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A8" w:rsidRPr="00D817A8" w:rsidRDefault="00D817A8" w:rsidP="00D817A8">
      <w:pPr>
        <w:shd w:val="clear" w:color="auto" w:fill="FFFFFF"/>
        <w:spacing w:after="240" w:line="209" w:lineRule="atLeast"/>
        <w:jc w:val="center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Angsana New"/>
          <w:b/>
          <w:bCs/>
          <w:color w:val="003300"/>
          <w:sz w:val="48"/>
          <w:cs/>
        </w:rPr>
        <w:t>ประกาศคณะรักษาความสงบแห่งชาติ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jc w:val="center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Angsana New"/>
          <w:b/>
          <w:bCs/>
          <w:color w:val="003300"/>
          <w:sz w:val="48"/>
          <w:cs/>
        </w:rPr>
        <w:t>ฉบับที่ ๖๒/ ๒๕๕๗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jc w:val="center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Angsana New"/>
          <w:b/>
          <w:bCs/>
          <w:color w:val="003300"/>
          <w:sz w:val="36"/>
          <w:cs/>
        </w:rPr>
        <w:t>เรื่อง</w:t>
      </w:r>
      <w:r w:rsidRPr="00D817A8">
        <w:rPr>
          <w:rFonts w:ascii="Helvetica" w:eastAsia="Times New Roman" w:hAnsi="Helvetica" w:cs="Helvetica"/>
          <w:b/>
          <w:bCs/>
          <w:color w:val="003300"/>
          <w:sz w:val="36"/>
        </w:rPr>
        <w:t> </w:t>
      </w:r>
      <w:r w:rsidRPr="00D817A8">
        <w:rPr>
          <w:rFonts w:ascii="Helvetica" w:eastAsia="Times New Roman" w:hAnsi="Helvetica" w:cs="Angsana New"/>
          <w:b/>
          <w:bCs/>
          <w:color w:val="003300"/>
          <w:sz w:val="36"/>
          <w:cs/>
        </w:rPr>
        <w:t>ให้ผู้ที่มีอาวุธปืน เครื่องกระสุนปืน หรือวัตถุระเบิด โดยไม่ได้รับอนุญาต</w:t>
      </w:r>
      <w:r w:rsidRPr="00D817A8">
        <w:rPr>
          <w:rFonts w:ascii="Helvetica" w:eastAsia="Times New Roman" w:hAnsi="Helvetica" w:cs="Helvetica"/>
          <w:b/>
          <w:bCs/>
          <w:color w:val="003300"/>
          <w:sz w:val="17"/>
          <w:szCs w:val="17"/>
        </w:rPr>
        <w:br/>
      </w:r>
      <w:r w:rsidRPr="00D817A8">
        <w:rPr>
          <w:rFonts w:ascii="Helvetica" w:eastAsia="Times New Roman" w:hAnsi="Helvetica" w:cs="Angsana New"/>
          <w:b/>
          <w:bCs/>
          <w:color w:val="003300"/>
          <w:sz w:val="36"/>
          <w:cs/>
        </w:rPr>
        <w:t>หรือที่มีกฎหมายห้ามออกใบอนุญาต นำส่งมอบ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jc w:val="center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Helvetica"/>
          <w:color w:val="003300"/>
          <w:sz w:val="17"/>
          <w:szCs w:val="17"/>
        </w:rPr>
        <w:t>                        ............................................... 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Helvetica"/>
          <w:color w:val="003300"/>
          <w:sz w:val="17"/>
          <w:szCs w:val="17"/>
        </w:rPr>
        <w:t>                      </w:t>
      </w:r>
      <w:r w:rsidRPr="00D817A8">
        <w:rPr>
          <w:rFonts w:ascii="Helvetica" w:eastAsia="Times New Roman" w:hAnsi="Helvetica" w:cs="Helvetica"/>
          <w:color w:val="003300"/>
          <w:sz w:val="17"/>
        </w:rPr>
        <w:t> 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ตามที่คณะรักษาความสงบแห่งชาติให้ ได้กำหนดให้ผู้ที่มีอาวุธปืน เครื่องกระสุนปืนหรือวัตถุระเบิดที่สำหรับใช้เฉพาะแต่การสงคราม นำส่งมอบภายในวันที่ ๒๕ มิถุนายน ๒๕๕๗ แล้วนั้น แต่เนื่องด้วยปรากฏว่ายังมีบุคคลจำนวนหนึ่งมีอาวุธปืน เครื่องกระสุนปืน หรือวัตถุระเบิด โดยไม่ได้รับอนุญาตหรือที่มีกฎหมายห้ามออกใบอนุญาต ซึ่งเป็นความผิดตามกฎหมายว่าด้วยอาวุธปืน เครื่องกระสุนปืน วัตถุระเบิด ดอกไม้เพลิง และสิ่งเทียมอาวุธปืน มาใช้ในการกระทำความผิดต่างๆ อันเป็นเหตุให้เกิดความเสียหายแก่ชีวิต ร่างกาย และทรัพย์สินของประชาชน ดังนั้น เพื่อให้การรักษาความสงบและการแก้ไขปัญหาของบ้านเมืองเป็นไปโดยเรียบร้อย คณะรักษาความสงบแห่งชาติจึงมีประกาศ ดังต่อไปนี้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 xml:space="preserve">                   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ข้อ ๑. ให้ผู้ที่มีอาวุธปืน เครื่องกระสุนปืน หรือวัตถุระเบิด โดยไม่ได้รับอนุญาตหรือที่มีกฏหมายห้ามออกใบอนุญาตตามกฏหมายว่าด้วยอาวุธปืน เครื่องกระสุนปืน วัตถุระเบิด ดอกไม้เพลิง และสิ่งเทียมอาวุธปืน นำอาวุธปืน เครื่องกระสุนปืน หรือวัตถุระเบิดส่งมอบต่อนายทะเบียนท้องที่ตามกฏหมายดังกล่าวภายในวันที่ ๒๕ มิถุนายน ๒๕๕๗ ทั้งนี้ เฉพาะอาวุธปืน เครื่องกระสุนปืน หรือวัตถุระเบิด ซึ่งนอกเหนือจากที่กำหนดไว้ตามคณะรักษาความสงบแห่งชาติ ที่ ๓๗/๒๕๕๗ ลงวันที่ ๒๙ พฤษภาคม พุทธศักราช ๒๕๕๗ เรื่อง ให้ผู้ที่มีอาวุธปืน เครื่องกระสุนปืน หรือวัตถุระเบิดที่สำหรับใช้เฉพาะแต่การสงครามนำส่งมอบ และประกาศคณะรักษาความสงบแห่งชาติ ฉบับที่ ๕๙/๒๕๕๗ ลงวันที่ ๑๐ มิถุนายน พุทธศักราช ๒๕๕๗ เรื่อง ขยายระยะเวลาการนำส่งมอบอาวุธปืน เครื่องกระสุนปืน หรือวัตถุระเบิด ที่สำหรับใช้เฉพาะแต่การสงคราม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 xml:space="preserve">                    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ข้อ ๒. ให้ผู้ที่ปฏิบัติตามข้อ ๑ ไม่ต้องรับโทษทางอาญาตามที่บัญญัติไว้ในกฏหมายว่าด้วยอาวุธปืน เครื่องกระสุนปืน วัตถุระเบิด ดอกไม้เพลิง และสิ่งเทียมอาวุธปืน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 xml:space="preserve">                  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ข้อ ๓. ผู้ที่ฝ่าฝืนไม่ปฏิบัติตามข้อ ๑ มีความผิดต้องระวางโทษจำคุกตั้งแต่หนึ่งปีถึงสิบปี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 xml:space="preserve">                  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ข้อ ๔. ประกาศนี้มิให้ใช้บังคับแก่ผู้กระทำความผิดตามกฏหมายว่าด้วยอาวุธปืน เครื่องกระสุนปืน วัตถุระเบิด ดอกไม้เพลิง และสิ่งเทียมอาวุธปืน ซึ่งถูกจับกุมหรือตกเป็นผู้ต้องหาหรือเป็นจำเลยก่อนวันที่ประกาศนี้ใช้ บังคับ และอยู่ระหว่างการสอบสวนหรือคดีไม่ถึงที่สุด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 xml:space="preserve">                  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ทั้งนี้ ตั้งแต่บัดนี้เป็นต้นไป</w:t>
      </w:r>
    </w:p>
    <w:p w:rsidR="00D817A8" w:rsidRPr="00D817A8" w:rsidRDefault="00D817A8" w:rsidP="00D817A8">
      <w:pPr>
        <w:rPr>
          <w:rFonts w:ascii="Tahoma" w:eastAsia="Times New Roman" w:hAnsi="Tahoma" w:cs="Tahoma"/>
          <w:sz w:val="24"/>
          <w:szCs w:val="24"/>
        </w:rPr>
      </w:pPr>
      <w:r w:rsidRPr="00D817A8">
        <w:rPr>
          <w:rFonts w:ascii="Helvetica" w:eastAsia="Times New Roman" w:hAnsi="Helvetica" w:cs="Helvetica"/>
          <w:color w:val="4B4B4B"/>
          <w:sz w:val="17"/>
          <w:szCs w:val="17"/>
        </w:rPr>
        <w:br/>
      </w:r>
    </w:p>
    <w:p w:rsidR="00D817A8" w:rsidRPr="00D817A8" w:rsidRDefault="00D817A8" w:rsidP="00D817A8">
      <w:pPr>
        <w:shd w:val="clear" w:color="auto" w:fill="FFFFFF"/>
        <w:spacing w:after="240" w:line="209" w:lineRule="atLeast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>                                                     </w:t>
      </w:r>
      <w:r w:rsidRPr="00D817A8">
        <w:rPr>
          <w:rFonts w:ascii="Helvetica" w:eastAsia="Times New Roman" w:hAnsi="Helvetica" w:cs="Helvetica"/>
          <w:color w:val="003300"/>
          <w:sz w:val="27"/>
        </w:rPr>
        <w:t> 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ประกาศ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 xml:space="preserve">ณ 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วันที่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 xml:space="preserve">๑๑ 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มิถุนายน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พุทธศักราช ๒๕๕๗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> </w:t>
      </w:r>
    </w:p>
    <w:p w:rsidR="00D817A8" w:rsidRPr="00D817A8" w:rsidRDefault="00D817A8" w:rsidP="00D817A8">
      <w:pPr>
        <w:shd w:val="clear" w:color="auto" w:fill="FFFFFF"/>
        <w:spacing w:after="240" w:line="209" w:lineRule="atLeast"/>
        <w:rPr>
          <w:rFonts w:ascii="Helvetica" w:eastAsia="Times New Roman" w:hAnsi="Helvetica" w:cs="Helvetica"/>
          <w:color w:val="4B4B4B"/>
          <w:sz w:val="17"/>
          <w:szCs w:val="17"/>
        </w:rPr>
      </w:pP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>                                                                            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พลเอก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ประยุทธ์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จันทร์โอชา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>                                                                              (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ประยุทธ์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t xml:space="preserve">   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จันทร์โอชา)</w:t>
      </w:r>
      <w:r w:rsidRPr="00D817A8">
        <w:rPr>
          <w:rFonts w:ascii="Helvetica" w:eastAsia="Times New Roman" w:hAnsi="Helvetica" w:cs="Helvetica"/>
          <w:color w:val="003300"/>
          <w:sz w:val="27"/>
          <w:szCs w:val="27"/>
        </w:rPr>
        <w:br/>
        <w:t>                                                                      </w:t>
      </w:r>
      <w:r w:rsidRPr="00D817A8">
        <w:rPr>
          <w:rFonts w:ascii="Helvetica" w:eastAsia="Times New Roman" w:hAnsi="Helvetica" w:cs="Angsana New"/>
          <w:color w:val="003300"/>
          <w:sz w:val="27"/>
          <w:szCs w:val="27"/>
          <w:cs/>
        </w:rPr>
        <w:t>หัวหน้าคณะรักษาความสงบแห่งชาติ</w:t>
      </w:r>
    </w:p>
    <w:p w:rsidR="003F51B8" w:rsidRDefault="003F51B8">
      <w:pPr>
        <w:rPr>
          <w:rFonts w:hint="cs"/>
        </w:rPr>
      </w:pPr>
    </w:p>
    <w:sectPr w:rsidR="003F51B8" w:rsidSect="00D817A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D817A8"/>
    <w:rsid w:val="003F51B8"/>
    <w:rsid w:val="00AD3EF5"/>
    <w:rsid w:val="00D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7A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D817A8"/>
    <w:rPr>
      <w:b/>
      <w:bCs/>
    </w:rPr>
  </w:style>
  <w:style w:type="character" w:customStyle="1" w:styleId="apple-converted-space">
    <w:name w:val="apple-converted-space"/>
    <w:basedOn w:val="DefaultParagraphFont"/>
    <w:rsid w:val="00D8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>GH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2014-07-07T06:54:00Z</dcterms:created>
  <dcterms:modified xsi:type="dcterms:W3CDTF">2014-07-07T06:55:00Z</dcterms:modified>
</cp:coreProperties>
</file>