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50" w:rsidRPr="0047282C" w:rsidRDefault="00C87218" w:rsidP="000802E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.3pt;margin-top:-36.3pt;width:19.5pt;height:26.6pt;z-index:251658240;mso-height-percent:200;mso-height-percent:200;mso-width-relative:margin;mso-height-relative:margin" stroked="f">
            <v:textbox style="mso-fit-shape-to-text:t">
              <w:txbxContent>
                <w:p w:rsidR="00952950" w:rsidRDefault="00952950" w:rsidP="00952950"/>
              </w:txbxContent>
            </v:textbox>
          </v:shape>
        </w:pict>
      </w:r>
      <w:r w:rsidR="00952950"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952950" w:rsidRPr="0047282C" w:rsidRDefault="00952950" w:rsidP="000802E1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DE0528" w:rsidRDefault="00952950" w:rsidP="000802E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>14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>
        <w:rPr>
          <w:rFonts w:ascii="TH SarabunPSK" w:hAnsi="TH SarabunPSK" w:cs="TH SarabunPSK"/>
          <w:sz w:val="32"/>
          <w:szCs w:val="32"/>
          <w:lang w:bidi="th-TH"/>
        </w:rPr>
        <w:t>10</w:t>
      </w:r>
      <w:r w:rsidRPr="00DE0528">
        <w:rPr>
          <w:rFonts w:ascii="TH SarabunPSK" w:hAnsi="TH SarabunPSK" w:cs="TH SarabunPSK"/>
          <w:sz w:val="32"/>
          <w:szCs w:val="32"/>
        </w:rPr>
        <w:t xml:space="preserve">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952950" w:rsidRPr="00DE0528" w:rsidRDefault="00952950" w:rsidP="000802E1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C4DDF" w:rsidRPr="003067AD" w:rsidRDefault="00DC4DDF" w:rsidP="000802E1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972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3067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lang w:bidi="th-TH"/>
        </w:rPr>
        <w:t xml:space="preserve">              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พร้อมด้วย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พลตรี วีรชน สุคนธปฏิภาค </w:t>
      </w:r>
      <w:r w:rsidRPr="006972A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และ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พันเอกหญิง ทักษดา สังขจันทร์  ผู้ช่วยโฆษกประจำสำนักนายกรัฐมนตรี  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ซึ่งสรุปสาระสำคัญ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ดังนี้</w:t>
      </w:r>
    </w:p>
    <w:p w:rsidR="00952950" w:rsidRPr="009B36C7" w:rsidRDefault="00952950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86917" w:rsidRPr="005E29A2" w:rsidRDefault="00952950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6917" w:rsidRDefault="00B86917" w:rsidP="00B86917">
      <w:pPr>
        <w:spacing w:line="340" w:lineRule="exact"/>
        <w:rPr>
          <w:sz w:val="32"/>
        </w:rPr>
      </w:pPr>
    </w:p>
    <w:p w:rsidR="00B86917" w:rsidRPr="00644E7F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1.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ร่างพระราชบัญญัติการจัดซื้อจัดจ้างและการบริหารพัสดุภาครัฐ  พ.ศ. ....</w:t>
      </w:r>
    </w:p>
    <w:p w:rsidR="00B86917" w:rsidRPr="00644E7F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2.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ร่างพระราชบัญญัติการบริหารหนี้สาธารณะ (ฉบับที่ ..) พ.ศ. ...</w:t>
      </w:r>
    </w:p>
    <w:p w:rsidR="00B86917" w:rsidRPr="00644E7F" w:rsidRDefault="00644E7F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3.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ร่างพระราชกฤษฎีกากำหนดให้ผลิตภัณฑ์อุตสาหกรรมหลอดฟลูออเรสเซนซ์ขั้วคู่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ต้องเป็นไปตามมาตรฐาน พ.ศ. ....</w:t>
      </w:r>
    </w:p>
    <w:p w:rsidR="00644E7F" w:rsidRDefault="00B86917" w:rsidP="00644E7F">
      <w:pPr>
        <w:tabs>
          <w:tab w:val="left" w:pos="2127"/>
        </w:tabs>
        <w:spacing w:line="340" w:lineRule="exact"/>
        <w:ind w:left="2880" w:hanging="1440"/>
        <w:rPr>
          <w:rFonts w:ascii="TH SarabunPSK" w:hAnsi="TH SarabunPSK" w:cs="TH SarabunPSK"/>
          <w:sz w:val="32"/>
          <w:szCs w:val="32"/>
        </w:rPr>
      </w:pPr>
      <w:r w:rsidRPr="00644E7F">
        <w:rPr>
          <w:rFonts w:ascii="TH SarabunPSK" w:hAnsi="TH SarabunPSK" w:cs="TH SarabunPSK"/>
          <w:sz w:val="32"/>
          <w:szCs w:val="32"/>
        </w:rPr>
        <w:t>4.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E7F">
        <w:rPr>
          <w:rFonts w:ascii="TH SarabunPSK" w:hAnsi="TH SarabunPSK" w:cs="TH SarabunPSK"/>
          <w:sz w:val="32"/>
          <w:szCs w:val="32"/>
          <w:cs/>
        </w:rPr>
        <w:tab/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44E7F">
        <w:rPr>
          <w:rFonts w:ascii="TH SarabunPSK" w:hAnsi="TH SarabunPSK" w:cs="TH SarabunPSK" w:hint="cs"/>
          <w:sz w:val="32"/>
          <w:szCs w:val="32"/>
          <w:cs/>
        </w:rPr>
        <w:tab/>
      </w:r>
      <w:r w:rsidRPr="00644E7F">
        <w:rPr>
          <w:rFonts w:ascii="TH SarabunPSK" w:hAnsi="TH SarabunPSK" w:cs="TH SarabunPSK" w:hint="cs"/>
          <w:sz w:val="32"/>
          <w:szCs w:val="32"/>
          <w:cs/>
        </w:rPr>
        <w:t>ร่างกฎกระทรวงภายใต้พระราชบัญญัติที่อยู่ในความรับผิดชอบของกระทรวง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เพื่อรองรับการรวมหน่วยงานสังกัดกระทรวงพาณิชย์ในภูมิภาค </w:t>
      </w:r>
    </w:p>
    <w:p w:rsidR="00B86917" w:rsidRPr="00644E7F" w:rsidRDefault="00644E7F" w:rsidP="00644E7F">
      <w:pPr>
        <w:spacing w:line="340" w:lineRule="exact"/>
        <w:ind w:left="288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จำนวน 4 ฉบับ </w:t>
      </w:r>
    </w:p>
    <w:p w:rsidR="000F7A26" w:rsidRDefault="00644E7F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ร่างประกาศกระทรวงกลาโหม เรื่อง กำหนดชนิดยุทธภัณฑ์ที่ต้องขออนุญาต</w:t>
      </w:r>
    </w:p>
    <w:p w:rsidR="00B86917" w:rsidRPr="00644E7F" w:rsidRDefault="000F7A26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ตามพระราชบัญญัติควบคุมยุทธภัณฑ์ พ.ศ. 2530 (ฉบับที่ ..) </w:t>
      </w:r>
    </w:p>
    <w:p w:rsidR="000F7A26" w:rsidRDefault="00644E7F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ร่างพระราชบัญญัติคุ้มครองการดำเนินงานขององค์การระหว่างประเทศและ</w:t>
      </w:r>
    </w:p>
    <w:p w:rsidR="00B86917" w:rsidRPr="00644E7F" w:rsidRDefault="000F7A26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การประชุมระหว่างประเทศในประเทศไทย พ.ศ. ....</w:t>
      </w:r>
    </w:p>
    <w:p w:rsidR="00B86917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0F7A26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ขออนุมัติขยายระยะเวลาดำเนินโครงการบูรณาการมาตรการช่วยเหลือเกษตรกร</w:t>
      </w:r>
    </w:p>
    <w:p w:rsidR="00B86917" w:rsidRPr="00644E7F" w:rsidRDefault="000F7A26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ที่ได้รับผลกระทบจากภัยแล้ง ปี 2558/59  ภายใต้มาตรการที่ 1 การส่งเสริม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ความรู้และสนับสนุนปัจจัยการผลิตเพื่อลดรายจ่ายในครัวเรือน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ขออนุมัติหลักการในการสนับสนุนค่าใช้จ่ายในการประเมินสมรรถนะบุคคลตาม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มาตรฐานอาชีพให้กับผู้เข้ารับการประเมินสมรรถนะบุคคลตามมาตรฐานอาชีพ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ภายใต้โครงการสร้างโอกาสในการพัฒนาสมรรถนะของผู้ประกอบอาชีพ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การกำหนดเงื่อนไข หลักเกณฑ์ ประเภทงานก่อสร้าง สูตรและวิธีการคำนวณที่ใช้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กับสัญญาแบบปรับได้ (ค่า </w:t>
      </w:r>
      <w:r w:rsidR="00B86917" w:rsidRPr="00644E7F">
        <w:rPr>
          <w:rFonts w:ascii="TH SarabunPSK" w:hAnsi="TH SarabunPSK" w:cs="TH SarabunPSK"/>
          <w:sz w:val="32"/>
          <w:szCs w:val="32"/>
        </w:rPr>
        <w:t xml:space="preserve">K ) 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ของการประกวดราคานานาชาติ และกำหนด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แนวทางปฏิบัติเพิ่มเติมจากมติคณะรัฐมนตรีเมื่อวันที่ 22 สิงหาคม 2532 กรณีการ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จ้างเหมาก่อสร้างแบบ </w:t>
      </w:r>
      <w:r w:rsidR="00B86917" w:rsidRPr="00644E7F">
        <w:rPr>
          <w:rFonts w:ascii="TH SarabunPSK" w:hAnsi="TH SarabunPSK" w:cs="TH SarabunPSK"/>
          <w:sz w:val="32"/>
          <w:szCs w:val="32"/>
        </w:rPr>
        <w:t>Design and Build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โครงการลงทะเบียนเพื่อสวัสดิการแห่งรัฐ 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แผนปฏิบัติการ พ.ศ. 2559-2561 ภายใต้แผนงานทันตสุขภาพสำหรับผู้สูงอายุ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ประเทศไทย พ.ศ. 2558-2565 </w:t>
      </w:r>
    </w:p>
    <w:p w:rsidR="00B86917" w:rsidRPr="00644E7F" w:rsidRDefault="00CF3CDC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ขอรับการสนับสนุนงบประมาณการจัดกิจกรรมโครงการบูรณาการการขุดลอก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แหล่งน้ำ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/>
          <w:sz w:val="32"/>
          <w:szCs w:val="32"/>
          <w:cs/>
        </w:rPr>
        <w:t xml:space="preserve">มาตรการช่วยเหลือเกษตรกรและรักษาเสถียรภาพราคาข้าว ปีการผลิต 2559/60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/>
          <w:sz w:val="32"/>
          <w:szCs w:val="32"/>
          <w:cs/>
        </w:rPr>
        <w:t>ด้านการตลาด</w:t>
      </w:r>
    </w:p>
    <w:p w:rsidR="00B86917" w:rsidRPr="00644E7F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(ร่าง) บันทึกความเข้าใจว่าด้วยความร่วมมือด้านแรงงาน (</w:t>
      </w:r>
      <w:r w:rsidR="00B86917" w:rsidRPr="00CF3CDC">
        <w:rPr>
          <w:rFonts w:ascii="TH SarabunPSK" w:hAnsi="TH SarabunPSK" w:cs="TH SarabunPSK"/>
          <w:sz w:val="32"/>
          <w:szCs w:val="32"/>
        </w:rPr>
        <w:t>MOU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) และ (ร่าง)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บันทึกข้อตกลงว่าด้วยการจ้างแรงงาน (</w:t>
      </w:r>
      <w:r w:rsidR="00B86917" w:rsidRPr="00CF3CDC">
        <w:rPr>
          <w:rFonts w:ascii="TH SarabunPSK" w:hAnsi="TH SarabunPSK" w:cs="TH SarabunPSK"/>
          <w:sz w:val="32"/>
          <w:szCs w:val="32"/>
        </w:rPr>
        <w:t>Agreement on Employment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) 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รัฐบาลแห่งราชอาณาจักรไทยและรัฐบาลแห่งสาธารณรัฐแห่งสหภาพเมียนมา</w:t>
      </w:r>
    </w:p>
    <w:p w:rsidR="00B86917" w:rsidRPr="00CF3CDC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การลงนามในร่างบันทึกความร่วมมือเกี่ยวกับการดำเนินการของโครงการจัดการ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กองทุนรวมภูมิภาคเอเชียข้ามพรมแดนภายใต้กรอบเอเปค</w:t>
      </w:r>
    </w:p>
    <w:p w:rsidR="00B86917" w:rsidRPr="00CF3CDC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16.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รายงานผลการเจรจาการบินระหว่างไทย-ออสเตรเลีย</w:t>
      </w:r>
    </w:p>
    <w:p w:rsidR="00B86917" w:rsidRDefault="00CF3CDC" w:rsidP="00B86917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</w:rPr>
        <w:t xml:space="preserve">17. </w:t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  <w:cs/>
          <w:lang w:bidi="th-TH"/>
        </w:rPr>
        <w:t xml:space="preserve">เรื่อง </w:t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  <w:cs/>
          <w:lang w:bidi="th-TH"/>
        </w:rPr>
        <w:t>การขอความเห็นชอบต่อร่างแถล</w:t>
      </w:r>
      <w:r w:rsidR="000C4197">
        <w:rPr>
          <w:rFonts w:ascii="TH SarabunPSK" w:hAnsi="TH SarabunPSK" w:cs="TH SarabunPSK"/>
          <w:cs/>
          <w:lang w:bidi="th-TH"/>
        </w:rPr>
        <w:t>งการณ์ร่วมในโอกาสการเยือนสาธารณ</w:t>
      </w:r>
      <w:r w:rsidR="00B86917" w:rsidRPr="00CF3CDC">
        <w:rPr>
          <w:rFonts w:ascii="TH SarabunPSK" w:hAnsi="TH SarabunPSK" w:cs="TH SarabunPSK"/>
          <w:cs/>
          <w:lang w:bidi="th-TH"/>
        </w:rPr>
        <w:t>รัฐ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  <w:cs/>
          <w:lang w:bidi="th-TH"/>
        </w:rPr>
        <w:t>อินเดียอย่างเป็นทางการของนายกรัฐมนตรี</w:t>
      </w:r>
    </w:p>
    <w:p w:rsidR="00CF3CDC" w:rsidRPr="00CF3CDC" w:rsidRDefault="00CF3CDC" w:rsidP="00B86917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18.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การแต่งตั้งข้าราชการพลเรือนสามัญประเภทวิชาการระดับทรงคุณวุฒิ (กระทรวง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เกษตรและสหกรณ์)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19.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20.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การแต่งตั้งกรรมการผู้ทรงคุณวุฒิในคณะกรรมการกำลังพลสำรอง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22.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การแต่งตั้งกรรมการผู้ทรงคุณวุฒิในคณะกรรมการคุ้มครองข้อมูลเครดิต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23.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แต่งตั้งกรรมการอื่นในคณะกรรมการรถไฟแห่งประเทศไทย</w:t>
      </w:r>
    </w:p>
    <w:p w:rsidR="00B86917" w:rsidRPr="00CF3CDC" w:rsidRDefault="00CF3CDC" w:rsidP="00CF3CDC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 xml:space="preserve">24. 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การแต่งตั้งผู้ว่าการการไฟฟ้าฝ่ายผลิตแห่งประเทศไทย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25.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ศูนย์ความเป็นเลิศด้านชีววิทยาศาสตร์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26.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การแต่งตั้งกรรมการผู้ทรงคุณวุฒิในคณะกรรมการพัฒนาระบบราชการ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27.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การแต่งตั้งกรรมการผู้ทรงคุณวุฒิในคณะกรรมการพัฒนาและส่งเสริมองค์การ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มหาชน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28.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แต่งตั้งกรรมการผู้ทรงคุณวุฒิในคณะกรรมการบริหารสถาบันรับรองคุณภาพ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สถานพยาบาล </w:t>
      </w:r>
    </w:p>
    <w:p w:rsidR="00FA7D28" w:rsidRPr="00FA7D28" w:rsidRDefault="00CF3CDC" w:rsidP="00FA7D28">
      <w:pPr>
        <w:pStyle w:val="NormalWeb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="00B86917" w:rsidRPr="00FA7D28">
        <w:rPr>
          <w:rFonts w:ascii="TH SarabunPSK" w:hAnsi="TH SarabunPSK" w:cs="TH SarabunPSK"/>
          <w:sz w:val="32"/>
          <w:szCs w:val="32"/>
        </w:rPr>
        <w:t xml:space="preserve">29. </w:t>
      </w:r>
      <w:r w:rsidR="00FA7D28">
        <w:rPr>
          <w:rFonts w:ascii="TH SarabunPSK" w:hAnsi="TH SarabunPSK" w:cs="TH SarabunPSK"/>
          <w:sz w:val="32"/>
          <w:szCs w:val="32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เรื่อง </w:t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การแต่งตั้งกงสุลกิตติมศักดิ์เครือรัฐออสเตรเลียประจำจังหวัดเชียงใหม่ และกงสุล</w:t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กิตติมศักดิ์เครือรัฐออสเตรเลียประจำจังหวัดสุราษฎร์ธานี (กระทรวงการ</w:t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ต่างประเทศ)</w:t>
      </w:r>
    </w:p>
    <w:p w:rsidR="00B86917" w:rsidRPr="00FA7D28" w:rsidRDefault="00B86917" w:rsidP="00B869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47282C" w:rsidRDefault="00952950" w:rsidP="000802E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532" w:rsidRDefault="00F90532" w:rsidP="000802E1">
      <w:pPr>
        <w:spacing w:line="340" w:lineRule="exact"/>
        <w:rPr>
          <w:sz w:val="32"/>
        </w:rPr>
      </w:pPr>
    </w:p>
    <w:p w:rsidR="00E31B79" w:rsidRPr="0093316F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31B79" w:rsidRPr="00933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ร่างพระราชบัญญัติการจัดซื้อจัดจ้างและการบริหารพัสดุภาครัฐ  พ.ศ. ....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/>
          <w:sz w:val="32"/>
          <w:szCs w:val="32"/>
          <w:cs/>
        </w:rPr>
        <w:tab/>
      </w:r>
      <w:r w:rsidRPr="0093316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คณะรัฐมนตรีมีมติเห็นชอบร่างพระราชบัญญัติการจัดซื้อจัดจ้างและการบริหารพัสดุภาครัฐ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Pr="0093316F">
        <w:rPr>
          <w:rFonts w:ascii="TH SarabunPSK" w:hAnsi="TH SarabunPSK" w:cs="TH SarabunPSK"/>
          <w:sz w:val="32"/>
          <w:szCs w:val="32"/>
        </w:rPr>
        <w:t xml:space="preserve">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16F">
        <w:rPr>
          <w:rFonts w:ascii="TH SarabunPSK" w:hAnsi="TH SarabunPSK" w:cs="TH SarabunPSK"/>
          <w:sz w:val="32"/>
          <w:szCs w:val="32"/>
          <w:cs/>
        </w:rPr>
        <w:tab/>
      </w:r>
      <w:r w:rsidRPr="009331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สาระสำคัญของร่างพระราชบัญญัติ </w:t>
      </w:r>
    </w:p>
    <w:p w:rsidR="00E31B79" w:rsidRDefault="00E31B79" w:rsidP="000802E1">
      <w:pPr>
        <w:pStyle w:val="ListParagraph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กำหนดให้ร่างพระราชบัญญัตินี้บังคับกับหน่วยงานของรัฐทุกแห่ง ได้แก่ ราชการส่วนกลาง 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ราชการส่วนภูมิภาค ราชการส่วนท้องถิ่น รัฐวิสาหกิจตามกฎหมายว่าด้วยวิธีการงบประมาณ องค์การมหาชน  องค์กรอิสระตามรัฐธรรมนูญ  มหาวิทยาลัยในกำกับของรัฐ หน่วยงานอิสระของรัฐ และหน่วยงานอื่นที่กำหนดในกฎกระทรวง  เว้นแต่ การดำเนินการของรัฐวิสาหกิจที่เกี่ยวกับการพาณิชย์โดยตรง  ที่มีลักษณะเป็นการผลิต  หรือจำหน่าย  หรือบริการเพื่อหารายได้ การดำเนินการจัดหายุทโธปกรณ์และการบริการทางทหารโดยวิธีรัฐบาลต่อรัฐบาล และการดำเนินการโดยใช้เงินกู้และเงินช่วยเหลือที่สัญญาหรือข้อกำหนดในการให้เงินกู้หรือเงินช่วยเหลือกำหนดไว้เป็นอย่างอื่น </w:t>
      </w:r>
    </w:p>
    <w:p w:rsidR="00E31B79" w:rsidRDefault="00E31B79" w:rsidP="000802E1">
      <w:pPr>
        <w:pStyle w:val="ListParagraph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กำหนดหลักการจัดซื้อจัดจ้างและการบริหารพัสดุ  กำหนดไว้ 4 ประการ ได้แก่  ความคุ้มค่า 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ความโปร่งใส มีประสิทธิภาพและประสิทธิผล  และตรวจสอบได้ </w:t>
      </w:r>
    </w:p>
    <w:p w:rsidR="00E31B79" w:rsidRDefault="00E31B79" w:rsidP="000802E1">
      <w:pPr>
        <w:pStyle w:val="ListParagraph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กำหนดให้ภาคประชาชนได้เข้ามามีส่วนร่วมในกระบวนการจัดซื้อจัดจ้างภาครัฐ</w:t>
      </w:r>
      <w:r w:rsidRPr="0093316F">
        <w:rPr>
          <w:rFonts w:ascii="TH SarabunPSK" w:hAnsi="TH SarabunPSK" w:cs="TH SarabunPSK"/>
          <w:sz w:val="32"/>
          <w:szCs w:val="32"/>
        </w:rPr>
        <w:t xml:space="preserve"> 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โดยอาจจัดให้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ภาคประชาชนมีส่วนร่วมในการสังเกตการณ์ขั้นตอนหนึ่งขั้นตอนใดของการจัดซื้อจัดจ้างก็ได้ และมีการจัดทำข้อตกลงคุณธรรมตามโครงการความร่วมมือป้องกันการทุจริตในการจัดซื้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อจัดจ้างภาครัฐ เพื่อเป็นการอำนวย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ความสะดวกให้ประชาชนได้มีโอกาสเข้ามาตรวจสอบกระบวนการจัดซื้อจัดจ้างภาครัฐ </w:t>
      </w:r>
    </w:p>
    <w:p w:rsidR="00E31B79" w:rsidRDefault="00E31B79" w:rsidP="000802E1">
      <w:pPr>
        <w:pStyle w:val="ListParagraph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กำหนดคณะกรรมการตามพระราชบัญญัตินี้ไว้ 5 คณะ ได้แก่  คณะกรรมการนโยบายการจัดซื้อ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จัดจ้างและการบริหารพัสดุภาครัฐ คณะกรรมการวินิจฉัยปัญหาการจัดซื้อจัดจ้างและการบริหารพัสดุภาครัฐ คณะกรรมการกำกับราคากลางและขึ้นทะเบียนผู้ประกอบการ  คณะกรรมการความร่วมมือป้องกันการทุจริต  และคณะกรรมการพิจารณาอุทธรณ์และข้อร้องเรียน มีปลัดกระทรวงการคลังเป็นประธาน มีอำนาจหน้าที่ในการพิจารณาแล</w:t>
      </w:r>
      <w:r>
        <w:rPr>
          <w:rFonts w:ascii="TH SarabunPSK" w:hAnsi="TH SarabunPSK" w:cs="TH SarabunPSK" w:hint="cs"/>
          <w:sz w:val="32"/>
          <w:szCs w:val="32"/>
          <w:cs/>
        </w:rPr>
        <w:t>ะวิ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นิจฉัยอุทธรณ์และข้อร้องเรียน และอื่น ๆ </w:t>
      </w:r>
    </w:p>
    <w:p w:rsidR="00E31B79" w:rsidRDefault="00E31B79" w:rsidP="000802E1">
      <w:pPr>
        <w:pStyle w:val="ListParagraph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กำหนดให้กรมบัญชีกลางทำหน้าที่เป็นองค์กรสนับสนุนดูแลการจัดซื้อจัดจ้างและการบริหาร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พัสดุภาครัฐ มีอำนาจหน้าที่ ในการดูแลและพัฒนาระบบการ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จัดซื้อจัดจ้างภาครัฐผ่าน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  จัดทำฐานข้อมูลราคาอ้างอิงของพัสดุ   รวบรวม วิเคราะห์  และประเมินผลการปฏิบัติงานของหน่วยงานของรัฐและจัดทำรายงานเสนอต่อค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ณะกรรมการนโยบาย และจัดให้มีการฝึ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อบรมเพื่อส่งเสริมและพัฒนาเจ้าหน้าที่ให้มีความรู้ความเชี่ยวชาญเกี่ยวกับการจัดซื้อจัดจ้างและการบริหารพัสดุภาครัฐตามหลักวิชาชีพ </w:t>
      </w:r>
    </w:p>
    <w:p w:rsidR="00E31B79" w:rsidRPr="0093316F" w:rsidRDefault="00E31B79" w:rsidP="000802E1">
      <w:pPr>
        <w:pStyle w:val="ListParagraph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กำหนดกระบวนการจัดซื้อจัดจ้าง ดังนี้ 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การจัดทำแผนการจัดซื้อจัดจ้างประจำปี และให้ประกาศเผ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แพร่แผนในระบบเครือข่าย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สารสนเทศของกรมบัญชีกลาง 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วิธีการจัดซื้อจัดจ้างและการจ้างที่ปรึกษา ให้กระทำได้ 3 วิธี ได้แก่ (1) วิธีประก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าศเชิญช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วน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ทั่วไป (2) วิธีคัดเลือก  (3) วิธีเฉพาะเจาะจง ส่วนวิธีการจ้างออกแบบและควบคุมงาน นอกจากวิธีดังกล่าวข้างต้นให้เพิ่มอีก 1 วิธี คือ  วิธีประกวดแบบ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การพิจารณาคัดเลือกข้อเสนอ กำหนดให้มีเกณฑ์ก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า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รพิจารณาคัดเลือกข้อเสนอ โดยให้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พิจารณาคุณภาพประกอบราคาได้ โดยไม่จำเป็นต้องใช้ราคาต่ำสุดเสมอไป แต่การจะใช้เกณฑ์ใดและให้น้ำหนักในแต่ละเกณฑ์เท่าใด  ต้องมีการประกาศให้ทราบเป็นการล่วงหน้าในประกาศเชิญชวนให้เข้าร่วมการจัดซื้อจัดจ้าง 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การขึ้นทะเบียนผู้ประกอบการ โดยกำหนดให้ผู้ประกอบการก่อสร้างต้องขึ้นทะเบียนไว้กับ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ทั้งนี้  เพื่อให้การพิจารณาจัดชั้นผู้ประกอบการก่อสร้างเป็นมาตรฐานเดียวกัน 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การรวมซื้อรวมจ้าง กำหนดให้หน่วยงานของรัฐแห่งหนึ่งแห่งใด อาจดำเนินการจัดซื้อจัด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lastRenderedPageBreak/>
        <w:t>จ้างพัสดุให้กับหน่วยงานของรัฐแห่งอื่น ๆ ก็ได้  ภายใต้กรอบข้อตกลงระหว่างหน่วยงานของรัฐ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ผู้จัดซื้อจัดจ้างและคู่สัญญา 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การเปิดเผยข้อมูลการจัดซื้อจัดจ้างในระบ</w:t>
      </w:r>
      <w:r>
        <w:rPr>
          <w:rFonts w:ascii="TH SarabunPSK" w:hAnsi="TH SarabunPSK" w:cs="TH SarabunPSK" w:hint="cs"/>
          <w:sz w:val="32"/>
          <w:szCs w:val="32"/>
          <w:cs/>
        </w:rPr>
        <w:t>บเครือข่ายสารสนเทศของกรมบัญชีกลาง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กำหนดให้มีการเปิดเผยข้อมูลตั้งแต่ขั้นตอนการเปิดเผยแผนการจัดซื้อจัดจ้างประจำปี การจัดทำประกาศเชิญชวน  การกำหนดเกณฑ์การพิจารณาข้อเสนอ  การประกาศผลผู้ชนะการเสนอราคา  การประกาศยกเลิกการจัดซื้อจัดจ้าง  การทำสัญญาและการแก้ไขสัญญา  ซึ่งกระบวนการดังกล่าวจะเป็นการสร้างความเชื่อมั่นต่อสาธารณชนในการเข้ามาตรวจสอบการจัดซื้อจัดจ้างภาครัฐได้อย่างเต็มรูปแบบ</w:t>
      </w:r>
    </w:p>
    <w:p w:rsidR="00E31B79" w:rsidRDefault="00E31B79" w:rsidP="000802E1">
      <w:pPr>
        <w:pStyle w:val="ListParagraph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กำหนดเกี่ยวกับการประเมินผลการปฏิบัติงานของผู้ประกอบการโดยผลการประเมินให้เป็น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ส่วนหนึ่งของการพิจารณาคัดเลือกคุณสมบัติของผู้ที่จะเข้ายื่นข้อเสนอหรือเข้าทำสัญญากับหน่วยงานของรัฐ โดยผู้ที่ไม่ผ่านเกณฑ์ที่กำหนด จะถูกระงับการยื่นข้อเสนอหรือทำสัญญากับหน่วยงานของรัฐไว้ชั่วคราว  จนกว่าจะมีผลการประเมินผ่านเกณฑ์ที่กำหนด </w:t>
      </w:r>
    </w:p>
    <w:p w:rsidR="00E31B79" w:rsidRDefault="00E31B79" w:rsidP="000802E1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ผู้ซึ่งได้ยื่นข้อเสนอเพื่อทำการจัดซื้อจัดจ้างพัสดุกับหน่วยงานของรัฐมีสิทธิอุทธรณ์เกี่ยวกับการจัดซื้อจัดจ้างพัสดุ   กรณีที่เห็นว่าหน่วยงานของรัฐมิได้ปฏิบัติให้เป็นไปตามหลักเกณฑ์  และวิธีการที่กำหนดในพระราชบัญญัตินี้ และหากอุทธรณ์ไม่พอใจผลของคณะกรรมการพิจารณาอุทธรณ์ก็มีสิทธิฟ้องคดีต่อศาล  แต่การฟ้องคดีดังกล่าวไม่มีผลกระทบต่อการจัดซื้อจัดจ้างที่ได้มีการลงนามในสัญญาแล้ว </w:t>
      </w:r>
    </w:p>
    <w:p w:rsidR="00E31B79" w:rsidRPr="0093316F" w:rsidRDefault="00E31B79" w:rsidP="000802E1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6.9 กำหนดบทกำหนดโทษ โดยกรณีที่เจ้าหน้าที่ปฏิบัติหรือละเว้นการปฏิบัติหน้าที่ตามพระราชบัญญัตินี้โดยมิชอบ  เพื่อให้เกิดความเสียหายแก่ผู้หนึ่งผู้ใด  หรือปฏิบัติหรือละเว้นการปฏิบัติหน้าที่ตามพระราชบัญญัตินี้โดยทุจริต  ต้องระวางโทษตามที่กฎหมายกำหนดไว้สำหรับการกระทำความผิดนั้น และผู้ใช้หรือผู้สนับสนุนในการกระทำความผิดดังกล่าวต้องระวางโทษตามที่กำหนดไว้สำหรับความผิดดังกล่าวด้วย </w:t>
      </w:r>
    </w:p>
    <w:p w:rsidR="00952950" w:rsidRDefault="00952950" w:rsidP="000802E1">
      <w:pPr>
        <w:spacing w:line="340" w:lineRule="exact"/>
        <w:rPr>
          <w:sz w:val="32"/>
        </w:rPr>
      </w:pPr>
    </w:p>
    <w:p w:rsidR="00E31B79" w:rsidRPr="00145546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31B79" w:rsidRPr="00145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ร่างพระราชบัญญัติการบริหารหนี้สาธารณะ (ฉบับที่ ..) พ.ศ. ...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คณะรัฐมนตรีมีมติอนุมัติและรับทราบ ดังนี้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อนุมัติหลักการร่างพระราชบัญญัติการบริหารหนี้สาธารณะ (ฉบับที่ ..) พ.ศ. ... ตามที่กระทรวงการคลังเสนอ และให้ส่งสำนักงานคณะกรรมการกฤษฎีกา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ตรวจพิจารณา โดยให้รับความเห็น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ของสำนักเลขาธิการคณะรัฐมนตรี ธนาคารแห่งประเทศไทย และสำนักงานคณะกรรมการกำกับหลักทรัพย์และตลาดหลักทรัพย์ไปประกอบการพิจารณาด้วย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736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ร่างพระราชบัญญัติการบริหารหนี้สาธารณะ (ฉบับที่ ..) พ.ศ.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มีสาระสำคัญเป็นการแก้ไขเพิ่มเติมพระราชบัญญัติการบริหารหนี้สาธารณะ พ.ศ. 2548 โดยแก้ไขขอบเขตของ “หนี้สาธารณะ” ให้ครอบคลุมเฉพาะหนี้ที่กระทรวงการคลังมีอำนาจบริหารจัดการและรับผิดชอบโดยไม่รวมหนี้ของหน่วยงานในภาคการเงิน และ “หนี้เงินกู้ที่เป็นความเสี่ยงทางการคลัง” อันได้แก่หนี้เงินกู้ของหน่วยงานในกำกับดูแลของรัฐและองค์กรปกครองส่วนท้องถิ่น กำหนดหลักเกณฑ์ในการกำกับดูแลภาระความเสี่ยงทางการคลัง ปรับปรุงองค์ประกอบและเพิ่มเติมอำนาจของคณะกรรมการนโยบายและกำกับการบริหารหนี้สาธารณะให้ครอบคลุมและมีประสิทธิภาพยิ่งขึ้น ตลอดจนขยายกรอบการลงทุนในประเทศโดยให้กองทุนบริหารเงินกู้เพื่อการปรับโครงสร้างหนี้สาธารณะและพัฒนาตลาดตราสารหนี้ในประเทศสามารถลงทุนในตราสารหนี้ของธนาคารแห่งประเทศไทยได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ร่างพระราชกฤษฎีกากำหนดให้ผลิตภัณฑ์อุตสาหกรรมหลอดฟลูออเรสเซนซ์ขั้วคู่ต้องเป็นไปตามมาตรฐาน พ.ศ. ....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หลอดฟลูออเรสเซนซ์ขั้วคู่ต้องเป็นไปตามมาตรฐาน พ.ศ. ....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สามร้อยหกสิบห้าวันนับแต่วันประกาศในราชกิจจานุเบกษาเป็นต้นไป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กำหนดให้ผลิตภัณฑ์อุตสาหกรรมหลอดฟลูออเรสเซนซ์ขั้วคู่ต้องเป็นไปตามมาตรฐาน มาตรฐานเลขที่ มอก. 956-2557 ตามประกาศกระทรวงอุตสาหกรรม ฉบับที่ 4631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ยกเลิกมาตรฐานผลิตภัณฑ์อุตสาหกรรมหลอดฟลูออเรสเซนซ์ขั้วคู่ เฉพาะด้านความปลอดภัย และกำหนดมาตรฐานผลิตภัณฑ์อุตสาหกรรมหลอดฟลูออเรสเซนซ์ขั้วคู่-คุณลักษณะที่ต้องการด้านความปลอดภัย ลงวันที่ 23 มิถุนายน 2557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ภายใต้พระราชบัญญัติที่อยู่ในความรับผิดชอบของกระทรวงเพื่อรองรับการรวมหน่วยงานสังกัดกระทรวงพาณิชย์ในภูมิภาค จำนวน 4 ฉบับ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จำนวน 4 ฉบับ ตามที่กระทรวงพาณิชย์เสนอ และให้ส่งสำนักงานคณะกรรมการกฤษฎีกาตรวจพิจารณา แล้วดำเนินการต่อไปได้ และให้กระทรวงพาณิชย์รับความเห็นของสำนักงานคณะกรรมการพัฒนาการเศรษฐกิจและสังคมแห่งชาติไปประกอบการพิจารณาดำเนินการต่อไปด้วย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ร่างกฎกระทรวงจัดตั้งสำนักงานทะเบียนหุ้นส่วนบริษัท แต่งตั้งนายทะเบียน และกำหนดหลักเกณฑ์และวิธีการในการจดทะเบียนห้างหุ้นส่วนและบริษัทจำกัด (ฉบับที่ ..) พ.ศ. ....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กำหนดให้พาณิชย์จังหวัดและข้าราชการพลเรือนสามัญประเภทวิชาการตั้งแต่ระดับชำนาญการพิเศษขึ้นไปในสำนักงานพาณิชย์จังหวัด ซึ่งนายทะเบียนกลางแต่งตั้งเป็นผู้ช่วยนายทะเบียนกลาง ปฏิบัติงานทะเบียนของห้างหุ้นส่วนและบริษัทจำกัดที่มีสำนักงานแห่งใหญ่ตั้งอยู่ในเขตกรุงเทพมหานครและจังหวัดอื่นทั่วราชอาณาจักร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ร่างกฎกระทรวงกำหนดแบบและวิธีการแจ้งการเลิกประกอบธุรกิจ หรือย้ายสำนักงานหรือสถานที่ประกอบธุรกิจของคนต่างด้าว (ฉบับที่ ..) พ.ศ. ....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กำหนดให้กรมพัฒนาธุรกิจการค้า หรือสถานที่อื่นตามที่อธิบดีกรมพัฒนาธุรกิจการค้าประกาศกำหนดเป็นสถานที่แจ้งการเลิกประกอบธุรกิจ หรือย้ายสำนักงานหรือสถานที่ประกอบธุรกิจของคนต่างด้าว ที่ตั้งอยู่ในเขตกรุงเทพมหานคร และให้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สำนักงานพาณิชย์จังหวัด หรือสถานที่อื่น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ตามที่อธิบดีกรมพัฒนาธุรกิจการค้าประกาศกำหนด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เป็นสถานที่แจ้งการเลิกประกอบธุรกิจ หรือย้ายสำนักงานหรือสถานที่ประกอบธุรกิจของคนต่างด้าว ที่ตั้งอยู่ในเขตจังหวัดอื่นนอกจากกรุงเทพมหานคร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(ฉบับที่ ..) พ.ศ. ....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กำหนดให้กรมพัฒนาธุรกิจการค้าหรือสถานที่อื่นตามที่อธิบดีกรมพัฒนาธุรกิจการค้าประกาศกำหนดเป็นสถานที่ยื่นคำขออนุญาตจัดตั้งหอการค้าที่ตั้งในเขตกรุงเทพมหานคร และให้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สำนักงานพาณิชย์จังหวัด หรือสถานที่อื่น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ตามที่อธิบดีกรมพัฒนาธุรกิจการค้าประกาศกำหนด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เป็นสถานที่ยื่นคำขออนุญาตจัดตั้งหอการค้าที่ตั้งในเขตจังหวัดอื่นนอกจากกรุงเทพมหานคร 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ร่างกฎกระทรวงกำหนดหลักเกณฑ์และวิธีการในการขออนุญาตจัดตั้งสมาคมการค้า </w:t>
      </w:r>
      <w:r w:rsidR="002D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กำหนดให้กรมพัฒนาธุรกิจการค้า กระทรวงพาณิชย์ หรือสถานที่อื่นตามที่อธิบดีกรมพัฒนาธุรกิจการค้าประกาศกำหนด เป็นสถานที่ยื่นคำขออนุญาตจัดตั้งสมาคมการค้าที่ตั้งในเขตกรุงเทพมหานคร และให้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สำนักงานพาณิชย์จังหวัด หรือสถานที่อื่น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ตามที่อธิบดีกรมพัฒนาธุรกิจการค้าประกาศกำหนด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เป็นสถานที่ยื่นคำขออนุญาตจัดตั้งสมาคมการค้าที่ตั้งในเขตจังหวัดอื่นนอกจากกรุงเทพมหานคร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ตามที่กระทรวงกลาโหม (กห.)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และให้ส่ง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กลาโหมรับความเห็นของสำนักงานคณะกรรมการพัฒนาการเศรษฐกิจและสังคมแห่งชาติไปพิจารณาดำเนินการด้วย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กห. เสนอว่า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ปัจจุบันมีความจำเป็นต้องควบคุมเครื่องตรวจมวลสารที่นำไปใช้ในการตรวจหามวลวัตถุระเบิดและสารเคมีที่ใช้ในการประกอบเป็นวัตถุระเบิด เพื่อควบคุมและป้องกันมิให้เครื่องตรวจมวลสารดังกล่าวตกไปอยู่ในความครอบครองของผู้ก่อความไม่สงบ ซึ่งอาจทำให้การปฏิบัติหน้าที่ของเจ้าหน้าที่ขาดประสิทธิภาพ ขาดความน่าเชื่อถือ เป็นปฏิปักษ์ต่อการปฏิบัติงาน หรืออาจเป็นอันตรายต่อหน่วยงานที่นำไปใช้ จึงจำเป็นต้องให้เครื่องตรวจมวลสารนั้นเป็นยุทธภัณฑ์ที่ต้องขออนุญาตตามกฎหมายว่าด้วยการควบคุมยุทธภัณฑ์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นอกจากนี้สารเคมีและสารที่ใช้เป็นส่วนผสมของวัตถุระเบิดบางชนิดที่เป็นยุทธภัณฑ์มีการนำไปใช้ประโยชน์ในทางเศรษฐกิจอุตสาหกรรมมากขึ้น ดังนั้น เพื่อลดผลกระทบต่อภาคอุตสาหกรรม และส่งเสริมฐานการผลิตในภาคอุตสาหกรรมของประเทศไทยให้มากขึ้น อันจะส่งผลดีต่อระบบเศรษฐกิจโดยรวม จึงยกเว้นสารผสมที่มีแอนติมอนีซัลไฟด์ </w:t>
      </w:r>
      <w:r w:rsidRPr="005329BB">
        <w:rPr>
          <w:rFonts w:ascii="TH SarabunPSK" w:hAnsi="TH SarabunPSK" w:cs="TH SarabunPSK"/>
          <w:sz w:val="32"/>
          <w:szCs w:val="32"/>
        </w:rPr>
        <w:t xml:space="preserve">(ANTIMONY SULPHIDE) CAS NO. 1345-04-6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เป็นส่วนผสมและไม่มีคุณสมบัติเป็นวัตถุระเบิดและสารเคมีในแก๊ปที่ใช้กับเครื่องยิงตะปูที่มีไนโทรเซลลูโลส หรือไนโทรเซลลูโลสในแอลกอฮอล์ </w:t>
      </w:r>
      <w:r w:rsidRPr="005329BB">
        <w:rPr>
          <w:rFonts w:ascii="TH SarabunPSK" w:hAnsi="TH SarabunPSK" w:cs="TH SarabunPSK"/>
          <w:sz w:val="32"/>
          <w:szCs w:val="32"/>
        </w:rPr>
        <w:t xml:space="preserve">(NITROCELLULOSE OR NITROCELLULOSE WITH ALCOHOL) CAS NO. 9004-70-0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และไนโทรกลีเซอรีน</w:t>
      </w:r>
      <w:r w:rsidRPr="005329BB">
        <w:rPr>
          <w:rFonts w:ascii="TH SarabunPSK" w:hAnsi="TH SarabunPSK" w:cs="TH SarabunPSK"/>
          <w:sz w:val="32"/>
          <w:szCs w:val="32"/>
        </w:rPr>
        <w:t xml:space="preserve">(NITROGLYCERINE) CAS NO. 55-63-0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เป็นส่วนผสมรวมอยู่ไม่เกิน 0.22 กรัมต่อนัดไม่เป็นยุทธภัณฑ์ที่ต้องขออนุญาตตามกฎหมายว่าด้วยการควบคุมยุทธภัณฑ์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3. รวมทั้งเพื่อให้ชื่อยุทธภัณฑ์มีความชัดเจนเพียงพอที่บุคคลสามารถเข้าใจได้ จึงได้จัดทำชื่อยุทธภัณฑ์เป็นภาษาไทยและภาษาอังกฤษกำกับ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มาเพื่อดำเนินการ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ดังนี้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แก้ไขเพิ่มเติมข้อ 2.1.3.20 และข้อ 2.1.3.21 ดังนี้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9"/>
        <w:gridCol w:w="5221"/>
      </w:tblGrid>
      <w:tr w:rsidR="005E035E" w:rsidRPr="005329BB" w:rsidTr="00FE5841">
        <w:trPr>
          <w:trHeight w:val="326"/>
        </w:trPr>
        <w:tc>
          <w:tcPr>
            <w:tcW w:w="423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าศกระทรวงกลาโหม เรื่อง กำหนด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ยุทธภัณฑ์ที่ต้องขออนุญาตตามพระราชบัญญัติควบคุมยุทธภัณฑ์ พ.ศ. 2530</w:t>
            </w:r>
          </w:p>
        </w:tc>
        <w:tc>
          <w:tcPr>
            <w:tcW w:w="5221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</w:t>
            </w:r>
          </w:p>
        </w:tc>
      </w:tr>
      <w:tr w:rsidR="005E035E" w:rsidRPr="005329BB" w:rsidTr="00FE5841">
        <w:trPr>
          <w:trHeight w:val="326"/>
        </w:trPr>
        <w:tc>
          <w:tcPr>
            <w:tcW w:w="423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2.1.3.20 เครื่องมือ เครื่องใช้และสิ่งอุปกรณ์ที่ใช้ในการตรวจวัด ตรวจจับ เทียบมาตรฐาน วิเคราะห์ ทดสอบ ประกอบ ซ่อมแซม ป้องกัน ทำลาย ค้นหา หรือใช้ประกอบกับสิ่งต่าง ๆ ตาม 2.1.3.1 ถึง 2.1.3.19 </w:t>
            </w:r>
          </w:p>
        </w:tc>
        <w:tc>
          <w:tcPr>
            <w:tcW w:w="5221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2.1.3.20 เครื่องตรวจมวลสารที่นำไปใช้ในการตรวจหามวลสาร วัตถุระเบิดและสารเคมีที่ใช้ในการประกอบเป็นวัตถุระเบิด </w:t>
            </w:r>
          </w:p>
        </w:tc>
      </w:tr>
      <w:tr w:rsidR="005E035E" w:rsidRPr="005329BB" w:rsidTr="00FE5841">
        <w:trPr>
          <w:trHeight w:val="326"/>
        </w:trPr>
        <w:tc>
          <w:tcPr>
            <w:tcW w:w="423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2.1.3.21 - </w:t>
            </w:r>
          </w:p>
        </w:tc>
        <w:tc>
          <w:tcPr>
            <w:tcW w:w="5221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2.1.3.21 เครื่องมือ เครื่องใช้และสิ่งอุปกรณ์ที่ใช้ในการตรวจวัด ตรวจจับ เทียบมาตรฐาน วิเคราะห์ ทดสอบ ประกอบ ซ่อมแซม ป้องกัน ทำลาย ค้นหา หรือใช้ประกอบกับสิ่งต่าง ๆ ตาม 2.1.3.1 ถึง 2.1.3.20 </w:t>
            </w:r>
          </w:p>
        </w:tc>
      </w:tr>
    </w:tbl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แก้ไขเพิ่มเติมข้อ 2.3 ในช่องชื่อสารเคมีและช่องหมายเหตุท้ายรายการลำดับที่ 7 ชื่อสารเคมี </w:t>
      </w:r>
      <w:r w:rsidRPr="005329BB">
        <w:rPr>
          <w:rFonts w:ascii="TH SarabunPSK" w:hAnsi="TH SarabunPSK" w:cs="TH SarabunPSK"/>
          <w:sz w:val="32"/>
          <w:szCs w:val="32"/>
        </w:rPr>
        <w:t xml:space="preserve">ANTIMONY SULPHIDE CAS NO. 1345-04-6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D51CC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1396"/>
        <w:gridCol w:w="1315"/>
        <w:gridCol w:w="1535"/>
        <w:gridCol w:w="1276"/>
        <w:gridCol w:w="2410"/>
      </w:tblGrid>
      <w:tr w:rsidR="005E035E" w:rsidRPr="005329BB" w:rsidTr="00FE5841">
        <w:trPr>
          <w:trHeight w:val="326"/>
        </w:trPr>
        <w:tc>
          <w:tcPr>
            <w:tcW w:w="4239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าศกระทรวงกลาโหม เรื่อง กำหนด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ยุทธภัณฑ์ที่ต้องขออนุญาตตามพระราชบัญญัติ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ควบคุมยุทธภัณฑ์ พ.ศ. 2530</w:t>
            </w:r>
          </w:p>
        </w:tc>
        <w:tc>
          <w:tcPr>
            <w:tcW w:w="5221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พ.ศ. 2530 (ฉบับที่ ..) </w:t>
            </w:r>
          </w:p>
        </w:tc>
      </w:tr>
      <w:tr w:rsidR="005E035E" w:rsidRPr="005329BB" w:rsidTr="00FE5841">
        <w:trPr>
          <w:trHeight w:val="326"/>
        </w:trPr>
        <w:tc>
          <w:tcPr>
            <w:tcW w:w="1528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ชื่อสารเคมี</w:t>
            </w:r>
          </w:p>
        </w:tc>
        <w:tc>
          <w:tcPr>
            <w:tcW w:w="139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131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53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ชื่อสารเคมี</w:t>
            </w:r>
          </w:p>
        </w:tc>
        <w:tc>
          <w:tcPr>
            <w:tcW w:w="127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2410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E035E" w:rsidRPr="005329BB" w:rsidTr="00FE5841">
        <w:trPr>
          <w:trHeight w:val="326"/>
        </w:trPr>
        <w:tc>
          <w:tcPr>
            <w:tcW w:w="1528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ANTIMONY SULPHIDE</w:t>
            </w:r>
          </w:p>
        </w:tc>
        <w:tc>
          <w:tcPr>
            <w:tcW w:w="139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1345-04-6</w:t>
            </w:r>
          </w:p>
        </w:tc>
        <w:tc>
          <w:tcPr>
            <w:tcW w:w="131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แอนติมอนีซัลไฟด์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>(ANTIMONY SULPHIDE)</w:t>
            </w:r>
          </w:p>
        </w:tc>
        <w:tc>
          <w:tcPr>
            <w:tcW w:w="127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1345-04-6</w:t>
            </w:r>
          </w:p>
        </w:tc>
        <w:tc>
          <w:tcPr>
            <w:tcW w:w="2410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ยกเว้นสารผสมที่มีแอนติมอนี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ซัลไฟด์ เป็นส่วนผสมและไม่มีคุณสมบัติเป็นวัตถุระเบิด </w:t>
            </w:r>
          </w:p>
        </w:tc>
      </w:tr>
    </w:tbl>
    <w:p w:rsidR="002D51CC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>3. แก้ไขเพิ่ม</w:t>
      </w:r>
      <w:r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ข้อ 2.4 ในช่องชื่อวัตถุระเบิดและช่องหมายเหตุท้ายรายการลำดับที่ 34 ชื่อวัตถุระเบิด </w:t>
      </w:r>
      <w:r w:rsidRPr="005329BB">
        <w:rPr>
          <w:rFonts w:ascii="TH SarabunPSK" w:hAnsi="TH SarabunPSK" w:cs="TH SarabunPSK"/>
          <w:sz w:val="32"/>
          <w:szCs w:val="32"/>
        </w:rPr>
        <w:t xml:space="preserve">NITROCELLULOSE OR NITROCELLULOSE WITH ALCOHOL CAS NO. 9004-70-0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และลำดับที่ 35 ชื่อวัตถุระเบิด </w:t>
      </w:r>
      <w:r w:rsidRPr="005329BB">
        <w:rPr>
          <w:rFonts w:ascii="TH SarabunPSK" w:hAnsi="TH SarabunPSK" w:cs="TH SarabunPSK"/>
          <w:sz w:val="32"/>
          <w:szCs w:val="32"/>
        </w:rPr>
        <w:t xml:space="preserve">NITROGLYCERINE CAS NO. 55-63-0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D51CC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1168"/>
        <w:gridCol w:w="1559"/>
        <w:gridCol w:w="1985"/>
        <w:gridCol w:w="1275"/>
        <w:gridCol w:w="1774"/>
      </w:tblGrid>
      <w:tr w:rsidR="005E035E" w:rsidRPr="005329BB" w:rsidTr="00FE5841">
        <w:trPr>
          <w:trHeight w:val="326"/>
        </w:trPr>
        <w:tc>
          <w:tcPr>
            <w:tcW w:w="4640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าศกระทรวงกลาโหม เรื่อง กำหนด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ยุทธภัณฑ์ที่ต้องขออนุญาตตามพระราชบัญญัติควบคุมยุทธภัณฑ์ พ.ศ. 2530</w:t>
            </w:r>
          </w:p>
        </w:tc>
        <w:tc>
          <w:tcPr>
            <w:tcW w:w="5034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</w:t>
            </w:r>
          </w:p>
        </w:tc>
      </w:tr>
      <w:tr w:rsidR="005E035E" w:rsidRPr="005329BB" w:rsidTr="00FE5841">
        <w:trPr>
          <w:trHeight w:val="326"/>
        </w:trPr>
        <w:tc>
          <w:tcPr>
            <w:tcW w:w="1913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ชื่อสารเคมี</w:t>
            </w:r>
          </w:p>
        </w:tc>
        <w:tc>
          <w:tcPr>
            <w:tcW w:w="1168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1559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98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ชื่อสารเคมี</w:t>
            </w:r>
          </w:p>
        </w:tc>
        <w:tc>
          <w:tcPr>
            <w:tcW w:w="127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1774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E035E" w:rsidRPr="005329BB" w:rsidTr="00FE5841">
        <w:trPr>
          <w:trHeight w:val="326"/>
        </w:trPr>
        <w:tc>
          <w:tcPr>
            <w:tcW w:w="1913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NITROCELLULOSE OR NITROCELLULOSE WITH ALCOHOL</w:t>
            </w:r>
          </w:p>
        </w:tc>
        <w:tc>
          <w:tcPr>
            <w:tcW w:w="1168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9004-70-0</w:t>
            </w:r>
          </w:p>
        </w:tc>
        <w:tc>
          <w:tcPr>
            <w:tcW w:w="155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ยกเว้นผลิตภัณฑ์สำเร็จรูปที่ไม่ใช่วัตถุระเบิด ซึ่งมีไนโทรเซลลูโลสเป็นส่วนผสม </w:t>
            </w:r>
          </w:p>
        </w:tc>
        <w:tc>
          <w:tcPr>
            <w:tcW w:w="198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ไนโทรเซลลูโลสหรือไนโทรเซลลูโลสในแอลกอฮอล์(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NITROCELLULOSE OR NITROCELLULOSE WITH ALCOHOL) </w:t>
            </w:r>
          </w:p>
        </w:tc>
        <w:tc>
          <w:tcPr>
            <w:tcW w:w="127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9004-70-0</w:t>
            </w:r>
          </w:p>
        </w:tc>
        <w:tc>
          <w:tcPr>
            <w:tcW w:w="177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ยกเว้นผลิตภัณฑ์สำเร็จรู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ปที่ไม่ใช่วัตถุระเบิด ซึ่งมีไนโต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รเซลลูโลสเป็นส่วนผสม และยกเว้นผลิตภัณฑ์แก๊ปที่ใช้กับเครื่องยิงตะปู ซึ่งมีไนโทรเซลลูโลสและไนโทรกลีเซอรีนเป็นส่วนผสมรวมอยู่ไม่เกิน 0.22 กรัมต่อนัด </w:t>
            </w:r>
          </w:p>
        </w:tc>
      </w:tr>
      <w:tr w:rsidR="005E035E" w:rsidRPr="005329BB" w:rsidTr="00FE5841">
        <w:trPr>
          <w:trHeight w:val="326"/>
        </w:trPr>
        <w:tc>
          <w:tcPr>
            <w:tcW w:w="1913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NITROGLYCERINE</w:t>
            </w:r>
          </w:p>
        </w:tc>
        <w:tc>
          <w:tcPr>
            <w:tcW w:w="1168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55-63-0</w:t>
            </w:r>
          </w:p>
        </w:tc>
        <w:tc>
          <w:tcPr>
            <w:tcW w:w="1559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ไนโทรกลีเซอรีน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 (NITROGLYCERINE)</w:t>
            </w:r>
          </w:p>
        </w:tc>
        <w:tc>
          <w:tcPr>
            <w:tcW w:w="127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55-63-0</w:t>
            </w:r>
          </w:p>
        </w:tc>
        <w:tc>
          <w:tcPr>
            <w:tcW w:w="177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ยกเว้นผลิตภัณฑ์แก๊ปที่ใช้กับเครื่องยิงตะปู ซึ่งมีไนโทรเซลลูโลสและไนโทรกลีเซอรีนเป็นส่วนผสมรวมอยู่ไม่เกิน 0.22 กรัมต่อนัด</w:t>
            </w:r>
          </w:p>
        </w:tc>
      </w:tr>
    </w:tbl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236280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E95" w:rsidRPr="00DD6015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8C2E95" w:rsidRPr="00DD601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พระราชบัญญัติคุ้มครองการดำเนินงานขององค์การระหว่างประเทศและการประชุมระหว่างประเทศในประเทศไทย พ.ศ. ....</w:t>
      </w:r>
    </w:p>
    <w:p w:rsidR="008C2E9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คุ้มครองการดำเนินงานขององค์การระหว่างประเทศและการประชุมระหว่างประเทศในประเทศไทย พ.ศ. .... ตามที่กระทรวงการต่างประเทศ (กต.) เสนอ และให้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8C2E95" w:rsidRPr="00982EE0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82E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880EE3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กำหนดให้การ</w:t>
      </w:r>
      <w:r w:rsidR="00880EE3">
        <w:rPr>
          <w:rFonts w:ascii="TH SarabunPSK" w:hAnsi="TH SarabunPSK" w:cs="TH SarabunPSK" w:hint="cs"/>
          <w:sz w:val="32"/>
          <w:szCs w:val="32"/>
          <w:cs/>
        </w:rPr>
        <w:t>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คุ้มครองการดำเนินงานขององค์การระหว่างประเทศหรือการประชุม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EE3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DD6015">
        <w:rPr>
          <w:rFonts w:ascii="TH SarabunPSK" w:hAnsi="TH SarabunPSK" w:cs="TH SarabunPSK" w:hint="cs"/>
          <w:sz w:val="32"/>
          <w:szCs w:val="32"/>
          <w:cs/>
        </w:rPr>
        <w:t xml:space="preserve">ประเทศต้องทำความตกลงเป็นหนังสือ รวมทั้งจะต้องเป็นไปตามที่กำหนดไว้และให้เท่าที่จำเป็นเพื่อประโยชน์แก่การดำเนินงานขององค์การระหว่างประเทศหรือการประชุมระหว่างประเทศ โดยคำนึงถึงพันธกรณีของประเทศไทยตามกฎหมายระหว่างประเทศ แนวปฏิบัติระหว่างประเทศและสถานะขององค์การระหว่างประเทศนั้น </w:t>
      </w:r>
    </w:p>
    <w:p w:rsidR="008C2E95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กำหนดให้ในการดำเนินการเพื่อทำความตกลงคุ้มครองการดำเนินงานขององค์การระหว่าง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ประเทศหรือการประชุมระหว่างประเทศ หน่วยงานที่รับผิดชอบต้องหารือ กต. เพื่อขอคำแนะนำเกี่ยวกับการให้ความคุ้มครองดังกล่าว</w:t>
      </w:r>
    </w:p>
    <w:p w:rsidR="008C2E95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กำหนดให้หน่วยงานที่รับผิดชอบเสนอความตกลงคุ้มครองการดำเนินงานขององค์การระหว่าง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ประเทศหรือการประชุมระหว่างประเทศพร้อม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คำแนะนำของ กต. ไปยังคณะรัฐมนตรีเพื่อพิจารณาให้ความเห็นชอบก่อนดำเนินการ</w:t>
      </w:r>
      <w:r w:rsidR="00880EE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มีผลผูกพันตามความตกลง</w:t>
      </w:r>
    </w:p>
    <w:p w:rsidR="008C2E95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กำหนดให้องค์การระหว่างประเทศตามความตกลงที่ได้ทำขึ้นได้รับความคุ้มครองการดำเนินงาน 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ทั้งนี้ เท่าที่ระบุในความตกลงนั้น ส่วนหัวหน้าและรองหัวหน้าของสำนักงานขององค์การระหว่างประเทศ รวมทั้งเจ้าหน้าที่ขององค์การระหว่างประเทศ ซึ่งจะได้รับเอกสิทธิ์หรือความคุ้มกัน ต้องได้รับความเห็นชอบจาก กต. ด้วย</w:t>
      </w:r>
    </w:p>
    <w:p w:rsidR="008C2E95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กำหนดให้การประชุมระหว่างประเทศและบุคคลที่เข้าร่วมการประชุมระหว่างประเทศตาม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ความตกลงที่ได้ทำขึ้นได้รับเอกสิทธิ์และความคุ้มกันในระหว่างการประชุมระหว่างประเทศ  หรือการเข้ามาในประเทศไทยเพื่อปฏิบัติหน้าที่หรือในการปฏิบัติภารกิจหรือการปฏิบัติหน้าที่ ทั้งนี้ เท่าที่ระบุในความตกลงนั้น</w:t>
      </w:r>
    </w:p>
    <w:p w:rsidR="008C2E95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กำหนดขอบเขตของเอกสิทธิ์และความคุ้มกันขององค์การระหว่างประเทศและบุคลากรของ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องค์การระหว่างประเทศระดับรัฐบาล องค์การระหว่างประเทศระดับกึ่งรัฐบาลและองค์การเอกชนระหว่างประเทศ โดยจะได้รับเอกสิทธิ์และความคุ้มกันไม่เกินกว่าที่กำหนดไว้ เช่น การยกเว้นข้อจำกัดเกี่ยวกับการเข้าเมืองและการจดทะเบียนคนต่างด้าว  ข้อ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กัดด้านการเงินและการแลกเปลี่ยนเงินตรา การยกเว้นภาษี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ทางตรง  อากรศุลกากรและข้อห้ามข้อ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จำกัดว่าด้วยการนำเข้าและส่งออกสิ่งของบางประเภท  รวมทั้งกำหนดให้บุคคลอื่นซึ่งปฎิบัติภารกิจเพื่อองค์การระหว่างประเทศระดับรัฐบาล  จะได้รับความคุ้มกันจากการดำเนินการตามกฎหมายเกี่ยวกับถ้อยคำด้วยวาจาหรือเป็นลายลักษณ์อักษรและการกระทำทั้งปวงที่ได้กระทำในตำแหน่งหน้าที่ ทั้งนี้ เฉพาะที่ได้กระทำโดยสุจริต</w:t>
      </w:r>
    </w:p>
    <w:p w:rsidR="008C2E95" w:rsidRDefault="008C2E95" w:rsidP="000802E1">
      <w:pPr>
        <w:pStyle w:val="ListParagraph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กำหนดขอบเขตของเอกสิทธิ์และความคุ้มกันของการประชุมระหว่างประเทศผู้แทนของรัฐหรือ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รัฐบาล เจ้าหน้าที่องค์การระหว่างประเทศ ผู้เข้าร่วมการประชุม หรือบุคคลอื่น ซึ่งปฎิบัติภารกิจเพื่อการประชุมระหว่างประเทศ  จะได้รับเอกสิทธิ์และความคุ้มกันในระหว่างการประชุมในประเทศไทย   หรือเข้ามาในประเทศไทยเพื่อปฏิบัติหน้าที่หรือภารกิจเกี่ยวกับการประชุมนั้นไม่เกินกว่าที่กำหน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ด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ไว้  เช่น การยกเว้นอากรศุลกากรและข้อห้ามข้อจำกัดว่าด้วยการนำเข้าและส่งออกสิ่งของบางประเภท  และความคุ้มกันจากการดำเนินการตามกฎหมายเกี่ยวกับถ้อยคำด้วยวาจาหรือเป็นลายลักษณ์อักษรและการกระทำทั้งปวงที่ได้กระทำในตำแหน่งหน้าที่ ทั้งนี้ เฉพาะที่ได้กระทำโดยสุจริต</w:t>
      </w:r>
    </w:p>
    <w:p w:rsidR="008C2E9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E31B79" w:rsidRPr="009C6759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31B79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ขออนุมัติขยาย</w:t>
      </w:r>
      <w:r w:rsidR="00E31B79">
        <w:rPr>
          <w:rFonts w:ascii="TH SarabunPSK" w:hAnsi="TH SarabunPSK" w:cs="TH SarabunPSK" w:hint="cs"/>
          <w:b/>
          <w:bCs/>
          <w:sz w:val="32"/>
          <w:szCs w:val="32"/>
          <w:cs/>
        </w:rPr>
        <w:t>ระยะ</w:t>
      </w:r>
      <w:r w:rsidR="00E31B79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เวลาดำเนินโครงการบูรณาการมาตรการช่วยเหลือเกษตรกรที่ได้รับผลกระทบจากภัยแล้ง ปี 2558/59  ภายใต้มาตรการที่ 1 การส่งเสริมความรู้และสนับสนุนปัจจัยการผลิตเพื่อลดรายจ่ายในครัวเรือน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ขยายเวลาดำเนินโครงการบูรณาการมาตรการช่วยเหลือเกษตรกรที่ได้รับผลกระทบจากภัยแล้งปี 2558/59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จากสิ้นสุดโครงการภายในวันที่ 30 เมษายน 2559 เป็นสิ้นสุดโครงการภายในวันที่ 30 มิถุนายน 2559 ตามที่กระทรวงเกษตรและสหกรณ์ (กษ.) เสนอ </w:t>
      </w:r>
    </w:p>
    <w:p w:rsidR="00E31B79" w:rsidRPr="009C6759" w:rsidRDefault="00E31B79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 รายงานว่า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เนื่องจากการดำเนินการกิจกรรมสร้างรายได้จากปศุสัตว์และประมงในฤดูแล้ง ใน 22 จังหวัด ลุ่มน้ำเจ้าพระยา ต้องจัดหาปัจจัยการผลิตเพื่อมอบแก่เกษตรกรที่ผลิตพันธุ์สัตว์ปีกและพันธุ์สัตว์น้ำซึ่งผู้ผลิตจะต้องใช้ระยะเวลาในการผลิตและส่งมอบตามสัญญาจ้าง ประกอบกับการจัดซื้อจัดจ้างตามกิจกรรมดังกล่าวเป็นอุปสงค์เร่งด่วน จึงส่งผลให้ไม่สามารถผลิตอุปทานได้ทันอย่างที่ควรจะเป็น อีกทั้ง การดำเนินงานจัดซื้อจัดจ้างจังหวัดสุโขทัยไม่มีผู้ยื่นซองประมูลในการเปิดประมูลในครั้งแรกจึงมีผลกระทบต่อเนื่องให้ไม่สามารถส่งมอบปัจจัยการผลิตและการเบิกจ่ายงบประมาณได้ทันตามเวลาที่กำหนด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ณ วันที่ 30 เมษายน 2559 มีจังหวัดที่ไม่สามารถส่งมอบปัจจัยการผลิตได้ทันเวลารวม 8 จังหวัด ได้แก่ จังหวัดพิษณุโลก จังหวัดสิงห์บุรี จังหวัดพิจิตร จังหวัดสุโขทัย จังหวัดนครปฐม จังหวัดฉะเชิงเทรา จังหวัดชัยนาท และจังหวัดอุตรดิตถ์ คิดเป็นเกษตรกร จำนวน 46,008 ราย ดังนั้น เพื่อให้การดำเนินงานโครงการบูรณาการมาตรการช่วยเหลือเกษตรกรที่ได้รับผลกระทบจากภัยแล้งปี 2558/59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สามารถส่งมอบปัจจัยการผลิตและเบิกจ่ายงบประมาณได้ จึงจำเป็นต้องขออนุมัติขยายเวลาดำเนินโครงการจากสิ้นสุดโครงการภายในวันที่ 30 เมษายน 2559 เป็นสิ้นสุดโครงการภายในวันที่ 30 มิถุนายน 2559 ทั้งนี้ กระทรวงการคลังได้ขยายเวลาเบิกจ่ายเงินให้ภายในวันที่ 30 กันยายน 2559 แล้ว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9C6759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E035E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หลักการในการสนับสนุนค่าใช้จ่ายในการประเมินสมรรถนะบุคคลตามมาตรฐานอาชีพให้กับผู้เข้ารับการประเมินสมรรถนะบุคคลตามมาตรฐานอาชีพภายใต้โครงการสร้างโอกาสในการพัฒนาสมรรถนะของผู้ประกอบอาชีพ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คณะรัฐมนตรีมีมติอนุมัติตามที่สถาบันคุณวุฒิวิชาชีพ (องค์การมหาชน) (สคช.) เสนอ ดังนี้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ในการสนับสนุนงบประมาณรายจ่ายสำหรับเป็นค่าใช้จ่ายในการประเมินสมรรถนะบุคคลตามมาตรฐานอาชีพ ให้กับผู้เข้ารับการประเมินสมรรถนะใน 53 สาขาวิชาชีพ ได้มีโอกาสเข้าสู่ระบบคุณวุฒิวิชาชีพเพื่อสร้างรายได้และความก้าวหน้าในอาชีพ ในระยะ 5 ปีแรก ตั้งแต่ปีงบประมาณ 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ประมาณ 310,000 คน ภายใต้โครงการสร้างโอกาสในการพัฒนาสมรรถนะของผู้ประกอบอาชีพ โดย สคช. ใช้เงินสะสมเหลือจ่ายสนับสนุนค่าใช้จ่ายดังกล่าวให้กับผู้เข้ารับการประเมินในปีงบประมาณ พ.ศ. 2559 จำนวน 15,000 คน 37,500,000 บาท ตามความเห็นของสำนักงบประมาณ (สงป.)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อนุมัติวงเงินงบประมาณรายจ่ายสำหรับเป็นค่าใช้จ่ายในการประเมินสมรรถนะบุคคลตามมาตรฐานวิชาชีพ จำนวน 2,500 บาทต่อ 1 คน ต่อ 1 อาชีพ ต่อ 1 ระดับชั้น สำหรับผู้เข้ารับการประเมินสมรรถนะบุคคลมาตรฐานอาชีพโดยเฉพาะในกลุ่มนักศึกษาจบใหม่ และบุคลากรในอาชีพที่มีรายได้น้อย ตั้งแต่ปีงบประมาณ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ประมาณ 295,000 คน </w:t>
      </w:r>
    </w:p>
    <w:p w:rsidR="005E035E" w:rsidRPr="009C6759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สคช. รายงานว่า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สคช. เป็นองค์การมหาชนภายใต้การกำกับดูแลของนายกรัฐมนตรีมีหน้าที่พัฒนาระบบคุณวุฒิวิชาชีพให้สอดคล้องกับทิศทางความต้องการทางเศรษฐกิจตอบสนองต่อยุทธศาสตร์การพัฒนาประเทศ สนับสนุนให้คนในอาชีพจัดทำมาตรฐานอาชีพและให้การรับรององค์กรที่มีหน้าที่รับรองสมรรถนะของบุคคลตามมาตรฐานอาชีพเพื่อประเมินสมรรถนะบุคคลในการให้การรับรองคุณวุฒิวิชาชีพและมาตรฐานอาชีพ เป็นศูนย์กลางข้อมูลเกี่ยวกับระบบคุณวุฒิวิชาชีพและมาตรฐานวิชาชีพ พัฒนาศักยภาพและสร้างโอกาสให้กับผู้ประกอบอาชีพของไทยให้เป็นที่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ยอมรับในระดับสากล พัฒนาบุคลากรในอาชีพให้มีสรรถนะตรงตามความต้องการของผู้ประกอบการและมีใบรับรองคุณวุฒิวิชาชีพเพื่อยืนยันสมรรถนะของบุคลากรในอาชีพ อันเป็นการสร้างโอกาสให้กับประเทศไทยในการแข่งขันกับประเทศต่าง ๆ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เพื่อให้สอดคล้องกับนโยบายส่งเสริมการลงทุนในเขตเศรษฐกิจพิเศษในรูปแบบ </w:t>
      </w:r>
      <w:r>
        <w:rPr>
          <w:rFonts w:ascii="TH SarabunPSK" w:hAnsi="TH SarabunPSK" w:cs="TH SarabunPSK"/>
          <w:sz w:val="32"/>
          <w:szCs w:val="32"/>
        </w:rPr>
        <w:t xml:space="preserve">Super Cluster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และยุทธศาสตร์ชาติ 20 ปี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สคช. จึงได้สร้างความร่วมมือกับสถาบันการศึกษา สมาคม/สมาพันธ์ และองค์การภาคเอกชนต่าง ๆ โดยการให้การรับรองเพื่อให้มีองค์กรที่มีหน้าที่รับรองสมรรถนะของบุคคลตามมาตรฐานอาชีพกระจายทั่วประเทศ ทำหน้าที่รับสมัครและจัดให้มีการประเมินสมรรถนะบุคคลตามมาตรฐานอาชีพในแต่ละสาขาวิชาชีพ เพื่อให้มาตรฐานอาชีพที่ได้จัดทำขึ้นถูกนำไปใช้ให้เกิดประโยชน์ในการสร้างความก้าวหน้าในสายอาชีพและการนำไปสู่การเทียบโอนคุณวุฒิการศึกษา โดยการให้ประกาศนียบัตรคุณวุฒิวิชาชีพและหนังสือรับรองมาตรฐานอาชีพแก่ผู้ประกอบอาชีพที่ผ่านการประเมินสมรรถนะ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ในการประเมินสมรรถนะบุคคลแต่ละครั้ง จะมีค่าธรรมเนียมในการประเมินสมรรถนะบุคคลตามมาตรฐานอาชีพประมาณ 2,500 บาท ต่อคนต่ออาชีพสำหรับการทดสอบภาคทฤษฎีและปฏิบัติ สคช. ได้จัดทำโครงการสร้างโอกาสในการพัฒนาสมรรถนะของผู้ประกอบอาชีพ เพื่อสนับสนุนค่าธรรมเนียมในการประเมินสมรรถนะฯ ให้กับผู้ประกอบอาชีพและนักเรียนนักศึกษาที่สมัครเข้ารับการประเมินสมรรถนะกับองค์กรรับรองฯ เพื่อเร่งผลักดันให้เกิดระบบคุณวุฒิวิชาชีพขึ้นในประเทศไทยรองรับการแข่งขันกับนานาประเทศเมื่อเข้าสู่ </w:t>
      </w:r>
      <w:r>
        <w:rPr>
          <w:rFonts w:ascii="TH SarabunPSK" w:hAnsi="TH SarabunPSK" w:cs="TH SarabunPSK"/>
          <w:sz w:val="32"/>
          <w:szCs w:val="32"/>
        </w:rPr>
        <w:t>AEC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สคช. ได้ร่วมมือกับสำนักงานเลขาธิการสภาการศึกษาแห่งประเทศไทยในการเทียบเคียงกรอบคุณวุฒิวิชาชีพกับกรอบคุณวุฒิแห่งชาติ (</w:t>
      </w:r>
      <w:r>
        <w:rPr>
          <w:rFonts w:ascii="TH SarabunPSK" w:hAnsi="TH SarabunPSK" w:cs="TH SarabunPSK"/>
          <w:sz w:val="32"/>
          <w:szCs w:val="32"/>
        </w:rPr>
        <w:t>NQF</w:t>
      </w:r>
      <w:r>
        <w:rPr>
          <w:rFonts w:ascii="TH SarabunPSK" w:hAnsi="TH SarabunPSK" w:cs="TH SarabunPSK" w:hint="cs"/>
          <w:sz w:val="32"/>
          <w:szCs w:val="32"/>
          <w:cs/>
        </w:rPr>
        <w:t>) และได้ร่วมพัฒนากรอบคุณวุฒิเทียบเคียงอาเซียน (</w:t>
      </w:r>
      <w:r>
        <w:rPr>
          <w:rFonts w:ascii="TH SarabunPSK" w:hAnsi="TH SarabunPSK" w:cs="TH SarabunPSK"/>
          <w:sz w:val="32"/>
          <w:szCs w:val="32"/>
        </w:rPr>
        <w:t>AQRF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กับอีก 9 ประเทศในอาเซียน อีกทั้งยังร่วมกับกลุ่มอาชีพต่าง ๆ สนับสนุนการจัดทำมาตรฐานอาชีพและคุณวุฒิวิชาชีพ ตั้งแต่ปีงบประมาณ พ.ศ. 2556 โดยมีเป้าหมายในการสนับสนุนให้มีการจัดทำมาตรฐานอาชีพและคุณวุฒิวิชาชีพเพื่อรับรองสมรรถนะของบุคลากรในอาชีพทั้งสิ้น 72 สาชาวิชาชีพ ขณะนี้ดำเนินการไปแล้ว 46 สาชาวิชาชีพ 500 กว่าอาชีพ โดยให้ความสำคัญกับสาขาวิชาชีพที่มีความจำเป็นเร่งด่วนในการพัฒนาเศรษฐกิจและสังคมของประเทศ และเป็นที่ต้องการของผู้ประกอบการ และมีแผนจะทำจนครบทั้ง 72 สาขาวิชาชีพในปี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รวมทั้งได้ให้การรับรององค์กรที่มีหน้าที่รับรองสมรรถนะของบุคคลตามมาตรฐานอาชีพกระจายทั่วประเทศ โดยตั้งแต่ปีงบประมาณ พ.ศ. 2558 ถึงปัจจุบัน สคช. ร่วมกับองค์กรรับรองฯ จัดให้มีการประเมินสมรรถนะแล้ว 14,980 คน ใน 16 สาขาอาชีพ ได้แก่ เทคโนโลยีสารสนเทศและการสื่อสาร และดิจิทัลคอนเทนต์โลจิสติกส์ โรงแรมและการท่องเที่ยวแมคคาทรอนิกส์ เป็นต้น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สคช. ได้ร่วมลงนามบันทึกข้อตกลงความร่วมมือระหว่างภาครัฐ ภาคเอชน และภาคประชาสังคม เพื่อการยกระดับคุณภาพวิชาชีพอาชีวศึกษา (</w:t>
      </w:r>
      <w:r>
        <w:rPr>
          <w:rFonts w:ascii="TH SarabunPSK" w:hAnsi="TH SarabunPSK" w:cs="TH SarabunPSK"/>
          <w:sz w:val="32"/>
          <w:szCs w:val="32"/>
        </w:rPr>
        <w:t>Competitive Workforce</w:t>
      </w:r>
      <w:r>
        <w:rPr>
          <w:rFonts w:ascii="TH SarabunPSK" w:hAnsi="TH SarabunPSK" w:cs="TH SarabunPSK" w:hint="cs"/>
          <w:sz w:val="32"/>
          <w:szCs w:val="32"/>
          <w:cs/>
        </w:rPr>
        <w:t>)ระหว่างกระทรวงศึกษาธิการ กระทรวงแรงงาน กระทรวงอุตสาหกรรม ร่วมกับภาคเอกชน (คณะกรรมการสานพลังประชารัฐ ชุดที่ 4) โดยได้ร่วมเป็นหัวหน้าคณะทำงาน “</w:t>
      </w:r>
      <w:r>
        <w:rPr>
          <w:rFonts w:ascii="TH SarabunPSK" w:hAnsi="TH SarabunPSK" w:cs="TH SarabunPSK"/>
          <w:sz w:val="32"/>
          <w:szCs w:val="32"/>
        </w:rPr>
        <w:t>Standard and Certification</w:t>
      </w:r>
      <w:r>
        <w:rPr>
          <w:rFonts w:ascii="TH SarabunPSK" w:hAnsi="TH SarabunPSK" w:cs="TH SarabunPSK" w:hint="cs"/>
          <w:sz w:val="32"/>
          <w:szCs w:val="32"/>
          <w:cs/>
        </w:rPr>
        <w:t>”ภายใต้คณะกรรมการสานพลังประชารัฐ ชุดที่ 4 ด้านการยกระดับคุณภาพชีวิต (</w:t>
      </w:r>
      <w:r>
        <w:rPr>
          <w:rFonts w:ascii="TH SarabunPSK" w:hAnsi="TH SarabunPSK" w:cs="TH SarabunPSK"/>
          <w:sz w:val="32"/>
          <w:szCs w:val="32"/>
        </w:rPr>
        <w:t>Competitive Workforce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โดยเฉพาะในระดับอาชีวศึกษาซึ่งเป็นกำลังสำคัญของประเทศ ดังนั้น การเตรียมความพร้อมและการพัฒนากำลังคนของภาคอุตสาหกรรม บริการและภาคการเกษตร และภาคการศึกษา เป็นนโยบายสำคัญของชาติที่ต้องเร่งรัดดำเนินการ เพื่อรองรับนโยบายส่งเสริมการลงทุนในเขตเศรษฐกิจพิเศษในรูปแบบ </w:t>
      </w:r>
      <w:r>
        <w:rPr>
          <w:rFonts w:ascii="TH SarabunPSK" w:hAnsi="TH SarabunPSK" w:cs="TH SarabunPSK"/>
          <w:sz w:val="32"/>
          <w:szCs w:val="32"/>
        </w:rPr>
        <w:t xml:space="preserve">Super Cluster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สคช. ได้จัดทำกรอบแผนพัฒนาคุณวุฒิวิชาชีพ 10 ปี (</w:t>
      </w:r>
      <w:r>
        <w:rPr>
          <w:rFonts w:ascii="TH SarabunPSK" w:hAnsi="TH SarabunPSK" w:cs="TH SarabunPSK"/>
          <w:sz w:val="32"/>
          <w:szCs w:val="32"/>
        </w:rPr>
        <w:t>2559 - 2569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)ดำเนินการพัฒนาและขับเคลื่อนระบบคุณวุฒวิชาชีพและมาตรฐานอาชีพอย่างเป็นระบบ เป็นไปตามเป้าหมาย นำไปสู่การยกระดับขีดความสามารถในการแข่งขันของประเทศสอดคล้องกับทิศทางการส่งเสริมและพัฒนา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Super Cluster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ทั้งในส่วนของ </w:t>
      </w:r>
      <w:proofErr w:type="spellStart"/>
      <w:r>
        <w:rPr>
          <w:rFonts w:ascii="TH SarabunPSK" w:hAnsi="TH SarabunPSK" w:cs="TH SarabunPSK"/>
          <w:sz w:val="32"/>
          <w:szCs w:val="32"/>
        </w:rPr>
        <w:t>Frist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 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New S 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สามารถรองรับการสร้างความก้าวหน้าให้กับประเทศภายใต้ระบบเศรษฐกิจดิจิทัลได้อย่างมีประสิทธิภาพ </w:t>
      </w:r>
    </w:p>
    <w:p w:rsidR="005E035E" w:rsidRPr="00A13CB2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3B037E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5E035E" w:rsidRPr="003B03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การกำหนดเงื่อนไข หลักเกณฑ์ ประเภทงานก่อสร้าง สูตรและวิธีการคำนวณที่ใช้กับสัญญาแบบปรับได้ (ค่า </w:t>
      </w:r>
      <w:r w:rsidR="005E035E" w:rsidRPr="003B037E">
        <w:rPr>
          <w:rFonts w:ascii="TH SarabunPSK" w:hAnsi="TH SarabunPSK" w:cs="TH SarabunPSK"/>
          <w:b/>
          <w:bCs/>
          <w:sz w:val="32"/>
          <w:szCs w:val="32"/>
        </w:rPr>
        <w:t xml:space="preserve">K ) </w:t>
      </w:r>
      <w:r w:rsidR="005E035E" w:rsidRPr="003B03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ของการประกวดราคานานาชาติ และกำหนดแนวทางปฏิบัติเพิ่มเติมจากมติคณะรัฐมนตรีเมื่อวันที่ 22 สิงหาคม 2532 กรณีการจ้างเหมาก่อสร้างแบบ </w:t>
      </w:r>
      <w:r w:rsidR="005E035E" w:rsidRPr="003B037E">
        <w:rPr>
          <w:rFonts w:ascii="TH SarabunPSK" w:hAnsi="TH SarabunPSK" w:cs="TH SarabunPSK"/>
          <w:b/>
          <w:bCs/>
          <w:sz w:val="32"/>
          <w:szCs w:val="32"/>
        </w:rPr>
        <w:t>Design and Build</w:t>
      </w:r>
    </w:p>
    <w:p w:rsidR="005E035E" w:rsidRPr="00066449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47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คณะรัฐมนตรีมีมติเห็นชอบการกำหนดเงื่อนไข หลักเกณฑ์ ประเภทงานก่อสร้าง สูตรและวิธีการคำนวณที่ใช้กับสัญญาแบบปรับได้ (ค่า </w:t>
      </w:r>
      <w:r w:rsidRPr="00944775">
        <w:rPr>
          <w:rFonts w:ascii="TH SarabunPSK" w:hAnsi="TH SarabunPSK" w:cs="TH SarabunPSK"/>
          <w:sz w:val="32"/>
          <w:szCs w:val="32"/>
        </w:rPr>
        <w:t xml:space="preserve">K ) </w:t>
      </w:r>
      <w:r w:rsidRPr="00944775">
        <w:rPr>
          <w:rFonts w:ascii="TH SarabunPSK" w:hAnsi="TH SarabunPSK" w:cs="TH SarabunPSK" w:hint="cs"/>
          <w:sz w:val="32"/>
          <w:szCs w:val="32"/>
          <w:cs/>
        </w:rPr>
        <w:t xml:space="preserve">ของการประกวดราคานานาชาติ และกำหนดแนวทางปฏิบัติเพิ่มเติมจากมติคณะรัฐมนตรีเมื่อวันที่ 22 สิงหาคม 2532 กรณีการจ้างเหมาก่อสร้างแบบ </w:t>
      </w:r>
      <w:r w:rsidRPr="00944775">
        <w:rPr>
          <w:rFonts w:ascii="TH SarabunPSK" w:hAnsi="TH SarabunPSK" w:cs="TH SarabunPSK"/>
          <w:sz w:val="32"/>
          <w:szCs w:val="32"/>
        </w:rPr>
        <w:t>Design and Build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ตามที่สำนักงบประมาณเสนอ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64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สาระสำคัญของเงื่อนไข หลักเกณฑ์ ประเภทงานก่อสร้าง สูตรและวิธีการคำนวณที่ใช้กับสัญญาแบบปรับได้ (ค่า </w:t>
      </w:r>
      <w:r w:rsidRPr="00066449">
        <w:rPr>
          <w:rFonts w:ascii="TH SarabunPSK" w:hAnsi="TH SarabunPSK" w:cs="TH SarabunPSK"/>
          <w:b/>
          <w:bCs/>
          <w:sz w:val="32"/>
          <w:szCs w:val="32"/>
        </w:rPr>
        <w:t xml:space="preserve">K ) </w:t>
      </w:r>
      <w:r w:rsidRPr="000664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ของการประกวดราคานานาชาติ และแนวทางปฏิบัติเพิ่มเติมจากมติคณะรัฐมนตรีเมื่อวันที่ 22 สิงหาคม 2532 กรณีการจ้างเหมาก่อสร้างแบบ </w:t>
      </w:r>
      <w:r w:rsidRPr="00066449">
        <w:rPr>
          <w:rFonts w:ascii="TH SarabunPSK" w:hAnsi="TH SarabunPSK" w:cs="TH SarabunPSK"/>
          <w:b/>
          <w:bCs/>
          <w:sz w:val="32"/>
          <w:szCs w:val="32"/>
        </w:rPr>
        <w:t>Design and Build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</w:p>
    <w:p w:rsidR="005E035E" w:rsidRDefault="005E035E" w:rsidP="000802E1">
      <w:pPr>
        <w:pStyle w:val="ListParagraph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การใช้ดัชนีราคาฐานคำนวณค่า 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ให้ใช้ 28 วัน  ก่อนวันยื่นซองประกวดราคา (แทนการ</w:t>
      </w:r>
    </w:p>
    <w:p w:rsidR="005E035E" w:rsidRPr="00DF3107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07">
        <w:rPr>
          <w:rFonts w:ascii="TH SarabunPSK" w:hAnsi="TH SarabunPSK" w:cs="TH SarabunPSK" w:hint="cs"/>
          <w:sz w:val="32"/>
          <w:szCs w:val="32"/>
          <w:cs/>
        </w:rPr>
        <w:t>คำน</w:t>
      </w:r>
      <w:r>
        <w:rPr>
          <w:rFonts w:ascii="TH SarabunPSK" w:hAnsi="TH SarabunPSK" w:cs="TH SarabunPSK" w:hint="cs"/>
          <w:sz w:val="32"/>
          <w:szCs w:val="32"/>
          <w:cs/>
        </w:rPr>
        <w:t>วณใช้ดัชนีเดือนเปิดซองประกวดราค</w:t>
      </w:r>
      <w:r w:rsidRPr="00DF3107">
        <w:rPr>
          <w:rFonts w:ascii="TH SarabunPSK" w:hAnsi="TH SarabunPSK" w:cs="TH SarabunPSK" w:hint="cs"/>
          <w:sz w:val="32"/>
          <w:szCs w:val="32"/>
          <w:cs/>
        </w:rPr>
        <w:t>า) เนื่องจากเป็นโครงการขนาดใหญ่ มีวงเงินค่าจ้างสูงมีความซับซ้อนต้องใช้เทคโนโลยีในการก่อสร้างจากประสบการณ์ของผู้รับจ้าง  และผู้รับจ้างต้องใช้ระยะเวลาในการจัดเตรียมเอกสารและข้อมูลในการเสนอราคา ซึ่งเป็นการรับซองประกวดราคา 3 ซอง คือ ซองคุณสมบัติ ซองเทคนิค  และซองราคา ซึ่งกว่าจะเปิดซองราคาต้องใช้ระยะเวลามาก  และมิ</w:t>
      </w:r>
      <w:r>
        <w:rPr>
          <w:rFonts w:ascii="TH SarabunPSK" w:hAnsi="TH SarabunPSK" w:cs="TH SarabunPSK" w:hint="cs"/>
          <w:sz w:val="32"/>
          <w:szCs w:val="32"/>
          <w:cs/>
        </w:rPr>
        <w:t>ได้ก่อให้เกิดข้อได้เปรียบ</w:t>
      </w:r>
      <w:r w:rsidRPr="00DF3107">
        <w:rPr>
          <w:rFonts w:ascii="TH SarabunPSK" w:hAnsi="TH SarabunPSK" w:cs="TH SarabunPSK" w:hint="cs"/>
          <w:sz w:val="32"/>
          <w:szCs w:val="32"/>
          <w:cs/>
        </w:rPr>
        <w:t>หรือเสียเปรียบแต่อย่างใด   เพราะทั้ง 2 ฝายรับความเสี่ยงและความผันผวนของราคาวัสดุก่อสร้างเท่ากัน ทั้งนี้ กรณีงานเพิ่มเติมหากมีการตกลงราคาใหม่โดยราคาต่อหน่วยเปลี่ยนแปลงไปจากเดิม  ให้ใช้วันที่ตกลงราคาใหม่ แทนการใช้ 28 วัน ก่อนวันยื่นซองประกวดราคา</w:t>
      </w:r>
    </w:p>
    <w:p w:rsidR="005E035E" w:rsidRDefault="005E035E" w:rsidP="000802E1">
      <w:pPr>
        <w:pStyle w:val="ListParagraph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การขอเงินชดเชยค่างานก่อสร้างเพิ่มให้นับ 90 วัน ตั้งแต่วันที่ผู้ว่าจ้างออกหนังสือรับรองผลงาน</w:t>
      </w:r>
    </w:p>
    <w:p w:rsidR="005E035E" w:rsidRPr="00DF3107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644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DF3107">
        <w:rPr>
          <w:rFonts w:ascii="TH SarabunPSK" w:hAnsi="TH SarabunPSK" w:cs="TH SarabunPSK" w:hint="cs"/>
          <w:sz w:val="32"/>
          <w:szCs w:val="32"/>
          <w:cs/>
        </w:rPr>
        <w:t xml:space="preserve">เสร็จ </w:t>
      </w:r>
      <w:r w:rsidRPr="00DF3107">
        <w:rPr>
          <w:rFonts w:ascii="TH SarabunPSK" w:hAnsi="TH SarabunPSK" w:cs="TH SarabunPSK"/>
          <w:sz w:val="32"/>
          <w:szCs w:val="32"/>
        </w:rPr>
        <w:t>(Certificate of Completion)</w:t>
      </w:r>
      <w:r w:rsidRPr="00DF3107">
        <w:rPr>
          <w:rFonts w:ascii="TH SarabunPSK" w:hAnsi="TH SarabunPSK" w:cs="TH SarabunPSK" w:hint="cs"/>
          <w:sz w:val="32"/>
          <w:szCs w:val="32"/>
          <w:cs/>
        </w:rPr>
        <w:t xml:space="preserve"> ของงานงวดสุดท้าย  (แทนการนับ 90 วัน ตั้งแต่วันที่ส่งมอบงานงวดสุดท้าย) เนื่องจากเป็นโครงการก่อสร้างขนาดใหญ่  การส่งมอบงานงวดสุดท้ายจะมีงานบางส่วนเหลือเล็กน้อย  ซึ่งผู้รับจ้างต้องดำเนินการให้เรียบร้อยจึงจะตรวจรับและออกหนังสือรับรอง ซึ่งต้องใช้ระยะเวลาในการตรวจรับงาน และจะเป็นประโยชน์กับทางราชการเพื่อให้มีการตรวจสอบงานได้สมบูรณ์ครบถ้วนโดยไม่ต้องรีบจ่ายเงินค่างานก่อสร้าง</w:t>
      </w:r>
    </w:p>
    <w:p w:rsidR="005E035E" w:rsidRPr="006126B8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การจัดจ้างงานออกแบบพร้อมก่อสร้าง </w:t>
      </w:r>
      <w:r>
        <w:rPr>
          <w:rFonts w:ascii="TH SarabunPSK" w:hAnsi="TH SarabunPSK" w:cs="TH SarabunPSK"/>
          <w:sz w:val="32"/>
          <w:szCs w:val="32"/>
        </w:rPr>
        <w:t>(Design and Build)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งานก่อสร้างอุโมงค์รถไฟฟ้า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ใต้ดิน  งานระบบรางรถไฟฟ้า เป็นต้น และการจ้างเหมาก่อสร้างแบบ </w:t>
      </w:r>
      <w:proofErr w:type="spellStart"/>
      <w:r>
        <w:rPr>
          <w:rFonts w:ascii="TH SarabunPSK" w:hAnsi="TH SarabunPSK" w:cs="TH SarabunPSK"/>
          <w:sz w:val="32"/>
          <w:szCs w:val="32"/>
        </w:rPr>
        <w:t>Tuenkey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เป็นงานจ้างเหมาแบบเบ็ดเสร็จ 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มีรูปแบบและขอบเขตการดำเนินงานครอบคลุมการสำรวจ ออกแบบ และก่อสร้างจนแล้วเสร็จสมบูรณ์ โดยผู้รับจ้างรายเดียว  ผู้รับจ้างเสนอราคาเป็นราคาเหมารวมไม่มีรายละเอียดบัญชีแสดงปริมาณวัสดุและราคา </w:t>
      </w:r>
      <w:r>
        <w:rPr>
          <w:rFonts w:ascii="TH SarabunPSK" w:hAnsi="TH SarabunPSK" w:cs="TH SarabunPSK"/>
          <w:sz w:val="32"/>
          <w:szCs w:val="32"/>
        </w:rPr>
        <w:t>(Bill of  Quantities : B.O.Q.)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มีการบวกราคาเผื่อความเสี่ยงต่าง ๆ รวมทั้งเผื่อการผันผวนของราคาวัสดุก่อสร้างและค่าแรงงานที่เกิดขึ้นในอนาคตไว้แล้ว  ซึ่งไม่สอดคล้องกับหลักการแนวคิดของการใช้สัญญาแบบปรับราคาได้ที่มีวัตถุประสงค์ในการลดความเสี่ยงของผู้รับจ้างจากความผันผวนของราคาวัสดุก่อสร้าง และป้องกันมิให้ผู้รับจ้างบวกราคาเผื่อการเปลี่ยนแปลงวัสดุไว้ล่วงหน้า จึงไม่สมควรนำเงื่อนไข หลักเกณฑ์ ประเภทงานก่อสร้าง สูตรและวิธีการคำนวณที่ใช้กับสัญญาแบบปรับราคาได้ (ค่า </w:t>
      </w:r>
      <w:r>
        <w:rPr>
          <w:rFonts w:ascii="TH SarabunPSK" w:hAnsi="TH SarabunPSK" w:cs="TH SarabunPSK"/>
          <w:sz w:val="32"/>
          <w:szCs w:val="32"/>
        </w:rPr>
        <w:t xml:space="preserve">K) </w:t>
      </w:r>
      <w:r>
        <w:rPr>
          <w:rFonts w:ascii="TH SarabunPSK" w:hAnsi="TH SarabunPSK" w:cs="TH SarabunPSK" w:hint="cs"/>
          <w:sz w:val="32"/>
          <w:szCs w:val="32"/>
          <w:cs/>
        </w:rPr>
        <w:t>ตามนัยมติคณะรัฐมนตรีเมื่อวันที่ 22 สิงหาคม 2532 มาใช้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9C6759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5E035E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โครงการลงทะเบียนเพื่อสวัสดิการแห่งรัฐ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คณะรัฐมนตรีมีมติรับทราบโครงการลงทะเบียนเพื่อสวัสดิการแห่งรัฐ ตามที่กระทรวงการคลัง (กค.) เสนอ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โครงการการลงทะเบียนเพื่อสวัสดิการแห่งรัฐ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มีวัตถุประสงค์เพื่อยกระดับประสิทธิภาพของการจัดสวัสดิการสังคมและการให้เงินช่วยเหลือของภาครัฐ อันจะนำไปสู่การแก้ปัญหาควมยากจน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ในสังคมไทยและยกระดับคุณภาพชีวิตของประชาชนอย่างยั่งยืน โดยมีรายละเอียด ดังนี้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68" w:type="dxa"/>
          </w:tcPr>
          <w:p w:rsidR="005E035E" w:rsidRPr="009C6759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คุณสมบัติของผู้มีสิทธิลงทะเบียนรัฐสวัสดิการ</w:t>
            </w:r>
          </w:p>
        </w:tc>
        <w:tc>
          <w:tcPr>
            <w:tcW w:w="7668" w:type="dxa"/>
          </w:tcPr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ว่างงานหรือมีรายได้ทั้งสิ้นที่เกิดขึ้นในแต่ละปีปฏิทินไม่เกิน 100,000 บาท และเป็นรูปแบบสมัครใจ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Voluntary Basis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F7A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โดยผู้ลงทะเบียนจะต้องยินยอมเปิดเผยรายได้ การถือครองทรัพย์สินของตน เจ้าหนี้และจำนวนหนี้สินที่คงค้าง เป็นต้น </w:t>
            </w:r>
          </w:p>
          <w:p w:rsidR="005E035E" w:rsidRPr="005D06D5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มีอายุตั้งแต่ 18 ปีขึ้นไป และมีสัญชาติไทย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กลไกการ</w:t>
            </w: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7668" w:type="dxa"/>
          </w:tcPr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ลงทะเบียน ณ ธนาคารเพื่อการเกษตรและสหกรณ์การเกษตร ธนาคารออมสิน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ธนาคารกรุงไทย จำกัด (มหาชน) ระว่างวันที่ 15 กรกฎาคม ถึงวันที่ 15 สิงหาคม 2559 สำหรับปีต่อ ๆ ไป ให้ลงทะเบียนระหว่างวันที่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กันยายนของแต่ละปี</w:t>
            </w:r>
          </w:p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ถาบันการเงินดังกล่าวจะจัดเก็บเอกาสารแล้วส่งข้อมูลทางอิเล็กทรอนิกส์ไปยังกรมสรรพากรเพื่อจัดเก็บข้อมูลและทำการตรวจสอบความถูกต้องในภายหลั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Post Audit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E035E" w:rsidRPr="005D06D5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F7A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กรมสรรพากรเชื่อมโยงข้อมูลไปยังฐานข้อมูลทะเบียนราษฎร สำนักทะเบียนกลาง กรมการปกครอง กระทรวงมหาดไทย เพื่อประมวลข้อมูลผู้มีรายได้น้อย นำไปบูรณาการข้อมูลสวัสดิการสังคม แล้วนำไปใช้ในการจัดสวัสดิการสังคมภายใต้โครงการ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e-Payment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ภาครัฐในระยะต่อไป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ผลกระทบ</w:t>
            </w:r>
          </w:p>
        </w:tc>
        <w:tc>
          <w:tcPr>
            <w:tcW w:w="7668" w:type="dxa"/>
          </w:tcPr>
          <w:p w:rsidR="005E035E" w:rsidRPr="005D06D5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ช่วยทำให้รัฐบาลมีฐานข้อมูลของผู้มีรายได้น้อย โดยทราบข้อมูลและสามารถนำไปกำหนดนโยบายเพื่อช่วยเหลือผู้มีรายได้น้อยได้อย่างถูกต้องและเหมาะสม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ค่าใช้จ่ายและแหล่งที่มา</w:t>
            </w:r>
          </w:p>
        </w:tc>
        <w:tc>
          <w:tcPr>
            <w:tcW w:w="7668" w:type="dxa"/>
          </w:tcPr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ขอความร่วมมือและการสนับสนุนจากหน่วยงานภาครัฐที่เกี่ยวข้อง</w:t>
            </w:r>
          </w:p>
        </w:tc>
      </w:tr>
    </w:tbl>
    <w:p w:rsidR="005E035E" w:rsidRPr="005C2361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5E035E" w:rsidRPr="00374E2A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E035E" w:rsidRPr="0037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แผนปฏิบัติการ พ.ศ. 2559-2561 ภายใต้แผนงานทันตสุขภาพสำหรับผู้สูงอายุประเทศไทย </w:t>
      </w:r>
      <w:r w:rsidR="005E0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E035E" w:rsidRPr="0037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2558-2565 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คณะรัฐมนตรีมีมติเห็นชอบแผนปฏิบัติการภายใต้แผนงานทันตสุขภาพสำหรับผู้สูงอายุประเทศไทย พ.ศ. 2558-2565 ระยะที่ 1 (ปีงบประมาณ 2559-2561) 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และให้หน่วยงานที่เกี่ยวข้องนำแผนปฏิบัติการฯ ไปเป็นกรอบในการจัดทำคำของบประมาณประจำปีงบประมาณ 2561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2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สาระสำคัญของแผนปฏิบัติการ พ.ศ. 2559-2561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5E035E" w:rsidRDefault="005E035E" w:rsidP="000802E1">
      <w:pPr>
        <w:pStyle w:val="ListParagraph"/>
        <w:numPr>
          <w:ilvl w:val="0"/>
          <w:numId w:val="3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แผนงานทันตสุขภาพฯ ได้กำหนดกลุ่มเป้าหมายหลัก ได้แก่ ผู้ที่มีอายุ 60 ปีขึ้นไป </w:t>
      </w:r>
    </w:p>
    <w:p w:rsidR="005E035E" w:rsidRPr="00374E2A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4E2A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กลุ่มเป้าหมายรองได้แก่ ผู้ที่มีอายุ 40-59 ปี มีเป้าหมายเมื่อสิ้นสุด ปี 2565 ดังนี้ (1) ร้อยละ 80 ของผู้สูงอายุมีสุขภาพช่องปากดี และมีฟันใช้งานได้อย่างเหมาะสม (2) มีนวัตกรรมเพื่อการแก้ปัญหาสุขภาพช่องปากผู้สูงอายุอย่างน้อย 5 ใน 7 ประเด็น (เช่น ฟันผุ แผล / มะเร็งช่องปาก สภาวะน้ำลายแห้ง ฟันสึก  โรปริทันต์ เป็นต้น) โดยมี 4 ประเด็นยุทธศาสตร์ แบ่งการดำเนินการเป็น 2 ระยะ ระยะที่ 1 ปีงบประมาณ 2558-2561 ระยะที่ 2 ปีงบประมาณ  2562-2565 </w:t>
      </w:r>
    </w:p>
    <w:p w:rsidR="005E035E" w:rsidRDefault="005E035E" w:rsidP="000802E1">
      <w:pPr>
        <w:pStyle w:val="ListParagraph"/>
        <w:numPr>
          <w:ilvl w:val="0"/>
          <w:numId w:val="3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ประเด็นยุทธศาสตร์ของแผนปฏิบัติการ ระยะที่ 1 ประกอบด้วย 1) การพัฒนารูปแบบบริการ</w:t>
      </w:r>
    </w:p>
    <w:p w:rsidR="005E035E" w:rsidRPr="00374E2A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4E2A">
        <w:rPr>
          <w:rFonts w:ascii="TH SarabunPSK" w:hAnsi="TH SarabunPSK" w:cs="TH SarabunPSK" w:hint="cs"/>
          <w:sz w:val="32"/>
          <w:szCs w:val="32"/>
          <w:cs/>
        </w:rPr>
        <w:t>ระบบบริการและคุณภาพบริการด้านทันตสุขภาพของผู้สูงอายุ  2) การศึกษาวิจัยและพัฒนานวัตกรรมเพื่อสุขภาพช่องปากผู้สูงอายุ 3) การพัฒนาบุคลากรและหลักสูตรด้านทันตกรรมผู้สูงอายุ   4) การบริหารจัดการการพัฒนาระบบฐานข้อมูล การติดตามประเมินผลการดำเนินงาน เพื่อให้มีระบบบริ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374E2A">
        <w:rPr>
          <w:rFonts w:ascii="TH SarabunPSK" w:hAnsi="TH SarabunPSK" w:cs="TH SarabunPSK" w:hint="cs"/>
          <w:sz w:val="32"/>
          <w:szCs w:val="32"/>
          <w:cs/>
        </w:rPr>
        <w:t xml:space="preserve">ารจัดการที่ดี </w:t>
      </w:r>
    </w:p>
    <w:p w:rsidR="005E035E" w:rsidRPr="00374E2A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ส่วนราชการที่เกี่ยวข้องจะต้องเตรียมการรองรับโดยนำแผนงานทันตสุขภาพฯ ไปใช้เป็นกรอบในการจัดทำแผนปฎิบัติการประจำปีและคำของบประมาณของแต่ละส่วนราชการรายปี สำหรับปีงบประมาณ 2559  ให้ปรับงบประมาณสนับสนุนแผนงานทันตสุขภาพฯ   จากงบประมาณปกติที่ได้รับการจัดสรร และแต่งตั้งคณะกรรมการหรือคณะทำงานตามที่เห็นสมควรเพื่อการนำนโยบายตามแผนงานทันตสุขภาพ ฯ สู่การปฏิบัติในส่วนที่เกี่ยวข้อง นอกจากนี้  จะต้องมีการติดตาม กำกับ และรายงานผลการดำเนินการเมื่อสิ้นสุดปีงบประมาณ สำหรับระยะที่ 2 มอบให้คณะกรรมการบริหารแผนงานทันตสุขภาพฯ  กำหนดแผนปฏิบัติงาน เป้าหมาย และผลที่คาดว่าจะได้รับให</w:t>
      </w:r>
      <w:r w:rsidR="00B86917">
        <w:rPr>
          <w:rFonts w:ascii="TH SarabunPSK" w:hAnsi="TH SarabunPSK" w:cs="TH SarabunPSK" w:hint="cs"/>
          <w:sz w:val="32"/>
          <w:szCs w:val="32"/>
          <w:cs/>
        </w:rPr>
        <w:t>้ชัดเจน  หลักจากการติดตามประเมิน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  รายงาน  และปรับแผนการดำเนินงานในระยะที่ 1 แล้ว</w:t>
      </w: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0625" w:rsidRPr="00B30625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B30625" w:rsidRPr="00B3062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ขอรับการสนับสนุนงบประมาณการจัดกิจกรรมโครงการบูรณาการการขุดลอกแหล่งน้ำ</w:t>
      </w:r>
    </w:p>
    <w:p w:rsidR="00B30625" w:rsidRDefault="00B3062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คณะรัฐมนตรีมีมติอนุมัติงบประมาณรายจ่ายประจำปีงบประมาณ  พ.ศ. 2559 งบกลาง รายการเงินสำรองจ่ายเพื่อกรณีฉุกเฉินหรือจำเป็น วงเงิน 1,370,787,100 บาท ให้กองบัญชาการกองทัพไทยและกองทักบก เพื่อเป็นค่าใช้จ่ายในการดำเนินกิจกรรมโครงการบูรณาการการขุดลอกแหล่งน้ำ ตามนโยบายของรัฐบาลเฉลิมพระเกียรติ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พระบาทสมเด็จพระเจ้าอยู่หัว  เนื่องในโอกาสมหามงคลเสด็จเถลิงถวัลยราชสมบัติครบ 70 ปี  วันที่ 9 มิถุนายน 2559 ตามที่ พลเอกประวิตร วงษ์สุวรรณ   รองนายกรัฐมนตรีและรัฐมนตรีว่าการกระทรวงกลาโหมเสนอ</w:t>
      </w:r>
    </w:p>
    <w:p w:rsidR="00B30625" w:rsidRPr="006113EC" w:rsidRDefault="00B3062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13EC" w:rsidRPr="006113E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113EC" w:rsidRPr="00E31B79" w:rsidRDefault="006113E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กระทรวงกลาโหม (กห.) รายงานว่า การดำเนินโครงการบูรณาการการขุดลอกแหล่งน้ำ เป็นการดำเนินการในการเตรียมการป้องกันและแก้ไขปัญหาอุทกภัยที่อาจจะเกิดขึ้นในช่วงฟดูฝน  รวมทั้งยังสามารถกักเก็บน้ำไว้ใช้ประโยชน์ในการอุปโภค  บริโภค  และการเกษตรสำหรับช่วงปลายฤดูฝน ซึ่ง  กห. ได้ประสานการปฏิบัติกับหน่วยงานที่เกี่ยวข้องในการเร่งดำเนินการตามโครงการดังกล่าวแล้ว  แต่เนื่องจากงบประมาณรายจ่ายประจำปีงบประมาณ พ.ศ. 2559 ของกองบัญชาการกองทัพไทย และกองทัพบกมีจำนวนจำกัด  ประกอบกับมีแผนงาน / โครงการรองรับไว้ครบถ้วนแล้ว  จึงไม่สามารถปรับแผนการใช้จ่ายงบประมาณมาดำเนินการเพื่อการนี้ได้ ดังนั้น เพื่อให้ กห. โดยกองบัญชาการกองทัพไทยและกองทัพบกมีงบประมาณรองรับการดำเนินการตามวัตถุประสงค์ของโครงการบูรณาการการขุลอกแหล่งน้ำ จึง</w:t>
      </w:r>
      <w:r w:rsidR="000F7A26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คณ</w:t>
      </w:r>
      <w:r w:rsidR="000F7A26">
        <w:rPr>
          <w:rFonts w:ascii="TH SarabunPSK" w:hAnsi="TH SarabunPSK" w:cs="TH SarabunPSK" w:hint="cs"/>
          <w:sz w:val="32"/>
          <w:szCs w:val="32"/>
          <w:cs/>
        </w:rPr>
        <w:t>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พิจารณาอนุมัติหลักการใช้จ่ายงบประมาณรายจ่ายประจำปีงงประมาณ พ.ศ. 2559 เพิ่มเติม เพื่อเป็นค่าใช้จ่ายในการดำเนินการดังกล่าวต่อไป </w:t>
      </w: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802E1" w:rsidRPr="00CC6B79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0802E1" w:rsidRPr="00CC6B79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มาตรการช่วยเหลือเกษตรกรและรักษาเสถียรภาพราคาข้าว ปีการผลิต 2559/60 ด้านการตลาด</w:t>
      </w:r>
    </w:p>
    <w:p w:rsidR="000802E1" w:rsidRPr="000802E1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0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2E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วงเงินงบประมาณที่ใช้ดำเนินโครงการตามมาตรการช่วยเหลือเกษตรกรและรักษาเสถียรภาพราคาข้าวปีการผลิต 2559/60 ด้านการตลาด จำนวน 4 โครงการ ดังนี้</w:t>
      </w:r>
    </w:p>
    <w:p w:rsidR="000802E1" w:rsidRPr="00CC6B79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6B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C6B79">
        <w:rPr>
          <w:rFonts w:ascii="TH SarabunPSK" w:hAnsi="TH SarabunPSK" w:cs="TH SarabunPSK"/>
          <w:sz w:val="32"/>
          <w:szCs w:val="32"/>
        </w:rPr>
        <w:t xml:space="preserve">1. </w:t>
      </w:r>
      <w:r w:rsidRPr="00CC6B79">
        <w:rPr>
          <w:rFonts w:ascii="TH SarabunPSK" w:hAnsi="TH SarabunPSK" w:cs="TH SarabunPSK"/>
          <w:sz w:val="32"/>
          <w:szCs w:val="32"/>
          <w:cs/>
        </w:rPr>
        <w:t>โครงการที่ดำเนินการโดยธนาคารเพื่อการเกษตรและสหกรณ์การเกษตร (ธ.ก.ส.) จำนวน 3 โครงการ ประกอบด้วย (1) โครงการสินเชื่อเพื่อรวบรวมข้าวและสร้างมูลค่าเพิ่มโดยสถาบันเกษตรกร (2) โครงการสินเชื่อชะลอการขายข้าวเปลือก และ (3) โครงการลดดอกเบี้ยเงินกู้ให้เกษตรกรผู้ปลูกข้าว โดยให้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6B79">
        <w:rPr>
          <w:rFonts w:ascii="TH SarabunPSK" w:hAnsi="TH SarabunPSK" w:cs="TH SarabunPSK"/>
          <w:sz w:val="32"/>
          <w:szCs w:val="32"/>
          <w:cs/>
        </w:rPr>
        <w:t xml:space="preserve"> ธ.ก.ส. ขอรับการจัดสรรงบประมาณรายจ่ายประจำปีตามความจำเป็นและเหมาะสมต่อไป</w:t>
      </w:r>
    </w:p>
    <w:p w:rsidR="000F7A26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6B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B79">
        <w:rPr>
          <w:rFonts w:ascii="TH SarabunPSK" w:hAnsi="TH SarabunPSK" w:cs="TH SarabunPSK"/>
          <w:sz w:val="32"/>
          <w:szCs w:val="32"/>
          <w:cs/>
        </w:rPr>
        <w:t>2. โครงการที่ดำเนินการโดยกระทรวงพาณิชย์ จำนวน 1 โครงการ (โครงการชดเชยดอกเบี้ยให้ผู้ประกอบการค้าข้าวในการเก็บสต็อก)</w:t>
      </w:r>
    </w:p>
    <w:p w:rsidR="000802E1" w:rsidRPr="00C019E7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สาระสำคัญของโครงการต่าง ๆ มีดังนี้</w:t>
      </w:r>
    </w:p>
    <w:p w:rsidR="000802E1" w:rsidRDefault="000802E1" w:rsidP="000F7A2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19E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โครงการสินเชื่อเพื่อรวบรวมข้าวและสร้างมูลค่าเพิ่มโดยสถาบันเกษตรกร </w:t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สนับสนุนสินเชื่อแก่ </w:t>
      </w:r>
      <w:r w:rsidRPr="00C019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สถาบันเกษตรกร</w:t>
      </w:r>
      <w:r w:rsidRPr="00C019E7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 สหกรณ์ กลุ่มเกษตรกร วิสาหกิจชุมชน และศูนย์ข้าวชุมชนเพื่อรวบรวมข้าวเปลือกเพื่อจำหน่าย และ/หรือเพื่อการแปรรูปประมาณ 2.5 ล้านตัน</w:t>
      </w:r>
    </w:p>
    <w:p w:rsidR="000802E1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9E7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โครงการสินเชื่อเกษตรกรเพื่อชะลอการขายข้าวเปลือก มีเป้าหมาย ให้สินเชื่อแก่เกษตร</w:t>
      </w:r>
      <w:r w:rsidRPr="00C019E7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ชะลอการจำหน่ายผลผลิตข้าวเปลือกหอมมะลิและข้าวเปลือกเหนียวในพื้นที่ภาคเหนือและภาคตะวันออกเฉียงเหนือ เป้าหมายจำนวน 2 ล้านตันข้าวเปลือก</w:t>
      </w:r>
    </w:p>
    <w:p w:rsidR="000802E1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9E7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โครงการลดด</w:t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อกเบี้ยเงินกู้ให้เกษตรผู้ปลูกข้าว มีเป้าหมาย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เกษตรกรผู้ปลูกข้าวนาปี ปีการผลิต 2559/60 จำนวนเกษตรประมาณ 1.2 ล้านราย</w:t>
      </w:r>
    </w:p>
    <w:p w:rsidR="000802E1" w:rsidRPr="00B758FC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758F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โครงการชดเชยดอกเบี้ยให้ผู้ประกอบการค้าข้าวในการเก็บสต็อกของ พณ. มีเป้าหมาย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เพื่อเพิ่มสภาพคล่องให้ผู้ประกอบค้าข้าวที่เข้าร่วมโครงการเก็บสต็อกในรูปข้าวเปลือกและข้าวสาร เพื่อดูดซับผลผลิต</w:t>
      </w:r>
      <w:r w:rsidR="000C41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ในกรอบปริมาณ 8 ล้านตัน เป็นระยะเวลา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เดือน โดยพิจารณาจากวงเงินกู้ในการเก็บสต็อกของผู้ประกอบการในปีที่ผ่านมา ซึ่งมีผลผลิตใกล้เคียงกัน</w:t>
      </w:r>
    </w:p>
    <w:p w:rsidR="000802E1" w:rsidRDefault="000802E1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E31B79" w:rsidRPr="00E5403A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E31B79" w:rsidRPr="00E54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(ร่าง) บันทึกความเข้าใจว่าด้วยความร่วมมือด้านแรงงาน (</w:t>
      </w:r>
      <w:r w:rsidR="00E31B79" w:rsidRPr="00E5403A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E31B79" w:rsidRPr="00E5403A">
        <w:rPr>
          <w:rFonts w:ascii="TH SarabunPSK" w:hAnsi="TH SarabunPSK" w:cs="TH SarabunPSK" w:hint="cs"/>
          <w:b/>
          <w:bCs/>
          <w:sz w:val="32"/>
          <w:szCs w:val="32"/>
          <w:cs/>
        </w:rPr>
        <w:t>) และ (ร่าง) บันทึกข้อตกลงว่าด้วยการจ้างแรงงาน (</w:t>
      </w:r>
      <w:r w:rsidR="00E31B79" w:rsidRPr="00E5403A">
        <w:rPr>
          <w:rFonts w:ascii="TH SarabunPSK" w:hAnsi="TH SarabunPSK" w:cs="TH SarabunPSK"/>
          <w:b/>
          <w:bCs/>
          <w:sz w:val="32"/>
          <w:szCs w:val="32"/>
        </w:rPr>
        <w:t>Agreement on Employment</w:t>
      </w:r>
      <w:r w:rsidR="00E31B79" w:rsidRPr="00E5403A">
        <w:rPr>
          <w:rFonts w:ascii="TH SarabunPSK" w:hAnsi="TH SarabunPSK" w:cs="TH SarabunPSK" w:hint="cs"/>
          <w:b/>
          <w:bCs/>
          <w:sz w:val="32"/>
          <w:szCs w:val="32"/>
          <w:cs/>
        </w:rPr>
        <w:t>) ระหว่างรัฐบาลแห่งราชอาณาจักรไทยและรัฐบาลแห่งสาธารณรัฐแห่งสหภาพเมียนมา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 (ร่าง) บันทึกความเข้าใจว่าด้วยความร่วมมือด้านแรงงาน 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>) และ (ร่าง) บันทึกข้อตกลงว่าด้วยการจ้างแรงงาน (</w:t>
      </w:r>
      <w:r>
        <w:rPr>
          <w:rFonts w:ascii="TH SarabunPSK" w:hAnsi="TH SarabunPSK" w:cs="TH SarabunPSK"/>
          <w:sz w:val="32"/>
          <w:szCs w:val="32"/>
        </w:rPr>
        <w:t>Agreement on Employment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ระหว่างรัฐบาลแห่งราชอาณาจักรไทยและรัฐบาลแห่งสาธารณรัฐแห่งสหภาพเมียนมา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 พลเอก ศิริชัย ดิษฐกุล รัฐมนตรีว่าการกระทรวงแรงงานเป็นผู้แทนฝ่ายไทยในการ</w:t>
      </w:r>
      <w:r w:rsidR="000C41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ลงนามในบันทึกความเข้าใจว่าด้วยความร่วมมือด้านแรงงาน 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>) และบันทึกข้อตกลงว่าด้วยการจ้างแรงงาน(</w:t>
      </w:r>
      <w:r>
        <w:rPr>
          <w:rFonts w:ascii="TH SarabunPSK" w:hAnsi="TH SarabunPSK" w:cs="TH SarabunPSK"/>
          <w:sz w:val="32"/>
          <w:szCs w:val="32"/>
        </w:rPr>
        <w:t>Agreement on Employment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ระหว่างรัฐบาลแห่งราชอาณาจักรไทยและรัฐบาลแห่งสาธารณรัฐแห่งสหภาพ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เมียนมา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ให้พลเอก    ศิริชัย ดิษฐกุล รัฐมนตรีว่าการกระทรวงแรงงานเป็นผู้ลงนามในเอกสารทั้งสองฉบับดังกล่าว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ากมีความจำเป็นต้องแก้ไขในเอกสารทั้งสองฉบับดังกล่าว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 รง.ดำเนินการได้โดยให้นำเสนอคณะรัฐมนตรีทราบภายหลังตามหลักเกณฑ์ของมติคณะรัฐมนตรีเมื่อวันที่ 30 มิถุนายน 2558 เรื่อง การจัดทำหนังสือสัญญาเกี่ยวกับความสัมพันธ์ระหว่างประเทศหรือองค์การระหว่างประเทศ</w:t>
      </w:r>
    </w:p>
    <w:p w:rsidR="00E31B79" w:rsidRPr="00145546" w:rsidRDefault="00E31B79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54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A736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ร่างบันทึกความเข้าใจว่าด้วยความร่วมมือด้านแรงงาน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มีกรอบสาระสำคัญซึ่งจะครอบคลุมความร่วมมือทางวิชาการระหว่างสองประเทศในด้านแรงงาน ได้แก่ (1) ความร่วมมือทางวิชาการ (2) ความร่วมมือด้านการพัฒนาฝีมือแรงงาน (3) ความร่วมมือด้านการจ้างงานระหว่างสองประเทศ (4) ความร่วมมือด้านวิชาการอื่น ๆ ที่คู่เจรจามีความสนใจ และในการดำเนินการตามบันทึกความเข้าใจฉบับนี้ คู่ภาคีตกลงกันว่าจะจัดทำ “บันทึกข้อตกลงว่าด้วยการจ้างแรงงาน” เพื่อกำหนดรายละเอียดของกระบวนการรับและส่งคนงาน ทั้งนี้ บันทึกความเข้าใจดังกล่าวจัดทำขึ้นเพื่อสร้างความร่วมมือด้านแรงงานและกระชับความสัมพันธ์ระหว่างสองประเทศ รวมทั้งการจัดตั้งกรอบการทำงานที่ชัดเจนเพื่ออำนวยความสะดวกของทั้งสองฝ่าย โดยจะมีผลบังคับใช้ ณ วันที่ได้ลงนามโดยคู่ภาคีเป็นระยะเวลา 4 ปี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ให้บันทึกความเข้าใจระหว่างรัฐบาลแห่งราชอาณาจักรไทยและรัฐบาลแห่งสาธารณรัฐแห่งสหภาพเมียนมาว่าด้วยความร่วมมือด้านการจ้างแรงงงาน ค.ศ.2003 เป็นอันสิ้นสุด เมื่อบันทึกความเข้าใจฉบับที่เสนอในครั้งนี้มีผลบังคับใช้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A736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ร่างบันทึกข้อตกลงว่าด้วยการจ้างแรงงาน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 เป็นการดำเนินการตามที่กำหนดในบันทึกความเข้าใจที่ให้จัดทำเอกสารฉบับนี้ขึ้น</w:t>
      </w:r>
      <w:r w:rsidR="000C41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มีวัตถุประสงค์เพื่อพัฒนาและขยายความร่วมมือระหว่างคู่ภาตีในการจัดทำกรอบการดำเนินการ เพื่ออำนวยความสะดวกในการจ้างแรงงานในเขตแดนของคู่ภาคีอย่างมีประสิทธิภาพ โปร่งใส และจัดการค่าใช้จ่ายอย่างมีประสิทธิภาพ โดยคู่ภาคีจะดำเนินมาตรการที่จำเป็นเพื่อให้มั่นใจว่ามีการดำเนินการตามกระบวนการที่เหมาะสมสำหรับการจ้างงานมีกระบวนการส่งกลับแรงงานที่ครบกำหนดระยะเวลาการจ้างงานตามเงื่อนไข กลับประเทศต้นทางอย่างมีประสิทธิภาพและแรงงานได้รับการคุ้มครองตามกฎหมาย และจะต้องปฏิบัติตามกฎหมายของประเทศภาคี ทั้งนี้ บันทึกข้อตกลงดังกล่าวจัดทำขึ้นเพื่อให้สอดคล้องกับเหตุการณ์ในปัจจุบัน และเพื่ออำนวยความสะดวกในการจ้างแรงงานให้มีประสิทธิภาพ โปร่งใส คำนึงถึงสิทธิของแรงงาน และขจัดปัญหาการจ้างงานผิดกฎหมายและการค้ามนุษย์ด้านแรงงาน โดยจะมีผลบังคับใช้ ณ วันที่ได้ลงนามโดยคู่ภาคี เป็นระยะเวลา 2 ปี</w:t>
      </w: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นามในร่างบันทึกความร่วมมือเกี่ยวกับการดำเนินการของโครงการจัดการกองทุนรวมภูมิภาคเอเชียข้ามพรมแดนภายใต้กรอบเอเปค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ดังนี้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บันทึกความร่วมมือเกี่ยวกับการดำเนินการของโครงการจัดการกองทุนรวมภูมิภาคเอเชียข้ามพรมแดนภายใต้กรอบเอเปค</w:t>
      </w:r>
      <w:r w:rsidRPr="005329BB">
        <w:rPr>
          <w:rFonts w:ascii="TH SarabunPSK" w:hAnsi="TH SarabunPSK" w:cs="TH SarabunPSK"/>
          <w:sz w:val="32"/>
          <w:szCs w:val="32"/>
        </w:rPr>
        <w:t xml:space="preserve">(Memorandum of Cooperation on the Establishment and Implementation of the Asia Region Funds Passport: MOC)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มอบหมายให้เลขาธิการสำนักงานคณะกรรมการกำกับหลักทรัพย์และตลาดหลักทรัพย์หรือผู้แทน เป็นผู้ลงนามในร่าง </w:t>
      </w:r>
      <w:r w:rsidRPr="005329BB">
        <w:rPr>
          <w:rFonts w:ascii="TH SarabunPSK" w:hAnsi="TH SarabunPSK" w:cs="TH SarabunPSK"/>
          <w:sz w:val="32"/>
          <w:szCs w:val="32"/>
        </w:rPr>
        <w:t xml:space="preserve">MOC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และหากมีความจำเป็นต้องปรับปรุงแก้ไขถ้อยคำที่มิใช่สาระสำคัญ ให้ผู้ลงนามสามารถใช้ดุลพินิจในเรื่องนั้น ๆ ได้ โดยไม่ต้องนำเสนอคณะรัฐมนตรีเพื่อพิจารณาอีกครั้งหนึ่ง </w:t>
      </w:r>
    </w:p>
    <w:p w:rsidR="000C4197" w:rsidRPr="005329BB" w:rsidRDefault="000C4197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6153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</w:t>
      </w:r>
      <w:r w:rsidRPr="006153A7">
        <w:rPr>
          <w:rFonts w:ascii="TH SarabunPSK" w:hAnsi="TH SarabunPSK" w:cs="TH SarabunPSK"/>
          <w:b/>
          <w:bCs/>
          <w:sz w:val="32"/>
          <w:szCs w:val="32"/>
        </w:rPr>
        <w:t xml:space="preserve">MOC </w:t>
      </w:r>
      <w:r w:rsidRPr="006153A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สรุปได้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6"/>
        <w:gridCol w:w="7335"/>
      </w:tblGrid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ตั้งข้อกำหนดเพื่ออำนวยความสะดวกในการเสนอขายหน่วยลงทุนของกองทุนรวมระหว่างเขตเศรษฐกิจที่ร่วมลงนา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(passport)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กลไกดำเนินการ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มีการจัดตั้งคณะกรรมการร่วม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(Joint Committee)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ซึ่งประกอบด้วยผู้แทนจากหน่วยงานกำกับดูแลตลาดทุนของทุกเขตเศรษฐกิจที่เข้าร่วม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เพื่อกำกับดูแลการปฏิบัติใช้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Passport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ให้เป็นไปตามวัตถุประสงค์ของ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หน่วยงานกำกับดูแลตลาดทุนของ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Host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ยังคงมีอำนาจระงับการเสนอขายกองทุนรวมได้ในกรณีที่ (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กองทุนรวมไม่สามารถปฏิบัติตามกฎเกณฑ์เพิ่มเติมที่ระบุไว้ได้ หรือ (2) หน่วยงานกำกับดูแลตลาดทุนของ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Host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เห็นว่า มีความไม่เท่าเทียมกันระหว่างกองทุนรวมที่จัดตั้งภายใต้กฎหมายของ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Home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และกองทุนรวมที่จัดตั้งขึ้นภายใต้กฎหมายของ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Host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เพื่อนำไปขายใน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>Home economy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การแก้ไขข้อขัดแย้ง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สมาชิกหารือกันเพื่อแก้ไขปัญหาที่เกิดขึ้นอย่างฉันมิตร พร้อมทั้งประสานกับคณะกรรมการร่วมเพื่อไกล่เกลี่ยปัญหาดังกล่าว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การสมัครเข้าเป็นสมาชิกและการถอนตัวจากการเป็นสมาชิก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ผู้ที่จะสมัครเป็นสมาชิกจะต้องเป็นหน่วยงานที่กำกับดูแลกองทุนรวมของเขตเศรษฐกิจ โดยผู้ที่ลงนาม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ก่อนวันที่ 30 มิถุนายน 2559 จะเป็นผู้เข้าร่วมกลุ่มแรก และหลังจากนั้นจะเปิดให้ผู้ที่สนใจสมัครเป็นสมาชิกเพิ่มเติม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ผู้เข้าร่วมอาจถอนตัวจาก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โดยแจ้งเป็นลายลักษณ์อักษรต่อประธานคณะกรรมการร่วมและผู้เข้าร่วมอื่นทุกรายอย่างน้อย 28 วัน หรือในระยะเวลาที่สั้นกว่าตามที่กำหนด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ผลผูกพันทางกฎหมาย 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ไม่ก่อให้เกิดพันธกรณีผูกพันทางกฎหมายหรือเปลี่ยนแปลงหรือเข้าแทนที่กฎหมายที่ใช้บังคับอยู่ของเขตเศรษฐกิจที่เข้าร่วมลงนาม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วันเริ่มมีผลใช้บังคับ 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- 30 มิถุนายน 2559 </w:t>
            </w:r>
          </w:p>
        </w:tc>
      </w:tr>
    </w:tbl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E0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ผลการเจรจาการบินระหว่างไทย-ออสเตรเลีย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คณะรัฐมนตรีมีมติเห็นชอบและอนุมัติตามที่กระทรวงคมนาคม (คค.) เสนอ ดังนี้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ความตกลงว่าด้วยบริการเดินอากาศระหว่างรัฐบาลแห่งราชอาณาจักรไทยและรัฐบาลแห่งออสเตรเลีย พร้อมทั้งบันทึกความเข้าใจระหว่างไทย-ออสเตรเลีย ฉบับลงนาม เมื่อวันที่ 7 พฤศจิกายน 2555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อนุมัติให้รัฐมนตรีว่าการกระทรวงการต่างประเทศลงนามความตกลงว่าด้วยบริการเดินอากาศดังกล่าว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อนุมัติให้กระทรวงการต่างประเทศ (กต.) ดำเนินการแลกเปลี่ยนหนังสือทางการทูตยืนยันการมีผลใช้บังคับของความตกลงฯ และบันทึกความเข้าใจดังกล่าวต่อไป โดยให้ กต. สามารถปรับถ้อยคำตามความเหมาะสมที่ไม่กระทบกับสาระสำคัญ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0A3F3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ร่างความตกลงว่าด้วยบริการเดินอากาศระหว่างไทย-ออสเตรเลีย และบันทึกความเข้าใจระหว่างไทย-ออสเตรเลีย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ที่ คค. เสนอในครั้งนี้ ลงนามเมื่อวันที่ 7 พฤศจิกายน 2555 ซึ่งทั้ง 2 ฝ่าย ได้ตกลงกันในรายละเอียดต่าง ๆ สรุปได้ ดังนี้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ร่างความตกลงว่าด้วยบริการเดินอากาศฉบับใหม่ จะใช้แทนความตกลงฯ ฉบับลงนามเมื่อวันที่ 26 กุมภาพันธ์ 2503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โดยมีการระบุข้อบทต่าง ๆ ดังนี้</w:t>
      </w:r>
    </w:p>
    <w:p w:rsidR="000C4197" w:rsidRPr="005329BB" w:rsidRDefault="000C4197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6"/>
        <w:gridCol w:w="6804"/>
      </w:tblGrid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ข้อบท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การกำหนดสายการบิน การอนุญาต และการเพิกถอน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แยกหลักการของการกำหนดสายการบินของทั้งสองฝ่ายออกจากกัน และนำข้อบทว่าด้วยการเพิกถอนมารวมไว้ในข้อนี้ด้วย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การให้สิทธิ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กำหนดประเภทสิทธิต่าง ๆ ให้ชัดเจน ทั้งนี้ จะใช้บังคับเฉพาะการบินแบบประจำ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ความปลอดภัยการบินและการรักษาความปลอดภัยการบิน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เพิ่มข้อบทเรื่องความปลอดภัยการบินและการรักษาความปลอดภัยการบินไว้ในความตกลงฯ โดยเนื้อหาของข้อบทดังกล่าวเป็นไปตามคำแนะนำขององค์การการบินพลเรือนระหว่างประเทศ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(ICAO)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กทั้งมีการระบุสิทธิการกำกับดูแลด้านความปลอดภัยการบินให้สอดคล้องกับกฎหมายออสเตรเลียและไทยด้วย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อากร ภาษีและค่าธรรมเนียมอื่น ๆ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การยกเว้นข้อจำกัดการนำเข้าในขอบเขตอย่างเต็มที่ที่สุดเท่าที่จะเป็นได้ภายใต้กฎหมายของชาติตนเท่านั้น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พิกัดอัตราค่าขนส่ง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กำหนดพิกัดอัตราค่าขนส่งของตนเองได้ และไม่ต้องแจ้งให้เจ้าหน้าที่การเดินอากาศของฝ่ายใดทราบ เว้นแต่มีกฎหมายหรือข้อบังคับภายในระบุให้แจ้ง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การอนุญาตใช้กำหนดการบิน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เพิ่มข้อความ “สายการบินที่กำหนดของภาคีผู้ทำความตกลงแต่ละฝ่ายจะต้องยื่นกำหนดการบินที่คาดการณ์ของตนไปยังเจ้าหน้าที่การเดินอากาศของภาคีผู้ทำความตกลงอีกฝ่ายหนึ่งเพื่อการอนุญาต ภายในระยะเวลาที่กำหนดโดยกฎหมายหรือข้อบังคับภายในประเทศขอ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งภาคีผู้ทำความตกลงแต่ละฝ่าย ...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ภาคผนวกใบพิกัดเส้นทางบิน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ระบุเส้นทางบินเป็นแบบเปิดเพื่อความยืดหยุ่นในการดำเนินบริการของสายการบิน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ไทย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จุดใด ๆ ในไทย-จุดระหว่างทางใด ๆ </w:t>
            </w:r>
            <w:r w:rsidRPr="005329B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จุดใด ๆ ในออสเตรเลีย-จุดพ้นใด ๆ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ออสเตรเลีย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จุดใด ๆ ในออสเตรเลีย-จุดระหว่างทางใด ๆ </w:t>
            </w:r>
            <w:r w:rsidRPr="005329B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จุดใด ๆ ในไทย-จุดพ้นใด ๆ </w:t>
            </w:r>
          </w:p>
        </w:tc>
      </w:tr>
    </w:tbl>
    <w:p w:rsidR="002D51CC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5E035E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E035E"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บันทึกความเข้าใจระหว่างไทย-ออสเตรเลีย</w:t>
      </w:r>
      <w:r w:rsidR="005E035E" w:rsidRPr="005329BB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มีการปรับปรุงสิทธิการบิน ดังนี้</w:t>
      </w:r>
    </w:p>
    <w:p w:rsidR="002D51CC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6"/>
        <w:gridCol w:w="6804"/>
      </w:tblGrid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ความจุความถี่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เปลี่ยนแปลงสิทธิความจุความถี่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จากระบบ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ที่ระบุเป็น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“สัมประสิทธิ์เทียบหน่วยความจุ”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ของอากาศยาน มา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 “ความจุ”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จำนวนสิทธิความจุ ดังนี้ </w:t>
            </w:r>
          </w:p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1)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สายการบินที่กำหนดของไทย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การบริการไปยัง/มาจากซิดนีย์ เมลเบิร์น (รวมถึงอวาลอน) บริสเบน และเพิร์ท จำนวนรวม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ไม่เกิน 20,000 ที่นั่งต่อสัปดาห์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และท่าอากาศยานอื่น ๆ ในออสเตรเลียจะไม่จำกัดจำนวนความจุความถี่และแบบของอากาศยาน </w:t>
            </w:r>
          </w:p>
          <w:p w:rsidR="002D51CC" w:rsidRPr="005329BB" w:rsidRDefault="002D51CC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2)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สายการบินที่กำหนดของออสเตรเลีย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การบริการไปยัง/มาจากกรุงเทพฯ ภูเก็ต อู่ตะเภา และเชียงราย จำนวนรวม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ไม่เกิน 20,000 ที่นั่งต่อสัปดาห์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ท่าอากาศยานระหว่างประเทศอื่น ๆ ในไทยไม่จำกัดจำนวนความจุความถี่และแบบของอากาศยาน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2)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สิทธิรับขนการจราจร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ออสเตรเลียและไทยสามารถใช้สิทธิรับขนการจราจรเสรีภาพที่ 3 4 และ 5 ได้อย่างเต็มที่ในแต่ละทิศทางได้ทุกจุด รวมถึงจุดระหว่างทางและจุดพ้น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ยกเว้น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1) สายการบินที่กำหนดของออสเตรเลียจะ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ไม่ใช้สิทธิรับขนการจราจรเสรีภาพที่ 5 ในแต่ละทิศทางกับจุดใด ๆ ในจีน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รวมถึงจุดระหว่างทางและจุดพ้นต่าง ๆ (ยกเว้นฮ่องกง)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2) สายการบินที่กำหนดของไทยจะ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ไม่ใช้สิทธิรับขนการจราจรในแต่ละทิศทางกับจุดใด ๆ ในสหรัฐอเมริกา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รวมถึงจุดระหว่างทางและจุดพ้น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นอกจากนี้ สำหรับการทำการบินเที่ยวบินขนส่งเฉพาะสินค้าตามเส้นทางบินที่ระบุของตน สายการบินที่กำหนดของออสเตรเลียและไทยสามารถใช้สิทธิโดยไม่มีข้อจำกัดด้านความจุ/ความถี่ และแบบอากาศยาน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เรื่องอื่น ๆ 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ุให้บันทึกความเข้าใจดังกล่าวจะมีผลใช้บังคับเมื่อได้แลกเปลี่ยนหนังสือทางการทูตระหว่างกันแล้ว </w:t>
            </w:r>
          </w:p>
        </w:tc>
      </w:tr>
    </w:tbl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6153A7" w:rsidRPr="007644B4" w:rsidRDefault="002D51CC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17. </w:t>
      </w:r>
      <w:r w:rsidR="006153A7" w:rsidRPr="007644B4">
        <w:rPr>
          <w:rFonts w:ascii="TH SarabunPSK" w:hAnsi="TH SarabunPSK" w:cs="TH SarabunPSK"/>
          <w:b/>
          <w:bCs/>
          <w:cs/>
          <w:lang w:bidi="th-TH"/>
        </w:rPr>
        <w:t>เรื่อง การขอความเห็นชอบต่อร่างแถล</w:t>
      </w:r>
      <w:r w:rsidR="000C4197">
        <w:rPr>
          <w:rFonts w:ascii="TH SarabunPSK" w:hAnsi="TH SarabunPSK" w:cs="TH SarabunPSK"/>
          <w:b/>
          <w:bCs/>
          <w:cs/>
          <w:lang w:bidi="th-TH"/>
        </w:rPr>
        <w:t>งการณ์ร่วมในโอกาสการเยือนสาธารณ</w:t>
      </w:r>
      <w:r w:rsidR="006153A7" w:rsidRPr="007644B4">
        <w:rPr>
          <w:rFonts w:ascii="TH SarabunPSK" w:hAnsi="TH SarabunPSK" w:cs="TH SarabunPSK"/>
          <w:b/>
          <w:bCs/>
          <w:cs/>
          <w:lang w:bidi="th-TH"/>
        </w:rPr>
        <w:t>รัฐอินเดียอย่างเป็นทางการของนายกรัฐมนตรี</w:t>
      </w:r>
    </w:p>
    <w:p w:rsidR="006153A7" w:rsidRPr="007644B4" w:rsidRDefault="006153A7" w:rsidP="000802E1">
      <w:pPr>
        <w:pStyle w:val="NoSpacing"/>
        <w:spacing w:line="340" w:lineRule="exact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ab/>
      </w:r>
      <w:r w:rsidRPr="007644B4">
        <w:rPr>
          <w:rFonts w:ascii="TH SarabunPSK" w:hAnsi="TH SarabunPSK" w:cs="TH SarabunPSK"/>
          <w:cs/>
          <w:lang w:bidi="th-TH"/>
        </w:rPr>
        <w:t xml:space="preserve">คณะรัฐมนตรีมีมติเห็นชอบตามที่กระทรวงการต่างประเทศ </w:t>
      </w:r>
      <w:r w:rsidRPr="007644B4">
        <w:rPr>
          <w:rFonts w:ascii="TH SarabunPSK" w:hAnsi="TH SarabunPSK" w:cs="TH SarabunPSK"/>
          <w:rtl/>
          <w:cs/>
        </w:rPr>
        <w:t>(</w:t>
      </w:r>
      <w:r w:rsidRPr="007644B4">
        <w:rPr>
          <w:rFonts w:ascii="TH SarabunPSK" w:hAnsi="TH SarabunPSK" w:cs="TH SarabunPSK"/>
          <w:rtl/>
          <w:cs/>
          <w:lang w:bidi="th-TH"/>
        </w:rPr>
        <w:t>กต</w:t>
      </w:r>
      <w:r w:rsidRPr="007644B4">
        <w:rPr>
          <w:rFonts w:ascii="TH SarabunPSK" w:hAnsi="TH SarabunPSK" w:cs="TH SarabunPSK"/>
          <w:rtl/>
          <w:cs/>
        </w:rPr>
        <w:t xml:space="preserve">.) </w:t>
      </w:r>
      <w:r w:rsidRPr="007644B4">
        <w:rPr>
          <w:rFonts w:ascii="TH SarabunPSK" w:hAnsi="TH SarabunPSK" w:cs="TH SarabunPSK"/>
          <w:rtl/>
          <w:cs/>
          <w:lang w:bidi="th-TH"/>
        </w:rPr>
        <w:t>เสนอ ดังนี้</w:t>
      </w:r>
    </w:p>
    <w:p w:rsidR="006153A7" w:rsidRDefault="006153A7" w:rsidP="000802E1">
      <w:pPr>
        <w:pStyle w:val="NoSpacing"/>
        <w:numPr>
          <w:ilvl w:val="0"/>
          <w:numId w:val="43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เห็นชอบต่อร่างแถลงการณ์ร่วมในโอกาส</w:t>
      </w:r>
      <w:r>
        <w:rPr>
          <w:rFonts w:ascii="TH SarabunPSK" w:hAnsi="TH SarabunPSK" w:cs="TH SarabunPSK" w:hint="cs"/>
          <w:cs/>
          <w:lang w:bidi="th-TH"/>
        </w:rPr>
        <w:t>การ</w:t>
      </w:r>
      <w:r w:rsidRPr="007644B4">
        <w:rPr>
          <w:rFonts w:ascii="TH SarabunPSK" w:hAnsi="TH SarabunPSK" w:cs="TH SarabunPSK"/>
          <w:cs/>
          <w:lang w:bidi="th-TH"/>
        </w:rPr>
        <w:t>เยือนสาธารณรัฐอินเดียอย่างเป็นทางการ</w:t>
      </w:r>
    </w:p>
    <w:p w:rsidR="006153A7" w:rsidRPr="007644B4" w:rsidRDefault="006153A7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ของนายกรัฐมนตรี</w:t>
      </w:r>
      <w:r w:rsidRPr="007644B4"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  <w:cs/>
          <w:lang w:bidi="th-TH"/>
        </w:rPr>
        <w:t xml:space="preserve">เพื่อให้นายกรัฐมนตรีร่วมรับรองร่างเอกสารดังกล่าวระหว่างการเยือนในวันที่ </w:t>
      </w:r>
      <w:r w:rsidRPr="007644B4">
        <w:rPr>
          <w:rFonts w:ascii="TH SarabunPSK" w:hAnsi="TH SarabunPSK" w:cs="TH SarabunPSK"/>
        </w:rPr>
        <w:t xml:space="preserve">17 </w:t>
      </w:r>
      <w:r w:rsidRPr="007644B4">
        <w:rPr>
          <w:rFonts w:ascii="TH SarabunPSK" w:hAnsi="TH SarabunPSK" w:cs="TH SarabunPSK"/>
          <w:cs/>
          <w:lang w:bidi="th-TH"/>
        </w:rPr>
        <w:t xml:space="preserve">มิถุนายน </w:t>
      </w:r>
      <w:r w:rsidRPr="007644B4">
        <w:rPr>
          <w:rFonts w:ascii="TH SarabunPSK" w:hAnsi="TH SarabunPSK" w:cs="TH SarabunPSK"/>
        </w:rPr>
        <w:t>2559</w:t>
      </w:r>
    </w:p>
    <w:p w:rsidR="006153A7" w:rsidRPr="007644B4" w:rsidRDefault="006153A7" w:rsidP="000802E1">
      <w:pPr>
        <w:pStyle w:val="NoSpacing"/>
        <w:numPr>
          <w:ilvl w:val="0"/>
          <w:numId w:val="43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หากมีความจำเป็นต้องแก้ไขร่างแถลงการณ์ร่วมในโอกาสการเยือนสาธารณรัฐอินเดียอย่างเป็น</w:t>
      </w:r>
    </w:p>
    <w:p w:rsidR="006153A7" w:rsidRPr="007644B4" w:rsidRDefault="006153A7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ทางการของนายกรัฐมนตรี ในส่วนที่ไม่ใช่สาระสำคัญหรือไม่ขัดต่อผลประโยชน์ของประเทศไทย ให้ กต</w:t>
      </w:r>
      <w:r w:rsidRPr="007644B4">
        <w:rPr>
          <w:rFonts w:ascii="TH SarabunPSK" w:hAnsi="TH SarabunPSK" w:cs="TH SarabunPSK"/>
          <w:rtl/>
          <w:cs/>
        </w:rPr>
        <w:t>.</w:t>
      </w:r>
      <w:r w:rsidRPr="007644B4">
        <w:rPr>
          <w:rFonts w:ascii="TH SarabunPSK" w:hAnsi="TH SarabunPSK" w:cs="TH SarabunPSK"/>
          <w:cs/>
        </w:rPr>
        <w:br/>
      </w:r>
      <w:r w:rsidRPr="007644B4">
        <w:rPr>
          <w:rFonts w:ascii="TH SarabunPSK" w:hAnsi="TH SarabunPSK" w:cs="TH SarabunPSK"/>
          <w:cs/>
          <w:lang w:bidi="th-TH"/>
        </w:rPr>
        <w:t>ดำเนินการได้โดยไม่ต้องนำเสนอคณะรัฐมนตรีเพื่อพิจารณาอีก</w:t>
      </w:r>
    </w:p>
    <w:p w:rsidR="006153A7" w:rsidRPr="007644B4" w:rsidRDefault="006153A7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  <w:b/>
          <w:bCs/>
          <w:rtl/>
          <w:cs/>
        </w:rPr>
      </w:pPr>
      <w:r w:rsidRPr="007644B4"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7644B4">
        <w:rPr>
          <w:rFonts w:ascii="TH SarabunPSK" w:hAnsi="TH SarabunPSK" w:cs="TH SarabunPSK"/>
          <w:b/>
          <w:bCs/>
          <w:cs/>
          <w:lang w:bidi="th-TH"/>
        </w:rPr>
        <w:t>สาระสำคัญ</w:t>
      </w:r>
      <w:r>
        <w:rPr>
          <w:rFonts w:ascii="TH SarabunPSK" w:hAnsi="TH SarabunPSK" w:cs="TH SarabunPSK" w:hint="cs"/>
          <w:b/>
          <w:bCs/>
          <w:cs/>
          <w:lang w:bidi="th-TH"/>
        </w:rPr>
        <w:t>ของเรื่อง</w:t>
      </w:r>
    </w:p>
    <w:p w:rsidR="006153A7" w:rsidRPr="007644B4" w:rsidRDefault="006153A7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/>
        </w:rPr>
        <w:tab/>
      </w:r>
      <w:r w:rsidRPr="007644B4">
        <w:rPr>
          <w:rFonts w:ascii="TH SarabunPSK" w:hAnsi="TH SarabunPSK" w:cs="TH SarabunPSK"/>
          <w:cs/>
          <w:lang w:bidi="th-TH"/>
        </w:rPr>
        <w:t>กต</w:t>
      </w:r>
      <w:r w:rsidRPr="007644B4">
        <w:rPr>
          <w:rFonts w:ascii="TH SarabunPSK" w:hAnsi="TH SarabunPSK" w:cs="TH SarabunPSK"/>
          <w:rtl/>
          <w:cs/>
        </w:rPr>
        <w:t xml:space="preserve">. </w:t>
      </w:r>
      <w:r w:rsidRPr="007644B4">
        <w:rPr>
          <w:rFonts w:ascii="TH SarabunPSK" w:hAnsi="TH SarabunPSK" w:cs="TH SarabunPSK"/>
          <w:rtl/>
          <w:cs/>
          <w:lang w:bidi="th-TH"/>
        </w:rPr>
        <w:t>รายงานว่า</w:t>
      </w:r>
    </w:p>
    <w:p w:rsidR="006153A7" w:rsidRDefault="006153A7" w:rsidP="000802E1">
      <w:pPr>
        <w:pStyle w:val="NoSpacing"/>
        <w:numPr>
          <w:ilvl w:val="0"/>
          <w:numId w:val="44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 xml:space="preserve">นายกรัฐมนตรีมีกำหนดการเยือนสาธารณรัฐอินเดียอย่างเป็นทางการระหว่างวันที่ </w:t>
      </w:r>
      <w:r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</w:rPr>
        <w:t>16</w:t>
      </w:r>
      <w:r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</w:rPr>
        <w:t xml:space="preserve"> – </w:t>
      </w:r>
      <w:r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8</w:t>
      </w:r>
    </w:p>
    <w:p w:rsidR="006153A7" w:rsidRPr="007644B4" w:rsidRDefault="006153A7" w:rsidP="000C4197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มิถุนายน</w:t>
      </w:r>
      <w:r w:rsidRPr="007644B4">
        <w:rPr>
          <w:rFonts w:ascii="TH SarabunPSK" w:hAnsi="TH SarabunPSK" w:cs="TH SarabunPSK"/>
        </w:rPr>
        <w:t xml:space="preserve"> 2559 </w:t>
      </w:r>
      <w:r w:rsidRPr="007644B4">
        <w:rPr>
          <w:rFonts w:ascii="TH SarabunPSK" w:hAnsi="TH SarabunPSK" w:cs="TH SarabunPSK"/>
          <w:cs/>
          <w:lang w:bidi="th-TH"/>
        </w:rPr>
        <w:t>ตามคำเชิญของนายนเรนทร โมที นายกรัฐมนตรีอินเดีย เพื่อส่งเสริมความสัมพันธ์ทวิภาคี</w:t>
      </w:r>
      <w:r w:rsidRPr="007644B4">
        <w:rPr>
          <w:rFonts w:ascii="TH SarabunPSK" w:hAnsi="TH SarabunPSK" w:cs="TH SarabunPSK"/>
          <w:rtl/>
          <w:cs/>
        </w:rPr>
        <w:br/>
      </w:r>
      <w:r w:rsidRPr="007644B4">
        <w:rPr>
          <w:rFonts w:ascii="TH SarabunPSK" w:hAnsi="TH SarabunPSK" w:cs="TH SarabunPSK"/>
          <w:rtl/>
          <w:cs/>
          <w:lang w:bidi="th-TH"/>
        </w:rPr>
        <w:t>ระหว่างไทยกับอินเดียในด้านต่าง ๆ โดยที่การเยือนดังกล่าวจะมีการรับรองแถลงการณ์ร่</w:t>
      </w:r>
      <w:r w:rsidRPr="007644B4">
        <w:rPr>
          <w:rFonts w:ascii="TH SarabunPSK" w:hAnsi="TH SarabunPSK" w:cs="TH SarabunPSK"/>
          <w:cs/>
          <w:lang w:bidi="th-TH"/>
        </w:rPr>
        <w:t>วมในโอกาสการเยือน</w:t>
      </w:r>
      <w:r w:rsidRPr="007644B4">
        <w:rPr>
          <w:rFonts w:ascii="TH SarabunPSK" w:hAnsi="TH SarabunPSK" w:cs="TH SarabunPSK"/>
          <w:rtl/>
          <w:cs/>
        </w:rPr>
        <w:br/>
      </w:r>
      <w:r w:rsidRPr="007644B4">
        <w:rPr>
          <w:rFonts w:ascii="TH SarabunPSK" w:hAnsi="TH SarabunPSK" w:cs="TH SarabunPSK"/>
          <w:rtl/>
          <w:cs/>
          <w:lang w:bidi="th-TH"/>
        </w:rPr>
        <w:t xml:space="preserve">สาธารณรัฐอินเดียอย่างเป็นทางการของนายกรัฐมนตรี </w:t>
      </w:r>
      <w:r w:rsidRPr="007644B4">
        <w:rPr>
          <w:rFonts w:ascii="TH SarabunPSK" w:hAnsi="TH SarabunPSK" w:cs="TH SarabunPSK"/>
          <w:rtl/>
          <w:cs/>
        </w:rPr>
        <w:t>(</w:t>
      </w:r>
      <w:r w:rsidRPr="007644B4">
        <w:rPr>
          <w:rFonts w:ascii="TH SarabunPSK" w:hAnsi="TH SarabunPSK" w:cs="TH SarabunPSK"/>
        </w:rPr>
        <w:t xml:space="preserve">Joint Statement by India and Thailand on the State Visit of Prime Minister of Thailand General </w:t>
      </w:r>
      <w:proofErr w:type="spellStart"/>
      <w:r w:rsidRPr="007644B4">
        <w:rPr>
          <w:rFonts w:ascii="TH SarabunPSK" w:hAnsi="TH SarabunPSK" w:cs="TH SarabunPSK"/>
        </w:rPr>
        <w:t>Prayut</w:t>
      </w:r>
      <w:proofErr w:type="spellEnd"/>
      <w:r w:rsidRPr="007644B4">
        <w:rPr>
          <w:rFonts w:ascii="TH SarabunPSK" w:hAnsi="TH SarabunPSK" w:cs="TH SarabunPSK"/>
        </w:rPr>
        <w:t xml:space="preserve"> Chan-o-cha to India</w:t>
      </w:r>
      <w:r w:rsidRPr="007644B4">
        <w:rPr>
          <w:rFonts w:ascii="TH SarabunPSK" w:hAnsi="TH SarabunPSK" w:cs="TH SarabunPSK"/>
          <w:rtl/>
          <w:cs/>
        </w:rPr>
        <w:t xml:space="preserve">) </w:t>
      </w:r>
      <w:r w:rsidRPr="007644B4">
        <w:rPr>
          <w:rFonts w:ascii="TH SarabunPSK" w:hAnsi="TH SarabunPSK" w:cs="TH SarabunPSK"/>
          <w:rtl/>
          <w:cs/>
          <w:lang w:bidi="th-TH"/>
        </w:rPr>
        <w:t xml:space="preserve">ในวันที่ </w:t>
      </w:r>
      <w:r w:rsidRPr="007644B4">
        <w:rPr>
          <w:rFonts w:ascii="TH SarabunPSK" w:hAnsi="TH SarabunPSK" w:cs="TH SarabunPSK"/>
        </w:rPr>
        <w:t xml:space="preserve">17 </w:t>
      </w:r>
      <w:r w:rsidRPr="007644B4">
        <w:rPr>
          <w:rFonts w:ascii="TH SarabunPSK" w:hAnsi="TH SarabunPSK" w:cs="TH SarabunPSK"/>
          <w:cs/>
          <w:lang w:bidi="th-TH"/>
        </w:rPr>
        <w:t xml:space="preserve">มิถุนายน </w:t>
      </w:r>
      <w:r w:rsidRPr="007644B4">
        <w:rPr>
          <w:rFonts w:ascii="TH SarabunPSK" w:hAnsi="TH SarabunPSK" w:cs="TH SarabunPSK"/>
        </w:rPr>
        <w:t>2559</w:t>
      </w:r>
    </w:p>
    <w:p w:rsidR="006153A7" w:rsidRPr="007644B4" w:rsidRDefault="006153A7" w:rsidP="000802E1">
      <w:pPr>
        <w:pStyle w:val="NoSpacing"/>
        <w:numPr>
          <w:ilvl w:val="0"/>
          <w:numId w:val="44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แถลงการณ์ร่วมฯ มีสาระสำคัญเพื่อส่งเสริ</w:t>
      </w:r>
      <w:r>
        <w:rPr>
          <w:rFonts w:ascii="TH SarabunPSK" w:hAnsi="TH SarabunPSK" w:cs="TH SarabunPSK"/>
          <w:cs/>
          <w:lang w:bidi="th-TH"/>
        </w:rPr>
        <w:t>มและติดตามความร่วมมือทวิภาคีไทย</w:t>
      </w:r>
      <w:r>
        <w:rPr>
          <w:rFonts w:ascii="TH SarabunPSK" w:hAnsi="TH SarabunPSK" w:cs="TH SarabunPSK" w:hint="cs"/>
          <w:rtl/>
          <w:cs/>
        </w:rPr>
        <w:t>-</w:t>
      </w:r>
      <w:r w:rsidRPr="007644B4">
        <w:rPr>
          <w:rFonts w:ascii="TH SarabunPSK" w:hAnsi="TH SarabunPSK" w:cs="TH SarabunPSK"/>
          <w:cs/>
          <w:lang w:bidi="th-TH"/>
        </w:rPr>
        <w:t>อินเดีย ใน</w:t>
      </w:r>
    </w:p>
    <w:p w:rsidR="006153A7" w:rsidRDefault="006153A7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  <w:lang w:bidi="th-TH"/>
        </w:rPr>
        <w:t>ด้านต่าง ๆ ได้แก่ ด้านเศรษฐกิจ ความเชื่อมโยง ความมั่นคงและกลาโหม วิทยาศาสตร์และเทคโนโลยี</w:t>
      </w:r>
      <w:r w:rsidRPr="007644B4">
        <w:rPr>
          <w:rFonts w:ascii="TH SarabunPSK" w:hAnsi="TH SarabunPSK" w:cs="TH SarabunPSK"/>
          <w:rtl/>
          <w:cs/>
        </w:rPr>
        <w:br/>
      </w:r>
      <w:r w:rsidRPr="007644B4">
        <w:rPr>
          <w:rFonts w:ascii="TH SarabunPSK" w:hAnsi="TH SarabunPSK" w:cs="TH SarabunPSK"/>
          <w:rtl/>
          <w:cs/>
          <w:lang w:bidi="th-TH"/>
        </w:rPr>
        <w:t>วัฒนธรรม การศึกษา และการแลกเปลี่ยนในระดับประชาชน ความร่วมมือในระดับภูมิภาคและในระดับ</w:t>
      </w:r>
      <w:r>
        <w:rPr>
          <w:rFonts w:ascii="TH SarabunPSK" w:hAnsi="TH SarabunPSK" w:cs="TH SarabunPSK" w:hint="cs"/>
          <w:rtl/>
          <w:cs/>
        </w:rPr>
        <w:br/>
      </w:r>
      <w:r w:rsidRPr="007644B4">
        <w:rPr>
          <w:rFonts w:ascii="TH SarabunPSK" w:hAnsi="TH SarabunPSK" w:cs="TH SarabunPSK"/>
          <w:cs/>
          <w:lang w:bidi="th-TH"/>
        </w:rPr>
        <w:t>พหุภาคี</w:t>
      </w:r>
    </w:p>
    <w:p w:rsidR="006153A7" w:rsidRDefault="006153A7" w:rsidP="000802E1">
      <w:pPr>
        <w:pStyle w:val="NoSpacing"/>
        <w:numPr>
          <w:ilvl w:val="0"/>
          <w:numId w:val="44"/>
        </w:numPr>
        <w:spacing w:line="34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>การรับรองเอกสารร่างแถลงการณ์ร่วมฯ จะแ</w:t>
      </w:r>
      <w:r>
        <w:rPr>
          <w:rFonts w:ascii="TH SarabunPSK" w:hAnsi="TH SarabunPSK" w:cs="TH SarabunPSK" w:hint="cs"/>
          <w:cs/>
          <w:lang w:bidi="th-TH"/>
        </w:rPr>
        <w:t>สดงให้เห็นถึงเจตนารมณ์ทางการเมืองและความ</w:t>
      </w:r>
    </w:p>
    <w:p w:rsidR="006153A7" w:rsidRPr="00973DC0" w:rsidRDefault="006153A7" w:rsidP="000802E1">
      <w:pPr>
        <w:pStyle w:val="NoSpacing"/>
        <w:spacing w:line="340" w:lineRule="exact"/>
        <w:jc w:val="thaiDistribute"/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 w:hint="cs"/>
          <w:cs/>
          <w:lang w:bidi="th-TH"/>
        </w:rPr>
        <w:t>พร้อมของไทยที่จะดำเนินความร่วมมือทวิภาคีไทย</w:t>
      </w:r>
      <w:r>
        <w:rPr>
          <w:rFonts w:ascii="TH SarabunPSK" w:hAnsi="TH SarabunPSK" w:cs="TH SarabunPSK" w:hint="cs"/>
          <w:rtl/>
          <w:cs/>
        </w:rPr>
        <w:t>-</w:t>
      </w:r>
      <w:r>
        <w:rPr>
          <w:rFonts w:ascii="TH SarabunPSK" w:hAnsi="TH SarabunPSK" w:cs="TH SarabunPSK"/>
          <w:cs/>
          <w:lang w:bidi="th-TH"/>
        </w:rPr>
        <w:t>อ</w:t>
      </w:r>
      <w:r>
        <w:rPr>
          <w:rFonts w:ascii="TH SarabunPSK" w:hAnsi="TH SarabunPSK" w:cs="TH SarabunPSK" w:hint="cs"/>
          <w:cs/>
          <w:lang w:bidi="th-TH"/>
        </w:rPr>
        <w:t>ินเดีย เพื่อเสริมสร้างความมั่นคง ความร่วมมือด้าน</w:t>
      </w:r>
      <w:r>
        <w:rPr>
          <w:rFonts w:ascii="TH SarabunPSK" w:hAnsi="TH SarabunPSK" w:cs="TH SarabunPSK" w:hint="cs"/>
          <w:rtl/>
          <w:cs/>
        </w:rPr>
        <w:br/>
      </w:r>
      <w:r>
        <w:rPr>
          <w:rFonts w:ascii="TH SarabunPSK" w:hAnsi="TH SarabunPSK" w:cs="TH SarabunPSK" w:hint="cs"/>
          <w:rtl/>
          <w:cs/>
          <w:lang w:bidi="th-TH"/>
        </w:rPr>
        <w:t>เศรษฐกิจ สังคม และวัฒนธรรม และสาขาความร่วมมืออื่น</w:t>
      </w:r>
      <w:r w:rsidR="000C419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ๆ ซึ่งจะช่วยส่งเสริมความเข้าใจและความสัมพันธ์</w:t>
      </w:r>
      <w:r>
        <w:rPr>
          <w:rFonts w:ascii="TH SarabunPSK" w:hAnsi="TH SarabunPSK" w:cs="TH SarabunPSK" w:hint="cs"/>
          <w:rtl/>
          <w:cs/>
        </w:rPr>
        <w:br/>
      </w:r>
      <w:r>
        <w:rPr>
          <w:rFonts w:ascii="TH SarabunPSK" w:hAnsi="TH SarabunPSK" w:cs="TH SarabunPSK" w:hint="cs"/>
          <w:rtl/>
          <w:cs/>
          <w:lang w:bidi="th-TH"/>
        </w:rPr>
        <w:t>อันดีระหว่างภาครัฐ เอก</w:t>
      </w:r>
      <w:r>
        <w:rPr>
          <w:rFonts w:ascii="TH SarabunPSK" w:hAnsi="TH SarabunPSK" w:cs="TH SarabunPSK" w:hint="cs"/>
          <w:cs/>
          <w:lang w:bidi="th-TH"/>
        </w:rPr>
        <w:t>ชน และประชาชนของทั้งสองประเทศ รวมทั้งจะเป็นการตอกย้ำถึงความสัมพันธ์ที่</w:t>
      </w:r>
      <w:r>
        <w:rPr>
          <w:rFonts w:ascii="TH SarabunPSK" w:hAnsi="TH SarabunPSK" w:cs="TH SarabunPSK" w:hint="cs"/>
          <w:rtl/>
          <w:cs/>
        </w:rPr>
        <w:br/>
      </w:r>
      <w:r>
        <w:rPr>
          <w:rFonts w:ascii="TH SarabunPSK" w:hAnsi="TH SarabunPSK" w:cs="TH SarabunPSK" w:hint="cs"/>
          <w:rtl/>
          <w:cs/>
          <w:lang w:bidi="th-TH"/>
        </w:rPr>
        <w:t>ใกล้ชิดระหว่างไทยกับอินเดีย และจะมีผลในการช่วยส่งเสริมความสัมพันธ์ดังกล่าวอย่างต่อเนื่องต่อไป</w:t>
      </w: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1CC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5E035E" w:rsidRPr="005329BB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 </w:t>
      </w:r>
    </w:p>
    <w:p w:rsidR="005E035E" w:rsidRPr="005329BB" w:rsidRDefault="005E035E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กระทรวงเกษตรและสหกรณ์เสนอ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นายสัญชัย เกตุวรชัย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ตั้งแต่วันที่ทรงพระกรุณาโปรดเกล้าฯ แต่งตั้งเป็นต้นไป </w:t>
      </w:r>
    </w:p>
    <w:p w:rsidR="005E035E" w:rsidRPr="005329BB" w:rsidRDefault="005E035E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5E035E" w:rsidRPr="005329BB" w:rsidRDefault="005E035E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นางศิริพร เหลืองนวล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รองผู้อำนวยการสำนักงานคณะกรรมการนโยบายรัฐวิสาหกิจ ให้ดำรงตำแหน่ง ที่ปรึกษาการคลัง (นักวิชาการคลังทรงคุณวุฒิ) สำนักงานปลัดกระทรวง กระทรวงการคลัง ตั้งแต่วันที่ 23 ธันวาคม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952950" w:rsidRDefault="00952950" w:rsidP="002D51C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นายปฏิคม วงษ์สุวรรณ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รองอธิบดีกรมราชทัณฑ์ ให้ดำรงตำแหน่ง อธิบดีกรมราชทัณฑ์ กระทรวงยุติธรรม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การแต่งตั้งกรรมการผู้ทรงคุณวุฒิในคณะกรรมการกำลังพลสำรอง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แต่งตั้งกรรมการผู้ทรงคุณวุฒิในคณะกรรมการกำลังพลสำรอง (คกส.) จำนวน 5 คน ตามพระราชบัญญัติกำลังพลสำรอง พ.ศ. 2558 ดังนี้ 1.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ธนดล เผ่าจินดา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2.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นายพรชาต บุนนาค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3.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อภิชัย ทรงศิลป์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4.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นายประพันธ์ ปุษยไพบูลย์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5.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วิเชียร มัญญะหงษ์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ทั้งนี้ ตั้งแต่วันที่ 14 มิถุนายน 2559 เป็นต้นไป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คุ้มครองข้อมูลเครดิตเนื่องจากกรรมการผู้ทรงคุณวุฒิชุดเดิมได้ดำรงตำแหน่งจะครบวาระสองปี ในวันที่ 21 กรกฎาคม 2559 ดังนี้ 1. ด้านการคุ้มครองผู้บริโภค (1)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นางสุดา วิศรุตพิชญ์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นายลวรณ แสงสนิท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2. ด้านการเงินการธนาคาร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นางสาวอาริศรา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ธรมธัช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3. ด้านคอมพิวเตอร์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นายเกียรติณรงค์ วงศ์น้อย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4. ผู้แทนผู้ประกอบการด้านธุรกิจภาคเอกชน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นายทวีลาภ ฤทธาภิรมย์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22 กรกฎาคม 2559 เป็นต้นไป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แต่งตั้งกรรมการอื่นในคณะกรรมการรถไฟแห่งประเทศไทย</w:t>
      </w:r>
    </w:p>
    <w:p w:rsidR="00F554D3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นายกรณินทร์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กาญจโนมัย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ให้ดำรงตำแหน่งกรรมการอื่นในคณะกรรมการรถไฟแห่งประเทศไทย (รฟท.) เพิ่มเติม ตามมาตรา 24 วรรคสาม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แห่งพระราชบัญญัติการรถไฟแห่งประเทศไทย พ.ศ. 2494 ทั้งนี้ ตั้งแต่วันที่ 14 มิถุนายน 2559 เป็นต้นไป </w:t>
      </w:r>
    </w:p>
    <w:p w:rsidR="002D51CC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1CC">
        <w:rPr>
          <w:rFonts w:ascii="TH SarabunPSK" w:hAnsi="TH SarabunPSK" w:cs="TH SarabunPSK"/>
          <w:b/>
          <w:bCs/>
          <w:sz w:val="32"/>
          <w:szCs w:val="32"/>
        </w:rPr>
        <w:t>24.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การแต่งตั้งผู้ว่าการการไฟฟ้าฝ่ายผลิตแห่งประเทศไทย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ตามที่กระทรวงพลังงานเสนอ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นายกรศิษฏ์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ภัคโชตานนท์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ให้ดำรงตำแหน่งผู้ว่าการการไฟฟ้าฝ่ายผลิตแห่งประเทศไทย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(ผู้ว่าการ กฟผ.)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ตามมติคณะกรรมการการไฟฟ้าฝ่ายผลิตแห่งประเทศไทย ในการประชุมครั้งที่ 6/2559 (วาระพิเศษ) เมื่อวันที่ 18 พฤษภาคม 2559 ส่วนค่าตอบแทนและ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lastRenderedPageBreak/>
        <w:t>สิทธิประโยชน์อื่น 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และให้นายกรศิษฏ์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ภัคโชตานนท์ ลาออกจากการเป็นพนักงานก่อนลงนามในสัญญาจ้างด้วย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ศูนย์ความเป็นเลิศด้านชีววิทยาศาสตร์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บริหารศูนย์ความเป็นเลิศด้านชีววิทยาศาสตร์ จำนวน 6 คน เนื่องจากกรรมการเดิมได้ดำรงตำแหน่งครบวาระสี่ปี เมื่อวันที่ 5 มีนาคม 2559 ดังนี้ 1.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นายศักรินทร์ ภูมิรัตน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นายอมเรศ ภูมิรัตน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กรรมการผู้ทรงคุณวุฒิด้านชีววิทยาศาสตร์ 3.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นายประสิทธิ์ ผลิตผลการพิมพ์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กรรมการผู้ทรงคุณวุฒิด้านชีววิทยาศาสตร์ 4.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 รักษ์รุ่งธรรม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กรรมการผู้ทรงคุณวุฒิด้านชีววิทยาศาสตร์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นายสาธิต ชาญเชาวน์กุล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กรรมการผู้ทรงคุณวุฒิด้านธุรกิจการลงทุน 6.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นายภักดี โพธิศิริ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กรรมการผู้ทรงคุณวุฒิด้านการบริหาร ทั้งนี้ ตั้งแต่วันที่ 14 มิถุนายน 2559 เป็นต้นไป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การแต่งตั้งกรรมการผู้ทรงคุณวุฒิในคณะกรรมการพัฒนาระบบราชการ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เสนอแต่งตั้งกรรมการผู้ทรงคุณวุฒิในคณะกรรมการพัฒนาระบบราชการ (ก.พ.ร.) จำนวน 10 คน เนื่องจากกรรมการผู้ทรงคุณวุฒิเดิมได้ดำรงตำแหน่งครบกำหนดวาระสี่ปีแล้ว เมื่อวันที่ 2 พฤษภาคม 2558 ตามที่คณะกรรมการสรรหากรรมการผู้ทรงคุณวุฒิใน ก.พ.ร. ได้สรรหาจากผู้มีความรู้ความเชี่ยวชาญตามที่กำหนดไว้ในมาตรา 71/1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ดังนี้ 1. ด้านการเงินการคลัง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หม่อมราชวงศ์ปรีดิยาธร เทวกุล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2. ด้านเศรษฐศาสตร์ (1) 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รองศาสตราจารย์วราก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รณ์ </w:t>
      </w:r>
      <w:r w:rsidR="002D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สามโกเศศ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นายอำพน กิตติอำพน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3. ด้านรัฐศาสตร์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นายจเด็จ อินสว่าง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4. ด้านนิติศาสตร์ (1)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คุณพรทิพย์ </w:t>
      </w:r>
      <w:r w:rsidR="002D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จาละ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ศาสตราจารย์พิเศษธงทอง จันทรางศุ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5. ด้านบริหารรัฐกิจ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นายปรีชา วัชราภัย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6. ด้านบริหารธุรกิจ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นายเทวินทร์ วงศ์วานิช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7. ด้านจิตวิทยาองค์การ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นายปิติ ตัณฑเกษม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8.ด้านสังคมวิทยา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นางจุรี วิจิตรวาทการ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14 มิถุนายน 2559 เป็นต้นไป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 ก.พ.ร. เสนอการแต่งตั้งกรรมการผู้ทรงคุณวุฒิในคณะกรรมการพัฒนาและส่งเสริมองค์การมหาชน (กพม.) จำนวน 5 คน ดังนี้ 1.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นายสมชัย สัจจพงษ์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นายเฉลิมชัย บุญยะลีพรรณ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(ผู้เชี่ยวชาญด้านการบริหารองค์การมหาชน) 3.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นายไพรินทร์ ชูโชติถาวร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นายสุรพล นิติไกรพจน์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(ผู้เชี่ยวชาญด้านการบริหารองค์การมหาชน) 5.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นายรณภพ ปัทมะดิษ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14 มิถุนายน 2559 เป็นต้นไป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แต่งตั้งกรรมการผู้ทรงคุณวุฒิในคณะกรรมการบริหารสถาบันรับรองคุณภาพสถานพยาบาล </w:t>
      </w:r>
    </w:p>
    <w:p w:rsidR="00F554D3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นางดวงวดี สังโขบล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ให้ดำรงตำแหน่งกรรมการผู้ทรงคุณวุฒิในคณะกรรมการบริหารสถาบันรับรองคุณภาพสถานพยาบาล แทนนายสุรเชษฐ์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สถิตนิรามัย ที่พ้นจากตำแหน่งเพราะเหตุลาออก ทั้งนี้ ตั้งแต่วันที่ 14 มิถุนายน 2559 เป็นต้นไป และให้มีวาระเท่ากับระยะเวลาที่เหลืออยู่ของคณะกรรมการบริหารสถาบันรับรองคุณภาพสถานพยาบาลที่ได้แต่งตั้งไว้แล้ว </w:t>
      </w:r>
    </w:p>
    <w:p w:rsidR="002D51CC" w:rsidRDefault="002D51CC" w:rsidP="00570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0B56" w:rsidRPr="00570B56" w:rsidRDefault="002D51CC" w:rsidP="00570B56">
      <w:pPr>
        <w:pStyle w:val="NormalWeb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570B56">
        <w:rPr>
          <w:rFonts w:ascii="TH SarabunPSK" w:hAnsi="TH SarabunPSK" w:cs="TH SarabunPSK"/>
          <w:b/>
          <w:bCs/>
          <w:sz w:val="32"/>
          <w:szCs w:val="32"/>
        </w:rPr>
        <w:t xml:space="preserve">29. </w:t>
      </w:r>
      <w:r w:rsidR="00570B56" w:rsidRPr="00570B5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เรื่อง การแต่งตั้งกงสุลกิตติมศักดิ์เครือรัฐออสเตรเลียประจำจังหวัดเชียงใหม่ และกงสุลกิตติมศักดิ์เครือรัฐออสเตรเลียประจำจังหวัดสุราษฎร์ธานี (กระทรวงการต่างประเทศ)</w:t>
      </w:r>
    </w:p>
    <w:p w:rsidR="00570B56" w:rsidRPr="00570B56" w:rsidRDefault="00570B56" w:rsidP="00570B56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 กรณีรัฐบาลเครือรัฐออสเตรเลียมีความประสงค์ขอแต่งตั้งกงสุลกิตติมศักดิ์ จำนวน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 ดังนี้</w:t>
      </w:r>
    </w:p>
    <w:p w:rsidR="00570B56" w:rsidRPr="00570B56" w:rsidRDefault="00570B56" w:rsidP="00570B56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นายรอนัลด์ จอห์น เอลเลียตต์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Ronald John Elliott)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เป็นกงสุลกิตติมศักดิ์เครือรัฐออสเตรเลียประจำจังหวัดเชียงใหม่ โดยมีเขตกงสุลครอบคลุมจังหวัดเชียงใหม่ เชียงราย ลำพูน แม่ฮ่องสอน พะเยา แพร่ น่าน สุโขทัย อุตรดิตถ์ และตาก สืบแทน นายไมเคิล วอลเตอร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Michael Walther)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ซึ่งครบวาระการดำรงตำแหน่ง</w:t>
      </w:r>
    </w:p>
    <w:p w:rsidR="00570B56" w:rsidRPr="00570B56" w:rsidRDefault="00570B56" w:rsidP="00570B56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นางเฮทเทอร์ แอนน์ รีด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Ms. Heather Ann Reid)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เป็นกงสุลกิตติมศักดิ์เครือรัฐออสเตรเลียประจำจังหวัดสุราษฎร์ธานี สืบแทน นายเคนเน็ธ จง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Kenneth Chung)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ซึ่งครบวาระการดำรงตำแหน่ง</w:t>
      </w:r>
    </w:p>
    <w:p w:rsidR="002D51CC" w:rsidRPr="00570B56" w:rsidRDefault="002D51CC" w:rsidP="00570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554D3" w:rsidRPr="00570B56" w:rsidRDefault="00F554D3" w:rsidP="00570B5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F554D3" w:rsidRPr="00E15F67" w:rsidRDefault="00F554D3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F554D3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F554D3" w:rsidRDefault="000802E1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sectPr w:rsidR="00952950" w:rsidRPr="00F554D3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04" w:rsidRDefault="008E6704">
      <w:r>
        <w:separator/>
      </w:r>
    </w:p>
  </w:endnote>
  <w:endnote w:type="continuationSeparator" w:id="0">
    <w:p w:rsidR="008E6704" w:rsidRDefault="008E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9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94661E" w:rsidRDefault="00CD2F96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EB167C" w:rsidRDefault="00CD2F9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</w:t>
    </w:r>
    <w:r w:rsidRPr="00EB167C">
      <w:rPr>
        <w:rFonts w:ascii="FreesiaUPC" w:hAnsi="FreesiaUPC" w:cs="FreesiaUPC"/>
        <w:i/>
        <w:iCs/>
        <w:cs/>
      </w:rPr>
      <w:t>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D2F96" w:rsidRPr="00EB167C" w:rsidRDefault="00CD2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04" w:rsidRDefault="008E6704">
      <w:r>
        <w:separator/>
      </w:r>
    </w:p>
  </w:footnote>
  <w:footnote w:type="continuationSeparator" w:id="0">
    <w:p w:rsidR="008E6704" w:rsidRDefault="008E6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C872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D2F96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CD2F96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CD2F96" w:rsidRDefault="00CD2F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C87218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CD2F96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17332">
      <w:rPr>
        <w:rStyle w:val="PageNumber"/>
        <w:rFonts w:ascii="Cordia New" w:hAnsi="Cordia New" w:cs="Cordia New"/>
        <w:noProof/>
        <w:sz w:val="32"/>
        <w:szCs w:val="32"/>
        <w:cs/>
      </w:rPr>
      <w:t>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CD2F96" w:rsidRDefault="00CD2F96" w:rsidP="00CC27C6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C87218">
    <w:pPr>
      <w:pStyle w:val="Header"/>
      <w:jc w:val="center"/>
    </w:pPr>
    <w:fldSimple w:instr=" PAGE   \* MERGEFORMAT ">
      <w:r w:rsidR="00CD2F96">
        <w:rPr>
          <w:noProof/>
        </w:rPr>
        <w:t>1</w:t>
      </w:r>
    </w:fldSimple>
  </w:p>
  <w:p w:rsidR="00CD2F96" w:rsidRDefault="00CD2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5867"/>
    <w:multiLevelType w:val="hybridMultilevel"/>
    <w:tmpl w:val="EE5243CC"/>
    <w:lvl w:ilvl="0" w:tplc="6576E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19417A"/>
    <w:multiLevelType w:val="hybridMultilevel"/>
    <w:tmpl w:val="B74A2F4A"/>
    <w:lvl w:ilvl="0" w:tplc="182A5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6DE7653"/>
    <w:multiLevelType w:val="hybridMultilevel"/>
    <w:tmpl w:val="EF622952"/>
    <w:lvl w:ilvl="0" w:tplc="BE6252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71A72"/>
    <w:multiLevelType w:val="hybridMultilevel"/>
    <w:tmpl w:val="D9E85924"/>
    <w:lvl w:ilvl="0" w:tplc="BC1E6E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493EF9"/>
    <w:multiLevelType w:val="multilevel"/>
    <w:tmpl w:val="8D4E88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1CE68EA"/>
    <w:multiLevelType w:val="hybridMultilevel"/>
    <w:tmpl w:val="146491EA"/>
    <w:lvl w:ilvl="0" w:tplc="5EC29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D206DF"/>
    <w:multiLevelType w:val="hybridMultilevel"/>
    <w:tmpl w:val="A8AEB9C0"/>
    <w:lvl w:ilvl="0" w:tplc="560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A6AAD"/>
    <w:multiLevelType w:val="hybridMultilevel"/>
    <w:tmpl w:val="CD6639EE"/>
    <w:lvl w:ilvl="0" w:tplc="253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6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77C61"/>
    <w:multiLevelType w:val="hybridMultilevel"/>
    <w:tmpl w:val="23026C8A"/>
    <w:lvl w:ilvl="0" w:tplc="81D2D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42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40"/>
  </w:num>
  <w:num w:numId="10">
    <w:abstractNumId w:val="4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35"/>
  </w:num>
  <w:num w:numId="16">
    <w:abstractNumId w:val="38"/>
  </w:num>
  <w:num w:numId="17">
    <w:abstractNumId w:val="15"/>
  </w:num>
  <w:num w:numId="18">
    <w:abstractNumId w:val="10"/>
  </w:num>
  <w:num w:numId="19">
    <w:abstractNumId w:val="4"/>
  </w:num>
  <w:num w:numId="20">
    <w:abstractNumId w:val="21"/>
  </w:num>
  <w:num w:numId="21">
    <w:abstractNumId w:val="24"/>
  </w:num>
  <w:num w:numId="22">
    <w:abstractNumId w:val="12"/>
  </w:num>
  <w:num w:numId="23">
    <w:abstractNumId w:val="3"/>
  </w:num>
  <w:num w:numId="24">
    <w:abstractNumId w:val="0"/>
  </w:num>
  <w:num w:numId="25">
    <w:abstractNumId w:val="26"/>
  </w:num>
  <w:num w:numId="26">
    <w:abstractNumId w:val="28"/>
  </w:num>
  <w:num w:numId="27">
    <w:abstractNumId w:val="8"/>
  </w:num>
  <w:num w:numId="28">
    <w:abstractNumId w:val="19"/>
  </w:num>
  <w:num w:numId="29">
    <w:abstractNumId w:val="5"/>
  </w:num>
  <w:num w:numId="30">
    <w:abstractNumId w:val="34"/>
  </w:num>
  <w:num w:numId="31">
    <w:abstractNumId w:val="36"/>
  </w:num>
  <w:num w:numId="32">
    <w:abstractNumId w:val="17"/>
  </w:num>
  <w:num w:numId="33">
    <w:abstractNumId w:val="41"/>
  </w:num>
  <w:num w:numId="34">
    <w:abstractNumId w:val="7"/>
  </w:num>
  <w:num w:numId="35">
    <w:abstractNumId w:val="37"/>
  </w:num>
  <w:num w:numId="36">
    <w:abstractNumId w:val="29"/>
  </w:num>
  <w:num w:numId="37">
    <w:abstractNumId w:val="25"/>
  </w:num>
  <w:num w:numId="38">
    <w:abstractNumId w:val="30"/>
  </w:num>
  <w:num w:numId="39">
    <w:abstractNumId w:val="20"/>
  </w:num>
  <w:num w:numId="40">
    <w:abstractNumId w:val="27"/>
  </w:num>
  <w:num w:numId="41">
    <w:abstractNumId w:val="32"/>
  </w:num>
  <w:num w:numId="42">
    <w:abstractNumId w:val="31"/>
  </w:num>
  <w:num w:numId="43">
    <w:abstractNumId w:val="39"/>
  </w:num>
  <w:num w:numId="44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15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02E1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197"/>
    <w:rsid w:val="000C47CF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A26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332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1CC"/>
    <w:rsid w:val="002D5823"/>
    <w:rsid w:val="002D5B00"/>
    <w:rsid w:val="002D6CAA"/>
    <w:rsid w:val="002D6DE5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4C42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186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0B5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4D3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35E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3EC"/>
    <w:rsid w:val="00611CDC"/>
    <w:rsid w:val="00611D28"/>
    <w:rsid w:val="00611D2B"/>
    <w:rsid w:val="00612E00"/>
    <w:rsid w:val="00614128"/>
    <w:rsid w:val="006144E7"/>
    <w:rsid w:val="006153A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024E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4E7F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73F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1AF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0EE3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95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6704"/>
    <w:rsid w:val="008E7F90"/>
    <w:rsid w:val="008F0400"/>
    <w:rsid w:val="008F1278"/>
    <w:rsid w:val="008F1FFA"/>
    <w:rsid w:val="008F2953"/>
    <w:rsid w:val="008F3AF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05A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95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2EE0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4A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625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6917"/>
    <w:rsid w:val="00B87707"/>
    <w:rsid w:val="00B9005D"/>
    <w:rsid w:val="00B90512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218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CDC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6CF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DB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4DDF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15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B79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403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4D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576"/>
    <w:rsid w:val="00FA3A86"/>
    <w:rsid w:val="00FA430D"/>
    <w:rsid w:val="00FA6658"/>
    <w:rsid w:val="00FA6B5A"/>
    <w:rsid w:val="00FA7AC5"/>
    <w:rsid w:val="00FA7C06"/>
    <w:rsid w:val="00FA7D28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3912B9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3912B9"/>
  </w:style>
  <w:style w:type="paragraph" w:customStyle="1" w:styleId="2">
    <w:name w:val="2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3912B9"/>
    <w:rPr>
      <w:color w:val="0000FF"/>
      <w:u w:val="single"/>
      <w:lang w:bidi="th-TH"/>
    </w:rPr>
  </w:style>
  <w:style w:type="character" w:styleId="FollowedHyperlink">
    <w:name w:val="FollowedHyperlink"/>
    <w:rsid w:val="003912B9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3912B9"/>
    <w:rPr>
      <w:b/>
      <w:bCs/>
      <w:lang w:bidi="th-TH"/>
    </w:rPr>
  </w:style>
  <w:style w:type="paragraph" w:styleId="BodyText3">
    <w:name w:val="Body Text 3"/>
    <w:basedOn w:val="Normal"/>
    <w:link w:val="BodyText3Char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3912B9"/>
  </w:style>
  <w:style w:type="character" w:styleId="Emphasis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3912B9"/>
  </w:style>
  <w:style w:type="paragraph" w:styleId="Caption">
    <w:name w:val="caption"/>
    <w:basedOn w:val="Normal"/>
    <w:next w:val="Normal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3912B9"/>
  </w:style>
  <w:style w:type="paragraph" w:customStyle="1" w:styleId="ecxmsobodytext">
    <w:name w:val="ecxmsobodytext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3912B9"/>
  </w:style>
  <w:style w:type="paragraph" w:customStyle="1" w:styleId="ListParagraph10">
    <w:name w:val="List Paragraph1"/>
    <w:basedOn w:val="Normal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38B0-59AD-4C21-A51D-16CD8355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8310</Words>
  <Characters>47369</Characters>
  <Application>Microsoft Office Word</Application>
  <DocSecurity>0</DocSecurity>
  <Lines>394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pakakrong</cp:lastModifiedBy>
  <cp:revision>40</cp:revision>
  <cp:lastPrinted>2016-06-14T09:03:00Z</cp:lastPrinted>
  <dcterms:created xsi:type="dcterms:W3CDTF">2016-06-14T03:00:00Z</dcterms:created>
  <dcterms:modified xsi:type="dcterms:W3CDTF">2016-06-14T13:51:00Z</dcterms:modified>
</cp:coreProperties>
</file>