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50" w:rsidRPr="0047282C" w:rsidRDefault="005A14D3" w:rsidP="000802E1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4.3pt;margin-top:-36.3pt;width:19.5pt;height:26.6pt;z-index:251658240;mso-height-percent:200;mso-height-percent:200;mso-width-relative:margin;mso-height-relative:margin" stroked="f">
            <v:textbox style="mso-fit-shape-to-text:t">
              <w:txbxContent>
                <w:p w:rsidR="00952950" w:rsidRDefault="00952950" w:rsidP="00952950"/>
              </w:txbxContent>
            </v:textbox>
          </v:shape>
        </w:pict>
      </w:r>
      <w:r w:rsidR="00952950" w:rsidRPr="0047282C">
        <w:rPr>
          <w:rFonts w:ascii="TH SarabunPSK" w:hAnsi="TH SarabunPSK" w:cs="TH SarabunPSK"/>
          <w:sz w:val="32"/>
          <w:szCs w:val="32"/>
        </w:rPr>
        <w:t>http://www.thaigov.go.th</w:t>
      </w:r>
    </w:p>
    <w:p w:rsidR="00952950" w:rsidRPr="0047282C" w:rsidRDefault="00952950" w:rsidP="000802E1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2950" w:rsidRPr="00DE0528" w:rsidRDefault="00952950" w:rsidP="000802E1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47282C">
        <w:rPr>
          <w:rFonts w:ascii="TH SarabunPSK" w:hAnsi="TH SarabunPSK" w:cs="TH SarabunPSK"/>
          <w:sz w:val="32"/>
          <w:szCs w:val="32"/>
        </w:rPr>
        <w:tab/>
      </w:r>
      <w:r w:rsidRPr="0047282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>
        <w:rPr>
          <w:rFonts w:ascii="TH SarabunPSK" w:hAnsi="TH SarabunPSK" w:cs="TH SarabunPSK"/>
          <w:sz w:val="32"/>
          <w:szCs w:val="32"/>
          <w:lang w:bidi="th-TH"/>
        </w:rPr>
        <w:t>14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  2559</w:t>
      </w:r>
      <w:r w:rsidRPr="00DE0528">
        <w:rPr>
          <w:rFonts w:ascii="TH SarabunPSK" w:hAnsi="TH SarabunPSK" w:cs="TH SarabunPSK"/>
          <w:sz w:val="32"/>
          <w:szCs w:val="32"/>
        </w:rPr>
        <w:t xml:space="preserve">) 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>
        <w:rPr>
          <w:rFonts w:ascii="TH SarabunPSK" w:hAnsi="TH SarabunPSK" w:cs="TH SarabunPSK"/>
          <w:sz w:val="32"/>
          <w:szCs w:val="32"/>
          <w:lang w:bidi="th-TH"/>
        </w:rPr>
        <w:t>10</w:t>
      </w:r>
      <w:r w:rsidRPr="00DE0528">
        <w:rPr>
          <w:rFonts w:ascii="TH SarabunPSK" w:hAnsi="TH SarabunPSK" w:cs="TH SarabunPSK"/>
          <w:sz w:val="32"/>
          <w:szCs w:val="32"/>
        </w:rPr>
        <w:t xml:space="preserve">.00 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DE0528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DE0528">
        <w:rPr>
          <w:rFonts w:ascii="TH SarabunPSK" w:hAnsi="TH SarabunPSK" w:cs="TH SarabunPSK"/>
          <w:sz w:val="32"/>
          <w:szCs w:val="32"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DE0528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DE052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DE0528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Pr="00DE0528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952950" w:rsidRPr="00DE0528" w:rsidRDefault="00952950" w:rsidP="000802E1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DE052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DE0528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DC4DDF" w:rsidRPr="003067AD" w:rsidRDefault="00DC4DDF" w:rsidP="000802E1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972AA">
        <w:rPr>
          <w:rFonts w:ascii="TH SarabunPSK" w:hAnsi="TH SarabunPSK" w:cs="TH SarabunPSK"/>
          <w:sz w:val="32"/>
          <w:szCs w:val="32"/>
          <w:cs/>
        </w:rPr>
        <w:tab/>
      </w:r>
      <w:r w:rsidRPr="006972A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067AD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ภายหลังเสร็จสิ้นการประชุม </w:t>
      </w:r>
      <w:r w:rsidRPr="003067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พลตรี สรรเสริญ แก้วกำเนิด โฆษกประจำสำนักนายกรัฐมนตรี</w:t>
      </w:r>
      <w:r w:rsidRPr="003067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</w:t>
      </w:r>
      <w:r w:rsidRPr="003067A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3067AD">
        <w:rPr>
          <w:rFonts w:ascii="TH SarabunPSK" w:hAnsi="TH SarabunPSK" w:cs="TH SarabunPSK"/>
          <w:sz w:val="32"/>
          <w:szCs w:val="32"/>
          <w:lang w:bidi="th-TH"/>
        </w:rPr>
        <w:t xml:space="preserve">               </w:t>
      </w:r>
      <w:r w:rsidRPr="003067AD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พร้อมด้วย </w:t>
      </w:r>
      <w:r w:rsidRPr="006972AA">
        <w:rPr>
          <w:rFonts w:ascii="TH SarabunPSK" w:hAnsi="TH SarabunPSK" w:cs="TH SarabunPSK"/>
          <w:sz w:val="32"/>
          <w:szCs w:val="32"/>
          <w:cs/>
        </w:rPr>
        <w:t xml:space="preserve">พลตรี วีรชน สุคนธปฏิภาค </w:t>
      </w:r>
      <w:r w:rsidRPr="006972A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รองโฆษกประจำสำนักนายกรัฐมนตรี</w:t>
      </w:r>
      <w:r w:rsidRPr="006972A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</w:t>
      </w:r>
      <w:r w:rsidRPr="006972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067AD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และ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</w:t>
      </w:r>
      <w:r w:rsidRPr="003067AD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พันเอกหญิง ทักษดา สังขจันทร์  ผู้ช่วยโฆษกประจำสำนักนายกรัฐมนตรี  </w:t>
      </w:r>
      <w:r w:rsidRPr="003067AD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r w:rsidRPr="003067A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ร่วม</w:t>
      </w:r>
      <w:r w:rsidRPr="003067AD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แถลงผลการประชุมคณะรัฐมนตรี </w:t>
      </w:r>
      <w:r w:rsidRPr="003067A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</w:t>
      </w:r>
      <w:r w:rsidRPr="003067AD">
        <w:rPr>
          <w:rFonts w:ascii="TH SarabunPSK" w:hAnsi="TH SarabunPSK" w:cs="TH SarabunPSK"/>
          <w:color w:val="000000"/>
          <w:sz w:val="32"/>
          <w:szCs w:val="32"/>
          <w:cs/>
        </w:rPr>
        <w:t>สรุปสาระสำคัญ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ดังนี้</w:t>
      </w:r>
    </w:p>
    <w:p w:rsidR="00952950" w:rsidRPr="009B36C7" w:rsidRDefault="00952950" w:rsidP="000802E1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86917" w:rsidRPr="005E29A2" w:rsidRDefault="00952950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E29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86917" w:rsidRPr="0047282C" w:rsidTr="00FE5841">
        <w:tc>
          <w:tcPr>
            <w:tcW w:w="9820" w:type="dxa"/>
          </w:tcPr>
          <w:p w:rsidR="00B86917" w:rsidRPr="0047282C" w:rsidRDefault="00B86917" w:rsidP="00FE584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86917" w:rsidRDefault="00B86917" w:rsidP="00B86917">
      <w:pPr>
        <w:spacing w:line="340" w:lineRule="exact"/>
        <w:rPr>
          <w:sz w:val="32"/>
        </w:rPr>
      </w:pPr>
    </w:p>
    <w:p w:rsidR="00B86917" w:rsidRPr="00644E7F" w:rsidRDefault="00644E7F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644E7F">
        <w:rPr>
          <w:rFonts w:ascii="TH SarabunPSK" w:hAnsi="TH SarabunPSK" w:cs="TH SarabunPSK"/>
          <w:sz w:val="32"/>
          <w:szCs w:val="32"/>
        </w:rPr>
        <w:t>1.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ร่างพระราชบัญญัติการจัดซื้อจัดจ้างและการบริหารพัสดุภาครัฐ  พ.ศ. ....</w:t>
      </w:r>
    </w:p>
    <w:p w:rsidR="00B86917" w:rsidRPr="00644E7F" w:rsidRDefault="00644E7F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644E7F">
        <w:rPr>
          <w:rFonts w:ascii="TH SarabunPSK" w:hAnsi="TH SarabunPSK" w:cs="TH SarabunPSK"/>
          <w:sz w:val="32"/>
          <w:szCs w:val="32"/>
        </w:rPr>
        <w:t>2.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ร่างพระราชบัญญัติการบริหารหนี้สาธารณะ (ฉบับที่ ..) พ.ศ. ...</w:t>
      </w:r>
    </w:p>
    <w:p w:rsidR="00B86917" w:rsidRPr="00644E7F" w:rsidRDefault="00644E7F" w:rsidP="00B8691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644E7F">
        <w:rPr>
          <w:rFonts w:ascii="TH SarabunPSK" w:hAnsi="TH SarabunPSK" w:cs="TH SarabunPSK"/>
          <w:sz w:val="32"/>
          <w:szCs w:val="32"/>
        </w:rPr>
        <w:t>3.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ร่างพระราชกฤษฎีกากำหนดให้ผลิตภัณฑ์อุตสาหกรรมหลอดฟลูออเรสเซนซ์ขั้วคู่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ต้องเป็นไปตามมาตรฐาน พ.ศ. ....</w:t>
      </w:r>
    </w:p>
    <w:p w:rsidR="00644E7F" w:rsidRDefault="00B86917" w:rsidP="00644E7F">
      <w:pPr>
        <w:tabs>
          <w:tab w:val="left" w:pos="2127"/>
        </w:tabs>
        <w:spacing w:line="340" w:lineRule="exact"/>
        <w:ind w:left="2880" w:hanging="1440"/>
        <w:rPr>
          <w:rFonts w:ascii="TH SarabunPSK" w:hAnsi="TH SarabunPSK" w:cs="TH SarabunPSK" w:hint="cs"/>
          <w:sz w:val="32"/>
          <w:szCs w:val="32"/>
        </w:rPr>
      </w:pPr>
      <w:r w:rsidRPr="00644E7F">
        <w:rPr>
          <w:rFonts w:ascii="TH SarabunPSK" w:hAnsi="TH SarabunPSK" w:cs="TH SarabunPSK"/>
          <w:sz w:val="32"/>
          <w:szCs w:val="32"/>
        </w:rPr>
        <w:t>4.</w:t>
      </w:r>
      <w:r w:rsidRPr="00644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E7F">
        <w:rPr>
          <w:rFonts w:ascii="TH SarabunPSK" w:hAnsi="TH SarabunPSK" w:cs="TH SarabunPSK"/>
          <w:sz w:val="32"/>
          <w:szCs w:val="32"/>
          <w:cs/>
        </w:rPr>
        <w:tab/>
      </w:r>
      <w:r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644E7F">
        <w:rPr>
          <w:rFonts w:ascii="TH SarabunPSK" w:hAnsi="TH SarabunPSK" w:cs="TH SarabunPSK" w:hint="cs"/>
          <w:sz w:val="32"/>
          <w:szCs w:val="32"/>
          <w:cs/>
        </w:rPr>
        <w:tab/>
      </w:r>
      <w:r w:rsidRPr="00644E7F">
        <w:rPr>
          <w:rFonts w:ascii="TH SarabunPSK" w:hAnsi="TH SarabunPSK" w:cs="TH SarabunPSK" w:hint="cs"/>
          <w:sz w:val="32"/>
          <w:szCs w:val="32"/>
          <w:cs/>
        </w:rPr>
        <w:t>ร่างกฎกระทรวงภายใต้พระราชบัญญัติที่อยู่ในความรับผิดชอบของกระทรวง</w:t>
      </w:r>
      <w:r w:rsidR="000F7A2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44E7F">
        <w:rPr>
          <w:rFonts w:ascii="TH SarabunPSK" w:hAnsi="TH SarabunPSK" w:cs="TH SarabunPSK" w:hint="cs"/>
          <w:sz w:val="32"/>
          <w:szCs w:val="32"/>
          <w:cs/>
        </w:rPr>
        <w:t xml:space="preserve">เพื่อรองรับการรวมหน่วยงานสังกัดกระทรวงพาณิชย์ในภูมิภาค </w:t>
      </w:r>
    </w:p>
    <w:p w:rsidR="00B86917" w:rsidRPr="00644E7F" w:rsidRDefault="00644E7F" w:rsidP="00644E7F">
      <w:pPr>
        <w:spacing w:line="340" w:lineRule="exact"/>
        <w:ind w:left="288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จำนวน 4 ฉบับ </w:t>
      </w:r>
    </w:p>
    <w:p w:rsidR="000F7A26" w:rsidRDefault="00644E7F" w:rsidP="00B86917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ร่างประกาศกระทรวงกลาโหม เรื่อง กำหนดชนิดยุทธภัณฑ์ที่ต้องขออนุญาต</w:t>
      </w:r>
    </w:p>
    <w:p w:rsidR="00B86917" w:rsidRPr="00644E7F" w:rsidRDefault="000F7A26" w:rsidP="00B8691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ตามพระราชบัญญัติควบคุมยุทธภัณฑ์ พ.ศ. 2530 (ฉบับที่ ..) </w:t>
      </w:r>
    </w:p>
    <w:p w:rsidR="000F7A26" w:rsidRDefault="00644E7F" w:rsidP="00B869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ร่างพระราชบัญญัติคุ้มครองการดำเนินงานขององค์การระหว่างประเทศและ</w:t>
      </w:r>
    </w:p>
    <w:p w:rsidR="00B86917" w:rsidRPr="00644E7F" w:rsidRDefault="000F7A26" w:rsidP="00B869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การประชุมระหว่างประเทศในประเทศไทย พ.ศ. ....</w:t>
      </w:r>
    </w:p>
    <w:p w:rsidR="00B86917" w:rsidRDefault="00B86917" w:rsidP="00B869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86917" w:rsidRPr="0047282C" w:rsidTr="00FE5841">
        <w:tc>
          <w:tcPr>
            <w:tcW w:w="9820" w:type="dxa"/>
          </w:tcPr>
          <w:p w:rsidR="00B86917" w:rsidRPr="0047282C" w:rsidRDefault="00B86917" w:rsidP="00FE584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B86917" w:rsidRPr="00952950" w:rsidRDefault="00B86917" w:rsidP="00B86917">
      <w:pPr>
        <w:spacing w:line="340" w:lineRule="exact"/>
        <w:rPr>
          <w:sz w:val="32"/>
          <w:cs/>
        </w:rPr>
      </w:pPr>
    </w:p>
    <w:p w:rsidR="000F7A26" w:rsidRDefault="00CF3CDC" w:rsidP="00B86917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ขออนุมัติขยายระยะเวลาดำเนินโครงการบูรณาการมาตรการช่วยเหลือเกษตรกร</w:t>
      </w:r>
    </w:p>
    <w:p w:rsidR="00B86917" w:rsidRPr="00644E7F" w:rsidRDefault="000F7A26" w:rsidP="00B8691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ที่ได้รับผลกระทบจากภัยแล้ง ปี 2558/59  ภายใต้มาตรการที่ 1 การส่งเสริม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ความรู้และสนับสนุนปัจจัยการผลิตเพื่อลดรายจ่ายในครัวเรือน</w:t>
      </w:r>
    </w:p>
    <w:p w:rsidR="00B86917" w:rsidRPr="00644E7F" w:rsidRDefault="00CF3CDC" w:rsidP="00B8691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8.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ขออนุมัติหลักการในการสนับสนุนค่าใช้จ่ายในการประเมินสมรรถนะบุคคลตาม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มาตรฐานอาชีพให้กับผู้เข้ารับการประเมินสมรรถนะบุคคลตามมาตรฐานอาชีพ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ภายใต้โครงการสร้างโอกาสในการพัฒนาสมรรถนะของผู้ประกอบอาชีพ</w:t>
      </w:r>
    </w:p>
    <w:p w:rsidR="00B86917" w:rsidRPr="00644E7F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การกำหนดเงื่อนไข หลักเกณฑ์ ประเภทงานก่อสร้าง สูตรและวิธีการคำนวณที่ใช้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กับสัญญาแบบปรับได้ (ค่า </w:t>
      </w:r>
      <w:r w:rsidR="00B86917" w:rsidRPr="00644E7F">
        <w:rPr>
          <w:rFonts w:ascii="TH SarabunPSK" w:hAnsi="TH SarabunPSK" w:cs="TH SarabunPSK"/>
          <w:sz w:val="32"/>
          <w:szCs w:val="32"/>
        </w:rPr>
        <w:t xml:space="preserve">K ) </w:t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ของการประกวดราคานานาชาติ และกำหนด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แนวทางปฏิบัติเพิ่มเติมจากมติคณะรัฐมนตรีเมื่อวันที่ 22 สิงหาคม 2532 กรณีการ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จ้างเหมาก่อสร้างแบบ </w:t>
      </w:r>
      <w:r w:rsidR="00B86917" w:rsidRPr="00644E7F">
        <w:rPr>
          <w:rFonts w:ascii="TH SarabunPSK" w:hAnsi="TH SarabunPSK" w:cs="TH SarabunPSK"/>
          <w:sz w:val="32"/>
          <w:szCs w:val="32"/>
        </w:rPr>
        <w:t>Design and Build</w:t>
      </w:r>
    </w:p>
    <w:p w:rsidR="00B86917" w:rsidRPr="00644E7F" w:rsidRDefault="00CF3CDC" w:rsidP="00B8691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10.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 โครงการลงทะเบียนเพื่อสวัสดิการแห่งรัฐ </w:t>
      </w:r>
    </w:p>
    <w:p w:rsidR="00B86917" w:rsidRPr="00644E7F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แผนปฏิบัติการ พ.ศ. 2559-2561 ภายใต้แผนงานทันตสุขภาพสำหรับผู้สูงอายุ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ประเทศไทย พ.ศ. 2558-2565 </w:t>
      </w:r>
    </w:p>
    <w:p w:rsidR="00B86917" w:rsidRPr="00644E7F" w:rsidRDefault="00CF3CDC" w:rsidP="00B869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ขอรับการสนับสนุนงบประมาณการจัดกิจกรรมโครงการบูรณาการการขุดลอก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>แหล่งน้ำ</w:t>
      </w:r>
    </w:p>
    <w:p w:rsidR="00B86917" w:rsidRPr="00644E7F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/>
          <w:sz w:val="32"/>
          <w:szCs w:val="32"/>
          <w:cs/>
        </w:rPr>
        <w:t xml:space="preserve">มาตรการช่วยเหลือเกษตรกรและรักษาเสถียรภาพราคาข้าว ปีการผลิต 2559/60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644E7F">
        <w:rPr>
          <w:rFonts w:ascii="TH SarabunPSK" w:hAnsi="TH SarabunPSK" w:cs="TH SarabunPSK"/>
          <w:sz w:val="32"/>
          <w:szCs w:val="32"/>
          <w:cs/>
        </w:rPr>
        <w:t>ด้านการตลาด</w:t>
      </w:r>
    </w:p>
    <w:p w:rsidR="00B86917" w:rsidRPr="00644E7F" w:rsidRDefault="00B86917" w:rsidP="00B869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86917" w:rsidRPr="0047282C" w:rsidTr="00FE5841">
        <w:tc>
          <w:tcPr>
            <w:tcW w:w="9820" w:type="dxa"/>
          </w:tcPr>
          <w:p w:rsidR="00B86917" w:rsidRPr="0047282C" w:rsidRDefault="00B86917" w:rsidP="00FE584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86917" w:rsidRPr="00952950" w:rsidRDefault="00B86917" w:rsidP="00B86917">
      <w:pPr>
        <w:spacing w:line="340" w:lineRule="exact"/>
        <w:rPr>
          <w:sz w:val="32"/>
          <w:cs/>
        </w:rPr>
      </w:pP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14.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(ร่าง) บันทึกความเข้าใจว่าด้วยความร่วมมือด้านแรงงาน (</w:t>
      </w:r>
      <w:r w:rsidR="00B86917" w:rsidRPr="00CF3CDC">
        <w:rPr>
          <w:rFonts w:ascii="TH SarabunPSK" w:hAnsi="TH SarabunPSK" w:cs="TH SarabunPSK"/>
          <w:sz w:val="32"/>
          <w:szCs w:val="32"/>
        </w:rPr>
        <w:t>MOU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) และ (ร่าง)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บันทึกข้อตกลงว่าด้วยการจ้างแรงงาน (</w:t>
      </w:r>
      <w:r w:rsidR="00B86917" w:rsidRPr="00CF3CDC">
        <w:rPr>
          <w:rFonts w:ascii="TH SarabunPSK" w:hAnsi="TH SarabunPSK" w:cs="TH SarabunPSK"/>
          <w:sz w:val="32"/>
          <w:szCs w:val="32"/>
        </w:rPr>
        <w:t>Agreement on Employment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) ระหว่าง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รัฐบาลแห่งราชอาณาจักรไทยและรัฐบาลแห่งสาธารณรัฐแห่งสหภาพเมียนมา</w:t>
      </w:r>
    </w:p>
    <w:p w:rsidR="00B86917" w:rsidRPr="00CF3CDC" w:rsidRDefault="00CF3CDC" w:rsidP="00B8691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การลงนามในร่างบันทึกความร่วมมือเกี่ยวกับการดำเนินการของโครงการจัดการ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กองทุนรวมภูมิภาคเอเชียข้ามพรมแดนภายใต้กรอบเอเปค</w:t>
      </w:r>
    </w:p>
    <w:p w:rsidR="00B86917" w:rsidRPr="00CF3CDC" w:rsidRDefault="00CF3CDC" w:rsidP="00B8691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16.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รายงานผลการเจรจาการบินระหว่างไทย-ออสเตรเลีย</w:t>
      </w:r>
    </w:p>
    <w:p w:rsidR="00B86917" w:rsidRDefault="00CF3CDC" w:rsidP="00B86917">
      <w:pPr>
        <w:pStyle w:val="afa"/>
        <w:spacing w:line="340" w:lineRule="exac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B86917" w:rsidRPr="00CF3CDC">
        <w:rPr>
          <w:rFonts w:ascii="TH SarabunPSK" w:hAnsi="TH SarabunPSK" w:cs="TH SarabunPSK"/>
        </w:rPr>
        <w:t xml:space="preserve">17. </w:t>
      </w:r>
      <w:r>
        <w:rPr>
          <w:rFonts w:ascii="TH SarabunPSK" w:hAnsi="TH SarabunPSK" w:cs="TH SarabunPSK"/>
        </w:rPr>
        <w:tab/>
      </w:r>
      <w:r w:rsidR="00B86917" w:rsidRPr="00CF3CDC">
        <w:rPr>
          <w:rFonts w:ascii="TH SarabunPSK" w:hAnsi="TH SarabunPSK" w:cs="TH SarabunPSK"/>
          <w:cs/>
        </w:rPr>
        <w:t xml:space="preserve">เรื่อง </w:t>
      </w:r>
      <w:r>
        <w:rPr>
          <w:rFonts w:ascii="TH SarabunPSK" w:hAnsi="TH SarabunPSK" w:cs="TH SarabunPSK"/>
        </w:rPr>
        <w:tab/>
      </w:r>
      <w:r w:rsidR="00B86917" w:rsidRPr="00CF3CDC">
        <w:rPr>
          <w:rFonts w:ascii="TH SarabunPSK" w:hAnsi="TH SarabunPSK" w:cs="TH SarabunPSK"/>
          <w:cs/>
        </w:rPr>
        <w:t>การขอความเห็นชอบต่อร่างแถล</w:t>
      </w:r>
      <w:r w:rsidR="000C4197">
        <w:rPr>
          <w:rFonts w:ascii="TH SarabunPSK" w:hAnsi="TH SarabunPSK" w:cs="TH SarabunPSK"/>
          <w:cs/>
        </w:rPr>
        <w:t>งการณ์ร่วมในโอกาสการเยือนสาธารณ</w:t>
      </w:r>
      <w:r w:rsidR="00B86917" w:rsidRPr="00CF3CDC">
        <w:rPr>
          <w:rFonts w:ascii="TH SarabunPSK" w:hAnsi="TH SarabunPSK" w:cs="TH SarabunPSK"/>
          <w:cs/>
        </w:rPr>
        <w:t>รัฐ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B86917" w:rsidRPr="00CF3CDC">
        <w:rPr>
          <w:rFonts w:ascii="TH SarabunPSK" w:hAnsi="TH SarabunPSK" w:cs="TH SarabunPSK"/>
          <w:cs/>
        </w:rPr>
        <w:t>อินเดียอย่างเป็นทางการของนายกรัฐมนตรี</w:t>
      </w:r>
    </w:p>
    <w:p w:rsidR="00CF3CDC" w:rsidRPr="00CF3CDC" w:rsidRDefault="00CF3CDC" w:rsidP="00B86917">
      <w:pPr>
        <w:pStyle w:val="afa"/>
        <w:spacing w:line="340" w:lineRule="exact"/>
        <w:jc w:val="thaiDistribute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86917" w:rsidRPr="0047282C" w:rsidTr="00FE5841">
        <w:tc>
          <w:tcPr>
            <w:tcW w:w="9820" w:type="dxa"/>
          </w:tcPr>
          <w:p w:rsidR="00B86917" w:rsidRPr="0047282C" w:rsidRDefault="00B86917" w:rsidP="00FE584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86917" w:rsidRPr="00952950" w:rsidRDefault="00B86917" w:rsidP="00B86917">
      <w:pPr>
        <w:spacing w:line="340" w:lineRule="exact"/>
        <w:rPr>
          <w:sz w:val="32"/>
          <w:cs/>
        </w:rPr>
      </w:pP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18.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การแต่งตั้งข้าราชการพลเรือนสามัญประเภทวิชาการระดับทรงคุณวุฒิ (กระทรวง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เกษตรและสหกรณ์) 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19.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(กระทรวงการคลัง) 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20.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(กระทรวงยุติธรรม) 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21.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การแต่งตั้งกรรมการผู้ทรงคุณวุฒิในคณะกรรมการกำลังพลสำรอง 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22.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การแต่งตั้งกรรมการผู้ทรงคุณวุฒิในคณะกรรมการคุ้มครองข้อมูลเครดิต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23.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แต่งตั้งกรรมการอื่นในคณะกรรมการรถไฟแห่งประเทศไทย</w:t>
      </w:r>
    </w:p>
    <w:p w:rsidR="00B86917" w:rsidRPr="00CF3CDC" w:rsidRDefault="00CF3CDC" w:rsidP="00CF3CDC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 xml:space="preserve">24. 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การแต่งตั้งผู้ว่าการการไฟฟ้าฝ่ายผลิตแห่งประเทศไทย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25.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ศูนย์ความเป็นเลิศด้านชีววิทยาศาสตร์ 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26.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การแต่งตั้งกรรมการผู้ทรงคุณวุฒิในคณะกรรมการพัฒนาระบบราชการ 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27.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การแต่งตั้งกรรมการผู้ทรงคุณวุฒิในคณะกรรมการพัฒนาและส่งเสริมองค์การ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มหาชน </w:t>
      </w:r>
    </w:p>
    <w:p w:rsidR="00B86917" w:rsidRPr="00CF3CDC" w:rsidRDefault="00CF3CDC" w:rsidP="00B869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6917" w:rsidRPr="00CF3CDC">
        <w:rPr>
          <w:rFonts w:ascii="TH SarabunPSK" w:hAnsi="TH SarabunPSK" w:cs="TH SarabunPSK"/>
          <w:sz w:val="32"/>
          <w:szCs w:val="32"/>
        </w:rPr>
        <w:t>28.</w:t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>แต่งตั้งกรรมการผู้ทรงคุณวุฒิในคณะกรรมการบริหารสถาบันรับรองคุณภาพ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CF3CDC">
        <w:rPr>
          <w:rFonts w:ascii="TH SarabunPSK" w:hAnsi="TH SarabunPSK" w:cs="TH SarabunPSK" w:hint="cs"/>
          <w:sz w:val="32"/>
          <w:szCs w:val="32"/>
          <w:cs/>
        </w:rPr>
        <w:t xml:space="preserve">สถานพยาบาล </w:t>
      </w:r>
    </w:p>
    <w:p w:rsidR="00FA7D28" w:rsidRPr="00FA7D28" w:rsidRDefault="00CF3CDC" w:rsidP="00FA7D28">
      <w:pPr>
        <w:pStyle w:val="af4"/>
        <w:spacing w:before="0" w:beforeAutospacing="0" w:after="0" w:afterAutospacing="0" w:line="340" w:lineRule="exact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86917" w:rsidRPr="00FA7D28">
        <w:rPr>
          <w:rFonts w:ascii="TH SarabunPSK" w:hAnsi="TH SarabunPSK" w:cs="TH SarabunPSK"/>
          <w:sz w:val="32"/>
          <w:szCs w:val="32"/>
        </w:rPr>
        <w:t xml:space="preserve">29. </w:t>
      </w:r>
      <w:r w:rsidR="00FA7D28">
        <w:rPr>
          <w:rFonts w:ascii="TH SarabunPSK" w:hAnsi="TH SarabunPSK" w:cs="TH SarabunPSK"/>
          <w:sz w:val="32"/>
          <w:szCs w:val="32"/>
        </w:rPr>
        <w:tab/>
      </w:r>
      <w:r w:rsidR="00FA7D28" w:rsidRPr="00FA7D2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เรื่อง </w:t>
      </w:r>
      <w:r w:rsidR="00FA7D2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FA7D28" w:rsidRPr="00FA7D2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การแต่งตั้งกงสุลกิตติมศักดิ์เครือรัฐออสเตรเลียประจำจังหวัดเชียงใหม่ และกงสุล</w:t>
      </w:r>
      <w:r w:rsidR="00FA7D28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="00FA7D2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FA7D28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="00FA7D2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FA7D28" w:rsidRPr="00FA7D2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กิตติมศักดิ์เครือรัฐออสเตรเลียประจำจังหวัดสุราษฎร์ธานี (กระทรวงการ</w:t>
      </w:r>
      <w:r w:rsidR="00FA7D28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="00FA7D2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FA7D28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="00FA7D2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="00FA7D28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="00FA7D28" w:rsidRPr="00FA7D2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ต่างประเทศ)</w:t>
      </w:r>
    </w:p>
    <w:p w:rsidR="00B86917" w:rsidRPr="00FA7D28" w:rsidRDefault="00B86917" w:rsidP="00B86917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952950" w:rsidRPr="0047282C" w:rsidRDefault="00952950" w:rsidP="000802E1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282C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952950" w:rsidRPr="0047282C" w:rsidRDefault="0095295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47282C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952950" w:rsidRPr="0047282C" w:rsidRDefault="0095295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950" w:rsidRPr="0047282C" w:rsidRDefault="0095295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2950" w:rsidRPr="0047282C" w:rsidRDefault="0095295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52950" w:rsidRPr="0047282C" w:rsidTr="0069299B">
        <w:tc>
          <w:tcPr>
            <w:tcW w:w="9820" w:type="dxa"/>
          </w:tcPr>
          <w:p w:rsidR="00952950" w:rsidRPr="0047282C" w:rsidRDefault="00952950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90532" w:rsidRDefault="00F90532" w:rsidP="000802E1">
      <w:pPr>
        <w:spacing w:line="340" w:lineRule="exact"/>
        <w:rPr>
          <w:sz w:val="32"/>
        </w:rPr>
      </w:pPr>
    </w:p>
    <w:p w:rsidR="00E31B79" w:rsidRPr="0093316F" w:rsidRDefault="002D51CC" w:rsidP="000802E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E31B79" w:rsidRPr="009331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ร่างพระราชบัญญัติการจัดซื้อจัดจ้างและการบริหารพัสดุภาครัฐ  พ.ศ. ....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/>
          <w:sz w:val="32"/>
          <w:szCs w:val="32"/>
          <w:cs/>
        </w:rPr>
        <w:tab/>
      </w:r>
      <w:r w:rsidRPr="0093316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คณะรัฐมนตรีมีมติเห็นชอบร่างพระราชบัญญัติการจัดซื้อจัดจ้างและการบริหารพัสดุภาครัฐ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93316F">
        <w:rPr>
          <w:rFonts w:ascii="TH SarabunPSK" w:hAnsi="TH SarabunPSK" w:cs="TH SarabunPSK" w:hint="cs"/>
          <w:sz w:val="32"/>
          <w:szCs w:val="32"/>
          <w:cs/>
        </w:rPr>
        <w:t>พ.ศ. ....</w:t>
      </w:r>
      <w:r w:rsidRPr="0093316F">
        <w:rPr>
          <w:rFonts w:ascii="TH SarabunPSK" w:hAnsi="TH SarabunPSK" w:cs="TH SarabunPSK"/>
          <w:sz w:val="32"/>
          <w:szCs w:val="32"/>
        </w:rPr>
        <w:t xml:space="preserve"> </w:t>
      </w:r>
      <w:r w:rsidRPr="0093316F">
        <w:rPr>
          <w:rFonts w:ascii="TH SarabunPSK" w:hAnsi="TH SarabunPSK" w:cs="TH SarabunPSK" w:hint="cs"/>
          <w:sz w:val="32"/>
          <w:szCs w:val="32"/>
          <w:cs/>
        </w:rPr>
        <w:t>ที่สำนักงานคณะกรรมการกฤษฎีกาตรวจพิจารณาแล้ว และส่งให้คณะกรรมการประสานงานสภานิติบัญญัติแห่งชาติพิจารณาก่อนเสนอสภานิติบัญญัติแห่งชาติต่อไป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16F">
        <w:rPr>
          <w:rFonts w:ascii="TH SarabunPSK" w:hAnsi="TH SarabunPSK" w:cs="TH SarabunPSK"/>
          <w:sz w:val="32"/>
          <w:szCs w:val="32"/>
          <w:cs/>
        </w:rPr>
        <w:tab/>
      </w:r>
      <w:r w:rsidRPr="0093316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สาระสำคัญของร่างพระราชบัญญัติ </w:t>
      </w:r>
    </w:p>
    <w:p w:rsidR="00E31B79" w:rsidRDefault="00E31B79" w:rsidP="000802E1">
      <w:pPr>
        <w:pStyle w:val="afd"/>
        <w:numPr>
          <w:ilvl w:val="0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กำหนดให้ร่างพระราชบัญญัตินี้บังคับกับหน่วยงานของรัฐทุกแห่ง ได้แก่ ราชการส่วนกลาง 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ราชการส่วนภูมิภาค ราชการส่วนท้องถิ่น รัฐวิสาหกิจตามกฎหมายว่าด้วยวิธีการงบประมาณ องค์การมหาชน  องค์กรอิสระตามรัฐธรรมนูญ  มหาวิทยาลัยในกำกับของรัฐ หน่วยงานอิสระของรัฐ และหน่วยงานอื่นที่กำหนดในกฎกระทรวง  เว้นแต่ องค์กรตรวจสอบการใช้อำนาจรัฐตามรัฐธรรมนูญ การดำเนินการของรัฐวิสาหกิจที่เกี่ยวกับการพาณิชย์โดยตรง  ที่มีลักษณะเป็นการผลิต  หรือจำหน่าย  หรือบริการเพื่อหารายได้ การดำเนินการจัดหายุทโธปกรณ์และการบริการทางทหารโดยวิธีรัฐบาลต่อรัฐบาล และการดำเนินการโดยใช้เงินกู้และเงินช่วยเหลือที่สัญญาหรือข้อกำหนดในการให้เงินกู้หรือเงินช่วยเหลือกำหนดไว้เป็นอย่างอื่น </w:t>
      </w:r>
    </w:p>
    <w:p w:rsidR="00E31B79" w:rsidRDefault="00E31B79" w:rsidP="000802E1">
      <w:pPr>
        <w:pStyle w:val="afd"/>
        <w:numPr>
          <w:ilvl w:val="0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กำหนดหลักการจัดซื้อจัดจ้างและการบริหารพัสดุ  กำหนดไว้ 4 ประการ ได้แก่  ความคุ้มค่า 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ความโปร่งใส มีประสิทธิภาพและประสิทธิผล  และตรวจสอบได้ </w:t>
      </w:r>
    </w:p>
    <w:p w:rsidR="00E31B79" w:rsidRDefault="00E31B79" w:rsidP="000802E1">
      <w:pPr>
        <w:pStyle w:val="afd"/>
        <w:numPr>
          <w:ilvl w:val="0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กำหนดให้ภาคประชาชนได้เข้ามามีส่วนร่วมในกระบวนการจัดซื้อจัดจ้างภาครัฐ</w:t>
      </w:r>
      <w:r w:rsidRPr="0093316F">
        <w:rPr>
          <w:rFonts w:ascii="TH SarabunPSK" w:hAnsi="TH SarabunPSK" w:cs="TH SarabunPSK"/>
          <w:sz w:val="32"/>
          <w:szCs w:val="32"/>
        </w:rPr>
        <w:t xml:space="preserve">  </w:t>
      </w:r>
      <w:r w:rsidRPr="0093316F">
        <w:rPr>
          <w:rFonts w:ascii="TH SarabunPSK" w:hAnsi="TH SarabunPSK" w:cs="TH SarabunPSK" w:hint="cs"/>
          <w:sz w:val="32"/>
          <w:szCs w:val="32"/>
          <w:cs/>
        </w:rPr>
        <w:t>โดยอาจจัดให้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ภาคประชาชนมีส่วนร่วมในการสังเกตการณ์ขั้นตอนหนึ่งขั้นตอนใดของการจัดซื้อจัดจ้างก็ได้ และมีการจัดทำข้อตกลงคุณธรรมตามโครงการความร่วมมือป้องกันการทุจริตในการจัดซื้</w:t>
      </w:r>
      <w:r w:rsidR="00DB6DBB">
        <w:rPr>
          <w:rFonts w:ascii="TH SarabunPSK" w:hAnsi="TH SarabunPSK" w:cs="TH SarabunPSK" w:hint="cs"/>
          <w:sz w:val="32"/>
          <w:szCs w:val="32"/>
          <w:cs/>
        </w:rPr>
        <w:t>อจัดจ้างภาครัฐ เพื่อเป็นการอำนวย</w:t>
      </w: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ความสะดวกให้ประชาชนได้มีโอกาสเข้ามาตรวจสอบกระบวนการจัดซื้อจัดจ้างภาครัฐ </w:t>
      </w:r>
    </w:p>
    <w:p w:rsidR="00E31B79" w:rsidRDefault="00E31B79" w:rsidP="000802E1">
      <w:pPr>
        <w:pStyle w:val="afd"/>
        <w:numPr>
          <w:ilvl w:val="0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กำหนดคณะกรรมการตามพระราชบัญญัตินี้ไว้ 5 คณะ ได้แก่  คณะกรรมการนโยบายการจัดซื้อ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จัดจ้างและการบริหารพัสดุภาครัฐ คณะกรรมการวินิจฉัยปัญหาการจัดซื้อจัดจ้างและการบริหารพัสดุภาครัฐ คณะกรรมการกำกับราคากลางและขึ้นทะเบียนผู้ประกอบการ  คณะกรรมการความร่วมมือป้องกันการทุจริต  และคณะกรรมการพิจารณาอุทธรณ์และข้อร้องเรียน มีปลัดกระทรวงการคลังเป็นประธาน มีอำนาจหน้าที่ในการพิจารณาแล</w:t>
      </w:r>
      <w:r>
        <w:rPr>
          <w:rFonts w:ascii="TH SarabunPSK" w:hAnsi="TH SarabunPSK" w:cs="TH SarabunPSK" w:hint="cs"/>
          <w:sz w:val="32"/>
          <w:szCs w:val="32"/>
          <w:cs/>
        </w:rPr>
        <w:t>ะวิ</w:t>
      </w: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นิจฉัยอุทธรณ์และข้อร้องเรียน และอื่น ๆ </w:t>
      </w:r>
    </w:p>
    <w:p w:rsidR="00E31B79" w:rsidRDefault="00E31B79" w:rsidP="000802E1">
      <w:pPr>
        <w:pStyle w:val="afd"/>
        <w:numPr>
          <w:ilvl w:val="0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กำหนดให้กรมบัญชีกลางทำหน้าที่เป็นองค์กรสนับสนุนดูแลการจัดซื้อจัดจ้างและการบริหาร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พัสดุภาครัฐ มีอำนาจหน้าที่ ในการดูแลและพัฒนาระบบการ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จัดซื้อจัดจ้างภาครัฐผ่าน</w:t>
      </w:r>
      <w:r w:rsidRPr="0093316F">
        <w:rPr>
          <w:rFonts w:ascii="TH SarabunPSK" w:hAnsi="TH SarabunPSK" w:cs="TH SarabunPSK" w:hint="cs"/>
          <w:sz w:val="32"/>
          <w:szCs w:val="32"/>
          <w:cs/>
        </w:rPr>
        <w:t>ระบบอิเล็กทรอนิกส์  จัดทำฐานข้อมูลราคาอ้างอิงของพัสดุ   รวบรวม วิเคราะห์  และประเมินผลการปฏิบัติงานของหน่วยงานของรัฐและจัดทำรายงานเสนอต่อค</w:t>
      </w:r>
      <w:r w:rsidR="00DB6DBB">
        <w:rPr>
          <w:rFonts w:ascii="TH SarabunPSK" w:hAnsi="TH SarabunPSK" w:cs="TH SarabunPSK" w:hint="cs"/>
          <w:sz w:val="32"/>
          <w:szCs w:val="32"/>
          <w:cs/>
        </w:rPr>
        <w:t>ณะกรรมการนโยบาย และจัดให้มีการฝึ</w:t>
      </w: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กอบรมเพื่อส่งเสริมและพัฒนาเจ้าหน้าที่ให้มีความรู้ความเชี่ยวชาญเกี่ยวกับการจัดซื้อจัดจ้างและการบริหารพัสดุภาครัฐตามหลักวิชาชีพ </w:t>
      </w:r>
    </w:p>
    <w:p w:rsidR="00E31B79" w:rsidRPr="0093316F" w:rsidRDefault="00E31B79" w:rsidP="000802E1">
      <w:pPr>
        <w:pStyle w:val="afd"/>
        <w:numPr>
          <w:ilvl w:val="0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กำหนดกระบวนการจัดซื้อจัดจ้าง ดังนี้ </w:t>
      </w:r>
    </w:p>
    <w:p w:rsidR="00E31B79" w:rsidRDefault="00E31B79" w:rsidP="000802E1">
      <w:pPr>
        <w:pStyle w:val="afd"/>
        <w:numPr>
          <w:ilvl w:val="1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การจัดทำแผนการจัดซื้อจัดจ้างประจำปี และให้ประกาศเผ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93316F">
        <w:rPr>
          <w:rFonts w:ascii="TH SarabunPSK" w:hAnsi="TH SarabunPSK" w:cs="TH SarabunPSK" w:hint="cs"/>
          <w:sz w:val="32"/>
          <w:szCs w:val="32"/>
          <w:cs/>
        </w:rPr>
        <w:t>แพร่แผนในระบบเครือข่าย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สารสนเทศของกรมบัญชีกลาง </w:t>
      </w:r>
    </w:p>
    <w:p w:rsidR="00E31B79" w:rsidRDefault="00E31B79" w:rsidP="000802E1">
      <w:pPr>
        <w:pStyle w:val="afd"/>
        <w:numPr>
          <w:ilvl w:val="1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วิธีการจัดซื้อจัดจ้างและการจ้างที่ปรึกษา ให้กระทำได้ 3 วิธี ได้แก่ (1) วิธีประก</w:t>
      </w:r>
      <w:r w:rsidR="00DB6DBB">
        <w:rPr>
          <w:rFonts w:ascii="TH SarabunPSK" w:hAnsi="TH SarabunPSK" w:cs="TH SarabunPSK" w:hint="cs"/>
          <w:sz w:val="32"/>
          <w:szCs w:val="32"/>
          <w:cs/>
        </w:rPr>
        <w:t>าศเชิญช</w:t>
      </w:r>
      <w:r w:rsidRPr="0093316F">
        <w:rPr>
          <w:rFonts w:ascii="TH SarabunPSK" w:hAnsi="TH SarabunPSK" w:cs="TH SarabunPSK" w:hint="cs"/>
          <w:sz w:val="32"/>
          <w:szCs w:val="32"/>
          <w:cs/>
        </w:rPr>
        <w:t>วน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ทั่วไป (2) วิธีคัดเลือก  (3) วิธีเฉพาะเจาะจง ส่วนวิธีการจ้างออกแบบและควบคุมงาน นอกจากวิธีดังกล่าวข้างต้นให้เพิ่มอีก 1 วิธี คือ  วิธีประกวดแบบ</w:t>
      </w:r>
    </w:p>
    <w:p w:rsidR="00E31B79" w:rsidRDefault="00E31B79" w:rsidP="000802E1">
      <w:pPr>
        <w:pStyle w:val="afd"/>
        <w:numPr>
          <w:ilvl w:val="1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การพิจารณาคัดเลือกข้อเสนอ กำหนดให้มีเกณฑ์ก</w:t>
      </w:r>
      <w:r w:rsidR="00DB6DBB">
        <w:rPr>
          <w:rFonts w:ascii="TH SarabunPSK" w:hAnsi="TH SarabunPSK" w:cs="TH SarabunPSK" w:hint="cs"/>
          <w:sz w:val="32"/>
          <w:szCs w:val="32"/>
          <w:cs/>
        </w:rPr>
        <w:t>า</w:t>
      </w:r>
      <w:r w:rsidRPr="0093316F">
        <w:rPr>
          <w:rFonts w:ascii="TH SarabunPSK" w:hAnsi="TH SarabunPSK" w:cs="TH SarabunPSK" w:hint="cs"/>
          <w:sz w:val="32"/>
          <w:szCs w:val="32"/>
          <w:cs/>
        </w:rPr>
        <w:t>รพิจารณาคัดเลือกข้อเสนอ โดยให้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พิจารณาคุณภาพประกอบราคาได้ โดยไม่จำเป็นต้องใช้ราคาต่ำสุดเสมอไป แต่การจะใช้เกณฑ์ใดและให้น้ำหนักในแต่ละเกณฑ์เท่าใด  ต้องมีการประกาศให้ทราบเป็นการล่วงหน้าในประกาศเชิญชวนให้เข้าร่วมการจัดซื้อจัดจ้าง </w:t>
      </w:r>
    </w:p>
    <w:p w:rsidR="00E31B79" w:rsidRDefault="00E31B79" w:rsidP="000802E1">
      <w:pPr>
        <w:pStyle w:val="afd"/>
        <w:numPr>
          <w:ilvl w:val="1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การขึ้นทะเบียนผู้ประกอบการ โดยกำหนดให้ผู้ประกอบการก่อสร้างต้องขึ้นทะเบียนไว้กับ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กรมบัญชีกลาง ทั้งนี้  เพื่อให้การพิจารณาจัดชั้นผู้ประกอบการก่อสร้างเป็นมาตรฐานเดียวกัน </w:t>
      </w:r>
    </w:p>
    <w:p w:rsidR="00E31B79" w:rsidRDefault="00E31B79" w:rsidP="000802E1">
      <w:pPr>
        <w:pStyle w:val="afd"/>
        <w:numPr>
          <w:ilvl w:val="1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การรวมซื้อรวมจ้าง กำหนดให้หน่วยงานของรัฐแห่งหนึ่งแห่งใด อาจดำเนินการจัดซื้อจัด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lastRenderedPageBreak/>
        <w:t>จ้างพัสดุให้กับหน่วยงานของรัฐแห่งอื่น ๆ ก็ได้  ภายใต้กรอบข้อตกลงระหว่างหน่วยงานของรัฐ</w:t>
      </w:r>
      <w:r w:rsidR="00DB6D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ผู้จัดซื้อจัดจ้างและคู่สัญญา </w:t>
      </w:r>
    </w:p>
    <w:p w:rsidR="00E31B79" w:rsidRDefault="00E31B79" w:rsidP="000802E1">
      <w:pPr>
        <w:pStyle w:val="afd"/>
        <w:numPr>
          <w:ilvl w:val="1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การเปิดเผยข้อมูลการจัดซื้อจัดจ้างในระบ</w:t>
      </w:r>
      <w:r>
        <w:rPr>
          <w:rFonts w:ascii="TH SarabunPSK" w:hAnsi="TH SarabunPSK" w:cs="TH SarabunPSK" w:hint="cs"/>
          <w:sz w:val="32"/>
          <w:szCs w:val="32"/>
          <w:cs/>
        </w:rPr>
        <w:t>บเครือข่ายสารสนเทศของกรมบัญชีกลาง</w:t>
      </w: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</w:p>
    <w:p w:rsidR="00E31B79" w:rsidRPr="0093316F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กำหนดให้มีการเปิดเผยข้อมูลตั้งแต่ขั้นตอนการเปิดเผยแผนการจัดซื้อจัดจ้างประจำปี การจัดทำประกาศเชิญชวน  การกำหนดเกณฑ์การพิจารณาข้อเสนอ  การประกาศผลผู้ชนะการเสนอราคา  การประกาศยกเลิกการจัดซื้อจัดจ้าง  การทำสัญญาและการแก้ไขสัญญา  ซึ่งกระบวนการดังกล่าวจะเป็นการสร้างความเชื่อมั่นต่อสาธารณชนในการเข้ามาตรวจสอบการจัดซื้อจัดจ้างภาครัฐได้อย่างเต็มรูปแบบ</w:t>
      </w:r>
    </w:p>
    <w:p w:rsidR="00E31B79" w:rsidRDefault="00E31B79" w:rsidP="000802E1">
      <w:pPr>
        <w:pStyle w:val="afd"/>
        <w:numPr>
          <w:ilvl w:val="1"/>
          <w:numId w:val="3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>กำหนดเกี่ยวกับการประเมินผลการปฏิบัติงานของผู้ประกอบการโดยผลการประเมินให้เป็น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16F">
        <w:rPr>
          <w:rFonts w:ascii="TH SarabunPSK" w:hAnsi="TH SarabunPSK" w:cs="TH SarabunPSK" w:hint="cs"/>
          <w:sz w:val="32"/>
          <w:szCs w:val="32"/>
          <w:cs/>
        </w:rPr>
        <w:t xml:space="preserve">ส่วนหนึ่งของการพิจารณาคัดเลือกคุณสมบัติของผู้ที่จะเข้ายื่นข้อเสนอหรือเข้าทำสัญญากับหน่วยงานของรัฐ โดยผู้ที่ไม่ผ่านเกณฑ์ที่กำหนด จะถูกระงับการยื่นข้อเสนอหรือทำสัญญากับหน่วยงานของรัฐไว้ชั่วคราว  จนกว่าจะมีผลการประเมินผ่านเกณฑ์ที่กำหนด </w:t>
      </w:r>
    </w:p>
    <w:p w:rsidR="00E31B79" w:rsidRDefault="00E31B79" w:rsidP="000802E1">
      <w:pPr>
        <w:tabs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6.8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ให้ผู้ซึ่งได้ยื่นข้อเสนอเพื่อทำการจัดซื้อจัดจ้างพัสดุกับหน่วยงานของรัฐมีสิทธิอุทธรณ์เกี่ยวกับการจัดซื้อจัดจ้างพัสดุ   กรณีที่เห็นว่าหน่วยงานของรัฐมิได้ปฏิบัติให้เป็นไปตามหลักเกณฑ์  และวิธีการที่กำหนดในพระราชบัญญัตินี้ และหากอุทธรณ์ไม่พอใจผลของคณะกรรมการพิจารณาอุทธรณ์ก็มีสิทธิฟ้องคดีต่อศาล  แต่การฟ้องคดีดังกล่าวไม่มีผลกระทบต่อการจัดซื้อจัดจ้างที่ได้มีการลงนามในสัญญาแล้ว </w:t>
      </w:r>
    </w:p>
    <w:p w:rsidR="00E31B79" w:rsidRPr="0093316F" w:rsidRDefault="00E31B79" w:rsidP="000802E1">
      <w:pPr>
        <w:tabs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6.9 กำหนดบทกำหนดโทษ โดยกรณีที่เจ้าหน้าที่ปฏิบัติหรือละเว้นการปฏิบัติหน้าที่ตามพระราชบัญญัตินี้โดยมิชอบ  เพื่อให้เกิดความเสียหายแก่ผู้หนึ่งผู้ใด  หรือปฏิบัติหรือละเว้นการปฏิบัติหน้าที่ตามพระราชบัญญัตินี้โดยทุจริต  ต้องระวางโทษตามที่กฎหมายกำหนดไว้สำหรับการกระทำความผิดนั้น และผู้ใช้หรือผู้สนับสนุนในการกระทำความผิดดังกล่าวต้องระวางโทษตามที่กำหนดไว้สำหรับความผิดดังกล่าวด้วย </w:t>
      </w:r>
    </w:p>
    <w:p w:rsidR="00952950" w:rsidRDefault="00952950" w:rsidP="000802E1">
      <w:pPr>
        <w:spacing w:line="340" w:lineRule="exact"/>
        <w:rPr>
          <w:rFonts w:hint="cs"/>
          <w:sz w:val="32"/>
        </w:rPr>
      </w:pPr>
    </w:p>
    <w:p w:rsidR="00E31B79" w:rsidRPr="00145546" w:rsidRDefault="002D51CC" w:rsidP="000802E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31B79" w:rsidRPr="001455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ร่างพระราชบัญญัติการบริหารหนี้สาธารณะ (ฉบับที่ ..) พ.ศ. ...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คณะรัฐมนตรีมีมติอนุมัติและรับทราบ ดังนี้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อนุมัติหลักการร่างพระราชบัญญัติการบริหารหนี้สาธารณะ (ฉบับที่ ..) พ.ศ. ... ตามที่กระทรวงการคลังเสนอ และให้ส่งสำนักงานคณะกรรมการกฤษฎีกา</w:t>
      </w:r>
      <w:r w:rsidR="00DB6DBB">
        <w:rPr>
          <w:rFonts w:ascii="TH SarabunPSK" w:hAnsi="TH SarabunPSK" w:cs="TH SarabunPSK" w:hint="cs"/>
          <w:sz w:val="32"/>
          <w:szCs w:val="32"/>
          <w:cs/>
        </w:rPr>
        <w:t>ตรวจพิจารณา โดยให้รับความเห็น</w:t>
      </w:r>
      <w:r>
        <w:rPr>
          <w:rFonts w:ascii="TH SarabunPSK" w:hAnsi="TH SarabunPSK" w:cs="TH SarabunPSK" w:hint="cs"/>
          <w:sz w:val="32"/>
          <w:szCs w:val="32"/>
          <w:cs/>
        </w:rPr>
        <w:t>ของสำนักเลขาธิการคณะรัฐมนตรี ธนาคารแห่งประเทศไทย และสำนักงานคณะกรรมการกำกับหลักทรัพย์และตลาดหลักทรัพย์ไปประกอบการพิจารณาด้วย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A7363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ร่างพระราชบัญญัติการบริหารหนี้สาธารณะ (ฉบับที่ ..) พ.ศ. 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มีสาระสำคัญเป็นการแก้ไขเพิ่มเติมพระราชบัญญัติการบริหารหนี้สาธารณะ พ.ศ. 2548 โดยแก้ไขขอบเขตของ “หนี้สาธารณะ” ให้ครอบคลุมเฉพาะหนี้ที่กระทรวงการคลังมีอำนาจบริหารจัดการและรับผิดชอบโดยไม่รวมหนี้ของหน่วยงานในภาคการเงิน และ “หนี้เงินกู้ที่เป็นความเสี่ยงทางการคลัง” อันได้แก่หนี้เงินกู้ของหน่วยงานในกำกับดูแลของรัฐและองค์กรปกครองส่วนท้องถิ่น กำหนดหลักเกณฑ์ในการกำกับดูแลภาระความเสี่ยงทางการคลัง ปรับปรุงองค์ประกอบและเพิ่มเติมอำนาจของคณะกรรมการนโยบายและกำกับการบริหารหนี้สาธารณะให้ครอบคลุมและมีประสิทธิภาพยิ่งขึ้น ตลอดจนขยายกรอบการลงทุนในประเทศโดยให้กองทุนบริหารเงินกู้เพื่อการปรับโครงสร้างหนี้สาธารณะและพัฒนาตลาดตราสารหนี้ในประเทศสามารถลงทุนในตราสารหนี้ของธนาคารแห่งประเทศไทยได้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035E" w:rsidRPr="005329BB" w:rsidRDefault="002D51CC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5E035E"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ร่างพระราชกฤษฎีกากำหนดให้ผลิตภัณฑ์อุตสาหกรรมหลอดฟลูออเรสเซนซ์ขั้วคู่ต้องเป็นไปตามมาตรฐาน พ.ศ. ....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ให้ผลิตภัณฑ์อุตสาหกรรมหลอดฟลูออเรสเซนซ์ขั้วคู่ต้องเป็นไปตามมาตรฐาน พ.ศ. .... ตามที่กระทรวงอุตสาหกรรมเสนอ และให้ส่งสำนักงานคณะกรรมการกฤษฎีกาตรวจพิจารณา แล้วดำเนินการต่อไปได้ และให้กระทรวงอุตสาหกรรม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พระราชกฤษฎีกานี้มีผลใช้บังคับเมื่อพ้นกำหนดสามร้อยหกสิบห้าวันนับแต่วันประกาศในราชกิจจานุเบกษาเป็นต้นไป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กำหนดให้ผลิตภัณฑ์อุตสาหกรรมหลอดฟลูออเรสเซนซ์ขั้วคู่ต้องเป็นไปตามมาตรฐาน มาตรฐานเลขที่ มอก. 956-2557 ตามประกาศกระทรวงอุตสาหกรรม ฉบับที่ 4631 (พ.ศ. 2557) ออกตามความในพระราชบัญญัติมาตรฐานผลิตภัณฑ์อุตสาหกรรม พ.ศ. 2511 เรื่อง ยกเลิกมาตรฐานผลิตภัณฑ์อุตสาหกรรมหลอดฟลูออเรสเซนซ์ขั้วคู่ เฉพาะด้านความปลอดภัย และกำหนดมาตรฐานผลิตภัณฑ์อุตสาหกรรมหลอดฟลูออเรสเซนซ์ขั้วคู่-คุณลักษณะที่ต้องการด้านความปลอดภัย ลงวันที่ 23 มิถุนายน 2557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E035E" w:rsidRPr="005329BB" w:rsidRDefault="002D51CC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5E035E"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ภายใต้พระราชบัญญัติที่อยู่ในความรับผิดชอบของกระทรวงเพื่อรองรับการรวมหน่วยงานสังกัดกระทรวงพาณิชย์ในภูมิภาค จำนวน 4 ฉบับ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จำนวน 4 ฉบับ ตามที่กระทรวงพาณิชย์เสนอ และให้ส่งสำนักงานคณะกรรมการกฤษฎีกาตรวจพิจารณา แล้วดำเนินการต่อไปได้ และให้กระทรวงพาณิชย์รับความเห็นของสำนักงานคณะกรรมการพัฒนาการเศรษฐกิจและสังคมแห่งชาติไปประกอบการพิจารณาดำเนินการต่อไปด้วย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ร่างกฎกระทรวงจัดตั้งสำนักงานทะเบียนหุ้นส่วนบริษัท แต่งตั้งนายทะเบียน และกำหนดหลักเกณฑ์และวิธีการในการจดทะเบียนห้างหุ้นส่วนและบริษัทจำกัด (ฉบับที่ ..) พ.ศ. .... 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กำหนดให้พาณิชย์จังหวัดและข้าราชการพลเรือนสามัญประเภทวิชาการตั้งแต่ระดับชำนาญการพิเศษขึ้นไปในสำนักงานพาณิชย์จังหวัด ซึ่งนายทะเบียนกลางแต่งตั้งเป็นผู้ช่วยนายทะเบียนกลาง ปฏิบัติงานทะเบียนของห้างหุ้นส่วนและบริษัทจำกัดที่มีสำนักงานแห่งใหญ่ตั้งอยู่ในเขตกรุงเทพมหานครและจังหวัดอื่นทั่วราชอาณาจักร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ร่างกฎกระทรวงกำหนดแบบและวิธีการแจ้งการเลิกประกอบธุรกิจ หรือย้ายสำนักงานหรือสถานที่ประกอบธุรกิจของคนต่างด้าว (ฉบับที่ ..) พ.ศ. ....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 กำหนดให้กรมพัฒนาธุรกิจการค้า หรือสถานที่อื่นตามที่อธิบดีกรมพัฒนาธุรกิจการค้าประกาศกำหนดเป็นสถานที่แจ้งการเลิกประกอบธุรกิจ หรือย้ายสำนักงานหรือสถานที่ประกอบธุรกิจของคนต่างด้าว ที่ตั้งอยู่ในเขตกรุงเทพมหานคร และให้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สำนักงานพาณิชย์จังหวัด หรือสถานที่อื่น</w:t>
      </w:r>
      <w:r w:rsidRPr="005329BB">
        <w:rPr>
          <w:rFonts w:ascii="TH SarabunPSK" w:hAnsi="TH SarabunPSK" w:cs="TH SarabunPSK" w:hint="cs"/>
          <w:sz w:val="32"/>
          <w:szCs w:val="32"/>
          <w:cs/>
        </w:rPr>
        <w:t>ตามที่อธิบดีกรมพัฒนาธุรกิจการค้าประกาศกำหนด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เป็นสถานที่แจ้งการเลิกประกอบธุรกิจ หรือย้ายสำนักงานหรือสถานที่ประกอบธุรกิจของคนต่างด้าว ที่ตั้งอยู่ในเขตจังหวัดอื่นนอกจากกรุงเทพมหานคร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ร่างกฎกระทรวงกำหนดหลักเกณฑ์และวิธีการในการขออนุญาตจัดตั้งหอการค้า (ฉบับที่ ..) พ.ศ. ....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 กำหนดให้กรมพัฒนาธุรกิจการค้าหรือสถานที่อื่นตามที่อธิบดีกรมพัฒนาธุรกิจการค้าประกาศกำหนดเป็นสถานที่ยื่นคำขออนุญาตจัดตั้งหอการค้าที่ตั้งในเขตกรุงเทพมหานคร และให้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สำนักงานพาณิชย์จังหวัด หรือสถานที่อื่น</w:t>
      </w:r>
      <w:r w:rsidRPr="005329BB">
        <w:rPr>
          <w:rFonts w:ascii="TH SarabunPSK" w:hAnsi="TH SarabunPSK" w:cs="TH SarabunPSK" w:hint="cs"/>
          <w:sz w:val="32"/>
          <w:szCs w:val="32"/>
          <w:cs/>
        </w:rPr>
        <w:t>ตามที่อธิบดีกรมพัฒนาธุรกิจการค้าประกาศกำหนด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เป็นสถานที่ยื่นคำขออนุญาตจัดตั้งหอการค้าที่ตั้งในเขตจังหวัดอื่นนอกจากกรุงเทพมหานคร 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ร่างกฎกระทรวงกำหนดหลักเกณฑ์และวิธีการในการขออนุญาตจัดตั้งสมาคมการค้า </w:t>
      </w:r>
      <w:r w:rsidR="002D51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..) พ.ศ. ....</w:t>
      </w:r>
      <w:r w:rsidR="00DB6D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29BB">
        <w:rPr>
          <w:rFonts w:ascii="TH SarabunPSK" w:hAnsi="TH SarabunPSK" w:cs="TH SarabunPSK" w:hint="cs"/>
          <w:sz w:val="32"/>
          <w:szCs w:val="32"/>
          <w:cs/>
        </w:rPr>
        <w:t>กำหนดให้กรมพัฒนาธุรกิจการค้า กระทรวงพาณิชย์ หรือสถานที่อื่นตามที่อธิบดีกรมพัฒนาธุรกิจการค้าประกาศกำหนด เป็นสถานที่ยื่นคำขออนุญาตจัดตั้งสมาคมการค้าที่ตั้งในเขตกรุงเทพมหานคร และให้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สำนักงานพาณิชย์จังหวัด หรือสถานที่อื่น</w:t>
      </w:r>
      <w:r w:rsidRPr="005329BB">
        <w:rPr>
          <w:rFonts w:ascii="TH SarabunPSK" w:hAnsi="TH SarabunPSK" w:cs="TH SarabunPSK" w:hint="cs"/>
          <w:sz w:val="32"/>
          <w:szCs w:val="32"/>
          <w:cs/>
        </w:rPr>
        <w:t>ตามที่อธิบดีกรมพัฒนาธุรกิจการค้าประกาศกำหนด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เป็นสถานที่ยื่นคำขออนุญาตจัดตั้งสมาคมการค้าที่ตั้งในเขตจังหวัดอื่นนอกจากกรุงเทพมหานคร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E035E" w:rsidRPr="005329BB" w:rsidRDefault="002D51CC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5E035E"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ร่างประกาศกระทรวงกลาโหม เรื่อง กำหนดชนิดยุทธภัณฑ์ที่ต้องขออนุญาตตามพระราชบัญญัติควบคุมยุทธภัณฑ์ พ.ศ. 2530 (ฉบับที่ ..)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คณะรัฐมนตรีมีมติเห็นชอบในหลักการร่างประกาศกระทรวงกลาโหม เรื่อง กำหนดชนิดยุทธภัณฑ์ที่ต้องขออนุญาตตามพระราชบัญญัติควบคุมยุทธภัณฑ์ พ.ศ. 2530 (ฉบับที่ ..) ตามที่กระทรวงกลาโหม (กห.)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และให้ส่ง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และให้กระทรวงกลาโหมรับความเห็นของสำนักงานคณะกรรมการพัฒนาการเศรษฐกิจและสังคมแห่งชาติไปพิจารณาดำเนินการด้วย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กห. เสนอว่า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1. ปัจจุบันมีความจำเป็นต้องควบคุมเครื่องตรวจมวลสารที่นำไปใช้ในการตรวจหามวลวัตถุระเบิดและสารเคมีที่ใช้ในการประกอบเป็นวัตถุระเบิด เพื่อควบคุมและป้องกันมิให้เครื่องตรวจมวลสารดังกล่าวตกไปอยู่ในความครอบครองของผู้ก่อความไม่สงบ ซึ่งอาจทำให้การปฏิบัติหน้าที่ของเจ้าหน้าที่ขาดประสิทธิภาพ ขาดความน่าเชื่อถือ เป็นปฏิปักษ์ต่อการปฏิบัติงาน หรืออาจเป็นอันตรายต่อหน่วยงานที่นำไปใช้ จึงจำเป็นต้องให้เครื่องตรวจมวลสารนั้นเป็นยุทธภัณฑ์ที่ต้องขออนุญาตตามกฎหมายว่าด้วยการควบคุมยุทธภัณฑ์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2. นอกจากนี้สารเคมีและสารที่ใช้เป็นส่วนผสมของวัตถุระเบิดบางชนิดที่เป็นยุทธภัณฑ์มีการนำไปใช้ประโยชน์ในทางเศรษฐกิจอุตสาหกรรมมากขึ้น ดังนั้น เพื่อลดผลกระทบต่อภาคอุตสาหกรรม และส่งเสริมฐานการผลิตในภาคอุตสาหกรรมของประเทศไทยให้มากขึ้น อันจะส่งผลดีต่อระบบเศรษฐกิจโดยรวม จึงยกเว้นสารผสมที่มีแอนติมอนีซัลไฟด์ </w:t>
      </w:r>
      <w:r w:rsidRPr="005329BB">
        <w:rPr>
          <w:rFonts w:ascii="TH SarabunPSK" w:hAnsi="TH SarabunPSK" w:cs="TH SarabunPSK"/>
          <w:sz w:val="32"/>
          <w:szCs w:val="32"/>
        </w:rPr>
        <w:t xml:space="preserve">(ANTIMONY SULPHIDE) CAS NO. 1345-04-6 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 เป็นส่วนผสมและไม่มีคุณสมบัติเป็นวัตถุระเบิดและสารเคมีในแก๊ปที่ใช้กับเครื่องยิงตะปูที่มีไนโทรเซลลูโลส หรือไนโทรเซลลูโลสในแอลกอฮอล์ </w:t>
      </w:r>
      <w:r w:rsidRPr="005329BB">
        <w:rPr>
          <w:rFonts w:ascii="TH SarabunPSK" w:hAnsi="TH SarabunPSK" w:cs="TH SarabunPSK"/>
          <w:sz w:val="32"/>
          <w:szCs w:val="32"/>
        </w:rPr>
        <w:t xml:space="preserve">(NITROCELLULOSE OR NITROCELLULOSE WITH ALCOHOL) CAS NO. 9004-70-0 </w:t>
      </w:r>
      <w:r w:rsidRPr="005329BB">
        <w:rPr>
          <w:rFonts w:ascii="TH SarabunPSK" w:hAnsi="TH SarabunPSK" w:cs="TH SarabunPSK" w:hint="cs"/>
          <w:sz w:val="32"/>
          <w:szCs w:val="32"/>
          <w:cs/>
        </w:rPr>
        <w:t>และไนโทรกลีเซอรีน</w:t>
      </w:r>
      <w:r w:rsidRPr="005329BB">
        <w:rPr>
          <w:rFonts w:ascii="TH SarabunPSK" w:hAnsi="TH SarabunPSK" w:cs="TH SarabunPSK"/>
          <w:sz w:val="32"/>
          <w:szCs w:val="32"/>
        </w:rPr>
        <w:t xml:space="preserve">(NITROGLYCERINE) CAS NO. 55-63-0 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เป็นส่วนผสมรวมอยู่ไม่เกิน 0.22 กรัมต่อนัดไม่เป็นยุทธภัณฑ์ที่ต้องขออนุญาตตามกฎหมายว่าด้วยการควบคุมยุทธภัณฑ์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3. รวมทั้งเพื่อให้ชื่อยุทธภัณฑ์มีความชัดเจนเพียงพอที่บุคคลสามารถเข้าใจได้ จึงได้จัดทำชื่อยุทธภัณฑ์เป็นภาษาไทยและภาษาอังกฤษกำกับ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จึงได้เสนอร่างประกาศกระทรวงกลาโหม เรื่อง กำหนดชนิดยุทธภัณฑ์ที่ต้องขออนุญาตตามพระราชบัญญัติควบคุมยุทธภัณฑ์ พ.ศ. 2530 (ฉบับที่ ..) มาเพื่อดำเนินการ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แก้ไขเพิ่มเติมประกาศกระทรวงกลาโหม เรื่อง กำหนดชนิดยุทธภัณฑ์ที่ต้องขออนุญาตตามพระราชบัญญัติควบคุมยุทธภัณฑ์ พ.ศ. 2530 ดังนี้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1. แก้ไขเพิ่มเติมข้อ 2.1.3.20 และข้อ 2.1.3.21 ดังนี้ 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9"/>
        <w:gridCol w:w="5221"/>
      </w:tblGrid>
      <w:tr w:rsidR="005E035E" w:rsidRPr="005329BB" w:rsidTr="00FE5841">
        <w:trPr>
          <w:trHeight w:val="326"/>
        </w:trPr>
        <w:tc>
          <w:tcPr>
            <w:tcW w:w="4239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าศกระทรวงกลาโหม เรื่อง กำหนด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ยุทธภัณฑ์ที่ต้องขออนุญาตตามพระราชบัญญัติควบคุมยุทธภัณฑ์ พ.ศ. 2530</w:t>
            </w:r>
          </w:p>
        </w:tc>
        <w:tc>
          <w:tcPr>
            <w:tcW w:w="5221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ร่างประกาศกระทรวงกลาโหม เรื่อง กำหนดชนิดยุทธภัณฑ์ที่ต้องขออนุญาตตามพระราชบัญญัติควบคุมยุทธภัณฑ์ พ.ศ. 2530 (ฉบับที่ ..)</w:t>
            </w:r>
          </w:p>
        </w:tc>
      </w:tr>
      <w:tr w:rsidR="005E035E" w:rsidRPr="005329BB" w:rsidTr="00FE5841">
        <w:trPr>
          <w:trHeight w:val="326"/>
        </w:trPr>
        <w:tc>
          <w:tcPr>
            <w:tcW w:w="4239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2.1.3.20 เครื่องมือ เครื่องใช้และสิ่งอุปกรณ์ที่ใช้ในการตรวจวัด ตรวจจับ เทียบมาตรฐาน วิเคราะห์ ทดสอบ ประกอบ ซ่อมแซม ป้องกัน ทำลาย ค้นหา หรือใช้ประกอบกับสิ่งต่าง ๆ ตาม 2.1.3.1 ถึง 2.1.3.19 </w:t>
            </w:r>
          </w:p>
        </w:tc>
        <w:tc>
          <w:tcPr>
            <w:tcW w:w="5221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2.1.3.20 เครื่องตรวจมวลสารที่นำไปใช้ในการตรวจหามวลสาร วัตถุระเบิดและสารเคมีที่ใช้ในการประกอบเป็นวัตถุระเบิด </w:t>
            </w:r>
          </w:p>
        </w:tc>
      </w:tr>
      <w:tr w:rsidR="005E035E" w:rsidRPr="005329BB" w:rsidTr="00FE5841">
        <w:trPr>
          <w:trHeight w:val="326"/>
        </w:trPr>
        <w:tc>
          <w:tcPr>
            <w:tcW w:w="4239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2.1.3.21 - </w:t>
            </w:r>
          </w:p>
        </w:tc>
        <w:tc>
          <w:tcPr>
            <w:tcW w:w="5221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2.1.3.21 เครื่องมือ เครื่องใช้และสิ่งอุปกรณ์ที่ใช้ในการตรวจวัด ตรวจจับ เทียบมาตรฐาน วิเคราะห์ ทดสอบ ประกอบ ซ่อมแซม ป้องกัน ทำลาย ค้นหา หรือใช้ประกอบกับสิ่งต่าง ๆ ตาม 2.1.3.1 ถึง 2.1.3.20 </w:t>
            </w:r>
          </w:p>
        </w:tc>
      </w:tr>
    </w:tbl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2. แก้ไขเพิ่มเติมข้อ 2.3 ในช่องชื่อสารเคมีและช่องหมายเหตุท้ายรายการลำดับที่ 7 ชื่อสารเคมี </w:t>
      </w:r>
      <w:r w:rsidRPr="005329BB">
        <w:rPr>
          <w:rFonts w:ascii="TH SarabunPSK" w:hAnsi="TH SarabunPSK" w:cs="TH SarabunPSK"/>
          <w:sz w:val="32"/>
          <w:szCs w:val="32"/>
        </w:rPr>
        <w:t xml:space="preserve">ANTIMONY SULPHIDE CAS NO. 1345-04-6 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2D51CC" w:rsidRPr="005329BB" w:rsidRDefault="002D51CC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8"/>
        <w:gridCol w:w="1396"/>
        <w:gridCol w:w="1315"/>
        <w:gridCol w:w="1535"/>
        <w:gridCol w:w="1276"/>
        <w:gridCol w:w="2410"/>
      </w:tblGrid>
      <w:tr w:rsidR="005E035E" w:rsidRPr="005329BB" w:rsidTr="00FE5841">
        <w:trPr>
          <w:trHeight w:val="326"/>
        </w:trPr>
        <w:tc>
          <w:tcPr>
            <w:tcW w:w="4239" w:type="dxa"/>
            <w:gridSpan w:val="3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าศกระทรวงกลาโหม เรื่อง กำหนด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ยุทธภัณฑ์ที่ต้องขออนุญาตตามพระราชบัญญัติ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ควบคุมยุทธภัณฑ์ พ.ศ. 2530</w:t>
            </w:r>
          </w:p>
        </w:tc>
        <w:tc>
          <w:tcPr>
            <w:tcW w:w="5221" w:type="dxa"/>
            <w:gridSpan w:val="3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ร่างประกาศกระทรวงกลาโหม เรื่อง กำหนดชนิดยุทธภัณฑ์ที่ต้องขออนุญาตตามพระราชบัญญัติควบคุมยุทธภัณฑ์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พ.ศ. 2530 (ฉบับที่ ..) </w:t>
            </w:r>
          </w:p>
        </w:tc>
      </w:tr>
      <w:tr w:rsidR="005E035E" w:rsidRPr="005329BB" w:rsidTr="00FE5841">
        <w:trPr>
          <w:trHeight w:val="326"/>
        </w:trPr>
        <w:tc>
          <w:tcPr>
            <w:tcW w:w="1528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ชื่อสารเคมี</w:t>
            </w:r>
          </w:p>
        </w:tc>
        <w:tc>
          <w:tcPr>
            <w:tcW w:w="1396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CAS No.</w:t>
            </w:r>
          </w:p>
        </w:tc>
        <w:tc>
          <w:tcPr>
            <w:tcW w:w="1315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535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ชื่อสารเคมี</w:t>
            </w:r>
          </w:p>
        </w:tc>
        <w:tc>
          <w:tcPr>
            <w:tcW w:w="1276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CAS No.</w:t>
            </w:r>
          </w:p>
        </w:tc>
        <w:tc>
          <w:tcPr>
            <w:tcW w:w="2410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5E035E" w:rsidRPr="005329BB" w:rsidTr="00FE5841">
        <w:trPr>
          <w:trHeight w:val="326"/>
        </w:trPr>
        <w:tc>
          <w:tcPr>
            <w:tcW w:w="1528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ANTIMONY SULPHIDE</w:t>
            </w:r>
          </w:p>
        </w:tc>
        <w:tc>
          <w:tcPr>
            <w:tcW w:w="139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1345-04-6</w:t>
            </w:r>
          </w:p>
        </w:tc>
        <w:tc>
          <w:tcPr>
            <w:tcW w:w="1315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35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แอนติมอนีซัลไฟด์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>(ANTIMONY SULPHIDE)</w:t>
            </w:r>
          </w:p>
        </w:tc>
        <w:tc>
          <w:tcPr>
            <w:tcW w:w="127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1345-04-6</w:t>
            </w:r>
          </w:p>
        </w:tc>
        <w:tc>
          <w:tcPr>
            <w:tcW w:w="2410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ยกเว้นสารผสมที่มีแอนติมอนี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ซัลไฟด์ เป็นส่วนผสมและไม่มีคุณสมบัติเป็นวัตถุระเบิด </w:t>
            </w:r>
          </w:p>
        </w:tc>
      </w:tr>
    </w:tbl>
    <w:p w:rsidR="002D51CC" w:rsidRDefault="002D51CC" w:rsidP="000802E1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>3. แก้ไขเพิ่ม</w:t>
      </w:r>
      <w:r>
        <w:rPr>
          <w:rFonts w:ascii="TH SarabunPSK" w:hAnsi="TH SarabunPSK" w:cs="TH SarabunPSK" w:hint="cs"/>
          <w:sz w:val="32"/>
          <w:szCs w:val="32"/>
          <w:cs/>
        </w:rPr>
        <w:t>เติม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ข้อ 2.4 ในช่องชื่อวัตถุระเบิดและช่องหมายเหตุท้ายรายการลำดับที่ 34 ชื่อวัตถุระเบิด </w:t>
      </w:r>
      <w:r w:rsidRPr="005329BB">
        <w:rPr>
          <w:rFonts w:ascii="TH SarabunPSK" w:hAnsi="TH SarabunPSK" w:cs="TH SarabunPSK"/>
          <w:sz w:val="32"/>
          <w:szCs w:val="32"/>
        </w:rPr>
        <w:t xml:space="preserve">NITROCELLULOSE OR NITROCELLULOSE WITH ALCOHOL CAS NO. 9004-70-0 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และลำดับที่ 35 ชื่อวัตถุระเบิด </w:t>
      </w:r>
      <w:r w:rsidRPr="005329BB">
        <w:rPr>
          <w:rFonts w:ascii="TH SarabunPSK" w:hAnsi="TH SarabunPSK" w:cs="TH SarabunPSK"/>
          <w:sz w:val="32"/>
          <w:szCs w:val="32"/>
        </w:rPr>
        <w:t xml:space="preserve">NITROGLYCERINE CAS NO. 55-63-0 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2D51CC" w:rsidRPr="005329BB" w:rsidRDefault="002D51CC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3"/>
        <w:gridCol w:w="1168"/>
        <w:gridCol w:w="1559"/>
        <w:gridCol w:w="1985"/>
        <w:gridCol w:w="1275"/>
        <w:gridCol w:w="1774"/>
      </w:tblGrid>
      <w:tr w:rsidR="005E035E" w:rsidRPr="005329BB" w:rsidTr="00FE5841">
        <w:trPr>
          <w:trHeight w:val="326"/>
        </w:trPr>
        <w:tc>
          <w:tcPr>
            <w:tcW w:w="4640" w:type="dxa"/>
            <w:gridSpan w:val="3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าศกระทรวงกลาโหม เรื่อง กำหนด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ยุทธภัณฑ์ที่ต้องขออนุญาตตามพระราชบัญญัติควบคุมยุทธภัณฑ์ พ.ศ. 2530</w:t>
            </w:r>
          </w:p>
        </w:tc>
        <w:tc>
          <w:tcPr>
            <w:tcW w:w="5034" w:type="dxa"/>
            <w:gridSpan w:val="3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ร่างประกาศกระทรวงกลาโหม เรื่อง กำหนดชนิดยุทธภัณฑ์ที่ต้องขออนุญาตตามพระราชบัญญัติควบคุมยุทธภัณฑ์ พ.ศ. 2530 (ฉบับที่ ..) </w:t>
            </w:r>
          </w:p>
        </w:tc>
      </w:tr>
      <w:tr w:rsidR="005E035E" w:rsidRPr="005329BB" w:rsidTr="00FE5841">
        <w:trPr>
          <w:trHeight w:val="326"/>
        </w:trPr>
        <w:tc>
          <w:tcPr>
            <w:tcW w:w="1913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ชื่อสารเคมี</w:t>
            </w:r>
          </w:p>
        </w:tc>
        <w:tc>
          <w:tcPr>
            <w:tcW w:w="1168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CAS No.</w:t>
            </w:r>
          </w:p>
        </w:tc>
        <w:tc>
          <w:tcPr>
            <w:tcW w:w="1559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985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ชื่อสารเคมี</w:t>
            </w:r>
          </w:p>
        </w:tc>
        <w:tc>
          <w:tcPr>
            <w:tcW w:w="1275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CAS No.</w:t>
            </w:r>
          </w:p>
        </w:tc>
        <w:tc>
          <w:tcPr>
            <w:tcW w:w="1774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5E035E" w:rsidRPr="005329BB" w:rsidTr="00FE5841">
        <w:trPr>
          <w:trHeight w:val="326"/>
        </w:trPr>
        <w:tc>
          <w:tcPr>
            <w:tcW w:w="1913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NITROCELLULOSE OR NITROCELLULOSE WITH ALCOHOL</w:t>
            </w:r>
          </w:p>
        </w:tc>
        <w:tc>
          <w:tcPr>
            <w:tcW w:w="1168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9004-70-0</w:t>
            </w:r>
          </w:p>
        </w:tc>
        <w:tc>
          <w:tcPr>
            <w:tcW w:w="1559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ยกเว้นผลิตภัณฑ์สำเร็จรูปที่ไม่ใช่วัตถุระเบิด ซึ่งมีไนโทรเซลลูโลสเป็นส่วนผสม </w:t>
            </w:r>
          </w:p>
        </w:tc>
        <w:tc>
          <w:tcPr>
            <w:tcW w:w="1985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ไนโทรเซลลูโลสหรือไนโทรเซลลูโลสในแอลกอฮอล์(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NITROCELLULOSE OR NITROCELLULOSE WITH ALCOHOL) </w:t>
            </w:r>
          </w:p>
        </w:tc>
        <w:tc>
          <w:tcPr>
            <w:tcW w:w="1275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9004-70-0</w:t>
            </w:r>
          </w:p>
        </w:tc>
        <w:tc>
          <w:tcPr>
            <w:tcW w:w="1774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ยกเว้นผลิตภัณฑ์สำเร็จรู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ปที่ไม่ใช่วัตถุระเบิด ซึ่งมีไนโต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รเซลลูโลสเป็นส่วนผสม และยกเว้นผลิตภัณฑ์แก๊ปที่ใช้กับเครื่องยิงตะปู ซึ่งมีไนโทรเซลลูโลสและไนโทรกลีเซอรีนเป็นส่วนผสมรวมอยู่ไม่เกิน 0.22 กรัมต่อนัด </w:t>
            </w:r>
          </w:p>
        </w:tc>
      </w:tr>
      <w:tr w:rsidR="005E035E" w:rsidRPr="005329BB" w:rsidTr="00FE5841">
        <w:trPr>
          <w:trHeight w:val="326"/>
        </w:trPr>
        <w:tc>
          <w:tcPr>
            <w:tcW w:w="1913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NITROGLYCERINE</w:t>
            </w:r>
          </w:p>
        </w:tc>
        <w:tc>
          <w:tcPr>
            <w:tcW w:w="1168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55-63-0</w:t>
            </w:r>
          </w:p>
        </w:tc>
        <w:tc>
          <w:tcPr>
            <w:tcW w:w="1559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5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ไนโทรกลีเซอรีน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 (NITROGLYCERINE)</w:t>
            </w:r>
          </w:p>
        </w:tc>
        <w:tc>
          <w:tcPr>
            <w:tcW w:w="1275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>55-63-0</w:t>
            </w:r>
          </w:p>
        </w:tc>
        <w:tc>
          <w:tcPr>
            <w:tcW w:w="1774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ยกเว้นผลิตภัณฑ์แก๊ปที่ใช้กับเครื่องยิงตะปู ซึ่งมีไนโทรเซลลูโลสและไนโทรกลีเซอรีนเป็นส่วนผสมรวมอยู่ไม่เกิน 0.22 กรัมต่อนัด</w:t>
            </w:r>
          </w:p>
        </w:tc>
      </w:tr>
    </w:tbl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E035E" w:rsidRPr="00236280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2E95" w:rsidRPr="00DD6015" w:rsidRDefault="002D51CC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8C2E95" w:rsidRPr="00DD601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ร่างพระราชบัญญัติคุ้มครองการดำเนินงานขององค์การระหว่างประเทศและการประชุมระหว่างประเทศในประเทศไทย พ.ศ. ....</w:t>
      </w:r>
    </w:p>
    <w:p w:rsidR="008C2E95" w:rsidRDefault="008C2E9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บัญญัติคุ้มครองการดำเนินงานขององค์การระหว่างประเทศและการประชุมระหว่างประเทศในประเทศไทย พ.ศ. .... ตามที่กระทรวงการต่างประเทศ (กต.) เสนอ และให้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8C2E95" w:rsidRPr="00982EE0" w:rsidRDefault="008C2E9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82EE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880EE3" w:rsidRDefault="008C2E95" w:rsidP="000802E1">
      <w:pPr>
        <w:pStyle w:val="afd"/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กำหนดให้การ</w:t>
      </w:r>
      <w:r w:rsidR="00880EE3">
        <w:rPr>
          <w:rFonts w:ascii="TH SarabunPSK" w:hAnsi="TH SarabunPSK" w:cs="TH SarabunPSK" w:hint="cs"/>
          <w:sz w:val="32"/>
          <w:szCs w:val="32"/>
          <w:cs/>
        </w:rPr>
        <w:t>ให้ความ</w:t>
      </w:r>
      <w:r>
        <w:rPr>
          <w:rFonts w:ascii="TH SarabunPSK" w:hAnsi="TH SarabunPSK" w:cs="TH SarabunPSK" w:hint="cs"/>
          <w:sz w:val="32"/>
          <w:szCs w:val="32"/>
          <w:cs/>
        </w:rPr>
        <w:t>คุ้มครองการดำเนินงานขององค์การระหว่างประเทศหรือการประชุม</w:t>
      </w:r>
    </w:p>
    <w:p w:rsidR="008C2E95" w:rsidRPr="00DD6015" w:rsidRDefault="008C2E9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80EE3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DD6015">
        <w:rPr>
          <w:rFonts w:ascii="TH SarabunPSK" w:hAnsi="TH SarabunPSK" w:cs="TH SarabunPSK" w:hint="cs"/>
          <w:sz w:val="32"/>
          <w:szCs w:val="32"/>
          <w:cs/>
        </w:rPr>
        <w:t xml:space="preserve">ประเทศต้องทำความตกลงเป็นหนังสือ รวมทั้งจะต้องเป็นไปตามที่กำหนดไว้และให้เท่าที่จำเป็นเพื่อประโยชน์แก่การดำเนินงานขององค์การระหว่างประเทศหรือการประชุมระหว่างประเทศ โดยคำนึงถึงพันธกรณีของประเทศไทยตามกฎหมายระหว่างประเทศ แนวปฏิบัติระหว่างประเทศและสถานะขององค์การระหว่างประเทศนั้น </w:t>
      </w:r>
    </w:p>
    <w:p w:rsidR="008C2E95" w:rsidRDefault="008C2E95" w:rsidP="000802E1">
      <w:pPr>
        <w:pStyle w:val="afd"/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กำหนดให้ในการดำเนินการเพื่อทำความตกลงคุ้มครองการดำเนินงานขององค์การระหว่าง</w:t>
      </w:r>
    </w:p>
    <w:p w:rsidR="008C2E95" w:rsidRPr="00DD6015" w:rsidRDefault="008C2E9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6015">
        <w:rPr>
          <w:rFonts w:ascii="TH SarabunPSK" w:hAnsi="TH SarabunPSK" w:cs="TH SarabunPSK" w:hint="cs"/>
          <w:sz w:val="32"/>
          <w:szCs w:val="32"/>
          <w:cs/>
        </w:rPr>
        <w:t>ประเทศหรือการประชุมระหว่างประเทศ หน่วยงานที่รับผิดชอบต้องหารือ กต. เพื่อขอคำแนะนำเกี่ยวกับการให้ความคุ้มครองดังกล่าว</w:t>
      </w:r>
    </w:p>
    <w:p w:rsidR="008C2E95" w:rsidRDefault="008C2E95" w:rsidP="000802E1">
      <w:pPr>
        <w:pStyle w:val="afd"/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กำหนดให้หน่วยงานที่รับผิดชอบเสนอความตกลงคุ้มครองการดำเนินงานขององค์การระหว่าง</w:t>
      </w:r>
    </w:p>
    <w:p w:rsidR="008C2E95" w:rsidRPr="00DD6015" w:rsidRDefault="008C2E9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6015">
        <w:rPr>
          <w:rFonts w:ascii="TH SarabunPSK" w:hAnsi="TH SarabunPSK" w:cs="TH SarabunPSK" w:hint="cs"/>
          <w:sz w:val="32"/>
          <w:szCs w:val="32"/>
          <w:cs/>
        </w:rPr>
        <w:t>ประเทศหรือการประชุมระหว่างประเทศพร้อม</w:t>
      </w:r>
      <w:r w:rsidR="00880EE3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DD6015">
        <w:rPr>
          <w:rFonts w:ascii="TH SarabunPSK" w:hAnsi="TH SarabunPSK" w:cs="TH SarabunPSK" w:hint="cs"/>
          <w:sz w:val="32"/>
          <w:szCs w:val="32"/>
          <w:cs/>
        </w:rPr>
        <w:t>คำแนะนำของ กต. ไปยังคณะรัฐมนตรีเพื่อพิจารณาให้ความเห็นชอบก่อนดำเนินการ</w:t>
      </w:r>
      <w:r w:rsidR="00880EE3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DD6015">
        <w:rPr>
          <w:rFonts w:ascii="TH SarabunPSK" w:hAnsi="TH SarabunPSK" w:cs="TH SarabunPSK" w:hint="cs"/>
          <w:sz w:val="32"/>
          <w:szCs w:val="32"/>
          <w:cs/>
        </w:rPr>
        <w:t>มีผลผูกพันตามความตกลง</w:t>
      </w:r>
    </w:p>
    <w:p w:rsidR="008C2E95" w:rsidRDefault="008C2E95" w:rsidP="000802E1">
      <w:pPr>
        <w:pStyle w:val="afd"/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กำหนดให้องค์การระหว่างประเทศตามความตกลงที่ได้ทำขึ้นได้รับความคุ้มครองการดำเนินงาน </w:t>
      </w:r>
    </w:p>
    <w:p w:rsidR="008C2E95" w:rsidRPr="00DD6015" w:rsidRDefault="008C2E9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6015">
        <w:rPr>
          <w:rFonts w:ascii="TH SarabunPSK" w:hAnsi="TH SarabunPSK" w:cs="TH SarabunPSK" w:hint="cs"/>
          <w:sz w:val="32"/>
          <w:szCs w:val="32"/>
          <w:cs/>
        </w:rPr>
        <w:t>ทั้งนี้ เท่าที่ระบุในความตกลงนั้น ส่วนหัวหน้าและรองหัวหน้าของสำนักงานขององค์การระหว่างประเทศ รวมทั้งเจ้าหน้าที่ขององค์การระหว่างประเทศ ซึ่งจะได้รับเอกสิทธิ์หรือความคุ้มกัน ต้องได้รับความเห็นชอบจาก กต. ด้วย</w:t>
      </w:r>
    </w:p>
    <w:p w:rsidR="008C2E95" w:rsidRDefault="008C2E95" w:rsidP="000802E1">
      <w:pPr>
        <w:pStyle w:val="afd"/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กำหนดให้การประชุมระหว่างประเทศและบุคคลที่เข้าร่วมการประชุมระหว่างประเทศตาม</w:t>
      </w:r>
    </w:p>
    <w:p w:rsidR="008C2E95" w:rsidRPr="00DD6015" w:rsidRDefault="008C2E9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6015">
        <w:rPr>
          <w:rFonts w:ascii="TH SarabunPSK" w:hAnsi="TH SarabunPSK" w:cs="TH SarabunPSK" w:hint="cs"/>
          <w:sz w:val="32"/>
          <w:szCs w:val="32"/>
          <w:cs/>
        </w:rPr>
        <w:t>ความตกลงที่ได้ทำขึ้นได้รับเอกสิทธิ์และความคุ้มกันในระหว่างการประชุมระหว่างประเทศ  หรือการเข้ามาในประเทศไทยเพื่อปฏิบัติหน้าที่หรือในการปฏิบัติภารกิจหรือการปฏิบัติหน้าที่ ทั้งนี้ เท่าที่ระบุในความตกลงนั้น</w:t>
      </w:r>
    </w:p>
    <w:p w:rsidR="008C2E95" w:rsidRDefault="008C2E95" w:rsidP="000802E1">
      <w:pPr>
        <w:pStyle w:val="afd"/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กำหนดขอบเขตของเอกสิทธิ์และความคุ้มกันขององค์การระหว่างประเทศและบุคลากรของ</w:t>
      </w:r>
    </w:p>
    <w:p w:rsidR="008C2E95" w:rsidRPr="00DD6015" w:rsidRDefault="008C2E9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6015">
        <w:rPr>
          <w:rFonts w:ascii="TH SarabunPSK" w:hAnsi="TH SarabunPSK" w:cs="TH SarabunPSK" w:hint="cs"/>
          <w:sz w:val="32"/>
          <w:szCs w:val="32"/>
          <w:cs/>
        </w:rPr>
        <w:t>องค์การระหว่างประเทศระดับรัฐบาล องค์การระหว่างประเทศระดับกึ่งรัฐบาลและองค์การเอกชนระหว่างประเทศ โดยจะได้รับเอกสิทธิ์และความคุ้มกันไม่เกินกว่าที่กำหนดไว้ เช่น การยกเว้นข้อจำกัดเกี่ยวกับการเข้าเมืองและการจดทะเบียนคนต่างด้าว  ข้อ</w:t>
      </w:r>
      <w:r w:rsidR="00880EE3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DD6015">
        <w:rPr>
          <w:rFonts w:ascii="TH SarabunPSK" w:hAnsi="TH SarabunPSK" w:cs="TH SarabunPSK" w:hint="cs"/>
          <w:sz w:val="32"/>
          <w:szCs w:val="32"/>
          <w:cs/>
        </w:rPr>
        <w:t>กัดด้านการเงินและการแลกเปลี่ยนเงินตรา การยกเว้นภาษี</w:t>
      </w:r>
      <w:r w:rsidR="00880EE3">
        <w:rPr>
          <w:rFonts w:ascii="TH SarabunPSK" w:hAnsi="TH SarabunPSK" w:cs="TH SarabunPSK" w:hint="cs"/>
          <w:sz w:val="32"/>
          <w:szCs w:val="32"/>
          <w:cs/>
        </w:rPr>
        <w:t>ทางตรง  อากรศุลกากรและข้อห้ามข้อ</w:t>
      </w:r>
      <w:r w:rsidRPr="00DD6015">
        <w:rPr>
          <w:rFonts w:ascii="TH SarabunPSK" w:hAnsi="TH SarabunPSK" w:cs="TH SarabunPSK" w:hint="cs"/>
          <w:sz w:val="32"/>
          <w:szCs w:val="32"/>
          <w:cs/>
        </w:rPr>
        <w:t>จำกัดว่าด้วยการนำเข้าและส่งออกสิ่งของบางประเภท  รวมทั้งกำหนดให้บุคคลอื่นซึ่งปฎิบัติภารกิจเพื่อองค์การระหว่างประเทศระดับรัฐบาล  จะได้รับความคุ้มกันจากการดำเนินการตามกฎหมายเกี่ยวกับถ้อยคำด้วยวาจาหรือเป็นลายลักษณ์อักษรและการกระทำทั้งปวงที่ได้กระทำในตำแหน่งหน้าที่ ทั้งนี้ เฉพาะที่ได้กระทำโดยสุจริต</w:t>
      </w:r>
    </w:p>
    <w:p w:rsidR="008C2E95" w:rsidRDefault="008C2E95" w:rsidP="000802E1">
      <w:pPr>
        <w:pStyle w:val="afd"/>
        <w:numPr>
          <w:ilvl w:val="0"/>
          <w:numId w:val="4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กำหนดขอบเขตของเอกสิทธิ์และความคุ้มกันของการประชุมระหว่างประเทศผู้แทนของรัฐหรือ</w:t>
      </w:r>
    </w:p>
    <w:p w:rsidR="008C2E95" w:rsidRPr="00DD6015" w:rsidRDefault="008C2E9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D6015">
        <w:rPr>
          <w:rFonts w:ascii="TH SarabunPSK" w:hAnsi="TH SarabunPSK" w:cs="TH SarabunPSK" w:hint="cs"/>
          <w:sz w:val="32"/>
          <w:szCs w:val="32"/>
          <w:cs/>
        </w:rPr>
        <w:t>รัฐบาล เจ้าหน้าที่องค์การระหว่างประเทศ ผู้เข้าร่วมการประชุม หรือบุคคลอื่น ซึ่งปฎิบัติภารกิจเพื่อการประชุมระหว่างประเทศ  จะได้รับเอกสิทธิ์และความคุ้มกันในระหว่างการประชุมในประเทศไทย   หรือเข้ามาในประเทศไทยเพื่อปฏิบัติหน้าที่หรือภารกิจเกี่ยวกับการประชุมนั้นไม่เกินกว่าที่กำหน</w:t>
      </w:r>
      <w:r w:rsidR="00880EE3">
        <w:rPr>
          <w:rFonts w:ascii="TH SarabunPSK" w:hAnsi="TH SarabunPSK" w:cs="TH SarabunPSK" w:hint="cs"/>
          <w:sz w:val="32"/>
          <w:szCs w:val="32"/>
          <w:cs/>
        </w:rPr>
        <w:t>ด</w:t>
      </w:r>
      <w:r w:rsidRPr="00DD6015">
        <w:rPr>
          <w:rFonts w:ascii="TH SarabunPSK" w:hAnsi="TH SarabunPSK" w:cs="TH SarabunPSK" w:hint="cs"/>
          <w:sz w:val="32"/>
          <w:szCs w:val="32"/>
          <w:cs/>
        </w:rPr>
        <w:t>ไว้  เช่น การยกเว้นอากรศุลกากรและข้อห้ามข้อจำกัดว่าด้วยการนำเข้าและส่งออกสิ่งของบางประเภท  และความคุ้มกันจากการดำเนินการตามกฎหมายเกี่ยวกับถ้อยคำด้วยวาจาหรือเป็นลายลักษณ์อักษรและการกระทำทั้งปวงที่ได้กระทำในตำแหน่งหน้าที่ ทั้งนี้ เฉพาะที่ได้กระทำโดยสุจริต</w:t>
      </w:r>
    </w:p>
    <w:p w:rsidR="008C2E95" w:rsidRDefault="008C2E9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F7A26" w:rsidRDefault="000F7A26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F7A26" w:rsidRDefault="000F7A26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F7A26" w:rsidRDefault="000F7A26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52950" w:rsidRPr="0047282C" w:rsidTr="0069299B">
        <w:tc>
          <w:tcPr>
            <w:tcW w:w="9820" w:type="dxa"/>
          </w:tcPr>
          <w:p w:rsidR="00952950" w:rsidRPr="0047282C" w:rsidRDefault="00952950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952950" w:rsidRPr="00952950" w:rsidRDefault="00952950" w:rsidP="000802E1">
      <w:pPr>
        <w:spacing w:line="340" w:lineRule="exact"/>
        <w:rPr>
          <w:sz w:val="32"/>
          <w:cs/>
        </w:rPr>
      </w:pPr>
    </w:p>
    <w:p w:rsidR="00E31B79" w:rsidRPr="009C6759" w:rsidRDefault="002D51CC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E31B79" w:rsidRPr="009C67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ขออนุมัติขยาย</w:t>
      </w:r>
      <w:r w:rsidR="00E31B79">
        <w:rPr>
          <w:rFonts w:ascii="TH SarabunPSK" w:hAnsi="TH SarabunPSK" w:cs="TH SarabunPSK" w:hint="cs"/>
          <w:b/>
          <w:bCs/>
          <w:sz w:val="32"/>
          <w:szCs w:val="32"/>
          <w:cs/>
        </w:rPr>
        <w:t>ระยะ</w:t>
      </w:r>
      <w:r w:rsidR="00E31B79" w:rsidRPr="009C6759">
        <w:rPr>
          <w:rFonts w:ascii="TH SarabunPSK" w:hAnsi="TH SarabunPSK" w:cs="TH SarabunPSK" w:hint="cs"/>
          <w:b/>
          <w:bCs/>
          <w:sz w:val="32"/>
          <w:szCs w:val="32"/>
          <w:cs/>
        </w:rPr>
        <w:t>เวลาดำเนินโครงการบูรณาการมาตรการช่วยเหลือเกษตรกรที่ได้รับผลกระทบจากภัยแล้ง ปี 2558/59  ภายใต้มาตรการที่ 1 การส่งเสริมความรู้และสนับสนุนปัจจัยการผลิตเพื่อลดรายจ่ายในครัวเรือน</w:t>
      </w:r>
    </w:p>
    <w:p w:rsidR="00E31B79" w:rsidRDefault="00E31B79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ขยายเวลาดำเนินโครงการบูรณาการมาตรการช่วยเหลือเกษตรกรที่ได้รับผลกระทบจากภัยแล้งปี 2558/59 ภายใต้มาตรการที่ 1 การส่งเสริมความรู้และสนับสนุนปัจจัยการผลิตเพื่อลดรายจ่ายในครัวเรือน กิจกรรมสร้างรายได้จากปศุสัตว์และประมงในฤดูแล้ง จากสิ้นสุดโครงการภายในวันที่ 30 เมษายน 2559 เป็นสิ้นสุดโครงการภายในวันที่ 30 มิถุนายน 2559 ตามที่กระทรวงเกษตรและสหกรณ์ (กษ.) เสนอ </w:t>
      </w:r>
    </w:p>
    <w:p w:rsidR="00E31B79" w:rsidRPr="009C6759" w:rsidRDefault="00E31B79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C675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675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E31B79" w:rsidRDefault="00E31B79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กษ. รายงานว่า</w:t>
      </w:r>
    </w:p>
    <w:p w:rsidR="00E31B79" w:rsidRDefault="00E31B79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เนื่องจากการดำเนินการกิจกรรมสร้างรายได้จากปศุสัตว์และประมงในฤดูแล้ง ใน 22 จังหวัด ลุ่มน้ำเจ้าพระยา ต้องจัดหาปัจจัยการผลิตเพื่อมอบแก่เกษตรกรที่ผลิตพันธุ์สัตว์ปีกและพันธุ์สัตว์น้ำซึ่งผู้ผลิตจะต้องใช้ระยะเวลาในการผลิตและส่งมอบตามสัญญาจ้าง ประกอบกับการจัดซื้อจัดจ้างตามกิจกรรมดังกล่าวเป็นอุปสงค์เร่งด่วน จึงส่งผลให้ไม่สามารถผลิตอุปทานได้ทันอย่างที่ควรจะเป็น อีกทั้ง การดำเนินงานจัดซื้อจัดจ้างจังหวัดสุโขทัยไม่มีผู้ยื่นซองประมูลในการเปิดประมูลในครั้งแรกจึงมีผลกระทบต่อเนื่องให้ไม่สามารถส่งมอบปัจจัยการผลิตและการเบิกจ่ายงบประมาณได้ทันตามเวลาที่กำหนด</w:t>
      </w:r>
    </w:p>
    <w:p w:rsidR="00E31B79" w:rsidRDefault="00E31B79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ณ วันที่ 30 เมษายน 2559 มีจังหวัดที่ไม่สามารถส่งมอบปัจจัยการผลิตได้ทันเวลารวม 8 จังหวัด ได้แก่ จังหวัดพิษณุโลก จังหวัดสิงห์บุรี จังหวัดพิจิตร จังหวัดสุโขทัย จังหวัดนครปฐม จังหวัดฉะเชิงเทรา จังหวัดชัยนาท และจังหวัดอุตรดิตถ์ คิดเป็นเกษตรกร จำนวน 46,008 ราย ดังนั้น เพื่อให้การดำเนินงานโครงการบูรณาการมาตรการช่วยเหลือเกษตรกรที่ได้รับผลกระทบจากภัยแล้งปี 2558/59 ภายใต้มาตรการที่ 1 การส่งเสริมความรู้และสนับสนุนปัจจัยการผลิตเพื่อลดรายจ่ายในครัวเรือน กิจกรรมสร้างรายได้จากปศุสัตว์และประมงในฤดูแล้ง สามารถส่งมอบปัจจัยการผลิตและเบิกจ่ายงบประมาณได้ จึงจำเป็นต้องขออนุมัติขยายเวลาดำเนินโครงการจากสิ้นสุดโครงการภายในวันที่ 30 เมษายน 2559 เป็นสิ้นสุดโครงการภายในวันที่ 30 มิถุนายน 2559 ทั้งนี้ กระทรวงการคลังได้ขยายเวลาเบิกจ่ายเงินให้ภายในวันที่ 30 กันยายน 2559 แล้ว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035E" w:rsidRPr="009C6759" w:rsidRDefault="002D51CC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5E035E" w:rsidRPr="009C67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ออนุมัติหลักการในการสนับสนุนค่าใช้จ่ายในการประเมินสมรรถนะบุคคลตามมาตรฐานอาชีพให้กับผู้เข้ารับการประเมินสมรรถนะบุคคลตามมาตรฐานอาชีพภายใต้โครงการสร้างโอกาสในการพัฒนาสมรรถนะของผู้ประกอบอาชีพ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คณะรัฐมนตรีมีมติอนุมัติตามที่สถาบันคุณวุฒิวิชาชีพ (องค์การมหาชน) (สคช.) เสนอ ดังนี้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อนุมัติหลักการในการสนับสนุนงบประมาณรายจ่ายสำหรับเป็นค่าใช้จ่ายในการประเมินสมรรถนะบุคคลตามมาตรฐานอาชีพ ให้กับผู้เข้ารับการประเมินสมรรถนะใน 53 สาขาวิชาชีพ ได้มีโอกาสเข้าสู่ระบบคุณวุฒิวิชาชีพเพื่อสร้างรายได้และความก้าวหน้าในอาชีพ ในระยะ 5 ปีแรก ตั้งแต่ปีงบประมาณ พ.ศ. 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 ประมาณ 310,000 คน ภายใต้โครงการสร้างโอกาสในการพัฒนาสมรรถนะของผู้ประกอบอาชีพ โดย สคช. ใช้เงินสะสมเหลือจ่ายสนับสนุนค่าใช้จ่ายดังกล่าวให้กับผู้เข้ารับการประเมินในปีงบประมาณ พ.ศ. 2559 จำนวน 15,000 คน 37,500,000 บาท ตามความเห็นของสำนักงบประมาณ (สงป.) 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อนุมัติวงเงินงบประมาณรายจ่ายสำหรับเป็นค่าใช้จ่ายในการประเมินสมรรถนะบุคคลตามมาตรฐานวิชาชีพ จำนวน 2,500 บาทต่อ 1 คน ต่อ 1 อาชีพ ต่อ 1 ระดับชั้น สำหรับผู้เข้ารับการประเมินสมรรถนะบุคคลมาตรฐานอาชีพโดยเฉพาะในกลุ่มนักศึกษาจบใหม่ และบุคลากรในอาชีพที่มีรายได้น้อย ตั้งแต่ปีงบประมาณ พ.ศ.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 ประมาณ 295,000 คน </w:t>
      </w:r>
    </w:p>
    <w:p w:rsidR="005E035E" w:rsidRPr="009C6759" w:rsidRDefault="005E035E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C675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675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สคช. รายงานว่า 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สคช. เป็นองค์การมหาชนภายใต้การกำกับดูแลของนายกรัฐมนตรีมีหน้าที่พัฒนาระบบคุณวุฒิวิชาชีพให้สอดคล้องกับทิศทางความต้องการทางเศรษฐกิจตอบสนองต่อยุทธศาสตร์การพัฒนาประเทศ สนับสนุนให้คนในอาชีพจัดทำมาตรฐานอาชีพและให้การรับรององค์กรที่มีหน้าที่รับรองสมรรถนะของบุคคลตามมาตรฐานอาชีพเพื่อประเมินสมรรถนะบุคคลในการให้การรับรองคุณวุฒิวิชาชีพและมาตรฐานอาชีพ เป็นศูนย์กลางข้อมูลเกี่ยวกับระบบคุณวุฒิวิชาชีพและมาตรฐานวิชาชีพ พัฒนาศักยภาพและสร้างโอกาสให้กับผู้ประกอบอาชีพของไทยให้เป็นที่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ยอมรับในระดับสากล พัฒนาบุคลากรในอาชีพให้มีสรรถนะตรงตามความต้องการของผู้ประกอบการและมีใบรับรองคุณวุฒิวิชาชีพเพื่อยืนยันสมรรถนะของบุคลากรในอาชีพ อันเป็นการสร้างโอกาสให้กับประเทศไทยในการแข่งขันกับประเทศต่าง ๆ 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เพื่อให้สอดคล้องกับนโยบายส่งเสริมการลงทุนในเขตเศรษฐกิจพิเศษในรูปแบบ </w:t>
      </w:r>
      <w:r>
        <w:rPr>
          <w:rFonts w:ascii="TH SarabunPSK" w:hAnsi="TH SarabunPSK" w:cs="TH SarabunPSK"/>
          <w:sz w:val="32"/>
          <w:szCs w:val="32"/>
        </w:rPr>
        <w:t xml:space="preserve">Super Cluster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และยุทธศาสตร์ชาติ 20 ปี</w:t>
      </w:r>
      <w:r w:rsidR="000F7A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สคช. จึงได้สร้างความร่วมมือกับสถาบันการศึกษา สมาคม/สมาพันธ์ และองค์การภาคเอกชนต่าง ๆ โดยการให้การรับรองเพื่อให้มีองค์กรที่มีหน้าที่รับรองสมรรถนะของบุคคลตามมาตรฐานอาชีพกระจายทั่วประเทศ ทำหน้าที่รับสมัครและจัดให้มีการประเมินสมรรถนะบุคคลตามมาตรฐานอาชีพในแต่ละสาขาวิชาชีพ เพื่อให้มาตรฐานอาชีพที่ได้จัดทำขึ้นถูกนำไปใช้ให้เกิดประโยชน์ในการสร้างความก้าวหน้าในสายอาชีพและการนำไปสู่การเทียบโอนคุณวุฒิการศึกษา โดยการให้ประกาศนียบัตรคุณวุฒิวิชาชีพและหนังสือรับรองมาตรฐานอาชีพแก่ผู้ประกอบอาชีพที่ผ่านการประเมินสมรรถนะ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ในการประเมินสมรรถนะบุคคลแต่ละครั้ง จะมีค่าธรรมเนียมในการประเมินสมรรถนะบุคคลตามมาตรฐานอาชีพประมาณ 2,500 บาท ต่อคนต่ออาชีพสำหรับการทดสอบภาคทฤษฎีและปฏิบัติ สคช. ได้จัดทำโครงการสร้างโอกาสในการพัฒนาสมรรถนะของผู้ประกอบอาชีพ เพื่อสนับสนุนค่าธรรมเนียมในการประเมินสมรรถนะฯ ให้กับผู้ประกอบอาชีพและนักเรียนนักศึกษาที่สมัครเข้ารับการประเมินสมรรถนะกับองค์กรรับรองฯ เพื่อเร่งผลักดันให้เกิดระบบคุณวุฒิวิชาชีพขึ้นในประเทศไทยรองรับการแข่งขันกับนานาประเทศเมื่อเข้าสู่ </w:t>
      </w:r>
      <w:r>
        <w:rPr>
          <w:rFonts w:ascii="TH SarabunPSK" w:hAnsi="TH SarabunPSK" w:cs="TH SarabunPSK"/>
          <w:sz w:val="32"/>
          <w:szCs w:val="32"/>
        </w:rPr>
        <w:t>AEC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สคช. ได้ร่วมมือกับสำนักงานเลขาธิการสภาการศึกษาแห่งประเทศไทยในการเทียบเคียงกรอบคุณวุฒิวิชาชีพกับกรอบคุณวุฒิแห่งชาติ (</w:t>
      </w:r>
      <w:r>
        <w:rPr>
          <w:rFonts w:ascii="TH SarabunPSK" w:hAnsi="TH SarabunPSK" w:cs="TH SarabunPSK"/>
          <w:sz w:val="32"/>
          <w:szCs w:val="32"/>
        </w:rPr>
        <w:t>NQF</w:t>
      </w:r>
      <w:r>
        <w:rPr>
          <w:rFonts w:ascii="TH SarabunPSK" w:hAnsi="TH SarabunPSK" w:cs="TH SarabunPSK" w:hint="cs"/>
          <w:sz w:val="32"/>
          <w:szCs w:val="32"/>
          <w:cs/>
        </w:rPr>
        <w:t>) และได้ร่วมพัฒนากรอบคุณวุฒิเทียบเคียงอาเซียน (</w:t>
      </w:r>
      <w:r>
        <w:rPr>
          <w:rFonts w:ascii="TH SarabunPSK" w:hAnsi="TH SarabunPSK" w:cs="TH SarabunPSK"/>
          <w:sz w:val="32"/>
          <w:szCs w:val="32"/>
        </w:rPr>
        <w:t>AQRF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0F7A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กับอีก 9 ประเทศในอาเซียน อีกทั้งยังร่วมกับกลุ่มอาชีพต่าง ๆ สนับสนุนการจัดทำมาตรฐานอาชีพและคุณวุฒิวิชาชีพ ตั้งแต่ปีงบประมาณ พ.ศ. 2556 โดยมีเป้าหมายในการสนับสนุนให้มีการจัดทำมาตรฐานอาชีพและคุณวุฒิวิชาชีพเพื่อรับรองสมรรถนะของบุคลากรในอาชีพทั้งสิ้น 72 สาชาวิชาชีพ ขณะนี้ดำเนินการไปแล้ว 46 สาชาวิชาชีพ 500 กว่าอาชีพ โดยให้ความสำคัญกับสาขาวิชาชีพที่มีความจำเป็นเร่งด่วนในการพัฒนาเศรษฐกิจและสังคมของประเทศ และเป็นที่ต้องการของผู้ประกอบการ และมีแผนจะทำจนครบทั้ง 72 สาขาวิชาชีพในปี 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2562 รวมทั้งได้ให้การรับรององค์กรที่มีหน้าที่รับรองสมรรถนะของบุคคลตามมาตรฐานอาชีพกระจายทั่วประเทศ โดยตั้งแต่ปีงบประมาณ พ.ศ. 2558 ถึงปัจจุบัน สคช. ร่วมกับองค์กรรับรองฯ จัดให้มีการประเมินสมรรถนะแล้ว 14,980 คน ใน 16 สาขาอาชีพ ได้แก่ เทคโนโลยีสารสนเทศและการสื่อสาร และดิจิทัลคอนเทนต์โลจิสติกส์ โรงแรมและการท่องเที่ยวแมคคาทรอนิกส์ เป็นต้น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สคช. ได้ร่วมลงนามบันทึกข้อตกลงความร่วมมือระหว่างภาครัฐ ภาคเอชน และภาคประชาสังคม เพื่อการยกระดับคุณภาพวิชาชีพอาชีวศึกษา (</w:t>
      </w:r>
      <w:r>
        <w:rPr>
          <w:rFonts w:ascii="TH SarabunPSK" w:hAnsi="TH SarabunPSK" w:cs="TH SarabunPSK"/>
          <w:sz w:val="32"/>
          <w:szCs w:val="32"/>
        </w:rPr>
        <w:t>Competitive Workforce</w:t>
      </w:r>
      <w:r>
        <w:rPr>
          <w:rFonts w:ascii="TH SarabunPSK" w:hAnsi="TH SarabunPSK" w:cs="TH SarabunPSK" w:hint="cs"/>
          <w:sz w:val="32"/>
          <w:szCs w:val="32"/>
          <w:cs/>
        </w:rPr>
        <w:t>)ระหว่างกระทรวงศึกษาธิการ กระทรวงแรงงาน กระทรวงอุตสาหกรรม ร่วมกับภาคเอกชน (คณะกรรมการสานพลังประชารัฐ ชุดที่ 4) โดยได้ร่วมเป็นหัวหน้าคณะทำงาน “</w:t>
      </w:r>
      <w:r>
        <w:rPr>
          <w:rFonts w:ascii="TH SarabunPSK" w:hAnsi="TH SarabunPSK" w:cs="TH SarabunPSK"/>
          <w:sz w:val="32"/>
          <w:szCs w:val="32"/>
        </w:rPr>
        <w:t>Standard and Certification</w:t>
      </w:r>
      <w:r>
        <w:rPr>
          <w:rFonts w:ascii="TH SarabunPSK" w:hAnsi="TH SarabunPSK" w:cs="TH SarabunPSK" w:hint="cs"/>
          <w:sz w:val="32"/>
          <w:szCs w:val="32"/>
          <w:cs/>
        </w:rPr>
        <w:t>”ภายใต้คณะกรรมการสานพลังประชารัฐ ชุดที่ 4 ด้านการยกระดับคุณภาพชีวิต (</w:t>
      </w:r>
      <w:r>
        <w:rPr>
          <w:rFonts w:ascii="TH SarabunPSK" w:hAnsi="TH SarabunPSK" w:cs="TH SarabunPSK"/>
          <w:sz w:val="32"/>
          <w:szCs w:val="32"/>
        </w:rPr>
        <w:t>Competitive Workforce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0F7A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โดยเฉพาะในระดับอาชีวศึกษาซึ่งเป็นกำลังสำคัญของประเทศ ดังนั้น การเตรียมความพร้อมและการพัฒนากำลังคนของภาคอุตสาหกรรม บริการและภาคการเกษตร และภาคการศึกษา เป็นนโยบายสำคัญของชาติที่ต้องเร่งรัดดำเนินการ เพื่อรองรับนโยบายส่งเสริมการลงทุนในเขตเศรษฐกิจพิเศษในรูปแบบ </w:t>
      </w:r>
      <w:r>
        <w:rPr>
          <w:rFonts w:ascii="TH SarabunPSK" w:hAnsi="TH SarabunPSK" w:cs="TH SarabunPSK"/>
          <w:sz w:val="32"/>
          <w:szCs w:val="32"/>
        </w:rPr>
        <w:t xml:space="preserve">Super Cluster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 สคช. ได้จัดทำกรอบแผนพัฒนาคุณวุฒิวิชาชีพ 10 ปี (</w:t>
      </w:r>
      <w:r>
        <w:rPr>
          <w:rFonts w:ascii="TH SarabunPSK" w:hAnsi="TH SarabunPSK" w:cs="TH SarabunPSK"/>
          <w:sz w:val="32"/>
          <w:szCs w:val="32"/>
        </w:rPr>
        <w:t>2559 - 2569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)ดำเนินการพัฒนาและขับเคลื่อนระบบคุณวุฒวิชาชีพและมาตรฐานอาชีพอย่างเป็นระบบ เป็นไปตามเป้าหมาย นำไปสู่การยกระดับขีดความสามารถในการแข่งขันของประเทศสอดคล้องกับทิศทางการส่งเสริมและพัฒนาอุตสาหกรรม </w:t>
      </w:r>
      <w:r>
        <w:rPr>
          <w:rFonts w:ascii="TH SarabunPSK" w:hAnsi="TH SarabunPSK" w:cs="TH SarabunPSK"/>
          <w:sz w:val="32"/>
          <w:szCs w:val="32"/>
        </w:rPr>
        <w:t xml:space="preserve">Super Cluster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ทั้งในส่วนของ </w:t>
      </w:r>
      <w:r>
        <w:rPr>
          <w:rFonts w:ascii="TH SarabunPSK" w:hAnsi="TH SarabunPSK" w:cs="TH SarabunPSK"/>
          <w:sz w:val="32"/>
          <w:szCs w:val="32"/>
        </w:rPr>
        <w:t xml:space="preserve">Frist S Curve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New S Curve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สามารถรองรับการสร้างความก้าวหน้าให้กับประเทศภายใต้ระบบเศรษฐกิจดิจิทัลได้อย่างมีประสิทธิภาพ </w:t>
      </w:r>
    </w:p>
    <w:p w:rsidR="005E035E" w:rsidRPr="00A13CB2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035E" w:rsidRPr="003B037E" w:rsidRDefault="002D51CC" w:rsidP="000802E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5E035E" w:rsidRPr="003B03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การกำหนดเงื่อนไข หลักเกณฑ์ ประเภทงานก่อสร้าง สูตรและวิธีการคำนวณที่ใช้กับสัญญาแบบปรับได้ (ค่า </w:t>
      </w:r>
      <w:r w:rsidR="005E035E" w:rsidRPr="003B037E">
        <w:rPr>
          <w:rFonts w:ascii="TH SarabunPSK" w:hAnsi="TH SarabunPSK" w:cs="TH SarabunPSK"/>
          <w:b/>
          <w:bCs/>
          <w:sz w:val="32"/>
          <w:szCs w:val="32"/>
        </w:rPr>
        <w:t xml:space="preserve">K ) </w:t>
      </w:r>
      <w:r w:rsidR="005E035E" w:rsidRPr="003B03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ของการประกวดราคานานาชาติ และกำหนดแนวทางปฏิบัติเพิ่มเติมจากมติคณะรัฐมนตรีเมื่อวันที่ 22 สิงหาคม 2532 กรณีการจ้างเหมาก่อสร้างแบบ </w:t>
      </w:r>
      <w:r w:rsidR="005E035E" w:rsidRPr="003B037E">
        <w:rPr>
          <w:rFonts w:ascii="TH SarabunPSK" w:hAnsi="TH SarabunPSK" w:cs="TH SarabunPSK"/>
          <w:b/>
          <w:bCs/>
          <w:sz w:val="32"/>
          <w:szCs w:val="32"/>
        </w:rPr>
        <w:t>Design and Build</w:t>
      </w:r>
    </w:p>
    <w:p w:rsidR="005E035E" w:rsidRPr="00066449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4775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คณะรัฐมนตรีมีมติเห็นชอบการกำหนดเงื่อนไข หลักเกณฑ์ ประเภทงานก่อสร้าง สูตรและวิธีการคำนวณที่ใช้กับสัญญาแบบปรับได้ (ค่า </w:t>
      </w:r>
      <w:r w:rsidRPr="00944775">
        <w:rPr>
          <w:rFonts w:ascii="TH SarabunPSK" w:hAnsi="TH SarabunPSK" w:cs="TH SarabunPSK"/>
          <w:sz w:val="32"/>
          <w:szCs w:val="32"/>
        </w:rPr>
        <w:t xml:space="preserve">K ) </w:t>
      </w:r>
      <w:r w:rsidRPr="00944775">
        <w:rPr>
          <w:rFonts w:ascii="TH SarabunPSK" w:hAnsi="TH SarabunPSK" w:cs="TH SarabunPSK" w:hint="cs"/>
          <w:sz w:val="32"/>
          <w:szCs w:val="32"/>
          <w:cs/>
        </w:rPr>
        <w:t xml:space="preserve">ของการประกวดราคานานาชาติ และกำหนดแนวทางปฏิบัติเพิ่มเติมจากมติคณะรัฐมนตรีเมื่อวันที่ 22 สิงหาคม 2532 กรณีการจ้างเหมาก่อสร้างแบบ </w:t>
      </w:r>
      <w:r w:rsidRPr="00944775">
        <w:rPr>
          <w:rFonts w:ascii="TH SarabunPSK" w:hAnsi="TH SarabunPSK" w:cs="TH SarabunPSK"/>
          <w:sz w:val="32"/>
          <w:szCs w:val="32"/>
        </w:rPr>
        <w:t>Design and Build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ตามที่สำนักงบประมาณเสนอ</w:t>
      </w:r>
    </w:p>
    <w:p w:rsidR="005E035E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644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สาระสำคัญของเงื่อนไข หลักเกณฑ์ ประเภทงานก่อสร้าง สูตรและวิธีการคำนวณที่ใช้กับสัญญาแบบปรับได้ (ค่า </w:t>
      </w:r>
      <w:r w:rsidRPr="00066449">
        <w:rPr>
          <w:rFonts w:ascii="TH SarabunPSK" w:hAnsi="TH SarabunPSK" w:cs="TH SarabunPSK"/>
          <w:b/>
          <w:bCs/>
          <w:sz w:val="32"/>
          <w:szCs w:val="32"/>
        </w:rPr>
        <w:t xml:space="preserve">K ) </w:t>
      </w:r>
      <w:r w:rsidRPr="000664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ของการประกวดราคานานาชาติ และแนวทางปฏิบัติเพิ่มเติมจากมติคณะรัฐมนตรีเมื่อวันที่ 22 สิงหาคม 2532 กรณีการจ้างเหมาก่อสร้างแบบ </w:t>
      </w:r>
      <w:r w:rsidRPr="00066449">
        <w:rPr>
          <w:rFonts w:ascii="TH SarabunPSK" w:hAnsi="TH SarabunPSK" w:cs="TH SarabunPSK"/>
          <w:b/>
          <w:bCs/>
          <w:sz w:val="32"/>
          <w:szCs w:val="32"/>
        </w:rPr>
        <w:t>Design and Build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มีดังนี้ </w:t>
      </w:r>
    </w:p>
    <w:p w:rsidR="005E035E" w:rsidRDefault="005E035E" w:rsidP="000802E1">
      <w:pPr>
        <w:pStyle w:val="afd"/>
        <w:numPr>
          <w:ilvl w:val="0"/>
          <w:numId w:val="3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การใช้ดัชนีราคาฐานคำนวณค่า </w:t>
      </w:r>
      <w:r>
        <w:rPr>
          <w:rFonts w:ascii="TH SarabunPSK" w:hAnsi="TH SarabunPSK" w:cs="TH SarabunPSK"/>
          <w:sz w:val="32"/>
          <w:szCs w:val="32"/>
        </w:rPr>
        <w:t>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ให้ใช้ 28 วัน  ก่อนวันยื่นซองประกวดราคา (แทนการ</w:t>
      </w:r>
    </w:p>
    <w:p w:rsidR="005E035E" w:rsidRPr="00DF3107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07">
        <w:rPr>
          <w:rFonts w:ascii="TH SarabunPSK" w:hAnsi="TH SarabunPSK" w:cs="TH SarabunPSK" w:hint="cs"/>
          <w:sz w:val="32"/>
          <w:szCs w:val="32"/>
          <w:cs/>
        </w:rPr>
        <w:t>คำน</w:t>
      </w:r>
      <w:r>
        <w:rPr>
          <w:rFonts w:ascii="TH SarabunPSK" w:hAnsi="TH SarabunPSK" w:cs="TH SarabunPSK" w:hint="cs"/>
          <w:sz w:val="32"/>
          <w:szCs w:val="32"/>
          <w:cs/>
        </w:rPr>
        <w:t>วณใช้ดัชนีเดือนเปิดซองประกวดราค</w:t>
      </w:r>
      <w:r w:rsidRPr="00DF3107">
        <w:rPr>
          <w:rFonts w:ascii="TH SarabunPSK" w:hAnsi="TH SarabunPSK" w:cs="TH SarabunPSK" w:hint="cs"/>
          <w:sz w:val="32"/>
          <w:szCs w:val="32"/>
          <w:cs/>
        </w:rPr>
        <w:t>า) เนื่องจากเป็นโครงการขนาดใหญ่ มีวงเงินค่าจ้างสูงมีความซับซ้อนต้องใช้เทคโนโลยีในการก่อสร้างจากประสบการณ์ของผู้รับจ้าง  และผู้รับจ้างต้องใช้ระยะเวลาในการจัดเตรียมเอกสารและข้อมูลในการเสนอราคา ซึ่งเป็นการรับซองประกวดราคา 3 ซอง คือ ซองคุณสมบัติ ซองเทคนิค  และซองราคา ซึ่งกว่าจะเปิดซองราคาต้องใช้ระยะเวลามาก  และมิ</w:t>
      </w:r>
      <w:r>
        <w:rPr>
          <w:rFonts w:ascii="TH SarabunPSK" w:hAnsi="TH SarabunPSK" w:cs="TH SarabunPSK" w:hint="cs"/>
          <w:sz w:val="32"/>
          <w:szCs w:val="32"/>
          <w:cs/>
        </w:rPr>
        <w:t>ได้ก่อให้เกิดข้อได้เปรียบ</w:t>
      </w:r>
      <w:r w:rsidRPr="00DF3107">
        <w:rPr>
          <w:rFonts w:ascii="TH SarabunPSK" w:hAnsi="TH SarabunPSK" w:cs="TH SarabunPSK" w:hint="cs"/>
          <w:sz w:val="32"/>
          <w:szCs w:val="32"/>
          <w:cs/>
        </w:rPr>
        <w:t>หรือเสียเปรียบแต่อย่างใด   เพราะทั้ง 2 ฝายรับความเสี่ยงและความผันผวนของราคาวัสดุก่อสร้างเท่ากัน ทั้งนี้ กรณีงานเพิ่มเติมหากมีการตกลงราคาใหม่โดยราคาต่อหน่วยเปลี่ยนแปลงไปจากเดิม  ให้ใช้วันที่ตกลงราคาใหม่ แทนการใช้ 28 วัน ก่อนวันยื่นซองประกวดราคา</w:t>
      </w:r>
    </w:p>
    <w:p w:rsidR="005E035E" w:rsidRDefault="005E035E" w:rsidP="000802E1">
      <w:pPr>
        <w:pStyle w:val="afd"/>
        <w:numPr>
          <w:ilvl w:val="0"/>
          <w:numId w:val="3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การขอเงินชดเชยค่างานก่อสร้างเพิ่มให้นับ 90 วัน ตั้งแต่วันที่ผู้ว่าจ้างออกหนังสือรับรองผลงาน</w:t>
      </w:r>
    </w:p>
    <w:p w:rsidR="005E035E" w:rsidRPr="00DF3107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6449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DF3107">
        <w:rPr>
          <w:rFonts w:ascii="TH SarabunPSK" w:hAnsi="TH SarabunPSK" w:cs="TH SarabunPSK" w:hint="cs"/>
          <w:sz w:val="32"/>
          <w:szCs w:val="32"/>
          <w:cs/>
        </w:rPr>
        <w:t xml:space="preserve">เสร็จ </w:t>
      </w:r>
      <w:r w:rsidRPr="00DF3107">
        <w:rPr>
          <w:rFonts w:ascii="TH SarabunPSK" w:hAnsi="TH SarabunPSK" w:cs="TH SarabunPSK"/>
          <w:sz w:val="32"/>
          <w:szCs w:val="32"/>
        </w:rPr>
        <w:t>(Certificate of Completion)</w:t>
      </w:r>
      <w:r w:rsidRPr="00DF3107">
        <w:rPr>
          <w:rFonts w:ascii="TH SarabunPSK" w:hAnsi="TH SarabunPSK" w:cs="TH SarabunPSK" w:hint="cs"/>
          <w:sz w:val="32"/>
          <w:szCs w:val="32"/>
          <w:cs/>
        </w:rPr>
        <w:t xml:space="preserve"> ของงานงวดสุดท้าย  (แทนการนับ 90 วัน ตั้งแต่วันที่ส่งมอบงานงวดสุดท้าย) เนื่องจากเป็นโครงการก่อสร้างขนาดใหญ่  การส่งมอบงานงวดสุดท้ายจะมีงานบางส่วนเหลือเล็กน้อย  ซึ่งผู้รับจ้างต้องดำเนินการให้เรียบร้อยจึงจะตรวจรับและออกหนังสือรับรอง ซึ่งต้องใช้ระยะเวลาในการตรวจรับงาน และจะเป็นประโยชน์กับทางราชการเพื่อให้มีการตรวจสอบงานได้สมบูรณ์ครบถ้วนโดยไม่ต้องรีบจ่ายเงินค่างานก่อสร้าง</w:t>
      </w:r>
    </w:p>
    <w:p w:rsidR="005E035E" w:rsidRPr="006126B8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การจัดจ้างงานออกแบบพร้อมก่อสร้าง </w:t>
      </w:r>
      <w:r>
        <w:rPr>
          <w:rFonts w:ascii="TH SarabunPSK" w:hAnsi="TH SarabunPSK" w:cs="TH SarabunPSK"/>
          <w:sz w:val="32"/>
          <w:szCs w:val="32"/>
        </w:rPr>
        <w:t>(Design and Build)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งานก่อสร้างอุโมงค์รถไฟฟ้า</w:t>
      </w:r>
      <w:r w:rsidR="000F7A2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ใต้ดิน  งานระบบรางรถไฟฟ้า เป็นต้น และการจ้างเหมาก่อสร้างแบบ </w:t>
      </w:r>
      <w:r>
        <w:rPr>
          <w:rFonts w:ascii="TH SarabunPSK" w:hAnsi="TH SarabunPSK" w:cs="TH SarabunPSK"/>
          <w:sz w:val="32"/>
          <w:szCs w:val="32"/>
        </w:rPr>
        <w:t>Tuenkey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เป็นงานจ้างเหมาแบบเบ็ดเสร็จ </w:t>
      </w:r>
      <w:r w:rsidR="000F7A2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มีรูปแบบและขอบเขตการดำเนินงานครอบคลุมการสำรวจ ออกแบบ และก่อสร้างจนแล้วเสร็จสมบูรณ์ โดยผู้รับจ้างรายเดียว  ผู้รับจ้างเสนอราคาเป็นราคาเหมารวมไม่มีรายละเอียดบัญชีแสดงปริมาณวัสดุและราคา </w:t>
      </w:r>
      <w:r>
        <w:rPr>
          <w:rFonts w:ascii="TH SarabunPSK" w:hAnsi="TH SarabunPSK" w:cs="TH SarabunPSK"/>
          <w:sz w:val="32"/>
          <w:szCs w:val="32"/>
        </w:rPr>
        <w:t>(Bill of  Quantities : B.O.Q.)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มีการบวกราคาเผื่อความเสี่ยงต่าง ๆ รวมทั้งเผื่อการผันผวนของราคาวัสดุก่อสร้างและค่าแรงงานที่เกิดขึ้นในอนาคตไว้แล้ว  ซึ่งไม่สอดคล้องกับหลักการแนวคิดของการใช้สัญญาแบบปรับราคาได้ที่มีวัตถุประสงค์ในการลดความเสี่ยงของผู้รับจ้างจากความผันผวนของราคาวัสดุก่อสร้าง และป้องกันมิให้ผู้รับจ้างบวกราคาเผื่อการเปลี่ยนแปลงวัสดุไว้ล่วงหน้า จึงไม่สมควรนำเงื่อนไข หลักเกณฑ์ ประเภทงานก่อสร้าง สูตรและวิธีการคำนวณที่ใช้กับสัญญาแบบปรับราคาได้ (ค่า </w:t>
      </w:r>
      <w:r>
        <w:rPr>
          <w:rFonts w:ascii="TH SarabunPSK" w:hAnsi="TH SarabunPSK" w:cs="TH SarabunPSK"/>
          <w:sz w:val="32"/>
          <w:szCs w:val="32"/>
        </w:rPr>
        <w:t xml:space="preserve">K) </w:t>
      </w:r>
      <w:r>
        <w:rPr>
          <w:rFonts w:ascii="TH SarabunPSK" w:hAnsi="TH SarabunPSK" w:cs="TH SarabunPSK" w:hint="cs"/>
          <w:sz w:val="32"/>
          <w:szCs w:val="32"/>
          <w:cs/>
        </w:rPr>
        <w:t>ตามนัยมติคณะรัฐมนตรีเมื่อวันที่ 22 สิงหาคม 2532 มาใช้</w:t>
      </w:r>
    </w:p>
    <w:p w:rsidR="005E035E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035E" w:rsidRPr="009C6759" w:rsidRDefault="002D51CC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5E035E" w:rsidRPr="009C67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โครงการลงทะเบียนเพื่อสวัสดิการแห่งรัฐ 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คณะรัฐมนตรีมีมติรับทราบโครงการลงทะเบียนเพื่อสวัสดิการแห่งรัฐ ตามที่กระทรวงการคลัง (กค.) เสนอ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โครงการการลงทะเบียนเพื่อสวัสดิการแห่งรัฐ</w:t>
      </w:r>
      <w:r w:rsidR="000F7A2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มีวัตถุประสงค์เพื่อยกระดับประสิทธิภาพของการจัดสวัสดิการสังคมและการให้เงินช่วยเหลือของภาครัฐ อันจะนำไปสู่การแก้ปัญหาควมยากจน</w:t>
      </w:r>
      <w:r w:rsidR="000F7A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ในสังคมไทยและยกระดับคุณภาพชีวิตของประชาชนอย่างยั่งยืน โดยมีรายละเอียด ดังนี้ 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1908"/>
        <w:gridCol w:w="7668"/>
      </w:tblGrid>
      <w:tr w:rsidR="005E035E" w:rsidTr="00FE5841">
        <w:tc>
          <w:tcPr>
            <w:tcW w:w="1908" w:type="dxa"/>
          </w:tcPr>
          <w:p w:rsidR="005E035E" w:rsidRPr="009C6759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6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668" w:type="dxa"/>
          </w:tcPr>
          <w:p w:rsidR="005E035E" w:rsidRPr="009C6759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6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5E035E" w:rsidTr="00FE5841">
        <w:tc>
          <w:tcPr>
            <w:tcW w:w="1908" w:type="dxa"/>
          </w:tcPr>
          <w:p w:rsidR="005E035E" w:rsidRPr="009C6759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6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คุณสมบัติของผู้มีสิทธิลงทะเบียนรัฐสวัสดิการ</w:t>
            </w:r>
          </w:p>
        </w:tc>
        <w:tc>
          <w:tcPr>
            <w:tcW w:w="7668" w:type="dxa"/>
          </w:tcPr>
          <w:p w:rsidR="005E035E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ว่างงานหรือมีรายได้ทั้งสิ้นที่เกิดขึ้นในแต่ละปีปฏิทินไม่เกิน 100,000 บาท และเป็นรูปแบบสมัครใจ (</w:t>
            </w:r>
            <w:r>
              <w:rPr>
                <w:rFonts w:ascii="TH SarabunPSK" w:hAnsi="TH SarabunPSK" w:cs="TH SarabunPSK"/>
                <w:sz w:val="32"/>
                <w:szCs w:val="32"/>
              </w:rPr>
              <w:t>Voluntary Basis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0F7A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โดยผู้ลงทะเบียนจะต้องยินยอมเปิดเผยรายได้ การถือครองทรัพย์สินของตน เจ้าหนี้และจำนวนหนี้สินที่คงค้าง เป็นต้น </w:t>
            </w:r>
          </w:p>
          <w:p w:rsidR="005E035E" w:rsidRPr="005D06D5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มีอายุตั้งแต่ 18 ปีขึ้นไป และมีสัญชาติไทย</w:t>
            </w:r>
          </w:p>
        </w:tc>
      </w:tr>
      <w:tr w:rsidR="005E035E" w:rsidTr="00FE5841">
        <w:tc>
          <w:tcPr>
            <w:tcW w:w="1908" w:type="dxa"/>
          </w:tcPr>
          <w:p w:rsidR="005E035E" w:rsidRPr="009C6759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6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กลไกการ</w:t>
            </w:r>
            <w:r w:rsidRPr="009C6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ดำเนินการ</w:t>
            </w:r>
          </w:p>
        </w:tc>
        <w:tc>
          <w:tcPr>
            <w:tcW w:w="7668" w:type="dxa"/>
          </w:tcPr>
          <w:p w:rsidR="005E035E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ลงทะเบียน ณ ธนาคารเพื่อการเกษตรและสหกรณ์การเกษตร ธนาคารออมสิน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ธนาคารกรุงไทย จำกัด (มหาชน) ระว่างวันที่ 15 กรกฎาคม ถึงวันที่ 15 สิงหาคม 2559 สำหรับปีต่อ ๆ ไป ให้ลงทะเบียนระหว่างวันที่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กันยายนของแต่ละปี</w:t>
            </w:r>
          </w:p>
          <w:p w:rsidR="005E035E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ถาบันการเงินดังกล่าวจะจัดเก็บเอกาสารแล้วส่งข้อมูลทางอิเล็กทรอนิกส์ไปยังกรมสรรพากรเพื่อจัดเก็บข้อมูลและทำการตรวจสอบความถูกต้องในภายหลั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Post Audit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E035E" w:rsidRPr="005D06D5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F7A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กรมสรรพากรเชื่อมโยงข้อมูลไปยังฐานข้อมูลทะเบียนราษฎร สำนักทะเบียนกลาง กรมการปกครอง กระทรวงมหาดไทย เพื่อประมวลข้อมูลผู้มีรายได้น้อย นำไปบูรณาการข้อมูลสวัสดิการสังคม แล้วนำไปใช้ในการจัดสวัสดิการสังคมภายใต้โครงการ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e-Payment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ภาครัฐในระยะต่อไป</w:t>
            </w:r>
          </w:p>
        </w:tc>
      </w:tr>
      <w:tr w:rsidR="005E035E" w:rsidTr="00FE5841">
        <w:tc>
          <w:tcPr>
            <w:tcW w:w="1908" w:type="dxa"/>
          </w:tcPr>
          <w:p w:rsidR="005E035E" w:rsidRPr="009C6759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6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3. ผลกระทบ</w:t>
            </w:r>
          </w:p>
        </w:tc>
        <w:tc>
          <w:tcPr>
            <w:tcW w:w="7668" w:type="dxa"/>
          </w:tcPr>
          <w:p w:rsidR="005E035E" w:rsidRPr="005D06D5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ช่วยทำให้รัฐบาลมีฐานข้อมูลของผู้มีรายได้น้อย โดยทราบข้อมูลและสามารถนำไปกำหนดนโยบายเพื่อช่วยเหลือผู้มีรายได้น้อยได้อย่างถูกต้องและเหมาะสม</w:t>
            </w:r>
          </w:p>
        </w:tc>
      </w:tr>
      <w:tr w:rsidR="005E035E" w:rsidTr="00FE5841">
        <w:tc>
          <w:tcPr>
            <w:tcW w:w="1908" w:type="dxa"/>
          </w:tcPr>
          <w:p w:rsidR="005E035E" w:rsidRPr="009C6759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6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ค่าใช้จ่ายและแหล่งที่มา</w:t>
            </w:r>
          </w:p>
        </w:tc>
        <w:tc>
          <w:tcPr>
            <w:tcW w:w="7668" w:type="dxa"/>
          </w:tcPr>
          <w:p w:rsidR="005E035E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ขอความร่วมมือและการสนับสนุนจากหน่วยงานภาครัฐที่เกี่ยวข้อง</w:t>
            </w:r>
          </w:p>
        </w:tc>
      </w:tr>
    </w:tbl>
    <w:p w:rsidR="005E035E" w:rsidRPr="005C2361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5E035E" w:rsidRPr="00374E2A" w:rsidRDefault="002D51CC" w:rsidP="000802E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5E035E" w:rsidRPr="00374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แผนปฏิบัติการ พ.ศ. 2559-2561 ภายใต้แผนงานทันตสุขภาพสำหรับผู้สูงอายุประเทศไทย </w:t>
      </w:r>
      <w:r w:rsidR="005E03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5E035E" w:rsidRPr="00374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2558-2565 </w:t>
      </w:r>
    </w:p>
    <w:p w:rsidR="005E035E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คณะรัฐมนตรีมีมติเห็นชอบแผนปฏิบัติการภายใต้แผนงานทันตสุขภาพสำหรับผู้สูงอายุประเทศไทย พ.ศ. 2558-2565 ระยะที่ 1 (ปีงบประมาณ 2559-2561) </w:t>
      </w:r>
      <w:r w:rsidR="000F7A26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ตามที่กระทรวงสาธารณสุข (สธ.) เสนอ </w:t>
      </w:r>
      <w:r>
        <w:rPr>
          <w:rFonts w:ascii="TH SarabunPSK" w:hAnsi="TH SarabunPSK" w:cs="TH SarabunPSK" w:hint="cs"/>
          <w:sz w:val="32"/>
          <w:szCs w:val="32"/>
          <w:cs/>
        </w:rPr>
        <w:t>และให้หน่วยงานที่เกี่ยวข้องนำแผนปฏิบัติการฯ ไปเป็นกรอบในการจัดทำคำของบประมาณประจำปีงบประมาณ 2561</w:t>
      </w:r>
    </w:p>
    <w:p w:rsidR="005E035E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4E2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สาระสำคัญของแผนปฏิบัติการ พ.ศ. 2559-2561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มีดังนี้ </w:t>
      </w:r>
    </w:p>
    <w:p w:rsidR="005E035E" w:rsidRDefault="005E035E" w:rsidP="000802E1">
      <w:pPr>
        <w:pStyle w:val="afd"/>
        <w:numPr>
          <w:ilvl w:val="0"/>
          <w:numId w:val="3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แผนงานทันตสุขภาพฯ ได้กำหนดกลุ่มเป้าหมายหลัก ได้แก่ ผู้ที่มีอายุ 60 ปีขึ้นไป </w:t>
      </w:r>
    </w:p>
    <w:p w:rsidR="005E035E" w:rsidRPr="00374E2A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4E2A">
        <w:rPr>
          <w:rFonts w:ascii="TH SarabunPSK" w:hAnsi="TH SarabunPSK" w:cs="TH SarabunPSK" w:hint="cs"/>
          <w:sz w:val="32"/>
          <w:szCs w:val="32"/>
          <w:cs/>
        </w:rPr>
        <w:t xml:space="preserve">กลุ่มเป้าหมายรองได้แก่ ผู้ที่มีอายุ 40-59 ปี มีเป้าหมายเมื่อสิ้นสุด ปี 2565 ดังนี้ (1) ร้อยละ 80 ของผู้สูงอายุมีสุขภาพช่องปากดี และมีฟันใช้งานได้อย่างเหมาะสม (2) มีนวัตกรรมเพื่อการแก้ปัญหาสุขภาพช่องปากผู้สูงอายุอย่างน้อย 5 ใน 7 ประเด็น (เช่น ฟันผุ แผล / มะเร็งช่องปาก สภาวะน้ำลายแห้ง ฟันสึก  โรปริทันต์ เป็นต้น) โดยมี 4 ประเด็นยุทธศาสตร์ แบ่งการดำเนินการเป็น 2 ระยะ ระยะที่ 1 ปีงบประมาณ 2558-2561 ระยะที่ 2 ปีงบประมาณ  2562-2565 </w:t>
      </w:r>
    </w:p>
    <w:p w:rsidR="005E035E" w:rsidRDefault="005E035E" w:rsidP="000802E1">
      <w:pPr>
        <w:pStyle w:val="afd"/>
        <w:numPr>
          <w:ilvl w:val="0"/>
          <w:numId w:val="38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ประเด็นยุทธศาสตร์ของแผนปฏิบัติการ ระยะที่ 1 ประกอบด้วย 1) การพัฒนารูปแบบบริการ</w:t>
      </w:r>
    </w:p>
    <w:p w:rsidR="005E035E" w:rsidRPr="00374E2A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4E2A">
        <w:rPr>
          <w:rFonts w:ascii="TH SarabunPSK" w:hAnsi="TH SarabunPSK" w:cs="TH SarabunPSK" w:hint="cs"/>
          <w:sz w:val="32"/>
          <w:szCs w:val="32"/>
          <w:cs/>
        </w:rPr>
        <w:t>ระบบบริการและคุณภาพบริการด้านทันตสุขภาพของผู้สูงอายุ  2) การศึกษาวิจัยและพัฒนานวัตกรรมเพื่อสุขภาพช่องปากผู้สูงอายุ 3) การพัฒนาบุคลากรและหลักสูตรด้านทันตกรรมผู้สูงอายุ   4) การบริหารจัดการการพัฒนาระบบฐานข้อมูล การติดตามประเมินผลการดำเนินงาน เพื่อให้มีระบบบริ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374E2A">
        <w:rPr>
          <w:rFonts w:ascii="TH SarabunPSK" w:hAnsi="TH SarabunPSK" w:cs="TH SarabunPSK" w:hint="cs"/>
          <w:sz w:val="32"/>
          <w:szCs w:val="32"/>
          <w:cs/>
        </w:rPr>
        <w:t xml:space="preserve">ารจัดการที่ดี </w:t>
      </w:r>
    </w:p>
    <w:p w:rsidR="005E035E" w:rsidRPr="00374E2A" w:rsidRDefault="005E035E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ส่วนราชการที่เกี่ยวข้องจะต้องเตรียมการรองรับโดยนำแผนงานทันตสุขภาพฯ ไปใช้เป็นกรอบในการจัดทำแผนปฎิบัติการประจำปีและคำของบประมาณของแต่ละส่วนราชการรายปี สำหรับปีงบประมาณ 2559  ให้ปรับงบประมาณสนับสนุนแผนงานทันตสุขภาพฯ   จากงบประมาณปกติที่ได้รับการจัดสรร และแต่งตั้งคณะกรรมการหรือคณะทำงานตามที่เห็นสมควรเพื่อการนำนโยบายตามแผนงานทันตสุขภาพ ฯ สู่การปฏิบัติในส่วนที่เกี่ยวข้อง นอกจากนี้  จะต้องมีการติดตาม กำกับ และรายงานผลการดำเนินการเมื่อสิ้นสุดปีงบประมาณ สำหรับระยะที่ 2 มอบให้คณะกรรมการบริหารแผนงานทันตสุขภาพฯ  กำหนดแผนปฏิบัติงาน เป้าหมาย และผลที่คาดว่าจะได้รับให</w:t>
      </w:r>
      <w:r w:rsidR="00B86917">
        <w:rPr>
          <w:rFonts w:ascii="TH SarabunPSK" w:hAnsi="TH SarabunPSK" w:cs="TH SarabunPSK" w:hint="cs"/>
          <w:sz w:val="32"/>
          <w:szCs w:val="32"/>
          <w:cs/>
        </w:rPr>
        <w:t>้ชัดเจน  หลักจากการติดตามประเมิน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ผล  รายงาน  และปรับแผนการดำเนินงานในระยะที่ 1 แล้ว</w:t>
      </w:r>
    </w:p>
    <w:p w:rsidR="00952950" w:rsidRDefault="0095295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30625" w:rsidRPr="00B30625" w:rsidRDefault="002D51CC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B30625" w:rsidRPr="00B3062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ขอรับการสนับสนุนงบประมาณการจัดกิจกรรมโครงการบูรณาการการขุดลอกแหล่งน้ำ</w:t>
      </w:r>
    </w:p>
    <w:p w:rsidR="00B30625" w:rsidRDefault="00B3062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คณะรัฐมนตรีมีมติอนุมัติงบประมาณรายจ่ายประจำปีงบประมาณ  พ.ศ. 2559 งบกลาง รายการเงินสำรองจ่ายเพื่อกรณีฉุกเฉินหรือจำเป็น วงเงิน 1,370,787,100 บาท ให้กองบัญชาการกองทัพไทยและกองทักบก เพื่อเป็นค่าใช้จ่ายในการดำเนินกิจกรรมโครงการบูรณาการการขุดลอกแหล่งน้ำ ตามนโยบายของรัฐบาลเฉลิมพระเกียรติ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พระบาทสมเด็จพระเจ้าอยู่หัว  เนื่องในโอกาสมหามงคลเสด็จเถลิงถวัลยราชสมบัติครบ 70 ปี  วันที่ 9 มิถุนายน 2559 ตามที่ พลเอกประวิตร วงษ์สุวรรณ   รองนายกรัฐมนตรีและรัฐมนตรีว่าการกระทรวงกลาโหมเสนอ</w:t>
      </w:r>
    </w:p>
    <w:p w:rsidR="00B30625" w:rsidRPr="006113EC" w:rsidRDefault="00B30625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13EC" w:rsidRPr="006113E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113EC" w:rsidRPr="00E31B79" w:rsidRDefault="006113EC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กระทรวงกลาโหม (กห.) รายงานว่า การดำเนินโครงการบูรณาการการขุดลอกแหล่งน้ำ เป็นการดำเนินการในการเตรียมการป้องกันและแก้ไขปัญหาอุทกภัยที่อาจจะเกิดขึ้นในช่วงฟดูฝน  รวมทั้งยังสามารถกักเก็บน้ำไว้ใช้ประโยชน์ในการอุปโภค  บริโภค  และการเกษตรสำหรับช่วงปลายฤดูฝน ซึ่ง  กห. ได้ประสานการปฏิบัติกับหน่วยงานที่เกี่ยวข้องในการเร่งดำเนินการตามโครงการดังกล่าวแล้ว  แต่เนื่องจากงบประมาณรายจ่ายประจำปีงบประมาณ พ.ศ. 2559 ของกองบัญชาการกองทัพไทย และกองทัพบกมีจำนวนจำกัด  ประกอบกับมีแผนงาน / โครงการรองรับไว้ครบถ้วนแล้ว  จึงไม่สามารถปรับแผนการใช้จ่ายงบประมาณมาดำเนินการเพื่อการนี้ได้ ดังนั้น เพื่อให้ กห. โดยกองบัญชาการกองทัพไทยและกองทัพบกมีงบประมาณรองรับการดำเนินการตามวัตถุประสงค์ของโครงการบูรณาการการขุลอกแหล่งน้ำ จึง</w:t>
      </w:r>
      <w:r w:rsidR="000F7A26"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>คณ</w:t>
      </w:r>
      <w:r w:rsidR="000F7A26">
        <w:rPr>
          <w:rFonts w:ascii="TH SarabunPSK" w:hAnsi="TH SarabunPSK" w:cs="TH SarabunPSK" w:hint="cs"/>
          <w:sz w:val="32"/>
          <w:szCs w:val="32"/>
          <w:cs/>
        </w:rPr>
        <w:t>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พิจารณาอนุมัติหลักการใช้จ่ายงบประมาณรายจ่ายประจำปีงงประมาณ พ.ศ. 2559 เพิ่มเติม เพื่อเป็นค่าใช้จ่ายในการดำเนินการดังกล่าวต่อไป </w:t>
      </w:r>
    </w:p>
    <w:p w:rsidR="00952950" w:rsidRDefault="0095295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802E1" w:rsidRPr="00CC6B79" w:rsidRDefault="002D51CC" w:rsidP="000802E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="000802E1" w:rsidRPr="00CC6B79">
        <w:rPr>
          <w:rFonts w:ascii="TH SarabunPSK" w:hAnsi="TH SarabunPSK" w:cs="TH SarabunPSK"/>
          <w:b/>
          <w:bCs/>
          <w:sz w:val="32"/>
          <w:szCs w:val="32"/>
          <w:cs/>
        </w:rPr>
        <w:t>เรื่อง มาตรการช่วยเหลือเกษตรกรและรักษาเสถียรภาพราคาข้าว ปีการผลิต 2559/60 ด้านการตลาด</w:t>
      </w:r>
    </w:p>
    <w:p w:rsidR="000802E1" w:rsidRPr="000802E1" w:rsidRDefault="000802E1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802E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02E1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วงเงินงบประมาณที่ใช้ดำเนินโครงการตามมาตรการช่วยเหลือเกษตรกรและรักษาเสถียรภาพราคาข้าวปีการผลิต 2559/60 ด้านการตลาด จำนวน 4 โครงการ ดังนี้</w:t>
      </w:r>
    </w:p>
    <w:p w:rsidR="000802E1" w:rsidRPr="00CC6B79" w:rsidRDefault="000802E1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C6B7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C6B79">
        <w:rPr>
          <w:rFonts w:ascii="TH SarabunPSK" w:hAnsi="TH SarabunPSK" w:cs="TH SarabunPSK"/>
          <w:sz w:val="32"/>
          <w:szCs w:val="32"/>
        </w:rPr>
        <w:t xml:space="preserve">1. </w:t>
      </w:r>
      <w:r w:rsidRPr="00CC6B79">
        <w:rPr>
          <w:rFonts w:ascii="TH SarabunPSK" w:hAnsi="TH SarabunPSK" w:cs="TH SarabunPSK"/>
          <w:sz w:val="32"/>
          <w:szCs w:val="32"/>
          <w:cs/>
        </w:rPr>
        <w:t>โครงการที่ดำเนินการโดยธนาคารเพื่อการเกษตรและสหกรณ์การเกษตร (ธ.ก.ส.) จำนวน 3 โครงการ ประกอบด้วย (1) โครงการสินเชื่อเพื่อรวบรวมข้าวและสร้างมูลค่าเพิ่มโดยสถาบันเกษตรกร (2) โครงการสินเชื่อชะลอการขายข้าวเปลือก และ (3) โครงการลดดอกเบี้ยเงินกู้ให้เกษตรกรผู้ปลูกข้าว โดยให้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C6B79">
        <w:rPr>
          <w:rFonts w:ascii="TH SarabunPSK" w:hAnsi="TH SarabunPSK" w:cs="TH SarabunPSK"/>
          <w:sz w:val="32"/>
          <w:szCs w:val="32"/>
          <w:cs/>
        </w:rPr>
        <w:t xml:space="preserve"> ธ.ก.ส. ขอรับการจัดสรรงบประมาณรายจ่ายประจำปีตามความจำเป็นและเหมาะสมต่อไป</w:t>
      </w:r>
    </w:p>
    <w:p w:rsidR="000F7A26" w:rsidRDefault="000802E1" w:rsidP="000802E1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C6B7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C6B79">
        <w:rPr>
          <w:rFonts w:ascii="TH SarabunPSK" w:hAnsi="TH SarabunPSK" w:cs="TH SarabunPSK"/>
          <w:sz w:val="32"/>
          <w:szCs w:val="32"/>
          <w:cs/>
        </w:rPr>
        <w:t>2. โครงการที่ดำเนินการโดยกระทรวงพาณิชย์ จำนวน 1 โครงการ (โครงการชดเชยดอกเบี้ยให้ผู้ประกอบการค้าข้าวในการเก็บสต็อก)</w:t>
      </w:r>
    </w:p>
    <w:p w:rsidR="000802E1" w:rsidRPr="00C019E7" w:rsidRDefault="000802E1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9E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สาระสำคัญของโครงการต่าง ๆ มีดังนี้</w:t>
      </w:r>
    </w:p>
    <w:p w:rsidR="000802E1" w:rsidRDefault="000802E1" w:rsidP="000F7A2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019E7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โครงการสินเชื่อเพื่อรวบรวมข้าวและสร้างมูลค่าเพิ่มโดยสถาบันเกษตรกร </w:t>
      </w:r>
      <w:r w:rsidRPr="00C019E7">
        <w:rPr>
          <w:rFonts w:ascii="TH SarabunPSK" w:hAnsi="TH SarabunPSK" w:cs="TH SarabunPSK" w:hint="cs"/>
          <w:b/>
          <w:bCs/>
          <w:sz w:val="32"/>
          <w:szCs w:val="32"/>
          <w:cs/>
        </w:rPr>
        <w:t>มีเป้าหมาย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สนับสนุนสินเชื่อแก่ </w:t>
      </w:r>
      <w:r w:rsidRPr="00C019E7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C019E7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สถาบันเกษตรกร</w:t>
      </w:r>
      <w:r w:rsidRPr="00C019E7"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ซึ่งประกอบด้วย สหกรณ์ กลุ่มเกษตรกร วิสาหกิจชุมชน และศูนย์ข้าวชุมชนเพื่อรวบรวมข้าวเปลือกเพื่อจำหน่าย และ/หรือเพื่อการแปรรูปประมาณ 2.5 ล้านตัน</w:t>
      </w:r>
    </w:p>
    <w:p w:rsidR="000802E1" w:rsidRDefault="000802E1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19E7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โครงการสินเชื่อเกษตรกรเพื่อชะลอการขายข้าวเปลือก มีเป้าหมาย ให้สินเชื่อแก่เกษตร</w:t>
      </w:r>
      <w:r w:rsidRPr="00C019E7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ชะลอการจำหน่ายผลผลิตข้าวเปลือกหอมมะลิและข้าวเปลือกเหนียวในพื้นที่ภาคเหนือและภาคตะวันออกเฉียงเหนือ เป้าหมายจำนวน 2 ล้านตันข้าวเปลือก</w:t>
      </w:r>
    </w:p>
    <w:p w:rsidR="000802E1" w:rsidRDefault="000802E1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9E7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โครงการลดด</w:t>
      </w:r>
      <w:r w:rsidRPr="00C019E7">
        <w:rPr>
          <w:rFonts w:ascii="TH SarabunPSK" w:hAnsi="TH SarabunPSK" w:cs="TH SarabunPSK" w:hint="cs"/>
          <w:b/>
          <w:bCs/>
          <w:sz w:val="32"/>
          <w:szCs w:val="32"/>
          <w:cs/>
        </w:rPr>
        <w:t>อกเบี้ยเงินกู้ให้เกษตรผู้ปลูกข้าว มีเป้าหมาย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เกษตรกรผู้ปลูกข้าวนาปี ปีการผลิต 2559/60 จำนวนเกษตรประมาณ 1.2 ล้านราย</w:t>
      </w:r>
    </w:p>
    <w:p w:rsidR="000802E1" w:rsidRPr="00B758FC" w:rsidRDefault="000802E1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B758F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โครงการชดเชยดอกเบี้ยให้ผู้ประกอบการค้าข้าวในการเก็บสต็อกของ พณ. มีเป้าหมาย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เพื่อเพิ่มสภาพคล่องให้ผู้ประกอบค้าข้าวที่เข้าร่วมโครงการเก็บสต็อกในรูปข้าวเปลือกและข้าวสาร เพื่อดูดซับผลผลิต</w:t>
      </w:r>
      <w:r w:rsidR="000C419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ในกรอบปริมาณ 8 ล้านตัน เป็นระยะเวลา 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เดือน โดยพิจารณาจากวงเงินกู้ในการเก็บสต็อกของผู้ประกอบการในปีที่ผ่านมา ซึ่งมีผลผลิตใกล้เคียงกัน</w:t>
      </w:r>
    </w:p>
    <w:p w:rsidR="000802E1" w:rsidRDefault="000802E1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52950" w:rsidRPr="0047282C" w:rsidTr="0069299B">
        <w:tc>
          <w:tcPr>
            <w:tcW w:w="9820" w:type="dxa"/>
          </w:tcPr>
          <w:p w:rsidR="00952950" w:rsidRPr="0047282C" w:rsidRDefault="00952950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52950" w:rsidRPr="00952950" w:rsidRDefault="00952950" w:rsidP="000802E1">
      <w:pPr>
        <w:spacing w:line="340" w:lineRule="exact"/>
        <w:rPr>
          <w:sz w:val="32"/>
          <w:cs/>
        </w:rPr>
      </w:pPr>
    </w:p>
    <w:p w:rsidR="00E31B79" w:rsidRPr="00E5403A" w:rsidRDefault="002D51CC" w:rsidP="000802E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14. </w:t>
      </w:r>
      <w:r w:rsidR="00E31B79" w:rsidRPr="00E540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(ร่าง) บันทึกความเข้าใจว่าด้วยความร่วมมือด้านแรงงาน (</w:t>
      </w:r>
      <w:r w:rsidR="00E31B79" w:rsidRPr="00E5403A">
        <w:rPr>
          <w:rFonts w:ascii="TH SarabunPSK" w:hAnsi="TH SarabunPSK" w:cs="TH SarabunPSK"/>
          <w:b/>
          <w:bCs/>
          <w:sz w:val="32"/>
          <w:szCs w:val="32"/>
        </w:rPr>
        <w:t>MOU</w:t>
      </w:r>
      <w:r w:rsidR="00E31B79" w:rsidRPr="00E5403A">
        <w:rPr>
          <w:rFonts w:ascii="TH SarabunPSK" w:hAnsi="TH SarabunPSK" w:cs="TH SarabunPSK" w:hint="cs"/>
          <w:b/>
          <w:bCs/>
          <w:sz w:val="32"/>
          <w:szCs w:val="32"/>
          <w:cs/>
        </w:rPr>
        <w:t>) และ (ร่าง) บันทึกข้อตกลงว่าด้วยการจ้างแรงงาน (</w:t>
      </w:r>
      <w:r w:rsidR="00E31B79" w:rsidRPr="00E5403A">
        <w:rPr>
          <w:rFonts w:ascii="TH SarabunPSK" w:hAnsi="TH SarabunPSK" w:cs="TH SarabunPSK"/>
          <w:b/>
          <w:bCs/>
          <w:sz w:val="32"/>
          <w:szCs w:val="32"/>
        </w:rPr>
        <w:t>Agreement on Employment</w:t>
      </w:r>
      <w:r w:rsidR="00E31B79" w:rsidRPr="00E5403A">
        <w:rPr>
          <w:rFonts w:ascii="TH SarabunPSK" w:hAnsi="TH SarabunPSK" w:cs="TH SarabunPSK" w:hint="cs"/>
          <w:b/>
          <w:bCs/>
          <w:sz w:val="32"/>
          <w:szCs w:val="32"/>
          <w:cs/>
        </w:rPr>
        <w:t>) ระหว่างรัฐบาลแห่งราชอาณาจักรไทยและรัฐบาลแห่งสาธารณรัฐแห่งสหภาพเมียนมา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คณะรัฐมนตรีมีมติเห็นชอบและอนุมัติตามที่กระทรวงแรงงาน (รง.) เสนอ ดังนี้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เห็นชอบต่อ (ร่าง) บันทึกความเข้าใจว่าด้วยความร่วมมือด้านแรงงาน (</w:t>
      </w:r>
      <w:r>
        <w:rPr>
          <w:rFonts w:ascii="TH SarabunPSK" w:hAnsi="TH SarabunPSK" w:cs="TH SarabunPSK"/>
          <w:sz w:val="32"/>
          <w:szCs w:val="32"/>
        </w:rPr>
        <w:t>MOU</w:t>
      </w:r>
      <w:r>
        <w:rPr>
          <w:rFonts w:ascii="TH SarabunPSK" w:hAnsi="TH SarabunPSK" w:cs="TH SarabunPSK" w:hint="cs"/>
          <w:sz w:val="32"/>
          <w:szCs w:val="32"/>
          <w:cs/>
        </w:rPr>
        <w:t>) และ (ร่าง) บันทึกข้อตกลงว่าด้วยการจ้างแรงงาน (</w:t>
      </w:r>
      <w:r>
        <w:rPr>
          <w:rFonts w:ascii="TH SarabunPSK" w:hAnsi="TH SarabunPSK" w:cs="TH SarabunPSK"/>
          <w:sz w:val="32"/>
          <w:szCs w:val="32"/>
        </w:rPr>
        <w:t>Agreement on Employment</w:t>
      </w:r>
      <w:r>
        <w:rPr>
          <w:rFonts w:ascii="TH SarabunPSK" w:hAnsi="TH SarabunPSK" w:cs="TH SarabunPSK" w:hint="cs"/>
          <w:sz w:val="32"/>
          <w:szCs w:val="32"/>
          <w:cs/>
        </w:rPr>
        <w:t>) ระหว่างรัฐบาลแห่งราชอาณาจักรไทยและรัฐบาลแห่งสาธารณรัฐแห่งสหภาพเมียนมา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 พลเอก ศิริชัย ดิษฐกุล รัฐมนตรีว่าการกระทรวงแรงงานเป็นผู้แทนฝ่ายไทยในการ</w:t>
      </w:r>
      <w:r w:rsidR="000C419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ลงนามในบันทึกความเข้าใจว่าด้วยความร่วมมือด้านแรงงาน (</w:t>
      </w:r>
      <w:r>
        <w:rPr>
          <w:rFonts w:ascii="TH SarabunPSK" w:hAnsi="TH SarabunPSK" w:cs="TH SarabunPSK"/>
          <w:sz w:val="32"/>
          <w:szCs w:val="32"/>
        </w:rPr>
        <w:t>MOU</w:t>
      </w:r>
      <w:r>
        <w:rPr>
          <w:rFonts w:ascii="TH SarabunPSK" w:hAnsi="TH SarabunPSK" w:cs="TH SarabunPSK" w:hint="cs"/>
          <w:sz w:val="32"/>
          <w:szCs w:val="32"/>
          <w:cs/>
        </w:rPr>
        <w:t>) และบันทึกข้อตกลงว่าด้วยการจ้างแรงงาน(</w:t>
      </w:r>
      <w:r>
        <w:rPr>
          <w:rFonts w:ascii="TH SarabunPSK" w:hAnsi="TH SarabunPSK" w:cs="TH SarabunPSK"/>
          <w:sz w:val="32"/>
          <w:szCs w:val="32"/>
        </w:rPr>
        <w:t>Agreement on Employment</w:t>
      </w:r>
      <w:r>
        <w:rPr>
          <w:rFonts w:ascii="TH SarabunPSK" w:hAnsi="TH SarabunPSK" w:cs="TH SarabunPSK" w:hint="cs"/>
          <w:sz w:val="32"/>
          <w:szCs w:val="32"/>
          <w:cs/>
        </w:rPr>
        <w:t>) ระหว่างรัฐบาลแห่งราชอาณาจักรไทยและรัฐบาลแห่งสาธารณรัฐแห่งสหภาพ</w:t>
      </w:r>
      <w:r w:rsidR="002D51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เมียนมา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มอบหมายให้กระทรวงการต่างประเทศจัดทำหนังสือมอบอำนาจเต็ม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 ให้พลเอก    ศิริชัย ดิษฐกุล รัฐมนตรีว่าการกระทรวงแรงงานเป็นผู้ลงนามในเอกสารทั้งสองฉบับดังกล่าว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หากมีความจำเป็นต้องแก้ไขในเอกสารทั้งสองฉบับดังกล่าวในส่วนที่ไม่ใช่สาระสำคัญหรือไม่ขัดต่อผลประโยชน์ของไทย และไม่ขัดกับหลักการที่คณะรัฐมนตรีได้ให้ความเห็นชอบไว้ ให้ รง.ดำเนินการได้โดยให้นำเสนอคณะรัฐมนตรีทราบภายหลังตามหลักเกณฑ์ของมติคณะรัฐมนตรีเมื่อวันที่ 30 มิถุนายน 2558 เรื่อง การจัดทำหนังสือสัญญาเกี่ยวกับความสัมพันธ์ระหว่างประเทศหรือองค์การระหว่างประเทศ</w:t>
      </w:r>
    </w:p>
    <w:p w:rsidR="00E31B79" w:rsidRPr="00145546" w:rsidRDefault="00E31B79" w:rsidP="000802E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554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A7363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ร่างบันทึกความเข้าใจว่าด้วยความร่วมมือด้านแรงงาน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มีกรอบสาระสำคัญซึ่งจะครอบคลุมความร่วมมือทางวิชาการระหว่างสองประเทศในด้านแรงงาน ได้แก่ (1) ความร่วมมือทางวิชาการ (2) ความร่วมมือด้านการพัฒนาฝีมือแรงงาน (3) ความร่วมมือด้านการจ้างงานระหว่างสองประเทศ (4) ความร่วมมือด้านวิชาการอื่น ๆ ที่คู่เจรจามีความสนใจ และในการดำเนินการตามบันทึกความเข้าใจฉบับนี้ คู่ภาคีตกลงกันว่าจะจัดทำ “บันทึกข้อตกลงว่าด้วยการจ้างแรงงาน” เพื่อกำหนดรายละเอียดของกระบวนการรับและส่งคนงาน ทั้งนี้ บันทึกความเข้าใจดังกล่าวจัดทำขึ้นเพื่อสร้างความร่วมมือด้านแรงงานและกระชับความสัมพันธ์ระหว่างสองประเทศ รวมทั้งการจัดตั้งกรอบการทำงานที่ชัดเจนเพื่ออำนวยความสะดวกของทั้งสองฝ่าย โดยจะมีผลบังคับใช้ ณ วันที่ได้ลงนามโดยคู่ภาคีเป็นระยะเวลา 4 ปี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ให้บันทึกความเข้าใจระหว่างรัฐบาลแห่งราชอาณาจักรไทยและรัฐบาลแห่งสาธารณรัฐแห่งสหภาพเมียนมาว่าด้วยความร่วมมือด้านการจ้างแรงงงาน ค.ศ.2003 เป็นอันสิ้นสุด เมื่อบันทึกความเข้าใจฉบับที่เสนอในครั้งนี้มีผลบังคับใช้</w:t>
      </w:r>
    </w:p>
    <w:p w:rsidR="00E31B79" w:rsidRDefault="00E31B79" w:rsidP="000802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EA7363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ร่างบันทึกข้อตกลงว่าด้วยการจ้างแรงงาน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มีสาระสำคัญ เป็นการดำเนินการตามที่กำหนดในบันทึกความเข้าใจที่ให้จัดทำเอกสารฉบับนี้ขึ้น</w:t>
      </w:r>
      <w:r w:rsidR="000C41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มีวัตถุประสงค์เพื่อพัฒนาและขยายความร่วมมือระหว่างคู่ภาตีในการจัดทำกรอบการดำเนินการ เพื่ออำนวยความสะดวกในการจ้างแรงงานในเขตแดนของคู่ภาคีอย่างมีประสิทธิภาพ โปร่งใส และจัดการค่าใช้จ่ายอย่างมีประสิทธิภาพ โดยคู่ภาคีจะดำเนินมาตรการที่จำเป็นเพื่อให้มั่นใจว่ามีการดำเนินการตามกระบวนการที่เหมาะสมสำหรับการจ้างงานมีกระบวนการส่งกลับแรงงานที่ครบกำหนดระยะเวลาการจ้างงานตามเงื่อนไข กลับประเทศต้นทางอย่างมีประสิทธิภาพและแรงงานได้รับการคุ้มครองตามกฎหมาย และจะต้องปฏิบัติตามกฎหมายของประเทศภาคี ทั้งนี้ บันทึกข้อตกลงดังกล่าวจัดทำขึ้นเพื่อให้สอดคล้องกับเหตุการณ์ในปัจจุบัน และเพื่ออำนวยความสะดวกในการจ้างแรงงานให้มีประสิทธิภาพ โปร่งใส คำนึงถึงสิทธิของแรงงาน และขจัดปัญหาการจ้างงานผิดกฎหมายและการค้ามนุษย์ด้านแรงงาน โดยจะมีผลบังคับใช้ ณ วันที่ได้ลงนามโดยคู่ภาคี เป็นระยะเวลา 2 ปี</w:t>
      </w:r>
    </w:p>
    <w:p w:rsidR="005E035E" w:rsidRPr="005329BB" w:rsidRDefault="002D51CC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5E035E"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ลงนามในร่างบันทึกความร่วมมือเกี่ยวกับการดำเนินการของโครงการจัดการกองทุนรวมภูมิภาคเอเชียข้ามพรมแดนภายใต้กรอบเอเปค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คณะรัฐมนตรีมีมติเห็นชอบตามที่กระทรวงการคลัง (กค.) เสนอ ดังนี้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>1. เห็นชอบร่างบันทึกความร่วมมือเกี่ยวกับการดำเนินการของโครงการจัดการกองทุนรวมภูมิภาคเอเชียข้ามพรมแดนภายใต้กรอบเอเปค</w:t>
      </w:r>
      <w:r w:rsidRPr="005329BB">
        <w:rPr>
          <w:rFonts w:ascii="TH SarabunPSK" w:hAnsi="TH SarabunPSK" w:cs="TH SarabunPSK"/>
          <w:sz w:val="32"/>
          <w:szCs w:val="32"/>
        </w:rPr>
        <w:t xml:space="preserve">(Memorandum of Cooperation on the Establishment and Implementation of the Asia Region Funds Passport: MOC) 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2. มอบหมายให้เลขาธิการสำนักงานคณะกรรมการกำกับหลักทรัพย์และตลาดหลักทรัพย์หรือผู้แทน เป็นผู้ลงนามในร่าง </w:t>
      </w:r>
      <w:r w:rsidRPr="005329BB">
        <w:rPr>
          <w:rFonts w:ascii="TH SarabunPSK" w:hAnsi="TH SarabunPSK" w:cs="TH SarabunPSK"/>
          <w:sz w:val="32"/>
          <w:szCs w:val="32"/>
        </w:rPr>
        <w:t xml:space="preserve">MOC 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และหากมีความจำเป็นต้องปรับปรุงแก้ไขถ้อยคำที่มิใช่สาระสำคัญ ให้ผู้ลงนามสามารถใช้ดุลพินิจในเรื่องนั้น ๆ ได้ โดยไม่ต้องนำเสนอคณะรัฐมนตรีเพื่อพิจารณาอีกครั้งหนึ่ง </w:t>
      </w:r>
    </w:p>
    <w:p w:rsidR="000C4197" w:rsidRPr="005329BB" w:rsidRDefault="000C4197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6153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 </w:t>
      </w:r>
      <w:r w:rsidRPr="006153A7">
        <w:rPr>
          <w:rFonts w:ascii="TH SarabunPSK" w:hAnsi="TH SarabunPSK" w:cs="TH SarabunPSK"/>
          <w:b/>
          <w:bCs/>
          <w:sz w:val="32"/>
          <w:szCs w:val="32"/>
        </w:rPr>
        <w:t xml:space="preserve">MOC </w:t>
      </w:r>
      <w:r w:rsidRPr="006153A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สรุปได้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6"/>
        <w:gridCol w:w="7335"/>
      </w:tblGrid>
      <w:tr w:rsidR="005E035E" w:rsidRPr="005329BB" w:rsidTr="00FE5841">
        <w:trPr>
          <w:trHeight w:val="213"/>
        </w:trPr>
        <w:tc>
          <w:tcPr>
            <w:tcW w:w="2266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35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5E035E" w:rsidRPr="005329BB" w:rsidTr="00FE5841">
        <w:trPr>
          <w:trHeight w:val="213"/>
        </w:trPr>
        <w:tc>
          <w:tcPr>
            <w:tcW w:w="226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335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จัดตั้งข้อกำหนดเพื่ออำนวยความสะดวกในการเสนอขายหน่วยลงทุนของกองทุนรวมระหว่างเขตเศรษฐกิจที่ร่วมลงนาม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(passport) </w:t>
            </w:r>
          </w:p>
        </w:tc>
      </w:tr>
      <w:tr w:rsidR="005E035E" w:rsidRPr="005329BB" w:rsidTr="00FE5841">
        <w:trPr>
          <w:trHeight w:val="213"/>
        </w:trPr>
        <w:tc>
          <w:tcPr>
            <w:tcW w:w="226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กลไกดำเนินการ</w:t>
            </w:r>
          </w:p>
        </w:tc>
        <w:tc>
          <w:tcPr>
            <w:tcW w:w="7335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มีการจัดตั้งคณะกรรมการร่วม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(Joint Committee) 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ซึ่งประกอบด้วยผู้แทนจากหน่วยงานกำกับดูแลตลาดทุนของทุกเขตเศรษฐกิจที่เข้าร่วม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MOC 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เพื่อกำกับดูแลการปฏิบัติใช้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Passport 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ให้เป็นไปตามวัตถุประสงค์ของ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MOC </w:t>
            </w:r>
          </w:p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หน่วยงานกำกับดูแลตลาดทุนของ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Host economy 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ยังคงมีอำนาจระงับการเสนอขายกองทุนรวมได้ในกรณีที่ (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กองทุนรวมไม่สามารถปฏิบัติตามกฎเกณฑ์เพิ่มเติมที่ระบุไว้ได้ หรือ (2) หน่วยงานกำกับดูแลตลาดทุนของ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Host economy 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เห็นว่า มีความไม่เท่าเทียมกันระหว่างกองทุนรวมที่จัดตั้งภายใต้กฎหมายของ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Home economy 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และกองทุนรวมที่จัดตั้งขึ้นภายใต้กฎหมายของ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Host economy 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เพื่อนำไปขายใน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>Home economy</w:t>
            </w:r>
          </w:p>
        </w:tc>
      </w:tr>
      <w:tr w:rsidR="005E035E" w:rsidRPr="005329BB" w:rsidTr="00FE5841">
        <w:trPr>
          <w:trHeight w:val="213"/>
        </w:trPr>
        <w:tc>
          <w:tcPr>
            <w:tcW w:w="226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การแก้ไขข้อขัดแย้ง</w:t>
            </w:r>
          </w:p>
        </w:tc>
        <w:tc>
          <w:tcPr>
            <w:tcW w:w="7335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สมาชิกหารือกันเพื่อแก้ไขปัญหาที่เกิดขึ้นอย่างฉันมิตร พร้อมทั้งประสานกับคณะกรรมการร่วมเพื่อไกล่เกลี่ยปัญหาดังกล่าว </w:t>
            </w:r>
          </w:p>
        </w:tc>
      </w:tr>
      <w:tr w:rsidR="005E035E" w:rsidRPr="005329BB" w:rsidTr="00FE5841">
        <w:trPr>
          <w:trHeight w:val="213"/>
        </w:trPr>
        <w:tc>
          <w:tcPr>
            <w:tcW w:w="226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การสมัครเข้าเป็นสมาชิกและการถอนตัวจากการเป็นสมาชิก</w:t>
            </w:r>
          </w:p>
        </w:tc>
        <w:tc>
          <w:tcPr>
            <w:tcW w:w="7335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ผู้ที่จะสมัครเป็นสมาชิกจะต้องเป็นหน่วยงานที่กำกับดูแลกองทุนรวมของเขตเศรษฐกิจ โดยผู้ที่ลงนาม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MOC 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ก่อนวันที่ 30 มิถุนายน 2559 จะเป็นผู้เข้าร่วมกลุ่มแรก และหลังจากนั้นจะเปิดให้ผู้ที่สนใจสมัครเป็นสมาชิกเพิ่มเติม </w:t>
            </w:r>
          </w:p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ผู้เข้าร่วมอาจถอนตัวจาก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MOC 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โดยแจ้งเป็นลายลักษณ์อักษรต่อประธานคณะกรรมการร่วมและผู้เข้าร่วมอื่นทุกรายอย่างน้อย 28 วัน หรือในระยะเวลาที่สั้นกว่าตามที่กำหนด </w:t>
            </w:r>
          </w:p>
        </w:tc>
      </w:tr>
      <w:tr w:rsidR="005E035E" w:rsidRPr="005329BB" w:rsidTr="00FE5841">
        <w:trPr>
          <w:trHeight w:val="213"/>
        </w:trPr>
        <w:tc>
          <w:tcPr>
            <w:tcW w:w="226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5. ผลผูกพันทางกฎหมาย </w:t>
            </w:r>
          </w:p>
        </w:tc>
        <w:tc>
          <w:tcPr>
            <w:tcW w:w="7335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ไม่ก่อให้เกิดพันธกรณีผูกพันทางกฎหมายหรือเปลี่ยนแปลงหรือเข้าแทนที่กฎหมายที่ใช้บังคับอยู่ของเขตเศรษฐกิจที่เข้าร่วมลงนาม </w:t>
            </w:r>
          </w:p>
        </w:tc>
      </w:tr>
      <w:tr w:rsidR="005E035E" w:rsidRPr="005329BB" w:rsidTr="00FE5841">
        <w:trPr>
          <w:trHeight w:val="213"/>
        </w:trPr>
        <w:tc>
          <w:tcPr>
            <w:tcW w:w="226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6. วันเริ่มมีผลใช้บังคับ </w:t>
            </w:r>
          </w:p>
        </w:tc>
        <w:tc>
          <w:tcPr>
            <w:tcW w:w="7335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- 30 มิถุนายน 2559 </w:t>
            </w:r>
          </w:p>
        </w:tc>
      </w:tr>
    </w:tbl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E035E" w:rsidRPr="005329BB" w:rsidRDefault="002D51CC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5E03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รายงาน</w:t>
      </w:r>
      <w:r w:rsidR="005E035E"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ผลการเจรจาการบินระหว่างไทย-ออสเตรเลีย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คณะรัฐมนตรีมีมติเห็นชอบและอนุมัติตามที่กระทรวงคมนาคม (คค.) เสนอ ดังนี้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ร่างความตกลงว่าด้วยบริการเดินอากาศระหว่างรัฐบาลแห่งราชอาณาจักรไทยและรัฐบาลแห่งออสเตรเลีย พร้อมทั้งบันทึกความเข้าใจระหว่างไทย-ออสเตรเลีย ฉบับลงนาม เมื่อวันที่ 7 พฤศจิกายน 2555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2. อนุมัติให้รัฐมนตรีว่าการกระทรวงการต่างประเทศลงนามความตกลงว่าด้วยบริการเดินอากาศดังกล่าว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3. อนุมัติให้กระทรวงการต่างประเทศ (กต.) ดำเนินการแลกเปลี่ยนหนังสือทางการทูตยืนยันการมีผลใช้บังคับของความตกลงฯ และบันทึกความเข้าใจดังกล่าวต่อไป โดยให้ กต. สามารถปรับถ้อยคำตามความเหมาะสมที่ไม่กระทบกับสาระสำคัญ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0A3F30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ร่างความตกลงว่าด้วยบริการเดินอากาศระหว่างไทย-ออสเตรเลีย และบันทึกความเข้าใจระหว่างไทย-ออสเตรเลีย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 ที่ คค. เสนอในครั้งนี้ ลงนามเมื่อวันที่ 7 พฤศจิกายน 2555 ซึ่งทั้ง 2 ฝ่าย ได้ตกลงกันในรายละเอียดต่าง ๆ สรุปได้ ดังนี้ </w:t>
      </w:r>
    </w:p>
    <w:p w:rsidR="005E035E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ร่างความตกลงว่าด้วยบริการเดินอากาศฉบับใหม่ จะใช้แทนความตกลงฯ ฉบับลงนามเมื่อวันที่ 26 กุมภาพันธ์ 2503 </w:t>
      </w:r>
      <w:r w:rsidRPr="005329BB">
        <w:rPr>
          <w:rFonts w:ascii="TH SarabunPSK" w:hAnsi="TH SarabunPSK" w:cs="TH SarabunPSK" w:hint="cs"/>
          <w:sz w:val="32"/>
          <w:szCs w:val="32"/>
          <w:cs/>
        </w:rPr>
        <w:t>โดยมีการระบุข้อบทต่าง ๆ ดังนี้</w:t>
      </w:r>
    </w:p>
    <w:p w:rsidR="000C4197" w:rsidRPr="005329BB" w:rsidRDefault="000C4197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6"/>
        <w:gridCol w:w="6804"/>
      </w:tblGrid>
      <w:tr w:rsidR="005E035E" w:rsidRPr="005329BB" w:rsidTr="00FE5841">
        <w:trPr>
          <w:trHeight w:val="275"/>
        </w:trPr>
        <w:tc>
          <w:tcPr>
            <w:tcW w:w="2656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ข้อบท</w:t>
            </w:r>
          </w:p>
        </w:tc>
        <w:tc>
          <w:tcPr>
            <w:tcW w:w="6804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5E035E" w:rsidRPr="005329BB" w:rsidTr="00FE5841">
        <w:trPr>
          <w:trHeight w:val="275"/>
        </w:trPr>
        <w:tc>
          <w:tcPr>
            <w:tcW w:w="265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การกำหนดสายการบิน การอนุญาต และการเพิกถอน</w:t>
            </w:r>
          </w:p>
        </w:tc>
        <w:tc>
          <w:tcPr>
            <w:tcW w:w="6804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แยกหลักการของการกำหนดสายการบินของทั้งสองฝ่ายออกจากกัน และนำข้อบทว่าด้วยการเพิกถอนมารวมไว้ในข้อนี้ด้วย </w:t>
            </w:r>
          </w:p>
        </w:tc>
      </w:tr>
      <w:tr w:rsidR="005E035E" w:rsidRPr="005329BB" w:rsidTr="00FE5841">
        <w:trPr>
          <w:trHeight w:val="275"/>
        </w:trPr>
        <w:tc>
          <w:tcPr>
            <w:tcW w:w="265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การให้สิทธิ</w:t>
            </w:r>
          </w:p>
        </w:tc>
        <w:tc>
          <w:tcPr>
            <w:tcW w:w="6804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กำหนดประเภทสิทธิต่าง ๆ ให้ชัดเจน ทั้งนี้ จะใช้บังคับเฉพาะการบินแบบประจำ </w:t>
            </w:r>
          </w:p>
        </w:tc>
      </w:tr>
      <w:tr w:rsidR="005E035E" w:rsidRPr="005329BB" w:rsidTr="00FE5841">
        <w:trPr>
          <w:trHeight w:val="275"/>
        </w:trPr>
        <w:tc>
          <w:tcPr>
            <w:tcW w:w="265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ความปลอดภัยการบินและการรักษาความปลอดภัยการบิน</w:t>
            </w:r>
          </w:p>
        </w:tc>
        <w:tc>
          <w:tcPr>
            <w:tcW w:w="6804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เพิ่มข้อบทเรื่องความปลอดภัยการบินและการรักษาความปลอดภัยการบินไว้ในความตกลงฯ โดยเนื้อหาของข้อบทดังกล่าวเป็นไปตามคำแนะนำขององค์การการบินพลเรือนระหว่างประเทศ 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(ICAO) 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ีกทั้งมีการระบุสิทธิการกำกับดูแลด้านความปลอดภัยการบินให้สอดคล้องกับกฎหมายออสเตรเลียและไทยด้วย </w:t>
            </w:r>
          </w:p>
        </w:tc>
      </w:tr>
      <w:tr w:rsidR="005E035E" w:rsidRPr="005329BB" w:rsidTr="00FE5841">
        <w:trPr>
          <w:trHeight w:val="275"/>
        </w:trPr>
        <w:tc>
          <w:tcPr>
            <w:tcW w:w="265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อากร ภาษีและค่าธรรมเนียมอื่น ๆ</w:t>
            </w:r>
          </w:p>
        </w:tc>
        <w:tc>
          <w:tcPr>
            <w:tcW w:w="6804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ห้การยกเว้นข้อจำกัดการนำเข้าในขอบเขตอย่างเต็มที่ที่สุดเท่าที่จะเป็นได้ภายใต้กฎหมายของชาติตนเท่านั้น </w:t>
            </w:r>
          </w:p>
        </w:tc>
      </w:tr>
      <w:tr w:rsidR="005E035E" w:rsidRPr="005329BB" w:rsidTr="00FE5841">
        <w:trPr>
          <w:trHeight w:val="275"/>
        </w:trPr>
        <w:tc>
          <w:tcPr>
            <w:tcW w:w="265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พิกัดอัตราค่าขนส่ง</w:t>
            </w:r>
          </w:p>
        </w:tc>
        <w:tc>
          <w:tcPr>
            <w:tcW w:w="6804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กำหนดพิกัดอัตราค่าขนส่งของตนเองได้ และไม่ต้องแจ้งให้เจ้าหน้าที่การเดินอากาศของฝ่ายใดทราบ เว้นแต่มีกฎหมายหรือข้อบังคับภายในระบุให้แจ้ง</w:t>
            </w:r>
          </w:p>
        </w:tc>
      </w:tr>
      <w:tr w:rsidR="005E035E" w:rsidRPr="005329BB" w:rsidTr="00FE5841">
        <w:trPr>
          <w:trHeight w:val="275"/>
        </w:trPr>
        <w:tc>
          <w:tcPr>
            <w:tcW w:w="265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การอนุญาตใช้กำหนดการบิน</w:t>
            </w:r>
          </w:p>
        </w:tc>
        <w:tc>
          <w:tcPr>
            <w:tcW w:w="6804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- เพิ่มข้อความ “สายการบินที่กำหนดของภาคีผู้ทำความตกลงแต่ละฝ่ายจะต้องยื่นกำหนดการบินที่คาดการณ์ของตนไปยังเจ้าหน้าที่การเดินอากาศของภาคีผู้ทำความตกลงอีกฝ่ายหนึ่งเพื่อการอนุญาต ภายในระยะเวลาที่กำหนดโดยกฎหมายหรือข้อบังคับภายในประเทศขอ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งภาคีผู้ทำความตกลงแต่ละฝ่าย ...</w:t>
            </w:r>
            <w:r w:rsidRPr="005329BB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</w:tr>
      <w:tr w:rsidR="005E035E" w:rsidRPr="005329BB" w:rsidTr="00FE5841">
        <w:trPr>
          <w:trHeight w:val="275"/>
        </w:trPr>
        <w:tc>
          <w:tcPr>
            <w:tcW w:w="265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ภาคผนวกใบพิกัดเส้นทางบิน</w:t>
            </w:r>
          </w:p>
        </w:tc>
        <w:tc>
          <w:tcPr>
            <w:tcW w:w="6804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- ระบุเส้นทางบินเป็นแบบเปิดเพื่อความยืดหยุ่นในการดำเนินบริการของสายการบิน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ไทย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จุดใด ๆ ในไทย-จุดระหว่างทางใด ๆ </w:t>
            </w:r>
            <w:r w:rsidRPr="005329B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จุดใด ๆ ในออสเตรเลีย-จุดพ้นใด ๆ 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ออสเตรเลีย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จุดใด ๆ ในออสเตรเลีย-จุดระหว่างทางใด ๆ </w:t>
            </w:r>
            <w:r w:rsidRPr="005329B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จุดใด ๆ ในไทย-จุดพ้นใด ๆ </w:t>
            </w:r>
          </w:p>
        </w:tc>
      </w:tr>
    </w:tbl>
    <w:p w:rsidR="002D51CC" w:rsidRDefault="005E035E" w:rsidP="000802E1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</w:p>
    <w:p w:rsidR="005E035E" w:rsidRDefault="002D51CC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E035E"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5E035E"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บันทึกความเข้าใจระหว่างไทย-ออสเตรเลีย</w:t>
      </w:r>
      <w:r w:rsidR="005E035E" w:rsidRPr="005329BB">
        <w:rPr>
          <w:rFonts w:ascii="TH SarabunPSK" w:hAnsi="TH SarabunPSK" w:cs="TH SarabunPSK" w:hint="cs"/>
          <w:sz w:val="32"/>
          <w:szCs w:val="32"/>
          <w:cs/>
        </w:rPr>
        <w:t xml:space="preserve"> มีการปรับปรุงสิทธิการบิน ดังนี้</w:t>
      </w:r>
    </w:p>
    <w:p w:rsidR="002D51CC" w:rsidRPr="005329BB" w:rsidRDefault="002D51CC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6"/>
        <w:gridCol w:w="6804"/>
      </w:tblGrid>
      <w:tr w:rsidR="005E035E" w:rsidRPr="005329BB" w:rsidTr="00FE5841">
        <w:trPr>
          <w:trHeight w:val="275"/>
        </w:trPr>
        <w:tc>
          <w:tcPr>
            <w:tcW w:w="2656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04" w:type="dxa"/>
          </w:tcPr>
          <w:p w:rsidR="005E035E" w:rsidRPr="005329BB" w:rsidRDefault="005E035E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5E035E" w:rsidRPr="005329BB" w:rsidTr="00FE5841">
        <w:trPr>
          <w:trHeight w:val="275"/>
        </w:trPr>
        <w:tc>
          <w:tcPr>
            <w:tcW w:w="265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ความจุความถี่</w:t>
            </w:r>
          </w:p>
        </w:tc>
        <w:tc>
          <w:tcPr>
            <w:tcW w:w="6804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เปลี่ยนแปลงสิทธิความจุความถี่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จากระบบ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ที่ระบุเป็น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“สัมประสิทธิ์เทียบหน่วยความจุ”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ของอากาศยาน มา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 “ความจุ”</w:t>
            </w:r>
          </w:p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จำนวนสิทธิความจุ ดังนี้ </w:t>
            </w:r>
          </w:p>
          <w:p w:rsidR="005E035E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1)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สายการบินที่กำหนดของไทย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การบริการไปยัง/มาจากซิดนีย์ เมลเบิร์น (รวมถึงอวาลอน) บริสเบน และเพิร์ท จำนวนรวม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ไม่เกิน 20,000 ที่นั่งต่อสัปดาห์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และท่าอากาศยานอื่น ๆ ในออสเตรเลียจะไม่จำกัดจำนวนความจุความถี่และแบบของอากาศยาน </w:t>
            </w:r>
          </w:p>
          <w:p w:rsidR="002D51CC" w:rsidRPr="005329BB" w:rsidRDefault="002D51CC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2)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สายการบินที่กำหนดของออสเตรเลีย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การบริการไปยัง/มาจากกรุงเทพฯ ภูเก็ต อู่ตะเภา และเชียงราย จำนวนรวม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ไม่เกิน 20,000 ที่นั่งต่อสัปดาห์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ท่าอากาศยานระหว่างประเทศอื่น ๆ ในไทยไม่จำกัดจำนวนความจุความถี่และแบบของอากาศยาน</w:t>
            </w:r>
          </w:p>
        </w:tc>
      </w:tr>
      <w:tr w:rsidR="005E035E" w:rsidRPr="005329BB" w:rsidTr="00FE5841">
        <w:trPr>
          <w:trHeight w:val="275"/>
        </w:trPr>
        <w:tc>
          <w:tcPr>
            <w:tcW w:w="265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2)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สิทธิรับขนการจราจร</w:t>
            </w:r>
          </w:p>
        </w:tc>
        <w:tc>
          <w:tcPr>
            <w:tcW w:w="6804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ออสเตรเลียและไทยสามารถใช้สิทธิรับขนการจราจรเสรีภาพที่ 3 4 และ 5 ได้อย่างเต็มที่ในแต่ละทิศทางได้ทุกจุด รวมถึงจุดระหว่างทางและจุดพ้น </w:t>
            </w:r>
          </w:p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ยกเว้น</w:t>
            </w:r>
          </w:p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1) สายการบินที่กำหนดของออสเตรเลียจะ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ไม่ใช้สิทธิรับขนการจราจรเสรีภาพที่ 5 ในแต่ละทิศทางกับจุดใด ๆ ในจีน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รวมถึงจุดระหว่างทางและจุดพ้นต่าง ๆ (ยกเว้นฮ่องกง) </w:t>
            </w:r>
          </w:p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>2) สายการบินที่กำหนดของไทยจะ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ไม่ใช้สิทธิรับขนการจราจรในแต่ละทิศทางกับจุดใด ๆ ในสหรัฐอเมริกา</w:t>
            </w: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รวมถึงจุดระหว่างทางและจุดพ้น </w:t>
            </w:r>
          </w:p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นอกจากนี้ สำหรับการทำการบินเที่ยวบินขนส่งเฉพาะสินค้าตามเส้นทางบินที่ระบุของตน สายการบินที่กำหนดของออสเตรเลียและไทยสามารถใช้สิทธิโดยไม่มีข้อจำกัดด้านความจุ/ความถี่ และแบบอากาศยาน </w:t>
            </w:r>
          </w:p>
        </w:tc>
      </w:tr>
      <w:tr w:rsidR="005E035E" w:rsidRPr="005329BB" w:rsidTr="00FE5841">
        <w:trPr>
          <w:trHeight w:val="275"/>
        </w:trPr>
        <w:tc>
          <w:tcPr>
            <w:tcW w:w="2656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5329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เรื่องอื่น ๆ </w:t>
            </w:r>
          </w:p>
        </w:tc>
        <w:tc>
          <w:tcPr>
            <w:tcW w:w="6804" w:type="dxa"/>
          </w:tcPr>
          <w:p w:rsidR="005E035E" w:rsidRPr="005329BB" w:rsidRDefault="005E035E" w:rsidP="000802E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9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ะบุให้บันทึกความเข้าใจดังกล่าวจะมีผลใช้บังคับเมื่อได้แลกเปลี่ยนหนังสือทางการทูตระหว่างกันแล้ว </w:t>
            </w:r>
          </w:p>
        </w:tc>
      </w:tr>
    </w:tbl>
    <w:p w:rsidR="005E035E" w:rsidRPr="005329BB" w:rsidRDefault="005E035E" w:rsidP="000802E1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6153A7" w:rsidRPr="007644B4" w:rsidRDefault="002D51CC" w:rsidP="000802E1">
      <w:pPr>
        <w:pStyle w:val="afa"/>
        <w:spacing w:line="340" w:lineRule="exact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17. </w:t>
      </w:r>
      <w:r w:rsidR="006153A7" w:rsidRPr="007644B4">
        <w:rPr>
          <w:rFonts w:ascii="TH SarabunPSK" w:hAnsi="TH SarabunPSK" w:cs="TH SarabunPSK"/>
          <w:b/>
          <w:bCs/>
          <w:cs/>
        </w:rPr>
        <w:t>เรื่อง การขอความเห็นชอบต่อร่างแถล</w:t>
      </w:r>
      <w:r w:rsidR="000C4197">
        <w:rPr>
          <w:rFonts w:ascii="TH SarabunPSK" w:hAnsi="TH SarabunPSK" w:cs="TH SarabunPSK"/>
          <w:b/>
          <w:bCs/>
          <w:cs/>
        </w:rPr>
        <w:t>งการณ์ร่วมในโอกาสการเยือนสาธารณ</w:t>
      </w:r>
      <w:r w:rsidR="006153A7" w:rsidRPr="007644B4">
        <w:rPr>
          <w:rFonts w:ascii="TH SarabunPSK" w:hAnsi="TH SarabunPSK" w:cs="TH SarabunPSK"/>
          <w:b/>
          <w:bCs/>
          <w:cs/>
        </w:rPr>
        <w:t>รัฐอินเดียอย่างเป็นทางการของนายกรัฐมนตรี</w:t>
      </w:r>
    </w:p>
    <w:p w:rsidR="006153A7" w:rsidRPr="007644B4" w:rsidRDefault="006153A7" w:rsidP="000802E1">
      <w:pPr>
        <w:pStyle w:val="afa"/>
        <w:spacing w:line="340" w:lineRule="exact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ab/>
      </w:r>
      <w:r w:rsidRPr="007644B4">
        <w:rPr>
          <w:rFonts w:ascii="TH SarabunPSK" w:hAnsi="TH SarabunPSK" w:cs="TH SarabunPSK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6153A7" w:rsidRDefault="006153A7" w:rsidP="000802E1">
      <w:pPr>
        <w:pStyle w:val="afa"/>
        <w:numPr>
          <w:ilvl w:val="0"/>
          <w:numId w:val="43"/>
        </w:numPr>
        <w:spacing w:line="340" w:lineRule="exact"/>
        <w:jc w:val="thaiDistribute"/>
        <w:rPr>
          <w:rFonts w:ascii="TH SarabunPSK" w:hAnsi="TH SarabunPSK" w:cs="TH SarabunPSK" w:hint="cs"/>
        </w:rPr>
      </w:pPr>
      <w:r w:rsidRPr="007644B4">
        <w:rPr>
          <w:rFonts w:ascii="TH SarabunPSK" w:hAnsi="TH SarabunPSK" w:cs="TH SarabunPSK"/>
          <w:cs/>
        </w:rPr>
        <w:t>เห็นชอบต่อร่างแถลงการณ์ร่วมในโอกาส</w:t>
      </w:r>
      <w:r>
        <w:rPr>
          <w:rFonts w:ascii="TH SarabunPSK" w:hAnsi="TH SarabunPSK" w:cs="TH SarabunPSK" w:hint="cs"/>
          <w:cs/>
        </w:rPr>
        <w:t>การ</w:t>
      </w:r>
      <w:r w:rsidRPr="007644B4">
        <w:rPr>
          <w:rFonts w:ascii="TH SarabunPSK" w:hAnsi="TH SarabunPSK" w:cs="TH SarabunPSK"/>
          <w:cs/>
        </w:rPr>
        <w:t>เยือนสาธารณรัฐอินเดียอย่างเป็นทางการ</w:t>
      </w:r>
    </w:p>
    <w:p w:rsidR="006153A7" w:rsidRPr="007644B4" w:rsidRDefault="006153A7" w:rsidP="000802E1">
      <w:pPr>
        <w:pStyle w:val="afa"/>
        <w:spacing w:line="340" w:lineRule="exact"/>
        <w:jc w:val="thaiDistribute"/>
        <w:rPr>
          <w:rFonts w:ascii="TH SarabunPSK" w:hAnsi="TH SarabunPSK" w:cs="TH SarabunPSK"/>
        </w:rPr>
      </w:pPr>
      <w:r w:rsidRPr="007644B4">
        <w:rPr>
          <w:rFonts w:ascii="TH SarabunPSK" w:hAnsi="TH SarabunPSK" w:cs="TH SarabunPSK"/>
          <w:cs/>
        </w:rPr>
        <w:t>ของนายกรัฐมนตรี</w:t>
      </w:r>
      <w:r w:rsidRPr="007644B4">
        <w:rPr>
          <w:rFonts w:ascii="TH SarabunPSK" w:hAnsi="TH SarabunPSK" w:cs="TH SarabunPSK"/>
        </w:rPr>
        <w:t xml:space="preserve"> </w:t>
      </w:r>
      <w:r w:rsidRPr="007644B4">
        <w:rPr>
          <w:rFonts w:ascii="TH SarabunPSK" w:hAnsi="TH SarabunPSK" w:cs="TH SarabunPSK"/>
          <w:cs/>
        </w:rPr>
        <w:t xml:space="preserve">เพื่อให้นายกรัฐมนตรีร่วมรับรองร่างเอกสารดังกล่าวระหว่างการเยือนในวันที่ </w:t>
      </w:r>
      <w:r w:rsidRPr="007644B4">
        <w:rPr>
          <w:rFonts w:ascii="TH SarabunPSK" w:hAnsi="TH SarabunPSK" w:cs="TH SarabunPSK"/>
        </w:rPr>
        <w:t xml:space="preserve">17 </w:t>
      </w:r>
      <w:r w:rsidRPr="007644B4">
        <w:rPr>
          <w:rFonts w:ascii="TH SarabunPSK" w:hAnsi="TH SarabunPSK" w:cs="TH SarabunPSK"/>
          <w:cs/>
        </w:rPr>
        <w:t xml:space="preserve">มิถุนายน </w:t>
      </w:r>
      <w:r w:rsidRPr="007644B4">
        <w:rPr>
          <w:rFonts w:ascii="TH SarabunPSK" w:hAnsi="TH SarabunPSK" w:cs="TH SarabunPSK"/>
        </w:rPr>
        <w:t>2559</w:t>
      </w:r>
    </w:p>
    <w:p w:rsidR="006153A7" w:rsidRPr="007644B4" w:rsidRDefault="006153A7" w:rsidP="000802E1">
      <w:pPr>
        <w:pStyle w:val="afa"/>
        <w:numPr>
          <w:ilvl w:val="0"/>
          <w:numId w:val="43"/>
        </w:numPr>
        <w:spacing w:line="340" w:lineRule="exact"/>
        <w:jc w:val="thaiDistribute"/>
        <w:rPr>
          <w:rFonts w:ascii="TH SarabunPSK" w:hAnsi="TH SarabunPSK" w:cs="TH SarabunPSK"/>
        </w:rPr>
      </w:pPr>
      <w:r w:rsidRPr="007644B4">
        <w:rPr>
          <w:rFonts w:ascii="TH SarabunPSK" w:hAnsi="TH SarabunPSK" w:cs="TH SarabunPSK"/>
          <w:cs/>
        </w:rPr>
        <w:t>หากมีความจำเป็นต้องแก้ไขร่างแถลงการณ์ร่วมในโอกาสการเยือนสาธารณรัฐอินเดียอย่างเป็น</w:t>
      </w:r>
    </w:p>
    <w:p w:rsidR="006153A7" w:rsidRPr="007644B4" w:rsidRDefault="006153A7" w:rsidP="000802E1">
      <w:pPr>
        <w:pStyle w:val="afa"/>
        <w:spacing w:line="340" w:lineRule="exact"/>
        <w:jc w:val="thaiDistribute"/>
        <w:rPr>
          <w:rFonts w:ascii="TH SarabunPSK" w:hAnsi="TH SarabunPSK" w:cs="TH SarabunPSK"/>
        </w:rPr>
      </w:pPr>
      <w:r w:rsidRPr="007644B4">
        <w:rPr>
          <w:rFonts w:ascii="TH SarabunPSK" w:hAnsi="TH SarabunPSK" w:cs="TH SarabunPSK"/>
          <w:cs/>
        </w:rPr>
        <w:t>ทางการของนายกรัฐมนตรี ในส่วนที่ไม่ใช่สาระสำคัญหรือไม่ขัดต่อผลประโยชน์ของประเทศไทย ให้ กต.</w:t>
      </w:r>
      <w:r w:rsidRPr="007644B4">
        <w:rPr>
          <w:rFonts w:ascii="TH SarabunPSK" w:hAnsi="TH SarabunPSK" w:cs="TH SarabunPSK"/>
          <w:cs/>
        </w:rPr>
        <w:br/>
        <w:t>ดำเนินการได้โดยไม่ต้องนำเสนอคณะรัฐมนตรีเพื่อพิจารณาอีก</w:t>
      </w:r>
    </w:p>
    <w:p w:rsidR="006153A7" w:rsidRPr="007644B4" w:rsidRDefault="006153A7" w:rsidP="000802E1">
      <w:pPr>
        <w:pStyle w:val="afa"/>
        <w:spacing w:line="340" w:lineRule="exact"/>
        <w:jc w:val="thaiDistribute"/>
        <w:rPr>
          <w:rFonts w:ascii="TH SarabunPSK" w:hAnsi="TH SarabunPSK" w:cs="TH SarabunPSK"/>
          <w:b/>
          <w:bCs/>
          <w:cs/>
        </w:rPr>
      </w:pPr>
      <w:r w:rsidRPr="007644B4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 w:rsidRPr="007644B4">
        <w:rPr>
          <w:rFonts w:ascii="TH SarabunPSK" w:hAnsi="TH SarabunPSK" w:cs="TH SarabunPSK"/>
          <w:b/>
          <w:bCs/>
          <w:cs/>
        </w:rPr>
        <w:t>สาระสำคัญ</w:t>
      </w:r>
      <w:r>
        <w:rPr>
          <w:rFonts w:ascii="TH SarabunPSK" w:hAnsi="TH SarabunPSK" w:cs="TH SarabunPSK" w:hint="cs"/>
          <w:b/>
          <w:bCs/>
          <w:cs/>
        </w:rPr>
        <w:t>ของเรื่อง</w:t>
      </w:r>
    </w:p>
    <w:p w:rsidR="006153A7" w:rsidRPr="007644B4" w:rsidRDefault="006153A7" w:rsidP="000802E1">
      <w:pPr>
        <w:pStyle w:val="afa"/>
        <w:spacing w:line="340" w:lineRule="exact"/>
        <w:jc w:val="thaiDistribute"/>
        <w:rPr>
          <w:rFonts w:ascii="TH SarabunPSK" w:hAnsi="TH SarabunPSK" w:cs="TH SarabunPSK"/>
        </w:rPr>
      </w:pPr>
      <w:r w:rsidRPr="007644B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 w:rsidRPr="007644B4">
        <w:rPr>
          <w:rFonts w:ascii="TH SarabunPSK" w:hAnsi="TH SarabunPSK" w:cs="TH SarabunPSK"/>
          <w:cs/>
        </w:rPr>
        <w:t>กต. รายงานว่า</w:t>
      </w:r>
    </w:p>
    <w:p w:rsidR="006153A7" w:rsidRDefault="006153A7" w:rsidP="000802E1">
      <w:pPr>
        <w:pStyle w:val="afa"/>
        <w:numPr>
          <w:ilvl w:val="0"/>
          <w:numId w:val="44"/>
        </w:numPr>
        <w:spacing w:line="340" w:lineRule="exact"/>
        <w:jc w:val="thaiDistribute"/>
        <w:rPr>
          <w:rFonts w:ascii="TH SarabunPSK" w:hAnsi="TH SarabunPSK" w:cs="TH SarabunPSK"/>
        </w:rPr>
      </w:pPr>
      <w:r w:rsidRPr="007644B4">
        <w:rPr>
          <w:rFonts w:ascii="TH SarabunPSK" w:hAnsi="TH SarabunPSK" w:cs="TH SarabunPSK"/>
          <w:cs/>
        </w:rPr>
        <w:t xml:space="preserve">นายกรัฐมนตรีมีกำหนดการเยือนสาธารณรัฐอินเดียอย่างเป็นทางการระหว่างวันที่ </w:t>
      </w:r>
      <w:r>
        <w:rPr>
          <w:rFonts w:ascii="TH SarabunPSK" w:hAnsi="TH SarabunPSK" w:cs="TH SarabunPSK"/>
        </w:rPr>
        <w:t xml:space="preserve"> </w:t>
      </w:r>
      <w:r w:rsidRPr="007644B4">
        <w:rPr>
          <w:rFonts w:ascii="TH SarabunPSK" w:hAnsi="TH SarabunPSK" w:cs="TH SarabunPSK"/>
        </w:rPr>
        <w:t>16</w:t>
      </w:r>
      <w:r>
        <w:rPr>
          <w:rFonts w:ascii="TH SarabunPSK" w:hAnsi="TH SarabunPSK" w:cs="TH SarabunPSK"/>
        </w:rPr>
        <w:t xml:space="preserve"> </w:t>
      </w:r>
      <w:r w:rsidRPr="007644B4">
        <w:rPr>
          <w:rFonts w:ascii="TH SarabunPSK" w:hAnsi="TH SarabunPSK" w:cs="TH SarabunPSK"/>
        </w:rPr>
        <w:t xml:space="preserve"> – </w:t>
      </w:r>
      <w:r>
        <w:rPr>
          <w:rFonts w:ascii="TH SarabunPSK" w:hAnsi="TH SarabunPSK" w:cs="TH SarabunPSK"/>
        </w:rPr>
        <w:t xml:space="preserve"> </w:t>
      </w:r>
      <w:r w:rsidRPr="007644B4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8</w:t>
      </w:r>
    </w:p>
    <w:p w:rsidR="006153A7" w:rsidRPr="007644B4" w:rsidRDefault="006153A7" w:rsidP="000C4197">
      <w:pPr>
        <w:pStyle w:val="afa"/>
        <w:spacing w:line="340" w:lineRule="exact"/>
        <w:jc w:val="thaiDistribute"/>
        <w:rPr>
          <w:rFonts w:ascii="TH SarabunPSK" w:hAnsi="TH SarabunPSK" w:cs="TH SarabunPSK"/>
        </w:rPr>
      </w:pPr>
      <w:r w:rsidRPr="007644B4">
        <w:rPr>
          <w:rFonts w:ascii="TH SarabunPSK" w:hAnsi="TH SarabunPSK" w:cs="TH SarabunPSK"/>
          <w:cs/>
        </w:rPr>
        <w:t>มิถุนายน</w:t>
      </w:r>
      <w:r w:rsidRPr="007644B4">
        <w:rPr>
          <w:rFonts w:ascii="TH SarabunPSK" w:hAnsi="TH SarabunPSK" w:cs="TH SarabunPSK"/>
        </w:rPr>
        <w:t xml:space="preserve"> 2559 </w:t>
      </w:r>
      <w:r w:rsidRPr="007644B4">
        <w:rPr>
          <w:rFonts w:ascii="TH SarabunPSK" w:hAnsi="TH SarabunPSK" w:cs="TH SarabunPSK"/>
          <w:cs/>
        </w:rPr>
        <w:t>ตามคำเชิญของนายนเรนทร โมที นายกรัฐมนตรีอินเดีย เพื่อส่งเสริมความสัมพันธ์ทวิภาคี</w:t>
      </w:r>
      <w:r w:rsidRPr="007644B4">
        <w:rPr>
          <w:rFonts w:ascii="TH SarabunPSK" w:hAnsi="TH SarabunPSK" w:cs="TH SarabunPSK"/>
          <w:cs/>
        </w:rPr>
        <w:br/>
        <w:t>ระหว่างไทยกับอินเดียในด้านต่าง ๆ โดยที่การเยือนดังกล่าวจะมีการรับรองแถลงการณ์ร่วมในโอกาสการเยือน</w:t>
      </w:r>
      <w:r w:rsidRPr="007644B4">
        <w:rPr>
          <w:rFonts w:ascii="TH SarabunPSK" w:hAnsi="TH SarabunPSK" w:cs="TH SarabunPSK"/>
          <w:cs/>
        </w:rPr>
        <w:br/>
        <w:t>สาธารณรัฐอินเดียอย่างเป็นทางการของนายกรัฐมนตรี (</w:t>
      </w:r>
      <w:r w:rsidRPr="007644B4">
        <w:rPr>
          <w:rFonts w:ascii="TH SarabunPSK" w:hAnsi="TH SarabunPSK" w:cs="TH SarabunPSK"/>
        </w:rPr>
        <w:t>Joint Statement by India and Thailand on the State Visit of Prime Minister of Thailand General Prayut Chan-o-cha to India</w:t>
      </w:r>
      <w:r w:rsidRPr="007644B4">
        <w:rPr>
          <w:rFonts w:ascii="TH SarabunPSK" w:hAnsi="TH SarabunPSK" w:cs="TH SarabunPSK"/>
          <w:cs/>
        </w:rPr>
        <w:t xml:space="preserve">) ในวันที่ </w:t>
      </w:r>
      <w:r w:rsidRPr="007644B4">
        <w:rPr>
          <w:rFonts w:ascii="TH SarabunPSK" w:hAnsi="TH SarabunPSK" w:cs="TH SarabunPSK"/>
        </w:rPr>
        <w:t xml:space="preserve">17 </w:t>
      </w:r>
      <w:r w:rsidRPr="007644B4">
        <w:rPr>
          <w:rFonts w:ascii="TH SarabunPSK" w:hAnsi="TH SarabunPSK" w:cs="TH SarabunPSK"/>
          <w:cs/>
        </w:rPr>
        <w:t xml:space="preserve">มิถุนายน </w:t>
      </w:r>
      <w:r w:rsidRPr="007644B4">
        <w:rPr>
          <w:rFonts w:ascii="TH SarabunPSK" w:hAnsi="TH SarabunPSK" w:cs="TH SarabunPSK"/>
        </w:rPr>
        <w:t>2559</w:t>
      </w:r>
    </w:p>
    <w:p w:rsidR="006153A7" w:rsidRPr="007644B4" w:rsidRDefault="006153A7" w:rsidP="000802E1">
      <w:pPr>
        <w:pStyle w:val="afa"/>
        <w:numPr>
          <w:ilvl w:val="0"/>
          <w:numId w:val="44"/>
        </w:numPr>
        <w:spacing w:line="340" w:lineRule="exact"/>
        <w:jc w:val="thaiDistribute"/>
        <w:rPr>
          <w:rFonts w:ascii="TH SarabunPSK" w:hAnsi="TH SarabunPSK" w:cs="TH SarabunPSK"/>
        </w:rPr>
      </w:pPr>
      <w:r w:rsidRPr="007644B4">
        <w:rPr>
          <w:rFonts w:ascii="TH SarabunPSK" w:hAnsi="TH SarabunPSK" w:cs="TH SarabunPSK"/>
          <w:cs/>
        </w:rPr>
        <w:t>แถลงการณ์ร่วมฯ มีสาระสำคัญเพื่อส่งเสริ</w:t>
      </w:r>
      <w:r>
        <w:rPr>
          <w:rFonts w:ascii="TH SarabunPSK" w:hAnsi="TH SarabunPSK" w:cs="TH SarabunPSK"/>
          <w:cs/>
        </w:rPr>
        <w:t>มและติดตามความร่วมมือทวิภาคีไทย</w:t>
      </w:r>
      <w:r>
        <w:rPr>
          <w:rFonts w:ascii="TH SarabunPSK" w:hAnsi="TH SarabunPSK" w:cs="TH SarabunPSK" w:hint="cs"/>
          <w:cs/>
        </w:rPr>
        <w:t>-</w:t>
      </w:r>
      <w:r w:rsidRPr="007644B4">
        <w:rPr>
          <w:rFonts w:ascii="TH SarabunPSK" w:hAnsi="TH SarabunPSK" w:cs="TH SarabunPSK"/>
          <w:cs/>
        </w:rPr>
        <w:t>อินเดีย ใน</w:t>
      </w:r>
    </w:p>
    <w:p w:rsidR="006153A7" w:rsidRDefault="006153A7" w:rsidP="000802E1">
      <w:pPr>
        <w:pStyle w:val="afa"/>
        <w:spacing w:line="340" w:lineRule="exact"/>
        <w:jc w:val="thaiDistribute"/>
        <w:rPr>
          <w:rFonts w:ascii="TH SarabunPSK" w:hAnsi="TH SarabunPSK" w:cs="TH SarabunPSK"/>
        </w:rPr>
      </w:pPr>
      <w:r w:rsidRPr="007644B4">
        <w:rPr>
          <w:rFonts w:ascii="TH SarabunPSK" w:hAnsi="TH SarabunPSK" w:cs="TH SarabunPSK"/>
          <w:cs/>
        </w:rPr>
        <w:t>ด้านต่าง ๆ ได้แก่ ด้านเศรษฐกิจ ความเชื่อมโยง ความมั่นคงและกลาโหม วิทยาศาสตร์และเทคโนโลยี</w:t>
      </w:r>
      <w:r w:rsidRPr="007644B4">
        <w:rPr>
          <w:rFonts w:ascii="TH SarabunPSK" w:hAnsi="TH SarabunPSK" w:cs="TH SarabunPSK"/>
          <w:cs/>
        </w:rPr>
        <w:br/>
        <w:t>วัฒนธรรม การศึกษา และการแลกเปลี่ยนในระดับประชาชน ความร่วมมือในระดับภูมิภาคและในระดับ</w:t>
      </w:r>
      <w:r>
        <w:rPr>
          <w:rFonts w:ascii="TH SarabunPSK" w:hAnsi="TH SarabunPSK" w:cs="TH SarabunPSK" w:hint="cs"/>
          <w:cs/>
        </w:rPr>
        <w:br/>
      </w:r>
      <w:r w:rsidRPr="007644B4">
        <w:rPr>
          <w:rFonts w:ascii="TH SarabunPSK" w:hAnsi="TH SarabunPSK" w:cs="TH SarabunPSK"/>
          <w:cs/>
        </w:rPr>
        <w:t>พหุภาคี</w:t>
      </w:r>
    </w:p>
    <w:p w:rsidR="006153A7" w:rsidRDefault="006153A7" w:rsidP="000802E1">
      <w:pPr>
        <w:pStyle w:val="afa"/>
        <w:numPr>
          <w:ilvl w:val="0"/>
          <w:numId w:val="44"/>
        </w:numPr>
        <w:spacing w:line="340" w:lineRule="exac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การรับรองเอกสารร่างแถลงการณ์ร่วมฯ จะแ</w:t>
      </w:r>
      <w:r>
        <w:rPr>
          <w:rFonts w:ascii="TH SarabunPSK" w:hAnsi="TH SarabunPSK" w:cs="TH SarabunPSK" w:hint="cs"/>
          <w:cs/>
        </w:rPr>
        <w:t>สดงให้เห็นถึงเจตนารมณ์ทางการเมืองและความ</w:t>
      </w:r>
    </w:p>
    <w:p w:rsidR="006153A7" w:rsidRPr="00973DC0" w:rsidRDefault="006153A7" w:rsidP="000802E1">
      <w:pPr>
        <w:pStyle w:val="afa"/>
        <w:spacing w:line="340" w:lineRule="exact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พร้อมของไทยที่จะดำเนินความร่วมมือทวิภาคีไทย-</w:t>
      </w:r>
      <w:r>
        <w:rPr>
          <w:rFonts w:ascii="TH SarabunPSK" w:hAnsi="TH SarabunPSK" w:cs="TH SarabunPSK"/>
          <w:cs/>
        </w:rPr>
        <w:t>อ</w:t>
      </w:r>
      <w:r>
        <w:rPr>
          <w:rFonts w:ascii="TH SarabunPSK" w:hAnsi="TH SarabunPSK" w:cs="TH SarabunPSK" w:hint="cs"/>
          <w:cs/>
        </w:rPr>
        <w:t>ินเดีย เพื่อเสริมสร้างความมั่นคง ความร่วมมือด้าน</w:t>
      </w:r>
      <w:r>
        <w:rPr>
          <w:rFonts w:ascii="TH SarabunPSK" w:hAnsi="TH SarabunPSK" w:cs="TH SarabunPSK" w:hint="cs"/>
          <w:cs/>
        </w:rPr>
        <w:br/>
        <w:t>เศรษฐกิจ สังคม และวัฒนธรรม และสาขาความร่วมมืออื่น</w:t>
      </w:r>
      <w:r w:rsidR="000C419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ๆ ซึ่งจะช่วยส่งเสริมความเข้าใจและความสัมพันธ์</w:t>
      </w:r>
      <w:r>
        <w:rPr>
          <w:rFonts w:ascii="TH SarabunPSK" w:hAnsi="TH SarabunPSK" w:cs="TH SarabunPSK" w:hint="cs"/>
          <w:cs/>
        </w:rPr>
        <w:br/>
        <w:t>อันดีระหว่างภาครัฐ เอกชน และประชาชนของทั้งสองประเทศ รวมทั้งจะเป็นการตอกย้ำถึงความสัมพันธ์ที่</w:t>
      </w:r>
      <w:r>
        <w:rPr>
          <w:rFonts w:ascii="TH SarabunPSK" w:hAnsi="TH SarabunPSK" w:cs="TH SarabunPSK" w:hint="cs"/>
          <w:cs/>
        </w:rPr>
        <w:br/>
        <w:t>ใกล้ชิดระหว่างไทยกับอินเดีย และจะมีผลในการช่วยส่งเสริมความสัมพันธ์ดังกล่าวอย่างต่อเนื่องต่อไป</w:t>
      </w:r>
    </w:p>
    <w:p w:rsidR="00952950" w:rsidRDefault="00952950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51CC" w:rsidRDefault="002D51CC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52950" w:rsidRPr="0047282C" w:rsidTr="0069299B">
        <w:tc>
          <w:tcPr>
            <w:tcW w:w="9820" w:type="dxa"/>
          </w:tcPr>
          <w:p w:rsidR="00952950" w:rsidRPr="0047282C" w:rsidRDefault="00952950" w:rsidP="000802E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52950" w:rsidRPr="00952950" w:rsidRDefault="00952950" w:rsidP="000802E1">
      <w:pPr>
        <w:spacing w:line="340" w:lineRule="exact"/>
        <w:rPr>
          <w:sz w:val="32"/>
          <w:cs/>
        </w:rPr>
      </w:pPr>
    </w:p>
    <w:p w:rsidR="005E035E" w:rsidRPr="005329BB" w:rsidRDefault="002D51CC" w:rsidP="002D51C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18.</w:t>
      </w:r>
      <w:r w:rsidR="005E035E"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การแต่งตั้งข้าราชการพลเรือนสามัญประเภทวิชาการระดับทรงคุณวุฒิ (กระทรวงเกษตรและสหกรณ์) </w:t>
      </w:r>
    </w:p>
    <w:p w:rsidR="005E035E" w:rsidRPr="005329BB" w:rsidRDefault="005E035E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กระทรวงเกษตรและสหกรณ์เสนอ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แต่งตั้ง 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นายสัญชัย เกตุวรชัย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ให้ดำรงตำแหน่ง ผู้ทรงคุณวุฒิด้านวิศวกรรมโยธา (ด้านวางแผนและโครงการ) (วิศวกรโยธาทรงคุณวุฒิ) กรมชลประทาน ตั้งแต่วันที่ทรงพระกรุณาโปรดเกล้าฯ แต่งตั้งเป็นต้นไป </w:t>
      </w:r>
    </w:p>
    <w:p w:rsidR="005E035E" w:rsidRPr="005329BB" w:rsidRDefault="005E035E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035E" w:rsidRPr="005329BB" w:rsidRDefault="002D51CC" w:rsidP="002D51C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19.</w:t>
      </w:r>
      <w:r w:rsidR="005E035E"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5E035E" w:rsidRPr="005329BB" w:rsidRDefault="005E035E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9BB">
        <w:rPr>
          <w:rFonts w:ascii="TH SarabunPSK" w:hAnsi="TH SarabunPSK" w:cs="TH SarabunPSK" w:hint="cs"/>
          <w:sz w:val="32"/>
          <w:szCs w:val="32"/>
          <w:cs/>
        </w:rPr>
        <w:tab/>
      </w:r>
      <w:r w:rsidRPr="005329B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5329BB">
        <w:rPr>
          <w:rFonts w:ascii="TH SarabunPSK" w:hAnsi="TH SarabunPSK" w:cs="TH SarabunPSK" w:hint="cs"/>
          <w:b/>
          <w:bCs/>
          <w:sz w:val="32"/>
          <w:szCs w:val="32"/>
          <w:cs/>
        </w:rPr>
        <w:t>นางศิริพร เหลืองนวล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51C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329BB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รองผู้อำนวยการสำนักงานคณะกรรมการนโยบายรัฐวิสาหกิจ ให้ดำรงตำแหน่ง ที่ปรึกษาการคลัง (นักวิชาการคลังทรงคุณวุฒิ) สำนักงานปลัดกระทรวง กระทรวงการคลัง ตั้งแต่วันที่ 23 ธันวาคม 2558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</w:t>
      </w:r>
    </w:p>
    <w:p w:rsidR="00952950" w:rsidRDefault="00952950" w:rsidP="002D51CC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554D3" w:rsidRPr="00E15F67" w:rsidRDefault="002D51CC" w:rsidP="002D51C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20.</w:t>
      </w:r>
      <w:r w:rsidR="00F554D3"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(กระทรวงยุติธรรม) 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F67">
        <w:rPr>
          <w:rFonts w:ascii="TH SarabunPSK" w:hAnsi="TH SarabunPSK" w:cs="TH SarabunPSK" w:hint="cs"/>
          <w:sz w:val="32"/>
          <w:szCs w:val="32"/>
          <w:cs/>
        </w:rPr>
        <w:tab/>
      </w:r>
      <w:r w:rsidRPr="00E15F6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นายปฏิคม วงษ์สุวรรณ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รองอธิบดีกรมราชทัณฑ์ ให้ดำรงตำแหน่ง อธิบดีกรมราชทัณฑ์ กระทรวงยุติธรรม ตั้งแต่วันที่ทรงพระกรุณาโปรดเกล้าฯ แต่งตั้งเป็นต้นไป เพื่อทดแทนตำแหน่งที่ว่าง 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54D3" w:rsidRPr="00E15F67" w:rsidRDefault="002D51CC" w:rsidP="002D51C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21.</w:t>
      </w:r>
      <w:r w:rsidR="00F554D3"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การแต่งตั้งกรรมการผู้ทรงคุณวุฒิในคณะกรรมการกำลังพลสำรอง 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F67">
        <w:rPr>
          <w:rFonts w:ascii="TH SarabunPSK" w:hAnsi="TH SarabunPSK" w:cs="TH SarabunPSK" w:hint="cs"/>
          <w:sz w:val="32"/>
          <w:szCs w:val="32"/>
          <w:cs/>
        </w:rPr>
        <w:tab/>
      </w:r>
      <w:r w:rsidRPr="00E15F6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ลาโหมเสนอแต่งตั้งกรรมการผู้ทรงคุณวุฒิในคณะกรรมการกำลังพลสำรอง (คกส.) จำนวน 5 คน ตามพระราชบัญญัติกำลังพลสำรอง พ.ศ. 2558 ดังนี้ 1.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ธนดล เผ่าจินดา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2.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นายพรชาต บุนนาค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3.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อภิชัย ทรงศิลป์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4.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นายประพันธ์ ปุษยไพบูลย์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5.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วิเชียร มัญญะหงษ์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ทั้งนี้ ตั้งแต่วันที่ 14 มิถุนายน 2559 เป็นต้นไป 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54D3" w:rsidRPr="00E15F67" w:rsidRDefault="002D51CC" w:rsidP="002D51C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22.</w:t>
      </w:r>
      <w:r w:rsidR="00F554D3"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การแต่งตั้งกรรมการผู้ทรงคุณวุฒิในคณะกรรมการคุ้มครองข้อมูลเครดิต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F67">
        <w:rPr>
          <w:rFonts w:ascii="TH SarabunPSK" w:hAnsi="TH SarabunPSK" w:cs="TH SarabunPSK" w:hint="cs"/>
          <w:sz w:val="32"/>
          <w:szCs w:val="32"/>
          <w:cs/>
        </w:rPr>
        <w:tab/>
      </w:r>
      <w:r w:rsidRPr="00E15F6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กรรมการผู้ทรงคุณวุฒิในคณะกรรมการคุ้มครองข้อมูลเครดิตเนื่องจากกรรมการผู้ทรงคุณวุฒิชุดเดิมได้ดำรงตำแหน่งจะครบวาระสองปี ในวันที่ 21 กรกฎาคม 2559 ดังนี้ 1. ด้านการคุ้มครองผู้บริโภค (1)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นางสุดา วิศรุตพิชญ์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(2)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นายลวรณ แสงสนิท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51C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2. ด้านการเงินการธนาคาร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นางสาวอาริศรา</w:t>
      </w:r>
      <w:r w:rsidR="00DB6D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ธรมธัช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3. ด้านคอมพิวเตอร์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นายเกียรติณรงค์ วงศ์น้อย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4. ผู้แทนผู้ประกอบการด้านธุรกิจภาคเอกชน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นายทวีลาภ ฤทธาภิรมย์</w:t>
      </w:r>
      <w:r w:rsidR="00DB6D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22 กรกฎาคม 2559 เป็นต้นไป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54D3" w:rsidRPr="00E15F67" w:rsidRDefault="002D51CC" w:rsidP="002D51C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23.</w:t>
      </w:r>
      <w:r w:rsidR="00F554D3"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แต่งตั้งกรรมการอื่นในคณะกรรมการรถไฟแห่งประเทศไทย</w:t>
      </w:r>
    </w:p>
    <w:p w:rsidR="00F554D3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F67">
        <w:rPr>
          <w:rFonts w:ascii="TH SarabunPSK" w:hAnsi="TH SarabunPSK" w:cs="TH SarabunPSK" w:hint="cs"/>
          <w:sz w:val="32"/>
          <w:szCs w:val="32"/>
          <w:cs/>
        </w:rPr>
        <w:tab/>
      </w:r>
      <w:r w:rsidRPr="00E15F6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นายกรณินทร์</w:t>
      </w:r>
      <w:r w:rsidR="00DB6D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กาญจโนมัย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ให้ดำรงตำแหน่งกรรมการอื่นในคณะกรรมการรถไฟแห่งประเทศไทย (รฟท.) เพิ่มเติม ตามมาตรา 24 วรรคสาม </w:t>
      </w:r>
      <w:r w:rsidR="002D51C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แห่งพระราชบัญญัติการรถไฟแห่งประเทศไทย พ.ศ. 2494 ทั้งนี้ ตั้งแต่วันที่ 14 มิถุนายน 2559 เป็นต้นไป </w:t>
      </w:r>
    </w:p>
    <w:p w:rsidR="002D51CC" w:rsidRPr="00E15F67" w:rsidRDefault="002D51CC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54D3" w:rsidRPr="00E15F67" w:rsidRDefault="002D51CC" w:rsidP="002D51C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51CC">
        <w:rPr>
          <w:rFonts w:ascii="TH SarabunPSK" w:hAnsi="TH SarabunPSK" w:cs="TH SarabunPSK"/>
          <w:b/>
          <w:bCs/>
          <w:sz w:val="32"/>
          <w:szCs w:val="32"/>
        </w:rPr>
        <w:t>24.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554D3"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การแต่งตั้งผู้ว่าการการไฟฟ้าฝ่ายผลิตแห่งประเทศไทย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F67">
        <w:rPr>
          <w:rFonts w:ascii="TH SarabunPSK" w:hAnsi="TH SarabunPSK" w:cs="TH SarabunPSK" w:hint="cs"/>
          <w:sz w:val="32"/>
          <w:szCs w:val="32"/>
          <w:cs/>
        </w:rPr>
        <w:tab/>
      </w:r>
      <w:r w:rsidRPr="00E15F67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ตามที่กระทรวงพลังงานเสนอ</w:t>
      </w:r>
      <w:r w:rsidRPr="00E15F67">
        <w:rPr>
          <w:rFonts w:ascii="TH SarabunPSK" w:hAnsi="TH SarabunPSK" w:cs="TH SarabunPSK" w:hint="cs"/>
          <w:sz w:val="32"/>
          <w:szCs w:val="32"/>
          <w:cs/>
        </w:rPr>
        <w:t>การแต่งตั้ง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นายกรศิษฏ์</w:t>
      </w:r>
      <w:r w:rsidR="00DB6D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ภัคโชตานนท์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ให้ดำรงตำแหน่งผู้ว่าการการไฟฟ้าฝ่ายผลิตแห่งประเทศไทย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(ผู้ว่าการ กฟผ.)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ตามมติคณะกรรมการการไฟฟ้าฝ่ายผลิตแห่งประเทศไทย ในการประชุมครั้งที่ 6/2559 (วาระพิเศษ) เมื่อวันที่ 18 พฤษภาคม 2559 ส่วนค่าตอบแทนและ</w:t>
      </w:r>
      <w:r w:rsidR="002D51C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lastRenderedPageBreak/>
        <w:t>สิทธิประโยชน์อื่น รวมทั้งเงื่อนไขการจ้างและการประเมินผลการปฏิบัติงานให้เป็นไปตามความเห็นของกระทรวงการคลัง ทั้งนี้ ให้มีผลตั้งแต่วันที่ลงนามในสัญญาจ้างเป็นต้นไป แต่ไม่ก่อนวันที่คณะรัฐมนตรีมีมติ และให้นายกรศิษฏ์</w:t>
      </w:r>
      <w:r w:rsidR="00DB6D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ภัคโชตานนท์ ลาออกจากการเป็นพนักงานก่อนลงนามในสัญญาจ้างด้วย 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54D3" w:rsidRPr="00E15F67" w:rsidRDefault="002D51CC" w:rsidP="002D51C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25.</w:t>
      </w:r>
      <w:r w:rsidR="00F554D3"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บริหารศูนย์ความเป็นเลิศด้านชีววิทยาศาสตร์ 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F67">
        <w:rPr>
          <w:rFonts w:ascii="TH SarabunPSK" w:hAnsi="TH SarabunPSK" w:cs="TH SarabunPSK" w:hint="cs"/>
          <w:sz w:val="32"/>
          <w:szCs w:val="32"/>
          <w:cs/>
        </w:rPr>
        <w:tab/>
      </w:r>
      <w:r w:rsidRPr="00E15F6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แต่งตั้งประธานกรรมการและกรรมการผู้ทรงคุณวุฒิในคณะกรรมการบริหารศูนย์ความเป็นเลิศด้านชีววิทยาศาสตร์ จำนวน 6 คน เนื่องจากกรรมการเดิมได้ดำรงตำแหน่งครบวาระสี่ปี เมื่อวันที่ 5 มีนาคม 2559 ดังนี้ 1.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นายศักรินทร์ ภูมิรัตน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ประธานกรรมการ 2.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นายอมเรศ ภูมิรัตน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กรรมการผู้ทรงคุณวุฒิด้านชีววิทยาศาสตร์ 3.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นายประสิทธิ์ ผลิตผลการพิมพ์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กรรมการผู้ทรงคุณวุฒิด้านชีววิทยาศาสตร์ 4.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นายเกียรติ รักษ์รุ่งธรรม</w:t>
      </w:r>
      <w:r w:rsidR="00DB6D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กรรมการผู้ทรงคุณวุฒิด้านชีววิทยาศาสตร์</w:t>
      </w:r>
      <w:r w:rsidR="002D51C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5.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นายสาธิต ชาญเชาวน์กุล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กรรมการผู้ทรงคุณวุฒิด้านธุรกิจการลงทุน 6.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นายภักดี โพธิศิริ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กรรมการผู้ทรงคุณวุฒิด้านการบริหาร ทั้งนี้ ตั้งแต่วันที่ 14 มิถุนายน 2559 เป็นต้นไป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54D3" w:rsidRPr="00E15F67" w:rsidRDefault="002D51CC" w:rsidP="002D51C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26.</w:t>
      </w:r>
      <w:r w:rsidR="00F554D3"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การแต่งตั้งกรรมการผู้ทรงคุณวุฒิในคณะกรรมการพัฒนาระบบราชการ 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F67">
        <w:rPr>
          <w:rFonts w:ascii="TH SarabunPSK" w:hAnsi="TH SarabunPSK" w:cs="TH SarabunPSK" w:hint="cs"/>
          <w:sz w:val="32"/>
          <w:szCs w:val="32"/>
          <w:cs/>
        </w:rPr>
        <w:tab/>
      </w:r>
      <w:r w:rsidRPr="00E15F6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 ก.พ.ร. เสนอแต่งตั้งกรรมการผู้ทรงคุณวุฒิในคณะกรรมการพัฒนาระบบราชการ (ก.พ.ร.) จำนวน 10 คน เนื่องจากกรรมการผู้ทรงคุณวุฒิเดิมได้ดำรงตำแหน่งครบกำหนดวาระสี่ปีแล้ว เมื่อวันที่ 2 พฤษภาคม 2558 ตามที่คณะกรรมการสรรหากรรมการผู้ทรงคุณวุฒิใน ก.พ.ร. ได้สรรหาจากผู้มีความรู้ความเชี่ยวชาญตามที่กำหนดไว้ในมาตรา 71/1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5) พ.ศ. 2545 ดังนี้ 1. ด้านการเงินการคลัง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หม่อมราชวงศ์ปรีดิยาธร เทวกุล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2. ด้านเศรษฐศาสตร์ (1) </w:t>
      </w:r>
      <w:r w:rsidR="00DB6DBB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รองศาสตราจารย์วราก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รณ์ </w:t>
      </w:r>
      <w:r w:rsidR="002D51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สามโกเศศ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(2)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นายอำพน กิตติอำพน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3. ด้านรัฐศาสตร์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นายจเด็จ อินสว่าง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4. ด้านนิติศาสตร์ (1)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คุณพรทิพย์ </w:t>
      </w:r>
      <w:r w:rsidR="002D51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จาละ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(2)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ศาสตราจารย์พิเศษธงทอง จันทรางศุ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5. ด้านบริหารรัฐกิจ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นายปรีชา วัชราภัย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6. ด้านบริหารธุรกิจ</w:t>
      </w:r>
      <w:r w:rsidR="002D51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นายเทวินทร์ วงศ์วานิช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7. ด้านจิตวิทยาองค์การ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นายปิติ ตัณฑเกษม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8.ด้านสังคมวิทยา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นางจุรี วิจิตรวาทการ</w:t>
      </w:r>
      <w:r w:rsidR="00DB6D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14 มิถุนายน 2559 เป็นต้นไป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54D3" w:rsidRPr="00E15F67" w:rsidRDefault="002D51CC" w:rsidP="002D51C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27.</w:t>
      </w:r>
      <w:r w:rsidR="00F554D3"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การแต่งตั้งกรรมการผู้ทรงคุณวุฒิในคณะกรรมการพัฒนาและส่งเสริมองค์การมหาชน 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F67">
        <w:rPr>
          <w:rFonts w:ascii="TH SarabunPSK" w:hAnsi="TH SarabunPSK" w:cs="TH SarabunPSK" w:hint="cs"/>
          <w:sz w:val="32"/>
          <w:szCs w:val="32"/>
          <w:cs/>
        </w:rPr>
        <w:tab/>
      </w:r>
      <w:r w:rsidRPr="00E15F6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คณะรัฐมนตรีมีมติเห็นชอบตามที่สำนักงาน ก.พ.ร. เสนอการแต่งตั้งกรรมการผู้ทรงคุณวุฒิในคณะกรรมการพัฒนาและส่งเสริมองค์การมหาชน (กพม.) จำนวน 5 คน ดังนี้ 1.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นายสมชัย สัจจพงษ์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51CC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นายเฉลิมชัย บุญยะลีพรรณ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(ผู้เชี่ยวชาญด้านการบริหารองค์การมหาชน) 3.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นายไพรินทร์ ชูโชติถาวร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DB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นายสุรพล นิติไกรพจน์</w:t>
      </w:r>
      <w:r w:rsidR="00DB6D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(ผู้เชี่ยวชาญด้านการบริหารองค์การมหาชน) 5.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นายรณภพ ปัทมะดิษ</w:t>
      </w:r>
      <w:r w:rsidR="00DB6DB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14 มิถุนายน 2559 เป็นต้นไป </w:t>
      </w:r>
    </w:p>
    <w:p w:rsidR="00F554D3" w:rsidRPr="00E15F67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54D3" w:rsidRPr="00E15F67" w:rsidRDefault="002D51CC" w:rsidP="002D51CC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28.</w:t>
      </w:r>
      <w:r w:rsidR="00F554D3"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แต่งตั้งกรรมการผู้ทรงคุณวุฒิในคณะกรรมการบริหารสถาบันรับรองคุณภาพสถานพยาบาล </w:t>
      </w:r>
    </w:p>
    <w:p w:rsidR="00F554D3" w:rsidRDefault="00F554D3" w:rsidP="002D51C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15F67">
        <w:rPr>
          <w:rFonts w:ascii="TH SarabunPSK" w:hAnsi="TH SarabunPSK" w:cs="TH SarabunPSK" w:hint="cs"/>
          <w:sz w:val="32"/>
          <w:szCs w:val="32"/>
          <w:cs/>
        </w:rPr>
        <w:tab/>
      </w:r>
      <w:r w:rsidRPr="00E15F6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คณะรัฐมนตรีมีมติเห็นชอบตามที่กระทรวงสาธารณสุขเสนอแต่งตั้ง </w:t>
      </w:r>
      <w:r w:rsidRPr="00E15F67">
        <w:rPr>
          <w:rFonts w:ascii="TH SarabunPSK" w:hAnsi="TH SarabunPSK" w:cs="TH SarabunPSK" w:hint="cs"/>
          <w:b/>
          <w:bCs/>
          <w:sz w:val="32"/>
          <w:szCs w:val="32"/>
          <w:cs/>
        </w:rPr>
        <w:t>นางดวงวดี สังโขบล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ให้ดำรงตำแหน่งกรรมการผู้ทรงคุณวุฒิในคณะกรรมการบริหารสถาบันรับรองคุณภาพสถานพยาบาล แทนนายสุรเชษฐ์</w:t>
      </w:r>
      <w:r w:rsidR="002D51C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15F67">
        <w:rPr>
          <w:rFonts w:ascii="TH SarabunPSK" w:hAnsi="TH SarabunPSK" w:cs="TH SarabunPSK" w:hint="cs"/>
          <w:sz w:val="32"/>
          <w:szCs w:val="32"/>
          <w:cs/>
        </w:rPr>
        <w:t xml:space="preserve"> สถิตนิรามัย ที่พ้นจากตำแหน่งเพราะเหตุลาออก ทั้งนี้ ตั้งแต่วันที่ 14 มิถุนายน 2559 เป็นต้นไป และให้มีวาระเท่ากับระยะเวลาที่เหลืออยู่ของคณะกรรมการบริหารสถาบันรับรองคุณภาพสถานพยาบาลที่ได้แต่งตั้งไว้แล้ว </w:t>
      </w:r>
    </w:p>
    <w:p w:rsidR="002D51CC" w:rsidRDefault="002D51CC" w:rsidP="00570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0B56" w:rsidRPr="00570B56" w:rsidRDefault="002D51CC" w:rsidP="00570B5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570B56">
        <w:rPr>
          <w:rFonts w:ascii="TH SarabunPSK" w:hAnsi="TH SarabunPSK" w:cs="TH SarabunPSK"/>
          <w:b/>
          <w:bCs/>
          <w:sz w:val="32"/>
          <w:szCs w:val="32"/>
        </w:rPr>
        <w:t xml:space="preserve">29. </w:t>
      </w:r>
      <w:r w:rsidR="00570B56" w:rsidRPr="00570B56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เรื่อง การแต่งตั้งกงสุลกิตติมศักดิ์เครือรัฐออสเตรเลียประจำจังหวัดเชียงใหม่ และกงสุลกิตติมศักดิ์เครือรัฐออสเตรเลียประจำจังหวัดสุราษฎร์ธานี (กระทรวงการต่างประเทศ)</w:t>
      </w:r>
    </w:p>
    <w:p w:rsidR="00570B56" w:rsidRPr="00570B56" w:rsidRDefault="00570B56" w:rsidP="00570B56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คณะรัฐมนตรีมีมติอนุมัติตามที่กระทรวงการต่างประเทศเสนอ กรณีรัฐบาลเครือรัฐออสเตรเลียมีความประสงค์ขอแต่งตั้งกงสุลกิตติมศักดิ์ จำนวน </w:t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 ดังนี้</w:t>
      </w:r>
    </w:p>
    <w:p w:rsidR="00570B56" w:rsidRPr="00570B56" w:rsidRDefault="00570B56" w:rsidP="00570B56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นายรอนัลด์ จอห์น เอลเลียตต์ (</w:t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Mr. Ronald John Elliott) </w:t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เป็นกงสุลกิตติมศักดิ์เครือรัฐออสเตรเลียประจำจังหวัดเชียงใหม่ โดยมีเขตกงสุลครอบคลุมจังหวัดเชียงใหม่ เชียงราย ลำพูน แม่ฮ่องสอน พะเยา แพร่ น่าน สุโขทัย อุตรดิตถ์ และตาก สืบแทน นายไมเคิล วอลเตอร (</w:t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Mr. Michael Walther) </w:t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ซึ่งครบวาระการดำรงตำแหน่ง</w:t>
      </w:r>
    </w:p>
    <w:p w:rsidR="00570B56" w:rsidRPr="00570B56" w:rsidRDefault="00570B56" w:rsidP="00570B56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นางเฮทเทอร์ แอนน์ รีด (</w:t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Ms. Heather Ann Reid) </w:t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เป็นกงสุลกิตติมศักดิ์เครือรัฐออสเตรเลียประจำจังหวัดสุราษฎร์ธานี สืบแทน นายเคนเน็ธ จง (</w:t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Mr. Kenneth Chung) </w:t>
      </w:r>
      <w:r w:rsidRPr="00570B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ซึ่งครบวาระการดำรงตำแหน่ง</w:t>
      </w:r>
    </w:p>
    <w:p w:rsidR="002D51CC" w:rsidRPr="00570B56" w:rsidRDefault="002D51CC" w:rsidP="00570B5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554D3" w:rsidRPr="00570B56" w:rsidRDefault="00F554D3" w:rsidP="00570B56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F554D3" w:rsidRPr="00E15F67" w:rsidRDefault="00F554D3" w:rsidP="000802E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F554D3" w:rsidRPr="00E15F67" w:rsidRDefault="00F554D3" w:rsidP="000802E1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952950" w:rsidRPr="00F554D3" w:rsidRDefault="000802E1" w:rsidP="000802E1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</w:t>
      </w:r>
    </w:p>
    <w:sectPr w:rsidR="00952950" w:rsidRPr="00F554D3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576" w:rsidRDefault="00FA3576">
      <w:r>
        <w:separator/>
      </w:r>
    </w:p>
  </w:endnote>
  <w:endnote w:type="continuationSeparator" w:id="1">
    <w:p w:rsidR="00FA3576" w:rsidRDefault="00FA3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96" w:rsidRPr="0094661E" w:rsidRDefault="00CD2F96" w:rsidP="00212512">
    <w:pPr>
      <w:pStyle w:val="af1"/>
      <w:jc w:val="center"/>
      <w:rPr>
        <w:i/>
        <w:iCs/>
        <w:sz w:val="28"/>
        <w:szCs w:val="28"/>
      </w:rPr>
    </w:pPr>
    <w:r w:rsidRPr="0094661E">
      <w:rPr>
        <w:rFonts w:hint="cs"/>
        <w:i/>
        <w:iCs/>
        <w:sz w:val="28"/>
        <w:szCs w:val="28"/>
      </w:rPr>
      <w:sym w:font="Wingdings 2" w:char="F0F5"/>
    </w:r>
    <w:r w:rsidRPr="0094661E">
      <w:rPr>
        <w:i/>
        <w:iCs/>
        <w:sz w:val="28"/>
        <w:szCs w:val="28"/>
      </w:rPr>
      <w:t xml:space="preserve"> </w:t>
    </w:r>
    <w:r w:rsidRPr="0094661E">
      <w:rPr>
        <w:rFonts w:hint="cs"/>
        <w:i/>
        <w:iCs/>
        <w:sz w:val="28"/>
        <w:szCs w:val="28"/>
        <w:cs/>
      </w:rPr>
      <w:t xml:space="preserve">มั่นคง  มั่งคั่ง ยั่งยืน </w:t>
    </w:r>
    <w:r w:rsidRPr="0094661E">
      <w:rPr>
        <w:rFonts w:hint="cs"/>
        <w:i/>
        <w:iCs/>
        <w:sz w:val="28"/>
        <w:szCs w:val="28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96" w:rsidRPr="00EB167C" w:rsidRDefault="00CD2F96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CD2F96" w:rsidRPr="00EB167C" w:rsidRDefault="00CD2F9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576" w:rsidRDefault="00FA3576">
      <w:r>
        <w:separator/>
      </w:r>
    </w:p>
  </w:footnote>
  <w:footnote w:type="continuationSeparator" w:id="1">
    <w:p w:rsidR="00FA3576" w:rsidRDefault="00FA3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96" w:rsidRDefault="005A14D3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CD2F96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CD2F96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CD2F96" w:rsidRDefault="00CD2F9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96" w:rsidRDefault="005A14D3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CD2F96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DB6DBB">
      <w:rPr>
        <w:rStyle w:val="ad"/>
        <w:rFonts w:ascii="Cordia New" w:hAnsi="Cordia New" w:cs="Cordia New"/>
        <w:noProof/>
        <w:sz w:val="32"/>
        <w:szCs w:val="32"/>
        <w:cs/>
      </w:rPr>
      <w:t>19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CD2F96" w:rsidRDefault="00CD2F96" w:rsidP="00CC27C6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96" w:rsidRDefault="005A14D3">
    <w:pPr>
      <w:pStyle w:val="ab"/>
      <w:jc w:val="center"/>
    </w:pPr>
    <w:fldSimple w:instr=" PAGE   \* MERGEFORMAT ">
      <w:r w:rsidR="00CD2F96">
        <w:rPr>
          <w:noProof/>
        </w:rPr>
        <w:t>1</w:t>
      </w:r>
    </w:fldSimple>
  </w:p>
  <w:p w:rsidR="00CD2F96" w:rsidRDefault="00CD2F9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5">
    <w:nsid w:val="1B8A2E98"/>
    <w:multiLevelType w:val="hybridMultilevel"/>
    <w:tmpl w:val="2EDADA16"/>
    <w:lvl w:ilvl="0" w:tplc="B9C07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3C1C0D"/>
    <w:multiLevelType w:val="hybridMultilevel"/>
    <w:tmpl w:val="FB36E114"/>
    <w:lvl w:ilvl="0" w:tplc="F3A6B1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1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83D4F"/>
    <w:multiLevelType w:val="hybridMultilevel"/>
    <w:tmpl w:val="B7EC5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75867"/>
    <w:multiLevelType w:val="hybridMultilevel"/>
    <w:tmpl w:val="EE5243CC"/>
    <w:lvl w:ilvl="0" w:tplc="6576E6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419417A"/>
    <w:multiLevelType w:val="hybridMultilevel"/>
    <w:tmpl w:val="B74A2F4A"/>
    <w:lvl w:ilvl="0" w:tplc="182A56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46DE7653"/>
    <w:multiLevelType w:val="hybridMultilevel"/>
    <w:tmpl w:val="EF622952"/>
    <w:lvl w:ilvl="0" w:tplc="BE6252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71A72"/>
    <w:multiLevelType w:val="hybridMultilevel"/>
    <w:tmpl w:val="D9E85924"/>
    <w:lvl w:ilvl="0" w:tplc="BC1E6E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493EF9"/>
    <w:multiLevelType w:val="multilevel"/>
    <w:tmpl w:val="8D4E888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0">
    <w:nsid w:val="61CE68EA"/>
    <w:multiLevelType w:val="hybridMultilevel"/>
    <w:tmpl w:val="146491EA"/>
    <w:lvl w:ilvl="0" w:tplc="5EC29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1D206DF"/>
    <w:multiLevelType w:val="hybridMultilevel"/>
    <w:tmpl w:val="A8AEB9C0"/>
    <w:lvl w:ilvl="0" w:tplc="5602E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EA6AAD"/>
    <w:multiLevelType w:val="hybridMultilevel"/>
    <w:tmpl w:val="CD6639EE"/>
    <w:lvl w:ilvl="0" w:tplc="2530F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CC63074"/>
    <w:multiLevelType w:val="multilevel"/>
    <w:tmpl w:val="1E2E362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36">
    <w:nsid w:val="702E6836"/>
    <w:multiLevelType w:val="hybridMultilevel"/>
    <w:tmpl w:val="12CEC062"/>
    <w:lvl w:ilvl="0" w:tplc="E29064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06B19C3"/>
    <w:multiLevelType w:val="multilevel"/>
    <w:tmpl w:val="3A4601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8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77C61"/>
    <w:multiLevelType w:val="hybridMultilevel"/>
    <w:tmpl w:val="23026C8A"/>
    <w:lvl w:ilvl="0" w:tplc="81D2D8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5714D37"/>
    <w:multiLevelType w:val="hybridMultilevel"/>
    <w:tmpl w:val="D214FA6C"/>
    <w:lvl w:ilvl="0" w:tplc="3BBAC8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3"/>
  </w:num>
  <w:num w:numId="2">
    <w:abstractNumId w:val="2"/>
  </w:num>
  <w:num w:numId="3">
    <w:abstractNumId w:val="9"/>
  </w:num>
  <w:num w:numId="4">
    <w:abstractNumId w:val="42"/>
  </w:num>
  <w:num w:numId="5">
    <w:abstractNumId w:val="16"/>
  </w:num>
  <w:num w:numId="6">
    <w:abstractNumId w:val="11"/>
  </w:num>
  <w:num w:numId="7">
    <w:abstractNumId w:val="13"/>
  </w:num>
  <w:num w:numId="8">
    <w:abstractNumId w:val="18"/>
  </w:num>
  <w:num w:numId="9">
    <w:abstractNumId w:val="40"/>
  </w:num>
  <w:num w:numId="10">
    <w:abstractNumId w:val="43"/>
  </w:num>
  <w:num w:numId="11">
    <w:abstractNumId w:val="14"/>
  </w:num>
  <w:num w:numId="12">
    <w:abstractNumId w:val="1"/>
  </w:num>
  <w:num w:numId="13">
    <w:abstractNumId w:val="6"/>
  </w:num>
  <w:num w:numId="14">
    <w:abstractNumId w:val="22"/>
  </w:num>
  <w:num w:numId="15">
    <w:abstractNumId w:val="35"/>
  </w:num>
  <w:num w:numId="16">
    <w:abstractNumId w:val="38"/>
  </w:num>
  <w:num w:numId="17">
    <w:abstractNumId w:val="15"/>
  </w:num>
  <w:num w:numId="18">
    <w:abstractNumId w:val="10"/>
  </w:num>
  <w:num w:numId="19">
    <w:abstractNumId w:val="4"/>
  </w:num>
  <w:num w:numId="20">
    <w:abstractNumId w:val="21"/>
  </w:num>
  <w:num w:numId="21">
    <w:abstractNumId w:val="24"/>
  </w:num>
  <w:num w:numId="22">
    <w:abstractNumId w:val="12"/>
  </w:num>
  <w:num w:numId="23">
    <w:abstractNumId w:val="3"/>
  </w:num>
  <w:num w:numId="24">
    <w:abstractNumId w:val="0"/>
  </w:num>
  <w:num w:numId="25">
    <w:abstractNumId w:val="26"/>
  </w:num>
  <w:num w:numId="26">
    <w:abstractNumId w:val="28"/>
  </w:num>
  <w:num w:numId="27">
    <w:abstractNumId w:val="8"/>
  </w:num>
  <w:num w:numId="28">
    <w:abstractNumId w:val="19"/>
  </w:num>
  <w:num w:numId="29">
    <w:abstractNumId w:val="5"/>
  </w:num>
  <w:num w:numId="30">
    <w:abstractNumId w:val="34"/>
  </w:num>
  <w:num w:numId="31">
    <w:abstractNumId w:val="36"/>
  </w:num>
  <w:num w:numId="32">
    <w:abstractNumId w:val="17"/>
  </w:num>
  <w:num w:numId="33">
    <w:abstractNumId w:val="41"/>
  </w:num>
  <w:num w:numId="34">
    <w:abstractNumId w:val="7"/>
  </w:num>
  <w:num w:numId="35">
    <w:abstractNumId w:val="37"/>
  </w:num>
  <w:num w:numId="36">
    <w:abstractNumId w:val="29"/>
  </w:num>
  <w:num w:numId="37">
    <w:abstractNumId w:val="25"/>
  </w:num>
  <w:num w:numId="38">
    <w:abstractNumId w:val="30"/>
  </w:num>
  <w:num w:numId="39">
    <w:abstractNumId w:val="20"/>
  </w:num>
  <w:num w:numId="40">
    <w:abstractNumId w:val="27"/>
  </w:num>
  <w:num w:numId="41">
    <w:abstractNumId w:val="32"/>
  </w:num>
  <w:num w:numId="42">
    <w:abstractNumId w:val="31"/>
  </w:num>
  <w:num w:numId="43">
    <w:abstractNumId w:val="39"/>
  </w:num>
  <w:num w:numId="44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843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3CB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D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728B"/>
    <w:rsid w:val="00057A49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DDF"/>
    <w:rsid w:val="0007777B"/>
    <w:rsid w:val="00077B69"/>
    <w:rsid w:val="00080087"/>
    <w:rsid w:val="000800C8"/>
    <w:rsid w:val="000802E1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64C0"/>
    <w:rsid w:val="000B14EF"/>
    <w:rsid w:val="000B1555"/>
    <w:rsid w:val="000B19AA"/>
    <w:rsid w:val="000B2E32"/>
    <w:rsid w:val="000B3BC2"/>
    <w:rsid w:val="000B48A8"/>
    <w:rsid w:val="000B5032"/>
    <w:rsid w:val="000B5949"/>
    <w:rsid w:val="000B62DF"/>
    <w:rsid w:val="000B6A85"/>
    <w:rsid w:val="000B70C8"/>
    <w:rsid w:val="000B7211"/>
    <w:rsid w:val="000B7452"/>
    <w:rsid w:val="000C0B7B"/>
    <w:rsid w:val="000C18A6"/>
    <w:rsid w:val="000C4197"/>
    <w:rsid w:val="000C47CF"/>
    <w:rsid w:val="000C47F8"/>
    <w:rsid w:val="000C4F4A"/>
    <w:rsid w:val="000C56E0"/>
    <w:rsid w:val="000C5BD7"/>
    <w:rsid w:val="000C5F68"/>
    <w:rsid w:val="000D0E65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A26"/>
    <w:rsid w:val="000F7DC0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7B13"/>
    <w:rsid w:val="00120173"/>
    <w:rsid w:val="00120B5B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2BC8"/>
    <w:rsid w:val="001357F7"/>
    <w:rsid w:val="00135E9B"/>
    <w:rsid w:val="00136158"/>
    <w:rsid w:val="00136712"/>
    <w:rsid w:val="00136A6E"/>
    <w:rsid w:val="00142539"/>
    <w:rsid w:val="00144956"/>
    <w:rsid w:val="00145103"/>
    <w:rsid w:val="00145A99"/>
    <w:rsid w:val="00146488"/>
    <w:rsid w:val="00146BB2"/>
    <w:rsid w:val="001477ED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F0E"/>
    <w:rsid w:val="001720AC"/>
    <w:rsid w:val="0017237A"/>
    <w:rsid w:val="00172FEE"/>
    <w:rsid w:val="00175E37"/>
    <w:rsid w:val="00175F1F"/>
    <w:rsid w:val="0017622C"/>
    <w:rsid w:val="00177641"/>
    <w:rsid w:val="001825CB"/>
    <w:rsid w:val="00183CD4"/>
    <w:rsid w:val="00183DB5"/>
    <w:rsid w:val="001840D0"/>
    <w:rsid w:val="001842A2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F15"/>
    <w:rsid w:val="001D4EE8"/>
    <w:rsid w:val="001D57E5"/>
    <w:rsid w:val="001D68F1"/>
    <w:rsid w:val="001D699C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F6D"/>
    <w:rsid w:val="001E6ED1"/>
    <w:rsid w:val="001F0C35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2001FF"/>
    <w:rsid w:val="00201B29"/>
    <w:rsid w:val="00201CE2"/>
    <w:rsid w:val="00202670"/>
    <w:rsid w:val="00202C0E"/>
    <w:rsid w:val="00206AD2"/>
    <w:rsid w:val="00206DFF"/>
    <w:rsid w:val="00207C67"/>
    <w:rsid w:val="0021030C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3C2A"/>
    <w:rsid w:val="00225AF8"/>
    <w:rsid w:val="002265A7"/>
    <w:rsid w:val="00226A11"/>
    <w:rsid w:val="0022761B"/>
    <w:rsid w:val="00227E8A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16A"/>
    <w:rsid w:val="00241803"/>
    <w:rsid w:val="00241CE1"/>
    <w:rsid w:val="00241F39"/>
    <w:rsid w:val="00242505"/>
    <w:rsid w:val="0024269A"/>
    <w:rsid w:val="00243623"/>
    <w:rsid w:val="00243F2F"/>
    <w:rsid w:val="0024422D"/>
    <w:rsid w:val="002452A0"/>
    <w:rsid w:val="00245745"/>
    <w:rsid w:val="0025012E"/>
    <w:rsid w:val="00250906"/>
    <w:rsid w:val="00250FFE"/>
    <w:rsid w:val="00251053"/>
    <w:rsid w:val="0025301C"/>
    <w:rsid w:val="0025379A"/>
    <w:rsid w:val="00254CF8"/>
    <w:rsid w:val="00254DB6"/>
    <w:rsid w:val="0025553B"/>
    <w:rsid w:val="002558D2"/>
    <w:rsid w:val="00255CE4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2680"/>
    <w:rsid w:val="00282968"/>
    <w:rsid w:val="00282CF9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A78CD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3AB8"/>
    <w:rsid w:val="002C3FE5"/>
    <w:rsid w:val="002C4488"/>
    <w:rsid w:val="002C4BAB"/>
    <w:rsid w:val="002C5587"/>
    <w:rsid w:val="002C6F38"/>
    <w:rsid w:val="002C7FFD"/>
    <w:rsid w:val="002D07D0"/>
    <w:rsid w:val="002D10B7"/>
    <w:rsid w:val="002D1861"/>
    <w:rsid w:val="002D1B76"/>
    <w:rsid w:val="002D2086"/>
    <w:rsid w:val="002D2429"/>
    <w:rsid w:val="002D2FD3"/>
    <w:rsid w:val="002D37FB"/>
    <w:rsid w:val="002D4620"/>
    <w:rsid w:val="002D51CC"/>
    <w:rsid w:val="002D5823"/>
    <w:rsid w:val="002D5B00"/>
    <w:rsid w:val="002D6CAA"/>
    <w:rsid w:val="002D6DE5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BCC"/>
    <w:rsid w:val="002F1CE5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62AF"/>
    <w:rsid w:val="003063EF"/>
    <w:rsid w:val="00307D5F"/>
    <w:rsid w:val="00307DA4"/>
    <w:rsid w:val="00310DEB"/>
    <w:rsid w:val="00311087"/>
    <w:rsid w:val="003110DC"/>
    <w:rsid w:val="003117E3"/>
    <w:rsid w:val="00311C82"/>
    <w:rsid w:val="00311F9D"/>
    <w:rsid w:val="003120FE"/>
    <w:rsid w:val="00312827"/>
    <w:rsid w:val="0031425D"/>
    <w:rsid w:val="0031493D"/>
    <w:rsid w:val="00314AB0"/>
    <w:rsid w:val="00314BF0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4C42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49D8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5E25"/>
    <w:rsid w:val="00376C1E"/>
    <w:rsid w:val="00377571"/>
    <w:rsid w:val="00377C9C"/>
    <w:rsid w:val="00380B95"/>
    <w:rsid w:val="00380E7A"/>
    <w:rsid w:val="00381206"/>
    <w:rsid w:val="00381346"/>
    <w:rsid w:val="00381ED5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2B9"/>
    <w:rsid w:val="003915BF"/>
    <w:rsid w:val="00391886"/>
    <w:rsid w:val="00392205"/>
    <w:rsid w:val="00392C6A"/>
    <w:rsid w:val="0039306C"/>
    <w:rsid w:val="00393288"/>
    <w:rsid w:val="003933CF"/>
    <w:rsid w:val="003935C1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214C"/>
    <w:rsid w:val="003B233B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4264"/>
    <w:rsid w:val="003C64E1"/>
    <w:rsid w:val="003C6ECB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08FE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EAC"/>
    <w:rsid w:val="00430256"/>
    <w:rsid w:val="004304D8"/>
    <w:rsid w:val="004318CD"/>
    <w:rsid w:val="00431CB0"/>
    <w:rsid w:val="00431EA0"/>
    <w:rsid w:val="00431F57"/>
    <w:rsid w:val="00432674"/>
    <w:rsid w:val="00434186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29F6"/>
    <w:rsid w:val="00442DA6"/>
    <w:rsid w:val="00443419"/>
    <w:rsid w:val="00443911"/>
    <w:rsid w:val="004440EE"/>
    <w:rsid w:val="00444D98"/>
    <w:rsid w:val="00444F62"/>
    <w:rsid w:val="00445301"/>
    <w:rsid w:val="004457CD"/>
    <w:rsid w:val="00447896"/>
    <w:rsid w:val="0044791D"/>
    <w:rsid w:val="00451103"/>
    <w:rsid w:val="00451E29"/>
    <w:rsid w:val="00457581"/>
    <w:rsid w:val="0046008E"/>
    <w:rsid w:val="004610D2"/>
    <w:rsid w:val="0046193D"/>
    <w:rsid w:val="0046264A"/>
    <w:rsid w:val="00462A2F"/>
    <w:rsid w:val="00463685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798"/>
    <w:rsid w:val="00492FD4"/>
    <w:rsid w:val="0049336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5C08"/>
    <w:rsid w:val="004A61A7"/>
    <w:rsid w:val="004A63C4"/>
    <w:rsid w:val="004A6444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5B4A"/>
    <w:rsid w:val="0050149D"/>
    <w:rsid w:val="0050153E"/>
    <w:rsid w:val="005015A0"/>
    <w:rsid w:val="005019ED"/>
    <w:rsid w:val="0050393E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473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5E05"/>
    <w:rsid w:val="005661CE"/>
    <w:rsid w:val="005672F3"/>
    <w:rsid w:val="005704D3"/>
    <w:rsid w:val="00570B56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C4"/>
    <w:rsid w:val="005A14D3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1628"/>
    <w:rsid w:val="005B324A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0C3"/>
    <w:rsid w:val="005D61D4"/>
    <w:rsid w:val="005D61EA"/>
    <w:rsid w:val="005D65C6"/>
    <w:rsid w:val="005D680D"/>
    <w:rsid w:val="005D7AE9"/>
    <w:rsid w:val="005D7FDA"/>
    <w:rsid w:val="005E035E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268A"/>
    <w:rsid w:val="005F3C8B"/>
    <w:rsid w:val="005F3D18"/>
    <w:rsid w:val="005F40AD"/>
    <w:rsid w:val="005F428B"/>
    <w:rsid w:val="005F4497"/>
    <w:rsid w:val="005F5CC7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3AE"/>
    <w:rsid w:val="00607817"/>
    <w:rsid w:val="00607C38"/>
    <w:rsid w:val="00610315"/>
    <w:rsid w:val="006113EC"/>
    <w:rsid w:val="00611CDC"/>
    <w:rsid w:val="00611D28"/>
    <w:rsid w:val="00611D2B"/>
    <w:rsid w:val="00612E00"/>
    <w:rsid w:val="00614128"/>
    <w:rsid w:val="006144E7"/>
    <w:rsid w:val="006153A7"/>
    <w:rsid w:val="00615904"/>
    <w:rsid w:val="00615F84"/>
    <w:rsid w:val="00616259"/>
    <w:rsid w:val="0061651B"/>
    <w:rsid w:val="0062142D"/>
    <w:rsid w:val="0062288E"/>
    <w:rsid w:val="006237BD"/>
    <w:rsid w:val="00623991"/>
    <w:rsid w:val="006240A7"/>
    <w:rsid w:val="00624C16"/>
    <w:rsid w:val="00624C65"/>
    <w:rsid w:val="00625609"/>
    <w:rsid w:val="006261E1"/>
    <w:rsid w:val="00627C39"/>
    <w:rsid w:val="0063024E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24BC"/>
    <w:rsid w:val="00642753"/>
    <w:rsid w:val="00642870"/>
    <w:rsid w:val="00643125"/>
    <w:rsid w:val="0064378B"/>
    <w:rsid w:val="00644587"/>
    <w:rsid w:val="00644CEE"/>
    <w:rsid w:val="00644E7F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6BDE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E1E5F"/>
    <w:rsid w:val="006E2EA3"/>
    <w:rsid w:val="006E3790"/>
    <w:rsid w:val="006E4F03"/>
    <w:rsid w:val="006E5C57"/>
    <w:rsid w:val="006F0867"/>
    <w:rsid w:val="006F17AB"/>
    <w:rsid w:val="006F21C5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37F6"/>
    <w:rsid w:val="007340BF"/>
    <w:rsid w:val="007341E1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941"/>
    <w:rsid w:val="00774902"/>
    <w:rsid w:val="00775874"/>
    <w:rsid w:val="007761B9"/>
    <w:rsid w:val="00777101"/>
    <w:rsid w:val="00777DDD"/>
    <w:rsid w:val="00780625"/>
    <w:rsid w:val="00780C3A"/>
    <w:rsid w:val="00780CF1"/>
    <w:rsid w:val="007819DA"/>
    <w:rsid w:val="00781E68"/>
    <w:rsid w:val="0078473F"/>
    <w:rsid w:val="00784883"/>
    <w:rsid w:val="00785B31"/>
    <w:rsid w:val="007900D8"/>
    <w:rsid w:val="007909AF"/>
    <w:rsid w:val="00791AB8"/>
    <w:rsid w:val="00792D0A"/>
    <w:rsid w:val="0079347E"/>
    <w:rsid w:val="00793A84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EB2"/>
    <w:rsid w:val="00830931"/>
    <w:rsid w:val="0083142B"/>
    <w:rsid w:val="00831548"/>
    <w:rsid w:val="008321AF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946"/>
    <w:rsid w:val="00862CCD"/>
    <w:rsid w:val="008636BB"/>
    <w:rsid w:val="008647EB"/>
    <w:rsid w:val="00864846"/>
    <w:rsid w:val="00865016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0EE3"/>
    <w:rsid w:val="00881978"/>
    <w:rsid w:val="0088229C"/>
    <w:rsid w:val="00882BFF"/>
    <w:rsid w:val="00884D24"/>
    <w:rsid w:val="008853E4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95"/>
    <w:rsid w:val="008C2ECC"/>
    <w:rsid w:val="008C3416"/>
    <w:rsid w:val="008C4C86"/>
    <w:rsid w:val="008C555D"/>
    <w:rsid w:val="008C5610"/>
    <w:rsid w:val="008C5A4A"/>
    <w:rsid w:val="008C61C5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D63C8"/>
    <w:rsid w:val="008E01E6"/>
    <w:rsid w:val="008E04B4"/>
    <w:rsid w:val="008E06C4"/>
    <w:rsid w:val="008E0EF2"/>
    <w:rsid w:val="008E16E7"/>
    <w:rsid w:val="008E2185"/>
    <w:rsid w:val="008E4AEC"/>
    <w:rsid w:val="008E7F90"/>
    <w:rsid w:val="008F0400"/>
    <w:rsid w:val="008F1278"/>
    <w:rsid w:val="008F1FFA"/>
    <w:rsid w:val="008F2953"/>
    <w:rsid w:val="008F3AF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1648"/>
    <w:rsid w:val="009121A0"/>
    <w:rsid w:val="009124C2"/>
    <w:rsid w:val="00913123"/>
    <w:rsid w:val="00913A53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05A"/>
    <w:rsid w:val="00922938"/>
    <w:rsid w:val="0092297C"/>
    <w:rsid w:val="009235D4"/>
    <w:rsid w:val="00925BA9"/>
    <w:rsid w:val="00927184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2950"/>
    <w:rsid w:val="00952C5A"/>
    <w:rsid w:val="00952FB4"/>
    <w:rsid w:val="0095393A"/>
    <w:rsid w:val="00953C3C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6DDE"/>
    <w:rsid w:val="0095715B"/>
    <w:rsid w:val="00961238"/>
    <w:rsid w:val="00962059"/>
    <w:rsid w:val="00962D24"/>
    <w:rsid w:val="00962FFD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2EE0"/>
    <w:rsid w:val="00983248"/>
    <w:rsid w:val="009834D3"/>
    <w:rsid w:val="00983D10"/>
    <w:rsid w:val="00983EC0"/>
    <w:rsid w:val="00984BE9"/>
    <w:rsid w:val="009853CE"/>
    <w:rsid w:val="009854E6"/>
    <w:rsid w:val="0098576D"/>
    <w:rsid w:val="00985DDE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517"/>
    <w:rsid w:val="009A3BF3"/>
    <w:rsid w:val="009A3D50"/>
    <w:rsid w:val="009A4664"/>
    <w:rsid w:val="009A57B0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6E58"/>
    <w:rsid w:val="009F267A"/>
    <w:rsid w:val="009F2DBA"/>
    <w:rsid w:val="009F5041"/>
    <w:rsid w:val="009F52D5"/>
    <w:rsid w:val="009F5791"/>
    <w:rsid w:val="009F5DFA"/>
    <w:rsid w:val="009F7244"/>
    <w:rsid w:val="009F72E3"/>
    <w:rsid w:val="009F779E"/>
    <w:rsid w:val="00A00399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1CB6"/>
    <w:rsid w:val="00A1212F"/>
    <w:rsid w:val="00A135C8"/>
    <w:rsid w:val="00A13712"/>
    <w:rsid w:val="00A1418C"/>
    <w:rsid w:val="00A15E7B"/>
    <w:rsid w:val="00A220C5"/>
    <w:rsid w:val="00A22734"/>
    <w:rsid w:val="00A22D8F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42A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3D83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509"/>
    <w:rsid w:val="00A82A33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4E63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BBF"/>
    <w:rsid w:val="00AC3CB9"/>
    <w:rsid w:val="00AC43A0"/>
    <w:rsid w:val="00AC52F9"/>
    <w:rsid w:val="00AC58ED"/>
    <w:rsid w:val="00AC5A1B"/>
    <w:rsid w:val="00AC5DB8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4A"/>
    <w:rsid w:val="00AE40DA"/>
    <w:rsid w:val="00AE4461"/>
    <w:rsid w:val="00AE4C13"/>
    <w:rsid w:val="00AE4CDB"/>
    <w:rsid w:val="00AE5080"/>
    <w:rsid w:val="00AE541D"/>
    <w:rsid w:val="00AE5E1D"/>
    <w:rsid w:val="00AE6E0E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A3A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625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847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36E5"/>
    <w:rsid w:val="00B738AB"/>
    <w:rsid w:val="00B738B1"/>
    <w:rsid w:val="00B73E06"/>
    <w:rsid w:val="00B752B5"/>
    <w:rsid w:val="00B758B7"/>
    <w:rsid w:val="00B765BC"/>
    <w:rsid w:val="00B77AFD"/>
    <w:rsid w:val="00B80639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6917"/>
    <w:rsid w:val="00B87707"/>
    <w:rsid w:val="00B9005D"/>
    <w:rsid w:val="00B90512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6F3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A47"/>
    <w:rsid w:val="00BF40E0"/>
    <w:rsid w:val="00BF4D92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14C4"/>
    <w:rsid w:val="00C417EF"/>
    <w:rsid w:val="00C418D9"/>
    <w:rsid w:val="00C41E79"/>
    <w:rsid w:val="00C423E4"/>
    <w:rsid w:val="00C42C87"/>
    <w:rsid w:val="00C42CE7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41A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2FCA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7297"/>
    <w:rsid w:val="00CC27C6"/>
    <w:rsid w:val="00CC3D7D"/>
    <w:rsid w:val="00CC6737"/>
    <w:rsid w:val="00CC7C74"/>
    <w:rsid w:val="00CD0786"/>
    <w:rsid w:val="00CD0E39"/>
    <w:rsid w:val="00CD1F30"/>
    <w:rsid w:val="00CD2F96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3CDC"/>
    <w:rsid w:val="00CF4202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609A"/>
    <w:rsid w:val="00D0666F"/>
    <w:rsid w:val="00D06C10"/>
    <w:rsid w:val="00D077C8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40100"/>
    <w:rsid w:val="00D41C36"/>
    <w:rsid w:val="00D42027"/>
    <w:rsid w:val="00D420A5"/>
    <w:rsid w:val="00D4368F"/>
    <w:rsid w:val="00D43CAA"/>
    <w:rsid w:val="00D442F9"/>
    <w:rsid w:val="00D45C25"/>
    <w:rsid w:val="00D45CFA"/>
    <w:rsid w:val="00D4635C"/>
    <w:rsid w:val="00D467A5"/>
    <w:rsid w:val="00D468BE"/>
    <w:rsid w:val="00D477E3"/>
    <w:rsid w:val="00D50D44"/>
    <w:rsid w:val="00D510B4"/>
    <w:rsid w:val="00D52D2D"/>
    <w:rsid w:val="00D5304D"/>
    <w:rsid w:val="00D53902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79E9"/>
    <w:rsid w:val="00D67B72"/>
    <w:rsid w:val="00D70B21"/>
    <w:rsid w:val="00D71508"/>
    <w:rsid w:val="00D717F8"/>
    <w:rsid w:val="00D71BD3"/>
    <w:rsid w:val="00D71CD2"/>
    <w:rsid w:val="00D72905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77BC7"/>
    <w:rsid w:val="00D80470"/>
    <w:rsid w:val="00D8180F"/>
    <w:rsid w:val="00D82494"/>
    <w:rsid w:val="00D83535"/>
    <w:rsid w:val="00D8359E"/>
    <w:rsid w:val="00D848E7"/>
    <w:rsid w:val="00D84EF0"/>
    <w:rsid w:val="00D85089"/>
    <w:rsid w:val="00D85597"/>
    <w:rsid w:val="00D85703"/>
    <w:rsid w:val="00D8572D"/>
    <w:rsid w:val="00D85A82"/>
    <w:rsid w:val="00D85DA1"/>
    <w:rsid w:val="00D8629A"/>
    <w:rsid w:val="00D86A4C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46CF"/>
    <w:rsid w:val="00D96D7B"/>
    <w:rsid w:val="00D9727B"/>
    <w:rsid w:val="00D979B8"/>
    <w:rsid w:val="00D97E27"/>
    <w:rsid w:val="00DA0266"/>
    <w:rsid w:val="00DA02F6"/>
    <w:rsid w:val="00DA1E77"/>
    <w:rsid w:val="00DA2836"/>
    <w:rsid w:val="00DA2D22"/>
    <w:rsid w:val="00DA3D53"/>
    <w:rsid w:val="00DA3E60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6DBB"/>
    <w:rsid w:val="00DB778A"/>
    <w:rsid w:val="00DC04AF"/>
    <w:rsid w:val="00DC08F1"/>
    <w:rsid w:val="00DC0D39"/>
    <w:rsid w:val="00DC1E4C"/>
    <w:rsid w:val="00DC320A"/>
    <w:rsid w:val="00DC3579"/>
    <w:rsid w:val="00DC3B5F"/>
    <w:rsid w:val="00DC3DFC"/>
    <w:rsid w:val="00DC46E5"/>
    <w:rsid w:val="00DC4935"/>
    <w:rsid w:val="00DC49C9"/>
    <w:rsid w:val="00DC4DDF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15"/>
    <w:rsid w:val="00DD602F"/>
    <w:rsid w:val="00DD6996"/>
    <w:rsid w:val="00DD76A3"/>
    <w:rsid w:val="00DD7B01"/>
    <w:rsid w:val="00DD7E28"/>
    <w:rsid w:val="00DE0F6E"/>
    <w:rsid w:val="00DE1B0B"/>
    <w:rsid w:val="00DE1B83"/>
    <w:rsid w:val="00DE1CE0"/>
    <w:rsid w:val="00DE22DE"/>
    <w:rsid w:val="00DE2718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B79"/>
    <w:rsid w:val="00E31D80"/>
    <w:rsid w:val="00E3241B"/>
    <w:rsid w:val="00E32765"/>
    <w:rsid w:val="00E33A22"/>
    <w:rsid w:val="00E33D9C"/>
    <w:rsid w:val="00E33DA1"/>
    <w:rsid w:val="00E34E3E"/>
    <w:rsid w:val="00E3505E"/>
    <w:rsid w:val="00E360C6"/>
    <w:rsid w:val="00E3716B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130"/>
    <w:rsid w:val="00E51250"/>
    <w:rsid w:val="00E51A19"/>
    <w:rsid w:val="00E51B10"/>
    <w:rsid w:val="00E51E1A"/>
    <w:rsid w:val="00E5276A"/>
    <w:rsid w:val="00E55158"/>
    <w:rsid w:val="00E553A6"/>
    <w:rsid w:val="00E5734B"/>
    <w:rsid w:val="00E5763B"/>
    <w:rsid w:val="00E57A9C"/>
    <w:rsid w:val="00E604EE"/>
    <w:rsid w:val="00E60597"/>
    <w:rsid w:val="00E60661"/>
    <w:rsid w:val="00E60D89"/>
    <w:rsid w:val="00E6278A"/>
    <w:rsid w:val="00E63453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619"/>
    <w:rsid w:val="00EA4E3A"/>
    <w:rsid w:val="00EA4F90"/>
    <w:rsid w:val="00EA4FD4"/>
    <w:rsid w:val="00EA531B"/>
    <w:rsid w:val="00EA57A2"/>
    <w:rsid w:val="00EA57C8"/>
    <w:rsid w:val="00EA6403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2CC2"/>
    <w:rsid w:val="00EC2E72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D99"/>
    <w:rsid w:val="00ED264E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F13F1"/>
    <w:rsid w:val="00EF17AF"/>
    <w:rsid w:val="00EF1B6E"/>
    <w:rsid w:val="00EF361A"/>
    <w:rsid w:val="00EF40BB"/>
    <w:rsid w:val="00EF5574"/>
    <w:rsid w:val="00EF5DC0"/>
    <w:rsid w:val="00EF5E3D"/>
    <w:rsid w:val="00EF6E21"/>
    <w:rsid w:val="00EF75AB"/>
    <w:rsid w:val="00EF7946"/>
    <w:rsid w:val="00F0060D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7F6"/>
    <w:rsid w:val="00F42EFE"/>
    <w:rsid w:val="00F43B28"/>
    <w:rsid w:val="00F44B06"/>
    <w:rsid w:val="00F4531B"/>
    <w:rsid w:val="00F4565D"/>
    <w:rsid w:val="00F460EF"/>
    <w:rsid w:val="00F46E4B"/>
    <w:rsid w:val="00F47AF3"/>
    <w:rsid w:val="00F47F4A"/>
    <w:rsid w:val="00F51A2A"/>
    <w:rsid w:val="00F54021"/>
    <w:rsid w:val="00F553F3"/>
    <w:rsid w:val="00F554D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5D7E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9CC"/>
    <w:rsid w:val="00F82E8B"/>
    <w:rsid w:val="00F83ACB"/>
    <w:rsid w:val="00F83C57"/>
    <w:rsid w:val="00F83CC7"/>
    <w:rsid w:val="00F83F9A"/>
    <w:rsid w:val="00F84F42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C1F"/>
    <w:rsid w:val="00FA018F"/>
    <w:rsid w:val="00FA0CD5"/>
    <w:rsid w:val="00FA1338"/>
    <w:rsid w:val="00FA141D"/>
    <w:rsid w:val="00FA221E"/>
    <w:rsid w:val="00FA2608"/>
    <w:rsid w:val="00FA26BC"/>
    <w:rsid w:val="00FA2869"/>
    <w:rsid w:val="00FA3576"/>
    <w:rsid w:val="00FA3A86"/>
    <w:rsid w:val="00FA430D"/>
    <w:rsid w:val="00FA6658"/>
    <w:rsid w:val="00FA6B5A"/>
    <w:rsid w:val="00FA7AC5"/>
    <w:rsid w:val="00FA7C06"/>
    <w:rsid w:val="00FA7D28"/>
    <w:rsid w:val="00FB0ACB"/>
    <w:rsid w:val="00FB0FE2"/>
    <w:rsid w:val="00FB1B04"/>
    <w:rsid w:val="00FB1C8F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C9"/>
    <w:rsid w:val="00FD2358"/>
    <w:rsid w:val="00FD242D"/>
    <w:rsid w:val="00FD284C"/>
    <w:rsid w:val="00FD2BDB"/>
    <w:rsid w:val="00FD5009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063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087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3912B9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3912B9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3912B9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3912B9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3912B9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3912B9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3912B9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3912B9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3912B9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2B9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3912B9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3912B9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3912B9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3912B9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3912B9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3912B9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3912B9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3912B9"/>
  </w:style>
  <w:style w:type="paragraph" w:customStyle="1" w:styleId="22">
    <w:name w:val="2"/>
    <w:basedOn w:val="a"/>
    <w:next w:val="a6"/>
    <w:rsid w:val="003912B9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3912B9"/>
    <w:rPr>
      <w:color w:val="0000FF"/>
      <w:u w:val="single"/>
      <w:lang w:bidi="th-TH"/>
    </w:rPr>
  </w:style>
  <w:style w:type="character" w:styleId="af">
    <w:name w:val="FollowedHyperlink"/>
    <w:rsid w:val="003912B9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3912B9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3912B9"/>
    <w:rPr>
      <w:b/>
      <w:bCs/>
      <w:lang w:bidi="th-TH"/>
    </w:rPr>
  </w:style>
  <w:style w:type="paragraph" w:styleId="33">
    <w:name w:val="Body Text 3"/>
    <w:basedOn w:val="a"/>
    <w:link w:val="34"/>
    <w:rsid w:val="003912B9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3912B9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3912B9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3912B9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3912B9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3912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3912B9"/>
  </w:style>
  <w:style w:type="character" w:styleId="af5">
    <w:name w:val="Emphasis"/>
    <w:uiPriority w:val="20"/>
    <w:qFormat/>
    <w:rsid w:val="003912B9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3912B9"/>
  </w:style>
  <w:style w:type="paragraph" w:styleId="af6">
    <w:name w:val="caption"/>
    <w:basedOn w:val="a"/>
    <w:next w:val="a"/>
    <w:qFormat/>
    <w:rsid w:val="003912B9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3912B9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3912B9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3912B9"/>
  </w:style>
  <w:style w:type="paragraph" w:customStyle="1" w:styleId="ecxmsobodytext">
    <w:name w:val="ecxmsobodytext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3912B9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3912B9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3912B9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3912B9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3912B9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3912B9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3912B9"/>
    <w:rPr>
      <w:rFonts w:ascii="Tahoma" w:hAnsi="Tahoma"/>
      <w:sz w:val="16"/>
    </w:rPr>
  </w:style>
  <w:style w:type="character" w:customStyle="1" w:styleId="FooterChar">
    <w:name w:val="Footer Char"/>
    <w:rsid w:val="003912B9"/>
    <w:rPr>
      <w:sz w:val="24"/>
    </w:rPr>
  </w:style>
  <w:style w:type="character" w:customStyle="1" w:styleId="Heading1Char">
    <w:name w:val="Heading 1 Char"/>
    <w:rsid w:val="003912B9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3912B9"/>
    <w:rPr>
      <w:sz w:val="24"/>
    </w:rPr>
  </w:style>
  <w:style w:type="character" w:customStyle="1" w:styleId="BodyTextIndentChar">
    <w:name w:val="Body Text Indent Char"/>
    <w:rsid w:val="003912B9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3912B9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3912B9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3912B9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3912B9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3912B9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3912B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3912B9"/>
  </w:style>
  <w:style w:type="paragraph" w:customStyle="1" w:styleId="ListParagraph10">
    <w:name w:val="List Paragraph1"/>
    <w:basedOn w:val="a"/>
    <w:qFormat/>
    <w:rsid w:val="003912B9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3912B9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uiPriority w:val="99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A1AD-5E26-4820-817F-81AD96F0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20</Pages>
  <Words>8316</Words>
  <Characters>47404</Characters>
  <Application>Microsoft Office Word</Application>
  <DocSecurity>0</DocSecurity>
  <Lines>395</Lines>
  <Paragraphs>111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39</cp:revision>
  <cp:lastPrinted>2016-06-14T09:03:00Z</cp:lastPrinted>
  <dcterms:created xsi:type="dcterms:W3CDTF">2016-06-14T03:00:00Z</dcterms:created>
  <dcterms:modified xsi:type="dcterms:W3CDTF">2016-06-14T09:44:00Z</dcterms:modified>
</cp:coreProperties>
</file>