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34" w:rsidRDefault="00CB6834" w:rsidP="00CB6834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bookmarkStart w:id="0" w:name="_GoBack"/>
      <w:r w:rsidRPr="00E775BF">
        <w:rPr>
          <w:rFonts w:ascii="Tahoma" w:hAnsi="Tahoma" w:cs="Tahoma"/>
          <w:b/>
          <w:bCs/>
          <w:sz w:val="22"/>
          <w:szCs w:val="22"/>
        </w:rPr>
        <w:t>The Ca</w:t>
      </w:r>
      <w:r>
        <w:rPr>
          <w:rFonts w:ascii="Tahoma" w:hAnsi="Tahoma" w:cs="Tahoma"/>
          <w:b/>
          <w:bCs/>
          <w:sz w:val="22"/>
          <w:szCs w:val="22"/>
        </w:rPr>
        <w:t>binet met on Tuesday</w:t>
      </w:r>
      <w:r>
        <w:rPr>
          <w:rFonts w:ascii="Tahoma" w:hAnsi="Tahoma" w:cs="Tahoma" w:hint="cs"/>
          <w:b/>
          <w:bCs/>
          <w:sz w:val="22"/>
          <w:szCs w:val="22"/>
          <w:cs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6</w:t>
      </w:r>
      <w:r w:rsidRPr="00E775BF">
        <w:rPr>
          <w:rFonts w:ascii="Tahoma" w:hAnsi="Tahoma" w:cs="Tahoma"/>
          <w:b/>
          <w:bCs/>
          <w:sz w:val="22"/>
          <w:szCs w:val="22"/>
        </w:rPr>
        <w:t>, 2017</w:t>
      </w:r>
      <w:bookmarkEnd w:id="0"/>
      <w:r w:rsidRPr="00E775BF">
        <w:rPr>
          <w:rFonts w:ascii="Tahoma" w:hAnsi="Tahoma" w:cs="Tahoma"/>
          <w:b/>
          <w:bCs/>
          <w:sz w:val="22"/>
          <w:szCs w:val="22"/>
        </w:rPr>
        <w:t>, at Command Building I, Government House. Some of</w:t>
      </w:r>
      <w:r>
        <w:rPr>
          <w:rFonts w:ascii="Tahoma" w:hAnsi="Tahoma" w:cs="Tahoma"/>
          <w:b/>
          <w:bCs/>
          <w:sz w:val="22"/>
          <w:szCs w:val="22"/>
        </w:rPr>
        <w:t xml:space="preserve"> the resolutions are as follows:</w:t>
      </w:r>
    </w:p>
    <w:p w:rsidR="00CB6834" w:rsidRDefault="00CB6834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B6834">
        <w:rPr>
          <w:rFonts w:ascii="Tahoma" w:hAnsi="Tahoma" w:cs="Tahoma"/>
          <w:b/>
          <w:bCs/>
          <w:sz w:val="22"/>
          <w:szCs w:val="22"/>
        </w:rPr>
        <w:t>Title: Draft Fisheries Act (No...) B.E...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>The Cabinet approved in principle Dr</w:t>
      </w:r>
      <w:r w:rsidR="00B474B5" w:rsidRPr="00CB6834">
        <w:rPr>
          <w:rFonts w:ascii="Tahoma" w:hAnsi="Tahoma" w:cs="Tahoma"/>
          <w:sz w:val="22"/>
          <w:szCs w:val="22"/>
        </w:rPr>
        <w:t xml:space="preserve">aft Fisheries Act (No...) </w:t>
      </w:r>
      <w:proofErr w:type="gramStart"/>
      <w:r w:rsidR="00B474B5" w:rsidRPr="00CB6834">
        <w:rPr>
          <w:rFonts w:ascii="Tahoma" w:hAnsi="Tahoma" w:cs="Tahoma"/>
          <w:sz w:val="22"/>
          <w:szCs w:val="22"/>
        </w:rPr>
        <w:t>B.E…</w:t>
      </w:r>
      <w:r w:rsidRPr="00CB6834">
        <w:rPr>
          <w:rFonts w:ascii="Tahoma" w:hAnsi="Tahoma" w:cs="Tahoma"/>
          <w:sz w:val="22"/>
          <w:szCs w:val="22"/>
        </w:rPr>
        <w:t>as proposed by Ministry of Agriculture and Cooperatives</w:t>
      </w:r>
      <w:r w:rsidR="00CB6834">
        <w:rPr>
          <w:rFonts w:ascii="Tahoma" w:hAnsi="Tahoma" w:cs="Tahoma"/>
          <w:sz w:val="22"/>
          <w:szCs w:val="22"/>
        </w:rPr>
        <w:t>.</w:t>
      </w:r>
      <w:proofErr w:type="gramEnd"/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>Gist of Draft Act is as follows:</w:t>
      </w:r>
    </w:p>
    <w:p w:rsidR="00AC00F7" w:rsidRPr="00CB6834" w:rsidRDefault="00FB2348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Revise </w:t>
      </w:r>
      <w:r w:rsidR="00B36350" w:rsidRPr="00CB6834">
        <w:rPr>
          <w:rFonts w:ascii="Tahoma" w:hAnsi="Tahoma" w:cs="Tahoma"/>
          <w:sz w:val="22"/>
          <w:szCs w:val="22"/>
        </w:rPr>
        <w:t>definition of the word "Commercial fishing", "fishing boat" and "stateless boat", and add the definition of "fishing vessel" and "factories"</w:t>
      </w:r>
    </w:p>
    <w:p w:rsidR="00AC00F7" w:rsidRPr="00CB6834" w:rsidRDefault="00B36350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 xml:space="preserve">Revise </w:t>
      </w:r>
      <w:r w:rsidR="00FB2348">
        <w:rPr>
          <w:rFonts w:ascii="Tahoma" w:eastAsia="Tahoma" w:hAnsi="Tahoma" w:cs="Tahoma"/>
          <w:sz w:val="22"/>
          <w:szCs w:val="22"/>
        </w:rPr>
        <w:t>criteria</w:t>
      </w:r>
      <w:r w:rsidRPr="00CB6834">
        <w:rPr>
          <w:rFonts w:ascii="Tahoma" w:eastAsia="Tahoma" w:hAnsi="Tahoma" w:cs="Tahoma"/>
          <w:sz w:val="22"/>
          <w:szCs w:val="22"/>
        </w:rPr>
        <w:t xml:space="preserve"> in respect of local and commercial fisheries</w:t>
      </w:r>
    </w:p>
    <w:p w:rsidR="00AC00F7" w:rsidRPr="00CB6834" w:rsidRDefault="00B36350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 xml:space="preserve">Revise </w:t>
      </w:r>
      <w:r w:rsidR="00FB2348">
        <w:rPr>
          <w:rFonts w:ascii="Tahoma" w:eastAsia="Tahoma" w:hAnsi="Tahoma" w:cs="Tahoma"/>
          <w:sz w:val="22"/>
          <w:szCs w:val="22"/>
        </w:rPr>
        <w:t>criteria</w:t>
      </w:r>
      <w:r w:rsidRPr="00CB6834">
        <w:rPr>
          <w:rFonts w:ascii="Tahoma" w:eastAsia="Tahoma" w:hAnsi="Tahoma" w:cs="Tahoma"/>
          <w:sz w:val="22"/>
          <w:szCs w:val="22"/>
        </w:rPr>
        <w:t xml:space="preserve"> concerning suspension of operations or closure of factories in fisheries</w:t>
      </w:r>
      <w:r w:rsidR="00FB2348">
        <w:rPr>
          <w:rFonts w:ascii="Tahoma" w:eastAsia="Tahoma" w:hAnsi="Tahoma" w:cs="Tahoma"/>
          <w:sz w:val="22"/>
          <w:szCs w:val="22"/>
        </w:rPr>
        <w:t>,</w:t>
      </w:r>
      <w:r w:rsidRPr="00CB6834">
        <w:rPr>
          <w:rFonts w:ascii="Tahoma" w:eastAsia="Tahoma" w:hAnsi="Tahoma" w:cs="Tahoma"/>
          <w:sz w:val="22"/>
          <w:szCs w:val="22"/>
        </w:rPr>
        <w:t xml:space="preserve"> and add additional regulations </w:t>
      </w:r>
      <w:r w:rsidR="00FB2348">
        <w:rPr>
          <w:rFonts w:ascii="Tahoma" w:eastAsia="Tahoma" w:hAnsi="Tahoma" w:cs="Tahoma"/>
          <w:sz w:val="22"/>
          <w:szCs w:val="22"/>
        </w:rPr>
        <w:t>regarding protection of vessel’s workers</w:t>
      </w:r>
      <w:r w:rsidRPr="00CB6834">
        <w:rPr>
          <w:rFonts w:ascii="Tahoma" w:eastAsia="Tahoma" w:hAnsi="Tahoma" w:cs="Tahoma"/>
          <w:sz w:val="22"/>
          <w:szCs w:val="22"/>
        </w:rPr>
        <w:t>.</w:t>
      </w:r>
    </w:p>
    <w:p w:rsidR="00AC00F7" w:rsidRPr="00CB6834" w:rsidRDefault="00B36350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 xml:space="preserve">Revise </w:t>
      </w:r>
      <w:r w:rsidR="00FB2348">
        <w:rPr>
          <w:rFonts w:ascii="Tahoma" w:eastAsia="Tahoma" w:hAnsi="Tahoma" w:cs="Tahoma"/>
          <w:sz w:val="22"/>
          <w:szCs w:val="22"/>
        </w:rPr>
        <w:t>criteria in determining</w:t>
      </w:r>
      <w:r w:rsidRPr="00CB6834">
        <w:rPr>
          <w:rFonts w:ascii="Tahoma" w:eastAsia="Tahoma" w:hAnsi="Tahoma" w:cs="Tahoma"/>
          <w:sz w:val="22"/>
          <w:szCs w:val="22"/>
        </w:rPr>
        <w:t xml:space="preserve"> conservation and management measures</w:t>
      </w:r>
    </w:p>
    <w:p w:rsidR="00AC00F7" w:rsidRPr="00CB6834" w:rsidRDefault="00B36350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 xml:space="preserve">Revise </w:t>
      </w:r>
      <w:r w:rsidR="00FB2348">
        <w:rPr>
          <w:rFonts w:ascii="Tahoma" w:eastAsia="Tahoma" w:hAnsi="Tahoma" w:cs="Tahoma"/>
          <w:sz w:val="22"/>
          <w:szCs w:val="22"/>
        </w:rPr>
        <w:t>criteria</w:t>
      </w:r>
      <w:r w:rsidRPr="00CB6834">
        <w:rPr>
          <w:rFonts w:ascii="Tahoma" w:eastAsia="Tahoma" w:hAnsi="Tahoma" w:cs="Tahoma"/>
          <w:sz w:val="22"/>
          <w:szCs w:val="22"/>
        </w:rPr>
        <w:t xml:space="preserve"> for fisheries control and surveillance</w:t>
      </w:r>
      <w:r w:rsidR="00FB2348">
        <w:rPr>
          <w:rFonts w:ascii="Tahoma" w:eastAsia="Tahoma" w:hAnsi="Tahoma" w:cs="Tahoma"/>
          <w:sz w:val="22"/>
          <w:szCs w:val="22"/>
        </w:rPr>
        <w:t>,</w:t>
      </w:r>
      <w:r w:rsidRPr="00CB6834">
        <w:rPr>
          <w:rFonts w:ascii="Tahoma" w:eastAsia="Tahoma" w:hAnsi="Tahoma" w:cs="Tahoma"/>
          <w:sz w:val="22"/>
          <w:szCs w:val="22"/>
        </w:rPr>
        <w:t xml:space="preserve"> </w:t>
      </w:r>
      <w:r w:rsidR="00FB2348">
        <w:rPr>
          <w:rFonts w:ascii="Tahoma" w:eastAsia="Tahoma" w:hAnsi="Tahoma" w:cs="Tahoma"/>
          <w:sz w:val="22"/>
          <w:szCs w:val="22"/>
        </w:rPr>
        <w:t>and</w:t>
      </w:r>
      <w:r w:rsidRPr="00CB6834">
        <w:rPr>
          <w:rFonts w:ascii="Tahoma" w:eastAsia="Tahoma" w:hAnsi="Tahoma" w:cs="Tahoma"/>
          <w:sz w:val="22"/>
          <w:szCs w:val="22"/>
        </w:rPr>
        <w:t xml:space="preserve"> transport of aquatic animals</w:t>
      </w:r>
    </w:p>
    <w:p w:rsidR="00AC00F7" w:rsidRPr="00CB6834" w:rsidRDefault="00B36350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 xml:space="preserve">Revise </w:t>
      </w:r>
      <w:r w:rsidR="00FB2348">
        <w:rPr>
          <w:rFonts w:ascii="Tahoma" w:eastAsia="Tahoma" w:hAnsi="Tahoma" w:cs="Tahoma"/>
          <w:sz w:val="22"/>
          <w:szCs w:val="22"/>
        </w:rPr>
        <w:t>criteria</w:t>
      </w:r>
      <w:r w:rsidRPr="00CB6834">
        <w:rPr>
          <w:rFonts w:ascii="Tahoma" w:eastAsia="Tahoma" w:hAnsi="Tahoma" w:cs="Tahoma"/>
          <w:sz w:val="22"/>
          <w:szCs w:val="22"/>
        </w:rPr>
        <w:t xml:space="preserve"> for aquatic animals importation and docking of foreign fishing vessels</w:t>
      </w:r>
    </w:p>
    <w:p w:rsidR="00AC00F7" w:rsidRPr="00CB6834" w:rsidRDefault="00FB2348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Revise criteria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for reporting</w:t>
      </w:r>
      <w:r>
        <w:rPr>
          <w:rFonts w:ascii="Tahoma" w:eastAsia="Tahoma" w:hAnsi="Tahoma" w:cs="Tahoma"/>
          <w:sz w:val="22"/>
          <w:szCs w:val="22"/>
        </w:rPr>
        <w:t xml:space="preserve"> of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illegal fishing vessels</w:t>
      </w:r>
      <w:r>
        <w:rPr>
          <w:rFonts w:ascii="Tahoma" w:eastAsia="Tahoma" w:hAnsi="Tahoma" w:cs="Tahoma"/>
          <w:sz w:val="22"/>
          <w:szCs w:val="22"/>
        </w:rPr>
        <w:t>,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and operation</w:t>
      </w:r>
      <w:r>
        <w:rPr>
          <w:rFonts w:ascii="Tahoma" w:eastAsia="Tahoma" w:hAnsi="Tahoma" w:cs="Tahoma"/>
          <w:sz w:val="22"/>
          <w:szCs w:val="22"/>
        </w:rPr>
        <w:t>s related to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fishing vessels, aquatic animals</w:t>
      </w:r>
      <w:r>
        <w:rPr>
          <w:rFonts w:ascii="Tahoma" w:eastAsia="Tahoma" w:hAnsi="Tahoma" w:cs="Tahoma"/>
          <w:sz w:val="22"/>
          <w:szCs w:val="22"/>
        </w:rPr>
        <w:t>,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or fish products obtained from illegal fishing</w:t>
      </w:r>
    </w:p>
    <w:p w:rsidR="00AC00F7" w:rsidRPr="00CB6834" w:rsidRDefault="00FB2348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Establish 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Administrative Rulings Committee to </w:t>
      </w:r>
      <w:r>
        <w:rPr>
          <w:rFonts w:ascii="Tahoma" w:eastAsia="Tahoma" w:hAnsi="Tahoma" w:cs="Tahoma"/>
          <w:sz w:val="22"/>
          <w:szCs w:val="22"/>
        </w:rPr>
        <w:t xml:space="preserve">determine and </w:t>
      </w:r>
      <w:r w:rsidR="00B36350" w:rsidRPr="00CB6834">
        <w:rPr>
          <w:rFonts w:ascii="Tahoma" w:eastAsia="Tahoma" w:hAnsi="Tahoma" w:cs="Tahoma"/>
          <w:sz w:val="22"/>
          <w:szCs w:val="22"/>
        </w:rPr>
        <w:t>revise administrative measures</w:t>
      </w:r>
      <w:r>
        <w:rPr>
          <w:rFonts w:ascii="Tahoma" w:eastAsia="Tahoma" w:hAnsi="Tahoma" w:cs="Tahoma"/>
          <w:sz w:val="22"/>
          <w:szCs w:val="22"/>
        </w:rPr>
        <w:t xml:space="preserve"> as appropriate</w:t>
      </w:r>
      <w:r w:rsidR="00B36350" w:rsidRPr="00CB6834">
        <w:rPr>
          <w:rFonts w:ascii="Tahoma" w:eastAsia="Tahoma" w:hAnsi="Tahoma" w:cs="Tahoma"/>
          <w:sz w:val="22"/>
          <w:szCs w:val="22"/>
        </w:rPr>
        <w:t>.</w:t>
      </w:r>
    </w:p>
    <w:p w:rsidR="00AC00F7" w:rsidRPr="00CB6834" w:rsidRDefault="00D6604C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Specify criteria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for protection of </w:t>
      </w:r>
      <w:r>
        <w:rPr>
          <w:rFonts w:ascii="Tahoma" w:eastAsia="Tahoma" w:hAnsi="Tahoma" w:cs="Tahoma"/>
          <w:sz w:val="22"/>
          <w:szCs w:val="22"/>
        </w:rPr>
        <w:t>officials</w:t>
      </w:r>
    </w:p>
    <w:p w:rsidR="00AC00F7" w:rsidRPr="00CB6834" w:rsidRDefault="00D6604C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Specify measures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</w:t>
      </w:r>
      <w:r w:rsidR="00F97FAF">
        <w:rPr>
          <w:rFonts w:ascii="Tahoma" w:eastAsia="Tahoma" w:hAnsi="Tahoma" w:cs="Tahoma"/>
          <w:sz w:val="22"/>
          <w:szCs w:val="22"/>
        </w:rPr>
        <w:t>for dismantling of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fishing gears, building</w:t>
      </w:r>
      <w:r w:rsidR="00F97FAF">
        <w:rPr>
          <w:rFonts w:ascii="Tahoma" w:eastAsia="Tahoma" w:hAnsi="Tahoma" w:cs="Tahoma"/>
          <w:sz w:val="22"/>
          <w:szCs w:val="22"/>
        </w:rPr>
        <w:t>,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or any</w:t>
      </w:r>
      <w:r w:rsidR="00F97FAF">
        <w:rPr>
          <w:rFonts w:ascii="Tahoma" w:eastAsia="Tahoma" w:hAnsi="Tahoma" w:cs="Tahoma"/>
          <w:sz w:val="22"/>
          <w:szCs w:val="22"/>
        </w:rPr>
        <w:t xml:space="preserve"> equipment </w:t>
      </w:r>
      <w:r w:rsidR="00B36350" w:rsidRPr="00CB6834">
        <w:rPr>
          <w:rFonts w:ascii="Tahoma" w:eastAsia="Tahoma" w:hAnsi="Tahoma" w:cs="Tahoma"/>
          <w:sz w:val="22"/>
          <w:szCs w:val="22"/>
        </w:rPr>
        <w:t>that catch aquatic animals without permission</w:t>
      </w:r>
    </w:p>
    <w:p w:rsidR="00AC00F7" w:rsidRPr="00CB6834" w:rsidRDefault="00F97FAF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Specify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penalties for violating or failing to comply with the orders of competent official</w:t>
      </w:r>
      <w:r>
        <w:rPr>
          <w:rFonts w:ascii="Tahoma" w:eastAsia="Tahoma" w:hAnsi="Tahoma" w:cs="Tahoma"/>
          <w:sz w:val="22"/>
          <w:szCs w:val="22"/>
        </w:rPr>
        <w:t>s,</w:t>
      </w:r>
      <w:r w:rsidR="00B36350" w:rsidRPr="00CB6834">
        <w:rPr>
          <w:rFonts w:ascii="Tahoma" w:eastAsia="Tahoma" w:hAnsi="Tahoma" w:cs="Tahoma"/>
          <w:sz w:val="22"/>
          <w:szCs w:val="22"/>
        </w:rPr>
        <w:t xml:space="preserve"> or Director-General</w:t>
      </w:r>
    </w:p>
    <w:p w:rsidR="00AC00F7" w:rsidRPr="00CB6834" w:rsidRDefault="00B36350" w:rsidP="00CB6834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>Amend rate</w:t>
      </w:r>
      <w:r w:rsidR="00F97FAF">
        <w:rPr>
          <w:rFonts w:ascii="Tahoma" w:eastAsia="Tahoma" w:hAnsi="Tahoma" w:cs="Tahoma"/>
          <w:sz w:val="22"/>
          <w:szCs w:val="22"/>
        </w:rPr>
        <w:t>s</w:t>
      </w:r>
      <w:r w:rsidRPr="00CB6834">
        <w:rPr>
          <w:rFonts w:ascii="Tahoma" w:eastAsia="Tahoma" w:hAnsi="Tahoma" w:cs="Tahoma"/>
          <w:sz w:val="22"/>
          <w:szCs w:val="22"/>
        </w:rPr>
        <w:t xml:space="preserve"> of fee in the annex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> 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B6834">
        <w:rPr>
          <w:rFonts w:ascii="Tahoma" w:hAnsi="Tahoma" w:cs="Tahoma"/>
          <w:b/>
          <w:bCs/>
          <w:sz w:val="22"/>
          <w:szCs w:val="22"/>
        </w:rPr>
        <w:t xml:space="preserve">Title: Provincial </w:t>
      </w:r>
      <w:r w:rsidR="00795C9C">
        <w:rPr>
          <w:rFonts w:ascii="Tahoma" w:hAnsi="Tahoma" w:cs="Tahoma"/>
          <w:b/>
          <w:bCs/>
          <w:sz w:val="22"/>
          <w:szCs w:val="22"/>
        </w:rPr>
        <w:t>Manpower</w:t>
      </w:r>
      <w:r w:rsidRPr="00CB6834">
        <w:rPr>
          <w:rFonts w:ascii="Tahoma" w:hAnsi="Tahoma" w:cs="Tahoma"/>
          <w:b/>
          <w:bCs/>
          <w:sz w:val="22"/>
          <w:szCs w:val="22"/>
        </w:rPr>
        <w:t xml:space="preserve"> Development Plan</w:t>
      </w:r>
      <w:r w:rsidR="00795C9C">
        <w:rPr>
          <w:rFonts w:ascii="Tahoma" w:hAnsi="Tahoma" w:cs="Tahoma"/>
          <w:b/>
          <w:bCs/>
          <w:sz w:val="22"/>
          <w:szCs w:val="22"/>
        </w:rPr>
        <w:t>,</w:t>
      </w:r>
      <w:r w:rsidRPr="00CB6834">
        <w:rPr>
          <w:rFonts w:ascii="Tahoma" w:hAnsi="Tahoma" w:cs="Tahoma"/>
          <w:b/>
          <w:bCs/>
          <w:sz w:val="22"/>
          <w:szCs w:val="22"/>
        </w:rPr>
        <w:t xml:space="preserve"> B.E. 2560-2564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 xml:space="preserve">The Cabinet acknowledged Provincial </w:t>
      </w:r>
      <w:r w:rsidR="00795C9C">
        <w:rPr>
          <w:rFonts w:ascii="Tahoma" w:hAnsi="Tahoma" w:cs="Tahoma"/>
          <w:sz w:val="22"/>
          <w:szCs w:val="22"/>
        </w:rPr>
        <w:t>Manpower</w:t>
      </w:r>
      <w:r w:rsidRPr="00CB6834">
        <w:rPr>
          <w:rFonts w:ascii="Tahoma" w:hAnsi="Tahoma" w:cs="Tahoma"/>
          <w:sz w:val="22"/>
          <w:szCs w:val="22"/>
        </w:rPr>
        <w:t xml:space="preserve"> Development Plan</w:t>
      </w:r>
      <w:r w:rsidR="00795C9C">
        <w:rPr>
          <w:rFonts w:ascii="Tahoma" w:hAnsi="Tahoma" w:cs="Tahoma"/>
          <w:sz w:val="22"/>
          <w:szCs w:val="22"/>
        </w:rPr>
        <w:t>,</w:t>
      </w:r>
      <w:r w:rsidRPr="00CB6834">
        <w:rPr>
          <w:rFonts w:ascii="Tahoma" w:hAnsi="Tahoma" w:cs="Tahoma"/>
          <w:sz w:val="22"/>
          <w:szCs w:val="22"/>
        </w:rPr>
        <w:t xml:space="preserve"> B.E. 2560-2564 as proposed by Ministry of Labor</w:t>
      </w:r>
      <w:r w:rsidR="00795C9C">
        <w:rPr>
          <w:rFonts w:ascii="Tahoma" w:hAnsi="Tahoma" w:cs="Tahoma"/>
          <w:sz w:val="22"/>
          <w:szCs w:val="22"/>
        </w:rPr>
        <w:t>,</w:t>
      </w:r>
      <w:r w:rsidRPr="00CB6834">
        <w:rPr>
          <w:rFonts w:ascii="Tahoma" w:hAnsi="Tahoma" w:cs="Tahoma"/>
          <w:sz w:val="22"/>
          <w:szCs w:val="22"/>
        </w:rPr>
        <w:t xml:space="preserve"> and ordered concerned agencies to proceed accordingly.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 xml:space="preserve">Provincial </w:t>
      </w:r>
      <w:r w:rsidR="00795C9C">
        <w:rPr>
          <w:rFonts w:ascii="Tahoma" w:hAnsi="Tahoma" w:cs="Tahoma"/>
          <w:sz w:val="22"/>
          <w:szCs w:val="22"/>
        </w:rPr>
        <w:t>Manpower</w:t>
      </w:r>
      <w:r w:rsidRPr="00CB6834">
        <w:rPr>
          <w:rFonts w:ascii="Tahoma" w:hAnsi="Tahoma" w:cs="Tahoma"/>
          <w:sz w:val="22"/>
          <w:szCs w:val="22"/>
        </w:rPr>
        <w:t xml:space="preserve"> Development Plan is an area</w:t>
      </w:r>
      <w:r w:rsidR="00795C9C">
        <w:rPr>
          <w:rFonts w:ascii="Tahoma" w:hAnsi="Tahoma" w:cs="Tahoma"/>
          <w:sz w:val="22"/>
          <w:szCs w:val="22"/>
        </w:rPr>
        <w:t>-</w:t>
      </w:r>
      <w:r w:rsidRPr="00CB6834">
        <w:rPr>
          <w:rFonts w:ascii="Tahoma" w:hAnsi="Tahoma" w:cs="Tahoma"/>
          <w:sz w:val="22"/>
          <w:szCs w:val="22"/>
        </w:rPr>
        <w:t xml:space="preserve">based program that focuses on development of </w:t>
      </w:r>
      <w:r w:rsidR="00795C9C">
        <w:rPr>
          <w:rFonts w:ascii="Tahoma" w:hAnsi="Tahoma" w:cs="Tahoma"/>
          <w:sz w:val="22"/>
          <w:szCs w:val="22"/>
        </w:rPr>
        <w:t>manpower</w:t>
      </w:r>
      <w:r w:rsidRPr="00CB6834">
        <w:rPr>
          <w:rFonts w:ascii="Tahoma" w:hAnsi="Tahoma" w:cs="Tahoma"/>
          <w:sz w:val="22"/>
          <w:szCs w:val="22"/>
        </w:rPr>
        <w:t xml:space="preserve"> and workers in 76 provinces in three sectors: manufacturing (industry), agriculture and service sector</w:t>
      </w:r>
      <w:r w:rsidR="00795C9C">
        <w:rPr>
          <w:rFonts w:ascii="Tahoma" w:hAnsi="Tahoma" w:cs="Tahoma"/>
          <w:sz w:val="22"/>
          <w:szCs w:val="22"/>
        </w:rPr>
        <w:t>s</w:t>
      </w:r>
      <w:r w:rsidRPr="00CB6834">
        <w:rPr>
          <w:rFonts w:ascii="Tahoma" w:hAnsi="Tahoma" w:cs="Tahoma"/>
          <w:sz w:val="22"/>
          <w:szCs w:val="22"/>
        </w:rPr>
        <w:t xml:space="preserve">. The </w:t>
      </w:r>
      <w:r w:rsidR="00795C9C">
        <w:rPr>
          <w:rFonts w:ascii="Tahoma" w:hAnsi="Tahoma" w:cs="Tahoma"/>
          <w:sz w:val="22"/>
          <w:szCs w:val="22"/>
        </w:rPr>
        <w:t xml:space="preserve">Plan will be implemented </w:t>
      </w:r>
      <w:r w:rsidRPr="00CB6834">
        <w:rPr>
          <w:rFonts w:ascii="Tahoma" w:hAnsi="Tahoma" w:cs="Tahoma"/>
          <w:sz w:val="22"/>
          <w:szCs w:val="22"/>
        </w:rPr>
        <w:t xml:space="preserve">in accordance with the 20-year National Strategy on capacity building, competitiveness and empowerment, </w:t>
      </w:r>
      <w:r w:rsidR="00795C9C">
        <w:rPr>
          <w:rFonts w:ascii="Tahoma" w:hAnsi="Tahoma" w:cs="Tahoma"/>
          <w:sz w:val="22"/>
          <w:szCs w:val="22"/>
        </w:rPr>
        <w:t>and to be in line</w:t>
      </w:r>
      <w:r w:rsidRPr="00CB6834">
        <w:rPr>
          <w:rFonts w:ascii="Tahoma" w:hAnsi="Tahoma" w:cs="Tahoma"/>
          <w:sz w:val="22"/>
          <w:szCs w:val="22"/>
        </w:rPr>
        <w:t xml:space="preserve"> with the 12th National Economic and Social Development Plan on strengthening and development of human capital.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B6834">
        <w:rPr>
          <w:rFonts w:ascii="Tahoma" w:hAnsi="Tahoma" w:cs="Tahoma"/>
          <w:b/>
          <w:bCs/>
          <w:sz w:val="22"/>
          <w:szCs w:val="22"/>
        </w:rPr>
        <w:lastRenderedPageBreak/>
        <w:t xml:space="preserve">Title: </w:t>
      </w:r>
      <w:r w:rsidR="00795C9C">
        <w:rPr>
          <w:rFonts w:ascii="Tahoma" w:hAnsi="Tahoma" w:cs="Tahoma"/>
          <w:b/>
          <w:bCs/>
          <w:sz w:val="22"/>
          <w:szCs w:val="22"/>
        </w:rPr>
        <w:t>3</w:t>
      </w:r>
      <w:r w:rsidR="00795C9C" w:rsidRPr="00795C9C">
        <w:rPr>
          <w:rFonts w:ascii="Tahoma" w:hAnsi="Tahoma" w:cs="Tahoma"/>
          <w:b/>
          <w:bCs/>
          <w:sz w:val="22"/>
          <w:szCs w:val="22"/>
          <w:vertAlign w:val="superscript"/>
        </w:rPr>
        <w:t>rd</w:t>
      </w:r>
      <w:r w:rsidR="00795C9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B6834">
        <w:rPr>
          <w:rFonts w:ascii="Tahoma" w:hAnsi="Tahoma" w:cs="Tahoma"/>
          <w:b/>
          <w:bCs/>
          <w:sz w:val="22"/>
          <w:szCs w:val="22"/>
        </w:rPr>
        <w:t>National Strategi</w:t>
      </w:r>
      <w:r w:rsidR="00795C9C">
        <w:rPr>
          <w:rFonts w:ascii="Tahoma" w:hAnsi="Tahoma" w:cs="Tahoma"/>
          <w:b/>
          <w:bCs/>
          <w:sz w:val="22"/>
          <w:szCs w:val="22"/>
        </w:rPr>
        <w:t xml:space="preserve">c Plan for Environmental Health, </w:t>
      </w:r>
      <w:r w:rsidRPr="00CB6834">
        <w:rPr>
          <w:rFonts w:ascii="Tahoma" w:hAnsi="Tahoma" w:cs="Tahoma"/>
          <w:b/>
          <w:bCs/>
          <w:sz w:val="22"/>
          <w:szCs w:val="22"/>
        </w:rPr>
        <w:t>B.E. 2560-2564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 xml:space="preserve">The Cabinet agreed to </w:t>
      </w:r>
      <w:r w:rsidR="00795C9C">
        <w:rPr>
          <w:rFonts w:ascii="Tahoma" w:hAnsi="Tahoma" w:cs="Tahoma"/>
          <w:sz w:val="22"/>
          <w:szCs w:val="22"/>
        </w:rPr>
        <w:t>the 3</w:t>
      </w:r>
      <w:r w:rsidR="00795C9C" w:rsidRPr="00795C9C">
        <w:rPr>
          <w:rFonts w:ascii="Tahoma" w:hAnsi="Tahoma" w:cs="Tahoma"/>
          <w:sz w:val="22"/>
          <w:szCs w:val="22"/>
          <w:vertAlign w:val="superscript"/>
        </w:rPr>
        <w:t>rd</w:t>
      </w:r>
      <w:r w:rsidR="00795C9C">
        <w:rPr>
          <w:rFonts w:ascii="Tahoma" w:hAnsi="Tahoma" w:cs="Tahoma"/>
          <w:sz w:val="22"/>
          <w:szCs w:val="22"/>
        </w:rPr>
        <w:t xml:space="preserve"> </w:t>
      </w:r>
      <w:r w:rsidRPr="00CB6834">
        <w:rPr>
          <w:rFonts w:ascii="Tahoma" w:hAnsi="Tahoma" w:cs="Tahoma"/>
          <w:sz w:val="22"/>
          <w:szCs w:val="22"/>
        </w:rPr>
        <w:t>National Strategi</w:t>
      </w:r>
      <w:r w:rsidR="00795C9C">
        <w:rPr>
          <w:rFonts w:ascii="Tahoma" w:hAnsi="Tahoma" w:cs="Tahoma"/>
          <w:sz w:val="22"/>
          <w:szCs w:val="22"/>
        </w:rPr>
        <w:t xml:space="preserve">c Plan for Environmental Health, </w:t>
      </w:r>
      <w:r w:rsidRPr="00CB6834">
        <w:rPr>
          <w:rFonts w:ascii="Tahoma" w:hAnsi="Tahoma" w:cs="Tahoma"/>
          <w:sz w:val="22"/>
          <w:szCs w:val="22"/>
        </w:rPr>
        <w:t>B.E. 2560 -2564 as proposed by Ministry of Public Health</w:t>
      </w:r>
      <w:r w:rsidR="00795C9C">
        <w:rPr>
          <w:rFonts w:ascii="Tahoma" w:hAnsi="Tahoma" w:cs="Tahoma"/>
          <w:sz w:val="22"/>
          <w:szCs w:val="22"/>
        </w:rPr>
        <w:t>,</w:t>
      </w:r>
      <w:r w:rsidRPr="00CB6834">
        <w:rPr>
          <w:rFonts w:ascii="Tahoma" w:hAnsi="Tahoma" w:cs="Tahoma"/>
          <w:sz w:val="22"/>
          <w:szCs w:val="22"/>
        </w:rPr>
        <w:t xml:space="preserve"> and ordered concerned agencies to implement the strategic plan into action accordingly.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>The Plan aims to ensure that people</w:t>
      </w:r>
      <w:r w:rsidR="00795C9C">
        <w:rPr>
          <w:rFonts w:ascii="Tahoma" w:hAnsi="Tahoma" w:cs="Tahoma"/>
          <w:sz w:val="22"/>
          <w:szCs w:val="22"/>
        </w:rPr>
        <w:t>’s rights in</w:t>
      </w:r>
      <w:r w:rsidR="00B474B5" w:rsidRPr="00CB6834">
        <w:rPr>
          <w:rFonts w:ascii="Tahoma" w:hAnsi="Tahoma" w:cs="Tahoma"/>
          <w:sz w:val="22"/>
          <w:szCs w:val="22"/>
        </w:rPr>
        <w:t xml:space="preserve"> health and environment </w:t>
      </w:r>
      <w:r w:rsidR="00795C9C">
        <w:rPr>
          <w:rFonts w:ascii="Tahoma" w:hAnsi="Tahoma" w:cs="Tahoma"/>
          <w:sz w:val="22"/>
          <w:szCs w:val="22"/>
        </w:rPr>
        <w:t xml:space="preserve">are protected, </w:t>
      </w:r>
      <w:r w:rsidR="00B474B5" w:rsidRPr="00CB6834">
        <w:rPr>
          <w:rFonts w:ascii="Tahoma" w:hAnsi="Tahoma" w:cs="Tahoma"/>
          <w:sz w:val="22"/>
          <w:szCs w:val="22"/>
        </w:rPr>
        <w:t>and that t</w:t>
      </w:r>
      <w:r w:rsidRPr="00CB6834">
        <w:rPr>
          <w:rFonts w:ascii="Tahoma" w:hAnsi="Tahoma" w:cs="Tahoma"/>
          <w:sz w:val="22"/>
          <w:szCs w:val="22"/>
        </w:rPr>
        <w:t>hey have healthy lifestyle</w:t>
      </w:r>
      <w:r w:rsidR="00795C9C">
        <w:rPr>
          <w:rFonts w:ascii="Tahoma" w:hAnsi="Tahoma" w:cs="Tahoma"/>
          <w:sz w:val="22"/>
          <w:szCs w:val="22"/>
        </w:rPr>
        <w:t>,</w:t>
      </w:r>
      <w:r w:rsidRPr="00CB6834">
        <w:rPr>
          <w:rFonts w:ascii="Tahoma" w:hAnsi="Tahoma" w:cs="Tahoma"/>
          <w:sz w:val="22"/>
          <w:szCs w:val="22"/>
        </w:rPr>
        <w:t xml:space="preserve"> and </w:t>
      </w:r>
      <w:r w:rsidR="00795C9C">
        <w:rPr>
          <w:rFonts w:ascii="Tahoma" w:hAnsi="Tahoma" w:cs="Tahoma"/>
          <w:sz w:val="22"/>
          <w:szCs w:val="22"/>
        </w:rPr>
        <w:t>be able to take part in</w:t>
      </w:r>
      <w:r w:rsidRPr="00CB6834">
        <w:rPr>
          <w:rFonts w:ascii="Tahoma" w:hAnsi="Tahoma" w:cs="Tahoma"/>
          <w:sz w:val="22"/>
          <w:szCs w:val="22"/>
        </w:rPr>
        <w:t xml:space="preserve"> environmental health management</w:t>
      </w:r>
      <w:r w:rsidR="00795C9C">
        <w:rPr>
          <w:rFonts w:ascii="Tahoma" w:hAnsi="Tahoma" w:cs="Tahoma"/>
          <w:sz w:val="22"/>
          <w:szCs w:val="22"/>
        </w:rPr>
        <w:t xml:space="preserve"> in an efficient manner</w:t>
      </w:r>
      <w:r w:rsidRPr="00CB6834">
        <w:rPr>
          <w:rFonts w:ascii="Tahoma" w:hAnsi="Tahoma" w:cs="Tahoma"/>
          <w:sz w:val="22"/>
          <w:szCs w:val="22"/>
        </w:rPr>
        <w:t>.</w:t>
      </w:r>
    </w:p>
    <w:p w:rsidR="00B36350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 xml:space="preserve">The Plan consists of 4 strategies as follows: 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 xml:space="preserve">1st Strategy: </w:t>
      </w:r>
      <w:r w:rsidR="00795C9C">
        <w:rPr>
          <w:rFonts w:ascii="Tahoma" w:hAnsi="Tahoma" w:cs="Tahoma"/>
          <w:sz w:val="22"/>
          <w:szCs w:val="22"/>
        </w:rPr>
        <w:tab/>
      </w:r>
      <w:r w:rsidR="00795C9C">
        <w:rPr>
          <w:rFonts w:ascii="Tahoma" w:hAnsi="Tahoma" w:cs="Tahoma"/>
          <w:sz w:val="22"/>
          <w:szCs w:val="22"/>
        </w:rPr>
        <w:tab/>
      </w:r>
      <w:r w:rsidRPr="00CB6834">
        <w:rPr>
          <w:rFonts w:ascii="Tahoma" w:hAnsi="Tahoma" w:cs="Tahoma"/>
          <w:sz w:val="22"/>
          <w:szCs w:val="22"/>
        </w:rPr>
        <w:t>Prevent and reduce environmental risk factors</w:t>
      </w:r>
    </w:p>
    <w:p w:rsidR="00AC00F7" w:rsidRPr="00CB6834" w:rsidRDefault="00B36350" w:rsidP="00795C9C">
      <w:pPr>
        <w:shd w:val="clear" w:color="auto" w:fill="FFFFFF"/>
        <w:spacing w:after="240" w:line="276" w:lineRule="auto"/>
        <w:ind w:left="2160" w:hanging="2160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 xml:space="preserve">2nd Strategy: </w:t>
      </w:r>
      <w:r w:rsidR="00795C9C">
        <w:rPr>
          <w:rFonts w:ascii="Tahoma" w:hAnsi="Tahoma" w:cs="Tahoma"/>
          <w:sz w:val="22"/>
          <w:szCs w:val="22"/>
        </w:rPr>
        <w:tab/>
      </w:r>
      <w:r w:rsidRPr="00CB6834">
        <w:rPr>
          <w:rFonts w:ascii="Tahoma" w:hAnsi="Tahoma" w:cs="Tahoma"/>
          <w:sz w:val="22"/>
          <w:szCs w:val="22"/>
        </w:rPr>
        <w:t xml:space="preserve">Promote multilateral cooperation and cooperation with local Government organizations in accordance with </w:t>
      </w:r>
      <w:proofErr w:type="spellStart"/>
      <w:r w:rsidR="00795C9C">
        <w:rPr>
          <w:rFonts w:ascii="Tahoma" w:hAnsi="Tahoma" w:cs="Tahoma"/>
          <w:sz w:val="22"/>
          <w:szCs w:val="22"/>
        </w:rPr>
        <w:t>Pracharath</w:t>
      </w:r>
      <w:proofErr w:type="spellEnd"/>
      <w:r w:rsidRPr="00CB6834">
        <w:rPr>
          <w:rFonts w:ascii="Tahoma" w:hAnsi="Tahoma" w:cs="Tahoma"/>
          <w:sz w:val="22"/>
          <w:szCs w:val="22"/>
        </w:rPr>
        <w:t xml:space="preserve"> Policy</w:t>
      </w:r>
    </w:p>
    <w:p w:rsidR="00AC00F7" w:rsidRPr="00CB6834" w:rsidRDefault="00B36350" w:rsidP="00CB6834">
      <w:pPr>
        <w:shd w:val="clear" w:color="auto" w:fill="FFFFFF"/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 xml:space="preserve">3rd Strategy: </w:t>
      </w:r>
      <w:r w:rsidR="00795C9C">
        <w:rPr>
          <w:rFonts w:ascii="Tahoma" w:hAnsi="Tahoma" w:cs="Tahoma"/>
          <w:sz w:val="22"/>
          <w:szCs w:val="22"/>
        </w:rPr>
        <w:tab/>
      </w:r>
      <w:r w:rsidR="00795C9C">
        <w:rPr>
          <w:rFonts w:ascii="Tahoma" w:hAnsi="Tahoma" w:cs="Tahoma"/>
          <w:sz w:val="22"/>
          <w:szCs w:val="22"/>
        </w:rPr>
        <w:tab/>
      </w:r>
      <w:r w:rsidRPr="00CB6834">
        <w:rPr>
          <w:rFonts w:ascii="Tahoma" w:hAnsi="Tahoma" w:cs="Tahoma"/>
          <w:sz w:val="22"/>
          <w:szCs w:val="22"/>
        </w:rPr>
        <w:t>Strengthen environmental health management system</w:t>
      </w:r>
    </w:p>
    <w:p w:rsidR="00AC00F7" w:rsidRPr="00CB6834" w:rsidRDefault="00B36350" w:rsidP="00795C9C">
      <w:pPr>
        <w:shd w:val="clear" w:color="auto" w:fill="FFFFFF"/>
        <w:spacing w:after="240" w:line="276" w:lineRule="auto"/>
        <w:ind w:left="2160" w:hanging="2160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 xml:space="preserve">4th Strategy: </w:t>
      </w:r>
      <w:r w:rsidR="00795C9C">
        <w:rPr>
          <w:rFonts w:ascii="Tahoma" w:hAnsi="Tahoma" w:cs="Tahoma"/>
          <w:sz w:val="22"/>
          <w:szCs w:val="22"/>
        </w:rPr>
        <w:tab/>
      </w:r>
      <w:r w:rsidRPr="00CB6834">
        <w:rPr>
          <w:rFonts w:ascii="Tahoma" w:hAnsi="Tahoma" w:cs="Tahoma"/>
          <w:sz w:val="22"/>
          <w:szCs w:val="22"/>
        </w:rPr>
        <w:t>Improve knowledge and skills of people, staffs and partners in environmental health networks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> 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b/>
          <w:bCs/>
          <w:sz w:val="22"/>
          <w:szCs w:val="22"/>
        </w:rPr>
        <w:t xml:space="preserve">Title: </w:t>
      </w:r>
      <w:r w:rsidR="0071494B">
        <w:rPr>
          <w:rFonts w:ascii="Tahoma" w:eastAsia="Tahoma" w:hAnsi="Tahoma" w:cs="Tahoma"/>
          <w:b/>
          <w:bCs/>
          <w:sz w:val="22"/>
          <w:szCs w:val="22"/>
        </w:rPr>
        <w:t>Procurement of domestically-</w:t>
      </w:r>
      <w:r w:rsidRPr="00CB6834">
        <w:rPr>
          <w:rFonts w:ascii="Tahoma" w:eastAsia="Tahoma" w:hAnsi="Tahoma" w:cs="Tahoma"/>
          <w:b/>
          <w:bCs/>
          <w:sz w:val="22"/>
          <w:szCs w:val="22"/>
        </w:rPr>
        <w:t>produced medicine</w:t>
      </w:r>
      <w:r w:rsidR="0071494B">
        <w:rPr>
          <w:rFonts w:ascii="Tahoma" w:eastAsia="Tahoma" w:hAnsi="Tahoma" w:cs="Tahoma"/>
          <w:b/>
          <w:bCs/>
          <w:sz w:val="22"/>
          <w:szCs w:val="22"/>
        </w:rPr>
        <w:t>s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 xml:space="preserve">                            The Cabinet approved </w:t>
      </w:r>
      <w:r w:rsidR="0071494B">
        <w:rPr>
          <w:rFonts w:ascii="Tahoma" w:eastAsia="Tahoma" w:hAnsi="Tahoma" w:cs="Tahoma"/>
          <w:sz w:val="22"/>
          <w:szCs w:val="22"/>
        </w:rPr>
        <w:t xml:space="preserve">guideline for </w:t>
      </w:r>
      <w:r w:rsidRPr="00CB6834">
        <w:rPr>
          <w:rFonts w:ascii="Tahoma" w:eastAsia="Tahoma" w:hAnsi="Tahoma" w:cs="Tahoma"/>
          <w:sz w:val="22"/>
          <w:szCs w:val="22"/>
        </w:rPr>
        <w:t xml:space="preserve">procurement </w:t>
      </w:r>
      <w:r w:rsidR="0071494B">
        <w:rPr>
          <w:rFonts w:ascii="Tahoma" w:eastAsia="Tahoma" w:hAnsi="Tahoma" w:cs="Tahoma"/>
          <w:sz w:val="22"/>
          <w:szCs w:val="22"/>
        </w:rPr>
        <w:t>of domestically-</w:t>
      </w:r>
      <w:r w:rsidRPr="00CB6834">
        <w:rPr>
          <w:rFonts w:ascii="Tahoma" w:eastAsia="Tahoma" w:hAnsi="Tahoma" w:cs="Tahoma"/>
          <w:sz w:val="22"/>
          <w:szCs w:val="22"/>
        </w:rPr>
        <w:t xml:space="preserve">produced medicines as proposed by Deputy Prime Minister </w:t>
      </w:r>
      <w:r w:rsidR="0071494B">
        <w:rPr>
          <w:rFonts w:ascii="Tahoma" w:eastAsia="Tahoma" w:hAnsi="Tahoma" w:cs="Tahoma"/>
          <w:sz w:val="22"/>
          <w:szCs w:val="22"/>
        </w:rPr>
        <w:t>(</w:t>
      </w:r>
      <w:proofErr w:type="spellStart"/>
      <w:r w:rsidR="0071494B">
        <w:rPr>
          <w:rFonts w:ascii="Tahoma" w:eastAsia="Tahoma" w:hAnsi="Tahoma" w:cs="Tahoma"/>
          <w:sz w:val="22"/>
          <w:szCs w:val="22"/>
        </w:rPr>
        <w:t>Wissanu</w:t>
      </w:r>
      <w:proofErr w:type="spellEnd"/>
      <w:r w:rsidR="0071494B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71494B">
        <w:rPr>
          <w:rFonts w:ascii="Tahoma" w:eastAsia="Tahoma" w:hAnsi="Tahoma" w:cs="Tahoma"/>
          <w:sz w:val="22"/>
          <w:szCs w:val="22"/>
        </w:rPr>
        <w:t>Krea-n</w:t>
      </w:r>
      <w:r w:rsidRPr="00CB6834">
        <w:rPr>
          <w:rFonts w:ascii="Tahoma" w:eastAsia="Tahoma" w:hAnsi="Tahoma" w:cs="Tahoma"/>
          <w:sz w:val="22"/>
          <w:szCs w:val="22"/>
        </w:rPr>
        <w:t>gam</w:t>
      </w:r>
      <w:proofErr w:type="spellEnd"/>
      <w:r w:rsidRPr="00CB6834">
        <w:rPr>
          <w:rFonts w:ascii="Tahoma" w:eastAsia="Tahoma" w:hAnsi="Tahoma" w:cs="Tahoma"/>
          <w:sz w:val="22"/>
          <w:szCs w:val="22"/>
        </w:rPr>
        <w:t>) as follows:</w:t>
      </w:r>
    </w:p>
    <w:p w:rsidR="00AC00F7" w:rsidRPr="00CB6834" w:rsidRDefault="00B36350" w:rsidP="0071494B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 xml:space="preserve">Government agencies are required to purchase pharmaceuticals and medical equipment produced in the </w:t>
      </w:r>
      <w:proofErr w:type="gramStart"/>
      <w:r w:rsidRPr="00CB6834">
        <w:rPr>
          <w:rFonts w:ascii="Tahoma" w:eastAsia="Tahoma" w:hAnsi="Tahoma" w:cs="Tahoma"/>
          <w:sz w:val="22"/>
          <w:szCs w:val="22"/>
        </w:rPr>
        <w:t>country</w:t>
      </w:r>
      <w:r w:rsidR="0071494B">
        <w:rPr>
          <w:rFonts w:ascii="Tahoma" w:eastAsia="Tahoma" w:hAnsi="Tahoma" w:cs="Tahoma"/>
          <w:sz w:val="22"/>
          <w:szCs w:val="22"/>
        </w:rPr>
        <w:t xml:space="preserve"> which are</w:t>
      </w:r>
      <w:proofErr w:type="gramEnd"/>
      <w:r w:rsidR="0071494B">
        <w:rPr>
          <w:rFonts w:ascii="Tahoma" w:eastAsia="Tahoma" w:hAnsi="Tahoma" w:cs="Tahoma"/>
          <w:sz w:val="22"/>
          <w:szCs w:val="22"/>
        </w:rPr>
        <w:t xml:space="preserve"> already</w:t>
      </w:r>
      <w:r w:rsidRPr="00CB6834">
        <w:rPr>
          <w:rFonts w:ascii="Tahoma" w:eastAsia="Tahoma" w:hAnsi="Tahoma" w:cs="Tahoma"/>
          <w:sz w:val="22"/>
          <w:szCs w:val="22"/>
        </w:rPr>
        <w:t xml:space="preserve"> certified by relevant government agencies.</w:t>
      </w:r>
    </w:p>
    <w:p w:rsidR="00A237C4" w:rsidRPr="00A237C4" w:rsidRDefault="00B36350" w:rsidP="006C0CCD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237C4">
        <w:rPr>
          <w:rFonts w:ascii="Tahoma" w:eastAsia="Tahoma" w:hAnsi="Tahoma" w:cs="Tahoma"/>
          <w:sz w:val="22"/>
          <w:szCs w:val="22"/>
        </w:rPr>
        <w:t xml:space="preserve">Concerned government agencies </w:t>
      </w:r>
      <w:r w:rsidR="0071494B" w:rsidRPr="00A237C4">
        <w:rPr>
          <w:rFonts w:ascii="Tahoma" w:eastAsia="Tahoma" w:hAnsi="Tahoma" w:cs="Tahoma"/>
          <w:sz w:val="22"/>
          <w:szCs w:val="22"/>
        </w:rPr>
        <w:t xml:space="preserve">are to </w:t>
      </w:r>
      <w:r w:rsidR="00A237C4">
        <w:rPr>
          <w:rFonts w:ascii="Tahoma" w:eastAsia="Tahoma" w:hAnsi="Tahoma" w:cs="Tahoma"/>
          <w:sz w:val="22"/>
          <w:szCs w:val="22"/>
        </w:rPr>
        <w:t>procure</w:t>
      </w:r>
      <w:r w:rsidRPr="00A237C4">
        <w:rPr>
          <w:rFonts w:ascii="Tahoma" w:eastAsia="Tahoma" w:hAnsi="Tahoma" w:cs="Tahoma"/>
          <w:sz w:val="22"/>
          <w:szCs w:val="22"/>
        </w:rPr>
        <w:t xml:space="preserve"> at least</w:t>
      </w:r>
      <w:r w:rsidR="00B474B5" w:rsidRPr="00A237C4">
        <w:rPr>
          <w:rFonts w:ascii="Tahoma" w:hAnsi="Tahoma" w:cs="Tahoma"/>
          <w:sz w:val="22"/>
          <w:szCs w:val="22"/>
        </w:rPr>
        <w:t xml:space="preserve"> </w:t>
      </w:r>
      <w:r w:rsidRPr="00A237C4">
        <w:rPr>
          <w:rFonts w:ascii="Tahoma" w:eastAsia="Tahoma" w:hAnsi="Tahoma" w:cs="Tahoma"/>
          <w:sz w:val="22"/>
          <w:szCs w:val="22"/>
        </w:rPr>
        <w:t xml:space="preserve">30% of </w:t>
      </w:r>
      <w:r w:rsidR="00A237C4">
        <w:rPr>
          <w:rFonts w:ascii="Tahoma" w:eastAsia="Tahoma" w:hAnsi="Tahoma" w:cs="Tahoma"/>
          <w:sz w:val="22"/>
          <w:szCs w:val="22"/>
        </w:rPr>
        <w:t>their total demand.</w:t>
      </w:r>
      <w:r w:rsidRPr="00A237C4">
        <w:rPr>
          <w:rFonts w:ascii="Tahoma" w:eastAsia="Tahoma" w:hAnsi="Tahoma" w:cs="Tahoma"/>
          <w:sz w:val="22"/>
          <w:szCs w:val="22"/>
        </w:rPr>
        <w:t xml:space="preserve"> </w:t>
      </w:r>
    </w:p>
    <w:p w:rsidR="00AC00F7" w:rsidRPr="00A237C4" w:rsidRDefault="00B36350" w:rsidP="006C0CCD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237C4">
        <w:rPr>
          <w:rFonts w:ascii="Tahoma" w:eastAsia="Tahoma" w:hAnsi="Tahoma" w:cs="Tahoma"/>
          <w:sz w:val="22"/>
          <w:szCs w:val="22"/>
        </w:rPr>
        <w:t xml:space="preserve">Ministry of Public </w:t>
      </w:r>
      <w:proofErr w:type="gramStart"/>
      <w:r w:rsidRPr="00A237C4">
        <w:rPr>
          <w:rFonts w:ascii="Tahoma" w:eastAsia="Tahoma" w:hAnsi="Tahoma" w:cs="Tahoma"/>
          <w:sz w:val="22"/>
          <w:szCs w:val="22"/>
        </w:rPr>
        <w:t>Health</w:t>
      </w:r>
      <w:r w:rsidR="00A237C4">
        <w:rPr>
          <w:rFonts w:ascii="Tahoma" w:eastAsia="Tahoma" w:hAnsi="Tahoma" w:cs="Tahoma"/>
          <w:sz w:val="22"/>
          <w:szCs w:val="22"/>
        </w:rPr>
        <w:t>,</w:t>
      </w:r>
      <w:proofErr w:type="gramEnd"/>
      <w:r w:rsidRPr="00A237C4">
        <w:rPr>
          <w:rFonts w:ascii="Tahoma" w:eastAsia="Tahoma" w:hAnsi="Tahoma" w:cs="Tahoma"/>
          <w:sz w:val="22"/>
          <w:szCs w:val="22"/>
        </w:rPr>
        <w:t xml:space="preserve"> and Ministry of Finance are to consider </w:t>
      </w:r>
      <w:r w:rsidR="00A237C4">
        <w:rPr>
          <w:rFonts w:ascii="Tahoma" w:eastAsia="Tahoma" w:hAnsi="Tahoma" w:cs="Tahoma"/>
          <w:sz w:val="22"/>
          <w:szCs w:val="22"/>
        </w:rPr>
        <w:t xml:space="preserve">implementation </w:t>
      </w:r>
      <w:r w:rsidRPr="00A237C4">
        <w:rPr>
          <w:rFonts w:ascii="Tahoma" w:eastAsia="Tahoma" w:hAnsi="Tahoma" w:cs="Tahoma"/>
          <w:sz w:val="22"/>
          <w:szCs w:val="22"/>
        </w:rPr>
        <w:t>of the measure on medicine procurement in accordance with the National List of Essential Medicines. Ministry of Public Health, Ministry of Finance</w:t>
      </w:r>
      <w:r w:rsidR="00A237C4">
        <w:rPr>
          <w:rFonts w:ascii="Tahoma" w:eastAsia="Tahoma" w:hAnsi="Tahoma" w:cs="Tahoma"/>
          <w:sz w:val="22"/>
          <w:szCs w:val="22"/>
        </w:rPr>
        <w:t>,</w:t>
      </w:r>
      <w:r w:rsidRPr="00A237C4">
        <w:rPr>
          <w:rFonts w:ascii="Tahoma" w:eastAsia="Tahoma" w:hAnsi="Tahoma" w:cs="Tahoma"/>
          <w:sz w:val="22"/>
          <w:szCs w:val="22"/>
        </w:rPr>
        <w:t xml:space="preserve"> and Bureau of Budget are to facilitate and monitor the implementation of this policy.</w:t>
      </w:r>
    </w:p>
    <w:p w:rsidR="00AC00F7" w:rsidRPr="00CB6834" w:rsidRDefault="00A237C4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B36350" w:rsidRPr="00CB6834">
        <w:rPr>
          <w:rFonts w:ascii="Tahoma" w:hAnsi="Tahoma" w:cs="Tahoma"/>
          <w:sz w:val="22"/>
          <w:szCs w:val="22"/>
        </w:rPr>
        <w:t xml:space="preserve">Prime Minister </w:t>
      </w:r>
      <w:r>
        <w:rPr>
          <w:rFonts w:ascii="Tahoma" w:hAnsi="Tahoma" w:cs="Tahoma"/>
          <w:sz w:val="22"/>
          <w:szCs w:val="22"/>
        </w:rPr>
        <w:t>urged</w:t>
      </w:r>
      <w:r w:rsidR="00B36350" w:rsidRPr="00CB6834">
        <w:rPr>
          <w:rFonts w:ascii="Tahoma" w:hAnsi="Tahoma" w:cs="Tahoma"/>
          <w:sz w:val="22"/>
          <w:szCs w:val="22"/>
        </w:rPr>
        <w:t xml:space="preserve"> concerned agencies to accelerate </w:t>
      </w:r>
      <w:r>
        <w:rPr>
          <w:rFonts w:ascii="Tahoma" w:hAnsi="Tahoma" w:cs="Tahoma"/>
          <w:sz w:val="22"/>
          <w:szCs w:val="22"/>
        </w:rPr>
        <w:t>procurement</w:t>
      </w:r>
      <w:r w:rsidR="00B36350" w:rsidRPr="00CB6834">
        <w:rPr>
          <w:rFonts w:ascii="Tahoma" w:hAnsi="Tahoma" w:cs="Tahoma"/>
          <w:sz w:val="22"/>
          <w:szCs w:val="22"/>
        </w:rPr>
        <w:t xml:space="preserve"> of medicines, medical supplies and medical </w:t>
      </w:r>
      <w:r>
        <w:rPr>
          <w:rFonts w:ascii="Tahoma" w:hAnsi="Tahoma" w:cs="Tahoma"/>
          <w:sz w:val="22"/>
          <w:szCs w:val="22"/>
        </w:rPr>
        <w:t xml:space="preserve">equipment </w:t>
      </w:r>
      <w:r w:rsidR="00B36350" w:rsidRPr="00CB6834">
        <w:rPr>
          <w:rFonts w:ascii="Tahoma" w:hAnsi="Tahoma" w:cs="Tahoma"/>
          <w:sz w:val="22"/>
          <w:szCs w:val="22"/>
        </w:rPr>
        <w:t xml:space="preserve">that are already </w:t>
      </w:r>
      <w:r>
        <w:rPr>
          <w:rFonts w:ascii="Tahoma" w:hAnsi="Tahoma" w:cs="Tahoma"/>
          <w:sz w:val="22"/>
          <w:szCs w:val="22"/>
        </w:rPr>
        <w:t>under</w:t>
      </w:r>
      <w:r w:rsidR="00B36350" w:rsidRPr="00CB6834">
        <w:rPr>
          <w:rFonts w:ascii="Tahoma" w:hAnsi="Tahoma" w:cs="Tahoma"/>
          <w:sz w:val="22"/>
          <w:szCs w:val="22"/>
        </w:rPr>
        <w:t xml:space="preserve"> the </w:t>
      </w:r>
      <w:r>
        <w:rPr>
          <w:rFonts w:ascii="Tahoma" w:hAnsi="Tahoma" w:cs="Tahoma"/>
          <w:sz w:val="22"/>
          <w:szCs w:val="22"/>
        </w:rPr>
        <w:t>certified</w:t>
      </w:r>
      <w:r w:rsidR="00B36350" w:rsidRPr="00CB6834">
        <w:rPr>
          <w:rFonts w:ascii="Tahoma" w:hAnsi="Tahoma" w:cs="Tahoma"/>
          <w:sz w:val="22"/>
          <w:szCs w:val="22"/>
        </w:rPr>
        <w:t xml:space="preserve"> innovation </w:t>
      </w:r>
      <w:r>
        <w:rPr>
          <w:rFonts w:ascii="Tahoma" w:hAnsi="Tahoma" w:cs="Tahoma"/>
          <w:sz w:val="22"/>
          <w:szCs w:val="22"/>
        </w:rPr>
        <w:t xml:space="preserve">list, </w:t>
      </w:r>
      <w:r w:rsidR="00B36350" w:rsidRPr="00CB6834">
        <w:rPr>
          <w:rFonts w:ascii="Tahoma" w:hAnsi="Tahoma" w:cs="Tahoma"/>
          <w:sz w:val="22"/>
          <w:szCs w:val="22"/>
        </w:rPr>
        <w:t>and to allocate the budget for this purpose under Bureau of Budget's supervision.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b/>
          <w:bCs/>
          <w:sz w:val="22"/>
          <w:szCs w:val="22"/>
        </w:rPr>
        <w:t> 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b/>
          <w:bCs/>
          <w:sz w:val="22"/>
          <w:szCs w:val="22"/>
        </w:rPr>
        <w:lastRenderedPageBreak/>
        <w:t xml:space="preserve">Title: </w:t>
      </w:r>
      <w:r w:rsidR="00A237C4">
        <w:rPr>
          <w:rFonts w:ascii="Tahoma" w:eastAsia="Tahoma" w:hAnsi="Tahoma" w:cs="Tahoma"/>
          <w:b/>
          <w:bCs/>
          <w:sz w:val="22"/>
          <w:szCs w:val="22"/>
        </w:rPr>
        <w:t>Development</w:t>
      </w:r>
      <w:r w:rsidRPr="00CB6834">
        <w:rPr>
          <w:rFonts w:ascii="Tahoma" w:eastAsia="Tahoma" w:hAnsi="Tahoma" w:cs="Tahoma"/>
          <w:b/>
          <w:bCs/>
          <w:sz w:val="22"/>
          <w:szCs w:val="22"/>
        </w:rPr>
        <w:t xml:space="preserve"> and signing of Memorandum of Understanding on Sports Cooperation between Thailand and Bhutan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hAnsi="Tahoma" w:cs="Tahoma"/>
          <w:sz w:val="22"/>
          <w:szCs w:val="22"/>
        </w:rPr>
        <w:t>The Cabinet approved proposals made by Ministry of Tourism and Sports as follows:</w:t>
      </w:r>
    </w:p>
    <w:p w:rsidR="00AC00F7" w:rsidRPr="00A237C4" w:rsidRDefault="00B36350" w:rsidP="00A237C4">
      <w:pPr>
        <w:pStyle w:val="ListParagraph"/>
        <w:numPr>
          <w:ilvl w:val="0"/>
          <w:numId w:val="6"/>
        </w:numPr>
        <w:spacing w:after="240" w:line="276" w:lineRule="auto"/>
        <w:ind w:left="1170"/>
        <w:jc w:val="thaiDistribute"/>
        <w:rPr>
          <w:rFonts w:ascii="Tahoma" w:hAnsi="Tahoma" w:cs="Tahoma"/>
          <w:sz w:val="22"/>
          <w:szCs w:val="22"/>
        </w:rPr>
      </w:pPr>
      <w:r w:rsidRPr="00A237C4">
        <w:rPr>
          <w:rFonts w:ascii="Tahoma" w:eastAsia="Tahoma" w:hAnsi="Tahoma" w:cs="Tahoma"/>
          <w:sz w:val="22"/>
          <w:szCs w:val="22"/>
        </w:rPr>
        <w:t xml:space="preserve">Agreed </w:t>
      </w:r>
      <w:r w:rsidR="00A237C4">
        <w:rPr>
          <w:rFonts w:ascii="Tahoma" w:eastAsia="Tahoma" w:hAnsi="Tahoma" w:cs="Tahoma"/>
          <w:sz w:val="22"/>
          <w:szCs w:val="22"/>
        </w:rPr>
        <w:t>on the development</w:t>
      </w:r>
      <w:r w:rsidRPr="00A237C4">
        <w:rPr>
          <w:rFonts w:ascii="Tahoma" w:eastAsia="Tahoma" w:hAnsi="Tahoma" w:cs="Tahoma"/>
          <w:sz w:val="22"/>
          <w:szCs w:val="22"/>
        </w:rPr>
        <w:t xml:space="preserve"> and signing of Memorandum of Understanding on Sports Cooperation between Thailand and Bhutan</w:t>
      </w:r>
      <w:r w:rsidR="00B474B5" w:rsidRPr="00A237C4">
        <w:rPr>
          <w:rFonts w:ascii="Tahoma" w:eastAsia="Tahoma" w:hAnsi="Tahoma" w:cs="Tahoma"/>
          <w:sz w:val="22"/>
          <w:szCs w:val="22"/>
        </w:rPr>
        <w:t xml:space="preserve">. </w:t>
      </w:r>
      <w:r w:rsidRPr="00A237C4">
        <w:rPr>
          <w:rFonts w:ascii="Tahoma" w:eastAsia="Tahoma" w:hAnsi="Tahoma" w:cs="Tahoma"/>
          <w:sz w:val="22"/>
          <w:szCs w:val="22"/>
        </w:rPr>
        <w:t xml:space="preserve">Should there be any amendment, if not </w:t>
      </w:r>
      <w:proofErr w:type="gramStart"/>
      <w:r w:rsidRPr="00A237C4">
        <w:rPr>
          <w:rFonts w:ascii="Tahoma" w:eastAsia="Tahoma" w:hAnsi="Tahoma" w:cs="Tahoma"/>
          <w:sz w:val="22"/>
          <w:szCs w:val="22"/>
        </w:rPr>
        <w:t>effecting</w:t>
      </w:r>
      <w:proofErr w:type="gramEnd"/>
      <w:r w:rsidRPr="00A237C4">
        <w:rPr>
          <w:rFonts w:ascii="Tahoma" w:eastAsia="Tahoma" w:hAnsi="Tahoma" w:cs="Tahoma"/>
          <w:sz w:val="22"/>
          <w:szCs w:val="22"/>
        </w:rPr>
        <w:t xml:space="preserve"> the gist of the document, Ministry of Tourism and Sports is authorized to proceed without further approval from the Cabinet.</w:t>
      </w:r>
    </w:p>
    <w:p w:rsidR="00AC00F7" w:rsidRPr="00A237C4" w:rsidRDefault="00B36350" w:rsidP="00A237C4">
      <w:pPr>
        <w:pStyle w:val="ListParagraph"/>
        <w:numPr>
          <w:ilvl w:val="0"/>
          <w:numId w:val="6"/>
        </w:numPr>
        <w:spacing w:after="240" w:line="276" w:lineRule="auto"/>
        <w:ind w:left="1170"/>
        <w:jc w:val="thaiDistribute"/>
        <w:rPr>
          <w:rFonts w:ascii="Tahoma" w:hAnsi="Tahoma" w:cs="Tahoma"/>
          <w:sz w:val="22"/>
          <w:szCs w:val="22"/>
        </w:rPr>
      </w:pPr>
      <w:r w:rsidRPr="00A237C4">
        <w:rPr>
          <w:rFonts w:ascii="Tahoma" w:eastAsia="Tahoma" w:hAnsi="Tahoma" w:cs="Tahoma"/>
          <w:sz w:val="22"/>
          <w:szCs w:val="22"/>
        </w:rPr>
        <w:t>Minis</w:t>
      </w:r>
      <w:r w:rsidR="00A237C4">
        <w:rPr>
          <w:rFonts w:ascii="Tahoma" w:eastAsia="Tahoma" w:hAnsi="Tahoma" w:cs="Tahoma"/>
          <w:sz w:val="22"/>
          <w:szCs w:val="22"/>
        </w:rPr>
        <w:t>ter of Tourism and Sports or her</w:t>
      </w:r>
      <w:r w:rsidRPr="00A237C4">
        <w:rPr>
          <w:rFonts w:ascii="Tahoma" w:eastAsia="Tahoma" w:hAnsi="Tahoma" w:cs="Tahoma"/>
          <w:sz w:val="22"/>
          <w:szCs w:val="22"/>
        </w:rPr>
        <w:t xml:space="preserve"> representative is authorized as signatory.</w:t>
      </w:r>
    </w:p>
    <w:p w:rsidR="00AC00F7" w:rsidRPr="00CB6834" w:rsidRDefault="00A237C4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The</w:t>
      </w:r>
      <w:r w:rsidR="00B36350" w:rsidRPr="00CB6834">
        <w:rPr>
          <w:rFonts w:ascii="Tahoma" w:hAnsi="Tahoma" w:cs="Tahoma"/>
          <w:b/>
          <w:bCs/>
          <w:sz w:val="22"/>
          <w:szCs w:val="22"/>
        </w:rPr>
        <w:t xml:space="preserve"> Draft Memorandum of Understanding</w:t>
      </w:r>
      <w:r w:rsidR="00B36350" w:rsidRPr="00CB6834">
        <w:rPr>
          <w:rFonts w:ascii="Tahoma" w:hAnsi="Tahoma" w:cs="Tahoma"/>
          <w:sz w:val="22"/>
          <w:szCs w:val="22"/>
        </w:rPr>
        <w:t xml:space="preserve"> aims to promote and provide support on technical cooperation i</w:t>
      </w:r>
      <w:r>
        <w:rPr>
          <w:rFonts w:ascii="Tahoma" w:hAnsi="Tahoma" w:cs="Tahoma"/>
          <w:sz w:val="22"/>
          <w:szCs w:val="22"/>
        </w:rPr>
        <w:t xml:space="preserve">n the field of sports, such as </w:t>
      </w:r>
      <w:r w:rsidR="00B36350" w:rsidRPr="00CB6834">
        <w:rPr>
          <w:rFonts w:ascii="Tahoma" w:hAnsi="Tahoma" w:cs="Tahoma"/>
          <w:sz w:val="22"/>
          <w:szCs w:val="22"/>
        </w:rPr>
        <w:t>promotion of exchanges</w:t>
      </w:r>
      <w:r>
        <w:rPr>
          <w:rFonts w:ascii="Tahoma" w:hAnsi="Tahoma" w:cs="Tahoma"/>
          <w:sz w:val="22"/>
          <w:szCs w:val="22"/>
        </w:rPr>
        <w:t xml:space="preserve"> in</w:t>
      </w:r>
      <w:r w:rsidR="00B36350" w:rsidRPr="00CB6834">
        <w:rPr>
          <w:rFonts w:ascii="Tahoma" w:hAnsi="Tahoma" w:cs="Tahoma"/>
          <w:sz w:val="22"/>
          <w:szCs w:val="22"/>
        </w:rPr>
        <w:t xml:space="preserve"> experiences, skills, techniques, information and knowledge (</w:t>
      </w:r>
      <w:r>
        <w:rPr>
          <w:rFonts w:ascii="Tahoma" w:hAnsi="Tahoma" w:cs="Tahoma"/>
          <w:sz w:val="22"/>
          <w:szCs w:val="22"/>
        </w:rPr>
        <w:t>e.g.,</w:t>
      </w:r>
      <w:r w:rsidR="00B36350" w:rsidRPr="00CB6834">
        <w:rPr>
          <w:rFonts w:ascii="Tahoma" w:hAnsi="Tahoma" w:cs="Tahoma"/>
          <w:sz w:val="22"/>
          <w:szCs w:val="22"/>
        </w:rPr>
        <w:t xml:space="preserve"> training and competition of youth athletes, cooperation in sports research and development, etc.) as needed. 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>The Draft Memorandum of Understanding will take effect from the date of signing for 4 years and shall remain in full force and effect until written notice is given by either party 6 months in advance.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> 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b/>
          <w:bCs/>
          <w:sz w:val="22"/>
          <w:szCs w:val="22"/>
        </w:rPr>
        <w:t xml:space="preserve">Title: Finland's request for </w:t>
      </w:r>
      <w:r w:rsidR="00A237C4">
        <w:rPr>
          <w:rFonts w:ascii="Tahoma" w:eastAsia="Tahoma" w:hAnsi="Tahoma" w:cs="Tahoma"/>
          <w:b/>
          <w:bCs/>
          <w:sz w:val="22"/>
          <w:szCs w:val="22"/>
        </w:rPr>
        <w:t>establishment</w:t>
      </w:r>
      <w:r w:rsidRPr="00CB6834">
        <w:rPr>
          <w:rFonts w:ascii="Tahoma" w:eastAsia="Tahoma" w:hAnsi="Tahoma" w:cs="Tahoma"/>
          <w:b/>
          <w:bCs/>
          <w:sz w:val="22"/>
          <w:szCs w:val="22"/>
        </w:rPr>
        <w:t xml:space="preserve"> of the Consulate in </w:t>
      </w:r>
      <w:proofErr w:type="spellStart"/>
      <w:r w:rsidRPr="00CB6834">
        <w:rPr>
          <w:rFonts w:ascii="Tahoma" w:eastAsia="Tahoma" w:hAnsi="Tahoma" w:cs="Tahoma"/>
          <w:b/>
          <w:bCs/>
          <w:sz w:val="22"/>
          <w:szCs w:val="22"/>
        </w:rPr>
        <w:t>Pattaya</w:t>
      </w:r>
      <w:proofErr w:type="spellEnd"/>
      <w:r w:rsidRPr="00CB6834">
        <w:rPr>
          <w:rFonts w:ascii="Tahoma" w:eastAsia="Tahoma" w:hAnsi="Tahoma" w:cs="Tahoma"/>
          <w:b/>
          <w:bCs/>
          <w:sz w:val="22"/>
          <w:szCs w:val="22"/>
        </w:rPr>
        <w:t xml:space="preserve">, </w:t>
      </w:r>
      <w:proofErr w:type="spellStart"/>
      <w:r w:rsidRPr="00CB6834">
        <w:rPr>
          <w:rFonts w:ascii="Tahoma" w:eastAsia="Tahoma" w:hAnsi="Tahoma" w:cs="Tahoma"/>
          <w:b/>
          <w:bCs/>
          <w:sz w:val="22"/>
          <w:szCs w:val="22"/>
        </w:rPr>
        <w:t>Chonburi</w:t>
      </w:r>
      <w:proofErr w:type="spellEnd"/>
      <w:r w:rsidRPr="00CB6834">
        <w:rPr>
          <w:rFonts w:ascii="Tahoma" w:eastAsia="Tahoma" w:hAnsi="Tahoma" w:cs="Tahoma"/>
          <w:b/>
          <w:bCs/>
          <w:sz w:val="22"/>
          <w:szCs w:val="22"/>
        </w:rPr>
        <w:t xml:space="preserve"> and </w:t>
      </w:r>
      <w:proofErr w:type="gramStart"/>
      <w:r w:rsidRPr="00CB6834">
        <w:rPr>
          <w:rFonts w:ascii="Tahoma" w:eastAsia="Tahoma" w:hAnsi="Tahoma" w:cs="Tahoma"/>
          <w:b/>
          <w:bCs/>
          <w:sz w:val="22"/>
          <w:szCs w:val="22"/>
        </w:rPr>
        <w:t>appointment</w:t>
      </w:r>
      <w:proofErr w:type="gramEnd"/>
      <w:r w:rsidRPr="00CB6834">
        <w:rPr>
          <w:rFonts w:ascii="Tahoma" w:eastAsia="Tahoma" w:hAnsi="Tahoma" w:cs="Tahoma"/>
          <w:b/>
          <w:bCs/>
          <w:sz w:val="22"/>
          <w:szCs w:val="22"/>
        </w:rPr>
        <w:t xml:space="preserve"> of its Honorary Consul (Ministry of Foreign Affairs) 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 xml:space="preserve">                            </w:t>
      </w:r>
      <w:r w:rsidRPr="00CB6834">
        <w:rPr>
          <w:rFonts w:ascii="Tahoma" w:hAnsi="Tahoma" w:cs="Tahoma"/>
          <w:sz w:val="22"/>
          <w:szCs w:val="22"/>
        </w:rPr>
        <w:t xml:space="preserve">The Cabinet approved proposals made by Ministry of Foreign Affairs on Finland's request to </w:t>
      </w:r>
      <w:r w:rsidR="00A237C4">
        <w:rPr>
          <w:rFonts w:ascii="Tahoma" w:hAnsi="Tahoma" w:cs="Tahoma"/>
          <w:sz w:val="22"/>
          <w:szCs w:val="22"/>
        </w:rPr>
        <w:t>establish</w:t>
      </w:r>
      <w:r w:rsidRPr="00CB6834">
        <w:rPr>
          <w:rFonts w:ascii="Tahoma" w:hAnsi="Tahoma" w:cs="Tahoma"/>
          <w:sz w:val="22"/>
          <w:szCs w:val="22"/>
        </w:rPr>
        <w:t xml:space="preserve"> an Honorary Consulate of the Republic of Finland in </w:t>
      </w:r>
      <w:proofErr w:type="spellStart"/>
      <w:r w:rsidRPr="00CB6834">
        <w:rPr>
          <w:rFonts w:ascii="Tahoma" w:hAnsi="Tahoma" w:cs="Tahoma"/>
          <w:sz w:val="22"/>
          <w:szCs w:val="22"/>
        </w:rPr>
        <w:t>Pattaya</w:t>
      </w:r>
      <w:proofErr w:type="spellEnd"/>
      <w:r w:rsidRPr="00CB683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B6834">
        <w:rPr>
          <w:rFonts w:ascii="Tahoma" w:hAnsi="Tahoma" w:cs="Tahoma"/>
          <w:sz w:val="22"/>
          <w:szCs w:val="22"/>
        </w:rPr>
        <w:t>Ch</w:t>
      </w:r>
      <w:r w:rsidR="00A237C4">
        <w:rPr>
          <w:rFonts w:ascii="Tahoma" w:hAnsi="Tahoma" w:cs="Tahoma"/>
          <w:sz w:val="22"/>
          <w:szCs w:val="22"/>
        </w:rPr>
        <w:t>onburi</w:t>
      </w:r>
      <w:proofErr w:type="spellEnd"/>
      <w:r w:rsidR="00A237C4">
        <w:rPr>
          <w:rFonts w:ascii="Tahoma" w:hAnsi="Tahoma" w:cs="Tahoma"/>
          <w:sz w:val="22"/>
          <w:szCs w:val="22"/>
        </w:rPr>
        <w:t>,</w:t>
      </w:r>
      <w:r w:rsidRPr="00CB6834">
        <w:rPr>
          <w:rFonts w:ascii="Tahoma" w:hAnsi="Tahoma" w:cs="Tahoma"/>
          <w:sz w:val="22"/>
          <w:szCs w:val="22"/>
        </w:rPr>
        <w:t xml:space="preserve"> cover</w:t>
      </w:r>
      <w:r w:rsidR="00A237C4">
        <w:rPr>
          <w:rFonts w:ascii="Tahoma" w:hAnsi="Tahoma" w:cs="Tahoma"/>
          <w:sz w:val="22"/>
          <w:szCs w:val="22"/>
        </w:rPr>
        <w:t>ing</w:t>
      </w:r>
      <w:r w:rsidRPr="00CB68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B6834">
        <w:rPr>
          <w:rFonts w:ascii="Tahoma" w:hAnsi="Tahoma" w:cs="Tahoma"/>
          <w:sz w:val="22"/>
          <w:szCs w:val="22"/>
        </w:rPr>
        <w:t>Chonburi</w:t>
      </w:r>
      <w:proofErr w:type="spellEnd"/>
      <w:r w:rsidRPr="00CB683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B6834">
        <w:rPr>
          <w:rFonts w:ascii="Tahoma" w:hAnsi="Tahoma" w:cs="Tahoma"/>
          <w:sz w:val="22"/>
          <w:szCs w:val="22"/>
        </w:rPr>
        <w:t>Chanthaburi</w:t>
      </w:r>
      <w:proofErr w:type="spellEnd"/>
      <w:r w:rsidRPr="00CB683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B6834">
        <w:rPr>
          <w:rFonts w:ascii="Tahoma" w:hAnsi="Tahoma" w:cs="Tahoma"/>
          <w:sz w:val="22"/>
          <w:szCs w:val="22"/>
        </w:rPr>
        <w:t>Rayong</w:t>
      </w:r>
      <w:proofErr w:type="spellEnd"/>
      <w:r w:rsidRPr="00CB6834">
        <w:rPr>
          <w:rFonts w:ascii="Tahoma" w:hAnsi="Tahoma" w:cs="Tahoma"/>
          <w:sz w:val="22"/>
          <w:szCs w:val="22"/>
        </w:rPr>
        <w:t xml:space="preserve"> and </w:t>
      </w:r>
      <w:proofErr w:type="spellStart"/>
      <w:r w:rsidRPr="00CB6834">
        <w:rPr>
          <w:rFonts w:ascii="Tahoma" w:hAnsi="Tahoma" w:cs="Tahoma"/>
          <w:sz w:val="22"/>
          <w:szCs w:val="22"/>
        </w:rPr>
        <w:t>Trat</w:t>
      </w:r>
      <w:proofErr w:type="spellEnd"/>
      <w:r w:rsidR="00A237C4">
        <w:rPr>
          <w:rFonts w:ascii="Tahoma" w:hAnsi="Tahoma" w:cs="Tahoma"/>
          <w:sz w:val="22"/>
          <w:szCs w:val="22"/>
        </w:rPr>
        <w:t xml:space="preserve"> provinces,</w:t>
      </w:r>
      <w:r w:rsidRPr="00CB6834">
        <w:rPr>
          <w:rFonts w:ascii="Tahoma" w:hAnsi="Tahoma" w:cs="Tahoma"/>
          <w:sz w:val="22"/>
          <w:szCs w:val="22"/>
        </w:rPr>
        <w:t xml:space="preserve"> and appointed Mr. </w:t>
      </w:r>
      <w:proofErr w:type="spellStart"/>
      <w:r w:rsidRPr="00CB6834">
        <w:rPr>
          <w:rFonts w:ascii="Tahoma" w:hAnsi="Tahoma" w:cs="Tahoma"/>
          <w:sz w:val="22"/>
          <w:szCs w:val="22"/>
        </w:rPr>
        <w:t>Tuomo</w:t>
      </w:r>
      <w:proofErr w:type="spellEnd"/>
      <w:r w:rsidRPr="00CB683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B6834">
        <w:rPr>
          <w:rFonts w:ascii="Tahoma" w:hAnsi="Tahoma" w:cs="Tahoma"/>
          <w:sz w:val="22"/>
          <w:szCs w:val="22"/>
        </w:rPr>
        <w:t>Rautakivi</w:t>
      </w:r>
      <w:proofErr w:type="spellEnd"/>
      <w:r w:rsidRPr="00CB6834">
        <w:rPr>
          <w:rFonts w:ascii="Tahoma" w:hAnsi="Tahoma" w:cs="Tahoma"/>
          <w:sz w:val="22"/>
          <w:szCs w:val="22"/>
        </w:rPr>
        <w:t>) as Honorary Consul.</w:t>
      </w:r>
    </w:p>
    <w:p w:rsidR="00AC00F7" w:rsidRPr="00CB6834" w:rsidRDefault="00B36350" w:rsidP="00CB68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CB6834">
        <w:rPr>
          <w:rFonts w:ascii="Tahoma" w:eastAsia="Tahoma" w:hAnsi="Tahoma" w:cs="Tahoma"/>
          <w:sz w:val="22"/>
          <w:szCs w:val="22"/>
        </w:rPr>
        <w:t> </w:t>
      </w:r>
    </w:p>
    <w:sectPr w:rsidR="00AC00F7" w:rsidRPr="00CB683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57C"/>
    <w:multiLevelType w:val="hybridMultilevel"/>
    <w:tmpl w:val="C8E6D948"/>
    <w:lvl w:ilvl="0" w:tplc="EBA48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4F2"/>
    <w:multiLevelType w:val="hybridMultilevel"/>
    <w:tmpl w:val="8622381C"/>
    <w:lvl w:ilvl="0" w:tplc="EBA48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D2DB1"/>
    <w:multiLevelType w:val="hybridMultilevel"/>
    <w:tmpl w:val="45568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90BFE"/>
    <w:multiLevelType w:val="hybridMultilevel"/>
    <w:tmpl w:val="049AF308"/>
    <w:lvl w:ilvl="0" w:tplc="8CAAC494">
      <w:start w:val="1"/>
      <w:numFmt w:val="decimal"/>
      <w:lvlText w:val="%1."/>
      <w:lvlJc w:val="left"/>
      <w:pPr>
        <w:ind w:left="232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">
    <w:nsid w:val="49AB7AA4"/>
    <w:multiLevelType w:val="hybridMultilevel"/>
    <w:tmpl w:val="1AE4E7DA"/>
    <w:lvl w:ilvl="0" w:tplc="38C8D168">
      <w:start w:val="1"/>
      <w:numFmt w:val="decimal"/>
      <w:lvlText w:val="%1."/>
      <w:lvlJc w:val="left"/>
      <w:pPr>
        <w:ind w:left="232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5">
    <w:nsid w:val="6A186A53"/>
    <w:multiLevelType w:val="hybridMultilevel"/>
    <w:tmpl w:val="7B6E8882"/>
    <w:lvl w:ilvl="0" w:tplc="EBA48450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F7"/>
    <w:rsid w:val="0071494B"/>
    <w:rsid w:val="00725EEE"/>
    <w:rsid w:val="00795C9C"/>
    <w:rsid w:val="00A237C4"/>
    <w:rsid w:val="00AC00F7"/>
    <w:rsid w:val="00B36350"/>
    <w:rsid w:val="00B474B5"/>
    <w:rsid w:val="00CB6834"/>
    <w:rsid w:val="00D31F31"/>
    <w:rsid w:val="00D6604C"/>
    <w:rsid w:val="00F97FAF"/>
    <w:rsid w:val="00F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B5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B5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sareerom</dc:creator>
  <cp:lastModifiedBy>Windows User</cp:lastModifiedBy>
  <cp:revision>2</cp:revision>
  <dcterms:created xsi:type="dcterms:W3CDTF">2017-06-08T01:57:00Z</dcterms:created>
  <dcterms:modified xsi:type="dcterms:W3CDTF">2017-06-08T01:57:00Z</dcterms:modified>
</cp:coreProperties>
</file>