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9" w:rsidRPr="00CD1FE9" w:rsidRDefault="004A7299" w:rsidP="007D079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4A7299" w:rsidRPr="00CD1FE9" w:rsidRDefault="004A7299" w:rsidP="007D079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3B170A" w:rsidP="007D079D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700D5F">
        <w:rPr>
          <w:rFonts w:ascii="TH SarabunPSK" w:hAnsi="TH SarabunPSK" w:cs="TH SarabunPSK" w:hint="cs"/>
          <w:sz w:val="32"/>
          <w:szCs w:val="32"/>
          <w:cs/>
          <w:lang w:bidi="th-TH"/>
        </w:rPr>
        <w:t>24</w:t>
      </w:r>
      <w:r w:rsidR="00A571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มกราคม 2560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4A7299"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4A7299"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4A7299" w:rsidRPr="00CD1FE9" w:rsidRDefault="004A7299" w:rsidP="007D079D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9746DF" w:rsidRDefault="004A7299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0A01F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="000A01F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bookmarkStart w:id="0" w:name="_GoBack"/>
      <w:bookmarkEnd w:id="0"/>
      <w:r w:rsidR="00A571F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</w:t>
      </w:r>
      <w:r w:rsidR="00A571F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ซึ่งสรุปสาระสำคัญดังนี้</w:t>
      </w:r>
    </w:p>
    <w:p w:rsidR="00966B20" w:rsidRDefault="00966B20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86167F" w:rsidRPr="00A571F5" w:rsidRDefault="0086167F" w:rsidP="0086167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</w:pP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 w:rsidRPr="0086167F"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 xml:space="preserve">1. </w:t>
      </w: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ร่างพระราชบัญญัติคุ้มครอง</w:t>
      </w:r>
      <w:proofErr w:type="spellStart"/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สวัสดิ</w:t>
      </w:r>
      <w:proofErr w:type="spellEnd"/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ภาพบุคคลในครอบครัว พ</w:t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</w:rPr>
        <w:t>. ....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 w:hint="cs"/>
          <w:sz w:val="32"/>
          <w:szCs w:val="32"/>
          <w:cs/>
        </w:rPr>
        <w:t>2.</w:t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ร่างพระราชบัญญัติการจัดตั้งบริษัทจำกัดคนเดียว พ.ศ. ....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 w:hint="cs"/>
          <w:sz w:val="32"/>
          <w:szCs w:val="32"/>
          <w:cs/>
        </w:rPr>
        <w:t>3.</w:t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ร่างพระราชบัญญัติธนาคารเพื่อการส่งออกและนำเข้าแห่งประเทศไทย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 w:hint="cs"/>
          <w:sz w:val="32"/>
          <w:szCs w:val="32"/>
          <w:cs/>
        </w:rPr>
        <w:t>4.</w:t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>รัษฎากร (ฉบับที่ ..) พ.ศ. .... รวม 2 ฉบับ ตามมาตรการภาษีเพื่อส่งเสริมการ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ลงทุนในประเทศ 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 xml:space="preserve">5.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>ร่างกฎหมายลำดับรองเพื่อกำหนดประเภทงานและการยกเว้นค่าธรรมเนียมการ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>ทำงานของคนต่างด้าว สำหรับคนต่างด้าวซึ่งเป็นผู้เสียหายหรือเป็นพยานในคดีค้า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>มนุษย์</w:t>
      </w:r>
    </w:p>
    <w:p w:rsidR="0086167F" w:rsidRPr="0086167F" w:rsidRDefault="0086167F" w:rsidP="0086167F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6</w:t>
      </w:r>
      <w:r w:rsidRPr="0086167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 เรื่อง กำหนดแบบเอกสารตามกฎหมายว่าด้วยคนเข้าเมืองและ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วิธีการขอหลักฐานการแจ้งออกไปนอกราชอาณาจักรเพื่อกลับเข้ามาอีกและการ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ขอกลับเข้ามามีถิ่นที่อยู่ในราชอาณาจักรตามเดิม (ฉบับที่ ..) พ.ศ. ....</w:t>
      </w:r>
    </w:p>
    <w:p w:rsidR="00B61790" w:rsidRPr="00B61790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B61790">
        <w:rPr>
          <w:rFonts w:ascii="TH SarabunPSK" w:hAnsi="TH SarabunPSK" w:cs="TH SarabunPSK" w:hint="cs"/>
          <w:sz w:val="32"/>
          <w:szCs w:val="32"/>
          <w:cs/>
        </w:rPr>
        <w:t>.</w:t>
      </w:r>
      <w:r w:rsidRPr="00B617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79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790">
        <w:rPr>
          <w:rFonts w:ascii="TH SarabunPSK" w:hAnsi="TH SarabunPSK" w:cs="TH SarabunPSK"/>
          <w:sz w:val="32"/>
          <w:szCs w:val="32"/>
          <w:cs/>
        </w:rPr>
        <w:t>ร่างกฎกระทรวงจัดตั้งส่วนราชการในมหาวิทยาลัยราช</w:t>
      </w:r>
      <w:proofErr w:type="spellStart"/>
      <w:r w:rsidRPr="00B6179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B61790">
        <w:rPr>
          <w:rFonts w:ascii="TH SarabunPSK" w:hAnsi="TH SarabunPSK" w:cs="TH SarabunPSK"/>
          <w:sz w:val="32"/>
          <w:szCs w:val="32"/>
          <w:cs/>
        </w:rPr>
        <w:t xml:space="preserve">เพชรบุรี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61790">
        <w:rPr>
          <w:rFonts w:ascii="TH SarabunPSK" w:hAnsi="TH SarabunPSK" w:cs="TH SarabunPSK"/>
          <w:sz w:val="32"/>
          <w:szCs w:val="32"/>
          <w:cs/>
        </w:rPr>
        <w:t>กระทรวงศึกษาธิการ พ.ศ. ....</w:t>
      </w:r>
    </w:p>
    <w:p w:rsidR="0086167F" w:rsidRPr="00CD1FE9" w:rsidRDefault="0086167F" w:rsidP="0086167F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32"/>
          <w:szCs w:val="32"/>
          <w:cs/>
        </w:rPr>
        <w:t>8</w:t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>การจัดสรรเงินอุดหนุนสบทบเงินเดือนครูเพิ่มให้แก่โรงเรียนเอกชน</w:t>
      </w:r>
    </w:p>
    <w:p w:rsidR="0086167F" w:rsidRPr="00B61790" w:rsidRDefault="0081565C" w:rsidP="0086167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86167F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โครงการปรับปรุงระบบส่งไฟฟ้าบริเวณภาคใต้ตอนล่างเพื่อเสริมความมั่นคงระบบ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ไฟฟ้า</w:t>
      </w:r>
    </w:p>
    <w:p w:rsidR="0086167F" w:rsidRPr="00B61790" w:rsidRDefault="0081565C" w:rsidP="0086167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86167F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 xml:space="preserve"> 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ขอความเห็นชอบ (ร่าง)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แผนแม่บทโครงการ “รักษ์น้ำเพื่อพระแม่ของ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แผ่นดิน”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ระยะที่ 3 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>(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พ.ศ. 2560-2564)</w:t>
      </w: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32"/>
          <w:szCs w:val="32"/>
          <w:cs/>
        </w:rPr>
        <w:t>11</w:t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>.</w:t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>แผนเตรียมความพร้อมเพื่อลดความเสี่ยงจากภัยแล้งด้านการเกษตร ปี 2559/60</w:t>
      </w: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32"/>
          <w:szCs w:val="32"/>
          <w:cs/>
        </w:rPr>
        <w:t>12</w:t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>กรอบแนวทางในการป้องกันอาชญากรรมที่มีประสิทธิภาพ</w:t>
      </w:r>
    </w:p>
    <w:p w:rsidR="0086167F" w:rsidRPr="00B61790" w:rsidRDefault="0081565C" w:rsidP="0086167F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</w:t>
      </w:r>
      <w:r w:rsidR="0086167F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ขอสนับสนุนงบกลางเพื่อช่วยเหลือเกษตรกรตามมาตรการช่วยเหลือเยียวยา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เกษตรกรผู้ประสบอุทกภัย ปี 2559/60 กรณีได้รับผลกระทบ เพิ่มเติม</w:t>
      </w: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24"/>
          <w:szCs w:val="32"/>
          <w:cs/>
        </w:rPr>
        <w:t>14</w:t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>ขออนุมัติจัดสรรเงินจากกองทุนสงเคราะห์เกษตรกรโครงการฟื้นฟูช่วยเหลือ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>เกษตรกรผู้ประสบอุทกภัยด้านการประมง</w:t>
      </w:r>
    </w:p>
    <w:p w:rsidR="0086167F" w:rsidRPr="00B61790" w:rsidRDefault="0081565C" w:rsidP="0086167F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</w:t>
      </w:r>
      <w:r w:rsidR="0086167F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ขยายระยะเวลาการอนุญาตให้อยู่ในราชอาณาจักรและการทำงานของแรงงานใน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กิจการประมงทะเล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และกิจการแปรรูปสัตว์น้ำ</w:t>
      </w:r>
    </w:p>
    <w:p w:rsidR="0086167F" w:rsidRPr="00B61790" w:rsidRDefault="0086167F" w:rsidP="0086167F">
      <w:pPr>
        <w:shd w:val="clear" w:color="auto" w:fill="FFFFFF"/>
        <w:spacing w:line="340" w:lineRule="exact"/>
        <w:ind w:left="36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6167F" w:rsidRPr="0081565C" w:rsidRDefault="0081565C" w:rsidP="0086167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Theme="minorHAnsi" w:hAnsi="TH SarabunPSK" w:cs="TH SarabunPSK" w:hint="cs"/>
          <w:sz w:val="32"/>
          <w:szCs w:val="32"/>
          <w:cs/>
        </w:rPr>
        <w:t>16</w:t>
      </w:r>
      <w:r w:rsidR="0086167F" w:rsidRPr="0081565C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สาธารณรัฐไลบีเรีย</w:t>
      </w:r>
    </w:p>
    <w:p w:rsidR="0086167F" w:rsidRPr="0081565C" w:rsidRDefault="0081565C" w:rsidP="0086167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Theme="minorHAnsi" w:hAnsi="TH SarabunPSK" w:cs="TH SarabunPSK" w:hint="cs"/>
          <w:sz w:val="32"/>
          <w:szCs w:val="32"/>
          <w:cs/>
        </w:rPr>
        <w:t>17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การเข้าร่วมเป็นสมาชิก </w:t>
      </w:r>
      <w:r w:rsidR="0086167F" w:rsidRPr="0081565C">
        <w:rPr>
          <w:rFonts w:ascii="TH SarabunPSK" w:eastAsiaTheme="minorHAnsi" w:hAnsi="TH SarabunPSK" w:cs="TH SarabunPSK"/>
          <w:sz w:val="32"/>
          <w:szCs w:val="32"/>
        </w:rPr>
        <w:t xml:space="preserve">Global Alliance for Chronic Diseases 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86167F" w:rsidRPr="0081565C">
        <w:rPr>
          <w:rFonts w:ascii="TH SarabunPSK" w:eastAsiaTheme="minorHAnsi" w:hAnsi="TH SarabunPSK" w:cs="TH SarabunPSK"/>
          <w:sz w:val="32"/>
          <w:szCs w:val="32"/>
        </w:rPr>
        <w:t>GACD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86167F" w:rsidRPr="0081565C" w:rsidRDefault="0081565C" w:rsidP="0086167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="0086167F" w:rsidRPr="0081565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>การเสนอพระธาตุพนม เพื่อบรรจุไว้ในบัญชีรายชื่อเบื้องต้น (</w:t>
      </w:r>
      <w:r w:rsidR="0086167F" w:rsidRPr="0081565C">
        <w:rPr>
          <w:rFonts w:ascii="TH SarabunPSK" w:eastAsia="Times New Roman" w:hAnsi="TH SarabunPSK" w:cs="TH SarabunPSK"/>
          <w:sz w:val="32"/>
          <w:szCs w:val="32"/>
        </w:rPr>
        <w:t>Tentative List</w:t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>) 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>ศูนย์มรดกโลก</w:t>
      </w:r>
    </w:p>
    <w:p w:rsidR="0081565C" w:rsidRDefault="0081565C" w:rsidP="0086167F">
      <w:pPr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="TH SarabunPSK" w:hAnsi="TH SarabunPSK" w:cs="TH SarabunPSK" w:hint="cs"/>
          <w:sz w:val="32"/>
          <w:szCs w:val="32"/>
          <w:cs/>
        </w:rPr>
        <w:t>19</w:t>
      </w:r>
      <w:r w:rsidR="0086167F" w:rsidRPr="008156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การจัดทำร่างข้อตกลงว่าด้วยการรับรองประกาศนียบัตรคนประจำเรือระหว่าง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ประเทศไทยกับประเทศ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เซนต์วินเซนต์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เกร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นา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ดีนส์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 หมู่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เกาะเคย์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แมน </w:t>
      </w:r>
    </w:p>
    <w:p w:rsidR="0086167F" w:rsidRPr="0081565C" w:rsidRDefault="0081565C" w:rsidP="0086167F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ยิบ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รอลตาร์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 บังกลาเทศ 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เมีนย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มา ฟิลิปปินส์ เวียดนาม บรูไนดา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รุส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ซาลาม กัมพูชา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โดมินิกา  จีน อินเดีย หมู่เกาะ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มาร์แซลล์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 มอลตาแอนติกาและบาร์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บูดา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 อิตาลี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ลักเซ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มเบิร์ก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ฮัชไมต์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จอร์แดน ฮอนดูรัส และ</w:t>
      </w:r>
      <w:proofErr w:type="spellStart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นอร์เวย์</w:t>
      </w:r>
      <w:proofErr w:type="spellEnd"/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 รวม </w:t>
      </w:r>
      <w:r w:rsidR="0086167F" w:rsidRPr="0081565C">
        <w:rPr>
          <w:rFonts w:ascii="TH SarabunPSK" w:eastAsia="TH SarabunPSK" w:hAnsi="TH SarabunPSK" w:cs="TH SarabunPSK"/>
          <w:sz w:val="32"/>
          <w:szCs w:val="32"/>
        </w:rPr>
        <w:t xml:space="preserve">20 </w:t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ประเทศ</w:t>
      </w:r>
    </w:p>
    <w:p w:rsidR="0086167F" w:rsidRPr="0081565C" w:rsidRDefault="0081565C" w:rsidP="0086167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61790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20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การจัดทำความตกลงระหว่างรัฐบาลเครือรัฐออสเตรเลียและรัฐบาลไทยว่าด้วยการ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ยกเว้นภาษีทางอ้อมสำหรับโครงการก่อสร้างหรือซ่อมแซมที่ทำการทางการทูตที่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ตั้งอยู่ในออสเตรเลียและไทยบนหลักต่างตอบแทน</w:t>
      </w:r>
    </w:p>
    <w:p w:rsidR="0086167F" w:rsidRPr="0084025F" w:rsidRDefault="0086167F" w:rsidP="0086167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167F" w:rsidRPr="0081565C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hAnsi="TH SarabunPSK" w:cs="TH SarabunPSK" w:hint="cs"/>
          <w:sz w:val="32"/>
          <w:szCs w:val="32"/>
          <w:cs/>
        </w:rPr>
        <w:t>21</w:t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.</w:t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86167F" w:rsidRPr="0081565C" w:rsidRDefault="0081565C" w:rsidP="0086167F">
      <w:pPr>
        <w:spacing w:line="340" w:lineRule="exact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B61790" w:rsidRPr="0081565C">
        <w:rPr>
          <w:rFonts w:ascii="TH SarabunPSK" w:hAnsi="TH SarabunPSK" w:cs="TH SarabunPSK" w:hint="cs"/>
          <w:i/>
          <w:sz w:val="32"/>
          <w:szCs w:val="32"/>
          <w:cs/>
        </w:rPr>
        <w:t>22</w:t>
      </w:r>
      <w:r w:rsidR="0086167F" w:rsidRPr="0081565C">
        <w:rPr>
          <w:rFonts w:ascii="TH SarabunPSK" w:hAnsi="TH SarabunPSK" w:cs="TH SarabunPSK" w:hint="cs"/>
          <w:i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i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(กระทรวงวัฒนธรรม)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การแต่งตั้งกรรมการอื่นในคณะกรรมการมาตรฐานสินค้า 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การแต่งตั้งข้าราชการเมือง </w:t>
      </w:r>
      <w:r w:rsidR="0086167F" w:rsidRPr="0081565C">
        <w:rPr>
          <w:rFonts w:ascii="TH SarabunPSK" w:hAnsi="TH SarabunPSK" w:cs="TH SarabunPSK"/>
          <w:sz w:val="32"/>
          <w:szCs w:val="32"/>
        </w:rPr>
        <w:t>[</w:t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ตำแหน่งที่ปรึกษารัฐมนตรีว่าการกระทรวงแรงงาน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(นายอารักษ์ </w:t>
      </w:r>
      <w:proofErr w:type="spellStart"/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พรหมณี</w:t>
      </w:r>
      <w:proofErr w:type="spellEnd"/>
      <w:r w:rsidR="0086167F" w:rsidRPr="0081565C">
        <w:rPr>
          <w:rFonts w:ascii="TH SarabunPSK" w:hAnsi="TH SarabunPSK" w:cs="TH SarabunPSK"/>
          <w:sz w:val="32"/>
          <w:szCs w:val="32"/>
        </w:rPr>
        <w:t>)]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การแต่งตั้งข้าราชการการเมืองแทนตำแหน่งที่ว่าง </w:t>
      </w:r>
      <w:r w:rsidR="0086167F" w:rsidRPr="0081565C">
        <w:rPr>
          <w:rFonts w:ascii="TH SarabunPSK" w:hAnsi="TH SarabunPSK" w:cs="TH SarabunPSK"/>
          <w:sz w:val="32"/>
          <w:szCs w:val="32"/>
        </w:rPr>
        <w:t>[</w:t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ตำแหน่งผู้ช่วยเลขานุการ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รัฐมนตรีว่าการกระทรวงพาณิชย์ (นายชัยพร ชยานุรักษ์)</w:t>
      </w:r>
      <w:r w:rsidR="0086167F" w:rsidRPr="0081565C">
        <w:rPr>
          <w:rFonts w:ascii="TH SarabunPSK" w:hAnsi="TH SarabunPSK" w:cs="TH SarabunPSK"/>
          <w:sz w:val="32"/>
          <w:szCs w:val="32"/>
        </w:rPr>
        <w:t xml:space="preserve">] </w:t>
      </w:r>
    </w:p>
    <w:p w:rsid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การแต่งตั้งผู้รักษาราชการแทนรัฐมนตรีว่าการกระทรวง</w:t>
      </w:r>
      <w:proofErr w:type="spellStart"/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เพื่อเศรษฐกิจ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และสังคม</w:t>
      </w:r>
    </w:p>
    <w:p w:rsidR="0086167F" w:rsidRPr="0081565C" w:rsidRDefault="0081565C" w:rsidP="0086167F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FA42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สำนักนายกรัฐมนตรีปฏิบัติราชการแทนนายกรัฐมนตรี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ปรับปรุงคำสั่งการ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นายกรัฐมนตรีปฏิบัติหน้าที่ประธานกรรมการและรองประธานกรรมการใน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คณะกรรมการต่างๆ ตามกฎหมาย และระเบียบสำนักนายกรัฐมนตรี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มอบหมายหน้าที่ความรับผิดชอบให้รัฐมนตรีปฏิบัติราชการ</w:t>
      </w:r>
      <w:r w:rsidR="0086167F" w:rsidRPr="0081565C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         </w:t>
      </w:r>
    </w:p>
    <w:p w:rsidR="007D079D" w:rsidRDefault="007D079D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7D079D" w:rsidRDefault="00006263" w:rsidP="00006263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*******************************</w:t>
      </w:r>
    </w:p>
    <w:p w:rsidR="007D079D" w:rsidRDefault="007D079D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B73A56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highlight w:val="white"/>
          <w:cs/>
        </w:rPr>
        <w:t>1.</w:t>
      </w:r>
      <w:r w:rsidR="007D079D">
        <w:rPr>
          <w:rFonts w:ascii="TH SarabunPSK" w:eastAsia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 </w:t>
      </w:r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เรื่อง ร่างพระราชบัญญัติคุ้มครอง</w:t>
      </w:r>
      <w:proofErr w:type="spellStart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สวัสดิ</w:t>
      </w:r>
      <w:proofErr w:type="spellEnd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ภาพบุคคลในครอบครัว พ</w:t>
      </w:r>
      <w:r w:rsidR="00F03C73" w:rsidRPr="00B8140F">
        <w:rPr>
          <w:rFonts w:ascii="TH SarabunPSK" w:eastAsia="TH SarabunPSK" w:hAnsi="TH SarabunPSK" w:cs="TH SarabunPSK"/>
          <w:b/>
          <w:sz w:val="32"/>
          <w:szCs w:val="32"/>
          <w:highlight w:val="white"/>
        </w:rPr>
        <w:t>.</w:t>
      </w:r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ศ</w:t>
      </w:r>
      <w:r w:rsidR="00F03C73" w:rsidRPr="00B8140F">
        <w:rPr>
          <w:rFonts w:ascii="TH SarabunPSK" w:eastAsia="TH SarabunPSK" w:hAnsi="TH SarabunPSK" w:cs="TH SarabunPSK"/>
          <w:b/>
          <w:sz w:val="32"/>
          <w:szCs w:val="32"/>
          <w:highlight w:val="white"/>
        </w:rPr>
        <w:t>. ....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คณะรัฐมนตรีมีมติมติอนุมัติหลักการร่างพระราชบัญญัติคุ้มครอง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สวัสดิ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ภาพบุคคลในครอบครัว พ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2560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ตามที่กระทรวงการพัฒนาสังคมและความมั่นคงของมนุษย์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(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พม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.)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เสนอ และให้ส่งสำนักงานคณะกรรมการกฤษฎีกาตรวจพิจารณา โดยให้รับความเห็นของสำนักงาน 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กพ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และสำนักงานอัยการสูงสุดไปประกอบการพิจารณาด้วย 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 ทั้งนี้ ในส่วนเรื่องการกำหนดแนวทาง วิธีการ กลไก หรือระบบการสร้างเสริม ติดตาม ตรวจสอบ หรือกำกับการดำเนินงานภายใต้อำนาจหน้าที่ของร่างพระราชบัญญัติฯ ให้ 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พม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รับเรื่องดังกล่าวไปพิจารณาดำเนินการ แล้วแจ้งผลการพิจารณาดำเนินการดังกล่าวเพื่อประกอบการตรวจพิจารณาของสำนักงานคณะกรรมการกฤษฎีกา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  <w:tab/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สาระสำคัญของร่างพระราชบัญญัติฯ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เป็นการกำหนดให้ยกเลิกพระราชบัญญัติคุ้มครองผู้ถูกกระทำด้วยความรุนแรงในครอบ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ครัวพ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2550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ทั้งฉบับ และยกร่างพระราชบัญญัติคุ้มครอง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สวัสดิ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ภาพบุคคลในครอบครัว พ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....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ขึ้นแทน เพื่อ แก้ไขปัญหาอุปสรรคเกี่ยวกับการบังคับใช้กฎหมายซึ่งมีสาร</w:t>
      </w:r>
      <w:r w:rsidR="000E2127"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>ะ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สำคัญเป็นการกำหนดให้มีคณะกรรมการนโยบายและยุทธศาสตร์ครอบครัวแห่งชาติ กำหนดแนวทางการส่งเสริมและพัฒนาสถาบันครอบครัว การให้ความคุ้มครอง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สวัสดิ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ภาพบุคคลในครอบครัว การบำบัดฟื้นฟู และวิธีปฏิบัติต่อบุคคลในครอบครัว รวมทั้งกำหนดมาตรการทางสังคมเกี่ยวกับการส่งเสริมและพัฒนาครอบครัว ตลอดจนมาตรการคุ้มครอง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สวัสดิ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ภาพ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ร่างพระราชบัญญัติการจัดตั้งบริษัทจำกัดคนเดียว พ.ศ. ....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คณะรัฐมนตรีมีมติเห็นชอบให้มีกฎหมายในการจัดตั้งบริษัทจำกัดคนเดียว ตามที่กระทรวงพาณิชย์เสนอ และมอบหมายให้สำนักงานคณะกรรมการกฤษฎีการับร่างพระราชบัญญัติฉบับนี้ไปพิจารณาแก้ไขในกฎหมายที่เกี่ยวข้องแทนการตราเป็นกฎหมายเฉพาะ โดยให้รับความเห็นของกระทรวงยุติธรรม ธนาคารแห่งประเทศไทย </w:t>
      </w:r>
      <w:r w:rsidR="000E2127">
        <w:rPr>
          <w:rFonts w:ascii="TH SarabunPSK" w:hAnsi="TH SarabunPSK" w:cs="TH SarabunPSK"/>
          <w:sz w:val="32"/>
          <w:szCs w:val="32"/>
          <w:cs/>
        </w:rPr>
        <w:t xml:space="preserve">และคณะกรรมการร่วมภาคเอกชน 3 </w:t>
      </w:r>
      <w:r w:rsidR="000E2127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กกร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.) ไปประกอบการพิจารณาด้วย แล้วนำเสนอคณะรัฐมนตรีพิจารณาอีกครั้งหนึ่ง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</w:t>
      </w:r>
      <w:r w:rsidRPr="00B8140F">
        <w:rPr>
          <w:rFonts w:ascii="TH SarabunPSK" w:hAnsi="TH SarabunPSK" w:cs="TH SarabunPSK"/>
          <w:sz w:val="32"/>
          <w:szCs w:val="32"/>
          <w:cs/>
        </w:rPr>
        <w:t>ที่กระทรวงพาณิชย์เสนอมีหลักการสำคัญที่จะให้ผู้ประกอบธุรกิจโดยเฉพาะผู้ประกอบการวิสาหกิจขนาดกลางและขนาดย่อม (</w:t>
      </w:r>
      <w:r w:rsidRPr="00B8140F">
        <w:rPr>
          <w:rFonts w:ascii="TH SarabunPSK" w:hAnsi="TH SarabunPSK" w:cs="TH SarabunPSK"/>
          <w:sz w:val="32"/>
          <w:szCs w:val="32"/>
        </w:rPr>
        <w:t>SMEs</w:t>
      </w:r>
      <w:r w:rsidRPr="00B8140F">
        <w:rPr>
          <w:rFonts w:ascii="TH SarabunPSK" w:hAnsi="TH SarabunPSK" w:cs="TH SarabunPSK"/>
          <w:sz w:val="32"/>
          <w:szCs w:val="32"/>
          <w:cs/>
        </w:rPr>
        <w:t>) เข้าสู่ระบบด้วยการจดทะเบียนเป็นนิติบุคคลตามกฎหมาย ในอันที่จะสร้างผู้ประกอบการให้มีความเข้มแข็ง มีศักยภาพ เพื่อให้ภาครัฐใช้กฎหมายเป็นเครื่องมือในการสร้างแรงจูงใจให้ผู้ประกอบการดำเนินการตามทิศทางที่สอดคล้องกับนโยบายรัฐบาลในปัจจุบันที่พยายามส่งเสริมมาตรการกระตุ้นการลงทุนขนาดเล็ก และมาตรการการเงินการคลังเพื่อสร้างแรงจูงใจให้ผู้ประกอบการวิสาหกิจขนาดกลางและขนาดย่อม (</w:t>
      </w:r>
      <w:r w:rsidRPr="00B8140F">
        <w:rPr>
          <w:rFonts w:ascii="TH SarabunPSK" w:hAnsi="TH SarabunPSK" w:cs="TH SarabunPSK"/>
          <w:sz w:val="32"/>
          <w:szCs w:val="32"/>
        </w:rPr>
        <w:t>SMEs</w:t>
      </w:r>
      <w:r w:rsidRPr="00B8140F">
        <w:rPr>
          <w:rFonts w:ascii="TH SarabunPSK" w:hAnsi="TH SarabunPSK" w:cs="TH SarabunPSK"/>
          <w:sz w:val="32"/>
          <w:szCs w:val="32"/>
          <w:cs/>
        </w:rPr>
        <w:t>) เข้าสู่ระบบเพื่อจะได้เข้าถึงสิทธิประโยชน์ต่าง ๆ ที่ภาครัฐจัดให้ และยังเป็นการอำนวยความสะดวกให้แก่ภาคเอกชนที่ประสงค์จะประกอบธุรกิจเพียงคนเดียวโดยไม่ประสงค์จะร่วมลงทุนกับบุคคลอื่นหรือไม่สามารถหาผู้ร่วมลงทุนรายอื่นได้ ซึ่งจะเป็นการลดปัญหาข้อพิพาทระหว่างผู้ถือหุ้นของบริษัทด้วยกันเอง รวมทั้งยกระดับประเทศไทยให้เป็นประเทศที่ง่ายต่อการเริ่มต้นธุรกิจ (</w:t>
      </w:r>
      <w:r w:rsidRPr="00B8140F">
        <w:rPr>
          <w:rFonts w:ascii="TH SarabunPSK" w:hAnsi="TH SarabunPSK" w:cs="TH SarabunPSK"/>
          <w:sz w:val="32"/>
          <w:szCs w:val="32"/>
        </w:rPr>
        <w:t>Ease of Doing Business</w:t>
      </w:r>
      <w:r w:rsidRPr="00B8140F">
        <w:rPr>
          <w:rFonts w:ascii="TH SarabunPSK" w:hAnsi="TH SarabunPSK" w:cs="TH SarabunPSK"/>
          <w:sz w:val="32"/>
          <w:szCs w:val="32"/>
          <w:cs/>
        </w:rPr>
        <w:t>) และเป็นการใช้กฎหมายเป็นเครื่องมือในการส่งเสริมจริยธรรม คุณธรรม ความโปร่งใสเพื่อลดความได้เปรียบเสียเปรียบการดำเนินธุรกิจ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ร่างพระราชบัญญัติธนาคารเพื่อการส่งออกและนำเข้าแห่งประเทศไทย (ฉบับที่ ..) พ.ศ. ....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อนุมัติหลักการร่างพระราชบัญญัติธนาคารเพื่อการส่งออกและนำเข้าแห่งประเทศไทย (ฉบับที่ ..) พ.ศ. ....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 </w:t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รับทราบแผนในการจัดทำกฎหมายลำดับรองและกรอบระยะเวลาตามที่กระทรวงการคลังเสนอ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สาระสำคัญของพระราชบัญญัติ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เป็นการแก้ไขพระราชบัญญัติธนาคารเพื่อการส่งออกและนำเข้าแห่งประเทศไทย พ.ศ. 2536 โดยแก้ไขเพิ่มเติมอำนาจในการกระทำกิจการของธนาคารเพื่อการส่งออกและนำเข้าแห่งประเทศไทย (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ธสน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 xml:space="preserve">.) และแก้ไขเพิ่มเติมบทบัญญัติเกี่ยวกับอัตราแลกเปลี่ยนที่ใช้ในการคำนวณเงินตราต่างประเทศเป็นเงินตราไทยให้เป็นไปตามกฎหมายว่าด้วยการบริหารหนี้สาธารณะ เพื่อให้สอดคล้องกับข้อเท็จจริงในปัจจุบันที่ได้มีการยกเลิกทุนรักษาระดับอัตราแลกเปลี่ยนเงินตราแล้ว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รวม 2 ฉบับ ตามมาตรการภาษีเพื่อส่งเสริมการลงทุนในประเทศ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เพื่อขยายระยะเวลาของมาตรการภาษีเพื่อส่งเสริมการลงทุนในประเทศ ตั้งแต่วันที่ 1 มกราคม 2560 ถึงวันที่ 31 ธันวาคม 2560 โดยปรับปรุงจำนวนการหักรายจ่ายจาก 2 เท่าเหลือ 1.5 เท่าเพื่อไม่ให้ส่งผลกระทบต่อฐานะการคลังมากเกินไป และร่างพระราชกฤษฎีกาออกตามความในประมวลรัษฎากร ว่าด้วยการยกเว้นรัษฎากร (ฉบับที่ ..) พ.ศ. .... เพื่อแก้ไขเพิ่มเติมพระราชกฤษฎีกาออกตามความในประมวลรัษฎากร ว่าด้วยการยกเว้นรัษฎากร (ฉบับที่ 604) พ.ศ. 2559 ในส่วนของการกำหนดนิยามของเครื่องจักรให้มีความสอดคล้องกัน  รวม 2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ให้กระทรวงการคลังถือปฏิบัติตามมติคณะรัฐมนตรีเมื่อวันที่ 27 ธันวาคม 2559 (เรื่อง แนวทางปฏิบัติในการเสนอร่างพระราชกฤษฎีกาที่มีเงื่อนเวลาการใช้บังคับ) โดยเคร่งครัดด้วย 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สาระสำคัญของร่างกฎหมาย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="007D07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เพื่อขยายระยะเวลาของมาตรการภาษีเพื่อส่งเสริมการลงทุนในประเทศ มีสาระสำคัญเป็นการกำหนดให้บริษัทหรือห้างหุ้นส่วนนิติบุคคลสามารถหักรายจ่ายเพื่อการลงทุนหรือการต่อเติม เปลี่ยนแปลง ขยายออก หรือทำให้ดีขึ้นซึ่งทรัพย์สินเกี่ยวเนื่องกับกิจการ แต่ไม่ใช่เป็นการซ่อมแซมให้คงสภาพเดิมในการคำนวณกำไรสุทธิเพื่อเสียภาษีเงินได้นิติบุคคลเป็นจำนวน 1.5 เท่าในลักษณะการยกเว้นภาษีเงินได้นิติบุคคลให้แก่บริษัทหรือห้างหุ้นส่วนนิติบุคคลดังกล่าวสำหรับเงินได้เท่ากับรายจ่ายที่ได้จ่ายไปเป็นจำนวนร้อยละ 50 หรือ 0.5 เท่าของรายจ่ายตามจำนวนที่จ่ายจริง ส่วนอีก 1 เท่าให้หักค่าสึกหรอและค่าเสื่อมราคาของทรัพย์สินตามปกติ ทั้งนี้ ต้องจ่ายไปตั้งแต่</w:t>
      </w:r>
      <w:r w:rsidR="007D079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วันที่ 1 มกราคม 2560 ถึงวันที่ 31 ธันวาคม 2560 และต้องเป็นไปตามหลักเกณฑ์ วิธีการ และเงื่อนไขที่กำหนด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</w:t>
      </w:r>
      <w:r w:rsidR="007D07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(ฉบับที่ ..) พ.ศ. ....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เพื่อแก้ไขเพิ่มเติมพระราชกฤษฎีกาออกตามความในประมวลรัษฎากร ว่าด้วยการยกเว้นรัษฎากร (ฉบับที่ 604) พ.ศ. 2559 เนื่องจากร่างพระราชกฤษฎีกาตามข้อ 1. มีการกำหนดนิยามของเครื่องจักรและมีการให้สิทธิประโยชน์แก่การลงทุนต่อเนื่องจากพระราชกฤษฎีกาออกตามความในประมวลรัษฎากร ว่าด้วยการยกเว้นรัษฎากร (ฉบับที่ 604) ฯ ด้วย จึงจำเป็นต้องมีการแก้ไขเพิ่มเติมพระราชกฤษฎีกาออกตามความในประมวลรัษฎากร ว่าด้วยการยกเว้นรัษฎากร (ฉบับที่ 604) ฯ เพื่อกำหนดนิยามของเครื่องจักรให้สอดคล้องกันกับร่างพระราชกฤษฎีกา</w:t>
      </w:r>
      <w:r w:rsidR="007D079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ตามข้อ 1. </w:t>
      </w:r>
    </w:p>
    <w:p w:rsidR="007D079D" w:rsidRDefault="007D079D" w:rsidP="007D079D">
      <w:pPr>
        <w:spacing w:line="340" w:lineRule="exact"/>
        <w:jc w:val="thaiDistribute"/>
        <w:rPr>
          <w:sz w:val="32"/>
          <w:szCs w:val="32"/>
        </w:rPr>
      </w:pPr>
    </w:p>
    <w:p w:rsidR="00E50C1B" w:rsidRPr="00620F4E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5.</w:t>
      </w:r>
      <w:r w:rsidR="00E50C1B" w:rsidRPr="00620F4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ร่างกฎหมายลำดับรองเพื่อกำหนดประเภทงานและการยกเว้นค่าธรรมเนียมการทำงานของคนต่างด้าว สำหรับคนต่างด้าวซึ่งเป็นผู้เสียหายหรือเป็นพยานในคดีค้ามนุษย์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คณะรัฐมนตรีมีมติอนุมัติและเห็นชอบตามที่กระทรวงแรงงาน (รง.) เสนอ ดังนี้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อนุมัติในหลัก</w:t>
      </w:r>
      <w:r w:rsidR="00C8085D">
        <w:rPr>
          <w:rFonts w:ascii="TH SarabunPSK" w:hAnsi="TH SarabunPSK" w:cs="TH SarabunPSK" w:hint="cs"/>
          <w:sz w:val="24"/>
          <w:szCs w:val="32"/>
          <w:cs/>
        </w:rPr>
        <w:t>ก</w:t>
      </w:r>
      <w:r>
        <w:rPr>
          <w:rFonts w:ascii="TH SarabunPSK" w:hAnsi="TH SarabunPSK" w:cs="TH SarabunPSK" w:hint="cs"/>
          <w:sz w:val="24"/>
          <w:szCs w:val="32"/>
          <w:cs/>
        </w:rPr>
        <w:t>ารร่างกฎกระทรวงยกเว้นค่าธรรมเนียมการทำงานของคนต่างด้าวสำหรับคนต่างด้าวซึ่งเป็นผู้เสียหายจากการกระทำความผิดฐานค้ามนุษย์หรือเป็นพยานในคดีค้ามนุษย์ พ.ศ. ....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เห็นชอบร่างประกาศสำนักนายกรัฐมนตรี เรื่อง กำหนดประเภทงานให้คนต่างด้าวตามมาตรา 13 แห่งพระราชบัญญัติการทำงานของคนต่างด้าว พ.ศ. 2551 ซึ่งเป็นผู้เสียหายจากการกระทำความผิดฐานค้ามนุษย์หรือเป็นพยานในคดีค้ามนุษย์ทำได้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E046E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สาระสำคัญของร่างกฎหมายและประกาศ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มีดังนี้ 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822D2D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ร่างกฎกระทรวงยกเว้นค่าธรรมเนียมการทำงานของคนต่างด้าวสำหรับคนต่างด้าว ซึ่งเป็นผู้เสียหายจากการกระทำความผิดฐานค้ามนุษย์หรือเป็นพยานในคดีค้ามนุษย์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เป็นการยกเว้นค่าธรรมเนียมตามบัญชีท้ายพระราชบัญญัติการทำงานของคนต่างด้าว พ.ศ. 2551 สำหรับคนต่างด้าวดังต่อไปนี้ ซึ่งนายกรัฐมนตรีและรัฐมนตรีว่าการกระทรวงมหาดไทยโดยอนุมัติของคณะรัฐมนตรีได้อนุญาตให้อยู่ในราชอาณาจักรเป็นกรณีพิเศษ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(1) คนต่างด้าวซึ่งเป็นผู้เสียหายจากการกระทำความผิดฐานค้ามนุษย์ตามพระราชบัญญัติป้องกันและปราบปรามการค้ามนุษย์ พ.ศ. 2551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(2) คนต่างด้าวซึ่งเป็นพยานในคดีค้ามนุษย์ตามพระราชบัญญัติป้องกันและปราบปรามการค้ามนุษย์ พ.ศ. 2551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(3) ผู้ติดตามซึ่งเป็นบุตรของคนต่างด้าวตาม (1) หรือ (2) ที่มีอายุไม่น้อยกว่าสิบห้าปีแต่ไม่เกินสิบแปดปี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(4) บุตรของคนต่างด้าวตาม (1) หรือ (2) ที่มีอายุเกินสิบแปดปีซึ่งได้ดำเนินการขอรับใบอนุญาตทำงานและปรับปรุงแก้ไขทะเบียนประวัติให้เป็นปัจจุบันภายในสามสิบวันก่อนมีอายุครบสิบแปดปีบริบูรณ์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822D2D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ร่างประกาศสำนักนายกรัฐมนตรี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เรื่อง กำหนดประเภทงานให้คนต่างด้าวตามมาตรา 13 แห่งพระราชบัญญัติการทำงานของคนต่างด้าว พ.ศ. 2551 ซึ่งเป็นผู้เสียหายจากการกระทำความผิดฐานค้ามนุษย์หรือเป็นพยานในคดีค้ามนุษย์ ทำได้ มีสาระสำคัญดังนี้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(1) กำหนดคนต่างด้าวที่อยู่ในบังคับของร่างประกาศฉบับนี้ จะต้องเป็นคนต่างด้าวซึ่งนายกรัฐมนตรีและรัฐมนตรีว่าการกระทรวงมหาดไทยโดยอนุมัติของคณะรัฐมนตรีได้อนุญาตให้อยู่ในราชอาณาจักรเป็นกรณีพิเศษ เพื่อให้เป็นไปตามมติคณะรัฐมนตรีเมื่อ 13 ธันวาคม 2559 ดังนี้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1) คนต่างด้าวซึ่งเป็นผู้เสียหายจากการกระทำความผิดฐานค้ามนุษย์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2) คนต่างด้าวซึ่งเป็นพยานที่สืบพยานก่อนการฟ้องคดีหรือระหว่างการดำเนินคดีกับผู้กระทำความผิดตามพระราชบัญญัติป้องกันและปราบปรามการค้ามนุษย์ พ.ศ. 2551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3) ผู้ติดตามซึ่งเป็นบุตรของคนต่างด้าวตาม 1) หรือ 2) ที่มีอายุไม่น้อยกว่าสิบห้าปีแต่ไม่เกินสิบแปดปี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4) บุตรของคนต่างด้าวตาม 1) หรือ 2) ที่มีอายุเกินสิบแปดปี ซึ่งได้ดำเนินการขอรับใบอนุญาตทำงานและปรับปรุงแก้ไขทะเบียนประวัติให้เป็น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ปัจุ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บันภายในสามสิบวันก่อนมีอายุครบสิบแปดปีบริบูรณ์ และมีสิทธิอยู่ในราชอาณาจักรเช่นเดียวกับสิทธิของบิดาและมารดา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(2) กำหนดงานให้คนต่างด้าวที่อยู่ในบังคับของร่างประกาศฉบับนี้ ทำงานได้ทุกประเภทงานตามที่นายจ้างได้ตกลงว่าจ้าง ยกเว้นกรณีที่คนต่างด้าวดังกล่าวมีอายุไม่น้อยกว่าสิบห้าปีแต่ไม่เกินสิบแปดปี ให้ทำงานกับนายจ้างได้ภายใต้บทบัญญัติของกฎหมาย</w:t>
      </w:r>
    </w:p>
    <w:p w:rsidR="007D079D" w:rsidRDefault="007D079D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7801C8" w:rsidRPr="0084025F" w:rsidRDefault="007801C8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59D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F82B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</w:t>
      </w:r>
      <w:r w:rsidR="0039196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 เรื่อง กำหนดแบบเอกสารตามกฎหมายว่าด้วยคนเข้าเมืองและวิธีการขอหลักฐานการแจ้งออกไปนอกราชอาณาจักรเพื่อกลับเข้ามาอีกและการขอกลับเข้ามามีถิ่นที่อยู่ในราชอาณาจักรตามเดิม </w:t>
      </w:r>
      <w:r w:rsidR="007D07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proofErr w:type="gramStart"/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ฉบับที่ ..</w:t>
      </w:r>
      <w:proofErr w:type="gramEnd"/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 พ.ศ. ....</w:t>
      </w:r>
    </w:p>
    <w:p w:rsidR="007801C8" w:rsidRPr="0084025F" w:rsidRDefault="0045543A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801C8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คณะรัฐมนตรีมีมติรับทราบร่างกฎกระทรวง เรื่อง กำหนดแบบเอกสารตามกฎหมายว่าด้วยคนเข้าเมืองและวิธีการขอหลักฐานการแจ้งออกไปน</w:t>
      </w:r>
      <w:r w:rsidR="00184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อกราชอาณาจักรเพื่อกลับเข้ามาอีก</w:t>
      </w:r>
      <w:r w:rsidR="007801C8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และการขอกลับเข้ามามีถิ่นที่อยู่ในราชอาณาจักรตามเดิ</w:t>
      </w:r>
      <w:r w:rsidR="00184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 (ฉบับที่ ..) พ.ศ. .... ตามที่</w:t>
      </w:r>
      <w:r w:rsidR="007801C8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กระทรวงมหาดไทย (มท.) เสนอ</w:t>
      </w:r>
    </w:p>
    <w:p w:rsidR="007801C8" w:rsidRDefault="007801C8" w:rsidP="007D079D">
      <w:pPr>
        <w:shd w:val="clear" w:color="auto" w:fill="FFFFFF"/>
        <w:spacing w:line="34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          </w:t>
      </w:r>
      <w:r w:rsidR="0045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เป็นการยกเลิกแบบ ตม.6 ท้ายกฎกระทรวงกำหนดแบบเอกสารตามกฎหมายว่าด้วยคนเข้าเมืองฯ และให้ใช้แบบท้ายกฎกระทรวงนี้แทน คือ แบบ ตม.6 ท้ายกฎกระทรวง ฉบับ 4 (พ.ศ. 2523) ฯ รวมทั้งกำหนดให้กฎกระทรวงนี้มีผลบังคับใช้ตั้งแต่วันที่ 30 มกราคม 2560 เป็นต้นไป โดยไม่กำหนดระยะเวลาสิ้นสุดวันใช้บังคับไว้ ทั้งนี้ เพื่อความยืดหยุ่นในการบังคับใช้กฎหมายยิ่งขึ้น</w:t>
      </w:r>
    </w:p>
    <w:p w:rsidR="00B61790" w:rsidRDefault="00B61790" w:rsidP="007D079D">
      <w:pPr>
        <w:shd w:val="clear" w:color="auto" w:fill="FFFFFF"/>
        <w:spacing w:line="34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61790" w:rsidRPr="00B8140F" w:rsidRDefault="00F82B2B" w:rsidP="00B6179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6179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1790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ร่างกฎกระทรวงจัดต</w:t>
      </w:r>
      <w:r w:rsidR="000329B4">
        <w:rPr>
          <w:rFonts w:ascii="TH SarabunPSK" w:hAnsi="TH SarabunPSK" w:cs="TH SarabunPSK"/>
          <w:b/>
          <w:bCs/>
          <w:sz w:val="32"/>
          <w:szCs w:val="32"/>
          <w:cs/>
        </w:rPr>
        <w:t>ั้งส่วนราชการในมหาวิทยาลัยราช</w:t>
      </w:r>
      <w:proofErr w:type="spellStart"/>
      <w:r w:rsidR="000329B4">
        <w:rPr>
          <w:rFonts w:ascii="TH SarabunPSK" w:hAnsi="TH SarabunPSK" w:cs="TH SarabunPSK"/>
          <w:b/>
          <w:bCs/>
          <w:sz w:val="32"/>
          <w:szCs w:val="32"/>
          <w:cs/>
        </w:rPr>
        <w:t>ภั</w:t>
      </w:r>
      <w:r w:rsidR="000329B4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proofErr w:type="spellEnd"/>
      <w:r w:rsidR="00B61790" w:rsidRPr="00B8140F">
        <w:rPr>
          <w:rFonts w:ascii="TH SarabunPSK" w:hAnsi="TH SarabunPSK" w:cs="TH SarabunPSK"/>
          <w:b/>
          <w:bCs/>
          <w:sz w:val="32"/>
          <w:szCs w:val="32"/>
          <w:cs/>
        </w:rPr>
        <w:t>เพชรบุรี กระทรวงศึกษาธิการ พ.ศ. ....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="000329B4">
        <w:rPr>
          <w:rFonts w:ascii="TH SarabunPSK" w:hAnsi="TH SarabunPSK" w:cs="TH SarabunPSK" w:hint="cs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คณะรัฐมนตรีมีมติรับทราบร่างกฎกระทรวงจัดต</w:t>
      </w:r>
      <w:r w:rsidR="000329B4">
        <w:rPr>
          <w:rFonts w:ascii="TH SarabunPSK" w:hAnsi="TH SarabunPSK" w:cs="TH SarabunPSK"/>
          <w:sz w:val="32"/>
          <w:szCs w:val="32"/>
          <w:cs/>
        </w:rPr>
        <w:t>ั้งส่วนราชการในมหาวิทยาลัยราช</w:t>
      </w:r>
      <w:proofErr w:type="spellStart"/>
      <w:r w:rsidR="000329B4">
        <w:rPr>
          <w:rFonts w:ascii="TH SarabunPSK" w:hAnsi="TH SarabunPSK" w:cs="TH SarabunPSK"/>
          <w:sz w:val="32"/>
          <w:szCs w:val="32"/>
          <w:cs/>
        </w:rPr>
        <w:t>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เพชรบุรี กระทรวงศึกษาธิการ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ศึกษาธิการลงนามและประกาศในราชกิจจา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>1. ให้ยกเลิกกฎกระทรวงจัดต</w:t>
      </w:r>
      <w:r w:rsidR="000329B4">
        <w:rPr>
          <w:rFonts w:ascii="TH SarabunPSK" w:hAnsi="TH SarabunPSK" w:cs="TH SarabunPSK"/>
          <w:sz w:val="32"/>
          <w:szCs w:val="32"/>
          <w:cs/>
        </w:rPr>
        <w:t>ั้งส่วนราชการในมหาวิทยาลัยราช</w:t>
      </w:r>
      <w:proofErr w:type="spellStart"/>
      <w:r w:rsidR="000329B4">
        <w:rPr>
          <w:rFonts w:ascii="TH SarabunPSK" w:hAnsi="TH SarabunPSK" w:cs="TH SarabunPSK"/>
          <w:sz w:val="32"/>
          <w:szCs w:val="32"/>
          <w:cs/>
        </w:rPr>
        <w:t>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เพชรบุรี ศธ. พ.ศ. 2548 และปรับปรุงการจัดตั้</w:t>
      </w:r>
      <w:r w:rsidR="000329B4">
        <w:rPr>
          <w:rFonts w:ascii="TH SarabunPSK" w:hAnsi="TH SarabunPSK" w:cs="TH SarabunPSK"/>
          <w:sz w:val="32"/>
          <w:szCs w:val="32"/>
          <w:cs/>
        </w:rPr>
        <w:t>งส่วนราชการในมหาวิทยาลัยราช</w:t>
      </w:r>
      <w:proofErr w:type="spellStart"/>
      <w:r w:rsidR="000329B4">
        <w:rPr>
          <w:rFonts w:ascii="TH SarabunPSK" w:hAnsi="TH SarabunPSK" w:cs="TH SarabunPSK"/>
          <w:sz w:val="32"/>
          <w:szCs w:val="32"/>
          <w:cs/>
        </w:rPr>
        <w:t>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เพชรบุรี ศธ. เสียใหม่ โดยแก้ไขชื่อ “คณะเทคโนโลยีอุตสาหกรรม” เป็น “คณะวิศวกรรมศาสตร์และเทคโนโลยีอุตสาหกรรม” เพื่อให้สอดคล้องกับภารกิจและการดำเนินงานในปัจจุบัน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>2. จัดต</w:t>
      </w:r>
      <w:r w:rsidR="000329B4">
        <w:rPr>
          <w:rFonts w:ascii="TH SarabunPSK" w:hAnsi="TH SarabunPSK" w:cs="TH SarabunPSK"/>
          <w:sz w:val="32"/>
          <w:szCs w:val="32"/>
          <w:cs/>
        </w:rPr>
        <w:t>ั้งส่วนราชการในมหาวิทยาลัยราช</w:t>
      </w:r>
      <w:proofErr w:type="spellStart"/>
      <w:r w:rsidR="000329B4">
        <w:rPr>
          <w:rFonts w:ascii="TH SarabunPSK" w:hAnsi="TH SarabunPSK" w:cs="TH SarabunPSK"/>
          <w:sz w:val="32"/>
          <w:szCs w:val="32"/>
          <w:cs/>
        </w:rPr>
        <w:t>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เพชรบุรี ศธ. รวม 11 ส่วนราชการ ดังนี้ (1) สำนักงานอธิการบดี (2) คณะครุศาสตร์ (3) คณะเทคโนโลยีการเกษตร (4) คณะเทคโนโลยีสารสนเทศ (5) คณะมนุษยศาสตร์และสังคมศาสตร์ (6) คณะวิทยาการจัดการ (7) คณะวิทยาศาสตร์และเทคโนโลยี (8) คณะวิศวกรรมศาสตร์และเทคโนโลยีอุตสาหกรรม (9) สถาบันวิจัยและส่งเสริมศิลปวัฒนธรรม (10) สำนัก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 และ (11) สำนักส่งเสริมวิชาการและงานทะเบียน</w:t>
      </w:r>
    </w:p>
    <w:p w:rsidR="00B61790" w:rsidRDefault="00B61790" w:rsidP="007D079D">
      <w:pPr>
        <w:shd w:val="clear" w:color="auto" w:fill="FFFFFF"/>
        <w:spacing w:line="34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5543A" w:rsidRPr="00CD1FE9" w:rsidRDefault="0045543A" w:rsidP="007D079D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B73A56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C73" w:rsidRPr="007D0279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03C73" w:rsidRPr="007D0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การจัดสรรเงินอุดหนุนสบทบเงิน</w:t>
      </w:r>
      <w:r w:rsidR="0045543A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เดือนครูเพิ่มให้แก่โรงเรียนเอกชน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คณะรัฐมนตรีมีมติอนุมัติตามที่กระทรวงศึกษาธิการ (ศธ.) เสนอ ดังนี้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อนุมัติงบประมาณรายจ่ายประจำปีประมาณ พ.ศ. 2559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งบกลางรายการเงินสำรองจ่ายเพื่อกรณีฉุกเฉินหรือจำเป็น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เพื่อเป็นค่าจัดการเรียนการสอน (ปรับเพิ่มเงินอุดหนุนสมทบเป็นเงินเดือนครู ร้อยละ 4) ของปีงบประมาณ พ.ศ. 2558 และปีงบประมาณ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. 2559 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อนุมัติหลักการให้ ศธ. ใช้</w:t>
      </w:r>
      <w:r w:rsidRPr="009E661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งบประมาณรายจ่ายประจำปีงบประมาณ พ.ศ. 2559 (เงินกันไว้เบิกเหลื่อมปี)</w:t>
      </w:r>
      <w:r>
        <w:rPr>
          <w:rFonts w:ascii="TH SarabunPSK" w:hAnsi="TH SarabunPSK" w:cs="TH SarabunPSK" w:hint="cs"/>
          <w:sz w:val="32"/>
          <w:szCs w:val="32"/>
          <w:cs/>
        </w:rPr>
        <w:t>เพื่อเบิกจ่ายเป็นเงินอุดหนุนค่าจัดการเรียนการสอน (ปรับเพิ่มเงินอุดหนุนสมทบเป็นเงินเดือนครูร้อยละ 4) ของปีงบประมาณ พ.ศ. 2558 ในส่วนของสำนักงานคณะกรรมการการส่งเสริมการศึกษาเอกชน สำนักงานปลัดกระทรวงศึกษาธิการ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ให้กระทรวงศึกษาธิการขอทำความตกลงกับสำนักงบประมาณตามขั้นตอนกฎหมาย ระเบียบและมติคณะรัฐมนตรีที่เกี่ยวข้องต่อไป</w:t>
      </w:r>
    </w:p>
    <w:p w:rsidR="00F03C73" w:rsidRPr="00C442EC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5A358A">
        <w:rPr>
          <w:rFonts w:ascii="TH SarabunPSK" w:hAnsi="TH SarabunPSK" w:cs="TH SarabunPSK" w:hint="cs"/>
          <w:sz w:val="32"/>
          <w:szCs w:val="32"/>
          <w:cs/>
        </w:rPr>
        <w:t>ารจัดสรรเงินอุดหนุนสมทบเงินเดือน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ครูเพิ่ม</w:t>
      </w:r>
      <w:r w:rsidRPr="007D0279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ให้แก่โรงเรียนเอกชนที่กระทรวงศึกษาธิการเสนอมาในครั้งนี้เป็นการดำเนินการตามนัยมติคณะรัฐมนตรี (26 มิถุนายน 2550) ที่อนุมัติหลักการให้กระทรวงศึกษาธิการปรับเพิ่มเงินเดือนครูโรงเรียนเอกชนในอัตราเดียวกันทุกครั้งที่มีการปรับเพิ่มเงินเดือนข้าราชการ และเป็นการดำเนินการเพื่อให้สอดรับกับการปรับเพิ่มเงินเดือนข้าราชการอีกร้อยละ 4 ของเงินเดือนที่ได้รับอยู่ ตามพระราชบัญญัติระเบียบข้าราชการพลเรือน (ฉบับที่ 2) พ.ศ.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นอกจากนี้ในปี  2555 เมื่อรัฐบาลมีนโยบายปรับเพิ่มเงินเดือนวุฒิปริญญาตรีเป็น 15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บาท คณะรัฐมนตรีได้มีมติ (22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2557) อนุมัติจัดสรรเงินอุดหนุนสมทบเงินเดือนครูเพิ่มให้แก่โรงเรียนเอกชน ในลักษณะคล้ายคลึงกัน โดยเป็นการปรับเพิ่มเงินเดือนข้าราชการครูวุฒิปริญญาตรี 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983AE6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9.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โครงการปรับปรุงระบบส่งไฟฟ้าบริเวณภาคใต้ตอนล่างเพื่อเสริมความมั่นคงระบบไฟฟ้า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          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คณะรัฐมนตรีมีมติเห็นชอบตามที่กระทรวงพลังงาน (พน.)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เสนอ ดังนี้</w:t>
      </w:r>
    </w:p>
    <w:p w:rsidR="00F03C73" w:rsidRPr="00AE1E8C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AE1E8C">
        <w:rPr>
          <w:rFonts w:ascii="TH SarabunPSK" w:eastAsia="Times New Roman" w:hAnsi="TH SarabunPSK" w:cs="TH SarabunPSK"/>
          <w:sz w:val="32"/>
          <w:szCs w:val="32"/>
          <w:cs/>
        </w:rPr>
        <w:t>เห็นชอบในหลักการโครงการปรับปรุงระบบส่งไฟฟ้าบริเวณภาคใต้ตอนล่างเพื่อเสริมความมั่นคง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ของระบบไฟฟ้า ในวงเงินลงทุนรวม 35</w:t>
      </w:r>
      <w:r w:rsidRPr="00B8140F">
        <w:rPr>
          <w:rFonts w:ascii="TH SarabunPSK" w:eastAsia="Times New Roman" w:hAnsi="TH SarabunPSK" w:cs="TH SarabunPSK"/>
          <w:sz w:val="32"/>
          <w:szCs w:val="32"/>
        </w:rPr>
        <w:t>,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400 ล้านบาท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โดยให้การไฟฟ้าฝ่ายผลิตแห่งประเทศไทยดำเนินโครงการในระยะที่ 1 ก่อน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และเมื่อโครงการโรงไฟฟ้าหลักในพื้นที่ภาคใต้ตอนล่างตามแผนพัฒนากำลังผลิตไฟฟ้าของประเทศไทย พ.ศ. 2558-2579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(PPD 2015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)  ได้รับความเห็นชอบจากคณะรัฐมนตรีแล้ว จึงจะดำเนินการในระยะที่ 2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ตามความเห็นของคณะกรรมการพัฒนาการเศรษฐกิจและสังคมแห่งชาติ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ทั้งนี้ ให้กระทรวงพลังงานและการไฟฟ้าฝ่ายผลิตแห่งประเทศไทยรับความเห็นของหน่วยงานต่างๆ ไปพิจารณาดำเนินการในส่วนที่เกี่ยวข้องต่อไปด้วย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           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โครงการปรับปรุงระบบส่งไฟฟ้าบริเวณภาคใต้ตอนล่างเพื่อเสริมความมั่นคงของระบบไฟฟ้า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 เพื่อเสริมสร้างความมั่นคงของระบบไฟฟ้าในภาคใต้ตอนล่างต่อไปในระยะยาวให้สามารถรองรับความต้องการไฟฟ้าของภาคที่อยู่อาศัย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ธุรกิจ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อุตสาหกรรมและการท่องเที่ยวในภาคใต้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ภายหลังจากเกิดประชาคมเศรษฐกิจอาเซียนภายในปี 2558 ขยายศักยภาพของระบบส่งไฟฟ้าสำหรับรองรับการเชื่อมต่อของโรงไฟฟ้าหลักหรือโรงไฟฟ้าพลังงานหมุนเวียนตามนโยบายภาครัฐได้อย่างมีประสิทธิภาพ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รองรับปัญหาข้อขัดข้องหรือหยุดซ่อมบำรุงประจำปีของท่อก๊าซธรรมชาติ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รวมทั้งรองรับระบบโครงข่ายไฟฟ้าอาเซียน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 (APG)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และการรับซื้อไฟฟ้าจากประเทศเพื่อนบ้าน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           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ประโยชน์ที่จะได้รับจากการดำเนินโครงการฯ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1)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รักษาระดับ เสริมความมั่นคงเพื่อสนองความต้องการไฟฟ้าที่เพิ่มขึ้นในภาคใต้ตอนล่าง ซึ่งเป็นเขตที่มีความต้องการไฟฟ้าสูงและเป็นเขตเศรษฐกิจ ในภาคที่อยู่อาศัย ธุรกิจ อุตสาหกรรม และการท่องเที่ยวที่สำคัญ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2)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รองรับกำลังผลิตไฟฟ้าของโรงไฟฟ้าหลักและโรงไฟฟ้าพลังงานหมุนเวียนในพื้นที่ภาคใต้ตอนล่าง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3)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รองรับการกระจายสัดส่วนเชื้อเพลิงในการผลิตไฟฟ้าสำหรับโรงไฟฟ้าหลักที่ใช้ถ่านหินเป็น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เชื้อเพลิงในพื้นที่ภาคใต้ตอนล่าง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4)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เพิ่มความคล่องตัวในด้านปฏิบัติการควบคุมและการจ่ายไฟฟ้าในภาคใต้ตอนล่าง รวมทั้งกรณีที่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ต้องปลดโรงไฟฟ้าเข้า/ออกในการจ่ายไฟฟ้าที่เข้าระบบ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และโรงไฟฟ้าที่หยุดซ่อมบำรุงรักษาหรือปัญหาข้อขัดข้องท่อก๊าซธรรมชาติ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5) </w:t>
      </w:r>
      <w:r w:rsidR="005A358A">
        <w:rPr>
          <w:rFonts w:ascii="TH SarabunPSK" w:eastAsia="Times New Roman" w:hAnsi="TH SarabunPSK" w:cs="TH SarabunPSK"/>
          <w:sz w:val="32"/>
          <w:szCs w:val="32"/>
          <w:cs/>
        </w:rPr>
        <w:t>รองรับระบบโครงข่ายไฟฟ้าอาเ</w:t>
      </w:r>
      <w:r w:rsidR="005A358A">
        <w:rPr>
          <w:rFonts w:ascii="TH SarabunPSK" w:eastAsia="Times New Roman" w:hAnsi="TH SarabunPSK" w:cs="TH SarabunPSK" w:hint="cs"/>
          <w:sz w:val="32"/>
          <w:szCs w:val="32"/>
          <w:cs/>
        </w:rPr>
        <w:t>ซี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ยน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(ASEAN Power </w:t>
      </w:r>
      <w:proofErr w:type="gramStart"/>
      <w:r w:rsidRPr="00B8140F">
        <w:rPr>
          <w:rFonts w:ascii="TH SarabunPSK" w:eastAsia="Times New Roman" w:hAnsi="TH SarabunPSK" w:cs="TH SarabunPSK"/>
          <w:sz w:val="32"/>
          <w:szCs w:val="32"/>
        </w:rPr>
        <w:t>Grid :</w:t>
      </w:r>
      <w:proofErr w:type="gramEnd"/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 APG) </w:t>
      </w:r>
    </w:p>
    <w:p w:rsidR="002E552A" w:rsidRPr="00F03C73" w:rsidRDefault="002E552A" w:rsidP="007D079D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03C73" w:rsidRPr="00B8140F" w:rsidRDefault="00983AE6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10.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 เรื่อง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ขอความเห็นชอบ (ร่าง)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แผนแม่บทโครงการ “รักษ์น้ำเพื่อพระแม่ของแผ่นดิน”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ระยะที่ 3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 2560-2564)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 (ร่าง)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แผนแม่บทโครงการ “รักษ์น้ำเพื่อพระแม่ของแผ่นดิน”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ระยะที่ 3 (พ.ศ. 2560-2564)  ตามที่กระทรวงเกษตรและสหกรณ์ (</w:t>
      </w:r>
      <w:proofErr w:type="spellStart"/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กษ</w:t>
      </w:r>
      <w:proofErr w:type="spellEnd"/>
      <w:r w:rsidRPr="00B8140F">
        <w:rPr>
          <w:rFonts w:ascii="TH SarabunPSK" w:eastAsia="Times New Roman" w:hAnsi="TH SarabunPSK" w:cs="TH SarabunPSK"/>
          <w:sz w:val="32"/>
          <w:szCs w:val="32"/>
          <w:cs/>
        </w:rPr>
        <w:t>.) เสนอ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และมอบหมายหน่วยงานที่เกี่ยวข้องกับการดำเนินงานโครงการ “รักษ์น้ำเพื่อพระแม่ของแผ่นดิน”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จัดทำแผนงาน/โครงการภายใต้กรอบแผนแม่บทโครงการฯ เพื่อขอสนับสนุนงบประมาณในการดำเนินงานต่อไป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ร่างแผนแม่บทโครงการ “รักษ์น้ำเพื่อพระแม่ของแผ่นดิน”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ระยะที่ 3 (พ.ศ. 2560-2564)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 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1.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เพื่อจัดตั้งถิ่นฐานและพัฒนาชุมชนอย่างเหมาะสมตามแนวพระราชดำริการอยู่ร่วมกันของคน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และป่าอย่างสมดุลอย่างยั่งยืน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2. 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เพื่ออนุรักษ์ พัฒนาและบริหารจัดการทรัพยากรธรรมชาติและสิ่งแวดล้อมในพื้นที่ลุ่มน้ำ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กระบวนการมีส่วนร่วมของชุมชนเพื่อรักษาความสมดุลของระบบนิเวศอย่างยั่งยืน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3.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สร้างโอกาสในการประกอบอาชีพและการมีงานทำให้กับประชาชนในพื้นที่ลุ่มน้ำให้พออยู่พอกินและพึ่งตนเองได้ มีความมั่นคงด้านอาหารเพื่อก้าวไปสู่การเหลือกินเหลือใช้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4.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เพื่อพัฒนาคุณภาพคนในชุมชนพื้นที่ลุ่มน้ำให้มีการเรียนรู้อย่างต่อเนื่อง มีโอกาสเข้าถึงบริการ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พื้นฐาน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ชุมชนท้องถิ่นมีความเข้มแข็ง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มีความมั่นคงปลอดภัยและคนมีคุณภาพชีวิตที่ดี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5.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เพื่อพัฒนาประสิทธิภาพการบริหารจัดการพัฒนาในพื้นที่ลุ่มน้ำ มุ่ง</w:t>
      </w:r>
      <w:proofErr w:type="spellStart"/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การดำเนินงานอย่าง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เป็นองค์รวม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เพื่อสร้างภูมิคุ้มกันรองรับสถานการณ์การเปลี่ยนแปลงต่าง ๆ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แผนเตรียมความพร้อมเพื่อลดความเสี่ยงจากภัยแล้งด้านการเกษตร ปี 2559/60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คณะรัฐมนตรีมีมติรับทราบสถานการณ์น้ำ แผนการจัดสรรน้ำฤดูแล้ง  ปี 2559/60  และแผนการเพาะปลูกพืชฤดูแล้ง ปี 2559/60 และแผนเตรียมความพร้อมเพื่อลดความเสี่ยงจากภัยแล้งด้านการเกษตร ปี 2559/60 และให้กระทรวงเกษตรและสหกรณ์ กระทรวงมหาดไทย และหน่วยงานที่เกี่ยวข้องร่วม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การสนับสนุนการดำเนินงานตามแผนดังกล่าวต่อไป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ทั้งนี้  ในกรณีที่กระทรวงเกษตรและสหกรณ์และหน่วยงานที่เกี่ยวข้องมีความจำเป็นต้องดำเนินโครงการและมาตรการที่จะต้องขอความเห็นชอบหรืออนุมัติค่าใช้จ่ายจากคณะรัฐมนตรีให้กระทรวงเกษตรและสหกรณ์และหน่วยงานที่เกี่ยวข้องดำเนินการตามขั้นตอนของกฎหมาย ระเบียบ และมติคณะรัฐมนตรีที่เกี่ยวข้องต่อไปด้วย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สาระสำคัญของสถานการณ์น้ำ แผนการจัดสรรน้ำฤดูแล้ง ปี 2559/60 และแผนการเพาะปลูกพืชฤดูแล้ง ปี 2559/60 และแผนเตรียมความพร้อมเพื่อลดความเสี่ยงจากภัยแล้งด้านการเกษตร ปี 2559/60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ที่กระทรวงเกษตรและสหกรณ์เสนอคณะรัฐมนตรีรับทราบในครั้งนี้เป็นการสรุปสถานการณ์น้ำและแผนการจัดสรรน้ำเพื่อตอบสนองความต้องการใช้น้ำในช่วงฤดูแล้งในกิจกรรมต่าง ๆ  ได้แก่ เพื่อการอุปโภคบริโภค เพื่อการรักษาระบบนิเวศและอื่น ๆ และเพื่อการเกษตร รวมทั้งการสำรองน้ำไว้ใช้ในช่วงฤดูฝน นอกจากนี้ยังได้กำหนดแผนเตรียมความพร้อม รวม 6 มาตรการ 29 โครงการ ดังนี้</w:t>
      </w:r>
    </w:p>
    <w:p w:rsidR="00C95BD2" w:rsidRPr="00B8140F" w:rsidRDefault="00C95BD2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มาตรการส่งเสริมความรู้เพื่อลดความเสี่ยงจากภัยแล้ง จำนวน 7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มุ่งเน้นการส่งเสริมและสรร้างความตระหนักรู้ให้เกษตรกรสามารถประเมินความเสี่ยง และปรับตัวเพื่อลดความเสี่ยง โดยปรับเปลี่ยนการผลิตให้เหมาะสมกับสภาพพื้นที่และปริมาณน้ำต้นทุน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มาตรการเพิ่มประสิทธิภาพการใช้น้ำเพื่อการเกษตร จำนวน 5 โครงการ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มุ่งเน้นการเพิ่มประสิทธิภาพในการใช้น้ำเพื่อการเพาะปลูกในช่วงฤดูแล้ง ปี 2559/60 โดยเฉพาะการส่งเสริมการปลูกพืชใช้น้ำน้อย หรือกิจกรรมการเกษตรอื่นเพื่อทดแทนการปลูกข้าวนาปรัง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(3) มาตรการเพื่อปริมาณน้ำต้นทุน จำนวน 8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ก่อสร้างและพัฒนาแหล่งน้ำในพื้นที่ทั้งในและนอกเขตชลประทาน การขุดเจาะบ่อน้ำบาดาล รวมทั้งการปฏิบัติการฝนหลวง เพื่อเพิ่มปริมาณน้ำต้นทุนและบรรเทาปัญหาภัยแล้ง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(4) มาตรการฟื้นฟูและพัฒนาพื้นที่เกษตรที่ประสบภัย จำนวน 7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ความช่วยเหลือตามระเบียบกระทรวงการคลังว่าด้วยเงินทดรองราชการเพื่อช่วยเหลือผู้ประสบภัยพิบัติกรณีฉุกเฉิน พ.ศ. 2556  รวมทั้งการจ้างงานเพื่อสร้างรายได้ให้แก่เกษตรกรที่ได้รับผลกระทบจากสถานการณ์ภัยแล้งทั่วประเทศ โดยเฉพาะบริเวณพื้นที่รอบอ่างเก็บน้ำที่ไม่ได้สนับสนุนน้ำเพื่อการเกษตรในช่วงฤดูแล้ง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442424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มาตรการสร้างการ</w:t>
            </w:r>
            <w:r w:rsidR="00F03C73"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รับรู้และประชาสัมพันธ์ จำนวน 2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เพื่อประชาสัมพันธ์ข้อมูลข่าวสารให้สาธารณชนได้รับทราบเกี่ยวกับการดำเนินงานมาตรการต่าง ๆ เพื่อป้องกันและลดผลกระทบจากสถานการณ์ภัยแล้ง ปี 2559/60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(6)  มาตรการจัดทำแผนชุมชนเพื่อบรรเทาผลกระทบจากภัยแล้ง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ให้ชุมชนได้เตรียมการรองรับและปรับตัวเพื่อลดผลความเสี่ยงจากภัยแล้งที่จะเกิดขึ้นตามความต้องการของ</w:t>
            </w: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ชุมชน โดยประสานขอความร่วมมือจากกระทรวงมหาดไทย และผู้ว่าราชการจังหวัด เพื่อให้ชุมชนได้ตระหนักถึงความสำคัญในการจัดทำแผนงาน/โครงการ เพื่อลดความเสี่ยงและบรรเทาผลกระทบจากภัยแล้ง โดยการบูร</w:t>
            </w:r>
            <w:proofErr w:type="spellStart"/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>การงบประมาณของหน่วยงานต่าง ๆ ที่มีอยู่ภายในจังหวัด</w:t>
            </w:r>
          </w:p>
        </w:tc>
      </w:tr>
    </w:tbl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กรอบแนวทางในการป้องกันอาชญากรรมที่มีประสิทธิภาพ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คณะรัฐมนตรีมีมติเห็นชอบกรอบแนวทางในการป้องกันอาชญากรรมที่มีประสิทธิภาพ ทั้ง 6 ด้าน ตามมติคณะกรรมการพัฒนาการบริหารงานยุติธรรมแห่งชาติ (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กพยช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 xml:space="preserve">.) ครั้งที่ 5/2559 เมื่อวันที่ 16 พฤศจิกายน 2559 ตามที่ประธานกรรมการพัฒนาการบริหารงานยุติธรรมแห่งชาติเสนอ และให้คณะกรรมการพัฒนาการบริหารงานยุติธรรมแห่งชาติและหน่วยงานที่เกี่ยวข้องรับความเห็นและข้อสังเกตของสำนักงาน 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. และสำนักงานตำรวจแห่งชาติไปพิจารณาดำเนินการในส่วนที่เกี่ยวข้องต่อไป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กพยช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. 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1. สำนักงานกิจการยุติธรรมในฐานะเลขานุการ 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กพยช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. ได้จัดทำแนวทางในการป้องกันอาชญากรรมที่มีประสิทธิภาพ 6 ด้าน เพื่อพัฒนางานด้านการป้องกันอาชญากรรมให้มีประสิทธิภาพเชื่อมโยงภารกิจของหน่วยงานที่เกี่ยวข้องให้มีทิศทางการทำงานร่วมกันแบบ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การ รวมทั้งมีความครอบคลุมและสามารถนำไปใช้ประโยชน์ในการปฏิบัติงานได้อย่างเป็นรูปธรรม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2. กรอบแนวทางป้องกันอาชญากรรมที่มีประสิทธิภาพ มีวัตถุประสงค์เพื่อพัฒนางานด้านการป้องกันอาชญากรรมให้มีประสิทธิภาพเชื่อมโยงภารกิจของหน่วยงานที่เกี่ยวข้องให้มีทิศทางเดียวกันและทำงานร่วมกันแบบ</w:t>
      </w:r>
      <w:proofErr w:type="spellStart"/>
      <w:r w:rsidRPr="00B814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8140F">
        <w:rPr>
          <w:rFonts w:ascii="TH SarabunPSK" w:hAnsi="TH SarabunPSK" w:cs="TH SarabunPSK"/>
          <w:sz w:val="32"/>
          <w:szCs w:val="32"/>
          <w:cs/>
        </w:rPr>
        <w:t>การและเพื่อเป็นกรอบแนวทางในการปฏิบัติงานด้านการป้องกันอาชญากรรม ให้มีความครอบคลุมและสามารถนำไปใช้ประโยชน์ในการปฏิบัติงานได้อย่างเป็นรูปธรรม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3. กรอบแนวทางในการป้องกันอาชญากรรมที่มีประสิทธิภาพ 6 ด้าน ประกอบด้วย ด้านที่ 1 การป้องกันอาชญากรรมโดยสภาพแวดล้อม  ด้านที่ 2 การป้องกันอาชญากรรมโดยการมีส่วนร่วมของประชาชน ด้านที่ 3 การป้องกันอาชญากรรมโดยการป้องกันการกระทำผิดซ้ำ ด้านที่ 4 การป้องกันอาชญากรรมโดยการเฝ้าระวังกลุ่มเสี่ยงที่มีโอกาสจะกระทำความผิด ด้านที่ 5 การป้องกันอาชญากรรมโดยการลดโอกาสการตกเป็นเหยื่อ และด้านที่ 6 การพัฒนาและเพิ่มประสิทธิภาพบุคลากรในการป้องกันอาชญากรรม </w:t>
      </w:r>
    </w:p>
    <w:p w:rsidR="0045543A" w:rsidRDefault="0045543A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26AB5" w:rsidRPr="0084025F" w:rsidRDefault="00983AE6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7D07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ขอสนับสนุนงบกลางเพื่อช่วยเหลือเกษตรกรตามมาตรการช่วยเหลือเยียวยาเกษตรกรผู้ประสบอุทกภัย ปี 2559/60 กรณีได้รับผลกระทบ เพิ่มเติม</w:t>
      </w:r>
    </w:p>
    <w:p w:rsidR="00826AB5" w:rsidRPr="0084025F" w:rsidRDefault="0045543A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</w:t>
      </w:r>
      <w:proofErr w:type="spellStart"/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</w:t>
      </w:r>
      <w:proofErr w:type="spellEnd"/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เสนอ ดังนี้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="005C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เห็นชอบให้ </w:t>
      </w:r>
      <w:proofErr w:type="spell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</w:t>
      </w:r>
      <w:proofErr w:type="spell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ดำเนินการตามแนวทางการดำเนินงานมาตรการช่วยเหลือเยียวยาเกษตรกรผู้ประสบอุทกภัย ปี 2559/60 กรณีได้รับผลกระทบตามมติคณะรัฐมนตรีเมื่อวันที่ 11 ตุลาคม 2559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อนุมัติงบประมาณรายจ่ายประจำปีงบประมาณ พ.ศ. 2560 งบกลางรายการเงินสำรองจ่ายเพื่อกรณีฉุกเฉินหรือจำเป็น ในกรอบวงเงินงบประมาณ 2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881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884 ล้านบาท เพื่อช่วยเหลือเกษตรกรตามมาตรการช่วยเหลือเยียวยาเกษตรกรผู้ประสบอุทกภัย ปี 2559/60 กรณีได้รับผลกระทบ เพิ่มเติม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="0045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5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826AB5" w:rsidRPr="0084025F" w:rsidRDefault="00826AB5" w:rsidP="005C254F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           </w:t>
      </w:r>
      <w:proofErr w:type="spell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</w:t>
      </w:r>
      <w:proofErr w:type="spell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รายงานว่า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มาตรการช่วยเหลือเยียวยาเกษตรกรผู้ประสบอุทกภัยปี 2559/60 กรณีได้รับผลกระทบ ซึ่งคณะรัฐมนตรีมีมติเมื่อวันที่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 ตุลาคม 2559 เห็นชอบให้ดำเนินการในกรอบวงเงิน 1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953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720 ล้านบาท เป็นมาตรการเพิ่มเติมจากระเบียบกระทรวงการคลัง ว่าด้วยเงินทดรองราชการเพื่อช่วยเหลือผู้ประสบภัยพิบัติกรณีฉุกเฉิน พ.ศ. 2556 และที่แก้ไขเพิ่มเติม พ.ศ. 2559 โดยช่วยเหลือเยียวยาด้านพืช ด้านประมง ด้านปศุสัตว์ เป็นเงินอัตราครัวเรือนละ 3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บาท แก่เกษตรกรที่มีคุณสมบัติ ดังนี้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                 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กษตรกรที่มีพื้นที่การผลิตอยู่ในพื้นที่ประกาศเขตการให้ความช่วยเหลือผู้ประสบภัยพิบัติกรณีฉุกเฉิน (อุทกภัย) ตั้งแต่วันที่ 18 พฤษภาคม 2559 จนกว่าจะสิ้นสุดฤดูฝนของภาคใต้ (ประมาณเดือนกุมภาพันธ์ 2560)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           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2)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เกษตรกรที่ขึ้นทะเบียนและประกอบกิจกรรมการเกษตรในช่วงที่ผ่านมาตามที่แจ้งขึ้นทะเบียนกับหน่วยงาน </w:t>
      </w:r>
      <w:proofErr w:type="spell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</w:t>
      </w:r>
      <w:proofErr w:type="spell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ก่อนเกิดภัยเท่านั้น หากเกษตรกรรายใดได้รับผลกระทบมากกว่า 1 ด้าน ให้ได้รับการช่วยเหลือเพียง 1 ด้าน โดยให้เกษตรกรเป็นผู้ระบุว่าจะขอรับการช่วยเหลือด้านใด ทั้งนี้ กรณีเกษตรกรไม่ได้ขึ้นทะเบียนก่อนเกิดภัยพิบัติให้หน่วยงานจัดทำบัญชีไว้เพื่อรวบรวมเสนอคณะรัฐมนตรีพิจารณาต่อไป</w:t>
      </w:r>
    </w:p>
    <w:p w:rsidR="00826AB5" w:rsidRPr="0084025F" w:rsidRDefault="00826AB5" w:rsidP="007D079D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3)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เป็นเกษตรกรที่ได้รับการรับรองจากคณะกรรมการระดับหมู่บ้าน/ชุมชน</w:t>
      </w:r>
      <w:r w:rsidR="007D079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ซึ่งมีคณะกรรมการตรวจสอบและรับรองข้อมูลเกษตรกร ตามแนวทางการดำเนินการงานที่กำหนด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26AB5" w:rsidRPr="007E7BDD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14.</w:t>
      </w:r>
      <w:r w:rsidR="00826AB5" w:rsidRPr="007E7BD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อนุมัติจัดสรรเงินจากกองทุนสงเคราะห์เกษตรกรโครงการฟื้นฟูช่วยเหลือเกษตรกรผู้ประสบอุทกภัยด้านการประมง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คณะรัฐมนตรีมีมติอนุมัติตามที่กระทรวงเกษตรและสหกรณ์ (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.) เสนอ ดังนี้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จัดสรรเงินจากกองทุนสงเคราะห์เกษตรกร ให้กรมประมงกู้ยืมเงิน จำนวน 350.00 ล้านบาท กำหนดชำระคืนภายใน 2 ปี (พ.ศ. 2560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2562) เพื่อดำเนินโครงการฟื้นฟูช่วยเหลือเกษตรกรผู้ประสบอุทกภัยด้านการประมง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340B73">
        <w:rPr>
          <w:rFonts w:ascii="TH SarabunPSK" w:hAnsi="TH SarabunPSK" w:cs="TH SarabunPSK"/>
          <w:sz w:val="32"/>
          <w:szCs w:val="32"/>
        </w:rPr>
        <w:t xml:space="preserve">2. </w:t>
      </w:r>
      <w:r w:rsidRPr="00340B73">
        <w:rPr>
          <w:rFonts w:ascii="TH SarabunPSK" w:hAnsi="TH SarabunPSK" w:cs="TH SarabunPSK" w:hint="cs"/>
          <w:sz w:val="32"/>
          <w:szCs w:val="32"/>
          <w:cs/>
        </w:rPr>
        <w:t>เงินจ่ายขาด สำหรับเป็นค่าใช้จ่าย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ในการบริหารงานโครงการ จำนวน 3.48 ล้านบาท</w:t>
      </w:r>
    </w:p>
    <w:p w:rsidR="00826AB5" w:rsidRPr="007E7BDD" w:rsidRDefault="00826AB5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BD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รายงานว่า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40B73">
        <w:rPr>
          <w:rFonts w:ascii="TH SarabunPSK" w:hAnsi="TH SarabunPSK" w:cs="TH SarabunPSK" w:hint="cs"/>
          <w:sz w:val="32"/>
          <w:szCs w:val="32"/>
          <w:cs/>
        </w:rPr>
        <w:t xml:space="preserve">สถานการณ์ในพื้นที่ภาคใต้มีฝนตกต่อเนื่อง และมีฝนตกหนักถึงหนักมากบางแห่ง ตั้งแต่เดือนธันวาคม 2559 </w:t>
      </w:r>
      <w:r w:rsidRPr="00340B73">
        <w:rPr>
          <w:rFonts w:ascii="TH SarabunPSK" w:hAnsi="TH SarabunPSK" w:cs="TH SarabunPSK"/>
          <w:sz w:val="32"/>
          <w:szCs w:val="32"/>
          <w:cs/>
        </w:rPr>
        <w:t>–</w:t>
      </w:r>
      <w:r w:rsidRPr="00340B73">
        <w:rPr>
          <w:rFonts w:ascii="TH SarabunPSK" w:hAnsi="TH SarabunPSK" w:cs="TH SarabunPSK" w:hint="cs"/>
          <w:sz w:val="32"/>
          <w:szCs w:val="32"/>
          <w:cs/>
        </w:rPr>
        <w:t xml:space="preserve"> มกราคม 2560 ส่งผลให้เกิดอุทกภัยและน้ำป่าไหลหลากใน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เป็นเหตุให้เกษตรกรและพื้</w:t>
      </w:r>
      <w:r w:rsidRPr="00340B73">
        <w:rPr>
          <w:rFonts w:ascii="TH SarabunPSK" w:hAnsi="TH SarabunPSK" w:cs="TH SarabunPSK" w:hint="cs"/>
          <w:sz w:val="32"/>
          <w:szCs w:val="32"/>
          <w:cs/>
        </w:rPr>
        <w:t>นที่ทางการประมงได้รับความเสียหายจากอุทกภัย ซึ่งความเสียหายดังกล่าวนี้มีทั้งที่ต้องทำ</w:t>
      </w:r>
      <w:proofErr w:type="spellStart"/>
      <w:r w:rsidRPr="00340B73">
        <w:rPr>
          <w:rFonts w:ascii="TH SarabunPSK" w:hAnsi="TH SarabunPSK" w:cs="TH SarabunPSK" w:hint="cs"/>
          <w:sz w:val="32"/>
          <w:szCs w:val="32"/>
          <w:cs/>
        </w:rPr>
        <w:t>การช่าย</w:t>
      </w:r>
      <w:proofErr w:type="spellEnd"/>
      <w:r w:rsidRPr="00340B73">
        <w:rPr>
          <w:rFonts w:ascii="TH SarabunPSK" w:hAnsi="TH SarabunPSK" w:cs="TH SarabunPSK" w:hint="cs"/>
          <w:sz w:val="32"/>
          <w:szCs w:val="32"/>
          <w:cs/>
        </w:rPr>
        <w:t>เหลือเร่</w:t>
      </w:r>
      <w:r w:rsidR="001150A7">
        <w:rPr>
          <w:rFonts w:ascii="TH SarabunPSK" w:hAnsi="TH SarabunPSK" w:cs="TH SarabunPSK" w:hint="cs"/>
          <w:sz w:val="32"/>
          <w:szCs w:val="32"/>
          <w:cs/>
        </w:rPr>
        <w:t>งด่วนและไม่สามารถช่วยเหลือได้อย่</w:t>
      </w:r>
      <w:r w:rsidRPr="00340B73">
        <w:rPr>
          <w:rFonts w:ascii="TH SarabunPSK" w:hAnsi="TH SarabunPSK" w:cs="TH SarabunPSK" w:hint="cs"/>
          <w:sz w:val="32"/>
          <w:szCs w:val="32"/>
          <w:cs/>
        </w:rPr>
        <w:t>างเร่งด่วนทันท่วงที นอกจากนี้ยั</w:t>
      </w:r>
      <w:r>
        <w:rPr>
          <w:rFonts w:ascii="TH SarabunPSK" w:hAnsi="TH SarabunPSK" w:cs="TH SarabunPSK" w:hint="cs"/>
          <w:sz w:val="32"/>
          <w:szCs w:val="32"/>
          <w:cs/>
        </w:rPr>
        <w:t>งช่วยเหลือเกษตรกรเพื่อฟื้นฟูได้ภายหลังน้ำลด กรมประมงจึงเสนอขออนุมัติจัดสรรเงินกองทุนสงเคราะห์เกษตรกร เพื่อดำเนินการช่วยเหลือเกษตรกรผู้ประสบอุทกภัย ด้านการประมง โดยให้กรมประมงดำเนินการช่วยเหลือเกษตรกรผู้เพาะเลี้ยง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สัตวื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ที่ประสบภัยให้สามารถกลับมาประกอบอาชีพเพาะเลี้ยงสัตว์น้ำได้อย่างถูกต้องตามหลักวิชาการและสามารถมีรายได้กลับสู่สภาวะการดำรงชีพได้อย่างปกติในเวลาอันรวดเร็ว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โครงการฟื้นฟูช่วยเหลือเกษตรกรผู้ประสบอุทกภัยด้านการประมง 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เพื่อช่วยเหลือในการฟื้นฟูเกษตรกรผู้เพาะเลี้ยงสัตว์น้ำที่ประสบความเดือดร้อนจากอุทกภัยให้กลับ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เข้าสุ่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สภาวะการประกอบอาชีพให้เป็นปกติด้วยความรวดเร็วตลอดจน เพื่อเพิ่มความมั่นใจให้แก่เกษตรกรในการกลับมาประกอบอาชีพด้านการเพาะเลี้ยงสัตว์น้ำอย่างถูกต้องตามหลักวิชาการ และเพื่อให้ผลผลิตด้านการประมง และผลผลิตสัตว์น้ำไม่ให้เกิดผลกระทบแก่อุตสาหกรรมต่อเนื่องจากอุทกภัยให้กลับมาสู่สภาวะปกติ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BDD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514FE">
        <w:rPr>
          <w:rFonts w:ascii="TH SarabunPSK" w:hAnsi="TH SarabunPSK" w:cs="TH SarabunPSK" w:hint="cs"/>
          <w:sz w:val="32"/>
          <w:szCs w:val="32"/>
          <w:cs/>
        </w:rPr>
        <w:t xml:space="preserve"> เป็นเกษ</w:t>
      </w:r>
      <w:r>
        <w:rPr>
          <w:rFonts w:ascii="TH SarabunPSK" w:hAnsi="TH SarabunPSK" w:cs="TH SarabunPSK" w:hint="cs"/>
          <w:sz w:val="32"/>
          <w:szCs w:val="32"/>
          <w:cs/>
        </w:rPr>
        <w:t>ตรกรผู้ได้รับความเสียหาย และได้รับการช่วยเหลือด้านการประมงจา</w:t>
      </w:r>
      <w:r w:rsidR="001150A7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การประสบอุทกภัย ปี 2560 ใน 12 จังหวัด (พื้นที่ภาคใต้และจังหวัดประจวบคีรีขันธ์) มีสถานที่เลี้ยงอยู่ใน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พิ้น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ที่ตามประกาศเขตการให้ความช่วยเหลือ เป็นเกษตรกรที่ขึ้นทะเบียนและประกอบกิจกรรมด้านการประมงในช่วงที่ผ่านมาตามที่แจ้งขึ้นทะเบียนกับหน่วย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ก่อนเกิดภัย และเป็นสมาชิกขององค์กรเกษตรกรที่เป็นนิติบุคคลหรือกลุ่ม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เกษตกร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ที่ขึ้นทะเบียน เป้าหมาย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ราย ประกอบด้วยเกษตรกรผู้เพาะเลี้ยงสั</w:t>
      </w:r>
      <w:r w:rsidR="001150A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ว์น้ำในบ่อดิน ในกระชัง เกษตรกรผู้เลี้ยงกุ้ง และอื่น ๆ 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35C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2562 โดยกรมประมงขอเบิกจ่ายเงินจากกองทุนสงเคราะห์เกษตรกรเริ่มตั้งแต่เดือนกุมภาพันธ์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2560 และกำหนดชำระคืนภายใน 2 ปี (พ.ศ.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2562)</w:t>
      </w:r>
    </w:p>
    <w:p w:rsidR="007D079D" w:rsidRDefault="007D079D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26AB5" w:rsidRPr="0084025F" w:rsidRDefault="00983AE6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15.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 เรื่อง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ขยายระยะเวลาการอนุญาตให้อยู่ในราชอาณาจักรและการทำงานของแรงงานในกิจการประมงทะเล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และกิจการแปรรูปสัตว์น้ำ</w:t>
      </w:r>
    </w:p>
    <w:p w:rsidR="0045543A" w:rsidRDefault="00826AB5" w:rsidP="007D079D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การขยายระยะเวลาการอยู่ในราชอาณาจักรและอนุญาตทำงานของแรงงานต่างด้าวในกิจการประมงทะเล ซึ่งใบอนุญาตทำงานจะหมดอายุในวันที่ 31 มกราคม 2560 และกิจการแปรรูปสัตว์น้ำ (รวมถึงผู้ติดตามซึ่งเป็นบุตรของแรงงานต่างด้าวที่อายุไม่เกิน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18 ปี) ซึ่งใบอนุญาตทำงานจะหมดอายุในวันที่ 22 กุมภาพันธ์ 2560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ออกไปอีกจนถึงวันที่ 1 พฤศจิกายน 2560 เท่ากันทุกคน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ข้ารับการตรวจสัญชาติให้แล้วเสร็จภายในระยะเวลาที่ได้รับอนุญาตสำหรับแรงงานที่ผ่านการตรวนสัญชาติ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และได้รับหนังสือเดินทาง เอกสารใช้แทนหนังสือเดินทางหรือเอกสารรับรองบุคคล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จะได้รับอนุญาตให้อยู่ในราชอาณาจักรและอนุญาตทำงานถึง</w:t>
      </w:r>
      <w:r w:rsidR="000D4E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1 พฤศจิกายน 2560 และสามารถต่ออายุได้อีกครั้งเดียวไม่เกิน 2 ปี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โดยมีแนวทางดำเนินการตามที่กระทรวงแรงงาน (รง.)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รง. รายงานว่า</w:t>
      </w:r>
    </w:p>
    <w:p w:rsidR="007D079D" w:rsidRPr="007D079D" w:rsidRDefault="00826AB5" w:rsidP="007D079D">
      <w:pPr>
        <w:pStyle w:val="ListParagraph"/>
        <w:numPr>
          <w:ilvl w:val="0"/>
          <w:numId w:val="48"/>
        </w:numPr>
        <w:shd w:val="clear" w:color="auto" w:fill="FFFFFF"/>
        <w:spacing w:after="0"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</w:t>
      </w:r>
      <w:r w:rsidRPr="007D0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ทางการ</w:t>
      </w:r>
      <w:proofErr w:type="spellStart"/>
      <w:r w:rsidRPr="007D0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เมียน</w:t>
      </w:r>
      <w:proofErr w:type="spellEnd"/>
      <w:r w:rsidRPr="007D0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</w:t>
      </w: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ได้แจ้งเปลี่ยนกำหนดการตรวจสัญชาติแรงงานของตนจากเดิมที่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เคย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แจ้งไว้จะเข้ามาตรวจสัญชาติแรงงานของตนภายในเดือนตุลาคม 2559 เป็นเดือนมกราคม 2560 (คลาดเคลื่อนจากเดิมประมาณ 3 เดือน) และ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ทางการกัมพูชา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เริ่มแจกหนังสือเดินทาง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หรือเอกสารเดินทางคนงานกัมพูชาในช่วงกลางเดือนพฤศจิกายน 2559 แต่มีแรงงานสนใจไปรับเอกสารเดินทางคนงานกัมพูชาจำนวนน้อย ซึ่งไม่เป็นไปตามแผนปฏิบัติงานของทางการกัมพูชา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 รง. ได้มีหนังสือแจ้งผ่านไปยังสถานทูตกัมพูชาประจำประเทศไทย เพื่อรับทราบและหาแนวทางในการแก้ไขปัญหาแล้ว สำหรับ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ทางการลาว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ยังไม่แจ้งการเข้ามาตรวจสัญชาติแต่อย่างใด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ด้วยสาเหตุดังกล่าวแรงงานในกิจการประมงทะเล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และแรงงานในกิจการแปรรูปสัตว์น้ำ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ที่ใบอนุญาตทำงานจะหมดอายุในวันที่ 31 มกราคม 2560 และวันที่ 22 กุมภาพันธ์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2560 ตามลำดับ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ซึ่งมีจำนวนรวมกันกว่าแสนคน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จึงไม่สามารถเข้ารับการตรวจสัญชาติได้ทันภายในกำหนด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สมาคมประมง และสมาคมที่เกี่ยวข้องกับการแปรรูปสัตว์น้ำได้ขอให้ขยายระยะเวลาการทำงานของแรงงานประมงทะเล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และแปรรูปสัตว์น้ำออกไปอีก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เนื่องจากแรงงานคนเดิมมีทักษะในการทำงานแล้ว การรับแรงงานใหม่เข้าทำงานต้องเสียเวลาในการเรียนรู้การทำงานและการปรับตัว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514FE" w:rsidRPr="009514FE" w:rsidRDefault="00826AB5" w:rsidP="009514FE">
      <w:pPr>
        <w:pStyle w:val="ListParagraph"/>
        <w:numPr>
          <w:ilvl w:val="0"/>
          <w:numId w:val="48"/>
        </w:num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คณะกรรมการนโยบายจัดการปัญหาแรงงานต่างด้าวและการค้ามนุษย์ด้านแรงงาน (</w:t>
      </w:r>
      <w:proofErr w:type="spellStart"/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กนร</w:t>
      </w:r>
      <w:proofErr w:type="spellEnd"/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.) 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ประชุมครั้งที่ 1/2560 เมื่อวันที่ 16 มกราคม 2560 โดยมีรองนายกรัฐมนตรี </w:t>
      </w:r>
      <w:proofErr w:type="spell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ผพล</w:t>
      </w:r>
      <w:proofErr w:type="spell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 ประวิตร วงษ์สุวรรณ) เป็นประธาน จึงมีมติเห็นชอบให้ขยายระยะเวลาการอยู่ในราชอาณาจักรและอนุญาตทำงานของแรงงานต่างด้าวในกิจการประมงทะเล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และกิจการแปรรูปสัตว์น้ำ โดยให้ดำเนินการ ณ สถานที่ตั้งของแต่ละหน่วยงานหรือดำเนินการในลักษณะศูนย์บริการจดทะเบียนแรงงานต่างด้าวแบบเบ็ดเสร็จ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(One Stop Service)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 22 จังหวัดที่มีพื้นที่ติดทะเล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ให้ผู้ว่าราชการจังหวัดเป็นผู้บริหารจัดการตามความเหมาะสม  สำหรับกรุงเทพมหานคร (กทม.)  ให้ผู้ว่าราชการ กทม. บริหารจัดการ สำหรับแรงงานที่ผ่านการตรวจสัญชาติให้ขอรับการตรวจลงตรา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(Visa)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ประเภทคนอยู่ชั่วคราว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(Non-Immigrant L-A)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และประทับตราอนุญาตให้อยู่ในราชอาณาจักร ณ สำนักงานตรวจคนเข้าเมือง (ตม.)  หรือ ตม. ในจังหวัดที่แรงงานต่างด้าวจะทำงาน หรือสถานที่ที่ รง.  กำหนด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ค่าธรรมเนียมการตรวจลงตาม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(Visa)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500 บาท และให้ยื่นคำขออนุญาตทำงานภายใน 15 วัน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Visa 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โดยมีเงื่อนไขการดำเนินการ ดังนี้</w:t>
      </w:r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1)</w:t>
      </w:r>
      <w:r w:rsidR="007D079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ไม่อนุญาตให้แรงงานที่อายุเกิน 55 ปี</w:t>
      </w:r>
      <w:proofErr w:type="gram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</w:t>
      </w:r>
      <w:proofErr w:type="gramEnd"/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2)</w:t>
      </w:r>
      <w:r w:rsidR="007D079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84025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ผู้ติดตามเมื่ออายุเกิน 15 ปี</w:t>
      </w:r>
      <w:proofErr w:type="gram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ให้ขออนุญาตทำงานในกิจการต่าง</w:t>
      </w:r>
      <w:proofErr w:type="gram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ได้ตามที่กฎหมาย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 โดยอนุญาตให้อยู่ในราชอาณาจักรและอนุญาตให้ทำงานเท่ากับบิดา – มารดา</w:t>
      </w:r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3)</w:t>
      </w:r>
      <w:r w:rsidR="007D079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ผู้ติดตามเมื่ออายุเกิน 18 ปี</w:t>
      </w:r>
      <w:proofErr w:type="gram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ให้ขออนุญาตทำงานในกิจการต่าง</w:t>
      </w:r>
      <w:proofErr w:type="gram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ได้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โดยอนุญาตให้อยู่ใน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ราชอาณาจักรและอนุญาตให้ทำงานเป็นเวลา 1 ปี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ไม่เกินกว่าบิดา – มารดา</w:t>
      </w:r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4)</w:t>
      </w:r>
      <w:r w:rsidR="007D079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อนุญาตให้เปลี่ยนหรือเพิ่มประเภทหรือลักษณะ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งานนายจ้าง ท้องที่ทำงาน หรือสถาน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เมื่อสิ้นสุดระยะเวลาการจดทะเบียนแล้ว (หลังวันที่ 31 มีนาคม 2560) โดยให้เป็นไปตามที่ รง. กำหนด</w:t>
      </w:r>
    </w:p>
    <w:p w:rsidR="00826AB5" w:rsidRPr="0084025F" w:rsidRDefault="007D079D" w:rsidP="007D079D">
      <w:pPr>
        <w:shd w:val="clear" w:color="auto" w:fill="FFFFFF"/>
        <w:tabs>
          <w:tab w:val="left" w:pos="1701"/>
        </w:tabs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5)</w:t>
      </w:r>
      <w:r w:rsidR="00826AB5" w:rsidRPr="0084025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ให้กรมการปกครองปรับปรุงฐานข้อมูลของแรง</w:t>
      </w:r>
      <w:r w:rsidR="00826A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งานตามที่ได้รับแจ้งจากกรมการจัดหา</w:t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งานให้เป็นปัจจุบัน</w:t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03C73" w:rsidRDefault="00826AB5" w:rsidP="007D079D">
      <w:pPr>
        <w:shd w:val="clear" w:color="auto" w:fill="FFFFFF"/>
        <w:spacing w:line="340" w:lineRule="exact"/>
        <w:ind w:left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 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เริ่มดำเนินการตั้งแต่วันที่ 1 กุมภาพันธ์ 2560 – 31 มีนาคม 2560</w:t>
      </w:r>
    </w:p>
    <w:p w:rsidR="0045543A" w:rsidRPr="0045543A" w:rsidRDefault="0045543A" w:rsidP="007D079D">
      <w:pPr>
        <w:shd w:val="clear" w:color="auto" w:fill="FFFFFF"/>
        <w:spacing w:line="340" w:lineRule="exact"/>
        <w:ind w:left="36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2E552A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16.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การดำเนินการตามข้อมติคณะมนตรีความมั่นคงแห่งสหประชาชาติเกี่ยวกับสาธารณรัฐไลบีเรีย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คณะรัฐมนตรีมีมติรับทราบและเห็นชอบตามที่กระทรวงการต่างประเทศ (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กต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.) เสนอ ดังนี้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1. รับทราบข้อมติคณะมนตรีความมั่นคงแห่งสหประชาชาติ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United Nations Security Council: 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) จำนวน 3 ฉบับ ตามที่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ได้รับรองเกี่ยวกับการต่ออายุมาตรการคว่ำบาตรต่าง ๆ ต่อสาธารณรัฐไลบีเรียเป็นรายปีต่อปี ซึ่งสิ้นสุดลงเมื่อวันที่ 9 ธันวาคม 2557 ได้แก่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2079 (ค.ศ. 2012)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2128 (ค.ศ. 2013) และข้อมติ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2188 (ค.ศ. 2014)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เห็นชอบรับรองการดำเนินการตามข้อมติ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จำนวน 2 ฉบับ (เกี่ยวกับการยกเลิกมาตรการคว่ำบาตรต่อสาธารณรัฐไลบีเรีย) ได้แก่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2.1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ที่2237 (ค.ศ. 2015) ยกเลิกมาตรการการห้ามการเดินทาง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[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ตามข้อ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4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ของข้อมติ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15</w:t>
      </w:r>
      <w:r w:rsidRPr="00B8140F">
        <w:rPr>
          <w:rFonts w:ascii="TH SarabunPSK" w:eastAsiaTheme="minorHAnsi" w:hAnsi="TH SarabunPSK" w:cs="TH SarabunPSK"/>
          <w:sz w:val="32"/>
          <w:szCs w:val="32"/>
        </w:rPr>
        <w:t>21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(ค.ศ. 200</w:t>
      </w:r>
      <w:r w:rsidRPr="00B8140F">
        <w:rPr>
          <w:rFonts w:ascii="TH SarabunPSK" w:eastAsiaTheme="minorHAnsi" w:hAnsi="TH SarabunPSK" w:cs="TH SarabunPSK"/>
          <w:sz w:val="32"/>
          <w:szCs w:val="32"/>
        </w:rPr>
        <w:t>3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B8140F">
        <w:rPr>
          <w:rFonts w:ascii="TH SarabunPSK" w:eastAsiaTheme="minorHAnsi" w:hAnsi="TH SarabunPSK" w:cs="TH SarabunPSK"/>
          <w:sz w:val="32"/>
          <w:szCs w:val="32"/>
        </w:rPr>
        <w:t xml:space="preserve">] 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และยกเลิกมาตรการอายัดทรัพย์สิน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[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ตามวรรค 1 ของข้อมติ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</w:t>
      </w:r>
      <w:r w:rsidRPr="00B8140F">
        <w:rPr>
          <w:rFonts w:ascii="TH SarabunPSK" w:eastAsiaTheme="minorHAnsi" w:hAnsi="TH SarabunPSK" w:cs="TH SarabunPSK"/>
          <w:sz w:val="32"/>
          <w:szCs w:val="32"/>
        </w:rPr>
        <w:t xml:space="preserve">1532 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(ค.ศ. 200</w:t>
      </w:r>
      <w:r w:rsidRPr="00B8140F">
        <w:rPr>
          <w:rFonts w:ascii="TH SarabunPSK" w:eastAsiaTheme="minorHAnsi" w:hAnsi="TH SarabunPSK" w:cs="TH SarabunPSK"/>
          <w:sz w:val="32"/>
          <w:szCs w:val="32"/>
        </w:rPr>
        <w:t>4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B8140F">
        <w:rPr>
          <w:rFonts w:ascii="TH SarabunPSK" w:eastAsiaTheme="minorHAnsi" w:hAnsi="TH SarabunPSK" w:cs="TH SarabunPSK"/>
          <w:sz w:val="32"/>
          <w:szCs w:val="32"/>
        </w:rPr>
        <w:t>]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2.2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2288(ค.ศ. 2016) ยกเลิกมาตรการคว่ำบาตรทางอาวุธที่มีมาก่อนหน้านี้ และยุบคณะกรรมการกำกับดูแลการปฏิบัติตามข้อมติฯ เรื่องสาธารณรัฐไลบีเรีย และคณะผู้เชี่ยวชาญ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Panel of Experts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) ที่ตั้งขึ้นตามข้อมติฯ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มอบหมายให้ส่วนราชการที่เกี่ยวข้อง ได้แก่ กระทรวงกลาโหม กระทรวงการคลัง กระทรวงคมนาคม กระทรวงพาณิชย์ กระทรวงมหาดไทย สำนักงานสภาความมั่นคงแห่งชาติ สำนักข่าวกรองแห่งชาติ สำนักงานตำรวจแห่งชาติ สำนักงานป้องกันและปราบปรามการฟอกเงิน และธนาคารแห่งประเทศไทย ถือปฏิบัติ และแจ้งผลการดำเนินการในส่วนที่เกี่ยวข้องให้ 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กต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. ทราบ เพื่อประโยชน์ในการรายงานต่อสหประชาชาติ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United Nations: UN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 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กต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. 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ที่ผ่านมา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ได้มีการรับรองข้อมติกำหนดมาตรการคว่ำบาตรทางอาวุธ การห้ามการเดินทาง และการอายัดทรัพย์สินจากสาธารณรัฐไลบีเรียมาตั้งแต่ปี 2544 โดยมาตรการเหล่านี้ได้รับการปรับปรุงและต่ออายุให้สอดคล้องกับสถานการณ์เรื่อยมา โดยหลังจากที่ 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กต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. ได้เสนอให้คณะรัฐมนตรีพิจารณารับรองข้อมติ ที่ 2025 (ค.ศ. 2011) ต่ออายุการดำเนินมาตรการฯ ออกไปจนถึงวันที่ 13 ธันวาคม 2555 แล้ว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ได้รับรองข้อมติอีกจำนวน 3 ฉบับ ได้แก่ ข้อมติที่ 2079 (ค.ศ. 2012) เมื่อวันที่ 12 ธันวาคม 2555 ข้อมติที่ 2128 (ค.ศ. 2013) เมื่อวันที่ 10 ธันวาคม 2556 และข้อมติที่ 2188 (ค.ศ. 2014) เมื่อวันที่ 9 ธันวาคม 2557 มีสาระสำคัญเป็นการต่ออายุมาตรการคว่ำบาตรต่าง ๆ ที่จำเป็นต่อสาธารณรัฐไลบีเรียเป็นรายปี ซึ่งครอบคลุมการคว่ำบาตรทางอาวุธ การห้ามการเดินทาง และการอายัดทรัพย์สิน เพื่อช่วยฟื้นฟูและสนับสนุนการเสริมสร้างสันติภาพและความมั่นคง ในสาธารณรัฐไลบีเรีย ซึ่ง 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กต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. ได้พิจารณาแล้วเห็นว่า ข้อมติทั้ง 3 ฉบับดังกล่าว ไม่ปรากฏนัยสำคัญที่มีผลกระทบต่อท่าทีเดิมของไทยและเป็นเพียงการต่ออายุมาตรการคว่ำบาตร ที่ได้หมดอายุตามข้อมติเดิมเท่านั้น ซึ่งไทยได้ดำเนินมาตรการภายในเพื่อรองรับเพียงพอแล้ว และไม่ส่งผลให้ไทยต้องดำเนินการเพิ่มแต่อย่างใด 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กต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. จึงมิได้เสนอข้อมติดังกล่าว ให้คณะรัฐมนตรี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 xml:space="preserve">พิจารณาโดยทันที แต่ได้ติดตามพัฒนาการของสถานการณ์ รวมทั้งการพิจารณาทบทวนมาตรการต่าง ๆ ของ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อย่างใกล้ชิด</w:t>
      </w:r>
    </w:p>
    <w:p w:rsidR="00F03C73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ต่อมาเมื่อสถานการณ์ในพื้นที่มีแนวโน้มดีขึ้น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ได้รับรองข้อมติเกี่ยวกับสาธารณรัฐไลบีเรีย ซึ่งเป็นการผ่อนปรนและยกเลิกมาตรการคว่ำบาตรเดิม จำนวน 2 ฉบับ ได้แก่ ข้อมติที่ 2237 (ค.ศ. 2015) เมื่อวันที่ 2 กันยายน 2558 มีสาระสำคัญเป็นการต่ออายุมาตรการคว่ำบาตรทางอาวุธ แต่ยกเลิกมาตรการห้ามการเดินทางและการอายัดทรัพย์สินต่อสาธารณรัฐไลบีเรีย โดยคำนึงถึงพัฒนาการของสถานการณ์ในพื้นที่ ที่มีแนวโน้มดีขึ้นและข้อมติที่ 2288 (ค.ศ. 2016) เมื่อวันที่ 25 พฤษภาคม 2559 มีสาระสำคัญเป็นการยกเลิกมาตรการคว่ำบาตรทางอาวุธ ทำให้ปัจจุบันไม่มีมาตรการคว่ำบาตรใด ๆ ต่อสาธารณรัฐไลบีเรียอีก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17.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 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Global Alliance for Chronic Diseases 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(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</w:rPr>
        <w:t>GACD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คณะรัฐมนตรีมีมติอนุมัติในหลักการให้สถาบันวิจัยระบบสาธารณสุข (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สวรส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.) เข้าร่วมเป็นสมาชิก </w:t>
      </w:r>
      <w:r w:rsidRPr="00B8140F">
        <w:rPr>
          <w:rFonts w:ascii="TH SarabunPSK" w:eastAsiaTheme="minorHAnsi" w:hAnsi="TH SarabunPSK" w:cs="TH SarabunPSK"/>
          <w:sz w:val="32"/>
          <w:szCs w:val="32"/>
        </w:rPr>
        <w:t xml:space="preserve">Global Alliance for Chronic Diseases 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 ในปี 2560 ตามที่รัฐมนตรีว่าการกระทรวงสาธารณสุข ประธานกรรมการสถาบันวิจัยระบบสาธารณสุข เสนอ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รัฐมนตรีว่าการกระทรวงสาธารณสุข ประธานกรรมการสถาบันวิจัยระบบสาธารณสุข 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สวรส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. เป็นหน่วยงานรัฐที่เป็นนิติบุคคลจัดตั้งขึ้นตามพระราชบัญญัติ สถาบันวิจัยระบบสาธารณสุข พ.ศ. 2535 มีภารกิจในการสนับสนุนการวิจัยเพื่อพัฒนาระบบสุขภาพ และส่งเสริมความร่วมมือการวิจัยระบบสุขภาพในทุกภาคส่วนทั้งในและต่างประเทศ โดย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ซึ่งเป็นภาคีเครือข่ายการวิจัยด้านโรคไม่ติดต่อเรื้อรังระหว่างประเทศได้เชิญประเทศไทย โดย 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สวรส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. เข้าร่วมเป็นสมาชิกเพื่อร่วมกันสนับสนุนและส่งเสริมการวิจัยในการแก้ไขปัญหาที่เกิดจากโรคไม่ติดต่อเรื้อรัง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Non Communicable Chronic Disease: NCD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) จัดความสำคัญของงานวิจัย ระเบียบวิธีวิจัย และการวัดผล ซึ่ง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ให้ความสำคัญกับกลุ่มประเทศรายได้น้อยและปานกลาง และประชากรกลุ่มที่ไม่มีสวัสดิการในประเทศที่มีรายได้สูง เป้าหมายหลักของกลุ่มความร่วมมือ คือ การยกระดับ การตระหนักและเพิ่มแหล่งทรัพยากรวิจัยเพื่อให้ข้อมูลในทางนโยบายของการป้องกันและจัดการโรคไม่ติดต่อเรื้อรัง </w:t>
      </w:r>
    </w:p>
    <w:p w:rsidR="00F03C73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การทำความตกลงเข้าร่วมเป็นสมาชิก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จะเป็นประโยชน์ในการพัฒนางานวิจัยด้านสุขภาพของไทย รวมถึงการเพิ่มโอกาสในการพัฒนานักวิจัยไทยได้ก้าวสู่เวทีความร่วมมือระหว่างประเทศซึ่งเป็นการเปิดโอกาสให้เกิดการแลกเปลี่ยนประสบการณ์และถ่ายทอดองค์ความรู้กับนานาประเทศเพื่อนำมาปรับใช้กับการพัฒนาการวิจัยด้าน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NCD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ของไทย และยังเป็นการเพิ่มโอกาสในการรับทุนวิจัยจากแหล่งทุนระดับโลกจากประเทศต่าง ๆ ตลอดจนส่งเสริมบทบาทไทยในการเป็นศูนย์กลางเชื่อมโยงกับประเทศสมาชิกอาเซียน ทั้งนี้ 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สวรส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. ได้สนับสนุนการดำเนินการวิจัยและร่วมมือกับหน่วยงานต่าง ๆ ที่เกี่ยวข้องในลักษณะแผนงานวิจัยร่วม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แบบสห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สาขา</w:t>
      </w:r>
      <w:proofErr w:type="spellStart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>และสหส</w:t>
      </w:r>
      <w:proofErr w:type="spellEnd"/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ถาบัน เช่น คณะแพทย์ศาสตร์จากมหาวิทยาลัยภาครัฐ กรมควบคุมโรค กรมอนามัย สำนักงานกองทุนสนับสนุนการสร้างเสริมสุขภาพ เป็นต้น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F03C73" w:rsidRPr="00B8140F" w:rsidRDefault="00983AE6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18.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การเสนอพระธาตุพนม เพื่อบรรจุไว้ในบัญชีรายชื่อเบื้องต้น (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>Tentative List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ของศูนย์มรดกโลก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 กระทรวงทรัพยากรธรรมชาติและสิ่งแวดล้อม (</w:t>
      </w:r>
      <w:proofErr w:type="spellStart"/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ทส</w:t>
      </w:r>
      <w:proofErr w:type="spellEnd"/>
      <w:r w:rsidRPr="00B8140F">
        <w:rPr>
          <w:rFonts w:ascii="TH SarabunPSK" w:eastAsia="Times New Roman" w:hAnsi="TH SarabunPSK" w:cs="TH SarabunPSK"/>
          <w:sz w:val="32"/>
          <w:szCs w:val="32"/>
          <w:cs/>
        </w:rPr>
        <w:t>.) เสนอ 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1. เห็นชอบเอกสารนำเสนอพระธาตุพนม ภายใต้ชื่อ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PHRA THAT PHANOM, ITS RELATED HISTORIC BUILDING AND ASSOCIATED LANDSCAPE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เข้าสู่บัญชีรายชื่อเบื้องต้น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ของศูนย์มรดกโลก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2. เห็นชอบให้ประธานกรรมการแห่งชาติว่าด้วยอนุสัญญาคุ้มครองมรดกโลก (พลเอก ประวิตร วงษ์สุวรรณ) ลงนามในหนังสือถึงศูนย์มรดกโลก เพื่อนำเสนอพระธาตุพนมภายใต้ชื่อ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PHRA THAT PHANOM, ITS RELATED HISTORIC BUILDING AND ASSOCIATED LANDSCAPE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เข้าสู่บัญชีรายชื่อเบื้องต้น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ของศูนย์มรดกโลก</w:t>
      </w:r>
    </w:p>
    <w:p w:rsidR="00356B80" w:rsidRDefault="00356B80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56B80" w:rsidRPr="00B8140F" w:rsidRDefault="00356B80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        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proofErr w:type="spellStart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ทส</w:t>
      </w:r>
      <w:proofErr w:type="spellEnd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 รายงานว่า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1. เอกสารแนวทางการอนุวัตตามอนุสัญญาคุ้มครองมรดกโลก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Operational Guidelines for the Implementation of the World Heritage Convention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กำหนดให้รัฐภาคีดำเนินการจัดทำเอกสารเสนอแหล่งเพื่อขึ้นทะเบียนบัญชีรายชื่อเบื้องต้น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และจัดส่งเอกสารทั้งในรูปแบบเอกสารและสื่ออิเล็กทรอนิกส์ต่อศูนย์มรดกโลก กรุงปารีส สาธารณรัฐฝรั่งเศส เพื่อนำเสนอต่อคณะกรรมการมรดกโลกในการประชุมสมัยสามัญ โดยในปี 2560 คณะกรรมการมรดกโลกกำหนดให้มีการประชุมสมัยสามัญ ครั้งที่ 41 ระหว่างวันที่ 2-12 กรกฎาคม 2560 ณ เมือง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proofErr w:type="spellStart"/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KarKów</w:t>
      </w:r>
      <w:proofErr w:type="spellEnd"/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สาธารณรัฐโปแลนด์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2. จังหวัดนครพนมได้เสนอเอกสารการเสนอพระธาตุพนมเพื่อบรรจุไว้ในบัญชีรายชื่อเบื้องต้น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ของศูนย์มรดกโลก ต่อคณะอนุกรรมการมรดกโลกทางวัฒนธรรมที่เห็นชอบให้นำเสนอเรื่องดังกล่าวต่อคณะกรรมการแห่งชาติว่าด้วยอนุสัญญาคุ้มครองมรดกโลกเพื่อพิจารณ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3.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เอกสารนำเสนอพระธาตุพนม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ภายใต้ชื่อ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PHRA THAT PHANOM, ITS RELATED HISTORIC BUILDING AND ASSOCIATED LANDSCAPE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มีสาระสำคัญ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สรุปได้ดังนี้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1) พระธาตุพนม ตั้งอยู่ในบริเวณวัดพระธาตุพนม จังหวัดนครพนมตั้งอยู่ทางทิศตะวันตกของแม่น้ำโขง มีระยะห่างประมาณ 600 เมตร เป็นพระธาตุที่เก่าแก่ที่สุดแห่งหนึ่งในภูมิภาคตะวันออกเฉียงเหนือของไทยและในลุ่มแม่น้ำโขงตอนกลา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2) เดิมพระธาตุพนมก่อสร้างด้วยอิฐเป็นตารางสี่เหลี่ยมมีการแกะสลักคล้ายศิลปะจามหรือเขมรโบราณ และมีการบูรณะอย่างต่อเนื่อง ภายหลังจากการพังทลายลงเมื่อปี พ.ศ. 2518 พบสิ่งของมีค่าจำนวนมากภายในองค์พระธาตุ จากการตรวจสอบค่าอายุอิฐจากห้องด้านในพบว่ามีอายุประมาณคริสต์ ศักราชที่ 7-8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3) พระธาตุพนมได้รับการขึ้นทะเบียนเป็นโบราณสถานในปี พ.ศ. 2478 โดยกรมศิลปากร เพื่อการอนุรักษ์และปกป้องภายใต้พระราชบัญญัติโบราณสถาน โบราณวัตถุ ศิลปวัตถุ และพิพิธภัณฑสถานแห่งชาติ และได้รับการประกาศขอบเขตโบราณสถาน ในปี พ.ศ. 2522 ครอบคลุมพื้นที่ 17 ไร่ 3 งาน 56 ตารางวา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4.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คุณค่าความโดดเด่นอันเป็นสากลในการนำเสนอ จำนวน 3 เกณฑ์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1)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เกณฑ์ข้อที่ 1 </w:t>
      </w:r>
      <w:proofErr w:type="gramStart"/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เป็นตัวแทนที่แสดงถึงผลงานชิ้นเอกที่ทำขึ้นด้วยอัจฉริยภาพในการสร้างสรรค์ของมนุษย์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:</w:t>
      </w:r>
      <w:proofErr w:type="gramEnd"/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พระธาตุพนมมีอัจฉริยภาพในการสร้างสรรค์ทางศิลปกรรมที่มีลักษณะเป็นศิลปะไทยอีสาน – ลาวล้านช้าง และได้มีการบูรณะในแนวทางที่รักษา</w:t>
      </w:r>
      <w:proofErr w:type="spellStart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อัต</w:t>
      </w:r>
      <w:proofErr w:type="spellEnd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ลักษณ์นี้ไว้มาเป็นระยะ ๆ จนถึงปี พ.ศ. 2518 เมื่อพระธาตุพนมได้ถูกลมมรสุมพังทลาย กรมศิลปากรได้ดำเนินการบูรณะขึ้นใหม่ให้สวยงามตามแบบเดิม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2)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เกณฑ์ข้อที่ 2 เป็นสิ่งที่มีอิทธิพลยิ่งในการผลักดันให้เกิดการพัฒนาสืบต่อมาในด้านการออกแบบทางสถาปัตยกรรม อนุสรณ์สถาน ประติมากรรม สวนและภูมิทัศน์ ตลอดจนการพัฒนาศิลปกรรมที่เกี่ยวข้องหรือการพัฒนา การตั้งถิ่นฐานของมนุษย์ ซึ่งการพัฒนาเหล่านั้นเกิดขึ้น ในช่วงเวลาใดเวลาหนึ่ง หรือบนพื้นที่หนึ่งพื้นที่ใดของโลก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: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เป็นตัวแทนของการแลกเปลี่ยนคุณค่าทางความเชื่อและวัฒนธรรมของประชาชนในเรื่องการเคารพบูชาพระสถูปของบุคคลที่มีความสำคัญและศักดิ์สิทธิ์ที่แพร่มาจากประเทศอินเดียและฮินดูจนถึงสมัยพุทธกาล และเป็นประเพณีวัฒนธรรมของชาวพุทธและได้แพร่มาสู่ตะวันออกเฉียงใต้หรือที่เรียกว่าสุวรรณภูมิ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3)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เกณฑ์ข้อที่ 6 ความคิดหรือความเชื่อที่เกี่ยวข้องโดยตรงกับเหตุการณ์หรือบุคคลที่มีความสำคัญหรือความโดดเด่นยิ่งในประวัติศาสตร์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โดยพระธาตุพนมมีความสัมพันธ์และเชื่อมโยงกับวัฒนธรรมและประเพณีท้องถิ่นที่สืบทอดจนถึงปัจจุบัน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5.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การเปรียบเทียบกับพื้นที่อื่นที่มีลักษณะคล้ายคลึงกัน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ได้แก่ พุทธสถาน</w:t>
      </w:r>
      <w:proofErr w:type="spellStart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สาญ</w:t>
      </w:r>
      <w:proofErr w:type="spellEnd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จี สาธารณรัฐอินเดีย อนุสาวรีย์เทพีเสรีภาพ ประเทศสหรัฐอเมริกา และมหาวิหารแห่ง</w:t>
      </w:r>
      <w:proofErr w:type="spellStart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โคโลญจ์</w:t>
      </w:r>
      <w:proofErr w:type="spellEnd"/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สหพันธ์สาธารณรัฐเยอรมณี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9514FE" w:rsidRDefault="00983AE6" w:rsidP="007D079D">
      <w:pPr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19.</w:t>
      </w:r>
      <w:r w:rsidR="00AD094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การจัดทำร่างข้อตกลงว่าด้วยการรับรองประกาศนียบัตรคนประจำเรือระหว่างประเทศไทยกับประเทศ</w:t>
      </w:r>
      <w:proofErr w:type="spellStart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เซนต์วินเซนต์</w:t>
      </w:r>
      <w:proofErr w:type="spellEnd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เกร</w:t>
      </w:r>
      <w:proofErr w:type="spellEnd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นา</w:t>
      </w:r>
      <w:proofErr w:type="spellStart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ดีนส์</w:t>
      </w:r>
      <w:proofErr w:type="spellEnd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หมู่</w:t>
      </w:r>
      <w:proofErr w:type="spellStart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เกาะเคย์</w:t>
      </w:r>
      <w:proofErr w:type="spellEnd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แมน ยิบ</w:t>
      </w:r>
      <w:proofErr w:type="spellStart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รอลตาร์</w:t>
      </w:r>
      <w:proofErr w:type="spellEnd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บังกลาเทศ </w:t>
      </w:r>
      <w:proofErr w:type="spellStart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เมีนย</w:t>
      </w:r>
      <w:proofErr w:type="spellEnd"/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มา ฟิลิปปินส์ เวียดนาม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บรูไนดา</w:t>
      </w:r>
      <w:proofErr w:type="spellStart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รุส</w:t>
      </w:r>
      <w:proofErr w:type="spellEnd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ซาลาม กัมพูชา โดมินิกา  จีน อินเดีย หมู่เกาะ</w:t>
      </w:r>
      <w:proofErr w:type="spellStart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มาร์แซลล์</w:t>
      </w:r>
      <w:proofErr w:type="spellEnd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มอลตาแอนติกาและบาร์</w:t>
      </w:r>
      <w:proofErr w:type="spellStart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บูดา</w:t>
      </w:r>
      <w:proofErr w:type="spellEnd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อิตาลี ลักเซ</w:t>
      </w:r>
      <w:proofErr w:type="spellStart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มเบิร์ก</w:t>
      </w:r>
      <w:proofErr w:type="spellEnd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ฮัชไมต์</w:t>
      </w:r>
      <w:proofErr w:type="spellEnd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จอร์แดน ฮอนดูรัส และ</w:t>
      </w:r>
      <w:proofErr w:type="spellStart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นอร์เวย์</w:t>
      </w:r>
      <w:proofErr w:type="spellEnd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รวม </w:t>
      </w:r>
      <w:r w:rsidRPr="00B8140F">
        <w:rPr>
          <w:rFonts w:ascii="TH SarabunPSK" w:eastAsia="TH SarabunPSK" w:hAnsi="TH SarabunPSK" w:cs="TH SarabunPSK"/>
          <w:b/>
          <w:sz w:val="32"/>
          <w:szCs w:val="32"/>
        </w:rPr>
        <w:t xml:space="preserve">20 </w:t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ประเทศ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คณะรัฐมน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ตร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มีมติเห็นชอบตามที่กระทรวงคมนาคม </w:t>
      </w:r>
      <w:r w:rsidRPr="00B8140F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คค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เสนอการจัดทำร่างข้อตกลงว่าด้วยการรับรองประกาศนียบัตรคนประจำเรือระหว่างประเทศไทยกับประเทศ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เซนต์วินเซนต์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เกร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นา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ดีนส์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หมู่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เกาะเคย์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แมน ยิบ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รอลตาร์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บังกลาเทศ 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เมียน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มา ฟิลิปปินส์ เวียดนาม บรูไนดา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รุส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ซาลาม กัมพูชา โดมินิกา  จีน อินเดีย หมู่เกาะ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มาร์แซลล์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มอลตา แอนติกาและบาร์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บูดา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อิตาลี ลักเซ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มเบิร์ก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ฮัชไมต์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จอร์แดน ฮอนดูรัส และ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นอร์เวย์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รวม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20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 และให้กระทรวงคมนาคมรับความเห็นของสำนักงานคณะกรรมการพัฒนาการเศรษฐกิจและสังคมแห่งชาติไปดำเนินการต่อไป และหากมีความจำเป็นต้องแก้ไขปรับปรุงร่างข้อตกลงฯ ในส่วนที่ไม่ใช่สาระสำคัญและไม่ขัดกับหลักการที่คณะรัฐมนตรีได้อนุมัติหรือให้ความเห็นชอบไว้ ให้กระทรวงคมนาคมนำเสนอคณะรัฐมนตรีทราบภายหลัง พร้อมทั้งให้ชี้แจงเหตุผลและประโยชน์ที่ไทยได้รับจากการปรับเปลี่ยนดังกล่าวตามหลักเกณฑ์ของมติคณะรัฐมนตรีเมื่อวันที่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30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มิถุนายน </w:t>
      </w:r>
      <w:r w:rsidRPr="00B8140F">
        <w:rPr>
          <w:rFonts w:ascii="TH SarabunPSK" w:eastAsia="TH SarabunPSK" w:hAnsi="TH SarabunPSK" w:cs="TH SarabunPSK"/>
          <w:sz w:val="32"/>
          <w:szCs w:val="32"/>
        </w:rPr>
        <w:t>2558 (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เรื่อง การจัดทำหนังสือสัญญาเกี่ยวกับความสัมพันธ์ระหว่างประเทศหรือองค์การระหว่างประเทศ</w:t>
      </w:r>
      <w:r w:rsidRPr="00B8140F">
        <w:rPr>
          <w:rFonts w:ascii="TH SarabunPSK" w:eastAsia="TH SarabunPSK" w:hAnsi="TH SarabunPSK" w:cs="TH SarabunPSK"/>
          <w:sz w:val="32"/>
          <w:szCs w:val="32"/>
        </w:rPr>
        <w:t>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b/>
          <w:sz w:val="32"/>
          <w:szCs w:val="32"/>
        </w:rPr>
        <w:tab/>
      </w:r>
      <w:proofErr w:type="spellStart"/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คค</w:t>
      </w:r>
      <w:proofErr w:type="spellEnd"/>
      <w:r w:rsidRPr="00B8140F"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อนุสัญญา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STCW 1978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กำหนดให้รัฐภาคีสามารถทำความตกลงทวิภาคีเพื่อรับรองประกาศนียบัตรให้แก่คนประจำเรือที่ออกโดยหน่วยงานผู้มีอำนาจระหว่างกันได้โดยการรับรองนั้นจะต้องเป็นไปตามข้อกำหนดตามอนุสัญญาฯ ซึ่งส่งผลให้คนประจำเรือของประเทศที่ทำความตกลงสามารถทำงานในเรือชักธงของกันและกันได้ ทั้งนี้ ที่ผ่านมากรมเจ้าท่าได้ดำเนินการจัดทำข้อตกลงว่าด้วยการรับรองประกาศนียบัตรคนประจำเรือกับประเทศต่าง ๆ รวมแล้ว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 ได้แก่ 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วานู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อาตู บา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ฮามัส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สิงคโปร์ ปานามา ไซปรัส อินโดนีเซีย ไลบีเรีย ตุรกี เบลิซ มาเลเซีย บาร์เบโดส ฮ่องกง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กรมเจ้าท่าเห็นควรจัดทำร่างข้อตกลงฯ เพิ่มเติมกับประเทศต่าง ๆ รวม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20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ประเทศ ได้แก่ ประเทศ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เซนต์วินเซนต์์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เกร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นา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ดีนส์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หมู่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เกาะเคย์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แมน ยิบ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รอลตาร์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บังกลาเทศ 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เมียน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มา ฟิลิปปินส์ เวียดนาม บรูไนดา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รุส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ซาลาม กัมพูชา โดมินิกา จีน อินเดีย หมู่เกาะ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มาร์แซลล์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มอลตา แอนติกาและบาร์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บูดา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อิตาลี ลักเซ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มเบิร์ก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ฮัชไมต์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จอร์แดน ฮอนดูรัส และ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นอร์เวย์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 ทั้งนี้ การจัดทำร่างข้อตกลงฯ ซึ่งปัจจุบันคนประจำเรือไทยมีคุณภาพเป็นที่ยอมรับของบริษัทเรือต่างชาติเป็นอย่างมาก ดังนั้น การจัดทำร่างข้อตกลงฯ จะเป็นการเปิดการเปิดตลาดให้เกิดการจ้างงานให้แก่คนประจำเรือไทยมากขึ้น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ร่างข้อตกลงฯ เป็นไปตามข้อกำหนอของอนุสัญญา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STCW 1978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และมีสาระสำคัญเหมือนกับข้อตกลงฯ ที่ได้จัดทำกับ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 </w:t>
      </w:r>
      <w:r>
        <w:rPr>
          <w:rFonts w:ascii="TH SarabunPSK" w:eastAsia="Arial" w:hAnsi="TH SarabunPSK" w:cs="TH SarabunPSK" w:hint="cs"/>
          <w:sz w:val="32"/>
          <w:szCs w:val="32"/>
          <w:cs/>
        </w:rPr>
        <w:t>โดย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รัฐภาคีที่มีความประสงค์จะทำข้อตกลงทวิภาคีระหว่างกันต้องเป็นภาคี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อนุ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สัญญา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STCW 1978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โดยมีหลักการดังนี้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มื่อมีการทำข้อตกลงทวิภาคีระหว่างกันแล้วรัฐภาคีหนึ่งจะออกประกาศนียบัตรรับรองประกาศนียบัตรของรัฐภาคีอื่นให้กับผู้ร้องขอ ซึ่งเป็นผู้ถือประกาศนียบัตรที่ออกโดยอีกรัฐภาคีหนึ่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ได้ และยินยอมให้หน่วยงานที่มีอำนาจของรัฐภาคีอีกฝ่ายมีสิทธิในการดำเนินการตรวจสอบระบบการออกประกาศนียบัตรของรัฐภาคีนั้น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ก่อนที่รัฐภาคีจะออกประกาศนียบัตรรับรองประกาศนียบัตรของรัฐภาคีอื่น จะต้องมีกระบวนการที่ทำให้มั่นใจได้ว่าผู้ถือประกาศนียบัตรของอีกรัฐภาคีหนึ่งมีความรู้เกี่ยวกับกฎหมายของรัฐภาคีนั้นที่เกี่ยวข้องกับการเดินเรือทะเลตามชั้นที่เหมาะสมกับความรู้ความสามารถและประสบการณ์ของผู้ขอรับประกาศนียบัตร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3)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ประกาศนียบัตรรับรองประกาศนียบัตรของรัฐ</w:t>
      </w:r>
      <w:proofErr w:type="spellStart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สภาคี</w:t>
      </w:r>
      <w:proofErr w:type="spellEnd"/>
      <w:r w:rsidRPr="00B8140F">
        <w:rPr>
          <w:rFonts w:ascii="TH SarabunPSK" w:eastAsia="TH SarabunPSK" w:hAnsi="TH SarabunPSK" w:cs="TH SarabunPSK"/>
          <w:sz w:val="32"/>
          <w:szCs w:val="32"/>
          <w:cs/>
        </w:rPr>
        <w:t>อื่นที่ออกโดยรัฐภาคีหนึ่งจะไม่สามารถนำไปออกประกาศนียบัตรรับรองประกาศนียบัตรของรัฐภาคีอื่นโดยอีกรัฐภาคีหนึ่งได้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6F3" w:rsidRPr="0084025F" w:rsidRDefault="00A626F3" w:rsidP="00AD094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</w:t>
      </w:r>
      <w:r w:rsidR="00983A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20.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จัดทำความตกลงระหว่างรัฐบาลเครือรัฐออสเตรเลียและรัฐบาลไทยว่าด้วยการยกเว้นภาษีทางอ้อมสำหรับโครงการก่อสร้างหรือซ่อมแซมที่ทำการทางการทูตที่ตั้งอยู่ในออสเตรเลียและไทยบนหลักต่างตอบแทน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="00AD09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D09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 กระทรวงการต่างประเทศ (</w:t>
      </w:r>
      <w:proofErr w:type="spell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กต</w:t>
      </w:r>
      <w:proofErr w:type="spell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เสนอ ดังนี้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ต่อร่างความตกลงระหว่างรัฐบาลเครือรัฐออสเตรเลียกับรัฐบาลไทยว่าด้วยการยกเว้นภาษีทางอ้อมสำหรับโครงการก่อสร้างหรือซ่อมแซมที่ทำการทางการทูตที่ตั้งอยู่ในออสเตรเลียและไทยบนหลักต่างตอบแทน (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Bilateral Arrangement for Reciprocal Tax Concessions on Diplomatic Construction or Renovation Projects in Australia and Thailand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(โดยกระทำผ่านการแลกเปลี่ยนหนังสือทางการทูตระหว่างออสเตรเลียกับไทย)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ลงนามในหนังสือแลกเปลี่ยนความตกลงฯ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หากมีการแก้ไขถ้อยคำที่มิใช่สาร</w:t>
      </w:r>
      <w:r w:rsidR="007A0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ะสำคัญและไม่ขัดผลประโยชน์ของไทย</w:t>
      </w:r>
      <w:r w:rsidR="007A0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ให้ผู้ลงนามเป็นผู้ใช้ดุลยพินิจในเรื่องนั้น ๆ โดยไม่ต้องนำเสนอคณะรัฐมนตรีเพื่อพิจารณาอีก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4. มอบหมายให้ </w:t>
      </w:r>
      <w:proofErr w:type="spell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กต</w:t>
      </w:r>
      <w:proofErr w:type="spell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ออกหนังสือมอบอำนาจเต็ม (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Full Powers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กรณีที่ผู้ลงนามในหนังสือแลกเปลี่ยนความตกลงฯ ไม่ใช่รัฐมนตรีว่าการกระทรวงการต่างประเทศ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5. มอบหมายให้ </w:t>
      </w:r>
      <w:proofErr w:type="spell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กต</w:t>
      </w:r>
      <w:proofErr w:type="spell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เป็นหน่วยงานกลางในการจัดประชุมหารือกับหน่วยงานที่เกี่ยวข้องเพื่อพิจารณายกร่างแนวทางปฏิบัติที่เป็นมาตรฐานและกลไกในการพิ</w:t>
      </w:r>
      <w:r w:rsidR="007A0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จารณาเกี่ยวกับเรื่องการครอบครอง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จำหน่ายที่ดินและการย้ายสถานที่ทำการทางการทูตของต่างประเทศในประเทศไทยให้เป็นไปด้วยความเหมาะสม มีมาตรฐาน และมีการหารือไตร่ตรองโดยถี่ถ้วนในทุก ๆ มิติ โดยหน่วยงานที่เกี่ยวข้อง เพื่อให้ประเทศไทยได้รับประโยชน์สูงสุดและไม่เสียเปรียบในฐานะเจ้าของประเทศและเสนอคณะรัฐมนตรีพิจารณาให้ความเห็นชอบต่อไป</w:t>
      </w:r>
    </w:p>
    <w:p w:rsidR="00A626F3" w:rsidRPr="0084025F" w:rsidRDefault="00A626F3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ให้กระทรวงการต่างประเทศดำเนินการตามมติคณะรัฐมนตรีเมื่อวันที่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กระทรวงการต่างประเทศเป็นหน่วยงานหลักรับไปพิจารณากำหนดหลักเกณฑ์และแนวปฏิบัติที่เป็นมาตรฐานเกี่ยวกับการครอบครอง จำหน่ายที่ดินและการย้ายสถานที่ทำการทางการทูตของต่างประเทศในประเทศไทย เช่น เหตุผลความจำเป็น ผลประโยชน์/ผลเสีย ที่ประเทศจะได้รับ เป็นต้น ก่อนนำเสนอคณะรัฐมนตรีพิจารณาต่อไป</w:t>
      </w:r>
    </w:p>
    <w:p w:rsidR="00F03C73" w:rsidRDefault="00F03C73" w:rsidP="007D079D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B73A56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C73" w:rsidRPr="00B8140F" w:rsidRDefault="001B449C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1. 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นางปฐมพร </w:t>
      </w:r>
      <w:proofErr w:type="spellStart"/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ศิร</w:t>
      </w:r>
      <w:proofErr w:type="spellEnd"/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ประภา</w:t>
      </w:r>
      <w:proofErr w:type="spellStart"/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ศิริ</w:t>
      </w:r>
      <w:proofErr w:type="spellEnd"/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นายแพทย์เชี่ยวชาญ (ด้านเวชกรรม สาขารังสีวิทยา) กลุ่มงานรังสีรักษา กลุ่มภารกิจด้านวิชาการและการแพทย์ สถาบันมะเร็งแห่งชาติ กรมการแพทย์ ดำรงตำแหน่ง นายแพทย์ทรงคุณวุฒิ (ด้านเวชกรรม สาขารังสีวิทยา) กลุ่มงานรังสีรักษา กลุ่มภารกิจด้านวิชาการและการแพทย์ สถาบันมะเร็งแห่งชาติ กรมการแพทย์ ตั้งแต่วันที่ 17 มิถุนายน 2559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2. 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นายสมยศ ศรีจารนัย</w:t>
      </w:r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สาธารณสุข</w:t>
      </w:r>
      <w:proofErr w:type="spellStart"/>
      <w:r w:rsidRPr="00B8140F">
        <w:rPr>
          <w:rFonts w:ascii="TH SarabunPSK" w:hAnsi="TH SarabunPSK" w:cs="TH SarabunPSK"/>
          <w:i/>
          <w:sz w:val="32"/>
          <w:szCs w:val="32"/>
          <w:cs/>
        </w:rPr>
        <w:t>นิเทศก์</w:t>
      </w:r>
      <w:proofErr w:type="spellEnd"/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(นายแพทย์เชี่ยวชาญ) สำนักงานปลัดกระทรวง ดำรงตำแหน่ง สาธารณสุข</w:t>
      </w:r>
      <w:proofErr w:type="spellStart"/>
      <w:r w:rsidRPr="00B8140F">
        <w:rPr>
          <w:rFonts w:ascii="TH SarabunPSK" w:hAnsi="TH SarabunPSK" w:cs="TH SarabunPSK"/>
          <w:i/>
          <w:sz w:val="32"/>
          <w:szCs w:val="32"/>
          <w:cs/>
        </w:rPr>
        <w:t>นิเทศก์</w:t>
      </w:r>
      <w:proofErr w:type="spellEnd"/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(นายแพทย์ทรงคุณวุฒิ) สำนักงานปลัดกระทรวง ตั้งแต่วันที่ 5 กันยายน 2559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Cs/>
          <w:sz w:val="32"/>
          <w:szCs w:val="32"/>
        </w:rPr>
      </w:pPr>
    </w:p>
    <w:p w:rsidR="00F03C73" w:rsidRPr="00B8140F" w:rsidRDefault="001B449C" w:rsidP="007D079D">
      <w:pPr>
        <w:spacing w:line="340" w:lineRule="exact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lastRenderedPageBreak/>
        <w:t>2</w:t>
      </w:r>
      <w:r w:rsidR="00983AE6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2.</w:t>
      </w:r>
      <w:r w:rsidR="00F03C73"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 เรื่อง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 w:rsidRPr="00B8140F">
        <w:rPr>
          <w:rFonts w:ascii="TH SarabunPSK" w:hAnsi="TH SarabunPSK" w:cs="TH SarabunPSK"/>
          <w:iCs/>
          <w:sz w:val="32"/>
          <w:szCs w:val="32"/>
        </w:rPr>
        <w:tab/>
      </w:r>
      <w:r w:rsidRPr="00B8140F">
        <w:rPr>
          <w:rFonts w:ascii="TH SarabunPSK" w:hAnsi="TH SarabunPSK" w:cs="TH SarabunPSK"/>
          <w:iCs/>
          <w:sz w:val="32"/>
          <w:szCs w:val="32"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>คณะรัฐมนตรีมีมติอนุมัติตามที่กระทรวงสาธารณสุขเสนอแต่งตั้ง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นายอนุ</w:t>
      </w:r>
      <w:proofErr w:type="spellStart"/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พงค์</w:t>
      </w:r>
      <w:proofErr w:type="spellEnd"/>
      <w:r w:rsidR="00356B80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 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สุจริยากุล</w:t>
      </w:r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นายแพทย์เชี่ยวชาญ (ด้านเวชกรรมป้องกัน) กรมควบคุมโรค ให้ดำรงตำแหน่ง นายแพทย์ทรงคุณวุฒิ (ผู้ทรงคุณวุฒิ ด้านเวชรก</w:t>
      </w:r>
      <w:proofErr w:type="spellStart"/>
      <w:r w:rsidRPr="00B8140F">
        <w:rPr>
          <w:rFonts w:ascii="TH SarabunPSK" w:hAnsi="TH SarabunPSK" w:cs="TH SarabunPSK"/>
          <w:i/>
          <w:sz w:val="32"/>
          <w:szCs w:val="32"/>
          <w:cs/>
        </w:rPr>
        <w:t>รรม</w:t>
      </w:r>
      <w:proofErr w:type="spellEnd"/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ป้องกัน) กรมควบคุมโรค กระทรวงสาธารณสุข ตั้งแต่วันที่ 21 กันยายน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คณะรัฐมนตรีมีมติอนุมัติตามที่กระทรวงวัฒนธรรมเสนอแต่งตั้งข้าราชการพลเรือนสามัญ สังกัดกระทรวงวัฒนธรรม ให้ดำรงตำแหน่งประเภทบริหารระดับสูง จำนวน 5 ราย ดังนี้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นางพิมพ์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กาญจน์</w:t>
      </w:r>
      <w:proofErr w:type="spellEnd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ชัย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จิตร์</w:t>
      </w:r>
      <w:proofErr w:type="spellEnd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รองอธิบดีกรมการศาสนา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สห</w:t>
      </w:r>
      <w:proofErr w:type="spellEnd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ภูมิ ภู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มิธฤติ</w:t>
      </w:r>
      <w:proofErr w:type="spellEnd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นางสิ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รินชญา</w:t>
      </w:r>
      <w:proofErr w:type="spellEnd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กันธิ</w:t>
      </w:r>
      <w:proofErr w:type="spellEnd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ยะ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รองผู้อำนวยการสำนักงานศิลปวัฒนธรรมร่วมสมัย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สุนัน</w:t>
      </w:r>
      <w:proofErr w:type="spellEnd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ทา มิตรงาม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รองอธิบดีกรมส่งเสริมวัฒนธรรม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นายกิตติพันธ์ พานสุวรรณ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การแต่งตั้งกรรมการอื่นในคณะกรรมการมาตรฐานสินค้า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คณะรัฐมนตรีมีมติอนุมัติตามที่กระทรวงพาณิชย์เสนอแต่งตั้งกรรมการอื่นในคณะกรรมการมาตรฐานสินค้า จำนวน 5 คน เนื่องจากคณะกรรมการชุดเดิมได้ดำรงตำแหน่งครบวาระสองปีแล้ว เมื่อวันที่ 1 กันยายน 2559 ดังนี้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นายอิทธิพล 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ช้างห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>ลำ ผู้ทรงคุณวุฒิด้านมาตรฐานสินค้า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นายสมวงษ์ ตระกูลรุ่ง ผู้ทรงคุณวุฒิด้านห้องปฏิบัติการ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3. นางลัดดาวัลย์ กรรณนุช ผู้ทรงคุณวุฒิด้านพัฒนาผลิตภัณฑ์ข้าว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4. นางภาณุมาศ สิทธิเวคิน ผู้ทรงคุณวุฒิด้านกฎหมาย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นางสาวเกื้อกูล 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ยะจอมขวัญ ผู้ทรงคุณวุฒิด้านมันสำปะหลัง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24 มกราคม 2560 เป็นต้นไป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การแต่งตั้งข้าราชการเมือง </w:t>
      </w:r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ตำแหน่งที่ปรึกษารัฐมนตรีว่าการกระทรวงแรงงาน 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(นายอารักษ์ </w:t>
      </w:r>
      <w:proofErr w:type="spellStart"/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พรหมณี</w:t>
      </w:r>
      <w:proofErr w:type="spellEnd"/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>)]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คณะรัฐมนตรีมีมติเห็นชอบตามที่รัฐมนตรีว่าการกระทรวงแรงงานเสนอแต่งตั้ง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นายอารักษ์ </w:t>
      </w:r>
      <w:proofErr w:type="spellStart"/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พรหมณี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ตำแหน่งที่ปรึกษารัฐมนตรีว่าการกระทรวงแรงงาน แทนตำแหน่งที่ว่าง ทั้งนี้ ตั้งแต่วันที่ 24 มกราคม 2560 เป็นต้นไป </w:t>
      </w:r>
    </w:p>
    <w:p w:rsidR="00A626F3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6B80" w:rsidRPr="00E05337" w:rsidRDefault="00356B80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การแต่งตั้งข้าราชการการเมืองแทนตำแหน่งที่ว่าง </w:t>
      </w:r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ตำแหน่งผู้ช่วยเลขานุการรัฐมนตรีว่าการกระทรวงพาณิชย์ (นายชัยพร ชยานุรักษ์)</w:t>
      </w:r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ED41A3" w:rsidRDefault="00A626F3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คณะรัฐมนตรีมีมติเห็นชอบตามที่รัฐมนตรีว่าการกระทรวงพาณิชย์เสนอแต่งตั้ง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นายชัยพร </w:t>
      </w:r>
    </w:p>
    <w:p w:rsidR="00ED41A3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ชยานุรักษ์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ตำแหน่งผู้ช่วยเลขานุการรัฐมนตรีว่าการกระทรวงพาณิชย์ แทนตำแหน่งที่ว่าง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24 มกราคม 2560 เป็นต้นไป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</w:t>
      </w:r>
      <w:proofErr w:type="spellStart"/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เพื่อเศรษฐกิจและสังคม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คณะรัฐมนตรีมีมติอนุมัติเป็นหลักการมอบหมายให้รัฐมนตรี เป็นผู้รักษาราชการแทนรัฐมนตรีว่าการกระทรวง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ในกรณีที่ไม่มีผู้ดำรงตำแหน่งรัฐมนตรีว่าการกระทรวง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หรือมีแต่ไม่อาจปฏิบัติราชการได้ ตามลำดับ ตามที่กระทรวง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เพื่อเศรษฐกิจและสังคมเสนอ ดังนี้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>1. รัฐมนตรีว่าการกระทรวงอุตสาหกรรม (นาย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อุตตม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สาว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นายน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>2. รัฐมนตรีว่าการกระทรวงสาธารณสุข (นาย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>ยะสกล สกลสัต</w:t>
      </w:r>
      <w:proofErr w:type="spellStart"/>
      <w:r w:rsidRPr="00E05337">
        <w:rPr>
          <w:rFonts w:ascii="TH SarabunPSK" w:hAnsi="TH SarabunPSK" w:cs="TH SarabunPSK" w:hint="cs"/>
          <w:sz w:val="32"/>
          <w:szCs w:val="32"/>
          <w:cs/>
        </w:rPr>
        <w:t>ยาทร</w:t>
      </w:r>
      <w:proofErr w:type="spellEnd"/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B73A56" w:rsidRPr="00785AE6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24 มกราคม 2560 เป็นต้นไป</w:t>
      </w:r>
    </w:p>
    <w:p w:rsidR="005B2B36" w:rsidRDefault="005B2B3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079D" w:rsidRPr="000E59D6" w:rsidRDefault="001B449C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7D07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r w:rsidR="007D0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ับปรุงคำสั่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และรองประธานกรรมการในคณะกรรมการต่างๆ ตามกฎหมาย และระเบียบสำนักนายกรัฐมนตรี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>มอบหมายหน้าที่ความรับผิดชอบให้รัฐมนตรีปฏิบัติราชการ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</w:rPr>
        <w:t>           </w:t>
      </w:r>
    </w:p>
    <w:p w:rsidR="007D079D" w:rsidRPr="000E59D6" w:rsidRDefault="007D079D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คำสั่งสำนักนายกรัฐมนตรี ที่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37/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2560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 และรัฐมนตรีประจำสำนักนายกรัฐม</w:t>
      </w:r>
      <w:bookmarkStart w:id="1" w:name="m_-8921239271584872068__GoBack"/>
      <w:bookmarkEnd w:id="1"/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นตรี ปฏิบัติราชการแทนนายกรัฐมนตรี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คณะรัฐมนตรีมีมติรับทราบคำสั่งสำนักนายกรัฐมนตรี 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 37/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2560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 และรัฐมนตรีประจำสำนักนายกรัฐมนตรี ปฏิบัติราชการแทนนายกรัฐมนตรี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ตามที่สำนักนายกรัฐมนตรีได้มีคำสั่งที่ 309/2559 ลงวันที่ 24 ธันวาคม 2559 เรื่อง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                 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เพื่อให้การปฏิบัติราชการเป็นไปด้วยความเรียบร้อยและมีความเหมาะสมยิ่งขึ้น อาศัยอำนาจตามความในมาตรา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10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และมาตรา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15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แห่งพระราชบัญญัติระเบียบบริหารราชการแผ่นดิน พ.ศ.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2534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5)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2545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แห่งพระราชบัญญัติระเบียบบริหารราชการแผ่นดิน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2534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และมาตรา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38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แห่งพระราชบัญญัติระเบียบบริหารราชการแผ่นดิน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2534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7)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2550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ประกอบกับพระราชกฤษฎีกาว่าด้วยการมอบอำนาจ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2550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นายกรัฐมนตรีจึงให้ยกเลิกความใน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8.2.2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ของคำสั่งสำนักนายกรัฐมนตรี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309/2559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ลงวันที่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ธันวาคม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2559ทั้งนี้ ตั้งแต่วันที่ 24 มกราคม พ.ศ. 2560  เป็นต้นไป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คำสั่งสำนักนายกรัฐมนตรีที่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38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/2560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ับปรุงคำสั่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และรองประธานกรรมการ ในคณะกรรมการต่างๆ  ตามกฎหมาย และระเบียบสำนักนายกรัฐมนตรี</w:t>
      </w:r>
    </w:p>
    <w:p w:rsidR="007D079D" w:rsidRPr="00356B80" w:rsidRDefault="007D079D" w:rsidP="00356B80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     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คณะรัฐมนตรีมีมติรับทราบคำสั่งสำนักนายกรัฐมนตรีที่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38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/2560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ับปรุงคำสั่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และรองประธานกรรมการ ในคณะกรรมการต่างๆ  ตามกฎหมาย และระเบียบสำนักนายกรัฐมนตรี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ตามที่ได้มีคำสั่งสำนักนายกรัฐมนตรีที่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310/2559 ลงวันที่ 24 ธันวาคม 2559</w:t>
      </w:r>
      <w:r w:rsidRPr="00356B80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มอบหมายและมอบอำนาจให้รองนายกรัฐมนตรีและรัฐมนตรีประจำสำนักนายกรัฐมนตรี ปฏิบัติหน้าที่ประธานกรรมการ 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รองประธานกรรมการ และกรรมการในคณะกรรมการต่างๆ ตามกฎหมาย และระเบียบสำนักนายกรัฐมนตรี นั้น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แห่งพระราชบัญญัติระเบียบบริหารราชการแผ่นดิน พ.ศ. 2534 ซึ่งแก้ไขเพิ่มเติมโดยพระราชบัญญัติระเบียบ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บริหารราชการแผ่นดิน (ฉบับที่ 7) พ.ศ. 2550 ประกอบกับพระราชกฤษฎีกาว่าด้วยการมอบอำนาจ พ.ศ. 2550 จึงมีคำสั่งให้ปรับปรุงคำสั่งสำนักนายกรัฐมนตรีที่ 310/2559 ลงวันที่ 24 ธันวาคม 2559 ดังต่อไปนี้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ให้เพิ่มเติมความต่อไปนี้เป็นข้อ 1.3.15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1.3.15 คณะกรรมการแห่งชาติว่าด้วยอนุสัญญาคุ้มครองมรดกโลก”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ให้ยกเลิกความในข้อ 4.2.2 และ ข้อ 5.3.2</w:t>
      </w:r>
    </w:p>
    <w:p w:rsidR="00356B80" w:rsidRPr="00816D5A" w:rsidRDefault="007D079D" w:rsidP="00816D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  <w:cs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ให้ยกเลิกความในข้อ 5.1.3 และใช้ความต่อไปนี้แทน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5.1.3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คณะกรรมการพลังงานนิวเคลียร์เพื่อสันติ”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ข้อ 1 และข้อ 2 ตั้งแต่วันที่ 24 มกราคม พ.ศ. 2560  เป็นต้นไป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3 ตั้งแต่วันที่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 กุมภาพันธ์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2560 เป็นต้นไป</w:t>
      </w:r>
      <w:r w:rsidRPr="00356B80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  <w:t> </w:t>
      </w:r>
    </w:p>
    <w:p w:rsidR="00356B80" w:rsidRDefault="00816D5A" w:rsidP="00356B80">
      <w:pPr>
        <w:shd w:val="clear" w:color="auto" w:fill="FFFFFF"/>
        <w:spacing w:line="340" w:lineRule="exact"/>
        <w:ind w:left="709"/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ab/>
      </w:r>
      <w:r w:rsidR="007D079D" w:rsidRPr="00356B80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การมอบหมายหน้าที่ความรับผิดชอบให้รัฐมนตรีปฏิบัติ</w:t>
      </w:r>
      <w:r w:rsidR="00356B80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>ราชการ</w:t>
      </w:r>
    </w:p>
    <w:p w:rsidR="007D079D" w:rsidRPr="00356B80" w:rsidRDefault="00356B80" w:rsidP="00356B80">
      <w:pPr>
        <w:shd w:val="clear" w:color="auto" w:fill="FFFFFF"/>
        <w:spacing w:line="340" w:lineRule="exact"/>
        <w:ind w:left="709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 w:rsidR="007D079D"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คณะรัฐมนตรีมีมติเห็นชอบตามที่สำนักเลขาธิการนายกรัฐมนตรีเสนอมอบหมายให้</w:t>
      </w:r>
      <w:r w:rsidR="007D079D"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รัฐมนตรีว่าการ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 (นาย</w:t>
      </w:r>
      <w:proofErr w:type="spellStart"/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อุตตม</w:t>
      </w:r>
      <w:proofErr w:type="spellEnd"/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สาว</w:t>
      </w:r>
      <w:proofErr w:type="spellStart"/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นายน</w:t>
      </w:r>
      <w:proofErr w:type="spellEnd"/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ซึ่งเป็นผู้มีความรู้ ความสามารถ และประสบการณ์ สามารถ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สนับสนุนการปฏิบัติราชการของนายกรัฐมนตรีในงานของสำนักงานส่งเสริมวิสาหกิจขนาดกลางและขนาดย่อม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มีหน้าที่ความรับผิดชอบในการกำกับดูแลและติดตามขับเคลื่อนการดำเนินงานตามนโยบายของ</w:t>
      </w:r>
      <w:r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รัฐบาลในการ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ส่งเสริมวิสาหกิจขนาดกลางและขนาดย่อม ในส่วนของสำนักงานส่งเสริมวิสาหกิจขนาดกลางและขนาดย่อม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ให้สำนักงานส่งเสริมวิสาหกิจขนาดกลางและขนาดย่อมดำเนินการตามข้อสั่งการและสนับสนุนการปฏิบัติหน้าที่ของผู้ได้รับมอบหมายต่อไป</w:t>
      </w:r>
    </w:p>
    <w:p w:rsidR="007D079D" w:rsidRPr="00356B80" w:rsidRDefault="007D079D" w:rsidP="00356B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571F5" w:rsidRPr="00CD1FE9" w:rsidRDefault="00A571F5" w:rsidP="007D079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571F5" w:rsidRPr="00CD1FE9" w:rsidRDefault="00A571F5" w:rsidP="007D079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A571F5" w:rsidRPr="00CD1FE9" w:rsidRDefault="00A571F5" w:rsidP="007D07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71F5" w:rsidRPr="00CD1FE9" w:rsidRDefault="00A571F5" w:rsidP="007D07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6450" w:rsidRPr="00A571F5" w:rsidRDefault="00BD6450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BD6450" w:rsidRPr="00A571F5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09" w:rsidRDefault="00652009">
      <w:r>
        <w:separator/>
      </w:r>
    </w:p>
  </w:endnote>
  <w:endnote w:type="continuationSeparator" w:id="0">
    <w:p w:rsidR="00652009" w:rsidRDefault="0065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31" w:rsidRPr="00F97C3B" w:rsidRDefault="00F56E3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31" w:rsidRPr="00EB167C" w:rsidRDefault="00F56E3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56E31" w:rsidRPr="00EB167C" w:rsidRDefault="00F56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09" w:rsidRDefault="00652009">
      <w:r>
        <w:separator/>
      </w:r>
    </w:p>
  </w:footnote>
  <w:footnote w:type="continuationSeparator" w:id="0">
    <w:p w:rsidR="00652009" w:rsidRDefault="0065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31" w:rsidRDefault="00A81E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F56E3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56E3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F56E31" w:rsidRDefault="00F56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31" w:rsidRDefault="00A81EB7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F56E3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0A01F4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F56E31" w:rsidRDefault="00F56E31">
    <w:pPr>
      <w:pStyle w:val="Header"/>
    </w:pPr>
  </w:p>
  <w:p w:rsidR="00F56E31" w:rsidRDefault="00F56E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31" w:rsidRDefault="00A81EB7">
    <w:pPr>
      <w:pStyle w:val="Header"/>
      <w:jc w:val="center"/>
    </w:pPr>
    <w:r>
      <w:fldChar w:fldCharType="begin"/>
    </w:r>
    <w:r w:rsidR="00F56E31">
      <w:instrText xml:space="preserve"> PAGE   \* MERGEFORMAT </w:instrText>
    </w:r>
    <w:r>
      <w:fldChar w:fldCharType="separate"/>
    </w:r>
    <w:r w:rsidR="00F56E31">
      <w:rPr>
        <w:noProof/>
      </w:rPr>
      <w:t>1</w:t>
    </w:r>
    <w:r>
      <w:rPr>
        <w:noProof/>
      </w:rPr>
      <w:fldChar w:fldCharType="end"/>
    </w:r>
  </w:p>
  <w:p w:rsidR="00F56E31" w:rsidRDefault="00F56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4B62647"/>
    <w:multiLevelType w:val="hybridMultilevel"/>
    <w:tmpl w:val="2334FDE0"/>
    <w:lvl w:ilvl="0" w:tplc="A84E4E2A">
      <w:start w:val="1"/>
      <w:numFmt w:val="decimal"/>
      <w:lvlText w:val="%1."/>
      <w:lvlJc w:val="left"/>
      <w:pPr>
        <w:ind w:left="22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2"/>
  </w:num>
  <w:num w:numId="10">
    <w:abstractNumId w:val="47"/>
  </w:num>
  <w:num w:numId="11">
    <w:abstractNumId w:val="20"/>
  </w:num>
  <w:num w:numId="12">
    <w:abstractNumId w:val="3"/>
  </w:num>
  <w:num w:numId="13">
    <w:abstractNumId w:val="11"/>
  </w:num>
  <w:num w:numId="14">
    <w:abstractNumId w:val="30"/>
  </w:num>
  <w:num w:numId="15">
    <w:abstractNumId w:val="40"/>
  </w:num>
  <w:num w:numId="16">
    <w:abstractNumId w:val="41"/>
  </w:num>
  <w:num w:numId="17">
    <w:abstractNumId w:val="22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7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8"/>
  </w:num>
  <w:num w:numId="33">
    <w:abstractNumId w:val="6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6"/>
  </w:num>
  <w:num w:numId="47">
    <w:abstractNumId w:val="23"/>
  </w:num>
  <w:num w:numId="4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263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27FAD"/>
    <w:rsid w:val="00032322"/>
    <w:rsid w:val="000328AF"/>
    <w:rsid w:val="000329B4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6F31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01F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3AAE"/>
    <w:rsid w:val="000D4CE6"/>
    <w:rsid w:val="000D4E50"/>
    <w:rsid w:val="000D5A83"/>
    <w:rsid w:val="000D5E08"/>
    <w:rsid w:val="000D6D93"/>
    <w:rsid w:val="000E0865"/>
    <w:rsid w:val="000E1F54"/>
    <w:rsid w:val="000E2127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1C0A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4F5"/>
    <w:rsid w:val="00111821"/>
    <w:rsid w:val="0011182D"/>
    <w:rsid w:val="0011255B"/>
    <w:rsid w:val="00112717"/>
    <w:rsid w:val="001128D4"/>
    <w:rsid w:val="00113171"/>
    <w:rsid w:val="0011381C"/>
    <w:rsid w:val="00114ABC"/>
    <w:rsid w:val="00114B9D"/>
    <w:rsid w:val="00114D96"/>
    <w:rsid w:val="001150A7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025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488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3A1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0B70"/>
    <w:rsid w:val="001B22C4"/>
    <w:rsid w:val="001B2769"/>
    <w:rsid w:val="001B2C45"/>
    <w:rsid w:val="001B2D39"/>
    <w:rsid w:val="001B3F9D"/>
    <w:rsid w:val="001B449C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8F0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36DD"/>
    <w:rsid w:val="00234AA3"/>
    <w:rsid w:val="00234CB3"/>
    <w:rsid w:val="00235159"/>
    <w:rsid w:val="00236409"/>
    <w:rsid w:val="002409D4"/>
    <w:rsid w:val="00240FC5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7D48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552A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1E37"/>
    <w:rsid w:val="00304217"/>
    <w:rsid w:val="0030557C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578"/>
    <w:rsid w:val="00315D63"/>
    <w:rsid w:val="003167E8"/>
    <w:rsid w:val="00321754"/>
    <w:rsid w:val="00322152"/>
    <w:rsid w:val="00323AD1"/>
    <w:rsid w:val="0032493A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B80"/>
    <w:rsid w:val="00357079"/>
    <w:rsid w:val="00357BF8"/>
    <w:rsid w:val="00357F8C"/>
    <w:rsid w:val="00357FA9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1969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424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43A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5B2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358A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54F"/>
    <w:rsid w:val="005C2783"/>
    <w:rsid w:val="005C43DC"/>
    <w:rsid w:val="005C4C49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5A1A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961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09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0D5F"/>
    <w:rsid w:val="00701481"/>
    <w:rsid w:val="007017CC"/>
    <w:rsid w:val="007019CF"/>
    <w:rsid w:val="00702B8A"/>
    <w:rsid w:val="00702EBD"/>
    <w:rsid w:val="007030CA"/>
    <w:rsid w:val="007036EC"/>
    <w:rsid w:val="00703973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29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1C8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790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0C4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79D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5125"/>
    <w:rsid w:val="0081565C"/>
    <w:rsid w:val="008163C6"/>
    <w:rsid w:val="00816D5A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AB5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BEE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82E"/>
    <w:rsid w:val="00854EEB"/>
    <w:rsid w:val="0085506C"/>
    <w:rsid w:val="008559F1"/>
    <w:rsid w:val="00855BA1"/>
    <w:rsid w:val="00856C69"/>
    <w:rsid w:val="00856CDA"/>
    <w:rsid w:val="00856D7D"/>
    <w:rsid w:val="00860FB4"/>
    <w:rsid w:val="0086167F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AE8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4FE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6B20"/>
    <w:rsid w:val="00967C4A"/>
    <w:rsid w:val="00971CBB"/>
    <w:rsid w:val="00972272"/>
    <w:rsid w:val="009723EA"/>
    <w:rsid w:val="00972DFF"/>
    <w:rsid w:val="00973187"/>
    <w:rsid w:val="00973D0D"/>
    <w:rsid w:val="00973EB1"/>
    <w:rsid w:val="009746DF"/>
    <w:rsid w:val="0097517B"/>
    <w:rsid w:val="00976294"/>
    <w:rsid w:val="009764F3"/>
    <w:rsid w:val="009769F7"/>
    <w:rsid w:val="00981666"/>
    <w:rsid w:val="009826D4"/>
    <w:rsid w:val="00983248"/>
    <w:rsid w:val="009834D3"/>
    <w:rsid w:val="00983AE6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1F5"/>
    <w:rsid w:val="00A60D43"/>
    <w:rsid w:val="00A6134B"/>
    <w:rsid w:val="00A61B64"/>
    <w:rsid w:val="00A61CC7"/>
    <w:rsid w:val="00A62202"/>
    <w:rsid w:val="00A62419"/>
    <w:rsid w:val="00A626F3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1EB7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94F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054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72F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1790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A56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9A2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F86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729D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972"/>
    <w:rsid w:val="00C77B58"/>
    <w:rsid w:val="00C8026B"/>
    <w:rsid w:val="00C805F6"/>
    <w:rsid w:val="00C8085D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BD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6A65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6853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3B6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93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0C1B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39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41A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C73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6E31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2678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B2B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22B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4FA7-009D-452C-A66F-8D0E267C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8298</Words>
  <Characters>47300</Characters>
  <Application>Microsoft Office Word</Application>
  <DocSecurity>0</DocSecurity>
  <Lines>394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User</cp:lastModifiedBy>
  <cp:revision>2</cp:revision>
  <cp:lastPrinted>2017-01-24T11:21:00Z</cp:lastPrinted>
  <dcterms:created xsi:type="dcterms:W3CDTF">2017-01-24T13:19:00Z</dcterms:created>
  <dcterms:modified xsi:type="dcterms:W3CDTF">2017-01-24T13:19:00Z</dcterms:modified>
</cp:coreProperties>
</file>