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B8619D" w:rsidRDefault="00544074" w:rsidP="00B8619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</w:rPr>
        <w:t>http</w:t>
      </w:r>
      <w:r w:rsidRPr="00B8619D">
        <w:rPr>
          <w:rFonts w:ascii="TH SarabunPSK" w:hAnsi="TH SarabunPSK" w:cs="TH SarabunPSK"/>
          <w:sz w:val="32"/>
          <w:szCs w:val="32"/>
          <w:cs/>
        </w:rPr>
        <w:t>://</w:t>
      </w:r>
      <w:r w:rsidRPr="00B8619D">
        <w:rPr>
          <w:rFonts w:ascii="TH SarabunPSK" w:hAnsi="TH SarabunPSK" w:cs="TH SarabunPSK"/>
          <w:sz w:val="32"/>
          <w:szCs w:val="32"/>
        </w:rPr>
        <w:t>www</w:t>
      </w:r>
      <w:r w:rsidRPr="00B8619D">
        <w:rPr>
          <w:rFonts w:ascii="TH SarabunPSK" w:hAnsi="TH SarabunPSK" w:cs="TH SarabunPSK"/>
          <w:sz w:val="32"/>
          <w:szCs w:val="32"/>
          <w:cs/>
        </w:rPr>
        <w:t>.</w:t>
      </w:r>
      <w:r w:rsidRPr="00B8619D">
        <w:rPr>
          <w:rFonts w:ascii="TH SarabunPSK" w:hAnsi="TH SarabunPSK" w:cs="TH SarabunPSK"/>
          <w:sz w:val="32"/>
          <w:szCs w:val="32"/>
        </w:rPr>
        <w:t>thaigov</w:t>
      </w:r>
      <w:r w:rsidRPr="00B8619D">
        <w:rPr>
          <w:rFonts w:ascii="TH SarabunPSK" w:hAnsi="TH SarabunPSK" w:cs="TH SarabunPSK"/>
          <w:sz w:val="32"/>
          <w:szCs w:val="32"/>
          <w:cs/>
        </w:rPr>
        <w:t>.</w:t>
      </w:r>
      <w:r w:rsidRPr="00B8619D">
        <w:rPr>
          <w:rFonts w:ascii="TH SarabunPSK" w:hAnsi="TH SarabunPSK" w:cs="TH SarabunPSK"/>
          <w:sz w:val="32"/>
          <w:szCs w:val="32"/>
        </w:rPr>
        <w:t>go</w:t>
      </w:r>
      <w:r w:rsidRPr="00B8619D">
        <w:rPr>
          <w:rFonts w:ascii="TH SarabunPSK" w:hAnsi="TH SarabunPSK" w:cs="TH SarabunPSK"/>
          <w:sz w:val="32"/>
          <w:szCs w:val="32"/>
          <w:cs/>
        </w:rPr>
        <w:t>.</w:t>
      </w:r>
      <w:r w:rsidRPr="00B8619D">
        <w:rPr>
          <w:rFonts w:ascii="TH SarabunPSK" w:hAnsi="TH SarabunPSK" w:cs="TH SarabunPSK"/>
          <w:sz w:val="32"/>
          <w:szCs w:val="32"/>
        </w:rPr>
        <w:t>th</w:t>
      </w:r>
    </w:p>
    <w:p w:rsidR="00544074" w:rsidRPr="00B8619D" w:rsidRDefault="00544074" w:rsidP="00B8619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B8619D" w:rsidRDefault="00544074" w:rsidP="00B8619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B8619D" w:rsidRDefault="00544074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7E7D21" w:rsidRPr="00B8619D">
        <w:rPr>
          <w:rFonts w:ascii="TH SarabunPSK" w:hAnsi="TH SarabunPSK" w:cs="TH SarabunPSK"/>
          <w:sz w:val="32"/>
          <w:szCs w:val="32"/>
          <w:cs/>
        </w:rPr>
        <w:t xml:space="preserve">14 พฤศจิกายน </w:t>
      </w:r>
      <w:r w:rsidR="00AE7118" w:rsidRPr="00B8619D">
        <w:rPr>
          <w:rFonts w:ascii="TH SarabunPSK" w:hAnsi="TH SarabunPSK" w:cs="TH SarabunPSK"/>
          <w:sz w:val="32"/>
          <w:szCs w:val="32"/>
          <w:cs/>
        </w:rPr>
        <w:t>2566</w:t>
      </w:r>
      <w:r w:rsidR="00B43BCA"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เวลา 09.00 น. </w:t>
      </w:r>
      <w:r w:rsidR="00E24F95"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นายภูมิธรรม เวชยชัย  รองนายกรัฐมนตรี  เป็นประธานการประชุมคณะรัฐมนตรี ณ ห้องประชุม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ตึกบัญชาการ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7E7D2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ทำเนียบรัฐบาล</w:t>
      </w:r>
      <w:r w:rsidR="00E24F95" w:rsidRPr="00B8619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="00E24F95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524A" w:rsidRPr="00B8619D" w:rsidTr="00387C73">
        <w:tc>
          <w:tcPr>
            <w:tcW w:w="9594" w:type="dxa"/>
          </w:tcPr>
          <w:p w:rsidR="0028524A" w:rsidRPr="00B8619D" w:rsidRDefault="0028524A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1.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ร่างกฎกระทรวงจัดตั้งส่วนราชการในสถาบันอุดมศึกษา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2.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ขยายระยะเวลาในการออกกฎหรือดำเนินการอย่างหนึ่งอย่างใดตามมาตรา 22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วรรคสองแห่งพระราชบัญญัติหลักเกณฑ์การจัดทำร่างกฎหมายและการ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ประเมินผลสัมฤทธิ์ของกฎหมาย พ.ศ. 2562 </w:t>
      </w:r>
    </w:p>
    <w:p w:rsid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3.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(ร่าง) แผนปฏิบัติการเฝ้าระวัง ป้องกัน และควบคุมโรคติดต่อหรือโรคระบาด 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พ.ศ. 2566 - 2570 ตามพระราชบัญญัติโรคติดต่อ พ.ศ. 2558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4.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พระราชบัญญัติคุ้มครองแรงงาน พ.ศ. 2541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5.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พระราชบัญญัติคุ้มครองผู้รับงานไปทำที่บ้าน พ.ศ. 2553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 w:hint="cs"/>
          <w:sz w:val="32"/>
          <w:szCs w:val="32"/>
          <w:cs/>
        </w:rPr>
        <w:t>6.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เสนอคณะรัฐมนตรีพิจารณาขยายระยะเวลาในการออกกฎหรือดำเนินการอย่าง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หนึ่งอย่างใดตามมาตรา 22 วรรคสอง แห่งพระราชบัญญัติหลักเกณฑ์การจัดทำ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ร่างกฎหมายและการประเมินผลสัมฤทธิ์ของกฎหมาย พ.ศ. 2562 (พระราชบัญญัติ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รักษาความสะอาดและความเป็นระเบียบเรียบร้อยของบ้านเมือง พ.ศ. 2535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ที่แก้ไขเพิ่มเติม)</w:t>
      </w:r>
    </w:p>
    <w:p w:rsidR="0028524A" w:rsidRDefault="00F148A7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8524A">
        <w:rPr>
          <w:rFonts w:ascii="TH SarabunPSK" w:hAnsi="TH SarabunPSK" w:cs="TH SarabunPSK" w:hint="cs"/>
          <w:sz w:val="32"/>
          <w:szCs w:val="32"/>
          <w:cs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ขอขยายระยะเวลาการดำเนินการจัดทำกฎหมายลำดับรองที่ออกตาม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พระราชบัญญัติคุ้มครองและส่งเสริมภูมิปัญญาการแพทย์แผนไทย พ.ศ. 2542</w:t>
      </w:r>
    </w:p>
    <w:p w:rsidR="00F148A7" w:rsidRPr="0028524A" w:rsidRDefault="00F148A7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524A" w:rsidRPr="00B8619D" w:rsidTr="00387C73">
        <w:tc>
          <w:tcPr>
            <w:tcW w:w="9594" w:type="dxa"/>
          </w:tcPr>
          <w:p w:rsidR="0028524A" w:rsidRPr="00B8619D" w:rsidRDefault="0028524A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7E143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8</w:t>
      </w:r>
      <w:r w:rsidRPr="0028524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Pr="002852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852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852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รายงานผลการดำเนินงานป้องกันและปราบปรามการค้ามนุษย์ของประเทศไทย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2852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ประจำปี 2565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432">
        <w:rPr>
          <w:rFonts w:ascii="TH SarabunPSK" w:hAnsi="TH SarabunPSK" w:cs="TH SarabunPSK" w:hint="cs"/>
          <w:sz w:val="32"/>
          <w:szCs w:val="32"/>
          <w:cs/>
        </w:rPr>
        <w:t>9</w:t>
      </w:r>
      <w:r w:rsidRPr="0028524A">
        <w:rPr>
          <w:rFonts w:ascii="TH SarabunPSK" w:hAnsi="TH SarabunPSK" w:cs="TH SarabunPSK" w:hint="cs"/>
          <w:sz w:val="32"/>
          <w:szCs w:val="32"/>
          <w:cs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มาตรการรักษาเสถียรภาพราคาข้าวเปลือก ปีการผลิต 2566/67 (เพิ่มเติม) 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1432">
        <w:rPr>
          <w:rFonts w:ascii="TH SarabunPSK" w:hAnsi="TH SarabunPSK" w:cs="TH SarabunPSK" w:hint="cs"/>
          <w:sz w:val="32"/>
          <w:szCs w:val="32"/>
          <w:cs/>
        </w:rPr>
        <w:t>10</w:t>
      </w:r>
      <w:r w:rsidRPr="0028524A">
        <w:rPr>
          <w:rFonts w:ascii="TH SarabunPSK" w:hAnsi="TH SarabunPSK" w:cs="TH SarabunPSK" w:hint="cs"/>
          <w:sz w:val="32"/>
          <w:szCs w:val="32"/>
          <w:cs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ข้อเสนอแนวทางการบริหารความสมดุลในอุตสาหกรรมอ้อยและน้ำตาลทราย</w:t>
      </w:r>
    </w:p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1432">
        <w:rPr>
          <w:rFonts w:ascii="TH SarabunPSK" w:hAnsi="TH SarabunPSK" w:cs="TH SarabunPSK"/>
          <w:sz w:val="32"/>
          <w:szCs w:val="32"/>
        </w:rPr>
        <w:t>11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การปรับปรุงปฏิทินงบประมาณรายจ่ายประจำปีงบประมาณ พ.ศ. 2567 </w:t>
      </w:r>
    </w:p>
    <w:p w:rsidR="007E1432" w:rsidRPr="0028524A" w:rsidRDefault="0028524A" w:rsidP="007E1432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E1432" w:rsidRPr="00B8619D" w:rsidTr="00387C73">
        <w:tc>
          <w:tcPr>
            <w:tcW w:w="9594" w:type="dxa"/>
          </w:tcPr>
          <w:p w:rsidR="007E1432" w:rsidRPr="00B8619D" w:rsidRDefault="007E1432" w:rsidP="007E143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E1432" w:rsidRDefault="007E1432" w:rsidP="007E143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28524A">
        <w:rPr>
          <w:rFonts w:ascii="TH SarabunPSK" w:hAnsi="TH SarabunPSK" w:cs="TH SarabunPSK" w:hint="cs"/>
          <w:sz w:val="32"/>
          <w:szCs w:val="32"/>
          <w:cs/>
        </w:rPr>
        <w:t>.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การเสนองบประมาณและแผนการดำเนินงานประจำปี 2567 ขององค์กรร่วม</w:t>
      </w:r>
    </w:p>
    <w:p w:rsidR="007E1432" w:rsidRPr="0028524A" w:rsidRDefault="007E1432" w:rsidP="007E143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ไทย – มาเลเซีย</w:t>
      </w:r>
    </w:p>
    <w:p w:rsidR="007E1432" w:rsidRPr="00B8619D" w:rsidRDefault="007E1432" w:rsidP="0028524A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8524A" w:rsidRPr="00B8619D" w:rsidTr="00387C73">
        <w:tc>
          <w:tcPr>
            <w:tcW w:w="9594" w:type="dxa"/>
          </w:tcPr>
          <w:p w:rsidR="0028524A" w:rsidRPr="00B8619D" w:rsidRDefault="0028524A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8524A" w:rsidRP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8524A">
        <w:rPr>
          <w:rFonts w:ascii="TH SarabunPSK" w:hAnsi="TH SarabunPSK" w:cs="TH SarabunPSK"/>
          <w:sz w:val="32"/>
          <w:szCs w:val="32"/>
        </w:rPr>
        <w:t>13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ทรงคุณวุฒิ (สำนักนายกรัฐมนตรี)</w:t>
      </w:r>
    </w:p>
    <w:p w:rsid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8524A">
        <w:rPr>
          <w:rFonts w:ascii="TH SarabunPSK" w:hAnsi="TH SarabunPSK" w:cs="TH SarabunPSK"/>
          <w:sz w:val="32"/>
          <w:szCs w:val="32"/>
        </w:rPr>
        <w:t>14</w:t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การแต่งตั้งผู้รักษาราชการแทนรัฐมนตรีว่าการกระทรวงดิจิทัลเพื่อเศรษฐกิจ</w:t>
      </w:r>
    </w:p>
    <w:p w:rsidR="0028524A" w:rsidRDefault="0028524A" w:rsidP="0028524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524A">
        <w:rPr>
          <w:rFonts w:ascii="TH SarabunPSK" w:hAnsi="TH SarabunPSK" w:cs="TH SarabunPSK"/>
          <w:sz w:val="32"/>
          <w:szCs w:val="32"/>
          <w:cs/>
        </w:rPr>
        <w:t>และสังคม</w:t>
      </w:r>
    </w:p>
    <w:p w:rsidR="0028524A" w:rsidRPr="0028524A" w:rsidRDefault="0028524A" w:rsidP="0028524A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</w:t>
      </w:r>
    </w:p>
    <w:p w:rsidR="001929ED" w:rsidRPr="0028524A" w:rsidRDefault="001929ED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A0602" w:rsidRPr="00B8619D" w:rsidRDefault="001A0602" w:rsidP="00B8619D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B8619D" w:rsidTr="00EB43C7">
        <w:tc>
          <w:tcPr>
            <w:tcW w:w="9594" w:type="dxa"/>
          </w:tcPr>
          <w:p w:rsidR="001929ED" w:rsidRPr="00B8619D" w:rsidRDefault="001929ED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6308E2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308E2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ร่างกฎกระทรวงจัดตั้งส่วนราชการในสถาบันอุดมศึกษา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 ดังนี้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รับทราบร่างกฎกระทรวงที่สำนักงานคณะกรรมการกฤษฎีกา (สคก.) ตรวจพิจารณาแล้ว 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รวม 3 ฉบับ และให้สำนักเลขาธิการคณะรัฐมนตรีส่งร่างกฎกระทรวงในเรื่องนี้รวม 3 ฉบับ ให้รัฐมนตรีว่าการกระทรวงการอุดมศึกษา วิทยาศาสตร์ วิจัยและนวัตกรรมลงนามและประกาศในราชกิจจานุเบกษาต่อไป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ให้กระทรวงการอุดมศึกษา วิทยาศาสตร์ วิจัยและนวัตกรรม (มหาวิทยาลัยราชภัฏร้อยเอ็ด มหาวิทยาลัยราชภัฏศรีสะเกษ และมหาวิทยาลัยราชภัฏชัยภูมิ) รับความเห็นของสำนักงบประมาณไปพิจารณาดำเนินการต่อไปด้วย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สคก.เสนอว่า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กระทรวงการอุดมศึกษา วิทยาศาสตร์ วิจัยและนวัตกรรม (อว.) ได้ส่งร่างกฎกระทรวง 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รวม 3 ฉบับ ได้แก่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1.1 ร่างกฎกระทรวงจัดตั้งส่วนราชการในมหาวิทยาลัยราชภัฏร้อยเอ็ด กระทรวง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การอุดมศึกษา วิทยาศาสตร์ วิจัยและนวัตกรรม พ.ศ. ....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1.2 ร่างกฎกระทรวงจัดตั้งส่วนราชการในมหาวิทยาลัยราชภัฏศรีสะเกษ กระทรวง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การอุดมศึกษา วิทยาศาสตร์ วิจัยและนวัตกรรม พ.ศ. ....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1.3 ร่างกฎกระทรวงจัดตั้งส่วนราชการในมหาวิทยาลัยราชภัฏชัยภูมิ กระทรวงการอุดมศึกษา วิทยาศาสตร์ วิจัยและนวัตกรรม พ.ศ. ....</w:t>
      </w:r>
      <w:r w:rsidR="00103D81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>ซึ่งมีสาระสำคัญเป็นการปรับปรุงการจัดตั้งส่วนราชการในมหาวิทยาลัยราชภัฏร้อยเอ็ด มหาวิทยาลัยราชภัฏศรีสะเกษ และมหาวิทยาลัยราชภัฏชัยภูมิ อว. โดยจัดตั้งคณะครุศาสตร์และการพัฒนามนุษย์ และสำนักส่งเสริมวิชาการและจัดการเรียนรู้ตลอดชีวิต เพิ่มขึ้น เพื่อให้สอดคล้องกับบริบทการจัดการอุดมศึกษาที่เปลี่ยนแปลงไป ซึ่งคณะกรรมการการอุดมศึกษาได้พิจารณากลั่นกรอง และรัฐมนตรีว่าการกระทรวงการอุดมศึกษา วิทยาศาสตร์ วิจัยและนวัตกรรมได้พิจารณาเห็นชอบแล้ว และให้ส่ง สคก. ตรวจพิจารณาตามมติคณะรัฐมนตรี เมื่อวันที่ 19 ธันวาคม 2549 เรื่อง ขั้นตอนการแบ่งส่วนราชการภายในสถาบันอุดมศึกษา ที่กำหนดว่าเมื่อมีการจัดทำกฎกระทรวงแบ่งส่วนราชการภายในสถาบันอุดมศึกษาให้เสนอคณะกรรมการการอุดมศึกษาพิจารณากลั่นกรอง และเสนอรัฐมนตรีว่าการกระทรวงการอุดมศึกษา วิทยาศาสตร์ วิจัยและนวัตกรรมพิจารณา แล้วส่งให้ สคก. ตรวจพิจารณา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สคก. ได้ตรวจพิจารณาร่างกฎกระทรวง รวม 3 ฉบับ ตามข้อ 1 เสร็จแล้ว และอว. (สำนักงานปลัดกระทรวง มหาวิทยาลัยราชภัฏร้อยเอ็ด มหาวิทยาลัยราชภัฏศรีสะเกษ และมหาวิทยาลัยราชภัฏชัยภูมิ) ได้ยืนยันให้ความเห็นชอบกับการแก้ไขเพิ่มเติมร่างกฎกระทรวง รวม 3 ฉบับดังกล่าวแล้ว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ร่างกฎกระทรวงในเรื่องนี้ รวม 3 ฉบับ มีสาะสำคัญเป็นการ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ปรับปรุงการจัดตั้งส่วนราชการ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ในมหาวิทยาลัยราชภัฏร้อยเอ็ด มหาวิทยาลัยราชภัฏศรีสะเกษ และมหาวิทยาลัยราชภัฏชัยภูมิ อว.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โดยจัดตั้งคณะครุศาสตร์และการพัฒนามนุษย์ และสำนักส่งเสริมวิชาการและจัดการเรียนรู้ตลอดชีวิต เพิ่มขึ้น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โดยมีรายละเอียดดังต่อไปนี้*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3686"/>
        <w:gridCol w:w="4071"/>
      </w:tblGrid>
      <w:tr w:rsidR="006308E2" w:rsidRPr="00B8619D" w:rsidTr="00387C73">
        <w:tc>
          <w:tcPr>
            <w:tcW w:w="1838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3686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กฎกระทรวงเดิม</w:t>
            </w:r>
          </w:p>
        </w:tc>
        <w:tc>
          <w:tcPr>
            <w:tcW w:w="4071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ร่างกฎกระทรวงที่เสนอในครั้งนี้</w:t>
            </w:r>
          </w:p>
        </w:tc>
      </w:tr>
      <w:tr w:rsidR="006308E2" w:rsidRPr="00B8619D" w:rsidTr="00387C73">
        <w:tc>
          <w:tcPr>
            <w:tcW w:w="1838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ราชภัฏร้อยเอ็ด</w:t>
            </w:r>
          </w:p>
        </w:tc>
        <w:tc>
          <w:tcPr>
            <w:tcW w:w="3686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คณะศิลปศาสตร์และวิทยาศาสตร์</w:t>
            </w:r>
          </w:p>
        </w:tc>
        <w:tc>
          <w:tcPr>
            <w:tcW w:w="4071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คณะครุศาสตร์และการพัฒนา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3. คณะศิลปศาสตร์และวิทยาศาสตร์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4. สำนักส่งเสริมวิชาการและการเรียนรู้ตลอดชีวิต</w:t>
            </w:r>
          </w:p>
        </w:tc>
      </w:tr>
      <w:tr w:rsidR="006308E2" w:rsidRPr="00B8619D" w:rsidTr="00387C73">
        <w:tc>
          <w:tcPr>
            <w:tcW w:w="1838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ราชภัฏศรีสะเกษ</w:t>
            </w:r>
          </w:p>
        </w:tc>
        <w:tc>
          <w:tcPr>
            <w:tcW w:w="3686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คณะศิลปศาสตร์และวิทยาศาสตร์</w:t>
            </w:r>
          </w:p>
        </w:tc>
        <w:tc>
          <w:tcPr>
            <w:tcW w:w="4071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คณะครุศาสตร์และการพัฒนา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3. คณะศิลปศาสตร์และวิทยาศาสตร์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4. สำนักส่งเสริมวิชาการและการเรียนรู้ตลอดชีวิต</w:t>
            </w:r>
          </w:p>
        </w:tc>
      </w:tr>
      <w:tr w:rsidR="006308E2" w:rsidRPr="00B8619D" w:rsidTr="00387C73">
        <w:tc>
          <w:tcPr>
            <w:tcW w:w="1838" w:type="dxa"/>
          </w:tcPr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มหาวิทยาลัย</w:t>
            </w:r>
          </w:p>
          <w:p w:rsidR="006308E2" w:rsidRPr="00B8619D" w:rsidRDefault="006308E2" w:rsidP="00B8619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ราชภัฏชัยภูมิ</w:t>
            </w:r>
          </w:p>
        </w:tc>
        <w:tc>
          <w:tcPr>
            <w:tcW w:w="3686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คณะศิลปศาสตร์และวิทยาศาสตร์</w:t>
            </w:r>
          </w:p>
        </w:tc>
        <w:tc>
          <w:tcPr>
            <w:tcW w:w="4071" w:type="dxa"/>
          </w:tcPr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สำนักงานอธิการบดี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คณะครุศาสตร์และการพัฒนา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3. คณะศิลปศาสตร์และวิทยาศาสตร์</w:t>
            </w:r>
          </w:p>
          <w:p w:rsidR="006308E2" w:rsidRPr="00B8619D" w:rsidRDefault="006308E2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4. สำนักส่งเสริมวิชาการและการเรียนรู้ตลอดชีวิต</w:t>
            </w:r>
          </w:p>
        </w:tc>
      </w:tr>
    </w:tbl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</w:rPr>
        <w:t>___________________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>* ปัจจุบันมหาวิทยาลัยทั้ง 3 แห่ง ได้มีการเปิดการเรียนการสอนในคณะครุศาสตร์อยู่แล้ว โดยมีฐานะเป็นส่วนงานภายในของคณะศิลปศาสตร์และวิทยาศาสตร์ โดยร่างกฎกระทรวงในเรื่องนี้จะเป็นการยกฐานะให้คณะครุศาสตร์กลายเป็นส่วนราชการในมหาวิทยาลัยทั้ง 3 แห่ง สำหรับสำนักส่งเสริมวิชาการและการเรียนรู้ตลอดชีวิต ปัจจุบันมีการดำเนินการเป็นส่วนงานภายในของสำนักงานอธิการบดี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308E2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308E2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ขยายระยะเวลาในการออกกฎหรือดำเนินการอย่างหนึ่งอย่างใดตามมาตรา 22 วรรคสอง </w:t>
      </w:r>
      <w:r w:rsidR="00103D81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6308E2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แห่งพระราชบัญญัติหลักเกณฑ์การจัดทำร่างกฎหมายและการประเมินผลสัมฤทธิ์ของกฎหมาย พ.ศ. 2562 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ขยายระยะเวลาดำเนินการจัดทำกฎหมายลำดับรองที่ออกตามความในกฎหมายที่อยู่ในความรับผิดชอบของ คค. ออกไปอีก 1 ปี ตั้งแต่วันที่ 27 พฤศจิกายน 2566 ตามที่กระทรวงคมนาคม (คค.) เสนอ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คค. เสนอว่า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(28 กุมภาพันธ์ 2566) ให้หน่วยงานของรัฐทุกหน่วยงานเร่งตรวจสอบกฎหมายในความรับผิดชอบของตนซึ่งมีผลใช้บังคับก่อนวันที่ 27 พฤศจิกายน 2562 ที่เข้าข่ายเป็นกรณีตามมาตรา 22 แห่งพระราชบัญญัติหลักเกณฑ์การจัดทำร่างกฎหมายและการประเมินผลสัมฤทธิ์ของกฎหมาย พ.ศ. 2562 และเร่งดำเนินการจัดทำกฎหรือดำเนินการนั้น ภายในขอบเขตหน้าที่และอำนาจให้แล้วเสร็จภายในวันที่ 27 พฤศจิกายน 2566 กรณีที่ไม่อาจดำเนินการให้แล้วเสร็จครบถ้วนได้ทันภายในวันที่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ตามมาตรา 22 วรรคสอง แห่งพระราชบัญญัติดังกล่าว โดยให้ระบุเหตุผลความจำเป็นของการขอขยายระยะเวลาดังกล่าวประกอบด้วย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การออกกฎหมายลำดับรองที่ต้องออกตามพระราชบัญญัติ รวม 12 ฉบับ ซึ่งอยู่ในความรับผิดชอบของ คค. อยู่ระหว่างดำเนินการตามขั้นตอนของกฎหมาย คค. จึงมีความจำเป็นที่ต้องเสนอคณะรัฐมนตรี เพื่อขอขยายระยะเวลาในการออกกฎหมายลำดับรอง รวม 136 ฉบับได้แก่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พระราชบัญญัติการเดินเรือในน่านน้ำไทย พระพุทธศักราช 2456 และที่แก้ไขเพิ่มเติม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3 ฉบับ ประกอบด้วย กฎกระทรวงจำนวน 2 ฉบับ และข้อบังคับ จำนวน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พระราชบัญญัติคุ้มครองแรงงานในงานประมง พ.ศ. 2562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พระราชบัญญัติเรือไทย พ.ศ. 2481 และที่แก้ไขเพิ่มเติม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2 ฉบับ ประกอบด้วยระเบียบ จำนวน 1 ฉบับ และประกาศ จำนวน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พระราชบัญญัติการขนส่งทางบก พ.ศ. 2522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9 ฉบับ ประกอบด้วย กฎกระทรวง จำนวน 7 ฉบับ และประกาศ จำนวน 2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พระราชบัญญัติรถยนต์ พ.ศ. 2522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</w:t>
      </w:r>
      <w:r w:rsidR="009F38F8" w:rsidRPr="00B8619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รองประกอบด้วยกฎกระทรวง จำนวน 6 ฉบับ) 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พระราชบัญญัติทางหลวงสัมปทาน พ.ศ. 2542 </w:t>
      </w:r>
      <w:r w:rsidRPr="00B8619D">
        <w:rPr>
          <w:rFonts w:ascii="TH SarabunPSK" w:hAnsi="TH SarabunPSK" w:cs="TH SarabunPSK"/>
          <w:sz w:val="32"/>
          <w:szCs w:val="32"/>
          <w:cs/>
        </w:rPr>
        <w:t>(อยู่ระหว่างดำเนินการออกกฎหมายลำดับรองประกอบด้วยกฎกระทรวง จำนวน 2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2.7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พระราชบัญญัติทางหลวง พ.ศ. 2535 และแก้ไขเพิ่มเติม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3 ฉบับ ประกอบด้วย พระราชกฤษฎีกา 1 ฉบับ กฎกระทรวง จำนวน 1 ฉบับ และข้อบังคับ จำนวน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2.8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พระราชบัญญัติการรถไฟฟ้าขนส่งมวลชนแห่งประเทศไทย พ.ศ. 2543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1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2.9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พระราชบัญญัติว่าด้วยการจัดหาอสังหาริมทรัพย์เพื่อกิจการขนส่งมวลชน</w:t>
      </w:r>
      <w:r w:rsidR="00103D81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2540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(อยู่ระหว่างดำเนินการออกกฎหมายลำดับรองประกอบด้วย กฎกระทรวง จำนวน 2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2.10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พระราชบัญญัติการเดินอากาศ พ.ศ. 2497 และที่แก้ไขเพิ่มเติม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จำนวน 101 ฉบับ ประกอบด้วย พระราชกฤษฎีกา จำนวน 1 ฉบับ กฎกระทรวง จำนวน 6 ฉบับ ประกาศ จำนวน 9 ฉบับ ระเบียบ จำนวน 11 ฉบับ ข้อบังคับ จำนวน 15 ฉบับ และข้อกำหนด จำนวน 59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พระราชบัญญัติว่าด้วยความผิดบางประการต่อการเดินอากาศ พ.ศ. 2558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38F8" w:rsidRPr="00B8619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(อยู่ระหว่างดำเนินการออกกฎหมายลำดับรอง จำนวน 5 ฉบับ ประกอบด้วย กฎกระทรวง จำนวน 2 ฉบับ ประกาศ จำนวน 1 ฉบับ และระเบียบ จำนวน 2 ฉบับ)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2.12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พระราชบัญญัติว่าด้วยการเวนคืนและการได้มาซึ่งอสังหาริมทรัพย์ พ.ศ. 2562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(อยู่ระหว่างดำเนินการออกกฎหมายลำดับรอง 1 ฉบับ) 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ออกไปอีก 1 ปี ตั้งแต่วันที่ 27 พฤศจิกายน 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โดยมีร่างกฎหมายลำดับรองที่อยู่ระหว่างขั้นตอนการดำเนินการต่าง ๆ </w:t>
      </w:r>
    </w:p>
    <w:p w:rsidR="006308E2" w:rsidRPr="00B8619D" w:rsidRDefault="006308E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โดยที่เนื้อหาและสาระสำคัญของกฎหมายแม่บทที่ให้อำนาจออกกฎหมายลำดับรองมีหลายประเด็นเกี่ยวข้องกับหน้าที่และอำนาจ ตลอดจนแนวทางปฏิบัติงานของ คค. ในด้านของคมนาคมและอาจ</w:t>
      </w:r>
      <w:r w:rsidR="009F38F8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ก่อภาระแก่ประชาชน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เช่น การกำหนดค่าธรรมเนียมการมีหรือวางทุ่นหรือเครื่องสำหรับผูกจอดเรือในน่านน้ำ แม่น้ำหรือทำเลทอดสมอจอดเรือใด ๆ การกำหนดอัตราค่าเดินทางและค่าธรรมเนียมสำหรับการเดินทางไปตรวจเรือนอกสถานที่ราชการ การให้ใบรับรองแทนให้แก่กรมประมง และกรมสวัสดิการและคุ้มครองแรงงาน การกำหนดหลักเกณฑ์ วิธีการ และเงื่อนไขในการจดทะเบียนเรือประมงพาณิชย์ เพื่อทำการประมงนอกน่านน้ำไทย การรับจัดการขนส่งผ่านแพลตฟอร์ม การออกใบอนุญาตในการขนส่งวัตถุอันตรายของผู้ที่เกี่ยวข้อง ประกอบกับ คค. มีกฎหมายที่อยู่ในความรับผิดชอบเป็นจำนวนหลายฉบับจึงต้องใช้ระยะเวลาในการพิเคราะห์บทบัญญัติของกฎหมายและสาระสำคัญของกฎหมายฉบับต่าง ๆ ว่าบทบัญญัติใดมีลักษณะเป็นไปตามมาตรา 22 วรรคสอง </w:t>
      </w:r>
      <w:r w:rsidR="009F38F8" w:rsidRPr="00B8619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แห่งพระราชบัญญัติหลักเกณฑ์การจัดทำร่างกฎหมายและการประเมินผลสัมฤทธิ์ของกฎหมาย พ.ศ. 2562 และกฎหมายลำดับรองบางฉบับอยู่ระหว่างการเตรียมข้อมูลเพื่อนำไปดำเนินการรับฟังความคิดเห็นของผู้ที่เกี่ยวข้องและวิเคราะห์ผลกระทบที่อาจเกิดขึ้นจากกฎหมาย และอยู่ในขั้นตอนการทบทวนตรวจสอบข้อมูลที่เกี่ยวข้องหรือการตีความบทบัญญัติของกฎหมายที่ยังไม่เป็นที่ยุติ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ดังนั้น คค. ไม่สามารถออกกฎหมายลำดับรองได้ทันภายในระยะเวลาตามที่กำหนด จึงมีความจำเป็นต้องเสนอคณะรัฐมนตรีเพื่อขอขยายระยะเวลาในการออกกฎหมายลำดับรองดังกล่าว ออกไปอีก 1 ปี ตั้งแต่วันที่ 27 พฤศจิกายน 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ทั้งนี้ คค. ได้ดำเนินการออกกฎหมายลำดับรองแล้ว จำนวน 634 ฉบับ</w:t>
      </w:r>
    </w:p>
    <w:p w:rsidR="001929ED" w:rsidRPr="00B8619D" w:rsidRDefault="001929ED" w:rsidP="00B8619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21A7C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21A7C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(ร่าง) แผนปฏิบัติการเฝ้าระวัง ป้องกัน และควบคุมโรคติดต่อหรือโรคระบาด พ.ศ. 2566 - 2570 ตามพระราชบัญญัติโรคติดต่อ พ.ศ. 2558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 (ร่าง) แผนปฏิบัติการเฝ้าระวัง ป้องกัน และควบคุมโรคติดต่อหรือโรคระบาด พ.ศ. 2566 - 2570 ตามพระราชบัญญัติโรคติดต่อ พ.ศ. 2558 [(ร่าง) แผนปฏิบัติการฯ)] ตามที่คณะกรรมการโรคติดต่อแห่งชาติ (คณะกรรมการฯ) (รัฐมนตรีว่าการกระทรวงสาธารณสุข เป็นประธานกรรมการ) เสนอ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โดยให้หน่วยงานที่เกี่ยวข้องบูรณาการการทำงานและนำแผนปฏิบัติการดังกล่าวไปใช้เป็นกรอบในการจัดทำแผนปฏิบัติงานและแผนการใช้จ่ายงบประมาณ โดยคำนึงหลักความประหยัดและความคุ้มค่า ตลอดจนสนับสนุนการมีส่วนร่วมของทุกภาคส่วน ซึ่งรวมถึงภาคเอกชน ภาคประชาชน และองค์กรปกครองส่วนท้องถิ่นเพื่อเพิ่มประสิทธิภาพในการดำเนินการตามแผนปฏิบัติการดังกล่าว สำหรับค่าใช้จ่ายที่อาจเกิดขึ้นจากการดำเนินการภายใต้ (ร่าง) แผนปฏิบัติการเฝ้าระวัง ป้องกัน และควบคุมโรคติดต่อหรือโรคระบาด พ.ศ. 2566 - 2570 ตามพระราชบัญญัติโรคติดต่อ พ.ศ. 2558 ดังกล่าว ให้หน่วยงานที่เกี่ยวข้องพิจารณาใช้จ่ายตามหลักเกณฑ์และเงื่อนไขการใช้งบประมาณรายจ่ายประจำปีงบประมาณ พ.ศ. 2566 ไปพลางก่อน ในโอกาสแรกก่อน สำหรับค่าใช้จ่ายที่เกิดขึ้นในปีต่อ ๆ ไป ให้หน่วยงานที่เกี่ยวข้องจัดทำแผนการปฏิบัติงานและแผนการใช้จ่ายงบประมาณตามภารกิจความจำเป็นและเหมาะสม เพื่อเสนอขอตั้งงบประมาณรายจ่ายประจำปี และ/หรือพิจารณาเงินนอกงบประมาณ </w:t>
      </w: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 xml:space="preserve">รวมถึงรายได้ หรือเงินอื่นใดที่หน่วยงานมีอยู่ หรือสามารถนำมาใช้จ่ายสมทบค่าใช้จ่ายในการดำเนินการตามขั้นตอนต่อไป ตามความเห็นของสำนักงบประมาณ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คณะกรรมการฯ รายงานว่า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ที่ผ่านมาได้มีการจัดทำแผนปฏิบัติการเฝ้าระวัง ป้องกัน และควบคุมโรคติดต่อหรือโรคระบาด มาแล้ว 2 ฉบับ ต่อมาคณะกรรมการฯ เห็นชอบให้ขยายระยะเวลาดำเนินงานแผนปฏิบัติการเฝ้าระวัง ป้องกัน และควบคุมโรคติดต่อหรือโรคระบาด พ.ศ. 2562 - 2564 ไปจนถึงวันที่ 30 กันยายน 2565 ซึ่งปัจจุบันสิ้นสุดระยะเวลาดำเนินงานแล้ว กรมควบคุมโรค ในฐานะสำนักงานเลขานุการคณะกรรมการฯ จึงจัดทำ (ร่าง) แผนปฏิบัติการฯ ซึ่งเป็นแผนฉบับที่ 3 ที่มีความสอดคล้องกับสถานการณ์ปัจจุบันและเชื่อมโยงกับยุทธศาสตร์ชาติ แผนแม่บทภายใต้ยุทธศาสตร์ชาติ (พ.ศ. 2561 - 2580) แผนพัฒนาเศรษฐกิจและสังคมแห่งชาติ ฉบับที่ 13 (พ.ศ. 2566 - 2570) และแผนระดับที่ 3 ที่เกี่ยวข้อง ทั้งนี้ คณะกรรมการด้านวิชาการ ในคราวประชุมครั้งที่ 17/2565 เมื่อวันที่ 16 กันยายน 2565 และคณะกรรมการฯ ในคราวประชุมครั้งที่ 8/2565 เมื่อวันที่ 19 ตุลาคม 2565 มีมติเห็นชอบในหลักการ 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8619D">
        <w:rPr>
          <w:rFonts w:ascii="TH SarabunPSK" w:hAnsi="TH SarabunPSK" w:cs="TH SarabunPSK"/>
          <w:sz w:val="32"/>
          <w:szCs w:val="32"/>
          <w:cs/>
        </w:rPr>
        <w:t>(ร่าง) แผนปฏิบัติการฯ ด้วยแล้ว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(ร่าง) แผนปฏิบัติการฯ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มีฐานะเป็นแผนระดับ 3 จัดทำขึ้นเพื่อใช้เป็นเครื่องมือสำหรับหน่วยงานของรัฐ คณะกรรมการโรคติดต่อจังหวัดและคณะกรรมการโรคติดต่อกรุงเทพมหานคร ในการใช้นำไปเป็นกรอบ</w:t>
      </w:r>
      <w:r w:rsidR="00103D81" w:rsidRPr="00B8619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การดำเนินงานโดยส่งเสริมความร่วมมือของทุกภาคส่วนให้เป็นไปในทิศทางเดียวกัน สามารถเตรียมความพร้อมและป้องกันควบคุมโรคติดต่อ ทั้งในระดับประเทศและระดับพื้นที่ได้อย่างมีประสิทธิภาพเพื่อให้ประชาชนมีความมั่นคงทางสุขภาพเป็นพื้นฐานสำหรับการพัฒนาความมั่นคงด้านต่าง ๆ ของประเทศอย่างยั่งยืนต่อไป โดยมีสาระคัญสรุปได้ ดังนี้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 เป้าประสงค์หลัก นโยบายการเฝ้าระวังป้องกัน และควบคุมโรคติดต่อ วัตถุประสงค์ และเป้าหมายสำคัญ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ประเทศไทยปลอดภัยจากโรคติดต่อด้วยระบบเฝ้าระวัง ป้องกัน และควบคุมโรคติดต่อที่มีประสิทธิภาพทันต่อสถานการณ์ และได้มาตรฐานในระดับนานาชาติ ภายใต้ความร่วมมือของทุกภาคส่วน เพื่อนำไปสู่คุณภาพชีวิตที่ดีของประชาชนอย่างยั่งยืน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ตัวอย่างพันธกิจที่สำคัญ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พัฒนาองค์ความรู้ นวัตกรรม ระบบข้อมูล เทคโนโลยี และโครงสร้างพื้นฐาน ในการเฝ้าระวัง ป้องกัน และควบคุมโรคติดต่อ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กำหนดกลไกการพัฒนาระบบการจัดการภาวะฉุกเฉิน และการยกระดับการเฝ้าระวัง ป้องกันควบคุมโรคติดต่อ โดยการมีส่วนร่วมของภาคส่วนต่าง ๆ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กำหนดนโยบาย แนวทางการพัฒนากำลังคนให้มีขีดความสามารถในการเฝ้าระวังเตือนภัย สอบสวนป้องกันและควบคุมโรคติดต่อ และสร้างกลไกเชื่อมโยงเครื่อข่ายทั้งภายในประเทศ และระหว่างประเทศ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 กลไก และเครือข่ายในการสื่อสารความเสี่ยง และเผยแพร่ข้อมูลข่าวสารในการสนับสนุนการเฝ้าระวัง ป้องกัน ควบคุมโรคติดต่อ และตอบสนองต่อการระบาดของโรค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เป้าประสงค์หลัก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 ควบคุม กำจัด กวาดล้าง และลดผลกระทบจากโรคติดต่อ ด้วยระบบการทำงานที่เข้มแข็งของเครือข่ายการทำงานทุกภาคส่วน รวมทั้งการมีส่วนร่วมของประชาชน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ตัวอย่างนโยบายการเฝ้าระวังป้องกันและควบคุมโรคติดต่อที่สำคัญ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เร่งรัดการกำจัดและกวาดล้างโรคที่เป็นพันธสัญญากับนานาชาติ และเป็นโรคที่ประเทศไทยสามารถควบคุมได้ระดับหนึ่งแล้ว เช่น โรคโปลิโอ โรคมาลาเรีย โรคเรื้อน โรคเอดส์ โรคหัด โรคพิษสุนัขบ้า และโรคเท้าช้าง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ป้องกันโรคติดต่ออันตรายเพื่อลดโอกาสการระบาดของโรคติดต่ออันตรายในประเทศไทยให้เหลือน้อยที่สุด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ควบคุมโรคติดต่อประจำถิ่น เช่น ไข้เลือดออก ไข้หวัดใหญ่ มือเท้าปาก วัณโรค ด้วยมาตรการที่มีประสิทธิภาพเพื่อให้ส่งผลกระทบต่อสุขภาวะของประชาชนให้น้อยที่สุด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ตัวอย่างวัตถุประสงค์ที่สำคัญ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เพื่อให้ประเทศไทยมีระบบเฝ้าระวัง ป้องกัน และควบคุมโรคติดต่อ ที่มีประสิทธิภาพ โดยการมีส่วนร่วมของทุกภาคส่วน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เพื่อเป็นกรอบแนวทางในการจัดทำแผนปฏิบัติการเฝ้าระวัง ป้องกัน และควบคุมโรคติดต่ออันตราย โรคติดต่อที่ต้องเฝ้าระวัง หรือโรคระบาด ในเขตพื้นที่จังหวัดและกรุงเทพมหานคร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ตัวอย่างเป้าหมายสำคัญ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ทุกจังหวัดมีแผนปฏิบัติการเฝ้าระวัง ป้องกัน และควบคุมโรคติดต่ออันตราย โรคติดต่อที่ต้องเฝ้าระวังหรือโรคระบาด ซึ่งผ่านความเห็นชอบของคณะกรรมการโรคติดต่อจังหวัดและกรุงเทพมหานคร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ประเทศไทยสามารถกำจัดกวาดล้างโรคติดต่อตามพันธสัญญานานาชาติ (โรคมาลาเรีย โรคโปลีโอ โรคหัด โรคเอดส์ โรคพิษสุนัขบ้า และโรคเรื้อน) บรรลุตามเป้าหมาย เช่น ทุกอำเภอไม่มีการแพร่เชื้อมาลาเรียภายในปี 2567 และไม่มีผู้เสียชีวิตด้วยโรคพิษสุนัขบ้า ภายในปี 2568 เป็นต้น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มีระบบปฏิบัติการภาวะฉุกเฉินที่สามารถรับมือภาวะฉุกเฉินจากโรคติดต่อได้อย่างมีประสิทธิภาพ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มีการพัฒนาเครือข่ายภายในประเทศและระหว่างประเทศ เพื่อสนับสนุนการเฝ้าระวัง ป้องกันและควบคุมโรคติดต่อ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ตัวอย่างตัวชี้วัดตามเป้าหมายที่สำคัญ</w:t>
            </w:r>
          </w:p>
        </w:tc>
        <w:tc>
          <w:tcPr>
            <w:tcW w:w="751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จำนวนจังหวัดที่มีแผนปฏิบัติการเฝ้าระวัง ป้องกัน และควบคุมโรคติดต่ออันตราย โรคติดต่อที่ต้องเฝ้าระวัง หรือโรคระบาด ในเขตพื้นที่จังหวัดและกรุงเทพมหานคร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ร้อยละความสำเร็จในการบรรลุเป้าหมายกำจัดกวาดล้างโรคติดต่อตามพันธสัญญานานาชาติ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ร้อยละของหน่วยงานภาครัฐที่เกี่ยวข้องมีแผนเตรียมความพร้อมและตอบโต้ภาวะฉุกเฉินทางสาธารณสุข รวมทั้งแผนประคองกิจการ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Business Continuity Plan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 และฝึกซ้อมแผนร่วมกันระหว่างหน่วยงานที่เกี่ยวข้องอย่างน้อยปีละ 1 ครั้ง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ร้อยละของเครือข่ายระหว่างประเทศที่มีแผนงานโครงการความร่วมมือในการเฝ้าระวัง ป้องกัน และควบคุมโรคติดต่อ</w:t>
            </w:r>
          </w:p>
        </w:tc>
      </w:tr>
    </w:tbl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2.2 ประเด็นการพัฒนา ประกอบด้วย 5 ประเด็น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1 : การพัฒนานโยบาย มาตรการ กฎหมาย และกลไกการบริหารจัดการการป้องกันควบคุมโรคติดต่อ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(1) นโยบาย กฎหมาย มาตรการที่เอื้อต่อการเฝ้าระวัง ป้องกัน ควบคุมโรคติดต่อมีประสิทธิภาพ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(2) กลไกการบริหารจัดการในการเร่งรัด กำจัด กวาดล้างโรคติดต่อตามพันธสัญญานานาชาติ โรคติดต่ออุบัติใหม่ และการขับเคลื่อนการดำเนินงานเฝ้าระวัง ป้องกัน ควบคุมโรคติดต่อในระดับประเทศ และระดับจังหวัด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จำนวนกฎหมาย ระเบียบ หลักเกณฑ์ที่เกี่ยวกับการป้องกันควบคุมโรคติดต่อได้รับการพัฒนาหรือปรับปรุงแก้ไขเพิ่มเติม จำนวน 5 เรื่อง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จังหวัดมีแผนปฏิบัติการเฝ้าระวัง ป้องกัน และควบคุมโรคติดต่ออันตราย โรคติดต่อที่ต้องเฝ้าระวังหรือโรคระบาดในเขตพื้นที่จังหวัดหรือกรุงเทพมหานคร                  พ.ศ. 2566 - 2570 คิดเป็นร้อยละ 100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แนวทางการพัฒนา (กลยุทธ์) 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พัฒนานโยบาย มาตรการ กฎหมาย ด้านการเฝ้าระวัง ป้องกัน ควบคุมโรคติดต่อ เช่น ทบทวน ปรับปรุง และบูรณาการกฎหมายที่เกี่ยวข้อง รวมถึงหลักเกณฑ์ด้านการเงิน การคลังที่เอื้อต่อการควบคุมโรค รวมทั้งพัฒนาคู่มือการปฏิบัติงานให้ทันสมัยและสอดคล้องกับสถานการณ์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พัฒนาระบบและกลไกการดำเนินงานเฝ้าระวัง ป้องกัน ควบคุมโรคติดต่อ เช่น พัฒนาระบบบริหารจัดการโรคติดต่อหรือโรคระบาดตามสถานการณ์ และพัฒนาระบบบริการพิเศษหรือเฉพาะด้านที่เกี่ยวกับการป้องกัน ควบคุมโรคติดต่อ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เสริมสร้างความเข้มแข็งของระบบเฝ้าระวัง ป้องกัน และควบคุมโรคติดต่ออุบัติใหม่ เช่น พัฒนาระบบเฝ้าระวัง ป้องกัน และควบคุมโรคติดต่ออุบัติใหม่แบบบูรณาการทุกระดับ ภายใต้แนวคิดสุขภาพหนึ่งเดียว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เร่งรัดการกำจัด กวาดล้าง โรคติดต่อตามพันธสัญญานานาชาติ เช่น ขับเคลื่อนและกำกับติดตามการกำจัดกวาดล้างโรคตามพันธสัญญานานาชาติ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 โครงการสำคัญ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โครงการทบทวนและจัดทำแผนปฏิบัติการเฝ้าระวัง ป้องกัน ควบคุมโรคติดต่อต่าง ๆ และกลไกการขับเคลื่อนแผนปฏิบัติการไปสู่การปฏิบัติ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กลไกการดำเนินงานและเสริมสร้างความเข้มแข็งของทีมปฏิบัติการสอบสวนโรคและภัยสุขภาพให้ได้มาตรฐา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โครงการส่งเสริมนโยบาย สิทธิการรักษาตามนโยบายรัฐ เพื่อคุ้มครองผู้ป่วยฉุกเฉินวิกฤติ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 xml:space="preserve">Universal Coverage for Emergency Patients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UCEP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สำหรับประชากรข้ามชาติและประชากรที่ไม่ใช่คนไทย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โครงการพัฒนารูปแบบ วิจัย นวัตกรรม ด้านการป้องกันควบคุมโรคอุบัติใหม่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กระทรวงสาธารณสุข (สธ.) สำนักงบประมาณ (สงป.) กระทรวงการท่องเที่ยวและกีฬา (กก.) กระทรวงการอุดมศึกษา วิทยาศาสตร์ วิจัยและนวัตกรรม (อว.) กระทรวงดิจิทัลเพื่อเศรษฐกิจและสังคม (ดศ.) คณะกรรมการโรคติดต่อจังหวัด และคณะกรรมการโรคติดต่อกรุงเทพมหานคร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2 : การพัฒนาโครงสร้างพื้นฐาน และยกระดับการเฝ้าระวัง ป้องกัน ควบคุมโรคติดต่อ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โครงสร้างพื้นฐานด้านสาธารณสุขมีความพร้อมในการเฝ้าระวัง ป้องกัน ควบคุมโรคติดต่อมีอย่างประสิทธิภาพ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(2) ระบบการเฝ้าระวัง ป้องกัน ควบคุมโรคติดต่อมีประสิทธิภาพ ครอบคลุมทั้งประชากรไทย และประชากรข้ามชาติ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(3) พัฒนาองค์ความรู้ วิจัย และนวัตกรรม ในการเฝ้าระวัง ป้องกัน ควบคุมโรคติดต่อ และนำไปใช้ประโยชน์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ห้องปฏิบัติการเครือข่ายมีมาตรฐานความปลอดภัย และผ่านการรับรองระบบบริหารจัดการคุณภาพและความสามารถทางห้องปฏิบัติการทางการแพทย์ตามมาตรฐาน ที่เป็นที่ยอมรับในระดับชาติหรือนานาชาติ คิดเป็นร้อยละ 100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สถานพยาบาลมีการรายงานโรคติดต่ออันตราย หรือโรคระบาดเป็นไปตามบทบัญญัติภายใต้พระราชบัญญัติโรคติดต่อ พ.ศ. 2558 คิดเป็นร้อยละ 100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ผลงานวิจัยและพัฒนาด้านการเฝ้าระวัง ป้องกัน ควบคุมโรค และดูแลรักษาผู้ป่วยโรคติดต่อที่นำไปใช้ประโยชน์ คิดเป็นร้อยละ 80 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 (กลยุทธ์)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พัฒนาโครงสร้างพื้นฐานด้านสาธารณสุข เช่น พัฒนาห้องปฏิบัติการและระบบเครือข่ายห้องปฏิบัติการเพื่อรองรับโรคอุบัติใหม่และโรคอุบัติซ้ำ โดยเชื่อมโยงผลการตรวจวินิจฉัยของห้องปฏิบัติการทางการแพทย์และสาธารณสุขเข้าสู่ระบบเฝ้าระวังและระบบตระหนักรู้สถานการณ์ให้ได้โดยเร็ว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พัฒนาความเข้มแข็งของระบบการเฝ้าระวัง ป้องกัน ควบคุม และดูแลรักษาผู้ป่วยโรคติดต่อ เช่น พัฒนาระบบการแจ้งเตือนภัยโรคระบาดที่รวดเร็ว ทันต่อสถานการณ์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Real time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ส่งเสริมการพัฒนาองค์ความรู้ วิจัย และนวัตกรรมในการเฝ้าระวัง ป้องกัน ควบคุม และดูแลรักษาผู้ป่วยโรคติดต่อ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 โครงการสำคัญ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โครงการพัฒนาระบบเฝ้าระวังเหตุการณ์ การคัดกรองผู้เดินทาง และยานพาหนะที่ช่องทางเข้าออกประเทศด้วยระบบดิจิทัล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โครงการพัฒนาระบบข่าวกรองทางระบาดวิทยา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โครงการพัฒนาศักยภาพการตรวจวิเคราะห์ทางห้องปฏิบัติการเพื่อการเฝ้าระวัง ป้องกัน ควบคุมโรคและภัยสุขภาพ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โครงการสนับสนุนการนำผลงานนวัตกรรม วิจัย การจัดการความรู้ ด้านการป้องกัน ควบคุมโรคและภัยสุขภาพไปใช้ประโยชน์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สธ. กก. อว. กระทรวงเกษตรและสหกรณ์ ดศ. กระทรวงทรัพยากรธรรมชาติและสิ่งแวดล้อม (ทส.) กระทรวงยุติธรรม กระทรวงแรงงาน กระทรวงอุตสาหกรรม                      และสำนักงานตำรวจแห่งชาติ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3 : การยกระดับการจัดการภาวะฉุกเฉินจากโรคติดต่อ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การจัดการภาวะฉุกเฉินจากโรคติดต่อมีประสิทธิภาพและบูรณาการร่วมกับเครือข่ายสามารถเฝ้าระวัง ตรวจจับ ตอบโต้ภาวะฉุกเฉินได้ทันต่อเหตุการณ์และฟื้นฟูสภาพได้รวดเร็ว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หน่วยงานภาครัฐที่เกี่ยวข้องมีแผนเตรียมความพร้อมและตอบโต้ภาวะฉุกเฉินทางสาธารณสุข และฝึกซ้อมแผนอย่างน้อยปีละ 1 ครั้ง คิดเป็นร้อยละ 100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ศูนย์ปฏิบัติการภาวะฉุกเฉินทางสาธารณสุขที่มีสมรรถนะผ่านเกณฑ์ที่กำหนด คิดเป็นร้อยละ 80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จังหวัดมีการจัดทำแผนระดมบุคลากรทางการแพทย์และสาธารณสุขสาขาที่จำเป็นทั้งจากภาครัฐและภาคเอกชน ในภาวะฉุกเฉินจากโรคติดต่อ คิดเป็น</w:t>
            </w:r>
            <w:r w:rsidR="00103D81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100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 (กลยุทธ์)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ส่งเสริมการเตรียมความพร้อมเพื่อรับมือการระบาดของโรคติดต่อ เช่น </w:t>
            </w:r>
            <w:r w:rsidR="00103D81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การจัดทำแผนเตรียมความพร้อมและตอบโต้ภาวะฉุกเฉินทางสาธารณสุข การเตรียมความพร้อมบุคลากร และการฝึกซ้อมแผนเตรียมความพร้อม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พัฒนาระบบบริหารจัดการควบคุมการระบาดของโรคติดต่อ เช่น พัฒนาศูนย์ปฏิบัติการและระบบบริหารสถานการณ์ฉุกเฉิน การจัดการข้อมูลภาวะฉุกเฉินอย่างเป็นระบบและทันสมัยเพื่อการตัดสินใจและสั่งการได้อย่างรวดเร็วทันเหตุการณ์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เสริมความเข้มแข็งของระบบการดูแลรักษาผู้ป่วยในสถานการณ์การระบาดของโรคติดต่อ เช่น พัฒนาศักยภาพของโรงพยาบาลภาครัฐทุกระดับให้สามารถรับ</w:t>
            </w:r>
            <w:r w:rsidR="00103D81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ภาระดูแลผู้ป่วยจำนวนมากในสถานการณ์โรคระบาด รวมทั้งจัดให้มีสถานที่กักกัน และโรงพยาบาลสนามตามความจำเป็น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เตรียมการฟื้นฟูหลังภาวะฉุกเฉินจากโรคติดต่อ เช่น พัฒนาแนวทางและแผนบริหารจัดการเพื่อการฟื้นฟูสุขภาวะของบุคคลที่ได้รับผลกระทบ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13 โครงการสำคัญ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โครงการพัฒนาแผนรับมือเพื่อตอบโต้ภาวะฉุกเฉินทางสาธารณสุข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โครงการพัฒนาศักยภาพบุคลากรด้านการจัดการภาวะฉุกเฉินทางสาธารณสุข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โครงสร้างพื้นฐานทางกายภาพของศูนย์ปฏิบัติการภาวะฉุกเฉินทางสาธารณสุขในทุกระดับรองรับการบริหารสถานการณ์ฉุกเฉินทางสาธารณสุข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โครงการพัฒนาระบบสารสนเทศเพื่อสนับสนุนการปฏิบัติงานตอบโต้ภาวะฉุกเฉิน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สธ. กระทรวงกลาโหม อว. ดศ. และกระทรวงมหาดไทย (มท.)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4 : การพัฒนากำลังคนและเครือข่ายความร่วมมือระดับชาติและนานาชาติ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(1) การเตรียมกำลังคนด้านการป้องกันควบคุมโรคติดต่อให้ได้ตามมาตรฐาน ทั้งปริมาณและขีดความสามารถ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 รวมทั้งการระดมสรรพกำลังรองรับการระบาดของโรคติดต่อได้ทันท่วงทีและเพียงพอ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(2) เครือข่ายในประเทศและระหว่างประเทศมีความร่วมมือในการเฝ้าระวัง ป้องกัน ควบคุมโรคติดต่ออย่างเข้มแข็ง และมีประสิทธิภาพ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จังหวัดมีกำลังคนด้านการป้องกันควบคุมโรคติดต่อได้ตามมาตรฐานทั้งปริมาณ และขีดความสามารถ คิดเป็นร้อยละ 100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จังหวัดมีฐานข้อมูลด้านการบริหารทรัพยากรบุคลากร ผู้เชี่ยวชาญ และเครือข่ายการเฝ้าระวัง ป้องกัน และควบคุมโรคติดต่อ คิดเป็นร้อยละ 90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เครือข่ายระหว่างประเทศมีความร่วมมือในการเฝ้าระวัง ป้องกัน และควบคุมโรคติดต่อ คิดเป็นร้อยละ 100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แนวทางการพัฒนา (กลยุทธ์) 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จัดทำแผนกำลังคนด้านการเฝ้าระวัง ป้องกัน ควบคุมโรคติดต่อ เช่น สรรหาบุคลากรในสาขาวิชาชีพที่มีความจำเป็นให้เพียงพอ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เสริมสร้างความเข้มแข็งและการมีส่วนร่วมของเครือข่ายการเฝ้าระวังป้องกันควบคุมโรคติดต่อ เช่น ส่งเสริมการประสานงาน และการแลกเปลี่ยนข้อมูลระหว่างเครือข่าย รวมทั้งการสร้างชุมชนต้นแบบ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ด้านสุขภาพและการป้องกันควบคุมโรค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พัฒนาเครือข่ายความร่วมมือระหว่างประเทศในการขับเคลื่อนการป้องกันควบคุมโรคติดต่อ เช่น ส่งเสริมบทบาทของประเทศไทยในการดำเนินงานของศูนย์อาเซียนเพื่อการจัดการภาวะฉุกเฉินทางสาธารณสุขและโรคติดต่ออุบัติใหม่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 โครงการสำคัญ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โครงการวิเคราะห์อัตรากำลังที่จำเป็นสำหรับการป้องกันควบคุมโรคและภัยสุขภาพ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โครงการพัฒนาขีดความสามารถของอาสาสมัครสาธารณสุข และสมาชิกเครือข่ายในชุมชนท้องถิ่น เพื่อการเฝ้าระวังป้องกันควบคุมโรคติดต่อ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จัดเวทีระหว่างหน่วยงานที่เกี่ยวข้องในพื้นที่ขายแดนและกลุ่มประเทศเพื่อนบ้านเพื่อแลกเปลี่ยนประสบการณ์ในการพัฒนาสุขภาพแรงงานข้ามชาติที่อาศัยในพื้นที่ชายแด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โครงการพัฒนาโครงสร้างศูนย์อาเซียนเพื่อการจัดการภาวะฉุกเฉินทางสาธารณสุขและโรคติดต่ออุบัติใหม่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ASEAN Center for Public Health Emergency and Emerging Infectious Diseases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ACPHEED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สธ. กระทรวงการต่างประเทศ (กต.) อว. มท. และสถาบันวัคซีนแห่งชาติ (สวช.)</w:t>
            </w:r>
          </w:p>
        </w:tc>
      </w:tr>
      <w:tr w:rsidR="00021A7C" w:rsidRPr="00B8619D" w:rsidTr="00387C73">
        <w:tc>
          <w:tcPr>
            <w:tcW w:w="9634" w:type="dxa"/>
            <w:gridSpan w:val="2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 5 : การพัฒนาการสื่อสารความเสี่ยงและระบบสนับสนุนการป้องกันควบคุมโรคติดต่อ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(1) การสื่อสารความเสี่ยงและการประชาสัมพันธ์ที่มีประสิทธิภาพ และครอบคลุมทุกกลุ่มเป้าหมาย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(2) ประชาชนมีความรู้ ความเข้าใจ ที่ถูกต้องและมีพฤติกรรมสุขภาพที่ดีในการป้องกันควบคุมโรคติดต่อหรือโรคระบาด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(3) ระบบสนับสนุนการป้องกัน ควบคุม และดูแลรักษาผู้ป่วยโรคติดต่อมีประสิทธิภาพ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ตัวชี้วัดผลการดำเนินงานหลักและค่าเป้าหมาย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ตัวชี้วัด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ประชาชนมีความรู้ ความเข้าใจในการป้องกันควบคุมโรคติดต่อหรือโรคระบาด คิดเป็นร้อยละ 80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จังหวัดมีการขับเคลื่อนการสื่อสารความเสี่ยงด้านการป้องกัน ควบคุมโรคและภัยสุขภาพตามมาตรฐานสากล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JEE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 xml:space="preserve">IHR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(2005) </w:t>
            </w:r>
            <w:r w:rsidRPr="00B8619D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คิดเป็นร้อยละ 75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ภายในปี 2570 จังหวัดมีการยกระดับความพร้อมของระบบส่งกำลังบำรุง 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Logistics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 คลังสำรองเวชภัณฑ์และวัคซีน ระบบบริหารจัดการข้อมูลคลังเวชภัณฑ์และวัคซีน ในการตอบโต้ภาวะฉุกเฉินขนาดใหญ่ โรคติดต่อหรือโรคระบาด คิดเป็นร้อยละ 90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แนวทางการพัฒนา (กลยุทธ์)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พัฒนาระบบการสื่อสารความเสี่ยง เช่น พัฒนายุทธศาสตร์และแนวทางการเฝ้าระวังด้านสื่อสารและตอบโต้ข้อมูลข่าวสารเท็จ ข่าวปลอม ข่าวบิดเบือน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พัฒนาระบบข้อมูลข่าวสาร และเทคโนโลยีสารสนเทศ เช่น พัฒนาฐานข้อมูลต่าง ๆ ที่เกี่ยวกับการเฝ้าระวัง ป้องกัน ควบคุมโรคให้สามารถเชื่อมโยงได้อย่างกว้างขวางและรวดเร็ว มีความเป็นเอกภาพ</w:t>
            </w:r>
            <w:r w:rsidR="00F05C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รวมทั้งการเตือนภัยล่วงหน้าที่ทันเหตุการณ์ เพื่อขยายการใช้ประโยชน์ของข้อมูล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พัฒนาการจัดหาเวชภัณฑ์ วัคซีน และวัสดุอุปกรณ์ที่จำเป็น เช่น ปรับปรุงกลไกการจัดซื้อจัดหาเวชภัณฑ์ วัคซีน และวัสดุอุปกรณ์ในภาครัฐให้เพียงพอและทันเวลา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โครงการหรือกิจกรรมสำคัญ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 โครงการสำคัญ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โครงการความร่วมมือด้านประชาสัมพันธ์และสื่อสารมวลชนกับต่างประเทศ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โครงการยกระดับความรอบรู้ด้านสุขภาพในการป้องกันโรคติดต่อของประชาชน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โครงการพัฒนาระบบสารสนเทศทางห้องปฏิบัติการ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โครงการพัฒนากลไกการจัดซื้อจัดหาและสำรองวัคซีนในภาวะฉุกเฉินและการสำรองวัคซีนในระดับภูมิภาค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เช่น สธ. กต. อว. ดศ. ทส. สำนักนายกรัฐมนตรี และ สวช.</w:t>
            </w:r>
          </w:p>
        </w:tc>
      </w:tr>
    </w:tbl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การนำ (ร่าง) แผนปฏ</w:t>
      </w:r>
      <w:r w:rsidR="00F05C8F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บัติการฯ ไปสู่การปฏิบัติ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(ร่าง) แผนปฏิบัติการฯ ได้กำหนดกลไกการขับเคลื่อนยุทธศาสตร์ไปสู่การปฏิบัติ 4 ด้าน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กลไกการขับเคลื่อน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ด้านการบริหารจัดการ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จัดให้มีกลไกการขับเคลื่อนในระดับประเทศและจังหวัด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โดยกำหนดกลไกสำคัญ เช่น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ใช้กลไกของคณะกรรมการฯ เป็นกลไกขับเคลื่อน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(2) ให้เขตตรวจราชการของทุกกระทรวงที่เกี่ยวข้อง เป็นกลไกผลักดันนโยบายและยุทธศาสตร์จากระดับชาติสู่ระดับจังหวัดเพื่อนำไปสู่การปฏิบัติที่เป็นรูปธรรม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(3) จัดตั้งคณะกรรมการและคณะทำงาน เป็นกลไกในการประสานงานระหว่างหน่วยงานเพื่อให้การดำเนินงานแต่ละปีมุ่งไปในทิศทางเดียวกัน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(4) ส่วนราชการที่เกี่ยวข้องร่วมกันทบทวนและยืนยันค่าเป้าหมายของตัวชี้วัดผลการดำเนินงานหลักในแต่ละปี และเมื่อกระทรวงที่เกี่ยวข้องรับรองตัวชี้วัดผลการดำเนินงานหลักและค่าเป้าหมายแต่ละปีแล้ว ให้ดำเนินการถ่ายทอดตัวชี้วัดดังกล่าวไปยังส่วนราชการ/หน่วยงานในส่วนกลาง/ส่วนราชการในจังหวัด/ส่วนราชการท้องถิ่น ไปดำเนินการให้เกิดผลสัมฤทธิ์ต่อไป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ด้านการบริหารจัดการงบประมาณ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การขับเคลื่อนการดำเนินงานตามแผนปฏิบัติการฯ มีกลไกการบริหาร จัดการงบประมาณสรุปได้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กลไกในภาวะปกติ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ส่วนราชการที่เกี่ยวข้องขอตั้งงบประมาณรายจ่ายประจำปี เพื่อดำเนินงานตามภารกิจของหน่วยงานซึ่งเชื่อมโยงกับแผนปฏิบัติการฯ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กลไกกรณีฉุกเฉินหรือมีความจำเป็น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รณีส่วนราชการหรือรัฐวิสาหกิจใดมีความจำเป็นต้องใช้จ่ายงบประมาณนอกเหนือจากที่ได้รับการจัดสรรแล้วให้ขอรับจัดสรรงบประมาณรายจ่ายงบกลางรายการเงินสำรองเพื่อกรณีฉุกเฉินหรือจำเป็น หรือเมื่อเกิดภัยพิบัติขึ้นในพื้นที่ใด ให้จังหวัด/กรุงเทพมหานคร หรือส่วนราชการที่มีเงินทดรองราชการ          ใช้วงเงินทดรองราชการในระหว่างที่ยังไม่ได้รับการจัดสรรเงินงบประมาณรายจ่าย                 เพื่อดำเนินการช่วยเหลือโดยเร่งด่วนตามความจำเป็นและเหมาะสม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(3) ด้านการประสานความร่วมมือและประสานการปฏิบัติ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ได้กำหนดกลไกการขับเคลื่อนไว้ทุกระดับและทุกภาคส่วน เพื่อให้เกิดความร่วมมือแบบบูรณาการ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กลไกความร่วมมือภายในประเทศ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กลไกความร่วมมือทุกระดับ ได้แก่ ระดับประเทศ (ใช้รูปแบบของคณะกรรมการฯ เป็นจุดเชื่อมการประสาน) ระดับจังหวัด (ใช้รูปแบบคณะกรรมการโรคติดต่อจังหวัดประสานงานกับคณะกรรมการฯ) และระดับชุมชน (ส่งเสริมบทบาทของอาสามัคร เช่น อาสาสมัครสาธารณสุขประจำหมู่บ้าน ผู้นำชุมชน ชมรมแม่บ้าน เป็นต้น ให้ครอบคลุมทุกพื้นที่เพื่อการประสานงานสู่พื้นที่อย่างเป็นรูปธรรม)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กลไกความร่วมมือระหว่างประเทศ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หน่วยงานระดับกระทรวงที่เกี่ยวข้องผลักดันให้เกิดความร่วมมือระดับนานาชาติ โดยร่วมกันผลักดันให้ทุกภาคีมีพันธสัญญาร่วมในรูปแบบต่าง ๆ เพื่อสร้างความร่วมมือเกี่ยวกับการป้องกันและควบคุมโรคติดต่อในระดับนานาชาติร่วมกัน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การประสานความร่วมมือระหว่างภาครัฐและเอกชน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สนับสนุนให้ภาคเอกชนมีส่วนร่วมในการจัดทำแผนปฏิบัติการ การฝึกอบรม และพัฒนาบุคลากร การถ่ายทอดนโยบายเพื่อเพิ่มประสิทธิภาพและการประสานงานระหว่างกัน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(4)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การสร้างช่องทางการประสานงานที่รวดเร็ว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 xml:space="preserve">Line Application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ในทุกระดับ ตั้งแต่ระดับผู้บริหารของทุกส่วนราชการและระหว่างประเทศ</w:t>
            </w:r>
          </w:p>
        </w:tc>
      </w:tr>
      <w:tr w:rsidR="00021A7C" w:rsidRPr="00B8619D" w:rsidTr="00387C73">
        <w:tc>
          <w:tcPr>
            <w:tcW w:w="1980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ด้านการติดตาม การประเมินผลและการรายงานผล</w:t>
            </w:r>
          </w:p>
        </w:tc>
        <w:tc>
          <w:tcPr>
            <w:tcW w:w="765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จัดระบบการติดตามและประเมินผล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(1)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ช่วงต้นแผน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ประเมินการนำไปใช้ การดำเนินการในหน่วยงาน (ระยะเวลา 1 - 2 ปี พ.ศ. 2566 - 2567)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(2)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ช่วงกลางแผน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ประเมินความก้าวหน้าการดำเนินการตามแผนยุทธศาสตร์ (ระยะเวลา 2 - 3 ปี พ.ศ. 2567 - 2569)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(3)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ช่วงปลายแผน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ประเมินผลสำเร็จของการดำเนินการตามแผนยุทธศาสตร์ (ระยะเวลา 1 - 2 ปี ท้ายแผน พ.ศ. 2569 - 2570)</w:t>
            </w:r>
          </w:p>
        </w:tc>
      </w:tr>
    </w:tbl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สธ. ได้ดำเนินการเสนอ (ร่าง) แผนปฏิบัติการฯ ต่อสำนักงานสภาพัฒนาการเศรษฐกิจและสังคมแห่งชาติ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(สศช.) ซึ่งในคราวประชุมสภาพัฒนาการเศรษฐกิจและสังคมแห่งชาติ (สภาพัฒนาฯ) เมื่อวันที่ 3 พฤษภาคม 2566 ได้มีมติเห็นชอบในหลักการ (ร่าง) แผนปฏิบัติการฯ และมีข้อเสนอแนะเพิ่มเติม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ควรสร้างองค์ความรู้ในการดูแลและป้องกันตนเองจากโรคติดต่อ รวมถึงสร้างจิตสำนึกเรื่องการป้องกันและการปฏิบัติต่อโรคติดต่อที่มีความรับผิดชอบต่อสังคมกับคนทุกกลุ่มในสังคม และเพิ่มเติมบทบาทของภาคประชาสังคมและภาคส่วน</w:t>
            </w:r>
            <w:r w:rsidR="00F05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อื่น ๆ เพิ่มเติม อาทิ โรงเรียน โรงพยาบาลระดับชุมชน ผู้นำชุมชน เป็นต้น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ควรพัฒนาแนวทางรองรับการบริหารจัดการกำลังคนในสาขาที่ขาดแคลนทั้งระบบที่ชัดเจน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ควรมีแผนการบริหารจัดการวัคซีนและแผนการกำหนดแนวทางพัฒนาและ</w:t>
            </w:r>
            <w:r w:rsidR="00103D81"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การผลิตวัคซีนชนิดต่าง ๆ ของประเทศที่ชัดเจน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การกำหนดตัวชี้วัด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ควรเพิ่มเติมตัวชี้วัดที่วัดองค์ประกอบสำคัญที่นำไปสู่ความสำเร็จของการบริหารจัดการโรคระบาดและโรคอุบัติใหม่ที่เป็นรูปธรรมมากขึ้น เช่น การมีคณะกรรมการเฉพาะกิจหรือคณะทำงานที่พร้อมจัดการสถานการณ์ฉุกเฉิน และการมีงบประมาณเพื่อรองรับสถานการณ์ฉุกเฉินจากโรคระบาด เป็นต้น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การพัฒนาฐานข้อมูล</w:t>
            </w: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ควรมีแนวทางจัดทำและเชื่อมโยงฐานข้อมูลของหน่วยงานที่เกี่ยวข้องกับการจัดการโรคระบาดเข้าด้วยกัน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การขับเคลื่อนแผน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4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ควรเพิ่มเติมบทบาทของภาคเอกชน หน่วยงานส่วนท้องถิ่น มหาวิทยาลัยและโรงพยาบาลของมหาวิทยาลัย ในการสนับสนุนเพื่อร่วมจัดการกับโรคติดต่อหรือโรคระบาดใหม่ให้มีประสิทธิผลยิ่งขึ้น</w:t>
            </w:r>
          </w:p>
        </w:tc>
      </w:tr>
      <w:tr w:rsidR="00021A7C" w:rsidRPr="00B8619D" w:rsidTr="00387C73">
        <w:tc>
          <w:tcPr>
            <w:tcW w:w="2122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(5)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การผนวกรวมแผน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4" w:type="dxa"/>
          </w:tcPr>
          <w:p w:rsidR="00021A7C" w:rsidRPr="00B8619D" w:rsidRDefault="00021A7C" w:rsidP="00F05C8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เพื่อความเป็นเอกภาพและประสิทธิภาพในการทำงาน ควรพิจารณาผนวกรวม (ร่าง) แผนปฏิบัติการฯ และเผนปฏิบัติการด้านเตรียมความพร้อม ป้องกัน และแก้ไขปัญหาโรคติดต่ออุบัติใหม่ พ.ศ. 2566 </w:t>
            </w:r>
            <w:r w:rsidR="00F05C8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2570</w:t>
            </w:r>
            <w:r w:rsidR="00F05C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โดยคำนึงถึงโรคระบาดเดิม และโรคอุบัติใหม่ ที่ต้องการการรับมือที่แตกต่างกัน (สธ. แจ้งว่าได้มอบหมายหน่วยงานที่รับผิดชอบของทั้งสองแผนให้บูรณาการและประสานงานเพื่อการดำเนินงานขับเคลื่อนแผนให้เป็นไปในทางเดียวกันด้วยแล้ว)</w:t>
            </w:r>
          </w:p>
        </w:tc>
      </w:tr>
    </w:tbl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สธ. ได้ดำเนินการปรับปรุง (ร่าง) แผนปฏิบัติการฯ ตามข้อเสนอแนะของสภาพัฒนาฯ เป็นที่เรียบร้อยแล้ว รวมทั้งคณะกรรมการฯ ได้ให้ความเห็นชอบ (ร่าง) แผนปฏิบัติการฯ ที่ปรับปรุงดังกล่าวด้วยแล้ว เมื่อวันที่ 3 สิงหาคม 2566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</w:rPr>
        <w:t>_________________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B8619D">
        <w:rPr>
          <w:rFonts w:ascii="TH SarabunPSK" w:hAnsi="TH SarabunPSK" w:cs="TH SarabunPSK"/>
          <w:sz w:val="32"/>
          <w:szCs w:val="32"/>
        </w:rPr>
        <w:t xml:space="preserve"> JEE</w:t>
      </w:r>
      <w:r w:rsidRPr="00B8619D">
        <w:rPr>
          <w:rFonts w:ascii="TH SarabunPSK" w:hAnsi="TH SarabunPSK" w:cs="TH SarabunPSK"/>
          <w:sz w:val="32"/>
          <w:szCs w:val="32"/>
          <w:cs/>
        </w:rPr>
        <w:t>/</w:t>
      </w:r>
      <w:r w:rsidRPr="00B8619D">
        <w:rPr>
          <w:rFonts w:ascii="TH SarabunPSK" w:hAnsi="TH SarabunPSK" w:cs="TH SarabunPSK"/>
          <w:sz w:val="32"/>
          <w:szCs w:val="32"/>
        </w:rPr>
        <w:t xml:space="preserve">IHR 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B8619D">
        <w:rPr>
          <w:rFonts w:ascii="TH SarabunPSK" w:hAnsi="TH SarabunPSK" w:cs="TH SarabunPSK"/>
          <w:sz w:val="32"/>
          <w:szCs w:val="32"/>
        </w:rPr>
        <w:t xml:space="preserve">Joint External Evaluation on Core Capacities of IHR </w:t>
      </w:r>
      <w:r w:rsidRPr="00B8619D">
        <w:rPr>
          <w:rFonts w:ascii="TH SarabunPSK" w:hAnsi="TH SarabunPSK" w:cs="TH SarabunPSK"/>
          <w:sz w:val="32"/>
          <w:szCs w:val="32"/>
          <w:cs/>
        </w:rPr>
        <w:t>คือการประเมินการพัฒนาขีดความสามารถหลักตามกฎอนามัยระหว่างประเทศ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21A7C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021A7C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ขอขยายระยะเวลาการดำเนินการจัดทำกฎหมายลำดับรองที่ออกตามพระราชบัญญัติคุ้มครองแรงงาน พ.ศ. 2541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คณะรัฐมนตรีมีมติเห็นชอบเรื่อง ขอขยายระยะเวลาการดำเนินการจัดทำกฎหมายลำดับรองที่ออกตามพระราชบัญญัติคุ้มครองแรงงาน พ.ศ. 2541 ออกไป 1 ปี นับแต่วันที่ 27 พฤศจิกายน 2566 ตามที่กระทรวงแรงงาน (รง.) เสนอ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รง. เสนอว่า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(19 มกราคม 2564) ให้หน่วยงานของรัฐตรวจสอบกฎหมายในความรับผิดชอบของตนว่า มีกรณีที่ต้องมีการออกกฎหรือกำหนดให้รัฐต้อง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 ตามมาตรา 22 แห่งพระราชบัญญัติหลักเกณฑ์การจัดทำร่างกฎหมายและการประเมินผลสัมฤทธิ์ของกฎหมาย พ.ศ. 2562 หรือไม่ โดยให้มีการเร่งออกกฎหรือดำเนินการดังกล่าวให้แล้วเสร็จภายในระยะเวลาสองปีนับแต่วันที่กฎหมายนั้นมีผลใช้บังคับ สำหรับกฎหมายที่มีผลใช้บังคับตั้งแต่วันที่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ประกอบกับคณะรัฐมนตรีได้มีมติ (28 กุมภาพันธ์ 2566) ให้หน่วยงานของรัฐทุกหน่วยเร่งตรวจสอบกฎหมายในความรับผิดชอบของตนซึ่งมีผลใช้บังคับ</w:t>
      </w:r>
      <w:r w:rsidRPr="00B8619D">
        <w:rPr>
          <w:rFonts w:ascii="TH SarabunPSK" w:hAnsi="TH SarabunPSK" w:cs="TH SarabunPSK"/>
          <w:sz w:val="32"/>
          <w:szCs w:val="32"/>
          <w:u w:val="single"/>
          <w:cs/>
        </w:rPr>
        <w:t>ก่อน</w:t>
      </w:r>
      <w:r w:rsidRPr="00B8619D">
        <w:rPr>
          <w:rFonts w:ascii="TH SarabunPSK" w:hAnsi="TH SarabunPSK" w:cs="TH SarabunPSK"/>
          <w:sz w:val="32"/>
          <w:szCs w:val="32"/>
          <w:cs/>
        </w:rPr>
        <w:t>วันที่ 27 พฤศจิกายน 2562 ที่เข้าข่ายเป็นกรณีตามมาตรา 22 แห่งพระราชบัญญัติหลักเกณฑ์การจัดทำร่างกฎหมายฯ และเร่งออกกฎหรือ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นั้นได้ ให้แล้วเสร็จภายในวันที่ 27 พฤศจิกายน 2566 หากไม่อาจดำเนินการให้แล้วเสร็จครบถ้วนได้ทันภายในวันที่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โดยให้ระบุเหตุผลความจำเป็นของการขอขยายระยะเวลาดังกล่าวประกอบด้วย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พระราชบัญญัติคุ้มครองแรงงาน พ.ศ. 2541 มีผลใช้บังคับตั้งแต่วันที่ 19 สิงหาคม 2541 ซึ่งบทบัญญัติตามพระราชบัญญัติฉบับนี้กำหนดให้ออกกฎหมายลำดับรองในหมวด 13 กองทุนสงเคราะห์ลูกจ้าง จำนวน 14 ฉบับ รง. ได้เสนอกฎหมายลำดับรองและประกาศในราชกิจจานุเบกษาแล้ว จำนวน 5 ฉบับ (เป็นระเบียบทั้งหมด) ยังมีกฎหมายลำดับรองที่อยู่ในขั้นตอนการจัดทำร่างกฎหมายอีก 9 ฉบับ ซึ่งมีสาระสำคัญเป็นการกำหนดหลักเกณฑ์การเก็บเงินสะสมของลูกจ้างและเงินสมทบจากนายจ้างเข้าสู่กองทุนสงเคราะห์ลูกจ้าง</w:t>
      </w:r>
      <w:r w:rsidRPr="00B8619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การออกกฎหมายลำดับรอง จำนวน 9 ฉบับ ในเรื่องนี้จะต้องมีการศึกษาผลกระทบให้เกิดความรอบคอบและจัดให้มีการทำประชาพิจารณ์ เนื่องจากลูกจ้างและนายจ้างนั้นมีภาระที่จะต้องส่งเงินสะสมและเงินสมทบให้แก่สำนักงานประกันสังคม และ/หรืออาจมีการส่งเงินให้แก่กองทุนอื่น ๆ เช่น กองทุนสำรองเลี้ยงชีพ กองทุนการออมแห่งชาติ เป็นต้น และอาจมีภาระในด้านการสร้างหลักประกันอื่น ๆ ให้แก่ตนเองและครอบครัว ซึ่งล้วนแต่เป็นภาระในด้านการเงินของประชาชนทั้งสิ้น อีกทั้งยังต้องพิจารณาปัจจัยแวดล้อมอื่น ๆ ที่ส่งผลกระทบต่อการดำรงชีวิตและภาระค่าใช้จ่ายของประชาชน เช่น อัตราค่าครองชีพที่สูงขึ้น อัตราหนี้ครัวเรือนที่สูงขึ้น ผลกระทบจากราคาสินค้าในตลาดโลก เป็นต้น นอกจากนี้ยังมีข้อเรียกร้องต่าง ๆ ทั้งจากสภา สหภาพ สหพันธ์ด้านแรงงานต่าง ๆ ที่ต้องการให้รัฐสร้างรูปแบบการคุ้มครองแรงงานที่มีประสิทธิภาพมากขึ้น เช่น ข้อเรียกร้องให้มีกองทุนประกันความเสี่ยงกรณีการเลิกจ้าง แต่โดยที่พระราชบัญญัติ</w:t>
      </w: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>คุ้มครองแรงงานฯ ซึ่งเป็นกฎหมายที่มีผลใช้บังคับอยู่ในวันก่อนวันที่พระราชบัญญัติหลักเกณฑ์การจัดทำ</w:t>
      </w:r>
      <w:r w:rsidR="00DD157A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ร่างกฎหมายฯ มีผลใช้บังคับ การออกกฎหมายลำดับรอง จำนวน 9 ฉบับดังกล่าวจึงต้องดำเนินการให้แล้วเสร็จภายในวันที่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ประกอบมติคณะรัฐมนตรีในข้อ 1. รง. จึงมีความจำเป็นต้องเสนอคณะรัฐมนตรีเพื่อขอขยายระยะเวลาในการออกกฎหมายลำดับรอง จำนวน 9 ฉบับ ดังนี้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2.1 พระราชกฤษฎีกาเกี่ยวกับการให้กิจการที่มีลูกจ้างน้อยกว่าสิบคนเป็นสมาชิกของ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2.2 พระราชกฤษฎีกาเกี่ยวกับการกำหนดเวลาเริ่มให้มีการส่งเงินสะสมและเงินสมทบให้แก่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2.3 กฎกระทรวงเกี่ยวกับการให้นายจ้างจัดให้มีการสงเคราะห์แก่ลูกจ้างในกรณีที่ลูกจ้างออกจากงานหรือตาย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2.4 กฎกระทรวงเกี่ยวกับอัตราเงินสะสม และเงินสมทบที่จะต้องส่งให้แก่กองทุนสงเคราะห์ลูกจ้าง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2.5 ระเบียบคณะกรรมการกองทุนสงเคราะห์ลูกจ้างเกี่ยวกับการให้ลูกจ้างที่มิได้อยู่ในบังคับตามพระราชบัญญัติคุ้มครองแรงงาน พ.ศ. 2541 สมัครเข้าเป็นสมาชิกกองทุนสงเคราะห์ลูกจ้าง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2.6 ประกาศหรือระเบียบคณะกรรมการกองทุนสงเคราะห์ลูกจ้างเกี่ยวกับแบบหลักเกณฑ์ และวิธีการยื่นขอเปลี่ยนแปลงหรือแก้ไขแบบรายการแสดงรายชื่อลูกจ้างและการออกหนังสือสำคัญแสดงการขึ้นทะเบียนให้แก่นาย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2.7 ประกาศหรือระเบียบคณะกรรมการกองทุนสงเคราะห์ลูกจ้างเกี่ยวกับการนำส่งเงินสะสม เงินสมทบ และเงินเพิ่มเข้ากองทุนสงเคราะห์ลูกจ้าง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2.8 ประกาศหรือระเบียบคณะกรรมการกองทุนสงเคราะห์ลูกจ้างเกี่ยวกับหลักเกณฑ์และวิธีการประเมินเงินสะสมและเงินสมทบที่นายจ้างต้องนำส่ง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2.9 ประกาศกรมสวัสดิการและคุ้มครองแรงงานเกี่ยวกับแบบหนังสือกำหนดบุคคลผู้พึงได้รับเงินจากกองทุนสงเคราะห์ลูกจ้าง กรณีลูกจ้างตาย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</w:rPr>
        <w:t>___________________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กองทุนสงเคราะห์ลูกจ้างมีวัตถุประสงค์เพื่อเป็นทุนสงเคราะห์ลูกจ้างในกรณีที่ลูกจ้างออกจากงาน หรือตาย หรือในกรณีอื่นตามที่กำหนดโดยคณะกรรมการกองทุนสงเคราะห์ลูกจ้าง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A7C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021A7C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ุ้มครองผู้รับงานไปทำที่บ้าน พ.ศ. 2553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ขยายระยะเวลาการดำเนินการจัดทำกฎหมายลำดับรองที่ออกตามพระราชบัญญัติคุ้มครองผู้รับงานไปทำที่บ้าน พ.ศ. 2553 ออกไป 1 ปี นับแต่วันที่ 27 พฤศจิกายน 2566 ตามที่กระทรวงแรงงาน (รง.) เสนอ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รง. เสนอว่า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(19 มกราคม 2564) ให้หน่วยงานของรัฐตรวจสอบกฎหมายในความรับผิดชอบของตนว่า มีกรณีที่ต้องมีการออกกฎหรือกำหนดให้รัฐต้อง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 ตามมาตรา 22 แห่งพระราชบัญญัติหลักเกณฑ์การจัดทำร่างกฎหมายและการประเมินผลสัมฤทธิ์ของกฎหมาย พ.ศ. 2562 หรือไม่ โดยให้มีการเร่งออกกฎหรือดำเนินการดังกล่าวให้แล้วเสร็จภายในระยะเวลาสองปีนับแต่วันที่กฎหมายนั้นมีผลใช้บังคับสำหรับกฎหมายที่มีผลใช้บังคับตั้งแต่วันที่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ประกอบกับคณะรัฐมนตรีได้มีมติ (28 กุมภาพันธ์ 2566) ให้หน่วยงานของรัฐทุกหน่วยงานเร่งตรวจสอบกฎหมายในความรับผิดชอบของตนซึ่งมีผลใช้บังคับ</w:t>
      </w:r>
      <w:r w:rsidRPr="00B8619D">
        <w:rPr>
          <w:rFonts w:ascii="TH SarabunPSK" w:hAnsi="TH SarabunPSK" w:cs="TH SarabunPSK"/>
          <w:sz w:val="32"/>
          <w:szCs w:val="32"/>
          <w:u w:val="single"/>
          <w:cs/>
        </w:rPr>
        <w:t>ก่อน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วันที่ 27 พฤศจิกายน 2562 ที่เข้าข่ายเป็นกรณีตามมาตรา 22 แห่งพระราชบัญญัติหลักเกณฑ์การจัดทำร่างกฎหมายฯ และเร่งออกกฎหรือ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นั้นได้ ให้แล้วเสร็จภายในวันที่ 27 พฤศจิกายน 2566 หากไม่อาจดำเนินการให้แล้วเสร็จครบถ้วนได้ทันภายในวันที่ 27 พฤศจิกายน </w:t>
      </w: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>2566 ให้พิจารณาเสนอเรื่องต่อคณะรัฐมนตรีเพื่อขอขยายระยะเวลาออกไปอีก 1 ปี โดยให้ระบุเหตุผลความจำเป็นของการขอขยายระยะเวลาดังกล่าวประกอบด้วย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พระราชบัญญัติคุ้มครองผู้รับงานไปทำที่บ้าน พ.ศ. 2553 มีผลใช้บังคับตั้งแต่วันที่ 15 พฤษภาคม 2554 ซึ่งบทบัญญัติตามพระราชบัญญัติฉบับนี้กำหนดให้ออกกฎหมายลำดับรอง จำนวน 19 ฉบับ สธ. ได้ยกร่างกฎหมายลำดับรองและประกาศในราชกิจจานุเบกษาแล้วจำนวน 18 ฉบับ ขณะนี้ยังมีกฎหมายลำดับรองที่อยู่ในขั้นตอนการจัดทำร่างกฎหมายอีก 1 ฉบับ แต่โดยที่พระราชบัญญัติคุ้มครองผู้รับงานฯ ซึ่งเป็นกฎหมายที่มีผลใช้บังคับอยู่ในวันก่อนวันที่พระราชบัญญัติหลักเกณฑ์การจัดทำร่างกฎหมายฯ มีผลใช้บังคับ การออกกฎหมายลำดับรองจึงต้องดำเนินการให้แล้วเสร็จภายในวันที่ 27 พฤศจิกายน 2566 ตามพระราชบัญญัติหลักเกณฑ์การจัดทำ</w:t>
      </w:r>
      <w:r w:rsidR="006B235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ร่างกฎหมายฯ ประกอบกับมติคณะรัฐมนตรีในข้อ 1. รง. จึงมีความจำเป็นต้องเสนอคณะรัฐมนตรีเพื่อขอขยายระยะเวลาในการออกกฎหมายลำดับรอง จำนวน 1 ฉบับดังกล่าว พร้อมทั้งได้ระบุเหตุผลความจำเป็นของการขอขยายระยะเวลาประกอบการพิจารณาด้วยแล้ว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021A7C" w:rsidRPr="00B8619D" w:rsidTr="00387C73">
        <w:tc>
          <w:tcPr>
            <w:tcW w:w="4248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สาระสำคัญของร่างกฎหมาย</w:t>
            </w:r>
          </w:p>
        </w:tc>
        <w:tc>
          <w:tcPr>
            <w:tcW w:w="5386" w:type="dxa"/>
          </w:tcPr>
          <w:p w:rsidR="00021A7C" w:rsidRPr="00B8619D" w:rsidRDefault="00021A7C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เหตุผลความจำเป็นในการขอขยายระยะเวลา</w:t>
            </w:r>
          </w:p>
        </w:tc>
      </w:tr>
      <w:tr w:rsidR="00021A7C" w:rsidRPr="00B8619D" w:rsidTr="00387C73">
        <w:tc>
          <w:tcPr>
            <w:tcW w:w="4248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ร่างประกาศกรมสวัสดิการและคุ้มครองแรงงาน เรื่อง หลักเกณฑ์ วิธีการและเงื่อนไขการเรียกหรือรับหลักประกันการทำงานหรือหลักประกันความเสียหายในการทำงานจากผู้รับงานไปทำที่บ้าน พ.ศ. .... อาศัยอำนาจตามความใน ม. 14 แห่ง พ.ร.บ. คุ้มครองผู้รับงานฯ มีสาระสำคัญเป็นการกำหนดหลักเกณฑ์วิธีการ และเงื่อนไขให้ผู้จ้างงานสามารถเรียกหรือรับหลักประกันการทำงาน หลักประกันความเสียหายในการทำงานจากผู้รับงานไปทำที่บ้าน เพื่อให้เกิดความเป็นธรรมแก่ผู้จ้างงานและผู้รับงาน กรณีที่งานที่รับไปทำมีมูลค่าสูงหรือมีปริมาณมาก เพื่อคุ้มครองผู้รับงานไปทำที่บ้านมิให้ต้องเดือดร้อนในการหาหลักประกันเกินกว่าที่กำหนดและป้องกันมิให้ผู้จ้างงานแสวงหาผลประโยชน์จากหลักประกันโดยไม่สมควร</w:t>
            </w:r>
          </w:p>
        </w:tc>
        <w:tc>
          <w:tcPr>
            <w:tcW w:w="5386" w:type="dxa"/>
          </w:tcPr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เนื่องจากมีผลกระทบต่อผู้จ้างงานและผู้รับงานไปทำที่บ้านซึ่งเป็นผู้ที่มีส่วนได้ส่วนเสีย ทำให้ต้องมีการพิจารณาให้รอบคอบและเปิดโอกาสให้กลุ่มผู้ที่เกี่ยวข้องแสดงความคิดเห็นอย่างครอบคลุม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ระหว่างปี 2555 จนถึงปี 2559 มีการประชุมเพื่อพิจารณายกร่างประกาศฯ แต่ปรากฏข้อมูลเพิ่มเติมว่า ไม่มีประเภทงานใดที่ผู้จ้างงานมีการเรียกหรือรับหลักประกันในงานที่รับไปทำที่บ้านจากผู้รับงาน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จากการสำรวจพบว่า งานที่รับไปทำที่บ้านมี 2 ประเภท ดังนี้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(1) การเจียระไนอัญมณี ส่วนใหญ่ไม่เห็นด้วยกับการออกประกาศดังกล่าวโดยผู้จ้างงานมีข้อกังวลว่า หากมีการเรียกรับหลักประกันฯ จะทำให้มีผู้รับงานน้อยลง เป็นการเพิ่มภาระแก่ผู้รับงานซึ่งมีรายได้น้อย กรณีผู้รับงานส่วนใหญ่เห็นว่า หากมีการเรียกรับหลักประกันฯ ในอนาคตอาจเปลี่ยนไปทำงานอย่างอื่น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(2) ผลิตภัณฑ์เครื่องทองเหลือง เช่น พระพุทธรูป รูปปั้น ผู้จ้างงานทั้งหมดไม่เห็นด้วยกับการออกประกาศดังกล่าว เนื่องจากวัตถุดิบมีมูลค่าไม่สูงและผู้รับงานมีรายได้น้อย ถ้ามีการเรียกหลักประกันฯ อาจทำให้ขาดแคลนผู้รับงาน กรณีผู้รับงานส่วนใหญ่ไม่เห็นด้วยเพราะมีรายได้น้อย </w:t>
            </w:r>
          </w:p>
          <w:p w:rsidR="00021A7C" w:rsidRPr="00B8619D" w:rsidRDefault="00021A7C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คณะกรรมการคุ้มครองการรับงานไปทำที่บ้านได้มีการประชุม ครั้งที่ 1/2559 เมื่อวันที่ 28 มกราคม 2559 และมีมติชะลอการออกร่างประกาศฯ เนื่องจากสถานการณ์ในขณะนั้น ผู้จ้างงานและผู้รับงานไปทำที่บ้านทำงานร่วมกันในลักษณะพึ่งพาอาศัย หากไม่มีการเรียกหรือรับหลักประกันฯ จะเป็นประโยชน์กับผู้รับงานมากกว่า แต่หากสถานการณ์เปลี่ยนแปลงไปหรือผู้จ้างงานมีความเห็นว่า จำเป็นจึงค่อยนำกลับมาพิจารณา</w:t>
            </w:r>
          </w:p>
        </w:tc>
      </w:tr>
    </w:tbl>
    <w:p w:rsidR="00021A7C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43F4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43F4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A7C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021A7C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เสนอคณะรัฐมนตรีพิจารณาขยายระยะเวลาในการออกกฎหรือดำเนินการอย่างหนึ่งอย่างใดตามมาตรา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(พระราชบัญญัติรักษาความสะอาดและความเป็นระเบียบเรียบร้อยของบ้านเมือง พ.ศ. 2535 และที่แก้ไขเพิ่มเติม)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ขยายระยะเวลาในการออกกฎตามพระราชบัญญัติรักษาความสะอาดและความเป็นระเบียบเรียบร้อยของบ้านเมือง พ.ศ. 2535 และที่แก้ไขเพิ่มเติม ออกไปอีก 1 ปี ตั้งแต่วันที่ 27 พฤศจิกายน 2566 ตามที่กระทรวงมหาดไทย (มท.) เสนอ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 มท. เสนอว่า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(28 กุมภาพันธ์ 2566) ให้หน่วยงานของรัฐทุกหน่วยงานเร่งตรวจสอบกฎหมายในความรับผิดชอบของตนซึ่งมีผลใช้บังคับก่อนวันที่ 27 พฤศจิกายน 2562 ที่เข้าข่ายเป็นกรณีตามมาตรา 22 แห่งพระราชบัญญัติหลักเกณฑ์การจัดทำร่างกฎหมายและการประเมินผลสัมฤทธิ์ของกฎหมาย พ.ศ. 2562 และเร่งดำเนินการจัดทำกฎหรือดำเนินการนั้น ภายในขอบเขตหน้าที่และอำนาจให้แล้วเสร็จให้ทันภายในวันที่                           27 พฤศจิกายน 2566 กรณีที่ไม่อาจดำเนินการให้แล้วเสร็จครบถ้วนได้ทันภายในวันที่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ตามมาตรา 22 วรรคสอง ประกอบมาตรา 39 (1) แห่งพระราชบัญญัติดังกล่าว โดยให้ระบุเหตุผลความจำเป็นของการขอขยายระยะเวลาดังกล่าวประกอบด้วย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โดยที่ร่างกฎกระทรวงกำหนดอัตราค่าธรรมเนียมและยกเว้นค่าธรรมเนียมเกี่ยวกับการจัดการสิ่งปฏิกูลและมูลฝอย พ.ศ. .... เป็นกฎหมายลำดับรองที่ต้องออกตามพระราชบัญญัติรักษาความสะอาดและความเป็นระเบียบเรียบร้อยของบ้านเมือง พ.ศ. 2535 และที่แก้ไขเพิ่มเติม ซึ่งเป็นกฎหมายที่มีผลบังคับใช้อยู่ในวันก่อนวันที่พระราชบัญญัติหลักเกณฑ์การจัดทำร่างกฎหมายและการประเมินผลสัมฤทธิ์ของกฎหมายฯ มีผลบังคับใช้ จะครบกำหนดระยะเวลาการออกกฎหรือดำเนินการตามมาตรา 22 วรรคสอง แห่งพระราชบัญญัติหลักเกณฑ์การจัดทำร่างกฎหมายฯ ในวันที่ 27 พฤศจิกายน 2566 มท. อยู่ระหว่างดำเนินการทบทวนความเหมาะสมในการกำหนดอัตราค่าธรรมเนียมเกี่ยวกับการจัดการมูลฝอยขององค์กรปกครองส่วนท้องถิ่นและการยกเว้นการจัดเก็บค่าธรรมนียม และกำหนดแนวทางในการสร้างความรับรู้ ความเข้าใจให้แก่ประชาชน เนื่องจากได้กำหนดอัตราค่าธรรมเนียมเกี่ยวกับการจัดการสิ่งปฏิกูลและมูลฝอยให้แตกต่างกันโดยคำนึงถึงปริมาณสิ่งปฏิกูลและมูลฝอย ระยะเวลาการจัดเก็บ ลักษณะการเก็บ ขน และกำจัดสิ่งปฏิกูลและมูลฝอย รวมทั้งต้นทุนและความคุ้มค่าในการ เก็บ ขน บทบัญญัติของกฎหมายนี้ จึงเป็นกรณีที่สามารถกำหนดอัตราค่าธรรมเนียมที่แตกต่างกันหรือสามารถยกเว้นค่าธรรมเนียมได้ ประกอบกับคณะรัฐมนตรีได้มีมติ (14 มีนาคม 2560) อนุมัติหลักการร่างกฎกระทรวงฯ และให้ มท. สร้างความรับรู้ความเข้าใจแก่ประชาชนตามมาตรา 77 ของรัฐธรรมนูญแห่งราชอาณาจักรไทย พุทธศักราช 2560 จึงมีความจำเป็นต้องใช้ระยะเวลาในการตรวจพิเคราะห์บทบัญญัติของกฎหมายและตรวจสอบข้อมูลที่เกี่ยวข้องเพื่อประกอบการพิจารณา ดังนั้น มท. ไม่สามารถดำเนินการให้แล้วเสร็จได้ทันภายในวันที่ 27 พฤศจิกายน 2566 จึงมีความจำเป็นต้องเสนอคณะรัฐมนตรีเพื่อขอขยายระยะเวลาในการออกกฎหมายฉบับดังกล่าว ออกไปอีก 1 ปี ตั้งแต่วันที่ 27 พฤศจิกายน 2566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021A7C" w:rsidRPr="00B8619D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ขอขยายระยะเวลาในการออกกฎหมายลำดับรองตามพระราชบัญญัติรักษาความสะอาดและความเป็นระเบียบเรียบร้อยของบ้านเมือง พ.ศ. 2535 และที่แก้ไขเพิ่มเติมออกไปอีก 1 ปี ตั้งแต่วันที่ 27 พฤศจิกายน 2566</w:t>
      </w:r>
    </w:p>
    <w:p w:rsidR="00021A7C" w:rsidRDefault="00021A7C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148A7" w:rsidRPr="00B8619D" w:rsidRDefault="00F148A7" w:rsidP="00F148A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การดำเนินการจัดทำกฎหมายลำดับรองที่ออกตามพระราชบัญญัติคุ้มครองและส่งเสริมภูมิปัญญาการแพทย์แผนไทย พ.ศ. 2542</w:t>
      </w:r>
    </w:p>
    <w:p w:rsidR="00F148A7" w:rsidRPr="00B8619D" w:rsidRDefault="00F148A7" w:rsidP="00F148A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คณะรัฐมนตรีมีมติเห็นชอบให้ขยายระยะเวลาการดำเนินการจัดทำกฎหมายลำดับรอง จำนวน                  3 ฉบับ ซึ่งออกตามพระราชบัญญัติคุ้มครองและส่งเสริมภูมิปัญญาการแพทย์แผนไทย พ.ศ. 2542 ออกไป 1 ปี ตั้งแต่วันที่ 27 พฤศจิกายน 2566 ตามที่กระทรวงสาธารณสุข (สธ.) เสนอ</w:t>
      </w:r>
    </w:p>
    <w:p w:rsidR="00F148A7" w:rsidRPr="00B8619D" w:rsidRDefault="00F148A7" w:rsidP="00F148A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ทั้งนี้ สธ. เสนอว่า</w:t>
      </w:r>
    </w:p>
    <w:p w:rsidR="00F148A7" w:rsidRPr="00B8619D" w:rsidRDefault="00F148A7" w:rsidP="00F148A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คณะรัฐมนตรีได้มีมติ (19 มกราคม 2564) ให้หน่วยงานของรัฐตรวจสอบกฎหมายใน                     ความรับผิดชอบของตนว่า มีกรณีที่ต้องมีการออกกฎหรือกำหนดให้รัฐต้อง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 ตามมาตรา 22 แห่งพระราชบัญญัติ</w:t>
      </w: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>หลักเกณฑ์การจัดทำร่างกฎหมายและการประเมินผลสัมฤทธิ์ของกฎหมาย พ.ศ. 2562 หรือไม่ โดยให้มีการเร่งออกกฎหรือดำเนินการดังกล่าวให้แล้วเสร็จภายในระยะเวลาสองปีนับแต่วันที่กฎหมายนั้นมีผลใช้บังคับสำหรับกฎหมายที่มีผลใช้บังคับตั้งแต่วันที่ 27 พฤศจิกายน 2562 เป็นต้นไป หรือภายในวันที่ 27 พฤศจิกายน 2566 สำหรับกฎหมายที่มีผลใช้บังคับก่อนวันที่ 27 พฤศจิกายน 2562 ประกอบกับคณะรัฐมนตรีได้มีมติ (28 กุมภาพันธ์ 2566) ให้หน่วยงานของรัฐทุกหน่วยเร่งตรวจสอบกฎหมายในความรับผิดชอบของตนซึ่งมีผลใช้บังคับ</w:t>
      </w:r>
      <w:r w:rsidRPr="00B8619D">
        <w:rPr>
          <w:rFonts w:ascii="TH SarabunPSK" w:hAnsi="TH SarabunPSK" w:cs="TH SarabunPSK"/>
          <w:sz w:val="32"/>
          <w:szCs w:val="32"/>
          <w:u w:val="single"/>
          <w:cs/>
        </w:rPr>
        <w:t>ก่อน</w:t>
      </w:r>
      <w:r w:rsidRPr="00B8619D">
        <w:rPr>
          <w:rFonts w:ascii="TH SarabunPSK" w:hAnsi="TH SarabunPSK" w:cs="TH SarabunPSK"/>
          <w:sz w:val="32"/>
          <w:szCs w:val="32"/>
          <w:cs/>
        </w:rPr>
        <w:t>วันที่ 27 พฤศจิกายน 2562              ที่เข้าข่ายเป็นกรณีตามมาตรา 22 แห่งพระราชบัญญัติหลักเกณฑ์การจัดทำร่างกฎหมายฯ และเร่งออกกฎหรือดำเนินการอย่างหนึ่งอย่างใดเพื่อที่ประชาชนจะสามารถปฏิบัติตามกฎหมายหรือได้รับสิทธิประโยชน์จากกฎหมายนั้นได้ ให้แล้วเสร็จภายในวันที่ 27 พฤศจิกายน 2566 หากไม่อาจดำเนินการให้แล้วเสร็จครบถ้วนได้ทันภายในวันที่ 27 พฤศจิกายน 2566 ให้พิจารณาเสนอเรื่องต่อคณะรัฐมนตรีเพื่อขอขยายระยะเวลาออกไปอีก 1 ปี โดยให้ระบุเหตุผลความจำเป็นของการขอขยายระยะเวลาดังกล่าวประกอบด้วย</w:t>
      </w:r>
    </w:p>
    <w:p w:rsidR="00F148A7" w:rsidRPr="00B8619D" w:rsidRDefault="00F148A7" w:rsidP="00F148A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พระราชบัญญัติคุ้มครองและส่งเสริมภูมิปัญญาการแพทย์แผนไทย พ.ศ. 2542 มีผลใช้บังคับตั้งแต่วันที่ 18 พฤษภาคม 2543 ซึ่งบทบัญญัติตามพระราชบัญญัติฉบับนี้กำหนดให้ออกกฎหมายลำดับรอง จำนวน 47 ฉบับ สธ. ได้ยกร่างกฎหมายลำดับรองและประกาศในราชกิจจานุเบกษาแล้ว จำนวน 44 ฉบับ (เป็นกฎกระทรวง จำนวน 12 ฉบับ ระเบียบ จำนวน 6 ฉบับ และประกาศ จำนวน 26 ฉบับ) ขณะนี้ยังมีกฎหมายลำดับรองที่อยู่ในขั้นตอนการจัดทำร่างกฎหมายอีก 3 ฉบับ แต่โดยที่พระราชบัญญัติคุ้มครองและส่งเสริมภูมิปัญญาการแพทย์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แผนไทยฯ ซึ่งเป็นกฎหมายที่มีผลใช้บังคับอยู่ในวันก่อนวันที่พระราชบัญญัติหลักเกณฑ์การจัดทำร่างกฎหมายฯ มีผลใช้บังคับ ดังนั้น การออกกฎหมายลำดับรองจึงต้องดำเนินการให้แล้วเสร็จภายในวันที่ 27 พฤศจิกายน 2566 ตามพระราชบัญญัติหลักเกณฑ์การจัดทำร่างกฎหมายฯ ประกอบมติคณะรัฐมนตรีในข้อ 1. สธ. จึงมีความจำเป็นต้องเสนอคณะรัฐมนตรีเพื่อขอขยายระยะเวลาในการออกกฎหมายลำดับรอง จำนวน 3 ฉบับดังกล่าว พร้อมทั้งได้ระบุเหตุผลความจำเป็นของการขอขยายระยะเวลาประกอบการพิจารณาด้วยแล้ว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46"/>
      </w:tblGrid>
      <w:tr w:rsidR="00F148A7" w:rsidRPr="00B8619D" w:rsidTr="00DA0449">
        <w:tc>
          <w:tcPr>
            <w:tcW w:w="4248" w:type="dxa"/>
            <w:vAlign w:val="center"/>
          </w:tcPr>
          <w:p w:rsidR="00F148A7" w:rsidRPr="00B8619D" w:rsidRDefault="00F148A7" w:rsidP="00DA044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กฎหมายลำดับรอง</w:t>
            </w:r>
          </w:p>
          <w:p w:rsidR="00F148A7" w:rsidRPr="00B8619D" w:rsidRDefault="00F148A7" w:rsidP="00DA044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 สธ. ต้องออกตามพระราชบัญญัติคุ้มครองฯ</w:t>
            </w:r>
          </w:p>
        </w:tc>
        <w:tc>
          <w:tcPr>
            <w:tcW w:w="5347" w:type="dxa"/>
            <w:vAlign w:val="center"/>
          </w:tcPr>
          <w:p w:rsidR="00F148A7" w:rsidRPr="00B8619D" w:rsidRDefault="00F148A7" w:rsidP="00DA044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เหตุผลความจำเป็นในการขอขยายระยะเวลา</w:t>
            </w:r>
          </w:p>
        </w:tc>
      </w:tr>
      <w:tr w:rsidR="00F148A7" w:rsidRPr="00B8619D" w:rsidTr="00DA0449">
        <w:tc>
          <w:tcPr>
            <w:tcW w:w="4248" w:type="dxa"/>
          </w:tcPr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ร่างกฎกระทรวงกำหนดหลักเกณฑ์ วิธีการและเงื่อนไขการขอจดทะเบียน การออกหนังสือสำคัญแสดงการจดทะเบียน และการเพิกถอนการจดทะเบียนสิทธิในภูมิปัญญาการแพทย์พื้นเมือง พ.ศ. ....</w:t>
            </w:r>
          </w:p>
        </w:tc>
        <w:tc>
          <w:tcPr>
            <w:tcW w:w="5347" w:type="dxa"/>
          </w:tcPr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กรมการแพทย์แผนไทยและการแพทย์ทางเลือกได้ยก                       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ร่างกฎกระทรวงดังกล่าวไว้แล้ว แต่คณะกรรมการคุ้มครองและส่งเสริมภูมิปัญญาการแพทย์แผนไทยให้ชะลอการออกกฎกระทรวงดังกล่าวไว้ก่อนเนื่องจากเห็นว่า</w:t>
            </w:r>
          </w:p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1. ยังมีข้อมูลในการศึกษาไม่เพียงพอว่าการยินยอมให้ประชาชนของรัฐอื่นมาขอจดทะเบียนสิทธิภูมิปัญญาที่อยู่ในประเทศของตนเพื่อแลกกับการให้ประชาชนไทยไปจดทะเบียนสิทธิในภูมิปัญญาการแพทย์แผนไทยของรัฐอื่นมีผลดีผลเสียหรือข้อได้เปรียบเสียเปรียบอย่างไร สมควรต้องออกกฎกระทรวงฉบับดังกล่าวหรือไม่</w:t>
            </w:r>
          </w:p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ปัจจุบันยังไม่มีข้อตกลงระหว่างรัฐบาลไทยกับรัฐบาลประเทศอื่นในเรื่องต่างตอบแทนระหว่างกันกรณีต่างฝ่ายต่างยอมให้ประชาชนในประเทศของตนสามารถนำภูมิปัญญาในประเทศของอีกฝ่ายหนึ่งไปจดทะเบียนสิทธิภูมิปัญญาทางการแพทย์กับรัฐอีกฝ่ายหนึ่งได้</w:t>
            </w:r>
          </w:p>
        </w:tc>
      </w:tr>
      <w:tr w:rsidR="00F148A7" w:rsidRPr="00B8619D" w:rsidTr="00DA0449">
        <w:tc>
          <w:tcPr>
            <w:tcW w:w="4248" w:type="dxa"/>
          </w:tcPr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2. ร่างกฎกระทรวงการจัดทำแผนที่แนวเขตที่ดินกำหนดเขตพื้นที่คุ้มครองสมุนไพร พ.ศ. ....</w:t>
            </w:r>
          </w:p>
        </w:tc>
        <w:tc>
          <w:tcPr>
            <w:tcW w:w="5347" w:type="dxa"/>
          </w:tcPr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ต้องมีการลงพื้นที่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เพื่อศึกษาและวิเคราะห์ผลกระทบและรับฟังความคิดเห็นให้รอบด้าน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และทำความเข้าใจกับคนในชุมชน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ที่อาจได้รับผลกระทบก่อนการกำหนดเขตพื้นที่คุ้มครองสมุนไพรดังกล่าว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จึงทำให้ไม่สามารถดำเนินการออกกฎกระทรวงได้ทันตามกำหนดเวลา</w:t>
            </w:r>
          </w:p>
        </w:tc>
      </w:tr>
      <w:tr w:rsidR="00F148A7" w:rsidRPr="00B8619D" w:rsidTr="00DA0449">
        <w:tc>
          <w:tcPr>
            <w:tcW w:w="4248" w:type="dxa"/>
          </w:tcPr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3. ร่างกฎกระทรวงการขออนุญาตและการอนุญาตจัดการบริหารพื้นที่คุ้มครองสมุนไพรหรือใช้ประโยชน์จากสมุนไพร พ.ศ. ....</w:t>
            </w:r>
          </w:p>
        </w:tc>
        <w:tc>
          <w:tcPr>
            <w:tcW w:w="5347" w:type="dxa"/>
          </w:tcPr>
          <w:p w:rsidR="00F148A7" w:rsidRPr="00B8619D" w:rsidRDefault="00F148A7" w:rsidP="00DA044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สำนักงานคณะกรรมการกฤษฎีกา (สคก.) ได้ตรวจพิจารณา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ร่างกฎกระทรวงกำหนดหลักเกณฑ์ วิธีการ และเงื่อนไขการจัดการบริหารพื้นที่คุ้มครองสมุนไพรหรือใช้ประโยชน์จาก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สมุนไพร พ.ศ. ....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เสร็จแล้ว โดยแก้ไขชื่อร่าง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“ร่างกฎกระทรวงการขออนุญาตและการอนุญาตจัดการบริหารพื้นที่คุ้มครองสมุนไพรหรือใช้ประโยชน์จากสมุนไพร พ.ศ. ....” 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ณะนี้กรมการแพทย์แผนไทยและการแพทย์ทางเลือกอยู่ระหว่างดำเนินการเสนอร่างกฎกระทรวงดังกล่าวให้รัฐมนตรีว่าการกระทรวงสาธารณสุขลงนาม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เพื่อเสนอคณะรัฐมนตรีพิจารณาประกาศในราชกิจจานุเบกษาต่อไป ซึ่งในกระบวนการดำเนินงานดังกล่าวอาจไม่แล้วเสร็จทันภายในระยะเวลาที่กำหนด</w:t>
            </w:r>
          </w:p>
        </w:tc>
      </w:tr>
    </w:tbl>
    <w:p w:rsidR="00F148A7" w:rsidRPr="00B8619D" w:rsidRDefault="00F148A7" w:rsidP="00F148A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148A7" w:rsidRPr="00F148A7" w:rsidRDefault="00F148A7" w:rsidP="00B8619D">
      <w:pPr>
        <w:spacing w:after="0" w:line="32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B8619D" w:rsidTr="00EB43C7">
        <w:tc>
          <w:tcPr>
            <w:tcW w:w="9594" w:type="dxa"/>
          </w:tcPr>
          <w:p w:rsidR="001929ED" w:rsidRPr="00B8619D" w:rsidRDefault="001929ED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</w:tbl>
    <w:p w:rsidR="00327EB1" w:rsidRPr="00B8619D" w:rsidRDefault="00616917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8</w:t>
      </w:r>
      <w:r w:rsidR="009543F4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.</w:t>
      </w:r>
      <w:r w:rsidR="00327E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รายงานผลการดำเนินงานป้องกันและปราบปรามการค้ามนุษย์ของประเทศไทย ประจำปี 2565</w:t>
      </w:r>
    </w:p>
    <w:p w:rsidR="00327EB1" w:rsidRPr="00B8619D" w:rsidRDefault="00327EB1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คณะรัฐมนตรีรับทราบรายงานผลการดำเนินงานป้องกันและปราบปรามการค้ามนุษย์ของประเทศไทย ประจำปี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2565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ตามที่กระทรวง</w:t>
      </w:r>
      <w:r w:rsidR="006D6399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พัฒนาสังคมและความมั่นคงของมนุษย์ (พม.) เสนอ</w:t>
      </w:r>
    </w:p>
    <w:p w:rsidR="00327EB1" w:rsidRPr="00B8619D" w:rsidRDefault="00327EB1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327EB1" w:rsidRPr="00B8619D" w:rsidRDefault="00327EB1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1. พม. รายงานว่า </w:t>
      </w:r>
      <w:r w:rsidR="004C13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พม.</w:t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ได้จัดทำรายงานผลการดำเนินงานป้องกันและปราบปราม</w:t>
      </w:r>
      <w:r w:rsidR="004C13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กา</w:t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รค้ามนุษย์ของประเทศไทย ประจำปี </w:t>
      </w:r>
      <w:r w:rsidR="004C13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2565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ซึ่งเป็นการดำเนินการตามพระราช</w:t>
      </w:r>
      <w:r w:rsidR="004C13B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บัญญัติ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ป้องกันและปราบปรามการค้ามนุษย์ พ.ศ. </w:t>
      </w:r>
      <w:r w:rsidR="004C13B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2551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และที่แก้ไขเพิ่มเติม มาตรา </w:t>
      </w:r>
      <w:r w:rsidR="004C13B1"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40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ที่บัญญัติให้ พม. จัดทำรายงานประจำปีเกี่ยวกับสถานการณ์ จำนวนคดี การดำเนินการของหน่วยงานต่าง ๆ</w:t>
      </w:r>
      <w:r w:rsidR="004C13B1"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ที่เกี่ยวข้อง และแนวทางการดำเนินงานในอนาคตเกี่ยวกับการป้องกันและปราบปรามการค้ามนุษย์เสนอต่อคณะรัฐมนตรี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โดยรายงานดังกล่าวสรุปสาระสำคัญได้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47"/>
      </w:tblGrid>
      <w:tr w:rsidR="004C13B1" w:rsidRPr="00B8619D" w:rsidTr="008B3BCB">
        <w:tc>
          <w:tcPr>
            <w:tcW w:w="2547" w:type="dxa"/>
          </w:tcPr>
          <w:p w:rsidR="004C13B1" w:rsidRPr="00B8619D" w:rsidRDefault="004C13B1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ประเด็น</w:t>
            </w:r>
          </w:p>
        </w:tc>
        <w:tc>
          <w:tcPr>
            <w:tcW w:w="7047" w:type="dxa"/>
          </w:tcPr>
          <w:p w:rsidR="004C13B1" w:rsidRPr="00B8619D" w:rsidRDefault="004C13B1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ผลการดำเนินงานที่สำคัญ</w:t>
            </w:r>
          </w:p>
        </w:tc>
      </w:tr>
      <w:tr w:rsidR="004C13B1" w:rsidRPr="00B8619D" w:rsidTr="008B3BCB">
        <w:tc>
          <w:tcPr>
            <w:tcW w:w="9594" w:type="dxa"/>
            <w:gridSpan w:val="2"/>
            <w:shd w:val="clear" w:color="auto" w:fill="FFFFFF" w:themeFill="background1"/>
          </w:tcPr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การจัดสรรงบประมาณ</w:t>
            </w:r>
          </w:p>
        </w:tc>
      </w:tr>
      <w:tr w:rsidR="004C13B1" w:rsidRPr="00B8619D" w:rsidTr="008B3BCB">
        <w:tc>
          <w:tcPr>
            <w:tcW w:w="2547" w:type="dxa"/>
          </w:tcPr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การจัดสรร</w:t>
            </w:r>
          </w:p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งบประมาณ</w:t>
            </w:r>
          </w:p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47" w:type="dxa"/>
          </w:tcPr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รัฐบาลได้จัดสรรงบประมาณรายจ่ายประจำปีงบประมาณ พ.ศ.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2565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สำหรับดำเนินการป้องกันและปราบปรามการค้ามนุษย์ จำนวน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292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18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ล้านบาท</w:t>
            </w:r>
          </w:p>
        </w:tc>
      </w:tr>
      <w:tr w:rsidR="004C13B1" w:rsidRPr="00B8619D" w:rsidTr="008B3BCB">
        <w:tc>
          <w:tcPr>
            <w:tcW w:w="9594" w:type="dxa"/>
            <w:gridSpan w:val="2"/>
          </w:tcPr>
          <w:p w:rsidR="004C13B1" w:rsidRPr="00B8619D" w:rsidRDefault="004C13B1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ด้านการดำเนินคดีและบังคับใช้กฎหมาย</w:t>
            </w:r>
          </w:p>
        </w:tc>
      </w:tr>
      <w:tr w:rsidR="004C13B1" w:rsidRPr="00B8619D" w:rsidTr="008B3BCB">
        <w:tc>
          <w:tcPr>
            <w:tcW w:w="2547" w:type="dxa"/>
          </w:tcPr>
          <w:p w:rsidR="004C13B1" w:rsidRPr="00B8619D" w:rsidRDefault="004C13B1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1. สถิติการดำเนินคดี/ผู้กระทำผิด/ผู้เสียหาย</w:t>
            </w:r>
          </w:p>
        </w:tc>
        <w:tc>
          <w:tcPr>
            <w:tcW w:w="7047" w:type="dxa"/>
          </w:tcPr>
          <w:p w:rsidR="004C13B1" w:rsidRPr="00B8619D" w:rsidRDefault="00135F70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สืบสวนสอบสวนดำเนินคดีเกี่ยวกับการค้ามนุษย์ จำนวน 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253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(เป็นคดีค้ามนุษย์ในรูปแบบค้าประเวณีและแสวงหาประโยชน์ทางเพศมากที่สุด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205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คดีรูปแบบบังคับใช้แรงงาน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และคดีอื่น ๆ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คดี)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เพิ่มขึ้นจากปี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ร้อยละ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34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57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188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คดี)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นื่องจากมีการเพิ่มศักยภาพเจ้าหน้าที่ผู้บังคับใช้กฎหมายในการสืบสวนเก็บพยานหลักฐานทางดิจิทัลมากขึ้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ตามรูปแบบอาชญากรรมที่เปลี่ยนแปลงไป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โดยเป็นคดีที่มาจากการสืบสวนสอบสวนช่องทางออนไลน์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182 คดี เพิ่มขึ้นจากปี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ร้อยละ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70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09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107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คดี) ของจำนวนคดีค้ามนุษย์ในชั้นสืบสวนทั้งหมด</w:t>
            </w:r>
          </w:p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ผู้กระทำผิดคดีค้ามนุษย์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548 คน (เป็นเพศชาย จำนวน 287 คน และเพศหญิง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261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เพิ่มขึ้นจากปี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2564 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(ที่มีจำนวน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447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เนื่องจากคดีค้าประเวณีออนไลน์และผลิตสื่อลามกอนาจารผ่านอินเทอร์เน็ต และในส่วนของ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ผู้เสียหายจากคดีค้ามนุษย์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572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(เป็นเพศชาย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218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และเพศหญิง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เพิ่มขึ้นจาก ปี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424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</w:t>
            </w:r>
            <w:r w:rsidR="004D7D86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โดยส่วนใหญ่เป็นคนไทยที่เป็นผู้เสียหาย เนื่องจากถูกหลอกลวงไปทำงานนอกราชอาณาจักรไทยผ่านทางช่องทางธรรมชาติ</w:t>
            </w:r>
          </w:p>
        </w:tc>
      </w:tr>
      <w:tr w:rsidR="00AC2194" w:rsidRPr="00B8619D" w:rsidTr="008B3BCB">
        <w:tc>
          <w:tcPr>
            <w:tcW w:w="25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การดำเนินคดีใน            ชั้นศาล</w:t>
            </w:r>
          </w:p>
        </w:tc>
        <w:tc>
          <w:tcPr>
            <w:tcW w:w="70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การพิจารณาคดีค้ามนุษย์ของศาลยุติธรรม ในปี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2565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แล้วเสร็จ จำนวน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236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(จากทั้งหมด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384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คดี)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เพิ่มขึ้นจากปี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ร้อยละ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168.18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(ปี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2564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มีจำนวนคดีทั้งหมด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232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พิจารณาคดีแล้วเสร็จ 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88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คดี)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ซึ่งเป็นผลจาก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การมี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ข้อกำหนดของประธานศาลฎีกาว่าด้วยวิธีพิจาร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ณาคดี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ทางอิเล็กทรอนิกส์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2563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ระเบียบราชการฝ่ายตุลาการศาลยุติธรรมว่าด้วยการดำเนินคดีอาญาในระหว่างที่มีการแพร่ระบาดของโรคติดเชื้อไวรัสโคโรนา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2019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Coronavirus Disease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COVID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-19)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2564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ที่เริ่มใช้ตั้งแต่เดือนตุลาคม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(ซึ่งเป็นการนำวิธีพิจารณาคดีทางอิเล็กทรอนิกส์มาปรับใช้กับกระบวนการพิจารณาต่าง ๆ ในคดีอาญาให้สามารถดำเนินการต่อไปได้ในระหว่างที่มีการแพ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ร่ระบาดของโรคติดเชื้อไว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รัสโคโรนา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2019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เพื่อไม่ให้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เกิดความล่าช้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า เช่น การให้ใช้ลายมือชื่ออิเล็กหรอนิกส์ในเอกสารต่าง ๆ ได้การ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ให้สามารถพิจารณาและอ่านคำพิพากษาหรือคำสั่งให้คู่ความฟังได้ในลักษณะของการถ่า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ยทอดภาพและเสียงผ่านทางจอภาพหรือแอปพลิเคชั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นอื่น)</w:t>
            </w:r>
          </w:p>
        </w:tc>
      </w:tr>
      <w:tr w:rsidR="00AC2194" w:rsidRPr="00B8619D" w:rsidTr="008B3BCB">
        <w:tc>
          <w:tcPr>
            <w:tcW w:w="25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 xml:space="preserve">3. การดำเนินคดีกับเจ้าหน้าที่รัฐที่เข้าไปมีส่วนเกี่ยวข้องกับการค้ามนุษย์ </w:t>
            </w:r>
          </w:p>
        </w:tc>
        <w:tc>
          <w:tcPr>
            <w:tcW w:w="70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ดำเนินคดีกับเจ้าหน้าที่รัฐที่เข้าไปเกี่ยวข้องกับการค้ามนุษย์ จำนวน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35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เพิ่มขึ้นร้อยละ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105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88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จากปี </w:t>
            </w:r>
            <w:r w:rsidR="006C4C8E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เนื่องจากมุ่งเน้นดำเนินการสืบสวนขยายผลเชิงรุกในคดีเดิมจนสามารถดำเนินคดีกับเจ้าหน้าที่รัฐที่เข้าไปมีส่วนเกี่ยวข้องได้</w:t>
            </w:r>
          </w:p>
        </w:tc>
      </w:tr>
      <w:tr w:rsidR="00AC2194" w:rsidRPr="00B8619D" w:rsidTr="008B3BCB">
        <w:tc>
          <w:tcPr>
            <w:tcW w:w="25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4. การปราบปรามการล่วงละเมิดทางเพศต่อเด็กทางอินเทอร์เน็ต</w:t>
            </w:r>
          </w:p>
        </w:tc>
        <w:tc>
          <w:tcPr>
            <w:tcW w:w="70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จับกุมคดีล่วงละเมิดทางเพศต่อเด็กทางอินเทอร์เน็ต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4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82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(คดีครอบครองสื่อลามกเ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ด็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ก 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265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คดีล่วงละเมิดทางเพศเด็ก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คดีค้ามนุษย์ จำนวน </w:t>
            </w:r>
            <w:r w:rsidR="006C4C8E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และคดีอื่น ๆ จำนวน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12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คดี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เพิ่มขึ้นจากปี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2564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ร้อยละ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510.01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(ที่มีจำนวน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คดี)</w:t>
            </w:r>
          </w:p>
        </w:tc>
      </w:tr>
      <w:tr w:rsidR="00AC2194" w:rsidRPr="00B8619D" w:rsidTr="008B3BCB">
        <w:tc>
          <w:tcPr>
            <w:tcW w:w="25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5. การยึด/อายัดทรัพย์สินจากการกระทำผิดคดีค้ามนุษย์</w:t>
            </w:r>
          </w:p>
        </w:tc>
        <w:tc>
          <w:tcPr>
            <w:tcW w:w="7047" w:type="dxa"/>
          </w:tcPr>
          <w:p w:rsidR="00AC2194" w:rsidRPr="00B8619D" w:rsidRDefault="00AC219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ตรวจสอบ ยึด อา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ยัด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ทรัพย์สินผู้ต้องหา จำนวน 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84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เป็นเงินจำนวน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40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8B3BC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88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ล้านบาท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เพิ่มขึ้นร้อยละ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729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89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จากปี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2564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ที่มีคำสั่งยึดอายัด จำนวน 15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คดี เป็นเงินจำนวน </w:t>
            </w:r>
            <w:r w:rsidR="008B3BC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4.93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ล้านบาท</w:t>
            </w:r>
          </w:p>
        </w:tc>
      </w:tr>
      <w:tr w:rsidR="008B3BCB" w:rsidRPr="00B8619D" w:rsidTr="008B3BCB">
        <w:tc>
          <w:tcPr>
            <w:tcW w:w="2547" w:type="dxa"/>
          </w:tcPr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6. การเพิ่มประสิทธิภาพของผู้ปฏิบัติงานด้านการดำเนินคดีและการบังคับใช้กฎหมาย</w:t>
            </w:r>
          </w:p>
        </w:tc>
        <w:tc>
          <w:tcPr>
            <w:tcW w:w="7047" w:type="dxa"/>
          </w:tcPr>
          <w:p w:rsidR="008B3BCB" w:rsidRPr="00B8619D" w:rsidRDefault="008B3BC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พัฒนาศักยภาพของผู้บังคับใช้กฎหมาย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เช่น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การฝึกอบรมพนักงานสอบสวนและทีมสหวิชาชีพ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โครงการ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รุ่น ผู้เข้าอบรม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1,064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การจัดอบรมเพิ่มศักยภาพของพนักงานสอบสวนเกี่ยวกับการสัมภาษณ์เชิงนิติวิทยาศาสตร์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Forensic Interview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ครั้ง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90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และสำนักงานอัยการสูงสุดฝึกอบรมวิทยากรด้าน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Forensic Interview </w:t>
            </w:r>
            <w:r w:rsidR="004D7D86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และอาชญากรรมต่อเด็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เพื่อให้วิทยากรอัยการนำความรู้ไปเผยแพร่อบรมให้อัยการผู้ช่วย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200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อัยการจังหวัด จำนวน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120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ทีมสหวิชาชีพ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137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ตลอดจนในหลักสูตรการสร้างวิทยากรอัยการ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Train the Trainers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รวมทั้งสิ้น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487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</w:p>
        </w:tc>
      </w:tr>
      <w:tr w:rsidR="008B3BCB" w:rsidRPr="00B8619D" w:rsidTr="008B3BCB">
        <w:tc>
          <w:tcPr>
            <w:tcW w:w="2547" w:type="dxa"/>
          </w:tcPr>
          <w:p w:rsidR="008B3BCB" w:rsidRPr="00B8619D" w:rsidRDefault="000154FF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7. การประสานความร่วมมือกับผู้รอดจากการค้ามนุษย์และภาคส่วนต่าง ๆ </w:t>
            </w:r>
          </w:p>
        </w:tc>
        <w:tc>
          <w:tcPr>
            <w:tcW w:w="7047" w:type="dxa"/>
          </w:tcPr>
          <w:p w:rsidR="008B3BCB" w:rsidRPr="00B8619D" w:rsidRDefault="00A93889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ต่งตั้งคณะอนุกรรมการเฉพาะกิจกำกับและติดตามการดำเนินงานช่วยเหลือและเยียวยาผู้เสียหายจากการค้ามนุษย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โดยมีผู้รอดจากการค้ามนุษย์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103D81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และตัวแทนภาคประชาสังคมมาร่วมเป็นคณะอนุกรรมการในระดับนโยบายเป็นครั้งแรก</w:t>
            </w:r>
          </w:p>
        </w:tc>
      </w:tr>
      <w:tr w:rsidR="000154FF" w:rsidRPr="00B8619D" w:rsidTr="00EB43C7">
        <w:tc>
          <w:tcPr>
            <w:tcW w:w="9594" w:type="dxa"/>
            <w:gridSpan w:val="2"/>
          </w:tcPr>
          <w:p w:rsidR="000154FF" w:rsidRPr="00B8619D" w:rsidRDefault="000154FF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ด้านการคุ้มครองช่วยเหลือ</w:t>
            </w:r>
          </w:p>
        </w:tc>
      </w:tr>
      <w:tr w:rsidR="008B3BCB" w:rsidRPr="00B8619D" w:rsidTr="008B3BCB">
        <w:tc>
          <w:tcPr>
            <w:tcW w:w="2547" w:type="dxa"/>
          </w:tcPr>
          <w:p w:rsidR="008B3BCB" w:rsidRPr="00B8619D" w:rsidRDefault="000154FF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1. </w:t>
            </w:r>
            <w:r w:rsidR="00F33C03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การค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ุ้ม</w:t>
            </w:r>
            <w:r w:rsidR="00F33C03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ครองช่วยเหลือผู้เสียหาย</w:t>
            </w:r>
          </w:p>
        </w:tc>
        <w:tc>
          <w:tcPr>
            <w:tcW w:w="7047" w:type="dxa"/>
          </w:tcPr>
          <w:p w:rsidR="00AD65BB" w:rsidRPr="00B8619D" w:rsidRDefault="00AD65B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คุ้มครองช่วยเหลือผู้เสียหายจากการค้ามนุษย์และผู้เสียหายจากการบังคับใช้แรงงานหรือบริการ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444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เพิ่มขึ้น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90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จากปี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(ที่มีผู้เสียหาย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354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โ</w:t>
            </w:r>
            <w:r w:rsidR="004D7D86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ด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ย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มีผู้เสียหาย จำนวน </w:t>
            </w:r>
            <w:r w:rsidR="001B12C5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202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เข้ารับการคุ้มครองในสถานคุ้มครองของรัฐและเอกชน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(สถานคุ้มครองของรัฐ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170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และสถานคุ้มครองเอกชน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32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 ทั้งนี้ เป็นผู้เสียหายจากการค้ามนุษย์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161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และผู้เสียหายจากการบังคับใช้แรงงานหรือบริการ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41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นอกจากนี้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ผู้เสียหาย จำนวน </w:t>
            </w:r>
            <w:r w:rsidR="001B12C5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242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ซึ่งไม่ประสงค์เข้ารับการคุ้มครอง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นสถานคุ้มครองจะมีเจ้าหน้าที่ซึ่งอยู่ในภูมิลำเนาของผู้เสียหายประสานติดตามให้ความช่วยเหลือให้สามารถเข้าถึงสิทธิตามกฎหมาย</w:t>
            </w:r>
          </w:p>
          <w:p w:rsidR="008B3BCB" w:rsidRPr="00B8619D" w:rsidRDefault="00AD65B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lastRenderedPageBreak/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คุ้มครองผู้เสียหายในสถานคุ้มครอง ใช้ระยะเวลาโดยเฉลี่ยคิดเป็น </w:t>
            </w:r>
            <w:r w:rsidR="001B12C5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129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ลดลงจาก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143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 ในปี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2564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และเมื่อเปรียบเทียบกับปี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2561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ซึ่งมีระยะเวลาคุ้มครองโดยเฉลี่ยสูงถึง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288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 ลดลงกว่าร้อยละ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55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159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ทั้งนี้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เนื่องจากประสิท</w:t>
            </w:r>
            <w:r w:rsidR="004D7D86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ธิภาพของกระบวนการดำเนินคดีที่รว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ดเร็ว ประกอบกับการจัดทำแผนพัฒนารายบุคคล</w:t>
            </w:r>
            <w:r w:rsidR="00A9388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เพื่อการประเมินร่วมกันระหว่างเจ้าหน้าที่และผู้เสียหายอย่างต่อเนื่อง </w:t>
            </w:r>
            <w:r w:rsidR="00A9388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ทำให้ผู้เสียหายไม่ต้องอยู่ในสถานคุ้มครองนานเกินความจำเป็น</w:t>
            </w:r>
          </w:p>
        </w:tc>
      </w:tr>
      <w:tr w:rsidR="008B3BCB" w:rsidRPr="00B8619D" w:rsidTr="008B3BCB">
        <w:tc>
          <w:tcPr>
            <w:tcW w:w="2547" w:type="dxa"/>
          </w:tcPr>
          <w:p w:rsidR="008B3BCB" w:rsidRPr="00B8619D" w:rsidRDefault="00F33C03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2. การขับเคลื่อนกลไกการส่งต่อระดับชาติและระยะเวลาการฟื้นฟูไตร่ตรอง</w:t>
            </w:r>
          </w:p>
        </w:tc>
        <w:tc>
          <w:tcPr>
            <w:tcW w:w="7047" w:type="dxa"/>
          </w:tcPr>
          <w:p w:rsidR="008B3BCB" w:rsidRPr="00B8619D" w:rsidRDefault="00A93889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ขับเคลื่อนกลไกการส่งต่อระ</w:t>
            </w:r>
            <w:r w:rsidR="00AD65B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ดั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บชาติ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National Referral Mechanism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="00AD65B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และระยะเวลาการฟื้นฟูและไตร่ตรอง (</w:t>
            </w:r>
            <w:r w:rsidR="00AD65B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Reflection Peri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od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อย่างต่อเนื่องครอบคลุมทั่วประเทศ โดยได้จัดทำแนวทางการขับเคลื่อนสำหรับผู้ปฏิบัติงานในพื้นที่และอบรมให้ความรู้กับผู้ที่มีหน้าที่คัดแยก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รุ่น รวม 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="00AD65BB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อีกทั้งได้มีการเปิดใช้ศูนย์บูรณาการการคัดแยกเป็นจังหวัดแรกที่จังหวัดสตูลโดยมีบุคคลที่อาจจะเป็นผู้เสียหายจากการค้ามนุษย์ จำนวน </w:t>
            </w:r>
            <w:r w:rsidR="001B12C5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ราย ซึ่งผลจากการคัดแยกอย่างเป็นทางการ โดยทีมสหวิชาชีพไม่พบว่าเป็นผู้เสียหายจากการค้ามนุษย์</w:t>
            </w:r>
          </w:p>
        </w:tc>
      </w:tr>
      <w:tr w:rsidR="008B3BCB" w:rsidRPr="00B8619D" w:rsidTr="008B3BCB">
        <w:tc>
          <w:tcPr>
            <w:tcW w:w="2547" w:type="dxa"/>
          </w:tcPr>
          <w:p w:rsidR="009844DB" w:rsidRPr="00B8619D" w:rsidRDefault="004C5168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="009844D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การคุ้มครอง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ช่วยเหลือที่คำนึงถึง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บาดแผลทางจิตใจ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ของผู้เสียหาย</w:t>
            </w:r>
          </w:p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3416EA" w:rsidRPr="00B8619D" w:rsidRDefault="004C5168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นำหลักการคุ้มครองช่วยเหลือที่คำนึงถึงบาดแผลทางจิตใจมาใช้ในการปฏิบัติงานภายใต้แนวทางขับเคลื่อนกลไกการส่งต่อระดับชาติโดยมุ่งเน้นให้ผู้ปฏิบัติงานให้ความสำคัญกับการคำนึงถึงบาดแผลทางจิตใจของผู้เสียหายเป็นอันดับแรก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โดยเฉพาะในช่วงคัดแยกบุคคลที่มีระยะเวลาของการฟื้นฟูและไตร่ตรอง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15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วัน เพื่อให้ผู้ซึ่งอาจเป็นผู้เสียหายได้รับการปฏิบัติและการบริการที่เหมาะสมจนกว่าจะพร้อมให้ข้อมูลกับเจ้าหน้าที่ต่อไป</w:t>
            </w:r>
          </w:p>
          <w:p w:rsidR="008B3BCB" w:rsidRPr="00B8619D" w:rsidRDefault="004C5168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จัดอบรมหลักสูตรการคำนึงถึงบาดแผลทางจิตใจผ่านระบบ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e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learning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103D81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แก่ผู้ปฏิบัติงานในส่วนกลาง จังหวัด และองค์กรภาคประชาสังคม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เตรียมความพร้อมการปฏิบัติงานโดยคำนึงถึงบาดแผลทางจิตใจของผู้เสียหายในทุกขั้นตอนภายใต้กลไกการส่งต่อระดับชาติในระยะเวลาฟื้นฟูและไตร่ตรอง</w:t>
            </w:r>
          </w:p>
        </w:tc>
      </w:tr>
      <w:tr w:rsidR="008B3BCB" w:rsidRPr="00B8619D" w:rsidTr="008B3BCB">
        <w:tc>
          <w:tcPr>
            <w:tcW w:w="2547" w:type="dxa"/>
          </w:tcPr>
          <w:p w:rsidR="009844DB" w:rsidRPr="00B8619D" w:rsidRDefault="004C5168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  <w:r w:rsidR="009844D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การให้อิสระ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ในการเดินทาง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และการใช้เครื่องมือ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สื่อสารสำหรับผู้เสียหาย</w:t>
            </w:r>
          </w:p>
          <w:p w:rsidR="009844DB" w:rsidRPr="00B8619D" w:rsidRDefault="009844DB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กลุ่มผู้ใหญ่</w:t>
            </w:r>
          </w:p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8B3BCB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พัฒนาแนวทางการให้อิสระแก่ผู้เสียหาย โดยกำหนดแนวทางในการเดินทางเข้า-ออกสถ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านคุ้มครองและการเข้าถึงเครื่องมื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อสื่อสารสำหรับผู้เสียหายกลุ่มผู้ใหญ่ทุกราย เพื่อสร้างความมั่นใจให้ผู้เสียหายได้มีทางเลือกในการรับการคุ้มครองอย่างปลอดภัย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โดยมีการดำเนินงานสำคัญ เช่น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ให้ความช่วยเหลือเกี่ยวกับสถานะผู้เสียหายต่างชาติเพื่อเตรียมความพร้อมในการเดินทางออกนอกสถานคุ้มครอง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สำหรับผู้เสียหายที่เข้าเมืองผิดกฎหมายในสถานคุ้มครองของรัฐและเอกชนให้ได้รับอนุญาตให้อยู่ในราชอาณาจักรชั่วคราวเพื่อทำงานหรือกิจกรรมอื่น ๆ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79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จำแนกเป็นสถานคุ้มครองของรัฐ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และสถานคุ้มครองเอกชน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การประชุมแลกเปลี่ยนประสบการณ์ระหว่างหน่วยงานภาคประชาสังคม ประเทศสิงคโปร์และสถานคุ้มครองไทย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เพื่อกำหนดแนวทางให้อิสระแก่ผู้เสียหายที่เหมาะสมกับประเทศไทย</w:t>
            </w:r>
          </w:p>
        </w:tc>
      </w:tr>
      <w:tr w:rsidR="008B3BCB" w:rsidRPr="00B8619D" w:rsidTr="008B3BCB">
        <w:tc>
          <w:tcPr>
            <w:tcW w:w="2547" w:type="dxa"/>
          </w:tcPr>
          <w:p w:rsidR="009844DB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5</w:t>
            </w:r>
            <w:r w:rsidR="009844DB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การมีส่วนร่วม</w:t>
            </w:r>
          </w:p>
          <w:p w:rsidR="009844DB" w:rsidRPr="00B8619D" w:rsidRDefault="009844D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ขององค์กรภายนอก</w:t>
            </w:r>
          </w:p>
          <w:p w:rsidR="009844DB" w:rsidRPr="00B8619D" w:rsidRDefault="009844D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ภาครัฐในการช่วยเหลือ</w:t>
            </w:r>
          </w:p>
          <w:p w:rsidR="008B3BCB" w:rsidRPr="00B8619D" w:rsidRDefault="009844D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ทางด้านกฎหมาย</w:t>
            </w:r>
          </w:p>
        </w:tc>
        <w:tc>
          <w:tcPr>
            <w:tcW w:w="7047" w:type="dxa"/>
          </w:tcPr>
          <w:p w:rsidR="003416EA" w:rsidRPr="00B8619D" w:rsidRDefault="00BE2606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ร่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วมมือกับภาคเอกชนเพื่อเป็นทางเลือกในการทำงานสำหรับผู้เสียหายกลุ่มผู้ใหญ่ที่พร้อมออกนอกระบบการคุ้มครอง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โดยได้มีการ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จัดทำบันทึกความเข้าใจว่าด้วยความร่วมมือด้านการจ้างงานผู้เสียหายจากการ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ค้า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มนุษย์กับภาคเอกชน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ในเดือนธันวาคม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2565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เพื่อรับผู้เสียหายกลุ่มผู้ใหญ่จากการค้ามนุษย์ออกไปทำงาน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โดยเริ่มนำร่องในสถานคุ้มครองสวัสดิภาพผู้เสียหายจากการค้ามนุษย์ จังหวัดปทุมธานี</w:t>
            </w:r>
          </w:p>
          <w:p w:rsidR="008B3BCB" w:rsidRPr="00B8619D" w:rsidRDefault="00BE2606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เปิดโอกาสให้องค์กรนอกภาครัฐ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(เช่น องค์การระหว่างประเทศเพื่อการโยกย้ายถิ่นฐาน มูลนิธิพิทักษ์สตรี สำนักงานข้าหลวงใหญ่ผู้ลี้ภัยแห่งสหประชาชาติ)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เข้ามามีส่วนร่วมในการจัดกิจกรรมให้กับผู้เสียหายในสถานคุ้มครอง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เช่น การประเมินผลด้านสุขภาพและกิจกรรมส่งเสริมสุขภาพจิตของผู้เสียหาย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การให้คำปรึกษาด้านการคุ้มครอง</w:t>
            </w:r>
          </w:p>
        </w:tc>
      </w:tr>
      <w:tr w:rsidR="003416EA" w:rsidRPr="00B8619D" w:rsidTr="00EB43C7">
        <w:tc>
          <w:tcPr>
            <w:tcW w:w="9594" w:type="dxa"/>
            <w:gridSpan w:val="2"/>
          </w:tcPr>
          <w:p w:rsidR="003416EA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ด้าน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ป้องกัน</w:t>
            </w:r>
          </w:p>
        </w:tc>
      </w:tr>
      <w:tr w:rsidR="008B3BCB" w:rsidRPr="00B8619D" w:rsidTr="008B3BCB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การป้องกันการค้ามนุษย์ในกลุ่มเด็กและเยาวชน</w:t>
            </w:r>
          </w:p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3416EA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ตรวจสถานประกอบการกลุ่มเสี่ยง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941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แรงงาน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597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(จากสถานประกอบการทั้งหมด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453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แรงงาน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754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42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พบการกระทำความผิด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857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ลูกจ้าง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989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ส่วนใหญ่เป็นความผิดฐานจ่ายค่าจ้างไม่ตรงกำหนด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ทั้งนี้ ไม่พบการกระทำความผิดฐานใช้แรงงานเด็กหรือการบังคับใช้แรงงานหรือบริการ</w:t>
            </w:r>
          </w:p>
          <w:p w:rsidR="008B3BCB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ร่วมลงนามบันทึกความเข้าใจในการขับเคลื่อนโครงการส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่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งเสริมธุรกิจท่องเที่ยวที่ปลอดภัยและเป็นมิตรกับเด็ก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เมื่อวันที่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กันยายน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ระหว่าง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21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หน่วยงาน เช่น กระทรวงการท่องเที่ยวและกีฬา กระทรวงแรงงาน (รง.)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กระทรวงมหาดไทย พ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ม. สำนักงานตำรวจแห่งชาติ หอการค้าไทย สมาคมโรงแรมไทย</w:t>
            </w:r>
            <w:r w:rsidR="00103D81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มูลนิธิเพื่อความเข้าใจเด็ก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เพื่อพัฒนามาตรการที่เกี่ยวข้องกับการค้ามนุษย์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และการแสวงหาประโยชน์ทางเพศจากเด็กทุกรูปแบบอย่างมีประสิทธิภาพ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ส่งเสริมภาพลักษณ์ที่ดีให้กับอุตสาหกรรมท่องเที่ยวไทยและสร้างความเชื่อมั่นด้าน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ความปลอดภัยให้แก่นักท่องเที่ยวไท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ยและนักท่องเที่ยวต่างชาติ</w:t>
            </w:r>
          </w:p>
        </w:tc>
      </w:tr>
      <w:tr w:rsidR="008B3BCB" w:rsidRPr="00B8619D" w:rsidTr="008B3BCB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การป้องกันการค้ามนุษย์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แรงงานไทย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ที่ไปทำงานต่างประเทศ/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แรงงานต่างด้าว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ที่ทำงานในประเทศไทย</w:t>
            </w:r>
          </w:p>
          <w:p w:rsidR="008B3BCB" w:rsidRPr="00B8619D" w:rsidRDefault="008B3BCB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785914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ฝ้าระวังและป้องกันผู้มีพฤติกรรมจะลักลอบไปทำงานต่างประเทศ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103D81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              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ณ ด่านตรวจคนหางานทั่วประเทศ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71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270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ระงับการเดินทาง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383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และ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ตรวจบริษัทจัดหางานให้คนไทยเพื่อไปทำงานต่างประเทศที่ได้รับอนุญาตจาก รง.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132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โดยไม่พบการกระทำความผิด</w:t>
            </w:r>
          </w:p>
          <w:p w:rsidR="003416EA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ตรวจสถานประกอบการ/นายจ้าง และแรงงานต่างด้าว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980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แห่ง/ราย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แรงงานต่างด้าว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458,986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 ได้ดำเนินคดีสถานประกอบการ/นายจ้าง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93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แห่ง/ราย และดำเนินคดีแรงงานต่างด้าว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222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416EA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โดยส่วนมากดำเนินคดีในข้อหาเกี่ยวกับการไม่มีใบอนุญาตทำงาน นอกจากนี้</w:t>
            </w:r>
          </w:p>
          <w:p w:rsidR="008B3BCB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จากการตรวจบริษัทผู้รับอนุญาตนำคนด่างด้าวเข้ามาทำงานกับนายจ้างในประเทศที่ได้รับอนุญาตจากกรมการจัดหางานทั้งหมด จำนวน </w:t>
            </w:r>
            <w:r w:rsidR="004C5168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263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ไม่พบการกระทำผิด</w:t>
            </w:r>
          </w:p>
        </w:tc>
      </w:tr>
      <w:tr w:rsidR="003416EA" w:rsidRPr="00B8619D" w:rsidTr="003416EA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การป้องกันการค้ามนุษย์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ในแรงงานประมง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3416EA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ตรวจเรือประมง ณ ศูนย์ควบคุมการแจ้งเรือเข้า-ออก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PIPO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12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810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ลำ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พบการกระทำความผิด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63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ลำ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ส่วนใหญ่เป็นความผิดเกี่ยวกับการไม่จัดเวลาพักระหว่างการทำงาน ไม่มีเอกสารการจ่ายค่าจ้างและไม่มีเอกสารสัญญาจ้าง</w:t>
            </w:r>
          </w:p>
        </w:tc>
      </w:tr>
      <w:tr w:rsidR="003416EA" w:rsidRPr="00B8619D" w:rsidTr="003416EA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การพัฒนากลไก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การบริหารจัดการ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เพื่อป้องกันการค้ามนุษย์</w:t>
            </w:r>
          </w:p>
        </w:tc>
        <w:tc>
          <w:tcPr>
            <w:tcW w:w="7047" w:type="dxa"/>
          </w:tcPr>
          <w:p w:rsidR="003416EA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ออกกฎกระทรวงคุ้มครองแรงงานในงานประมงทะเล</w:t>
            </w:r>
            <w:r w:rsidR="00EB43C7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="004C5168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2565</w:t>
            </w:r>
            <w:r w:rsidR="00EB43C7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กำหนดให้นายจ้างจัดทำสัญญาจ้างและจัดทำเอกสารการจ่ายค่าจ้างและค่าทำงานในวันหยุดเป็นภาษาไทยและภาษาที่ลูกจ้างเข้าใจ และจ่ายค่าจ้างผ่านบัญชีธนาคารเท่านั้น รวมทั้งต้องจัดอาหารและน้ำดื่มที่ถูกสุขลักษณะและเพียงพอต่อการใช้ชีวิตบนเรือประมง</w:t>
            </w:r>
          </w:p>
        </w:tc>
      </w:tr>
      <w:tr w:rsidR="003416EA" w:rsidRPr="00B8619D" w:rsidTr="003416EA">
        <w:tc>
          <w:tcPr>
            <w:tcW w:w="2547" w:type="dxa"/>
          </w:tcPr>
          <w:p w:rsidR="003416EA" w:rsidRPr="00B8619D" w:rsidRDefault="004C5168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5</w:t>
            </w:r>
            <w:r w:rsidR="003416EA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 ความร่วมมือ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ในการป้องกันการค้ามนุษย์เพื่อให้สอดคล้อง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กับมาตรฐานสากล</w:t>
            </w:r>
          </w:p>
          <w:p w:rsidR="003416EA" w:rsidRPr="00B8619D" w:rsidRDefault="003416EA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3416EA" w:rsidRPr="00B8619D" w:rsidRDefault="003416EA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ส่งเสริมการนำแนวปฏิบัติการใช้แรงงานที่ดี (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Good Labour Practices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GLP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ไปใช้ในสถานประกอบการ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โดยมีสถานประกอบการเข้าร่วมและได้รับการส่งเสริม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016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แห่ง และลูกจ้าง จำนวน 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="004C5168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ล้านคน เพื่อช่วยยกระดับคุณภาพชีวิตของแรงง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า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นไม่ให้ตกเป็นผู้เสียหายจากการบังคับใช้แรงงานหรือบริการ</w:t>
            </w:r>
          </w:p>
        </w:tc>
      </w:tr>
    </w:tbl>
    <w:p w:rsidR="00327EB1" w:rsidRPr="00B8619D" w:rsidRDefault="003416EA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2. แผนการดำเนินงานในระยะต่อไป</w:t>
      </w:r>
    </w:p>
    <w:p w:rsidR="003416EA" w:rsidRPr="00B8619D" w:rsidRDefault="003416EA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2547"/>
        <w:gridCol w:w="7047"/>
      </w:tblGrid>
      <w:tr w:rsidR="00785914" w:rsidRPr="00B8619D" w:rsidTr="00EB43C7">
        <w:tc>
          <w:tcPr>
            <w:tcW w:w="2547" w:type="dxa"/>
          </w:tcPr>
          <w:p w:rsidR="00785914" w:rsidRPr="00B8619D" w:rsidRDefault="00785914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ด้าน</w:t>
            </w:r>
          </w:p>
        </w:tc>
        <w:tc>
          <w:tcPr>
            <w:tcW w:w="7047" w:type="dxa"/>
          </w:tcPr>
          <w:p w:rsidR="00785914" w:rsidRPr="00B8619D" w:rsidRDefault="00785914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แผนการดำเนินงาน</w:t>
            </w:r>
          </w:p>
        </w:tc>
      </w:tr>
      <w:tr w:rsidR="00785914" w:rsidRPr="00B8619D" w:rsidTr="00EB43C7">
        <w:tc>
          <w:tcPr>
            <w:tcW w:w="2547" w:type="dxa"/>
          </w:tcPr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1. ด้านการดำเนินคดี</w:t>
            </w:r>
          </w:p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และการบังคับใช้กฎหมาย</w:t>
            </w:r>
          </w:p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785914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 เพิ่มความรวดเร็วและความถูกต้องในการสนับสนุนข้อมูล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จากส่วนกลางให้กับเจ้าหน้าที่ระดับปฏิบัติการในพื้นที่</w:t>
            </w:r>
          </w:p>
          <w:p w:rsidR="00785914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- ดำเนินการป้องกันเชิงรุก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พัฒนาความรู้ความเข้าใจให้กับเจ้าหน้าที่ระดับปฏิบัติการในการปฏิบัติต่อผู้เสียหายอย่างเหมาะสม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โดยคำนึงถึงบาดแผลทางจิตใจของผู้เสียหายเป็นหลัก</w:t>
            </w:r>
          </w:p>
          <w:p w:rsidR="00785914" w:rsidRPr="00B8619D" w:rsidRDefault="00BB79C6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เพิ่มความร่วมมื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อกับภาคประชาสังคม ภาคเอกชน และผู้รอดจากการค้ามนุษย์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ในการออกแบบนโยบายและขับเคลื่อนนโยบายที่สำคัญ</w:t>
            </w:r>
          </w:p>
        </w:tc>
      </w:tr>
      <w:tr w:rsidR="00785914" w:rsidRPr="00B8619D" w:rsidTr="00EB43C7">
        <w:tc>
          <w:tcPr>
            <w:tcW w:w="2547" w:type="dxa"/>
          </w:tcPr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2. ด้านการคุ้มครอง</w:t>
            </w:r>
          </w:p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ช่วยเหลือ</w:t>
            </w:r>
          </w:p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047" w:type="dxa"/>
          </w:tcPr>
          <w:p w:rsidR="00785914" w:rsidRPr="00B8619D" w:rsidRDefault="00BB79C6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อบรมให้ความรู้สำหรับผู้ปฏิบัติงาน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ที่คำนึงถึงบาดแผลทางจิตใจของผู้เสียหาย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เจ้าหน้าที่สถานคุ้มครองของรัฐและเอกชน รวมถึงผู้ปฏิบัติงานในการสัมภาษณ์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คัดกรอง คัดแยก</w:t>
            </w:r>
          </w:p>
          <w:p w:rsidR="00785914" w:rsidRPr="00B8619D" w:rsidRDefault="001E37E5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พัฒนากรอบการประเมินสำหรับการให้อิสระในการเดินทางเข้าอ</w:t>
            </w:r>
            <w:r w:rsidR="006D6399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อกสถานคุ้มครองและการใช้เครื่องมื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อสื่อสาร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สำหรับผู้เสียหายกลุ่มใหญ่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รวมถึง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พัฒนาขั้นตอนการปฏิบัติงานที่เป็นมาตรฐานในการคุ้มครองช่วยเหลือผู้เสียหายตามหลักการสากล</w:t>
            </w:r>
          </w:p>
          <w:p w:rsidR="00785914" w:rsidRPr="00B8619D" w:rsidRDefault="001E37E5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แก้ไขปรับปรุงประกาศคณะกรรมการบริหารกองทุนเพื่อป้องกันและปราบปรามการค้ามนุษย์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เพื่อกำหนดแนวทางและขั้นตอนการปฏิบัติ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ลดความยุ่งยากซั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บซ้อนในการเข้าถึงเงินกองทุนฯ ของผู้เสียหาย</w:t>
            </w:r>
          </w:p>
        </w:tc>
      </w:tr>
      <w:tr w:rsidR="00785914" w:rsidRPr="00B8619D" w:rsidTr="00EB43C7">
        <w:tc>
          <w:tcPr>
            <w:tcW w:w="2547" w:type="dxa"/>
          </w:tcPr>
          <w:p w:rsidR="00785914" w:rsidRPr="00B8619D" w:rsidRDefault="00785914" w:rsidP="00B8619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3. ด้านการป้องกัน</w:t>
            </w:r>
          </w:p>
        </w:tc>
        <w:tc>
          <w:tcPr>
            <w:tcW w:w="7047" w:type="dxa"/>
          </w:tcPr>
          <w:p w:rsidR="00785914" w:rsidRPr="00B8619D" w:rsidRDefault="00785914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ปรับปรุงมาตรฐานการปฏิบัติงานการตรวจคัดกรองเบื้องต้น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เพื่อแสวงหาข้อบ่งชี้สำหรับบุคคลที่อาจเป็นผู้เสียหายจากการแสวงหาผลประโยชน์ด้านแรงงาน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แรงงานบังคับหรือการค้ามนุษย์ด้านแรงงานร่วมกับหน่วยงานที่เกี่ยวข้อง</w:t>
            </w:r>
          </w:p>
          <w:p w:rsidR="00785914" w:rsidRPr="00B8619D" w:rsidRDefault="001E37E5" w:rsidP="00B8619D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785914"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เพิ่มศักยภาพบุคลากรที่ปฏิบัติงานในพื้นที่ 76 จังหวัด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ให้มีความรู้ความเ</w:t>
            </w:r>
            <w:r w:rsidR="006D6399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ข้าใจในเรื่องสัญญาณหรือข้อบ่งชี้</w:t>
            </w:r>
            <w:r w:rsidR="00785914"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ของแรงงานในพื้นที่ที่อาจถูกบังคับใช้แรงงานและสามารถแจ้งเบาะแสเบื้องต้นให้กับหน่วยงานในพื้นที่ได้ตามมาตรฐานการปฏิบัติงาน</w:t>
            </w:r>
          </w:p>
        </w:tc>
      </w:tr>
    </w:tbl>
    <w:p w:rsidR="00327EB1" w:rsidRPr="00B8619D" w:rsidRDefault="00327EB1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56D01" w:rsidRPr="00B8619D" w:rsidRDefault="00616917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543F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56D01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มาตรการรักษาเสถียรภาพราคาข้าวเปลือก ปีการผลิต 2566/67 (เพิ่มเติม) 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คณะรัฐมนตรีมีมติเห็นชอบในหลักการมาตรการรักษาเสถียรภาพราคาข้าวเปลือก ปีการผลิต 2566/67 (เพิ่มเติม) โครงการสนับสนุนค่าบริหารจัดการและพัฒนาคุณภาพผลผลิตเกษตรกรผู้ปลูกข้าว ปีการผลิต 2556/67 สำหรับกรอบวงเงินที่รัฐต้องชดเชยค่าใช้จ่ายหรือสูญเสียรายได้ของหน่วยงานของรัฐตามมาตรา 28 แห่งพระราชบัญญัติวินัยการเงินการคลังของรัฐ พ.ศ. 2561 ให้เป็นไปตามความเห็นของกระทรวงการคลัง โดยคำนึงถึงขอบเขตที่รัฐสามารถรับภาระได้ทั้งในปัจจุบันและอนาคต เนื่องจากข้อจำกัดของกรอบวงเงินตามมาตรา 28 ดังกล่าว โดยค่าใช้จ่ายที่จะเกิดขึ้นและเป็นภาระต่องบประมาณนั้น ให้ ธ.ก.ส. จัดทำแผนการปฏิบัติงานและแผนการใช้จ่ายงบประมาณ เพื่อเสนอขอตั้งงบประมาณรายจ่ายประจำปีตามผลการดำเนินงานจริงตามความจำเป็นและเหมาะสมตามขั้นตอนต่อไป ตามความเห็นของสำนักงบประมาณ 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มาตรการรักษาเสถียรภาพราคาข้าวเปลือก ปีการผลิต 2526/27 จำนวน 1 โครงการ คือ โครงการสนับสนุนค่าบริหารจัดการและพัฒนาคุณภาพผลผลิตเกษตรกรผู้ปลูกข้าว ปีการผลิต 256</w:t>
      </w:r>
      <w:r w:rsidRPr="00B8619D">
        <w:rPr>
          <w:rFonts w:ascii="TH SarabunPSK" w:hAnsi="TH SarabunPSK" w:cs="TH SarabunPSK"/>
          <w:sz w:val="32"/>
          <w:szCs w:val="32"/>
        </w:rPr>
        <w:t>6</w:t>
      </w:r>
      <w:r w:rsidRPr="00B8619D">
        <w:rPr>
          <w:rFonts w:ascii="TH SarabunPSK" w:hAnsi="TH SarabunPSK" w:cs="TH SarabunPSK"/>
          <w:sz w:val="32"/>
          <w:szCs w:val="32"/>
          <w:cs/>
        </w:rPr>
        <w:t>/</w:t>
      </w:r>
      <w:r w:rsidRPr="00B8619D">
        <w:rPr>
          <w:rFonts w:ascii="TH SarabunPSK" w:hAnsi="TH SarabunPSK" w:cs="TH SarabunPSK"/>
          <w:sz w:val="32"/>
          <w:szCs w:val="32"/>
        </w:rPr>
        <w:t xml:space="preserve">67 </w:t>
      </w:r>
      <w:r w:rsidRPr="00B8619D">
        <w:rPr>
          <w:rFonts w:ascii="TH SarabunPSK" w:hAnsi="TH SarabunPSK" w:cs="TH SarabunPSK"/>
          <w:sz w:val="32"/>
          <w:szCs w:val="32"/>
          <w:cs/>
        </w:rPr>
        <w:t>โดยมีรายละเอียดการดำเนินโครงการฯ ดังนี้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เกษตรกรผู้ปลูกข้าว ปีการผลิต 2556/67 ที่ขึ้นทะเบียนกับกรมส่งเสริมการเกษตร ประมาณ 4.68 ล้านครัวเรือนทั่วประเทศ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กรมส่งเสริมการเกษตร นำข้อมูลรายชื่อเกษตรกรที่ผ่านการขึ้นทะเบียนเกษตรกรผู้ปลูกข้าว ปี 2566/67 กับกรมส่งเสริมการเกษตร ส่งให้ธนาคารเพื่อการเกษตรและสหกรณ์การเกษตร สำนักงานใหญ่ เพื่อดำเนินการจ่ายเงินให้เกษตรกร ในอัตราไร่ละ 1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>000 บาท ไม่เกินครัวเรือนละ 20 ไร่ หรือครัวเรือนละไม่เกิน 20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จำนวน 56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>321.07 ล้านบาท จำแนกเป็น (1) งบประมาณ จ่ายขาดให้เกษตรกร แหล่งเงินทุน ธ.ก.ส. วงเงิน 54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>336.14 ล้านบาท และ (2) ค่าใช้จ่ายดำเนินการ ธ.ก.ส. วงเงิน 1</w:t>
      </w:r>
      <w:r w:rsidRPr="00B8619D">
        <w:rPr>
          <w:rFonts w:ascii="TH SarabunPSK" w:hAnsi="TH SarabunPSK" w:cs="TH SarabunPSK"/>
          <w:sz w:val="32"/>
          <w:szCs w:val="32"/>
        </w:rPr>
        <w:t>,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984.93 ล้านบาท (ชดเชยต้นทุนเงิน ธ.ก.ส. ในอัตราร้อยละ 3.61 (ต้นทุนเงินถัวเฉลี่ยถ่วงน้ำหนัก + ค่าใช้จ่ายดำเนินงาน) และค่าบริหารจัดการ (รายละ 5 บาท) </w:t>
      </w:r>
    </w:p>
    <w:p w:rsidR="00156D01" w:rsidRPr="00B8619D" w:rsidRDefault="00156D01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D31F9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1691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D31F9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ข้อเสนอแนวทางการบริหารความสมดุลในอุตสาหกรรมอ้อยและน้ำตาลทราย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คณะรัฐมนตรีมีมติมอบหมายตามที่กระทรวงพาณิชย์ (พณ.) เสนอ ดังนี้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ให้กระทรวงอุตสาหกรรม (สำนักงานคณะกรรมการอ้อยและน้ำตาลทราย) ดำเนินการประกาศราคาน้ำตาลทรายภายในราชอาณาจักรตามอำนาจและหน้าที่ที่เกี่ยวข้องตามข้อเสนอแนวทางการบริหารความสมดุลในอุตสาหกรรมอ้อยและน้ำตาลทรายโดยด่วน เพื่อให้เกิดความเป็นธรรมกับทุกฝ่าย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ให้กระทรวงพาณิชย์ (กรมการค้าภายใน ในฐานะฝ่ายเลขานุการคณะกรรมการกลางว่าด้วยราคาสินค้าและบริการ) นำเสนอคณะกรรมการกลางว่าด้วยราคาสินค้าและบริการพิจารณาทบทวนมาตรการที่เกี่ยวข้องกับสินค้าน้ำตาลทราย โดยกำหนดมาตรการให้สอดคล้องกับข้อเสนอของคณะทำงานบริหารความสมดุลในอุตสาหกรรมอ้อยและน้ำตาลทราย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3. ให้กระทรวงอุตสาหกรรม (สำนักงานคณะกรรมการอ้อยและน้ำตาลทราย) และกระทรวงพาณิชย์ (กรมการค้าภายใน) พิจารณามาตรการกำกับดูแลให้มีน้ำตาลทรายในปริมาณที่เพียงพอสำหรับการบริโภคในประเทศ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เมื่อวันที่ 31 ตุลาคม 2566 คณะรัฐมนตรีมีมติเห็นชอบให้น้ำตาลทรายเป็นสินค้าควบคุม ตามที่กระทรวงพาณิชย์เสนอ และให้รับความเห็นของสภาพัฒนาการเศรษฐกิจและสังคมแห่งชาติไปพิจารณาดำเนินการต่อไปด้วย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ในการนี้ คณะกรรมการกลางว่าด้วยราคาสินค้าและบริการ (กกร.) ได้ออกประกาศคณะกรรมการกลางว่าด้วยราคาสินค้าและบริการ ฉบับที่ 67 พ.ศ. 2566 เรื่อง การกำหนดสินค้าควบคุมเพิ่มเติม ลงวันที่ 31 ตุลาคม พ.ศ. 2566 โดยกำหนดให้น้ำตาลทรายเป็นสินค้าควบคุม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เมื่อวันที่ 1 พฤศจิกายน 2566 คณะกรรมการกลางว่าด้วยราคาสินค้าและบริการได้ออกประกาศกำหนดมาตรการ จำนวน 2 ฉบับ ได้แก่ 1) ประกาศคณะกรรมการกลางว่าด้วยราคาสินค้าและบริการ ฉบับที่ 68 พ.ศ. 2566 เรื่อง การกำหนดราคาจำหน่ายน้ำตาลทราย ลงวันที่ 1 พฤศจิกายน พ.ศ. 2566 โดยกำหนดราคาจำหน่าย ณ หน้าโรงงาน ราคาน้ำตาลทรายขาว ไม่สูงกว่ากิโลกรัมละ 19.00 บาท และราคาน้ำตาลทรายขาวบริสุทธิ์ ไม่สูงกว่ากิโลกรัมละ 20.00 บาท และ 2) ประกาศคณะกรรมการกลางว่าด้วยราคาสินค้าและบริการ ฉบับที่ 69 พ.ศ. 2566 เรื่อง การควบคุมการส่งออกไปนอกราชอาณาจักรซึ่งน้ำตาลทราย ลงวันที่ 1 พฤศจิกายน พ.ศ. 2566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3. เมื่อวันที่ 2 พฤศจิกายน 2566 รองนายกรัฐมนตรีและรัฐมนตรีว่าการกระทรวงพาณิชย์ </w:t>
      </w:r>
      <w:r w:rsidR="00D14819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8619D">
        <w:rPr>
          <w:rFonts w:ascii="TH SarabunPSK" w:hAnsi="TH SarabunPSK" w:cs="TH SarabunPSK"/>
          <w:sz w:val="32"/>
          <w:szCs w:val="32"/>
          <w:cs/>
        </w:rPr>
        <w:t>(นายภูมิธรรม เวชยชัย) ได้มีการประชุมหารือกับตัวแทนชาวไร่อ้อย ซึ่งที่ประชุมมีมติเห็นควรให้มีการแต่งตั้งคณะทำงานร่วม เพื่อพิจารณาแนวทางการบริหารความสมดุลในอุตสาหกรรมอ้อยและน้ำตาลทรายให้มีปริมาณที่เพียงพอสำหรับการบริโภคในประเทศ มีราคาที่เหมาะสม เป็นธรรมต่อประชาชนผู้บริโภค โดยเกษตรกรชาวไร่อ้อยได้รับผลตอบแทนอย่างเหมาะสม เป็นธรรม สอดคล้องกับต้นทุนการผลิตอ้อยแต่ละช่วงเวลา และผู้ผลิตสามารถผลิตน้ำตาลทรายตอบสนองความต้องการสำหรับการบริโภคในประเทศ รวมทั้งส่งออกเพื่อนำรายได้เข้าประเทศ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4. รัฐมนตรีว่าการกระทรวงพาณิชย์ (นายภูมิธรรม เวชยชัย) มีคำสั่งกระทรวงพาณิชย์ที่ 877/2566 เรื่อง แต่งตั้งคณะทำงานบริหารความสมดุลในอุตสาหกรรมอ้อยและน้ำตาลทราย ลงวันที่ 2 พฤศจิกายน 2566 โดยมีผู้แทนหน่วยงานภาครัฐที่เกี่ยวข้อง (กระทรวงเกษตรและสหกรณ์ กรมการค้าภายใน กรมการค้าต่างประเทศ กรมเจรจาการค้าระหว่างประเทศ และสำนักงานคณะกรรมการอ้อยและน้ำตาลทราย) และตัวแทนเกษตรกรชาวไร่อ้อย โดยให้จัดทำข้อเสนอแนวทางดังกล่าวให้แล้วเสร็จภายใน 1 เดือน และรายงานรัฐมนตรีว่าการกระทรวงพาณิชย์เพื่อพิจารณาต่อไป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5. เมื่อวันที่ 6 และวันที่ 10 พฤศจิกายน 2566 คณะทำงานบริหารความสมดุลในอุตสาหกรรมอ้อยและน้ำตาลทราย ได้มีการประชุมหารือและพิจารณาข้อมูลเกี่ยวกับต้นทุนการผลิตอ้อยและน้ำตาลทราย และมีมติเห็นชอบร่วมกันให้มีข้อเสนอแนวทางการบริหารความสมดุลในอุตสาหกรรมอ้อยและน้ำตาลทรายต่อรัฐมนตรีว่าการกระทรวงพาณิชย์ ดังนี้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(1) ให้ปรับราคาจำหน่าย ณ หน้าโรงงาน ราคาน้ำตาลทรายขาว จากเดิม กิโลกรัมละ 19.00 บาท เป็น กิโลกรัมละ 21.00 บาท และน้ำตาลทรายขาวบริสุทธิ์ จากเดิม กิโลกรัมละ 20.00 บาท เป็น กิโลกรัมละ 22.00 บาท สำหรับราคาจำหน่ายปลีกเห็นควรมีราคากำกับดูแลที่เหมาะสม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(2) มอบหมายสำนักงานคณะกรรมการอ้อยและน้ำตาลทราย (สอน.) ปรับปรุงแก้ไขประกาศสำนักงานคณะกรรมการอ้อยและน้ำตาลทรายที่เกี่ยวข้องกับการกำหนดราคาน้ำตาลทรายภายในราชอาณาจักร ให้สอดคล้องกับข้อเสนอของคณะทำงานฯ ตามข้อ 5 (1)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(3) มอบหมายกรมการค้าภายใน ในฐานะฝ่ายเลขานุการคณะกรรมการกลางว่าด้วยราคาสินค้าและบริการ (กกร.) นำเสนอ กกร. พิจารณาทบทวนมาตรการที่เกี่ยวข้องกับสินค้าน้ำตาลทราย รวมทั้งการกำหนดราคาจำหน่าย ณ หน้าโรงงาน และราคาจำหน่ายปลีก ตามข้อเสนอของคณะทำงานฯ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(4) มอบหมายสำนักงานคณะกรรมการอ้อยและน้ำตาลทราย และกรมการค้าภายในพิจารณามาตรการกำกับดูแลให้มีน้ำตาลทรายในปริมาณที่เพียงพอสำหรับการบริโภคในประเทศ</w:t>
      </w:r>
    </w:p>
    <w:p w:rsidR="00DD31F9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(5) นำเสนอคณะรัฐมนตรีเพื่อทราบและมอบหมายหน่วยงานที่เกี่ยวข้องดำเนินการตามข้อเสนอของคณะทำงานฯ ต่อไป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DD31F9" w:rsidRPr="00B8619D" w:rsidRDefault="00DD31F9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การกำหนดราคาจำหน่ายน้ำตาลทราย ณ หน้าโรงงาน ราคาน้ำตาลทรายขาว ไม่สูงกว่ากิโลกรัมละ 21.00 บาท และราคาน้ำตาลทรายขาวบริสุทธิ์ ไม่สูงกว่ากิโลกรัมละ 22.00 บาท และการมอบหมายหน่วยงานดำเนินการในส่วนที่เกี่ยวข้อง ตามข้อเสนอของคณะทำงานบริหารความสมดุลในอุตสาหกรรมอ้อยและน้ำตาลทรายที่ได้เสนอต่อกระทรวงพาณิชย์ ตามข้อ 5 จะทำให้น้ำตาลทรายมีปริมาณที่เพียงพอสำหรับการบริโภคในประเทศ มีราคาที่เหมาสม เป็นธรรมต่อประชาชนผู้บริโภค โดยเกษตรกรชาวไร่อ้อย ได้รับผลตอบแทนอย่างเหมาะสม เป็นธรรม สอดคล้องกับต้นทุนการผลิตอ้อยแต่ละช่วงเวลา และผู้ผลิตสามารถผลิตน้ำตาลทรายตอบสนองความต้องการสำหรับการบริโภคในประเทศ รวมทั้งส่งออกเพื่อนำรายได้เข้าประเทศ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619D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16917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619D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การปรับปรุงปฏิทินงบประมาณรายจ่ายประจำปีงบประมาณ พ.ศ. 2567 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คณะรัฐมนตรีมีมติเห็นชอบตามที่สำนักงบประมาณเสนอดังนี้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การปรับปรุงปฏิทินงบประมาณรายจ่ายประจำปีงบประมาณ พ.ศ. 2567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ยกเว้นการปฏิบัติตามมติคณะรัฐมนตรีเมื่อวันที่ 19 พฤศจิกายน 2562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ตามที่คณะรัฐมนตรีมีมติเห็นชอบเรื่อง การปรับปรุงปฏิทินงบประมาณพร้อมแนวทางการจัดทำงบประมาณและยุทธศาสตร์การจัดสรรงบประมาณรายจ่ายประจำปีงบประมาณ พ.ศ. 2567 เมื่อวันที่ 13 กันยายน 2566 นั้น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สำนักงบประมาณขอเสนอ ดังนี้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การปรับปรุงปฏิทินงบประมาณรายจ่ายประจำปีงบประมาณ พ.ศ. 2567 เพื่อให้การจัดทำพระราชบัญญัติงบประมาณรายจ่ายประจำปีงบประมาณ พ.ศ. 2567 เกิดประสิทธิภาพสูงสุดสอดคล้องตามนโยบายสำคัญของรัฐบาล ทั้งระยะสั้น ระยะกลาง และระยะยาว สำนักงบประมาณจึงเห็นสมควรปรับปรุงปฏิทินงบประมาณรายจ่ายประจำปีงบประมาณ พ.ศ. 2567 ที่คณะรัฐมนตรีได้มีมติเห็นชอบเมื่อวันที่ 13 กันยายน 2566 ในขั้นตอนการจัดทำงบประมาณและการอนุมัติงบประมาณ ดังนี้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การจัดทำงบประมาณ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1.1.1 สำนักงบประมาณพิจารณารายละเอียดงบประมาณรายจ่ายประจำปีงบประมาณ พ.ศ. 2567 ระหว่างวันที่ 7 ตุลาคม - 17 พฤศจิกายน 2566 เพื่อนำเสนอคณะรัฐมนตรี พิจารณาให้ความเห็นชอบรายละเอียดงบประมาณรายจ่ายประจำปีงบประมาณ พ.ศ. 2567 พร้อมแนวทางการปรับปรุงรายละเอียดงบประมาณรายจ่ายประจำปีงบประมาณ พ.ศ. 2567 ในวันอังคารที่ 21 พฤศจิกายน พ.ศ. 2566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1.1.2 สำนักงบประมาณพิจารณาการปรับปรุงรายละเอียดงบประมาณรายจ่ายประจำปีงบประมาณ พ.ศ. 2567 ระหว่างวันที่ 22 - 24 พฤศจิกายน 2566 เพื่อนำเสนอคณะรัฐมนตรี พิจารณาให้ความเห็นชอบการปรับปรุงรายละเอียดงบประมาณรายจ่ายประจำปีงบประมาณ พ.ศ. 2567 และมอบให้สำนักงบประมาณไปดำเนินการรับฟังความคิดเห็นการจัดทำงบประมาณรายจ่ายประจำปีงบประมาณ พ.ศ. 2567 ตามบทบัญญัติรัฐธรรมนูญแห่งราชอาณาจักรไทย พุทธศักราช 2560 มาตรา 77 วรรคสอง ในวันอังคารที่ 28 พฤศจิกายน พ.ศ. 2566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1.1.3 สำนักงบประมาณดำเนินการรับฟังความคิดเห็นการจัดทำงบประมาณรายจ่ายประจำปีงบประมาณ พ.ศ. 2567 ระหว่างวันที่ 29 พฤศจิกายน ถึง วันที่ 5 ธันวาคม 2566 เพื่อนำเสนอคณะรัฐมนตรีรับทราบผลการรับฟังความคิดเห็นฯ และพิจารณาให้ความเห็นชอบข้อเสนอร่างพระราชบัญญัติงบประมาณรายจ่ายประจำปีงบประมาณ พ.ศ. 2567 และให้สำนักงบประมาณจัดพิมพ์ ร่างพระราชบัญญัติงบประมาณรายจ่ายประจำปีงบประมาณ พ.ศ. 2567 และเอกสารประกอบฯ ในวันที่ 12 ธันวาคม 2566 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1.1.4 สำนักงบประมาณดำเนินการจัดพิมพ์ร่างพระราชบัญญัติงบประมาณรายจ่ายประจำปีงบประมาณ พ.ศ. 2567 และเอกสารประกอบฯ ระหว่างวันที่ 12 - 22 ธันวาคม 2566 เพื่อนำเสนอคณะรัฐมนตรี พิจารณาให้ความเห็นชอบร่างพระราชบัญญัติงบประมาณรายจ่ายประจำปีงบประมาณ พ.ศ. 2567 และเอกสารประกอบฯ และนำเสนอสภาผู้แทนราษฎร ในวันอังคารที่ 26 ธันวาคม 2566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การอนุมัติงบประมาณ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สภาผู้แทนราษฎร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2567 วาระที่ 1 ระหว่างที่ 3 - 4 มกราคม 2567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สภาผู้แทนราษฎร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2567 วาระที่ 2 - 3 ระหว่างที่ 3 - 4 เมษายน 2567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1.2.3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วุฒิสภา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พิจารณาร่างพระราชบัญญัติงบประมาณรายจ่ายประจำปีงบประมาณ พ.ศ. 2567 ระหว่างวันที่ 9 - 10 เมษายน 2567 </w:t>
      </w:r>
    </w:p>
    <w:p w:rsidR="00B8619D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1.2.4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สำนักเลขาธิการคณะรัฐมนตรี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นำร่างพระราชบัญญัติงบประมาณรายจ่ายประจำปีงบประมาณ พ.ศ. 2567 ขึ้นทูลเกล้าฯ ถวาย ในวันที่ 17 เมษายน 2567 เพื่อประกาศบังคับใช้เป็นกฎหมายต่อไป </w:t>
      </w:r>
    </w:p>
    <w:p w:rsidR="00DD31F9" w:rsidRPr="00B8619D" w:rsidRDefault="00B8619D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ยกเว้นการปฏิบัติตามมติคณะรัฐมนตรีเมื่อวันที่ 19 พฤศจิกายน 2562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ในส่วนของคำแนะนำของคณะกรรมการพัฒนากฎหมาย เรื่อง การรับฟังความคิดเห็นของผู้เกี่ยวข้องประกอบการจัดทำร่างกฎหมาย โดยให้มีการรับฟังความคิดเห็นการจัดทำงบประมาณรายจ่ายประจำปีงบประมาณ พ.ศ. 2567 เป็นระยะเวลา 3 วัน ระหว่างวันที่ 29 พฤศจิกายน ถึง วันที่ 1 ธันวาคม 2566 ตามปฏิทินงบประมาณรายจ่ายประจำปีงบประมาณ พ.ศ. 2567 เพื่อประโยชน์สำคัญของประเทศเกี่ยวกับความมั่นคงทางเศรษฐกิจ ซึ่งเป็นไปตามมาตรา 19 แห่งพระราชบัญญัติหลักเกณฑ์การจัดทำร่างกฎหมายและการประเมินผลสัมฤทธิ์ของกฎหมาย พ.ศ. 2562 สำนักงบประมาณจึงขอยกเว้นการ</w:t>
      </w:r>
      <w:r w:rsidR="00DD31F9" w:rsidRPr="00B8619D">
        <w:rPr>
          <w:rFonts w:ascii="TH SarabunPSK" w:hAnsi="TH SarabunPSK" w:cs="TH SarabunPSK"/>
          <w:sz w:val="32"/>
          <w:szCs w:val="32"/>
          <w:cs/>
        </w:rPr>
        <w:tab/>
      </w:r>
    </w:p>
    <w:p w:rsidR="00616917" w:rsidRPr="00B8619D" w:rsidRDefault="00616917" w:rsidP="00616917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16917" w:rsidTr="00616917">
        <w:tc>
          <w:tcPr>
            <w:tcW w:w="9594" w:type="dxa"/>
          </w:tcPr>
          <w:p w:rsidR="00616917" w:rsidRDefault="00D14819" w:rsidP="00D14819">
            <w:pPr>
              <w:spacing w:line="32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16917" w:rsidRDefault="00616917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การเสนองบประมาณและแผนการดำเนินงานประจำปี 2567 ขององค์กรร่วมไทย – มาเลเซีย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คณะรัฐมนตรีมีมติเห็นชอบงบประมาณ จำนวน 5,375,000 ดอลลาร์สหรัฐ และแผนการดำเนินงานประจำปี 2567 ขององค์กรร่วมไทย-มาเลเซีย (องค์กรร่วมฯ) ตามที่กระทรวงพลังงาน (พน.) เสนอ และให้ พน. รับความเห็นกระทรวงการคลังและสำนักงานคณะกรรมการกฤษฎีกาไปดำเนินการอย่างเคร่งครัดต่อไปด้วย 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พน. รายงานว่า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1. กฎกระทรวง ฉบับที่ 3 (พ.ศ. 2536) ออกตามความในมาตรา 5 และมาตรา 18 วรรคหนึ่ง (8) และวรรคสอง แห่งพระราชบัญญัติองค์กรร่วมไทย – มาเลเซีย พ.ศ. </w:t>
      </w:r>
      <w:r w:rsidRPr="00B8619D">
        <w:rPr>
          <w:rFonts w:ascii="TH SarabunPSK" w:hAnsi="TH SarabunPSK" w:cs="TH SarabunPSK"/>
          <w:sz w:val="32"/>
          <w:szCs w:val="32"/>
        </w:rPr>
        <w:t>2533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B8619D">
        <w:rPr>
          <w:rFonts w:ascii="TH SarabunPSK" w:hAnsi="TH SarabunPSK" w:cs="TH SarabunPSK"/>
          <w:sz w:val="32"/>
          <w:szCs w:val="32"/>
        </w:rPr>
        <w:t>3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กำหนดให้องค์กรร่วมฯ เสนองบประมาณประจำปีหลังจากได้รับความเห็นชอบจากคณะกรรมการองค์กรร่วมฯ แล้ว โดยให้เสนอต่อรัฐบาลแต่ละฝ่ายเพื่อให้เป็นไปตามความตกลงว่าด้วยธรรมนูญการจัดตั้งองค์กรร่วมไทย - มาเลเซียฯ พ.ศ. </w:t>
      </w:r>
      <w:r w:rsidRPr="00B8619D">
        <w:rPr>
          <w:rFonts w:ascii="TH SarabunPSK" w:hAnsi="TH SarabunPSK" w:cs="TH SarabunPSK"/>
          <w:sz w:val="32"/>
          <w:szCs w:val="32"/>
        </w:rPr>
        <w:t>2533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ก่อนวันเริ่มต้น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>ปีงบประมาณไม่น้อยกว่าห้าเดือน (ภายในวันที่ 31 กรกฎาคม ก่อนเริ่มปีงบประมาณนั้น) ทั้งนี้ ปีงบประมาณของ</w:t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 องค์กรร่วมฯ เริ่มต้นตั้งแต่วันที่ </w:t>
      </w:r>
      <w:r w:rsidRPr="00B8619D">
        <w:rPr>
          <w:rFonts w:ascii="TH SarabunPSK" w:hAnsi="TH SarabunPSK" w:cs="TH SarabunPSK"/>
          <w:sz w:val="32"/>
          <w:szCs w:val="32"/>
        </w:rPr>
        <w:t xml:space="preserve">1 </w:t>
      </w:r>
      <w:r w:rsidRPr="00B8619D">
        <w:rPr>
          <w:rFonts w:ascii="TH SarabunPSK" w:hAnsi="TH SarabunPSK" w:cs="TH SarabunPSK"/>
          <w:sz w:val="32"/>
          <w:szCs w:val="32"/>
          <w:cs/>
        </w:rPr>
        <w:t>มกราคม และสิ้นสุดในวันที่</w:t>
      </w:r>
      <w:r w:rsidRPr="00B8619D">
        <w:rPr>
          <w:rFonts w:ascii="TH SarabunPSK" w:hAnsi="TH SarabunPSK" w:cs="TH SarabunPSK"/>
          <w:sz w:val="32"/>
          <w:szCs w:val="32"/>
        </w:rPr>
        <w:t xml:space="preserve"> 31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ธันวาคม ของทุกปี องค์กร              ร่วมฯ ได้เสนอของบประมาณและแผนการดำเนินงานประจำปี 2567 ซึ่งได้รับความเห็นชอบจากคณะกรรมการองค์กรร่วมฯ แล้ว ในคราวประชุมครั้งที่ </w:t>
      </w:r>
      <w:r w:rsidRPr="00B8619D">
        <w:rPr>
          <w:rFonts w:ascii="TH SarabunPSK" w:hAnsi="TH SarabunPSK" w:cs="TH SarabunPSK"/>
          <w:sz w:val="32"/>
          <w:szCs w:val="32"/>
        </w:rPr>
        <w:t>142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B8619D">
        <w:rPr>
          <w:rFonts w:ascii="TH SarabunPSK" w:hAnsi="TH SarabunPSK" w:cs="TH SarabunPSK"/>
          <w:sz w:val="32"/>
          <w:szCs w:val="32"/>
        </w:rPr>
        <w:t>17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B8619D">
        <w:rPr>
          <w:rFonts w:ascii="TH SarabunPSK" w:hAnsi="TH SarabunPSK" w:cs="TH SarabunPSK"/>
          <w:sz w:val="32"/>
          <w:szCs w:val="32"/>
        </w:rPr>
        <w:t>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2.1 งบประมาณปี 2567 รวมทั้งสิ้นจำนวน 5,375,000 ดอลลาร์สหรัฐ เพิ่มขึ้นจากปี </w:t>
      </w:r>
      <w:r w:rsidRPr="00B8619D">
        <w:rPr>
          <w:rFonts w:ascii="TH SarabunPSK" w:hAnsi="TH SarabunPSK" w:cs="TH SarabunPSK"/>
          <w:sz w:val="32"/>
          <w:szCs w:val="32"/>
        </w:rPr>
        <w:t>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B8619D">
        <w:rPr>
          <w:rFonts w:ascii="TH SarabunPSK" w:hAnsi="TH SarabunPSK" w:cs="TH SarabunPSK"/>
          <w:sz w:val="32"/>
          <w:szCs w:val="32"/>
        </w:rPr>
        <w:t>375,000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ดอลลาร์สหรัฐ ซึ่งมีรายละเอียดเปรียบเทียบกับงบประมาณปี </w:t>
      </w:r>
      <w:r w:rsidRPr="00B8619D">
        <w:rPr>
          <w:rFonts w:ascii="TH SarabunPSK" w:hAnsi="TH SarabunPSK" w:cs="TH SarabunPSK"/>
          <w:sz w:val="32"/>
          <w:szCs w:val="32"/>
        </w:rPr>
        <w:t>2566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16917" w:rsidRPr="00B8619D" w:rsidRDefault="00616917" w:rsidP="00616917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>หน่วย : ดอลลาร์สหรัฐ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30"/>
        <w:gridCol w:w="2239"/>
        <w:gridCol w:w="2239"/>
        <w:gridCol w:w="1234"/>
        <w:gridCol w:w="1559"/>
      </w:tblGrid>
      <w:tr w:rsidR="00616917" w:rsidRPr="00B8619D" w:rsidTr="00387C73">
        <w:tc>
          <w:tcPr>
            <w:tcW w:w="293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ที่ได้รับอนุมัติ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2566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ที่เสนอขอ 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2793" w:type="dxa"/>
            <w:gridSpan w:val="2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เพิ่ม/(ลด)</w:t>
            </w:r>
          </w:p>
        </w:tc>
      </w:tr>
      <w:tr w:rsidR="00616917" w:rsidRPr="00B8619D" w:rsidTr="00387C73">
        <w:tc>
          <w:tcPr>
            <w:tcW w:w="293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ค่าใช้จ่ายในการดำเนินงาน (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Operating Expenditure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USD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RM 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,836,100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USD 1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RM 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,250,900</w:t>
            </w:r>
          </w:p>
        </w:tc>
        <w:tc>
          <w:tcPr>
            <w:tcW w:w="1234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414,800</w:t>
            </w:r>
          </w:p>
        </w:tc>
        <w:tc>
          <w:tcPr>
            <w:tcW w:w="155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8.6</w:t>
            </w:r>
          </w:p>
        </w:tc>
      </w:tr>
      <w:tr w:rsidR="00616917" w:rsidRPr="00B8619D" w:rsidTr="00387C73">
        <w:tc>
          <w:tcPr>
            <w:tcW w:w="293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ค่าใช้จ่ายที่เป็นทุน</w:t>
            </w: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Capital Expenditure</w:t>
            </w: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>163,900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</w:rPr>
              <w:t>124,100</w:t>
            </w:r>
          </w:p>
        </w:tc>
        <w:tc>
          <w:tcPr>
            <w:tcW w:w="1234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619D">
              <w:rPr>
                <w:rFonts w:ascii="TH SarabunPSK" w:hAnsi="TH SarabunPSK" w:cs="TH SarabunPSK"/>
                <w:sz w:val="32"/>
                <w:szCs w:val="32"/>
              </w:rPr>
              <w:t>39,800</w:t>
            </w: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24.3)</w:t>
            </w:r>
          </w:p>
        </w:tc>
      </w:tr>
      <w:tr w:rsidR="00616917" w:rsidRPr="00B8619D" w:rsidTr="00387C73">
        <w:tc>
          <w:tcPr>
            <w:tcW w:w="293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5,000,000</w:t>
            </w:r>
          </w:p>
        </w:tc>
        <w:tc>
          <w:tcPr>
            <w:tcW w:w="223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5,375,000</w:t>
            </w:r>
          </w:p>
        </w:tc>
        <w:tc>
          <w:tcPr>
            <w:tcW w:w="1234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375,000</w:t>
            </w:r>
          </w:p>
        </w:tc>
        <w:tc>
          <w:tcPr>
            <w:tcW w:w="1559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7.5</w:t>
            </w:r>
          </w:p>
        </w:tc>
      </w:tr>
    </w:tbl>
    <w:p w:rsidR="00616917" w:rsidRPr="00B8619D" w:rsidRDefault="00616917" w:rsidP="0061691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 xml:space="preserve">ทั้งนี้ งบประมาณปี 2567 ที่เสนอขอในครั้งนี้สูงกว่างบประมาณปี 2566 ที่ได้รับอนุมัติร้อยละ 7.5 ซึ่งมีรายการค่าใช้จ่ายประจำปี 2567 ที่เพิ่มขึ้น/ลดลง/คงที่ สรุปได้ ดังนี้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616917" w:rsidRPr="00B8619D" w:rsidTr="00387C73">
        <w:tc>
          <w:tcPr>
            <w:tcW w:w="2122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หัวข้อ</w:t>
            </w: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รายการค่าใช้จ่าย</w:t>
            </w:r>
          </w:p>
        </w:tc>
      </w:tr>
      <w:tr w:rsidR="00616917" w:rsidRPr="00B8619D" w:rsidTr="00387C73">
        <w:tc>
          <w:tcPr>
            <w:tcW w:w="2122" w:type="dxa"/>
            <w:vMerge w:val="restart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ค่าใช้จ่ายที่เพิ่มขึ้น</w:t>
            </w: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ค่าใช้จ่ายบุคลากร ประกอบด้วย เงินเดือนพนักงาน ค่าเบี้ยเลี้ยงและสวัสดิการ                 (อาทิ ค่าเช่าบ้าน ค่าปฏิบัติงานต่างประเทศ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Overseas allowance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กองทุนสำรองเลี้ยงชีพ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EPF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กองทุนประกันสังคม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SOCSO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และระบบประกันการจ้างงาน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E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/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)] รวมถึงค่าตอบแทนและค่าเบี้ยเลี้ยงคณะกรรมการองค์กรร่วมฯ (เพิ่มขึ้นร้อยละ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5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</w:p>
        </w:tc>
      </w:tr>
      <w:tr w:rsidR="00616917" w:rsidRPr="00B8619D" w:rsidTr="00387C73">
        <w:tc>
          <w:tcPr>
            <w:tcW w:w="2122" w:type="dxa"/>
            <w:vMerge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ค่าใช้จ่ายในการเดินทางของคณะกรรมการองค์กรร่วมฯ และเจ้าหน้าที่ในการเข้าร่วมประชุมและค่าใช้จ่ายในการย้ายถิ่นฐานของเจ้าหน้าที่มาเลเซีย 1 คน และคนไทย 3 คน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เปรียบเทียบกับค่าใช้จ่ายการย้ายถิ่นฐานของเจ้าหน้าที่คนไทย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6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คนในปี 2566 (เพิ่มขึ้น                   ร้อยละ 23.2)</w:t>
            </w:r>
          </w:p>
        </w:tc>
      </w:tr>
      <w:tr w:rsidR="00616917" w:rsidRPr="00B8619D" w:rsidTr="00387C73">
        <w:trPr>
          <w:trHeight w:val="817"/>
        </w:trPr>
        <w:tc>
          <w:tcPr>
            <w:tcW w:w="2122" w:type="dxa"/>
            <w:vMerge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ค่าบำรุงรักษาและซ่อมแซม อาทิ ค่าบำรุงรักษาสำนักงาน ยานพาหนะ อุปกรณ์และ                 สิ่งอำนวยความสะดวกภายในสำนักงาน (เพิ่มขึ้นร้อยละ 32.1)</w:t>
            </w:r>
          </w:p>
        </w:tc>
      </w:tr>
      <w:tr w:rsidR="00616917" w:rsidRPr="00B8619D" w:rsidTr="00387C73">
        <w:trPr>
          <w:trHeight w:val="830"/>
        </w:trPr>
        <w:tc>
          <w:tcPr>
            <w:tcW w:w="2122" w:type="dxa"/>
            <w:vMerge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ค่าบริการและค่าใช้จ่ายอื่น ๆ เนื่องจากฝ่ายบริหารองค์กรร่วมฯ ไม่มีแผนที่จะว่าจ้างที่ปรึกษาปี 2567 ส่งผลให้ค่าบริการและค่าใช้จ่ายอื่น ๆ ในภาพรวมลดลง (ลดลงร้อยละ 3.2)</w:t>
            </w:r>
          </w:p>
        </w:tc>
      </w:tr>
      <w:tr w:rsidR="00616917" w:rsidRPr="00B8619D" w:rsidTr="00387C73">
        <w:tc>
          <w:tcPr>
            <w:tcW w:w="2122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ค่าใช้จ่ายที่ลดลง</w:t>
            </w: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ค่าใช้จ่ายที่เป็นทุน เนื่องจากมีค่าใช้จ่ายในการปรับปรุงและอัพเกรดโครงสร้างพื้นฐาน                ด้านไอที และระบบเครือข่ายสำนักงานที่ลดลง และมีรายการเปลี่ยนรถยนต์ จำนวน                 1 คัน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perscript"/>
                <w:cs/>
              </w:rPr>
              <w:t>1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เฉพาะของรองหัวหน้าเจ้าหน้าที่ฝ่ายบริหาร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Deputy Chief Executive officer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: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DCEO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ซึ่งใช้งานมากกว่า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8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ปี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vertAlign w:val="superscript"/>
              </w:rPr>
              <w:t>2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(ลดลงร้อยละ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24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</w:p>
        </w:tc>
      </w:tr>
      <w:tr w:rsidR="00616917" w:rsidRPr="00B8619D" w:rsidTr="00387C73">
        <w:tc>
          <w:tcPr>
            <w:tcW w:w="2122" w:type="dxa"/>
            <w:vMerge w:val="restart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ค่าใช้จ่ายที่คงที่</w:t>
            </w: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ค่าเช่า อาทิ พื้นที่สำนักงาน อุปกรณ์สำนักงาน อินเทอร์เน็ต คลังจัดเก็บเอกสาร</w:t>
            </w:r>
          </w:p>
        </w:tc>
      </w:tr>
      <w:tr w:rsidR="00616917" w:rsidRPr="00B8619D" w:rsidTr="00387C73">
        <w:tc>
          <w:tcPr>
            <w:tcW w:w="2122" w:type="dxa"/>
            <w:vMerge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938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 ค่าใช้จ่ายในการฝึกอบรม ซึ่งรวมถึงการฝึกสมรรถนะทางกาย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Physical training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ค่าธรรมเนียมและค่าใช้จ่ายในการเดินทางที่เกี่ยวข้อง และโปรแกรมฝึกงานของนักศึกษา</w:t>
            </w:r>
          </w:p>
        </w:tc>
      </w:tr>
    </w:tbl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2.2 ที่มาของงบประมาณประจำปี 2567  จำนวน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5,375,000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 องค์กรร่วมฯ ได้เสนอขอใช้เงินที่ได้รับจากการขายปิโตรเลียม ส่วนที่เป็นกำไรในไตรมาสสุดท้ายของปี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จำนวน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5,361,902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 และงบประมาณเหลือจ่ายของปี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2565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จำนวน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13,098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2.3 ประมาณการรายได้รวมขององค์กรร่วมฯ ในปีงบประมาณ 2567 จำนวน 612,900,000 ดอลลาร์สหรัฐ ประกอบด้วย ค่าภาคหลวง จำนวน 202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,800,000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 และปิโตรเลียมส่วนที่เป็นกำไร จำนวน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410,100,000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ดอลลาร์สหรัฐ</w:t>
      </w:r>
    </w:p>
    <w:p w:rsidR="00616917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2.4 แผนการดำเนินงานในปี 2567 ประกอบด้วย ด้านการสำรวจและการประเมินผล ด้านการพัฒนาปิโตรเลียม และด้านการผลิตปิโตรเลียมในพื้นที่พัฒนาร่วมไทย - มาเลเซีย สรุปได้ ดังนี้</w:t>
      </w:r>
    </w:p>
    <w:p w:rsidR="00D14819" w:rsidRDefault="00D14819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14819" w:rsidRPr="00B8619D" w:rsidRDefault="00D14819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1420"/>
        <w:gridCol w:w="6480"/>
      </w:tblGrid>
      <w:tr w:rsidR="00616917" w:rsidRPr="00B8619D" w:rsidTr="00387C73">
        <w:tc>
          <w:tcPr>
            <w:tcW w:w="1694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lastRenderedPageBreak/>
              <w:t>แปลง</w:t>
            </w:r>
          </w:p>
        </w:tc>
        <w:tc>
          <w:tcPr>
            <w:tcW w:w="142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ผู้ดำเนินงาน</w:t>
            </w:r>
          </w:p>
        </w:tc>
        <w:tc>
          <w:tcPr>
            <w:tcW w:w="6480" w:type="dxa"/>
          </w:tcPr>
          <w:p w:rsidR="00616917" w:rsidRPr="00B8619D" w:rsidRDefault="00616917" w:rsidP="00387C7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ตัวอย่างกิจกรรมสำคัญ</w:t>
            </w:r>
          </w:p>
        </w:tc>
      </w:tr>
      <w:tr w:rsidR="00616917" w:rsidRPr="00B8619D" w:rsidTr="00387C73">
        <w:tc>
          <w:tcPr>
            <w:tcW w:w="1694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A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18</w:t>
            </w:r>
          </w:p>
        </w:tc>
        <w:tc>
          <w:tcPr>
            <w:tcW w:w="1420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Carigali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Hess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Operating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Company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Sdn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.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Bhd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</w:p>
        </w:tc>
        <w:tc>
          <w:tcPr>
            <w:tcW w:w="6480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เจาะหลุมพัฒนา จำนวน 8 หลุม ประกอบด้วย การเจาะที่ (1) แท่น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Bulan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B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BLB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1 หลุม (2) แท่นผลิต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Bumi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B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BMB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หลุม และ (3) แท่นผลิต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Bulan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BLD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จำนวน 4 หลุม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รักษาระดับการผลิตก๊าชธรรมชาติที่เรียกรับสูงสุดในอัตรา 869                    ล้านลูกบาศก์ฟุตต่อวัน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ประสานงานกับบริษัท ทรานส์ไทย - มาเลเซีย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TTM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เพื่อให้การผลิตก๊าซเป็นไปตามสัญญาการซื้อขายก๊าซธรรมชาติ</w:t>
            </w:r>
          </w:p>
        </w:tc>
      </w:tr>
      <w:tr w:rsidR="00616917" w:rsidRPr="00B8619D" w:rsidTr="00387C73">
        <w:tc>
          <w:tcPr>
            <w:tcW w:w="1694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17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01</w:t>
            </w:r>
          </w:p>
        </w:tc>
        <w:tc>
          <w:tcPr>
            <w:tcW w:w="1420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Carigali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PTTEPI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Operating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Company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Sdn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Bhd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80" w:type="dxa"/>
          </w:tcPr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ดำเนินการเจาะหลุมพัฒนาตามแผนพัฒนาแหล่งในระยะที่ 6 จำนวน                17 หลุม ประกอบด้วย การเจาะที่ (1) แท่นผลิต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Andalas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ADC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7 หลุม และ (2) แท่นผลิต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Jengka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JKD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จำนวน 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10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หลุม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รักษาระดับอัตราการผลิตก๊าซธรรมชาติที่เรียกรับสูงสุดในอัตรา                    308 ล้านลูกบาศก์ฟุตต่อวัน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ประสานงานกับบริษัท ทรานส์ไทย - มาเลเซีย (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TTM</w:t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) เพื่อให้การผลิตก๊าซเป็นไปตามสัญญาการซื้อชายก๊าซธรรมชาติ</w:t>
            </w:r>
          </w:p>
          <w:p w:rsidR="00616917" w:rsidRPr="00B8619D" w:rsidRDefault="00616917" w:rsidP="00387C73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sym w:font="Wingdings" w:char="F09F"/>
            </w:r>
            <w:r w:rsidRPr="00B8619D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ซ่อมแซมหลุมผลิตเดิมและเจาะผนังหลุมเพิ่ม เพื่อรักษาอัตราการผลิตของหลุม</w:t>
            </w:r>
          </w:p>
        </w:tc>
      </w:tr>
    </w:tbl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___________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perscript"/>
        </w:rPr>
        <w:t>1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ในปี 2566 มีรายการเปลี่ยนรถยนต์ของตำแหน่งผู้จัดการ จำนวน 3 คัน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ตามนโยบายขององค์กรร่วมฯ ยานพาหนะที่ใช้งานมากกว่า 5 ปี จะมีการทดแทน ยกเว้นรถยนต์ของหัวหน้าเจ้าหน้าที่ ฝ่ายบริหาร (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Chief Executive </w:t>
      </w:r>
      <w:proofErr w:type="gramStart"/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officer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:</w:t>
      </w:r>
      <w:proofErr w:type="gramEnd"/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CEO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DCEO</w:t>
      </w:r>
      <w:r w:rsidRPr="00B8619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ที่อายุการใช้งานมากกว่า 7 ปี </w:t>
      </w:r>
    </w:p>
    <w:p w:rsidR="00616917" w:rsidRPr="00B8619D" w:rsidRDefault="00616917" w:rsidP="00616917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616917" w:rsidRPr="00B8619D" w:rsidRDefault="00616917" w:rsidP="00B8619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B8619D" w:rsidTr="00EB43C7">
        <w:tc>
          <w:tcPr>
            <w:tcW w:w="9594" w:type="dxa"/>
          </w:tcPr>
          <w:p w:rsidR="001929ED" w:rsidRPr="00B8619D" w:rsidRDefault="001929ED" w:rsidP="00B861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F4BAF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F4BAF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</w:t>
      </w:r>
    </w:p>
    <w:p w:rsidR="006216DA" w:rsidRPr="00B8619D" w:rsidRDefault="007F4BAF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คณะรัฐมนตรีมีมติอนุมัติตามที่สำนักงานคณะกรรมการกฤษฎีกา (สคก.) เสนอแต่งตั้ง </w:t>
      </w:r>
      <w:r w:rsidR="000648EA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Pr="00B8619D">
        <w:rPr>
          <w:rFonts w:ascii="TH SarabunPSK" w:hAnsi="TH SarabunPSK" w:cs="TH SarabunPSK"/>
          <w:b/>
          <w:bCs/>
          <w:sz w:val="32"/>
          <w:szCs w:val="32"/>
          <w:cs/>
        </w:rPr>
        <w:t>นายอรรถสิทธิ์ กันมล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[ผู้อำนวยการเฉพาะด้าน (นิติการ) สูง] กองกฎหมายการบริหารราชการแผ่นดิน สคก. ให้ดำรงตำแหน่งกรรมการร่างกฎหมายประจำ (นักกฎหมายกฤษฎีกาทรงคุณวุฒิ) สคก. สำนักนายกรัฐมนตรี ตั้งแต่วันที่ 12 กรกฎาคม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</w:p>
    <w:p w:rsidR="006216DA" w:rsidRPr="00B8619D" w:rsidRDefault="006216DA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37D2" w:rsidRPr="00B8619D" w:rsidRDefault="009543F4" w:rsidP="00B8619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216DA" w:rsidRPr="00B86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</w:t>
      </w:r>
      <w:r w:rsidR="003C37D2" w:rsidRPr="00B8619D">
        <w:rPr>
          <w:rFonts w:ascii="TH SarabunPSK" w:hAnsi="TH SarabunPSK" w:cs="TH SarabunPSK"/>
          <w:b/>
          <w:bCs/>
          <w:sz w:val="32"/>
          <w:szCs w:val="32"/>
          <w:cs/>
        </w:rPr>
        <w:t>ผู้รักษาราชการแทนรัฐมนตรีว่าการกระทรวงดิจิทัลเพื่อเศรษฐกิจและสังคม</w:t>
      </w:r>
    </w:p>
    <w:p w:rsidR="003C37D2" w:rsidRPr="00B8619D" w:rsidRDefault="003C37D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คณะรัฐมนตรีมีมติเป็นหลักการมอบหมายให้รัฐมนตรี เป็นผู้รักษาราชการแทนรัฐมนตรีว่าการกระทรวงดิจิทัลเพื่อเศรษฐกิจและสังคมตามความในมาตรา </w:t>
      </w:r>
      <w:r w:rsidRPr="00B8619D">
        <w:rPr>
          <w:rFonts w:ascii="TH SarabunPSK" w:hAnsi="TH SarabunPSK" w:cs="TH SarabunPSK"/>
          <w:sz w:val="32"/>
          <w:szCs w:val="32"/>
        </w:rPr>
        <w:t>42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พ.ศ. </w:t>
      </w:r>
      <w:r w:rsidRPr="00B8619D">
        <w:rPr>
          <w:rFonts w:ascii="TH SarabunPSK" w:hAnsi="TH SarabunPSK" w:cs="TH SarabunPSK"/>
          <w:sz w:val="32"/>
          <w:szCs w:val="32"/>
        </w:rPr>
        <w:t>2534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B8619D">
        <w:rPr>
          <w:rFonts w:ascii="TH SarabunPSK" w:hAnsi="TH SarabunPSK" w:cs="TH SarabunPSK"/>
          <w:sz w:val="32"/>
          <w:szCs w:val="32"/>
        </w:rPr>
        <w:t>2</w:t>
      </w:r>
      <w:r w:rsidRPr="00B8619D">
        <w:rPr>
          <w:rFonts w:ascii="TH SarabunPSK" w:hAnsi="TH SarabunPSK" w:cs="TH SarabunPSK"/>
          <w:sz w:val="32"/>
          <w:szCs w:val="32"/>
          <w:cs/>
        </w:rPr>
        <w:t xml:space="preserve"> ราย ตามลำดับ</w:t>
      </w:r>
      <w:r w:rsidR="00AC2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19D">
        <w:rPr>
          <w:rFonts w:ascii="TH SarabunPSK" w:hAnsi="TH SarabunPSK" w:cs="TH SarabunPSK"/>
          <w:sz w:val="32"/>
          <w:szCs w:val="32"/>
          <w:cs/>
        </w:rPr>
        <w:t>ตามที่กระทรวงดิจิทัลเพื่อเศรษฐกิจและสังคมเสนอ ดังนี้</w:t>
      </w:r>
    </w:p>
    <w:p w:rsidR="003C37D2" w:rsidRPr="00B8619D" w:rsidRDefault="003C37D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1. รัฐมนตรีว่าการกระทรวงสาธารณสุข (นายชลน่าน ศรีแก้ว)</w:t>
      </w:r>
    </w:p>
    <w:p w:rsidR="003C37D2" w:rsidRDefault="003C37D2" w:rsidP="00B8619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19D">
        <w:rPr>
          <w:rFonts w:ascii="TH SarabunPSK" w:hAnsi="TH SarabunPSK" w:cs="TH SarabunPSK"/>
          <w:sz w:val="32"/>
          <w:szCs w:val="32"/>
          <w:cs/>
        </w:rPr>
        <w:tab/>
      </w:r>
      <w:r w:rsidRPr="00B8619D">
        <w:rPr>
          <w:rFonts w:ascii="TH SarabunPSK" w:hAnsi="TH SarabunPSK" w:cs="TH SarabunPSK"/>
          <w:sz w:val="32"/>
          <w:szCs w:val="32"/>
          <w:cs/>
        </w:rPr>
        <w:tab/>
        <w:t>2. รัฐมนตรีว่าการกระทรวงการท่องเที่ยวและกีฬา (นางสาวสุดาวรรณ หวังศุภกิจโกศล)</w:t>
      </w:r>
    </w:p>
    <w:p w:rsidR="00054E1C" w:rsidRPr="00B8619D" w:rsidRDefault="00054E1C" w:rsidP="00054E1C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</w:t>
      </w:r>
    </w:p>
    <w:sectPr w:rsidR="00054E1C" w:rsidRPr="00B8619D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FF" w:rsidRDefault="003914FF" w:rsidP="004910B6">
      <w:pPr>
        <w:spacing w:after="0" w:line="240" w:lineRule="auto"/>
      </w:pPr>
      <w:r>
        <w:separator/>
      </w:r>
    </w:p>
  </w:endnote>
  <w:endnote w:type="continuationSeparator" w:id="0">
    <w:p w:rsidR="003914FF" w:rsidRDefault="003914F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FF" w:rsidRDefault="003914FF" w:rsidP="004910B6">
      <w:pPr>
        <w:spacing w:after="0" w:line="240" w:lineRule="auto"/>
      </w:pPr>
      <w:r>
        <w:separator/>
      </w:r>
    </w:p>
  </w:footnote>
  <w:footnote w:type="continuationSeparator" w:id="0">
    <w:p w:rsidR="003914FF" w:rsidRDefault="003914F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43C7" w:rsidRDefault="00EB43C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148A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B43C7" w:rsidRDefault="00EB4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54FF"/>
    <w:rsid w:val="00017ED8"/>
    <w:rsid w:val="00021A7C"/>
    <w:rsid w:val="00021DDC"/>
    <w:rsid w:val="00023E35"/>
    <w:rsid w:val="00037214"/>
    <w:rsid w:val="00043DCD"/>
    <w:rsid w:val="00044BD8"/>
    <w:rsid w:val="00047647"/>
    <w:rsid w:val="00053B2A"/>
    <w:rsid w:val="00054E1C"/>
    <w:rsid w:val="00055024"/>
    <w:rsid w:val="00055938"/>
    <w:rsid w:val="0006409D"/>
    <w:rsid w:val="000648EA"/>
    <w:rsid w:val="00073E73"/>
    <w:rsid w:val="00083D4E"/>
    <w:rsid w:val="00090259"/>
    <w:rsid w:val="00092DF6"/>
    <w:rsid w:val="00092EB5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03D81"/>
    <w:rsid w:val="00120C5B"/>
    <w:rsid w:val="00127D21"/>
    <w:rsid w:val="00135F70"/>
    <w:rsid w:val="00154624"/>
    <w:rsid w:val="00155BA1"/>
    <w:rsid w:val="00156D01"/>
    <w:rsid w:val="0017310D"/>
    <w:rsid w:val="00182914"/>
    <w:rsid w:val="00182D34"/>
    <w:rsid w:val="001929ED"/>
    <w:rsid w:val="00192EDD"/>
    <w:rsid w:val="001A0602"/>
    <w:rsid w:val="001B12C5"/>
    <w:rsid w:val="001D5379"/>
    <w:rsid w:val="001E37E5"/>
    <w:rsid w:val="001F1A9D"/>
    <w:rsid w:val="00204E15"/>
    <w:rsid w:val="00213CA2"/>
    <w:rsid w:val="00215ACC"/>
    <w:rsid w:val="00217206"/>
    <w:rsid w:val="002250A6"/>
    <w:rsid w:val="0022618F"/>
    <w:rsid w:val="00237DB7"/>
    <w:rsid w:val="002419BE"/>
    <w:rsid w:val="00245E1A"/>
    <w:rsid w:val="0025587B"/>
    <w:rsid w:val="00260B06"/>
    <w:rsid w:val="00270F14"/>
    <w:rsid w:val="0028524A"/>
    <w:rsid w:val="002858FC"/>
    <w:rsid w:val="00294C69"/>
    <w:rsid w:val="002B1C2F"/>
    <w:rsid w:val="002C0CC6"/>
    <w:rsid w:val="002D15E3"/>
    <w:rsid w:val="002D22BA"/>
    <w:rsid w:val="00303D66"/>
    <w:rsid w:val="003205E7"/>
    <w:rsid w:val="00326381"/>
    <w:rsid w:val="00327EB1"/>
    <w:rsid w:val="003416EA"/>
    <w:rsid w:val="003521DD"/>
    <w:rsid w:val="00364B39"/>
    <w:rsid w:val="00377C64"/>
    <w:rsid w:val="003838CE"/>
    <w:rsid w:val="00390544"/>
    <w:rsid w:val="003914FF"/>
    <w:rsid w:val="00392BC2"/>
    <w:rsid w:val="003A0AC9"/>
    <w:rsid w:val="003B137D"/>
    <w:rsid w:val="003B53CF"/>
    <w:rsid w:val="003C150C"/>
    <w:rsid w:val="003C37D2"/>
    <w:rsid w:val="003C3ED6"/>
    <w:rsid w:val="003F5C8C"/>
    <w:rsid w:val="003F676F"/>
    <w:rsid w:val="00401944"/>
    <w:rsid w:val="004062C7"/>
    <w:rsid w:val="00410BA9"/>
    <w:rsid w:val="004242DD"/>
    <w:rsid w:val="00432CB0"/>
    <w:rsid w:val="004549A1"/>
    <w:rsid w:val="004552AF"/>
    <w:rsid w:val="004646F1"/>
    <w:rsid w:val="00485C62"/>
    <w:rsid w:val="004910B6"/>
    <w:rsid w:val="00491147"/>
    <w:rsid w:val="00492B32"/>
    <w:rsid w:val="0049385B"/>
    <w:rsid w:val="004B0516"/>
    <w:rsid w:val="004B23B0"/>
    <w:rsid w:val="004C13B1"/>
    <w:rsid w:val="004C5168"/>
    <w:rsid w:val="004D5336"/>
    <w:rsid w:val="004D5DF1"/>
    <w:rsid w:val="004D7D86"/>
    <w:rsid w:val="004E09B2"/>
    <w:rsid w:val="004F040E"/>
    <w:rsid w:val="005013DD"/>
    <w:rsid w:val="005060C5"/>
    <w:rsid w:val="00521C26"/>
    <w:rsid w:val="00532486"/>
    <w:rsid w:val="00536564"/>
    <w:rsid w:val="00544074"/>
    <w:rsid w:val="00550A00"/>
    <w:rsid w:val="00556C52"/>
    <w:rsid w:val="0056772E"/>
    <w:rsid w:val="00575DEF"/>
    <w:rsid w:val="0057621B"/>
    <w:rsid w:val="005A72D0"/>
    <w:rsid w:val="005B25B9"/>
    <w:rsid w:val="005B40F5"/>
    <w:rsid w:val="005B50B1"/>
    <w:rsid w:val="005C2A95"/>
    <w:rsid w:val="005C523C"/>
    <w:rsid w:val="005C7C46"/>
    <w:rsid w:val="005D35D4"/>
    <w:rsid w:val="005D7384"/>
    <w:rsid w:val="005D7596"/>
    <w:rsid w:val="005E0608"/>
    <w:rsid w:val="005E675B"/>
    <w:rsid w:val="005F2F1E"/>
    <w:rsid w:val="005F5D08"/>
    <w:rsid w:val="005F667A"/>
    <w:rsid w:val="00616917"/>
    <w:rsid w:val="00616C95"/>
    <w:rsid w:val="006175B0"/>
    <w:rsid w:val="006205BC"/>
    <w:rsid w:val="006216DA"/>
    <w:rsid w:val="0062509C"/>
    <w:rsid w:val="006308E2"/>
    <w:rsid w:val="00633F19"/>
    <w:rsid w:val="006506CD"/>
    <w:rsid w:val="00657E8E"/>
    <w:rsid w:val="0067554C"/>
    <w:rsid w:val="00683F1F"/>
    <w:rsid w:val="006A375D"/>
    <w:rsid w:val="006A5418"/>
    <w:rsid w:val="006B2358"/>
    <w:rsid w:val="006C4C8E"/>
    <w:rsid w:val="006D4E32"/>
    <w:rsid w:val="006D6399"/>
    <w:rsid w:val="006E6CD2"/>
    <w:rsid w:val="006F459A"/>
    <w:rsid w:val="006F5EA8"/>
    <w:rsid w:val="006F6369"/>
    <w:rsid w:val="006F7577"/>
    <w:rsid w:val="00703C01"/>
    <w:rsid w:val="00703C6B"/>
    <w:rsid w:val="007310E8"/>
    <w:rsid w:val="007532CD"/>
    <w:rsid w:val="00754A45"/>
    <w:rsid w:val="00756F92"/>
    <w:rsid w:val="00781FA2"/>
    <w:rsid w:val="00785914"/>
    <w:rsid w:val="00787124"/>
    <w:rsid w:val="007A6EE7"/>
    <w:rsid w:val="007B0790"/>
    <w:rsid w:val="007B56A4"/>
    <w:rsid w:val="007E1432"/>
    <w:rsid w:val="007E204A"/>
    <w:rsid w:val="007E7D21"/>
    <w:rsid w:val="007F4BAF"/>
    <w:rsid w:val="007F5CA6"/>
    <w:rsid w:val="00801913"/>
    <w:rsid w:val="0081769E"/>
    <w:rsid w:val="008217D3"/>
    <w:rsid w:val="008606A8"/>
    <w:rsid w:val="00863273"/>
    <w:rsid w:val="00874D50"/>
    <w:rsid w:val="00874E64"/>
    <w:rsid w:val="008762ED"/>
    <w:rsid w:val="00880ACF"/>
    <w:rsid w:val="00893C45"/>
    <w:rsid w:val="0089771F"/>
    <w:rsid w:val="008A2849"/>
    <w:rsid w:val="008A4865"/>
    <w:rsid w:val="008B0F35"/>
    <w:rsid w:val="008B3BCB"/>
    <w:rsid w:val="008B6A67"/>
    <w:rsid w:val="008C544E"/>
    <w:rsid w:val="008D1044"/>
    <w:rsid w:val="008D3005"/>
    <w:rsid w:val="008D510D"/>
    <w:rsid w:val="008E00BE"/>
    <w:rsid w:val="008E59C2"/>
    <w:rsid w:val="008E79A0"/>
    <w:rsid w:val="0091690E"/>
    <w:rsid w:val="00927E5C"/>
    <w:rsid w:val="009313AE"/>
    <w:rsid w:val="009319E9"/>
    <w:rsid w:val="009362EA"/>
    <w:rsid w:val="009543F4"/>
    <w:rsid w:val="00962AFE"/>
    <w:rsid w:val="00967B8F"/>
    <w:rsid w:val="00974892"/>
    <w:rsid w:val="0098212C"/>
    <w:rsid w:val="009844DB"/>
    <w:rsid w:val="0099516D"/>
    <w:rsid w:val="009A514B"/>
    <w:rsid w:val="009B0AC8"/>
    <w:rsid w:val="009B44E4"/>
    <w:rsid w:val="009C29B9"/>
    <w:rsid w:val="009D05EF"/>
    <w:rsid w:val="009D7A58"/>
    <w:rsid w:val="009E72CA"/>
    <w:rsid w:val="009F38F8"/>
    <w:rsid w:val="00A010D6"/>
    <w:rsid w:val="00A03681"/>
    <w:rsid w:val="00A13958"/>
    <w:rsid w:val="00A20DF9"/>
    <w:rsid w:val="00A40B81"/>
    <w:rsid w:val="00A61B05"/>
    <w:rsid w:val="00A66776"/>
    <w:rsid w:val="00A823C5"/>
    <w:rsid w:val="00A84A4D"/>
    <w:rsid w:val="00A93889"/>
    <w:rsid w:val="00A97915"/>
    <w:rsid w:val="00AA4F81"/>
    <w:rsid w:val="00AA5901"/>
    <w:rsid w:val="00AB0911"/>
    <w:rsid w:val="00AB188B"/>
    <w:rsid w:val="00AB481F"/>
    <w:rsid w:val="00AC200F"/>
    <w:rsid w:val="00AC2194"/>
    <w:rsid w:val="00AC7765"/>
    <w:rsid w:val="00AD330A"/>
    <w:rsid w:val="00AD65BB"/>
    <w:rsid w:val="00AE11EC"/>
    <w:rsid w:val="00AE3CBE"/>
    <w:rsid w:val="00AE7118"/>
    <w:rsid w:val="00B04917"/>
    <w:rsid w:val="00B07E4C"/>
    <w:rsid w:val="00B138E4"/>
    <w:rsid w:val="00B14938"/>
    <w:rsid w:val="00B30ABB"/>
    <w:rsid w:val="00B31C38"/>
    <w:rsid w:val="00B43BCA"/>
    <w:rsid w:val="00B50BB7"/>
    <w:rsid w:val="00B60452"/>
    <w:rsid w:val="00B7434E"/>
    <w:rsid w:val="00B82843"/>
    <w:rsid w:val="00B85F00"/>
    <w:rsid w:val="00B8619D"/>
    <w:rsid w:val="00B879F8"/>
    <w:rsid w:val="00BA6607"/>
    <w:rsid w:val="00BB436B"/>
    <w:rsid w:val="00BB79C6"/>
    <w:rsid w:val="00BD2499"/>
    <w:rsid w:val="00BD4F08"/>
    <w:rsid w:val="00BD7147"/>
    <w:rsid w:val="00BE2606"/>
    <w:rsid w:val="00BE4A5A"/>
    <w:rsid w:val="00BF692A"/>
    <w:rsid w:val="00C1364A"/>
    <w:rsid w:val="00C22666"/>
    <w:rsid w:val="00C253A6"/>
    <w:rsid w:val="00C260B6"/>
    <w:rsid w:val="00C26210"/>
    <w:rsid w:val="00C3377B"/>
    <w:rsid w:val="00C5158E"/>
    <w:rsid w:val="00C64BF8"/>
    <w:rsid w:val="00C661D2"/>
    <w:rsid w:val="00C75F76"/>
    <w:rsid w:val="00C95741"/>
    <w:rsid w:val="00CC11BF"/>
    <w:rsid w:val="00CC4E35"/>
    <w:rsid w:val="00CC59F1"/>
    <w:rsid w:val="00CD5DCF"/>
    <w:rsid w:val="00CE2947"/>
    <w:rsid w:val="00CF50F3"/>
    <w:rsid w:val="00D14819"/>
    <w:rsid w:val="00D1797C"/>
    <w:rsid w:val="00D22996"/>
    <w:rsid w:val="00D32E4E"/>
    <w:rsid w:val="00D459E3"/>
    <w:rsid w:val="00D46C26"/>
    <w:rsid w:val="00D84BBD"/>
    <w:rsid w:val="00D96C06"/>
    <w:rsid w:val="00D96CD2"/>
    <w:rsid w:val="00DB1CE7"/>
    <w:rsid w:val="00DC0D6C"/>
    <w:rsid w:val="00DC51C0"/>
    <w:rsid w:val="00DD157A"/>
    <w:rsid w:val="00DD31F9"/>
    <w:rsid w:val="00DE0ABC"/>
    <w:rsid w:val="00DF4F39"/>
    <w:rsid w:val="00E01E8E"/>
    <w:rsid w:val="00E07C16"/>
    <w:rsid w:val="00E07C98"/>
    <w:rsid w:val="00E11E25"/>
    <w:rsid w:val="00E17FF2"/>
    <w:rsid w:val="00E20364"/>
    <w:rsid w:val="00E24F95"/>
    <w:rsid w:val="00E35202"/>
    <w:rsid w:val="00E43BB2"/>
    <w:rsid w:val="00E61110"/>
    <w:rsid w:val="00E64289"/>
    <w:rsid w:val="00E70BF7"/>
    <w:rsid w:val="00E7340C"/>
    <w:rsid w:val="00E7560A"/>
    <w:rsid w:val="00E9059B"/>
    <w:rsid w:val="00E95857"/>
    <w:rsid w:val="00EA5532"/>
    <w:rsid w:val="00EB43C7"/>
    <w:rsid w:val="00EB7298"/>
    <w:rsid w:val="00EF5E68"/>
    <w:rsid w:val="00F000C3"/>
    <w:rsid w:val="00F00A1E"/>
    <w:rsid w:val="00F0569E"/>
    <w:rsid w:val="00F057E1"/>
    <w:rsid w:val="00F05C8F"/>
    <w:rsid w:val="00F148A7"/>
    <w:rsid w:val="00F33C03"/>
    <w:rsid w:val="00F517A4"/>
    <w:rsid w:val="00F56132"/>
    <w:rsid w:val="00F62129"/>
    <w:rsid w:val="00F739CC"/>
    <w:rsid w:val="00F91E1E"/>
    <w:rsid w:val="00F93465"/>
    <w:rsid w:val="00F973FF"/>
    <w:rsid w:val="00F976F1"/>
    <w:rsid w:val="00FA2BDD"/>
    <w:rsid w:val="00FB309B"/>
    <w:rsid w:val="00FB5980"/>
    <w:rsid w:val="00FC10AD"/>
    <w:rsid w:val="00FC535A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7CF0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11699</Words>
  <Characters>66688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3</cp:revision>
  <cp:lastPrinted>2023-11-14T09:41:00Z</cp:lastPrinted>
  <dcterms:created xsi:type="dcterms:W3CDTF">2023-11-14T09:42:00Z</dcterms:created>
  <dcterms:modified xsi:type="dcterms:W3CDTF">2023-11-15T06:04:00Z</dcterms:modified>
</cp:coreProperties>
</file>