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571F87">
        <w:rPr>
          <w:rFonts w:ascii="TH SarabunPSK" w:hAnsi="TH SarabunPSK" w:cs="TH SarabunPSK"/>
          <w:sz w:val="32"/>
          <w:szCs w:val="32"/>
        </w:rPr>
        <w:t>http</w:t>
      </w:r>
      <w:r w:rsidRPr="00571F87">
        <w:rPr>
          <w:rFonts w:ascii="TH SarabunPSK" w:hAnsi="TH SarabunPSK" w:cs="TH SarabunPSK"/>
          <w:sz w:val="32"/>
          <w:szCs w:val="32"/>
          <w:cs/>
        </w:rPr>
        <w:t>://</w:t>
      </w:r>
      <w:r w:rsidRPr="00571F87">
        <w:rPr>
          <w:rFonts w:ascii="TH SarabunPSK" w:hAnsi="TH SarabunPSK" w:cs="TH SarabunPSK"/>
          <w:sz w:val="32"/>
          <w:szCs w:val="32"/>
        </w:rPr>
        <w:t>www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>go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4C0CCE" w:rsidRPr="00571F87">
        <w:rPr>
          <w:rFonts w:ascii="TH SarabunPSK" w:hAnsi="TH SarabunPSK" w:cs="TH SarabunPSK"/>
          <w:sz w:val="32"/>
          <w:szCs w:val="32"/>
          <w:cs/>
        </w:rPr>
        <w:t>5</w:t>
      </w:r>
      <w:r w:rsidR="00691BD6" w:rsidRPr="00571F87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="005423AF">
        <w:rPr>
          <w:rFonts w:ascii="TH SarabunPSK" w:hAnsi="TH SarabunPSK" w:cs="TH SarabunPSK"/>
          <w:sz w:val="32"/>
          <w:szCs w:val="32"/>
        </w:rPr>
        <w:t xml:space="preserve">  </w:t>
      </w:r>
      <w:r w:rsidR="00D02588">
        <w:rPr>
          <w:rFonts w:ascii="TH SarabunPSK" w:hAnsi="TH SarabunPSK" w:cs="TH SarabunPSK"/>
          <w:sz w:val="32"/>
          <w:szCs w:val="32"/>
        </w:rPr>
        <w:t>2566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เวลา 09.00 น. พลเอก ประยุทธ์  จันทร์โอชา นายกรัฐมนตรี  เป็นประธานการประชุมคณะรัฐมนตรี </w:t>
      </w:r>
      <w:r w:rsidRPr="00571F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571F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p w:rsidR="008D27C0" w:rsidRPr="00571F87" w:rsidRDefault="008D27C0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820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ร่างพระราชกฤษฎีกาเปลี่ยนชื่อกรมส่งเสริมคุณภาพสิ่งแวดล้อม เป็นกรมการ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เปลี่ยนแปลงสภาพภูมิอากาศและสิ่งแวดล้อม 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ร่างกฎกระทรวงกำหนดกรณีการจัดซื้อจัดจ้างพัสดุโดยวิธีเฉพาะเจาะจง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ร่างกฎกระทรวงกำหนดให้ผลิตภัณฑ์อุตสาหกรรมเหล็กล้าทรงแบนรีดเย็นเคลือบ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สังกะสี โดยกรรมวิธีจุ่มร้อน ต้องเป็นไปตามมาตรฐาน พ.ศ. ....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ร่างกฎกระทรวงออกตามความในพระราชกำหนดการแลกเปลี่ยนข้อมูลเพื่อปฏิบัติ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ตามความตกลงระหว่างประเทศเกี่ยวกับภาษีอากร พ.ศ. 2566</w:t>
      </w:r>
    </w:p>
    <w:p w:rsidR="008D27C0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ร่างกฎกระทรวงสำมะโนหรือสำรวจตัวอย่างการเกษตร พ.ศ. ....</w:t>
      </w:r>
    </w:p>
    <w:p w:rsidR="009718B7" w:rsidRPr="00954F11" w:rsidRDefault="009718B7" w:rsidP="009718B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54F11">
        <w:rPr>
          <w:rFonts w:ascii="TH SarabunPSK" w:hAnsi="TH SarabunPSK" w:cs="TH SarabunPSK" w:hint="cs"/>
          <w:sz w:val="32"/>
          <w:szCs w:val="32"/>
          <w:cs/>
        </w:rPr>
        <w:t>.</w:t>
      </w:r>
      <w:r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>การปรับปรุงโครงสร้างการแบ่งส่วนราชการของหน่วยงานด้านการเปลี่ยนแปลง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>สภาพภูมิอากาศและสิ่งแวดล้อม กระทรวงทรัพยากรธรรมชาติและสิ่งแวดล้อม</w:t>
      </w:r>
    </w:p>
    <w:p w:rsidR="009718B7" w:rsidRPr="00954F11" w:rsidRDefault="009718B7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D27C0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18B7">
        <w:rPr>
          <w:rFonts w:ascii="TH SarabunPSK" w:hAnsi="TH SarabunPSK" w:cs="TH SarabunPSK" w:hint="cs"/>
          <w:sz w:val="32"/>
          <w:szCs w:val="32"/>
          <w:cs/>
        </w:rPr>
        <w:t>7</w:t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รายงานความคืบหน้าการดำเนินโครงการรถไฟฟ้าสายสีเขียว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8.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ขออนุมัติงบประมาณ งบกลาง รายการสำรองจ่ายเพื่อกรณีฉุกเฉินหรือจำเป็น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สำหรับเบิกจ่ายโครงการติดตั้งเครื่องมือวัดปริมาณน้ำมันปาล์ม เพื่อบริหารจัดการ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และควบคุมสต๊อกน้ำมันปาล์ม งวดที่ 3 และงวดสุดท้าย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9.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การนำที่ดินอันเป็นสาธารณสมบัติของแผ่นดินสำหรับใช้เพื่อประโยชน์ของแผ่นดิน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โดยเฉพาะมาใช้ในโครงการจัดรูปที่ดินเพื่อพัฒนาพื้นที่จังหวัดพิษณุโลกบริเวณ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หนองตาเหี่ยม ตำบลอรัญญิก อำเภอเมืองพิษณุโลก จังหวัดพิษณุโลก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10.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การจำแนกประเภทหน่วยงานของรัฐในกำกับของฝ่ายบริหาร กรณีสำนักงาน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คณะกรรมการการรักษาความมั่นคงปลอดภัยไซเบอร์แห่งชาติและสำนักงาน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คณะกรรมการคุ้มครองข้อมูลส่วนบุคคล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11.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ขอรับจัดสรรงบประมาณรายจ่ายประจำปีงบประมาณ พ.ศ. 2566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สำหรับค่าใช้จ่ายบุคลากร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ภาครัฐของสำนักงาน </w:t>
      </w:r>
      <w:proofErr w:type="spellStart"/>
      <w:r w:rsidR="008D27C0" w:rsidRPr="00954F11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ม. 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12.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ขอรับการสนับสนุนงบประมาณรายจ่ายงบกลาง รายการเงินสำรองจ่ายเพื่อกรณี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ฉุกเฉินหรือจำเป็นเพื่อเป็นค่าใช้จ่ายในการควบคุมและจัดการเลือกตั้ง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สมาชิกสภาผู้แทนราษฎรเป็นการเลือกตั้งทั่วไป (เพิ่มเติม)</w:t>
      </w:r>
    </w:p>
    <w:p w:rsidR="008D27C0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13.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แนวทางการบริหารจัดการการทำงานของคนต่างด้าวที่มีสถานะไม่ถูกต้องตาม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กฎหมาย</w:t>
      </w: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954F11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8D27C0" w:rsidRPr="00571F87" w:rsidRDefault="008D27C0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14.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ผลการประชุม </w:t>
      </w:r>
      <w:r w:rsidR="008D27C0" w:rsidRPr="00954F11">
        <w:rPr>
          <w:rFonts w:ascii="TH SarabunPSK" w:hAnsi="TH SarabunPSK" w:cs="TH SarabunPSK"/>
          <w:sz w:val="32"/>
          <w:szCs w:val="32"/>
        </w:rPr>
        <w:t>The 1</w:t>
      </w:r>
      <w:r w:rsidR="008D27C0" w:rsidRPr="00954F11">
        <w:rPr>
          <w:rFonts w:ascii="TH SarabunPSK" w:hAnsi="TH SarabunPSK" w:cs="TH SarabunPSK"/>
          <w:sz w:val="32"/>
          <w:szCs w:val="32"/>
          <w:vertAlign w:val="superscript"/>
        </w:rPr>
        <w:t xml:space="preserve">st 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Asia Zero Emission Community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</w:t>
      </w:r>
      <w:r w:rsidR="008D27C0" w:rsidRPr="00954F11">
        <w:rPr>
          <w:rFonts w:ascii="TH SarabunPSK" w:hAnsi="TH SarabunPSK" w:cs="TH SarabunPSK"/>
          <w:sz w:val="32"/>
          <w:szCs w:val="32"/>
        </w:rPr>
        <w:t>AZEC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)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 Ministerial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Meeting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ผลการประชุมระดับรัฐมนตรีอาเซียนว่าด้วยเรื่องการเร่งรัดการขับเคลื่อนเพื่อให้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บรรลุเป้าหมายการพัฒนาที่ยั่งยืน ครั้งที่ 2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16.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ผลการประชุมคณะกรรมการร่วมว่าด้วยความร่วมมือทางเศรษฐกิจและวิชาการ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ไทย-ตุรกี ครั้งที่ 4 และกิจกรรมคู่ขนาน</w:t>
      </w:r>
    </w:p>
    <w:p w:rsid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17.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ผลการประชุมระดับรัฐมนตรีความริเริ่มแห่งอ่าว</w:t>
      </w:r>
      <w:proofErr w:type="spellStart"/>
      <w:r w:rsidR="008D27C0" w:rsidRPr="00954F1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8D27C0" w:rsidRPr="00954F11">
        <w:rPr>
          <w:rFonts w:ascii="TH SarabunPSK" w:hAnsi="TH SarabunPSK" w:cs="TH SarabunPSK"/>
          <w:sz w:val="32"/>
          <w:szCs w:val="32"/>
          <w:cs/>
        </w:rPr>
        <w:t>งกอลสำหรับความร่วมมือ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หลากหลายสาขาทางวิชาการและเศรษฐกิจ (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Bay of Bengal Initiative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Multi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D27C0" w:rsidRPr="00954F11">
        <w:rPr>
          <w:rFonts w:ascii="TH SarabunPSK" w:hAnsi="TH SarabunPSK" w:cs="TH SarabunPSK"/>
          <w:sz w:val="32"/>
          <w:szCs w:val="32"/>
        </w:rPr>
        <w:t>BIMSTEC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8D27C0" w:rsidRPr="00954F11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8D27C0" w:rsidRPr="00954F11">
        <w:rPr>
          <w:rFonts w:ascii="TH SarabunPSK" w:hAnsi="TH SarabunPSK" w:cs="TH SarabunPSK"/>
          <w:sz w:val="32"/>
          <w:szCs w:val="32"/>
        </w:rPr>
        <w:t>19</w:t>
      </w:r>
    </w:p>
    <w:p w:rsidR="008D27C0" w:rsidRPr="00954F11" w:rsidRDefault="00954F11" w:rsidP="008D27C0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18.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ร่างแถลงการณ์ปักกิ่งสำหรับการประชุมระดับสูงว่าด้วยการปฏิบัติการระดับโลก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เพื่อการพัฒนาร่วมกัน ครั้งที่ 1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19.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ขอความเห็นชอบต่อร่างเอกสารสุดท้าย (</w:t>
      </w:r>
      <w:r w:rsidR="008D27C0" w:rsidRPr="00954F11">
        <w:rPr>
          <w:rFonts w:ascii="TH SarabunPSK" w:hAnsi="TH SarabunPSK" w:cs="TH SarabunPSK"/>
          <w:sz w:val="32"/>
          <w:szCs w:val="32"/>
        </w:rPr>
        <w:t>Draft Final Document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) และร่าง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ปฏิญญากรุงบากูของการประชุมคณะกรรมการประสานงานในระดับรัฐมนตรีของ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กลุ่มประเทศไม่ฝักใฝ่ฝ่ายใด (</w:t>
      </w:r>
      <w:r w:rsidR="008D27C0" w:rsidRPr="00954F11">
        <w:rPr>
          <w:rFonts w:ascii="TH SarabunPSK" w:hAnsi="TH SarabunPSK" w:cs="TH SarabunPSK"/>
          <w:sz w:val="32"/>
          <w:szCs w:val="32"/>
        </w:rPr>
        <w:t xml:space="preserve">Ministerial Meeting of the Coordinating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27C0" w:rsidRPr="00954F11">
        <w:rPr>
          <w:rFonts w:ascii="TH SarabunPSK" w:hAnsi="TH SarabunPSK" w:cs="TH SarabunPSK"/>
          <w:sz w:val="32"/>
          <w:szCs w:val="32"/>
        </w:rPr>
        <w:t>Bureau of the Non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Aligned Movement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8D27C0" w:rsidRPr="00954F11">
        <w:rPr>
          <w:rFonts w:ascii="TH SarabunPSK" w:hAnsi="TH SarabunPSK" w:cs="TH SarabunPSK"/>
          <w:sz w:val="32"/>
          <w:szCs w:val="32"/>
        </w:rPr>
        <w:t>CoB</w:t>
      </w:r>
      <w:proofErr w:type="spellEnd"/>
      <w:r w:rsidR="008D27C0" w:rsidRPr="00954F11">
        <w:rPr>
          <w:rFonts w:ascii="TH SarabunPSK" w:hAnsi="TH SarabunPSK" w:cs="TH SarabunPSK"/>
          <w:sz w:val="32"/>
          <w:szCs w:val="32"/>
          <w:cs/>
        </w:rPr>
        <w:t>-</w:t>
      </w:r>
      <w:r w:rsidR="008D27C0" w:rsidRPr="00954F11">
        <w:rPr>
          <w:rFonts w:ascii="TH SarabunPSK" w:hAnsi="TH SarabunPSK" w:cs="TH SarabunPSK"/>
          <w:sz w:val="32"/>
          <w:szCs w:val="32"/>
        </w:rPr>
        <w:t>NAM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D27C0" w:rsidRPr="00571F87" w:rsidTr="00F817C7">
        <w:tc>
          <w:tcPr>
            <w:tcW w:w="9594" w:type="dxa"/>
          </w:tcPr>
          <w:p w:rsidR="008D27C0" w:rsidRPr="00571F87" w:rsidRDefault="008D27C0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D27C0" w:rsidRPr="00571F87" w:rsidRDefault="008D27C0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20.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21.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954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(สำนักงานคณะกรรมการพิเศษเพื่อประสานงานโครงการอัน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เนื่องมาจากพระราชดำริ)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22.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954F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23.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(กระทรวงแรงงาน)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24.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8D27C0" w:rsidRPr="00954F11" w:rsidRDefault="00954F11" w:rsidP="008D27C0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 w:hint="cs"/>
          <w:sz w:val="32"/>
          <w:szCs w:val="32"/>
          <w:cs/>
        </w:rPr>
        <w:t>25.</w:t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 สาขาการเงิน ในคณะกรรมการสำนักงานพัฒนา</w:t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 w:rsidRPr="00954F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7C0" w:rsidRPr="00954F11">
        <w:rPr>
          <w:rFonts w:ascii="TH SarabunPSK" w:hAnsi="TH SarabunPSK" w:cs="TH SarabunPSK"/>
          <w:sz w:val="32"/>
          <w:szCs w:val="32"/>
          <w:cs/>
        </w:rPr>
        <w:t>เศรษฐกิจจากฐานชีวภาพ</w:t>
      </w:r>
    </w:p>
    <w:p w:rsidR="00544074" w:rsidRPr="00954F11" w:rsidRDefault="00544074" w:rsidP="001E1CBC">
      <w:pPr>
        <w:spacing w:after="0"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</w:p>
    <w:p w:rsidR="00544074" w:rsidRPr="00954F11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A12CBA" w:rsidRPr="00954F11" w:rsidRDefault="00A12CBA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4F1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9D4DEF">
        <w:tc>
          <w:tcPr>
            <w:tcW w:w="9820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 ดังนี้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 ตามที่กระทรวงทรัพยากรธรรมชาติและสิ่งแวดล้อม (ทส.) เสนอ ซึ่งสำนักงานคณะกรรมการกฤษฎีกาตรวจพิจารณาแล้ว และให้ดำเนินการต่อไปได้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ให้กระทรวงทรัพยากรธรรมชาติและสิ่งแวดล้อมดำเนินการตามมติคณะรัฐมนตรีเมื่อวันที่ </w:t>
      </w:r>
      <w:r w:rsidR="008D35FE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13 มกราคม 2547 เรื่อง แนวทางปฏิบัติเกี่ยวกับการแต่งตั้งข้าราชการระดับ 10 หรือระดับ 11 กรณีการแต่งตั้ง</w:t>
      </w:r>
      <w:r w:rsidR="008D35FE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ผู้ดำรงตำแหน่งอธิบดีกรมการเปลี่ยนแปลงสภาพภูมิอากาศและสิ่งแวดล้อม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ทส. เสนอว่า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สืบเนื่องจากปัญหาการเปลี่ยนแปลงสภาพภูมิอากาศของโลกที่ทวีความรุนแรงขึ้น ส่งผลให้ประเทศไทยต้องเผชิญและรับมือกับปัญหาที่ตามมาทั้งในด้านเศรษฐกิจ สังคม และสิ่งแวดล้อม อาทิ การเปลี่ยนแปลงรูปแบบของฤดูกาล การเกิดภัยพิบัติทางธรรมชาติ การสูญเสียความหลากหลายทางชีวภาพ การเปลี่ยนแปลงรูปแบบการค้าและการลงทุนระหว่างประเทศ ทำให้เกิดความจำเป็นในการพัฒนาศักยภาพของประเทศเพื่อเตรียมรับกับความเสี่ยงที่เกิดขึ้น ประกอบกับประเทศไทยต้องดำเนินการตามพันธกรณีระหว่างประเทศต่าง ๆ เช่น กรอบอนุสัญญาสหประชาชาติว่าด้วยการเปลี่ยนแปลงสภาพภูมิอากาศ พิธีสาร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เกีย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วโต และความตกลงปารีส เพื่อนำไปสู่การบริหารจัดการการเปลี่ยนแปลงสภาพภูมิอากาศของประเทศ และความร่วมมือกับประชาคมโลกในการดำเนินงานด้านการเปลี่ยนแปลงสภาพภูมิอากาศที่มีประสิทธิภาพ รวมทั้งการบรรลุเป้าหมายการลดก๊าซเรือนกระจกของประเทศ ได้แก่ เป้าหมายความเป็นกลางทางคาร์บอน (</w:t>
      </w:r>
      <w:r w:rsidRPr="00571F87">
        <w:rPr>
          <w:rFonts w:ascii="TH SarabunPSK" w:hAnsi="TH SarabunPSK" w:cs="TH SarabunPSK"/>
          <w:sz w:val="32"/>
          <w:szCs w:val="32"/>
        </w:rPr>
        <w:t>Carbon neutrality</w:t>
      </w:r>
      <w:r w:rsidRPr="00571F87">
        <w:rPr>
          <w:rFonts w:ascii="TH SarabunPSK" w:hAnsi="TH SarabunPSK" w:cs="TH SarabunPSK"/>
          <w:sz w:val="32"/>
          <w:szCs w:val="32"/>
          <w:cs/>
        </w:rPr>
        <w:t>) ภายในปี ค.ศ. 2050 และเป้าหมาย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 (</w:t>
      </w:r>
      <w:r w:rsidRPr="00571F87">
        <w:rPr>
          <w:rFonts w:ascii="TH SarabunPSK" w:hAnsi="TH SarabunPSK" w:cs="TH SarabunPSK"/>
          <w:sz w:val="32"/>
          <w:szCs w:val="32"/>
        </w:rPr>
        <w:t>Net Zero GHG emission</w:t>
      </w:r>
      <w:r w:rsidRPr="00571F87">
        <w:rPr>
          <w:rFonts w:ascii="TH SarabunPSK" w:hAnsi="TH SarabunPSK" w:cs="TH SarabunPSK"/>
          <w:sz w:val="32"/>
          <w:szCs w:val="32"/>
          <w:cs/>
        </w:rPr>
        <w:t>) ในปี ค.ศ. 2065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ทส. จึงได้ทบทวนและปรับปรุงบทบาท ภารกิจ และโครงสร้างหน่วยงานที่รับผิดชอบด้านการเปลี่ยนแปลงสภาพภูมิอากาศให้สอดคล้องกับบริบททางด้านเศรษฐกิจ สังคม และสิ่งแวดล้อมของประเทศที่เปลี่ยนแปลงไป และสอดรับกับทิศทางและข้อตกลงระหว่างประเทศที่เกี่ยวข้อง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โดยนำภารกิจของ “กองประสานการจัดการการเปลี่ยนแปลงสภาพภูมิอากาศ” สำนักงานนโยบายและแผนทรัพยากรธรรมชาติและสิ่งแวดล้อม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ซึ่งเป็นหน่วยงานหลักด้านการเปลี่ยนแปลงสภาพภูมิอากาศของประเทศ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มารวมกับภารกิจของกรมส่งเสริมคุณภาพสิ่งแวดล้อม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ที่มีการสร้างเครือข่ายความร่วมมือและส่งเสริมการมีส่วนร่วมของทุกภาคส่วนในการบริหารจัดการสิ่งแวดล้อม และการศึกษา วิจัย พัฒนาสารสนเทศ องค์ความรู้และนวัตกรรมในการส่งเสริมคุณภาพสิ่งแวดล้อมและการสื่อสารและเพิ่มประสิทธิภาพการเข้าถึงองค์ความรู้และสารสนเทศสิ่งแวดล้อม ซึ่งจะไม่ส่งผลกระทบต่ออัตรากำลังของหน่วยงาน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แล้วปรับปรุงหน้าที่และอำนาจ และเปลี่ยนชื่อ กรมส่งเสริมคุณภาพสิ่งแวดล้อม เป็น “กรมการเปลี่ยนแปลงสภาพภูมิอากาศและสิ่งแวดล้อม” (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Department of Climate Change and Environment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71F87">
        <w:rPr>
          <w:rFonts w:ascii="TH SarabunPSK" w:hAnsi="TH SarabunPSK" w:cs="TH SarabunPSK"/>
          <w:sz w:val="32"/>
          <w:szCs w:val="32"/>
          <w:cs/>
        </w:rPr>
        <w:t>และได้รายงานว่าคณะรัฐมนตรีได้มีมติ (20 ธันวาคม 2565) รับทราบแล้ว แต่โดยที่มาตรา 8 ตรี วรรคหนึ่ง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4) พ.ศ. 2543 บัญญัติให้การเปลี่ยนชื่อส่วนราชการให้ตราเป็นพระราชกฤษฎีกา ทส. จึงได้จัดทำร่างพระราชกฤษฎีกาเปลี่ยนชื่อกรมส่งเสริมคุณภาพสิ่งแวดล้อม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ในคราวประชุม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คณะกรรมการพัฒนาโครงสร้างระบบราชการ ทส.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ครั้งที่ 2/2565 เมื่อวันที่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23 พฤศจิกายน 2565 ที่ประชุมมีมติเห็นชอบคำชี้แจงประกอบการขอปรับปรุงการแบ่งส่วนราชการ กรมการเปลี่ยนแปลงสภาพภูมิอากาศและสิ่งแวดล้อมและ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ลี่ยนชื่อกรมส่งเสริมคุณภาพสิ่งแวดล้อมเป็นกรมการเปลี่ยนแปลงสภาพภูมิอากาศและสิ่งแวดล้อม พ.ศ. .... โดยให้นำเสนอต่อสำนักงาน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. ต่อไป และในคราวประชุมคณะกรรมการนโยบายการเปลี่ยนแปลงสภาพภูมิอากาศและสิ่งแวดล้อม ครั้งที่ 4/2565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วันที่ 7 ธันวาคม 2565 ที่ประชุมรับทราบการจัดตั้งกรมการเปลี่ยนแปลงสภาพภูมิอากาศและสิ่งแวดล้อม ซึ่งอยู่ระหว่างการปรับปรุงการแบ่งส่วนราชการ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4. ในคราวประชุม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 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ก.พ.ร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71F87">
        <w:rPr>
          <w:rFonts w:ascii="TH SarabunPSK" w:hAnsi="TH SarabunPSK" w:cs="TH SarabunPSK"/>
          <w:sz w:val="32"/>
          <w:szCs w:val="32"/>
          <w:cs/>
        </w:rPr>
        <w:t>ครั้งที่ 1/2566 เมื่อวันที่ 2 กุมภาพันธ์ 2566 ที่ประชุม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มีมติ ดังนี้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4.1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71F87">
        <w:rPr>
          <w:rFonts w:ascii="TH SarabunPSK" w:hAnsi="TH SarabunPSK" w:cs="TH SarabunPSK"/>
          <w:sz w:val="32"/>
          <w:szCs w:val="32"/>
          <w:cs/>
        </w:rPr>
        <w:t>การเปลี่ยนชื่อ กรมส่งเสริมคุณภาพสิ่งแวดล้อม เป็น “กรมการเปลี่ยนแปลงสภาพภูมิอากาศและสิ่งแวดล้อม” (</w:t>
      </w:r>
      <w:r w:rsidRPr="00571F87">
        <w:rPr>
          <w:rFonts w:ascii="TH SarabunPSK" w:hAnsi="TH SarabunPSK" w:cs="TH SarabunPSK"/>
          <w:sz w:val="32"/>
          <w:szCs w:val="32"/>
        </w:rPr>
        <w:t xml:space="preserve">Department of 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ClimateChange</w:t>
      </w:r>
      <w:proofErr w:type="spellEnd"/>
      <w:r w:rsidRPr="00571F87">
        <w:rPr>
          <w:rFonts w:ascii="TH SarabunPSK" w:hAnsi="TH SarabunPSK" w:cs="TH SarabunPSK"/>
          <w:sz w:val="32"/>
          <w:szCs w:val="32"/>
        </w:rPr>
        <w:t xml:space="preserve"> and Environment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และเห็นชอบร่างพระราชกฤษฎีกาเปลี่ยนชื่อกรมส่งเสริมคุณภาพสิ่งแวดล้อม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4.2 เห็นชอบการปรับปรุงโครงสร้างการแบ่งส่วนราชการหน่วยงานด้านการเปลี่ยนแปลงสภาพภูมิอากาศและสิ่งแวดล้อม ทส. และการกำหนดตัวชี้วัดสำคัญ เพื่อวัดความสำเร็จการปรับปรุงโครงสร้างการแบ่งส่วนราชการใหม่ และเห็นชอบร่างกฎกระทรวงแบ่งส่วนราชการกรมการเปลี่ยนแปลงสภาพภูมิอากาศและสิ่งแวดล้อม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และร่างกฎกระทรวงแบ่งส่วนราชการ สำนักงานนโยบายและแผนทรัพยากรธรรมชาติและสิ่งแวดล้อม กระทรวงทรัพยากรธรรมชาติและสิ่งแวดล้อม (ฉบับที่ ..) พ.ศ. .... ทั้งนี้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การปรับปรุงโครงสร้างฯ และร่างกฎกระทรวงแบ่งส่วนราชการฯ ให้มีผลเมื่อร่างพระราชกฤษฎีกาเปลี่ยนชื่อกรมส่งเสริมคุณภาพสิ่งแวดล้อม เป็นกรมการเปลี่ยนแปลงสภาพภูมิอากาศและสิ่งแวดล้อม พ.ศ. .... มีผลใช้บังคับ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ทส. ได้ชี้แจงเพิ่มเติมว่า การจัดตั้งกรมการเปลี่ยนแปลงสภาพภูมิอากาศและสิ่งแวดล้อม เป็น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การตัดโอนกองประสานการจัดการการเปลี่ยนแปลงสภาพภูมิอากาศ จากสำนักงานนโยบายและแผนทรัพยากรธรรมชาติและสิ่งแวดล้อมไปสังกัดกรมการเปลี่ยนแปลงสภาพภูมิอากาศและสิ่งแวดล้อม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โดยตัดโอนทั้งภารกิจ อัตรากำลังและงบประมาณในคราวเดียวกัน เป็นการปรับปรุงโครงสร้างโดยไม่เพิ่มจำนวนกองและอัตรากำลังในภาพรวมของ ทส.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และมีการดำเนินการร่วมกันระหว่างส่วนราชการและหน่วยงานกลางที่เกี่ยวข้อง เช่น 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. สำนักงาน ก.พ. และสำนักงบประมาณ (สงป.)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ซึ่งการดำเนินการเรื่องดังกล่าวเป็นไปโดยสอดคล้องกับมาตรา 169 ของรัฐธรรมนูญแห่งราชอาณาจักรไทย ข้อกฎหมายและระเบียบหลักเกณฑ์ที่เกี่ยวข้อง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เปลี่ยนชื่อ กรมส่งเสริมคุณภาพสิ่งแวดล้อม เป็น กรมการเปลี่ยนแปลงสภาพภูมิอากาศและสิ่งแวดล้อม โดยตัดโอนกองประสานการจัดการการเปลี่ยนแปลงสภาพภูมิอากาศ สำนักงานนโยบายและ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แผนทรัพยากรธรรมชาติและสิ่งแวดล้อมมาสังกัดด้วย โดยโอนทั้งภารกิจอัตรากำลัง และงบประมาณ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ร่างกฎกระทรวงกำหนดกรณีการจัดซื้อจัดจ้างพัสดุโดยวิธีเฉพาะเจาะจง (ฉบับที่ ..)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คณะรัฐมนตรีมีมติอนุมัติหลักการร่างกฎกระทรวงกำหนดกรณีการจัดซื้อจัดจ้างพัสดุโดย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วิธีเฉพาะเจาะจง (ฉบับที่ ..) พ.ศ. .... ตามที่กระทรวงการคลัง (กค.) เสนอ และให้ส่งสำนักงานคณะกรรมการกฤษฎีกาตรวจพิจารณา โดยให้รับความเห็นของกระทรวงสาธารณสุขไปประกอบการพิจารณาด้วย แล้วดำเนินการต่อไปได้ และให้กระทรวงการคลังรับความเห็นของกระทรวงคมนาคมไปพิจารณาดำเนินการต่อไปด้วย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ร่างกฎกระทรวงที่กระทรวงการคลังเสนอ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เป็นการแก้ไขเพิ่มเติมกฎกระทรวงกำหนดกรณีการจัดซื้อจัดจ้างพัสดุโดยวิธีเฉพาะเจาะจง พ.ศ. 2561 เกี่ยวกับหลักเกณฑ์การจัดซื้อจัดจ้างพัสดุโดย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วิธีเฉพาะเจาะจง กรณีสัดส่วนการถือหุ้นของหน่วยงานของรัฐหรือรัฐวิสาหกิจในรัฐวิสาหกิจหรือบริษัทที่เป็นนิติบุคคลในเครือของหน่วยงานของรัฐเดียวกัน จาก</w:t>
      </w:r>
      <w:r w:rsidRPr="00571F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 “ไม่น้อยกว่าร้อยละยี่สิบห้าของทุนทั้งหมด” เป็น “ไม่น้อยกว่าร้อยละห้าสิบของทุนทั้งหมด”</w:t>
      </w:r>
      <w:r w:rsidRPr="00571F8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เพื่อให้การดำเนินการเกี่ยวกับการจัดซื้อจัดจ้างพัสดุของหน่วยงานของรัฐหรือรัฐวิสาหกิจ จากรัฐวิสาหกิจหรือบริษัทที่เป็นนิติบุคคลในเครือของหน่วยงานเดียวกันมีความโปร่งใสมากขึ้น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เมื่อเพิ่มอัตราร้อยละการถือหุ้นแล้วจะช่วยลดการใช้ช่องว่างทางกฎหมายเพื่อจัดซื้อจัดจ้างโดยวิธีเฉพาะเจาะจงกับรัฐวิสาหกิจที่ถือหุ้นอยู่หรือกับนิติบุคคลที่เป็นบริษัทในเครือ (จากเดิมถือหุ้นร้อยละยี่สิบห้าของทุนทั้งหมดก็สามารถจ้างรัฐวิสาหกิจหรือบริษัทในเครือด้วยวิธีการเฉพาะเจาะจงได้ ซึ่งเมื่อแก้ไขกฎหมายแล้วจะไม่สามารถจ้างรัฐวิสาหกิจหรือบริษัทเดิมด้วยวิธีการเฉพาะเจาะจงได้อีก ต้องดำเนินการจัดซื้อจัดจ้างด้วยวิธีประกาศเชิญชวนทั่วไปหรือ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วิธีคัดเลือกอันจะเป็นการเปิดโอกาสให้ผู้ประกอบการภายนอกเข้าแข่งขันได้ด้วย) ประกอบกับคณะกรรมการวินิจฉัยปัญหาการจัดซื้อจัดจ้างและการบริหารพัสดุภาครัฐเห็นชอบด้วยแล้ว รวมทั้งหน่วยงานที่เกี่ยวข้องเห็นชอบด้วยในหลักการ ประกอบกับ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ฤษฎีกาพิจารณาแล้วเห็นว่าเรื่องนี้มิได้เป็นกรณีที่คณะรัฐมนตรีกระทำการอันเป็นอนุมัติงานหรือโครงการ หรือมีผลเป็นการสร้างความผูกผันต่อคณะรัฐมนตรีชุดต่อไป</w:t>
      </w:r>
      <w:r w:rsidRPr="00571F87">
        <w:rPr>
          <w:rFonts w:ascii="TH SarabunPSK" w:hAnsi="TH SarabunPSK" w:cs="TH SarabunPSK"/>
          <w:sz w:val="32"/>
          <w:szCs w:val="32"/>
          <w:cs/>
        </w:rPr>
        <w:t>ตามมาตรา 169 (1) ของรัฐธรรมนูญแห่งราชอาณาจักรไทยและมติคณะรัฐมนตรีเมื่อวันที่ 21 มีนาคม 2566 เรื่อง แนวทางปฏิบัติอันเนื่องมาจากการยุบสภาผู้แทนราษฎร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กำหนดให้เพิ่มอัตราร้อยละในการถือหุ้นหรือเป็นหุ้นส่วนในรัฐวิสาหกิจหรือนิติบุคคล ตามข้อ 2 (4) (ก) จากเดิม “ไม่น้อยกว่าร้อยละยี่สิบห้าของทุนทั้งหมด” เป็น “ไม่น้อยกว่าร้อยละห้าสิบของทุนทั้งหมด”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D62488" w:rsidRPr="00571F87" w:rsidTr="00D6248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เงื่อนไขเดิม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เงื่อนไขใหม่</w:t>
            </w:r>
          </w:p>
        </w:tc>
      </w:tr>
      <w:tr w:rsidR="00D62488" w:rsidRPr="00571F87" w:rsidTr="00D62488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ร้อยละยี่สิบห้าของทุนทั้งหมดหรือไม่น้อยกว่าร้อยละยี่สิบของทุนทั้งหมดและเป็นผู้ถือหุ้นรายใหญ่ที่สุด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88" w:rsidRPr="00571F87" w:rsidRDefault="00D62488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(ก) รัฐวิสาหกิจหรือนิติบุคคลที่มีหน่วยงานของรัฐถือหุ้นหรือเป็นหุ้นส่วนรวมอยู่ด้วยในรัฐวิสาหกิจหรือนิติบุคคลนั้นไม่น้อยกว่า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ร้อยละห้าสิบ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ของทุนทั้งหมดหรือไม่น้อยกว่า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ร้อยละห้าสิบ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ของทุนทั้งหมดและเป็นผู้ถือหุ้นรายใหญ่ที่สุด</w:t>
            </w:r>
          </w:p>
        </w:tc>
      </w:tr>
    </w:tbl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2488" w:rsidRPr="00571F87" w:rsidRDefault="00184DC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6248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ร่างกฎกระทรวงกำหนดให้ผลิตภัณฑ์อุตสาหกรรมเหล็กล้าทรงแบนรีดเย็นเคลือบสังกะสี โดยกรรมวิธีจุ่มร้อน ต้องเป็นไปตามมาตรฐาน พ.ศ. ....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เหล็กล้าทรงแบนรีดเย็นเคลือบสังกะสี โดยกรรมวิธีจุ่มร้อน 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ร่างกฎกระทรวงที่กระทรวงอุตสาหกรรมเสนอ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กฎกระทรวงกำหนดให้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และแผ่นลูกฟูกต้องเป็นไปตามมาตรฐาน พ.ศ. 2563 (ตามมาตรฐานเลขที่ มอก. 50 - 2561) และกำหนดมาตรฐานผลิตภัณฑ์อุตสาหกรรมเหล็กกล้าทรงแบนรีดเย็นเคลือบสังกะสีโดยกรรมวิธีจุ่มร้อนขึ้นใหม่ เพื่อให้ครอบคลุมการทำเหล็กกล้าทรงแบนรีดเย็นแผ่นม้วนความกว้างน้อยกว่า 600 มิลลิเมตร สำหรับมาตรฐานผลิตภัณฑ์อุตสาหกรรมเหล็กกล้าทรงแบนรีดเย็นเคลือบสังกะสีประเภทอื่นที่เคยอยู่ใน มาตรฐานเลขที่ มอก. 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50 - 2561 เช่น เหล็กกล้าทรงแบนรีดเย็นแผ่นลูกฟูกที่มีความหนาไม่น้อยกว่า 0.11 มิลลิเมตร ชนิดแผ่นลูกฟูกลอนใหญ่ที่มีระยะระหว่างลอน 76 มิลลิเมตร ความสูงของลอน 18 มิลลิเมตร และชนิดแผ่นลูกฟูกลอนเล็กที่มีระยะระหว่างลอน 32 มิลลิเมตร ความสูงของลอน 9 มิลลิเมตร ยังคงเหมือนเดิม </w:t>
      </w:r>
      <w:r w:rsidRPr="00571F87">
        <w:rPr>
          <w:rFonts w:ascii="TH SarabunPSK" w:hAnsi="TH SarabunPSK" w:cs="TH SarabunPSK"/>
          <w:sz w:val="32"/>
          <w:szCs w:val="32"/>
          <w:cs/>
        </w:rPr>
        <w:t>ทั้งนี้ เพื่อให้สอดคล้องกับข้อกำหนดตามมาตรฐานอ้างอิงที่มีการปรับปรุงใหม่ รวมทั้งเป็นการรองรับการพัฒนาเทคโนโลยีการทำและการใช้งานภายในประเทศอย่างทั่วถึง ซึ่งกระทรวงอุตสาหกรรมได้ดำเนินการรับฟังความคิดเห็นเกี่ยวกับร่างกฎกระทรวงดังกล่าวแล้ว ประกอบกับ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สำนักงานคณะกรรมการกฤษฎีกาเห็นว่าการเสนอร่างกฎกระทรวงดังกล่าวเป็นไปตามเงื่อนไข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ที่กำหนดไว้ในพระราชบัญญัติมาตรฐานผลิตภัณฑ์อุตสาหกรรม พ.ศ. 2511 และที่แก้ไขเพิ่มเติม โดยเป็น</w:t>
      </w:r>
      <w:r w:rsidR="00D51DF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การกำหนดรายละเอียดการปฏิบัติให้เป็นไปตามที่กฎหมายแม่บทให้อำนาจไว้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ซึ่งสอดคล้องกับมติคณะรัฐมนตรีเมื่อวันที่ 21 มีนาคม 2566 (เรื่อง แนวทางปฏิบัติอันเนื่องมาจากการยุบสภาผู้แทนราษฎร)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ต้องเป็นไปตามมาตรฐานเลขที่ มอก. 50 - 2565 ตามประกาศกระทรวงอุตสาหกรรม ฉบับที่ 6867 (พ.ศ. 2565) </w:t>
      </w:r>
      <w:r w:rsidRPr="00571F87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แผ่นลูกฟูก และกำหนดมาตรฐานผลิตภัณฑ์อุตสาหกรรมเหล็กกล้าทรงแบนรีดเย็นเคลือบสังกะสีโดยกรรมวิธีจุ่มร้อน ลงวันที่ 29 พฤศจิกายน พ.ศ. 2565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กำหนดให้มีผลใช้บังคับเมื่อพ้นกำหนดสองร้อยเจ็บสิบวันนับแต่วันประกาศในราชกิจจา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นุเ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บกษาเป็นต้นไป</w:t>
      </w:r>
    </w:p>
    <w:p w:rsidR="00D62488" w:rsidRPr="00571F87" w:rsidRDefault="00D6248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05481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กำหนดการแลกเปลี่ยนข้อมูลเพื่อปฏิบัติตามความตกลงระหว่างประเทศเกี่ยวกับภาษีอากร พ.ศ. 2566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คณะรัฐมนตรีมีมติอนุมัติดังนี้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ออกตามความในพระราชกำหนดการแลกเปลี่ยนข้อมูลเพื่อปฏิบัติตามความตกลงระหว่างประเทศเกี่ยวกับภาษีอากร พ.ศ. 2566 ตามที่กระทรวงการคลัง (กค.)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ให้ กค. แจ้งองค์การเพื่อความร่วมมือทางเศรษฐกิจและการพัฒนา (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571F87">
        <w:rPr>
          <w:rFonts w:ascii="TH SarabunPSK" w:hAnsi="TH SarabunPSK" w:cs="TH SarabunPSK"/>
          <w:sz w:val="32"/>
          <w:szCs w:val="32"/>
        </w:rPr>
        <w:t xml:space="preserve"> for Economic Cooperation and Development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OECD</w:t>
      </w:r>
      <w:r w:rsidRPr="00571F87">
        <w:rPr>
          <w:rFonts w:ascii="TH SarabunPSK" w:hAnsi="TH SarabunPSK" w:cs="TH SarabunPSK"/>
          <w:sz w:val="32"/>
          <w:szCs w:val="32"/>
          <w:cs/>
        </w:rPr>
        <w:t>) เพื่อให้ความตกลงพหุภาคีระหว่างเจ้าหน้าที่ผู้มีอำนาจในการแลกเปลี่ยนข้อมูลทางการเงินแบบอัตโนมัติ (</w:t>
      </w:r>
      <w:r w:rsidRPr="00571F87">
        <w:rPr>
          <w:rFonts w:ascii="TH SarabunPSK" w:hAnsi="TH SarabunPSK" w:cs="TH SarabunPSK"/>
          <w:sz w:val="32"/>
          <w:szCs w:val="32"/>
        </w:rPr>
        <w:t xml:space="preserve">Multilateral Competent Authority Agreement on Automatic Exchange of Financial Account Information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MCAA CRS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มีผลผูกพัน เมื่อร่างกฎกระทรวงฯ และกฎหมายลำดับรองฉบับอื่น ๆ ของพระราชกำหนดการแลกเปลี่ยนข้อมูลเพื่อปฏิบัติตามความตกลงระหว่างประเทศเกี่ยวกับภาษีอากร พ.ศ. 2566 มีผลใช้บังคับเป็นกฎหมายแล้ว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ป็นการกำหนดหลักเกณฑ์และวิธีการเกี่ยวกับหน้าที่ของผู้มีหน้าที่รายงานข้อมูลบัญชีทางการเงินที่เป็นสถาบันการเงินในประเทศไทย ซึ่งต้องดำเนินการตามพระราชกำหนดการแลกเปลี่ยนข้อมูลเพื่อปฏิบัติตามความตกลงระหว่างประเทศเกี่ยวกับภาษีอากร พ.ศ. 2566 แบ่งเป็น 6 ลักษณะ ได้แก่ 1) ผู้มีหน้าที่รายงาน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2) การตรวจสอบบัญชีกรณีทั่วไป 3) การตรวจสอบบัญชีของบุคคลธรรมดา 4) การตรวจสอบบัญชีของนิติบุคคล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5) หลักเกณฑ์พิเศษสำหรับการตรวจสอบข้อมูลลูกค้า และ 6) เบ็ดเตล็ด </w:t>
      </w:r>
      <w:r w:rsidRPr="00571F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สรุปสาระสำคัญดังนี้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“นิติบุคคล”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นิติบุคคลตามกฎหมายหรือหน่วยที่จัดตั้งขึ้นตามกฎหมาย เช่น บริษัท ห้างหุ้นส่วน กอง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ทรั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สต์ หรือมูลนิธิ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“สถาบันการเงิน”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สถาบันผู้รับฝากสินทรัพย์ สถาบันรับฝากเงิน นิติบุคคลที่ดำเนินธุรกิจเกี่ยวกับการลงทุน หรือบริษัทประกันที่กำหนด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“สถาบันรับฝากเงิน”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นิติบุคคลใด ๆ ที่รับฝากเงินเป็นปกติธุระในลักษณะของธุรกิจธนาคารหรือธุรกิจอื่นที่มีลักษณะเดียวกัน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“บัญชีทางการเงิน”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 บัญชีที่อยู่ภายใต้การดูแล เก็บรักษาของสถาบันการเงิน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“บัญชีเงินฝาก”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บัญชีทางพาณิชย์ บัญชีกระแสรายวัน บัญชีออมทรัพย์ บัญชีฝากประจำ บัตรเงินฝาก เอกสารรับรองการลงทุน ตราสารหนี้ หรือตราสารอื่นที่มีลักษณะเดียวกันที่เก็บรักษาโดยสถาบันการเงินตามธุรกรรมทั่วไปที่ธนาคารหรือธุรกิจที่มีลักษณะเดียวกันดำเนินการ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“บัญชีทางการเงินที่ต้องถูกรายงาน”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หมายถึงบัญชีทางการเงินที่อยู่ภายใต้การดูแล เก็บรักษาของผู้มีหน้าที่รายงานที่เป็นสถาบันการเงิน ซึ่งถูกถือโดยผู้ที่ต้องถูกรายงานรายเดียวหรือหลายราย ซึ่งมีผู้มีอำนาจควบคุมรายเดียวหรือหลายรายเป็นผู้ที่ต้องถูกรายงาน ทั้งนี้ ตามที่ได้ถูกบ่งชี้ว่าเป็นบัญชีทางการเงินที่ต้องถูกรายงานภายใต้กระบวนการตรวจสอบบัญชีทางการเงินตามกฎกระทรว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“เลขประจำตัวผู้เสียภาษี”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เลขประจำตัวของผู้เสียภาษี หรือสิ่งที่ใช้แทนในกรณีที่ไม่มีเลขประจำตัวผู้เสียภาษี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ผู้มีหน้าที่รายงาน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ผู้มีหน้าที่รายงานที่เป็นสถาบันการเงินในประเทศไทยและสถาบันการเงินที่ไม่มีหน้าที่รายงาน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2 - ข้อ 3)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กำหนดสถาบันการเงินที่มีหน้าที่รายงาน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สถาบันการเงินที่อยู่ภายใต้กฎหมายไทยแต่ไม่รวมถึงสาขาของสถาบันการเงินดังกล่าวที่ตั้งอยู่นอกดินแดนของประเทศไทย เช่น ธนาคารพาณิชย์ของไทย (ธนาคารกรุงไทย ธนาคารกรุงเทพ ธนาคารไทยพาณิชย์ ธนาคารกสิกรไทย)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สาขาของสถาบันการเงินที่มิได้อยู่ภายใต้กฎหมายไทย แต่สาขาของสถาบันการเงินนั้นตั้งอยู่ในประเทศไทย เช่น ธนาคาร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Citibank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ธนาคารฮ่องกง และ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เซี่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ยง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ไฮ้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แบงก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ิ้ง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คอร์ปอเรชั่น จำกัด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HSBC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ป็นผู้มีหน้าที่รายงานที่เป็นสถาบันการเงินในประเทศไทยมีหน้าที่ต้องตรวจสอบบัญชีซึ่งเป็นบัญชีทางการเงินที่ต้องถูกรายงานตามกระบวนการตรวจสอบที่กำหนดในกฎกระทรวงนี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กำหนดสถาบันการเงินที่ไม่มีหน้าที่รายงาน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หน่วยงานของรัฐบาล องค์การระหว่างประเทศหรือธนาคารกลางในกรณีที่นอกเหนือจากการจ่ายเงินตามหน้าที่ที่เกี่ยวข้องกับกิจกรรมทางการเงินเพื่อทางค้าหรือหากำไรประเภทที่ดำเนินการโดยบริษัทประกันภัยที่กำหนด สถาบันรับฝากสินทรัพย์ หรือสถาบันรับฝากเงิน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กองทุนเพื่อการเลี้ยงชีพที่มีผู้เข้าร่วมในวงกว้างและวงแคบซึ่งเป็นกองทุนที่จัดตั้งขึ้นเพื่อให้ผลประโยชน์จากการเกษียณอายุ ทุพพลภาพ หรือเสียชีวิต หรือหลายอย่างประกอบกันแก่ผู้รับผลประโยชน์ที่เป็นลูกจ้างในปัจจุบันหรือในอดีต หรือบุคคลที่ลูกจ้างดังกล่าวระบุให้ได้รับผลประโยชน์ของนายจ้างอย่างน้อยหนึ่งรายเพื่อตอบแทนการทำงา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3) กองทุนบำเหน็จบำนาญของข้าราชการขององค์การระหว่างประเทศ หรือของธนาคารกลางหรือผู้ออกบัตร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เครดิตที่มีคุณสมบัติซึ่งเป็นกองทุนที่จัดตั้งขึ้นโดยหน่วยงานของรัฐบาล องค์การระหว่างประเทศ หรือธนาคารกลาง </w:t>
            </w:r>
          </w:p>
        </w:tc>
      </w:tr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การตรวจสอบบัญชีกรณีทั่วไป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หลักเกณฑ์การตรวจสอบบัญชีกรณีทั่วไป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4 - ข้อ 9) 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“บัญชีที่มีอยู่”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บัญชีทางการเงินที่ผู้มีหน้าที่รายงานที่เป็นสถาบันการเงินในประเทศไทยดูแล เก็บรักษา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ซึ่งถูกเปิด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วันที่กฎกระทรวงมีผลใช้บังคับ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“บัญชีใหม่”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บัญชีทางการเงินที่ผู้มีหน้าที่รายงานที่เป็นสถาบันการเงินในประเทศไทยดูแล เก็บรักษา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ซึ่งถูกเปิด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ในหรือหลัง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วันที่กฎกระทรวงมีผลใช้บังคับ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กำหนดให้ผู้มีหน้าที่รายงานที่เป็นสถาบันการเงินต้องจัดทำ เก็บรักษา และบันทึกเกี่ยวกับกระบวนการตรวจสอบบัญชีทางการเงินที่ต้องถูกรายงานซึ่งถูกเก็บรักษาโดยผู้มีหน้าที่รายงานที่เป็นสถาบันการเงิ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ให้ข้อมูลที่เกี่ยวข้องกับบัญชีทางการเงินที่ต้องถูกรายงานตามพระราชกำหนดการแลกเปลี่ยนข้อมูลเพื่อปฏิบัติตามความตกลงระหว่างประเทศเกี่ยวกับภาษีอากร พ.ศ. 2566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กำหนดให้ผู้มีหน้าที่รายงานที่เป็นสถาบันการเงินพิจารณายอดคงเหลือหรือมูลค่าในบัญชี ณ วันสุดท้ายของปีปฏิทิน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การตรวจสอบบัญชีของบุคคลธรรมดา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หลักเกณฑ์การตรวจสอบบัญชีของบุคคลธรรมดา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10 - ข้อ 35)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“บัญชีที่มีอยู่ของบุคคลธรรมดา”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“บัญชีใหม่ของบุคคลธรรมดา”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บัญชีที่มีอยู่/บัญชีใหม่ ซึ่งถือโดยบุคคลธรรมดารายเดียวหรือหลายราย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“บัญชีที่มีมูลค่าต่ำ”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บัญชีที่มีอยู่ของบุคคลธรรมดาซึ่งมียอดรวมหรือมูลค่ารวมไม่เกิน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30 ล้านบาท 1) ณ วันที่ 31 ธ.ค. 65 2) ณ วันก่อนวันที่กฎกระทรวงมีผลบังคับใช้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“บัญชีที่มีมูลค่าสูง”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บัญชีที่มีอยู่ของบุคคลธรรมดาซึ่งมียอดรวมหรือมูลค่ารวม เกิน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30 ล้านบาท 1) ณ วันที่ 31 ธ.ค. 65 2) ณ วันก่อนวันที่กฎกระทรวงมีผลบังคับใช้ 3) ณ วันที่ 31 ธ.ค. ของปีถัดมา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กำหนดให้บัญชีที่มีอยู่ของบุคคลธรรมดา ซึ่งเป็นบัญชีทางการเงินที่ต้องถูกรายงานตามที่กำหนด เป็นบัญชีทาง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การเงินที่ต้องถูกรายงานในปีต่อ ๆ ไป เว้นแต่ผู้ถือบัญชีดังกล่าวจะสิ้นสุดการเป็นผู้ต้องถูกรายงาน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ตรวจสอบบัญชีที่มีมูลค่าต่ำและบัญชีที่มีมูลค่าสูงตามที่กำหนด เช่น ตรวจสอบข้อมูลจากการสืบค้นข้อมูลในระบบฐานข้อมูลอิเล็กทรอนิกส์ที่ตนเก็บรักษาไว้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ตวรจ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สอบบัญชีใหม่ของบุคคลธรรมดาตามที่กำหนด เช่น เมื่อมีการเปิดบัญชีใหม่ ให้ผู้มีหน้าที่รายงานที่เป็นสถาบันการเงินจัดให้ได้มาซึ่งเอกสาร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การรับรองตนเองซึ่งอาจกำหนดให้เป็นส่วนหนึ่งของเอกสารประกอบการเปิดบัญชี เพื่อทำให้ผู้มีหน้าที่รายงานสามารถพิจารณาถิ่นที่อยู่ทางภาษีอากรของผู้ถือบัญชีได้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การตรวจสอบบัญชีของนิติบุคคล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หลักเกณฑ์การตรวจสอบบัญชีของนิติบุคคล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36 - ข้อ 39)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คำว่า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“บัญชีที่มีอยู่ของนิติบุคคล”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หมายความว่าบัญชีที่มีอยู่ซึ่งถือโดยนิติบุคคลรายเดียวหรือหลายรอบ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“บัญชีใหม่ของนิติบุคคล”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หมายความว่าบัญชีใหม่ที่ถือโดยนิติบุคคลรายเดียวหรือหลายราย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มีหน้าที่รายงานที่เป็นสถาบันการเงินต้องดำเนินกระบวนการตรวจสอบบัญชีที่มีอยู่ของนิติบุคคล ตามที่กำหนด เช่น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บัญชีที่มีอยู่ของนิติบุคคลที่มียอดเงินรวมหรือมูลค่ารวมในบัญชีไม่เกิน 7 ล้าน 5 แสนบาท ณ วันที่ 31 ธ.ค. 65 หรือ ณ วันที่ก่อนกฎกระทรวงนี้มีผลใช้บังคับ ให้ผู้มีหน้าที่รายงานสามารถเลือกที่จะไม่ตรวจสอบ หรือรายงานบัญชีที่ต้องถูกรายงานก็ได้ จนกว่าบัญชีดังกล่าวจะมียอดเงินรวมหรือมูลค่ารวมในบัญชีเกินกว่า 7 ล้าน 5 แสนบาท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วันสุดท้ายของปีปฏิทินถัดไปใด ๆ </w:t>
            </w:r>
          </w:p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2) บัญชีที่มีอยู่ของนิติบุคคลซึ่งมียอดเงินรวมหรือมีมูลค่ารวมในบัญชีเกินกว่า 7 ล้าน 5 แสนบาท ณ วันที่ </w:t>
            </w:r>
            <w:r w:rsidR="00D51DF3"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31 ธ.ค. 65 หรือ ณ วันก่อนวันที่กฎกระทรวงนี้มีผลใช้บังคับ /บัญชีตาม 1) และ ต่อมามียอดเงินรวมหรือมูลค่ารวมในบัญชี เกินกว่า 7 ล้าน 5 แสนบาท ณ วันสุดท้ายของปีปฏิทินถัดไปเป็นบัญชีที่ต้องถูกตรวจสอบ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DF3" w:rsidRPr="00571F87" w:rsidRDefault="00D51DF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5)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หลักเกณฑ์พิเศษสำหรับการตรวจสอบข้อมูลลูกค้า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กระบวนการตรวจสอบเพิ่มเติม นอกเหนือจากกระบวนการตรวจสอบที่กำหนด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52)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การคำนวณหายอดเงินรวมหรือมูลค่ารวมในบัญชีทางการเงินของนิติบุคคล ให้ผู้มีหน้าที่รายงานที่เป็นสถาบันการเงินต้องพิจารณาบัญชีทางการเงินทั้งหมดที่อยู่ในการดูแล เก็บรักษาของตน หรือที่อยู่ในการดูแลเก็บรักษาของนิติบุคคลที่มีความสัมพันธ์กันกับตนเฉพาะเท่าที่ระบบคอมพิวเตอร์ของผู้มีหน้าที่รายงานสามารถเชื่อมโยงไปถึงบัญชีทางการเงิน เช่น เลขประจำตัวของลูกค้า หรือเลขประจำตัวผู้เสียภาษีของผู้ถือบัญชี และให้รวมยอดเงินรวมหรือมูลค่ารวมดังกล่าวเข้าด้วยกัน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63"/>
      </w:tblGrid>
      <w:tr w:rsidR="0095563C" w:rsidRPr="00571F87" w:rsidTr="009D4DEF">
        <w:tc>
          <w:tcPr>
            <w:tcW w:w="9594" w:type="dxa"/>
            <w:gridSpan w:val="2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เบ็ดเตล็ด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5563C" w:rsidRPr="00571F87" w:rsidTr="009D4DEF">
        <w:tc>
          <w:tcPr>
            <w:tcW w:w="4531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วันใช้บังคับ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(ร่างข้อ 59)</w:t>
            </w:r>
          </w:p>
        </w:tc>
        <w:tc>
          <w:tcPr>
            <w:tcW w:w="5063" w:type="dxa"/>
          </w:tcPr>
          <w:p w:rsidR="0095563C" w:rsidRPr="00571F87" w:rsidRDefault="0095563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ให้มีผลบังคับใช้ตั้งแต่วันถัดจากวันประกาศในราชกิจจา</w:t>
            </w:r>
            <w:proofErr w:type="spellStart"/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นุเ</w:t>
            </w:r>
            <w:proofErr w:type="spellEnd"/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บกษา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เป็นต้นไป </w:t>
            </w:r>
          </w:p>
        </w:tc>
      </w:tr>
    </w:tbl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ทั้งนี้ กระทรวงการคลังได้ดำเนินการรับฟังความคิดเห็นจากหน่วยงานภาครัฐและเอกชนที่เกี่ยวข้องแล้วซึ่งผู้แสดงความเห็นไม่ได้คัดค้านในหลักการของร่างกฎกระทรวงดังกล่าว และกระทรวงการคลังรายงานว่า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ร่างกฎกระทรวงดังกล่าว ไม่ก่อให้เกิดการสูญเสียรายได้ของรัฐ เนื่องจากไม่มีงบประมาณรายจ่ายเพิ่มเติมในการดำเนินการตามร่างกฎกระทรวงฯ และสามารถใช้บุคลากรเจ้าหน้าที่ที่มีอยู่เพื่อรองรับการปฏิบัติหน้าที่ตามร่างกฎกระทรวงฯ ในขั้นต้นได้ ซึ่งการดำเนินการดังกล่าวจะทำให้ประเทศไทยสามารถดำเนินการแลกเปลี่ยนข้อมูลระหว่างประเทศตามความตกลงพหุภาคีระหว่างเจ้าหน้าที่ผู้มีอำนาจในการแลกเปลี่ยนข้อมูลบัญชีทางการเงินแบบอัตโนมัติ (</w:t>
      </w:r>
      <w:r w:rsidRPr="00571F87">
        <w:rPr>
          <w:rFonts w:ascii="TH SarabunPSK" w:hAnsi="TH SarabunPSK" w:cs="TH SarabunPSK"/>
          <w:sz w:val="32"/>
          <w:szCs w:val="32"/>
        </w:rPr>
        <w:t>MCAA CAS</w:t>
      </w:r>
      <w:r w:rsidRPr="00571F87">
        <w:rPr>
          <w:rFonts w:ascii="TH SarabunPSK" w:hAnsi="TH SarabunPSK" w:cs="TH SarabunPSK"/>
          <w:sz w:val="32"/>
          <w:szCs w:val="32"/>
          <w:cs/>
        </w:rPr>
        <w:t>) ได้ และช่วยให้เกิดความชัดเจนในทางปฏิบัติให้แก่ผู้มีหน้าที่รายงานที่เป็นสถาบันการเงินในประเทศไทย อันจะช่วยลดเวลาและต้นทุนทางธุรกิจ และเพิ่มประสิทธิภาพในการจัดเก็บภาษีอากร และลดปัญหาการหลบหลีกหรือหลีกเลี่ยงภาษีอากร ซึ่งจะทำให้ประเทศไทยได้รับข้อมูลที่เป็นประโยชน์ต่อการตรวจสอบภาษีมากขึ้น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6E10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96E10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ร่างกฎกระทรวงสำมะโนหรือสำรวจตัวอย่างการเกษตร พ.ศ. ....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คณะรัฐมนตรีมีมติอนุมัติหลักการร่างกฎกระทรวงสำมะโนหรือสำรวจตัวอย่างการเกษตร พ.ศ. .... ตามที่กระทรวงดิจิทัลเพื่อเศรษฐกิจและสังคม (ดส.) เสนอและให้ส่งสำนักงานคณะกรรมการกฤษฎีกาตรวจพิจารณา โดยให้รับความเห็นของกระทรวงเกษตรและสหกรณ์ไปประกอบการพิจารณาด้วย แล้วดำเนินการต่อไปได้ และให้กระทรวงดิจิทัลเพื่อเศรษฐกิจและสังคม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กระทรวงดิจิทัลเพื่อเศรษฐกิจและสังคมเสนอเนื่องมาจากสำนักงานสถิติแห่งชาติได้จัดทำการจัดทำสำมะโนการเกษตรของประเทศไทยมาแล้ว 6 ครั้ง โดยครั้งแรกเมื่อ พ.ศ. 2493 ครั้งต่อมาจัดทำเมื่อ พ.ศ. 2506 พ.ศ. 2521 พ.ศ. 2536 พ.ศ. 2546 และ พ.ศ. 2556 ปัจจุบันครบกำหนดเวลาการจัดทำสำมะโนการเกษตรครั้งต่อไปใน พ.ศ. 2566 จึงต้องดำเนินการออกกฎกระทรวงตามความในมาตรา 9 แห่งพระราชบัญญัติสถิติ พ.ศ. 2550 ซึ่งบัญญัติให้เมื่อหน่วยงานจะมีการจัดทำสำมะโนหรือการสำรวจตัวอย่างที่ประสงค์จะกำหนดให้เป็นหน้าที่ของประชาชนที่จะต้องให้ข้อมูล ให้กำหนดโดยกฎกระทรวงเพื่อกำหนดให้มีการทำสำมะโนหรือสำรวจตัวอย่างการเกษตรทั่วราชอาณาจักรในปี พ.ศ. 2566 (ตั้งแต่ปี พ.ศ. 2567 - 2576) เพื่อเก็บรวบรวมข้อมูลเกี่ยวกับ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ทั้งที่มีอยู่ในทะเบียนเกษตรกรและนอกทะเบียนเกษตรกร โดยให้สำนักงานสถิติแห่งชาติทำการสำรวจตัวอย่างการเกษตรเพื่อเก็บรวบรวมข้อมูลเกี่ยวกับ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นอกทะเบียนเกษตรกร ให้มีชุดข้อมูลพื้นฐานด้านการเกษตรเพื่อใช้ประโยชน์อย่างเพียงพอ สำหรับการวางแผน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เฝ้าระวัง ติดตาม และประเมินผล การพัฒนาประเทศด้านการเกษตร พัฒนาคุณภาพชีวิตประชากรในภาคการเกษตร ใช้เป็นข้อมูลอ้างอิงในการกำหนดนโยบาย มาตรการในการช่วยเหลือเกษตรกร ตลอดจนหน่วยงานต่าง ๆ สามารถนำข้อมูลดังกล่าวไปใช้ประโยชน์ในการดำเนินการที่เกี่ยวข้องต่อไป เช่น สำนักงานสภาพัฒนาการเศรษฐกิจและสังคมแห่งชาตินำไปใช้วิเคราะห์และประมวลผลผลิตภัณฑ์มวลรวมในประเทศ สำนักงานส่งเสริมวิสาหกิจขนาดกลางและขนาดย่อมนำไปใช้วิเคราะห์สถานการณ์ </w:t>
      </w:r>
      <w:r w:rsidRPr="00571F87">
        <w:rPr>
          <w:rFonts w:ascii="TH SarabunPSK" w:hAnsi="TH SarabunPSK" w:cs="TH SarabunPSK"/>
          <w:sz w:val="32"/>
          <w:szCs w:val="32"/>
        </w:rPr>
        <w:t xml:space="preserve">SMEs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ในธุรกิจด้านการเกษตร รวมทั้งหน่วยงานในสังกัดกระทรวงเกษตรและสหกรณ์สามารถนำไปใช้ประโยชน์ในด้านต่าง ๆ ได้ เช่น ใช้เป็นข้อมูลอ้างอิงในการกำหนดนโยบายด้านการเกษตร ใช้ข้อมูลประกอบการพิจารณาการทำเกษตรกรรม เพื่อส่งเสริมโครงการพัฒนาและฝึกอบรมเกษตรกร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ใช้ประกอบการพิจารณาสนับสนุนการพัฒนาพื้นที่เพื่อเพิ่มศักยภาพพ ประสิทธิภาพการผลิตทางการเกษตร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ใช้ในการรับรองลักษณะมาตรฐานการผลิตพืช (</w:t>
      </w:r>
      <w:r w:rsidRPr="00571F87">
        <w:rPr>
          <w:rFonts w:ascii="TH SarabunPSK" w:hAnsi="TH SarabunPSK" w:cs="TH SarabunPSK"/>
          <w:sz w:val="32"/>
          <w:szCs w:val="32"/>
        </w:rPr>
        <w:t>GAP</w:t>
      </w:r>
      <w:r w:rsidRPr="00571F87">
        <w:rPr>
          <w:rFonts w:ascii="TH SarabunPSK" w:hAnsi="TH SarabunPSK" w:cs="TH SarabunPSK"/>
          <w:sz w:val="32"/>
          <w:szCs w:val="32"/>
          <w:cs/>
        </w:rPr>
        <w:t>) และเกษตรอินทรีย์ และใช้ประกอบการวิเคราะห์ระดับคุณภาพชีวิตเกษตรกร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กระทรวงเกษตรและสหกรณ์เห็นว่า ควรปรับปรุงนิยาม “การเกษตร” ให้หมายความว่า การปลูกพืช การเลี้ยงสัตว์ การเพาะเลี้ยงสัตว์น้ำ การทำการประมงและการทำนาเกลือสมุทร และปรับถ้อยคำในสาระสำคัญของร่างกฎกระทรวงฯ บางประการ สำนักงานสภาพัฒนาการเศรษฐกิจและสังคมแห่งชาติเห็นว่า กระทรวงดิจิทัลเพื่อเศรษฐกิจและสังคมควรประสานกับกระทรวงเกษตรและสหกรณ์ในการพิจารณารายละเอียดของข้อมูลทะเบียนเกษตรกรเพื่อให้ได้ข้อมูลที่สะท้อนถึงสถานการณ์และข้อเท็จจริงในปัจจุบัน ให้สามารถเชื่อมโยงและสอดคล้องกับ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ทิศทางการพัฒนาของแผนระดับชาติและกรอบการพัฒนาที่ยั่งยืน และสำนักงานคณะกรรมการกฤษฎีกาเห็นว่า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จึงไม่ขัดหรือแย้งกับมาตรา 169 (1) ของรัฐธรรมนูญ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แห่งราชอาณาจักรไทยและแนวทางปฏิบัติอันเนื่องมาจากการยุบสภาผู้แทนราษฎร ตามมติคณะรัฐมนตรีเมื่อวันที่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21 มีนาคม 2566 ที่กำหนดให้การเสนอร่างกฎกระทรวงซึ่งเป็นการกำหนดรายละเอียดการปฏิบัติให้เป็นไปตามที่กฎหมายแม่บทให้อำนาจไว้ ย่อมดำเนินการได้ตามปกติ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กำหนดให้มีการทำสำมะโนหรือสำรวจตัวอย่างการเกษตรทั่วราชอาณาจักร เพื่อเก็บรวบรวมข้อมูลเกี่ยวกับ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ทั้งที่มีอยู่ในทะเบียนเกษตรกรและนอกทะเบียนเกษตรกร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กฎกระทรวงนี้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มีอายุ 10 ปี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กำหนดบทนิยาม ดังนี้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“การเกษตร”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การปลูกพืช การเลี้ยงสัตว์ การเลี้ยงสัตว์น้ำในพื้นที่น้ำจืด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การทำนาเกลือสมุทร การทำประมงน้ำจืด การทำประมงทะเล และการเพาะเลี้ยงชายฝั่ง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“ผู้ถือครองทำการเกษตร”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บุคคลธรรมดาหรือนิติบุคคลซึ่งควบคุม จัดการ และมีอำนาจตัดสินใจ เกี่ยวกับการทำการเกษตรในที่ดินที่ตนถือครองไม่ว่าจะโดยชอบด้วยกฎหมายหรือไม่ รวมทั้งเป็นผู้รับผิดชอบทั้งด้านเทคนิคและด้านการเงินในการทำการเกษตร ทั้งนี้ ต้องเป็นผู้ถือครองทำการเกษตร 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ณ วันสำมะโน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“หัวหน้าครัวเรือน”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หมายความว่า สมาชิกในครัวเรือนคนใดคนหนึ่งซึ่งได้รับการยอมรับ</w:t>
      </w:r>
      <w:r w:rsidR="00F0114A" w:rsidRPr="00571F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นับถือหรือยกย่องจากสมาชิกในครัวเรือนคนอื่นให้เป็นหัวหน้าครัวเรือน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ำนักงานสถิติแห่งชาติทำสำมะโนหรือสำรวจตัวอย่างการเกษตรเพื่อเก็บรวบรวมข้อมูลเกี่ยวกับการทำการเกษตร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เพื่อใช้สำหรับการวางแผน กำหนดนโยบายในการพัฒนาเศรษฐกิจด้านการเกษตรในระดับประเทศและระดับท้องถิ่น และใช้ในการติดตามประเมินผลการพัฒนาประเทศ และเป็นหน่วยงานผู้รับผิดชอบจัดทำสำมะโนหรือสำรวจตัวอย่างการเกษตรตามกฎกระทรวงนี้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4. กำหนดเขตท้องที่ที่จัดทำสำมะโนหรือสำรวจตัวอย่างการเกษตร ได้แก่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ทุกเขตท้องที่</w:t>
      </w:r>
      <w:r w:rsidR="00F0114A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ทั่วราชอาณาจักร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กำหนดให้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ผู้ถือครองทำการเกษตรหรือหัวหน้าครัวเรือน</w:t>
      </w:r>
      <w:r w:rsidRPr="00571F87">
        <w:rPr>
          <w:rFonts w:ascii="TH SarabunPSK" w:hAnsi="TH SarabunPSK" w:cs="TH SarabunPSK"/>
          <w:sz w:val="32"/>
          <w:szCs w:val="32"/>
          <w:cs/>
        </w:rPr>
        <w:t>ที่อยู่ในเขตท้องที่ตามข้อ 4 เป็น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ผู้ให้ข้อมูลแก่พนักงานเจ้าหน้าที่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โดยการให้สัมภาษณ์หรือด้วยวิธีการอื่นตามที่ผู้อำนวยการสำนักงานสถิติแห่งชาติประกาศกำหนด</w:t>
      </w:r>
    </w:p>
    <w:p w:rsidR="00896E10" w:rsidRPr="00571F87" w:rsidRDefault="00896E10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6. กำหนดให้นำข้อมูลผู้ถือครองทำการเกษตรจากทะเบียนเกษตรกรจากหน่วยงานของรัฐและจากสำมะโนการเกษตรในครั้งก่อน มาใช้เป็นฐานข้อมูลตั้งต้นในการจัดทำแทนการนับจดรูปแบบเดิม และนับจดเพิ่มเติม สำหรับผู้ถือครองทำการเกษตรที่ไม่มีข้อมูลในฐานข้อมูลดังกล่าว</w:t>
      </w:r>
    </w:p>
    <w:p w:rsidR="00646D78" w:rsidRPr="00646D78" w:rsidRDefault="00646D78" w:rsidP="00646D78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การปรับปรุงโครงสร้างการแบ่งส่วนราชการของหน่วยงานด้านการเปลี่ยนแปลงสภาพภูมิอากาศและสิ่งแวดล้อม กระทรวงทรัพยากรธรรมชาติและสิ่งแวดล้อม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และร่างกฎกระทรวงแบ่งส่วนราชการสำนักงานนโยบายและแผนทรัพยากรธรรมชาติและสิ่งแวดล้อม กระทรวงทรัพยากรธรรมชาติและสิ่งแวดล้อม             (ฉบับที่ ..) พ.ศ. ….  รวม 2 ฉบับ ของกระทรวงทรัพยากรธรรมชาติและสิ่งแวดล้อม ตามที่สำนักงานคณะกรรมการกฤษฎีกาเสนอ และให้ดำเนินการต่อไปได้ โดยให้มีผลใช้บังคับเมื่อร่างพระราชกฤษฎีกาเปลี่ยนชื่อกรมส่งเสริมคุณภาพสิ่งแวดล้อมเป็นกรมการเปลี่ยนแปลงสภาพภูมิอากาศและสิ่งแวดล้อม พศ. .... มีผลใช้บังคับเป็นกฎหมายแล้ว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ร่างกฎกระทรวงแบ่งส่วนราชการกรมการเปลี่ยนแปลงสภาพภูมิอากาศและสิ่งแวดล้อม กระทรวงทรัพยากรธรรมชาติและสิ่งแวดล้อม พ.ศ. .... </w:t>
      </w:r>
      <w:r w:rsidRPr="00571F87">
        <w:rPr>
          <w:rFonts w:ascii="TH SarabunPSK" w:hAnsi="TH SarabunPSK" w:cs="TH SarabunPSK"/>
          <w:sz w:val="32"/>
          <w:szCs w:val="32"/>
          <w:cs/>
        </w:rPr>
        <w:t>เป็นการปรับปรุงการแบ่งส่วนราชการ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 และเปลี่ยนชื่อ “กรมส่งเสริมคุณภาพสิ่งแวดล้อม” เป็น “กรมการเปลี่ยนแปลงสภาพภูมิอากาศและสิ่งแวดล้อม</w:t>
      </w:r>
      <w:r w:rsidRPr="00571F87">
        <w:rPr>
          <w:rFonts w:ascii="TH SarabunPSK" w:hAnsi="TH SarabunPSK" w:cs="TH SarabunPSK"/>
          <w:sz w:val="32"/>
          <w:szCs w:val="32"/>
          <w:cs/>
        </w:rPr>
        <w:t>” ดังนี้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2693"/>
        <w:gridCol w:w="3828"/>
      </w:tblGrid>
      <w:tr w:rsidR="0014002A" w:rsidRPr="00571F87" w:rsidTr="00F817C7">
        <w:tc>
          <w:tcPr>
            <w:tcW w:w="10060" w:type="dxa"/>
            <w:gridSpan w:val="3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</w:t>
            </w:r>
          </w:p>
        </w:tc>
      </w:tr>
      <w:tr w:rsidR="0014002A" w:rsidRPr="00571F87" w:rsidTr="00F817C7"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002A" w:rsidRPr="00571F87" w:rsidTr="00F817C7">
        <w:trPr>
          <w:trHeight w:val="2457"/>
        </w:trPr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 กลุ่ม 2 ศูนย์ 1 สำนัก และ 3 กอง)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กรมส่งเสริมคุณภาพสิ่งแวดล้อม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(สส.)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กลุ่มตรวจสอบภายใน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กลุ่มพัฒนาระบบบริหาร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สำนักงานเลขานุการกรม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 กลุ่ม 2 ศูนย์ 1 สำนัก และ 4 กอง)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กรมการเปลี่ยนแปลงสภาพภูมิอากาศและสิ่งแวดล้อม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กลุ่มตรวจสอบภายใน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กลุ่มพัฒนาระบบบริหาร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สำนักงานเลขานุการกรม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002A" w:rsidRPr="00571F87" w:rsidRDefault="0014002A" w:rsidP="00F817C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</w:tc>
      </w:tr>
      <w:tr w:rsidR="0014002A" w:rsidRPr="00571F87" w:rsidTr="00F817C7">
        <w:trPr>
          <w:trHeight w:val="1969"/>
        </w:trPr>
        <w:tc>
          <w:tcPr>
            <w:tcW w:w="3539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ศูนย์สารสนเทศสิ่งแวดล้อม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กองส่งเสริมและเผยแพร่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ศูนย์วิจัยและฝึกอบรม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กองส่งเสริมการมีส่วนร่วมของ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สำนักงานนโยบายและแผน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="005D22D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กองประสานการจัดการการเปลี่ยนแปลงสภาพภูมิอากาศ</w:t>
            </w: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กองยุทธศาสตร์และความร่วมมือระหว่างประเทศ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เปลี่ยนชื่อศูนย์สารสนเทศสิ่งแวดล้อมเป็น “กองยุทธศาสตร์และความร่วมมือระหว่างประเทศ” และปรับปรุงหน้าที่และอำนาจ โดยนำภารกิจด้านการศึกษา วิเคราะห์ ประมวลผลข้อมูล การติดตาม และรายงาน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สถานการณ์ของศูนย์สารสนเทศสิ่งแวดล้อม รวมกับกองประสานการจัดการการเปลี่ยนแปลงสภาพภูมิอากาศ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14002A" w:rsidRPr="00571F87" w:rsidTr="00F817C7">
        <w:tc>
          <w:tcPr>
            <w:tcW w:w="3539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กองขับเคลื่อนการลดก๊าซเรือนกระจก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ปรับปรุงหน้าที่และอำนาจ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และการกิจของกรมส่งเสริมคุณภาพสิ่งแวดล้อมกับกองประสานการจัดการการเปลี่ยนแปลงสภาพภู มิ อากาศ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เป็น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“กองขับเคลื่อนการลดก๊าซเรือนกระจก”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เพื่อรับผิดชอบภารกิจในการจัดทำเป้าหมายแผนด้านการลดก๊าซเรือนกระจกและการประเมิน                 การปลดปล่อยและกักเก็บก๊าซเรือนกระจกรายจังหวัด</w:t>
            </w: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กองขับเคลื่อนการปรับตัว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ต่อการเปลี่ยนแปลงสภาพภูมิอากาศ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เปลี่ยนชื่อกองส่งเสริมและเผยแพร่เป็น “กองขับเคลื่อนการปรับตัวต่อการเปลี่ยนแปลงสภาพภูมิอากาศ”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 โดยนำภารกิจด้านการส่งเสริม  สร้างจิตสำนึก เผยแพร่ และประชาสัมพันธ์ของกองส่งเสริมและเผยแพร่รวมกับกองประสานการจัดการการเปลี่ยนแปลงสภาพภูมิอากาศ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02A" w:rsidRPr="00571F87" w:rsidTr="00F817C7">
        <w:tc>
          <w:tcPr>
            <w:tcW w:w="35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ศูนย์วิจัยด้านการเปลี่ยนแปลง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สภาพภูมิอากาศและสิ่งแวดล้อม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เปลี่ยนชื่อศูนย์วิจัยและฝึกอบรมด้านสิ่งแวดล้อม เป็น “ศูนย์วิจัยด้านการเปลี่ยนแปลงสภาพภูมิอากาศและสิ่งแวดล้อม”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โดยเพิ่มหน้าที่ในการจัดทำกรอบและแผนงานวิจัยในด้านการเปลี่ยนแปลงสภาพภูมิอากาศในภาพรวมของประเทศ งานศึกษา วิจัย พัฒนา ถ่ายทอดข้อมูลด้านการเปลี่ยนแปลงสภาพภูมิอากาศรวมกับกองประสานการจัดการการเปลี่ยนแปลงสภาพภูมิอากาศ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กองส่งเสริมการมีส่วนร่วม</w:t>
            </w:r>
          </w:p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ต่อการเปลี่ยนแปลงสภาพภูมิอากาศและสิ่งแวดล้อม</w:t>
            </w: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เปลี่ยนชื่อกองส่งเสริมการมีส่วนร่วมของประชาชน เป็น “กองส่งเสริมการมีส่วนร่วมต่อการเปลี่ยนแปลงสภาพภูมิอากาศและสิ่งแวดล้อม”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และปรับปรุงหน้าที่และอำนาจ โดยนำภารกิจด้านการส่งเสริมการมีส่วนร่วมของประชาชนในการดำเนินงาน</w:t>
            </w:r>
          </w:p>
        </w:tc>
      </w:tr>
      <w:tr w:rsidR="0014002A" w:rsidRPr="00571F87" w:rsidTr="00F817C7">
        <w:tc>
          <w:tcPr>
            <w:tcW w:w="3539" w:type="dxa"/>
            <w:tcBorders>
              <w:top w:val="single" w:sz="4" w:space="0" w:color="auto"/>
            </w:tcBorders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14002A" w:rsidRPr="00571F87" w:rsidRDefault="0014002A" w:rsidP="00F817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ด้านการเปลี่ยนแปลงสภาพภูมิอากาศ           รวมกับกองประสานการจัดการการเปลี่ยนแปลงสภาพภูมิอากาศ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สผ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</w:tr>
    </w:tbl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4002A" w:rsidRPr="00571F87" w:rsidRDefault="0014002A" w:rsidP="0014002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ร่างกฎกระทรวงแบ่งส่วนราชการสำนักงานนโยบายและแผนทรัพยากรธรรมชาติและสิ่งแวดล้อม กระทรวงทรัพยากรธรรมชาติและสิ่งแวดล้อม (ฉบับที่ ..) พ.ศ. …. </w:t>
      </w:r>
      <w:r w:rsidRPr="00571F87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เป็นการแก้ไขเพิ่มเติมกฎกระทรวง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แบ่งส่วนราชการสำนักงานนโยบายและแผนทรัพยากรธรรมชาติและสิ่งแวดล้อม กระทรวงทรัพยากรธรรมชาติ               พ.ศ. </w:t>
      </w:r>
      <w:r w:rsidRPr="00571F87">
        <w:rPr>
          <w:rFonts w:ascii="TH SarabunPSK" w:hAnsi="TH SarabunPSK" w:cs="TH SarabunPSK"/>
          <w:sz w:val="32"/>
          <w:szCs w:val="32"/>
        </w:rPr>
        <w:t>2565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โดยตัดโอนทั้งภารกิจที่เป็นหน้าที่และอำนาจของกองประสานการจัดการการเปลี่ยนแปลงสภาพภูมิอากาศ ออกจากสำนักงานนโยบายและแผนทรัพยากรธรรมชาติและสิ่งแวดล้อม ทส.</w:t>
      </w:r>
    </w:p>
    <w:p w:rsidR="0014002A" w:rsidRPr="00571F87" w:rsidRDefault="0014002A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CE4D4B">
        <w:tc>
          <w:tcPr>
            <w:tcW w:w="9594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E4D4B" w:rsidRPr="00571F87" w:rsidRDefault="0014002A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71F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E4D4B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รายงานความคืบหน้าการดำเนินโครงการรถไฟฟ้าสายสีเขียว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คณะรัฐมนตรีรับทราบรายงานความคืบหน้าการดำเนินโครงการรถไฟฟ้าสายสีเขียวตามที่กระทรวงมหาดไทย (มท.) เสนอ และให้กระทรวงมหาดไทย (กรุงเทพมหานคร) และหน่วยงานที่เกี่ยวข้องรับความเห็นของกระทรวงคมนาคมและสำนักงบประมาณไปพิจารณาดำเนินการในส่วนที่เกี่ยวข้องต่อไปด้วย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 (</w:t>
      </w:r>
      <w:r w:rsidRPr="00571F87">
        <w:rPr>
          <w:rFonts w:ascii="TH SarabunPSK" w:hAnsi="TH SarabunPSK" w:cs="TH SarabunPSK"/>
          <w:sz w:val="32"/>
          <w:szCs w:val="32"/>
        </w:rPr>
        <w:t xml:space="preserve">8 </w:t>
      </w:r>
      <w:r w:rsidRPr="00571F87">
        <w:rPr>
          <w:rFonts w:ascii="TH SarabunPSK" w:hAnsi="TH SarabunPSK" w:cs="TH SarabunPSK"/>
          <w:sz w:val="32"/>
          <w:szCs w:val="32"/>
          <w:cs/>
        </w:rPr>
        <w:t>กุมภาพันธ์ 2565) (เรื่อง ขอความเห็นชอบผลการเจรจาและเห็นชอบ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ร่างสัญญาร่วมลงทุนโครงการรถไฟฟ้าสายสีเขียว) ให้ มท. (กรุงเทพมหานคร) รับความเห็นของกระทรวงคมนาคม (ค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.) (ไม่เห็นด้วยกับการดำเนินงานของกรุงเทพมหานครเนื่องจากข้อมูลที่กรุงเทพมหานครจัดทำเพิ่มเติมไม่มีการเปลี่ยนแปลงในข้อเท็จจริงที่ทำให้การวิเคราะห์ของ ค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 แตกต่างไปจากเดิม โดยเฉพาะในประเด็นของการคำนวณอัตราค่าโดยสารการรองรับระบบตั๋วร่วม และความชัดเจนของประเด็นข้อกฎหมาย รวมทั้งความไม่ชัดเจนเกี่ยวกับแนวทางการติดตั้งสะพานเหล็ก 2 แห่ง และรายละเอียดค่าใช้จ่ายโครงการช่วงหมอชิต-สะพานใหม่-คู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ด้วย) </w:t>
      </w:r>
      <w:r w:rsidR="00D51DF3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ไปพิจารณาจัดทำข้อมูลข้อเท็จจริงในประเด็นต่าง ๆ ที่เกี่ยวข้องให้ชัดเจนครบถ้วน แล้วนำเรื่องนี้พร้อมข้อมูลดังกล่าวเสนอคณะรัฐมนตรีอีกครั้งหนึ่งโดยด่วน 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E4D4B" w:rsidRPr="00571F87" w:rsidRDefault="00CE4D4B" w:rsidP="001E1CBC">
      <w:pPr>
        <w:spacing w:after="0"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มท. รายงานว่า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1.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เมื่อวันที่ 22 กุมภาพันธ์ 2565 มท. (กรุงเทพมหานคร) ได้สรุปข้อมูลเพิ่มเติมตามความเห็นของ ค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 เพื่อประกอบการพิจารณาของคณะรัฐมนตรี ทั้งนี้สำนักเลขาธิการนายกรัฐมนตรี (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ค.) ได้แจ้งว่า คณะรัฐมนตรีได้พิจารณาเรื่อง ขอความเห็นชอบผลการเจรจาและเห็นชอบร่างสัญญาร่วมลงทุนโครงการรถไฟฟ้าสายสีเขียวของ มท. และมีมติเมื่อวันที่ 8 กุมภาพันธ์ 2565 แล้ว ถือเป็นการเสร็จสิ้นกระบวนการเสนอเรื่องนี้ต่อคณะรัฐมนตรี ประกอบกับระยะเวลาได้ล่วงเลยมาพอสมควร ส่งผลให้รายละเอียดและข้อมูลมีการเปลี่ยนแปลงและไม่เป็นปัจจุบัน โดย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ค. มีข้อสังเกตว่า หาก มท. จะเสนอเรื่องดังกล่าวต่อคณะรัฐมนตรีพิจารณาอีกครั้งหนึ่ง มท. ควรจัดทำรายละเอียดข้อมูลและข้อเท็จจริงในประเด็นต่าง ๆ ที่เกี่ยวข้องให้ชัดเจน ครบถ้วน และเป็นปัจจุบัน และดำเนินการตามขั้นตอนการเสนอเรื่องต่อคณะรัฐมนตรีต่อไป ทั้งนี้ กรุงเทพมหานคร (พลตำรวจเอก อัศวิน ขวัญเมือง ผู้ว่าราชการกรุงเทพมหานคร ในขณะนั้น) ยืนยันว่าได้ดำเนินการครบถ้วนและถูกต้องตามขั้นตอนของกฎหมายระเบียบ มติคณะรัฐมนตรี และหลักธรรมมา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บาลที่เกี่ยวข้องอย่างเคร่งครัด เพื่อให้การดำเนินการโครงการรถไฟฟ้าสายสีเขียวเป็นไปตามเจตนารมณ์ของคำสั่งหัวหน้าคณะรักษาความสงบแห่งชาติ ที่ 3/2562 ลงวันที่ 11 เมษายน 2562 เรื่อง การดำเนินการโครงการรถไฟฟ้าสายสีเขียว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กรุงเทพมหานคร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ชัช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ชาติ สิทธิพันธุ์ ผู้ว่าราชการกรุงเทพมหานคร) มีแนวทางการดำเนินโครงการรถไฟฟ้าสายสีเขียว ดังนี้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กรุงเทพมหานครเห็นพ้องด้วยกับนโยบายการลดภาระค่าใช้จ่ายการเดินทางของประชาชนและทำให้การบริการสาธารณะเป็นไปอย่างต่อเนื่องเป็นโครงข่ายเดียวกัน (</w:t>
      </w:r>
      <w:r w:rsidRPr="00571F87">
        <w:rPr>
          <w:rFonts w:ascii="TH SarabunPSK" w:hAnsi="TH SarabunPSK" w:cs="TH SarabunPSK"/>
          <w:sz w:val="32"/>
          <w:szCs w:val="32"/>
        </w:rPr>
        <w:t>Through Operation</w:t>
      </w:r>
      <w:r w:rsidRPr="00571F87">
        <w:rPr>
          <w:rFonts w:ascii="TH SarabunPSK" w:hAnsi="TH SarabunPSK" w:cs="TH SarabunPSK"/>
          <w:sz w:val="32"/>
          <w:szCs w:val="32"/>
          <w:cs/>
        </w:rPr>
        <w:t>) จึงเห็นควรขอรับการสนับสนุนงบประมาณจากรัฐบาลสำหรับโครงสร้างพื้นฐานและงานติดตั้งระบบการเดินรถ (ไฟฟ้าและเครื่องกล) ของโครงการรถไฟฟ้าที่อยู่ในกำกับดูแลของกรุงเทพมหานครเช่นเดียวกับโครงการรถไฟฟ้าสายอื่นที่รัฐบาลเป็นผู้ดำเนินการ เพื่อให้ค่าโดยสารอยู่ในระดับที่ประชาชนสามารถรับภาระค่าใช้จ่ายได้ โดยเฉพาะส่วนต่อขยายที่ 2 (ช่วงหมอชิต-สะพานใหม่-คู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และช่วงแบ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-สมุทรปราการ) ที่เป็นส่วนต่อขยายพื้นที่ให้บริการนอกเขตกรุงเทพมหานคร และยังมีผู้โดยสารจำนวนไม่มาก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2.2 กรุงเทพมหานครเห็นควรที่จะดำเนินการโครงการรถไฟฟ้าสายสีเขียวตามพระราชบัญญัติการร่วมลงทุนระหว่างรัฐและเอกชน พ.ศ. 2562</w:t>
      </w:r>
      <w:r w:rsidR="00020C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เพื่อให้การพิจารณาคัดเลือกเอกชนร่วมลงทุนมีความรอบคอบ มีการพิจารณาข้อมูลรอบด้านและตรวจสอบได้ อันจะเป็นประโยชน์ต่อสาธารณะในการได้รับการบริการของรัฐอย่างมีประสิทธิภาพ </w:t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2.3 จากกรณีที่คณะกรรมการดำเนินการโครงการรถไฟฟ้าสายสีเขียวตามคำสั่งหัวหน้าคณะรักษาความสงบแห่งชาติ ที่ 3/2562 เรื่อง การดำเนินการโครงการรถไฟฟ้าสายสีเขียว ลงวันที่ 11 เมษายน 2562</w:t>
      </w:r>
      <w:r w:rsidR="00376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ได้เจรจากับบริษัทเอกชนไว้ว่า บริษัทฯ จะเป็นผู้รับภาระส่วนต่างค่าเดินรถที่ค้างจ่ายอยู่ทั้งหมด กรุงเทพมหานครจึงได้หยุดชำระค่าจ้างเดินรถและซ่อมบำรุงมาตั้งแต่เดือนพฤษภาคม 2562 นับถึงปัจจุบันเป็นเวลานาน 4 ปี ก่อให้เกิดภาระต่อเอกชนผู้ให้บริการ รวมถึงมีภาระดอกเบี้ยที่อาจจะเกิดขึ้นกับกรุงเทพมหานครในอนาคต การหาข้อยุติตามการดำเนินการในเรื่องดังกล่าวของคณะรัฐมนตรีจะช่วยทำให้เกิดความชัดเจนในการดำเนินการต่อของหน่วยงานที่เกี่ยวข้อง เพื่อประโยชน์สูงสุดของทุกฝ่าย โดยเฉพาะอย่างยิ่งประชาชนซึ่งเป็นผู้ใช้บริการสาธารณะ </w:t>
      </w:r>
    </w:p>
    <w:p w:rsidR="00F506BA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กรุงเทพมหานครเห็นควรให้มีการนำเสนอคณะรัฐมนตรีเพื่อพิจารณาให้ความเห็นชอบให้รัฐบาลสนับสนุนงบประมาณสำหรับการดำเนินโครงการรถไฟฟ้าสายสีเขียว ช่วงหมอชิต-สะพานใหม่-คู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และช่วงแบ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-สมุทรปราการ รวมทั้งสนับสนุนงบประมาณสำหรับค่าก่อสร้างและดอกเบี้ยในอนาคตทั้งหมด โดยปัจจุบันกรุงเทพมหานครมีภาระหนี้จากงานโครงสร้างพื้นฐานและงานซื้อขายพร้อมติดตั้งระบบการเดินรถ รวมทั้งสิ้น 78</w:t>
      </w:r>
      <w:r w:rsidRPr="00571F87">
        <w:rPr>
          <w:rFonts w:ascii="TH SarabunPSK" w:hAnsi="TH SarabunPSK" w:cs="TH SarabunPSK"/>
          <w:sz w:val="32"/>
          <w:szCs w:val="32"/>
        </w:rPr>
        <w:t>,830,860,930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74 </w:t>
      </w:r>
      <w:r w:rsidRPr="00571F87">
        <w:rPr>
          <w:rFonts w:ascii="TH SarabunPSK" w:hAnsi="TH SarabunPSK" w:cs="TH SarabunPSK"/>
          <w:sz w:val="32"/>
          <w:szCs w:val="32"/>
          <w:cs/>
        </w:rPr>
        <w:t>บาท ดังนี้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</w:p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1Light"/>
        <w:tblW w:w="9214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CE4D4B" w:rsidRPr="00571F87" w:rsidTr="009D4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EEECE1" w:themeFill="background2"/>
          </w:tcPr>
          <w:p w:rsidR="00CE4D4B" w:rsidRPr="00571F87" w:rsidRDefault="00CE4D4B" w:rsidP="001E1CBC">
            <w:pPr>
              <w:spacing w:line="340" w:lineRule="exact"/>
              <w:jc w:val="center"/>
              <w:rPr>
                <w:cs/>
              </w:rPr>
            </w:pPr>
            <w:r w:rsidRPr="00571F87">
              <w:rPr>
                <w:cs/>
              </w:rPr>
              <w:t>รายการ</w:t>
            </w:r>
          </w:p>
        </w:tc>
        <w:tc>
          <w:tcPr>
            <w:tcW w:w="3260" w:type="dxa"/>
            <w:shd w:val="clear" w:color="auto" w:fill="EEECE1" w:themeFill="background2"/>
          </w:tcPr>
          <w:p w:rsidR="00CE4D4B" w:rsidRPr="00571F87" w:rsidRDefault="00CE4D4B" w:rsidP="001E1CBC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จำนวนเงิน (บาท)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ค่างานโครงสร้างพื้นฐาน และค่าจัดกรรมสิทธิ์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55</w:t>
            </w:r>
            <w:r w:rsidRPr="00571F87">
              <w:t>,034,705,168</w:t>
            </w:r>
            <w:r w:rsidRPr="00571F87">
              <w:rPr>
                <w:cs/>
              </w:rPr>
              <w:t>.</w:t>
            </w:r>
            <w:r w:rsidRPr="00571F87">
              <w:t>61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ค่าดอกเบี้ยและค่าธรรมเนียม สำหรับเงินกู้โครงสร้างพื้นฐานที่กรุงเทพมหานครได้จ่ายให้กระทรวงการคลัง (กค.) ตั้งแต่ปี 2562-2565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rPr>
                <w:cs/>
              </w:rPr>
              <w:t>1</w:t>
            </w:r>
            <w:r w:rsidRPr="00571F87">
              <w:t>,508,924,369</w:t>
            </w:r>
            <w:r w:rsidRPr="00571F87">
              <w:rPr>
                <w:cs/>
              </w:rPr>
              <w:t>.</w:t>
            </w:r>
            <w:r w:rsidRPr="00571F87">
              <w:t>32</w:t>
            </w:r>
          </w:p>
        </w:tc>
      </w:tr>
      <w:tr w:rsidR="00CE4D4B" w:rsidRPr="00571F87" w:rsidTr="009D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CE4D4B" w:rsidRPr="00571F87" w:rsidRDefault="00CE4D4B" w:rsidP="001E1CBC">
            <w:pPr>
              <w:pStyle w:val="ListParagraph"/>
              <w:numPr>
                <w:ilvl w:val="0"/>
                <w:numId w:val="3"/>
              </w:numPr>
              <w:spacing w:line="340" w:lineRule="exact"/>
              <w:jc w:val="both"/>
              <w:rPr>
                <w:b w:val="0"/>
                <w:bCs w:val="0"/>
              </w:rPr>
            </w:pPr>
            <w:r w:rsidRPr="00571F87">
              <w:rPr>
                <w:b w:val="0"/>
                <w:bCs w:val="0"/>
                <w:cs/>
              </w:rPr>
              <w:t>ค่าจ้างงานซื้อขาย พร้อมติดตั้งระบบการเดินรถ</w:t>
            </w:r>
          </w:p>
        </w:tc>
        <w:tc>
          <w:tcPr>
            <w:tcW w:w="3260" w:type="dxa"/>
          </w:tcPr>
          <w:p w:rsidR="00CE4D4B" w:rsidRPr="00571F87" w:rsidRDefault="00CE4D4B" w:rsidP="001E1CB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F87">
              <w:t>22,287,230,392</w:t>
            </w:r>
            <w:r w:rsidRPr="00571F87">
              <w:rPr>
                <w:cs/>
              </w:rPr>
              <w:t>.</w:t>
            </w:r>
            <w:r w:rsidRPr="00571F87">
              <w:t>81</w:t>
            </w:r>
          </w:p>
        </w:tc>
      </w:tr>
    </w:tbl>
    <w:p w:rsidR="00CE4D4B" w:rsidRPr="00571F87" w:rsidRDefault="00CE4D4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อนึ่ง เนื่องจากพระราชกฤษฎีกายุบสภาผู้แทนราษฎร พ.ศ. 2566 มีผลใช้บังคับแล้ว การขอรับการสนับสนุนงบประมาณสำหรับการดำเนินโครงการรถไฟฟ้าสายสีเขียว (ตามข้อ 3) จึงไม่สามารถเสนอคณะรัฐมนตรีเพื่อพิจารณาได้เพราะจะมีผลเป็นการสร้างความผูกพันต่อคณะรัฐมนตรีชุดต่อไปเป็นไปตามแนวทางปฏิบัติอันเนื่องมาจากการยุบสภาผู้แทนราษฎร</w:t>
      </w:r>
    </w:p>
    <w:p w:rsidR="00A95899" w:rsidRPr="00646D78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ทั้งนี้ ส่วนราชการที่เกี่ยวข้องมีความเห็นให้คณะรัฐมนตรีมอบหมายให้กรุงเทพมหานคร (มท.) และหน่วยงานที่เกี่ยวข้องพิจารณาให้เกิดความชัดเจนในประเด็นต่าง</w:t>
      </w:r>
      <w:r w:rsidR="00376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6D78">
        <w:rPr>
          <w:rFonts w:ascii="TH SarabunPSK" w:hAnsi="TH SarabunPSK" w:cs="TH SarabunPSK"/>
          <w:sz w:val="32"/>
          <w:szCs w:val="32"/>
          <w:cs/>
        </w:rPr>
        <w:t xml:space="preserve">ๆ ดังนี้ </w:t>
      </w:r>
    </w:p>
    <w:p w:rsidR="00A95899" w:rsidRPr="00646D78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1. ความชัดเจนของการดำเนินโครงการ ให้กรุงเทพมหานครหารือร่วมกับกระทรวงคมนาคมในประเด็นของระบบตั๋วร่วมการกำหนดอัตราค่าโดยสารการเชื่อมโยงโครงข่ายการเดินทางและรายละเอียดอื่น ๆ ตามบันทึกข้อตกลงความร่วมมือในส่วนที่เกี่ยวข้อง รวมทั้งความพร้อมของกรุงเทพมหานครในการรับมอบโครงการรถไฟฟ้าสายสีเขียว ช่วงหมอชิต – สะพานใหม่ - คู</w:t>
      </w:r>
      <w:proofErr w:type="spellStart"/>
      <w:r w:rsidRPr="00646D78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646D78">
        <w:rPr>
          <w:rFonts w:ascii="TH SarabunPSK" w:hAnsi="TH SarabunPSK" w:cs="TH SarabunPSK"/>
          <w:sz w:val="32"/>
          <w:szCs w:val="32"/>
          <w:cs/>
        </w:rPr>
        <w:t xml:space="preserve"> ตามมติ</w:t>
      </w:r>
      <w:r w:rsidR="0037682A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646D78">
        <w:rPr>
          <w:rFonts w:ascii="TH SarabunPSK" w:hAnsi="TH SarabunPSK" w:cs="TH SarabunPSK"/>
          <w:sz w:val="32"/>
          <w:szCs w:val="32"/>
          <w:cs/>
        </w:rPr>
        <w:t xml:space="preserve"> (26 พฤศจิกายน 2561) และความชัดเจนในประเด็นข้อกฎหมาย โดยให้ กทม. ประสานงานกับ สงป. ในรายละเอียด รวมทั้งสถานะ หรือแนวทางการแก้ไขปัญหาข้อพิพาทและภาระหนี้ และการเปลี่ยนแปลง การปฏิบัติจากการปฏิบัติตามคำสั่งหัวหน้าคณะรักษาความสงบแห่งชาติ ที่ 3/2562 เป็นการดำเนินการตาม พ.ร.บ. การร่วมลงทุนฯ พ.ศ. 2562</w:t>
      </w:r>
    </w:p>
    <w:p w:rsidR="00A95899" w:rsidRDefault="00A95899" w:rsidP="00A9589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6D78">
        <w:rPr>
          <w:rFonts w:ascii="TH SarabunPSK" w:hAnsi="TH SarabunPSK" w:cs="TH SarabunPSK"/>
          <w:sz w:val="32"/>
          <w:szCs w:val="32"/>
          <w:cs/>
        </w:rPr>
        <w:t>2. สำนักงบประมาณ เห็นว่า กระทรวงมหาดไทย (กทม.) ควรร่วมกับหน่วยงานที่เกี่ยวข้องจัดทำข้อมูลประมาณการวงเงินภาระหนี้สินที่คาดว่าจะเกิดขึ้นทั้งหมดจนจบสัญญาสัมปทาน (ปี 2572) เปรียบเทียบกับประมาณการ รายได้/สถานะทางการเงินของ กทม. และจัดทำข้อเสนอแผนการชำระหนี้ดังกล่าวเป็นรายปี  เพื่อเป็นข้อมูลประกอบการพิจารณาของคณะรัฐมนตรีในโอกาสแรก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 งบกลาง รายการสำรองจ่ายเพื่อกรณีฉุกเฉินหรือจำเป็น สำหรับเบิกจ่ายโครงการติดตั้งเครื่องมือวัดปริมาณน้ำมันปาล์ม เพื่อบริหารจัดการและควบคุมสต๊อกน้ำมันปาล์ม งวดที่ 3 และงวดสุดท้าย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คณะรัฐมนตรีมติอนุมัติงบประมาณ งบกลาง รายการเงินสำรองจ่ายเพื่อกรณีฉุกเฉินหรือจำเป็น สำหรับเบิกจ่ายงวดที่ 3 ตามพื้นที่จำนวน 13 พื้นที่ และงวดสุดท้ายโครงการติดตั้งเครื่องมือวัดปริมาณน้ำมันปาล์ม เพื่อบริหารจัดการและควบคุมสต๊อกน้ำมันปาล์ม (โครงการฯ) เป็นจำนวนเงินรวมทั้งสิ้น 107.24 ล้านบาท ตามที่กระทรวงพาณิชย์ (พณ.) เสนอ และให้มีผลดำเนินการได้เมื่อคณะกรรมการการเลือกตั้งให้ความเห็นชอบตามบทบัญญัติของรัฐธรรมนูญแห่งราชอาณาจักรไทย มาตรา 169 (3) แล้ว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กระทรวงพาณิชย์ได้ขอให้คณะรัฐมนตรีพิจารณาอนุมัติให้กระทรวงพาณิชย์ (กรมการค้าภายใน)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107.24 ล้านบาท เพื่อเบิกจ่ายให้แก่ผู้รับจ้างได้ส่งมอบงานงวดที่ 3 และงวดสุดท้าย (ซึ่งได้ดำเนินการตรวจรับงานเรียบร้อยแล้ว) ในโครงการติดตั้งเครื่องมือวัดปริมาณน้ำมันปาล์มเพื่อบริหารจัดการและควบคุมสต๊อกน้ำมันปาล์ม [ตามมติคณะรัฐมนตรีเมื่อวันที่ 11 กุมภาพันธ์ 2563 และวันที่ 14 กรกฎาคม 2563 ซึ่งอนุมัติให้กระทรวงพาณิชย์ (กรมการค้าภายใน) ดำเนินโครงการดังกล่าวภายใต้วงเงิน 372.52 ล้านบาท เพื่อให้สามารถนำข้อมูลปริมาณน้ำมันปาล์มดิบไปใช้ในการกำกับดูแลและบริหารจัดการสต๊อกน้ำมันปาล์มดิบได้รวดเร็ว ทันต่อสถานการณ์และเพื่อรักษาสมดุลและพยุงราคาผลปาล์มน้ำมันภายในประเทศให้มีเสถียรภาพขึ้น] แต่โดยที่กระทรวงพาณิชย์ (กรมการค้าภายใน) ไม่สามารถเบิกจ่ายจากงบประมาณดังกล่าวได้ทันจึงทำให้วงเงินที่ได้รับการอนุมัติไว้แต่ถูกพับไปโดยผลของกฎหมาย ดังนั้น กระทรวงพาณิชย์มีความจำเป็นต้องขอรับการจัดสรรงบประมาณเพื่อชดเชยงบประมาณดังกล่าว ทั้งนี้ สำนักงบประมาณแจ้งว่า นายกรัฐมนตรีได้ให้ความเห็นชอบวงเงินดังกล่าวด้วยแล้ว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พระราชกฤษฎีกายุบสภาผู้แทนราษฎร พ.ศ. 2562 มีผลบังคับใช้แล้วตั้งแต่วันที่ 20 มีนาคม 2566 เป็นต้นไป และรัฐธรรมนูญแห่งราชอาณาจักรไทย มาตรา 169 (3) บัญญัติให้คณะรัฐมนตรีที่พ้นจากตำแหน่งต้องไม่กระทำการอันมีผลเป็นการอนุมัติให้ใช้จ่ายงบประมาณสำรองจ่ายเพื่อกรณีฉุกเฉินหรือจำเป็น เว้นแต่จะได้รับความเห็นชอบจากคณะกรรมการการเลือกตั้งก่อน ประกอบกับคณะรัฐมนตรีได้มีมติเมื่อวันที่ 21 มีนาคม 2566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(เรื่อง แนวทางปฏิบัติอันเนื่องมาจากการยุบสภาผู้แทนราษฎร) กำหนดแนวทางปฏิบัติและขั้นตอนการดำเนินการตามมาตรา 169 (3) ของรัฐธรรมนูญแห่งราชอาณาจักรไทยของสำนักงานคณะกรรมการการเลือกตั้งไว้ว่า การอนุมัติให้ใช้จ่ายงบประมาณสำรองจ่ายเพื่อกรณีฉุกเฉินหรือจำเป็น จะต้องกระทำเท่าที่จำเป็น และต้องได้รับความเห็นชอบจากคณะกรรมการการเลือกตั้งก่อน โดยการดำเนินการดังกล่าวจะกระทำได้เฉพาะที่เกี่ยวกับการปฏิบัติภารกิจของส่วนราชการที่มีความจำเป็นต้องใช้งบประมาณนอกเหนือจากที่ได้รับการจัดสรร หรือที่ได้รับการจัดสรรไปแล้วแต่ไม่เพียงพอ และมีความจำเป็นเร่งด่วนต้องขอใช้งบประมาณรายจ่ายงบกลาง รายการเงินสำรองจ่ายเพื่อกรณีฉุกเฉินหรือจำเป็น ทั้งนี้ 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แล้วจึงเสนอให้คณะกรรมการการเลือกตั้งพิจารณาให้ความเห็นชอบตามบทบัญญัติดังกล่าว ซึ่งเรื่องนี้กระทรวงพาณิชย์แจ้งว่า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หากไม่มีเงินรองรับการเบิกจ่ายงวดงานตามสัญญาจ้างฯ อาจทำให้เกิดความเสียหายต่อทางราชการได้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ที่ดินอันเป็นสาธารณสมบัติของแผ่นดินสำหรับใช้เพื่อประโยชน์ของแผ่นดินโดยเฉพาะมาใช้ในโครงการจัดรูปที่ดินเพื่อพัฒนาพื้นที่จังหวัดพิษณุโลกบริเวณหนองตาเหี่ยม ตำบลอรัญญิก อำเภอเมืองพิษณุโลก จังหวัดพิษณุโลก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ติเห็นชอบการนำที่ดินอันเป็นสาธารณสมบัติของแผ่นดินสำหรับใช้เพื่อประโยชน์ของแผ่นดินโดยเฉพาะบริเวณที่ราชพัสดุ แปลงหมายเลขที่ พล 385 พื้นที่จำนวน 104-3-64 ไร่ เพื่อนำมาใช้ในโครงการจัดรูปที่ดินเพื่อพัฒนาพื้นที่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บริเวณหนองตาเหี่ยม ตำบลอรัญญิก อำเภอเมืองพิษณุโลก จังหวัดพิษณุโลก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(โครงการจัดรูปที่ดินฯ) ตามที่กระทรวงมหาดไทย (มท.)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กระทรวงมหาดไทยเสนอคณะรัฐมนตรีพิจารณาให้ความเห็นชอบการนำที่ราชพัสดุ แปลงหมายเลขที่ พล 385 พื้นที่จำนวน 104-3-64 ไร่ มาใช้ในโครงการจัดรูปที่ดินเพื่อพัฒนาพื้นที่บริเวณหนองตาเหี่ยม ตำบลอรัญญิก อำเภอเมืองพิษณุโลก จังหวัดพิษณุโลก เพื่อให้ที่ดินบริเวณดังกล่าวทุกแปลง (ซึ่งรวมถึงทางสาธารณประโยชน์ ที่สาธารณประโยชน์ และที่ดินของเอกชน) มีรูปแปลงเหมาะสมและสามารถเข้าถึงได้ รวมถึงเพื่อเป็นการพัฒนาโครงข่ายถนนตามผังเมืองรวมเมืองพิษณุโลก และเป็นเส้นทางระบายการจราจรตามที่ผังเมืองรวมกำหนดไว้ในกระบวนการจัดรูปแปลงที่ดิน ซึ่งคณะกรรมการจัดรูปที่ดินเพื่อพัฒนาพื้นที่ส่วนจังหวัดพิษณุโลกและคณะกรรมการจัดหารูปที่ดินเพื่อพัฒนาพื้นที่ได้เห็นชอบโครงการจัดรูปที่ดินดังกล่าวแล้ว รวมทั้งได้มีการรับฟังความคิดเห็นของประชาชนด้วยแล้ว โดยประชาชนร้อยละ 88.30 เห็นด้วย ประกอบกับภายหลังจากมีการดำเนินการจัดรูปที่ดินใหม่แล้วจะทำให้จำนวนที่ดินของรัฐรวมกันทั้งหมดมีขนาดเพิ่มขึ้นอีก จำนวน 115-2-27 ไร่ (เพิ่มขึ้นจาก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301-3-97 ไร่ เป็น 417-2-24 ไร่) และมีพื้นที่จัดหาประโยชน์เพิ่มขึ้น 48-1-34.5 ไร่ แต่มีขนาดพื้นที่รวมของโครงการเท่าเดิม จำนวน </w:t>
      </w:r>
      <w:r w:rsidRPr="00571F87">
        <w:rPr>
          <w:rFonts w:ascii="TH SarabunPSK" w:hAnsi="TH SarabunPSK" w:cs="TH SarabunPSK"/>
          <w:sz w:val="32"/>
          <w:szCs w:val="32"/>
        </w:rPr>
        <w:t>1,</w:t>
      </w:r>
      <w:r w:rsidRPr="00571F87">
        <w:rPr>
          <w:rFonts w:ascii="TH SarabunPSK" w:hAnsi="TH SarabunPSK" w:cs="TH SarabunPSK"/>
          <w:sz w:val="32"/>
          <w:szCs w:val="32"/>
          <w:cs/>
        </w:rPr>
        <w:t>451-2-24 ไร่ เท่ากับก่อนจัดรูปที่ดิน (ซึ่งเป็นไปตามมาตรา 56 แห่งพระราชบัญญัติจัดรูปที่ดิน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เพื่อพัฒนาพื้นที่ พ.ศ. 2547)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กระทรวงคมนาคม กระทรวงทรัพยากรธรรมชาติและสิ่งแวดล้อม สำนักงานปลัดสำนักนายกรัฐมนตรี สำนักงานสภาพัฒนาการเศรษฐกิจและสังคมแห่งชาติและสำนักงานคณะกรรมการนโยบายที่ดินแห่งชาติพิจารณาแล้วเห็นควรให้ความเห็นชอบ/เห็นชอบในหลักการ/ไม่ขัดข้องตามที่กระทรวงมหาดไทยเสนอ ทั้งนี้ สำนักงานโยธา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การและผังเมืองจังหวัดพิษณุโลกและเทศบาลอรัญญิกจะต้องปฏิบัติตามกฎกระทรวงให้ใช้บังคับผังเมืองรวมเมืองพิษณุโลก พ.ศ. 2553 กฎหมายอื่น ๆ และความเห็นของหน่วยงานที่เกี่ยวข้องอย่างเคร่งครัดต่อไป และสำนักงานคณะกรรมการการเลือกตั้งเห็นว่า เรื่องดังกล่าวไม่อยู่ในอำนาจหน้าที่ของคณะกรรมการการเลือกตั้งและสำนักงานคณะกรรมการการเลือกตั้งที่จะพิจารณามีความเห็นได้ตามมาตรา 169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รัฐธรรมนูญแห่งราชอาณาจักรไทย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สำนักงานคณะกรรมการกฤษฎีกาพิจารณาแล้วเห็นว่า กรณีนี้กระทรวงมหาดไทยได้รับ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การจัดสรรงบประมาณในการดำเนินการสำหรับโครงการดังกล่าวไว้แล้ว การให้ความเห็นชอบในครั้งนี้จึงไม่มีผลเป็นการสร้างความผูกพันต่อคณะรัฐมนตรีชุดต่อไป อันเป็นข้อห้ามตามมาตรา 169 (1) ของรัฐธรรมนูญแห่งราชอาณาจักรไทย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โครงการจัดรูปที่ดินเพื่อพัฒนาพื้นที่ คือ การนำแปลงที่ดินหลาย ๆ แปลงมารวมกันเพื่อจัดรูปแปลงที่ดินใหม่ให้เป็นระเบียบและสวยงาม พร้อมทั้งจัดระบบสาธารณูปโภค สาธารณูปการ และบริการสาธารณะต่าง ๆ ที่ได้มาตรฐานอย่างครบถ้วนและเพียงพอ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563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95563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การจำแนกประเภทหน่วยงานของรัฐในกำกับของฝ่ายบริหาร กรณีสำนักงานคณะกรรมการการรักษาความมั่นคงปลอดภัยไซเบอร์แห่งชาติและสำนักงานคณะกรรมการคุ้มครองข้อมูลส่วนบุคคล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คณะรัฐมนตรีมีติเห็นชอบให้สำนักงานคณะกรรมการการรักษาความมั่นคงปลอดภัยไซเบอร์แห่งชาติ (สกมช.) และสำนักงานคณะกรรมการคุ้มครองข้อมูลส่วนบุคคล (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ส.) เป็นองค์การมหาชนที่จัดตั้ง</w:t>
      </w:r>
      <w:r w:rsidR="0052320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ตามพระราชบัญญัติเฉพาะตามที่คณะกรรมการพัฒนาและส่งเสริมองค์การมหาชน (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ม.) เสนอ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 รายงานว่า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1. พระราชบัญญัติความรับผิดทางละเมิดของเจ้าหน้าที่ พ.ศ. 2539 มาตรา 4 บัญญัติให้ “หน่วยงานของรัฐ”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และรัฐวิสาหกิจ ที่ตั้งขึ้นโดยพระราชบัญญัติหรือพระราชกฤษฎีกา และให้หมายความรวมถึงหน่วยงานอื่นของรัฐที่มีพระราชกฤษฎีกากำหนดให้เป็นหน่วยงานของรัฐตามพระราชบัญญัตินี้ด้วย ซึ่งต่อมาพระราชกฤษฎีกากำหนดหน่วยงานของรัฐตามพระราชบัญญัติความรับผิดทางละเมิดของเจ้าหน้าที่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31) พ.ศ. 2564 มาตรา 3/1 (3) บัญญัติให้หน่วยงานของรัฐที่จัดตั้งขึ้นตามกฎหมายเฉพาะที่เป็นองค์การมหาชน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ตามมติคณะรัฐมนตรีตามข้อเสนอของ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 เป็นหน่วยงานของรัฐตามพระราชบัญญัติความรับผิดทางละเมิดฯ (ประกาศในราชกิจจา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บกษาเมื่อวันที่ 8 พฤศจิกายน 2564)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โดยที่ สกมช. จัดตั้งขึ้นตามพระราชบัญญัติการรักษาความมั่นคงปลอดภัยไซเบอร์ พ.ศ. 2562 มาตรา 20 ได้บัญญัติให้ สกมช. เป็นหน่วยงานของรัฐ มีฐานะเป็นนิติบุคคลและไม่เป็นส่วนราชการตามกฎหมายว่าด้วยระเบียบบริหารราชการแผ่นดิน หรือรัฐวิสาหกิจตามกฎหมายว่าด้วยวิธีการงบประมาณหรือกฎหมายอื่น (คณะรัฐมนตรีมีมติเห็นชอบการจัดตั้ง สกมช. เมื่อวันที่ 18 ธันวาคม 2561) ต่อมา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ในการประชุม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ครั้งที่ 2/2562 เมื่อวันที่ 16 สิงหาคม 2562 ได้พิจารณาสถานะองค์กรและขั้นตอนการดำเนินการตามมติคณะรัฐมนตรีที่เกี่ยวข้อง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และมีมติเห็นชอบให้ สกมช. เป็นองค์การมหาชนที่จัดตั้งตามพระราชบัญญัติเฉพาะ และให้ สกมช. ส่งคำขอจัดกลุ่มองค์การมหาชนไปยังสำนักงาน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 โดยเมื่อได้รับแจ้งผลการพิจารณาการจัดกลุ่ม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5232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แล้ว ให้ดำเนินการในส่วนที่เกี่ยวข้องต่อไป (เช่น จัดทำหลักเกณฑ์การเบิกจ่ายเบี้ยประชุม) โดยไม่ต้องเสนอคณะรัฐมนตรีพิจารณาอีก ในขณะนั้นจึงยังไม่ได้มีข้อเสนอของ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ไปยังคณะรัฐมนตรี ประกอบกับยังไม่มีพระราชกฤษฎีกากำหนดหน่วยงานของรัฐตามพระราชบัญญัติความรับผิดทางละเมิดฯ พ.ศ. 2564 มาตรา 3/1 (3) ที่บัญญัติให้หน่วยงานของรัฐที่จัดตั้งขึ้นตามกฎหมายเฉพาะที่เป็นองค์การมหาชนตามมติคณะรัฐมนตรีตามข้อเสนอ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เป็นหน่วยงานของรัฐตามพระราชบัญญัติความรับผิดชอบทางละเมิดฯ ดังนั้น สกมช. จึงมิได้มีฐานะเป็นหน่วยงานของรัฐตามพระราชบัญญัติความรับผิดทางละเมิดฯ สกมช. จึงได้ขอให้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พิจารณาความจำเป็นที่จะต้องเสนอเรื่องดังกล่าวต่อคณะรัฐมนตรีเพื่อพิจารณาให้ความเห็นชอบให้ สกมช. เป็นหน่วยงานของรัฐตามพระราชบัญญัติความรับผิดทางละเมิดฯ และมาตรา 3/1 (3) แห่งพระราชกฤษฎีกากำหนดหน่วยงานของรัฐตามพระราชบัญญัติความรับผิดทางละเมิดฯ พ.ศ. 2564 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ในส่วนของ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จัดตั้งขึ้นตามพระราชบัญญัติคุ้มครองข้อมูลส่วนบุคคล พ.ศ. 2562 มาตรา 43 (4) บัญญัติให้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เป็นหน่วยงานของรัฐตามกฎหมายว่าด้วยความรับผิดทางละเมิดของเจ้าหน้าที่ (คณะรัฐมนตรีมีมติเห็นชอบการจัดตั้ง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เมื่อวันที่ 18 ธันวาคม 2561) และ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ในการประชุม ครั้งที่ 2/2562 เมื่อวันที่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16 สิงหาคม 2562 ได้พิจารณาสถานะองค์กรและขั้นตอนการดำเนินการตามมติคณะรัฐมนตรีที่เกี่ยวข้อง และมีมติเห็นชอบให้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เป็นองค์การมหาชนที่จัดตั้งตามพระราชบัญญัติเฉพาะ โดยในขณะนั้นไม่ได้มีข้อเสนอของ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ไปยังคณะรัฐมนตรี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ส. จึงไม่เข้าข่ายเป็นหน่วยงานของรัฐตามพระราชกฤษฎีกากำหนดหน่วยงานของรัฐตามพระราชบัญญัติความรับผิดทางละเมิดฯ พ.ศ. 2564 มาตรา 3/1 (3) เช่นเดียวกับ สกมช.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ในการประชุม ครั้งที่ 3/2566 เมื่อวันที่ 10 พฤษภาคม 2566 พิจารณาแล้วเห็นว่า เพื่อให้ สกมช. และ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ได้รับความคุ้มครองตามพระราชบัญญัติความรับผิดทางละเมิดฯ รวมทั้งเพื่อให้การจัดตั้งหน่วยงานทั้ง 2 แห่งดังกล่าว เป็นไปตามขั้นตอนการจัดตั้งองค์การมหาชน จึงมีมติเห็นชอบให้ยืนยันมติ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 ในการประชุม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ครั้งที่ 2/2562 เมื่อวันที่ 16 สิงหาคม 2562 ที่เห็นชอบให้ สกมช. และ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ส. เป็นองค์การมหาชนที่จัดตั้งตามพระราชบัญญัติเฉพาะตามมติคณะรัฐมนตรี (20 ตุลาคม 2552) เรื่อง การปรับปรุงหลักการจำแนกประเภทหน่วยงานของรัฐในกำกับของฝ่ายบริหาร และให้เสนอคณะรัฐมนตรีพิจารณาให้ สกมช. และ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ส. เป็นองค์การมหาชน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ตามข้อเสนอของ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 ที่บัญญัติให้คณะรัฐมนตรีที่พ้นจากตำแหน่งหลังจากมีการ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เว้นแต่ที่กำหนดไว้แล้วในงบประมาณรายจ่ายประจำปี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แจ้งว่า เรื่องดังกล่าวเป็นการดำเนินการในลักษณะงานปกติตามที่กฎหมายกำหนดไว้ ไม่ได้เป็นการกำหนดนโยบายขึ้นใหม่ </w:t>
      </w:r>
      <w:r w:rsidR="00F506BA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จึงไม่เป็นการกระทำการสร้างความผูกพันต่อคณะรัฐมนตรีชุดต่อไป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___________________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ขั้นตอนในการเสนอขอจัดตั้งหน่วยงานของรัฐ/องค์การมหาชนขึ้นใหม่ [ตามมติคณะรัฐมนตรี (18 กรกฎาคม 2549 และ 9 สิงหาคม 2559)] 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. จะเป็นผู้วิเคราะห์การจัดตั้งหน่วยงานและจัดประเภทของหน่วยงานของรัฐนั้น ๆ ก่อนเสนอ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ตามขั้นตอน หลังจาก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 มีมติแล้ว ให้ส่วนราชการเสนอขอจัดตั้งต่อคณะรัฐมนตรีพร้อมคำ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 xml:space="preserve">ชี้แจงและมติ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ทั้งนี้ กรณีที่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ม. เห็นควรให้ดำเนินการใดเพิ่มเติม ให้ส่วนราชการดำเนินการตามมติ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 แล้วให้เสนอคำขอจัดตั้งหน่วยงานมาเพื่อพิจารณาตามขั้นตอนใหม่อีกครั้ง</w:t>
      </w:r>
    </w:p>
    <w:p w:rsidR="0095563C" w:rsidRPr="00571F87" w:rsidRDefault="0095563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การจัดกลุ่มองค์การมหาชน [ตามมติคณะรัฐมนตรี (7 กันยายน 2547)] จำแนกออกเป็น 3 กลุ่ม คือ (1) กลุ่มพัฒนาและดำเนินการตามนโยบายสำคัญของรัฐเฉพาะด้าน (2) กลุ่มบริการที่ใช้เทคนิควิชาการเฉพาะด้านหรือสหวิทยากร และ (3) กลุ่มบริการสาธารณะทั่วไป</w:t>
      </w: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A71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2566 งบกลาง รายการเงินสำรองจ่าย               เพื่อกรณีฉุกเฉินหรือจำเป็น สำหรับค่าใช้จ่ายบุคลากรภาครัฐของสำนักงาน </w:t>
      </w:r>
      <w:proofErr w:type="spellStart"/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proofErr w:type="spellEnd"/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ม.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คณะรัฐมนตรีมีมติอนุมัติหลักการจัดสรรงบประมาณรายจ่ายประจำปีงบประมาณ พ.ศ. 2566               งบกลาง รายการเงินสำรองจ่ายเพื่อกรณีฉุกเฉินหรือจำเป็น สำหรับค่าใช้จ่ายบุคลากรภาครัฐของสำนักงานคณะกรรมการสิทธิมนุษยชนแห่งชาติ จำนวน 17</w:t>
      </w:r>
      <w:r w:rsidRPr="00571F87">
        <w:rPr>
          <w:rFonts w:ascii="TH SarabunPSK" w:hAnsi="TH SarabunPSK" w:cs="TH SarabunPSK"/>
          <w:sz w:val="32"/>
          <w:szCs w:val="32"/>
        </w:rPr>
        <w:t>,</w:t>
      </w:r>
      <w:r w:rsidRPr="00571F87">
        <w:rPr>
          <w:rFonts w:ascii="TH SarabunPSK" w:hAnsi="TH SarabunPSK" w:cs="TH SarabunPSK"/>
          <w:sz w:val="32"/>
          <w:szCs w:val="32"/>
          <w:cs/>
        </w:rPr>
        <w:t>381</w:t>
      </w:r>
      <w:r w:rsidRPr="00571F87">
        <w:rPr>
          <w:rFonts w:ascii="TH SarabunPSK" w:hAnsi="TH SarabunPSK" w:cs="TH SarabunPSK"/>
          <w:sz w:val="32"/>
          <w:szCs w:val="32"/>
        </w:rPr>
        <w:t>,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600 บาท ตามที่สำนักงานคณะกรรมการสิทธิมนุษยชนแห่งชาติ (สำนักงาน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ม.) เสนอ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สิทธิมนุษยชนแห่งชาติเสนอคณะรัฐมนตรีพิจารณา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สำหรับค่าใช้จ่ายบุคลากรภาครัฐของสำนักงานคณะกรรมการสิทธิมนุษยชนแห่งชาติ เช่น เงินเดือนและเงินอื่น ๆ ที่จ่ายให้แก่ข้าราชการและคณะกรรมการสิทธิมนุษยชนแห่งชาติ และค่าตอบแทนพนักงานราชการ และค่าจ้างลูกจ้างสำนักงาน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17,381,600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เนื่องจากงบประมาณรายจ่ายประจำปีงบประมาณ พ.ศ. 2566 ที่ได้รับจัดสรร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151,747,900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ไม่เพียงพอจนถึงสิ้นปีงบประมาณ พ.ศ. 2566 ซึ่งสำนักงบประมาณได้พิจารณาแล้วเห็นสมควรที่คณะรัฐมนตรีจะพิจารณาอนุมัติหลักการการ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จำนวน </w:t>
      </w:r>
      <w:r w:rsidRPr="00571F87">
        <w:rPr>
          <w:rFonts w:ascii="TH SarabunPSK" w:hAnsi="TH SarabunPSK" w:cs="TH SarabunPSK"/>
          <w:sz w:val="32"/>
          <w:szCs w:val="32"/>
        </w:rPr>
        <w:t xml:space="preserve">17,381,333 </w:t>
      </w:r>
      <w:r w:rsidRPr="00571F87">
        <w:rPr>
          <w:rFonts w:ascii="TH SarabunPSK" w:hAnsi="TH SarabunPSK" w:cs="TH SarabunPSK"/>
          <w:sz w:val="32"/>
          <w:szCs w:val="32"/>
          <w:cs/>
        </w:rPr>
        <w:t>บาท ซึ่งนายกรัฐมนตรีได้เห็นชอบในหลักการแล้ว ส่วนสำนักงานคณะกรรมการกฤษฎีกาพิจารณาแล้วเห็นว่าคณะรัฐมนตรีมีมติอนุมัติให้ใช้จ่ายงบกลางตามที่สำนักงานคณะกรรมการสิทธิมนุษยชนแห่งชาติเสนอได้ โดยมีเงื่อนไขว่าจะต้องได้รับความเห็นชอบ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จากคณะกรรมการการเลือกตั้งก่อนที่จะดำเนินการเบิกจ่ายต่อไป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6A71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DC6A71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ขอรับการสนับสนุนงบประมาณรายจ่ายงบกลาง รายการเงินสำรองจ่ายเพื่อกรณีฉุกเฉินหรือจำเป็นเพื่อเป็นค่าใช้จ่ายในการควบคุมและจัดการเลือกตั้งสมาชิกสภาผู้แทนราษฎรเป็นการเลือกตั้งทั่วไป (เพิ่มเติม)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เพื่อเป็นค่าใช้จ่ายในการควบคุมและจัดการเลือกตั้งสมาชิกสภาผู้แทนราษฎรเป็นการเลือกตั้งทั่วไป (เพิ่มเติม) รวมทั้งสิ้น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ของหน่วยงานราชการและรัฐวิสาหกิจที่ร่วมดำเนินการ จำนวน 2 หน่วยงาน ได้แก่ สำนักงานตำรวจแห่งชาติ จำนวน </w:t>
      </w:r>
      <w:r w:rsidRPr="00571F87">
        <w:rPr>
          <w:rFonts w:ascii="TH SarabunPSK" w:hAnsi="TH SarabunPSK" w:cs="TH SarabunPSK"/>
          <w:sz w:val="32"/>
          <w:szCs w:val="32"/>
        </w:rPr>
        <w:t>10,504,330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และบริษัท โทรคมนาคม จำกัด (มหาชน) จำนวน </w:t>
      </w:r>
      <w:r w:rsidRPr="00571F87">
        <w:rPr>
          <w:rFonts w:ascii="TH SarabunPSK" w:hAnsi="TH SarabunPSK" w:cs="TH SarabunPSK"/>
          <w:sz w:val="32"/>
          <w:szCs w:val="32"/>
        </w:rPr>
        <w:t>9,457,762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ตามที่สำนักงานคณะกรรมการการเลือกตั้ง 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(สำนักงาน กกต.) เสนอ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C6A71" w:rsidRPr="00571F87" w:rsidRDefault="00DC6A71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สำนักงานคณะกรรมการการเลือกตั้งเสนอคณะรัฐมนตรีพิจารณาจัดสรรงบประมาณรายจ่ายประจำปีงบประมาณ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เพื่อเป็นค่าใช้จ่ายในการควบคุมและจัดการเลือกตั้งสมาชิกสภาผู้แทนราษฎร เป็นการเลือกตั้งทั่วไป (เพิ่มเติม) ของหน่วยงานที่ร่วมดำเนินการ 2 หน่วยงาน จำนวน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[สำนักงานตำรวจแห่งชาติ จำนวน </w:t>
      </w:r>
      <w:r w:rsidRPr="00571F87">
        <w:rPr>
          <w:rFonts w:ascii="TH SarabunPSK" w:hAnsi="TH SarabunPSK" w:cs="TH SarabunPSK"/>
          <w:sz w:val="32"/>
          <w:szCs w:val="32"/>
        </w:rPr>
        <w:t>10,504,330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00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 และบริษัท โทรคมนาคม จำกัด (มหาชน) จำนวน </w:t>
      </w:r>
      <w:r w:rsidRPr="00571F87">
        <w:rPr>
          <w:rFonts w:ascii="TH SarabunPSK" w:hAnsi="TH SarabunPSK" w:cs="TH SarabunPSK"/>
          <w:sz w:val="32"/>
          <w:szCs w:val="32"/>
        </w:rPr>
        <w:t>9,457,762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บาท] ซึ่งสำนักงบประมาณได้พิจารณาแล้วเห็นสมควรที่คณะรัฐมนตรีจะพิจารณาอนุมัติหลักการการขอรับการจัดสรรงบประมาณรายจ่ายประจำปีงบประมาณ พ.ศ. 2566 งบกลาง รายการเงินสำรองจ่ายเพื่อกรณีฉุกเฉินหรือจำเป็น ในกรอบวงเงินทั้งสิ้น </w:t>
      </w:r>
      <w:r w:rsidRPr="00571F87">
        <w:rPr>
          <w:rFonts w:ascii="TH SarabunPSK" w:hAnsi="TH SarabunPSK" w:cs="TH SarabunPSK"/>
          <w:sz w:val="32"/>
          <w:szCs w:val="32"/>
        </w:rPr>
        <w:t>19,962,092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10 </w:t>
      </w:r>
      <w:r w:rsidRPr="00571F87">
        <w:rPr>
          <w:rFonts w:ascii="TH SarabunPSK" w:hAnsi="TH SarabunPSK" w:cs="TH SarabunPSK"/>
          <w:sz w:val="32"/>
          <w:szCs w:val="32"/>
          <w:cs/>
        </w:rPr>
        <w:t>บาท</w:t>
      </w:r>
      <w:r w:rsidR="00216461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ซึ่งนายกรัฐมนตรีได้เห็นชอบในหลักการแล้ว ส่วนกระทรวงการคลังพิจารณาแล้วเห็นสมควรที่คณะรัฐมนตรีจะอนุมัติ</w:t>
      </w: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>หลักการสนับสนุนงบประมาณรายจ่ายงบกลาง รายการเงินสำรองจ่ายเพื่อกรณีฉุกเฉินหรือจำเป็น ตามที่สำนักงานคณะกรรมการการเลือกตั้งเสนอ โดยจะต้องดำเนินการตามแนวทางปฏิบัติอันเนื่องมาจากการยุบสภาผู้แทนราษฎรรวมทั้งให้ความสำคัญกับการควบคุมและกำกับดูแลการใช้จ่ายเงินดังกล่าวให้เป็นไปตามกฎหมาย ระเบียบ ข้อบังคับ และหลักเกณฑ์ที่เกี่ยวข้อง และสำนักงานคณะกรรมการกฤษฎีกาพิจารณาแล้วเห็นว่าคณะรัฐมนตรีมีมติอนุมัติให้ใช้จ่ายงบกลาง รายการเงินสำรองจ่ายเพื่อกรณีฉุกเฉินหรือจำเป็นตามที่สำนักงานคณะกรรมการการเลือกตั้งเสนอได้ โดยมีเงื่อนไขว่าต้องได้รับความเห็นชอบจากคณะกรรมการการเลือกตั้งก่อนที่จะดำเนินการเบิกจ่ายต่อไป</w:t>
      </w:r>
    </w:p>
    <w:p w:rsidR="00BA5CC7" w:rsidRPr="00571F87" w:rsidRDefault="00BA5CC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24E8" w:rsidRPr="00571F87" w:rsidRDefault="001E1CBC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2B24E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แนวทางการบริหารจัดการการทำงานของคนต่างด้าวที่มีสถานะไม่ถูกต้องตามกฎหมาย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เรื่อง แนวทางการบริหารจัดการการทำงานของคนต่างด้าวที่มีสถานะไม่ถูกต้องตามกฎหมายตามที่กระทรวงแรงงานเสนอ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เห็นชอบการบริหารจัดการคนต่างด้าวที่มีสถานะไม่ถูกต้องตามกฎหมาย ซึ่งมีอายุไม่ต่ำกว่าสิบแปดปี ที่ประสงค์จะทำงาน สามารถอยู่และทำงานเป็นการชั่วคราวได้ไม่เกินวันที่ 31 กรกฎาคม 2566 โดยต้องดำเนินการตามประกาศกระทรวงมหาดไทยและประกาศกระทรวงแรงงานที่เกี่ยวข้อง ซึ่งคนต่างด้าวดังกล่าวประกอบด้วย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1.1 คนต่างด้าว 4 สัญชาติ (กัมพูชา ลาว เมียนมา และเวียดนาม) ที่มีหนังสือเดินทางหรือเอกสารใช้แทนหนังสือเดินทาง ซึ่งมีอายุหรือหมดอายุ และมีรอยตราประทับ ซึ่งการอนุญาตทำงานหรือการอนุญาตให้อยู่ในราชอาณาจักรสิ้นสุดลงโดยผลของกฎหมาย เช่น กรณีคนต่างด้าวออกจากนายจ้างรายเดิมแล้วไม่สามารถหานายจ้างรายใหม่ได้ภายในระยะเวลาที่กำหนด หรือกรณีไม่สามารถทำงานต่อไปได้เนื่องจากดำเนินการตามมติคณะรัฐมนตรีที่ผ่านมาไม่ครบทุกขั้นตอน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1.2 คนต่างด้าว 4 สัญชาติ (กัมพูชา ลาว เมียนมา และเวียดนาม) ที่มีหนังสือเดินทางหรือเอกสารใช้แทนหนังสือเดินทางและมีรอยตราประทับ โดยระยะเวลาการอนุญาตให้อยู่ในราชอาณาจักรสิ้นสุดลงแต่ไม่ได้เดินทางออกนอกราชอาณาจักร (</w:t>
      </w:r>
      <w:r w:rsidRPr="00571F87">
        <w:rPr>
          <w:rFonts w:ascii="TH SarabunPSK" w:hAnsi="TH SarabunPSK" w:cs="TH SarabunPSK"/>
          <w:sz w:val="32"/>
          <w:szCs w:val="32"/>
        </w:rPr>
        <w:t>Over Stay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1.3 คนต่างด้าว 3 สัญชาติ (กัมพูชา ลาว และเมียนมา) ที่เข้าเมืองผิดกฎหมายหรือการอนุญาตให้อยู่ในราชอาณาจักรสิ้นสุด และทำงานอยู่กับนายจ้างก่อนที่คณะรัฐมนตรีมีมติให้ความเห็นชอบ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เห็นชอบการดำเนินการของหน่วยงานที่เกี่ยวข้องดำเนินการ ดังนี้ 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 กระทรวงมหาดไทย ออกประกาศกระทรวงมหาดไทย โดยอาศัยอำนาจตามมาตรา 17 แห่งพระราชบัญญัติคนเข้าเมือง พ.ศ. 2522 โดยอนุมัติของคณะรัฐมนตรี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1) ให้คนต่างด้าวตามข้อ 1. อยู่ในราชอาณาจักรเป็นกรณีพิเศษถึงวันที่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31 กรกฎาคม 2566 เพื่อดำเนินการตามประกาศกระทรวงแรงงาน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2) ให้ผู้ติดตามซึ่งเป็นบุตรของต่างด้าวตามข้อ 1. ที่มีอายุไม่เกินสิบแปดปีบริบูรณ์ มีสิทธิอยู่ในราชอาณาจักรได้ตามระยะเวลาที่บิดาหรือมารดาของผู้นั้นได้รับอนุญาตให้อยู่ในราชอาณาจักร โดยให้ผู้ติดตามคนต่างด้าวนั้นดำเนินการหรือบิดาหรือมารดาของผู้นั้นดำเนินการตามแนวทางที่กระทรวงแรงงานกำหนด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3) มิให้นำมาตรา 12 (10) และมาตรา 54 แห่งพระราชบัญญัติคนเข้าเมือง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พ.ศ. 2522 และคำสั่งรัฐมนตรีว่าการกระทรวงมหาดไทย ที่ 1/2558 เรื่อง การไม่อนุญาตให้คนต่างด้าวบางจำพวกเข้ามาในราชอาณาจักร ลงวันที่ 27 พฤศจิกายน 2558 มาใช้บังคับแก่คนต่างด้าวดังกล่าว รวมถึงกำหนดการสิ้นผลของการอยู่ในราชอาณาจักรเป็นกรณีพิเศษ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กระทรวงมหาดไทยได้ยกร่างประกาศกระทรวงมหาดไทย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...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2.2 กระทรวงแรงงาน ออกประกาศกระทรวงแรงงาน โดยอาศัยอำนาจตามมาตรา 14 </w:t>
      </w:r>
      <w:r w:rsidR="001E1C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แห่งพระราชกำหนดการบริหารจัดการการทำงานของคนต่างด้าว พ.ศ. 2560 และที่แก้ไขเพิ่มเติม กำหนดการดำเนินการ ดังนี้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1) นายจ้างยื่นบัญชีรายชื่อพร้อมรูปถ่ายเพื่อแจ้งความต้องการจ้างแรงงานต่างด้าว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>) ต่อกรมการจัดหางาน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2) กรมการจัดหางานตรวจ/อนุมัติบัญชีรายชื่อแจ้งความต้องการจ้าง 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>) แรงงานต่างด้าว และให้คนต่างด้าวใช้บัญชีรายชื่อ (</w:t>
      </w:r>
      <w:r w:rsidRPr="00571F87">
        <w:rPr>
          <w:rFonts w:ascii="TH SarabunPSK" w:hAnsi="TH SarabunPSK" w:cs="TH SarabunPSK"/>
          <w:sz w:val="32"/>
          <w:szCs w:val="32"/>
        </w:rPr>
        <w:t>Name list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เป็นเอกสารหลักฐาน เพื่อแสดงว่าคนต่างด้าวได้รับการผ่อนผันให้อยู่ในราชอาณาจักรเป็นกรณีพิเศษและทำงานถึงวันที่ 31 กรกฎาคม 2566 </w:t>
      </w:r>
    </w:p>
    <w:p w:rsidR="002B24E8" w:rsidRPr="00571F87" w:rsidRDefault="002B24E8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กระทรวงแรงงานได้ยกร่างประกาศกระทรวงแรงงาน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ตามมติคณะรัฐมนตรีเมื่อวันที่ ... </w:t>
      </w:r>
    </w:p>
    <w:p w:rsidR="002B24E8" w:rsidRPr="00571F87" w:rsidRDefault="002B24E8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812FBD">
        <w:tc>
          <w:tcPr>
            <w:tcW w:w="9594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12FBD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>The 1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st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 xml:space="preserve">Asia Zero Emission Community 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>AZEC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</w:rPr>
        <w:t xml:space="preserve"> Ministerial Meeting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คณะรัฐมนตรีรับทราบตามที่กระทรวงพลังงาน (พน.) เสนอผลการประชุม </w:t>
      </w:r>
      <w:r w:rsidRPr="00571F87">
        <w:rPr>
          <w:rFonts w:ascii="TH SarabunPSK" w:hAnsi="TH SarabunPSK" w:cs="TH SarabunPSK"/>
          <w:sz w:val="32"/>
          <w:szCs w:val="32"/>
        </w:rPr>
        <w:t>The 1</w:t>
      </w:r>
      <w:r w:rsidRPr="00571F87">
        <w:rPr>
          <w:rFonts w:ascii="TH SarabunPSK" w:hAnsi="TH SarabunPSK" w:cs="TH SarabunPSK"/>
          <w:sz w:val="32"/>
          <w:szCs w:val="32"/>
          <w:vertAlign w:val="superscript"/>
        </w:rPr>
        <w:t xml:space="preserve">st </w:t>
      </w:r>
      <w:r w:rsidRPr="00571F87">
        <w:rPr>
          <w:rFonts w:ascii="TH SarabunPSK" w:hAnsi="TH SarabunPSK" w:cs="TH SarabunPSK"/>
          <w:sz w:val="32"/>
          <w:szCs w:val="32"/>
        </w:rPr>
        <w:t xml:space="preserve">Asia Zero Emission Community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>AZEC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sz w:val="32"/>
          <w:szCs w:val="32"/>
        </w:rPr>
        <w:t xml:space="preserve"> Ministerial Meeting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(การประชุมฯ) เมื่อวันที่ 3-5 มีนาคม 2566 ณ กรุงโตเกียว ประเทศญี่ปุ่น โดยมีรองนายกรัฐมนตรี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สุพัฒ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นพง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พันธ์มีเชาว์) และรัฐมนตรีว่าการกระทรวงพลังงาน เป็นหัวหน้าคณะผู้แทนไทยเข้าร่วมการประชุม [เป็นการดำเนินการตามมติคณะรัฐมนตรี (28 กุมภาพันธ์ 2566) </w:t>
      </w:r>
      <w:r w:rsidR="00291070" w:rsidRPr="00571F8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ที่เห็นชอบร่างแถลงการณ์ร่วมสำหรับการประชุมฯ และร่างบันทึกความร่วมมือว่าด้วยการเป็นหุ้นส่วนด้านเทคโนโลยีการดักจับ การใช้ประโยชน์และการกักเก็บคาร์บอน (</w:t>
      </w:r>
      <w:r w:rsidRPr="00571F87">
        <w:rPr>
          <w:rFonts w:ascii="TH SarabunPSK" w:hAnsi="TH SarabunPSK" w:cs="TH SarabunPSK"/>
          <w:sz w:val="32"/>
          <w:szCs w:val="32"/>
        </w:rPr>
        <w:t>Carbon Capture, Utilization and Storage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571F87">
        <w:rPr>
          <w:rFonts w:ascii="TH SarabunPSK" w:hAnsi="TH SarabunPSK" w:cs="TH SarabunPSK"/>
          <w:sz w:val="32"/>
          <w:szCs w:val="32"/>
        </w:rPr>
        <w:t>CCUS</w:t>
      </w:r>
      <w:r w:rsidRPr="00571F87">
        <w:rPr>
          <w:rFonts w:ascii="TH SarabunPSK" w:hAnsi="TH SarabunPSK" w:cs="TH SarabunPSK"/>
          <w:sz w:val="32"/>
          <w:szCs w:val="32"/>
          <w:cs/>
        </w:rPr>
        <w:t>) ระหว่าง พน. แห่งราชอาณาจักรไทยและกระทรวงเศรษฐกิจ การค้า และอุตสาหกรรม ประเทศญี่ปุ่น (บันทึกความร่วมมือฯ)] สรุปสาระสำคัญได้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ภาพรวมของการประชุมฯ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มีรัฐมนตรีและผู้แทนจาก 10 ประเทศ เข้าร่วมการประชุมฯ ได้แก่ เครือรัฐออสเตรเลีย เนการาบรูไนดา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รุส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ซาลาม ราชอาณาจักรกัมพูชา สาธารณรัฐอินโดนีเซีย สาธารณรัฐประชาธิปไตยประชาชนลาว มาเลเซีย สาธารณรัฐฟิลิปปินส์ สาธารณรัฐสิงคโปร์ ไทย และสาธารณรัฐสังคมนิยมเวียดนาม รวมถึงผู้แทนจากทบวงการพลังงานระหว่างประเทศ (</w:t>
      </w:r>
      <w:r w:rsidRPr="00571F87">
        <w:rPr>
          <w:rFonts w:ascii="TH SarabunPSK" w:hAnsi="TH SarabunPSK" w:cs="TH SarabunPSK"/>
          <w:sz w:val="32"/>
          <w:szCs w:val="32"/>
        </w:rPr>
        <w:t xml:space="preserve">International Energy Agency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IEA</w:t>
      </w:r>
      <w:r w:rsidRPr="00571F87">
        <w:rPr>
          <w:rFonts w:ascii="TH SarabunPSK" w:hAnsi="TH SarabunPSK" w:cs="TH SarabunPSK"/>
          <w:sz w:val="32"/>
          <w:szCs w:val="32"/>
          <w:cs/>
        </w:rPr>
        <w:t>) และสถาบันวิจัยทางเศรษฐกิจเพื่ออาเซียนและเอเชียตะวันออก (</w:t>
      </w:r>
      <w:r w:rsidRPr="00571F87">
        <w:rPr>
          <w:rFonts w:ascii="TH SarabunPSK" w:hAnsi="TH SarabunPSK" w:cs="TH SarabunPSK"/>
          <w:sz w:val="32"/>
          <w:szCs w:val="32"/>
        </w:rPr>
        <w:t xml:space="preserve">Economic Research Institute for ASEAN and East Asia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ERIA</w:t>
      </w:r>
      <w:r w:rsidRPr="00571F87">
        <w:rPr>
          <w:rFonts w:ascii="TH SarabunPSK" w:hAnsi="TH SarabunPSK" w:cs="TH SarabunPSK"/>
          <w:sz w:val="32"/>
          <w:szCs w:val="32"/>
          <w:cs/>
        </w:rPr>
        <w:t>)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ที่ประชุมได้ร่วมรับรองแถลงการณ์ร่วมสำหรับการประชุมฯ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ซึ่งประเทศพันธมิตร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จะร่วมผลักดันความร่วมมือเพื่อให้บรรลุเป้าหมายด้านการเปลี่ยนผ่านทางพลังงานของภูมิภาค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เช่น การเพิ่มประสิทธิภาพพลังงาน พลังงานหมุนเวียน ก๊าซธรรมชาติ และก๊าซธรรมชาติเหลว รวมถึงเทคโนโลยี </w:t>
      </w:r>
      <w:r w:rsidRPr="00571F87">
        <w:rPr>
          <w:rFonts w:ascii="TH SarabunPSK" w:hAnsi="TH SarabunPSK" w:cs="TH SarabunPSK"/>
          <w:sz w:val="32"/>
          <w:szCs w:val="32"/>
        </w:rPr>
        <w:t>CCUS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ทั้งนี้ ญี่ปุ่นและประเทศพันธมิตรจะมีการหารือเพื่อหาแนวทางการลดการปล่อยคาร์บอนที่หลากหลายและสามารถปฏิบัติได้จริง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การกล่าวปาฐกถาของรัฐมนตรีและผู้บริหารระดับสูงขององค์กรที่เข้าร่วมการประชุมฯ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85"/>
        <w:gridCol w:w="7749"/>
      </w:tblGrid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ญี่ปุ่น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เน้นย้ำเป้าหมายร่วมกันที่จะมุ่งไปสู่การบรรลุเป้าหมายความเป็นกลางทางคาร์บอน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Carbon Neutrality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โดยให้ความสำคัญกับ 3 ปัจจัยหลัก ได้แก่ (1) การลดการปล่อยคาร์บอนต้องดำเนินควบคู่กับการเสริมสร้างความมั่งคงทางพลังงาน (2) เลือกใช้เทคโนโลยีที่มีความก้าวหน้า โดยคำนึงถึงการเติบโตทางเศรษฐกิจควบคู่กันไปด้วย และ (3) ทุกประเทศมีแนวทางการบรรลุเป้าหมายที่มีความหลากหลายและมีวิธีการที่เหมาะสมแตกต่างกันตามสถานการณ์ทางเศรษฐกิจของแต่ละภูมิภาค ดังนั้น ความร่วมมือภายใต้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จะช่วยสนับสนุนแนวทางที่หลากหลายของแต่ละประเทศเพื่อให้สามารถบรรลุเป้าหมายเดียวกันได้ในอนาคต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อินโดนีเซีย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มีเป้าหมายการลดการปล่อยคาร์บอนจากภาคพลังงาน โดยมุ่งเน้นการยุติการใช้โรงไฟฟ้าถ่านหินให้เร็วขึ้น ผลักดันกลไกตลาดของเทคโนโลยี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CCUS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และยานยนต์ไฟฟ้า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มาเลเซีย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มีเป้าหมายที่จะลดการปล่อยก๊าซเรือนกระจกลงร้อยละ 45 ภายใน ค.ศ. 2030 โดยการปรับเปลี่ยนสัดส่วนการจัดหาพลังงานให้เป็นพลังงานสะอาดมากขึ้น ทั้งนี้ การผลักดันเป้าหมายการเปลี่ยนผ่านทางพลังงานในช่วงวิกฤตพลังงานต้องคำนึงถึงความมั่งคงทางพลังงาน การเข้าถึงพลังงานอย่างเท่าเทียม และการจัดลำดับความสำคัญของการดำเนินการในการเปลี่ยนผ่านทางพลังงาน ซึ่งต้องอาศัยการประสานงานระหว่างภาครัฐของแต่ละประเทศ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ตั้งเป้าหมายเพิ่มสัดส่วนการใช้พลังงานหมุนเวียนร้อยละ 35 ภายใน ค.ศ. 2030 และร้อยละ 50 ภายใน ค.ศ. 2040 โดยเฉพาะการพัฒนาพลังงานลมนอกชายฝั่งทั่วประเทศ นอกจากนี้ ให้ความสำคัญกับการลดความเข้มของการใช้พลังงานในกระบวนการผลิตสินค้าและบริการ การเพิ่มการเข้าถึงแหล่งเงินทุนในการพัฒนาโครงสร้างพื้นฐานด้านพลังงานและขยายความร่วมมือระหว่าง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แนวทางการพัฒนาเศรษฐกิจสีเขียวโดยใช้กลยุทธ์ 3 ประการ ได้แก่ (1) การเพิ่มการใช้พลังงานสีเขียวโดยการซื้อขายพลังงานสีเขียวข้ามพรมแดน (2) ความร่วมมือในการพัฒนาเทคโนโลยีพลังงานสะอาดให้สามารถใช้งานได้จริง และ (3) ทุกประเทศควรร่วมมือกันผลักดันการเปลี่ยนผ่านทางพลังงานและไม่ควรละทิ้งบทบาทของก๊าซธรรมชาติ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ไทย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มุ่งเน้นการเปลี่ยนผ่านทางพลังงานไปพร้อมกับการสร้างความมั่นคงทางพลังงาน และพร้อมที่จะร่วมมือกับนานาประเทศในการขยายการเชื่อมโยงด้านพลังงานในภูมิภาค และสนับสนุนประเทศพันธมิตรในการบรรลุเป้าหมายการเปลี่ยนผ่านทางพลังงานร่วมกัน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จะเป็นกลไกสำคัญในการช่วยให้ประเทศต่าง ๆ บรรลุเป้าหมายด้านสภาพภูมิอากาศ ดังนี้ (1) สามารถช่วยส่งเสริมความเชื่อมโยงและความร่วมมือระหว่างภาครัฐของประเทศพันธมิตร รวมถึงระหว่างภาครัฐและภาคเอกชน ซึ่งจะช่วยดึงดูดแหล่งเงินทุนภาครัฐได้ (2) ควรใช้ประโยชน์สูงสุดจากความก้าวหน้าของเทคโนโลยีดิจิทัลเพื่อสร้างความเข้มแข็งให้กับภาคพลังงานสะอาด และ (3) ควรจัดตั้งกองทุนหรือมูลนิธิเพื่อส่งเสริมกิจกรรมการวิจัยและพัฒนาโครงการด้านพลังงานในภูมิภาค รวมถึงการสร้างศูนย์วิจัยและพัฒนาทรัพยากรบุคคล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การผลักดันมาตรการรองรับการเปลี่ยนผ่านทางพลังงานจะต้องมีความร่วมมือจากนานาประเทศในระดับโลก โดยออสเตรเลียมีศักยภาพในด้านทรัพยากรพลังงานหมุนเวียน มีแรงงานทักษะสูง และมีภาคการลงทุนที่เข้มแข็ง ดังนั้น จึงต้องการร่วมสร้างอุตสาหกรรมพลังงานแบบใหม่ที่เป็นมิตรกับสิ่งแวดล้อมและพร้อมที่จะสนับสนุนการค้าการลงทุนสีเขียวภายใต้กรอบ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AZEC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ต่อไป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ลาว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มีเป้าหมายการพัฒนาพลังงานสะอาดของประเทศที่มีความท้าทายมากขึ้น เช่น การเพิ่มสัดส่วนพลังงานสะอาดให้ได้ร้อยละ 30 ในช่วง ค.ศ. 2020-2025 การเพิ่มสัดส่วนการผลิตไฟฟ้าจากพลังงานน้ำให้ได้ร้อยละ 25 ของการผลิตไฟฟ้าทั้งหมด และการผลักดันการใช้ยานยนต์ไฟฟ้าให้ได้ร้อยละ 20 ภายใน ค.ศ. 2030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กัมพูชา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จะร่วมกันผลักดันการเปลี่ยนผ่านทางพลังงานโดยคำนึงถึงสถานการณ์ที่แตกต่างกันของแต่ละประเทศ โดยในส่วนของมาตรการลดการปล่อยก๊าซเรือนกระจกต่าง ๆ ต้องอาศัยความพยายามและความร่วมมือจากหลายภาคส่วนที่จะผลักดันการผลิตและการใช้พลังงานสะอาด การผลักดันกลไกการซื้อขายคาร์บอน ตลอดจนการแลกเปลี่ยนเรียนรู้ประสบการณ์จากนานาประเทศ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t>ERIA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ผลการศึกษาเกี่ยวกับนโยบายการเปลี่ยนผ่านทางพลังงาน ได้แก่ (1) ทุกประเทศต้องจัดทำแผนการลดการปล่อยคาร์บอนในภาคพลังงาน โดยระบุเทคโนโลยีที่จะใช้ทั้งในระยะสั้นและระยะยาว (2) การปรับเปลี่ยนจากเชื้อเพลิงถ่านหินเป็นเชื้อเพลิงสะอาด (3) ทวีปเอเชียต้อง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ปรับใช้เทคโนโลยีการลดการปล่อยคาร์บอนอย่างกว้างขวาง (4) ควรมีการสนับสนุนทางการเงินที่เหมาะสมสำหรับเทคโนโลยีการเปลี่ยนผ่านทางพลังงาน และ (5) ควรมีการถ่ายทอดองค์ความรู้เกี่ยวกับการปรับใช้และการผสมผสานเทคโนโลยีการลดการปล่อยคาร์บอน</w:t>
            </w:r>
          </w:p>
        </w:tc>
      </w:tr>
      <w:tr w:rsidR="00812FBD" w:rsidRPr="00571F87" w:rsidTr="00291070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</w:rPr>
              <w:lastRenderedPageBreak/>
              <w:t>IEA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วีปเอเชียต้องการการสนับสนุนเงินทุนและการลงทุนเพื่อพัฒนาเทคโนโลยีพลังงานสะอาดอย่างมากเพื่อเพิ่มสัดส่วนของพลังงานสะอาด นอกจากนี้ จำเป็นต้องมีการบริหารจัดการการผลิตและการใช้พลังงานสะอาดอย่างเหมาะสม และควรมีการสร้างความร่วมมือระหว่างประเทศให้กว้างขวางขึ้น</w:t>
            </w:r>
          </w:p>
        </w:tc>
      </w:tr>
    </w:tbl>
    <w:p w:rsidR="00812FBD" w:rsidRPr="00571F87" w:rsidRDefault="00812FBD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การหารือทวิภาคีระหว่างรองนายกรัฐมนตรี (นาย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สุพัฒ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นพง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พันธ์มีเชาว์) และรัฐมนตรีว่าการกระทรวงพลังงานกับผู้บริหารระดับสูงของประเทศ/องค์กรที่เข้าร่วมการประชุมฯ</w:t>
      </w:r>
    </w:p>
    <w:p w:rsidR="00812FBD" w:rsidRPr="00571F87" w:rsidRDefault="00812FBD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ไทย-ญี่ปุ่น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เห็นพ้องที่จะมีการร่วมสร้างสรรค์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Creation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เพื่อนำไปสู่การลงทุนในอนาคต โดยจะร่วมกันจัดงาน “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Japan Fast Track Pitch Event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ณ กรุงเทพมหานครในเดือนกรกฎาคม 2566 เพื่อกระตุ้นให้เกิดการพัฒนานวัตกรรม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start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up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เห็นพ้องที่จะผลักดันความร่วมมือด้านการพัฒนาพลังงานไฮโดรเจนและแอมโมเนียและผลักดันความร่วมมือในการซื้อขายก๊าซธรรมชาติเหลวร่วมกัน อีกทั้งไทยได้ขอให้ญี่ปุ่นสนับสนุนการจัดงาน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Expo 2028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จังหวัดภูเก็ต และไทยจะสนับสนุนการจัดงาน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Osaka Expo 2025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ณ ญี่ปุ่น ต่อไป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ไทย-ออสเตรเลีย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เสนอความร่วมมือในการถ่ายทอดองค์ความรู้การเชื่อมโยงสายส่งไฟฟ้าในพื้นที่ห่างไกลและการสร้างตลาดซื้อขายพลังงาน โดยไทยพร้อมจะผลักดันความร่วมมือภายใต้แผนที่นำทาง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Roadmap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ความร่วมมือระหว่างไทยและออสเตรเลียให้เกิดผลเป็นรูปธรรมต่อไป</w:t>
            </w:r>
          </w:p>
        </w:tc>
      </w:tr>
      <w:tr w:rsidR="00812FBD" w:rsidRPr="00571F87" w:rsidTr="00812FB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IEA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BD" w:rsidRPr="00571F87" w:rsidRDefault="00812FBD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มีการแลกเปลี่ยนข้อมูลแนวทาง/มาตรการการรับมือกับวิกฤตพลังงานโลก รวมถึงการแลกเปลี่ยนแนวทางการผลักดันการเปลี่ยนผ่านทางพลังงาน โดย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 IEA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เห็นด้วยที่อาเซียนจะมีการผลักดัน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LNG Joint Procurement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แนวทางการรับมือกับวิกฤตราคาก๊าซธรรมชาติเหลวที่เพิ่มสูงขึ้นที่สอดคล้องกับแนวทางของกลุ่มประเทศในทวีปยุโรป ทั้งนี้ ฝ่ายไทยยินดีที่จะร่วมมือกับ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IEA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เพิ่มเติมในด้านการบรรลุเป้าหมายความเป็นกลางทางคาร์บอน ยานยนต์ไฟฟ้า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CCUS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และประสิทธิภาพการใช้พลังงานต่อไป เพื่อส่งเสริมความร่วมมือระหว่างไทยและญี่ปุ่นในการพัฒนาการกักเก็บคาร์บอนในอนาคต </w:t>
            </w:r>
          </w:p>
        </w:tc>
      </w:tr>
    </w:tbl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4. การลงนามในบันทึกความร่วมมือและความตกลงระหว่างประเทศไทยและญี่ปุ่น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สุพัฒ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นพง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พันธ์มีเชาว์) และรัฐมนตรีว่าการกระทรวงพลังงาน และรัฐมนตรีว่าการกระทรวงเศรษฐกิจ การค้า และอุตสาหกรรม ญี่ปุ่น ได้ร่วมลงนามในบันทึกความร่วมมือฯ เพื่อส่งเสริมความร่วมมือระหว่างไทยและญี่ปุ่นในการพัฒนาการกักเก็บคาร์บอนในอนาคต นอกจากนี้ รองนายกรัฐมนตรี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สุพัฒ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นพง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พันธ์มีเชาว์) และรัฐมนตรีว่าการกระทรวงพลังงานได้ร่วมเป็นสักขีพยานในการลงนามเอกสารความร่วมมือของบริษัทด้านพลังงานของไทย ได้แก่ การไฟฟ้าฝ่ายผลิตแห่งประเทศไทย และบริษัท ปตท. จำกัด (มหาชน) ร่วมกับบริษัทเอกชนของญี่ปุ่น ในการพัฒนาเทคโนโลยีพลังงานสมัยใหม่หลายประเภท เช่น การพัฒนาไฮโดรเจนและแอมโมเนีย เชื้อเพลิงชีวภาพ เชื้อเพลิงอากาศยานแบบยั่งยืน ระบบกักเก็บพลังงาน และความร่วมมือในการซื้อขายก๊าซธรรมชาติเหลวร่วมกัน</w:t>
      </w:r>
    </w:p>
    <w:p w:rsidR="00812FBD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052E" w:rsidRDefault="004F052E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052E" w:rsidRPr="00571F87" w:rsidRDefault="004F052E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2FBD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15.</w:t>
      </w:r>
      <w:r w:rsidR="00812FBD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2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เสนอผล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</w:t>
      </w:r>
      <w:r w:rsidRPr="00571F87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>) ครั้งที่ 2 (การประชุมฯ) เมื่อวันที่ 31 มีนาคม 2566 ณ กรุงเทพมหานคร โดยมีรัฐมนตรีประจำสำนักนายกรัฐมนตรี (นายอนุชา นาคา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ศัย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) เข้าร่วมการประชุมในฐานะหัวหน้าคณะผู้แทนฝ่ายไทยและปฏิบัติหน้าที่เป็นประธานร่วมในการประชุมฯ ร่วมกับรัฐมนตรีว่าการสำนักงานด้านการพัฒนาและเศรษฐกิจแห่งชาติแห่งสาธารณรัฐฟิลิปปินส์ [เป็นการดำเนินการตามมติคณะรัฐมนตรี (4 เมษายน 2566) ที่เห็นชอบร่างเอกสารผลลัพธ์การประชุมฯ</w:t>
      </w:r>
      <w:r w:rsidRPr="00571F8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* </w:t>
      </w:r>
      <w:r w:rsidRPr="00571F87">
        <w:rPr>
          <w:rFonts w:ascii="TH SarabunPSK" w:hAnsi="TH SarabunPSK" w:cs="TH SarabunPSK"/>
          <w:sz w:val="32"/>
          <w:szCs w:val="32"/>
          <w:cs/>
        </w:rPr>
        <w:t>ซึ่งหากมีความจำเป็นต้องปรับเปลี่ยนร่างเอกสารผลลัพธ์ดังกล่าวในส่วนที่ไม่ใช่สาระสำคัญและไม่ขัดกับหลักการที่คณะรัฐมนตรีได้ให้ความเห็นชอบไว้ ให้ดำเนินการได้ โดยให้นำเสนอคณะรัฐมนตรีทราบภายหลัง] ทั้งนี้ ประเทศสมาชิกอาเซียนได้ให้การรับรอง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ร่างเอกสารผลลัพธ์ของการประชุมฯ โดยไม่มีการลงนาม และได้เห็นชอบการดำเนินการต่าง ๆ </w:t>
      </w:r>
      <w:r w:rsidRPr="00571F87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รายงานของที่ประชุมอาเซียนว่าด้วยเรื่อง 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โดยหน่วยงานด้านการวางแผนพัฒนาระดับประเทศ ครั้งที่ 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1.1 เน้นย้ำความเพียงพอของข้อมูลและการรายงานข้อมูลเพื่อใช้ตรวจสอบความก้าวหน้าในการขับเคลื่อน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1.2 ส่งเสริมความสอดคล้องระหว่างนโยบาย/โครงการและความร่วมมือ เพื่อการพัฒนาที่ยั่งยืนในระดับชาติ ระดับภูมิภาค และระดับโลก พร้อมทั้งตระหนักถึงความสำคัญของความร่วมมือระหว่างหน่วยงานระดับชาติที่เกี่ยวข้อง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1.3 ส่งเสริมความยืดหยุ่นของการลงทุนเพื่อการพัฒนาที่ครอบคลุมและยั่งยืน โดยสนับสนุนการใช้ประโยชน์จากข้อมูล เทคโนโลยีสารสนเทศ และนวัตกรรมใหม่ ๆ ที่ส่งเสริมการบรรลุ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1.4 เสนอให้มีความร่วมมือระดับภูมิภาคที่เข้มแข็งเพื่อส่งเสริมการตระหนักถึงความสำคัญของ</w:t>
      </w:r>
      <w:r w:rsidRPr="00571F87">
        <w:rPr>
          <w:rFonts w:ascii="TH SarabunPSK" w:hAnsi="TH SarabunPSK" w:cs="TH SarabunPSK"/>
          <w:sz w:val="32"/>
          <w:szCs w:val="32"/>
        </w:rPr>
        <w:t xml:space="preserve"> 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ร่างขอบเขตการดำเนินงานฯ </w:t>
      </w:r>
      <w:r w:rsidRPr="00571F87">
        <w:rPr>
          <w:rFonts w:ascii="TH SarabunPSK" w:hAnsi="TH SarabunPSK" w:cs="TH SarabunPSK"/>
          <w:sz w:val="32"/>
          <w:szCs w:val="32"/>
          <w:cs/>
        </w:rPr>
        <w:t>มีการปรับปรุงรายละเอียดเพื่อให้เกิดความชัดเจนยิ่งขึ้น แต่ยังคงไว้ซึ่งสาระสำคัญตามร่างขอบเขตการดำเนินงานฯ ที่คณะรัฐมนตรีได้ให้ความเห็นชอบเมื่อวันที่ 4 เมษายน 2566 ดังนี้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2.1 ปรับถ้อยคำและเนื้อหาของร่างขอบเขตการดำเนินงานฯ ให้กระชับและครอบคลุมมากขึ้น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เพิ่มประเด็นหุ้นส่วนความร่วมมือ </w:t>
      </w:r>
      <w:r w:rsidRPr="00571F87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กำหนดระยะเวลาการประชุมฯ </w:t>
      </w:r>
      <w:r w:rsidRPr="00571F87">
        <w:rPr>
          <w:rFonts w:ascii="TH SarabunPSK" w:hAnsi="TH SarabunPSK" w:cs="TH SarabunPSK"/>
          <w:sz w:val="32"/>
          <w:szCs w:val="32"/>
          <w:cs/>
        </w:rPr>
        <w:t>ให้ชัดเจน โดย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กำหนดไว้ทุก 3 ปี </w:t>
      </w:r>
      <w:r w:rsidRPr="00571F87">
        <w:rPr>
          <w:rFonts w:ascii="TH SarabunPSK" w:hAnsi="TH SarabunPSK" w:cs="TH SarabunPSK"/>
          <w:sz w:val="32"/>
          <w:szCs w:val="32"/>
          <w:cs/>
        </w:rPr>
        <w:t>จากเดิมที่ระบุว่า มีการจัดประชุมอย่างสม่ำเสมอตามที่ตกลงกัน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2.2 การเพิ่มถ้อยคำโดยเน้นย้ำ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หลักการการตัดสินใจบนหลักฉันทามติ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ซึ่งเป็นหลักปฏิบัติร่วมกันของประเทศสมาชิกอาเซียนไว้ในกลไกการประชุมระดับรัฐมนตรีดังกล่าว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3 ร่างแถลงการณ์ร่วมฯ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มีการปรับปรุงรายละเอียดให้มีความสมบูรณ์มากขึ้นแต่ยังคงไว้ซึ่งสาระสำคัญตามร่างแถลงการณ์ร่วมฯ ที่คณะรัฐมนตรีได้ให้ความเห็นชอบ เมื่อวันที่ 4 เมษายน 2566 โดยมีรายละเอียดสรุปได้ ดังนี้ 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3.1 เพิ่มเนื้อหาให้มีความชัดเจนขึ้น โดยเน้นการสร้างความเข้มแข็งในความร่วมมือระดับภูมิภาค ได้แก่ การแลกเปลี่ยนหลักปฏิบัติที่ดีและการพัฒนาศักยภาพของสถาบันภาครัฐ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3.2 ปรับเนื้อหาการดำเนินงานเพื่อบรรลุ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โดยมุ่งเน้นการลดผลกระทบจากการแพร่ระบาดของโรคติดเชื้อไวรัสโค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นา 2019 (โควิด-19) การเปลี่ยนแปลงสภาพภูมิอากาศ และการเปลี่ยนแปลงขนาดใหญ่ที่เกี่ยวข้องกับการบรรลุ </w:t>
      </w:r>
      <w:r w:rsidRPr="00571F87">
        <w:rPr>
          <w:rFonts w:ascii="TH SarabunPSK" w:hAnsi="TH SarabunPSK" w:cs="TH SarabunPSK"/>
          <w:sz w:val="32"/>
          <w:szCs w:val="32"/>
        </w:rPr>
        <w:t>SDGs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3.3 มุ่งดำเนินงานให้ครอบคลุมชุมชนท้องถิ่นและชุมชนในชนบทเพื่อให้เกิดการพัฒนาอย่างทั่วถึง ตลอดจนคำนึงถึงคนทุกกลุ่มมากขึ้น โดยเพิ่มเติมกลุ่มคนเปราะบาง ชุมชนท้องถิ่น และเด็กและเยาวชน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3.4 เพิ่มเรื่องการทบทวนและปรับปรุงยุทธศาสตร์การฟื้นฟูจากโควิด-19 ให้สอดคล้องกับนโยบายการพัฒนาประเทศและกรอบการเงินเพื่อการพัฒนาที่ยั่งยืน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นอกจากนี้ รัฐมนตรีประจำสำนักนายกรัฐมนตรี (นายอนุชา นาคา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ศัย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) ได้นำเสนอประเด็นสำคัญที่ควรเร่งดำเนินการร่วมกัน ได้แก่ ปัญหาความยากจน การมีส่วนร่วมของเยาวชนในการผลักดันและกำหนดทิศทางของ </w:t>
      </w:r>
      <w:r w:rsidRPr="00571F87">
        <w:rPr>
          <w:rFonts w:ascii="TH SarabunPSK" w:hAnsi="TH SarabunPSK" w:cs="TH SarabunPSK"/>
          <w:sz w:val="32"/>
          <w:szCs w:val="32"/>
        </w:rPr>
        <w:t>SDGs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การสร้างบรรยากาศแห่งการแบ่งปันและการเรียนรู้แนวปฏิบัติที่ดีระหว่างหน่วยงานด้านการวางแผนพัฒนาประเทศ และการส่งเสริมการพัฒนาตลาดทุนและเครื่องมือทางการเงินใหม่ ๆ โดยได้ยกตัวอย่างโครงการสำคัญของไทย เช่น โครงการบัตรสวัสดิการแห่งรัฐ การแก้ปัญหาความยากจนและการพัฒนาคนทุกช่วงวัยอย่างยั่งยืนโดยใช้ระบบบริหารจัดการข้อมูลการพัฒนาคนแบบชี้เป้า (</w:t>
      </w:r>
      <w:r w:rsidRPr="00571F87">
        <w:rPr>
          <w:rFonts w:ascii="TH SarabunPSK" w:hAnsi="TH SarabunPSK" w:cs="TH SarabunPSK"/>
          <w:sz w:val="32"/>
          <w:szCs w:val="32"/>
        </w:rPr>
        <w:t>TPMAP</w:t>
      </w:r>
      <w:r w:rsidRPr="00571F87">
        <w:rPr>
          <w:rFonts w:ascii="TH SarabunPSK" w:hAnsi="TH SarabunPSK" w:cs="TH SarabunPSK"/>
          <w:sz w:val="32"/>
          <w:szCs w:val="32"/>
          <w:cs/>
        </w:rPr>
        <w:t>) ซึ่งแสดงให้เห็นถึงบทบาทของไทยในการขับเคลื่อนความร่วมมือเพื่อการพัฒนาที่ยั่งยืน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>________________________</w:t>
      </w:r>
    </w:p>
    <w:p w:rsidR="00812FBD" w:rsidRPr="00571F87" w:rsidRDefault="00812FBD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 xml:space="preserve">*เอกสารผลลัพธ์การประชุมฯ ประกอบด้วย (1) ร่างขอบเขตการดำเนินงานของการประชุ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(ร่างขอบเขตการดำเนินงานฯ) และ </w:t>
      </w:r>
      <w:r w:rsidR="004F05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(2) ร่างแถลงการณ์ร่วมระดับรัฐมนตรีอาเซียนว่าด้วยเรื่องการเร่งรัดการขับเคลื่อนเพื่อให้บรรลุเป้าหมายการพัฒนาที่ยั่งยืน ครั้งที่ 2 (ร่างแถลงการณ์ร่วมฯ)</w:t>
      </w: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ผลการประชุมคณะกรรมการร่วมว่าด้วยความร่วมมือทางเศรษฐกิจและวิชาการไทย-ตุรกี ครั้งที่ 4 และกิจกรรมคู่ขนาน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4F052E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เสนอผล</w:t>
      </w:r>
      <w:r w:rsidR="003A4FFB" w:rsidRPr="004F052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4F052E">
        <w:rPr>
          <w:rFonts w:ascii="TH SarabunPSK" w:hAnsi="TH SarabunPSK" w:cs="TH SarabunPSK"/>
          <w:sz w:val="32"/>
          <w:szCs w:val="32"/>
          <w:cs/>
        </w:rPr>
        <w:t>การประชุมคณะกรรมการร่วมว่าด้วยความร่วมมือทางเศรษฐกิจและวิชาการไทย-ตุรกี ครั้งที่ 4 และกิจกรรมคู่ขนาน และพิจารณามอบหมายหน่วยงานที่รับผิดชอบดำเนินการในส่วนที่เกี่ยวข้องต่อไปในโอกาสแรก และให้กระทรวงการต่างประเทศรับความเห็นของกระทรวงอุตสาหกรรมไปพิจารณาดำเนินการ</w:t>
      </w:r>
      <w:r w:rsidRPr="00571F8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เมื่อวันที่ 8 มิถุนายน 2532 รัฐบาลแห่งราชอาณาจักรไทยและรัฐบาลแห่งสาธารณรัฐตุรกีได้ลงนามความตกลงว่าด้วยความร่วมมือทางเศรษฐกิจและวิชาการไทย-ตุรกี เพื่อเป็นกรอบการดำเนินความสัมพันธ์ทวิภาคีระหว่างกันในทางเศรษฐกิจและวิชาการและทั้งสองฝ่ายได้จัดตั้งคณะกรรมการร่วมว่าด้วยความร่วมมือทางเศรษฐกิจและวิชาการไทย-ตุรกี โดยมีการประชุมคณะกรรมการร่วมฯ </w:t>
      </w:r>
      <w:r w:rsidRPr="00571F87">
        <w:rPr>
          <w:rFonts w:ascii="TH SarabunPSK" w:hAnsi="TH SarabunPSK" w:cs="TH SarabunPSK"/>
          <w:sz w:val="32"/>
          <w:szCs w:val="32"/>
        </w:rPr>
        <w:t>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 (ครั้งที่ </w:t>
      </w:r>
      <w:r w:rsidRPr="00571F87">
        <w:rPr>
          <w:rFonts w:ascii="TH SarabunPSK" w:hAnsi="TH SarabunPSK" w:cs="TH SarabunPSK"/>
          <w:sz w:val="32"/>
          <w:szCs w:val="32"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เมื่อปี </w:t>
      </w:r>
      <w:r w:rsidRPr="00571F87">
        <w:rPr>
          <w:rFonts w:ascii="TH SarabunPSK" w:hAnsi="TH SarabunPSK" w:cs="TH SarabunPSK"/>
          <w:sz w:val="32"/>
          <w:szCs w:val="32"/>
        </w:rPr>
        <w:t>2533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ครั้งที่ </w:t>
      </w:r>
      <w:r w:rsidRPr="00571F87">
        <w:rPr>
          <w:rFonts w:ascii="TH SarabunPSK" w:hAnsi="TH SarabunPSK" w:cs="TH SarabunPSK"/>
          <w:sz w:val="32"/>
          <w:szCs w:val="32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เมื่อปี </w:t>
      </w:r>
      <w:r w:rsidRPr="00571F87">
        <w:rPr>
          <w:rFonts w:ascii="TH SarabunPSK" w:hAnsi="TH SarabunPSK" w:cs="TH SarabunPSK"/>
          <w:sz w:val="32"/>
          <w:szCs w:val="32"/>
        </w:rPr>
        <w:t>2542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ณ กรุงอังการา สาธารณรัฐตุรกี และครั้งที่ 3 เมื่อปี 2547 </w:t>
      </w:r>
      <w:r w:rsidR="000C5FC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ณ กรุงเทพมหานคร)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เมื่อวันที่ 26 มกราคม 2566 กระทรวงการค้าสาธารณรัฐตุรกีเป็นเจ้าภาพจัดการประชุมคณะกรรมการร่วมฯ ครั้งที่ 4 ณ กรุงอังการา ตุรกี โดยมีรองนายกรัฐมนตรีและรัฐมนตรีว่าการกระทรวงการต่างประเทศ (นายดอน ปรมัตถ์วินัย) และรัฐมนตรีว่าการกระทรวงอุตสาหกรรมและเทคโนโลยีตุรกี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มุส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ตาฟา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วา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งก์) เป็นประธานร่วมและรองนายกรัฐมนตรีและรัฐมนตรีว่าการกระทรวงการต่างประเทศ (นายดอน ปรมัตถ์วินัย) ได้เข้าเยี่ยมคารวะรองประธานาธิบดีตุรกี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ฟวต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อ็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อกไต) และพบหารือกับรัฐมนตรีว่าการกระทรวงการต่างประเทศตุรกี (นายเมฟ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เลิต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ชาวูโชลู) รวมทั้งได้หารือกับรัฐมนตรีว่าการกระทรวงอุตสาหกรรม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>และเทคโนโลยีตุรกี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มุส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ตาฟา วา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งก์) ด้วย สรุปได้ ดังนี้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ผลการประชุมฯ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สาระสำคัญ/ผลการประชุมฯ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ทั้งสองฝ่ายเห็นพ้องขยายเป้าหมายทางการค้าให้ได้ 2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000 ล้านดอลลาร์สหรัฐผ่านการเร่งสรุปความตกลงการค้าเสรี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Free Trade Agreement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FTA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ไทย-ตุรกี และให้จัดประชุมคณะกรรมการร่วมทางการค้า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Joint Trade Committee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JTC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ไทย-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ตุรกี ครั้งที่ 1 เพื่อหารือประเด็นที่เป็นอุปสรรคด้านการค้าระหว่างกันในช่วงครึ่งหลังของปี 2566 ตลอดจนการใช้ตุรกีเป็นประตูการค้าเชื่อมโยงตลาดยุโรป เอเชียกลาง แอฟริกา บอลข่าน และคอ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เคซัส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ส่งเสริมให้ฝ่ายตุรกีใช้ไทยเป็นประตูการค้าเชื่อมไปยังตลาดอาเซียนและตลาดในประเทศสมาชิกความตกลงหุ้นส่วนทางเศรษฐกิจระดับภูมิภาค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Regional Comprehensive Economic Partnership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การลงทุน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ทั้งสองฝ่ายเห็นพ้องให้ส่งเสริมการแลกเปลี่ยนการลงทุนในประเทศของกันและกันให้มากขึ้น โดยฝ่ายไทยได้เชิญชวนฝ่ายตุรกีมาลงทุนในเขตพัฒนาพิเศษภาคตะวันออก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Eastern Economic Corridor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EEC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โดยเฉพาะสาขาอุตสาหกรรมป้องกันประเทศ ยานยนต์ไฟฟ้า และพลังงานหมุนเวียน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(3) พลังงานและการท่องเที่ยว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ทั้งสองฝ่ายเห็นพ้องให้ขับเคลื่อนความร่วมมือด้านพลังงานหมุนเวียนและพลังงานสะอาดและการส่งเสริมความร่วมมือด้านการท่องเที่ยวและบริการ ซึ่งเป็นสาขาที่ไทยและตุรกีต่างมีศักยภาพที่จะเกื้อหนุนซึ่งกันและกันได้</w:t>
            </w:r>
          </w:p>
        </w:tc>
      </w:tr>
      <w:tr w:rsidR="006923EC" w:rsidRPr="00571F87" w:rsidTr="009D4DEF">
        <w:tc>
          <w:tcPr>
            <w:tcW w:w="1980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การลงนามความตกลงทวิภาคี </w:t>
            </w:r>
          </w:p>
        </w:tc>
        <w:tc>
          <w:tcPr>
            <w:tcW w:w="703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ภายหลังการประชุมฯ ได้มีการลงนามความตกลงทวิภาคี จำนวน 2 ฉบับ ได้แก่ </w:t>
            </w:r>
            <w:r w:rsidR="000C5F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(1) เอกสารผลลัพธ์การประชุมคณะกรรมการร่วมฯ ครั้งที่ 4 และ (2) บันทึกความเข้าใจว่าด้วยความร่วมมือเพื่อการพัฒนาระหว่างกรมความร่วมมือระหว่างประเทศและกรมความร่วมมือและประสานงานตุรก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Turkish Cooperation and Coordination Agency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</w:rPr>
              <w:t>TiKA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4. ผลการเข้าเยี่ยมคารวะรองประธานาธิบดีตุรกี (นาย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ฟวต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อ็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อกไต) เช่น (1) ฝ่ายตุรกีเสนอให้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ทั้งสองฝ่ายพิจารณาความร่วมมือด้านพลังงาน โดยเฉพาะพลังงานไฮโดรคาร์บอนและพลังงานรูปแบบอื่น ๆ (</w:t>
      </w:r>
      <w:r w:rsidRPr="00571F87">
        <w:rPr>
          <w:rFonts w:ascii="TH SarabunPSK" w:hAnsi="TH SarabunPSK" w:cs="TH SarabunPSK"/>
          <w:sz w:val="32"/>
          <w:szCs w:val="32"/>
        </w:rPr>
        <w:t>2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ฝ่ายไทยเน้นย้ำถึงความสำคัญของการเร่งรัดการเจรจาจัดทำ </w:t>
      </w:r>
      <w:r w:rsidRPr="00571F87">
        <w:rPr>
          <w:rFonts w:ascii="TH SarabunPSK" w:hAnsi="TH SarabunPSK" w:cs="TH SarabunPSK"/>
          <w:sz w:val="32"/>
          <w:szCs w:val="32"/>
        </w:rPr>
        <w:t xml:space="preserve">FTA </w:t>
      </w:r>
      <w:r w:rsidRPr="00571F87">
        <w:rPr>
          <w:rFonts w:ascii="TH SarabunPSK" w:hAnsi="TH SarabunPSK" w:cs="TH SarabunPSK"/>
          <w:sz w:val="32"/>
          <w:szCs w:val="32"/>
          <w:cs/>
        </w:rPr>
        <w:t>ไทย-ตุรกีให้คืบหน้า โดยฝ่ายตุรกีเห็นว่า อุตสาหกรรมป้องกันประเทศเป็นสาขาความร่วมมือที่น่าสนใจและตุรกีมีศักยภาพ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(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ฝ่ายตุรกีเชิญชวนให้ฝ่ายไทยมีความร่วมมือด้านสาธารณสุข และ (4) ฝ่ายตุรกีหวังว่าทั้งสองฝ่ายจะจัดการประชุมหารือด้านความมั่นคง </w:t>
      </w:r>
      <w:r w:rsidR="003A4FFB"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Security Dialogue</w:t>
      </w:r>
      <w:r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ได้โดยเร็ว และขอความร่วมมือสนับสนุนการติดตามเครือข่ายขบวนการ </w:t>
      </w:r>
      <w:proofErr w:type="spellStart"/>
      <w:r w:rsidRPr="00571F87">
        <w:rPr>
          <w:rFonts w:ascii="TH SarabunPSK" w:hAnsi="TH SarabunPSK" w:cs="TH SarabunPSK"/>
          <w:color w:val="000000" w:themeColor="text1"/>
          <w:sz w:val="32"/>
          <w:szCs w:val="32"/>
        </w:rPr>
        <w:t>GüLEN</w:t>
      </w:r>
      <w:proofErr w:type="spellEnd"/>
      <w:r w:rsidR="003A4FFB" w:rsidRPr="00571F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4FFB"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>ในประเทศไทยซึ่งฝ่ายตุรกีถือเป็นกลุ่มก่อการร้าย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5. กต. พิจารณาแล้วเห็นว่า การประชุมฯ มีประเด็นสำคัญที่เกี่ยวข้องกับส่วนราชการต่าง ๆ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(1) การค้า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เพิ่มพูนและกระจายความหลากหลายในสาขาของการค้าทวิภาคี และส่งเสริมให้การค้าดำเนินไปอย่างสมดุลและยั่งยืนมากยิ่งขึ้น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เพิ่มมูลค่าการค้าทวิภาคีระหว่างไทยกับตุรกีตามเป้าหมายร่วมกันที่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ล้านดอลลาร์สหรัฐ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ส่งเสริมการใช้ตุรกีเป็นประตูการค้าเชื่อมโยงตลาดยุโรป เอเชียกลาง แอฟริกา บอลข่าน และคอ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เคซัส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และส่งเสริมให้ตุรกีใช้ไทยเป็นประตูการค้าเชื่อมตลาดอาเซียนและตลาดประเทศสมาชิก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RCEP</w:t>
            </w:r>
          </w:p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เร่งรัดการเจรจาจัดทำความตกลงการค้าเสรี ระหว่างไทยและตุรกี ตามแผนการทำงานสำหรับการเจรจา</w:t>
            </w:r>
            <w:r w:rsidR="008F0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FTA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ไทย-ตุรกีที่ทั้งสองฝ่ายตกลงกันไว้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เภษตร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และสหกรณ์ (กษ) กระทรวงพาณิชย์ (พณ) หอการค้าแห่งประเทศไทย และสภาหอการค้าแห่งประเทศไทย และสภาธุรกิจไทย-ตุรกี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(2) การลงทุน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ส่งเสริมการลงทุนในสาขา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โตรเคมีของฝ่ายไทยในตุรกีซึ่งเป็นสาขาที่ฝ่ายตุรกีพร้อมให้การต้อนรับ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ส่งเสริมการลงทุนในสองประเทศในสาขาที่มีศักยภาพ ได้แก่ ธุรกิจสตาร์ท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อัพ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และอุตสาหกรรมชีวเคมี</w:t>
            </w:r>
          </w:p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ส่งเสริมการลงทุนในพื้นที่ 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ในกลุ่มอุตสาหกรรมเป้าหมายของไทยและอุตสาหกรรมที่ตุรกีมีศักยภาพ</w:t>
            </w:r>
            <w:r w:rsidR="008F0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อุตสาหกรรมป้องกันประเทศ ยานยนต์ไฟฟ้า และพลังงานหมุนเวียน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เช่น กระทรวงพลังงาน (พน.) สำนักงานคณะกรรมการส่งเสริม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การลงทุน (สกท.) และสำนักงานคณะกรรมการนโยบายเขตพัฒนาพิเศษภาคตะวันออก (สกพอ.)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วิสาหกิจขนาดกลาง ขนาดย่อม และรายย่อย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ส่งเสริมความร่วมมือกับองค์กรพัฒนาวิสาหกิจขนาดกลางและขนาดย่อมแห่งตุรกี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KOSGEB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เช่น แลกเปลี่ยนข้อมูลและประสบการณ์เกี่ยวกับมาตรการจูงใจ และศูนย์บ่มเพาะธุรกิจและเทคโนโลยี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พัฒนาวัฒนธรรมการเป็นผู้ประกอบการ และการฝึกอบรม ผู้ประกอบการ เพื่อการพัฒนาองค์กรที่เกี่ยวข้อง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สำนักงานส่งเสริมวิสาหกิจขนาดกลางและขนาดย่อม</w:t>
            </w:r>
          </w:p>
        </w:tc>
      </w:tr>
      <w:tr w:rsidR="006923EC" w:rsidRPr="00571F87" w:rsidTr="009D4DEF">
        <w:tc>
          <w:tcPr>
            <w:tcW w:w="15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(4) พลังงาน</w:t>
            </w:r>
          </w:p>
        </w:tc>
        <w:tc>
          <w:tcPr>
            <w:tcW w:w="4455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สำรวจความร่วมมือในสาขาพลังงานหมุนเวียน ก๊าซธรรมชาติ การผลิตไฟฟ้า พลังงานแสงอาทิตย์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และชีวมวล รวมถึงห่วงโซ่มูลค่าของยานยนต์ไฟฟ้า และการลดคาร์บอนในภาคพลังงาน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กระตุ้นการลงทุนในภาคพลังงานหมุนเวียน การใช้พลังงานอย่างมีประสิทธิภาพ และภาคการผลิตไฟฟ้าของไทยและตุรกี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พน. และ สกท.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6.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ที่บัญญัติให้คณะรัฐมนตรีที่พ้นจากตำแหน่งหลังจากมีการ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กต. ได้ยินยันแล้วว่า ผลการประชุมฯ ไม่ได้เป็นการอนุมัติงานหรือโครงการ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และเห็นว่าสามารถเสนอผลการประชุมฯ ให้คณะรัฐมนตรีพิจารณาตามมาตรา 4 (7) แห่งพระราขกฤษฎีกาว่าด้วยการเสนอเรื่องและการประชุมคณะรัฐมนตรี พ.ศ. </w:t>
      </w:r>
      <w:r w:rsidRPr="00571F87">
        <w:rPr>
          <w:rFonts w:ascii="TH SarabunPSK" w:hAnsi="TH SarabunPSK" w:cs="TH SarabunPSK"/>
          <w:sz w:val="32"/>
          <w:szCs w:val="32"/>
        </w:rPr>
        <w:t>2548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ได้ต่อไป และสามารถดำเนินการได้ตามมาตรา </w:t>
      </w:r>
      <w:r w:rsidRPr="00571F87">
        <w:rPr>
          <w:rFonts w:ascii="TH SarabunPSK" w:hAnsi="TH SarabunPSK" w:cs="TH SarabunPSK"/>
          <w:sz w:val="32"/>
          <w:szCs w:val="32"/>
        </w:rPr>
        <w:t>169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923EC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ผลการประชุมระดับรัฐมนตรีความริเริ่มแห่งอ่าว</w:t>
      </w:r>
      <w:proofErr w:type="spellStart"/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เบ</w:t>
      </w:r>
      <w:proofErr w:type="spellEnd"/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งกอลสำหรับความร่วมมือหลากหลายสาขาทางวิชาการและเศรษฐกิจ (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) หรือ</w:t>
      </w:r>
      <w:proofErr w:type="spellStart"/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>บิมสเทค</w:t>
      </w:r>
      <w:proofErr w:type="spellEnd"/>
      <w:r w:rsidR="006923EC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6923EC" w:rsidRPr="00571F87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คณะรัฐมนตรีมีมติรับทราบและเห็นชอบตามที่กระทรวงการต่างประเทศ (กต.) เสนอผลการประชุมระดับรัฐมนตรีความริเริ่มแห่งอ่าว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งกอลสำหรับความร่วมมือหลากหลายสาขาทางวิชาการและเศรษฐกิจ (</w:t>
      </w:r>
      <w:r w:rsidRPr="00571F87">
        <w:rPr>
          <w:rFonts w:ascii="TH SarabunPSK" w:hAnsi="TH SarabunPSK" w:cs="TH SarabunPSK"/>
          <w:sz w:val="32"/>
          <w:szCs w:val="32"/>
        </w:rPr>
        <w:t>Bay of Bengal Initiative for Multi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Sectoral Technical and Economic Cooperation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BIMSTEC</w:t>
      </w:r>
      <w:r w:rsidRPr="00571F87">
        <w:rPr>
          <w:rFonts w:ascii="TH SarabunPSK" w:hAnsi="TH SarabunPSK" w:cs="TH SarabunPSK"/>
          <w:sz w:val="32"/>
          <w:szCs w:val="32"/>
          <w:cs/>
        </w:rPr>
        <w:t>) หรือ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และพิจารณามอบหมายส่วนราชการที่เกี่ยวข้องดำเนินการตามผลการประชุมฯ ต่อไป และให้กระทรวงการต่างประเทศและหน่วยงานที่เกี่ยวข้องรับความเห็นของกระทรวงคมนาคม กระทรวงทรัพยากรธรรมชาติและสิ่งแวดล้อม และสำนักงานสภาพัฒนาการเศรษฐกิจและสังคมแห่งชาติไปพิจารณาดำเนินการในส่วนที่เกี่ยวข้องต่อไปด้วย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เมื่อวันที่ 9 มีนาคม 2566 ไทยเป็นเจ้าภาพจัดการประชุมระดับรัฐมนตรี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ผ่านระบบการประชุมทางไกล โดยมีรองนายกรัฐมนตรีและรัฐมนตรีว่าการกระทรวงการต่างประเทศ (นายดอน ปรมัตถ์วินัย) เป็นประธาน สาระสำคัญสรุปได้ ดังนี้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1.1 ที่ประชุมฯ รับรองถ้อยแถลงร่วมการประชุมระดับรัฐมนตรี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571F87">
        <w:rPr>
          <w:rFonts w:ascii="TH SarabunPSK" w:hAnsi="TH SarabunPSK" w:cs="TH SarabunPSK"/>
          <w:sz w:val="32"/>
          <w:szCs w:val="32"/>
        </w:rPr>
        <w:t>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ซึ่งมีสาระสำคัญไม่แตกต่างจากฉบับที่คณะรัฐมนตรีให้ความเห็นชอบไว้ โดยมีการเก้ไขรายละเอียดบางประการได้แก่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(1) ปรับถ้อยคำเดิม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จาก การให้ที่ประชุมผู้นำ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รับรองร่างสุดท้ายของขอบเขตอำนาจหน้าที่ของคณะผู้ทรงคุณวุฒิว่าด้วยทิศทางในอนาคตของ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เป็น ให้ที่ประชุมระดับรัฐมนตรี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รับรองเอกสารฉบับนี้ และ (2) เพิ่มถ้อยคำที่กำหนดให้ที่ประชุมฯ รับรองการแก้ไขกฎและระเบียบทางการเงินของ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สำนักเลขาธิการ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เทคตามผลการประชุมเจ้าหน้าที่อาวุโส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571F87">
        <w:rPr>
          <w:rFonts w:ascii="TH SarabunPSK" w:hAnsi="TH SarabunPSK" w:cs="TH SarabunPSK"/>
          <w:sz w:val="32"/>
          <w:szCs w:val="32"/>
        </w:rPr>
        <w:t>23</w:t>
      </w:r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>.</w:t>
      </w:r>
      <w:r w:rsidRPr="00571F87">
        <w:rPr>
          <w:rFonts w:ascii="TH SarabunPSK" w:hAnsi="TH SarabunPSK" w:cs="TH SarabunPSK"/>
          <w:sz w:val="32"/>
          <w:szCs w:val="32"/>
        </w:rPr>
        <w:t xml:space="preserve">2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ที่ประชุมฯ เน้นย้ำการฟื้นฟูเศรษฐกิจและเสริมสร้างความเข้มแข็งให้แก่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เทคท่ามกลางวิกฤตทางเศรษฐกิจและการเมืองในปัจจุบัน โดยให้ความสำคัญต่อ (1) การเร่งสรุปผลการเจรจาเขตการค้าเสรี (2) การยกระดับความเชื่อมโยงภายในภูมิภาค และ (3) การเร่งรัดการดำเนินงานในสาขาความร่วมมือต่าง ๆ โดยรองนายกรัฐมนตรีและรัฐมนตรีว่าการกระทรวงการต่างประเทศ (นายดอน ปรมัตถ์วินัย) ได้กล่าวถ้อยแถลงเพื่อเน้นย้ำถึง (1) ความมุ่งมั่นที่จะร่วมมือกับรัฐสมาชิกอย่างใกล้ชิดเพื่อให้ภูมิภาคอ่าว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งกอลมีความมั่งคั่ง ยั่งยืน ฟื้นคืน และ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เปิดกว้าง (</w:t>
      </w:r>
      <w:r w:rsidRPr="00571F87">
        <w:rPr>
          <w:rFonts w:ascii="TH SarabunPSK" w:hAnsi="TH SarabunPSK" w:cs="TH SarabunPSK"/>
          <w:sz w:val="32"/>
          <w:szCs w:val="32"/>
        </w:rPr>
        <w:t xml:space="preserve">Prosperous, Resilient and Open BIMSTEC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71F87">
        <w:rPr>
          <w:rFonts w:ascii="TH SarabunPSK" w:hAnsi="TH SarabunPSK" w:cs="TH SarabunPSK"/>
          <w:sz w:val="32"/>
          <w:szCs w:val="32"/>
        </w:rPr>
        <w:t>PRO BIMSTEC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ตามร่างวิสัยทัศน์กรุงเทพฯ </w:t>
      </w:r>
      <w:r w:rsidRPr="00571F87">
        <w:rPr>
          <w:rFonts w:ascii="TH SarabunPSK" w:hAnsi="TH SarabunPSK" w:cs="TH SarabunPSK"/>
          <w:sz w:val="32"/>
          <w:szCs w:val="32"/>
        </w:rPr>
        <w:t xml:space="preserve">2030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 xml:space="preserve">Bangkok Vision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2030) (2) การพัฒนาเศรษฐกิจควบคู่กับการสร้างความยั่งยืนด้านสิ่งแวดล้อมผ่านการใช้พลังงานหมุนเวียนและพลังงานชีวมวล ตามแนวคิดนโยบายเศรษฐกิจชีวภาพ-เศรษฐกิจหมุนเวียน-เศรษฐกิจสีเขียว 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(</w:t>
      </w:r>
      <w:r w:rsidRPr="00571F87">
        <w:rPr>
          <w:rFonts w:ascii="TH SarabunPSK" w:hAnsi="TH SarabunPSK" w:cs="TH SarabunPSK"/>
          <w:sz w:val="32"/>
          <w:szCs w:val="32"/>
        </w:rPr>
        <w:t>Bio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Circular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Green Economy Model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71F87">
        <w:rPr>
          <w:rFonts w:ascii="TH SarabunPSK" w:hAnsi="TH SarabunPSK" w:cs="TH SarabunPSK"/>
          <w:sz w:val="32"/>
          <w:szCs w:val="32"/>
        </w:rPr>
        <w:t>BCG Model</w:t>
      </w:r>
      <w:r w:rsidRPr="00571F87">
        <w:rPr>
          <w:rFonts w:ascii="TH SarabunPSK" w:hAnsi="TH SarabunPSK" w:cs="TH SarabunPSK"/>
          <w:sz w:val="32"/>
          <w:szCs w:val="32"/>
          <w:cs/>
        </w:rPr>
        <w:t>) และ (3) การเสริมสร้างความเข้มแข็งเชิงสถาบันให้แก่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1.3 ที่ประชุมฯ ให้ความเห็นชอบเอกสารจำนวน 8 ฉบับ ได้แก่ (1) ร่างวิสัยทัศน์กรุงเทพฯ 2030 (จะเสนอแนะต่อที่ประชุมผู้นำ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6 เพื่อให้การรับรองต่อไป) (2) ร่างกฎระเบียบสำหรับกลไกการดำเนินงานภายใต้กรอบ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(3) ขอบเขตอำนาจหน้าที่ของคณะผู้ทรงคุณวุฒิว่าด้วยทิศทางในอนาคตของ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(4) กฎการบริหารและการดำเนินการทางวินัยของสำนักเลขาธิการ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(5) รูปแบบการรายงานผลสำหรับกลไกภายใต้สาขาความมั่นคงของความร่วมมือ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(6) ความตกลงว่าด้วยความร่วมมือด้านการขนส่งทางทะเล</w:t>
      </w:r>
      <w:r w:rsidR="003C1830" w:rsidRPr="00571F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(7) ความตกลงเจ้าบ้านระหว่างรัฐบาลแห่งสาธารณรัฐอินเดียกับสำนักเลขาธิการ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ว่าด้วยการจัดตั้งศูนย์สภาพอากาศและภูมิอากาศของ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ที่ประเทศอินเดีย และ (8) การแก้ไขรายละเอียดในส่วนที่ 2 (การประมาณการและการจัดทำแผนงบประมาณประจำปี) ของกฎและระเบียบทางการเงินของสำนักเลขาธิการ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รวมทั้งได้รับรองรายงานความคืบหน้าของการดำเนินกิจกรรมใน </w:t>
      </w:r>
      <w:r w:rsidRPr="00571F87">
        <w:rPr>
          <w:rFonts w:ascii="TH SarabunPSK" w:hAnsi="TH SarabunPSK" w:cs="TH SarabunPSK"/>
          <w:sz w:val="32"/>
          <w:szCs w:val="32"/>
        </w:rPr>
        <w:t>7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สาขาความร่วมมือและสาขาย่อยของ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นับตั้งแต่การประชุมผู้นำ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บิมสเทค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 ครั้งที่ 5 เมื่อวันที่</w:t>
      </w:r>
      <w:r w:rsidRPr="00571F87">
        <w:rPr>
          <w:rFonts w:ascii="TH SarabunPSK" w:hAnsi="TH SarabunPSK" w:cs="TH SarabunPSK"/>
          <w:sz w:val="32"/>
          <w:szCs w:val="32"/>
        </w:rPr>
        <w:t xml:space="preserve"> 30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571F87">
        <w:rPr>
          <w:rFonts w:ascii="TH SarabunPSK" w:hAnsi="TH SarabunPSK" w:cs="TH SarabunPSK"/>
          <w:sz w:val="32"/>
          <w:szCs w:val="32"/>
        </w:rPr>
        <w:t>2565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นอกจากนี้ ยังได้เห็นชอบการผนวกรวมประเด็นเศรษฐกิจภาคทะเล เศรษฐกิจภาคภูเขาและการบรรเทาความยากจนให้อยู่ภายใต้การดูแลของสาขาหลักและสาขาย่อยของความร่วมมือ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บิมส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เทคด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้วย</w:t>
      </w:r>
      <w:proofErr w:type="spellEnd"/>
    </w:p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กต. พิจารณาแล้วเห็นว่า การประชุมฯ มีประเด็นสำคัญที่เกี่ยวข้องกับส่วนราชการต่าง ๆ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การดำเนินการที่สำคัญ เช่น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การค้า 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การลงทุนและ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การผลักดันการเร่งสรุปผลการเจรจา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เขตการค้าเสรี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เพื่อส่งเสริมการค้าและการลงทุนภายในภูมิภาคและเพิ่มขีดความสามารถในการแข่งขันของภูมิภาค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การดำเนินการตามข้อริเริ่มจากการผนวกรวมเศรษฐกิจภาคทะเล 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Blue Economy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ให้อยู่ภายใต้สาขาความร่วมมือด้านการค้า การลงทุน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และการพัฒนา และผลักดันการจัดตั้งกลุ่มผู้เชี่ยวชาญระหว่างรัฐบาลเพื่อจัดทำแผนปฏิบัติการสำหรับเศรษฐกิจภาคทะเล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กระทรวงการคลัง (กรมศุลกากร) กระทรวงดิจิทัลเพื่อเศรษฐกิจและสังคม (ดศ.) กระทรวงทรัพยากรธรรมชาติและสิ่งแวดล้อม (ทส.) (กรมทรัพยากรทางทะเลและชายฝั่ง) กระทรวงพาณิชย์ และสำนักงาน</w:t>
            </w:r>
            <w:r w:rsidR="00C94B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สภาพัฒนาการเศรษฐกิจและสังคมแห่งชาติ (สศช.)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สิ่งแวดล้อมและการเปลี่ยนแปลงสภาพภูมิอากาศ</w:t>
            </w:r>
          </w:p>
        </w:tc>
        <w:tc>
          <w:tcPr>
            <w:tcW w:w="4172" w:type="dxa"/>
          </w:tcPr>
          <w:p w:rsidR="006923EC" w:rsidRPr="00571F87" w:rsidRDefault="006923EC" w:rsidP="008F095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ร่วมมือเพื่อพัฒนากรอบปฏิบัติการระดับภูมิภาคว่าด้วยความร่วมมือและการประสานงานด้านสิ่งแวดล้อมและการเปลี่ยนแปลงสภาพภูมิอากาศระหว่างรัฐสมาชิก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ตลอดจนการดำเนินการตามความตกลงปารีสว่าด้วยการเปลี่ยนแปลงสภาพภูมิอากาศ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ดศ. และ ทส. (กรมอุตุนิยมวิทยา)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ความมั่นคง 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การต่อต้านการก่อการร้ายและอาชญากรรมข้ามชาติ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การจัดการภัยพิบัติ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การจัดการประชุมรัฐมนตรีกระทรวงมหาดไทย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และการดำเนินการตามรูปแบบของการรายงานผลสำหรับกลไกการหารือต่าง ๆ ที่ดำเนินการภายใต้สาขาความมั่นคงของความร่วมมือ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การดำเนินการตามอนุสัญญา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ว่าด้วยความร่วมมือด้านการต่อต้านการก่อการร้ายและองค์กรอาชญากรรมข้ามชาติ และการลักลอบค้ายาเสพติด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การผลักดันการดำเนินการการค้าพลังงานและการปฏิบัติตามบันทึกความเข้าใจว่าด้วยการจัดตั้งเ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ครื่อ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ข่ายความเชื่อมโยงโครงข่ายระบบไฟฟ้า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กระทรวงพลังงาน กระทรวงมหาดไทย (มท.) กระทรวงยุติธรรม (ยธ.) [สำนักงานคณะกรรมการป้องกันและปราบปรามยาเสพติด (สำนักงาน ป.ป.ส.)] สำนักงานสภาความมั่นคงแห่งชาติ (สมช.) และสำนักงานป้องกันและปราบปรามการฟอกเงิน (สำนักงาน ปปง.)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การเกษตรและความมั่นคงทางอาหาร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ความร่วมมือกับองค์กรระดับภูมิภาคและระหว่างประเทศที่เหมาะสมเพื่อเสริมสร้างความร่วมมือในรูปแบบโครงการภายใต้สาขาการเกษตรและความมั่นคงทางอาหาร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 และกระทรวงเกษตรและสหกรณ์ (กษ.)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การปฏิสัมพันธ์ระหว่างประชาชนกับประชาชน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ผนปฏิบัติด้านความร่วมมือทางวัฒนธรรมและการส่งเสริมการปฏิบัติงานของศูนย์ปฏิบัติการอุตสาหกรรมวัฒนธรรม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การจัดทำร่างสุดท้ายของเผ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นปฏิบั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ติงานความร่วมมือด้านการพัฒนาและการส่งเสริมการท่องเที่ยวและการดำเนินงานของศูนย์ข้อมูลการท่องเที่ยว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รวมถึงการใช้ประโยชน์จากกองทุนการท่องเที่ยว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กระทรวงการท่องเที่ยวและกีฬา (กก.) และกระทรวงวัฒนธรรม (วธ.)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1F8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) วิทยาศาสตร์เทคโนโลยีและนวัตกรรม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สนับสนุนให้คณะผู้เชี่ยวชาญว่าด้วยเทคโนโลยีจัดทำแผนปฏิบัติการสำหรับสาขาความร่วมมือย่อยเทคโนโลยี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ส่งเสริมให้คณะผู้เชี่ยวชาญด้านสาธารณสุขจัดทำแผนปฏิบัติการสำหรับสาขาความร่วมมือย่อยสาธารณสุข</w:t>
            </w:r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กระทรวงการพัฒนาสังคมและความมั่นคงของมนุษย์ 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 และกระทรวงสาธารณสุข (สธ.)</w:t>
            </w:r>
          </w:p>
        </w:tc>
      </w:tr>
      <w:tr w:rsidR="006923EC" w:rsidRPr="00571F87" w:rsidTr="009D4DEF">
        <w:tc>
          <w:tcPr>
            <w:tcW w:w="1838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(7) ความเชื่อมโยง</w:t>
            </w:r>
          </w:p>
        </w:tc>
        <w:tc>
          <w:tcPr>
            <w:tcW w:w="4172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ระบวนการภายในเพื่อเรียมการลงนามความตกลงว่าด้วยความร่วมมือด้านการขนส่งทางทะเลในการประชุมผู้นำ ครั้งที่ 6 และการเริ่มกระบวนการจัดทำร่างระเบียบปฏิบัติของความตกลงว่าด้วยความร่วมมือด้านการขนส่งทางทะเล เพื่อให้คณะกรรมการร่วมด้านการขนส่งหารือต่อไป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- การเร่งรัดการปฏิบัติตามแผนแม่บทว่าด้วยความเชื่อมโยงด้านคมนาคม โดยให้คณะทำงานว่าด้วยความเชื่อมโยงด้านคมนาคมดำเนินงานตามกิจกรรมตามที่ตกลงไว้ในแผนแม่บทว่าด้วยความเชื่อมโยงด้านคมนาคมของ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บิมสเทค</w:t>
            </w:r>
            <w:proofErr w:type="spellEnd"/>
          </w:p>
        </w:tc>
        <w:tc>
          <w:tcPr>
            <w:tcW w:w="3006" w:type="dxa"/>
          </w:tcPr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กระทรวงคมนาคม (ค</w:t>
            </w:r>
            <w:proofErr w:type="spellStart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.)  (เช่น กรมเจ้าท่า กรมการขนส่งทางบก และสำนักงานนโยบายและแผนการขนส่ง</w:t>
            </w:r>
          </w:p>
          <w:p w:rsidR="006923EC" w:rsidRPr="00571F87" w:rsidRDefault="006923EC" w:rsidP="001E1CB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87">
              <w:rPr>
                <w:rFonts w:ascii="TH SarabunPSK" w:hAnsi="TH SarabunPSK" w:cs="TH SarabunPSK"/>
                <w:sz w:val="32"/>
                <w:szCs w:val="32"/>
                <w:cs/>
              </w:rPr>
              <w:t>และจราจร)</w:t>
            </w:r>
          </w:p>
        </w:tc>
      </w:tr>
    </w:tbl>
    <w:p w:rsidR="006923EC" w:rsidRPr="00571F87" w:rsidRDefault="006923EC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3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. เรื่องดังกล่าวไม่เข้าข่ายมาตรา </w:t>
      </w:r>
      <w:r w:rsidRPr="00571F87">
        <w:rPr>
          <w:rFonts w:ascii="TH SarabunPSK" w:hAnsi="TH SarabunPSK" w:cs="TH SarabunPSK"/>
          <w:sz w:val="32"/>
          <w:szCs w:val="32"/>
        </w:rPr>
        <w:t>169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ของรัฐธรรมนูญแห่งราชอาณาจักรไทยเนื่องจากไม่มีกรณีที่ต้องดำเนินการโดยใช้งบประมาณ และมีการตั้งงบประมาณในการดำเนินการไว้แล้วในงบประมาณรายจ่ายประจำปี รวมทั้งมิได้เป็นหนังสือสัญญาที่มีผลผูกพันตามกฎหมายระหว่างประเทศตามมาตรา </w:t>
      </w:r>
      <w:r w:rsidRPr="00571F87">
        <w:rPr>
          <w:rFonts w:ascii="TH SarabunPSK" w:hAnsi="TH SarabunPSK" w:cs="TH SarabunPSK"/>
          <w:sz w:val="32"/>
          <w:szCs w:val="32"/>
        </w:rPr>
        <w:t>178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ของรัฐธรรมนูญ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แห่งราชอาณาจักรไทย</w:t>
      </w: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71F87" w:rsidRPr="00571F87" w:rsidRDefault="001E1CBC" w:rsidP="001E1CB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ร่างแถลงการณ์ปักกิ่งสำหรับการประชุมระดับสูงว่าด้วยการปฏิบัติการระดับโลกเพื่อการพัฒนาร่วมกัน ครั้งที่ 1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แถลงการณ์ปักกิ่งสำหรับการประชุมระดับสูงว่าด้วยการปฏิบัติการระดับโลกเพื่อการพัฒนาร่วมกัน ครั้งที่ 1 (</w:t>
      </w:r>
      <w:r w:rsidRPr="00571F87">
        <w:rPr>
          <w:rFonts w:ascii="TH SarabunPSK" w:hAnsi="TH SarabunPSK" w:cs="TH SarabunPSK"/>
          <w:sz w:val="32"/>
          <w:szCs w:val="32"/>
        </w:rPr>
        <w:t>Beijing Statement for the First High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level Meeting of Forum on Global Action for Shared Development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ทั้งนี้ หากมีความจำเป็นต้องแก้ไขปรับปรุง 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ในส่วนที่ไม่ใช่สาระสำคัญ และ / หรือไม่ขัดต่อผลประโยชน์ของไทย ให้กระทรวงการต่างประเทศสามารถดำเนินการได้ตามความเหมาะสม โดยให้นำเสนอคณะรัฐมนตรีทราบภายหลัง รวมทั้งเห็นชอบให้หัวหน้าคณะผู้แทนไทยหรือผู้ที่ได้รับมอบหมายร่วมรับรองร่างแถลงการณ์ฯ ดังกล่าวในห้วงการประชุมระดับสูงว่าด้วยการปฏิบัติการระดับโลกเพื่อการพัฒนาร่วมกัน ครั้งที่ </w:t>
      </w:r>
      <w:r w:rsidRPr="00571F87">
        <w:rPr>
          <w:rFonts w:ascii="TH SarabunPSK" w:hAnsi="TH SarabunPSK" w:cs="TH SarabunPSK"/>
          <w:sz w:val="32"/>
          <w:szCs w:val="32"/>
        </w:rPr>
        <w:t>1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9-1</w:t>
      </w:r>
      <w:r w:rsidRPr="00571F87">
        <w:rPr>
          <w:rFonts w:ascii="TH SarabunPSK" w:hAnsi="TH SarabunPSK" w:cs="TH SarabunPSK"/>
          <w:sz w:val="32"/>
          <w:szCs w:val="32"/>
        </w:rPr>
        <w:t>0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กรกฎาคม 2566 ณ กรุงปักกิ่ง สาธารณรัฐประชาชนจีนตามที่กระทรวงการต่างประเทศ (กต.) เสนอ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ร่างแถลงการณ์ฯ มีเนื้อหาเป็นการแสดงเจตนารมณ์ในการจัดการกับความท้าทายด้านการพัฒนาเพื่อเร่งขับเคลื่อนการพัฒนาที่ยั่งยืน โดยได้กล่าวถึงสถานการณ์และความท้าทายของโลกในปัจจุบัน ซึ่งส่งผลให้การดำเนินการเพื่อบรรลุวาระการพัฒนาที่ยั่งยืนของสหประชาชาติ ค.ศ. </w:t>
      </w:r>
      <w:r w:rsidRPr="00571F87">
        <w:rPr>
          <w:rFonts w:ascii="TH SarabunPSK" w:hAnsi="TH SarabunPSK" w:cs="TH SarabunPSK"/>
          <w:sz w:val="32"/>
          <w:szCs w:val="32"/>
        </w:rPr>
        <w:t xml:space="preserve">2030 </w:t>
      </w:r>
      <w:r w:rsidRPr="00571F87">
        <w:rPr>
          <w:rFonts w:ascii="TH SarabunPSK" w:hAnsi="TH SarabunPSK" w:cs="TH SarabunPSK"/>
          <w:sz w:val="32"/>
          <w:szCs w:val="32"/>
          <w:cs/>
        </w:rPr>
        <w:t>มีความคืบหน้าช้าลง และเห็นว่า ความร่วมมือระหว่างประเทศเป็นสิ่งสำคัญที่จะช่วยให้ประเทศต่าง ๆ บรรลุเป้าหมายการพัฒนาที่ยั่งยืน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ร่างแถลงการณ์ฯ ได้เสนอแนวทางในการดำเนินการ อาทิ (1) การจัดการกับความท้าทายระดับโลกที่เร่งด่วนที่สุด อาทิ การลดความยากจน ความมั่นคงทางอาหาร และความมั่นคงด้านสาธารณสุข ซึ่งรวมถึงการรักษาห่วงโซ่อุปทานอาหารและสินค้าในอุตสาหกรรมเกษตรให้มีเสถียรภาพ (2) การเพิ่มการเนินงานในด้านต่าง ๆ อาทิ การเปลี่ยนแปลงสภาพภูมิอากาศ การพัฒนาสีเขียว และการเชื่อมโยงในยุคดิจิทัล ให้มากขึ้นเพื่อให้มีแรงผลักที่ยั่งยืนสำหรับการพัฒนาระดับโลก (3) การมุ่งเน้นการพัฒนาภาคอุตสาหกรรม การพัฒนาดิจิทัล การส่งเสริมขีดความสามารถของบุคลากร รวมถึงการพัฒนาเขตเศรษฐกิจพิเศษ สวนอุตสาหกรรม และอุทยานวิทยาศาสตร์ และ (4) การสร้างความร่วมมือใต้-เหนือ เพื่อการพัฒนาในรูปแบบใหม่และยกระดับความร่วมมือใต้-ใต้และความร่วมมือไตรภาคี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1F87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ขอความเห็นชอบต่อร่างเอกสารสุดท้าย (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Draft Final Document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) และร่างปฏิญญากรุงบากูของการประชุมคณะกรรมการประสานงานในระดับรัฐมนตรีของกลุ่มประเทศไม่ฝักใฝ่ฝ่ายใด (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Ministerial Meeting of the Coordinating Bureau of the Non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Aligned Movement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CoB</w:t>
      </w:r>
      <w:proofErr w:type="spellEnd"/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</w:rPr>
        <w:t>NAM</w:t>
      </w:r>
      <w:r w:rsidR="00571F87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คณะรัฐมนตรีมีมติตามที่กระทรวงการต่างประเทศ (กต.) เสนอ ดังนี้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1. เห็นชอบร่างเอกสารสุดท้าย (</w:t>
      </w:r>
      <w:r w:rsidRPr="00571F87">
        <w:rPr>
          <w:rFonts w:ascii="TH SarabunPSK" w:hAnsi="TH SarabunPSK" w:cs="TH SarabunPSK"/>
          <w:sz w:val="32"/>
          <w:szCs w:val="32"/>
        </w:rPr>
        <w:t>Draft Final Document</w:t>
      </w:r>
      <w:r w:rsidRPr="00571F87">
        <w:rPr>
          <w:rFonts w:ascii="TH SarabunPSK" w:hAnsi="TH SarabunPSK" w:cs="TH SarabunPSK"/>
          <w:sz w:val="32"/>
          <w:szCs w:val="32"/>
          <w:cs/>
        </w:rPr>
        <w:t>) ของการประชุมคณะกรรมการประสานงานในระดับรัฐมนตรีของกลุ่มประเทศไม่ฝักใฝ่ฝ่ายใด (</w:t>
      </w:r>
      <w:r w:rsidRPr="00571F87">
        <w:rPr>
          <w:rFonts w:ascii="TH SarabunPSK" w:hAnsi="TH SarabunPSK" w:cs="TH SarabunPSK"/>
          <w:sz w:val="32"/>
          <w:szCs w:val="32"/>
        </w:rPr>
        <w:t>Ministerial Meeting of the Coordinating Bureau of the Non</w:t>
      </w:r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Aligned Movement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CoB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>NAM</w:t>
      </w:r>
      <w:r w:rsidRPr="00571F87">
        <w:rPr>
          <w:rFonts w:ascii="TH SarabunPSK" w:hAnsi="TH SarabunPSK" w:cs="TH SarabunPSK"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และร่างปฏิญญากรุงบากู ทั้งนี้ หากมี การแก้ไข หรือเปลี่ยนแปลงเนื้อหาของร่างเอกสารฯ ในส่วนที่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ใช่สาระสำคัญและไม่ขัดต่อผลประโยชน์ของไทยก่อนการรับรอง ให้กระทรวงการต่างประเทศสามารถใช้ดุลยพินิจดำเนินการได้โดยไม่ต้องนำเสนอคณะรัฐมนตรีพิจารณาอีกครั้งในการเจรจาและดำเนินการแก้ไข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2. ให้เอกอัครราชทูต ณ กรุงอังการา ซึ่งได้รับมอบหมายจากรองนายกรัฐมนตรีและรัฐมนตรีว่า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การกระทรวงการต่างประเทศเป็นหัวหน้าคณะผู้แทนไทย และผู้แทนพิเศษ (</w:t>
      </w:r>
      <w:r w:rsidRPr="00571F87">
        <w:rPr>
          <w:rFonts w:ascii="TH SarabunPSK" w:hAnsi="TH SarabunPSK" w:cs="TH SarabunPSK"/>
          <w:sz w:val="32"/>
          <w:szCs w:val="32"/>
        </w:rPr>
        <w:t>Special Envoy</w:t>
      </w:r>
      <w:r w:rsidRPr="00571F87">
        <w:rPr>
          <w:rFonts w:ascii="TH SarabunPSK" w:hAnsi="TH SarabunPSK" w:cs="TH SarabunPSK"/>
          <w:sz w:val="32"/>
          <w:szCs w:val="32"/>
          <w:cs/>
        </w:rPr>
        <w:t>) ของรองนายกรัฐมนตรีและรัฐมนตรีว่าการกระทรวงการต่างประเทศ ร่วมรับรองเอกสารดังกล่าว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3. หากถ้อยคำเรื่องทะเลจีนใต้ในเอกสารสุดท้ายฯ ไม่สอดคล้องกับท่าทีร่วมของอาเซียนในเรื่องนี้ ขออนุมัติให้รัฐมนตรีว่าการกระทรวงการต่างประเทศร่วมลงนามในหนังสือแจ้งข้อสงวน (</w:t>
      </w:r>
      <w:r w:rsidRPr="00571F87">
        <w:rPr>
          <w:rFonts w:ascii="TH SarabunPSK" w:hAnsi="TH SarabunPSK" w:cs="TH SarabunPSK"/>
          <w:sz w:val="32"/>
          <w:szCs w:val="32"/>
        </w:rPr>
        <w:t>reservation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หรือหนังสืออื่น ๆ ที่เป็นการแจ้งท่าทีของอาเซียนต่อถ้อยคำในเอกสารสุดท้ายเช่นเดียวกับรัฐมนตรีต่างประเทศอาเซียนอื่น ๆ ทั้งนี้ เพื่อให้สอดคล้องกับแนวปฏิบัติของรัฐมนตรีอาเซียนต่อเอกสารสุดท้ายของการประชุม 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CoB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ที่ผ่านมา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</w:rPr>
        <w:tab/>
      </w:r>
      <w:r w:rsidRPr="00571F87">
        <w:rPr>
          <w:rFonts w:ascii="TH SarabunPSK" w:hAnsi="TH SarabunPSK" w:cs="TH SarabunPSK"/>
          <w:sz w:val="32"/>
          <w:szCs w:val="32"/>
        </w:rPr>
        <w:tab/>
        <w:t>4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. หากปรากฏว่า เนื้อหาหรือถ้อยคำของเอกสารสุดท้ายฯ และร่างปฏิญญากรุงบากูที่ได้รับรองในที่ประชุม </w:t>
      </w:r>
      <w:proofErr w:type="spellStart"/>
      <w:r w:rsidRPr="00571F87">
        <w:rPr>
          <w:rFonts w:ascii="TH SarabunPSK" w:hAnsi="TH SarabunPSK" w:cs="TH SarabunPSK"/>
          <w:sz w:val="32"/>
          <w:szCs w:val="32"/>
        </w:rPr>
        <w:t>CoB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-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>ไม่สอดคล้องกับผลประโยชน์และท่าทีไทยในสาระสำคัญ แสดงท่าทีเชิงลบ หรือมีถ้อยคำรุนแรงประณามประเทศอื่นใด อนุมัติให้กระทรวงการต่างประเทศมีหนังสือแจ้งข้อสงวน (</w:t>
      </w:r>
      <w:r w:rsidRPr="00571F87">
        <w:rPr>
          <w:rFonts w:ascii="TH SarabunPSK" w:hAnsi="TH SarabunPSK" w:cs="TH SarabunPSK"/>
          <w:sz w:val="32"/>
          <w:szCs w:val="32"/>
        </w:rPr>
        <w:t>reservation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) หรือแสดงท่าทีที่อธิบายอย่างระมัดระวังถึงเหตุผลของไทยซึ่งทำให้ไม่อาจมีส่วนเกี่ยวข้องกับเนื้อหาหรือถ้อยคำดังกล่าวได้ ทั้งนี้ 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>การแจ้งข้อสงวนเป็นแนวทางที่ไทยปฏิบัติมาโดยตลอด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ร่างเอกสารสุดท้าย (</w:t>
      </w:r>
      <w:r w:rsidRPr="00571F87">
        <w:rPr>
          <w:rFonts w:ascii="TH SarabunPSK" w:hAnsi="TH SarabunPSK" w:cs="TH SarabunPSK"/>
          <w:b/>
          <w:bCs/>
          <w:sz w:val="32"/>
          <w:szCs w:val="32"/>
        </w:rPr>
        <w:t>Final Document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มีสาระสำคัญเกี่ยวกับท่าที พัฒนาการ และ</w:t>
      </w:r>
      <w:r w:rsidR="00C94B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การดำเนินการของกลุ่มประเทศไม่ฝักใฝ่ฝ่ายใดในเรื่องต่าง ๆ ในระดับโลกและภูมิภาค อาทิ ปัญหาการเมือง ความมั่นคง เศรษฐกิจ สิทธิมนุษยชนและการพัฒนาที่ยั่งยืน และการปฏิรูปสหประชาชาติ </w:t>
      </w:r>
    </w:p>
    <w:p w:rsidR="00571F87" w:rsidRPr="00571F87" w:rsidRDefault="00571F87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ร่างปฏิญญากรุงบา มีสาระสำคัญย้ำหลักการต่าง ๆ ที่กลุ่ม </w:t>
      </w:r>
      <w:r w:rsidRPr="00571F87">
        <w:rPr>
          <w:rFonts w:ascii="TH SarabunPSK" w:hAnsi="TH SarabunPSK" w:cs="TH SarabunPSK"/>
          <w:sz w:val="32"/>
          <w:szCs w:val="32"/>
        </w:rPr>
        <w:t xml:space="preserve">NAM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ให้ความสำคัญ เช่น การเคารพในอำนาจอธิปไตย การระงับกรณีพิพาทโดยสันติ การงดเว้นจากการคุกคามและใช้กำลังการร่วมกันตอบสนองต่อข้อท้าทายของโลกในปัจจุบัน และการธำรงไว้ซึ่งคุณค่าของระบอบพหุภาคีและความร่วมมือระหว่างประเทศ </w:t>
      </w:r>
    </w:p>
    <w:p w:rsidR="003C1830" w:rsidRPr="00571F87" w:rsidRDefault="003C1830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571F87" w:rsidTr="009D4DEF">
        <w:tc>
          <w:tcPr>
            <w:tcW w:w="9820" w:type="dxa"/>
          </w:tcPr>
          <w:p w:rsidR="00544074" w:rsidRPr="00571F87" w:rsidRDefault="00544074" w:rsidP="001E1CB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F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4074" w:rsidRPr="00571F87" w:rsidRDefault="00544074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นางจินดารัตน์ </w:t>
      </w:r>
      <w:r w:rsidR="008F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วิริยะทวีกุล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รองผู้อำนวยการสำนักงานบริหารหนี้สาธารณะ (นักบริหารระดับต้น) ให้ดำรงตำแหน่ง ที่ปรึกษาด้านหนี้สาธารณะ (เศร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กรทรงคุณวุฒิ) สำนักงานบริหารหนี้สาธารณะ กระทรวงการคลัง (กค.) ตั้งแต่วันที่ 3 มีนาคม 2566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 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21.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B24E8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(สำนักงานคณะกรรมการพิเศษเพื่อประสานงานโครงการอันเนื่องมาจากพระราชดำริ)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พิเศษเพื่อประสานงานโครงการอันเนื่องมาจากพระราชดำริ (สำนักงาน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 xml:space="preserve">.) เสนอแต่งตั้งข้าราชการพลเรือนสามัญ สังกัดสำนักงาน </w:t>
      </w:r>
      <w:proofErr w:type="spellStart"/>
      <w:r w:rsidRPr="00571F87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Pr="00571F87">
        <w:rPr>
          <w:rFonts w:ascii="TH SarabunPSK" w:hAnsi="TH SarabunPSK" w:cs="TH SarabunPSK"/>
          <w:sz w:val="32"/>
          <w:szCs w:val="32"/>
          <w:cs/>
        </w:rPr>
        <w:t>. ให้ดำรงตำแหน่งประเภทวิชาการระดับทรงคุณวุฒิจำนวน 3 ราย ตั้งแต่วันที่มีคุณสมบัติครบถ้วนสมบูรณ์ ดังนี้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นายศุภรัช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ต์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อินทราว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ุธ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 (นักวิเคราะห์นโยบายและแผนเชี่ยวชาญ) </w:t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71F87">
        <w:rPr>
          <w:rFonts w:ascii="TH SarabunPSK" w:hAnsi="TH SarabunPSK" w:cs="TH SarabunPSK"/>
          <w:sz w:val="32"/>
          <w:szCs w:val="32"/>
          <w:cs/>
        </w:rPr>
        <w:t>ดำรงตำแหน่ง ที่ปรึกษาด้านการพัฒนา (นักวิเคราะห์นโยบายและแผนทรงคุณวุฒิ) ตั้งแต่วันที่ 16 มีนาคม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นายวิกรม 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คัย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นันทน์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(นักวิเคราะห์นโยบายและแผนเชี่ยวชาญ) 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ตั้งแต่วันที่ 21 มีนาคม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นางกม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ลินี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สุขศรีวงศ์ </w:t>
      </w:r>
      <w:r w:rsidRPr="00571F87">
        <w:rPr>
          <w:rFonts w:ascii="TH SarabunPSK" w:hAnsi="TH SarabunPSK" w:cs="TH SarabunPSK"/>
          <w:sz w:val="32"/>
          <w:szCs w:val="32"/>
          <w:cs/>
        </w:rPr>
        <w:t>ที่ปรึกษาด้านการประสานงานโครงการอันเนื่องมาจากพระราชดำริ (นักวิเคราะห์นโยบายและแผนเชี่ยวชาญ) ดำรงตำแหน่ง ที่ปรึกษาด้านการประสานงานโครงการอันเนื่องมาจากพระราชดำริ (นักวิเคราะห์นโยบายและแผนทรงคุณวุฒิ) ตั้งแต่วันที่ 5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5D0F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365D0F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(สำนักนายกรัฐมนตรี)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คณะรัฐมนตรีมีมติอนุมัติตามที่สำนักงาน ก.พ. เสนอแต่งตั้งข้าราชการพลเรือนสามัญ</w:t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สังกัดสำนักงาน ก.พ. สำนักนายกรัฐมนตรี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นางสาวกมลลักษณ์ อ้นอารี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ผู้อำนวยการสำนักพิทักษ์ระบบคุณธรรม (ผู้อำนวยการระดับสูง) ดำรงตำแหน่ง ที่ปรึกษาระบบราชการ (นักทรัพยากรบุคคลทรงคุณวุฒิ) ตั้งแต่วันที่ 3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นางอรวรรณ คงธนขันติธร </w:t>
      </w:r>
      <w:r w:rsidRPr="00571F87">
        <w:rPr>
          <w:rFonts w:ascii="TH SarabunPSK" w:hAnsi="TH SarabunPSK" w:cs="TH SarabunPSK"/>
          <w:sz w:val="32"/>
          <w:szCs w:val="32"/>
          <w:cs/>
        </w:rPr>
        <w:t>ผู้อำนวยการสถาบันพัฒนาข้าราชการพลเรือน (ผู้อำนวยการระดับสูง) ดำรงตำแหน่ง ที่ปรึกษาระบบราชการ (นักทรัพยากรบุคคลทรงคุณวุฒิ) ตั้งแต่วันที่ 7 เมษายน 2566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ตั้งแต่วันที่ทรงพระกรุณาโปรดเกล้าโปรดกระหม่อมแต่งตั้งเป็นต้นไป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นายเดชา </w:t>
      </w:r>
      <w:r w:rsidR="00DE2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พฤกษ์พัฒนรักษ์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ผู้ช่วยปลัดกระทรวงสำนักงานปลัดกระทรวง ให้ดำรงตำแหน่ง รองปลัดกระทรวง สำนักงานปลัดกระทรวง กระทรวงแรงงาน เพื่อทดแทนตำแหน่งที่ว่าง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 แห่งราชอาณาจักรไทย มาตรา 169 (2) แล้ว</w:t>
      </w:r>
      <w:r w:rsidR="00A129AB" w:rsidRPr="00571F87">
        <w:rPr>
          <w:rFonts w:ascii="TH SarabunPSK" w:hAnsi="TH SarabunPSK" w:cs="TH SarabunPSK"/>
          <w:sz w:val="32"/>
          <w:szCs w:val="32"/>
        </w:rPr>
        <w:t xml:space="preserve"> </w:t>
      </w:r>
      <w:r w:rsidR="00A129AB" w:rsidRPr="00571F87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A129AB" w:rsidRPr="00571F87" w:rsidRDefault="00A129A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5 ราย เพื่อทดแทนตำแหน่งที่ว่าง ดังนี้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นายสมใจ วิเศษทักษิณ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ผู้ช่วยปลัดกระทรวง สำนักงานปลัดกระทรวง ดำรงตำแหน่ง                       ผู้ตรวจราชการกระทรวง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นางสาววันเพ็ญ บุรีสูงเนิน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รองศึกษาธิการภาค สำนักงานศึกษาธิการภาค 6                        สำนักงานปลัดกระทรวง ดำรงตำแหน่ง ศึกษาธิการภาค สำนักงานศึกษาธิการภาค 8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สุภ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ชัย จันปุ่ม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รองศึกษาธิการภาค สำนักงานศึกษาธิการภาค 7 สำนักงานปลัดกระทรวง ดำรงตำแหน่ง ศึกษาธิการภาค สำนักงานศึกษาธิการภาค 13 สำนักงานปลัดกระทรวง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นายประพัทธ์ รัตนอรุณ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รองเลขาธิการคณะกรรมการส่งเสริมการศึกษาเอกชน                       สำนักงานคณะกรรมการส่งเสริมการศึกษาเอกชน สำนักงานปลัดกระทรวง ดำรงตำแหน่งรองเลขาธิการคณะกรรมการการอาชีวศึกษา สำนักงานคณะกรรมการการอาชีวศึกษา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วิท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 </w:t>
      </w:r>
      <w:proofErr w:type="spellStart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ปัญจ</w:t>
      </w:r>
      <w:proofErr w:type="spellEnd"/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มะวัต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 ที่ปรึกษาด้านนโยบายและแผน (นักวิเคราะห์นโยบายและแผนทรงคุณวุฒิ) สำนักงานคณะกรรมการการอาชีวศึกษา ดำรงตำแหน่ง รองเลขาธิการคณะกรรมการการอาชีวศึกษา สำนักงานคณะกรรมการการอาชีวศึกษา</w:t>
      </w:r>
    </w:p>
    <w:p w:rsidR="00C82513" w:rsidRPr="00571F87" w:rsidRDefault="00A129AB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ab/>
      </w:r>
      <w:r w:rsidR="00C82513" w:rsidRPr="00571F87">
        <w:rPr>
          <w:rFonts w:ascii="TH SarabunPSK" w:hAnsi="TH SarabunPSK" w:cs="TH SarabunPSK"/>
          <w:sz w:val="32"/>
          <w:szCs w:val="32"/>
          <w:cs/>
        </w:rPr>
        <w:t>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ตั้งแต่วันที่ทรงพระกรุณาโปรดเกล้าโปรดกระหม่อมแต่งตั้งเป็นต้นไป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2513" w:rsidRPr="00571F87" w:rsidRDefault="001E1CBC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C82513" w:rsidRPr="0057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 สาขาการเงิน ในคณะกรรมการสำนักงานพัฒนาเศรษฐกิจจากฐานชีวภาพ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                 </w:t>
      </w:r>
      <w:r w:rsidRPr="00571F87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ลักขณานุรักษ์</w:t>
      </w:r>
      <w:r w:rsidRPr="00571F87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สาขาการเงิน ในคณะกรรมการสำนักงานพัฒนาเศรษฐกิจจากฐานชีวภาพ โดยให้มีผลตั้งแต่วันที่ 5 กรกฎาคม 2566 เป็นต้นไป </w:t>
      </w:r>
    </w:p>
    <w:p w:rsidR="00C82513" w:rsidRPr="00571F87" w:rsidRDefault="00C82513" w:rsidP="001E1CBC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2513" w:rsidRPr="00571F87" w:rsidRDefault="001E1CBC" w:rsidP="001E1CBC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</w:t>
      </w:r>
    </w:p>
    <w:p w:rsidR="00365D0F" w:rsidRPr="00571F87" w:rsidRDefault="00365D0F" w:rsidP="001E1CBC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4074" w:rsidRPr="00571F87" w:rsidRDefault="00544074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bookmarkEnd w:id="0"/>
    <w:p w:rsidR="00B879F8" w:rsidRPr="00571F87" w:rsidRDefault="00B879F8" w:rsidP="001E1CBC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571F8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0A" w:rsidRDefault="000B2C0A" w:rsidP="004910B6">
      <w:pPr>
        <w:spacing w:after="0" w:line="240" w:lineRule="auto"/>
      </w:pPr>
      <w:r>
        <w:separator/>
      </w:r>
    </w:p>
  </w:endnote>
  <w:endnote w:type="continuationSeparator" w:id="0">
    <w:p w:rsidR="000B2C0A" w:rsidRDefault="000B2C0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0A" w:rsidRDefault="000B2C0A" w:rsidP="004910B6">
      <w:pPr>
        <w:spacing w:after="0" w:line="240" w:lineRule="auto"/>
      </w:pPr>
      <w:r>
        <w:separator/>
      </w:r>
    </w:p>
  </w:footnote>
  <w:footnote w:type="continuationSeparator" w:id="0">
    <w:p w:rsidR="000B2C0A" w:rsidRDefault="000B2C0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DEF" w:rsidRDefault="009D4DE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5DF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9D4DEF" w:rsidRDefault="009D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0546F8"/>
    <w:multiLevelType w:val="hybridMultilevel"/>
    <w:tmpl w:val="AD66CA9E"/>
    <w:lvl w:ilvl="0" w:tplc="DC483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58E1"/>
    <w:rsid w:val="00007B62"/>
    <w:rsid w:val="00017AB8"/>
    <w:rsid w:val="00017ED8"/>
    <w:rsid w:val="00020C0B"/>
    <w:rsid w:val="00021DDC"/>
    <w:rsid w:val="00037214"/>
    <w:rsid w:val="00043DCD"/>
    <w:rsid w:val="00044BD8"/>
    <w:rsid w:val="00047647"/>
    <w:rsid w:val="00053B2A"/>
    <w:rsid w:val="00054811"/>
    <w:rsid w:val="00055024"/>
    <w:rsid w:val="00055938"/>
    <w:rsid w:val="00062177"/>
    <w:rsid w:val="0006409D"/>
    <w:rsid w:val="00073E73"/>
    <w:rsid w:val="00083D4E"/>
    <w:rsid w:val="00090259"/>
    <w:rsid w:val="00092DF6"/>
    <w:rsid w:val="00092EB5"/>
    <w:rsid w:val="000B2C0A"/>
    <w:rsid w:val="000B5492"/>
    <w:rsid w:val="000C076F"/>
    <w:rsid w:val="000C16FE"/>
    <w:rsid w:val="000C5FCE"/>
    <w:rsid w:val="000C6F31"/>
    <w:rsid w:val="000D4B35"/>
    <w:rsid w:val="000D622E"/>
    <w:rsid w:val="000E6BB4"/>
    <w:rsid w:val="000F41F4"/>
    <w:rsid w:val="000F5403"/>
    <w:rsid w:val="00101227"/>
    <w:rsid w:val="00117F2E"/>
    <w:rsid w:val="00127D21"/>
    <w:rsid w:val="0014002A"/>
    <w:rsid w:val="00155BA1"/>
    <w:rsid w:val="00161923"/>
    <w:rsid w:val="00174680"/>
    <w:rsid w:val="001822F6"/>
    <w:rsid w:val="00182D34"/>
    <w:rsid w:val="00184DCC"/>
    <w:rsid w:val="00192EDD"/>
    <w:rsid w:val="001A61C5"/>
    <w:rsid w:val="001B72B5"/>
    <w:rsid w:val="001D5379"/>
    <w:rsid w:val="001E1CBC"/>
    <w:rsid w:val="001F1A9D"/>
    <w:rsid w:val="00216461"/>
    <w:rsid w:val="0022618F"/>
    <w:rsid w:val="00237DB7"/>
    <w:rsid w:val="00245E1A"/>
    <w:rsid w:val="0025587B"/>
    <w:rsid w:val="00260B06"/>
    <w:rsid w:val="00270F14"/>
    <w:rsid w:val="00274E2E"/>
    <w:rsid w:val="002858FC"/>
    <w:rsid w:val="00291070"/>
    <w:rsid w:val="002B1C2F"/>
    <w:rsid w:val="002B24E8"/>
    <w:rsid w:val="002C0CC6"/>
    <w:rsid w:val="002D22BA"/>
    <w:rsid w:val="002F43F1"/>
    <w:rsid w:val="0030306C"/>
    <w:rsid w:val="00303D66"/>
    <w:rsid w:val="003521DD"/>
    <w:rsid w:val="00364B39"/>
    <w:rsid w:val="00365D0F"/>
    <w:rsid w:val="0037682A"/>
    <w:rsid w:val="003838CE"/>
    <w:rsid w:val="00390544"/>
    <w:rsid w:val="00390787"/>
    <w:rsid w:val="003A0AC9"/>
    <w:rsid w:val="003A4FFB"/>
    <w:rsid w:val="003B137D"/>
    <w:rsid w:val="003B53CF"/>
    <w:rsid w:val="003C150C"/>
    <w:rsid w:val="003C1830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385B"/>
    <w:rsid w:val="004B0516"/>
    <w:rsid w:val="004B23B0"/>
    <w:rsid w:val="004C0CCE"/>
    <w:rsid w:val="004D5336"/>
    <w:rsid w:val="004E09B2"/>
    <w:rsid w:val="004F040E"/>
    <w:rsid w:val="004F052E"/>
    <w:rsid w:val="005013DD"/>
    <w:rsid w:val="00516F82"/>
    <w:rsid w:val="00521C26"/>
    <w:rsid w:val="00523203"/>
    <w:rsid w:val="00532486"/>
    <w:rsid w:val="005423AF"/>
    <w:rsid w:val="00544074"/>
    <w:rsid w:val="00550A00"/>
    <w:rsid w:val="005534C5"/>
    <w:rsid w:val="0056772E"/>
    <w:rsid w:val="00571F87"/>
    <w:rsid w:val="00575DEF"/>
    <w:rsid w:val="0057621B"/>
    <w:rsid w:val="005A72D0"/>
    <w:rsid w:val="005B25B9"/>
    <w:rsid w:val="005B50B1"/>
    <w:rsid w:val="005C2A95"/>
    <w:rsid w:val="005C523C"/>
    <w:rsid w:val="005D22D9"/>
    <w:rsid w:val="005D35D4"/>
    <w:rsid w:val="005D3908"/>
    <w:rsid w:val="005E0608"/>
    <w:rsid w:val="005F5D08"/>
    <w:rsid w:val="005F667A"/>
    <w:rsid w:val="00616C95"/>
    <w:rsid w:val="006175B0"/>
    <w:rsid w:val="006205BC"/>
    <w:rsid w:val="0062509C"/>
    <w:rsid w:val="00646D78"/>
    <w:rsid w:val="00652F5B"/>
    <w:rsid w:val="00657E8E"/>
    <w:rsid w:val="0067554C"/>
    <w:rsid w:val="00683F1F"/>
    <w:rsid w:val="00691619"/>
    <w:rsid w:val="00691BD6"/>
    <w:rsid w:val="006923EC"/>
    <w:rsid w:val="006A375D"/>
    <w:rsid w:val="006A72F6"/>
    <w:rsid w:val="006E6CD2"/>
    <w:rsid w:val="006F0FEE"/>
    <w:rsid w:val="006F4D74"/>
    <w:rsid w:val="006F5EA8"/>
    <w:rsid w:val="006F6369"/>
    <w:rsid w:val="006F7577"/>
    <w:rsid w:val="007310E8"/>
    <w:rsid w:val="0074072F"/>
    <w:rsid w:val="007532CD"/>
    <w:rsid w:val="00766E5C"/>
    <w:rsid w:val="00781FA2"/>
    <w:rsid w:val="00787124"/>
    <w:rsid w:val="00796D45"/>
    <w:rsid w:val="007A6EE7"/>
    <w:rsid w:val="007E204A"/>
    <w:rsid w:val="007F0E33"/>
    <w:rsid w:val="007F5CA6"/>
    <w:rsid w:val="00801913"/>
    <w:rsid w:val="00812FBD"/>
    <w:rsid w:val="0081512F"/>
    <w:rsid w:val="008217D3"/>
    <w:rsid w:val="008606A8"/>
    <w:rsid w:val="00874D50"/>
    <w:rsid w:val="00874E64"/>
    <w:rsid w:val="00893C45"/>
    <w:rsid w:val="00896E10"/>
    <w:rsid w:val="008A0380"/>
    <w:rsid w:val="008A4865"/>
    <w:rsid w:val="008B0F35"/>
    <w:rsid w:val="008D1044"/>
    <w:rsid w:val="008D27C0"/>
    <w:rsid w:val="008D35FE"/>
    <w:rsid w:val="008D510D"/>
    <w:rsid w:val="008E59C2"/>
    <w:rsid w:val="008F0950"/>
    <w:rsid w:val="00927E5C"/>
    <w:rsid w:val="009362EA"/>
    <w:rsid w:val="00954F11"/>
    <w:rsid w:val="0095563C"/>
    <w:rsid w:val="00962AFE"/>
    <w:rsid w:val="00967B8F"/>
    <w:rsid w:val="009718B7"/>
    <w:rsid w:val="009B0AC8"/>
    <w:rsid w:val="009B672B"/>
    <w:rsid w:val="009D05EF"/>
    <w:rsid w:val="009D4DEF"/>
    <w:rsid w:val="009D7A58"/>
    <w:rsid w:val="009E72CA"/>
    <w:rsid w:val="00A010D6"/>
    <w:rsid w:val="00A03681"/>
    <w:rsid w:val="00A129AB"/>
    <w:rsid w:val="00A12CBA"/>
    <w:rsid w:val="00A13958"/>
    <w:rsid w:val="00A20DF9"/>
    <w:rsid w:val="00A375BF"/>
    <w:rsid w:val="00A40B81"/>
    <w:rsid w:val="00A61B05"/>
    <w:rsid w:val="00A66776"/>
    <w:rsid w:val="00A823C5"/>
    <w:rsid w:val="00A84A4D"/>
    <w:rsid w:val="00A95899"/>
    <w:rsid w:val="00A97915"/>
    <w:rsid w:val="00AA5901"/>
    <w:rsid w:val="00AB481F"/>
    <w:rsid w:val="00AC7765"/>
    <w:rsid w:val="00AD330A"/>
    <w:rsid w:val="00AE11EC"/>
    <w:rsid w:val="00AE3CBE"/>
    <w:rsid w:val="00B04917"/>
    <w:rsid w:val="00B14938"/>
    <w:rsid w:val="00B239BE"/>
    <w:rsid w:val="00B50BB7"/>
    <w:rsid w:val="00B60452"/>
    <w:rsid w:val="00B879F8"/>
    <w:rsid w:val="00BA18AD"/>
    <w:rsid w:val="00BA5CC7"/>
    <w:rsid w:val="00BB436B"/>
    <w:rsid w:val="00BD2499"/>
    <w:rsid w:val="00BD4F08"/>
    <w:rsid w:val="00BD7147"/>
    <w:rsid w:val="00BE4A5A"/>
    <w:rsid w:val="00BF692A"/>
    <w:rsid w:val="00C22666"/>
    <w:rsid w:val="00C253A6"/>
    <w:rsid w:val="00C260B6"/>
    <w:rsid w:val="00C26210"/>
    <w:rsid w:val="00C3377B"/>
    <w:rsid w:val="00C661D2"/>
    <w:rsid w:val="00C82513"/>
    <w:rsid w:val="00C85DFE"/>
    <w:rsid w:val="00C94B9E"/>
    <w:rsid w:val="00C95741"/>
    <w:rsid w:val="00CC18D5"/>
    <w:rsid w:val="00CC4E35"/>
    <w:rsid w:val="00CC59F1"/>
    <w:rsid w:val="00CD5DCF"/>
    <w:rsid w:val="00CE2947"/>
    <w:rsid w:val="00CE4D4B"/>
    <w:rsid w:val="00CF50F3"/>
    <w:rsid w:val="00CF67B8"/>
    <w:rsid w:val="00D02588"/>
    <w:rsid w:val="00D1797C"/>
    <w:rsid w:val="00D22996"/>
    <w:rsid w:val="00D51DF3"/>
    <w:rsid w:val="00D60565"/>
    <w:rsid w:val="00D62488"/>
    <w:rsid w:val="00D84BBD"/>
    <w:rsid w:val="00D96C06"/>
    <w:rsid w:val="00D96CD2"/>
    <w:rsid w:val="00DC6A71"/>
    <w:rsid w:val="00DE0ABC"/>
    <w:rsid w:val="00DE2D0A"/>
    <w:rsid w:val="00DF4F39"/>
    <w:rsid w:val="00E01E8E"/>
    <w:rsid w:val="00E17FF2"/>
    <w:rsid w:val="00E20364"/>
    <w:rsid w:val="00E35202"/>
    <w:rsid w:val="00E60AED"/>
    <w:rsid w:val="00E707E9"/>
    <w:rsid w:val="00E70BF7"/>
    <w:rsid w:val="00E7340C"/>
    <w:rsid w:val="00E7560A"/>
    <w:rsid w:val="00E84387"/>
    <w:rsid w:val="00EA5532"/>
    <w:rsid w:val="00EB02F3"/>
    <w:rsid w:val="00EB7298"/>
    <w:rsid w:val="00EF5E68"/>
    <w:rsid w:val="00F000C3"/>
    <w:rsid w:val="00F0114A"/>
    <w:rsid w:val="00F0513A"/>
    <w:rsid w:val="00F0569E"/>
    <w:rsid w:val="00F506BA"/>
    <w:rsid w:val="00F517A4"/>
    <w:rsid w:val="00F62129"/>
    <w:rsid w:val="00F91E1E"/>
    <w:rsid w:val="00F93465"/>
    <w:rsid w:val="00F95B85"/>
    <w:rsid w:val="00F976F1"/>
    <w:rsid w:val="00FA2BDD"/>
    <w:rsid w:val="00FC10AD"/>
    <w:rsid w:val="00FD3A5B"/>
    <w:rsid w:val="00FE24B5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65E2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table" w:styleId="GridTable1Light">
    <w:name w:val="Grid Table 1 Light"/>
    <w:basedOn w:val="TableNormal"/>
    <w:uiPriority w:val="46"/>
    <w:rsid w:val="00CE4D4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88C4-5140-481B-A8D0-AD57A6E5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14025</Words>
  <Characters>79945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ADMIN</cp:lastModifiedBy>
  <cp:revision>2</cp:revision>
  <cp:lastPrinted>2023-07-05T09:11:00Z</cp:lastPrinted>
  <dcterms:created xsi:type="dcterms:W3CDTF">2023-07-05T12:54:00Z</dcterms:created>
  <dcterms:modified xsi:type="dcterms:W3CDTF">2023-07-05T12:54:00Z</dcterms:modified>
</cp:coreProperties>
</file>