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D4" w:rsidRPr="0054207D" w:rsidRDefault="00EC00D4" w:rsidP="00E066F4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207D">
        <w:rPr>
          <w:rFonts w:ascii="TH SarabunPSK" w:hAnsi="TH SarabunPSK" w:cs="TH SarabunPSK"/>
          <w:sz w:val="32"/>
          <w:szCs w:val="32"/>
        </w:rPr>
        <w:t>http://www.thaigov.go.th</w:t>
      </w:r>
    </w:p>
    <w:p w:rsidR="00EC00D4" w:rsidRPr="0054207D" w:rsidRDefault="00EC00D4" w:rsidP="00E066F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54207D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EC00D4" w:rsidRPr="0054207D" w:rsidRDefault="00EC00D4" w:rsidP="00E066F4">
      <w:pPr>
        <w:pStyle w:val="a7"/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C00D4" w:rsidRPr="0054207D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ind w:right="-177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lang w:bidi="th-TH"/>
        </w:rPr>
      </w:pPr>
      <w:r w:rsidRPr="0054207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4207D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54207D" w:rsidRPr="0054207D">
        <w:rPr>
          <w:rFonts w:ascii="TH SarabunPSK" w:hAnsi="TH SarabunPSK" w:cs="TH SarabunPSK"/>
          <w:sz w:val="32"/>
          <w:szCs w:val="32"/>
          <w:lang w:bidi="th-TH"/>
        </w:rPr>
        <w:t xml:space="preserve">11 </w:t>
      </w:r>
      <w:r w:rsidR="0054207D" w:rsidRPr="0054207D">
        <w:rPr>
          <w:rFonts w:ascii="TH SarabunPSK" w:hAnsi="TH SarabunPSK" w:cs="TH SarabunPSK"/>
          <w:sz w:val="32"/>
          <w:szCs w:val="32"/>
          <w:cs/>
          <w:lang w:bidi="th-TH"/>
        </w:rPr>
        <w:t>พฤษภาคม</w:t>
      </w:r>
      <w:r w:rsidRPr="0054207D">
        <w:rPr>
          <w:rFonts w:ascii="TH SarabunPSK" w:hAnsi="TH SarabunPSK" w:cs="TH SarabunPSK"/>
          <w:sz w:val="32"/>
          <w:szCs w:val="32"/>
          <w:cs/>
          <w:lang w:bidi="th-TH"/>
        </w:rPr>
        <w:t xml:space="preserve"> 2564) </w:t>
      </w:r>
      <w:r w:rsidRPr="0054207D">
        <w:rPr>
          <w:rFonts w:ascii="TH SarabunPSK" w:hAnsi="TH SarabunPSK" w:cs="TH SarabunPSK"/>
          <w:sz w:val="32"/>
          <w:szCs w:val="32"/>
        </w:rPr>
        <w:t xml:space="preserve"> </w:t>
      </w:r>
      <w:r w:rsidR="00850F3C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เวลา </w:t>
      </w:r>
      <w:r w:rsidR="00850F3C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09.00 </w:t>
      </w:r>
      <w:r w:rsidR="00850F3C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น</w:t>
      </w:r>
      <w:r w:rsidR="00850F3C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rtl/>
          <w:cs/>
        </w:rPr>
        <w:t>.</w:t>
      </w:r>
      <w:r w:rsidR="00850F3C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850F3C" w:rsidRPr="0054207D">
        <w:rPr>
          <w:rFonts w:ascii="TH SarabunPSK" w:hAnsi="TH SarabunPSK" w:cs="TH SarabunPSK"/>
          <w:sz w:val="32"/>
          <w:szCs w:val="32"/>
          <w:cs/>
          <w:lang w:bidi="th-TH"/>
        </w:rPr>
        <w:t xml:space="preserve">พลเอก ประยุทธ์  จันทร์โอชา นายกรัฐมนตรี                  </w:t>
      </w:r>
      <w:r w:rsidR="00850F3C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  เป็นประธานการประชุมคณะรัฐมนตรี</w:t>
      </w:r>
      <w:r w:rsidR="0054207D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ผ่านระบบ </w:t>
      </w:r>
      <w:r w:rsidR="0054207D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Video Conference </w:t>
      </w:r>
      <w:r w:rsidR="0054207D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ณ ห้อง </w:t>
      </w:r>
      <w:r w:rsidR="0054207D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PMOC </w:t>
      </w:r>
      <w:r w:rsidR="0054207D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ชั้น </w:t>
      </w:r>
      <w:r w:rsidR="0054207D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="0054207D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ตึกไทยคู่ฟ้า</w:t>
      </w:r>
      <w:r w:rsid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                   </w:t>
      </w:r>
      <w:r w:rsidR="0054207D" w:rsidRPr="0054207D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ทำเนียบรัฐบาล </w:t>
      </w:r>
      <w:r w:rsidRPr="0054207D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ซึ่งสรุปสาระสำคัญดังนี้</w:t>
      </w:r>
    </w:p>
    <w:p w:rsidR="00EC00D4" w:rsidRPr="0054207D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B65F1" w:rsidRPr="00CD1FE9" w:rsidTr="00B04CB6">
        <w:tc>
          <w:tcPr>
            <w:tcW w:w="9820" w:type="dxa"/>
          </w:tcPr>
          <w:p w:rsidR="00EB65F1" w:rsidRPr="00CD1FE9" w:rsidRDefault="00EB65F1" w:rsidP="00B04CB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B65F1" w:rsidRPr="00EB65F1" w:rsidRDefault="00EB65F1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ร่างพระราชบัญญัติบริษัทมหาชนจำกัด (ฉบับที่ ..) พ.ศ. .... (แก้ไขเพิ่มเติมให้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ทันสมัย 6 ประเด็น) </w:t>
      </w:r>
    </w:p>
    <w:p w:rsidR="00EB65F1" w:rsidRPr="00EB65F1" w:rsidRDefault="00EB65F1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>ร่างพระราชกฤษฎีกาออกตามความในประมวลรัษฎากร ว่าด้วยการยกเว้น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>รัษฎากร (ฉบับที่ ..) พ.ศ. .... (มาตรการภาษีเพื่อส่งเสริมผู้ประกอบการธุรกิจขนาด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กลางและขนาดเล็ก </w:t>
      </w:r>
      <w:r w:rsidRPr="00EB65F1">
        <w:rPr>
          <w:rFonts w:ascii="TH SarabunPSK" w:hAnsi="TH SarabunPSK" w:cs="TH SarabunPSK"/>
          <w:sz w:val="32"/>
          <w:szCs w:val="32"/>
          <w:cs/>
        </w:rPr>
        <w:t>(</w:t>
      </w:r>
      <w:r w:rsidRPr="00EB65F1">
        <w:rPr>
          <w:rFonts w:ascii="TH SarabunPSK" w:hAnsi="TH SarabunPSK" w:cs="TH SarabunPSK"/>
          <w:sz w:val="32"/>
          <w:szCs w:val="32"/>
        </w:rPr>
        <w:t>SMEs</w:t>
      </w:r>
      <w:r w:rsidRPr="00EB65F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ปรับเปลี่ยนธุรกิจสู่เศรษฐกิจดิจิทัล)  </w:t>
      </w:r>
    </w:p>
    <w:p w:rsidR="00EB65F1" w:rsidRPr="00EB65F1" w:rsidRDefault="00EB65F1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ร่างพระราชบัญญัติงบประมาณรายจ่ายประจำปีงบประมาณ พ.ศ. 2565 </w:t>
      </w:r>
      <w:r w:rsidRPr="00EB65F1">
        <w:rPr>
          <w:rFonts w:ascii="TH SarabunPSK" w:hAnsi="TH SarabunPSK" w:cs="TH SarabunPSK"/>
          <w:sz w:val="32"/>
          <w:szCs w:val="32"/>
        </w:rPr>
        <w:t xml:space="preserve"> </w:t>
      </w:r>
    </w:p>
    <w:p w:rsidR="00EB65F1" w:rsidRPr="00EB65F1" w:rsidRDefault="00EB65F1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>4.</w:t>
      </w:r>
      <w:r w:rsidRPr="00EB65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 หลอดแอลอีดีขั้วคู่ที่ออกแบบ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>เพื่อเปลี่ยนทดแทนหลอดฟลูออเรสเซนซ์ชนิดตรง</w:t>
      </w:r>
      <w:r w:rsidRPr="00EB65F1">
        <w:rPr>
          <w:rFonts w:ascii="TH SarabunPSK" w:hAnsi="TH SarabunPSK" w:cs="TH SarabunPSK"/>
          <w:sz w:val="32"/>
          <w:szCs w:val="32"/>
          <w:cs/>
        </w:rPr>
        <w:t>-</w:t>
      </w:r>
      <w:r w:rsidRPr="00EB65F1">
        <w:rPr>
          <w:rFonts w:ascii="TH SarabunPSK" w:hAnsi="TH SarabunPSK" w:cs="TH SarabunPSK" w:hint="cs"/>
          <w:sz w:val="32"/>
          <w:szCs w:val="32"/>
          <w:cs/>
        </w:rPr>
        <w:t>คุณลักษณะที่ต้องการด้านความ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ปลอดภัย ต้องเป็นไปตามมาตรฐาน พ.ศ. .... </w:t>
      </w:r>
    </w:p>
    <w:p w:rsidR="00EB65F1" w:rsidRPr="00EB65F1" w:rsidRDefault="00EB65F1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>5.</w:t>
      </w:r>
      <w:r w:rsidRPr="00EB65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>ร่างกฎกระทรวงกำหนดให้ผลิตภัณฑ์อุตสาหกรรม หลอดแอลอีดีมีบัลลาสต์ในตัว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สำหรับการให้แสงสว่างทั่วไปด้วยแรงดันไฟฟ้ามากกว่า </w:t>
      </w:r>
      <w:r w:rsidRPr="00EB65F1">
        <w:rPr>
          <w:rFonts w:ascii="TH SarabunPSK" w:hAnsi="TH SarabunPSK" w:cs="TH SarabunPSK"/>
          <w:sz w:val="32"/>
          <w:szCs w:val="32"/>
        </w:rPr>
        <w:t xml:space="preserve">50V </w:t>
      </w:r>
      <w:r w:rsidRPr="00EB65F1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EB65F1">
        <w:rPr>
          <w:rFonts w:ascii="TH SarabunPSK" w:hAnsi="TH SarabunPSK" w:cs="TH SarabunPSK" w:hint="cs"/>
          <w:sz w:val="32"/>
          <w:szCs w:val="32"/>
          <w:cs/>
        </w:rPr>
        <w:t>คุณลักษณะที่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B65F1">
        <w:rPr>
          <w:rFonts w:ascii="TH SarabunPSK" w:hAnsi="TH SarabunPSK" w:cs="TH SarabunPSK" w:hint="cs"/>
          <w:sz w:val="32"/>
          <w:szCs w:val="32"/>
          <w:cs/>
        </w:rPr>
        <w:t xml:space="preserve">ต้องการด้านความปลอดภัย ต้องเป็นไปตามมาตรฐาน พ.ศ. .... </w:t>
      </w:r>
    </w:p>
    <w:p w:rsidR="00EB65F1" w:rsidRPr="000D0A5B" w:rsidRDefault="00EB65F1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B65F1" w:rsidRPr="00CD1FE9" w:rsidTr="00B04CB6">
        <w:tc>
          <w:tcPr>
            <w:tcW w:w="9820" w:type="dxa"/>
          </w:tcPr>
          <w:p w:rsidR="00EB65F1" w:rsidRPr="00CD1FE9" w:rsidRDefault="00EB65F1" w:rsidP="00B04CB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สังคม</w:t>
            </w:r>
          </w:p>
        </w:tc>
      </w:tr>
    </w:tbl>
    <w:p w:rsidR="00EB65F1" w:rsidRPr="00EB65F1" w:rsidRDefault="001E774C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>ขอขยายเวลาในการยื่นคำขออนุญาตเข้าทำประโยชน์ในพื้นที่ป่าไม้ ตามมติ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คณะรัฐมนตรีเมื่อวันที่ 23 มิถุนายน 2563 </w:t>
      </w:r>
    </w:p>
    <w:p w:rsidR="00EB65F1" w:rsidRPr="00EB65F1" w:rsidRDefault="001E774C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>การปรับปรุงโครงสร้างเงินเดือนขั้นสูงสุดของผู้ปฏิบัติงานการไฟฟ้าฝ่ายผลิตแห่ง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ประเทศไทย ระดับ 14 (รองผู้ว่าการ) </w:t>
      </w:r>
    </w:p>
    <w:p w:rsidR="00EB65F1" w:rsidRPr="00EB65F1" w:rsidRDefault="001E774C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ขอรับจัดสรรงบประมาณรายจ่ายประจำปีงบประมาณ พ.ศ. 2564 งบกลาง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>รายการเงินสำรองจ่ายเพื่อกรณีฉุกเฉินหรือจำเป็น งบเงินอุดหนุน เพื่อเป็นทุน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ประเดิมเบื้องต้นให้แก่สภาองค์กรของผู้บริโภค </w:t>
      </w:r>
    </w:p>
    <w:p w:rsidR="00EB65F1" w:rsidRPr="00EB65F1" w:rsidRDefault="001E774C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>9.</w:t>
      </w:r>
      <w:r w:rsidR="00EB65F1" w:rsidRPr="00EB65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ผลการสำรวจการมีส่วนร่วมของประชาชนตามแผนปฏิรูปประเทศ พ.ศ. </w:t>
      </w:r>
      <w:r w:rsidR="00EB65F1" w:rsidRPr="00EB65F1">
        <w:rPr>
          <w:rFonts w:ascii="TH SarabunPSK" w:hAnsi="TH SarabunPSK" w:cs="TH SarabunPSK"/>
          <w:sz w:val="32"/>
          <w:szCs w:val="32"/>
        </w:rPr>
        <w:t xml:space="preserve">2564 </w:t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B65F1" w:rsidRPr="00EB65F1" w:rsidRDefault="001E774C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>การสืบสานพระราชปณิธานสมเด็จพระนางเจ้าสิริกิติ์ พระบรมราชินีนาถ พระบรม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>ราชชนนีพันปีหลวง และอนุรักษ์ผ้าไทยให้คงอยู่</w:t>
      </w:r>
      <w:r w:rsidR="000132E2">
        <w:rPr>
          <w:rFonts w:ascii="TH SarabunPSK" w:hAnsi="TH SarabunPSK" w:cs="TH SarabunPSK" w:hint="cs"/>
          <w:sz w:val="32"/>
          <w:szCs w:val="32"/>
          <w:cs/>
        </w:rPr>
        <w:t>คู่</w:t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>แผ่นดิน และรายงานผลการ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>ดำเนินงานตามมาตรการส่งเสริมและสนับสนุนการใช้และสวมใส่ผ้าไทย ตามมติ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คณะรัฐมนตรีเมื่อวันที่ 9 มิถุนายน 2563 </w:t>
      </w:r>
    </w:p>
    <w:p w:rsidR="00EB65F1" w:rsidRPr="00EB65F1" w:rsidRDefault="001E774C" w:rsidP="00EB65F1">
      <w:pPr>
        <w:spacing w:line="340" w:lineRule="exact"/>
        <w:jc w:val="thaiDistribute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>11.</w:t>
      </w:r>
      <w:r w:rsidR="00EB65F1" w:rsidRPr="00EB65F1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เรื่อง </w:t>
      </w:r>
      <w:r>
        <w:rPr>
          <w:rFonts w:ascii="TH SarabunPSK" w:hAnsi="TH SarabunPSK" w:cs="TH SarabunPSK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รายงานภาวะเศรษฐกิจอุตสาหกรรมประจำเดือนกุมภาพันธ์ 2564 </w:t>
      </w:r>
    </w:p>
    <w:p w:rsidR="00EB65F1" w:rsidRPr="00EB65F1" w:rsidRDefault="001E774C" w:rsidP="00EB65F1">
      <w:pPr>
        <w:spacing w:line="340" w:lineRule="exact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12. </w:t>
      </w:r>
      <w:r>
        <w:rPr>
          <w:rFonts w:ascii="TH SarabunPSK" w:hAnsi="TH SarabunPSK" w:cs="TH SarabunPSK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Cs w:val="32"/>
          <w:cs/>
        </w:rPr>
        <w:tab/>
      </w:r>
      <w:r w:rsidR="00EB65F1" w:rsidRPr="00EB65F1">
        <w:rPr>
          <w:rFonts w:ascii="TH SarabunPSK" w:hAnsi="TH SarabunPSK" w:cs="TH SarabunPSK"/>
          <w:szCs w:val="32"/>
          <w:cs/>
        </w:rPr>
        <w:t>รายงาน</w:t>
      </w:r>
      <w:r w:rsidR="00EB65F1" w:rsidRPr="00EB65F1">
        <w:rPr>
          <w:rFonts w:ascii="TH SarabunPSK" w:hAnsi="TH SarabunPSK" w:cs="TH SarabunPSK" w:hint="cs"/>
          <w:szCs w:val="32"/>
          <w:cs/>
        </w:rPr>
        <w:t>เสนอต่อคณะรัฐมนตรีกรณีที่หน่วยงานของรัฐยังมิได้ปฏิบัติให้ถูกต้อง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ครบถ้วนตามหมวด  5 หน้าที่ของรัฐ ของรัฐธรรมนูญแห่งราชอาณาจักรไทย 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พุทธศักราช 2560 กรณีการบริหารจัดการโครงการอาหารกลางวันเด็ก </w:t>
      </w:r>
    </w:p>
    <w:p w:rsidR="00EB65F1" w:rsidRPr="00EB65F1" w:rsidRDefault="001E774C" w:rsidP="00EB65F1">
      <w:pPr>
        <w:spacing w:line="340" w:lineRule="exact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13. </w:t>
      </w:r>
      <w:r>
        <w:rPr>
          <w:rFonts w:ascii="TH SarabunPSK" w:hAnsi="TH SarabunPSK" w:cs="TH SarabunPSK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เรื่อง  </w:t>
      </w:r>
      <w:r>
        <w:rPr>
          <w:rFonts w:ascii="TH SarabunPSK" w:hAnsi="TH SarabunPSK" w:cs="TH SarabunPSK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ผลการพิจารณารายงานการพิจารณาศึกษา  เรื่อง ปัญหาฝุ่นละอองขนาดไม่เกิน 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2.5 </w:t>
      </w:r>
      <w:r w:rsidR="00EB65F1" w:rsidRPr="00EB65F1">
        <w:rPr>
          <w:rFonts w:ascii="TH SarabunPSK" w:hAnsi="TH SarabunPSK" w:cs="TH SarabunPSK"/>
          <w:szCs w:val="32"/>
          <w:cs/>
        </w:rPr>
        <w:t>ไมครอน</w:t>
      </w:r>
      <w:r w:rsidR="00EB65F1" w:rsidRPr="00EB65F1">
        <w:rPr>
          <w:rFonts w:ascii="TH SarabunPSK" w:hAnsi="TH SarabunPSK" w:cs="TH SarabunPSK" w:hint="cs"/>
          <w:szCs w:val="32"/>
          <w:cs/>
        </w:rPr>
        <w:t xml:space="preserve"> </w:t>
      </w:r>
      <w:r w:rsidR="00EB65F1" w:rsidRPr="00EB65F1">
        <w:rPr>
          <w:rFonts w:ascii="TH SarabunPSK" w:hAnsi="TH SarabunPSK" w:cs="TH SarabunPSK"/>
          <w:szCs w:val="32"/>
          <w:cs/>
        </w:rPr>
        <w:t>(</w:t>
      </w:r>
      <w:r w:rsidR="00EB65F1" w:rsidRPr="00EB65F1">
        <w:rPr>
          <w:rFonts w:ascii="TH SarabunPSK" w:hAnsi="TH SarabunPSK" w:cs="TH SarabunPSK"/>
          <w:szCs w:val="32"/>
        </w:rPr>
        <w:t xml:space="preserve">PM </w:t>
      </w:r>
      <w:r w:rsidR="00EB65F1" w:rsidRPr="00EB65F1">
        <w:rPr>
          <w:rFonts w:ascii="TH SarabunPSK" w:hAnsi="TH SarabunPSK" w:cs="TH SarabunPSK"/>
          <w:szCs w:val="32"/>
          <w:vertAlign w:val="subscript"/>
          <w:cs/>
        </w:rPr>
        <w:t>2</w:t>
      </w:r>
      <w:r w:rsidR="00EB65F1" w:rsidRPr="00EB65F1">
        <w:rPr>
          <w:rFonts w:ascii="TH SarabunPSK" w:hAnsi="TH SarabunPSK" w:cs="TH SarabunPSK"/>
          <w:szCs w:val="32"/>
          <w:vertAlign w:val="subscript"/>
        </w:rPr>
        <w:t>.5</w:t>
      </w:r>
      <w:r w:rsidR="00EB65F1" w:rsidRPr="00EB65F1">
        <w:rPr>
          <w:rFonts w:ascii="TH SarabunPSK" w:hAnsi="TH SarabunPSK" w:cs="TH SarabunPSK"/>
          <w:szCs w:val="32"/>
        </w:rPr>
        <w:t xml:space="preserve">) </w:t>
      </w:r>
      <w:r w:rsidR="00EB65F1" w:rsidRPr="00EB65F1">
        <w:rPr>
          <w:rFonts w:ascii="TH SarabunPSK" w:hAnsi="TH SarabunPSK" w:cs="TH SarabunPSK"/>
          <w:szCs w:val="32"/>
          <w:cs/>
        </w:rPr>
        <w:t>ในเขตพื้นที่กรุงเทพมหานครและปริมณฑล ของ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="00EB65F1" w:rsidRPr="00EB65F1">
        <w:rPr>
          <w:rFonts w:ascii="TH SarabunPSK" w:hAnsi="TH SarabunPSK" w:cs="TH SarabunPSK"/>
          <w:szCs w:val="32"/>
          <w:cs/>
        </w:rPr>
        <w:t>คณะกรรมาธิการทรัพยากรธรรมชาติและสิ่งแวดล้อม วุฒิสภา</w:t>
      </w:r>
    </w:p>
    <w:p w:rsidR="00EB65F1" w:rsidRPr="00EB65F1" w:rsidRDefault="001E774C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>14.</w:t>
      </w:r>
      <w:r w:rsidR="00EB65F1" w:rsidRPr="00EB65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/>
          <w:sz w:val="32"/>
          <w:szCs w:val="32"/>
          <w:cs/>
        </w:rPr>
        <w:t>สรุปมติที่ประชุมคณะกรรมการจัดระบบการจราจรทางบก ครั้งที่ 1/2564</w:t>
      </w:r>
    </w:p>
    <w:p w:rsidR="00EB65F1" w:rsidRPr="00EB65F1" w:rsidRDefault="001E774C" w:rsidP="00EB65F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15.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EB65F1">
        <w:rPr>
          <w:rFonts w:ascii="TH SarabunPSK" w:hAnsi="TH SarabunPSK" w:cs="TH SarabunPSK" w:hint="cs"/>
          <w:sz w:val="32"/>
          <w:szCs w:val="32"/>
          <w:cs/>
        </w:rPr>
        <w:t xml:space="preserve">โครงการประกันภัยข้าวโพดเลี้ยงสัตว์ ปีการผลิต 2564 </w:t>
      </w:r>
    </w:p>
    <w:p w:rsidR="001E774C" w:rsidRDefault="001E774C" w:rsidP="00EB65F1">
      <w:pPr>
        <w:spacing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>16.</w:t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โครงการช่วยเหลือเกษตรกรชาวไร่อ้อยตัดอ้อยสดเพื่อลดฝุ่น </w:t>
      </w:r>
      <w:r w:rsidR="00EB65F1" w:rsidRPr="001E774C">
        <w:rPr>
          <w:rFonts w:ascii="TH SarabunPSK" w:hAnsi="TH SarabunPSK" w:cs="TH SarabunPSK"/>
          <w:sz w:val="32"/>
          <w:szCs w:val="32"/>
        </w:rPr>
        <w:t>PM</w:t>
      </w:r>
      <w:r w:rsidR="00EB65F1" w:rsidRPr="001E774C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EB65F1" w:rsidRPr="001E774C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="00EB65F1" w:rsidRPr="001E774C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 ฤดูการผลิต</w:t>
      </w:r>
    </w:p>
    <w:p w:rsidR="00EB65F1" w:rsidRPr="001E774C" w:rsidRDefault="001E774C" w:rsidP="00EB65F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>ปี 2563/2564</w:t>
      </w:r>
    </w:p>
    <w:p w:rsidR="006669C9" w:rsidRPr="006669C9" w:rsidRDefault="001E774C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69C9">
        <w:rPr>
          <w:rFonts w:ascii="TH SarabunPSK" w:hAnsi="TH SarabunPSK" w:cs="TH SarabunPSK"/>
          <w:sz w:val="32"/>
          <w:szCs w:val="32"/>
          <w:cs/>
        </w:rPr>
        <w:tab/>
      </w:r>
      <w:r w:rsidR="00EB65F1" w:rsidRPr="006669C9">
        <w:rPr>
          <w:rFonts w:ascii="TH SarabunPSK" w:hAnsi="TH SarabunPSK" w:cs="TH SarabunPSK" w:hint="cs"/>
          <w:sz w:val="32"/>
          <w:szCs w:val="32"/>
          <w:cs/>
        </w:rPr>
        <w:t>17.</w:t>
      </w:r>
      <w:r w:rsidR="006669C9" w:rsidRPr="006669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69C9" w:rsidRPr="006669C9">
        <w:rPr>
          <w:rFonts w:ascii="TH SarabunPSK" w:hAnsi="TH SarabunPSK" w:cs="TH SarabunPSK" w:hint="cs"/>
          <w:sz w:val="32"/>
          <w:szCs w:val="32"/>
          <w:cs/>
        </w:rPr>
        <w:tab/>
      </w:r>
      <w:r w:rsidR="006669C9" w:rsidRPr="006669C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6669C9" w:rsidRPr="006669C9">
        <w:rPr>
          <w:rFonts w:ascii="TH SarabunPSK" w:hAnsi="TH SarabunPSK" w:cs="TH SarabunPSK" w:hint="cs"/>
          <w:sz w:val="32"/>
          <w:szCs w:val="32"/>
          <w:cs/>
        </w:rPr>
        <w:tab/>
      </w:r>
      <w:r w:rsidR="00580FB7">
        <w:rPr>
          <w:rFonts w:ascii="TH SarabunPSK" w:hAnsi="TH SarabunPSK" w:cs="TH SarabunPSK" w:hint="cs"/>
          <w:sz w:val="32"/>
          <w:szCs w:val="32"/>
          <w:cs/>
        </w:rPr>
        <w:t xml:space="preserve">ผลการพิจารณาของคณะกรรมการกลั่นกรองการใช้จ่ายเงินกู้ ในคราวประชุม           </w:t>
      </w:r>
      <w:r w:rsidR="00580FB7">
        <w:rPr>
          <w:rFonts w:ascii="TH SarabunPSK" w:hAnsi="TH SarabunPSK" w:cs="TH SarabunPSK"/>
          <w:sz w:val="32"/>
          <w:szCs w:val="32"/>
          <w:cs/>
        </w:rPr>
        <w:tab/>
      </w:r>
      <w:r w:rsidR="00580FB7">
        <w:rPr>
          <w:rFonts w:ascii="TH SarabunPSK" w:hAnsi="TH SarabunPSK" w:cs="TH SarabunPSK" w:hint="cs"/>
          <w:sz w:val="32"/>
          <w:szCs w:val="32"/>
          <w:cs/>
        </w:rPr>
        <w:tab/>
      </w:r>
      <w:r w:rsidR="00580FB7">
        <w:rPr>
          <w:rFonts w:ascii="TH SarabunPSK" w:hAnsi="TH SarabunPSK" w:cs="TH SarabunPSK"/>
          <w:sz w:val="32"/>
          <w:szCs w:val="32"/>
          <w:cs/>
        </w:rPr>
        <w:tab/>
      </w:r>
      <w:r w:rsidR="00580FB7">
        <w:rPr>
          <w:rFonts w:ascii="TH SarabunPSK" w:hAnsi="TH SarabunPSK" w:cs="TH SarabunPSK" w:hint="cs"/>
          <w:sz w:val="32"/>
          <w:szCs w:val="32"/>
          <w:cs/>
        </w:rPr>
        <w:tab/>
        <w:t xml:space="preserve">ครั้งที่ 15/2564 </w:t>
      </w:r>
    </w:p>
    <w:p w:rsidR="00EB65F1" w:rsidRPr="00781046" w:rsidRDefault="00EB65F1" w:rsidP="00EB65F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B65F1" w:rsidRPr="00CD1FE9" w:rsidTr="00B04CB6">
        <w:tc>
          <w:tcPr>
            <w:tcW w:w="9820" w:type="dxa"/>
          </w:tcPr>
          <w:p w:rsidR="00EB65F1" w:rsidRPr="00CD1FE9" w:rsidRDefault="00EB65F1" w:rsidP="00B04CB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EB65F1" w:rsidRPr="001E774C" w:rsidRDefault="001E774C" w:rsidP="00EB65F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การเลื่อนเป็นเจ้าภาพจัดการแข่งขันกีฬาเอเชียนอินดอร์และมาเชี่ยลอาร์ทเกมส์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>ครั้งที่ 6 พ.ศ. 2564 (ค.ศ. 2021)</w:t>
      </w:r>
    </w:p>
    <w:p w:rsidR="001E774C" w:rsidRDefault="001E774C" w:rsidP="00EB65F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>19.</w:t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ร่างแผนปฏิบัติการภูมิภาคอาเซียนว่าด้วยการต่อต้านขยะทะเล พ.ศ. 2564 -2568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>(</w:t>
      </w:r>
      <w:r w:rsidR="00EB65F1" w:rsidRPr="001E774C">
        <w:rPr>
          <w:rFonts w:ascii="TH SarabunPSK" w:hAnsi="TH SarabunPSK" w:cs="TH SarabunPSK"/>
          <w:sz w:val="32"/>
          <w:szCs w:val="32"/>
        </w:rPr>
        <w:t xml:space="preserve">ASEAN Regional Action Plan for Combating Marine Debris </w:t>
      </w:r>
    </w:p>
    <w:p w:rsidR="00EB65F1" w:rsidRPr="001E774C" w:rsidRDefault="001E774C" w:rsidP="00EB65F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>2021 - 2025)</w:t>
      </w:r>
    </w:p>
    <w:p w:rsidR="00EB65F1" w:rsidRPr="00CD1FE9" w:rsidRDefault="00EB65F1" w:rsidP="00EB65F1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B65F1" w:rsidRPr="00CD1FE9" w:rsidTr="00B04CB6">
        <w:tc>
          <w:tcPr>
            <w:tcW w:w="9820" w:type="dxa"/>
          </w:tcPr>
          <w:p w:rsidR="00EB65F1" w:rsidRPr="00CD1FE9" w:rsidRDefault="00EB65F1" w:rsidP="00B04CB6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B65F1" w:rsidRPr="001E774C" w:rsidRDefault="001E774C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20.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 (กระทรวงสาธารณสุข) </w:t>
      </w:r>
    </w:p>
    <w:p w:rsidR="00EB65F1" w:rsidRPr="001E774C" w:rsidRDefault="001E774C" w:rsidP="00EB65F1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21. </w:t>
      </w:r>
      <w:r w:rsidR="00811E8D"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811E8D"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 w:rsidR="00811E8D">
        <w:rPr>
          <w:rFonts w:ascii="TH SarabunPSK" w:hAnsi="TH SarabunPSK" w:cs="TH SarabunPSK"/>
          <w:sz w:val="32"/>
          <w:szCs w:val="32"/>
          <w:cs/>
        </w:rPr>
        <w:tab/>
      </w:r>
      <w:r w:rsidR="00811E8D">
        <w:rPr>
          <w:rFonts w:ascii="TH SarabunPSK" w:hAnsi="TH SarabunPSK" w:cs="TH SarabunPSK" w:hint="cs"/>
          <w:sz w:val="32"/>
          <w:szCs w:val="32"/>
          <w:cs/>
        </w:rPr>
        <w:tab/>
      </w:r>
      <w:r w:rsidR="00811E8D">
        <w:rPr>
          <w:rFonts w:ascii="TH SarabunPSK" w:hAnsi="TH SarabunPSK" w:cs="TH SarabunPSK"/>
          <w:sz w:val="32"/>
          <w:szCs w:val="32"/>
          <w:cs/>
        </w:rPr>
        <w:tab/>
      </w:r>
      <w:r w:rsidR="00811E8D">
        <w:rPr>
          <w:rFonts w:ascii="TH SarabunPSK" w:hAnsi="TH SarabunPSK" w:cs="TH SarabunPSK" w:hint="cs"/>
          <w:sz w:val="32"/>
          <w:szCs w:val="32"/>
          <w:cs/>
        </w:rPr>
        <w:tab/>
      </w:r>
      <w:r w:rsidR="00811E8D"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ทรงคุณวุฒิ  (สำนักนายกรัฐมนตรี) </w:t>
      </w:r>
    </w:p>
    <w:p w:rsidR="00EB65F1" w:rsidRPr="001E774C" w:rsidRDefault="00811E8D" w:rsidP="00EB65F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22.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การแต่งตั้งข้าราชการพลเรือนสามัญให้ดำรงตำแหน่งประเภทบริหารระดับสูง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(กระทรวงการต่างประเทศ) </w:t>
      </w:r>
    </w:p>
    <w:p w:rsidR="00EB65F1" w:rsidRPr="001E774C" w:rsidRDefault="00811E8D" w:rsidP="00EB65F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 w:hint="cs"/>
          <w:sz w:val="32"/>
          <w:szCs w:val="32"/>
          <w:cs/>
        </w:rPr>
        <w:t xml:space="preserve">23.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การตั้งคณะกรรมาธิการวิสามัญพิจารณาร่างพระราชบัญญัติงบประมาณรายจ่าย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B65F1" w:rsidRPr="001E774C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="00EB65F1" w:rsidRPr="001E774C">
        <w:rPr>
          <w:rFonts w:ascii="TH SarabunPSK" w:hAnsi="TH SarabunPSK" w:cs="TH SarabunPSK"/>
          <w:sz w:val="32"/>
          <w:szCs w:val="32"/>
        </w:rPr>
        <w:t xml:space="preserve">2565 </w:t>
      </w:r>
    </w:p>
    <w:p w:rsidR="00EB65F1" w:rsidRPr="000D0A5B" w:rsidRDefault="00EB65F1" w:rsidP="00EB65F1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C00D4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DE0528" w:rsidRDefault="00EC00D4" w:rsidP="00E066F4">
      <w:pPr>
        <w:spacing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E0528">
        <w:rPr>
          <w:rFonts w:ascii="TH SarabunPSK" w:hAnsi="TH SarabunPSK" w:cs="TH SarabunPSK"/>
          <w:b/>
          <w:bCs/>
          <w:sz w:val="32"/>
          <w:szCs w:val="32"/>
          <w:cs/>
        </w:rPr>
        <w:t>*******************</w:t>
      </w:r>
    </w:p>
    <w:p w:rsidR="00EC00D4" w:rsidRPr="00DE0528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 w:rsidRPr="00DE0528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EC00D4" w:rsidRPr="00DE0528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EC00D4" w:rsidRPr="00DE0528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DE0528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Pr="00DE0528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Pr="00193242" w:rsidRDefault="00EC00D4" w:rsidP="00E066F4">
      <w:pPr>
        <w:pStyle w:val="af6"/>
        <w:shd w:val="clear" w:color="auto" w:fill="FFFFFF"/>
        <w:spacing w:before="0" w:beforeAutospacing="0" w:after="0" w:afterAutospacing="0" w:line="34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EC00D4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C00D4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CD1FE9" w:rsidTr="00781046">
        <w:tc>
          <w:tcPr>
            <w:tcW w:w="9820" w:type="dxa"/>
          </w:tcPr>
          <w:p w:rsidR="00EC00D4" w:rsidRPr="00CD1FE9" w:rsidRDefault="00EC00D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ร่างพระราชบัญญัติบริษัทมหาชนจำกัด (ฉบับที่ ..) พ.ศ. .... (แก้ไขเพิ่มเติมให้ทันสมัย 6 ประเด็น)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คณะรัฐมนตรีมีมติเห็นชอบร่างพระราชบัญญัติบริษัทมหาชนจำกัด (ฉบับที่ ..) พ.ศ. 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(แก้ไขเพิ่มเติมให้ทันสมัย 6 ประเด็น) ของกระทรวงพาณิชย์ (พณ.) ตามที่สำนักงานคณะกรรมการกฤษฎีกาเสนอ และให้ส่งคณะกรรมการประสานงานสภาผู้แทนราษฎรพิจารณาก่อนเสนอสภาผู้แทนราษฎรต่อไป และรับทราบแผน</w:t>
      </w:r>
      <w:r w:rsidR="00F8759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ในการจัดทำกฎหมายลำดับรอง กรอบระยะเวลา และกรอบสาระสำคัญของกฎหมายลำดับรองที่ออกตาม</w:t>
      </w:r>
      <w:r w:rsidR="00F8759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ร่างพระราชบัญญัติดังกล่าวของ พณ. ตามที่สำนักงานคณะกรรมการกฤษฎีกาเสนอ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>ทั้งนี้ ร่างพระราชบัญญัติที่สำนักงานคณะกรรมการกฤษฎีกาเสนอ เป็นการดำเนินการตาม</w:t>
      </w:r>
      <w:r w:rsidR="00F8759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มติคณะรัฐมนตรีเมื่อวันที่ 30 มีนาคม 2564 โดยสำนักงานคณะกรรมการกฤษฎีกาได้ดำเนินการแยก</w:t>
      </w:r>
      <w:r w:rsidR="00F87594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ร่างพระราชบัญญัติบริษัทมหาชนจำกัด (ฉบับที่ ..) พ.ศ. .... (แก้ไขเพิ่มเติมให้ทันสมัย 6 ประเด็น) ที่คณะกรรมการกฤษฎีกา (คณะที่ 3) ตรวจพิจารณาเสร็จแล้ว ออกจากร่างพระราชบัญญัติบริษัทมหาชนจำกัด (ฉบับที่ ..) พ.ศ. .... (มาตรฐานการปฏิบัติหน้าที่และความรับผิดชอบของกรรมการ การควบบริษัท การแปรสภาพบริษัท) ที่คณะรัฐมนตรีได้เคยมีมติให้รวมร่างพระราชบัญญัติทั้ง 2 ฉบับเป็นฉบับเดียวกัน เพื่อให้สอดคล้องกับการเสนอร่างพระราชบัญญัติการปฏิบัติราชการทางอิเล็กทรอนิกส์ พ.ศ. ....  ซึ่งร่างพระราชบัญญัตินี้เป็นการแก้ไขเพิ่มเติมพระราชบัญญัติ</w:t>
      </w:r>
      <w:r w:rsidR="00F87594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บริษัทมหาชนจำกัด พ.ศ. 2535 โดยเป็นการปรับปรุงใน 6 ประเด็น ให้สามารถดำเนินการผ่านสื่ออิเล็กทรอนิกส์หรือโดยวิธีการทางอิเล็กทรอนิกส์ได้ เพื่อให้ทันต่อสถานการณ์ปัจจุบันและอำนวยความสะดวกแก่บริษัทมหาชนจำกัด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สาระสำคัญของร่างพระราชบัญญัติ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เป็นการแก้ไขเพิ่มเติมพระราชบัญญัติบริษัทมหาชนจำกัด พ.ศ. 2535 สรุปได้ดังนี้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1. เพิ่มเติมช่องทางโฆษณาทางอื่นนอกจากทางหนังสือพิมพ์ โดยกำหนดให้การโฆษณาข้อความเกี่ยวกับบริษัท สามารถดำเนินการทางสื่ออิเล็กทรอนิกส์อื่นใดแทนการโฆษณาทางหนังสือพิมพ์ก็ได้ (เดิมกำหนดให้บริษัทมหาชนจำกัดมีหน้าที่บอกกล่าว แจ้งข้อความ หรือโฆษณาข้อความเกี่ยวกับบริษัทให้ประชาชน ผู้ถือหุ้นทราบทางหนังสือพิมพ์รายวันฉบับภาษาไทย)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2. เพิ่มเติมช่องทางการส่งเอกสาร โดยกำหนดให้บริษัทหรือคณะกรรมการสามารถส่งหนังสือหรือเอกสารให้แก่กรรมการ ผู้ถือหุ้น หรือเจ้าหนี้ของบริษัท โดยวิธีการทางอิเล็กทรอนิกส์ได้ 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>3. แก้ไขเพิ่มเติมวิธีการประชุมกรรมการ และเพิ่มเติมช่องทาง เพื่อให้คณะกรรมการอาจประชุม</w:t>
      </w:r>
      <w:r w:rsidR="00F8759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ผ่านสื่ออิเล็กทรอนิกส์ โดยกำหนดให้มีการประชุมคณะกรรมการ หรือการประชุมผู้ถือหุ้นผ่านสื่ออิเล็กทรอนิกส์</w:t>
      </w:r>
      <w:r w:rsidR="00F8759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ตามกฎหมายว่าด้วยการประชุมผ่านสื่ออิเล็กทรอนิกส์ และกำหนดสถานที่ที่ถือเป็นสถานที่จัดการประชุมในกรณีดังกล่าว ได้แก่ สำนักงานใหญ่ของบริษัทหรือจังหวัดใกล้เคียงเว้นแต่ข้อบังคับจะกำหนดให้ประชุม ณ ท้องที่อื่น ทั้งนี้ จะต้องอยู่ภายในราชอาณาจักร และกำหนดให้การประชุมผ่านสื่ออิเล็กทรอนิกส์เป็นการประชุม ณ สำนักงานใหญ่ของบริษัท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4. แก้ไขเพิ่มเติมการเรียกประชุมกรรมการ โดยกำหนดหลักเกณฑ์และวิธีการในการเรียกประชุม เช่น กำหนดให้มีการเรียกประชุมได้ในกรณีที่ไม่มีประธานกรรมการ โดยให้รองประธานเป็นผู้เรียกประชุม และถ้าไม่มีทั้งประธานกรรมการและรองประธานกรรมการ ให้กรรมการตั้งแต่ 2 คนขึ้นไปมีอำนาจเรียกประชุมได้ 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>5. กำหนดให้ผู้ถือหุ้นที่เรียกประชุมผู้ถือหุ้นเองส่งหนังสือนัดประชุมโดยวิธีการทางอิเล็กทรอนิกส์</w:t>
      </w:r>
      <w:r w:rsidR="00F8759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ได้เช่นเดียวกับกรณีที่คณะกรรมการบริษัทมหาชนจำกัดเรียกประชุม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>6. กำหนดให้มีการมอบฉันทะโดยวิธีการทางอิเล็กทรอนิกส์เพื่อให้บุคคลอื่นเข้าประชุมผู้ถือหุ้น</w:t>
      </w:r>
      <w:r w:rsidR="00F8759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แทนได้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2.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ร่างพระราชกฤษฎีกาออกตามความในประมวลรัษฎากร ว่าด้วยการยกเว้นรัษฎากร (ฉบับที่ ..) </w:t>
      </w:r>
      <w:r w:rsidR="00F875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.... (มาตรการภาษีเพื่อส่งเสริมผู้ประกอบการธุรกิจขนาดกลางและขนาดเล็ก 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</w:rPr>
        <w:t>SMEs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>ปรับเปลี่ยนธุรกิจ</w:t>
      </w:r>
      <w:r w:rsidR="00893D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สู่เศรษฐกิจดิจิทัล)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 ..) พ.ศ. .... ตามที่กระทรวงการคลัง (กค.) เสนอ และให้ส่งสำนักงานคณะกรรมการกฤษฎีกาตรวจพิจารณา แล้วดำเนินการต่อไปได้ และให้ กค. รับความเห็นของสำนักงานส่งเสริมวิสาหกิจขนาดกลางและขนาดย่อมและสำนักงบประมาณไปพิจารณาดำเนินการต่อไป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ทั้งนี้ กค. เสนอว่า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1. เนื่องจากพระราชกฤษฎีกาออกตามความในประมวลรัษฎากร ว่าด้วยการยกเว้นรัษฎากร 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(ฉบับที่ 647) พ.ศ. 2560 </w:t>
      </w:r>
      <w:r w:rsidRPr="000D0A5B">
        <w:rPr>
          <w:rFonts w:ascii="TH SarabunPSK" w:hAnsi="TH SarabunPSK" w:cs="TH SarabunPSK"/>
          <w:sz w:val="32"/>
          <w:szCs w:val="32"/>
          <w:cs/>
        </w:rPr>
        <w:t>[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มาตรการภาษีเพื่อส่งเสริมผู้ประกอบการธุรกิจขนาดกลางและขนาดเล็ก (</w:t>
      </w:r>
      <w:r w:rsidRPr="000D0A5B">
        <w:rPr>
          <w:rFonts w:ascii="TH SarabunPSK" w:hAnsi="TH SarabunPSK" w:cs="TH SarabunPSK"/>
          <w:sz w:val="32"/>
          <w:szCs w:val="32"/>
        </w:rPr>
        <w:t>SMEs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ใช้โปรแกรมคอมพิวเตอร์</w:t>
      </w:r>
      <w:r w:rsidRPr="000D0A5B">
        <w:rPr>
          <w:rFonts w:ascii="TH SarabunPSK" w:hAnsi="TH SarabunPSK" w:cs="TH SarabunPSK"/>
          <w:sz w:val="32"/>
          <w:szCs w:val="32"/>
          <w:cs/>
        </w:rPr>
        <w:t>]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ได้สิ้นสุดการบังคับใช้แล้ว เมื่อวันที่ 31 ธันวาคม 2562 สำนักงานส่งเสริมเศรษฐกิจดิจิทัล กระทรวงดิจิทัลเพื่อเศรษฐกิจและสังคม จึงขอให้ กค. พิจารณาขยายเวลามาตรการภาษีเพื่อส่งเสริมผู้ประกอบการธุรกิจขนาดกลางและขนาดเล็ก (</w:t>
      </w:r>
      <w:r w:rsidRPr="000D0A5B">
        <w:rPr>
          <w:rFonts w:ascii="TH SarabunPSK" w:hAnsi="TH SarabunPSK" w:cs="TH SarabunPSK"/>
          <w:sz w:val="32"/>
          <w:szCs w:val="32"/>
        </w:rPr>
        <w:t>SMEs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ปรับเปลี่ยนธุรกิจสู่เศรษฐกิจดิจิทัล โดยได้จัดทำนิยามโปรแกรมคอมพิวเตอร์หรือซอฟต์แวร์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Software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เพื่อให้สอดคล้องกับคุณลักษณะโปรแกรมคอมพิวเตอร์ที่ใช้และจำหน่ายอยู่ในปัจจุบันตามเทคโนโลยีดิจิทัลที่มีความก้าวหน้า ประกอบกับรัฐบาลมีนโยบายในการส่งเสริมให้ผู้ประกอบการธุรกิจขนาดกลางและขนาดย่อม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SMEs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ใช้โปรแกรมคอมพิวเตอร์หรือซอฟต์แวร์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Software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ที่จดทะเบียนถูกต้องตามกฎหมายมาใช้เป็นเครื่องมือในการดำเนินงานและบริหารจัดการธุรกิจเพิ่มมากขึ้น 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>2. กค. พิจารณาแล้วเพื่อเป็นการดำเนินการตามนโยบายของรัฐบาลด้านการขับเคลื่อนเศรษฐกิจ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ยุคใหม่ และช่วยส่งเสริมให้ผู้ประกอบการธุรกิจขนาดกลางและขนาดเล็ก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SMEs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นำโปรแกรมคอมพิวเตอร์หรือซอฟต์แวร์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Software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มาใช้เป็นเครื่องมือในการดำเนินงานและบริหารจัดการธุรกิจเพิ่มมากขึ้น จึงเห็นควรกำหนดมาตรการภาษีเพื่อส่งเสริมผู้ประกอบการธุรกิจขนาดกลางและขนาดเล็ก (</w:t>
      </w:r>
      <w:r w:rsidRPr="000D0A5B">
        <w:rPr>
          <w:rFonts w:ascii="TH SarabunPSK" w:hAnsi="TH SarabunPSK" w:cs="TH SarabunPSK"/>
          <w:sz w:val="32"/>
          <w:szCs w:val="32"/>
        </w:rPr>
        <w:t>SMEs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ปรับเปลี่ยนธุรกิจสู่เศรษฐกิจดิจิทัล สำหรับรอบระยะเวลาบัญชีที่เริ่มในหรือหลังวันที่ 1 มกราคม พ.ศ. 2564 ถึงวันที่ 31 ธันวาคม พ.ศ. 2565 โดยตราเป็นร่างพระราชกฤษฎีกาออกตามความในประมวลรัษฎากรว่าด้วยการยกเว้นรัษฎากร (ฉบับที่ ..) พ.ศ. .... (มาตรการภาษีเพื่อส่งเสริมผู้ประกอบการธุรกิจขนาดกลางและขนาดเล็ก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SMEs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ปรับเปลี่ยนธุรกิจสู่เศรษฐกิจดิจิทัล) 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เพื่อยกเว้นภาษีเงินได้ให้แก่บริษัทหรือห้างหุ้นส่วนนิติบุคคลสำหรับรายจ่ายที่ได้จ่ายเป็นค่าซื้อหรือจ้างทำหรือค่าใช้บริการโปรแกรมคอมพิวเตอร์หรือซอฟต์แวร์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Software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สำหรับรอบระยะเวลาบัญชีที่เริ่มในหรือหลัง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วันที่ 1 มกราคม พ.ศ. 2564 ถึงวันที่ 31 ธันวาคม พ.ศ. 2565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3. กค. ได้จัดทำประมาณการการสูญเสียรายได้และประโยชน์ที่คาดว่าจะได้รับตามมาตรา 27 และมาตรา 32 แห่งพระราชบัญญัติวินัยการเงินการคลังของรัฐ พ.ศ. 2561 โดยคาดว่ามาตรการทางภาษีดังกล่าวจะทำให้ภาครัฐสูญเสียรายได้ประมาณ 380 ล้านบาท แต่มีประโยชน์ที่คาดว่าจะได้รับ ดังนี้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3.1 จะเป็นการสร้างแรงจูงใจให้ผู้ประกอบการธุรกิจขนาดกลางและขนาดเล็ก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SMEs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มีการนำโปรแกรมคอมพิวเตอร์มาใช้เป็นเครื่องมือในการบริหารจัดการ เพื่อเพิ่มศักยภาพในการดำเนินกิจการและสร้างขีดความสามารถในการแข่งขัน 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3.2 เพื่อให้ภาครัฐสามารถนำข้อมูลของผู้ประกอบการธุรกิจขนาดกลางและขนาดเล็ก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SMEs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เข้าสู่ระบบฐานข้อมูลภาครัฐมากขึ้น ซึ่งรัฐสามารถนำข้อมูลดังกล่าวไปใช้ประโยชน์ในการกำหนดมาตรการหรือกลไกในการส่งเสริมและสนับสนุนด้านต่าง ๆ ได้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สาระสำคัญของร่างพระราชกฤษฎีกา 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1. กำหนดบทนิยามคำว่า “ขาย” “สินค้า” “บริการ” และ “โปรแกรมคอมพิวเตอร์ หรือซอฟต์แวร์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Software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”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>2. กำหนดให้ยกเว้นภาษีเงินได้ให้แก่บริษัทหรือห้างหุ้นส่วนนิติบุคคล ซึ่งมีทุนที่ชำระแล้วใน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วันสุดท้ายของรอบระยะเวลาบัญชีไม่เกินห้าล้านบาทและมีรายได้จากการขายสินค้าและการให้บริการในรอบ</w:t>
      </w:r>
      <w:r w:rsidRPr="000D0A5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ระยะเวลาบัญชีไม่เกินสามสิบล้านบาท สำหรับเงินได้เป็นจำนวนร้อยละหนึ่งร้อยของรายจ่ายที่ได้จ่ายเป็นค่าซื้อหรือค่าจ้างทำหรือค่าใช้บริการโปรแกรมคอมพิวเตอร์ หรือซอฟต์แวร์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Software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ที่ได้รับการขึ้นทะเบียนจากสำนักงานส่งเสริมเศรษฐกิจดิจิทัล กระทรวงดิจิทัลเพื่อเศรษฐกิจและสังคม เฉพาะในส่วนที่ไม่เกินหนึ่งแสนบาท สำหรับ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รอบระยะเวลาบัญชีที่เริ่มในหรือหลังวันที่ 1 มกราคม พ.ศ. 2564 ถึงวันที่ 31 ธันวาคม พ.ศ. 2565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3. กำหนดให้บริษัทหรือห้างหุ้นส่วนนิติบุคคลที่ได้ใช้สิทธิยกเว้นภาษีเงินได้สำหรับรายจ่ายที่ได้จ่ายเป็นค่าซื้อหรือจ้างทำหรือค่าใช้บริการโปรแกรมคอมพิวเตอร์ หรือซอฟต์แวร์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Software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ต้องไม่ได้รับสิทธิยกเว้นภาษีเงินได้นิติบุคคลตามกฎหมายว่าด้วยการส่งเสริมการลงทุน กฎหมายว่าด้วยการเพิ่มขีดความสามารถในการแข่งขันของประเทศสำหรับอุตสาหกรรมเป้าหมาย กฎหมายว่าด้วยเขตพัฒนาพิเศษภาคตะวันออก หรือสิทธิประโยชน์ทางภาษีที่เกี่ยวข้องกับโปรแกรมคอมพิวเตอร์ หรือซอฟต์แวร์ </w:t>
      </w:r>
      <w:r w:rsidRPr="000D0A5B">
        <w:rPr>
          <w:rFonts w:ascii="TH SarabunPSK" w:hAnsi="TH SarabunPSK" w:cs="TH SarabunPSK"/>
          <w:sz w:val="32"/>
          <w:szCs w:val="32"/>
          <w:cs/>
        </w:rPr>
        <w:t>(</w:t>
      </w:r>
      <w:r w:rsidRPr="000D0A5B">
        <w:rPr>
          <w:rFonts w:ascii="TH SarabunPSK" w:hAnsi="TH SarabunPSK" w:cs="TH SarabunPSK"/>
          <w:sz w:val="32"/>
          <w:szCs w:val="32"/>
        </w:rPr>
        <w:t>Software</w:t>
      </w:r>
      <w:r w:rsidRPr="000D0A5B">
        <w:rPr>
          <w:rFonts w:ascii="TH SarabunPSK" w:hAnsi="TH SarabunPSK" w:cs="TH SarabunPSK"/>
          <w:sz w:val="32"/>
          <w:szCs w:val="32"/>
          <w:cs/>
        </w:rPr>
        <w:t>)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นั้น ตามพระราชกฤษฎีกาอื่นที่ออกตามความในประมวลรัษฎากรไม่ว่าทั้งหมดหรือบางส่วน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ร่างพระราชบัญญัติงบประมาณรายจ่ายประจำปีงบประมาณ พ.ศ. 2565 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D0A5B">
        <w:rPr>
          <w:rFonts w:ascii="TH SarabunPSK" w:hAnsi="TH SarabunPSK" w:cs="TH SarabunPSK"/>
          <w:b/>
          <w:bCs/>
          <w:sz w:val="32"/>
          <w:szCs w:val="32"/>
        </w:rPr>
        <w:tab/>
      </w:r>
      <w:r w:rsidRPr="000D0A5B">
        <w:rPr>
          <w:rFonts w:ascii="TH SarabunPSK" w:hAnsi="TH SarabunPSK" w:cs="TH SarabunPSK"/>
          <w:b/>
          <w:bCs/>
          <w:sz w:val="32"/>
          <w:szCs w:val="32"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คณะรัฐมนตรีมีมติเห็นชอบร่างพระราชบัญญัติงบประมาณรายจ่ายประจำปีงบประมาณ พ.ศ. 2565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ตามที่สำนักงบประมาณเสนอ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มีสาระสำคัญดังนี้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  <w:t>1. สำนักงบประมาณได้เผยแพร่รายงานสรุปผลการรับฟังความคิดเห็นในการจัดทำ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ร่าง พระราชบัญญัติงบประมาณรายจ่ายประจำปีงบประมาณ พ.ศ. 2565 ทางเว็บไซต์สำนักงบประมาณ  และได้ดำเนินการจัดพิมพ์ร่างพระราชบัญญัติงบประมาณรายจ่ายประจำปีงบประมาณ พ.ศ. 2565 และเอกสาร ประกอบงบประมาณ รวม 39 เล่ม เรียบร้อยแล้ว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  <w:t xml:space="preserve">2.  เนื่องจากงบประมาณรายจ่ายประจำปีงบประมาณ พ.ศ. 2565 ได้เสนอตั้งงบประมาณ 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เพื่อชดเชยงบประมาณรายจ่ายที่หน่วยรับงบประมาณได้ก่อหนี้ผูกพันตามพระราชบัญญัติงบประมาณรายจ่ายประจำปีงบประมาณที่ล่วงแล้วแต่ไม่สามารถเบิกจ่ายได้ทัน ทำให้งบประมาณพับไปตามพระราชบัญญัติวิธีการงบประมาณ พ.ศ. 2561 สำนักงบประมาณได้จัดทำคำชี้แจงกรณีดังกล่าวไว้ในเอกสารประกอบงบประมาณ ฉบับที่ 3 งบประมาณรายจ่ายประจำปีงบประมาณ พ.ศ. 2565 ทั้งนี้ การตั้งงบประมาณเพื่อชดเชยงบประมาณรายจ่ายที่พับไปดังกล่าวสำหรับรายการก่อหนี้ผูกพันข้ามปีงบบประมาณจะไม่ถือว่าเป็นกรณีที่หน่วยรับงบประมาณก่อหนี้ผูกพันเกินกว่าวงเงินก่อหนี้ผูกพันที่ได้รับอนุมัติจากคณะรัฐมนตรีไว้แล้ว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  <w:t xml:space="preserve"> 3. กรณีงบประมาณรายจ่ายลงทุนมีจำนวนน้อยกว่าวงเงินส่วนที่ขาดดุลขอ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ง</w:t>
      </w:r>
      <w:r w:rsidRPr="000D0A5B">
        <w:rPr>
          <w:rFonts w:ascii="TH SarabunPSK" w:hAnsi="TH SarabunPSK" w:cs="TH SarabunPSK"/>
          <w:sz w:val="32"/>
          <w:szCs w:val="32"/>
          <w:cs/>
        </w:rPr>
        <w:t>งบประมาณที่กำหนดไว้ สำนักงบประมาณได้เสนอมาตรการดังกล่าวต่อคณะรัฐมนตรีให้ความเห็นชอบแล้วเมื่อวันที่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>16 มีนาคม 2564 โดยการเพิ่มแหล่งเงินลงทุนของประเทศในช่องทางอื่นนอกเหนือจากงบประมาณรายจ่าย ได้แก่  (1) การให้เอกชน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D0A5B">
        <w:rPr>
          <w:rFonts w:ascii="TH SarabunPSK" w:hAnsi="TH SarabunPSK" w:cs="TH SarabunPSK"/>
          <w:sz w:val="32"/>
          <w:szCs w:val="32"/>
          <w:cs/>
        </w:rPr>
        <w:t>ร่วมลงทุนในกิจการของรัฐ (</w:t>
      </w:r>
      <w:r w:rsidRPr="000D0A5B">
        <w:rPr>
          <w:rFonts w:ascii="TH SarabunPSK" w:hAnsi="TH SarabunPSK" w:cs="TH SarabunPSK"/>
          <w:sz w:val="32"/>
          <w:szCs w:val="32"/>
        </w:rPr>
        <w:t>PPP) (</w:t>
      </w:r>
      <w:r w:rsidRPr="000D0A5B">
        <w:rPr>
          <w:rFonts w:ascii="TH SarabunPSK" w:hAnsi="TH SarabunPSK" w:cs="TH SarabunPSK"/>
          <w:sz w:val="32"/>
          <w:szCs w:val="32"/>
          <w:cs/>
        </w:rPr>
        <w:t>2) การลงทุนของหน่วยงานในกองทุนรวมโครงสร้างพื้นฐานเพื่ออนาคตประเทศไทย (</w:t>
      </w:r>
      <w:r w:rsidRPr="000D0A5B">
        <w:rPr>
          <w:rFonts w:ascii="TH SarabunPSK" w:hAnsi="TH SarabunPSK" w:cs="TH SarabunPSK"/>
          <w:sz w:val="32"/>
          <w:szCs w:val="32"/>
        </w:rPr>
        <w:t xml:space="preserve">THAILAND FUTURE FUND)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และ (3) การใช้เงินกู้เพื่อพัฒนาเศรษฐกิจและสังคม ตามมาตรา 22 แห่ง พ.ร.บ. การบริหารหนี้สาธารณะ  2548 ทั้งนี้ สำนักงบประมาณได้จัดทำคำชี้แจงเหตุผลความจำเป็นของมาตรการดังกล่าว และจะได้จัดทำคำแถลงต่อรัฐสภาต่อไป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00D4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ร่างกฎกระทรวงกำหนดให้ผลิตภัณฑ์อุตสาหกรรม หลอดแอลอีดีขั้วคู่ที่ออกแบบเพื่อเปลี่ยนทดแทนหลอดฟลูออเรสเซนซ์ชนิดตรง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คุณลักษณะที่ต้องการด้านความปลอดภัย ต้องเป็นไปตามมาตรฐาน พ.ศ. ....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คณะรัฐมนตรีมีมติอนุมัติหลักการร่างกฎกระทรวงกำหนดให้ผลิตภัณฑ์อุตสาหกรรม หลอดแอลอีดีขั้วคู่ที่ออกแบบเพื่อเปลี่ยนทดแทนหลอดฟลูออเรสเซนซ์ชนิดตรง</w:t>
      </w:r>
      <w:r w:rsidRPr="000D0A5B">
        <w:rPr>
          <w:rFonts w:ascii="TH SarabunPSK" w:hAnsi="TH SarabunPSK" w:cs="TH SarabunPSK"/>
          <w:sz w:val="32"/>
          <w:szCs w:val="32"/>
          <w:cs/>
        </w:rPr>
        <w:t>-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คุณลักษณะที่ต้องการด้านความปลอดภัย 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ต้องเป็นไปตามมาตรฐาน พ.ศ. .... ตามที่กระทรวงอุตสาหกรรม (อก.) เสนอ และให้ส่งสำนักงานคณะกรรมการกฤษฎีกาตรวจพิจารณา แล้วดำเนินการต่อไปได้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>ทั้งนี้ ร่างกฎกระทรวงที่ อก. เสนอ เป็นการกำหนดมาตรฐานผลิตภัณฑ์อุตสาหกรรมหลอดแอลอีดีขั้วคู่ที่ออกแบบเพื่อเปลี่ยนทดแทนหลอดฟลูออเรสเซนซ์ชนิดตรง เพื่อป้องกันอันตรายที่อาจเกิดขึ้นจากการใช้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หลอดแอลอีดีคุณภาพต่ำหรือไม่ได้มาตรฐานและสอดคล้องกับสภาพอุตสาหกรรมในปัจจุบัน ซึ่ง อก. ได้ดำเนินการรับฟังความคิดเห็นเกี่ยวกับเรื่องดังกล่าวแล้ว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กำหนดให้ผลิตภัณฑ์อุตสาหกรรม หลอดแอลอีดีขั้วคู่ที่ออกแบบเพื่อเปลี่ยนทดแทนหลอดฟลูออเรสเซนซ์ชนิดตรง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คุณลักษณะที่ต้องการด้านความปลอดภัย ต้องเป็นไปตามมาตรฐานเลขที่ มอก. </w:t>
      </w:r>
      <w:r w:rsidRPr="000D0A5B">
        <w:rPr>
          <w:rFonts w:ascii="TH SarabunPSK" w:hAnsi="TH SarabunPSK" w:cs="TH SarabunPSK"/>
          <w:sz w:val="32"/>
          <w:szCs w:val="32"/>
        </w:rPr>
        <w:t xml:space="preserve">2779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D0A5B">
        <w:rPr>
          <w:rFonts w:ascii="TH SarabunPSK" w:hAnsi="TH SarabunPSK" w:cs="TH SarabunPSK"/>
          <w:sz w:val="32"/>
          <w:szCs w:val="32"/>
        </w:rPr>
        <w:t xml:space="preserve">2562 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ตามประกาศกระทรวงอุตสาหกรรม ฉบับที่ </w:t>
      </w:r>
      <w:r w:rsidRPr="000D0A5B">
        <w:rPr>
          <w:rFonts w:ascii="TH SarabunPSK" w:hAnsi="TH SarabunPSK" w:cs="TH SarabunPSK"/>
          <w:sz w:val="32"/>
          <w:szCs w:val="32"/>
        </w:rPr>
        <w:t xml:space="preserve">5865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(พ.ศ. </w:t>
      </w:r>
      <w:r w:rsidRPr="000D0A5B">
        <w:rPr>
          <w:rFonts w:ascii="TH SarabunPSK" w:hAnsi="TH SarabunPSK" w:cs="TH SarabunPSK"/>
          <w:sz w:val="32"/>
          <w:szCs w:val="32"/>
        </w:rPr>
        <w:t>2563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ออกตามความในพระราชบัญญัติมาตรฐานผลิตภัณฑ์อุตสาหกรรม พ.ศ. </w:t>
      </w:r>
      <w:r w:rsidRPr="000D0A5B">
        <w:rPr>
          <w:rFonts w:ascii="TH SarabunPSK" w:hAnsi="TH SarabunPSK" w:cs="TH SarabunPSK"/>
          <w:sz w:val="32"/>
          <w:szCs w:val="32"/>
        </w:rPr>
        <w:t xml:space="preserve">2511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เรื่อง กำหนดมาตรฐานผลิตภัณฑ์อุตสาหกรรมหลอดแอลอีดีขั้วคู่ที่ออกแบบเพื่อเปลี่ยนทดแทนหลอดฟลูออเรสเซนซ์ชนิดตรง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คุณลักษณะที่ต้องการด้านความปลอดภัย ประกาศ ณ วันที่ </w:t>
      </w:r>
      <w:r w:rsidR="00893DDF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0D0A5B">
        <w:rPr>
          <w:rFonts w:ascii="TH SarabunPSK" w:hAnsi="TH SarabunPSK" w:cs="TH SarabunPSK"/>
          <w:sz w:val="32"/>
          <w:szCs w:val="32"/>
        </w:rPr>
        <w:t xml:space="preserve">10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0D0A5B">
        <w:rPr>
          <w:rFonts w:ascii="TH SarabunPSK" w:hAnsi="TH SarabunPSK" w:cs="TH SarabunPSK"/>
          <w:sz w:val="32"/>
          <w:szCs w:val="32"/>
        </w:rPr>
        <w:t xml:space="preserve">2563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โดยให้มีผลใช้บังคับเมื่อพ้นกำหนดสองร้อยสิบวันนับแต่วันประกาศในราชกิจจานุเบกษาเป็นต้นไป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</w:p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ร่างกฎกระทรวงกำหนดให้ผลิตภัณฑ์อุตสาหกรรม หลอดแอลอีดีมีบัลลาสต์ในตัวสำหรับการให้</w:t>
      </w:r>
      <w:r w:rsidR="00893D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แสงสว่างทั่วไปด้วยแรงดันไฟฟ้ามากกว่า 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</w:rPr>
        <w:t xml:space="preserve">50V 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คุณลักษณะที่ต้องการด้านความปลอดภัย ต้องเป็นไปตามมาตรฐาน พ.ศ. ....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คณะรัฐมนตรีมีมติอนุมัติหลักการร่างกฎกระทรวงกำหนดให้ผลิตภัณฑ์อุตสาหกรรม หลอดแอลอีดี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มีบัลลาสต์ในตัวสำหรับการให้แสงสว่างทั่วไปด้วยแรงดันไฟฟ้ามากกว่า </w:t>
      </w:r>
      <w:r w:rsidRPr="000D0A5B">
        <w:rPr>
          <w:rFonts w:ascii="TH SarabunPSK" w:hAnsi="TH SarabunPSK" w:cs="TH SarabunPSK"/>
          <w:sz w:val="32"/>
          <w:szCs w:val="32"/>
        </w:rPr>
        <w:t>50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</w:rPr>
        <w:t xml:space="preserve">V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คุณลักษณะที่ต้องการด้านความปลอดภัย ต้องเป็นไปตามมาตรฐาน พ.ศ. .... ตามที่กระทรวงอุตสาหกรรม (อก.) เสนอ และให้ส่งสำนักงานคณะกรรมการกฤษฎีกาตรวจพิจารณา แล้วดำเนินการต่อไปได้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ทั้งนี้ ร่างกฎกระทรวงที่ อก. เสนอ เป็นการกำหนดมาตรฐานผลิตภัณฑ์อุตสาหกรรมหลอดแอลอีดีมีบัลลาสต์ในตัวสำหรับการให้แสงสว่างทั่วไปด้วยแรงดันไฟฟ้ามากกว่า </w:t>
      </w:r>
      <w:r w:rsidRPr="000D0A5B">
        <w:rPr>
          <w:rFonts w:ascii="TH SarabunPSK" w:hAnsi="TH SarabunPSK" w:cs="TH SarabunPSK"/>
          <w:sz w:val="32"/>
          <w:szCs w:val="32"/>
        </w:rPr>
        <w:t>50 V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เพื่อเป็นการส่งเสริมและ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เพิ่มขีดความสามารถในการแข่งขันของผู้ทำและผู้นำเข้า และเพื่อให้ประชาชนได้ใช้ผลิตภัณฑ์อุตสาหกรรมที่หลากหลายยิ่งขึ้น ซึ่ง อก. ได้ดำเนินการรับฟังความคิดเห็นเกี่ยวกับเรื่องดังกล่าวแล้ว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กำหนดให้ผลิตภัณฑ์อุตสาหกรรม หลอดแอลอีดีมีบัลลาสต์ในตัวสำหรับการให้แสงสว่างทั่วไปด้วยแรงดันไฟฟ้ามากกว่า </w:t>
      </w:r>
      <w:r w:rsidRPr="000D0A5B">
        <w:rPr>
          <w:rFonts w:ascii="TH SarabunPSK" w:hAnsi="TH SarabunPSK" w:cs="TH SarabunPSK"/>
          <w:sz w:val="32"/>
          <w:szCs w:val="32"/>
        </w:rPr>
        <w:t xml:space="preserve">50 V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คุณลักษณะที่ต้องการด้านความปลอดภัย ต้องเป็นไปตามมาตรฐานเลขที่ มอก. </w:t>
      </w:r>
      <w:r w:rsidRPr="000D0A5B">
        <w:rPr>
          <w:rFonts w:ascii="TH SarabunPSK" w:hAnsi="TH SarabunPSK" w:cs="TH SarabunPSK"/>
          <w:sz w:val="32"/>
          <w:szCs w:val="32"/>
        </w:rPr>
        <w:t xml:space="preserve">2780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D0A5B">
        <w:rPr>
          <w:rFonts w:ascii="TH SarabunPSK" w:hAnsi="TH SarabunPSK" w:cs="TH SarabunPSK"/>
          <w:sz w:val="32"/>
          <w:szCs w:val="32"/>
        </w:rPr>
        <w:t xml:space="preserve">2562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ตามประกาศกระทรวงอุตสาหกรรมฉบับที่ </w:t>
      </w:r>
      <w:r w:rsidRPr="000D0A5B">
        <w:rPr>
          <w:rFonts w:ascii="TH SarabunPSK" w:hAnsi="TH SarabunPSK" w:cs="TH SarabunPSK"/>
          <w:sz w:val="32"/>
          <w:szCs w:val="32"/>
        </w:rPr>
        <w:t xml:space="preserve">5866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(พ.ศ. </w:t>
      </w:r>
      <w:r w:rsidRPr="000D0A5B">
        <w:rPr>
          <w:rFonts w:ascii="TH SarabunPSK" w:hAnsi="TH SarabunPSK" w:cs="TH SarabunPSK"/>
          <w:sz w:val="32"/>
          <w:szCs w:val="32"/>
        </w:rPr>
        <w:t>2563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ออกตามความในพระราชบัญญัติมาตรฐานผลิตภัณฑ์อุตสาหกรรม พ.ศ. </w:t>
      </w:r>
      <w:r w:rsidRPr="000D0A5B">
        <w:rPr>
          <w:rFonts w:ascii="TH SarabunPSK" w:hAnsi="TH SarabunPSK" w:cs="TH SarabunPSK"/>
          <w:sz w:val="32"/>
          <w:szCs w:val="32"/>
        </w:rPr>
        <w:t xml:space="preserve">2511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เรื่อง กำหนดมาตรฐานผลิตภัณฑ์อุตสาหกรรมหลอดแอลอีดีมีบัลลาสต์ในตัวสำหรับการให้แสงสว่างทั่วไปด้วยแรงดันไฟฟ้ามากกว่า </w:t>
      </w:r>
      <w:r w:rsidRPr="000D0A5B">
        <w:rPr>
          <w:rFonts w:ascii="TH SarabunPSK" w:hAnsi="TH SarabunPSK" w:cs="TH SarabunPSK"/>
          <w:sz w:val="32"/>
          <w:szCs w:val="32"/>
        </w:rPr>
        <w:t xml:space="preserve">50 V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คุณลักษณะที่ต้องการด้านความปลอดภัย ประกาศ </w:t>
      </w:r>
      <w:r w:rsidR="00893DDF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ณ วันที่ </w:t>
      </w:r>
      <w:r w:rsidRPr="000D0A5B">
        <w:rPr>
          <w:rFonts w:ascii="TH SarabunPSK" w:hAnsi="TH SarabunPSK" w:cs="TH SarabunPSK"/>
          <w:sz w:val="32"/>
          <w:szCs w:val="32"/>
        </w:rPr>
        <w:t xml:space="preserve">10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0D0A5B">
        <w:rPr>
          <w:rFonts w:ascii="TH SarabunPSK" w:hAnsi="TH SarabunPSK" w:cs="TH SarabunPSK"/>
          <w:sz w:val="32"/>
          <w:szCs w:val="32"/>
        </w:rPr>
        <w:t xml:space="preserve">2563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โดยให้มีผลใช้บังคับเมื่อพ้นกำหนดสองร้อยสิบวันนับแต่วันประกาศในราชกิจจานุเบกษาเป็นต้นไป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CD1FE9" w:rsidTr="00781046">
        <w:tc>
          <w:tcPr>
            <w:tcW w:w="9820" w:type="dxa"/>
          </w:tcPr>
          <w:p w:rsidR="00EC00D4" w:rsidRPr="00CD1FE9" w:rsidRDefault="00EC00D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 สังคม</w:t>
            </w:r>
          </w:p>
        </w:tc>
      </w:tr>
    </w:tbl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ขอขยายเวลาในการยื่นคำขออนุญาตเข้าทำประโยชน์ในพื้นที่ป่าไม้ ตามมติคณะรัฐมนตรีเมื่อวันที่ </w:t>
      </w:r>
      <w:r w:rsidR="008A3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23 มิถุนายน 2563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คณะรัฐมนตรีมีมติรับทราบการดำเนินการและผลการดำเนินการตามมติคณะรัฐมนตรีเมื่อวันที่ </w:t>
      </w:r>
      <w:r w:rsidR="008A3B2F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23 มิถุนายน 2563 และเห็นชอบขยายเวลาในการยื่นคำขออนุญาตเข้าทำประโยชน์ในพื้นที่ป่าไม้ โดยให้ส่วนราชการหรือหน่วยงานของรัฐ ยื่นคำขออนุญาตเข้าทำประโยชน์ในพื้นที่ป่าไม้ภายใน 120 วัน นับตั้งแต่วันที่คณะรัฐมนตรีมีมติให้ขยายเวลาในการยื่นคำขออนุญาต ตามที่กระทรวงทรัพยากรธรรมชาติและสิ่งแวดล้อม (ทส.) เสนอ  </w:t>
      </w:r>
      <w:r w:rsidR="0086320C">
        <w:rPr>
          <w:rFonts w:ascii="TH SarabunPSK" w:hAnsi="TH SarabunPSK" w:cs="TH SarabunPSK" w:hint="cs"/>
          <w:sz w:val="32"/>
          <w:szCs w:val="32"/>
          <w:cs/>
        </w:rPr>
        <w:t xml:space="preserve"> โดยจะไม่ให้มีการผ่อนผันอีก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ที่ผ่านมาคณะรัฐมนตรีได้มีมติ (7 ธันวาคม 2559) ให้ ทส. เร่งรัดตรวจสอบการเข้าใช้พื้นที่ป่าสงวนแห่งชาติของส่วนราชการและหน่วยงานของรัฐทั้งหมดที่ยังมิได้ขออนุญาตการเข้าใช้พื้นที่ให้ครบถ้วน ซึ่งต่อมา ทส. </w:t>
      </w:r>
      <w:r w:rsidR="008A3B2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lastRenderedPageBreak/>
        <w:t>ได้นำเสนอให้คณะรัฐมนตรีมีมติ (23 มิถุนายน 2563) เห็นชอบมาตรการเพื่อแก้ไขปัญหากรณีที่ส่วนราชการหรือหน่วยงานของรัฐเข้าทำประโยชน์ในพื้นที่ป่าไม้ก่อนได้รับอนุญาตฯ เฉพาะส่วนราชการหรือหน่วยงานของรัฐที่ได้ยื่นคำขออนุญาตฯ ไว้แล้ว หรือยื่นคำขออนุญาตฯ เข้าทำประโยชน์ภายใน 180 วัน นับตั้งแต่คณะรัฐมนตรีมีมติเห็นชอบ (ครบกำหนดระยะเวลาวันที่ 18 ธันวาคม 2563) และให้ส่วนราชการหรือหน่วยงานของรัฐได้รับการยกเว้นการปฏิบัติตามมติคณะรัฐมนตรีเมื่อวันที่ 8 กรกฎาคม 2523</w:t>
      </w:r>
      <w:r w:rsidRPr="000D0A5B">
        <w:rPr>
          <w:rFonts w:ascii="TH SarabunPSK" w:hAnsi="TH SarabunPSK" w:cs="TH SarabunPSK"/>
          <w:sz w:val="32"/>
          <w:szCs w:val="32"/>
          <w:vertAlign w:val="superscript"/>
        </w:rPr>
        <w:t>1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ซึ่งในครั้งนี้ ทส. เสนอคณะรัฐมนตรีรับทราบผลการดำเนินการตามมติคณะรัฐมนตรี (23 มิถุนายน 2563) โดยมีสาระสำคัญคือ ตามที่ได้รายงานต่อที่ประชุมคณะรัฐมนตรีเมื่อวันที่ 23 มิถุนายน 2563 ว่ามีส่วนราชการและหน่วยงานของรัฐที่เข้าทำประโยชน์ในพื้นที่ป่าไม้ก่อนได้รับอนุญาตฯ จำนวน 21,908 แห่ง ปรากฏว่าต่อมามีหน่วยงานยื่นคำขออนุญาตฯ เพิ่มเติมรวมทั้งสิ้นเป็นจำนวน 58,923 แห่ง ซึ่งเกินกว่า</w:t>
      </w:r>
      <w:r w:rsidR="008A3B2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ที่แจ้งต่อคณะรัฐมนตรีไว้เดิมถึง 38,110 แห่ง โดยมีหน่วยงานที่ยื่นคำขออนุญาตฯ เพิ่มเติม เช่น </w:t>
      </w:r>
    </w:p>
    <w:p w:rsidR="00E066F4" w:rsidRPr="000D0A5B" w:rsidRDefault="00E066F4" w:rsidP="00E066F4">
      <w:pPr>
        <w:spacing w:line="340" w:lineRule="exact"/>
        <w:jc w:val="right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หน่วย </w:t>
      </w:r>
      <w:r w:rsidRPr="000D0A5B">
        <w:rPr>
          <w:rFonts w:ascii="TH SarabunPSK" w:hAnsi="TH SarabunPSK" w:cs="TH SarabunPSK"/>
          <w:sz w:val="32"/>
          <w:szCs w:val="32"/>
          <w:cs/>
        </w:rPr>
        <w:t>: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แห่ง </w:t>
      </w:r>
    </w:p>
    <w:tbl>
      <w:tblPr>
        <w:tblStyle w:val="afb"/>
        <w:tblW w:w="9918" w:type="dxa"/>
        <w:tblLook w:val="04A0"/>
      </w:tblPr>
      <w:tblGrid>
        <w:gridCol w:w="2689"/>
        <w:gridCol w:w="2409"/>
        <w:gridCol w:w="2410"/>
        <w:gridCol w:w="2410"/>
      </w:tblGrid>
      <w:tr w:rsidR="00E066F4" w:rsidRPr="000D0A5B" w:rsidTr="00781046">
        <w:tc>
          <w:tcPr>
            <w:tcW w:w="2689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409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จำนวนคำขออนุญาตฯ ตามบัญชีเดิม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จำนวนคำขออนุญาตฯ ที่ยื่นจริง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จำนวนคำขออนุญาตฯ ที่ยื่นเกินจากบัญชีเดิม</w:t>
            </w:r>
          </w:p>
        </w:tc>
      </w:tr>
      <w:tr w:rsidR="00E066F4" w:rsidRPr="000D0A5B" w:rsidTr="00781046">
        <w:tc>
          <w:tcPr>
            <w:tcW w:w="268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กระทรวงมหาดไทย (มท.) </w:t>
            </w:r>
          </w:p>
        </w:tc>
        <w:tc>
          <w:tcPr>
            <w:tcW w:w="2409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12,836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40,220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27,384</w:t>
            </w:r>
          </w:p>
        </w:tc>
      </w:tr>
      <w:tr w:rsidR="00E066F4" w:rsidRPr="000D0A5B" w:rsidTr="00781046">
        <w:tc>
          <w:tcPr>
            <w:tcW w:w="268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สำนักงานพระพุทธศาสนาแห่งชาติ (พศ.) </w:t>
            </w:r>
          </w:p>
        </w:tc>
        <w:tc>
          <w:tcPr>
            <w:tcW w:w="2409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393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5,835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5,442</w:t>
            </w:r>
          </w:p>
        </w:tc>
      </w:tr>
      <w:tr w:rsidR="00E066F4" w:rsidRPr="000D0A5B" w:rsidTr="00781046">
        <w:tc>
          <w:tcPr>
            <w:tcW w:w="268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กระทรวงวัฒนธรรม (วธ.) </w:t>
            </w:r>
          </w:p>
        </w:tc>
        <w:tc>
          <w:tcPr>
            <w:tcW w:w="2409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1,245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1,242</w:t>
            </w:r>
          </w:p>
        </w:tc>
      </w:tr>
      <w:tr w:rsidR="00E066F4" w:rsidRPr="000D0A5B" w:rsidTr="00781046">
        <w:tc>
          <w:tcPr>
            <w:tcW w:w="268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กระทรวงดิจิทัลเพื่อเศรษฐกิจและสังคม (ดศ.) </w:t>
            </w:r>
          </w:p>
        </w:tc>
        <w:tc>
          <w:tcPr>
            <w:tcW w:w="2409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1,182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1,166</w:t>
            </w:r>
          </w:p>
        </w:tc>
      </w:tr>
      <w:tr w:rsidR="00E066F4" w:rsidRPr="000D0A5B" w:rsidTr="00781046">
        <w:tc>
          <w:tcPr>
            <w:tcW w:w="268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ทส. </w:t>
            </w:r>
          </w:p>
        </w:tc>
        <w:tc>
          <w:tcPr>
            <w:tcW w:w="2409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2,113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3,250</w:t>
            </w:r>
          </w:p>
        </w:tc>
        <w:tc>
          <w:tcPr>
            <w:tcW w:w="2410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1,137</w:t>
            </w:r>
          </w:p>
        </w:tc>
      </w:tr>
    </w:tbl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>และเสนอคณะรัฐมนตรีให้ความเห็นชอบการขยายเวลาในการยื่นคำขออนุญาตเข้าทำประโยชน์ในพื้นที่ป่าไม้ โดยให้ส่วนราชการหรือหน่วยงานของรัฐ ยื่นคำขออนุญาตฯ ภายใน 120 วันนับตั้งแต่วันที่คณะรัฐมนตรีมีมติเห็นชอบ เนื่องจากยังมีส่วนราชการหรือหน่วยงานของรัฐตามมติคณะรัฐมนตรี (23 มิถุนายน 2563) ที่ยังไม่ได้ยื่นคำขอ</w:t>
      </w:r>
      <w:r w:rsidR="00803907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อนุญาตฯ อีกจำนวน 1,095 แห่ง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------------------------------------ </w:t>
      </w:r>
    </w:p>
    <w:p w:rsidR="00E066F4" w:rsidRPr="00710AB6" w:rsidRDefault="00E066F4" w:rsidP="00E066F4">
      <w:pPr>
        <w:spacing w:line="340" w:lineRule="exact"/>
        <w:jc w:val="thaiDistribute"/>
        <w:rPr>
          <w:rFonts w:ascii="TH SarabunPSK" w:hAnsi="TH SarabunPSK" w:cs="TH SarabunPSK"/>
        </w:rPr>
      </w:pPr>
      <w:r w:rsidRPr="00710AB6">
        <w:rPr>
          <w:rFonts w:ascii="TH SarabunPSK" w:hAnsi="TH SarabunPSK" w:cs="TH SarabunPSK"/>
          <w:vertAlign w:val="superscript"/>
        </w:rPr>
        <w:t xml:space="preserve">1 </w:t>
      </w:r>
      <w:r w:rsidRPr="00710AB6">
        <w:rPr>
          <w:rFonts w:ascii="TH SarabunPSK" w:hAnsi="TH SarabunPSK" w:cs="TH SarabunPSK" w:hint="cs"/>
          <w:cs/>
        </w:rPr>
        <w:t xml:space="preserve">คณะรัฐมนตรีมีมติ (8 กรกฎาคม 2523) อนุมัติในหลักการมาตรการเพื่อแก้ไขปัญหากรณีส่วนราชการเข้าทำประโยชน์ในพื้นที่ป่าไม้ก่อนได้รับอนุญาต โดยจะต้องปฏิบัติตามกฎหมายเกี่ยวกับป่าไม้และได้รับอนุมัติให้ใช้พื้นที่จากกระทรวงเกษตรและสหกรณ์ </w:t>
      </w:r>
      <w:r w:rsidR="008A3B2F">
        <w:rPr>
          <w:rFonts w:ascii="TH SarabunPSK" w:hAnsi="TH SarabunPSK" w:cs="TH SarabunPSK" w:hint="cs"/>
          <w:cs/>
        </w:rPr>
        <w:t xml:space="preserve">                 </w:t>
      </w:r>
      <w:r w:rsidRPr="00710AB6">
        <w:rPr>
          <w:rFonts w:ascii="TH SarabunPSK" w:hAnsi="TH SarabunPSK" w:cs="TH SarabunPSK" w:hint="cs"/>
          <w:cs/>
        </w:rPr>
        <w:t xml:space="preserve">(ทส. ในปัจจุบัน) เสียก่อนจึงจะเข้าไปดำเนินการได้ หากปรากฏว่ายังมีส่วนราชการใดเข้าทำประโยชน์ในพื้นที่ป่าไม้ก่อนได้รับอนุญาตอีก กรมป่าไม้จะพิจารณาดำเนินการตามกฎหมายโดยเด็ดขาด </w:t>
      </w:r>
    </w:p>
    <w:p w:rsidR="00E066F4" w:rsidRPr="00710AB6" w:rsidRDefault="00E066F4" w:rsidP="00E066F4">
      <w:pPr>
        <w:spacing w:line="340" w:lineRule="exact"/>
        <w:jc w:val="thaiDistribute"/>
        <w:rPr>
          <w:rFonts w:ascii="TH SarabunPSK" w:hAnsi="TH SarabunPSK" w:cs="TH SarabunPSK"/>
        </w:rPr>
      </w:pPr>
    </w:p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การปรับปรุงโครงสร้างเงินเดือนขั้นสูงสุดของผู้ปฏิบัติงานการไฟฟ้าฝ่ายผลิตแห่งประเทศไทย ระดับ 14 (รองผู้ว่าการ)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คณะรัฐมนตรีมีมติเห็นชอบในหลักการการปรับปรุงโครงสร้างเงินเดือนขั้นสูงสุดของผู้ปฏิบัติงาน</w:t>
      </w:r>
      <w:r w:rsidR="008A3B2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การไฟฟ้าฝ่ายผลิตแห่งประเทศไทย (กฟผ.) ระดับ 14 (รองผู้ว่าการ) </w:t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>จากอัตรา 235,900 บาท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เป็นอัตรา 294,900 </w:t>
      </w:r>
      <w:r w:rsidRPr="008A3B2F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ตามที่กระทรวงพลังงาน (พน.) เสนอ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พน. เสนอขอความเห็นชอบการปรับปรุงโครงสร้างเงินเดือนขั้นสูงสุดของผู้ปฏิบัติงานการไฟฟ้าฝ่ายผลิตแห่งประเทศไทย (กฟผ.) ระดับ 14 (รองผู้ว่าการ) </w:t>
      </w:r>
      <w:bookmarkStart w:id="0" w:name="_GoBack"/>
      <w:bookmarkEnd w:id="0"/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จาก 235,900 บาท เป็น 294,900 บาท โดยให้มีผลตั้งแต่วันที่คณะรัฐมนตรีมีมติเห็นชอบ ซึ่งได้ผ่านความเห็นชอบของคณะกรรมการ กฟผ. ในคราวประชุม ครั้งที่ 11/2561 </w:t>
      </w:r>
      <w:r w:rsidR="008A3B2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25 กันยายน 2561 คณะกรรมการแรงงานรัฐวิสาหกิจสัมพันธ์ (ครรส.) ในคราวประชุมครั้งที่ 6/2563 </w:t>
      </w:r>
      <w:r w:rsidR="008A3B2F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12 พฤศจิกายน 2563 และสำนักงาน ก.พ. ด้วยแล้ว รวมทั้งกระทรวงการคลังเห็นว่า การปรับปรุงโครงสร้างเงินเดือนดังกล่าว ไม่มีผลกระทบต่อฐานะทางการเงินของ กฟผ. อย่างมีนัยสำคัญ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ขอรับจัดสรรงบประมาณรายจ่ายประจำปีงบประมาณ พ.ศ. 2564 งบกลาง รายการเงินสำรองจ่าย</w:t>
      </w:r>
      <w:r w:rsidR="008A3B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เพื่อกรณีฉุกเฉินหรือจำเป็น งบเงินอุดหนุน เพื่อเป็นทุนประเดิมเบื้องต้นให้แก่สภาองค์กรของผู้บริโภค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คณะรัฐมนตรีมีมติเห็นชอบการขอรับจัดสรรงบประมาณรายจ่ายประจำปีงบประมาณ พ.ศ. 2564 งบกลาง รายการเงินสำรองจ่ายเพื่อกรณีฉุกเฉินหรือจำเป็น (งบกลางฯ) งบเงินอุดหนุน จำนวน 350,000,000 บาท เพื่อเป็นทุนประเดิมเบื้องต้นให้แก่สภาองค์กรของผู้บริโภค ตามที่พระราชบัญญัติการจัดตั้งสภาองค์กรของผู้บริโภค พ.ศ. 2562 กำหนด ตามที่สำนักงานปลัดสำนักนายกรัฐมนตรี (สปน.) เสนอ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สปน. รายงานว่า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1. รัฐธรรมนูญแห่งราชอาณาจักรไทย พ.ศ. 2560 มาตรา 46 บัญญัติให้สิทธิของผู้บริโภคย่อมได้รับความคุ้มครอง บุคคลย่อมมีสิทธิรวมกันจัดตั้งองค์กรของผู้บริโภคเพื่อคุ้มครองและพิทักษ์สิทธิของผู้บริโภคและองค์กรของผู้บริโภคดังกล่าวมีสิทธิรวมกันจัดตั้งเป็นองค์กรที่มีความเป็นอิสระเพื่อให้เกิดพลังในการคุ้มครองและพิทักษ์สิทธิของผู้บริโภคโดยได้รับการสนับสนุนจากรัฐ จึงได้มีการตราพระราชบัญญัติการจัดตั้งสภาองค์กรของผู้บริโภค </w:t>
      </w:r>
      <w:r w:rsidR="008A3B2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พ.ศ. 2562 ขึ้น เพื่อให้สิทธิแก่ประชาชนในการรวมตัวกันเป็นองค์กรของผู้บริโภค และเข้าร่วมกันจัดตั้งเป็น</w:t>
      </w:r>
      <w:r w:rsidR="008A3B2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สภาองค์กรของผู้บริโภค ซึ่งพระราชบัญญัติดังกล่าวมีผลใช้บังคับเมื่อวันที่ 22 กรกฎาคม 2562 ต่อมาเลขาธิการมูลนิธิเพื่อผู้บริโภค (นางสาวสารี อ๋องสมหวัง) ได้ยื่นขอเป็นผู้เริ่มก่อการจัดตั้งสภาองค์กรของผู้บริโภคต่อนายทะเบียนกลางพร้อมเอกสารแสดงความยินยอมขององค์กรของผู้บริโภค 151 องค์กร เมื่อวันที่ 8 ตุลาคม 2563 และนายทะเบียนกลางได้ประกาศการจัดตั้งสภาองค์กรของผู้บริโภค ตามนัยมาตรา 9 วรรคสี่ แห่งพระราชบัญญัติการจัดตั้งสภาฯ </w:t>
      </w:r>
      <w:r w:rsidR="008A3B2F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ในราชกิจจานุเบกษาแล้ว เมื่อวันที่ 9 ธันวาคม 2563 ดังนั้น รัฐบาลจึงต้องจัดสรรเงินอุดหนุนไว้ที่ สปน. เป็นการจ่ายขาดเพื่อเป็นทุนประเดิมเบื้องต้นให้แก่สภาองค์กรของผู้บริโภค ตามนัยมาตรา 19 แห่งพระราชบัญญัติการจัดตั้งสภาฯ สภาองค์กรของผู้บริโภคจึงได้จัดส่งข้อบังคับสภาองค์กรของผู้บริโภค บัญชีรายชื่อคณะกรรมการสภาองค์กรของผู้บริโภค นโยบาย แนวทาง หรือแผนงานเกี่ยวกับการคุ้มครองผู้บริโภค บัญชีรายชื่อสมาชิกสภาองค์กรของผู้บริโภค และงบประมาณรายจ่ายเพื่อเป็นทุนประเดิมเบื้องต้นในการจัดตั้งสภาองค์กรของผู้บริโภค รวมถึงแผนการปฏิบัติงานและแผนการใช้จ่ายงบประมาณรายจ่ายประจำปีงบประมาณ พ.ศ. 2564 </w:t>
      </w:r>
      <w:r w:rsidRPr="000D0A5B">
        <w:rPr>
          <w:rFonts w:ascii="TH SarabunPSK" w:hAnsi="TH SarabunPSK" w:cs="TH SarabunPSK"/>
          <w:sz w:val="32"/>
          <w:szCs w:val="32"/>
          <w:cs/>
        </w:rPr>
        <w:t>–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2565 ให้ สปน. ดำเนินการตามที่พระราชบัญญัติการจัดตั้งสภาฯ กำหนด ดังนี้ </w:t>
      </w:r>
    </w:p>
    <w:tbl>
      <w:tblPr>
        <w:tblpPr w:leftFromText="180" w:rightFromText="180" w:vertAnchor="text" w:tblpX="19" w:tblpY="127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7"/>
        <w:gridCol w:w="2914"/>
        <w:gridCol w:w="1134"/>
        <w:gridCol w:w="1396"/>
        <w:gridCol w:w="1277"/>
        <w:gridCol w:w="1134"/>
        <w:gridCol w:w="1276"/>
      </w:tblGrid>
      <w:tr w:rsidR="00E066F4" w:rsidRPr="000D0A5B" w:rsidTr="00781046">
        <w:trPr>
          <w:trHeight w:val="306"/>
        </w:trPr>
        <w:tc>
          <w:tcPr>
            <w:tcW w:w="787" w:type="dxa"/>
            <w:vMerge w:val="restart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14" w:type="dxa"/>
            <w:vMerge w:val="restart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แผนงานหลัก</w:t>
            </w:r>
          </w:p>
        </w:tc>
        <w:tc>
          <w:tcPr>
            <w:tcW w:w="1134" w:type="dxa"/>
            <w:vMerge w:val="restart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จำนวนแผนงานย่อย</w:t>
            </w:r>
          </w:p>
        </w:tc>
        <w:tc>
          <w:tcPr>
            <w:tcW w:w="1396" w:type="dxa"/>
            <w:vMerge w:val="restart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จำนวนโครงการ/กิจกรรม</w:t>
            </w:r>
          </w:p>
        </w:tc>
        <w:tc>
          <w:tcPr>
            <w:tcW w:w="3687" w:type="dxa"/>
            <w:gridSpan w:val="3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(ล้านบาท)</w:t>
            </w:r>
          </w:p>
        </w:tc>
      </w:tr>
      <w:tr w:rsidR="00E066F4" w:rsidRPr="000D0A5B" w:rsidTr="00781046">
        <w:trPr>
          <w:trHeight w:val="378"/>
        </w:trPr>
        <w:tc>
          <w:tcPr>
            <w:tcW w:w="787" w:type="dxa"/>
            <w:vMerge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14" w:type="dxa"/>
            <w:vMerge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96" w:type="dxa"/>
            <w:vMerge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27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066F4" w:rsidRPr="000D0A5B" w:rsidTr="00781046">
        <w:trPr>
          <w:trHeight w:val="378"/>
        </w:trPr>
        <w:tc>
          <w:tcPr>
            <w:tcW w:w="78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914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แผนงานสนับสนุนและดำเนินการคุ้มครองและพิทักษ์สิทธิผู้บริโภค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39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7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70.00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94.10</w:t>
            </w:r>
          </w:p>
        </w:tc>
        <w:tc>
          <w:tcPr>
            <w:tcW w:w="127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164.10</w:t>
            </w:r>
          </w:p>
        </w:tc>
      </w:tr>
      <w:tr w:rsidR="00E066F4" w:rsidRPr="000D0A5B" w:rsidTr="00781046">
        <w:trPr>
          <w:trHeight w:val="378"/>
        </w:trPr>
        <w:tc>
          <w:tcPr>
            <w:tcW w:w="78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914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แผนงานพัฒนานโยบายและมาตรการคุ้มครองผู้บริโภค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39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25.00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31.32</w:t>
            </w:r>
          </w:p>
        </w:tc>
        <w:tc>
          <w:tcPr>
            <w:tcW w:w="127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56.32</w:t>
            </w:r>
          </w:p>
        </w:tc>
      </w:tr>
      <w:tr w:rsidR="00E066F4" w:rsidRPr="000D0A5B" w:rsidTr="00781046">
        <w:trPr>
          <w:trHeight w:val="378"/>
        </w:trPr>
        <w:tc>
          <w:tcPr>
            <w:tcW w:w="78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914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แผนงานสนับสนุนหน่วยประจำจังหวัดและองค์กรของผู้บริโภค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39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27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70.00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99.75</w:t>
            </w:r>
          </w:p>
        </w:tc>
        <w:tc>
          <w:tcPr>
            <w:tcW w:w="127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169.75</w:t>
            </w:r>
          </w:p>
        </w:tc>
      </w:tr>
      <w:tr w:rsidR="00E066F4" w:rsidRPr="000D0A5B" w:rsidTr="00781046">
        <w:trPr>
          <w:trHeight w:val="378"/>
        </w:trPr>
        <w:tc>
          <w:tcPr>
            <w:tcW w:w="78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914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แผนงานสื่อสารเพื่อการคุ้มครองผู้บริโภค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9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7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30.00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45.00</w:t>
            </w:r>
          </w:p>
        </w:tc>
        <w:tc>
          <w:tcPr>
            <w:tcW w:w="127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75.00</w:t>
            </w:r>
          </w:p>
        </w:tc>
      </w:tr>
      <w:tr w:rsidR="00E066F4" w:rsidRPr="000D0A5B" w:rsidTr="00781046">
        <w:trPr>
          <w:trHeight w:val="378"/>
        </w:trPr>
        <w:tc>
          <w:tcPr>
            <w:tcW w:w="78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914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แผนงานจัดตั้งสำนักงานและพัฒนากำลังคนของสภาองค์กรของผู้บริโภค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39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27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120.00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108.07</w:t>
            </w:r>
          </w:p>
        </w:tc>
        <w:tc>
          <w:tcPr>
            <w:tcW w:w="127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228.07</w:t>
            </w:r>
          </w:p>
        </w:tc>
      </w:tr>
      <w:tr w:rsidR="00E066F4" w:rsidRPr="000D0A5B" w:rsidTr="00781046">
        <w:trPr>
          <w:trHeight w:val="378"/>
        </w:trPr>
        <w:tc>
          <w:tcPr>
            <w:tcW w:w="78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2914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แผนเงินสำรองกรณีฉุกเฉินหรือ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จำเป็น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39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35.00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35.00</w:t>
            </w:r>
          </w:p>
        </w:tc>
      </w:tr>
      <w:tr w:rsidR="00E066F4" w:rsidRPr="000D0A5B" w:rsidTr="00781046">
        <w:trPr>
          <w:trHeight w:val="378"/>
        </w:trPr>
        <w:tc>
          <w:tcPr>
            <w:tcW w:w="78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1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39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37</w:t>
            </w:r>
          </w:p>
        </w:tc>
        <w:tc>
          <w:tcPr>
            <w:tcW w:w="1277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350.00</w:t>
            </w:r>
          </w:p>
        </w:tc>
        <w:tc>
          <w:tcPr>
            <w:tcW w:w="1134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378.24</w:t>
            </w:r>
          </w:p>
        </w:tc>
        <w:tc>
          <w:tcPr>
            <w:tcW w:w="127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328.24</w:t>
            </w:r>
          </w:p>
        </w:tc>
      </w:tr>
    </w:tbl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2. อย่างไรก็ดี สปน. ไม่สามารถขอรับจัดสรรงบประมาณรายจ่ายประจำปีงบประมาณ พ.ศ. 2565 ได้ทันตามกรอบระยะเวลาที่ปฏิทินงบประมาณรายจ่ายประจำปีงบประมาณ พ.ศ. 2565 กำหนด ดังนั้น สปน. จึงได้เสนอรองนายกรัฐมนตรี (นายวิษณุ เครืองาม) พิจารณาให้ความเห็นชอบการขอรับจัดสรรงบประมาณรายจ่ายประจำปีงบประมาณ พ.ศ. 2564 งบกลางฯ จำนวน 728,240,000 บาท ดังกล่าว และส่งให้สำนักงบประมาณ (สงป.) พิจารณาดำเนินการตามนัยระเบียบว่าด้วยการบริหารงบประมาณรายจ่ายงบกลาง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2562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3. สงป. แจ้งว่า นายกรัฐมนตรีได้เห็นชอบให้ สปน. ใช้จ่ายงบประมาณรายจ่ายประจำปีงบประมาณ พ.ศ. 2564 งบกลางฯ จำนวน 350,000,000 บาท เพื่อเป็นทุนประเดิมเบื้องต้นให้แก่สภาองค์กรของผู้บริโภค ตามนัยมาตรา 19 แห่งพระราชบัญญัติการจัดตั้งสภาฯ เพื่อเป็นค่าใช้จ่ายตามแผนการดำเนินงานต่าง ๆ ที่กำหนดไว้ในปีงบประมาณ พ.ศ. 2564 สำหรับค่าใช้จ่ายส่วนที่เหลือ จำนวน 378,240,000 บาท ซึ่งเป็นการดำเนินการในปีงบประมาณ พ.ศ. 2565 นั้น ให้สภาองค์กรของผู้บริโภคพิจารณาใช้จ่ายจากเงินทุนประเดิมที่มีเหลือจ่าย รวมทั้งเงินรายได้อันเกิดจากค่าลงทะเบียน ค่าบำรุง และค่าบริการที่จะพึงเรียกเก็บจากสมาชิกหรือบุคคลภายนอก หากไม่เพียงพอให้ สปน. เสนอขอแปรญัตติเพิ่มงบประมาณรายจ่ายประจำปีงบประมาณ พ.ศ. 2565 ตามความจำเป็นและเหมาะสมตามขั้นตอนต่อไป </w:t>
      </w:r>
    </w:p>
    <w:p w:rsidR="00EC00D4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ผลการสำรวจการมีส่วนร่วมของประชาชนตามแผนปฏิรูปประเทศ พ.ศ. </w:t>
      </w:r>
      <w:r w:rsidR="00E066F4" w:rsidRPr="000D0A5B"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คณะรัฐมนตรีมีมติรับทราบตามที่กระทรวงดิจิทัลเพื่อเศรษฐกิจและสังคม (ดศ.) เสนอผลการสำรวจการมีส่วนร่วมของประชาชนตามแผนปฏิรูปประเทศ พ.ศ. </w:t>
      </w:r>
      <w:r w:rsidRPr="000D0A5B">
        <w:rPr>
          <w:rFonts w:ascii="TH SarabunPSK" w:hAnsi="TH SarabunPSK" w:cs="TH SarabunPSK"/>
          <w:sz w:val="32"/>
          <w:szCs w:val="32"/>
        </w:rPr>
        <w:t xml:space="preserve">2564 </w:t>
      </w:r>
      <w:r w:rsidRPr="000D0A5B">
        <w:rPr>
          <w:rFonts w:ascii="TH SarabunPSK" w:hAnsi="TH SarabunPSK" w:cs="TH SarabunPSK"/>
          <w:sz w:val="32"/>
          <w:szCs w:val="32"/>
          <w:cs/>
        </w:rPr>
        <w:t>[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เป็นการดำเนินการตามมติคณะรัฐมนตรี (</w:t>
      </w:r>
      <w:r w:rsidRPr="000D0A5B">
        <w:rPr>
          <w:rFonts w:ascii="TH SarabunPSK" w:hAnsi="TH SarabunPSK" w:cs="TH SarabunPSK"/>
          <w:sz w:val="32"/>
          <w:szCs w:val="32"/>
        </w:rPr>
        <w:t xml:space="preserve">17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Pr="000D0A5B">
        <w:rPr>
          <w:rFonts w:ascii="TH SarabunPSK" w:hAnsi="TH SarabunPSK" w:cs="TH SarabunPSK"/>
          <w:sz w:val="32"/>
          <w:szCs w:val="32"/>
        </w:rPr>
        <w:t>25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45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ที่กำหนดให้สำนักงานสถิติแห่งชาติ (สสช.) จัดเก็บข้อมูลและสถิติตัวเลข รวมทั้งสำรวจและสอบถามประชาชนเกี่ยวกับนโยบายหลัก ๆ ของรัฐบาล แล้วรายงานคณะรัฐมนตรีทราบ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]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โดย สสช. ได้สอบถามประชาชนที่มีอายุตั้งแต่ </w:t>
      </w:r>
      <w:r w:rsidRPr="000D0A5B">
        <w:rPr>
          <w:rFonts w:ascii="TH SarabunPSK" w:hAnsi="TH SarabunPSK" w:cs="TH SarabunPSK"/>
          <w:sz w:val="32"/>
          <w:szCs w:val="32"/>
        </w:rPr>
        <w:t xml:space="preserve">18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ปีขึ้นไปทั่วประเทศ จำนวน </w:t>
      </w:r>
      <w:r w:rsidRPr="000D0A5B">
        <w:rPr>
          <w:rFonts w:ascii="TH SarabunPSK" w:hAnsi="TH SarabunPSK" w:cs="TH SarabunPSK"/>
          <w:sz w:val="32"/>
          <w:szCs w:val="32"/>
        </w:rPr>
        <w:t xml:space="preserve">6,970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คน ระหว่างวันที่ </w:t>
      </w:r>
      <w:r w:rsidRPr="000D0A5B">
        <w:rPr>
          <w:rFonts w:ascii="TH SarabunPSK" w:hAnsi="TH SarabunPSK" w:cs="TH SarabunPSK"/>
          <w:sz w:val="32"/>
          <w:szCs w:val="32"/>
        </w:rPr>
        <w:t xml:space="preserve">6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0D0A5B">
        <w:rPr>
          <w:rFonts w:ascii="TH SarabunPSK" w:hAnsi="TH SarabunPSK" w:cs="TH SarabunPSK"/>
          <w:sz w:val="32"/>
          <w:szCs w:val="32"/>
        </w:rPr>
        <w:t xml:space="preserve">8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Pr="000D0A5B">
        <w:rPr>
          <w:rFonts w:ascii="TH SarabunPSK" w:hAnsi="TH SarabunPSK" w:cs="TH SarabunPSK"/>
          <w:sz w:val="32"/>
          <w:szCs w:val="32"/>
        </w:rPr>
        <w:t>2565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สรุปสาระสำคัญได้ ดังนี้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</w:rPr>
        <w:tab/>
        <w:t>1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ผลการสำรวจความคิดเห็นของประชาชน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D0A5B">
        <w:rPr>
          <w:rFonts w:ascii="TH SarabunPSK" w:hAnsi="TH SarabunPSK" w:cs="TH SarabunPSK"/>
          <w:sz w:val="32"/>
          <w:szCs w:val="32"/>
        </w:rPr>
        <w:tab/>
        <w:t>1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1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แหล่งข้อมูลที่รับรู้ข่าวสารจากหน่วยงานภาครัฐมากที่สุด ได้แก่ โทรทัศน์ (ร้อยละ </w:t>
      </w:r>
      <w:r w:rsidRPr="000D0A5B">
        <w:rPr>
          <w:rFonts w:ascii="TH SarabunPSK" w:hAnsi="TH SarabunPSK" w:cs="TH SarabunPSK"/>
          <w:sz w:val="32"/>
          <w:szCs w:val="32"/>
        </w:rPr>
        <w:t>89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8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เช่น เฟซบุ๊ก ไลน์ ทวิตเตอร์ (ร้อยละ </w:t>
      </w:r>
      <w:r w:rsidRPr="000D0A5B">
        <w:rPr>
          <w:rFonts w:ascii="TH SarabunPSK" w:hAnsi="TH SarabunPSK" w:cs="TH SarabunPSK"/>
          <w:sz w:val="32"/>
          <w:szCs w:val="32"/>
        </w:rPr>
        <w:t>53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5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การพูดคุยกับเพื่อน/ญาติ/คนในครอบครัว/บุคคลทั่วไป (ร้อยละ </w:t>
      </w:r>
      <w:r w:rsidRPr="000D0A5B">
        <w:rPr>
          <w:rFonts w:ascii="TH SarabunPSK" w:hAnsi="TH SarabunPSK" w:cs="TH SarabunPSK"/>
          <w:sz w:val="32"/>
          <w:szCs w:val="32"/>
        </w:rPr>
        <w:t>38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0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และเจ้าหน้าที่ของรัฐ เช่น กำนัน ผู้ใหญ่บ้าน (ร้อยละ </w:t>
      </w:r>
      <w:r w:rsidRPr="000D0A5B">
        <w:rPr>
          <w:rFonts w:ascii="TH SarabunPSK" w:hAnsi="TH SarabunPSK" w:cs="TH SarabunPSK"/>
          <w:sz w:val="32"/>
          <w:szCs w:val="32"/>
        </w:rPr>
        <w:t>21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1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</w:rPr>
        <w:tab/>
      </w:r>
      <w:r w:rsidRPr="000D0A5B">
        <w:rPr>
          <w:rFonts w:ascii="TH SarabunPSK" w:hAnsi="TH SarabunPSK" w:cs="TH SarabunPSK"/>
          <w:sz w:val="32"/>
          <w:szCs w:val="32"/>
        </w:rPr>
        <w:tab/>
      </w:r>
      <w:r w:rsidRPr="000D0A5B">
        <w:rPr>
          <w:rFonts w:ascii="TH SarabunPSK" w:hAnsi="TH SarabunPSK" w:cs="TH SarabunPSK"/>
          <w:sz w:val="32"/>
          <w:szCs w:val="32"/>
        </w:rPr>
        <w:tab/>
        <w:t>1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2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การไปใช้สิทธิเลือกตั้ง ประชาชนร้อยละ </w:t>
      </w:r>
      <w:r w:rsidRPr="000D0A5B">
        <w:rPr>
          <w:rFonts w:ascii="TH SarabunPSK" w:hAnsi="TH SarabunPSK" w:cs="TH SarabunPSK"/>
          <w:sz w:val="32"/>
          <w:szCs w:val="32"/>
        </w:rPr>
        <w:t>66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7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ระบุว่ามีส่วนร่วมในการใช้สิทธิเลือกตั้งทุกครั้ง ร้อยละ </w:t>
      </w:r>
      <w:r w:rsidRPr="000D0A5B">
        <w:rPr>
          <w:rFonts w:ascii="TH SarabunPSK" w:hAnsi="TH SarabunPSK" w:cs="TH SarabunPSK"/>
          <w:sz w:val="32"/>
          <w:szCs w:val="32"/>
        </w:rPr>
        <w:t>17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5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เกือบทุกครั้ง ร้อยละ </w:t>
      </w:r>
      <w:r w:rsidRPr="000D0A5B">
        <w:rPr>
          <w:rFonts w:ascii="TH SarabunPSK" w:hAnsi="TH SarabunPSK" w:cs="TH SarabunPSK"/>
          <w:sz w:val="32"/>
          <w:szCs w:val="32"/>
        </w:rPr>
        <w:t>6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7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เป็นบางครั้ง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Pr="000D0A5B">
        <w:rPr>
          <w:rFonts w:ascii="TH SarabunPSK" w:hAnsi="TH SarabunPSK" w:cs="TH SarabunPSK"/>
          <w:sz w:val="32"/>
          <w:szCs w:val="32"/>
        </w:rPr>
        <w:t>3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3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นาน ๆ ครั้ง และร้อยละ </w:t>
      </w:r>
      <w:r w:rsidRPr="000D0A5B">
        <w:rPr>
          <w:rFonts w:ascii="TH SarabunPSK" w:hAnsi="TH SarabunPSK" w:cs="TH SarabunPSK"/>
          <w:sz w:val="32"/>
          <w:szCs w:val="32"/>
        </w:rPr>
        <w:t>5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8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ไม่มีส่วนร่วมในการใช้สิทธิเลือกตั้งเลย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</w:rPr>
        <w:t>1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3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การมีส่วนร่วมทางการเมือง </w:t>
      </w:r>
      <w:r w:rsidRPr="000D0A5B">
        <w:rPr>
          <w:rFonts w:ascii="TH SarabunPSK" w:hAnsi="TH SarabunPSK" w:cs="TH SarabunPSK"/>
          <w:sz w:val="32"/>
          <w:szCs w:val="32"/>
        </w:rPr>
        <w:t xml:space="preserve">3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อันดับแรก ได้แก่ การให้ความร่วมมือกับทางราชการในการพัฒนาประเทศ เช่น เสียภาษี ปฏิบัติตามกฎหมาย เป็นพลเมืองที่ดี (ร้อยละ </w:t>
      </w:r>
      <w:r w:rsidRPr="000D0A5B">
        <w:rPr>
          <w:rFonts w:ascii="TH SarabunPSK" w:hAnsi="TH SarabunPSK" w:cs="TH SarabunPSK"/>
          <w:sz w:val="32"/>
          <w:szCs w:val="32"/>
        </w:rPr>
        <w:t>82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2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การพูดคุยแลกเปลี่ยนความคิดเห็นทางการเมืองในกลุ่มเพื่อน/ญาติ/คนในครอบครัว/คนรู้จัก (ร้อยละ </w:t>
      </w:r>
      <w:r w:rsidRPr="000D0A5B">
        <w:rPr>
          <w:rFonts w:ascii="TH SarabunPSK" w:hAnsi="TH SarabunPSK" w:cs="TH SarabunPSK"/>
          <w:sz w:val="32"/>
          <w:szCs w:val="32"/>
        </w:rPr>
        <w:t>81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0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และการติดตามผลคะแนนการเลือกตั้ง (ร้อยละ </w:t>
      </w:r>
      <w:r w:rsidRPr="000D0A5B">
        <w:rPr>
          <w:rFonts w:ascii="TH SarabunPSK" w:hAnsi="TH SarabunPSK" w:cs="TH SarabunPSK"/>
          <w:sz w:val="32"/>
          <w:szCs w:val="32"/>
        </w:rPr>
        <w:t>70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7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</w:rPr>
        <w:t>1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4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ความเชื่อมั่นต่อระบบธรรมาภิบาล มีคะแนนเฉลี่ย </w:t>
      </w:r>
      <w:r w:rsidRPr="000D0A5B">
        <w:rPr>
          <w:rFonts w:ascii="TH SarabunPSK" w:hAnsi="TH SarabunPSK" w:cs="TH SarabunPSK"/>
          <w:sz w:val="32"/>
          <w:szCs w:val="32"/>
        </w:rPr>
        <w:t>3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20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คะแนน (คะแนนเต็ม </w:t>
      </w:r>
      <w:r w:rsidRPr="000D0A5B">
        <w:rPr>
          <w:rFonts w:ascii="TH SarabunPSK" w:hAnsi="TH SarabunPSK" w:cs="TH SarabunPSK"/>
          <w:sz w:val="32"/>
          <w:szCs w:val="32"/>
        </w:rPr>
        <w:t xml:space="preserve">5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คะแนน) โดยประชาชนส่วนใหญ่ระบุว่ามีความเชื่อมั่นต่อระบบธรรมาภิบาลอยู่ในระดับกลาง ๆ /ไม่แน่ใจ (ร้อยละ </w:t>
      </w:r>
      <w:r w:rsidRPr="000D0A5B">
        <w:rPr>
          <w:rFonts w:ascii="TH SarabunPSK" w:hAnsi="TH SarabunPSK" w:cs="TH SarabunPSK"/>
          <w:sz w:val="32"/>
          <w:szCs w:val="32"/>
        </w:rPr>
        <w:t>44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7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</w:rPr>
        <w:t>1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5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การมีส่วนร่วมในการแสดงความคิดเห็น ประชาชนส่วนใหญ่ระบุว่าหน่วยงานภาครัฐเปิดโอกาสให้ประชาชนมีส่วนร่วมในการแสดงความคิดเห็นอยู่ในระดับปานกลาง (ร้อยละ </w:t>
      </w:r>
      <w:r w:rsidRPr="000D0A5B">
        <w:rPr>
          <w:rFonts w:ascii="TH SarabunPSK" w:hAnsi="TH SarabunPSK" w:cs="TH SarabunPSK"/>
          <w:sz w:val="32"/>
          <w:szCs w:val="32"/>
        </w:rPr>
        <w:t>46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4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และประชาชนส่วนใหญ่มีส่วนร่วมในการแสดงความคิดเห็นอยู่ในระดับปานกลาง (ร้อยละ </w:t>
      </w:r>
      <w:r w:rsidRPr="000D0A5B">
        <w:rPr>
          <w:rFonts w:ascii="TH SarabunPSK" w:hAnsi="TH SarabunPSK" w:cs="TH SarabunPSK"/>
          <w:sz w:val="32"/>
          <w:szCs w:val="32"/>
        </w:rPr>
        <w:t>39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3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</w:rPr>
        <w:t>1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6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การมีส่วนร่วมในการพัฒนาประเทศ ประชาชนส่วนใหญ่มีความพึงพอใจต่อหน่วยงานภาครัฐในการเปิดโอกาสให้ประชาชนมีส่วนร่วมในการพัฒนาประเทศอยู่ในระดับปานกลาง (ร้อยละ </w:t>
      </w:r>
      <w:r w:rsidRPr="000D0A5B">
        <w:rPr>
          <w:rFonts w:ascii="TH SarabunPSK" w:hAnsi="TH SarabunPSK" w:cs="TH SarabunPSK"/>
          <w:sz w:val="32"/>
          <w:szCs w:val="32"/>
        </w:rPr>
        <w:t>51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4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และมีข้อเสนอแนะแนวทางการเปิดโอกาสให้ประชาชนได้มีส่วนร่วมในการพัฒนาประเทศ ได้แก่ รับฟังความคิดเห็นของประชาชนทุกระดับมากขึ้น ลงพื้นที่สอบถามความต้องการ รับฟังปัญหา ติดตามข้อมูลต่าง ๆ ของประชาชนอย่างสม่ำเสมอ และเปิดโอกาสให้ประชาชนมีส่วนร่วมในการตรวจสอบการทำงานของภาครัฐ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</w:rPr>
        <w:t>2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ข้อเสนอแนะเชิงนโยบาย สสช.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มีข้อเสนอแนะ ดังนี้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</w:rPr>
        <w:t>2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1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หน่วยงานภาครัฐควรประชาสัมพันธ์ข้อมูลข่าวสารผ่านช่องทางที่สะดวก รวดเร็ว และเข้าถึงได้ง่าย โดยเฉพาะในยุคเทคโนโลยีดิจิทัล เนื่องจากประชาชนมากกว่าครึ่ง (ร้อยละ </w:t>
      </w:r>
      <w:r w:rsidRPr="000D0A5B">
        <w:rPr>
          <w:rFonts w:ascii="TH SarabunPSK" w:hAnsi="TH SarabunPSK" w:cs="TH SarabunPSK"/>
          <w:sz w:val="32"/>
          <w:szCs w:val="32"/>
        </w:rPr>
        <w:t>53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>5</w:t>
      </w:r>
      <w:r w:rsidRPr="000D0A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รับรู้ข่าวสารจากหน่วยงานภาครัฐผ่านทางสื่อสังคมออนไลน์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</w:rPr>
        <w:t>2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2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หน่วยงานภาครัฐควรให้ข้อมูล/ข้อเท็จจริงต่อประชาชนเกี่ยวกับการดำเนินงาน และเปิดโอกาสให้ประชาชนได้เข้ามามีส่วนร่วมในการตรวจสอบการทำงานเพื่อให้เกิดความโปร่งใส 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</w:rPr>
        <w:t>2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3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หน่วยงานภาครัฐควรส่งเสริมและสร้างความเข้าใจในทุกระดับโดยเปิดโอกาสให้ประชาชนตั้งแต่ระดับท้องถิ่นจนถึงระดับประเทศเข้าสู่กระบวนการมีส่วนร่วมเพื่อประกอบการตัดสินใจของภาครัฐ เช่น การรับฟังความคิดเห็น การจัดเวทีสาธารณะ 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</w:rPr>
        <w:t>2</w:t>
      </w:r>
      <w:r w:rsidRPr="000D0A5B">
        <w:rPr>
          <w:rFonts w:ascii="TH SarabunPSK" w:hAnsi="TH SarabunPSK" w:cs="TH SarabunPSK"/>
          <w:sz w:val="32"/>
          <w:szCs w:val="32"/>
          <w:cs/>
        </w:rPr>
        <w:t>.</w:t>
      </w:r>
      <w:r w:rsidRPr="000D0A5B">
        <w:rPr>
          <w:rFonts w:ascii="TH SarabunPSK" w:hAnsi="TH SarabunPSK" w:cs="TH SarabunPSK"/>
          <w:sz w:val="32"/>
          <w:szCs w:val="32"/>
        </w:rPr>
        <w:t xml:space="preserve">4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หน่วยงานภาครัฐควรมีการลงพื้นที่เพื่อสอบถามความต้องการ ความคิดเห็น รับฟังปัญหา และให้ประชาชนมีส่วนร่วมในการให้ข้อมูลต่อการดำเนินโครงการของรัฐที่อาจส่งผลกระทบต่อคนในชุมชน/หมู่บ้าน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การสืบสานพระราชปณิธานสมเด็จพระนางเจ้าสิริกิติ์ พระบรมราชินีนาถ พระบรมราชชนนีพันปีหลว</w:t>
      </w:r>
      <w:r w:rsidR="00960643">
        <w:rPr>
          <w:rFonts w:ascii="TH SarabunPSK" w:hAnsi="TH SarabunPSK" w:cs="TH SarabunPSK" w:hint="cs"/>
          <w:b/>
          <w:bCs/>
          <w:sz w:val="32"/>
          <w:szCs w:val="32"/>
          <w:cs/>
        </w:rPr>
        <w:t>ง และอนุรักษ์ผ้าไทยให้คงอยู่คู่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แผ่นดิน และรายงานผลการดำเนินงานตามมาตรการส่งเสริมและสนับสนุนการใช้และสวมใส่ผ้าไทย ตามมติคณะรัฐมนตรีเมื่อวันที่ 9 มิถุนายน 2563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คณะรัฐมนตรีมีมติรับทราบตามที่กระทรวงมหาดไทย (มท.) เสนอ การสืบสานพระราชปณิธานสมเด็จพระนางเจ้าสิริกิติ์ พระบรมราชินีนาถ พระบรมราชชนนีพันปีหลว</w:t>
      </w:r>
      <w:r w:rsidR="00960643">
        <w:rPr>
          <w:rFonts w:ascii="TH SarabunPSK" w:hAnsi="TH SarabunPSK" w:cs="TH SarabunPSK" w:hint="cs"/>
          <w:sz w:val="32"/>
          <w:szCs w:val="32"/>
          <w:cs/>
        </w:rPr>
        <w:t>ง และอนุรักษ์ผ้าไทยให้คงอยู่คู่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แผ่นดิน และรายงานผลการดำเนินงานตามมาตรการส่งเสริมและสนับสนุนการใช้และสวมใส่ผ้าไทย ตามมติคณะรัฐมนตรี เมื่อวันที่ 9 มิถุนายน 2563 ที่เห็นชอบมาตรการส่งเสริมและสนับสนุนการใช้และสวมใส่ผ้าไทย และให้ มท. โดยกรมการพัฒนาชุมชน (พช.) และหน่วยงานที่เกี่ยวข้องร่วมกันดำเนินการขับเคลื่อนมาตรการดังกล่าวให้เกิดผลเป็นรูปธรรมอย่างต่อเนื่องและสอดคล้องกับสถานการณ์ปัจจุบัน โดย มท. ได้ดำเนินการตามมติคณะรัฐมนตรีดังกล่าว สรุปสาระสำคัญได้ ดังนี้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ผลการดำเนินงานตามมาตรการส่งเสริมฯ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fb"/>
        <w:tblW w:w="9634" w:type="dxa"/>
        <w:tblLook w:val="04A0"/>
      </w:tblPr>
      <w:tblGrid>
        <w:gridCol w:w="2405"/>
        <w:gridCol w:w="7229"/>
      </w:tblGrid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1) การส่งเสริมและสนับสนุนการสวมใส่ผ้าไทยและผ้าพื้นเมือง 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ทุกจังหวัดมีมาตรการส่งเสริมและสนับสนุนการสวมใส่ผ้าไทยและผ้าพื้นเมืองตามความเหมาะสมของท้องถิ่น โดยกำหนดให้ข้าราชการ ประชาชนแต่งกายด้วยผ้าไทยและผ้าพื้นเมือง อย่างน้อยสัปดาห์ละ 2 วัน จำนวน 51 จังหวัด </w:t>
            </w:r>
          </w:p>
        </w:tc>
      </w:tr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2) การสร้างการรับรู้มาตรการส่งเสริมและสนับสนุนการใช้และสวมใส่ผ้าไทย 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จัดกิจกรรมสร้างการรับรู้เพื่อรณรงค์การแต่งกายด้วยผ้าไทยและผ้าพื้นเมืองผ่านสื่อต่าง ๆ ทั้งสื่อออนไลน์และออฟไลน์ โดยสื่อออฟไลน์ที่ใช้มากที่สุดคือ การจัดนิทรรศการ จำนวน 37 จังหวัด ส่วนสื่อออนไลน์ที่ใช้มากที่สุดได้แก่ </w:t>
            </w:r>
            <w:proofErr w:type="spellStart"/>
            <w:r w:rsidRPr="000D0A5B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72 จังหวัด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จัดกิจกรรม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Road Show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ผ้าไทย โดย พช. ได้จัดแสดงและจำหน่ายผลิตภัณฑ์ประเภทผ้าจากผู้ผลิต และผู้ประกอบการ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ประเภทผ้าและเครื่องแต่งกายและตามหน่วยงานสถานที่ราชการต่าง ๆ 8 หน่วยงาน ได้แก่ สำนักงานปลัดสำนักนายกรัฐมนตรี กรุงเทพมหานคร กระทรวงพลังงาน กระทรวงแรงงาน กระทรวงการ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ต่างประเทศ กระทรวงพาณิชย์ (กรมพัฒนาธุรกิจการค้า) กระทรวงอุตสาหกรรม มท. (พช.) มียอดการจำหน่ายรวม 4,365,320 บาท มีผู้ผลิตและผู้ประกอบการ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="003644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ที่เข้าร่วม จำนวน 252 ราย</w:t>
            </w:r>
          </w:p>
        </w:tc>
      </w:tr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3) การจัดทำแผนงาน/โครงการรณรงค์การใช้และสวมใส่ผ้าไทยและผ้าพื้นเมือง 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รวบรวมเนื้อหาสาระและข้อมูลเกี่ยวกับผ้าไทยและผ้าพื้นเมืองในพื้นที่ จำนวน </w:t>
            </w:r>
            <w:r w:rsidR="003644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61 จังหวัด และอยู่ระหว่างดำเนินการ จำนวน 15 จังหวัด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จัดทำแผนปฏิบัติการรณรงค์การแต่งกายด้วยผ้าไทยและผ้าพื้นเมืองของจังหวัดจำนวน 57 จังหวัด และอยู่ระหว่างดำเนินการจัดทำแผนปฏิบัติการ จำนวน 19 จังหวัด </w:t>
            </w:r>
          </w:p>
        </w:tc>
      </w:tr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4) การสร้างความร่วมมือกับภาคเครือข่าย 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จังหวัดที่มีการสร้างความร่วมมือกับภาคีเครือข่ายสูงสุด 3 จังหวัดแรก ได้แก่จังหวัดสงขลา จำนวน 200 หน่วยงาน อุดรธานี จำนวน 91 หน่วยงาน และบุรีรัมย์ จำนวน 89 หน่วยงาน </w:t>
            </w:r>
          </w:p>
        </w:tc>
      </w:tr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5) การจัดกิจกรรมเกี่ยวกับการแต่งกายด้วยผ้าไทยและผ้าพื้นเมืองในจังหวัดตามห้วงเวลาที่เหมาะสม 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จังหวัดที่มีการจัดกิจกรรมสูงสุด 3 จังหวัดแรก ได้แก่ จังหวัดภูเก็ต จำนวน 96 ครั้ง ชัยภูมิ จำนวน 81 ครั้ง และตาก จำนวน 64 ครั้ง และมีหน่วยงานภาคีที่เข้าร่วมมากที่สุดระหว่าง 1 </w:t>
            </w:r>
            <w:r w:rsidRPr="000D0A5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20 หน่วยงาน จำนวน 48 จังหวัด ทั้งนี้ จังหวัดที่มีหน่วยงานภาคีที่เข้าร่วมกิจกรรมสูงสุด 3 จังหวัดแรก ได้แก่ จังหวัดสงขลา จำนวน 170 หน่วยงาน อุทัยธานี จำนวน 120 หน่วยงาน และพิษณุโลก จำนวน 76 หน่วยงาน</w:t>
            </w:r>
          </w:p>
        </w:tc>
      </w:tr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6) การจัดให้มีการอนุรักษ์ต่อยอดภูมิปัญญาเกี่ยวกับการแปรรูปผ้าไทยผลิตเป็นสินค้าต่าง ๆ 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จัดกิจกรรมอนุรักษ์ต่อยอดภูมิปัญญาเกี่ยวกับการแปรรูปผ้าไทย จำนวน 61 จังหวัด รวม 3 โครงการ ได้แก่ 1) โครงการพัฒนาและยกระดับผลิตภัณฑ์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ผ้าไทยและผ้าพื้นเมือง มีกลุ่มที่เข้าร่วมโครงการ จำนวน 750 กลุ่ม/ราย 2) โครงการ “ประกวดผ้าสืบสาน อนุรักษ์ศิลป์ผ้าถิ่นไทย ดำรงไว้ในแผ่นดิน” โดยมี 75 จังหวัดส่งผ้าที่</w:t>
            </w:r>
            <w:r w:rsidR="003644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ชนะการประกวดเข้าจัดแสดงในงานศิลปาชีพประทีปไทย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ก้าวไกลด้วยพระบารมี ประจำปี พ.ศ. 2563 และร่วมออกบูทแสดงสินค้าภายในงานดังกล่าว และ </w:t>
            </w:r>
            <w:r w:rsidR="003644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โครงการ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CDD Young Designer Contest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โดยดำเนินการในทุกจังหวัดและ</w:t>
            </w:r>
            <w:r w:rsidR="003644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ผู้ชนะเลิศจากทุกจังหวัดได้รับโล่ที่งาน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City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2020 และ 4) การจัดประกวดการแต่งกายผ้าไทย จำนวน 39 จังหวัด </w:t>
            </w:r>
          </w:p>
        </w:tc>
      </w:tr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7) การประกาศยกย่องหน่วยงาน/องค์กรภาครัฐ ภาคเอกชน และภาคประชาชนต้นแบบ 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มีจังหวัดที่ดำเนินการ จำนวน 16 จังหวัด ได้แก่ จังหวัดขอนแก่น ชัยภูมิ เชียงราย ตาก นครพนม นครราชสีมา พัทลุง พิจิตร ยโสธร ยะลา ศรีสะเกษ สกลนคร สุโขทัย สุราษฎร์ธานี สุรินทร์ และอุบลราชธานี </w:t>
            </w:r>
          </w:p>
        </w:tc>
      </w:tr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8) การขับเคลื่อนมาตรการส่งเสริมและสนับสนุนการใช้และสวมใส่ผ้าไทยสู่การรักษาไว้ซึ่งอัตลักษณ์ของผ้าไทย 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สมเด็จพระเจ้าลูกเธอ เจ้าฟ้าสิริวัณณวรี นารีรัตนราชกัญญา ได้มีพระดำริพระราชทานแก่วงการผ้าไทย ว่า “ผ้าไทยใส่ให้สนุก” เมื่อคราวเสด็จเป็นองค์ประธานในพิธีเปิดงาน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City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2020 เมื่อวันที่ 21 ธันวาคม 2563 โดยได้พระราชทานแบบลายผ้า ชื่อลาย “ผ้ามัดหมี่ลายขอเจ้าฟ้าสิริวัณณวรีฯ” รวมทั้งพระราชทาน</w:t>
            </w:r>
            <w:r w:rsidR="003644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พระอนุญาตให้เป็นลายต้นแบบในการรังสรรค์ ถักทอเรื่องราวไปตามแต่ละภูมิภาค </w:t>
            </w:r>
            <w:r w:rsidR="003644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ให้กลุ่มทอผ้าทุกกลุ่ม ทุกเทคนิค สามารถนำไปใช้ทอผ้า ผลิตผ้า มีผลการดำเนินงาน ดังนี้ 1) นำลายผ้าพระราชทาน “ผ้ามัดหมี่ลายขอเจ้าฟ้าสิริวัณณวรีฯ”  ไปต่อยอด จำนวน 1,042 กลุ่ม 10,168 คน มียอดจำหน่าย จำนวน 6,856,740 บาท 2) เผยแพร่ประชาสัมพันธ์ “ผ้าไทยใส่ให้สนุก” ผ่านสื่อช่องทางต่าง  ๆ เพื่อเชิญชวนแต่งกายด้วยผ้าไทยและผ้าพื้นเมือง และ 3) ส่งเสริมและพัฒนาผู้ประกอบการทอผ้า โดยดำเนินโครงการส่งเสริมผู้ประกอบการทอผ้าจังหวัดตราด และจัดตั้งกลุ่มอาชีพทอผ้า ซึ่ง พช. ได้สนับสนุนงบประมาณ จำนวน 796,100 บาท เพื่อเป็นค่าใช้จ่ายในการฝึกอบรม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และค่าวัสดุในการฝึกอบรม   </w:t>
            </w:r>
          </w:p>
        </w:tc>
      </w:tr>
      <w:tr w:rsidR="00E066F4" w:rsidRPr="000D0A5B" w:rsidTr="00781046">
        <w:tc>
          <w:tcPr>
            <w:tcW w:w="2405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9) ประโยชน์ที่ประชาชนได้รับ </w:t>
            </w:r>
          </w:p>
        </w:tc>
        <w:tc>
          <w:tcPr>
            <w:tcW w:w="7229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รายได้จากการจำหน่าย (เดือนมิถุนายน 2563 </w:t>
            </w:r>
            <w:r w:rsidRPr="000D0A5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มกราคม 2564) จำนวน 8,511,653,145 บาท จังหวัดที่มียอดจำหน่ายสูงสุด 3 จังหวัดแรก ได้แก่ จังหวัดขอนแก่น นครราชสีมา และอุดรธานี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ผู้ผลิตและผู้ประกอบการ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ได้รับประโยชน์ จำนวน 8,016 กลุ่ม/ราย โดยจังหวัดที่มีจำนวนผู้ผลิตและผู้ประกอบการ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ได้รับประโยชน์มากที่สุด 3 จังหวัดแรก ได้แก่ จังหวัดบุรีรัมย์ ร้อยเอ็ด และกาฬสินธุ์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สมาชิกกลุ่มผู้ผลิตและผู้ประกอบการ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ที่ได้รับประโยชน์จำนวนทั้งสิ้น 69,553 คน โดยจังหวัดที่มีจำนวนสมาชิกที่ได้รับผลประโยชน์สูงสุด 3 จังหวัดแรก ได้แก่ จังหวัดบุรีรัมย์ สุรินทร์ และร้อยเอ็ด </w:t>
            </w:r>
          </w:p>
        </w:tc>
      </w:tr>
    </w:tbl>
    <w:p w:rsidR="00E066F4" w:rsidRPr="000D0A5B" w:rsidRDefault="00E066F4" w:rsidP="00E066F4">
      <w:pPr>
        <w:spacing w:line="340" w:lineRule="exact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 อุปสรรค แนวทางการแก้ไขและข้อเสนอแนะ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สรุปได้ ดังนี้ </w:t>
      </w:r>
    </w:p>
    <w:tbl>
      <w:tblPr>
        <w:tblStyle w:val="afb"/>
        <w:tblW w:w="9634" w:type="dxa"/>
        <w:tblLook w:val="04A0"/>
      </w:tblPr>
      <w:tblGrid>
        <w:gridCol w:w="4508"/>
        <w:gridCol w:w="5126"/>
      </w:tblGrid>
      <w:tr w:rsidR="00E066F4" w:rsidRPr="000D0A5B" w:rsidTr="00781046">
        <w:tc>
          <w:tcPr>
            <w:tcW w:w="4508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5126" w:type="dxa"/>
          </w:tcPr>
          <w:p w:rsidR="00E066F4" w:rsidRPr="000D0A5B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แนวทางการแก้ไข</w:t>
            </w:r>
          </w:p>
        </w:tc>
      </w:tr>
      <w:tr w:rsidR="00E066F4" w:rsidRPr="000D0A5B" w:rsidTr="00781046">
        <w:tc>
          <w:tcPr>
            <w:tcW w:w="9634" w:type="dxa"/>
            <w:gridSpan w:val="2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ด้านการผลิต</w:t>
            </w:r>
          </w:p>
        </w:tc>
      </w:tr>
      <w:tr w:rsidR="00E066F4" w:rsidRPr="000D0A5B" w:rsidTr="00781046">
        <w:tc>
          <w:tcPr>
            <w:tcW w:w="4508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ต้นทุนการผลิตสูง เนื่องจากต้องซื้อวัตถุดิบจากนอกพื้นที่ และไม่ได้สั่งซื้อวัตถุดิบอื่น ๆ เช่น ด้าย เข็ม จากโรงงานโดยตรง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ผู้ประกอบการบางส่วนมีข้อจำกัดด้านการผลิตไม่สามารถผลิตสินค้าครั้งละจำนวนมากได้ เน้นผลิตตามยอดสั่งซื้อ และจะผลิตในช่วงว่างจากการทำการเกษตร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ความไม่ต่อเนื่องในการผลิตของบางจังหวัดเนื่องจากจังหวัดไม่มีผ้าเอกลักษณ์หรือผ้าพื้นเมือง </w:t>
            </w:r>
          </w:p>
        </w:tc>
        <w:tc>
          <w:tcPr>
            <w:tcW w:w="5126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ส่งเสริมการผลิตวัตถุดิบการผลิตในพื้นที่เพื่อลดต้นทุน เช่น เลี้ยงไหม ปลูกฝ้าย ตลอดจนการรวมกลุ่มซื้อวัตถุดิบเพื่อต่อรองราคา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ผลิตผ้าพื้นถิ่น และประยุกต์ให้มีรูปแบบสวยงาม แปลกใหม่ น่าสนใจ มีเอกลักษณ์เป็นของตนเอง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ส่งเสริมการจัดตั้งกลุ่มทอผ้าให้มีเพิ่มมากขึ้น </w:t>
            </w:r>
          </w:p>
        </w:tc>
      </w:tr>
      <w:tr w:rsidR="00E066F4" w:rsidRPr="000D0A5B" w:rsidTr="00781046">
        <w:tc>
          <w:tcPr>
            <w:tcW w:w="9634" w:type="dxa"/>
            <w:gridSpan w:val="2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ด้านการพัฒนาและแปรรูป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066F4" w:rsidRPr="000D0A5B" w:rsidTr="00781046">
        <w:tc>
          <w:tcPr>
            <w:tcW w:w="4508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กลุ่มทอผ้าขาดทักษะ เทคนิคการทอไม่มีผู้เชี่ยวชาญในการออกแบบลวดลายที่เป็นอัตลักษณ์ และการให้เฉดสีที่ตรงกลุ่มลูกค้า ตลอดจนผู้ทอผ้าส่วนใหญ่เป็นผู้สูงอายุ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กลุ่มตัดเย็บผ้า บางพื้นที่ขาดความประณีต การออกแบบ และการตัดเย็บผ้า/แปรรูปผ้าที่สวยงามและทันสมัย </w:t>
            </w:r>
          </w:p>
        </w:tc>
        <w:tc>
          <w:tcPr>
            <w:tcW w:w="5126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ส่งเสริมการเรียนรู้ด้านการออกแบบ ทักษะการตัดเย็บและความรู้ในด้านต่าง ๆ ที่จำเป็น ให้กับผู้ประกอบการ 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OTOP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จัดหาผู้เชี่ยวชาญด้านการออกแบบลายผ้าและนักออกแบบรุ่นใหม่ออกแบบเสื้อผ้าที่สามารถใส่ได้จริงในทุกเทศกาล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ส่งเสริมและพัฒนากลุ่มอาชีพทอผ้ามัดย้อมสีธรรมชาติ ให้สามารถผลิตผ้ามัดย้อมได้เพียงพอต่อการแปรรูป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ส่งเสริมให้นักออกแบบออกแบบเสื้อผ้าให้ตรงตามความสนใจของแต่ละวัย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ส่งเสริมและพัฒนาต่อยอดผ้าไทย และสร้างผู้ทอผ้ารุ่นใหม่ </w:t>
            </w:r>
          </w:p>
        </w:tc>
      </w:tr>
      <w:tr w:rsidR="00E066F4" w:rsidRPr="000D0A5B" w:rsidTr="00781046">
        <w:tc>
          <w:tcPr>
            <w:tcW w:w="9634" w:type="dxa"/>
            <w:gridSpan w:val="2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0D0A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ด้านการตลาด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066F4" w:rsidRPr="000D0A5B" w:rsidTr="00781046">
        <w:tc>
          <w:tcPr>
            <w:tcW w:w="4508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เนื่องจากสถานการณ์การแพร่ระบาดของโรคติดเชื้อไวรัสโคโรนา 2019 (</w:t>
            </w:r>
            <w:r w:rsidRPr="000D0A5B">
              <w:rPr>
                <w:rFonts w:ascii="TH SarabunPSK" w:hAnsi="TH SarabunPSK" w:cs="TH SarabunPSK"/>
                <w:sz w:val="32"/>
                <w:szCs w:val="32"/>
              </w:rPr>
              <w:t xml:space="preserve">COVID-19) </w:t>
            </w: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ทำให้การจัดกิจกรรมต่าง ๆ ไม่สามารถดำเนินการได้ตามเป้าหมายและผู้ซื้อสินค้าน้อยลง </w:t>
            </w:r>
          </w:p>
        </w:tc>
        <w:tc>
          <w:tcPr>
            <w:tcW w:w="5126" w:type="dxa"/>
          </w:tcPr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การส่งเสริมการประชาสัมพันธ์ผ่านช่องทางออนไลน์ เพื่อเพิ่มการรับรู้ 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จัดหาช่องทางการตลาด ให้มีช่องทางการจำหน่ายหลายช่องทาง</w:t>
            </w:r>
          </w:p>
          <w:p w:rsidR="00E066F4" w:rsidRPr="000D0A5B" w:rsidRDefault="00E066F4" w:rsidP="00E066F4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ส่งเสริมการจำหน่ายออนไลน์ </w:t>
            </w:r>
          </w:p>
        </w:tc>
      </w:tr>
    </w:tbl>
    <w:p w:rsidR="00E066F4" w:rsidRPr="000D0A5B" w:rsidRDefault="00E066F4" w:rsidP="00E066F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066F4" w:rsidRPr="0028065A" w:rsidRDefault="00934580" w:rsidP="00E066F4">
      <w:pPr>
        <w:spacing w:line="340" w:lineRule="exact"/>
        <w:jc w:val="thaiDistribute"/>
        <w:rPr>
          <w:rFonts w:ascii="TH SarabunPSK" w:hAnsi="TH SarabunPSK" w:cs="TH SarabunPSK" w:hint="cs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lastRenderedPageBreak/>
        <w:t>11.</w:t>
      </w:r>
      <w:r w:rsidR="00E066F4" w:rsidRPr="0028065A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E066F4" w:rsidRPr="0028065A">
        <w:rPr>
          <w:rFonts w:ascii="TH SarabunPSK" w:hAnsi="TH SarabunPSK" w:cs="TH SarabunPSK"/>
          <w:b/>
          <w:bCs/>
          <w:szCs w:val="32"/>
        </w:rPr>
        <w:t xml:space="preserve"> </w:t>
      </w:r>
      <w:r w:rsidR="00E066F4" w:rsidRPr="0028065A">
        <w:rPr>
          <w:rFonts w:ascii="TH SarabunPSK" w:hAnsi="TH SarabunPSK" w:cs="TH SarabunPSK" w:hint="cs"/>
          <w:b/>
          <w:bCs/>
          <w:szCs w:val="32"/>
          <w:cs/>
        </w:rPr>
        <w:t xml:space="preserve">เรื่อง รายงานภาวะเศรษฐกิจอุตสาหกรรมประจำเดือนกุมภาพันธ์ 2564 </w:t>
      </w:r>
    </w:p>
    <w:p w:rsidR="00E066F4" w:rsidRDefault="00E066F4" w:rsidP="00E066F4">
      <w:pPr>
        <w:spacing w:line="340" w:lineRule="exact"/>
        <w:jc w:val="thaiDistribute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คณะรัฐมนตรีมีมติรับทราบรายงานภาวะเศรษฐกิจอุตสาหกรรมประจำเดือนกุมภาพันธ์ 2564 ตามที่กระทรวงอุตสาหกรรมเสนอ ดังนี้ </w:t>
      </w:r>
    </w:p>
    <w:p w:rsidR="00E066F4" w:rsidRPr="0028065A" w:rsidRDefault="00E066F4" w:rsidP="00E066F4">
      <w:pPr>
        <w:spacing w:line="340" w:lineRule="exact"/>
        <w:jc w:val="thaiDistribute"/>
        <w:rPr>
          <w:rFonts w:ascii="TH SarabunPSK" w:hAnsi="TH SarabunPSK" w:cs="TH SarabunPSK" w:hint="cs"/>
          <w:b/>
          <w:bCs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28065A">
        <w:rPr>
          <w:rFonts w:ascii="TH SarabunPSK" w:hAnsi="TH SarabunPSK" w:cs="TH SarabunPSK" w:hint="cs"/>
          <w:b/>
          <w:bCs/>
          <w:szCs w:val="32"/>
          <w:cs/>
        </w:rPr>
        <w:t xml:space="preserve">สาระสำคัญ </w:t>
      </w:r>
    </w:p>
    <w:p w:rsidR="00E066F4" w:rsidRPr="0028065A" w:rsidRDefault="00E066F4" w:rsidP="00E066F4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ภาวะเศรษฐกิจ</w:t>
      </w:r>
      <w:r w:rsidRPr="0028065A">
        <w:rPr>
          <w:rFonts w:ascii="TH SarabunPSK" w:hAnsi="TH SarabunPSK" w:cs="TH SarabunPSK"/>
          <w:szCs w:val="32"/>
          <w:cs/>
        </w:rPr>
        <w:t>อุตสาห</w:t>
      </w:r>
      <w:r>
        <w:rPr>
          <w:rFonts w:ascii="TH SarabunPSK" w:hAnsi="TH SarabunPSK" w:cs="TH SarabunPSK" w:hint="cs"/>
          <w:szCs w:val="32"/>
          <w:cs/>
        </w:rPr>
        <w:t>ก</w:t>
      </w:r>
      <w:r>
        <w:rPr>
          <w:rFonts w:ascii="TH SarabunPSK" w:hAnsi="TH SarabunPSK" w:cs="TH SarabunPSK"/>
          <w:szCs w:val="32"/>
          <w:cs/>
        </w:rPr>
        <w:t>รรม</w:t>
      </w:r>
      <w:r w:rsidRPr="0028065A">
        <w:rPr>
          <w:rFonts w:ascii="TH SarabunPSK" w:hAnsi="TH SarabunPSK" w:cs="TH SarabunPSK"/>
          <w:b/>
          <w:bCs/>
          <w:szCs w:val="32"/>
          <w:cs/>
        </w:rPr>
        <w:t xml:space="preserve">เดือนกุมภาพันธ์ </w:t>
      </w:r>
      <w:r w:rsidRPr="0028065A">
        <w:rPr>
          <w:rFonts w:ascii="TH SarabunPSK" w:hAnsi="TH SarabunPSK" w:cs="TH SarabunPSK" w:hint="cs"/>
          <w:b/>
          <w:bCs/>
          <w:szCs w:val="32"/>
          <w:cs/>
        </w:rPr>
        <w:t>2564</w:t>
      </w:r>
      <w:r w:rsidRPr="0028065A">
        <w:rPr>
          <w:rFonts w:ascii="TH SarabunPSK" w:hAnsi="TH SarabunPSK" w:cs="TH SarabunPSK"/>
          <w:szCs w:val="32"/>
          <w:cs/>
        </w:rPr>
        <w:t xml:space="preserve"> เมื่อพิจารณาจาก</w:t>
      </w:r>
      <w:r w:rsidRPr="0028065A">
        <w:rPr>
          <w:rFonts w:ascii="TH SarabunPSK" w:hAnsi="TH SarabunPSK" w:cs="TH SarabunPSK"/>
          <w:b/>
          <w:bCs/>
          <w:szCs w:val="32"/>
          <w:cs/>
        </w:rPr>
        <w:t>ดัชนีผลผลิตอุตสาหกรรม (</w:t>
      </w:r>
      <w:r w:rsidRPr="0028065A">
        <w:rPr>
          <w:rFonts w:ascii="TH SarabunPSK" w:hAnsi="TH SarabunPSK" w:cs="TH SarabunPSK"/>
          <w:b/>
          <w:bCs/>
          <w:szCs w:val="32"/>
        </w:rPr>
        <w:t>MPI)</w:t>
      </w:r>
      <w:r w:rsidRPr="0028065A">
        <w:rPr>
          <w:rFonts w:ascii="TH SarabunPSK" w:hAnsi="TH SarabunPSK" w:cs="TH SarabunPSK"/>
          <w:szCs w:val="32"/>
        </w:rPr>
        <w:t xml:space="preserve"> </w:t>
      </w:r>
      <w:r w:rsidRPr="0028065A">
        <w:rPr>
          <w:rFonts w:ascii="TH SarabunPSK" w:hAnsi="TH SarabunPSK" w:cs="TH SarabunPSK"/>
          <w:b/>
          <w:bCs/>
          <w:szCs w:val="32"/>
          <w:cs/>
        </w:rPr>
        <w:t xml:space="preserve">หดตัวร้อยละ </w:t>
      </w:r>
      <w:r w:rsidRPr="0028065A">
        <w:rPr>
          <w:rFonts w:ascii="TH SarabunPSK" w:hAnsi="TH SarabunPSK" w:cs="TH SarabunPSK" w:hint="cs"/>
          <w:b/>
          <w:bCs/>
          <w:szCs w:val="32"/>
          <w:cs/>
        </w:rPr>
        <w:t>1.1</w:t>
      </w:r>
      <w:r w:rsidRPr="0028065A">
        <w:rPr>
          <w:rFonts w:ascii="TH SarabunPSK" w:hAnsi="TH SarabunPSK" w:cs="TH SarabunPSK"/>
          <w:b/>
          <w:bCs/>
          <w:szCs w:val="32"/>
          <w:cs/>
        </w:rPr>
        <w:t xml:space="preserve"> จากช่วงเดียวกันของปีก่อน</w:t>
      </w:r>
      <w:r w:rsidRPr="0028065A">
        <w:rPr>
          <w:rFonts w:ascii="TH SarabunPSK" w:hAnsi="TH SarabunPSK" w:cs="TH SarabunPSK"/>
          <w:szCs w:val="32"/>
          <w:cs/>
        </w:rPr>
        <w:t xml:space="preserve"> จากผลกระทบของการแพร่ระบาดของเชื้อไวรัสโควิด</w:t>
      </w:r>
      <w:r>
        <w:rPr>
          <w:rFonts w:ascii="TH SarabunPSK" w:hAnsi="TH SarabunPSK" w:cs="TH SarabunPSK"/>
          <w:szCs w:val="32"/>
        </w:rPr>
        <w:t>-19</w:t>
      </w:r>
      <w:r w:rsidRPr="0028065A">
        <w:rPr>
          <w:rFonts w:ascii="TH SarabunPSK" w:hAnsi="TH SarabunPSK" w:cs="TH SarabunPSK"/>
          <w:szCs w:val="32"/>
          <w:cs/>
        </w:rPr>
        <w:t xml:space="preserve"> ระลอกใหม่ในประเทศ</w:t>
      </w:r>
    </w:p>
    <w:p w:rsidR="00E066F4" w:rsidRPr="0028065A" w:rsidRDefault="00E066F4" w:rsidP="00E066F4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28065A">
        <w:rPr>
          <w:rFonts w:ascii="TH SarabunPSK" w:hAnsi="TH SarabunPSK" w:cs="TH SarabunPSK"/>
          <w:b/>
          <w:bCs/>
          <w:szCs w:val="32"/>
          <w:cs/>
        </w:rPr>
        <w:t xml:space="preserve">อุตสาหกรรมสำคัญที่ส่งผลให้ </w:t>
      </w:r>
      <w:r w:rsidRPr="0028065A">
        <w:rPr>
          <w:rFonts w:ascii="TH SarabunPSK" w:hAnsi="TH SarabunPSK" w:cs="TH SarabunPSK"/>
          <w:b/>
          <w:bCs/>
          <w:szCs w:val="32"/>
        </w:rPr>
        <w:t xml:space="preserve">MPI </w:t>
      </w:r>
      <w:r w:rsidRPr="0028065A">
        <w:rPr>
          <w:rFonts w:ascii="TH SarabunPSK" w:hAnsi="TH SarabunPSK" w:cs="TH SarabunPSK"/>
          <w:b/>
          <w:bCs/>
          <w:szCs w:val="32"/>
          <w:cs/>
        </w:rPr>
        <w:t xml:space="preserve">เดือนกุมภาพันธ์ </w:t>
      </w:r>
      <w:r w:rsidRPr="0028065A">
        <w:rPr>
          <w:rFonts w:ascii="TH SarabunPSK" w:hAnsi="TH SarabunPSK" w:cs="TH SarabunPSK" w:hint="cs"/>
          <w:b/>
          <w:bCs/>
          <w:szCs w:val="32"/>
          <w:cs/>
        </w:rPr>
        <w:t xml:space="preserve">2564 </w:t>
      </w:r>
      <w:r w:rsidRPr="0028065A">
        <w:rPr>
          <w:rFonts w:ascii="TH SarabunPSK" w:hAnsi="TH SarabunPSK" w:cs="TH SarabunPSK"/>
          <w:b/>
          <w:bCs/>
          <w:szCs w:val="32"/>
          <w:cs/>
        </w:rPr>
        <w:t>หดตัว</w:t>
      </w:r>
      <w:r w:rsidRPr="0028065A">
        <w:rPr>
          <w:rFonts w:ascii="TH SarabunPSK" w:hAnsi="TH SarabunPSK" w:cs="TH SarabunPSK"/>
          <w:szCs w:val="32"/>
          <w:cs/>
        </w:rPr>
        <w:t>เมื่อเทียบกับเดือนเดียวกันของ</w:t>
      </w:r>
      <w:r>
        <w:rPr>
          <w:rFonts w:ascii="TH SarabunPSK" w:hAnsi="TH SarabunPSK" w:cs="TH SarabunPSK" w:hint="cs"/>
          <w:szCs w:val="32"/>
          <w:cs/>
        </w:rPr>
        <w:t xml:space="preserve">              </w:t>
      </w:r>
      <w:r w:rsidRPr="0028065A">
        <w:rPr>
          <w:rFonts w:ascii="TH SarabunPSK" w:hAnsi="TH SarabunPSK" w:cs="TH SarabunPSK"/>
          <w:szCs w:val="32"/>
          <w:cs/>
        </w:rPr>
        <w:t>ปีก่อน คือ</w:t>
      </w:r>
    </w:p>
    <w:p w:rsidR="00E066F4" w:rsidRPr="0028065A" w:rsidRDefault="00E066F4" w:rsidP="00E066F4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1</w:t>
      </w:r>
      <w:r w:rsidRPr="0028065A">
        <w:rPr>
          <w:rFonts w:ascii="TH SarabunPSK" w:hAnsi="TH SarabunPSK" w:cs="TH SarabunPSK"/>
          <w:szCs w:val="32"/>
          <w:cs/>
        </w:rPr>
        <w:t xml:space="preserve">. การกลั่นน้ำมันปิโตรเลียม หดตัวร้อยละ </w:t>
      </w:r>
      <w:r>
        <w:rPr>
          <w:rFonts w:ascii="TH SarabunPSK" w:hAnsi="TH SarabunPSK" w:cs="TH SarabunPSK" w:hint="cs"/>
          <w:szCs w:val="32"/>
          <w:cs/>
        </w:rPr>
        <w:t>18.48</w:t>
      </w:r>
      <w:r w:rsidRPr="0028065A">
        <w:rPr>
          <w:rFonts w:ascii="TH SarabunPSK" w:hAnsi="TH SarabunPSK" w:cs="TH SarabunPSK"/>
          <w:szCs w:val="32"/>
          <w:cs/>
        </w:rPr>
        <w:t xml:space="preserve"> จากการหยุดซ่อมบำรุงบางหน่วยกลั่นของ</w:t>
      </w:r>
      <w:r>
        <w:rPr>
          <w:rFonts w:ascii="TH SarabunPSK" w:hAnsi="TH SarabunPSK" w:cs="TH SarabunPSK" w:hint="cs"/>
          <w:szCs w:val="32"/>
          <w:cs/>
        </w:rPr>
        <w:t xml:space="preserve">             </w:t>
      </w:r>
      <w:r w:rsidRPr="0028065A">
        <w:rPr>
          <w:rFonts w:ascii="TH SarabunPSK" w:hAnsi="TH SarabunPSK" w:cs="TH SarabunPSK"/>
          <w:szCs w:val="32"/>
          <w:cs/>
        </w:rPr>
        <w:t>โรงกลั่นน้ำมันบางแห่ง รวมถึงการใช้น้ำมันเครื่องบินยังอยู่ในระดับต่ำ จากการแพร่ระบาดของเชื้อไวรัสโควิด-</w:t>
      </w:r>
      <w:r>
        <w:rPr>
          <w:rFonts w:ascii="TH SarabunPSK" w:hAnsi="TH SarabunPSK" w:cs="TH SarabunPSK" w:hint="cs"/>
          <w:szCs w:val="32"/>
          <w:cs/>
        </w:rPr>
        <w:t>19</w:t>
      </w:r>
      <w:r w:rsidRPr="0028065A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             </w:t>
      </w:r>
      <w:r w:rsidRPr="0028065A">
        <w:rPr>
          <w:rFonts w:ascii="TH SarabunPSK" w:hAnsi="TH SarabunPSK" w:cs="TH SarabunPSK"/>
          <w:szCs w:val="32"/>
          <w:cs/>
        </w:rPr>
        <w:t>ที่ยังคงมีอยู่ ทำให้การเดินทางลดลงทั้งการเดินทางในประเทศและการเดินทางระหว่างประเทศ</w:t>
      </w:r>
    </w:p>
    <w:p w:rsidR="00E066F4" w:rsidRPr="0028065A" w:rsidRDefault="00E066F4" w:rsidP="00E066F4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2</w:t>
      </w:r>
      <w:r w:rsidRPr="0028065A">
        <w:rPr>
          <w:rFonts w:ascii="TH SarabunPSK" w:hAnsi="TH SarabunPSK" w:cs="TH SarabunPSK"/>
          <w:szCs w:val="32"/>
          <w:cs/>
        </w:rPr>
        <w:t xml:space="preserve">. เสื้อผ้าสำเร็จรูป หดตัวร้อยละ </w:t>
      </w:r>
      <w:r>
        <w:rPr>
          <w:rFonts w:ascii="TH SarabunPSK" w:hAnsi="TH SarabunPSK" w:cs="TH SarabunPSK" w:hint="cs"/>
          <w:szCs w:val="32"/>
          <w:cs/>
        </w:rPr>
        <w:t xml:space="preserve">33.32 </w:t>
      </w:r>
      <w:r w:rsidRPr="0028065A">
        <w:rPr>
          <w:rFonts w:ascii="TH SarabunPSK" w:hAnsi="TH SarabunPSK" w:cs="TH SarabunPSK"/>
          <w:szCs w:val="32"/>
          <w:cs/>
        </w:rPr>
        <w:t xml:space="preserve">โดยลดลงจากทั้งตลาดในประเทศและตลาดส่งออก </w:t>
      </w:r>
      <w:r>
        <w:rPr>
          <w:rFonts w:ascii="TH SarabunPSK" w:hAnsi="TH SarabunPSK" w:cs="TH SarabunPSK" w:hint="cs"/>
          <w:szCs w:val="32"/>
          <w:cs/>
        </w:rPr>
        <w:t xml:space="preserve">            </w:t>
      </w:r>
      <w:r w:rsidRPr="0028065A">
        <w:rPr>
          <w:rFonts w:ascii="TH SarabunPSK" w:hAnsi="TH SarabunPSK" w:cs="TH SarabunPSK"/>
          <w:szCs w:val="32"/>
          <w:cs/>
        </w:rPr>
        <w:t>จากสถานการณ์การแพร่ระบาดของเชื้อไวรัสโควิด-</w:t>
      </w:r>
      <w:r>
        <w:rPr>
          <w:rFonts w:ascii="TH SarabunPSK" w:hAnsi="TH SarabunPSK" w:cs="TH SarabunPSK" w:hint="cs"/>
          <w:szCs w:val="32"/>
          <w:cs/>
        </w:rPr>
        <w:t>19</w:t>
      </w:r>
      <w:r w:rsidRPr="0028065A">
        <w:rPr>
          <w:rFonts w:ascii="TH SarabunPSK" w:hAnsi="TH SarabunPSK" w:cs="TH SarabunPSK"/>
          <w:szCs w:val="32"/>
          <w:cs/>
        </w:rPr>
        <w:t xml:space="preserve"> ยังส่งผลต่อเศรษฐกิจในประเทศและประเทศคู่ค้า ผู้บริโภค</w:t>
      </w:r>
      <w:r>
        <w:rPr>
          <w:rFonts w:ascii="TH SarabunPSK" w:hAnsi="TH SarabunPSK" w:cs="TH SarabunPSK" w:hint="cs"/>
          <w:szCs w:val="32"/>
          <w:cs/>
        </w:rPr>
        <w:t xml:space="preserve">             </w:t>
      </w:r>
      <w:r w:rsidRPr="0028065A">
        <w:rPr>
          <w:rFonts w:ascii="TH SarabunPSK" w:hAnsi="TH SarabunPSK" w:cs="TH SarabunPSK"/>
          <w:szCs w:val="32"/>
          <w:cs/>
        </w:rPr>
        <w:t>ลดการซื้อสินค้า</w:t>
      </w:r>
      <w:r>
        <w:rPr>
          <w:rFonts w:ascii="TH SarabunPSK" w:hAnsi="TH SarabunPSK" w:cs="TH SarabunPSK" w:hint="cs"/>
          <w:szCs w:val="32"/>
          <w:cs/>
        </w:rPr>
        <w:t>ฟุ่</w:t>
      </w:r>
      <w:r w:rsidRPr="0028065A">
        <w:rPr>
          <w:rFonts w:ascii="TH SarabunPSK" w:hAnsi="TH SarabunPSK" w:cs="TH SarabunPSK"/>
          <w:szCs w:val="32"/>
          <w:cs/>
        </w:rPr>
        <w:t>มเฟือย รวมถึงผู้ผลิตไม่สามารถแข่งขันกับผู้ผลิตในประเทศจีนที่ผลิตสินค้</w:t>
      </w:r>
      <w:r>
        <w:rPr>
          <w:rFonts w:ascii="TH SarabunPSK" w:hAnsi="TH SarabunPSK" w:cs="TH SarabunPSK" w:hint="cs"/>
          <w:szCs w:val="32"/>
          <w:cs/>
        </w:rPr>
        <w:t>า</w:t>
      </w:r>
      <w:r w:rsidRPr="0028065A">
        <w:rPr>
          <w:rFonts w:ascii="TH SarabunPSK" w:hAnsi="TH SarabunPSK" w:cs="TH SarabunPSK"/>
          <w:szCs w:val="32"/>
          <w:cs/>
        </w:rPr>
        <w:t>ปริมาณมาก รวดเร็วและราคาถูกได้ และยังมีผู้ผลิตบางรายหยุดผลิตชั่วคราว</w:t>
      </w:r>
    </w:p>
    <w:p w:rsidR="00E066F4" w:rsidRPr="0028065A" w:rsidRDefault="00E066F4" w:rsidP="00E066F4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3</w:t>
      </w:r>
      <w:r w:rsidRPr="0028065A">
        <w:rPr>
          <w:rFonts w:ascii="TH SarabunPSK" w:hAnsi="TH SarabunPSK" w:cs="TH SarabunPSK"/>
          <w:szCs w:val="32"/>
          <w:cs/>
        </w:rPr>
        <w:t xml:space="preserve">. การผลิตเบียร์ หดตัวร้อยละ </w:t>
      </w:r>
      <w:r>
        <w:rPr>
          <w:rFonts w:ascii="TH SarabunPSK" w:hAnsi="TH SarabunPSK" w:cs="TH SarabunPSK" w:hint="cs"/>
          <w:szCs w:val="32"/>
          <w:cs/>
        </w:rPr>
        <w:t>26.22</w:t>
      </w:r>
      <w:r w:rsidRPr="0028065A">
        <w:rPr>
          <w:rFonts w:ascii="TH SarabunPSK" w:hAnsi="TH SarabunPSK" w:cs="TH SarabunPSK"/>
          <w:szCs w:val="32"/>
          <w:cs/>
        </w:rPr>
        <w:t xml:space="preserve"> เนื่องจากยังอยู่ในสถานการณ์การระบาดของเชื้อไวรัส</w:t>
      </w:r>
      <w:r>
        <w:rPr>
          <w:rFonts w:ascii="TH SarabunPSK" w:hAnsi="TH SarabunPSK" w:cs="TH SarabunPSK" w:hint="cs"/>
          <w:szCs w:val="32"/>
          <w:cs/>
        </w:rPr>
        <w:t xml:space="preserve">            </w:t>
      </w:r>
      <w:r w:rsidRPr="0028065A">
        <w:rPr>
          <w:rFonts w:ascii="TH SarabunPSK" w:hAnsi="TH SarabunPSK" w:cs="TH SarabunPSK"/>
          <w:szCs w:val="32"/>
          <w:cs/>
        </w:rPr>
        <w:t>โควิด-</w:t>
      </w:r>
      <w:r>
        <w:rPr>
          <w:rFonts w:ascii="TH SarabunPSK" w:hAnsi="TH SarabunPSK" w:cs="TH SarabunPSK" w:hint="cs"/>
          <w:szCs w:val="32"/>
          <w:cs/>
        </w:rPr>
        <w:t>19</w:t>
      </w:r>
      <w:r w:rsidRPr="0028065A">
        <w:rPr>
          <w:rFonts w:ascii="TH SarabunPSK" w:hAnsi="TH SarabunPSK" w:cs="TH SarabunPSK"/>
          <w:szCs w:val="32"/>
          <w:cs/>
        </w:rPr>
        <w:t xml:space="preserve"> ระลอกใหม่ ส่งผลให้มีมาตรการเฝ้าระวังการระบาดเพิ่มขึ้น ทำให้ช่องทางการจำหน่ายลดลง</w:t>
      </w:r>
    </w:p>
    <w:p w:rsidR="00E066F4" w:rsidRPr="0028065A" w:rsidRDefault="00E066F4" w:rsidP="00E066F4">
      <w:pPr>
        <w:spacing w:line="340" w:lineRule="exact"/>
        <w:jc w:val="thaiDistribute"/>
        <w:rPr>
          <w:rFonts w:ascii="TH SarabunPSK" w:hAnsi="TH SarabunPSK" w:cs="TH SarabunPSK" w:hint="cs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28065A">
        <w:rPr>
          <w:rFonts w:ascii="TH SarabunPSK" w:hAnsi="TH SarabunPSK" w:cs="TH SarabunPSK"/>
          <w:b/>
          <w:bCs/>
          <w:szCs w:val="32"/>
          <w:cs/>
        </w:rPr>
        <w:t xml:space="preserve">อุตสาหกรรมสำคัญที่ยังขยายตัวในเดือนกุมภาพันธ์ </w:t>
      </w:r>
      <w:r>
        <w:rPr>
          <w:rFonts w:ascii="TH SarabunPSK" w:hAnsi="TH SarabunPSK" w:cs="TH SarabunPSK" w:hint="cs"/>
          <w:b/>
          <w:bCs/>
          <w:szCs w:val="32"/>
          <w:cs/>
        </w:rPr>
        <w:t>2564</w:t>
      </w:r>
      <w:r w:rsidRPr="0028065A">
        <w:rPr>
          <w:rFonts w:ascii="TH SarabunPSK" w:hAnsi="TH SarabunPSK" w:cs="TH SarabunPSK"/>
          <w:szCs w:val="32"/>
          <w:cs/>
        </w:rPr>
        <w:t xml:space="preserve"> เมื่อเทียบกับเดือน</w:t>
      </w:r>
      <w:r>
        <w:rPr>
          <w:rFonts w:ascii="TH SarabunPSK" w:hAnsi="TH SarabunPSK" w:cs="TH SarabunPSK" w:hint="cs"/>
          <w:szCs w:val="32"/>
          <w:cs/>
        </w:rPr>
        <w:t>เดียวกันของปีก่อน</w:t>
      </w:r>
    </w:p>
    <w:p w:rsidR="00E066F4" w:rsidRPr="0028065A" w:rsidRDefault="00E066F4" w:rsidP="00E066F4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1</w:t>
      </w:r>
      <w:r w:rsidRPr="0028065A">
        <w:rPr>
          <w:rFonts w:ascii="TH SarabunPSK" w:hAnsi="TH SarabunPSK" w:cs="TH SarabunPSK"/>
          <w:szCs w:val="32"/>
          <w:cs/>
        </w:rPr>
        <w:t xml:space="preserve">. น้ำตาล เพิ่มขึ้นร้อยละ </w:t>
      </w:r>
      <w:r>
        <w:rPr>
          <w:rFonts w:ascii="TH SarabunPSK" w:hAnsi="TH SarabunPSK" w:cs="TH SarabunPSK" w:hint="cs"/>
          <w:szCs w:val="32"/>
          <w:cs/>
        </w:rPr>
        <w:t>19.85</w:t>
      </w:r>
      <w:r w:rsidRPr="0028065A">
        <w:rPr>
          <w:rFonts w:ascii="TH SarabunPSK" w:hAnsi="TH SarabunPSK" w:cs="TH SarabunPSK"/>
          <w:szCs w:val="32"/>
          <w:cs/>
        </w:rPr>
        <w:t xml:space="preserve"> จากปริมาณอ้อยที่เข้าหีบมีมากกว่าเมื่อเทียบกับในช่วงเวลาเดียวกันของปีก่อน รวมถึงโรงงานที่ปิดหีบแล้วบางส่วนมีการละลายน้ำตาลดิบเป็นน้ำตาลทรายอย่างต่อเนื่อง</w:t>
      </w:r>
    </w:p>
    <w:p w:rsidR="00E066F4" w:rsidRDefault="00E066F4" w:rsidP="00E066F4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>2</w:t>
      </w:r>
      <w:r w:rsidRPr="0028065A">
        <w:rPr>
          <w:rFonts w:ascii="TH SarabunPSK" w:hAnsi="TH SarabunPSK" w:cs="TH SarabunPSK"/>
          <w:szCs w:val="32"/>
          <w:cs/>
        </w:rPr>
        <w:t xml:space="preserve">. ชิ้นส่วนอิเล็กทรอนิกส์ เพิ่มขึ้นร้อยละ </w:t>
      </w:r>
      <w:r>
        <w:rPr>
          <w:rFonts w:ascii="TH SarabunPSK" w:hAnsi="TH SarabunPSK" w:cs="TH SarabunPSK" w:hint="cs"/>
          <w:szCs w:val="32"/>
          <w:cs/>
        </w:rPr>
        <w:t>16.3</w:t>
      </w:r>
      <w:r w:rsidRPr="0028065A">
        <w:rPr>
          <w:rFonts w:ascii="TH SarabunPSK" w:hAnsi="TH SarabunPSK" w:cs="TH SarabunPSK"/>
          <w:szCs w:val="32"/>
          <w:cs/>
        </w:rPr>
        <w:t xml:space="preserve"> ตามความต้องการชิ้นส่วนอิเล็กทรอนิกส์ในตลาดโลกที่ยังมีแนวโน้มเพิ่มขึ้นโดยเฉพาะในอุตสาหกรรมรถยนต์ที่ยังมีความต้องการต่อเนื่อง</w:t>
      </w:r>
    </w:p>
    <w:p w:rsidR="00E066F4" w:rsidRDefault="00E066F4" w:rsidP="00E066F4">
      <w:pPr>
        <w:spacing w:line="340" w:lineRule="exact"/>
        <w:rPr>
          <w:rFonts w:ascii="TH SarabunPSK" w:hAnsi="TH SarabunPSK" w:cs="TH SarabunPSK" w:hint="cs"/>
          <w:szCs w:val="32"/>
        </w:rPr>
      </w:pPr>
    </w:p>
    <w:p w:rsidR="00E066F4" w:rsidRPr="0065493F" w:rsidRDefault="00934580" w:rsidP="00E066F4">
      <w:pPr>
        <w:spacing w:line="340" w:lineRule="exact"/>
        <w:rPr>
          <w:rFonts w:ascii="TH SarabunPSK" w:hAnsi="TH SarabunPSK" w:cs="TH SarabunPSK" w:hint="cs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12.</w:t>
      </w:r>
      <w:r w:rsidR="00E066F4" w:rsidRPr="0065493F">
        <w:rPr>
          <w:rFonts w:ascii="TH SarabunPSK" w:hAnsi="TH SarabunPSK" w:cs="TH SarabunPSK" w:hint="cs"/>
          <w:b/>
          <w:bCs/>
          <w:szCs w:val="32"/>
          <w:cs/>
        </w:rPr>
        <w:t xml:space="preserve"> เรื่อง </w:t>
      </w:r>
      <w:r w:rsidR="00E066F4" w:rsidRPr="0065493F">
        <w:rPr>
          <w:rFonts w:ascii="TH SarabunPSK" w:hAnsi="TH SarabunPSK" w:cs="TH SarabunPSK"/>
          <w:b/>
          <w:bCs/>
          <w:szCs w:val="32"/>
          <w:cs/>
        </w:rPr>
        <w:t>รายงาน</w:t>
      </w:r>
      <w:r w:rsidR="00E066F4" w:rsidRPr="0065493F">
        <w:rPr>
          <w:rFonts w:ascii="TH SarabunPSK" w:hAnsi="TH SarabunPSK" w:cs="TH SarabunPSK" w:hint="cs"/>
          <w:b/>
          <w:bCs/>
          <w:szCs w:val="32"/>
          <w:cs/>
        </w:rPr>
        <w:t xml:space="preserve">เสนอต่อคณะรัฐมนตรีกรณีที่หน่วยงานของรัฐยังมิได้ปฏิบัติให้ถูกต้องครบถ้วนตามหมวด  5 หน้าที่ของรัฐ ของรัฐธรรมนูญแห่งราชอาณาจักรไทย พุทธศักราช 2560 กรณีการบริหารจัดการโครงการอาหารกลางวันเด็ก </w:t>
      </w:r>
    </w:p>
    <w:p w:rsidR="00E066F4" w:rsidRDefault="00E066F4" w:rsidP="00822968">
      <w:pPr>
        <w:spacing w:line="340" w:lineRule="exact"/>
        <w:jc w:val="thaiDistribute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  <w:t xml:space="preserve">คณะรัฐมนตรีรับทราบรายงานเสนอต่อคณะรัฐมนตรีกรณีที่หน่วยงานของรัฐยังมิได้ปฏิบัติให้ถูกต้องครบถ้วนตามหมวด 5 หน้าที่ของรัฐ ของรัฐธรรมนูญแห่งราชอาณาจักรไทย พุทธศักราช 2560 กรณีการบริหารจัดการโครงการอาหารกลางวันเด็ก ตามที่ผู้ตรวจการแผ่นดินเสนอและมอบหมายให้กระทรวงศึกษาธิการเป็นหน่วยงานหลักร่วมกับหน่วยงานที่เกี่ยวข้อง เช่น </w:t>
      </w:r>
      <w:r w:rsidRPr="0053268E">
        <w:rPr>
          <w:rFonts w:ascii="TH SarabunPSK" w:hAnsi="TH SarabunPSK" w:cs="TH SarabunPSK"/>
          <w:szCs w:val="32"/>
          <w:cs/>
        </w:rPr>
        <w:t>กระทรวงการคลัง กระทรวงการอุดมศึกษา วิทยาศาสตร์ วิจัยและนวัตกรรม</w:t>
      </w:r>
      <w:r w:rsidRPr="0053268E">
        <w:rPr>
          <w:rFonts w:ascii="TH SarabunPSK" w:hAnsi="TH SarabunPSK" w:cs="TH SarabunPSK" w:hint="cs"/>
          <w:szCs w:val="32"/>
          <w:cs/>
        </w:rPr>
        <w:t xml:space="preserve"> </w:t>
      </w:r>
      <w:r w:rsidRPr="0053268E">
        <w:rPr>
          <w:rFonts w:ascii="TH SarabunPSK" w:hAnsi="TH SarabunPSK" w:cs="TH SarabunPSK"/>
          <w:szCs w:val="32"/>
          <w:cs/>
        </w:rPr>
        <w:t>กระทรวง</w:t>
      </w:r>
      <w:r w:rsidRPr="0053268E">
        <w:rPr>
          <w:rFonts w:ascii="TH SarabunPSK" w:hAnsi="TH SarabunPSK" w:cs="TH SarabunPSK" w:hint="cs"/>
          <w:szCs w:val="32"/>
          <w:cs/>
        </w:rPr>
        <w:t>ดิจิทัล</w:t>
      </w:r>
      <w:r w:rsidRPr="0053268E">
        <w:rPr>
          <w:rFonts w:ascii="TH SarabunPSK" w:hAnsi="TH SarabunPSK" w:cs="TH SarabunPSK"/>
          <w:szCs w:val="32"/>
          <w:cs/>
        </w:rPr>
        <w:t xml:space="preserve">เพื่อเศรษฐกิจและสังคม กระทรวงมหาดไทย และกระทรวงสาธารณสุข รับข้อเสนอแนะของผู้ตรวจการแผ่นดิน รวมทั้งความเห็นและข้อเสนอแนะของหน่วยงานที่เกี่ยวข้องไปพิจารณาดำเนินการตามอำนาจหน้าที่ที่เกี่ยวข้องร่วมกับการดำเนินการตามมติคณะรัฐมนตรีเมื่อวันที่ </w:t>
      </w:r>
      <w:r w:rsidRPr="0053268E">
        <w:rPr>
          <w:rFonts w:ascii="TH SarabunPSK" w:hAnsi="TH SarabunPSK" w:cs="TH SarabunPSK" w:hint="cs"/>
          <w:szCs w:val="32"/>
          <w:cs/>
        </w:rPr>
        <w:t>9</w:t>
      </w:r>
      <w:r w:rsidRPr="0053268E">
        <w:rPr>
          <w:rFonts w:ascii="TH SarabunPSK" w:hAnsi="TH SarabunPSK" w:cs="TH SarabunPSK"/>
          <w:szCs w:val="32"/>
          <w:cs/>
        </w:rPr>
        <w:t xml:space="preserve"> กุมภาพันธ์ </w:t>
      </w:r>
      <w:r w:rsidRPr="0053268E">
        <w:rPr>
          <w:rFonts w:ascii="TH SarabunPSK" w:hAnsi="TH SarabunPSK" w:cs="TH SarabunPSK" w:hint="cs"/>
          <w:szCs w:val="32"/>
          <w:cs/>
        </w:rPr>
        <w:t xml:space="preserve">2564 </w:t>
      </w:r>
      <w:r w:rsidRPr="0053268E">
        <w:rPr>
          <w:rFonts w:ascii="TH SarabunPSK" w:hAnsi="TH SarabunPSK" w:cs="TH SarabunPSK"/>
          <w:szCs w:val="32"/>
          <w:cs/>
        </w:rPr>
        <w:t>(เรื่อง ขอปรับค่าอาหารกลางวันเด็ก) แล้วรายงานต่อผู้ตรวจการแผ่นดินต่อไป</w:t>
      </w:r>
    </w:p>
    <w:p w:rsidR="00E066F4" w:rsidRPr="00736946" w:rsidRDefault="00E066F4" w:rsidP="00822968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736946">
        <w:rPr>
          <w:rFonts w:ascii="TH SarabunPSK" w:hAnsi="TH SarabunPSK" w:cs="TH SarabunPSK" w:hint="cs"/>
          <w:sz w:val="32"/>
          <w:szCs w:val="32"/>
          <w:cs/>
        </w:rPr>
        <w:tab/>
      </w:r>
      <w:r w:rsidRPr="007369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36946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E066F4" w:rsidRPr="00736946" w:rsidRDefault="00E066F4" w:rsidP="00822968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36946">
        <w:rPr>
          <w:rFonts w:ascii="TH SarabunPSK" w:hAnsi="TH SarabunPSK" w:cs="TH SarabunPSK"/>
          <w:sz w:val="32"/>
          <w:szCs w:val="32"/>
          <w:cs/>
        </w:rPr>
        <w:tab/>
      </w:r>
      <w:r w:rsidRPr="00736946"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736946">
        <w:rPr>
          <w:rFonts w:ascii="TH SarabunPSK" w:hAnsi="TH SarabunPSK" w:cs="TH SarabunPSK"/>
          <w:sz w:val="32"/>
          <w:szCs w:val="32"/>
          <w:cs/>
        </w:rPr>
        <w:t>ผู้ตรวจการแผ่น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ดินได้</w:t>
      </w:r>
      <w:r w:rsidRPr="00736946">
        <w:rPr>
          <w:rFonts w:ascii="TH SarabunPSK" w:hAnsi="TH SarabunPSK" w:cs="TH SarabunPSK"/>
          <w:sz w:val="32"/>
          <w:szCs w:val="32"/>
          <w:cs/>
        </w:rPr>
        <w:t xml:space="preserve">รายงาน กรณีที่หน่วยงานของรัฐยังมิได้ปฏิบัติให้ถูกต้องครบถ้วนตามหมวด 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5</w:t>
      </w:r>
      <w:r w:rsidRPr="00736946">
        <w:rPr>
          <w:rFonts w:ascii="TH SarabunPSK" w:hAnsi="TH SarabunPSK" w:cs="TH SarabunPSK"/>
          <w:sz w:val="32"/>
          <w:szCs w:val="32"/>
          <w:cs/>
        </w:rPr>
        <w:t xml:space="preserve"> หน้าที่ของรัฐ ของรัฐธรรมนูญแห่งราชอาณาจักรไทย พุทธศักราช </w:t>
      </w:r>
      <w:r w:rsidRPr="00736946">
        <w:rPr>
          <w:rFonts w:ascii="TH SarabunPSK" w:hAnsi="TH SarabunPSK" w:cs="TH SarabunPSK" w:hint="cs"/>
          <w:sz w:val="32"/>
          <w:szCs w:val="32"/>
          <w:cs/>
        </w:rPr>
        <w:t xml:space="preserve">2560 </w:t>
      </w:r>
      <w:r w:rsidRPr="00736946">
        <w:rPr>
          <w:rFonts w:ascii="TH SarabunPSK" w:hAnsi="TH SarabunPSK" w:cs="TH SarabunPSK"/>
          <w:sz w:val="32"/>
          <w:szCs w:val="32"/>
          <w:cs/>
        </w:rPr>
        <w:t>กรณีการบริหารจัดการโครงการอาหารกลางวันเด็ก ซึ่งผู้ตรวจการแผ่น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ดิน</w:t>
      </w:r>
      <w:r w:rsidRPr="00736946">
        <w:rPr>
          <w:rFonts w:ascii="TH SarabunPSK" w:hAnsi="TH SarabunPSK" w:cs="TH SarabunPSK"/>
          <w:sz w:val="32"/>
          <w:szCs w:val="32"/>
          <w:cs/>
        </w:rPr>
        <w:t xml:space="preserve">เห็นว่าการบริหารจัดการโครงการอาหารกลางวันยังไม่มีประสิทธิภาพเนื่องจาก </w:t>
      </w:r>
      <w:r w:rsidR="00822968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736946">
        <w:rPr>
          <w:rFonts w:ascii="TH SarabunPSK" w:hAnsi="TH SarabunPSK" w:cs="TH SarabunPSK"/>
          <w:sz w:val="32"/>
          <w:szCs w:val="32"/>
          <w:cs/>
        </w:rPr>
        <w:t>(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1</w:t>
      </w:r>
      <w:r w:rsidRPr="00736946">
        <w:rPr>
          <w:rFonts w:ascii="TH SarabunPSK" w:hAnsi="TH SarabunPSK" w:cs="TH SarabunPSK"/>
          <w:sz w:val="32"/>
          <w:szCs w:val="32"/>
          <w:cs/>
        </w:rPr>
        <w:t>) การเบิกจ่ายงบประมาณรายจ่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า</w:t>
      </w:r>
      <w:r w:rsidRPr="00736946">
        <w:rPr>
          <w:rFonts w:ascii="TH SarabunPSK" w:hAnsi="TH SarabunPSK" w:cs="TH SarabunPSK"/>
          <w:sz w:val="32"/>
          <w:szCs w:val="32"/>
          <w:cs/>
        </w:rPr>
        <w:t>ยประจำปีงบประมาณประเภทเงินอุดหนุนสำหรับสนับสนุนโครงการอาหารกลางวัน</w:t>
      </w:r>
    </w:p>
    <w:p w:rsidR="00E066F4" w:rsidRPr="0053268E" w:rsidRDefault="00E066F4" w:rsidP="00822968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 w:rsidRPr="00736946">
        <w:rPr>
          <w:rFonts w:ascii="TH SarabunPSK" w:hAnsi="TH SarabunPSK" w:cs="TH SarabunPSK"/>
          <w:sz w:val="32"/>
          <w:szCs w:val="32"/>
          <w:cs/>
        </w:rPr>
        <w:lastRenderedPageBreak/>
        <w:t>ให้แก่สถานศึกษาหลายแห่ง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ล่า</w:t>
      </w:r>
      <w:r w:rsidRPr="00736946">
        <w:rPr>
          <w:rFonts w:ascii="TH SarabunPSK" w:hAnsi="TH SarabunPSK" w:cs="TH SarabunPSK"/>
          <w:sz w:val="32"/>
          <w:szCs w:val="32"/>
          <w:cs/>
        </w:rPr>
        <w:t>ช้า (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2</w:t>
      </w:r>
      <w:r w:rsidRPr="00736946">
        <w:rPr>
          <w:rFonts w:ascii="TH SarabunPSK" w:hAnsi="TH SarabunPSK" w:cs="TH SarabunPSK"/>
          <w:sz w:val="32"/>
          <w:szCs w:val="32"/>
          <w:cs/>
        </w:rPr>
        <w:t>) การขาดนักโภชนาการ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ชุ</w:t>
      </w:r>
      <w:r w:rsidRPr="00736946">
        <w:rPr>
          <w:rFonts w:ascii="TH SarabunPSK" w:hAnsi="TH SarabunPSK" w:cs="TH SarabunPSK"/>
          <w:sz w:val="32"/>
          <w:szCs w:val="32"/>
          <w:cs/>
        </w:rPr>
        <w:t>มชนครบทุกท้องถิ่น (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3</w:t>
      </w:r>
      <w:r w:rsidRPr="0073694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736946">
        <w:rPr>
          <w:rFonts w:ascii="TH SarabunPSK" w:hAnsi="TH SarabunPSK" w:cs="TH SarabunPSK"/>
          <w:sz w:val="32"/>
          <w:szCs w:val="32"/>
          <w:cs/>
        </w:rPr>
        <w:t>เฉลี่ยอาหารกลางวันในโรงเรียนขยายโอกาสทางการศึกษา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ล</w:t>
      </w:r>
      <w:r w:rsidRPr="00736946">
        <w:rPr>
          <w:rFonts w:ascii="TH SarabunPSK" w:hAnsi="TH SarabunPSK" w:cs="TH SarabunPSK"/>
          <w:sz w:val="32"/>
          <w:szCs w:val="32"/>
          <w:cs/>
        </w:rPr>
        <w:t xml:space="preserve">ดลงต่ำกว่า 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20</w:t>
      </w:r>
      <w:r w:rsidRPr="00736946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Pr="00736946">
        <w:rPr>
          <w:rFonts w:ascii="TH SarabunPSK" w:hAnsi="TH SarabunPSK" w:cs="TH SarabunPSK" w:hint="cs"/>
          <w:sz w:val="32"/>
          <w:szCs w:val="32"/>
          <w:cs/>
        </w:rPr>
        <w:t>4</w:t>
      </w:r>
      <w:r w:rsidRPr="00736946">
        <w:rPr>
          <w:rFonts w:ascii="TH SarabunPSK" w:hAnsi="TH SarabunPSK" w:cs="TH SarabunPSK"/>
          <w:sz w:val="32"/>
          <w:szCs w:val="32"/>
          <w:cs/>
        </w:rPr>
        <w:t xml:space="preserve">) การนำวิธีประกวดราคาอิเล็กทรอนิกส์มาใช้บังคับกรณีการใช้จ่ายงินอุดหนุนอาหารกลางวันเด็กที่เกินกว่า </w:t>
      </w:r>
      <w:r w:rsidRPr="00736946">
        <w:rPr>
          <w:rFonts w:ascii="TH SarabunPSK" w:hAnsi="TH SarabunPSK" w:cs="TH SarabunPSK"/>
          <w:sz w:val="32"/>
          <w:szCs w:val="32"/>
        </w:rPr>
        <w:t>500,000</w:t>
      </w:r>
      <w:r w:rsidRPr="00736946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3268E">
        <w:rPr>
          <w:rFonts w:ascii="TH SarabunPSK" w:hAnsi="TH SarabunPSK" w:cs="TH SarabunPSK"/>
          <w:szCs w:val="32"/>
          <w:cs/>
        </w:rPr>
        <w:t>ทำให้</w:t>
      </w:r>
      <w:r>
        <w:rPr>
          <w:rFonts w:ascii="TH SarabunPSK" w:hAnsi="TH SarabunPSK" w:cs="TH SarabunPSK" w:hint="cs"/>
          <w:szCs w:val="32"/>
          <w:cs/>
        </w:rPr>
        <w:t>ค่า</w:t>
      </w:r>
      <w:r w:rsidRPr="0053268E">
        <w:rPr>
          <w:rFonts w:ascii="TH SarabunPSK" w:hAnsi="TH SarabunPSK" w:cs="TH SarabunPSK"/>
          <w:szCs w:val="32"/>
          <w:cs/>
        </w:rPr>
        <w:t>อาหารกลางวัน</w:t>
      </w:r>
      <w:r>
        <w:rPr>
          <w:rFonts w:ascii="TH SarabunPSK" w:hAnsi="TH SarabunPSK" w:cs="TH SarabunPSK" w:hint="cs"/>
          <w:szCs w:val="32"/>
          <w:cs/>
        </w:rPr>
        <w:t>เฉ</w:t>
      </w:r>
      <w:r w:rsidRPr="0053268E">
        <w:rPr>
          <w:rFonts w:ascii="TH SarabunPSK" w:hAnsi="TH SarabunPSK" w:cs="TH SarabunPSK"/>
          <w:szCs w:val="32"/>
          <w:cs/>
        </w:rPr>
        <w:t>ลี่ยต่อรายเพิ่มสูงขึ้นจากการบวกกำไรเพิ่มของผู้ประมูล และ (</w:t>
      </w:r>
      <w:r>
        <w:rPr>
          <w:rFonts w:ascii="TH SarabunPSK" w:hAnsi="TH SarabunPSK" w:cs="TH SarabunPSK" w:hint="cs"/>
          <w:szCs w:val="32"/>
          <w:cs/>
        </w:rPr>
        <w:t>5</w:t>
      </w:r>
      <w:r w:rsidRPr="0053268E">
        <w:rPr>
          <w:rFonts w:ascii="TH SarabunPSK" w:hAnsi="TH SarabunPSK" w:cs="TH SarabunPSK"/>
          <w:szCs w:val="32"/>
          <w:cs/>
        </w:rPr>
        <w:t>) หลักเกณฑ์และแนวทางปฏิบัติเกี่ยวกับเงินอุดหนุนโครงการอาหารกลางวันกรณีเงินเหลือจ่ายที่กระทรวงการคลังและสถานศึกษาหลายแห่งถือปฏิบัติไม่สอดคล้องกับขององค์กรปกครองส่วนท้องถิ่น จึงมีข้อเสนอแนะต่อประเด็นดังกล่าวมาเพื่อเสนอคณะรัฐมนตรีทราบและพิจารณาดำเนินการต่อไป</w:t>
      </w:r>
    </w:p>
    <w:p w:rsidR="00E066F4" w:rsidRPr="0053268E" w:rsidRDefault="00E066F4" w:rsidP="00822968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2.</w:t>
      </w:r>
      <w:r w:rsidRPr="0053268E">
        <w:rPr>
          <w:rFonts w:ascii="TH SarabunPSK" w:hAnsi="TH SarabunPSK" w:cs="TH SarabunPSK"/>
          <w:szCs w:val="32"/>
          <w:cs/>
        </w:rPr>
        <w:t xml:space="preserve"> กระทรวงการคลัง (กค</w:t>
      </w:r>
      <w:r>
        <w:rPr>
          <w:rFonts w:ascii="TH SarabunPSK" w:hAnsi="TH SarabunPSK" w:cs="TH SarabunPSK" w:hint="cs"/>
          <w:szCs w:val="32"/>
          <w:cs/>
        </w:rPr>
        <w:t>.</w:t>
      </w:r>
      <w:r w:rsidRPr="0053268E">
        <w:rPr>
          <w:rFonts w:ascii="TH SarabunPSK" w:hAnsi="TH SarabunPSK" w:cs="TH SarabunPSK"/>
          <w:szCs w:val="32"/>
          <w:cs/>
        </w:rPr>
        <w:t>) กระทรวงการอุด</w:t>
      </w:r>
      <w:r w:rsidR="00822968">
        <w:rPr>
          <w:rFonts w:ascii="TH SarabunPSK" w:hAnsi="TH SarabunPSK" w:cs="TH SarabunPSK" w:hint="cs"/>
          <w:szCs w:val="32"/>
          <w:cs/>
        </w:rPr>
        <w:t>ม</w:t>
      </w:r>
      <w:r w:rsidRPr="0053268E">
        <w:rPr>
          <w:rFonts w:ascii="TH SarabunPSK" w:hAnsi="TH SarabunPSK" w:cs="TH SarabunPSK"/>
          <w:szCs w:val="32"/>
          <w:cs/>
        </w:rPr>
        <w:t>ศึกษา วิทยาศาสตร์ วิจัยและนวัตกรรม</w:t>
      </w:r>
      <w:r>
        <w:rPr>
          <w:rFonts w:ascii="TH SarabunPSK" w:hAnsi="TH SarabunPSK" w:cs="TH SarabunPSK"/>
          <w:szCs w:val="32"/>
        </w:rPr>
        <w:t xml:space="preserve"> </w:t>
      </w:r>
      <w:r w:rsidRPr="0053268E">
        <w:rPr>
          <w:rFonts w:ascii="TH SarabunPSK" w:hAnsi="TH SarabunPSK" w:cs="TH SarabunPSK"/>
          <w:szCs w:val="32"/>
          <w:cs/>
        </w:rPr>
        <w:t>กระทรวงเกษตรและสหกรณ์ กระทรวงดิจิทัลเพื่อเศรษฐกิจและสังคม กระทรวงมหาดไทย (มท</w:t>
      </w:r>
      <w:r>
        <w:rPr>
          <w:rFonts w:ascii="TH SarabunPSK" w:hAnsi="TH SarabunPSK" w:cs="TH SarabunPSK" w:hint="cs"/>
          <w:szCs w:val="32"/>
          <w:cs/>
        </w:rPr>
        <w:t>.</w:t>
      </w:r>
      <w:r w:rsidRPr="0053268E">
        <w:rPr>
          <w:rFonts w:ascii="TH SarabunPSK" w:hAnsi="TH SarabunPSK" w:cs="TH SarabunPSK"/>
          <w:szCs w:val="32"/>
          <w:cs/>
        </w:rPr>
        <w:t>)</w:t>
      </w:r>
      <w:r>
        <w:rPr>
          <w:rFonts w:ascii="TH SarabunPSK" w:hAnsi="TH SarabunPSK" w:cs="TH SarabunPSK"/>
          <w:szCs w:val="32"/>
        </w:rPr>
        <w:t xml:space="preserve"> </w:t>
      </w:r>
      <w:r w:rsidRPr="0053268E">
        <w:rPr>
          <w:rFonts w:ascii="TH SarabunPSK" w:hAnsi="TH SarabunPSK" w:cs="TH SarabunPSK"/>
          <w:szCs w:val="32"/>
          <w:cs/>
        </w:rPr>
        <w:t>กระทรวงศึกษาธิการ (ศธ.) กระทรวงสาธารณสุข และสำนักงบประมาณ (สงป.) พิจารณาแล้วมีความเห็นและข้อเสนอแนะเพิ่มเติมต่อประเด็นข้อเสนอแนะของผู้ตรวจการแผ่นดิน เช่น</w:t>
      </w:r>
    </w:p>
    <w:p w:rsidR="00E066F4" w:rsidRDefault="00E066F4" w:rsidP="00E066F4">
      <w:pPr>
        <w:spacing w:line="340" w:lineRule="exact"/>
        <w:rPr>
          <w:rFonts w:ascii="TH SarabunPSK" w:hAnsi="TH SarabunPSK" w:cs="TH SarabunPSK" w:hint="cs"/>
          <w:szCs w:val="32"/>
        </w:rPr>
      </w:pPr>
    </w:p>
    <w:tbl>
      <w:tblPr>
        <w:tblStyle w:val="afb"/>
        <w:tblW w:w="0" w:type="auto"/>
        <w:tblLook w:val="04A0"/>
      </w:tblPr>
      <w:tblGrid>
        <w:gridCol w:w="4910"/>
        <w:gridCol w:w="4910"/>
      </w:tblGrid>
      <w:tr w:rsidR="00E066F4" w:rsidTr="00781046">
        <w:tc>
          <w:tcPr>
            <w:tcW w:w="4910" w:type="dxa"/>
          </w:tcPr>
          <w:p w:rsidR="00E066F4" w:rsidRPr="00861D09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  <w:r w:rsidRPr="00861D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ประเด็นข้อเสนอแนะของผู้ตรวจการ</w:t>
            </w:r>
            <w:r w:rsidR="00822968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แผ่นดิน</w:t>
            </w:r>
          </w:p>
        </w:tc>
        <w:tc>
          <w:tcPr>
            <w:tcW w:w="4910" w:type="dxa"/>
          </w:tcPr>
          <w:p w:rsidR="00E066F4" w:rsidRPr="00861D09" w:rsidRDefault="00E066F4" w:rsidP="00E066F4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 w:rsidRPr="00861D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ความเห็นของส่วนราชการที่เกี่ยวข้อง</w:t>
            </w:r>
          </w:p>
        </w:tc>
      </w:tr>
      <w:tr w:rsidR="00E066F4" w:rsidTr="00781046">
        <w:tc>
          <w:tcPr>
            <w:tcW w:w="4910" w:type="dxa"/>
          </w:tcPr>
          <w:p w:rsidR="00E066F4" w:rsidRPr="00861D09" w:rsidRDefault="00E066F4" w:rsidP="00E066F4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</w:t>
            </w:r>
            <w:r w:rsidRPr="00861D09">
              <w:rPr>
                <w:rFonts w:ascii="TH SarabunPSK" w:hAnsi="TH SarabunPSK" w:cs="TH SarabunPSK"/>
                <w:szCs w:val="32"/>
                <w:cs/>
              </w:rPr>
              <w:t>. กรณีการเบิกจ่ายงบประมาณรายจ่ายประจำปีประเภทเงินอุดหนุนสำหรับสนับสนุนโครงการอาหารกลางวัน</w:t>
            </w:r>
          </w:p>
          <w:p w:rsidR="00E066F4" w:rsidRPr="00861D09" w:rsidRDefault="00E066F4" w:rsidP="00E066F4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861D09">
              <w:rPr>
                <w:rFonts w:ascii="TH SarabunPSK" w:hAnsi="TH SarabunPSK" w:cs="TH SarabunPSK"/>
                <w:szCs w:val="32"/>
                <w:cs/>
              </w:rPr>
              <w:t>แก่สถานศึกษาหลายแห่งทั่วประเทศล่าช้า</w:t>
            </w:r>
          </w:p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</w:p>
        </w:tc>
        <w:tc>
          <w:tcPr>
            <w:tcW w:w="4910" w:type="dxa"/>
          </w:tcPr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</w:rPr>
              <w:sym w:font="Wingdings" w:char="F09F"/>
            </w:r>
            <w:r w:rsidRPr="00165F91">
              <w:rPr>
                <w:rFonts w:ascii="TH SarabunPSK" w:hAnsi="TH SarabunPSK" w:cs="TH SarabunPSK"/>
                <w:b/>
                <w:bCs/>
                <w:szCs w:val="32"/>
                <w:cs/>
              </w:rPr>
              <w:t>กค.</w:t>
            </w:r>
            <w:r w:rsidRPr="00165F91">
              <w:rPr>
                <w:rFonts w:ascii="TH SarabunPSK" w:hAnsi="TH SarabunPSK" w:cs="TH SarabunPSK"/>
                <w:szCs w:val="32"/>
                <w:cs/>
              </w:rPr>
              <w:t xml:space="preserve"> และ </w:t>
            </w:r>
            <w:r w:rsidRPr="00165F91">
              <w:rPr>
                <w:rFonts w:ascii="TH SarabunPSK" w:hAnsi="TH SarabunPSK" w:cs="TH SarabunPSK"/>
                <w:b/>
                <w:bCs/>
                <w:szCs w:val="32"/>
                <w:cs/>
              </w:rPr>
              <w:t>มท.</w:t>
            </w:r>
            <w:r w:rsidRPr="00165F91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ชี้</w:t>
            </w:r>
            <w:r w:rsidRPr="00165F91">
              <w:rPr>
                <w:rFonts w:ascii="TH SarabunPSK" w:hAnsi="TH SarabunPSK" w:cs="TH SarabunPSK"/>
                <w:szCs w:val="32"/>
                <w:cs/>
              </w:rPr>
              <w:t xml:space="preserve">แจงว่า </w:t>
            </w:r>
            <w:r w:rsidRPr="00165F91">
              <w:rPr>
                <w:rFonts w:ascii="TH SarabunPSK" w:hAnsi="TH SarabunPSK" w:cs="TH SarabunPSK"/>
                <w:b/>
                <w:bCs/>
                <w:szCs w:val="32"/>
                <w:cs/>
              </w:rPr>
              <w:t>ปัจจุบันได้กำหนดแนวทางการ</w:t>
            </w:r>
            <w:r w:rsidRPr="00165F9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จัดซื้อจัดจ้างเกี่ยวกับกรณีอาหารกลางวันเพื่อให้หน่วยงานของรัฐดำเนินการได้อย่างถูกต้อง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เหมาะสมและเป็นไปในแนวทางเดียวกันแล้ว </w:t>
            </w:r>
          </w:p>
          <w:p w:rsidR="00E066F4" w:rsidRDefault="00E066F4" w:rsidP="00E066F4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</w:rPr>
              <w:sym w:font="Wingdings" w:char="F09F"/>
            </w:r>
            <w:r w:rsidRPr="002269E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ศธ.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ชี้แจงว่า</w:t>
            </w:r>
            <w:r w:rsidRPr="002269E5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การขอรับการจัดสรรงบประมาณค่าอาหารกลางวันเด็กจาก อปท. บางแห่งล่าช้าเนื่องจากมีรายละเอียดขั้นตอนค่อนข้างมาก</w:t>
            </w:r>
          </w:p>
        </w:tc>
      </w:tr>
      <w:tr w:rsidR="00E066F4" w:rsidTr="00781046">
        <w:tc>
          <w:tcPr>
            <w:tcW w:w="4910" w:type="dxa"/>
          </w:tcPr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2</w:t>
            </w:r>
            <w:r w:rsidRPr="00861D09">
              <w:rPr>
                <w:rFonts w:ascii="TH SarabunPSK" w:hAnsi="TH SarabunPSK" w:cs="TH SarabunPSK"/>
                <w:szCs w:val="32"/>
                <w:cs/>
              </w:rPr>
              <w:t>. กรณีการขาดนักโภชนาการชุมชนครบในทุกท้องถิ่นทั่วประเทศ</w:t>
            </w:r>
          </w:p>
        </w:tc>
        <w:tc>
          <w:tcPr>
            <w:tcW w:w="4910" w:type="dxa"/>
          </w:tcPr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</w:rPr>
              <w:sym w:font="Wingdings" w:char="F09F"/>
            </w:r>
            <w:r w:rsidRPr="0036581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ศธ.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มีข้อเสนอแนะเพิ่มเติมว่า </w:t>
            </w:r>
            <w:r w:rsidRPr="0036581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หากรัฐบาลสามารถจัดหาหน่วยงานที่เกี่ยวข้องหรือนักโภชนาการ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หรือผู้มีความรู้ความสามารถในการจัดการด้านโภชนาการสำหรับเด็กให้เข้ามาดำเนินการช่วยเหลือโรงเรียนขนาดเล็กและขนาดกลาง </w:t>
            </w:r>
            <w:r w:rsidRPr="0036581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จะเป็นผลดีแก่ทั้งโรงเรียนและนักเรียน</w:t>
            </w:r>
          </w:p>
        </w:tc>
      </w:tr>
      <w:tr w:rsidR="00E066F4" w:rsidTr="00781046">
        <w:tc>
          <w:tcPr>
            <w:tcW w:w="4910" w:type="dxa"/>
          </w:tcPr>
          <w:p w:rsidR="00E066F4" w:rsidRPr="00861D09" w:rsidRDefault="00E066F4" w:rsidP="00E066F4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3</w:t>
            </w:r>
            <w:r w:rsidRPr="00861D09">
              <w:rPr>
                <w:rFonts w:ascii="TH SarabunPSK" w:hAnsi="TH SarabunPSK" w:cs="TH SarabunPSK"/>
                <w:szCs w:val="32"/>
                <w:cs/>
              </w:rPr>
              <w:t>. กรณีค่าเฉลี่ยอาหารกลางวันในโรงเรียนขยายโอกาสทางการศึกษา</w:t>
            </w:r>
            <w:r>
              <w:rPr>
                <w:rFonts w:ascii="TH SarabunPSK" w:hAnsi="TH SarabunPSK" w:cs="TH SarabunPSK"/>
                <w:szCs w:val="32"/>
                <w:cs/>
              </w:rPr>
              <w:t xml:space="preserve">ลดลงต่ำกว่า </w:t>
            </w:r>
            <w:r>
              <w:rPr>
                <w:rFonts w:ascii="TH SarabunPSK" w:hAnsi="TH SarabunPSK" w:cs="TH SarabunPSK" w:hint="cs"/>
                <w:szCs w:val="32"/>
                <w:cs/>
              </w:rPr>
              <w:t>20</w:t>
            </w:r>
            <w:r w:rsidRPr="00861D09">
              <w:rPr>
                <w:rFonts w:ascii="TH SarabunPSK" w:hAnsi="TH SarabunPSK" w:cs="TH SarabunPSK"/>
                <w:szCs w:val="32"/>
                <w:cs/>
              </w:rPr>
              <w:t xml:space="preserve"> บาท เนื่องจากงบประมาณโครงการอาหารกลางวันเด็กไม่ครอบคลุมถึงเด็กนักเรียนระดับมัธยมศึกษาในโรงเรียนขยาย</w:t>
            </w:r>
          </w:p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  <w:r w:rsidRPr="00861D09">
              <w:rPr>
                <w:rFonts w:ascii="TH SarabunPSK" w:hAnsi="TH SarabunPSK" w:cs="TH SarabunPSK"/>
                <w:szCs w:val="32"/>
                <w:cs/>
              </w:rPr>
              <w:t>โอกาสทางการศึกษา</w:t>
            </w:r>
          </w:p>
        </w:tc>
        <w:tc>
          <w:tcPr>
            <w:tcW w:w="4910" w:type="dxa"/>
          </w:tcPr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ศธ.ชี้แจงว่า เด็กนักเรียนขยายโอกาสระดับมัธยมศึกษาเป็นนักเรียนที่มีฐานะยากจนและขาดแคลนอาหารกลางวันและโรงเรียนไม่สามารถละเลยได้ </w:t>
            </w:r>
          </w:p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</w:rPr>
              <w:sym w:font="Wingdings" w:char="F09F"/>
            </w:r>
            <w:r w:rsidRPr="004E4CF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สงป.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เห็นควร</w:t>
            </w:r>
            <w:r w:rsidRPr="004E4CF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พิจารณาการใช้จ่ายเงินให้ครอบคลุมจากทุกแหล่งเงิน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เช่น จากดอกผลของเงินกองทุนเพื่อโครงการอาหารกลางวันในโรงเรียนประถมศึกษา และเงินรายได้ของ อปท. มาสมทบค่าอาหารกลางวัน </w:t>
            </w:r>
          </w:p>
        </w:tc>
      </w:tr>
      <w:tr w:rsidR="00E066F4" w:rsidTr="00781046">
        <w:tc>
          <w:tcPr>
            <w:tcW w:w="4910" w:type="dxa"/>
          </w:tcPr>
          <w:p w:rsidR="00E066F4" w:rsidRPr="00861D09" w:rsidRDefault="00E066F4" w:rsidP="00E066F4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4</w:t>
            </w:r>
            <w:r w:rsidRPr="00861D09">
              <w:rPr>
                <w:rFonts w:ascii="TH SarabunPSK" w:hAnsi="TH SarabunPSK" w:cs="TH SarabunPSK"/>
                <w:szCs w:val="32"/>
                <w:cs/>
              </w:rPr>
              <w:t>. กรณีการนำวิธีประกวดราคาอิเล็กทรอนิกส์ตามพระราชบัญญัติการจัดซื้อจัดจ้างและการบริหารพัสดุ</w:t>
            </w:r>
          </w:p>
          <w:p w:rsidR="00E066F4" w:rsidRPr="00861D09" w:rsidRDefault="00E066F4" w:rsidP="00E066F4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861D09">
              <w:rPr>
                <w:rFonts w:ascii="TH SarabunPSK" w:hAnsi="TH SarabunPSK" w:cs="TH SarabunPSK"/>
                <w:szCs w:val="32"/>
                <w:cs/>
              </w:rPr>
              <w:t xml:space="preserve">ภาครัฐ พ.ศ. </w:t>
            </w:r>
            <w:r>
              <w:rPr>
                <w:rFonts w:ascii="TH SarabunPSK" w:hAnsi="TH SarabunPSK" w:cs="TH SarabunPSK" w:hint="cs"/>
                <w:szCs w:val="32"/>
                <w:cs/>
              </w:rPr>
              <w:t>2560</w:t>
            </w:r>
            <w:r w:rsidRPr="00861D09">
              <w:rPr>
                <w:rFonts w:ascii="TH SarabunPSK" w:hAnsi="TH SarabunPSK" w:cs="TH SarabunPSK"/>
                <w:szCs w:val="32"/>
                <w:cs/>
              </w:rPr>
              <w:t xml:space="preserve"> มาบังคับใช้แก่กรณีการใช้จ่ายเงินงบประมาณอุดหนุนอาหารกลางวันเด็กนักเรียน</w:t>
            </w:r>
          </w:p>
          <w:p w:rsidR="00E066F4" w:rsidRPr="00861D09" w:rsidRDefault="00E066F4" w:rsidP="00E066F4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861D09">
              <w:rPr>
                <w:rFonts w:ascii="TH SarabunPSK" w:hAnsi="TH SarabunPSK" w:cs="TH SarabunPSK"/>
                <w:szCs w:val="32"/>
                <w:cs/>
              </w:rPr>
              <w:t xml:space="preserve">ที่เกินกว่า </w:t>
            </w:r>
            <w:r>
              <w:rPr>
                <w:rFonts w:ascii="TH SarabunPSK" w:hAnsi="TH SarabunPSK" w:cs="TH SarabunPSK" w:hint="cs"/>
                <w:szCs w:val="32"/>
                <w:cs/>
              </w:rPr>
              <w:t>500,000</w:t>
            </w:r>
            <w:r w:rsidRPr="00861D09">
              <w:rPr>
                <w:rFonts w:ascii="TH SarabunPSK" w:hAnsi="TH SarabunPSK" w:cs="TH SarabunPSK"/>
                <w:szCs w:val="32"/>
                <w:cs/>
              </w:rPr>
              <w:t xml:space="preserve"> บาท</w:t>
            </w:r>
          </w:p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</w:p>
        </w:tc>
        <w:tc>
          <w:tcPr>
            <w:tcW w:w="4910" w:type="dxa"/>
          </w:tcPr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</w:rPr>
              <w:sym w:font="Wingdings" w:char="F09F"/>
            </w:r>
            <w:r w:rsidRPr="004E4CF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กค.  มท. และ ศธ.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ชี้แจงว่า ปัจจุบันมีการกำหนด            แนวทางการปฏิบัติเกี่ยวกับการจัดอาหารกลางวันที่มีความครอบคลุม ครบถ้วน และชัดเจนแล้ว </w:t>
            </w:r>
          </w:p>
        </w:tc>
      </w:tr>
      <w:tr w:rsidR="00E066F4" w:rsidTr="00781046">
        <w:tc>
          <w:tcPr>
            <w:tcW w:w="4910" w:type="dxa"/>
          </w:tcPr>
          <w:p w:rsidR="00E066F4" w:rsidRPr="00861D09" w:rsidRDefault="00E066F4" w:rsidP="00E066F4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5</w:t>
            </w:r>
            <w:r w:rsidRPr="00861D09">
              <w:rPr>
                <w:rFonts w:ascii="TH SarabunPSK" w:hAnsi="TH SarabunPSK" w:cs="TH SarabunPSK"/>
                <w:szCs w:val="32"/>
                <w:cs/>
              </w:rPr>
              <w:t>.หลักเกณฑ์และแนวทางปฏิบัติเกี่ยวกับเงินอุดหนุนโครงการอาหารกลางวันกรณีเงินเหลือจ่ายที่ กค.</w:t>
            </w:r>
          </w:p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  <w:r w:rsidRPr="00861D09">
              <w:rPr>
                <w:rFonts w:ascii="TH SarabunPSK" w:hAnsi="TH SarabunPSK" w:cs="TH SarabunPSK"/>
                <w:szCs w:val="32"/>
                <w:cs/>
              </w:rPr>
              <w:t>และสถานศึกษาหลายแห่งยึดถือไม่สอดคล้องกับที่ อปท. ยึดถือ</w:t>
            </w:r>
          </w:p>
        </w:tc>
        <w:tc>
          <w:tcPr>
            <w:tcW w:w="4910" w:type="dxa"/>
          </w:tcPr>
          <w:p w:rsidR="00E066F4" w:rsidRDefault="00E066F4" w:rsidP="00E066F4">
            <w:pPr>
              <w:spacing w:line="340" w:lineRule="exact"/>
              <w:rPr>
                <w:rFonts w:ascii="TH SarabunPSK" w:hAnsi="TH SarabunPSK" w:cs="TH SarabunPSK" w:hint="cs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กค. และ มท. ชี้แจงว่า </w:t>
            </w:r>
            <w:r w:rsidRPr="004E4CF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หน่วยงานที่ขอรับเงินอุดหนุนจาก อปท.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มีเงินเหลือจ่าย ต้องส่งคืนให้ อปท. อย่างไรก็ตาม ศธ. เห็นว่า ควรเสนอให้คณะรัฐมนตรีปรับ</w:t>
            </w:r>
            <w:r w:rsidRPr="004E4CF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แก้ไขแนวทางปฏิบัติเกี่ยวกับเงินอุดหนุนโครงการอาหาร</w:t>
            </w:r>
            <w:r w:rsidRPr="004E4CF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lastRenderedPageBreak/>
              <w:t>กลางวันเด็ก</w:t>
            </w:r>
            <w:r>
              <w:rPr>
                <w:rFonts w:ascii="TH SarabunPSK" w:hAnsi="TH SarabunPSK" w:cs="TH SarabunPSK" w:hint="cs"/>
                <w:szCs w:val="32"/>
                <w:cs/>
              </w:rPr>
              <w:t>ให้โรงเรียนสามารถเก็บเงินเหลือจ่ายหรือที่ได้รับเงินดอกผลจากการนำเงินฝากธนาคารให้คงไว้ในบัญชีเพื่อสมทบเป็นค่าใช้จ่ายเกี่ยวกับอาหารกลางวันตามความจำเป็นและเหมาะสม</w:t>
            </w:r>
          </w:p>
        </w:tc>
      </w:tr>
    </w:tbl>
    <w:p w:rsidR="00E066F4" w:rsidRPr="0053268E" w:rsidRDefault="00E066F4" w:rsidP="00E066F4">
      <w:pPr>
        <w:spacing w:line="340" w:lineRule="exact"/>
        <w:rPr>
          <w:rFonts w:ascii="TH SarabunPSK" w:hAnsi="TH SarabunPSK" w:cs="TH SarabunPSK" w:hint="cs"/>
          <w:szCs w:val="32"/>
        </w:rPr>
      </w:pPr>
    </w:p>
    <w:p w:rsidR="00E066F4" w:rsidRPr="004E4CF6" w:rsidRDefault="00E066F4" w:rsidP="00733D9C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 w:rsidRPr="004E4CF6">
        <w:rPr>
          <w:rFonts w:ascii="TH SarabunPSK" w:hAnsi="TH SarabunPSK" w:cs="TH SarabunPSK"/>
          <w:szCs w:val="32"/>
          <w:cs/>
        </w:rPr>
        <w:t>นอกจากนี้ กระทรวงการอุดมศึกษา วิทยาศาสตร์ วิจัยและนวัตกรรม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  <w:cs/>
        </w:rPr>
        <w:t>กระทรวงสาธารณ</w:t>
      </w:r>
      <w:r w:rsidRPr="004E4CF6">
        <w:rPr>
          <w:rFonts w:ascii="TH SarabunPSK" w:hAnsi="TH SarabunPSK" w:cs="TH SarabunPSK"/>
          <w:szCs w:val="32"/>
          <w:cs/>
        </w:rPr>
        <w:t xml:space="preserve">สุข และสำนักงบประมาณ </w:t>
      </w:r>
      <w:r>
        <w:rPr>
          <w:rFonts w:ascii="TH SarabunPSK" w:hAnsi="TH SarabunPSK" w:cs="TH SarabunPSK" w:hint="cs"/>
          <w:szCs w:val="32"/>
          <w:cs/>
        </w:rPr>
        <w:t xml:space="preserve">          </w:t>
      </w:r>
      <w:r w:rsidRPr="004E4CF6">
        <w:rPr>
          <w:rFonts w:ascii="TH SarabunPSK" w:hAnsi="TH SarabunPSK" w:cs="TH SarabunPSK"/>
          <w:szCs w:val="32"/>
          <w:cs/>
        </w:rPr>
        <w:t>มีความเห็นและข้อเสนอแนะเพิ่มติมเกี่ยวกับประเด็นปริมาณและคุณภาพของอาหารกลางวันสำหรับเด็กนักเรียน เช่น ควรมีระบบกำกับติดตามอาหารกลางวันที่มีคุณภาพควบคู่กับระบบเฝ้าระวัง คัดกรอง และส่งต่อภาวะโภชนาการ</w:t>
      </w:r>
    </w:p>
    <w:p w:rsidR="00E066F4" w:rsidRDefault="00E066F4" w:rsidP="00733D9C">
      <w:pPr>
        <w:spacing w:line="340" w:lineRule="exact"/>
        <w:jc w:val="thaiDistribute"/>
        <w:rPr>
          <w:rFonts w:ascii="TH SarabunPSK" w:hAnsi="TH SarabunPSK" w:cs="TH SarabunPSK"/>
          <w:b/>
          <w:bCs/>
          <w:szCs w:val="32"/>
        </w:rPr>
      </w:pPr>
      <w:r w:rsidRPr="004E4CF6">
        <w:rPr>
          <w:rFonts w:ascii="TH SarabunPSK" w:hAnsi="TH SarabunPSK" w:cs="TH SarabunPSK"/>
          <w:szCs w:val="32"/>
          <w:cs/>
        </w:rPr>
        <w:t>รวมทั้งให้ทุกภาคส่วนเข้ามามีส่วนร่วมในการสนับสนุนโครงการอาหารกลางวันแก่เด็ก</w:t>
      </w:r>
      <w:r>
        <w:rPr>
          <w:rFonts w:ascii="TH SarabunPSK" w:hAnsi="TH SarabunPSK" w:cs="TH SarabunPSK"/>
          <w:szCs w:val="32"/>
        </w:rPr>
        <w:t xml:space="preserve">  </w:t>
      </w:r>
      <w:r w:rsidRPr="004E4CF6">
        <w:rPr>
          <w:rFonts w:ascii="TH SarabunPSK" w:hAnsi="TH SarabunPSK" w:cs="TH SarabunPSK"/>
          <w:szCs w:val="32"/>
          <w:cs/>
        </w:rPr>
        <w:t xml:space="preserve">ซึ่งสอดคล้องกับมติคณะรัฐมนตรีเมื่อวันที่ </w:t>
      </w:r>
      <w:r>
        <w:rPr>
          <w:rFonts w:ascii="TH SarabunPSK" w:hAnsi="TH SarabunPSK" w:cs="TH SarabunPSK"/>
          <w:szCs w:val="32"/>
        </w:rPr>
        <w:t>9</w:t>
      </w:r>
      <w:r w:rsidRPr="004E4CF6">
        <w:rPr>
          <w:rFonts w:ascii="TH SarabunPSK" w:hAnsi="TH SarabunPSK" w:cs="TH SarabunPSK"/>
          <w:szCs w:val="32"/>
          <w:cs/>
        </w:rPr>
        <w:t xml:space="preserve"> กุมภาพันธ์ </w:t>
      </w:r>
      <w:r>
        <w:rPr>
          <w:rFonts w:ascii="TH SarabunPSK" w:hAnsi="TH SarabunPSK" w:cs="TH SarabunPSK"/>
          <w:szCs w:val="32"/>
        </w:rPr>
        <w:t>2564</w:t>
      </w:r>
      <w:r w:rsidRPr="004E4CF6">
        <w:rPr>
          <w:rFonts w:ascii="TH SarabunPSK" w:hAnsi="TH SarabunPSK" w:cs="TH SarabunPSK"/>
          <w:szCs w:val="32"/>
          <w:cs/>
        </w:rPr>
        <w:t xml:space="preserve"> ที่เห็นชอบการปรับ</w:t>
      </w:r>
      <w:r>
        <w:rPr>
          <w:rFonts w:ascii="TH SarabunPSK" w:hAnsi="TH SarabunPSK" w:cs="TH SarabunPSK" w:hint="cs"/>
          <w:szCs w:val="32"/>
          <w:cs/>
        </w:rPr>
        <w:t>ค่า</w:t>
      </w:r>
      <w:r w:rsidRPr="004E4CF6">
        <w:rPr>
          <w:rFonts w:ascii="TH SarabunPSK" w:hAnsi="TH SarabunPSK" w:cs="TH SarabunPSK"/>
          <w:szCs w:val="32"/>
          <w:cs/>
        </w:rPr>
        <w:t xml:space="preserve">อาหารกลางวันของเด็กนักเรียนให้สอดรับกับสภาพสังคมและเศรษฐกิจที่เปลี่ยนแปลงไป รวมทั้งมอบหมายให้กระทรวงศึกษาธิการพิจารณาแนวทางและมาตรการในการดำเนินการเพื่อส่งเสริม สนับสนุนหรือขอความร่วมมือจากภาคเอกชนและผู้ปกครองนักเรียนให้เข้ามามีส่วนร่วมในการจัดหาอาหารกลางวันแก่เด็กนักเรียน เพื่อให้นักเรียนได้รับอาหารกลางวันที่เหมาะสม เพียงพอและถูกหลักโภชนาการ ดังนั้น </w:t>
      </w:r>
      <w:r w:rsidRPr="00264ACE">
        <w:rPr>
          <w:rFonts w:ascii="TH SarabunPSK" w:hAnsi="TH SarabunPSK" w:cs="TH SarabunPSK"/>
          <w:b/>
          <w:bCs/>
          <w:szCs w:val="32"/>
          <w:cs/>
        </w:rPr>
        <w:t>กระทรวงศึกษาธิการและหน่วยงานที่เกี่ยวข้องจึงควรเร่งรัดดำเนินการตามมติคณะรัฐมนตรีดังกล่าวให้เป็นรูปธรรมโดยเร็ว เพื่อให้การดำเนินโครงการอาหารกลางวันเป็นไปอย่างมีประสิทธิภาพ โปร่งใส และเกิดประโยชน์สูงสุดแก่เด็กนักเรียนตามเจตนารมณ์ของโครงการดังกล่าวต่อไป</w:t>
      </w:r>
    </w:p>
    <w:p w:rsidR="00E066F4" w:rsidRDefault="00E066F4" w:rsidP="00733D9C">
      <w:pPr>
        <w:spacing w:line="340" w:lineRule="exact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E066F4" w:rsidRPr="001F5CB1" w:rsidRDefault="00934580" w:rsidP="00733D9C">
      <w:pPr>
        <w:spacing w:line="340" w:lineRule="exact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13.</w:t>
      </w:r>
      <w:r w:rsidR="00E066F4">
        <w:rPr>
          <w:rFonts w:ascii="TH SarabunPSK" w:hAnsi="TH SarabunPSK" w:cs="TH SarabunPSK" w:hint="cs"/>
          <w:b/>
          <w:bCs/>
          <w:szCs w:val="32"/>
          <w:cs/>
        </w:rPr>
        <w:t xml:space="preserve"> เรื่อง  ผลการพิจารณารายงานการพิจารณาศึกษา  เรื่อง ปัญหาฝุ่นละอองขนาดไม่เกิน 2.5 </w:t>
      </w:r>
      <w:r w:rsidR="00E066F4" w:rsidRPr="001F5CB1">
        <w:rPr>
          <w:rFonts w:ascii="TH SarabunPSK" w:hAnsi="TH SarabunPSK" w:cs="TH SarabunPSK"/>
          <w:b/>
          <w:bCs/>
          <w:szCs w:val="32"/>
          <w:cs/>
        </w:rPr>
        <w:t xml:space="preserve">ไมครอน </w:t>
      </w:r>
      <w:r w:rsidR="00E066F4">
        <w:rPr>
          <w:rFonts w:ascii="TH SarabunPSK" w:hAnsi="TH SarabunPSK" w:cs="TH SarabunPSK" w:hint="cs"/>
          <w:b/>
          <w:bCs/>
          <w:szCs w:val="32"/>
          <w:cs/>
        </w:rPr>
        <w:t xml:space="preserve">            </w:t>
      </w:r>
      <w:r w:rsidR="00E066F4" w:rsidRPr="001F5CB1">
        <w:rPr>
          <w:rFonts w:ascii="TH SarabunPSK" w:hAnsi="TH SarabunPSK" w:cs="TH SarabunPSK"/>
          <w:b/>
          <w:bCs/>
          <w:szCs w:val="32"/>
          <w:cs/>
        </w:rPr>
        <w:t>(</w:t>
      </w:r>
      <w:r w:rsidR="00E066F4" w:rsidRPr="006456D4">
        <w:rPr>
          <w:rFonts w:ascii="TH SarabunPSK" w:hAnsi="TH SarabunPSK" w:cs="TH SarabunPSK"/>
          <w:b/>
          <w:bCs/>
          <w:szCs w:val="32"/>
        </w:rPr>
        <w:t xml:space="preserve">PM </w:t>
      </w:r>
      <w:r w:rsidR="00E066F4" w:rsidRPr="006456D4">
        <w:rPr>
          <w:rFonts w:ascii="TH SarabunPSK" w:hAnsi="TH SarabunPSK" w:cs="TH SarabunPSK"/>
          <w:b/>
          <w:bCs/>
          <w:szCs w:val="32"/>
          <w:vertAlign w:val="subscript"/>
          <w:cs/>
        </w:rPr>
        <w:t>2</w:t>
      </w:r>
      <w:r w:rsidR="00E066F4" w:rsidRPr="006456D4">
        <w:rPr>
          <w:rFonts w:ascii="TH SarabunPSK" w:hAnsi="TH SarabunPSK" w:cs="TH SarabunPSK"/>
          <w:b/>
          <w:bCs/>
          <w:szCs w:val="32"/>
          <w:vertAlign w:val="subscript"/>
        </w:rPr>
        <w:t>.5</w:t>
      </w:r>
      <w:r w:rsidR="00E066F4" w:rsidRPr="001F5CB1">
        <w:rPr>
          <w:rFonts w:ascii="TH SarabunPSK" w:hAnsi="TH SarabunPSK" w:cs="TH SarabunPSK"/>
          <w:b/>
          <w:bCs/>
          <w:szCs w:val="32"/>
        </w:rPr>
        <w:t xml:space="preserve">) </w:t>
      </w:r>
      <w:r w:rsidR="00E066F4" w:rsidRPr="001F5CB1">
        <w:rPr>
          <w:rFonts w:ascii="TH SarabunPSK" w:hAnsi="TH SarabunPSK" w:cs="TH SarabunPSK"/>
          <w:b/>
          <w:bCs/>
          <w:szCs w:val="32"/>
          <w:cs/>
        </w:rPr>
        <w:t>ในเขตพื้นที่กรุงเทพมหานครและปริมณฑล ของคณะกรรมาธิการทรัพยากรธรรมชาติและสิ่งแวดล้อม วุฒิสภา</w:t>
      </w:r>
    </w:p>
    <w:p w:rsidR="00E066F4" w:rsidRPr="0005521A" w:rsidRDefault="00E066F4" w:rsidP="00733D9C">
      <w:pPr>
        <w:spacing w:line="340" w:lineRule="exact"/>
        <w:jc w:val="thaiDistribute"/>
        <w:rPr>
          <w:rFonts w:ascii="TH SarabunPSK" w:hAnsi="TH SarabunPSK" w:cs="TH SarabunPSK" w:hint="cs"/>
          <w:szCs w:val="32"/>
          <w:cs/>
        </w:rPr>
      </w:pPr>
      <w:r w:rsidRPr="0005521A">
        <w:rPr>
          <w:rFonts w:ascii="TH SarabunPSK" w:hAnsi="TH SarabunPSK" w:cs="TH SarabunPSK"/>
          <w:szCs w:val="32"/>
        </w:rPr>
        <w:tab/>
      </w:r>
      <w:r w:rsidRPr="0005521A">
        <w:rPr>
          <w:rFonts w:ascii="TH SarabunPSK" w:hAnsi="TH SarabunPSK" w:cs="TH SarabunPSK"/>
          <w:szCs w:val="32"/>
        </w:rPr>
        <w:tab/>
      </w:r>
      <w:r w:rsidRPr="0005521A">
        <w:rPr>
          <w:rFonts w:ascii="TH SarabunPSK" w:hAnsi="TH SarabunPSK" w:cs="TH SarabunPSK" w:hint="cs"/>
          <w:szCs w:val="32"/>
          <w:cs/>
        </w:rPr>
        <w:t xml:space="preserve">คณะรัฐมนตรีรับทราบผลการพิจารณารายงานการพิจารณาศึกษา เรื่อง ปัญหาฝุ่นละอองขนาดไม่เกิน 2.5 </w:t>
      </w:r>
      <w:r w:rsidRPr="0005521A">
        <w:rPr>
          <w:rFonts w:ascii="TH SarabunPSK" w:hAnsi="TH SarabunPSK" w:cs="TH SarabunPSK"/>
          <w:szCs w:val="32"/>
          <w:cs/>
        </w:rPr>
        <w:t>ไมครอน</w:t>
      </w:r>
      <w:r w:rsidRPr="0005521A">
        <w:rPr>
          <w:rFonts w:ascii="TH SarabunPSK" w:hAnsi="TH SarabunPSK" w:cs="TH SarabunPSK" w:hint="cs"/>
          <w:szCs w:val="32"/>
          <w:cs/>
        </w:rPr>
        <w:t xml:space="preserve"> </w:t>
      </w:r>
      <w:r w:rsidRPr="0005521A">
        <w:rPr>
          <w:rFonts w:ascii="TH SarabunPSK" w:hAnsi="TH SarabunPSK" w:cs="TH SarabunPSK"/>
          <w:szCs w:val="32"/>
          <w:cs/>
        </w:rPr>
        <w:t>(</w:t>
      </w:r>
      <w:r w:rsidRPr="0005521A">
        <w:rPr>
          <w:rFonts w:ascii="TH SarabunPSK" w:hAnsi="TH SarabunPSK" w:cs="TH SarabunPSK"/>
          <w:szCs w:val="32"/>
        </w:rPr>
        <w:t xml:space="preserve">PM </w:t>
      </w:r>
      <w:r w:rsidRPr="0005521A">
        <w:rPr>
          <w:rFonts w:ascii="TH SarabunPSK" w:hAnsi="TH SarabunPSK" w:cs="TH SarabunPSK"/>
          <w:szCs w:val="32"/>
          <w:vertAlign w:val="subscript"/>
          <w:cs/>
        </w:rPr>
        <w:t>2</w:t>
      </w:r>
      <w:r w:rsidRPr="0005521A">
        <w:rPr>
          <w:rFonts w:ascii="TH SarabunPSK" w:hAnsi="TH SarabunPSK" w:cs="TH SarabunPSK"/>
          <w:szCs w:val="32"/>
          <w:vertAlign w:val="subscript"/>
        </w:rPr>
        <w:t>.5</w:t>
      </w:r>
      <w:r w:rsidRPr="0005521A">
        <w:rPr>
          <w:rFonts w:ascii="TH SarabunPSK" w:hAnsi="TH SarabunPSK" w:cs="TH SarabunPSK"/>
          <w:szCs w:val="32"/>
        </w:rPr>
        <w:t xml:space="preserve">) </w:t>
      </w:r>
      <w:r w:rsidRPr="0005521A">
        <w:rPr>
          <w:rFonts w:ascii="TH SarabunPSK" w:hAnsi="TH SarabunPSK" w:cs="TH SarabunPSK"/>
          <w:szCs w:val="32"/>
          <w:cs/>
        </w:rPr>
        <w:t>ในเขตพื้นที่กรุงเทพมหานครและปริมณฑล ของคณะกรรมาธิการทรัพยากรธรรมชาติและสิ่งแวดล้อม วุฒิสภา</w:t>
      </w:r>
      <w:r w:rsidRPr="0005521A">
        <w:rPr>
          <w:rFonts w:ascii="TH SarabunPSK" w:hAnsi="TH SarabunPSK" w:cs="TH SarabunPSK"/>
          <w:szCs w:val="32"/>
        </w:rPr>
        <w:t xml:space="preserve"> </w:t>
      </w:r>
      <w:r w:rsidRPr="0005521A">
        <w:rPr>
          <w:rFonts w:ascii="TH SarabunPSK" w:hAnsi="TH SarabunPSK" w:cs="TH SarabunPSK" w:hint="cs"/>
          <w:szCs w:val="32"/>
          <w:cs/>
        </w:rPr>
        <w:t>ตามที่กระทรวงทรัพยากรธรรมชาติและสิ่งแวดล้อม (ทส.) เสนอ  และแจ้งให้สำนักงานเลขาธิการวุฒิสภาทราบต่อไป</w:t>
      </w:r>
    </w:p>
    <w:p w:rsidR="00E066F4" w:rsidRPr="0033504D" w:rsidRDefault="00E066F4" w:rsidP="00733D9C">
      <w:pPr>
        <w:spacing w:line="340" w:lineRule="exact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33504D">
        <w:rPr>
          <w:rFonts w:ascii="TH SarabunPSK" w:hAnsi="TH SarabunPSK" w:cs="TH SarabunPSK"/>
          <w:b/>
          <w:bCs/>
          <w:szCs w:val="32"/>
          <w:cs/>
        </w:rPr>
        <w:t>เรื่องเดิม</w:t>
      </w:r>
    </w:p>
    <w:p w:rsidR="00E066F4" w:rsidRPr="0033504D" w:rsidRDefault="00E066F4" w:rsidP="00733D9C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1. </w:t>
      </w:r>
      <w:r w:rsidRPr="0033504D">
        <w:rPr>
          <w:rFonts w:ascii="TH SarabunPSK" w:hAnsi="TH SarabunPSK" w:cs="TH SarabunPSK"/>
          <w:szCs w:val="32"/>
          <w:cs/>
        </w:rPr>
        <w:t xml:space="preserve">สำนักงานเลขาธิการวุฒิสภา (สว.) ได้เสนอรายงานการพิจารณาศึกษาเรื่อง ปัญหาฝุ่นละอองขนาดไม่เกิน </w:t>
      </w:r>
      <w:r>
        <w:rPr>
          <w:rFonts w:ascii="TH SarabunPSK" w:hAnsi="TH SarabunPSK" w:cs="TH SarabunPSK"/>
          <w:szCs w:val="32"/>
        </w:rPr>
        <w:t xml:space="preserve">2.5  </w:t>
      </w:r>
      <w:r w:rsidRPr="0033504D">
        <w:rPr>
          <w:rFonts w:ascii="TH SarabunPSK" w:hAnsi="TH SarabunPSK" w:cs="TH SarabunPSK"/>
          <w:szCs w:val="32"/>
          <w:cs/>
        </w:rPr>
        <w:t>ไมครอน (</w:t>
      </w:r>
      <w:r w:rsidRPr="006456D4">
        <w:rPr>
          <w:rFonts w:ascii="TH SarabunPSK" w:hAnsi="TH SarabunPSK" w:cs="TH SarabunPSK"/>
          <w:szCs w:val="32"/>
        </w:rPr>
        <w:t>PM</w:t>
      </w:r>
      <w:r w:rsidRPr="006456D4">
        <w:rPr>
          <w:rFonts w:ascii="TH SarabunPSK" w:hAnsi="TH SarabunPSK" w:cs="TH SarabunPSK"/>
          <w:szCs w:val="32"/>
          <w:vertAlign w:val="subscript"/>
          <w:cs/>
        </w:rPr>
        <w:t>2</w:t>
      </w:r>
      <w:r w:rsidRPr="006456D4">
        <w:rPr>
          <w:rFonts w:ascii="TH SarabunPSK" w:hAnsi="TH SarabunPSK" w:cs="TH SarabunPSK"/>
          <w:szCs w:val="32"/>
          <w:vertAlign w:val="subscript"/>
        </w:rPr>
        <w:t>.5</w:t>
      </w:r>
      <w:r w:rsidRPr="0033504D">
        <w:rPr>
          <w:rFonts w:ascii="TH SarabunPSK" w:hAnsi="TH SarabunPSK" w:cs="TH SarabunPSK"/>
          <w:szCs w:val="32"/>
          <w:cs/>
        </w:rPr>
        <w:t xml:space="preserve">) ในเขตพื้นที่กรุงเทพมหานครและปริมณฑล ของคณะกรรมาธิการทรัพยากรธรรมชาติและสิ่งแวดล้อม วุฒิสภามาเพื่อดำเนินการ โดยคณะกรรมาธิการฯ มีข้อเสนอแนะรวม </w:t>
      </w:r>
      <w:r>
        <w:rPr>
          <w:rFonts w:ascii="TH SarabunPSK" w:hAnsi="TH SarabunPSK" w:cs="TH SarabunPSK"/>
          <w:szCs w:val="32"/>
        </w:rPr>
        <w:t>2</w:t>
      </w:r>
      <w:r w:rsidRPr="0033504D">
        <w:rPr>
          <w:rFonts w:ascii="TH SarabunPSK" w:hAnsi="TH SarabunPSK" w:cs="TH SarabunPSK"/>
          <w:szCs w:val="32"/>
          <w:cs/>
        </w:rPr>
        <w:t xml:space="preserve"> ประเด็น ได้แก่</w:t>
      </w:r>
      <w:r>
        <w:rPr>
          <w:rFonts w:ascii="TH SarabunPSK" w:hAnsi="TH SarabunPSK" w:cs="TH SarabunPSK"/>
          <w:szCs w:val="32"/>
        </w:rPr>
        <w:t xml:space="preserve"> </w:t>
      </w:r>
      <w:r w:rsidRPr="0033504D">
        <w:rPr>
          <w:rFonts w:ascii="TH SarabunPSK" w:hAnsi="TH SarabunPSK" w:cs="TH SarabunPSK"/>
          <w:szCs w:val="32"/>
          <w:cs/>
        </w:rPr>
        <w:t>(</w:t>
      </w:r>
      <w:r>
        <w:rPr>
          <w:rFonts w:ascii="TH SarabunPSK" w:hAnsi="TH SarabunPSK" w:cs="TH SarabunPSK" w:hint="cs"/>
          <w:szCs w:val="32"/>
          <w:cs/>
        </w:rPr>
        <w:t>1</w:t>
      </w:r>
      <w:r w:rsidRPr="0033504D">
        <w:rPr>
          <w:rFonts w:ascii="TH SarabunPSK" w:hAnsi="TH SarabunPSK" w:cs="TH SarabunPSK"/>
          <w:szCs w:val="32"/>
          <w:cs/>
        </w:rPr>
        <w:t xml:space="preserve">) </w:t>
      </w:r>
      <w:r w:rsidRPr="002818F1">
        <w:rPr>
          <w:rFonts w:ascii="TH SarabunPSK" w:hAnsi="TH SarabunPSK" w:cs="TH SarabunPSK"/>
          <w:b/>
          <w:bCs/>
          <w:szCs w:val="32"/>
          <w:cs/>
        </w:rPr>
        <w:t>การดำเนินการแก้ไขปัญหาในระยะเร่งด่วนและในช่วงวิกฤตของทุกปี (ธันวาคม - กุมภาพันธ์)</w:t>
      </w:r>
      <w:r>
        <w:rPr>
          <w:rFonts w:ascii="TH SarabunPSK" w:hAnsi="TH SarabunPSK" w:cs="TH SarabunPSK"/>
          <w:szCs w:val="32"/>
        </w:rPr>
        <w:t xml:space="preserve"> </w:t>
      </w:r>
      <w:r w:rsidRPr="0033504D">
        <w:rPr>
          <w:rFonts w:ascii="TH SarabunPSK" w:hAnsi="TH SarabunPSK" w:cs="TH SarabunPSK"/>
          <w:szCs w:val="32"/>
          <w:cs/>
        </w:rPr>
        <w:t xml:space="preserve">เช่น การนำน้ำมันดีเซลเกรดปกติที่มีกำมะถันไม่เกิน </w:t>
      </w:r>
      <w:r>
        <w:rPr>
          <w:rFonts w:ascii="TH SarabunPSK" w:hAnsi="TH SarabunPSK" w:cs="TH SarabunPSK"/>
          <w:szCs w:val="32"/>
        </w:rPr>
        <w:t>10</w:t>
      </w:r>
      <w:r w:rsidRPr="0033504D">
        <w:rPr>
          <w:rFonts w:ascii="TH SarabunPSK" w:hAnsi="TH SarabunPSK" w:cs="TH SarabunPSK"/>
          <w:szCs w:val="32"/>
        </w:rPr>
        <w:t xml:space="preserve"> </w:t>
      </w:r>
      <w:proofErr w:type="spellStart"/>
      <w:r w:rsidRPr="0033504D">
        <w:rPr>
          <w:rFonts w:ascii="TH SarabunPSK" w:hAnsi="TH SarabunPSK" w:cs="TH SarabunPSK"/>
          <w:szCs w:val="32"/>
        </w:rPr>
        <w:t>ppm</w:t>
      </w:r>
      <w:proofErr w:type="spellEnd"/>
      <w:r w:rsidRPr="0033504D">
        <w:rPr>
          <w:rFonts w:ascii="TH SarabunPSK" w:hAnsi="TH SarabunPSK" w:cs="TH SarabunPSK"/>
          <w:szCs w:val="32"/>
        </w:rPr>
        <w:t xml:space="preserve"> </w:t>
      </w:r>
      <w:r w:rsidRPr="0033504D">
        <w:rPr>
          <w:rFonts w:ascii="TH SarabunPSK" w:hAnsi="TH SarabunPSK" w:cs="TH SarabunPSK"/>
          <w:szCs w:val="32"/>
          <w:cs/>
        </w:rPr>
        <w:t xml:space="preserve">มาใช้ในพื้นที่กรุงเทพมหานครและปริมณฑลให้มากที่สุด การขยายพื้นที่และเวลาในการจำกัดรถบรรทุกขนาดใหญ่ตั้งแต่ </w:t>
      </w:r>
      <w:r>
        <w:rPr>
          <w:rFonts w:ascii="TH SarabunPSK" w:hAnsi="TH SarabunPSK" w:cs="TH SarabunPSK"/>
          <w:szCs w:val="32"/>
        </w:rPr>
        <w:t>6</w:t>
      </w:r>
      <w:r w:rsidRPr="0033504D">
        <w:rPr>
          <w:rFonts w:ascii="TH SarabunPSK" w:hAnsi="TH SarabunPSK" w:cs="TH SarabunPSK"/>
          <w:szCs w:val="32"/>
          <w:cs/>
        </w:rPr>
        <w:t xml:space="preserve"> ล้อ ขึ้นไปที่ใช้น้ำมันดีเซลไม</w:t>
      </w:r>
      <w:r>
        <w:rPr>
          <w:rFonts w:ascii="TH SarabunPSK" w:hAnsi="TH SarabunPSK" w:cs="TH SarabunPSK" w:hint="cs"/>
          <w:szCs w:val="32"/>
          <w:cs/>
        </w:rPr>
        <w:t>่</w:t>
      </w:r>
      <w:r w:rsidRPr="0033504D">
        <w:rPr>
          <w:rFonts w:ascii="TH SarabunPSK" w:hAnsi="TH SarabunPSK" w:cs="TH SarabunPSK"/>
          <w:szCs w:val="32"/>
          <w:cs/>
        </w:rPr>
        <w:t xml:space="preserve">ให้เข้ามาภายในเขตพื้นที่กรุงเทพมหานครและปริมณฑล เป็นต้น และ </w:t>
      </w:r>
      <w:r w:rsidRPr="002818F1">
        <w:rPr>
          <w:rFonts w:ascii="TH SarabunPSK" w:hAnsi="TH SarabunPSK" w:cs="TH SarabunPSK"/>
          <w:b/>
          <w:bCs/>
          <w:szCs w:val="32"/>
          <w:cs/>
        </w:rPr>
        <w:t>(</w:t>
      </w:r>
      <w:r w:rsidRPr="002818F1">
        <w:rPr>
          <w:rFonts w:ascii="TH SarabunPSK" w:hAnsi="TH SarabunPSK" w:cs="TH SarabunPSK" w:hint="cs"/>
          <w:b/>
          <w:bCs/>
          <w:szCs w:val="32"/>
          <w:cs/>
        </w:rPr>
        <w:t>2</w:t>
      </w:r>
      <w:r w:rsidRPr="002818F1">
        <w:rPr>
          <w:rFonts w:ascii="TH SarabunPSK" w:hAnsi="TH SarabunPSK" w:cs="TH SarabunPSK"/>
          <w:b/>
          <w:bCs/>
          <w:szCs w:val="32"/>
          <w:cs/>
        </w:rPr>
        <w:t>) มาตรการระยะยาว</w:t>
      </w:r>
      <w:r w:rsidRPr="0033504D">
        <w:rPr>
          <w:rFonts w:ascii="TH SarabunPSK" w:hAnsi="TH SarabunPSK" w:cs="TH SarabunPSK"/>
          <w:szCs w:val="32"/>
          <w:cs/>
        </w:rPr>
        <w:t xml:space="preserve"> เช่น มาตรการลดการเกิดและปล่อยฝุ่นละอองขนาดไม่เกิน </w:t>
      </w:r>
      <w:r>
        <w:rPr>
          <w:rFonts w:ascii="TH SarabunPSK" w:hAnsi="TH SarabunPSK" w:cs="TH SarabunPSK"/>
          <w:szCs w:val="32"/>
        </w:rPr>
        <w:t>2.5</w:t>
      </w:r>
      <w:r w:rsidRPr="0033504D">
        <w:rPr>
          <w:rFonts w:ascii="TH SarabunPSK" w:hAnsi="TH SarabunPSK" w:cs="TH SarabunPSK"/>
          <w:szCs w:val="32"/>
          <w:cs/>
        </w:rPr>
        <w:t xml:space="preserve"> ไมครอน (</w:t>
      </w:r>
      <w:r w:rsidRPr="006456D4">
        <w:rPr>
          <w:rFonts w:ascii="TH SarabunPSK" w:hAnsi="TH SarabunPSK" w:cs="TH SarabunPSK"/>
          <w:szCs w:val="32"/>
        </w:rPr>
        <w:t xml:space="preserve">PM </w:t>
      </w:r>
      <w:r w:rsidRPr="006456D4">
        <w:rPr>
          <w:rFonts w:ascii="TH SarabunPSK" w:hAnsi="TH SarabunPSK" w:cs="TH SarabunPSK"/>
          <w:szCs w:val="32"/>
          <w:vertAlign w:val="subscript"/>
          <w:cs/>
        </w:rPr>
        <w:t>2</w:t>
      </w:r>
      <w:r w:rsidRPr="006456D4">
        <w:rPr>
          <w:rFonts w:ascii="TH SarabunPSK" w:hAnsi="TH SarabunPSK" w:cs="TH SarabunPSK"/>
          <w:szCs w:val="32"/>
          <w:vertAlign w:val="subscript"/>
        </w:rPr>
        <w:t>.5</w:t>
      </w:r>
      <w:r w:rsidRPr="0033504D">
        <w:rPr>
          <w:rFonts w:ascii="TH SarabunPSK" w:hAnsi="TH SarabunPSK" w:cs="TH SarabunPSK"/>
          <w:szCs w:val="32"/>
          <w:cs/>
        </w:rPr>
        <w:t>)</w:t>
      </w:r>
      <w:r>
        <w:rPr>
          <w:rFonts w:ascii="TH SarabunPSK" w:hAnsi="TH SarabunPSK" w:cs="TH SarabunPSK"/>
          <w:szCs w:val="32"/>
        </w:rPr>
        <w:t xml:space="preserve"> </w:t>
      </w:r>
      <w:r w:rsidRPr="0033504D">
        <w:rPr>
          <w:rFonts w:ascii="TH SarabunPSK" w:hAnsi="TH SarabunPSK" w:cs="TH SarabunPSK"/>
          <w:szCs w:val="32"/>
          <w:cs/>
        </w:rPr>
        <w:t>จากแหล่งกำเนิดต่าง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33504D">
        <w:rPr>
          <w:rFonts w:ascii="TH SarabunPSK" w:hAnsi="TH SarabunPSK" w:cs="TH SarabunPSK"/>
          <w:szCs w:val="32"/>
          <w:cs/>
        </w:rPr>
        <w:t xml:space="preserve">ๆ การเพิ่มประสิทธิภาพการบริหารจัดการมลพิษอากาศ </w:t>
      </w:r>
      <w:r>
        <w:rPr>
          <w:rFonts w:ascii="TH SarabunPSK" w:hAnsi="TH SarabunPSK" w:cs="TH SarabunPSK" w:hint="cs"/>
          <w:szCs w:val="32"/>
          <w:cs/>
        </w:rPr>
        <w:t xml:space="preserve">          </w:t>
      </w:r>
      <w:r w:rsidRPr="0033504D">
        <w:rPr>
          <w:rFonts w:ascii="TH SarabunPSK" w:hAnsi="TH SarabunPSK" w:cs="TH SarabunPSK"/>
          <w:szCs w:val="32"/>
          <w:cs/>
        </w:rPr>
        <w:t>เป็นต้น</w:t>
      </w:r>
    </w:p>
    <w:p w:rsidR="00E066F4" w:rsidRPr="0033504D" w:rsidRDefault="00E066F4" w:rsidP="00733D9C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2. </w:t>
      </w:r>
      <w:r w:rsidRPr="0033504D">
        <w:rPr>
          <w:rFonts w:ascii="TH SarabunPSK" w:hAnsi="TH SarabunPSK" w:cs="TH SarabunPSK"/>
          <w:szCs w:val="32"/>
          <w:cs/>
        </w:rPr>
        <w:t>รองนายกรัฐมนตรี (พลเอก ประวิตร วงษ์สุวรรณ) สั่งและปฏิบัติราชการ</w:t>
      </w:r>
      <w:r>
        <w:rPr>
          <w:rFonts w:ascii="TH SarabunPSK" w:hAnsi="TH SarabunPSK" w:cs="TH SarabunPSK"/>
          <w:szCs w:val="32"/>
          <w:cs/>
        </w:rPr>
        <w:t>แทนนายกรัฐมนตร</w:t>
      </w:r>
      <w:r>
        <w:rPr>
          <w:rFonts w:ascii="TH SarabunPSK" w:hAnsi="TH SarabunPSK" w:cs="TH SarabunPSK" w:hint="cs"/>
          <w:szCs w:val="32"/>
          <w:cs/>
        </w:rPr>
        <w:t>ี</w:t>
      </w:r>
      <w:r w:rsidRPr="0033504D">
        <w:rPr>
          <w:rFonts w:ascii="TH SarabunPSK" w:hAnsi="TH SarabunPSK" w:cs="TH SarabunPSK"/>
          <w:szCs w:val="32"/>
          <w:cs/>
        </w:rPr>
        <w:t>พิจารณาแล้วมีคำสั่งให้ ทส. เป็นหน่วยงานหลักรับรายงานและข้อเสนอแนะของคณะกรรมาธิการ ฯ ไปพิจารณาร่วมกับกระทรวงคมนาคม (คค.) กระทรวงมหาดไทย (มท.)</w:t>
      </w:r>
      <w:r>
        <w:rPr>
          <w:rFonts w:ascii="TH SarabunPSK" w:hAnsi="TH SarabunPSK" w:cs="TH SarabunPSK"/>
          <w:szCs w:val="32"/>
        </w:rPr>
        <w:t xml:space="preserve"> </w:t>
      </w:r>
      <w:r w:rsidRPr="0033504D">
        <w:rPr>
          <w:rFonts w:ascii="TH SarabunPSK" w:hAnsi="TH SarabunPSK" w:cs="TH SarabunPSK"/>
          <w:szCs w:val="32"/>
          <w:cs/>
        </w:rPr>
        <w:t>กระทรวงสาธารณสุข (สธ.) กระทรวงอุตสาหกรรม (อก.) สำนักงานตำรวจแห่งชาติ (ตช.)</w:t>
      </w:r>
      <w:r>
        <w:rPr>
          <w:rFonts w:ascii="TH SarabunPSK" w:hAnsi="TH SarabunPSK" w:cs="TH SarabunPSK"/>
          <w:szCs w:val="32"/>
        </w:rPr>
        <w:t xml:space="preserve"> </w:t>
      </w:r>
      <w:r w:rsidRPr="0033504D">
        <w:rPr>
          <w:rFonts w:ascii="TH SarabunPSK" w:hAnsi="TH SarabunPSK" w:cs="TH SarabunPSK"/>
          <w:szCs w:val="32"/>
          <w:cs/>
        </w:rPr>
        <w:t>กรุงเทพมหานคร (กทม.) และหน่วยงานที่เกี่ยวข้องเพื่อพิจารณาศึกษาแนวทาง</w:t>
      </w:r>
    </w:p>
    <w:p w:rsidR="00E066F4" w:rsidRDefault="00E066F4" w:rsidP="00733D9C">
      <w:pPr>
        <w:spacing w:line="340" w:lineRule="exact"/>
        <w:jc w:val="thaiDistribute"/>
        <w:rPr>
          <w:rFonts w:ascii="TH SarabunPSK" w:hAnsi="TH SarabunPSK" w:cs="TH SarabunPSK"/>
          <w:szCs w:val="32"/>
        </w:rPr>
      </w:pPr>
      <w:r w:rsidRPr="0033504D">
        <w:rPr>
          <w:rFonts w:ascii="TH SarabunPSK" w:hAnsi="TH SarabunPSK" w:cs="TH SarabunPSK"/>
          <w:szCs w:val="32"/>
          <w:cs/>
        </w:rPr>
        <w:t xml:space="preserve">และความเหมาะสมของรายงานและข้อสนอแนะดังกล่าว </w:t>
      </w:r>
      <w:r>
        <w:rPr>
          <w:rFonts w:ascii="TH SarabunPSK" w:hAnsi="TH SarabunPSK" w:cs="TH SarabunPSK" w:hint="cs"/>
          <w:szCs w:val="32"/>
          <w:cs/>
        </w:rPr>
        <w:t>แ</w:t>
      </w:r>
      <w:r w:rsidRPr="0033504D">
        <w:rPr>
          <w:rFonts w:ascii="TH SarabunPSK" w:hAnsi="TH SarabunPSK" w:cs="TH SarabunPSK"/>
          <w:szCs w:val="32"/>
          <w:cs/>
        </w:rPr>
        <w:t>ละสรุปผลการพิจารณาหรือผลการดำเนินการ</w:t>
      </w:r>
      <w:r>
        <w:rPr>
          <w:rFonts w:ascii="TH SarabunPSK" w:hAnsi="TH SarabunPSK" w:cs="TH SarabunPSK" w:hint="cs"/>
          <w:szCs w:val="32"/>
          <w:cs/>
        </w:rPr>
        <w:t>เ</w:t>
      </w:r>
      <w:r w:rsidRPr="0033504D">
        <w:rPr>
          <w:rFonts w:ascii="TH SarabunPSK" w:hAnsi="TH SarabunPSK" w:cs="TH SarabunPSK"/>
          <w:szCs w:val="32"/>
          <w:cs/>
        </w:rPr>
        <w:t xml:space="preserve">กี่ยวกับเรื่องดังกล่าวในภาพรวม แล้วส่งให้สำนักเลขาธิการคณะรัฐมนตรีภายใน </w:t>
      </w:r>
      <w:r>
        <w:rPr>
          <w:rFonts w:ascii="TH SarabunPSK" w:hAnsi="TH SarabunPSK" w:cs="TH SarabunPSK"/>
          <w:szCs w:val="32"/>
        </w:rPr>
        <w:t>30</w:t>
      </w:r>
      <w:r w:rsidRPr="0033504D">
        <w:rPr>
          <w:rFonts w:ascii="TH SarabunPSK" w:hAnsi="TH SarabunPSK" w:cs="TH SarabunPSK"/>
          <w:szCs w:val="32"/>
          <w:cs/>
        </w:rPr>
        <w:t xml:space="preserve"> วัน</w:t>
      </w:r>
      <w:r>
        <w:rPr>
          <w:rFonts w:ascii="TH SarabunPSK" w:hAnsi="TH SarabunPSK" w:cs="TH SarabunPSK"/>
          <w:szCs w:val="32"/>
        </w:rPr>
        <w:t xml:space="preserve"> </w:t>
      </w:r>
      <w:r w:rsidRPr="0033504D">
        <w:rPr>
          <w:rFonts w:ascii="TH SarabunPSK" w:hAnsi="TH SarabunPSK" w:cs="TH SarabunPSK"/>
          <w:szCs w:val="32"/>
          <w:cs/>
        </w:rPr>
        <w:t>นับแต่วันที่ได้รับแจ้งคำสั่ง เพื่อนำเสนอคณะรัฐมนตรีต่อไป</w:t>
      </w:r>
    </w:p>
    <w:p w:rsidR="00E066F4" w:rsidRPr="001B5918" w:rsidRDefault="00E066F4" w:rsidP="00733D9C">
      <w:pPr>
        <w:spacing w:line="340" w:lineRule="exact"/>
        <w:jc w:val="thaiDistribute"/>
        <w:rPr>
          <w:rFonts w:ascii="TH SarabunPSK" w:hAnsi="TH SarabunPSK" w:cs="TH SarabunPSK" w:hint="cs"/>
          <w:b/>
          <w:bCs/>
          <w:szCs w:val="32"/>
        </w:rPr>
      </w:pPr>
      <w:r>
        <w:rPr>
          <w:rFonts w:ascii="TH SarabunPSK" w:hAnsi="TH SarabunPSK" w:cs="TH SarabunPSK"/>
          <w:szCs w:val="32"/>
        </w:rPr>
        <w:lastRenderedPageBreak/>
        <w:tab/>
      </w:r>
      <w:r>
        <w:rPr>
          <w:rFonts w:ascii="TH SarabunPSK" w:hAnsi="TH SarabunPSK" w:cs="TH SarabunPSK"/>
          <w:szCs w:val="32"/>
          <w:cs/>
        </w:rPr>
        <w:tab/>
      </w:r>
      <w:r w:rsidRPr="001B5918">
        <w:rPr>
          <w:rFonts w:ascii="TH SarabunPSK" w:hAnsi="TH SarabunPSK" w:cs="TH SarabunPSK" w:hint="cs"/>
          <w:b/>
          <w:bCs/>
          <w:szCs w:val="32"/>
          <w:cs/>
        </w:rPr>
        <w:t>ข้อเท็จจริง</w:t>
      </w:r>
    </w:p>
    <w:p w:rsidR="00E066F4" w:rsidRDefault="00E066F4" w:rsidP="00733D9C">
      <w:pPr>
        <w:spacing w:line="340" w:lineRule="exact"/>
        <w:jc w:val="thaiDistribute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 w:rsidRPr="00215B0B">
        <w:rPr>
          <w:rFonts w:ascii="TH SarabunPSK" w:hAnsi="TH SarabunPSK" w:cs="TH SarabunPSK"/>
          <w:szCs w:val="32"/>
          <w:cs/>
        </w:rPr>
        <w:t>ทส.</w:t>
      </w:r>
      <w:r>
        <w:rPr>
          <w:rFonts w:ascii="TH SarabunPSK" w:hAnsi="TH SarabunPSK" w:cs="TH SarabunPSK"/>
          <w:szCs w:val="32"/>
        </w:rPr>
        <w:t xml:space="preserve"> </w:t>
      </w:r>
      <w:r w:rsidRPr="00215B0B">
        <w:rPr>
          <w:rFonts w:ascii="TH SarabunPSK" w:hAnsi="TH SarabunPSK" w:cs="TH SarabunPSK"/>
          <w:szCs w:val="32"/>
          <w:cs/>
        </w:rPr>
        <w:t>ได้รวบรวมผลการพิจารณารายงานการพิจารณาศึกษาและข้อเสนอแนะของคณะกรรมา</w:t>
      </w:r>
      <w:r>
        <w:rPr>
          <w:rFonts w:ascii="TH SarabunPSK" w:hAnsi="TH SarabunPSK" w:cs="TH SarabunPSK" w:hint="cs"/>
          <w:szCs w:val="32"/>
          <w:cs/>
        </w:rPr>
        <w:t>ธิการ</w:t>
      </w:r>
      <w:r w:rsidRPr="00215B0B">
        <w:rPr>
          <w:rFonts w:ascii="TH SarabunPSK" w:hAnsi="TH SarabunPSK" w:cs="TH SarabunPSK"/>
          <w:szCs w:val="32"/>
          <w:cs/>
        </w:rPr>
        <w:t>ทรัพยาก</w:t>
      </w:r>
      <w:r>
        <w:rPr>
          <w:rFonts w:ascii="TH SarabunPSK" w:hAnsi="TH SarabunPSK" w:cs="TH SarabunPSK" w:hint="cs"/>
          <w:szCs w:val="32"/>
          <w:cs/>
        </w:rPr>
        <w:t>รธรรมชาติและสิ่งแวดล้อม  วุฒิสภา จากหน่วยงานที่เกี่ยวข้อง ตามข้อ 2 แล้ว มีความเห็นว่า</w:t>
      </w:r>
      <w:r w:rsidRPr="007F4552">
        <w:rPr>
          <w:rFonts w:ascii="TH SarabunPSK" w:hAnsi="TH SarabunPSK" w:cs="TH SarabunPSK" w:hint="cs"/>
          <w:b/>
          <w:bCs/>
          <w:szCs w:val="32"/>
          <w:cs/>
        </w:rPr>
        <w:t>รายงานและข้อเสนอแนะดังกล่าวส่วนใหญ่มีความเหมาะสมในหลักการและเป็นการศึกษาที่มีความครอบคลุมในหลายมิติ  และจะเป็นประโยชน์ในการดำเนินงานของหน่วยงานที่เกี่ยวข้องต่อไป</w:t>
      </w:r>
      <w:r>
        <w:rPr>
          <w:rFonts w:ascii="TH SarabunPSK" w:hAnsi="TH SarabunPSK" w:cs="TH SarabunPSK" w:hint="cs"/>
          <w:szCs w:val="32"/>
          <w:cs/>
        </w:rPr>
        <w:t xml:space="preserve"> โดยสรุปผลการพิจารณาในเรื่องดังกล่าว ดังนี้ </w:t>
      </w:r>
    </w:p>
    <w:tbl>
      <w:tblPr>
        <w:tblStyle w:val="afb"/>
        <w:tblW w:w="0" w:type="auto"/>
        <w:tblLook w:val="04A0"/>
      </w:tblPr>
      <w:tblGrid>
        <w:gridCol w:w="4910"/>
        <w:gridCol w:w="4910"/>
      </w:tblGrid>
      <w:tr w:rsidR="00934580" w:rsidRPr="001D0F26" w:rsidTr="00B04CB6">
        <w:tc>
          <w:tcPr>
            <w:tcW w:w="4910" w:type="dxa"/>
          </w:tcPr>
          <w:p w:rsidR="00934580" w:rsidRPr="001D0F26" w:rsidRDefault="00934580" w:rsidP="00B04CB6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 w:rsidRPr="001D0F2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ข้อเสนอแนะของกรรมาธิการฯ</w:t>
            </w:r>
          </w:p>
        </w:tc>
        <w:tc>
          <w:tcPr>
            <w:tcW w:w="4910" w:type="dxa"/>
          </w:tcPr>
          <w:p w:rsidR="00934580" w:rsidRPr="001D0F26" w:rsidRDefault="00934580" w:rsidP="00B04CB6">
            <w:pPr>
              <w:spacing w:line="340" w:lineRule="exact"/>
              <w:jc w:val="center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ผลการพิจารณา</w:t>
            </w:r>
          </w:p>
        </w:tc>
      </w:tr>
      <w:tr w:rsidR="00934580" w:rsidRPr="001D0F26" w:rsidTr="00934580">
        <w:tc>
          <w:tcPr>
            <w:tcW w:w="4910" w:type="dxa"/>
          </w:tcPr>
          <w:p w:rsidR="00934580" w:rsidRPr="007F4552" w:rsidRDefault="00934580" w:rsidP="00AF464B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</w:rPr>
              <w:t xml:space="preserve">.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การดำเนินการแก้ไขปัญหาในระยะเร่งด่วนและในช่วงวิกฤตของทุกปี (ธันวาคม - กุมภาพันธ์)</w:t>
            </w:r>
          </w:p>
          <w:p w:rsidR="00934580" w:rsidRPr="001D0F26" w:rsidRDefault="00934580" w:rsidP="00AF464B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1D0F26">
              <w:rPr>
                <w:rFonts w:ascii="TH SarabunPSK" w:hAnsi="TH SarabunPSK" w:cs="TH SarabunPSK"/>
                <w:szCs w:val="32"/>
                <w:cs/>
              </w:rPr>
              <w:t>เช่น ต้องนำน้ำมันดีเซลเกรดปกติที่มีกำมะถันไม่เกิน</w:t>
            </w:r>
          </w:p>
          <w:p w:rsidR="00934580" w:rsidRPr="001D0F26" w:rsidRDefault="00934580" w:rsidP="00AF464B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</w:rPr>
              <w:t xml:space="preserve">10 </w:t>
            </w:r>
            <w:proofErr w:type="spellStart"/>
            <w:r w:rsidRPr="001D0F26">
              <w:rPr>
                <w:rFonts w:ascii="TH SarabunPSK" w:hAnsi="TH SarabunPSK" w:cs="TH SarabunPSK"/>
                <w:szCs w:val="32"/>
              </w:rPr>
              <w:t>ppm</w:t>
            </w:r>
            <w:proofErr w:type="spellEnd"/>
            <w:r w:rsidRPr="001D0F26">
              <w:rPr>
                <w:rFonts w:ascii="TH SarabunPSK" w:hAnsi="TH SarabunPSK" w:cs="TH SarabunPSK"/>
                <w:szCs w:val="32"/>
              </w:rPr>
              <w:t xml:space="preserve"> </w:t>
            </w:r>
            <w:r w:rsidRPr="001D0F26">
              <w:rPr>
                <w:rFonts w:ascii="TH SarabunPSK" w:hAnsi="TH SarabunPSK" w:cs="TH SarabunPSK"/>
                <w:szCs w:val="32"/>
                <w:cs/>
              </w:rPr>
              <w:t>มาใช้ในพื้นที่ กทม. และปริมณฑล</w:t>
            </w:r>
          </w:p>
          <w:p w:rsidR="00934580" w:rsidRPr="001D0F26" w:rsidRDefault="00934580" w:rsidP="00AF464B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1D0F26">
              <w:rPr>
                <w:rFonts w:ascii="TH SarabunPSK" w:hAnsi="TH SarabunPSK" w:cs="TH SarabunPSK"/>
                <w:szCs w:val="32"/>
                <w:cs/>
              </w:rPr>
              <w:t>ขยายพื้นที่และเวลาในการจำกัดรถบรรทุกขนาดใหญ่</w:t>
            </w:r>
          </w:p>
          <w:p w:rsidR="00934580" w:rsidRPr="001D0F26" w:rsidRDefault="00934580" w:rsidP="00AF464B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1D0F26">
              <w:rPr>
                <w:rFonts w:ascii="TH SarabunPSK" w:hAnsi="TH SarabunPSK" w:cs="TH SarabunPSK"/>
                <w:szCs w:val="32"/>
                <w:cs/>
              </w:rPr>
              <w:t xml:space="preserve">ตั้งแต่ </w:t>
            </w:r>
            <w:r>
              <w:rPr>
                <w:rFonts w:ascii="TH SarabunPSK" w:hAnsi="TH SarabunPSK" w:cs="TH SarabunPSK" w:hint="cs"/>
                <w:szCs w:val="32"/>
                <w:cs/>
              </w:rPr>
              <w:t>6</w:t>
            </w:r>
            <w:r w:rsidRPr="001D0F26">
              <w:rPr>
                <w:rFonts w:ascii="TH SarabunPSK" w:hAnsi="TH SarabunPSK" w:cs="TH SarabunPSK"/>
                <w:szCs w:val="32"/>
                <w:cs/>
              </w:rPr>
              <w:t xml:space="preserve"> ล้อ ขึ้นไป ที่ใช้น้ำมันดีเซล ไม่ให้เข้ามา</w:t>
            </w:r>
          </w:p>
          <w:p w:rsidR="00934580" w:rsidRDefault="00934580" w:rsidP="00AF464B">
            <w:pPr>
              <w:spacing w:line="340" w:lineRule="exact"/>
              <w:rPr>
                <w:rFonts w:ascii="TH SarabunPSK" w:hAnsi="TH SarabunPSK" w:cs="TH SarabunPSK" w:hint="cs"/>
                <w:szCs w:val="32"/>
                <w:cs/>
              </w:rPr>
            </w:pPr>
            <w:r w:rsidRPr="001D0F26">
              <w:rPr>
                <w:rFonts w:ascii="TH SarabunPSK" w:hAnsi="TH SarabunPSK" w:cs="TH SarabunPSK"/>
                <w:szCs w:val="32"/>
                <w:cs/>
              </w:rPr>
              <w:t>ภายในเขตพื้นที่ กทม. และปริมณฑล เป็นต้น</w:t>
            </w:r>
          </w:p>
        </w:tc>
        <w:tc>
          <w:tcPr>
            <w:tcW w:w="4910" w:type="dxa"/>
          </w:tcPr>
          <w:p w:rsidR="00934580" w:rsidRPr="0005462E" w:rsidRDefault="00934580" w:rsidP="00AF464B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05462E">
              <w:rPr>
                <w:rFonts w:ascii="TH SarabunPSK" w:hAnsi="TH SarabunPSK" w:cs="TH SarabunPSK"/>
                <w:szCs w:val="32"/>
                <w:cs/>
              </w:rPr>
              <w:t xml:space="preserve">เนื่องจากการนำน้ำมันยูโร </w:t>
            </w:r>
            <w:r>
              <w:rPr>
                <w:rFonts w:ascii="TH SarabunPSK" w:hAnsi="TH SarabunPSK" w:cs="TH SarabunPSK" w:hint="cs"/>
                <w:szCs w:val="32"/>
                <w:cs/>
              </w:rPr>
              <w:t>5</w:t>
            </w:r>
            <w:r w:rsidRPr="0005462E">
              <w:rPr>
                <w:rFonts w:ascii="TH SarabunPSK" w:hAnsi="TH SarabunPSK" w:cs="TH SarabunPSK"/>
                <w:szCs w:val="32"/>
                <w:cs/>
              </w:rPr>
              <w:t xml:space="preserve"> ไปจำหน่ายในสถานีน้ำมัน</w:t>
            </w:r>
          </w:p>
          <w:p w:rsidR="00934580" w:rsidRPr="007F4552" w:rsidRDefault="00934580" w:rsidP="00AF464B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462E">
              <w:rPr>
                <w:rFonts w:ascii="TH SarabunPSK" w:hAnsi="TH SarabunPSK" w:cs="TH SarabunPSK"/>
                <w:szCs w:val="32"/>
                <w:cs/>
              </w:rPr>
              <w:t>จำเป็นต้องมี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ระบบการจัดเก็บและการขนส่งน้ำมัน</w:t>
            </w:r>
          </w:p>
          <w:p w:rsidR="00934580" w:rsidRPr="0005462E" w:rsidRDefault="00934580" w:rsidP="00AF464B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ที่แยกออกมาโดยเฉพาะจากระบบการขนส่งน้ำมันตามปกติ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05462E">
              <w:rPr>
                <w:rFonts w:ascii="TH SarabunPSK" w:hAnsi="TH SarabunPSK" w:cs="TH SarabunPSK"/>
                <w:szCs w:val="32"/>
                <w:cs/>
              </w:rPr>
              <w:t>จึงมีผู้ค้าน้ำมันเพียงบางรายเท่านั้นที่มีศักยภาพ</w:t>
            </w:r>
          </w:p>
          <w:p w:rsidR="00934580" w:rsidRPr="007F4552" w:rsidRDefault="00934580" w:rsidP="00AF464B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462E">
              <w:rPr>
                <w:rFonts w:ascii="TH SarabunPSK" w:hAnsi="TH SarabunPSK" w:cs="TH SarabunPSK"/>
                <w:szCs w:val="32"/>
                <w:cs/>
              </w:rPr>
              <w:t xml:space="preserve">ในการดำเนินการดังกล่าว ดังนั้น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การนำน้ำมันยูโร </w:t>
            </w: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5</w:t>
            </w:r>
          </w:p>
          <w:p w:rsidR="00934580" w:rsidRPr="007F4552" w:rsidRDefault="00934580" w:rsidP="00AF464B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ไปจำหน่ายในพื้นที่ กทม. และปริมณฑลในช่วงวิกฤติ</w:t>
            </w:r>
          </w:p>
          <w:p w:rsidR="00934580" w:rsidRDefault="00934580" w:rsidP="00AF464B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ควรดำเนินการโดยขอความร่วมมือจากผู้ค้าน้ำมัน</w:t>
            </w:r>
          </w:p>
        </w:tc>
      </w:tr>
      <w:tr w:rsidR="00934580" w:rsidRPr="00934580" w:rsidTr="00934580">
        <w:tc>
          <w:tcPr>
            <w:tcW w:w="4910" w:type="dxa"/>
          </w:tcPr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2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. มาตรการระยะยาว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ab/>
              <w:t xml:space="preserve">2.1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มาตรการลดการเกิดและปล่อยฝุ่นละออง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ขนาดไม่เกิน </w:t>
            </w: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2.5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ไมครอน (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</w:rPr>
              <w:t xml:space="preserve">PM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vertAlign w:val="subscript"/>
                <w:cs/>
              </w:rPr>
              <w:t>2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vertAlign w:val="subscript"/>
              </w:rPr>
              <w:t>.5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</w:rPr>
              <w:t xml:space="preserve">)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จากแหล่งกำเนิด</w:t>
            </w:r>
          </w:p>
          <w:p w:rsidR="00934580" w:rsidRPr="001D0F26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1D0F26">
              <w:rPr>
                <w:rFonts w:ascii="TH SarabunPSK" w:hAnsi="TH SarabunPSK" w:cs="TH SarabunPSK"/>
                <w:szCs w:val="32"/>
                <w:cs/>
              </w:rPr>
              <w:t>การคมนาคมขนส่งทางถนน การเผาชีวมวลในที่โล่ง</w:t>
            </w:r>
          </w:p>
          <w:p w:rsidR="00934580" w:rsidRPr="001D0F26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1D0F26">
              <w:rPr>
                <w:rFonts w:ascii="TH SarabunPSK" w:hAnsi="TH SarabunPSK" w:cs="TH SarabunPSK"/>
                <w:szCs w:val="32"/>
                <w:cs/>
              </w:rPr>
              <w:t>และภาคอุตสาหกรรม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ab/>
            </w: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2.2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การเพิ่มประสิทธิภาพการบริหารจัดการ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มลพิษอากาศ</w:t>
            </w:r>
          </w:p>
          <w:p w:rsidR="00934580" w:rsidRPr="00934580" w:rsidRDefault="00934580" w:rsidP="00B04CB6">
            <w:pPr>
              <w:spacing w:line="340" w:lineRule="exact"/>
              <w:jc w:val="center"/>
              <w:rPr>
                <w:rFonts w:ascii="TH SarabunPSK" w:hAnsi="TH SarabunPSK" w:cs="TH SarabunPSK" w:hint="cs"/>
                <w:szCs w:val="32"/>
              </w:rPr>
            </w:pPr>
          </w:p>
        </w:tc>
        <w:tc>
          <w:tcPr>
            <w:tcW w:w="4910" w:type="dxa"/>
          </w:tcPr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1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.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มาตรการลดการเกิดและปล่อยฝุ่นละออง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ขนาดไม่เกิน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</w:rPr>
              <w:t>2.5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ไมครอน (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</w:rPr>
              <w:t xml:space="preserve">PM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vertAlign w:val="subscript"/>
                <w:cs/>
              </w:rPr>
              <w:t>2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vertAlign w:val="subscript"/>
              </w:rPr>
              <w:t>.5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) จากแหล่งกำเนิด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946AB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A946A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F45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การคมนาคมขนส่งทางถนน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A946A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946AB">
              <w:rPr>
                <w:rFonts w:ascii="TH SarabunPSK" w:hAnsi="TH SarabunPSK" w:cs="TH SarabunPSK"/>
                <w:sz w:val="32"/>
                <w:szCs w:val="32"/>
                <w:cs/>
              </w:rPr>
              <w:t>) กระทรวง</w:t>
            </w:r>
            <w:r w:rsidRPr="0005462E">
              <w:rPr>
                <w:rFonts w:ascii="TH SarabunPSK" w:hAnsi="TH SarabunPSK" w:cs="TH SarabunPSK"/>
                <w:szCs w:val="32"/>
                <w:cs/>
              </w:rPr>
              <w:t>พลังงาน (พน.) ได้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ประกาศปรับลดปริมาณกำมะถันในน้ำมันดีเซลหมุนเร็ว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และน้ำมันกลุ่มเบนซินและ</w:t>
            </w: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แ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ก๊สโซฮอล์จากไม่เกิน </w:t>
            </w: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50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ส่วนในล้านส่วน เป็นไม่เก</w:t>
            </w:r>
            <w:r w:rsidRPr="007F455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ิน 10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ส่วนในล้านส่วน</w:t>
            </w:r>
          </w:p>
          <w:p w:rsidR="00934580" w:rsidRPr="0005462E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05462E">
              <w:rPr>
                <w:rFonts w:ascii="TH SarabunPSK" w:hAnsi="TH SarabunPSK" w:cs="TH SarabunPSK"/>
                <w:szCs w:val="32"/>
                <w:cs/>
              </w:rPr>
              <w:t xml:space="preserve">โดยประกาศดังกล่าวจะมีผลใช้บังคับตั้งแต่วันที่ </w:t>
            </w:r>
            <w:r>
              <w:rPr>
                <w:rFonts w:ascii="TH SarabunPSK" w:hAnsi="TH SarabunPSK" w:cs="TH SarabunPSK" w:hint="cs"/>
                <w:szCs w:val="32"/>
                <w:cs/>
              </w:rPr>
              <w:t>1</w:t>
            </w:r>
          </w:p>
          <w:p w:rsidR="00934580" w:rsidRPr="0005462E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05462E">
              <w:rPr>
                <w:rFonts w:ascii="TH SarabunPSK" w:hAnsi="TH SarabunPSK" w:cs="TH SarabunPSK"/>
                <w:szCs w:val="32"/>
                <w:cs/>
              </w:rPr>
              <w:t xml:space="preserve">ม.ค. </w:t>
            </w:r>
            <w:r>
              <w:rPr>
                <w:rFonts w:ascii="TH SarabunPSK" w:hAnsi="TH SarabunPSK" w:cs="TH SarabunPSK" w:hint="cs"/>
                <w:szCs w:val="32"/>
                <w:cs/>
              </w:rPr>
              <w:t>2567</w:t>
            </w:r>
            <w:r w:rsidRPr="0005462E">
              <w:rPr>
                <w:rFonts w:ascii="TH SarabunPSK" w:hAnsi="TH SarabunPSK" w:cs="TH SarabunPSK"/>
                <w:szCs w:val="32"/>
                <w:cs/>
              </w:rPr>
              <w:t xml:space="preserve"> เป็นต้นไป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(2) </w:t>
            </w:r>
            <w:r w:rsidRPr="0005462E">
              <w:rPr>
                <w:rFonts w:ascii="TH SarabunPSK" w:hAnsi="TH SarabunPSK" w:cs="TH SarabunPSK"/>
                <w:szCs w:val="32"/>
                <w:cs/>
              </w:rPr>
              <w:t>จะได้เร่งรัดให้มีการ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ออกกฎหมาย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กำหนดมาตรฐานการระบายมลพิษสำหรับยานพาหนะ</w:t>
            </w:r>
          </w:p>
          <w:p w:rsidR="00934580" w:rsidRDefault="00934580" w:rsidP="00934580">
            <w:pPr>
              <w:spacing w:line="340" w:lineRule="exact"/>
              <w:jc w:val="center"/>
              <w:rPr>
                <w:rFonts w:ascii="TH SarabunPSK" w:hAnsi="TH SarabunPSK" w:cs="TH SarabunPSK"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ต่างแดนที่จะเดินทางเข้ามาในประเทศต่อไป</w:t>
            </w:r>
          </w:p>
          <w:p w:rsidR="00934580" w:rsidRPr="0005462E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Cs w:val="32"/>
                <w:cs/>
              </w:rPr>
              <w:tab/>
            </w:r>
            <w:r w:rsidRPr="0005462E">
              <w:rPr>
                <w:rFonts w:ascii="TH SarabunPSK" w:hAnsi="TH SarabunPSK" w:cs="TH SarabunPSK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Cs w:val="32"/>
                <w:cs/>
              </w:rPr>
              <w:t>3</w:t>
            </w:r>
            <w:r w:rsidRPr="0005462E">
              <w:rPr>
                <w:rFonts w:ascii="TH SarabunPSK" w:hAnsi="TH SarabunPSK" w:cs="TH SarabunPSK"/>
                <w:szCs w:val="32"/>
                <w:cs/>
              </w:rPr>
              <w:t>) สำหรับการปรับปรุงเครื่องมือ</w:t>
            </w:r>
          </w:p>
          <w:p w:rsidR="00934580" w:rsidRPr="0005462E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05462E">
              <w:rPr>
                <w:rFonts w:ascii="TH SarabunPSK" w:hAnsi="TH SarabunPSK" w:cs="TH SarabunPSK"/>
                <w:szCs w:val="32"/>
                <w:cs/>
              </w:rPr>
              <w:t>และวิธีการตรวจวัดควันดำที่ใช้ในการตรวจสภาพ</w:t>
            </w:r>
          </w:p>
          <w:p w:rsidR="00934580" w:rsidRPr="0005462E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05462E">
              <w:rPr>
                <w:rFonts w:ascii="TH SarabunPSK" w:hAnsi="TH SarabunPSK" w:cs="TH SarabunPSK"/>
                <w:szCs w:val="32"/>
                <w:cs/>
              </w:rPr>
              <w:t>ด้านมลพิษประจำปีสำหรับรถที่ใช้น้ำมันดีเซล นั้น คค.</w:t>
            </w:r>
          </w:p>
          <w:p w:rsidR="00934580" w:rsidRPr="007F4552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05462E">
              <w:rPr>
                <w:rFonts w:ascii="TH SarabunPSK" w:hAnsi="TH SarabunPSK" w:cs="TH SarabunPSK"/>
                <w:szCs w:val="32"/>
                <w:cs/>
              </w:rPr>
              <w:t>เห็นว่า</w:t>
            </w: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การตรวจวัดควันดำแบบทึบแสงโดยวิธีการตรวจวัดควันดำแบบแสงไหลผ่านบางส่วน เป็นวิธีการ</w:t>
            </w:r>
          </w:p>
          <w:p w:rsidR="00934580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7F4552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ที่เหมาะสมแล้ว</w:t>
            </w:r>
          </w:p>
          <w:p w:rsidR="00934580" w:rsidRPr="00EF6A61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Cs w:val="32"/>
                <w:cs/>
              </w:rPr>
              <w:tab/>
              <w:t xml:space="preserve">(4) </w:t>
            </w:r>
            <w:r w:rsidRPr="00EF6A61">
              <w:rPr>
                <w:rFonts w:ascii="TH SarabunPSK" w:hAnsi="TH SarabunPSK" w:cs="TH SarabunPSK"/>
                <w:szCs w:val="32"/>
                <w:cs/>
              </w:rPr>
              <w:t>เนื่องจากรถที่ใช้งานบนท้องถนน</w:t>
            </w:r>
          </w:p>
          <w:p w:rsidR="00934580" w:rsidRPr="00EF6A61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EF6A61">
              <w:rPr>
                <w:rFonts w:ascii="TH SarabunPSK" w:hAnsi="TH SarabunPSK" w:cs="TH SarabunPSK"/>
                <w:szCs w:val="32"/>
                <w:cs/>
              </w:rPr>
              <w:t>มีการเสื่อมสภาพตามระยะเวลาการใช้งาน ประกอบกับ</w:t>
            </w:r>
          </w:p>
          <w:p w:rsidR="00934580" w:rsidRPr="00EF6A61" w:rsidRDefault="00934580" w:rsidP="00934580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EF6A61">
              <w:rPr>
                <w:rFonts w:ascii="TH SarabunPSK" w:hAnsi="TH SarabunPSK" w:cs="TH SarabunPSK"/>
                <w:szCs w:val="32"/>
                <w:cs/>
              </w:rPr>
              <w:t>มีการ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ดัด</w:t>
            </w:r>
            <w:r w:rsidRPr="00EF6A61">
              <w:rPr>
                <w:rFonts w:ascii="TH SarabunPSK" w:hAnsi="TH SarabunPSK" w:cs="TH SarabunPSK"/>
                <w:szCs w:val="32"/>
                <w:cs/>
              </w:rPr>
              <w:t>แปลงสภาพรถ เป็นเหตุให้รถมีความไม่ปลอดภัย</w:t>
            </w:r>
          </w:p>
          <w:p w:rsidR="00934580" w:rsidRPr="00EF6A61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F6A61">
              <w:rPr>
                <w:rFonts w:ascii="TH SarabunPSK" w:hAnsi="TH SarabunPSK" w:cs="TH SarabunPSK"/>
                <w:szCs w:val="32"/>
                <w:cs/>
              </w:rPr>
              <w:t>ในการใช้งาน เสี่ยงต่อการเกิดอุบัติเหตุ รวมทั้งปล่อยมลพิษทางอากาศและทางเสียงเกินกว่าเกณฑ์ที่ราชการกำหนด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 w:rsidRPr="00EF6A61">
              <w:rPr>
                <w:rFonts w:ascii="TH SarabunPSK" w:hAnsi="TH SarabunPSK" w:cs="TH SarabunPSK"/>
                <w:szCs w:val="32"/>
                <w:cs/>
              </w:rPr>
              <w:t>จึง</w:t>
            </w:r>
            <w:r w:rsidRPr="00EF6A61">
              <w:rPr>
                <w:rFonts w:ascii="TH SarabunPSK" w:hAnsi="TH SarabunPSK" w:cs="TH SarabunPSK"/>
                <w:b/>
                <w:bCs/>
                <w:szCs w:val="32"/>
                <w:cs/>
              </w:rPr>
              <w:t>สมควรมีการลดเกณฑ์อายุรถที่จะต้องผ่านการตรวจสภาพด้านมลพิษก่อนการเสียภาษีและต่อทะเบียนประจำปี</w:t>
            </w:r>
          </w:p>
          <w:p w:rsidR="00934580" w:rsidRPr="00934580" w:rsidRDefault="00934580" w:rsidP="00934580">
            <w:pPr>
              <w:spacing w:line="340" w:lineRule="exact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34580" w:rsidRPr="00934580" w:rsidTr="00934580">
        <w:tc>
          <w:tcPr>
            <w:tcW w:w="4910" w:type="dxa"/>
            <w:tcBorders>
              <w:bottom w:val="nil"/>
            </w:tcBorders>
          </w:tcPr>
          <w:p w:rsidR="00934580" w:rsidRPr="00934580" w:rsidRDefault="00934580" w:rsidP="00B04CB6">
            <w:pPr>
              <w:spacing w:line="340" w:lineRule="exact"/>
              <w:jc w:val="center"/>
              <w:rPr>
                <w:rFonts w:ascii="TH SarabunPSK" w:hAnsi="TH SarabunPSK" w:cs="TH SarabunPSK" w:hint="cs"/>
                <w:szCs w:val="32"/>
              </w:rPr>
            </w:pPr>
          </w:p>
        </w:tc>
        <w:tc>
          <w:tcPr>
            <w:tcW w:w="4910" w:type="dxa"/>
            <w:tcBorders>
              <w:bottom w:val="nil"/>
            </w:tcBorders>
          </w:tcPr>
          <w:p w:rsidR="00934580" w:rsidRPr="00EF6A61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(5) </w:t>
            </w:r>
            <w:r w:rsidRPr="00EF6A61">
              <w:rPr>
                <w:rFonts w:ascii="TH SarabunPSK" w:hAnsi="TH SarabunPSK" w:cs="TH SarabunPSK"/>
                <w:szCs w:val="32"/>
                <w:cs/>
              </w:rPr>
              <w:t>ตช. ได้ดำเนินการ</w:t>
            </w:r>
            <w:r w:rsidRPr="00EF6A61">
              <w:rPr>
                <w:rFonts w:ascii="TH SarabunPSK" w:hAnsi="TH SarabunPSK" w:cs="TH SarabunPSK"/>
                <w:b/>
                <w:bCs/>
                <w:szCs w:val="32"/>
                <w:cs/>
              </w:rPr>
              <w:t>เพิ่มความเข้มข้น</w:t>
            </w:r>
          </w:p>
          <w:p w:rsidR="00934580" w:rsidRPr="00EF6A61" w:rsidRDefault="00934580" w:rsidP="00934580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F6A61">
              <w:rPr>
                <w:rFonts w:ascii="TH SarabunPSK" w:hAnsi="TH SarabunPSK" w:cs="TH SarabunPSK"/>
                <w:b/>
                <w:bCs/>
                <w:szCs w:val="32"/>
                <w:cs/>
              </w:rPr>
              <w:t>ในการบังคับใช้กฎหมายโดยเคร่งครัดกับรถยนต์</w:t>
            </w:r>
          </w:p>
          <w:p w:rsidR="00934580" w:rsidRPr="00934580" w:rsidRDefault="00934580" w:rsidP="00934580">
            <w:pPr>
              <w:spacing w:line="340" w:lineRule="exact"/>
              <w:rPr>
                <w:rFonts w:ascii="TH SarabunPSK" w:hAnsi="TH SarabunPSK" w:cs="TH SarabunPSK" w:hint="cs"/>
                <w:szCs w:val="32"/>
              </w:rPr>
            </w:pPr>
            <w:r w:rsidRPr="00EF6A61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ที่ก่อให้เกิดปัญหามลภาวะทางอากาศและเสียงแล้ว</w:t>
            </w:r>
          </w:p>
        </w:tc>
      </w:tr>
      <w:tr w:rsidR="00934580" w:rsidRPr="00934580" w:rsidTr="00934580">
        <w:tc>
          <w:tcPr>
            <w:tcW w:w="4910" w:type="dxa"/>
            <w:tcBorders>
              <w:top w:val="nil"/>
              <w:bottom w:val="nil"/>
            </w:tcBorders>
          </w:tcPr>
          <w:p w:rsidR="00934580" w:rsidRPr="00934580" w:rsidRDefault="00934580" w:rsidP="00B04CB6">
            <w:pPr>
              <w:spacing w:line="340" w:lineRule="exact"/>
              <w:jc w:val="center"/>
              <w:rPr>
                <w:rFonts w:ascii="TH SarabunPSK" w:hAnsi="TH SarabunPSK" w:cs="TH SarabunPSK" w:hint="cs"/>
                <w:szCs w:val="32"/>
              </w:rPr>
            </w:pPr>
          </w:p>
        </w:tc>
        <w:tc>
          <w:tcPr>
            <w:tcW w:w="4910" w:type="dxa"/>
            <w:tcBorders>
              <w:top w:val="nil"/>
              <w:bottom w:val="nil"/>
            </w:tcBorders>
          </w:tcPr>
          <w:p w:rsidR="00934580" w:rsidRPr="00EF6A61" w:rsidRDefault="00934580" w:rsidP="00B04CB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ab/>
            </w:r>
            <w:r w:rsidRPr="00EF6A61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Pr="00EF6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F6A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การเผาชีวมวลในที่โล่ง</w:t>
            </w:r>
          </w:p>
          <w:p w:rsidR="00934580" w:rsidRPr="00EF6A61" w:rsidRDefault="00934580" w:rsidP="00B04CB6">
            <w:pPr>
              <w:spacing w:line="340" w:lineRule="exact"/>
              <w:rPr>
                <w:rFonts w:ascii="TH SarabunPSK" w:hAnsi="TH SarabunPSK" w:cs="TH SarabunPSK" w:hint="cs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EF6A6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F6A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EF6A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ได้มีการดำเนินการตามมาตรการต่าง</w:t>
            </w:r>
            <w:r w:rsidRPr="00EF6A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F6A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ๆ</w:t>
            </w:r>
            <w:r w:rsidRPr="00EF6A6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6A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ที่กำหนดไว้ในแผนปฏิบัติ</w:t>
            </w:r>
            <w:r w:rsidRPr="00EF6A61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การขับเคลื่อนวาระแห่งชาติ</w:t>
            </w:r>
            <w:r w:rsidRPr="00EF6A61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EF6A6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“</w:t>
            </w:r>
            <w:r w:rsidRPr="00EF6A61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การแก้ไขปัญหามลพิษด้านฝุ่นละออง</w:t>
            </w:r>
            <w:r w:rsidRPr="00EF6A6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”</w:t>
            </w:r>
          </w:p>
          <w:p w:rsidR="00934580" w:rsidRPr="00EF6A61" w:rsidRDefault="00934580" w:rsidP="00B04CB6">
            <w:pPr>
              <w:spacing w:line="340" w:lineRule="exac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F6A61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พ.ศ. </w:t>
            </w:r>
            <w:r w:rsidRPr="00EF6A61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2562-2567</w:t>
            </w:r>
            <w:r w:rsidRPr="00EF6A61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และข้อเสนอแนะของ กมธ.</w:t>
            </w:r>
          </w:p>
          <w:p w:rsidR="00934580" w:rsidRPr="00EF6A61" w:rsidRDefault="00934580" w:rsidP="00B04CB6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EF6A61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อย่างจริงจัง </w:t>
            </w:r>
            <w:r w:rsidRPr="00EF6A61">
              <w:rPr>
                <w:rFonts w:ascii="TH SarabunPSK" w:hAnsi="TH SarabunPSK" w:cs="TH SarabunPSK"/>
                <w:szCs w:val="32"/>
                <w:cs/>
              </w:rPr>
              <w:t>เพื่อจะนำไปสู่การป้องกันและแก้ไข</w:t>
            </w:r>
          </w:p>
          <w:p w:rsidR="00934580" w:rsidRPr="00EF6A61" w:rsidRDefault="00934580" w:rsidP="00B04CB6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EF6A61">
              <w:rPr>
                <w:rFonts w:ascii="TH SarabunPSK" w:hAnsi="TH SarabunPSK" w:cs="TH SarabunPSK"/>
                <w:szCs w:val="32"/>
                <w:cs/>
              </w:rPr>
              <w:t xml:space="preserve">ปัญหาฝุ่นละอองขนาดไม่เกิน </w:t>
            </w:r>
            <w:r>
              <w:rPr>
                <w:rFonts w:ascii="TH SarabunPSK" w:hAnsi="TH SarabunPSK" w:cs="TH SarabunPSK" w:hint="cs"/>
                <w:szCs w:val="32"/>
                <w:cs/>
              </w:rPr>
              <w:t>2.5</w:t>
            </w:r>
            <w:r w:rsidRPr="00EF6A61">
              <w:rPr>
                <w:rFonts w:ascii="TH SarabunPSK" w:hAnsi="TH SarabunPSK" w:cs="TH SarabunPSK"/>
                <w:szCs w:val="32"/>
                <w:cs/>
              </w:rPr>
              <w:t xml:space="preserve"> ไมครอน (</w:t>
            </w:r>
            <w:r w:rsidRPr="006456D4">
              <w:rPr>
                <w:rFonts w:ascii="TH SarabunPSK" w:hAnsi="TH SarabunPSK" w:cs="TH SarabunPSK"/>
                <w:szCs w:val="32"/>
              </w:rPr>
              <w:t>PM</w:t>
            </w:r>
            <w:r w:rsidRPr="006456D4">
              <w:rPr>
                <w:rFonts w:ascii="TH SarabunPSK" w:hAnsi="TH SarabunPSK" w:cs="TH SarabunPSK"/>
                <w:szCs w:val="32"/>
                <w:vertAlign w:val="subscript"/>
                <w:cs/>
              </w:rPr>
              <w:t>2</w:t>
            </w:r>
            <w:r w:rsidRPr="006456D4">
              <w:rPr>
                <w:rFonts w:ascii="TH SarabunPSK" w:hAnsi="TH SarabunPSK" w:cs="TH SarabunPSK"/>
                <w:szCs w:val="32"/>
                <w:vertAlign w:val="subscript"/>
              </w:rPr>
              <w:t>.5</w:t>
            </w:r>
            <w:r w:rsidRPr="00EF6A61">
              <w:rPr>
                <w:rFonts w:ascii="TH SarabunPSK" w:hAnsi="TH SarabunPSK" w:cs="TH SarabunPSK"/>
                <w:szCs w:val="32"/>
              </w:rPr>
              <w:t>)</w:t>
            </w:r>
          </w:p>
          <w:p w:rsidR="00934580" w:rsidRPr="00EF6A61" w:rsidRDefault="00934580" w:rsidP="00B04CB6">
            <w:pPr>
              <w:spacing w:line="340" w:lineRule="exact"/>
              <w:rPr>
                <w:rFonts w:ascii="TH SarabunPSK" w:hAnsi="TH SarabunPSK" w:cs="TH SarabunPSK"/>
                <w:szCs w:val="32"/>
              </w:rPr>
            </w:pPr>
            <w:r w:rsidRPr="00EF6A61">
              <w:rPr>
                <w:rFonts w:ascii="TH SarabunPSK" w:hAnsi="TH SarabunPSK" w:cs="TH SarabunPSK"/>
                <w:szCs w:val="32"/>
                <w:cs/>
              </w:rPr>
              <w:t>ในเขต กทม. และปริมณฑล ให้มีประสิทธิผล</w:t>
            </w:r>
          </w:p>
          <w:p w:rsidR="00934580" w:rsidRPr="007F4552" w:rsidRDefault="00934580" w:rsidP="00B04CB6">
            <w:pPr>
              <w:spacing w:line="340" w:lineRule="exact"/>
              <w:rPr>
                <w:rFonts w:ascii="TH SarabunPSK" w:hAnsi="TH SarabunPSK" w:cs="TH SarabunPSK" w:hint="cs"/>
                <w:b/>
                <w:bCs/>
                <w:szCs w:val="32"/>
                <w:cs/>
              </w:rPr>
            </w:pPr>
            <w:r w:rsidRPr="00EF6A61">
              <w:rPr>
                <w:rFonts w:ascii="TH SarabunPSK" w:hAnsi="TH SarabunPSK" w:cs="TH SarabunPSK"/>
                <w:szCs w:val="32"/>
                <w:cs/>
              </w:rPr>
              <w:t>และประสบความสำเร็จเพิ่มขึ้น</w:t>
            </w:r>
          </w:p>
        </w:tc>
      </w:tr>
      <w:tr w:rsidR="00934580" w:rsidRPr="00934580" w:rsidTr="00934580">
        <w:tc>
          <w:tcPr>
            <w:tcW w:w="4910" w:type="dxa"/>
            <w:tcBorders>
              <w:top w:val="nil"/>
            </w:tcBorders>
          </w:tcPr>
          <w:p w:rsidR="00934580" w:rsidRPr="00934580" w:rsidRDefault="00934580" w:rsidP="00B04CB6">
            <w:pPr>
              <w:spacing w:line="340" w:lineRule="exact"/>
              <w:jc w:val="center"/>
              <w:rPr>
                <w:rFonts w:ascii="TH SarabunPSK" w:hAnsi="TH SarabunPSK" w:cs="TH SarabunPSK" w:hint="cs"/>
                <w:szCs w:val="32"/>
              </w:rPr>
            </w:pPr>
          </w:p>
        </w:tc>
        <w:tc>
          <w:tcPr>
            <w:tcW w:w="4910" w:type="dxa"/>
            <w:tcBorders>
              <w:top w:val="nil"/>
            </w:tcBorders>
          </w:tcPr>
          <w:p w:rsidR="00934580" w:rsidRPr="005A6918" w:rsidRDefault="00934580" w:rsidP="00B04CB6">
            <w:pPr>
              <w:tabs>
                <w:tab w:val="left" w:pos="710"/>
              </w:tabs>
              <w:spacing w:line="340" w:lineRule="exact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5A6918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5A691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A6918"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  <w:r w:rsidRPr="005A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ภาคอุตสาหกรรม</w:t>
            </w:r>
          </w:p>
          <w:p w:rsidR="00934580" w:rsidRPr="005A6918" w:rsidRDefault="00934580" w:rsidP="00B04CB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91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A691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A69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5A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ปัจจุบันโรงงานอุตสาหกรรมส่วนใหญ่มีการติดตั้งระบบบำบัดมลพิษทางอากาศ ซึ่งสามารถกำจัดสารเจือปนในอากาศประเภทก๊าซซัลเฟอร์ไดออกไซด์ที่ระบายออกจากโรงงานอุตสาหกรรมอยู่แล้วรวมทั้งได้มีการดำเนินการให้น้ำมันดีเซลหมุนเร็วบี </w:t>
            </w:r>
            <w:r w:rsidRPr="005A69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 w:rsidRPr="005A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เป็นน้ำมันชนิดพื้นฐานของประเทศไทยแล้วและให้น้ำมันดีเซลหมุนเร็วบี </w:t>
            </w:r>
            <w:r w:rsidRPr="005A69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 w:rsidRPr="005A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เป็นน้ำมันชนิดทางเลือก</w:t>
            </w:r>
          </w:p>
          <w:p w:rsidR="00934580" w:rsidRPr="005A6918" w:rsidRDefault="00934580" w:rsidP="00B04CB6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A691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A6918">
              <w:rPr>
                <w:rFonts w:ascii="TH SarabunPSK" w:hAnsi="TH SarabunPSK" w:cs="TH SarabunPSK"/>
                <w:sz w:val="32"/>
                <w:szCs w:val="32"/>
              </w:rPr>
              <w:tab/>
              <w:t>(2</w:t>
            </w:r>
            <w:r w:rsidRPr="005A6918">
              <w:rPr>
                <w:rFonts w:ascii="TH SarabunPSK" w:hAnsi="TH SarabunPSK" w:cs="TH SarabunPSK"/>
                <w:sz w:val="32"/>
                <w:szCs w:val="32"/>
                <w:cs/>
              </w:rPr>
              <w:t>) ปัจจัยสำคัญที่ส่งผลให้เกิดมลพิษ</w:t>
            </w:r>
          </w:p>
          <w:p w:rsidR="00934580" w:rsidRPr="005A6918" w:rsidRDefault="00934580" w:rsidP="00B04CB6">
            <w:pPr>
              <w:spacing w:line="34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6918">
              <w:rPr>
                <w:rFonts w:ascii="TH SarabunPSK" w:hAnsi="TH SarabunPSK" w:cs="TH SarabunPSK"/>
                <w:sz w:val="32"/>
                <w:szCs w:val="32"/>
                <w:cs/>
              </w:rPr>
              <w:t>ทางอากาศ คือ การเติบโตของเมืองอย่างรวดเร็ว ซึ่ง</w:t>
            </w:r>
            <w:r w:rsidRPr="005A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อาเซียนได้ริเริ่มจัดตั้งเครีอข่ายเมืองอัจฉริยะอาเซียนขึ้น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A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เพื่อเป็นเวทีส่งเสริมความร่วมมือระหว่างเมือง</w:t>
            </w:r>
          </w:p>
          <w:p w:rsidR="00934580" w:rsidRPr="005A6918" w:rsidRDefault="00934580" w:rsidP="00B04CB6">
            <w:pPr>
              <w:spacing w:line="340" w:lineRule="exact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A69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ของอาเซียนด้วยแล้ว</w:t>
            </w:r>
          </w:p>
          <w:p w:rsidR="00934580" w:rsidRPr="005A6918" w:rsidRDefault="00934580" w:rsidP="00B04CB6">
            <w:pPr>
              <w:spacing w:line="340" w:lineRule="exac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:rsidR="00934580" w:rsidRDefault="00934580" w:rsidP="00580249">
      <w:pPr>
        <w:spacing w:line="34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80249" w:rsidRPr="00580249" w:rsidRDefault="00934580" w:rsidP="00580249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14.</w:t>
      </w:r>
      <w:r w:rsidR="00580249"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สรุปมติที่ประชุมคณะกรรมการจัดระบบการจราจรทางบก ครั้งที่ 1/2564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>คณะรัฐมนตรีรับทราบตามที่กระทรวงคมนาคม (คค.) เสนอสรุปมติที่ประชุมคณะกรรมการจัดระบบการจราจรทางบก (คจร.) ครั้งที่ 1/2564 เมื่อวันที่ 1 กุมภาพันธ์ 2564 [เป็นการดำเนินการตามพระราชบัญญัติคณะกรรมการจัดระบบการจราจรทางบก พ.ศ. 2521 และที่แก้ไขเพิ่มเติม มาตรา 5 (1) ที่กำหนดให้ คจร. เสนอนโยบายและแผนหลักต่อคณะรัฐมนตรี] สรุปสาระสำคัญได้ ดังนี้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>1. ที่ประชุมได้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รับทราบเรื่องต่าง ๆ </w:t>
      </w:r>
      <w:r w:rsidRPr="0058024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รายงานความคืบหน้าการดำเนินงานตามแผนแม่บทระบบขนส่งมวลชนทางรางในเขตกรุงเทพมหานครและปริมณฑล </w:t>
      </w:r>
      <w:r w:rsidRPr="00580249">
        <w:rPr>
          <w:rFonts w:ascii="TH SarabunPSK" w:hAnsi="TH SarabunPSK" w:cs="TH SarabunPSK"/>
          <w:sz w:val="32"/>
          <w:szCs w:val="32"/>
          <w:cs/>
        </w:rPr>
        <w:t>เช่น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fb"/>
        <w:tblW w:w="9889" w:type="dxa"/>
        <w:tblLook w:val="04A0"/>
      </w:tblPr>
      <w:tblGrid>
        <w:gridCol w:w="2237"/>
        <w:gridCol w:w="1055"/>
        <w:gridCol w:w="1141"/>
        <w:gridCol w:w="5456"/>
      </w:tblGrid>
      <w:tr w:rsidR="00580249" w:rsidRPr="00580249" w:rsidTr="00580249">
        <w:tc>
          <w:tcPr>
            <w:tcW w:w="2237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สถานะโครงการ</w:t>
            </w:r>
          </w:p>
        </w:tc>
        <w:tc>
          <w:tcPr>
            <w:tcW w:w="1055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(เส้นทาง)</w:t>
            </w:r>
          </w:p>
        </w:tc>
        <w:tc>
          <w:tcPr>
            <w:tcW w:w="1141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ระยะทาง</w:t>
            </w:r>
          </w:p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(กิโลเมตร)</w:t>
            </w:r>
          </w:p>
        </w:tc>
        <w:tc>
          <w:tcPr>
            <w:tcW w:w="5456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ตัวอย่างโครงการ</w:t>
            </w:r>
          </w:p>
        </w:tc>
      </w:tr>
      <w:tr w:rsidR="00580249" w:rsidRPr="00580249" w:rsidTr="00580249">
        <w:tc>
          <w:tcPr>
            <w:tcW w:w="2237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เปิดให้บริการแล้ว</w:t>
            </w:r>
          </w:p>
        </w:tc>
        <w:tc>
          <w:tcPr>
            <w:tcW w:w="1055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141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170.38</w:t>
            </w:r>
          </w:p>
        </w:tc>
        <w:tc>
          <w:tcPr>
            <w:tcW w:w="5456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- สายสีเขียว ช่วงหมอชิต-สมุทรปราการ (37.10 กิโลเมตร)</w:t>
            </w:r>
          </w:p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- สายสีทอง ช่วงกรุงธนบุรี-คลองสาน (1.88 กิโลเมตร)</w:t>
            </w:r>
          </w:p>
        </w:tc>
      </w:tr>
      <w:tr w:rsidR="00580249" w:rsidRPr="00580249" w:rsidTr="00580249">
        <w:tc>
          <w:tcPr>
            <w:tcW w:w="2237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อยู่ระหว่างก่อสร้าง</w:t>
            </w:r>
          </w:p>
        </w:tc>
        <w:tc>
          <w:tcPr>
            <w:tcW w:w="1055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141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150.76</w:t>
            </w:r>
          </w:p>
        </w:tc>
        <w:tc>
          <w:tcPr>
            <w:tcW w:w="5456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- สายสีแดงเข้ม ช่วงบางซื่อ-รังสิต (26.30 กิโลเมตร)</w:t>
            </w:r>
          </w:p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- สายสีเหลือง ช่วงลาดพร้าว-สำโรง (30.40 กิโลเมตร)</w:t>
            </w:r>
          </w:p>
        </w:tc>
      </w:tr>
      <w:tr w:rsidR="00580249" w:rsidRPr="00580249" w:rsidTr="00580249">
        <w:tc>
          <w:tcPr>
            <w:tcW w:w="2237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อยู่ระหว่างประกวดราคา</w:t>
            </w:r>
          </w:p>
        </w:tc>
        <w:tc>
          <w:tcPr>
            <w:tcW w:w="1055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41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37</w:t>
            </w:r>
          </w:p>
        </w:tc>
        <w:tc>
          <w:tcPr>
            <w:tcW w:w="5456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- สายสีม่วง ช่วงเตาปูน-ราษฎร์บูรณะ (23.60 กิโลเมตร)</w:t>
            </w:r>
          </w:p>
        </w:tc>
      </w:tr>
      <w:tr w:rsidR="00580249" w:rsidRPr="00580249" w:rsidTr="00580249">
        <w:tc>
          <w:tcPr>
            <w:tcW w:w="2237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อยู่ระหว่างดำเนินการตามขั้นตอนการร่วมลงทุนระหว่างภาครัฐและเอกชน</w:t>
            </w:r>
          </w:p>
        </w:tc>
        <w:tc>
          <w:tcPr>
            <w:tcW w:w="1055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41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55.24</w:t>
            </w:r>
          </w:p>
        </w:tc>
        <w:tc>
          <w:tcPr>
            <w:tcW w:w="5456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- สายสีแดงอ่อน ช่วงตลิ่งชัน-ศาลายา (14.80 กิโลเมตร)</w:t>
            </w:r>
          </w:p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- สายสีแดงอ่อน ช่วงบางซื่อ-มักกะสัน-หัวหมาก (</w:t>
            </w:r>
            <w:r w:rsidRPr="00580249">
              <w:rPr>
                <w:rFonts w:ascii="TH SarabunPSK" w:hAnsi="TH SarabunPSK" w:cs="TH SarabunPSK"/>
                <w:sz w:val="32"/>
                <w:szCs w:val="32"/>
              </w:rPr>
              <w:t>Missing Link</w:t>
            </w: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) (20.14 กิโลเมตร)</w:t>
            </w:r>
          </w:p>
        </w:tc>
      </w:tr>
      <w:tr w:rsidR="00580249" w:rsidRPr="00580249" w:rsidTr="00580249">
        <w:tc>
          <w:tcPr>
            <w:tcW w:w="2237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โครงการส่วนต่อขยาย ปี 2570 - 2572</w:t>
            </w:r>
          </w:p>
        </w:tc>
        <w:tc>
          <w:tcPr>
            <w:tcW w:w="1055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141" w:type="dxa"/>
          </w:tcPr>
          <w:p w:rsidR="00580249" w:rsidRPr="00580249" w:rsidRDefault="00580249" w:rsidP="00580249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140.03</w:t>
            </w:r>
          </w:p>
        </w:tc>
        <w:tc>
          <w:tcPr>
            <w:tcW w:w="5456" w:type="dxa"/>
          </w:tcPr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- สายสีแดงเข้ม ช่วงหัวลำโพง-มหาชัย (38 กิโลเมตร)</w:t>
            </w:r>
          </w:p>
          <w:p w:rsidR="00580249" w:rsidRPr="00580249" w:rsidRDefault="00580249" w:rsidP="00580249">
            <w:pPr>
              <w:spacing w:line="34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0249">
              <w:rPr>
                <w:rFonts w:ascii="TH SarabunPSK" w:hAnsi="TH SarabunPSK" w:cs="TH SarabunPSK"/>
                <w:sz w:val="32"/>
                <w:szCs w:val="32"/>
                <w:cs/>
              </w:rPr>
              <w:t>- สายสีเทา ช่วงวัชรพล-ท่าพระ (39.91 กิโลเมตร)</w:t>
            </w:r>
          </w:p>
        </w:tc>
      </w:tr>
    </w:tbl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รายงานความคืบหน้าแผนแม่บทการแก้ไขปัญหาการจราจรในเขตกรุงเทพมหานครและปริมณฑล </w:t>
      </w:r>
      <w:r w:rsidRPr="00580249">
        <w:rPr>
          <w:rFonts w:ascii="TH SarabunPSK" w:hAnsi="TH SarabunPSK" w:cs="TH SarabunPSK"/>
          <w:sz w:val="32"/>
          <w:szCs w:val="32"/>
          <w:cs/>
        </w:rPr>
        <w:t>ซึ่งประกอบด้วย (1) การเพิ่มพื้นที่และความสามารถในการรองรับปริมาณการจราจรบนถนนในจุดที่จำเป็น ได้แก่ การก่อสร้างอุโมงค์ ถนน ทางยกระดับสะพานข้ามแยก เพื่อแก้ไขปัญหาคอขวดและการขาดความต่อเนื่องของโครงข่ายถนน จำนวน 12 แนวเส้นทาง วงเงินรวม 271,741 ล้านบาท และการบริหารจัดการการใช้ถนนเดิมให้มีประสิทธิภาพและ (2) การส่งเสริมการใช้ระบบขนส่งสาธารณะเพื่อลดปริมาณรถส่วนบุคคลบนถนน วงเงินรวม 1,937 ล้านบาท เช่น การจัดพื้นที่จอดและจรตามแนวขนส่งมวลชนและการเพิ่มโครงข่ายเชื่อมต่อเข้าสู่สถานีรถไฟฟ้า ทั้งนี้ ได้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มอบหมาย</w:t>
      </w:r>
      <w:r w:rsidRPr="00580249">
        <w:rPr>
          <w:rFonts w:ascii="TH SarabunPSK" w:hAnsi="TH SarabunPSK" w:cs="TH SarabunPSK"/>
          <w:sz w:val="32"/>
          <w:szCs w:val="32"/>
          <w:cs/>
        </w:rPr>
        <w:t>ให้หน่วยงานที่เกี่ยวข้องรายงานความก้าวหน้าและปัญหาอุปสรรค (ถ้ามี) ของโครงการที่อยู่ในแผนแม่บทฯ ให้ คค. ทราบทุก 6 เดือน และนำเสนอให้ คจร. ทราบต่อไป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ผลการทบทวนการศึกษาความเหมาะสมโครงการขอนแก่น </w:t>
      </w:r>
      <w:r w:rsidRPr="00580249">
        <w:rPr>
          <w:rFonts w:ascii="TH SarabunPSK" w:hAnsi="TH SarabunPSK" w:cs="TH SarabunPSK"/>
          <w:b/>
          <w:bCs/>
          <w:sz w:val="32"/>
          <w:szCs w:val="32"/>
        </w:rPr>
        <w:t>Smart City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(ระยะที่ 1) ก่อสร้างระบบขนส่งมวลชนระบบรางเบา สายเหนือ-ใต้ ต้นแบบในเมืองภูมิภาคจังหวัดขอนแก่น รวมถึงโครงการระบบขนส่งสาธารณะในเขตจังหวัดขอนแก่น เส้นทางนำร่องสายสีแดง (สำราญ-ท่าพระ) </w:t>
      </w:r>
      <w:r w:rsidRPr="00580249">
        <w:rPr>
          <w:rFonts w:ascii="TH SarabunPSK" w:hAnsi="TH SarabunPSK" w:cs="TH SarabunPSK"/>
          <w:sz w:val="32"/>
          <w:szCs w:val="32"/>
          <w:cs/>
        </w:rPr>
        <w:t>ซึ่ง คค. [สำนักงานนโยบายและแผนการขนส่งและจราจร (สนข.)] จัดทำขึ้นเพื่อให้การดำเนินโครงการดังกล่าวสอดคล้องกับสภาวะแวดล้อมที่เปลี่ยนแปลงไปอย่างก้าวกระโดด เช่น การปรับปรุงระยะทางและจำนวนสถานีเพิ่มขึ้น การปรับปรุงโครงสร้างทางวิ่งและตำแหน่งที่ตั้งของศูนย์ซ่อมบำรุง และการจัดสรรงบประมาณดำเนินการ ซึ่งจะเป็นประโยชน์ในแง่การขับเคลื่อนการคมนาคมสู่การเป็นเมืองอัจฉริยะอย่างมีประสิทธิภาพและเป็นรูปธรรม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ความคืบหน้าการดำเนินโครงการระบบขนส่งมวลชนจังหวัดภูเก็ต ระยะที่ 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ช่วงท่าอากาศยานนานาชาติภูเก็ต-ห้าแยกฉลอง </w:t>
      </w:r>
      <w:r w:rsidRPr="00580249">
        <w:rPr>
          <w:rFonts w:ascii="TH SarabunPSK" w:hAnsi="TH SarabunPSK" w:cs="TH SarabunPSK"/>
          <w:sz w:val="32"/>
          <w:szCs w:val="32"/>
          <w:cs/>
        </w:rPr>
        <w:t>ซึ่ง คค. (การรถไฟฟ้าขนส่งมวลชนแห่งประเทศไทย) ได้จัดทำ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80249">
        <w:rPr>
          <w:rFonts w:ascii="TH SarabunPSK" w:hAnsi="TH SarabunPSK" w:cs="TH SarabunPSK"/>
          <w:sz w:val="32"/>
          <w:szCs w:val="32"/>
          <w:cs/>
        </w:rPr>
        <w:t>สรุปสาระสำคัญผลการศึกษาวิเคราะห์โครงการฯ บนพื้นฐานเทคโนโลยีรถไฟฟ้ารางเบาแบบล้อเหล็กเปรียบเทียบกับกรณีทางเลือกเทคโนโลยีรถไฟฟ้าเพิ่มเติมและทบทวนผลการศึกษาวิเคราะห์ใหม่ทั้งหมด ทั้งนี้ ได้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มอบหมาย</w:t>
      </w:r>
      <w:r w:rsidRPr="00580249">
        <w:rPr>
          <w:rFonts w:ascii="TH SarabunPSK" w:hAnsi="TH SarabunPSK" w:cs="TH SarabunPSK"/>
          <w:sz w:val="32"/>
          <w:szCs w:val="32"/>
          <w:cs/>
        </w:rPr>
        <w:t>ให้หน่วยงานที่เกี่ยวข้องประชุมร่วมกันเพื่อพิจารณาหาข้อสรุปแนวทางการดำเนินงานที่เหมาะสมของโครงการระบบขนส่งมวลชนจังหวัดภูเก็ต ก่อนนำเสนอ คจร. ในคราวต่อไป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>2. ที่ประชุมได้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พิจารณาเรื่องต่าง ๆ </w:t>
      </w:r>
      <w:r w:rsidRPr="0058024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การดำเนินโครงการระบบทางด่วนขั้นที่ 3 สายเหนือ และโครงการรถไฟฟ้าสายสีน้ำตาล ช่วงแคราย-ลำสาลี (บึงกุ่ม) </w:t>
      </w:r>
      <w:r w:rsidRPr="00580249">
        <w:rPr>
          <w:rFonts w:ascii="TH SarabunPSK" w:hAnsi="TH SarabunPSK" w:cs="TH SarabunPSK"/>
          <w:sz w:val="32"/>
          <w:szCs w:val="32"/>
          <w:cs/>
        </w:rPr>
        <w:t xml:space="preserve">โดยที่ประชุมมีมติ (1)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580249">
        <w:rPr>
          <w:rFonts w:ascii="TH SarabunPSK" w:hAnsi="TH SarabunPSK" w:cs="TH SarabunPSK"/>
          <w:sz w:val="32"/>
          <w:szCs w:val="32"/>
          <w:cs/>
        </w:rPr>
        <w:t xml:space="preserve">ในหลักการให้การทางพิเศษแห่งประเทศไทย (กทพ.) ดำเนินโครงการระบบทางด่วนขั้นที่ 3 สายเหนือ โดยให้ดำเนินการก่อสร้างในส่วนที่มีความพร้อมก่อน และให้ กทพ. พิจารณาแนวทางหรือมาตรการเพื่อลดผลกระทบด้านการจราจรบริเวณแยกเกษตรที่มีข้อจำกัดทางด้านกายกาพในปัจจุบันด้วย และ (2) ให้ กทพ.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พิจารณาความเหมาะสม</w:t>
      </w:r>
      <w:r w:rsidRPr="00580249">
        <w:rPr>
          <w:rFonts w:ascii="TH SarabunPSK" w:hAnsi="TH SarabunPSK" w:cs="TH SarabunPSK"/>
          <w:sz w:val="32"/>
          <w:szCs w:val="32"/>
          <w:cs/>
        </w:rPr>
        <w:t>ของรูปแบบและแนวเส้นทางโครงการระบบทางด่วนขั้นที่ 3 สายเหนือ ส่วนที่ยังมีปัญหาอุปสรรคในการดำเนินการก่อสร้างให้มีความชัดเจนโดยคำนึงถึงความเหมาะสมทางวิศวกรรม ค่าใช้จ่ายการก่อสร้าง การเวนคืน ระยะเวลาดำเนินการความยากง่ายในการดำเนินการ ผลกระทบกับชุมชนและสิ่งแวดล้อม รวมทั้งกรอบวงเงินลงทุนและกรอบระยะเวลาดำเนินงานที่ชัดเจน และเสนอ คจร. ก่อนดำเนินการในระยะต่อไป ทั้งนี้ ให้รับข้อเสนอแนะของที่ประชุม เช่น กทพ. ควรเร่งรัดการเจรจาขอใช้พื้นที่ของ</w:t>
      </w:r>
      <w:r w:rsidRPr="00580249">
        <w:rPr>
          <w:rFonts w:ascii="TH SarabunPSK" w:hAnsi="TH SarabunPSK" w:cs="TH SarabunPSK"/>
          <w:sz w:val="32"/>
          <w:szCs w:val="32"/>
          <w:cs/>
        </w:rPr>
        <w:lastRenderedPageBreak/>
        <w:t xml:space="preserve">มหาวิทยาลัยเกษตรศาสตร์ให้ได้ข้อยุติโดยเร็ว เพื่อจะได้สามารถนำเงินที่ได้จากการระดมทุนผ่านกองทุนรวมโครงสร้างพื้นฐานเพื่ออนาคตประเทศไทยมาใช้เป็นแหล่งเงินทุน ไปพิจารณาประกอบการดำเนินการต่อไป 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แนวทางการปฏิรูปเส้นทางระบบรถโดยสารประจำทางในเขตกรุงเทพมหานครและจังหวัดที่มีเส้นทางต่อเนื่อง </w:t>
      </w:r>
      <w:r w:rsidRPr="00580249">
        <w:rPr>
          <w:rFonts w:ascii="TH SarabunPSK" w:hAnsi="TH SarabunPSK" w:cs="TH SarabunPSK"/>
          <w:sz w:val="32"/>
          <w:szCs w:val="32"/>
          <w:cs/>
        </w:rPr>
        <w:t xml:space="preserve">โดยที่ประชุมมีมติ (1)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เห็นชอบแผนปฏิรูประบบรถโดยสารประจำทางในเขตกรุงเทพมหานครและจังหวัดที่มีเส้นทางต่อเนื่อง </w:t>
      </w:r>
      <w:r w:rsidRPr="00580249">
        <w:rPr>
          <w:rFonts w:ascii="TH SarabunPSK" w:hAnsi="TH SarabunPSK" w:cs="TH SarabunPSK"/>
          <w:sz w:val="32"/>
          <w:szCs w:val="32"/>
          <w:cs/>
        </w:rPr>
        <w:t xml:space="preserve">เพื่อให้โครงข่ายเส้นทางรถโดยสารประจำทางมีความเหมาะสมและสอดคล้องกับแผนการจัดระบบการจราจรทางบกและลดผลกระทบต่อปัญหาการจราจรในเขตกรุงเทพมหานครและปริมณฑล (2)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580249">
        <w:rPr>
          <w:rFonts w:ascii="TH SarabunPSK" w:hAnsi="TH SarabunPSK" w:cs="TH SarabunPSK"/>
          <w:sz w:val="32"/>
          <w:szCs w:val="32"/>
          <w:cs/>
        </w:rPr>
        <w:t>ให้ คค. [กรมการขนส่งทางบก (ขบ.) สนข. และองค์การขนส่งมวลชนกรุงเทพ] บูรณาการการดำเนินการตามแผนการปฏิรูประบบรถโดยสารประจำทางฯ ร่วมกับหน่วยงานที่เกี่ยวข้อง โดยในอนาคตอาจมีการพัฒนาโครงข่ายเส้นทางการเดินรถรองรับการขยายตัวของเมืองและเชื่อมต่อกับการขนส่งระบบอื่นให้สอดคล้องกับความต้องการและประโยชน์ของประชาชน เพื่อให้มีเส้นทางการเดินรถครอบคลุมพื้นที่กรุงเทพมหานครและจังหวัดที่มีเส้นทางต่อเนื่อง ภายใต้การจัดการและระบบการเดินรถในโครงข่ายเดียวและการกำหนดค่าโดยสารในอัตราเดียว รวมทั้งอาจมีการพิจารณากำหนดอัตราค่าโดยสารตามระยะทางจริง โดยให้คณะกรรมการควบคุมการขนส่งทางบกกลางพิจารณาความเหมาะสมต่อไป ทั้งนี้ ให้รับข้อเสนอแนะของที่ประชุม เช่น แนวทางการกำหนดค่าโดยสารในอัตราเดียว ไปพิจารณาประกอบการดำเนินการต่อไป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 xml:space="preserve">2.3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โครงการทางหลวงพิเศษระหว่างเมืองหมายเลข 82 สายบางขุนเทียน-บ้านแพ้ว ช่วงเอกชัย-บ้านแพ้ว </w:t>
      </w:r>
      <w:r w:rsidRPr="00580249">
        <w:rPr>
          <w:rFonts w:ascii="TH SarabunPSK" w:hAnsi="TH SarabunPSK" w:cs="TH SarabunPSK"/>
          <w:sz w:val="32"/>
          <w:szCs w:val="32"/>
          <w:cs/>
        </w:rPr>
        <w:t>โดยที่ประชุมมีมติ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580249">
        <w:rPr>
          <w:rFonts w:ascii="TH SarabunPSK" w:hAnsi="TH SarabunPSK" w:cs="TH SarabunPSK"/>
          <w:sz w:val="32"/>
          <w:szCs w:val="32"/>
          <w:cs/>
        </w:rPr>
        <w:t>ให้บรรจุโครงการทางหลวงพิเศษฯ เป็นส่วนหนึ่งของแผนแม่บทการแก้ไขปัญหาการจราจรในเขตกรุงเทพมหานครและปริมณฑลเนื่องจากเป็นโครงการเพื่อบรรเทาสภาพปัญหาการจราจรติดขัดบนทางหลวงหมายเลข 35 (ถนนพระราม 2)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 xml:space="preserve">2.4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แผนการพัฒนาและดำเนินงานติดตั้งระบบจัดเก็บค่าธรรมเนียมผ่านทางแบบไม่มีไม้กั้น (</w:t>
      </w:r>
      <w:r w:rsidRPr="00580249">
        <w:rPr>
          <w:rFonts w:ascii="TH SarabunPSK" w:hAnsi="TH SarabunPSK" w:cs="TH SarabunPSK"/>
          <w:b/>
          <w:bCs/>
          <w:sz w:val="32"/>
          <w:szCs w:val="32"/>
        </w:rPr>
        <w:t>M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580249">
        <w:rPr>
          <w:rFonts w:ascii="TH SarabunPSK" w:hAnsi="TH SarabunPSK" w:cs="TH SarabunPSK"/>
          <w:b/>
          <w:bCs/>
          <w:sz w:val="32"/>
          <w:szCs w:val="32"/>
        </w:rPr>
        <w:t>Flow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) เพื่อแก้ไขปัญหาการจราจรติดขัดบริเวณด่านเก็บค่าธรรมเนียมผ่านทางบนทางหลวงพิเศษระหว่างเมืองของกรมทางหลวง (ทล.) และบนทางพิเศษของ กทพ. </w:t>
      </w:r>
      <w:r w:rsidRPr="00580249">
        <w:rPr>
          <w:rFonts w:ascii="TH SarabunPSK" w:hAnsi="TH SarabunPSK" w:cs="TH SarabunPSK"/>
          <w:sz w:val="32"/>
          <w:szCs w:val="32"/>
          <w:cs/>
        </w:rPr>
        <w:t>โดยที่ประชุมมีมติ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  <w:r w:rsidRPr="00580249">
        <w:rPr>
          <w:rFonts w:ascii="TH SarabunPSK" w:hAnsi="TH SarabunPSK" w:cs="TH SarabunPSK"/>
          <w:sz w:val="32"/>
          <w:szCs w:val="32"/>
          <w:cs/>
        </w:rPr>
        <w:t>แผนการพัฒนาฯ และ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มอบหมาย</w:t>
      </w:r>
      <w:r w:rsidRPr="00580249">
        <w:rPr>
          <w:rFonts w:ascii="TH SarabunPSK" w:hAnsi="TH SarabunPSK" w:cs="TH SarabunPSK"/>
          <w:sz w:val="32"/>
          <w:szCs w:val="32"/>
          <w:cs/>
        </w:rPr>
        <w:t xml:space="preserve">ให้สำนักงานตำรวจแห่งชาติร่วมกับ คค. บูรณาการดำเนินงานบังคับใช้กฎหมายกับผู้หลีกเลี่ยงฝ่าฝืนไม่ชำระค่าธรรมเนียมผ่านทางสำหรับระบบ </w:t>
      </w:r>
      <w:r w:rsidRPr="00580249">
        <w:rPr>
          <w:rFonts w:ascii="TH SarabunPSK" w:hAnsi="TH SarabunPSK" w:cs="TH SarabunPSK"/>
          <w:sz w:val="32"/>
          <w:szCs w:val="32"/>
        </w:rPr>
        <w:t>M</w:t>
      </w:r>
      <w:r w:rsidRPr="00580249">
        <w:rPr>
          <w:rFonts w:ascii="TH SarabunPSK" w:hAnsi="TH SarabunPSK" w:cs="TH SarabunPSK"/>
          <w:sz w:val="32"/>
          <w:szCs w:val="32"/>
          <w:cs/>
        </w:rPr>
        <w:t>-</w:t>
      </w:r>
      <w:r w:rsidRPr="00580249">
        <w:rPr>
          <w:rFonts w:ascii="TH SarabunPSK" w:hAnsi="TH SarabunPSK" w:cs="TH SarabunPSK"/>
          <w:sz w:val="32"/>
          <w:szCs w:val="32"/>
        </w:rPr>
        <w:t>Flow</w:t>
      </w:r>
      <w:r w:rsidRPr="00580249">
        <w:rPr>
          <w:rFonts w:ascii="TH SarabunPSK" w:hAnsi="TH SarabunPSK" w:cs="TH SarabunPSK"/>
          <w:sz w:val="32"/>
          <w:szCs w:val="32"/>
          <w:cs/>
        </w:rPr>
        <w:t xml:space="preserve"> หรือการกระทำความผิดที่เกี่ยวข้องกับการใช้ระบบ </w:t>
      </w:r>
      <w:r w:rsidRPr="00580249">
        <w:rPr>
          <w:rFonts w:ascii="TH SarabunPSK" w:hAnsi="TH SarabunPSK" w:cs="TH SarabunPSK"/>
          <w:sz w:val="32"/>
          <w:szCs w:val="32"/>
        </w:rPr>
        <w:t>M</w:t>
      </w:r>
      <w:r w:rsidRPr="00580249">
        <w:rPr>
          <w:rFonts w:ascii="TH SarabunPSK" w:hAnsi="TH SarabunPSK" w:cs="TH SarabunPSK"/>
          <w:sz w:val="32"/>
          <w:szCs w:val="32"/>
          <w:cs/>
        </w:rPr>
        <w:t>-</w:t>
      </w:r>
      <w:r w:rsidRPr="00580249">
        <w:rPr>
          <w:rFonts w:ascii="TH SarabunPSK" w:hAnsi="TH SarabunPSK" w:cs="TH SarabunPSK"/>
          <w:sz w:val="32"/>
          <w:szCs w:val="32"/>
        </w:rPr>
        <w:t xml:space="preserve">Flow </w:t>
      </w:r>
      <w:r w:rsidRPr="00580249">
        <w:rPr>
          <w:rFonts w:ascii="TH SarabunPSK" w:hAnsi="TH SarabunPSK" w:cs="TH SarabunPSK"/>
          <w:sz w:val="32"/>
          <w:szCs w:val="32"/>
          <w:cs/>
        </w:rPr>
        <w:t>รวมทั้ง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มอบหมาย</w:t>
      </w:r>
      <w:r w:rsidRPr="00580249">
        <w:rPr>
          <w:rFonts w:ascii="TH SarabunPSK" w:hAnsi="TH SarabunPSK" w:cs="TH SarabunPSK"/>
          <w:sz w:val="32"/>
          <w:szCs w:val="32"/>
          <w:cs/>
        </w:rPr>
        <w:t>ให้ คค. (ทล. ขบ. และ กทพ.) ศึกษาแนวทางการดำเนินการมาตรการเพิ่มเติม รวมถึงการออกระเบียบและการแก้ไขระเบียบที่จำเป็นเพื่อให้การดำเนินการทางกฎหมายเป็นไปอย่างมีประสิทธิภาพและสอดคล้องกับแนวทางสากล</w:t>
      </w:r>
    </w:p>
    <w:p w:rsidR="00580249" w:rsidRPr="00580249" w:rsidRDefault="00580249" w:rsidP="00580249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</w:r>
      <w:r w:rsidRPr="00580249">
        <w:rPr>
          <w:rFonts w:ascii="TH SarabunPSK" w:hAnsi="TH SarabunPSK" w:cs="TH SarabunPSK"/>
          <w:sz w:val="32"/>
          <w:szCs w:val="32"/>
          <w:cs/>
        </w:rPr>
        <w:tab/>
        <w:t xml:space="preserve">2.5 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โครงการการศึกษาแผนแม่บทการพัฒนาระบบขนส่งสาธารณะในเขตเมืองอุดรธานี </w:t>
      </w:r>
      <w:r w:rsidRPr="00580249">
        <w:rPr>
          <w:rFonts w:ascii="TH SarabunPSK" w:hAnsi="TH SarabunPSK" w:cs="TH SarabunPSK"/>
          <w:sz w:val="32"/>
          <w:szCs w:val="32"/>
          <w:cs/>
        </w:rPr>
        <w:t>โดยที่ประชุมมีมติ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580249">
        <w:rPr>
          <w:rFonts w:ascii="TH SarabunPSK" w:hAnsi="TH SarabunPSK" w:cs="TH SarabunPSK"/>
          <w:sz w:val="32"/>
          <w:szCs w:val="32"/>
          <w:cs/>
        </w:rPr>
        <w:t>ผลการศึกษาแผนแม่บทฯ ซึ่งแบ่งแผนเป็น 2 ระยะ ได้แก่ (1) แผนระยะที่ 1 ดำนินการในช่วงปี 2563-2569 พัฒนาระบบขนส่งสาธารณะ 5 เส้นทาง และ (2) แผนระยะที่ 2 ดำเนินการในช่วงปี 2570-2582 พัฒนาระบบขนส่งสาธารณะเพิ่ม 1 เส้นทาง รวมระยะทางทั้งหมด 100.55 กิโลเมตร และ</w:t>
      </w:r>
      <w:r w:rsidRPr="00580249">
        <w:rPr>
          <w:rFonts w:ascii="TH SarabunPSK" w:hAnsi="TH SarabunPSK" w:cs="TH SarabunPSK"/>
          <w:b/>
          <w:bCs/>
          <w:sz w:val="32"/>
          <w:szCs w:val="32"/>
          <w:cs/>
        </w:rPr>
        <w:t>มอบหมาย</w:t>
      </w:r>
      <w:r w:rsidRPr="00580249">
        <w:rPr>
          <w:rFonts w:ascii="TH SarabunPSK" w:hAnsi="TH SarabunPSK" w:cs="TH SarabunPSK"/>
          <w:sz w:val="32"/>
          <w:szCs w:val="32"/>
          <w:cs/>
        </w:rPr>
        <w:t>ให้ คค. (ขบ.) ดำเนินการตามขั้นตอนและสอดคล้องกับระยะเวลาของแผนพัฒนาฯ ตามผลการศึกษาต่อไป พร้อมทั้งรับข้อเสนอแนะของที่ประชุมเกี่ยวกับการกำหนดมาตรฐานของระบบขนส่งสาธารณะและการส่งเสริมการใช้รถที่ใช้พลังงานไฟฟ้าไปดำเนินการต่อไปด้วย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00720" w:rsidRPr="00D53BEF" w:rsidRDefault="00934580" w:rsidP="00D0072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15.</w:t>
      </w:r>
      <w:r w:rsidR="00D00720" w:rsidRPr="00D53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โครงการประกันภัยข้าวโพดเลี้ยงสัตว์ ปีการผลิต 2564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คณะรัฐมนตรีมีมติเห็นชอบตามที่กระทรวงการคลัง (กค.) เสนอ ดังนี้  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1. เห็นชอบการดำเนินโครงการประกันภัยข้าวโพดเลี้ยงสัตว์ ปีการผลิต 2564 ตามสาระสำคัญที่คณะกรรมการนโยบายและบริหารจัดการข้าวโพดเลี้ยงสัตว์ (นบขพ.) มีมติให้ความเห็นชอบการดำเนินโครงการฯ ปีการผลิต 2564 ซึ่งมีพื้นที่เป้าหมายรวม </w:t>
      </w:r>
      <w:r w:rsidRPr="00D53BEF">
        <w:rPr>
          <w:rFonts w:ascii="TH SarabunPSK" w:hAnsi="TH SarabunPSK" w:cs="TH SarabunPSK"/>
          <w:sz w:val="32"/>
          <w:szCs w:val="32"/>
        </w:rPr>
        <w:t xml:space="preserve">Tier 1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53BEF">
        <w:rPr>
          <w:rFonts w:ascii="TH SarabunPSK" w:hAnsi="TH SarabunPSK" w:cs="TH SarabunPSK"/>
          <w:sz w:val="32"/>
          <w:szCs w:val="32"/>
        </w:rPr>
        <w:t>Tier</w:t>
      </w:r>
      <w:r w:rsidR="00310A02">
        <w:rPr>
          <w:rFonts w:ascii="TH SarabunPSK" w:hAnsi="TH SarabunPSK" w:cs="TH SarabunPSK"/>
          <w:sz w:val="32"/>
          <w:szCs w:val="32"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</w:rPr>
        <w:t xml:space="preserve">2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>จำนวน 2.92 ล้านไร่ ภายใต้วงเงินงบประมาณจำนวน 311</w:t>
      </w:r>
      <w:r w:rsidRPr="00D53BEF">
        <w:rPr>
          <w:rFonts w:ascii="TH SarabunPSK" w:hAnsi="TH SarabunPSK" w:cs="TH SarabunPSK" w:hint="cs"/>
          <w:sz w:val="32"/>
          <w:szCs w:val="32"/>
        </w:rPr>
        <w:t>,</w:t>
      </w:r>
      <w:r w:rsidRPr="00D53BEF">
        <w:rPr>
          <w:rFonts w:ascii="TH SarabunPSK" w:hAnsi="TH SarabunPSK" w:cs="TH SarabunPSK" w:hint="cs"/>
          <w:sz w:val="32"/>
          <w:szCs w:val="32"/>
          <w:cs/>
        </w:rPr>
        <w:t>418</w:t>
      </w:r>
      <w:r w:rsidRPr="00D53BEF">
        <w:rPr>
          <w:rFonts w:ascii="TH SarabunPSK" w:hAnsi="TH SarabunPSK" w:cs="TH SarabunPSK" w:hint="cs"/>
          <w:sz w:val="32"/>
          <w:szCs w:val="32"/>
        </w:rPr>
        <w:t>,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600 บาท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>2. เห็นชอบให้ธนาคารเพื่อการเกษตรและสหกรณ์การเกษตร (ธ.ก.ส.) ทดรองจ่ายเงินอุดหนุนค่าเบี้ยประกันภัยแทนรัฐบาล และเบิกเงินชดเชยตามจำนวนที่จ่ายจริงพร้อมด้วยอัตราต้นทุนเงิน ในอัตราดอกเบี้ยเงินฝาก</w:t>
      </w:r>
      <w:r w:rsidRPr="00D53BEF">
        <w:rPr>
          <w:rFonts w:ascii="TH SarabunPSK" w:hAnsi="TH SarabunPSK" w:cs="TH SarabunPSK" w:hint="cs"/>
          <w:sz w:val="32"/>
          <w:szCs w:val="32"/>
          <w:cs/>
        </w:rPr>
        <w:lastRenderedPageBreak/>
        <w:t>ประจำ 12 เดือน ธ.ก.ส. บวก 1 (เท่ากับร้อยละ 2.2) ในปีงบประมาณถัดไปให้กับ ธ.ก.ส. ซึ่งคิดเป็นจำนวนเงินรวม 318</w:t>
      </w:r>
      <w:r w:rsidRPr="00D53BEF">
        <w:rPr>
          <w:rFonts w:ascii="TH SarabunPSK" w:hAnsi="TH SarabunPSK" w:cs="TH SarabunPSK" w:hint="cs"/>
          <w:sz w:val="32"/>
          <w:szCs w:val="32"/>
        </w:rPr>
        <w:t>,</w:t>
      </w:r>
      <w:r w:rsidRPr="00D53BEF">
        <w:rPr>
          <w:rFonts w:ascii="TH SarabunPSK" w:hAnsi="TH SarabunPSK" w:cs="TH SarabunPSK" w:hint="cs"/>
          <w:sz w:val="32"/>
          <w:szCs w:val="32"/>
          <w:cs/>
        </w:rPr>
        <w:t>269</w:t>
      </w:r>
      <w:r w:rsidRPr="00D53BEF">
        <w:rPr>
          <w:rFonts w:ascii="TH SarabunPSK" w:hAnsi="TH SarabunPSK" w:cs="TH SarabunPSK" w:hint="cs"/>
          <w:sz w:val="32"/>
          <w:szCs w:val="32"/>
        </w:rPr>
        <w:t>,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810 บาท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3. มอบหมายให้ ธ.ก.ส. ดำเนินการ ดังนี้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3.1 ขายกรมธรรม์ประกันภัยข้าวโพดเลี้ยงสัตว์ ปีการผลิต 2564 ให้ได้ตามเป้าหมายและตามกำหนดเวลาการเอาประกันภัยของเกษตรกรทั้งในส่วน </w:t>
      </w:r>
      <w:r w:rsidRPr="00D53BEF">
        <w:rPr>
          <w:rFonts w:ascii="TH SarabunPSK" w:hAnsi="TH SarabunPSK" w:cs="TH SarabunPSK"/>
          <w:sz w:val="32"/>
          <w:szCs w:val="32"/>
        </w:rPr>
        <w:t xml:space="preserve">Tier 1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53BEF">
        <w:rPr>
          <w:rFonts w:ascii="TH SarabunPSK" w:hAnsi="TH SarabunPSK" w:cs="TH SarabunPSK"/>
          <w:sz w:val="32"/>
          <w:szCs w:val="32"/>
        </w:rPr>
        <w:t xml:space="preserve">Tier 2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/>
          <w:sz w:val="32"/>
          <w:szCs w:val="32"/>
        </w:rPr>
        <w:tab/>
      </w:r>
      <w:r w:rsidRPr="00D53BEF">
        <w:rPr>
          <w:rFonts w:ascii="TH SarabunPSK" w:hAnsi="TH SarabunPSK" w:cs="TH SarabunPSK"/>
          <w:sz w:val="32"/>
          <w:szCs w:val="32"/>
        </w:rPr>
        <w:tab/>
      </w:r>
      <w:r w:rsidRPr="00D53BEF">
        <w:rPr>
          <w:rFonts w:ascii="TH SarabunPSK" w:hAnsi="TH SarabunPSK" w:cs="TH SarabunPSK"/>
          <w:sz w:val="32"/>
          <w:szCs w:val="32"/>
        </w:rPr>
        <w:tab/>
        <w:t xml:space="preserve">3.2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บริหารจัดการความเสี่ยงในแต่ละพื้นที่ให้สอดคล้องกับหลักการประกันภัย 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3.3 ร่วมกับสมาคมฯ และหน่วยงานที่เกี่ยวข้องประชาสัมพันธ์โครงการฯ รวมทั้งให้ความรู้ด้านการประกันภัยให้แก่เกษตรกรและบุคคลที่เกี่ยวข้องเพื่อสร้างความตระหนักรู้ในความสำคัญของการประกันภัย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4. มอบหมายให้กรมส่งเสริมการเกษตร กระทรวงเกษตรและสหกรณ์ ประสานงานกับ ธ.ก.ส. และสมาคมประกันวินาศภัยไทย (สมาคมฯ) ดำเนินการเชื่อมโยงข้อมูลเอกสารทะเบียนเกษตรกร แบบประมวลรวบรวมความเสียหาย และการช่วยเหลือเกษตรกรผู้ประสบภัย (แบบ กษ 02) แบบรายงานข้อมูลความเสียหายจริงของเกษตรกร (แบบ กษ 02 เพื่อการประกันภัย) และข้อมูลผังแปลงเกษตรกรรมดิจิทัลที่ขึ้นทะเบียนเกษตรกร ตลอดจนดำเนินการปรับปรุงประสิทธิภาพของระบบฐานข้อมูลสารสนเทศที่เกี่ยวข้องกับโครงการฯ เพื่อรองรับการจ่ายค่าสินไหมทดแทนให้รวดเร็วและถูกต้องมากขึ้น พร้อมทั้งเก็บข้อมูลพื้นที่ประสบภัย ตามระเบียบกระทรวงการคลังว่าด้วยเงินทดรองราชการเพื่อช่วยเหลือผู้ประสบภัยพิบัติกรณีฉุกเฉิน พ.ศ. 2562 และรายงานข้อมูลดังกล่าวให้สำนักงานเศรษฐกิจการคลัง (สศค.) เพื่อใช้ประโยชน์ต่อไป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5. มอบหมายให้สมาคมฯ พิจารณากำหนดรูปแบบการประเมินความเสียหายแก่เกษตรกรที่ได้รับความเสียหายแต่มิได้อยู่ในเขตพื้นที่ที่มีการประกาศเขตการให้ความช่วยเหลือผู้ประสบภัยพิบัติกรณีฉุกเฉิน ตามระเบียบกระทรวงการคลังว่าด้วยเงินทดรองราชการเพื่อช่วยเหลือผู้ประสบภัยพิบัติกรณีฉุกเฉิน พ.ศ. 2562 ร่วมกับ </w:t>
      </w:r>
      <w:r w:rsidR="00310A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ธ.ก.ส. และหน่วยงานที่เกี่ยวข้องเพื่อพิจารณาดำเนินการช่วยเหลือเยียวยาต่อไป ทั้งนี้ ให้พิจารณานำวิธีการประเมินความเสียหายในรูปแบบเชิงวิทยาศาสตร์หรือเทคโนโลยีมาใช้ร่วมด้วย 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6. มอบหมายให้สำนักงานคณะกรรมการกำกับและส่งเสริมการประกอบธุรกิจประกันภัย (สำนักงาน คปภ.) ปรับปรุงกรมธรรม์ประกันภัยข้าวโพดเลี้ยงสัตว์ให้เป็นไปตามรูปแบบและหลักเกณฑ์ของการรับประกันภัยของโครงการฯ ปีการผลิต 2564 รวมทั้งอนุมัติกรมธรรม์และอัตราเบี้ยประกันภัยให้แล้วเสร็จและสามารถเริ่มรับประกันภัยในปีการผลิต 2564 ได้ทันทีภายหลังคณะรัฐมนตรีได้ให้ความเห็นชอบ รวมทั้งดำเนินการสร้างความรู้ความเข้าใจและประชาสัมพันธ์โครงการฯ ปีการผลิต 2564 ในภาพรวมและเชิงรุกร่วมกับหน่วยงานที่เกี่ยวข้องต่อไป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กระทรวงการคลัง เสนอหลักการและรายละเอียดการดำเนินโครงการฯ ปีการผลิต 2564 ที่ นบขพ. ได้มีมติให้ความเห็นชอบในการประชุม ครั้งที่ 2/2564 เมื่อวันที่ 25 มีนาคม 2564 ดังนี้ </w:t>
      </w:r>
    </w:p>
    <w:tbl>
      <w:tblPr>
        <w:tblStyle w:val="afb"/>
        <w:tblW w:w="9918" w:type="dxa"/>
        <w:tblLook w:val="04A0"/>
      </w:tblPr>
      <w:tblGrid>
        <w:gridCol w:w="2972"/>
        <w:gridCol w:w="6946"/>
      </w:tblGrid>
      <w:tr w:rsidR="00D00720" w:rsidRPr="00D53BEF" w:rsidTr="00781046">
        <w:tc>
          <w:tcPr>
            <w:tcW w:w="2972" w:type="dxa"/>
          </w:tcPr>
          <w:p w:rsidR="00D00720" w:rsidRPr="00D53BEF" w:rsidRDefault="00D00720" w:rsidP="007810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โครงการฯ ปีการผลิต 2564</w:t>
            </w:r>
          </w:p>
        </w:tc>
      </w:tr>
      <w:tr w:rsidR="00D00720" w:rsidRPr="00D53BEF" w:rsidTr="00781046">
        <w:trPr>
          <w:trHeight w:val="275"/>
        </w:trPr>
        <w:tc>
          <w:tcPr>
            <w:tcW w:w="2972" w:type="dxa"/>
            <w:vMerge w:val="restart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อัตราเบี้ยประกันภัยพื้นฐาน (</w:t>
            </w:r>
            <w:r w:rsidRPr="00D53B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Tier 1)</w:t>
            </w:r>
            <w:r w:rsidRPr="00D53B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(ไม่รวมอากรแสตมป์และภาษีมูลค่าเพิ่ม) </w:t>
            </w: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และพื้นที่เป้าหมาย</w:t>
            </w: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ลูกค้าสินเชื่อ ธ.ก.ส. 160 บาท/ไร่ </w:t>
            </w:r>
            <w:r w:rsidRPr="00D86D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(พื้นที่เป้าหมาย 2.8 ล้านไร่)</w:t>
            </w: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00720" w:rsidRPr="00D53BEF" w:rsidTr="00781046">
        <w:trPr>
          <w:trHeight w:val="307"/>
        </w:trPr>
        <w:tc>
          <w:tcPr>
            <w:tcW w:w="2972" w:type="dxa"/>
            <w:vMerge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ลูกค้าเกษตรกรทั่วไป/ลูกค้าสินเชื่อ ธ.ก.ส. ซื้อเพิ่ม </w:t>
            </w:r>
            <w:r w:rsidRPr="00D86D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(พื้นที่เป้าหมาย 6 หมื่นไร่)</w:t>
            </w: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00720" w:rsidRPr="00D53BEF" w:rsidTr="00781046">
        <w:trPr>
          <w:trHeight w:val="401"/>
        </w:trPr>
        <w:tc>
          <w:tcPr>
            <w:tcW w:w="2972" w:type="dxa"/>
            <w:vMerge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พื้นที่ความเสี่ยงต่ำ 150 บาท/ไร่</w:t>
            </w:r>
          </w:p>
        </w:tc>
      </w:tr>
      <w:tr w:rsidR="00D00720" w:rsidRPr="00D53BEF" w:rsidTr="00781046">
        <w:trPr>
          <w:trHeight w:val="287"/>
        </w:trPr>
        <w:tc>
          <w:tcPr>
            <w:tcW w:w="2972" w:type="dxa"/>
            <w:vMerge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พื้นที่ความเสี่ยงปานกลาง 350 บาท/ไร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</w:p>
        </w:tc>
      </w:tr>
      <w:tr w:rsidR="00D00720" w:rsidRPr="00D53BEF" w:rsidTr="00781046">
        <w:trPr>
          <w:trHeight w:val="235"/>
        </w:trPr>
        <w:tc>
          <w:tcPr>
            <w:tcW w:w="2972" w:type="dxa"/>
            <w:vMerge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พื้นที่ความเสี่ยงสูง 550 บาท/ไร่ </w:t>
            </w:r>
          </w:p>
        </w:tc>
      </w:tr>
      <w:tr w:rsidR="00D00720" w:rsidRPr="00D53BEF" w:rsidTr="00781046">
        <w:trPr>
          <w:trHeight w:val="274"/>
        </w:trPr>
        <w:tc>
          <w:tcPr>
            <w:tcW w:w="2972" w:type="dxa"/>
            <w:vMerge w:val="restart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อัตราเบี้ยประกันภัยโดยสมัครใจ (</w:t>
            </w:r>
            <w:r w:rsidRPr="00D53B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Tier 2)</w:t>
            </w:r>
            <w:r w:rsidRPr="00D53B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(ไม่รวมอากรแสตมป์และภาษีมูลค่าเพิ่ม) </w:t>
            </w: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และพื้นที่เป้าหมาย</w:t>
            </w: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พื้นที่ความเสี่ยงต่ำ 90 บาท/ไร่</w:t>
            </w:r>
          </w:p>
        </w:tc>
      </w:tr>
      <w:tr w:rsidR="00D00720" w:rsidRPr="00D53BEF" w:rsidTr="00781046">
        <w:trPr>
          <w:trHeight w:val="287"/>
        </w:trPr>
        <w:tc>
          <w:tcPr>
            <w:tcW w:w="2972" w:type="dxa"/>
            <w:vMerge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พื้นที่ความเสี่ยงปานกลาง 100 บาท/ไร่</w:t>
            </w:r>
          </w:p>
        </w:tc>
      </w:tr>
      <w:tr w:rsidR="00D00720" w:rsidRPr="00D53BEF" w:rsidTr="00781046">
        <w:trPr>
          <w:trHeight w:val="326"/>
        </w:trPr>
        <w:tc>
          <w:tcPr>
            <w:tcW w:w="2972" w:type="dxa"/>
            <w:vMerge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พื้นที่ความเสี่ยงสูง 110 บาท/ไร่ </w:t>
            </w:r>
          </w:p>
        </w:tc>
      </w:tr>
      <w:tr w:rsidR="00D00720" w:rsidRPr="00D53BEF" w:rsidTr="00781046">
        <w:trPr>
          <w:trHeight w:val="376"/>
        </w:trPr>
        <w:tc>
          <w:tcPr>
            <w:tcW w:w="2972" w:type="dxa"/>
            <w:vMerge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รวมพื้นที่เป้าหมาย 6 หมื่นไร่  </w:t>
            </w:r>
          </w:p>
        </w:tc>
      </w:tr>
      <w:tr w:rsidR="00D00720" w:rsidRPr="00D53BEF" w:rsidTr="00781046">
        <w:trPr>
          <w:trHeight w:val="376"/>
        </w:trPr>
        <w:tc>
          <w:tcPr>
            <w:tcW w:w="2972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ความคุ้มครอง </w:t>
            </w:r>
            <w:r w:rsidRPr="00D53B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Tier 1 </w:t>
            </w: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>ภัยธรรมชาติ 1</w:t>
            </w:r>
            <w:r w:rsidRPr="00D53BEF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500 บาท/ไร่ </w:t>
            </w:r>
          </w:p>
        </w:tc>
      </w:tr>
      <w:tr w:rsidR="00D00720" w:rsidRPr="00D53BEF" w:rsidTr="00781046">
        <w:trPr>
          <w:trHeight w:val="376"/>
        </w:trPr>
        <w:tc>
          <w:tcPr>
            <w:tcW w:w="2972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ภัยธรรมชาติ 7 ภัย ได้แก่ </w:t>
            </w:r>
          </w:p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น้ำท่วมหรือฝนตกหนัก 2) ภัยแล้ง ฝนแล้ง หรือฝนทิ้งช่วง 3) </w:t>
            </w: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ลมพายุหรือพายุไต้ฝุ่น 4) ภัยอากาศหนาว หรือน้ำค้างแข็ง 5) ลูกเห็บ 6) ไฟไหม้ 7) ช้างป่า และภัยศัตรูพืชหรือโรคระบาด </w:t>
            </w: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ภัยศัตรูพืชหรือโรคระบาด 750 บาท/ไร่ </w:t>
            </w:r>
          </w:p>
        </w:tc>
      </w:tr>
      <w:tr w:rsidR="00D00720" w:rsidRPr="00D53BEF" w:rsidTr="00781046">
        <w:trPr>
          <w:trHeight w:val="376"/>
        </w:trPr>
        <w:tc>
          <w:tcPr>
            <w:tcW w:w="2972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ความคุ้มครอง </w:t>
            </w:r>
            <w:r w:rsidRPr="00D53B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Tier 2 </w:t>
            </w: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ภัยธรรมชาติ 240 บาท/ไร่ </w:t>
            </w:r>
          </w:p>
        </w:tc>
      </w:tr>
      <w:tr w:rsidR="00D00720" w:rsidRPr="00D53BEF" w:rsidTr="00781046">
        <w:trPr>
          <w:trHeight w:val="376"/>
        </w:trPr>
        <w:tc>
          <w:tcPr>
            <w:tcW w:w="2972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ภัยศัตรูพืชหรือโรคระบาด 120 บาท/ไร่ </w:t>
            </w:r>
          </w:p>
        </w:tc>
      </w:tr>
      <w:tr w:rsidR="00D00720" w:rsidRPr="00D53BEF" w:rsidTr="00781046">
        <w:trPr>
          <w:trHeight w:val="376"/>
        </w:trPr>
        <w:tc>
          <w:tcPr>
            <w:tcW w:w="2972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อุดหนุนเบี้ยประกันภัยเฉพาะ </w:t>
            </w:r>
            <w:r w:rsidRPr="00D53BE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Tier 1 </w:t>
            </w: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3BE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ธ.ก.ส. อุดหนุนเบี้ยประภัยภัยสำหรับลูกค้าสินเชื่อ ธ.ก.ส. 64 บาท/ไร่ (ไม่เกิน 2.8 ล้านไร่) </w:t>
            </w:r>
          </w:p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รัฐบาลอุดหนุนเบี้ยประกันภัย ดังนี้ </w:t>
            </w:r>
          </w:p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สำหรับลูกค้าสินเชื่อ ธ.ก.ส. 96 บาท/ไร่ รวมทั้งให้การอุดหนุนอากรแสตมป์และภาษีมูลค่าเพิ่มที่เกิดขึ้นทั้งหมด หรือคิดเป็น 108.27 บาท/ไร่  </w:t>
            </w:r>
          </w:p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สำหรับเกษตรกรทั่วไป 96 บาท/ไร่ รวมทั้งให้การอุดหนุนอากรแสตมป์และภาษีมูลค่าเพิ่มที่เกิดขึ้นทั้งหมด หรือคิดเป็น 107.57 บาท/ไร่ (พื้นที่ความเสี่ยงต่ำ) 122.64 บาท/ไร่ (พื้นที่ความเสี่ยงปานกลาง) 137.71 บาท/ไร่ (พื้นที่ความเสี่ยงสูง) </w:t>
            </w:r>
          </w:p>
        </w:tc>
      </w:tr>
      <w:tr w:rsidR="00D00720" w:rsidRPr="00D53BEF" w:rsidTr="00781046">
        <w:trPr>
          <w:trHeight w:val="376"/>
        </w:trPr>
        <w:tc>
          <w:tcPr>
            <w:tcW w:w="2972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การพิจารณาค่าสินไหมทดแทน </w:t>
            </w: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ระกาศเขตการให้ความช่วยเหลือผู้ประสบภัยพิบัติกรณีฉุกเฉินตามระเบียบกระทรวงการคลังว่าด้วยเงินทดรองราชการเพื่อช่วยเหลือผู้ประสบภัยพิบัติกรณีฉุกเฉิน พ.ศ. 2562 </w:t>
            </w:r>
          </w:p>
        </w:tc>
      </w:tr>
      <w:tr w:rsidR="00D00720" w:rsidRPr="00D53BEF" w:rsidTr="00781046">
        <w:trPr>
          <w:trHeight w:val="376"/>
        </w:trPr>
        <w:tc>
          <w:tcPr>
            <w:tcW w:w="2972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ระยะเวลาจำหน่าย </w:t>
            </w:r>
          </w:p>
        </w:tc>
        <w:tc>
          <w:tcPr>
            <w:tcW w:w="6946" w:type="dxa"/>
          </w:tcPr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กำหนดวันเริ่มจำหน่ายกรมธรรม์ประกันภัยตั้งแต่วันที่คณะรัฐมนตรีมีมติให้ความเห็นชอบโครงการฯ และกำหนดวันสิ้นสุดการขายกรมธรรม์ ดังนี้ </w:t>
            </w:r>
          </w:p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กรมธรรม์ประกันภัยข้าวโพดเลี้ยงสัตว์ฤดูฝน ไม่เกินวันที่ 31 พฤษภาคม 2564 </w:t>
            </w:r>
          </w:p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กรมธรรม์ประกันภัยข้าวโพดเลี้ยงสัตว์ฤดูแล้ง ไม่เกินวันที่ 15 มกราคม 2565 </w:t>
            </w:r>
          </w:p>
          <w:p w:rsidR="00D00720" w:rsidRPr="00D53BEF" w:rsidRDefault="00D00720" w:rsidP="00781046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53B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ทั้งนี้ เกษตรกรสามารถซื้อกรมธรรม์ประกันภัยได้ที่ ธ.ก.ส. ทุกสาขา </w:t>
            </w:r>
          </w:p>
        </w:tc>
      </w:tr>
    </w:tbl>
    <w:p w:rsidR="00D00720" w:rsidRPr="00D53BEF" w:rsidRDefault="00D00720" w:rsidP="00D00720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781046" w:rsidRPr="00781046" w:rsidRDefault="00934580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16.</w:t>
      </w:r>
      <w:r w:rsidR="00781046"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โครงการช่วยเหลือเกษตรกรชาวไร่อ้อยตัดอ้อยสดเพื่อลดฝุ่น </w:t>
      </w:r>
      <w:r w:rsidR="00781046" w:rsidRPr="00781046">
        <w:rPr>
          <w:rFonts w:ascii="TH SarabunPSK" w:hAnsi="TH SarabunPSK" w:cs="TH SarabunPSK"/>
          <w:b/>
          <w:bCs/>
          <w:sz w:val="32"/>
          <w:szCs w:val="32"/>
        </w:rPr>
        <w:t>PM</w:t>
      </w:r>
      <w:r w:rsidR="00781046" w:rsidRPr="00781046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="00781046" w:rsidRPr="00781046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="00781046" w:rsidRPr="00781046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="00781046"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ฤดูการผลิตปี 2563/2564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คณะรัฐมนตรีมีมติรับทราบและอนุมัติ ดังนี้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รับทราบแผนการดำเนินการตามมาตรการแก้ไขปัญหาอ้อยไฟไหม้ </w:t>
      </w:r>
      <w:r w:rsidRPr="00781046">
        <w:rPr>
          <w:rFonts w:ascii="TH SarabunPSK" w:hAnsi="TH SarabunPSK" w:cs="TH SarabunPSK"/>
          <w:sz w:val="32"/>
          <w:szCs w:val="32"/>
          <w:cs/>
        </w:rPr>
        <w:t>ตามที่กระทรวงอุตสาหกรรม (อก.) เสนอ ดังนี้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1.1 ปริมาณอ้อยไฟไหม้เข้าหีบ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1.1.1 ฤดูการผลิตปี 2564/2565 ไม่เกินร้อยละ 10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1.1.2 ฤดูการผลิตปี 2565/2566 ไม่เกินร้อยละ 5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1.1.3 ฤดูการผลิตปี 2566/2567 ร้อยละ 0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1.2 หักเงินชาวไร่อ้อยที่ตัดอ้อยไฟไหม้ต้นละ 30 บาท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1.3 กำหนดโทษปรับโรงงานที่รับอ้อยไฟไหม้เกินเกณฑ์ที่กำหนด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1.4 จัดหาเครื่องสางใบอ้อยมาให้เกษตรกรชาวไร่อ้อยยืมเพื่อสางใบอ้อยให้สะดวกต่อการตัดอ้อยสด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1.5 ส่งเสริมการรับซื้อใบอ้อยเพื่อเพิ่มรายได้ และลดการเผาใบอ้อยหลังตัด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1.6 ขอความร่วมมือโรงงานช่วยประกันราคารับซื้ออ้อยสดในราคาที่เหมาะสมกับต้นทุนการตัดอ้อยสดอย่างน้อย 2 ฤดูการผลิต และให้จัดคิวรับอ้อยสดเข้าหีบเป็นอันดับแรก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1.7 ขอรับการสนับสนุนเงินช่วยเหลือจากรัฐบาลเพื่อลดต้นทุนการตัดอ้อยสดให้กับชาวไร่อ้อยในอัตราที่เหมาะสมอย่างน้อย 2 ฤดูการผลิต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1.8 สนับสนุนสินเชื่อดอกเบี้ยต่ำให้เกษตรกรชาวไร่อ้อยกู้เพื่อซื้อเครื่องจักรกลการเกษตร รถตัดอ้อย และเครื่องจักรกลอื่น ๆ มาใช้ในไร่อ้อย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อนุมัติในหลักการโครงการช่วยเหลือเกษตรกรชาวไร่อ้อยตัดอ้อยสดเพื่อลดฝุ่น </w:t>
      </w:r>
      <w:r w:rsidRPr="00781046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781046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781046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781046">
        <w:rPr>
          <w:rFonts w:ascii="TH SarabunPSK" w:hAnsi="TH SarabunPSK" w:cs="TH SarabunPSK"/>
          <w:b/>
          <w:bCs/>
          <w:sz w:val="32"/>
          <w:szCs w:val="32"/>
          <w:vertAlign w:val="subscript"/>
        </w:rPr>
        <w:t xml:space="preserve">5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ฤดูการผลิตปี 2563/2564 </w:t>
      </w:r>
      <w:r w:rsidRPr="00781046">
        <w:rPr>
          <w:rFonts w:ascii="TH SarabunPSK" w:hAnsi="TH SarabunPSK" w:cs="TH SarabunPSK"/>
          <w:sz w:val="32"/>
          <w:szCs w:val="32"/>
          <w:cs/>
        </w:rPr>
        <w:t>ตามที่ อก. เสนอ เพื่อให้ความช่วยเหลือแก่เกษตรกรชาวไร่อ้อยที่ตัดอ้อยสดเป็นกรณีเฉพาะเป็นการชั่วคราว ภายในกรอบวงเงินโครงการ 6</w:t>
      </w:r>
      <w:r w:rsidRPr="00781046">
        <w:rPr>
          <w:rFonts w:ascii="TH SarabunPSK" w:hAnsi="TH SarabunPSK" w:cs="TH SarabunPSK"/>
          <w:sz w:val="32"/>
          <w:szCs w:val="32"/>
        </w:rPr>
        <w:t>,</w:t>
      </w:r>
      <w:r w:rsidRPr="00781046">
        <w:rPr>
          <w:rFonts w:ascii="TH SarabunPSK" w:hAnsi="TH SarabunPSK" w:cs="TH SarabunPSK"/>
          <w:sz w:val="32"/>
          <w:szCs w:val="32"/>
          <w:cs/>
        </w:rPr>
        <w:t>065</w:t>
      </w:r>
      <w:r w:rsidRPr="00781046">
        <w:rPr>
          <w:rFonts w:ascii="TH SarabunPSK" w:hAnsi="TH SarabunPSK" w:cs="TH SarabunPSK"/>
          <w:sz w:val="32"/>
          <w:szCs w:val="32"/>
        </w:rPr>
        <w:t>,</w:t>
      </w:r>
      <w:r w:rsidRPr="00781046">
        <w:rPr>
          <w:rFonts w:ascii="TH SarabunPSK" w:hAnsi="TH SarabunPSK" w:cs="TH SarabunPSK"/>
          <w:sz w:val="32"/>
          <w:szCs w:val="32"/>
          <w:cs/>
        </w:rPr>
        <w:t>550</w:t>
      </w:r>
      <w:r w:rsidR="0003718C">
        <w:rPr>
          <w:rFonts w:ascii="TH SarabunPSK" w:hAnsi="TH SarabunPSK" w:cs="TH SarabunPSK" w:hint="cs"/>
          <w:sz w:val="32"/>
          <w:szCs w:val="32"/>
          <w:cs/>
        </w:rPr>
        <w:t>,000</w:t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 บาท ประกอบด้วย 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1) การช่วยเหลือเกษตกรชาวไร่อ้อยทุกรายที่ตัดอ้อยสดคุณภาพดีส่งโรงงานเท่านั้น ในอัตรา 120 บาทต่อตัน ซึ่งเป็นอัตราที่กระทรวงการคลังได้เห็นชอบความเหมาะสมของอัตราค่าใช้จ่ายแล้ว ในวงเงิน 5</w:t>
      </w:r>
      <w:r w:rsidRPr="00781046">
        <w:rPr>
          <w:rFonts w:ascii="TH SarabunPSK" w:hAnsi="TH SarabunPSK" w:cs="TH SarabunPSK"/>
          <w:sz w:val="32"/>
          <w:szCs w:val="32"/>
        </w:rPr>
        <w:t>,</w:t>
      </w:r>
      <w:r w:rsidRPr="00781046">
        <w:rPr>
          <w:rFonts w:ascii="TH SarabunPSK" w:hAnsi="TH SarabunPSK" w:cs="TH SarabunPSK"/>
          <w:sz w:val="32"/>
          <w:szCs w:val="32"/>
          <w:cs/>
        </w:rPr>
        <w:t>934</w:t>
      </w:r>
      <w:r w:rsidRPr="00781046">
        <w:rPr>
          <w:rFonts w:ascii="TH SarabunPSK" w:hAnsi="TH SarabunPSK" w:cs="TH SarabunPSK"/>
          <w:sz w:val="32"/>
          <w:szCs w:val="32"/>
        </w:rPr>
        <w:t>,</w:t>
      </w:r>
      <w:r w:rsidRPr="00781046">
        <w:rPr>
          <w:rFonts w:ascii="TH SarabunPSK" w:hAnsi="TH SarabunPSK" w:cs="TH SarabunPSK"/>
          <w:sz w:val="32"/>
          <w:szCs w:val="32"/>
          <w:cs/>
        </w:rPr>
        <w:t>000</w:t>
      </w:r>
      <w:r w:rsidRPr="00781046">
        <w:rPr>
          <w:rFonts w:ascii="TH SarabunPSK" w:hAnsi="TH SarabunPSK" w:cs="TH SarabunPSK"/>
          <w:sz w:val="32"/>
          <w:szCs w:val="32"/>
        </w:rPr>
        <w:t>,</w:t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000 บาท  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2) ค่าใช้จ่ายในการดำเนินการของ ธ.ก.ส. สำหรับชดเชยต้นทุนเงินในอัตราดอกเบี้ยเงินฝากประจำ 12 เดือน ของ ธ.ก.ส. บวก 1 และค่าบริหารจัดการรายละ 5 บาท วงเงิน 131</w:t>
      </w:r>
      <w:r w:rsidRPr="00781046">
        <w:rPr>
          <w:rFonts w:ascii="TH SarabunPSK" w:hAnsi="TH SarabunPSK" w:cs="TH SarabunPSK"/>
          <w:sz w:val="32"/>
          <w:szCs w:val="32"/>
        </w:rPr>
        <w:t>,</w:t>
      </w:r>
      <w:r w:rsidRPr="00781046">
        <w:rPr>
          <w:rFonts w:ascii="TH SarabunPSK" w:hAnsi="TH SarabunPSK" w:cs="TH SarabunPSK"/>
          <w:sz w:val="32"/>
          <w:szCs w:val="32"/>
          <w:cs/>
        </w:rPr>
        <w:t>550</w:t>
      </w:r>
      <w:r w:rsidRPr="00781046">
        <w:rPr>
          <w:rFonts w:ascii="TH SarabunPSK" w:hAnsi="TH SarabunPSK" w:cs="TH SarabunPSK"/>
          <w:sz w:val="32"/>
          <w:szCs w:val="32"/>
        </w:rPr>
        <w:t>,</w:t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000 บาท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 xml:space="preserve">สำหรับค่าใช้จ่ายที่จะเกิดขึ้น ให้ ธ.ก.ส. จัดทำแผนการปฏิบัติงานและแผนการใช้จ่ายงบประมาณเพื่อเสนอขอตั้งงบประมาณรายจ่ายประจำปีตามผลการดำเนินงานจริงต่อไป ตามความเห็นของสำนักงบประมาณ 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อก. รายงานว่า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1. ในสภาวะปัจจุบันได้เกิดปัญหาฝุ่นละอองขนาดเล็ก (</w:t>
      </w:r>
      <w:r w:rsidRPr="00781046">
        <w:rPr>
          <w:rFonts w:ascii="TH SarabunPSK" w:hAnsi="TH SarabunPSK" w:cs="TH SarabunPSK"/>
          <w:sz w:val="32"/>
          <w:szCs w:val="32"/>
        </w:rPr>
        <w:t>PM</w:t>
      </w:r>
      <w:r w:rsidRPr="0078104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81046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781046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) ในหลายพื้นที่ของประเทศ ทั้งที่เกิดจากธรรมชาติ ไอเสียรถยนต์ในเมืองใหญ่ที่มีการจราจรหนาแน่น การประกอบโรงงานอุตสาหกรรม และหมอกควันที่เกิดจากการเผาในพื้นที่โล่ง โดยในช่วงเดือนธันวาคม - เมษายนของทุกปี จะเป็นช่วงฤดูเก็บเกี่ยวอ้อยเข้าโรงงานน้ำตาลทั่วประเทศ ซึ่งพบว่าในช่วง 2 - 3 ปีที่ผ่านมา มีการเผาอ้อยเป็นจำนวนมาก เพื่อเป็นการแก้ไขปัญหาดังกล่าว อก. จึงนำเสนอแผนการดำเนินการตามมาตรการแก้ไขปัญหาอ้อยไฟไหม้ มาเพื่อคณะรัฐมนตรีรับทราบ และโครงการช่วยเหลือเกษตรกรชาวไร่อ้อยตัดอ้อยสดเพื่อลดฝุ่น </w:t>
      </w:r>
      <w:r w:rsidRPr="00781046">
        <w:rPr>
          <w:rFonts w:ascii="TH SarabunPSK" w:hAnsi="TH SarabunPSK" w:cs="TH SarabunPSK"/>
          <w:sz w:val="32"/>
          <w:szCs w:val="32"/>
        </w:rPr>
        <w:t>PM</w:t>
      </w:r>
      <w:r w:rsidRPr="00781046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 ฤดูการผลิตปี 2563/2564 มาเพื่อคณะรัฐมนตรีพิจารณาอนุมัติ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ผลการดำเนินการที่ผ่านมา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2.1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โครงการเงินช่วยเหลือเกษตรกรชาวไร่อ้อยเพื่อซื้อปัจจัยการผลิต ฤดูการผลิตปี 2562/2563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2.1.1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การช่วยเหลือชาวไร่อ้อยทุกราย </w:t>
      </w:r>
      <w:r w:rsidRPr="00781046">
        <w:rPr>
          <w:rFonts w:ascii="TH SarabunPSK" w:hAnsi="TH SarabunPSK" w:cs="TH SarabunPSK"/>
          <w:sz w:val="32"/>
          <w:szCs w:val="32"/>
          <w:cs/>
        </w:rPr>
        <w:t>วงเงิน 6,500 ล้านบาท ในอัตราตันอ้อยละ 85 บาท รายละไม่เกิน 5,000 ตัน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จ่ายเงินช่วยเหลือชาวไร่อ้อย 190,104 ราย วงเงินที่จ่ายช่วยเหลือ 6,321.99 ล้านบาท ปริมาณอ้อยที่ได้รับการช่วยเหลือ 74.38 ล้านตัน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2.1.2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การช่วยเหลือเฉพาะชาวไร่อ้อยที่ตัดอ้อยสด </w:t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วงเงิน 3,500 ล้านบาท ในอัตราตันอ้อยละ 92 บาท (ช่วยเหลือทุกตันอ้อยสดที่ส่งเข้าโรงงาน)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จ่ายเงินช่วยเหลือชาวไร่อ้อย 133,519 ราย วงเงินที่จ่ายช่วยเหลือ 3,457.49 ล้านบาท ปริมาณอ้อยสดที่ได้รับการช่วยเหลือ 37.58 ล้านตัน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2.1.3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ชาวไร่อ้อยได้รับการช่วยเหลือรวมทั้งสิ้น </w:t>
      </w:r>
      <w:r w:rsidRPr="00781046">
        <w:rPr>
          <w:rFonts w:ascii="TH SarabunPSK" w:hAnsi="TH SarabunPSK" w:cs="TH SarabunPSK"/>
          <w:sz w:val="32"/>
          <w:szCs w:val="32"/>
          <w:cs/>
        </w:rPr>
        <w:t>190,104 ราย วงเงินที่จ่ายช่วยเหลือรวมทั้งสิ้น จำนวน 9,779.48 ล้านบาท (จากวงเงินโครงการฯ 10,000 ล้านบาท)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2.1.4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ฤดูการผลิตปี 2562/2563 ลดพื้นที่การเผาอ้อยได้ถึง 1.2 ล้านไร่ </w:t>
      </w:r>
      <w:r w:rsidRPr="00781046">
        <w:rPr>
          <w:rFonts w:ascii="TH SarabunPSK" w:hAnsi="TH SarabunPSK" w:cs="TH SarabunPSK"/>
          <w:sz w:val="32"/>
          <w:szCs w:val="32"/>
          <w:cs/>
        </w:rPr>
        <w:t>ปริมาณอ้อยไฟไหม้ลดลงจากร้อยละ 61.11 ของปริมาณอ้อยเข้าหีบทั้งหมดในฤดูการผลิตปี 2561/2562 เป็นร้อยละ 49.65 ของปริมาณอ้อยเข้าหีบทั้งหมด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ผลจากการดำเนินงานแก้ไขปัญหาอ้อยไฟไหม้ที่ผ่านมา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2.2.1 ฤดูการผลิตปี 2561/2562 ปริมาณอ้อยไฟไหม้ร้อยละ 61.11 ของปริมาณอ้อยเข้าหีบทั้งหมด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2.2.2 ฤดูการผลิตปี 2562/2563 ปริมาณอ้อยไฟไหม้ร้อยละ 49.65 ของปริมาณอ้อยเข้าหีบทั้งหมด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2.2.3 ฤดูการผลิตปี 2563/2564 เริ่มเปิดหีบอ้อยเข้าโรงงานตั้งแต่วันที่ 10 ธันวาคม 2563 จนถึงวันที่ 2 มีนาคม 2564 มีปริมาณอ้อยเข้าหีบ 63.34 ล้านตัน เป็นอ้อยสด 46.87 ล้านตัน คิดเป็นร้อยละ 74 ของปริมาณอ้อยเข้าหีบทั้งหมด อ้อยไฟไหม้ 16.47 ล้านตัน คิดเป็นร้อยละ 26 ของปริมาณอ้อยเข้าหีบทั้งหมด</w:t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โครงการช่วยเหลือเกษตรกรชาวไร่อ้อยตัดอ้อยสดเพื่อลดฝุ่น </w:t>
      </w:r>
      <w:r w:rsidRPr="00781046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781046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781046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781046">
        <w:rPr>
          <w:rFonts w:ascii="TH SarabunPSK" w:hAnsi="TH SarabunPSK" w:cs="TH SarabunPSK"/>
          <w:b/>
          <w:bCs/>
          <w:sz w:val="32"/>
          <w:szCs w:val="32"/>
          <w:vertAlign w:val="subscript"/>
        </w:rPr>
        <w:t xml:space="preserve">5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ฤดูการผลิตปี 2563/2564 มีรายละเอียด ดังนี้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3.1.1 เพื่อเป็นการให้ความช่วยเหลือแก่เกษตรกรชาวไร่อ้อย เพื่อส่งเสริมการตัดอ้อยสด ลดปัญหามลพิษทางอากาศและฝุ่นละอองขนาดเล็ก (</w:t>
      </w:r>
      <w:r w:rsidRPr="00781046">
        <w:rPr>
          <w:rFonts w:ascii="TH SarabunPSK" w:hAnsi="TH SarabunPSK" w:cs="TH SarabunPSK"/>
          <w:sz w:val="32"/>
          <w:szCs w:val="32"/>
        </w:rPr>
        <w:t>PM</w:t>
      </w:r>
      <w:r w:rsidRPr="00781046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781046">
        <w:rPr>
          <w:rFonts w:ascii="TH SarabunPSK" w:hAnsi="TH SarabunPSK" w:cs="TH SarabunPSK"/>
          <w:sz w:val="32"/>
          <w:szCs w:val="32"/>
          <w:cs/>
        </w:rPr>
        <w:t>) ซึ่งเป็นไปตามพันธกรณีองค์การการค้าโลก (</w:t>
      </w:r>
      <w:r w:rsidRPr="00781046">
        <w:rPr>
          <w:rFonts w:ascii="TH SarabunPSK" w:hAnsi="TH SarabunPSK" w:cs="TH SarabunPSK"/>
          <w:sz w:val="32"/>
          <w:szCs w:val="32"/>
        </w:rPr>
        <w:t>WTO</w:t>
      </w:r>
      <w:r w:rsidRPr="00781046">
        <w:rPr>
          <w:rFonts w:ascii="TH SarabunPSK" w:hAnsi="TH SarabunPSK" w:cs="TH SarabunPSK"/>
          <w:sz w:val="32"/>
          <w:szCs w:val="32"/>
          <w:cs/>
        </w:rPr>
        <w:t>) ในข้อกำหนดด้านการคุ้มครองสิ่งแวดล้อม (</w:t>
      </w:r>
      <w:r w:rsidRPr="00781046">
        <w:rPr>
          <w:rFonts w:ascii="TH SarabunPSK" w:hAnsi="TH SarabunPSK" w:cs="TH SarabunPSK"/>
          <w:sz w:val="32"/>
          <w:szCs w:val="32"/>
        </w:rPr>
        <w:t>Green box</w:t>
      </w:r>
      <w:r w:rsidRPr="00781046">
        <w:rPr>
          <w:rFonts w:ascii="TH SarabunPSK" w:hAnsi="TH SarabunPSK" w:cs="TH SarabunPSK"/>
          <w:sz w:val="32"/>
          <w:szCs w:val="32"/>
          <w:cs/>
        </w:rPr>
        <w:t>) ด้านการเกษตร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3.1.2 เพื่อให้ได้ฐานข้อมูลเกษตรกรชาวไร่อ้อยที่เป็นปัจจุบัน ซึ่งสามารถนำมาใช้ในการวิเคราะห์และกำหนดนโยบายของอุตสาหกรรมอ้อยและน้ำตาลทรายในอนาคตได้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แนวทางการดำเนินงาน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3.2.1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ช่วยเหลือเฉพาะชาวไร่อ้อยทุกรายที่ตัดอ้อยสดคุณภาพดีส่งโรงงานเท่านั้น โดยให้มีอัตราเงินช่วยเหลือเท่ากับเงินส่วนต่างรายได้ค่าแรงต่อวันที่ชาวไร่อ้อยที่ตัดอ้อยสดได้น้อยกว่าชาวไร่อ้อยที่ตัดอ้อยไฟไหม้ที่อัตรา 120 บาทต่อตัน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3.2.2 ธ.ก.ส. จะโอนเงินช่วยเหลือเข้าบัญชีธนาคารของชาวไร่อ้อยทุกรายที่ตัดอ้อยสดส่งโรงงานโดยตรง โดยที่โรงงานจะต้องจัดส่งข้อมูลคู่สัญญาชาวไร่อ้อย พร้อมจำนวนตันอ้อยสดที่ส่งโรงงาน สำหรับหัวหน้ากลุ่มชาวไร่อ้อยซึ่งได้ดำเนินการรวบรวมอ้อยจากชาวไร่อ้อยรายย่อยส่งให้กับโรงงานต่าง ๆ นั้น จะต้องแสดงบัญชีรายชื่อชาวไร่อ้อยรายย่อยที่อยู่ในสังกัดพร้อมจำนวนตันอ้อยสด เพื่อที่ ธ.ก.ส. จะได้โอนเงินช่วยเหลือไปยังบัญชีธนาคารของชาวไร่อ้อยรายย่อยโดยตรง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3.2.3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กำหนดจ่ายเงินช่วยเหลือ </w:t>
      </w:r>
      <w:r w:rsidRPr="00781046">
        <w:rPr>
          <w:rFonts w:ascii="TH SarabunPSK" w:hAnsi="TH SarabunPSK" w:cs="TH SarabunPSK"/>
          <w:sz w:val="32"/>
          <w:szCs w:val="32"/>
          <w:cs/>
        </w:rPr>
        <w:t>หลังปิดหีบของฤดูการผลิตปี 2563/2564 เพียงครั้งเดียว (คาดว่าจะจ่ายเงินในระหว่างเดือนมิถุนายน - กันยายน 2564)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หลักเกณฑ์ให้ความช่วยเหลือ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ชาวไร่อ้อยในภาคอุตสาหกรรมที่ตัดอ้อยสดคุณภาพดีส่งโรงงานทุกราย ดังนี้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3.3.1 กรณีชาวไร่อ้อยที่ส่งอ้อยสดคุณภาพดีให้กับโรงงานน้ำตาล จะต้องเป็นชาวไร่อ้อยที่ได้จดทะเบียนถูกต้องตามพระราชบัญญัติอ้อยและน้ำตาลทราย พ.ศ. 2527 และได้จัดทำคู่สัญญาส่งอ้อยเข้าโรงงานน้ำตาลก่อนเปิดหีบอ้อย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3.3.2 กรณีชาวไร่อ้อยที่ส่งอ้อยสดคุณภาพดีให้กับโรงงานผลิตเอทานอล จะต้องเป็นชาวไร่อ้อยที่ได้ทำสัญญาส่งอ้อยเข้าโรงงานผลิตเอทานอลหรือขึ้นทะเบียนเกษตรกรของกระทรวงเกษตรและสหกรณ์ (กษ.)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3.3.3 กรณีชาวไร่อ้อยที่ส่งอ้อยสดคุณภาพดีให้กับโรงงานผลิตน้ำตาลทรายแดง จะต้องเป็นชาวไร่อ้อยที่ได้ทำสัญญาส่งอ้อยเข้าโรงงานผลิตน้ำตาลทรายแดง หรือขึ้นทะเบียนเกษตรกรของ กษ.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3.3.4 การจ่ายเงินช่วยเหลือตามข้อ 3.3.1 - 3.3.3 จะจ่ายให้กับชาวไร่อ้อยที่ตัดอ้อยสดคุณภาพดีส่งโรงงานเท่านั้น โดย “อ้อยสดคุณภาพดี” หมายความว่า อ้อยสดที่ไม่ถูกไฟไหม้ ยอดไม่ยาว ไม่มีสิ่งอื่นที่ไม่ใช่อ้อยตามธรรมชาติปนเปื้อน เช่น ดิน ทราย กาบ ใบ เป็นต้น ทั้งนี้ เพื่อไม่ให้กระทบต่อประสิทธิภาพการผลิตน้ำตาลทราย ซึ่งจะทำให้รายได้ของระบบอุตสาหกรรมอ้อยและน้ำตาลทรายลดลง</w:t>
      </w:r>
      <w:r w:rsidRPr="00781046">
        <w:rPr>
          <w:rFonts w:ascii="TH SarabunPSK" w:hAnsi="TH SarabunPSK" w:cs="TH SarabunPSK"/>
          <w:sz w:val="32"/>
          <w:szCs w:val="32"/>
        </w:rPr>
        <w:t xml:space="preserve"> 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4. มาตรการขอรับเงินสนับสนุนจากภาครัฐตามโครงการช่วยเหลือเกษตรกรชาวไร่อ้อยตัดอ้อยสดเพื่อลดฝุ่น </w:t>
      </w:r>
      <w:r w:rsidRPr="00781046">
        <w:rPr>
          <w:rFonts w:ascii="TH SarabunPSK" w:hAnsi="TH SarabunPSK" w:cs="TH SarabunPSK"/>
          <w:sz w:val="32"/>
          <w:szCs w:val="32"/>
        </w:rPr>
        <w:t>PM</w:t>
      </w:r>
      <w:r w:rsidRPr="0078104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81046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781046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 ฤดูการผลิตปี 2563/2564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ได้รับความเห็นชอบจากคณะกรรมการอ้อยและน้ำตาลทราย ในคราวประชุมครั้งที่ 12/2563 เมื่อวันที่ 28 ตุลาคม 2563 แล้ว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5. อก.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ได้รับแจ้งจาก ธ.ก.ส. ว่า ธ.ก.ส. มีสภาพคล่องเพียงพอสำหรับการสำรองจ่ายเงินช่วยเหลือตามโครงการฯ ไปพลางก่อน และได้รับแจ้งจาก กค. ว่าอัตราการจ่ายเงินช่วยเหลือเกษตรกรชาวไร่อ้อยตามโครงการฯ ในอัตรา 120 บาทต่อตัน ตามที่ อก. เสนอ มีความเหมาะสมแล้ว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6. อก. แจ้งว่าการจ่ายเงินช่วยเหลือเกษตรกรชาวไร่อ้อยตามโครงการฯ ในอัตรา 120 บาทต่อตัน มีความเหมาะสม โดยมีเหตุผลประกอบ ดังนี้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6.1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อัตราค่าแรงงานตัดอ้อยสด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6.1.1 ตารางเปรียบเทียบค่าแรงการตัดอ้อยสดและอ้อยไฟไหม้ (ข้อมูลเฉลี่ยทั่วประเทศ)</w:t>
      </w:r>
    </w:p>
    <w:tbl>
      <w:tblPr>
        <w:tblStyle w:val="afb"/>
        <w:tblW w:w="0" w:type="auto"/>
        <w:tblLook w:val="04A0"/>
      </w:tblPr>
      <w:tblGrid>
        <w:gridCol w:w="2405"/>
        <w:gridCol w:w="2103"/>
        <w:gridCol w:w="1724"/>
        <w:gridCol w:w="2784"/>
      </w:tblGrid>
      <w:tr w:rsidR="00781046" w:rsidRPr="00781046" w:rsidTr="00781046">
        <w:tc>
          <w:tcPr>
            <w:tcW w:w="2405" w:type="dxa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ประเภท</w:t>
            </w:r>
          </w:p>
        </w:tc>
        <w:tc>
          <w:tcPr>
            <w:tcW w:w="2103" w:type="dxa"/>
            <w:vAlign w:val="center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ปริมาณอ้อนที่ตัดได้</w:t>
            </w:r>
          </w:p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(ตันต่อวัน)</w:t>
            </w:r>
          </w:p>
        </w:tc>
        <w:tc>
          <w:tcPr>
            <w:tcW w:w="1724" w:type="dxa"/>
            <w:vAlign w:val="center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ค่าแรง</w:t>
            </w:r>
          </w:p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(บาทต่อตัน)</w:t>
            </w:r>
          </w:p>
        </w:tc>
        <w:tc>
          <w:tcPr>
            <w:tcW w:w="2784" w:type="dxa"/>
            <w:vAlign w:val="center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ค่าแรงที่ได้รับ ณ ปัจจุบัน</w:t>
            </w:r>
          </w:p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(บาทต่อวัน)</w:t>
            </w:r>
          </w:p>
        </w:tc>
      </w:tr>
      <w:tr w:rsidR="00781046" w:rsidRPr="00781046" w:rsidTr="00781046">
        <w:tc>
          <w:tcPr>
            <w:tcW w:w="2405" w:type="dxa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sz w:val="32"/>
                <w:szCs w:val="32"/>
                <w:cs/>
              </w:rPr>
              <w:t>ตัดอ้อยสด</w:t>
            </w:r>
          </w:p>
        </w:tc>
        <w:tc>
          <w:tcPr>
            <w:tcW w:w="2103" w:type="dxa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7810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81046">
              <w:rPr>
                <w:rFonts w:ascii="TH SarabunPSK" w:hAnsi="TH SarabunPSK" w:cs="TH SarabunPSK"/>
                <w:sz w:val="32"/>
                <w:szCs w:val="32"/>
              </w:rPr>
              <w:t>125</w:t>
            </w:r>
          </w:p>
        </w:tc>
        <w:tc>
          <w:tcPr>
            <w:tcW w:w="1724" w:type="dxa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sz w:val="32"/>
                <w:szCs w:val="32"/>
              </w:rPr>
              <w:t>200</w:t>
            </w:r>
            <w:r w:rsidRPr="007810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8104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2784" w:type="dxa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sz w:val="32"/>
                <w:szCs w:val="32"/>
              </w:rPr>
              <w:t>425</w:t>
            </w:r>
            <w:r w:rsidRPr="007810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8104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  <w:tr w:rsidR="00781046" w:rsidRPr="00781046" w:rsidTr="00781046">
        <w:tc>
          <w:tcPr>
            <w:tcW w:w="2405" w:type="dxa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sz w:val="32"/>
                <w:szCs w:val="32"/>
                <w:cs/>
              </w:rPr>
              <w:t>ตัดอ้อยไฟไหม้</w:t>
            </w:r>
          </w:p>
        </w:tc>
        <w:tc>
          <w:tcPr>
            <w:tcW w:w="2103" w:type="dxa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7810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81046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724" w:type="dxa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sz w:val="32"/>
                <w:szCs w:val="32"/>
              </w:rPr>
              <w:t>112</w:t>
            </w:r>
            <w:r w:rsidRPr="007810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81046"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2784" w:type="dxa"/>
          </w:tcPr>
          <w:p w:rsidR="00781046" w:rsidRPr="00781046" w:rsidRDefault="00781046" w:rsidP="00781046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1046">
              <w:rPr>
                <w:rFonts w:ascii="TH SarabunPSK" w:hAnsi="TH SarabunPSK" w:cs="TH SarabunPSK"/>
                <w:sz w:val="32"/>
                <w:szCs w:val="32"/>
              </w:rPr>
              <w:t>675</w:t>
            </w:r>
            <w:r w:rsidRPr="007810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81046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</w:tr>
    </w:tbl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</w:rPr>
        <w:tab/>
      </w:r>
      <w:r w:rsidRPr="00781046">
        <w:rPr>
          <w:rFonts w:ascii="TH SarabunPSK" w:hAnsi="TH SarabunPSK" w:cs="TH SarabunPSK"/>
          <w:sz w:val="32"/>
          <w:szCs w:val="32"/>
        </w:rPr>
        <w:tab/>
      </w:r>
      <w:r w:rsidRPr="00781046">
        <w:rPr>
          <w:rFonts w:ascii="TH SarabunPSK" w:hAnsi="TH SarabunPSK" w:cs="TH SarabunPSK"/>
          <w:sz w:val="32"/>
          <w:szCs w:val="32"/>
        </w:rPr>
        <w:tab/>
      </w:r>
      <w:r w:rsidRPr="00781046">
        <w:rPr>
          <w:rFonts w:ascii="TH SarabunPSK" w:hAnsi="TH SarabunPSK" w:cs="TH SarabunPSK"/>
          <w:sz w:val="32"/>
          <w:szCs w:val="32"/>
        </w:rPr>
        <w:tab/>
        <w:t>6</w:t>
      </w:r>
      <w:r w:rsidRPr="00781046">
        <w:rPr>
          <w:rFonts w:ascii="TH SarabunPSK" w:hAnsi="TH SarabunPSK" w:cs="TH SarabunPSK"/>
          <w:sz w:val="32"/>
          <w:szCs w:val="32"/>
          <w:cs/>
        </w:rPr>
        <w:t>.</w:t>
      </w:r>
      <w:r w:rsidRPr="00781046">
        <w:rPr>
          <w:rFonts w:ascii="TH SarabunPSK" w:hAnsi="TH SarabunPSK" w:cs="TH SarabunPSK"/>
          <w:sz w:val="32"/>
          <w:szCs w:val="32"/>
        </w:rPr>
        <w:t>1</w:t>
      </w:r>
      <w:r w:rsidRPr="00781046">
        <w:rPr>
          <w:rFonts w:ascii="TH SarabunPSK" w:hAnsi="TH SarabunPSK" w:cs="TH SarabunPSK"/>
          <w:sz w:val="32"/>
          <w:szCs w:val="32"/>
          <w:cs/>
        </w:rPr>
        <w:t>.</w:t>
      </w:r>
      <w:r w:rsidRPr="00781046">
        <w:rPr>
          <w:rFonts w:ascii="TH SarabunPSK" w:hAnsi="TH SarabunPSK" w:cs="TH SarabunPSK"/>
          <w:sz w:val="32"/>
          <w:szCs w:val="32"/>
        </w:rPr>
        <w:t xml:space="preserve">2 </w:t>
      </w:r>
      <w:r w:rsidRPr="00781046">
        <w:rPr>
          <w:rFonts w:ascii="TH SarabunPSK" w:hAnsi="TH SarabunPSK" w:cs="TH SarabunPSK"/>
          <w:sz w:val="32"/>
          <w:szCs w:val="32"/>
          <w:cs/>
        </w:rPr>
        <w:t>อัตราค่าแรงงานที่ผู้รับจ้างตัดอ้อยสดได้รับอยู่ที่ 425 บาทต่อวัน ซึ่งต่ำกว่าอัตราค่าแรงงานที่ผู้รับจ้างตัดอ้อยไฟไหม้ได้รับที่ 675 บาทต่อวัน ส่งผลให้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ผู้รับจ้างตัดอ้อยสดจะได้รับค่าแรงต่อวันต่ำกว่าการรับจ้างตัดอ้อยไฟไหม้อยู่วันละ 250 บาท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6.1.3 ผู้รับจ้างตัดอ้อยสดจะต้องได้รับการช่วยเหลือด้านต้นทุนเพิ่มขึ้นประมาณ 250 บาทต่อวัน เพื่อให้ผู้รับจ้างตัดอ้อยสดได้รับค่าแรงเทียบเท่ากับผู้รับจ้างตัดอ้อยไฟไหม้ และเนื่องจากผู้รับจ้างตัดอ้อยสดสามารถตัดอ้อยได้วันละ 2.125 ตัน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การช่วยเหลือด้านต้นทุนเพื่อเป็นค่าจ้างตัดอ้อยสดจึงต้องอยู่ที่ตันละ 120 บาท (เทียบเท่าค่าแรงต่อวันเพิ่มขึ้น 255 บาท) ซึ่งจะส่งผลให้ผู้รับจ้างตัดอ้อยสดได้รับค่าแรงเทียบเท่ากับผู้รับจ้างตัดอ้อยไฟไหม้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6.2 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ต้นทุนการผลิตอ้อย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>ราคาอ้อยขั้นต้น ฤดูการผลิตปี 2563/2564 ที่เกษตรกรชาวไร่อ้อยได้รับที่อัตรา 920 บาทต่อตันอ้อย ณ ระดับความหวานที่ 10 ซี.ซี.เอส. (คณะรัฐมนตรีมีมติเห็นชอบ 23 กุมภาพันธ์ 2564) อยู่ในระดับต่ำกว่ากับต้นทุนการผลิตอ้อย ฤดูการผลิตปี 2563/2564 ที่ผ่านความเห็นชอบจากคณะกรรมการอ้อยในคราวประชุมครั้งที่ 6/2563 เมื่อวันที่ 15 ตุลาคม 2563 เฉลี่ยทั้งประเทศที่ 1,133.91 บาทต่อตัน อยู่ที่ 213.91 บาทต่อตัน ทำให้การผลิตอ้อยไม่คุ้มกับต้นทุนการผลิต ดังนั้น การช่วยเหลือชาวไร่อ้อยที่ตัดอ้อยสดส่งโรงงานในครั้งนี้ ในอัตรา 120 บาทต่อตัน จะทำให้ชาวไร่อ้อยได้รับราคาอ้อยที่ใกล้เคียงกับต้นทุนการผลิต และมีผลตอบแทนเพียงพอสำหรับนำไปเป็นเงินทุนหมุนเวียนในการประกอบอาชีพ รวมถึงการดำรงชีพของตนเองและครอบครัว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7. อก. แจ้งว่าการขอรับเงินอุดหนุนโครงการช่วยเหลือเกษตรกรชาวไร่อ้อยตัดอ้อยสดเพื่อลดฝุ่น </w:t>
      </w:r>
      <w:r w:rsidRPr="00781046">
        <w:rPr>
          <w:rFonts w:ascii="TH SarabunPSK" w:hAnsi="TH SarabunPSK" w:cs="TH SarabunPSK"/>
          <w:sz w:val="32"/>
          <w:szCs w:val="32"/>
        </w:rPr>
        <w:t>PM</w:t>
      </w:r>
      <w:r w:rsidRPr="0078104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81046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781046">
        <w:rPr>
          <w:rFonts w:ascii="TH SarabunPSK" w:hAnsi="TH SarabunPSK" w:cs="TH SarabunPSK"/>
          <w:sz w:val="32"/>
          <w:szCs w:val="32"/>
          <w:vertAlign w:val="subscript"/>
        </w:rPr>
        <w:t xml:space="preserve">5 </w:t>
      </w:r>
      <w:r w:rsidRPr="00781046">
        <w:rPr>
          <w:rFonts w:ascii="TH SarabunPSK" w:hAnsi="TH SarabunPSK" w:cs="TH SarabunPSK"/>
          <w:sz w:val="32"/>
          <w:szCs w:val="32"/>
          <w:cs/>
        </w:rPr>
        <w:t>ฤดูการผลิตปี 2563/2564 จากงบประมาณแผ่นดิน จะ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>ไม่ขัดต่อพันธกรณีภายใต้องค์การการค้าโลก (</w:t>
      </w:r>
      <w:r w:rsidRPr="00781046">
        <w:rPr>
          <w:rFonts w:ascii="TH SarabunPSK" w:hAnsi="TH SarabunPSK" w:cs="TH SarabunPSK"/>
          <w:b/>
          <w:bCs/>
          <w:sz w:val="32"/>
          <w:szCs w:val="32"/>
        </w:rPr>
        <w:t>WTO</w:t>
      </w:r>
      <w:r w:rsidRPr="00781046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781046">
        <w:rPr>
          <w:rFonts w:ascii="TH SarabunPSK" w:hAnsi="TH SarabunPSK" w:cs="TH SarabunPSK"/>
          <w:sz w:val="32"/>
          <w:szCs w:val="32"/>
          <w:cs/>
        </w:rPr>
        <w:t>เนื่องจากมาตรการดังกล่าวเป็นไปตามพันธกรณีในข้อกำหนดด้านการคุ้มครองสิ่งแวดล้อม (</w:t>
      </w:r>
      <w:r w:rsidRPr="00781046">
        <w:rPr>
          <w:rFonts w:ascii="TH SarabunPSK" w:hAnsi="TH SarabunPSK" w:cs="TH SarabunPSK"/>
          <w:sz w:val="32"/>
          <w:szCs w:val="32"/>
        </w:rPr>
        <w:t>Green box</w:t>
      </w:r>
      <w:r w:rsidRPr="00781046">
        <w:rPr>
          <w:rFonts w:ascii="TH SarabunPSK" w:hAnsi="TH SarabunPSK" w:cs="TH SarabunPSK"/>
          <w:sz w:val="32"/>
          <w:szCs w:val="32"/>
          <w:cs/>
        </w:rPr>
        <w:t>) ด้านการเกษตร โดยไม่ส่งผลกระทบต่อการผลิตและราคาสินค้า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8. ในส่วนของแผนการดำเนินการตามมาตรการแก้ไขปัญหาอ้อยไฟไหม้ที่ อก. เสนอคณะรัฐมนตรีรับทราบนั้น คณะกรรมการอ้อยและน้ำตาลทรายในคราวประชุมครั้งที่ 2/2564 เมื่อวันที่ 24 กุมภาพันธ์ 2564 ได้มีมติเห็นชอบ ดังนี้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8.1 ปรับแผนการดำเนินการตามมาตรการแก้ไขปัญหาอ้อยไฟไหม้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8.1.1 ฤดูการผลิตปี 2564/2565 ปริมาณอ้อยไฟไหม้เข้าหีบ ไม่เกินร้อยละ 10 คาดการณ์ปริมาณอ้อย 80 ล้านตัน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>8.1.2 ฤดูการผลิตปี 2565/2566 ปริมาณอ้อยไฟไหม้เข้าหีบ ไม่เกินร้อยละ 5 คาดการณ์ปริมาณอ้อย 100 ล้านตัน</w:t>
      </w:r>
    </w:p>
    <w:p w:rsidR="00781046" w:rsidRPr="00781046" w:rsidRDefault="00781046" w:rsidP="00781046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</w:r>
      <w:r w:rsidRPr="00781046">
        <w:rPr>
          <w:rFonts w:ascii="TH SarabunPSK" w:hAnsi="TH SarabunPSK" w:cs="TH SarabunPSK"/>
          <w:sz w:val="32"/>
          <w:szCs w:val="32"/>
          <w:cs/>
        </w:rPr>
        <w:tab/>
        <w:t xml:space="preserve">8.2 เห็นควรขอรับการช่วยเหลือจากรัฐบาลภายใต้โครงการช่วยเหลือชาวไร่อ้อยตัดอ้อยสดเพื่อลดฝุ่น </w:t>
      </w:r>
      <w:r w:rsidRPr="00781046">
        <w:rPr>
          <w:rFonts w:ascii="TH SarabunPSK" w:hAnsi="TH SarabunPSK" w:cs="TH SarabunPSK"/>
          <w:sz w:val="32"/>
          <w:szCs w:val="32"/>
        </w:rPr>
        <w:t>PM</w:t>
      </w:r>
      <w:r w:rsidRPr="00781046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781046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781046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781046">
        <w:rPr>
          <w:rFonts w:ascii="TH SarabunPSK" w:hAnsi="TH SarabunPSK" w:cs="TH SarabunPSK"/>
          <w:sz w:val="32"/>
          <w:szCs w:val="32"/>
          <w:cs/>
        </w:rPr>
        <w:t xml:space="preserve"> ในอัตราที่เหมาะสมกับต้นทุนการตัดอ้อยสดในฤดูการผลิตนั้น ๆ ต่อเนื่องไปอีกอย่างน้อย 2 ฤดูการผลิต </w:t>
      </w:r>
    </w:p>
    <w:p w:rsidR="006669C9" w:rsidRPr="00F54FFC" w:rsidRDefault="006669C9" w:rsidP="00781046">
      <w:pPr>
        <w:spacing w:line="320" w:lineRule="exact"/>
        <w:jc w:val="thaiDistribute"/>
      </w:pPr>
    </w:p>
    <w:p w:rsidR="00F603EC" w:rsidRPr="00F603EC" w:rsidRDefault="00934580" w:rsidP="00F603E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17.</w:t>
      </w:r>
      <w:r w:rsidR="006669C9" w:rsidRPr="006669C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69C9"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F603EC" w:rsidRPr="00F603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ผลการพิจารณาของคณะกรรมการกลั่นกรองการใช้จ่ายเงินกู้ ในคราวประชุม  ครั้งที่ 15/2564 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b/>
          <w:bCs/>
          <w:sz w:val="32"/>
          <w:szCs w:val="32"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คณะรัฐมนตรีมีมติเห็นชอบตามที่คณะกรรมการกลั่นกรองการใช้จ่ายเงินกู้ สำนักงานสภาพัฒนา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การเศรษฐกิจและสังคมแห่งชาติเสนอผลการพิจารณาของคณะกรรมการกลั่นกรองการใช้จ่ายเงินกู้ ในคราวประชุมครั้งที่ 15/2564 </w:t>
      </w:r>
      <w:r w:rsidR="00D144F9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7 พฤษภาคม 2564 </w:t>
      </w:r>
      <w:r w:rsidRPr="006669C9">
        <w:rPr>
          <w:rFonts w:ascii="TH SarabunPSK" w:hAnsi="TH SarabunPSK" w:cs="TH SarabunPSK"/>
          <w:sz w:val="32"/>
          <w:szCs w:val="32"/>
          <w:cs/>
        </w:rPr>
        <w:t>ที่ได้พิจารณาจัดทำข้อเสนอแนวทางการดำเนินการตามมาตรา 6 วรรคสาม (ครั้งที่ 3) การพิจารณากลั่นกรองข้อเสนอแผนงานหรือโครงการเพื่อขอใช้จ่ายเงินกู้ตามพระราชกำหนดให้อำนาจกระทรวงการคลังกู้เงินเพื่อแก้ไขปัญหา เยียวยา และฟื้นฟูเศรษฐกิจและสังคมที่ได้รับผลกระทบจากการ</w:t>
      </w:r>
      <w:r w:rsidRPr="006669C9">
        <w:rPr>
          <w:rFonts w:ascii="TH SarabunPSK" w:hAnsi="TH SarabunPSK" w:cs="TH SarabunPSK"/>
          <w:sz w:val="32"/>
          <w:szCs w:val="32"/>
          <w:cs/>
        </w:rPr>
        <w:lastRenderedPageBreak/>
        <w:t>ระบาดของโรคติดเชื้อไวรัสโคโรนา 2019 พ.ศ. 2563 (พระราชกำหนดฯ) การพิจารณากลั่นกรองความเหมาะสมของการเปลี่ยนแปลงรายละเอียดที่เป็นสาระสำคัญของโครงการที่ได้รับอนุมัติจากคณะรัฐมนตรีให้ใช้จ่ายจากเงินกู้ตามพระราชกำหนดฯ การพิจารณากลั่นกรองความเหมาะสมของการขอยกเลิกโครงการของจังหวัด และการพิจารณาปรับปรุงกลไกการเสนอโครงการพัฒนาและเสริมสร้างความเข้มแข็งของเศรษฐกิจฐานราก (ภายใต้กลุ่มแผนงาน/โครงการฟื้นฟูเศรษฐกิจท้องถิ่นและชุมชนบนพื้นฐานของโอกาสและศักยภาพของท้องถิ่น : ระดับพื้นที่) ตามมติคณะรัฐมนตรีเมื่อวันที่ 23 พฤศจิกายน 2563 ให้สอดคล้องกับคำสั่งนายกรัฐมนตรีที่ 241/2563 เสนอคณะรัฐมนตรีพิจารณา ดังนี้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อนุมัติให้นำวงเงินกู้เพื่อการตามมาตรา 5 (3) มาใช้เพื่อการตามมาตรา 5 (2) เพิ่มเติม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(ครั้งที่ 3) จำนวน 85,000 ล้านบาท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 เพื่อรองรับการให้ความช่วยเหลือ เยียวยา ประชาชนที่ได้รับผลกระทบจากสถานการณ์การระบาดของโรคติดเชื้อไวรัสโคโรนา 2019 ในระลอกเดือนเมษายน 2564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2. มอบหมายให้หน่วยงานของรัฐชะลอการเสนอข้อเสนอโครงการ ภายใต้แผนงาน/โครงการกลุ่มที่ 3 (</w:t>
      </w:r>
      <w:r w:rsidRPr="006669C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ไม่รวม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โครงการพัฒนาและส่งเสริมความเข้มแข็งของเศรษฐกิจฐานราก) และคณะกรรมการฯ ชะลอการพิจารณากลั่นกรองความเหมาะสมของแผนงาน/โครงการ เสนอคณะรัฐมนตรี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 เพื่อให้มั่นใจว่าจะมีกรอบวงเงินกู้คงเหลือสำหรับรองรับการดำเนินการตามแผนงาน/โครงการกลุ่มที่ 1 และกลุ่มที่ 2 ภายใต้สถานการณ์การแพร่ระบาดที่ยังไม่คลี่คลายได้ตามเจตนารมณ์ของพระราชกำหนด 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669C9">
        <w:rPr>
          <w:rFonts w:ascii="TH SarabunPSK" w:hAnsi="TH SarabunPSK" w:cs="TH SarabunPSK"/>
          <w:sz w:val="32"/>
          <w:szCs w:val="32"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. มอบหมายให้สำนักงานบริหารหนี้สาธารณะ เร่งประสานหน่วยงานรับผิดชอบที่ได้รับอนุมัติให้ดำเนินโครงการโดยใช้จ่ายจากเงินกู้ตามพระราชกำหนดฯ และดำเนินโครงการแล้วเสร็จ </w:t>
      </w:r>
      <w:r w:rsidRPr="006669C9">
        <w:rPr>
          <w:rFonts w:ascii="TH SarabunPSK" w:hAnsi="TH SarabunPSK" w:cs="TH SarabunPSK"/>
          <w:sz w:val="32"/>
          <w:szCs w:val="32"/>
          <w:cs/>
        </w:rPr>
        <w:t>เร่งจัดทำรายงานผลการดำเนินโครงการฯ ให้สำนักงานบริหารหนี้สาธารณะและคืนกรอบวงเงินกู้เหลือจ่าย ตามข้อ 19 และข้อ 20 ของระเบียบสำนักนายกรัฐมนตรีฯ โดยเร็ว เพื่อให้การบริหารจัดการเงินกู้ตามพระราชกำหนดฯ เป็นไปอย่างมีประสิทธิภาพ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อนุมัติโครงการพัฒนาแหล่งน้ำ บริหารจัดการน้ำและเพิ่มพื้นที่ชลประทาน ของกรมชลประทาน กระทรวงเกษตรและสหกรณ์ จำนวน 384 รายการ กรอบวงเงิน 4,224.8246 ล้านบาท 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(ปรับลดลงจากกรอบวงเงินที่ผ่านความเห็นชอบจากรัฐมนตรีว่าการกระทรวงเกษตรและสหกรณ์จำนวน 16,795.5548 ล้านบาท หรือลดลง 12,570.7302 ล้านบาท) โดยใช้จ่ายจากเงินกู้ภายใต้แผนงานที่ 3.4 ตามบัญชีท้ายพระราชกำหนดฯ 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พร้อมทั้งเห็นควรมอบหมายให้กรมชลประทาน เป็นหน่วยงานรับผิดชอบโครงการ และดำเนินการอย่างเคร่งครัด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 อนุมัติโครงการพัฒนาการตลาดสินค้ากลุ่มผู้ทำการผลิตที่บ้านหลังการแพร่ระบาดของโควิด-19 ของมูลนิธิเพื่อการพัฒนาแรงงานและอาชีพ วงเงิน 4,167,900 บาท (ปรับลดจาก 8,000,580 บาท) หรือปรับลดประมาณ 3,832,680 บาท </w:t>
      </w:r>
      <w:r w:rsidRPr="006669C9">
        <w:rPr>
          <w:rFonts w:ascii="TH SarabunPSK" w:hAnsi="TH SarabunPSK" w:cs="TH SarabunPSK"/>
          <w:sz w:val="32"/>
          <w:szCs w:val="32"/>
          <w:cs/>
        </w:rPr>
        <w:t>โดยใช้จ่ายจากเงินกู้ภายใต้แผนงานที่ 3.2 ตามบัญชีท้ายพระราชกำหนดฯ พร้อมทั้งเห็นควรมอบหมายให้สำนักงานปลัดกระทรวงแรงงาน เป็นหน่วยงานรับผิดชอบโครงการและดำเนินการอย่างเคร่งครัด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6. อนุมัติโครงการขององค์กรภาคประชาชนภายใต้กระทรวงการพัฒนาสังคมและความมั่นคงของมนุษย์ จำนวน 2 โครงการ โดยใช้จ่ายจากเงินกู้ภายใต้แผนงานที่ 3.2 ตามบัญชีท้ายพระราชกำหนดฯ ได้แก่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6.1 โครงการฟื้นฟูเศรษฐกิจครัวเรือนคนพิการและครอบครัวด้วยเกษตรสมัยใหม่และยกระดับการแปรรูปผลิตภัณฑ์และอาหาร โดยใช้การตลาดผสมผสาน </w:t>
      </w:r>
      <w:r w:rsidRPr="006669C9">
        <w:rPr>
          <w:rFonts w:ascii="TH SarabunPSK" w:hAnsi="TH SarabunPSK" w:cs="TH SarabunPSK"/>
          <w:b/>
          <w:bCs/>
          <w:sz w:val="32"/>
          <w:szCs w:val="32"/>
        </w:rPr>
        <w:t xml:space="preserve">Online 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ผ่าน </w:t>
      </w:r>
      <w:r w:rsidRPr="006669C9">
        <w:rPr>
          <w:rFonts w:ascii="TH SarabunPSK" w:hAnsi="TH SarabunPSK" w:cs="TH SarabunPSK"/>
          <w:b/>
          <w:bCs/>
          <w:sz w:val="32"/>
          <w:szCs w:val="32"/>
        </w:rPr>
        <w:t xml:space="preserve">Social Media 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ของมูลนิธิสภาศูนย์การดำรงชีวิตอิสระคนพิการประเทศไทย กรอบวงเงิน 23,691,300 บาท 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(ปรับลดจากข้อเสนอวงเงิน 42,042,300 บาท หรือลดลงประมาณ 18,351,000 บาท) ระยะเวลาดำเนินโครงการ 5 เดือน 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พร้อมทั้งเห็นควรมอบหมายให้กรมส่งเสริมและพัฒนาคุณภาพชีวิตคนพิการ เป็นหน่วยงานรับผิดชอบโครงการ ดำเนินการตามข้อสังเกตของคณะกรรมการฯ อย่างเคร่งครัด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ab/>
        <w:t>6.2 โครงการสร้างต้นแบบศูนย์เรียนรู้การบริหารจัดการขยะอย่างยั่งยืนและครบวงจร เพื่อสร้างเศรษฐกิจหมุนเวียน (</w:t>
      </w:r>
      <w:r w:rsidRPr="006669C9">
        <w:rPr>
          <w:rFonts w:ascii="TH SarabunPSK" w:hAnsi="TH SarabunPSK" w:cs="TH SarabunPSK"/>
          <w:b/>
          <w:bCs/>
          <w:sz w:val="32"/>
          <w:szCs w:val="32"/>
        </w:rPr>
        <w:t>Circular Economy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) ตามหลักปรัชญาเศรษฐกิจพอเพียง และสร้างต้นแบบ 1 อำเภอ 1 ตำบล ของสุพรรณบุรี เพื่อการบริหารจัดการขยะอย่างยั่งยืน พร้อม “ร้านรวยน้ำใจ” สู้วิกฤติการระบาดของไวรัสโควิด-19 ของสวนพุทธชาติ ศูนย์เรียนรู้บริหารจัดการขยะอย่างยั่งยืน กรอบวงเงิน 1,644,000 บาท 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(ปรับลดจากข้อเสนอวงเงิน 2,830,400 บาท หรือลดลงประมาณ 1,186,400 บาท) ระยะเวลาดำเนินโครงการ 5 เดือน 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พร้อมมอบหมายให้สถาบันพัฒนาองค์กรชุมชนเป็นหน่วยงานรับผิดชอบโครงการฯ ดำเนินการอย่างเคร่งครัด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7. อนุมัติให้สำนักงานเศรษฐกิจการคลัง กระทรวงการคลัง ปรับปรุงรายละเอียดโครงการเราชนะ </w:t>
      </w:r>
      <w:r w:rsidRPr="006669C9">
        <w:rPr>
          <w:rFonts w:ascii="TH SarabunPSK" w:hAnsi="TH SarabunPSK" w:cs="TH SarabunPSK"/>
          <w:sz w:val="32"/>
          <w:szCs w:val="32"/>
          <w:cs/>
        </w:rPr>
        <w:t>เพื่อเพิ่มวงเงินสนับสนุนให้แก่ผู้ได้รับสิทธิ์ตามกลุ่มเป้าหมายทั้ง 4 กลุ่ม ที่ไม่เคยขอสละสิทธิ์การเข้าร่วมโครงการฯ จำนวนประมาณ 33.5 ล้านคน คนละ 1,000 บาทต่อสัปดาห์ เป็นระยะเวลา 2 สัปดาห์ ตามช่องทางการได้รับวงเงินสนับสนุนของแต่ละกลุ่ม ทำให้กรอบวงเงินรวม ของโครงการฯ เพิ่มขึ้นจากกรอบวงเงินไม่เกิน 213,242 ล้านบาท เป็นกรอบวงเงินไม่เกิน 280,242 ล้านบาท หรือเพิ่มขึ้นประมาณ 67,000 ล้านบาท ทั้งนี้ วงเงินสนับสนุนที่ได้รับตามโครงการฯ สามารถสะสมเพื่อใช้จ่ายได้ไม่เกินวันที่ 30 มิถุนายน 2564 ตามที่กระทรวงการคลังเสนอ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8. อนุมัติให้สำนักงานประกันสังคม กระทรวงแรงงาน ปรับปรุงรายละเอียดโครงการ ม33 เรารักกัน </w:t>
      </w:r>
      <w:r w:rsidRPr="006669C9">
        <w:rPr>
          <w:rFonts w:ascii="TH SarabunPSK" w:hAnsi="TH SarabunPSK" w:cs="TH SarabunPSK"/>
          <w:sz w:val="32"/>
          <w:szCs w:val="32"/>
          <w:cs/>
        </w:rPr>
        <w:t>ในส่วนของการเพิ่มวงเงินสนับสนุนให้แก่ประชาชนกลุ่มเป้าหมายที่ได้รับสิทธิตามโครงการฯ จำนวน 8.11 ล้านคน และกลุ่มที่อยู่ระหว่างทบทวนสิทธิ์ จำนวน 30,000 คน โดยเป็นการจ่ายวงเงินสนับสนุนจำนวน 2,000 บาทต่อคน (สัปดาห์ละ 1,000 บาท เป็นระยะเวลา 2 สัปดาห์) ภายใต้กรอบวงเงินโครงการฯ จำนวน 48,841.4700 ล้านบาท หรือเพิ่มขึ้นประมาณ 11,741.4700 ล้านบาท จากกรอบวงเงินเดิมที่คณะรัฐมนตรีอนุมัติจำนวน 37,100 ล้านบาท รวมถึงเห็นชอบให้ขยายระยะเวลาการใช้จ่ายซื้อสินค้าและบริการของโครงการฯ จากไม่เกินวันที่ 31 พฤษภาคม 2564 เป็นไม่เกินวันที่ 30 มิถุนายน 2564 ตามที่กระทรวงแรงงานเสนอ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9. อนุมัติให้การท่องเที่ยวแห่งประเทศไทย เปลี่ยนแปลงแผนการเริ่มดำเนินโครงการทัวร์เที่ยวไทย และโครงการเราเที่ยวด้วยกัน ในเดือนพฤษภาคม 2564 ออกไปก่อน </w:t>
      </w:r>
      <w:r w:rsidRPr="006669C9">
        <w:rPr>
          <w:rFonts w:ascii="TH SarabunPSK" w:hAnsi="TH SarabunPSK" w:cs="TH SarabunPSK"/>
          <w:sz w:val="32"/>
          <w:szCs w:val="32"/>
          <w:cs/>
        </w:rPr>
        <w:t>โดยเมื่อสถานการณ์การแพร่ระบาดของโรคติดเชื้อไวรัสโคโรนา 2019 ในระลอกเดือนเมษายน คลี่คลายลงแล้วจะเร่งแจ้งแผนการเริ่มดำเนินโครงการฯ ให้คณะกรรมการฯ ทราบโดยทันที ตามที่กระทรวงการท่องเที่ยวและกีฬาเสนอ พร้อมทั้งให้การท่องเที่ยวแห่งประเทศ ดำเนินการตามข้อสังเกตของคณะกรรมการฯ โดยเคร่งครัด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10. รับทราบการปรับลดกรอบวงเงินของโครงการกำลังใจจาก 2,400.0000 ล้านบาท เป็น 1,370.0000 ล้านบาท หรือลดลงประมาณจำนวน 1,030.0000 ล้านบาท </w:t>
      </w:r>
      <w:r w:rsidRPr="006669C9">
        <w:rPr>
          <w:rFonts w:ascii="TH SarabunPSK" w:hAnsi="TH SarabunPSK" w:cs="TH SarabunPSK"/>
          <w:sz w:val="32"/>
          <w:szCs w:val="32"/>
          <w:cs/>
        </w:rPr>
        <w:t>เพื่อให้สอดคล้องกับข้อเท็จจริงและผลการดำเนินโครงการฯ ซึ่งจะช่วยให้การบริหารกรอบวงเงินกู้ตามพระราชกำหนดฯ เป็นไปอย่างมีประสิทธิภาพ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11. อนุมัติให้สถาบันวิจัยวิทยาศาสตร์และเทคโนโลยีแห่งประเทศไทย ปรับปรุงรายละเอียดที่เป็นสาระสำคัญของโครงการยกระดับเศรษฐกิจในพื้นที่ระเบียงเศรษฐกิจพิเศษภาคกลางตะวันตกด้วย </w:t>
      </w:r>
      <w:r w:rsidRPr="006669C9">
        <w:rPr>
          <w:rFonts w:ascii="TH SarabunPSK" w:hAnsi="TH SarabunPSK" w:cs="TH SarabunPSK"/>
          <w:b/>
          <w:bCs/>
          <w:sz w:val="32"/>
          <w:szCs w:val="32"/>
        </w:rPr>
        <w:t>BCG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โมเดล และศูนย์นวัตกรรมการผลิตหัวเชื้อจุลินทรีย์เพื่ออุตสาหกรรมอาหาร 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โดยขยายระยะเวลาดำเนินโครงการยกระดับเศรษฐกิจในพื้นที่ระเบียงเศรษฐกิจพิเศษภาคกลางตะวันตกด้วย </w:t>
      </w:r>
      <w:r w:rsidRPr="006669C9">
        <w:rPr>
          <w:rFonts w:ascii="TH SarabunPSK" w:hAnsi="TH SarabunPSK" w:cs="TH SarabunPSK"/>
          <w:sz w:val="32"/>
          <w:szCs w:val="32"/>
        </w:rPr>
        <w:t xml:space="preserve">BCG </w:t>
      </w:r>
      <w:r w:rsidRPr="006669C9">
        <w:rPr>
          <w:rFonts w:ascii="TH SarabunPSK" w:hAnsi="TH SarabunPSK" w:cs="TH SarabunPSK"/>
          <w:sz w:val="32"/>
          <w:szCs w:val="32"/>
          <w:cs/>
        </w:rPr>
        <w:t>โมเดล จาก</w:t>
      </w:r>
      <w:r w:rsidRPr="006669C9">
        <w:rPr>
          <w:rFonts w:ascii="TH SarabunPSK" w:hAnsi="TH SarabunPSK" w:cs="TH SarabunPSK"/>
          <w:sz w:val="32"/>
          <w:szCs w:val="32"/>
          <w:u w:val="single"/>
          <w:cs/>
        </w:rPr>
        <w:t>เดิมสิ้นสุด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วันที่ 30 กันยายน 2564 </w:t>
      </w:r>
      <w:r w:rsidRPr="006669C9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6669C9">
        <w:rPr>
          <w:rFonts w:ascii="TH SarabunPSK" w:hAnsi="TH SarabunPSK" w:cs="TH SarabunPSK"/>
          <w:sz w:val="32"/>
          <w:szCs w:val="32"/>
          <w:cs/>
        </w:rPr>
        <w:t>สิ้นสุดวันที่ 31 ธันวาคม 2564 และโครงการศูนย์นวัตกรรมการผลิตหัวเชื้อจุลินทรีย์เพื่ออุตสาหกรรมอาหาร จาก</w:t>
      </w:r>
      <w:r w:rsidRPr="006669C9">
        <w:rPr>
          <w:rFonts w:ascii="TH SarabunPSK" w:hAnsi="TH SarabunPSK" w:cs="TH SarabunPSK"/>
          <w:sz w:val="32"/>
          <w:szCs w:val="32"/>
          <w:u w:val="single"/>
          <w:cs/>
        </w:rPr>
        <w:t>เดิมสิ้นสุด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วันที่ 30 กันยายน 2564 </w:t>
      </w:r>
      <w:r w:rsidRPr="006669C9">
        <w:rPr>
          <w:rFonts w:ascii="TH SarabunPSK" w:hAnsi="TH SarabunPSK" w:cs="TH SarabunPSK"/>
          <w:sz w:val="32"/>
          <w:szCs w:val="32"/>
          <w:u w:val="single"/>
          <w:cs/>
        </w:rPr>
        <w:t>เป็น</w:t>
      </w:r>
      <w:r w:rsidRPr="006669C9">
        <w:rPr>
          <w:rFonts w:ascii="TH SarabunPSK" w:hAnsi="TH SarabunPSK" w:cs="TH SarabunPSK"/>
          <w:sz w:val="32"/>
          <w:szCs w:val="32"/>
          <w:cs/>
        </w:rPr>
        <w:t>สิ้นสุดวันที่ 30 พฤศจิกายน 2564 ตามที่กระทรวงการอุดมศึกษา วิทยาศาสตร์ วิจัยและนวัตกรรมเสนอ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12. อนุมัติให้จังหวัดศรีสะเกษยกเลิกการดำเนินโครงการย่อยที่ 1 การเพิ่มประสิทธิภาพการผลิตทุเรียนคุณภาพตามมาตรฐานเกษตรดีที่เหมาะสม วงเงิน 1.9500 ล้านบาท </w:t>
      </w:r>
      <w:r w:rsidRPr="006669C9">
        <w:rPr>
          <w:rFonts w:ascii="TH SarabunPSK" w:hAnsi="TH SarabunPSK" w:cs="TH SarabunPSK"/>
          <w:sz w:val="32"/>
          <w:szCs w:val="32"/>
          <w:cs/>
        </w:rPr>
        <w:t>ตามที่กระทรวงมหาดไทยเสนอ</w:t>
      </w:r>
    </w:p>
    <w:p w:rsidR="006669C9" w:rsidRPr="006669C9" w:rsidRDefault="006669C9" w:rsidP="006669C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sz w:val="32"/>
          <w:szCs w:val="32"/>
          <w:cs/>
        </w:rPr>
        <w:tab/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13. เห็นชอบ</w:t>
      </w:r>
      <w:r w:rsidR="005E43AE">
        <w:rPr>
          <w:rFonts w:ascii="TH SarabunPSK" w:hAnsi="TH SarabunPSK" w:cs="TH SarabunPSK" w:hint="cs"/>
          <w:b/>
          <w:bCs/>
          <w:sz w:val="32"/>
          <w:szCs w:val="32"/>
          <w:cs/>
        </w:rPr>
        <w:t>และรับทราบ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ับกลไกและกระบวนการในการขับเคลื่อนภายใต้โครงการพัฒนาและเสริมสร้างความเข้มแข็งของเศรษฐกิจฐานรากให้สอดคล้องกับคำสั่งสำนักนายกรัฐมนตรีที่ 99/2564 </w:t>
      </w:r>
      <w:r w:rsidRPr="006669C9">
        <w:rPr>
          <w:rFonts w:ascii="TH SarabunPSK" w:hAnsi="TH SarabunPSK" w:cs="TH SarabunPSK"/>
          <w:sz w:val="32"/>
          <w:szCs w:val="32"/>
          <w:cs/>
        </w:rPr>
        <w:t xml:space="preserve">รวมทั้งรับทราบการปรับปรุงคู่มือแนวปฏิบัติฯ ตามที่ สศช. เสนอ </w:t>
      </w:r>
      <w:r w:rsidRPr="006669C9">
        <w:rPr>
          <w:rFonts w:ascii="TH SarabunPSK" w:hAnsi="TH SarabunPSK" w:cs="TH SarabunPSK"/>
          <w:b/>
          <w:bCs/>
          <w:sz w:val="32"/>
          <w:szCs w:val="32"/>
          <w:cs/>
        </w:rPr>
        <w:t>พร้อมทั้งมอบหมายให้กระทรวงมหาดไทยและส่วนราชการที่เกี่ยวข้องถือปฏิบัติตามแนวทางที่กำหนดไว้ในคู่มือแนวปฏิบัติฯ (ฉบับปรับปรุง) รวมถึงกฎหมายและระเบียบที่เกี่ยวข้องทางราชการโดยเคร่งครัด</w:t>
      </w:r>
    </w:p>
    <w:p w:rsidR="006669C9" w:rsidRPr="00CA6442" w:rsidRDefault="006669C9" w:rsidP="006669C9">
      <w:pPr>
        <w:ind w:firstLine="1440"/>
        <w:jc w:val="thaiDistribute"/>
      </w:pPr>
      <w:r w:rsidRPr="00CA6442">
        <w:rPr>
          <w:b/>
          <w:bCs/>
          <w: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CD1FE9" w:rsidTr="00781046">
        <w:tc>
          <w:tcPr>
            <w:tcW w:w="9820" w:type="dxa"/>
          </w:tcPr>
          <w:p w:rsidR="00EC00D4" w:rsidRPr="00CD1FE9" w:rsidRDefault="00EC00D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C696A" w:rsidRPr="003C696A" w:rsidRDefault="00934580" w:rsidP="003C696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18. </w:t>
      </w:r>
      <w:r w:rsidR="003C696A" w:rsidRPr="003C696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การเลื่อนเป็นเจ้าภาพจัดการแข่งขันกีฬาเอเชียนอินดอร์และมาเชี่ยลอาร์ทเกมส์ ครั้งที่ 6 พ.ศ. 2564 </w:t>
      </w:r>
      <w:r w:rsidR="003C69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3C696A" w:rsidRPr="003C696A">
        <w:rPr>
          <w:rFonts w:ascii="TH SarabunPSK" w:hAnsi="TH SarabunPSK" w:cs="TH SarabunPSK"/>
          <w:b/>
          <w:bCs/>
          <w:sz w:val="32"/>
          <w:szCs w:val="32"/>
          <w:cs/>
        </w:rPr>
        <w:t>(ค.ศ. 2021)</w:t>
      </w:r>
    </w:p>
    <w:p w:rsidR="003C696A" w:rsidRPr="003C696A" w:rsidRDefault="003C696A" w:rsidP="003C696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696A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คณะรัฐมนตรีมีมติเห็นชอบการขอทบทวนมติคณะรัฐมนตรีเมื่อวันที่ 17 มีนาคม 2564 เรื่อง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3C696A">
        <w:rPr>
          <w:rFonts w:ascii="TH SarabunPSK" w:hAnsi="TH SarabunPSK" w:cs="TH SarabunPSK"/>
          <w:sz w:val="32"/>
          <w:szCs w:val="32"/>
          <w:cs/>
        </w:rPr>
        <w:t>การเสนอตัวเป็นเจ้าภาพการจัดการแข่งขันกีฬาเอเชียนอินดอร์และมาเชี่ยลอาร์ทเกมส์ ครั้งที่ 6 ค.ศ. 2021 จากเดิม เห็นชอบในหลักการให้ประเทศไทยเสนอตัวเป็นเจ้าภาพในปี พ.ศ. 2564 (ค.ศ.2021) เป็น ปี พ.ศ. 2565 (ค.ศ. 2022) ตามที่กระทรวงการท่องเที่ยวและกีฬา  (กก.) เสนอ</w:t>
      </w:r>
    </w:p>
    <w:p w:rsidR="003C696A" w:rsidRPr="003C696A" w:rsidRDefault="003C696A" w:rsidP="003C696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96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สาระสำคัญของเรื่อง</w:t>
      </w:r>
    </w:p>
    <w:p w:rsidR="003C696A" w:rsidRPr="003C696A" w:rsidRDefault="003C696A" w:rsidP="003C696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696A">
        <w:rPr>
          <w:rFonts w:ascii="TH SarabunPSK" w:hAnsi="TH SarabunPSK" w:cs="TH SarabunPSK"/>
          <w:sz w:val="32"/>
          <w:szCs w:val="32"/>
          <w:cs/>
        </w:rPr>
        <w:t xml:space="preserve">                   กระทรวงการท่องเที่ยวและกีฬา (กก.) ขอเสนอคณะรัฐมนตรีเพื่อทบทวนมติคณะรัฐมนตรีเมื่อวันที่ 17 มีนาคม 2563 เห็นชอบในหลักการให้ประเทศไทยเสนอตัวเป็นเจ้าภาพจัดการแข่งขันกีฬาเอเชียนอินดอร์และ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696A">
        <w:rPr>
          <w:rFonts w:ascii="TH SarabunPSK" w:hAnsi="TH SarabunPSK" w:cs="TH SarabunPSK"/>
          <w:sz w:val="32"/>
          <w:szCs w:val="32"/>
          <w:cs/>
        </w:rPr>
        <w:t>มาเชี่ยลอาร์ทเกมส์ ครั้งที่ 6 พ.ศ. 2564 (ค.ศ. 2021) ให้ประเทศไทยเลื่อนการเป็นเจ้าภาพจัดการแข่งขันกีฬาเอเชียนอินดอร์และมาเชี่ยลอาร์ทเกมส์ ครั้งที่ 6 ตามที่สภาโอลิมปิกแห่งเอเชียได้แจ้งต่อคณะกรรมการโอลิมปิกแห่งประเทศไทย ในพระบรมราชูปถัมภ์ เนื่องจากการแพร่ระบาดของโรคติดเชื้อไวรัสโคโรนา 2019 (</w:t>
      </w:r>
      <w:proofErr w:type="spellStart"/>
      <w:r w:rsidRPr="003C696A">
        <w:rPr>
          <w:rFonts w:ascii="TH SarabunPSK" w:hAnsi="TH SarabunPSK" w:cs="TH SarabunPSK"/>
          <w:sz w:val="32"/>
          <w:szCs w:val="32"/>
        </w:rPr>
        <w:t>Covid</w:t>
      </w:r>
      <w:proofErr w:type="spellEnd"/>
      <w:r w:rsidRPr="003C696A">
        <w:rPr>
          <w:rFonts w:ascii="TH SarabunPSK" w:hAnsi="TH SarabunPSK" w:cs="TH SarabunPSK"/>
          <w:sz w:val="32"/>
          <w:szCs w:val="32"/>
        </w:rPr>
        <w:t>-</w:t>
      </w:r>
      <w:r w:rsidRPr="003C696A">
        <w:rPr>
          <w:rFonts w:ascii="TH SarabunPSK" w:hAnsi="TH SarabunPSK" w:cs="TH SarabunPSK"/>
          <w:sz w:val="32"/>
          <w:szCs w:val="32"/>
          <w:cs/>
        </w:rPr>
        <w:t>19) ที่ส่งผลกระทบอย่างรุนแรงในวงกว้าง ส่งผลให้มีผู้ติดเชื้อและเสียชีวิตไปทั่วโลกและในประเทศไทย ทั้งนี้ ประเทศไทยในฐานะเป็นเจ้าภาพจัดการแข่งขันกีฬาเอเชียนอินดอร์และมาเชี่ยลอาร์ทเกมส์ ครั้งที่ 6 จึงมีความจำเป็นต้องเลื่อนการแข่งขันรายการดังกล่าวออกไปเพื่อลดความเสี่ยงจากการแพร่ระบาดจากเดิมในปี พ.ศ. 2564 (ค.ศ. 2021) เลื่อนไปเป็น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696A">
        <w:rPr>
          <w:rFonts w:ascii="TH SarabunPSK" w:hAnsi="TH SarabunPSK" w:cs="TH SarabunPSK"/>
          <w:sz w:val="32"/>
          <w:szCs w:val="32"/>
          <w:cs/>
        </w:rPr>
        <w:t>ปี พ.ศ. 2565 (ค.ศ. 2022)</w:t>
      </w:r>
    </w:p>
    <w:p w:rsidR="003C696A" w:rsidRPr="003C696A" w:rsidRDefault="003C696A" w:rsidP="003C696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C696A" w:rsidRPr="003C696A" w:rsidRDefault="00934580" w:rsidP="003C696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19.</w:t>
      </w:r>
      <w:r w:rsidR="003C696A" w:rsidRPr="003C696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 ร่างแผนปฏิบัติการภูมิภาคอาเซียนว่าด้วยการต่อต้านขยะทะเล พ.ศ. 2564 -2568 (</w:t>
      </w:r>
      <w:r w:rsidR="003C696A" w:rsidRPr="003C696A">
        <w:rPr>
          <w:rFonts w:ascii="TH SarabunPSK" w:hAnsi="TH SarabunPSK" w:cs="TH SarabunPSK"/>
          <w:b/>
          <w:bCs/>
          <w:sz w:val="32"/>
          <w:szCs w:val="32"/>
        </w:rPr>
        <w:t xml:space="preserve">ASEAN Regional Action Plan for Combating Marine Debris </w:t>
      </w:r>
      <w:r w:rsidR="003C696A" w:rsidRPr="003C696A">
        <w:rPr>
          <w:rFonts w:ascii="TH SarabunPSK" w:hAnsi="TH SarabunPSK" w:cs="TH SarabunPSK"/>
          <w:b/>
          <w:bCs/>
          <w:sz w:val="32"/>
          <w:szCs w:val="32"/>
          <w:cs/>
        </w:rPr>
        <w:t>2021 - 2025)</w:t>
      </w:r>
    </w:p>
    <w:p w:rsidR="003C696A" w:rsidRPr="003C696A" w:rsidRDefault="003C696A" w:rsidP="005E43AE">
      <w:pPr>
        <w:tabs>
          <w:tab w:val="left" w:pos="1440"/>
          <w:tab w:val="left" w:pos="2160"/>
          <w:tab w:val="left" w:pos="2880"/>
        </w:tabs>
        <w:spacing w:line="340" w:lineRule="exact"/>
        <w:rPr>
          <w:rFonts w:ascii="TH SarabunPSK" w:hAnsi="TH SarabunPSK" w:cs="TH SarabunPSK"/>
          <w:sz w:val="32"/>
          <w:szCs w:val="32"/>
        </w:rPr>
      </w:pPr>
      <w:r w:rsidRPr="003C696A">
        <w:rPr>
          <w:rFonts w:ascii="TH SarabunPSK" w:hAnsi="TH SarabunPSK" w:cs="TH SarabunPSK"/>
          <w:sz w:val="32"/>
          <w:szCs w:val="32"/>
          <w:cs/>
        </w:rPr>
        <w:t xml:space="preserve">                   คณะรัฐมนตรีมีมติเห็นชอบต่อร่างแผนปฏิบัติการภูมิภาคอาเซียนว่าด้วยการต่อต้านขยะทะเล </w:t>
      </w:r>
      <w:r w:rsidR="007947F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C696A">
        <w:rPr>
          <w:rFonts w:ascii="TH SarabunPSK" w:hAnsi="TH SarabunPSK" w:cs="TH SarabunPSK"/>
          <w:sz w:val="32"/>
          <w:szCs w:val="32"/>
          <w:cs/>
        </w:rPr>
        <w:t>พ.ศ. 2564 -2568 (</w:t>
      </w:r>
      <w:r w:rsidRPr="003C696A">
        <w:rPr>
          <w:rFonts w:ascii="TH SarabunPSK" w:hAnsi="TH SarabunPSK" w:cs="TH SarabunPSK"/>
          <w:sz w:val="32"/>
          <w:szCs w:val="32"/>
        </w:rPr>
        <w:t xml:space="preserve">ASEAN Regional Action Plan for Combating Marine Debris </w:t>
      </w:r>
      <w:r w:rsidRPr="003C696A">
        <w:rPr>
          <w:rFonts w:ascii="TH SarabunPSK" w:hAnsi="TH SarabunPSK" w:cs="TH SarabunPSK"/>
          <w:sz w:val="32"/>
          <w:szCs w:val="32"/>
          <w:cs/>
        </w:rPr>
        <w:t>2021 - 2025) และอนุมัติให้รัฐมนตรีว่าการกระทรวงทรัพยากรธรรมชาติและสิ่งแวดล้อม หรือผู้แทนที่ได้รับมอบหมายรับรองร่างแผนปฏิบัติการภูมิภาคอาเซียนว่าด้วยการต่อต้านขยะทะเล พ.ศ. 2564</w:t>
      </w:r>
      <w:r w:rsidRPr="003C696A">
        <w:rPr>
          <w:rFonts w:ascii="TH SarabunPSK" w:hAnsi="TH SarabunPSK" w:cs="TH SarabunPSK"/>
          <w:sz w:val="32"/>
          <w:szCs w:val="32"/>
        </w:rPr>
        <w:t xml:space="preserve"> – </w:t>
      </w:r>
      <w:r w:rsidRPr="003C696A">
        <w:rPr>
          <w:rFonts w:ascii="TH SarabunPSK" w:hAnsi="TH SarabunPSK" w:cs="TH SarabunPSK"/>
          <w:sz w:val="32"/>
          <w:szCs w:val="32"/>
          <w:cs/>
        </w:rPr>
        <w:t>2568 (</w:t>
      </w:r>
      <w:r w:rsidRPr="003C696A">
        <w:rPr>
          <w:rFonts w:ascii="TH SarabunPSK" w:hAnsi="TH SarabunPSK" w:cs="TH SarabunPSK"/>
          <w:sz w:val="32"/>
          <w:szCs w:val="32"/>
        </w:rPr>
        <w:t xml:space="preserve">ASEAN Regional Action Plan for Combating Marine Debris </w:t>
      </w:r>
      <w:r w:rsidRPr="003C696A">
        <w:rPr>
          <w:rFonts w:ascii="TH SarabunPSK" w:hAnsi="TH SarabunPSK" w:cs="TH SarabunPSK"/>
          <w:sz w:val="32"/>
          <w:szCs w:val="32"/>
          <w:cs/>
        </w:rPr>
        <w:t>2021 - 2025) ทั้งนี้หากมีความจำเป็นต้องแก้ไขปรับปรุงถ้อยคำในร่างแผนปฏิบัติการภูมิภาคอาเซียนว่าด้วยการต่อต้านขยะทะเล พ.ศ. 2564 -2568 (</w:t>
      </w:r>
      <w:r w:rsidRPr="003C696A">
        <w:rPr>
          <w:rFonts w:ascii="TH SarabunPSK" w:hAnsi="TH SarabunPSK" w:cs="TH SarabunPSK"/>
          <w:sz w:val="32"/>
          <w:szCs w:val="32"/>
        </w:rPr>
        <w:t xml:space="preserve">ASEAN Regional Action Plan for Combating Marine Debris </w:t>
      </w:r>
      <w:r w:rsidRPr="003C696A">
        <w:rPr>
          <w:rFonts w:ascii="TH SarabunPSK" w:hAnsi="TH SarabunPSK" w:cs="TH SarabunPSK"/>
          <w:sz w:val="32"/>
          <w:szCs w:val="32"/>
          <w:cs/>
        </w:rPr>
        <w:t xml:space="preserve">2021 - 2025) ในส่วนที่ไม่ใช่สาระสำคัญหรือไม่ขัดต่อผลประโยชน์ของประเทศไทย ให้กระทรวงทรัพยากรธรรมชาติและสิ่งแวดล้อม (ทส.) ดำเนินการได้โดยไม่ต้องเสนอคณะรัฐมนตรีเพื่อพิจารณาอีกครั้ง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C696A">
        <w:rPr>
          <w:rFonts w:ascii="TH SarabunPSK" w:hAnsi="TH SarabunPSK" w:cs="TH SarabunPSK"/>
          <w:sz w:val="32"/>
          <w:szCs w:val="32"/>
          <w:cs/>
        </w:rPr>
        <w:t>ตามที่กระทรวงทรัพยากรธรรมชาติและสิ่งแวดล้อม (ทส.) เสนอ</w:t>
      </w:r>
    </w:p>
    <w:p w:rsidR="003C696A" w:rsidRPr="003C696A" w:rsidRDefault="003C696A" w:rsidP="003C696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696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สาระสำคัญ</w:t>
      </w:r>
    </w:p>
    <w:p w:rsidR="003C696A" w:rsidRPr="003C696A" w:rsidRDefault="003C696A" w:rsidP="003C696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696A">
        <w:rPr>
          <w:rFonts w:ascii="TH SarabunPSK" w:hAnsi="TH SarabunPSK" w:cs="TH SarabunPSK"/>
          <w:sz w:val="32"/>
          <w:szCs w:val="32"/>
          <w:cs/>
        </w:rPr>
        <w:t xml:space="preserve">                   กรมทรัพยากรทางทะเลและชายฝั่ง ได้รับงบประมาณจากแหล่งทุน </w:t>
      </w:r>
      <w:r w:rsidRPr="003C696A">
        <w:rPr>
          <w:rFonts w:ascii="TH SarabunPSK" w:hAnsi="TH SarabunPSK" w:cs="TH SarabunPSK"/>
          <w:sz w:val="32"/>
          <w:szCs w:val="32"/>
        </w:rPr>
        <w:t xml:space="preserve">PROBLUE </w:t>
      </w:r>
      <w:r w:rsidRPr="003C696A">
        <w:rPr>
          <w:rFonts w:ascii="TH SarabunPSK" w:hAnsi="TH SarabunPSK" w:cs="TH SarabunPSK"/>
          <w:sz w:val="32"/>
          <w:szCs w:val="32"/>
          <w:cs/>
        </w:rPr>
        <w:t xml:space="preserve">โดยการสนับสนุนของธนาคารโลกในการดำเนินกิจกรรมภายใต้ </w:t>
      </w:r>
      <w:r w:rsidRPr="003C696A">
        <w:rPr>
          <w:rFonts w:ascii="TH SarabunPSK" w:hAnsi="TH SarabunPSK" w:cs="TH SarabunPSK"/>
          <w:sz w:val="32"/>
          <w:szCs w:val="32"/>
        </w:rPr>
        <w:t xml:space="preserve">ASEAN Framework of Action on Marine Debris </w:t>
      </w:r>
      <w:r w:rsidRPr="003C696A">
        <w:rPr>
          <w:rFonts w:ascii="TH SarabunPSK" w:hAnsi="TH SarabunPSK" w:cs="TH SarabunPSK"/>
          <w:sz w:val="32"/>
          <w:szCs w:val="32"/>
          <w:cs/>
        </w:rPr>
        <w:t>ดำเนินการจัดทำ</w:t>
      </w:r>
      <w:r w:rsidR="007947F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3C696A">
        <w:rPr>
          <w:rFonts w:ascii="TH SarabunPSK" w:hAnsi="TH SarabunPSK" w:cs="TH SarabunPSK"/>
          <w:sz w:val="32"/>
          <w:szCs w:val="32"/>
          <w:cs/>
        </w:rPr>
        <w:t>ร่างแผนปฏิบัติการฯ  โดยมีวัตถุประสงค์เพื่อสร้างการประสานงานทั้งในระดับภูมิภาคและระหว่างประเทศให้มี</w:t>
      </w:r>
      <w:r w:rsidR="007947F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3C696A">
        <w:rPr>
          <w:rFonts w:ascii="TH SarabunPSK" w:hAnsi="TH SarabunPSK" w:cs="TH SarabunPSK"/>
          <w:sz w:val="32"/>
          <w:szCs w:val="32"/>
          <w:cs/>
        </w:rPr>
        <w:t>การจัดการสิ่งแวดล้อมทางทะเลและชายฝั่งอย่างยั่งยืน โดยมุ่งเน้นการแก้ไขปัญหาขยะพลาสติกในทะเล เนื่องจากขยะประเภทนี้มีปริมาณมากและใช้เวลาในการย่อยสลายนาน โดยเริ่มต้นตั้งแต่ต้นทางของการออกแบบบรรจุภัณฑ์</w:t>
      </w:r>
      <w:r w:rsidR="007947F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C696A">
        <w:rPr>
          <w:rFonts w:ascii="TH SarabunPSK" w:hAnsi="TH SarabunPSK" w:cs="TH SarabunPSK"/>
          <w:sz w:val="32"/>
          <w:szCs w:val="32"/>
          <w:cs/>
        </w:rPr>
        <w:t>ไปจนถึงปลายทางในเรื่องการจัดการขยะอย่างมีประสิทธิภาพ</w:t>
      </w:r>
    </w:p>
    <w:p w:rsidR="00EC00D4" w:rsidRDefault="003C696A" w:rsidP="003C696A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3C696A">
        <w:rPr>
          <w:rFonts w:ascii="TH SarabunPSK" w:hAnsi="TH SarabunPSK" w:cs="TH SarabunPSK"/>
          <w:sz w:val="32"/>
          <w:szCs w:val="32"/>
          <w:cs/>
        </w:rPr>
        <w:t xml:space="preserve">                   ร่างแผนปฏิบัติการฯ ประกอบด้วยองค์ประกอบ 4 ด้าน ตามกรอบปฏิบัติการฯ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3C696A">
        <w:rPr>
          <w:rFonts w:ascii="TH SarabunPSK" w:hAnsi="TH SarabunPSK" w:cs="TH SarabunPSK"/>
          <w:sz w:val="32"/>
          <w:szCs w:val="32"/>
          <w:cs/>
        </w:rPr>
        <w:t xml:space="preserve"> (1) </w:t>
      </w:r>
      <w:r w:rsidRPr="003C696A">
        <w:rPr>
          <w:rFonts w:ascii="TH SarabunPSK" w:hAnsi="TH SarabunPSK" w:cs="TH SarabunPSK"/>
          <w:sz w:val="32"/>
          <w:szCs w:val="32"/>
        </w:rPr>
        <w:t>Component I: Policy Support and Planning (</w:t>
      </w:r>
      <w:r w:rsidRPr="003C696A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3C696A">
        <w:rPr>
          <w:rFonts w:ascii="TH SarabunPSK" w:hAnsi="TH SarabunPSK" w:cs="TH SarabunPSK"/>
          <w:sz w:val="32"/>
          <w:szCs w:val="32"/>
        </w:rPr>
        <w:t>Component II: Research, Innovation, and Capacity Building (</w:t>
      </w:r>
      <w:r w:rsidRPr="003C696A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3C696A">
        <w:rPr>
          <w:rFonts w:ascii="TH SarabunPSK" w:hAnsi="TH SarabunPSK" w:cs="TH SarabunPSK"/>
          <w:sz w:val="32"/>
          <w:szCs w:val="32"/>
        </w:rPr>
        <w:t>Component III: Public Awareness, Education, and Outreach (</w:t>
      </w:r>
      <w:r w:rsidRPr="003C696A">
        <w:rPr>
          <w:rFonts w:ascii="TH SarabunPSK" w:hAnsi="TH SarabunPSK" w:cs="TH SarabunPSK"/>
          <w:sz w:val="32"/>
          <w:szCs w:val="32"/>
          <w:cs/>
        </w:rPr>
        <w:t xml:space="preserve">4) </w:t>
      </w:r>
      <w:r w:rsidRPr="003C696A">
        <w:rPr>
          <w:rFonts w:ascii="TH SarabunPSK" w:hAnsi="TH SarabunPSK" w:cs="TH SarabunPSK"/>
          <w:sz w:val="32"/>
          <w:szCs w:val="32"/>
        </w:rPr>
        <w:t>Component IV: Private Sector Engagement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C696A">
        <w:rPr>
          <w:rFonts w:ascii="TH SarabunPSK" w:hAnsi="TH SarabunPSK" w:cs="TH SarabunPSK"/>
          <w:sz w:val="32"/>
          <w:szCs w:val="32"/>
          <w:cs/>
        </w:rPr>
        <w:t xml:space="preserve">โดยแผนปฏิบัติการนี้สามารถดำเนินงานได้อย่างสอดประสานกัน เพื่อแก้ไขปัญหาตลอดห่วงโซ่คุณค่าของพลาสติก ซึ่งตอบสนองต่อกรอบปฏิบัติการฯ ทั้ง 4 ด้าน และครอบคลุมการดำเนินการในทุกช่องของพลาสติก ได้แก่ (1) ลดการนำพลาสติกเข้าสู่ระบบ (2) ส่งเสริมการจัดเก็บและลดการรั่วไหลออกจากระบบ และ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C696A">
        <w:rPr>
          <w:rFonts w:ascii="TH SarabunPSK" w:hAnsi="TH SarabunPSK" w:cs="TH SarabunPSK"/>
          <w:sz w:val="32"/>
          <w:szCs w:val="32"/>
          <w:cs/>
        </w:rPr>
        <w:t>(3) สร้างมูลค่าให้กับพลาสติกที่ถูกนำมาใช้ซ้ำ</w:t>
      </w:r>
    </w:p>
    <w:p w:rsidR="00EC00D4" w:rsidRPr="00CD1FE9" w:rsidRDefault="00EC00D4" w:rsidP="00E066F4">
      <w:pPr>
        <w:tabs>
          <w:tab w:val="left" w:pos="1440"/>
          <w:tab w:val="left" w:pos="2160"/>
          <w:tab w:val="left" w:pos="2880"/>
        </w:tabs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EC00D4" w:rsidRPr="00CD1FE9" w:rsidTr="00781046">
        <w:tc>
          <w:tcPr>
            <w:tcW w:w="9820" w:type="dxa"/>
          </w:tcPr>
          <w:p w:rsidR="00EC00D4" w:rsidRPr="00CD1FE9" w:rsidRDefault="00EC00D4" w:rsidP="00E066F4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D1FE9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CD1FE9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20.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7947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(กระทรวงสาธารณสุข)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นายชุติเดช </w:t>
      </w:r>
      <w:r w:rsidR="007947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>ตาบองครักษ์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ผู้อำนวยการโรงพยาบาล </w:t>
      </w:r>
      <w:r w:rsidRPr="000D0A5B">
        <w:rPr>
          <w:rFonts w:ascii="TH SarabunPSK" w:hAnsi="TH SarabunPSK" w:cs="TH SarabunPSK"/>
          <w:sz w:val="32"/>
          <w:szCs w:val="32"/>
          <w:cs/>
        </w:rPr>
        <w:t>[</w:t>
      </w:r>
      <w:r w:rsidRPr="000D0A5B">
        <w:rPr>
          <w:rFonts w:ascii="TH SarabunPSK" w:hAnsi="TH SarabunPSK" w:cs="TH SarabunPSK" w:hint="cs"/>
          <w:sz w:val="32"/>
          <w:szCs w:val="32"/>
          <w:cs/>
        </w:rPr>
        <w:t>ผู้อำนวยการเฉพาะด้าน (แพทย์) ระดับสูง</w:t>
      </w:r>
      <w:r w:rsidRPr="000D0A5B">
        <w:rPr>
          <w:rFonts w:ascii="TH SarabunPSK" w:hAnsi="TH SarabunPSK" w:cs="TH SarabunPSK"/>
          <w:sz w:val="32"/>
          <w:szCs w:val="32"/>
          <w:cs/>
        </w:rPr>
        <w:t>]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โรงพยาบาลมหาราชนครราชสีมา สำนักงานสาธารณสุขจังหวัดนครราชสีมา สำนักงานปลัดกระทรวง ให้ดำรงตำแหน่ง นายแพทย์ทรงคุณวุฒิ (ด้านเวชกรรม) โรงพยาบาลมหาราชนครราชสีมา สำนักงานสาธารณสุขจังหวัดนครราชสีมา สำนักงานปลัดกระทรวง กระทรวงสาธารณสุข ตั้งแต่วันที่ 25 กันยายน 2563 ซึ่งเป็นวันที่มีคุณสมบัติครบถ้วนสมบูรณ์ </w:t>
      </w:r>
      <w:r w:rsidR="007947F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E066F4" w:rsidRPr="000D0A5B" w:rsidRDefault="00934580" w:rsidP="00E066F4">
      <w:pPr>
        <w:spacing w:line="3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21.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</w:t>
      </w:r>
      <w:r w:rsidR="007947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E066F4"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(สำนักนายกรัฐมนตรี)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/>
          <w:sz w:val="32"/>
          <w:szCs w:val="32"/>
          <w:cs/>
        </w:rPr>
        <w:tab/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คณะรัฐมนตรีมีมติอนุมัติตามที่สำนักงาน ก.พ.ร. เสนอแต่งตั้ง </w:t>
      </w:r>
      <w:r w:rsidRPr="000D0A5B">
        <w:rPr>
          <w:rFonts w:ascii="TH SarabunPSK" w:hAnsi="TH SarabunPSK" w:cs="TH SarabunPSK" w:hint="cs"/>
          <w:b/>
          <w:bCs/>
          <w:sz w:val="32"/>
          <w:szCs w:val="32"/>
          <w:cs/>
        </w:rPr>
        <w:t>นางศิริเนตร กล้าหาญ</w:t>
      </w:r>
      <w:r w:rsidRPr="000D0A5B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 (ผู้อำนวยการระดับสูง) กองติดตามและประเมินผลการพัฒนาระบบราชการ สำนักงาน ก.พ.ร. ให้ดำรงตำแหน่ง ที่ปรึกษาการพัฒนาระบบราชการ (นักพัฒนาระบบราชการทรงคุณวุฒิ) สำนักงาน ก.พ.ร. สำนักนายกรัฐมนตรี ตั้งแต่</w:t>
      </w:r>
      <w:r w:rsidRPr="000D0A5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วันที่ 17 ธันวาคม 2563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 </w:t>
      </w:r>
    </w:p>
    <w:p w:rsidR="00E066F4" w:rsidRPr="000D0A5B" w:rsidRDefault="00E066F4" w:rsidP="00E066F4">
      <w:pPr>
        <w:spacing w:line="3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0720" w:rsidRPr="00D53BEF" w:rsidRDefault="00934580" w:rsidP="00D0072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22.</w:t>
      </w:r>
      <w:r w:rsidR="00D00720" w:rsidRPr="00D53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การแต่งตั้งข้าราชการพลเรือนสามัญให้ดำรงตำแหน่งประเภทบริหารระดับสูง (กระทรวงการต่างประเทศ)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คณะรัฐมนตรีมีมติอนุมัติตามที่รัฐมนตรีว่าการกระทรวงการต่างประเทศเสนอแต่งตั้งข้าราชการ</w:t>
      </w:r>
      <w:r w:rsidR="001E325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พลเรือนสามัญ สังกัดกระทรวงการต่างประเทศ ให้ดำรงตำแหน่งประเภทบริหารระดับสูง จำนวน 2 ราย เพื่อทดแทนตำแหน่งที่ว่าง ดังนี้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53BEF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นายอภิรัตน์ สุคนธาภิรมย์ ณ พัทลุง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กงสุลใหญ่ สถานกงสุลใหญ่ ณ นครโฮจิมินห์ สาธารณรัฐสังคมนิยมเวียดนาม ให้ดำรงตำแหน่ง เอกอัครราชทูต สถานเอกอัครราชทูต ณ กรุงอังการา สาธารณรัฐตุรกี 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53BEF">
        <w:rPr>
          <w:rFonts w:ascii="TH SarabunPSK" w:hAnsi="TH SarabunPSK" w:cs="TH SarabunPSK" w:hint="cs"/>
          <w:b/>
          <w:bCs/>
          <w:sz w:val="32"/>
          <w:szCs w:val="32"/>
          <w:cs/>
        </w:rPr>
        <w:t>นายมังกร ประทุมแก้ว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กงสุลใหญ่ สถานกงสุลใหญ่ ณ นครลอสแอนเจลิส สหรัฐอเมริกา ให้ดำรงตำแหน่ง เอกอัครราชทูต สถานเอกอัครราชทูต ณ กรุงพริทอเรีย สาธารณรัฐแอฟริกาใต้ 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ซึ่งการแต่งตั้งข้าราชการให้ไปดำรงตำแหน่งเอกอัครราชทูตประจำต่างประเทศทั้ง 2 ราย ดังกล่าวได้รับความเห็นชอบจากประเทศผู้รับ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00720" w:rsidRPr="00D53BEF" w:rsidRDefault="00934580" w:rsidP="00D00720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23.</w:t>
      </w:r>
      <w:r w:rsidR="00D00720" w:rsidRPr="00D53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00720" w:rsidRPr="00D53BEF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การตั้งคณะกรรมาธิการวิสามัญพิจารณาร่างพระราชบัญญัติงบประมาณรายจ่าย ประจำปีงบประมาณ พ.ศ. </w:t>
      </w:r>
      <w:r w:rsidR="00D00720" w:rsidRPr="00D53BEF">
        <w:rPr>
          <w:rFonts w:ascii="TH SarabunPSK" w:hAnsi="TH SarabunPSK" w:cs="TH SarabunPSK"/>
          <w:b/>
          <w:bCs/>
          <w:sz w:val="32"/>
          <w:szCs w:val="32"/>
        </w:rPr>
        <w:t xml:space="preserve">2565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/>
          <w:sz w:val="32"/>
          <w:szCs w:val="32"/>
        </w:rPr>
        <w:t xml:space="preserve"> 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การตั้งคณะกรรมาธิการวิสามัญพิจารณาร่างพระราชบัญญัติงบประมาณรายจ่ายประจำปีงบประมาณ พ.ศ. </w:t>
      </w:r>
      <w:r w:rsidRPr="00D53BEF">
        <w:rPr>
          <w:rFonts w:ascii="TH SarabunPSK" w:hAnsi="TH SarabunPSK" w:cs="TH SarabunPSK"/>
          <w:sz w:val="32"/>
          <w:szCs w:val="32"/>
        </w:rPr>
        <w:t>2565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ตามที่สำนักงบประมาณเสนอ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มีสาระสำคัญดังนี้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/>
          <w:sz w:val="32"/>
          <w:szCs w:val="32"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</w:rPr>
        <w:tab/>
      </w:r>
      <w:r w:rsidRPr="00D53BEF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กำหนดจำนวนกรรมาธิการวิสามัญพิจารณาร่างพระราชบัญญัติงบประมาณรายจ่าย ประจำปีงบประมาณ พ.ศ. </w:t>
      </w:r>
      <w:r w:rsidRPr="00D53BEF">
        <w:rPr>
          <w:rFonts w:ascii="TH SarabunPSK" w:hAnsi="TH SarabunPSK" w:cs="TH SarabunPSK"/>
          <w:sz w:val="32"/>
          <w:szCs w:val="32"/>
        </w:rPr>
        <w:t>2565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D53BEF">
        <w:rPr>
          <w:rFonts w:ascii="TH SarabunPSK" w:hAnsi="TH SarabunPSK" w:cs="TH SarabunPSK"/>
          <w:sz w:val="32"/>
          <w:szCs w:val="32"/>
        </w:rPr>
        <w:t>64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ท่าน เท่ากับปีงบประมาณ พ.ศ. </w:t>
      </w:r>
      <w:r w:rsidRPr="00D53BEF">
        <w:rPr>
          <w:rFonts w:ascii="TH SarabunPSK" w:hAnsi="TH SarabunPSK" w:cs="TH SarabunPSK"/>
          <w:sz w:val="32"/>
          <w:szCs w:val="32"/>
        </w:rPr>
        <w:t>2563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โดยการกำหนดสัดส่วน ของกรรมาธิการฯ ดังนี้ 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  <w:cs/>
        </w:rPr>
        <w:tab/>
      </w:r>
      <w:r w:rsidRPr="00D53BEF">
        <w:rPr>
          <w:rFonts w:ascii="TH SarabunPSK" w:hAnsi="TH SarabunPSK" w:cs="TH SarabunPSK"/>
          <w:sz w:val="32"/>
          <w:szCs w:val="32"/>
        </w:rPr>
        <w:t>1.1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กรรมาธิการฯ ที่คณะรัฐมนตรีเสนอชื่อ จำนวน </w:t>
      </w:r>
      <w:r w:rsidRPr="00D53BEF">
        <w:rPr>
          <w:rFonts w:ascii="TH SarabunPSK" w:hAnsi="TH SarabunPSK" w:cs="TH SarabunPSK"/>
          <w:sz w:val="32"/>
          <w:szCs w:val="32"/>
        </w:rPr>
        <w:t>16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ท่าน ซึ่งเป็นจำนวนไม่เกินหนึ่งในสี่ ของจำนวนกรรมาธิการฯ หรือจำนวนไม่เกิน </w:t>
      </w:r>
      <w:r w:rsidRPr="00D53BEF">
        <w:rPr>
          <w:rFonts w:ascii="TH SarabunPSK" w:hAnsi="TH SarabunPSK" w:cs="TH SarabunPSK"/>
          <w:sz w:val="32"/>
          <w:szCs w:val="32"/>
        </w:rPr>
        <w:t>16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ท่าน ซึ่งเป็นไปตามข้อบังคับการประชุมสภาผู้แทนราษฎร พ.ศ. </w:t>
      </w:r>
      <w:r w:rsidRPr="00D53BEF">
        <w:rPr>
          <w:rFonts w:ascii="TH SarabunPSK" w:hAnsi="TH SarabunPSK" w:cs="TH SarabunPSK"/>
          <w:sz w:val="32"/>
          <w:szCs w:val="32"/>
        </w:rPr>
        <w:t>2562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มาตรา </w:t>
      </w:r>
      <w:r w:rsidRPr="00D53BEF">
        <w:rPr>
          <w:rFonts w:ascii="TH SarabunPSK" w:hAnsi="TH SarabunPSK" w:cs="TH SarabunPSK"/>
          <w:sz w:val="32"/>
          <w:szCs w:val="32"/>
        </w:rPr>
        <w:t>91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วรรคสอง    </w:t>
      </w:r>
      <w:r w:rsidRPr="00D53BEF">
        <w:rPr>
          <w:rFonts w:ascii="TH SarabunPSK" w:hAnsi="TH SarabunPSK" w:cs="TH SarabunPSK"/>
          <w:sz w:val="32"/>
          <w:szCs w:val="32"/>
        </w:rPr>
        <w:t xml:space="preserve">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/>
          <w:sz w:val="32"/>
          <w:szCs w:val="32"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</w:rPr>
        <w:tab/>
      </w:r>
      <w:r w:rsidRPr="00D53BEF">
        <w:rPr>
          <w:rFonts w:ascii="TH SarabunPSK" w:hAnsi="TH SarabunPSK" w:cs="TH SarabunPSK"/>
          <w:sz w:val="32"/>
          <w:szCs w:val="32"/>
        </w:rPr>
        <w:tab/>
      </w:r>
      <w:r w:rsidRPr="00D53BEF">
        <w:rPr>
          <w:rFonts w:ascii="TH SarabunPSK" w:hAnsi="TH SarabunPSK" w:cs="TH SarabunPSK"/>
          <w:sz w:val="32"/>
          <w:szCs w:val="32"/>
        </w:rPr>
        <w:tab/>
        <w:t>1.2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 สำหรับกรรมาธิการฯ ในสัดส่วนพรรคการเมือง จำนวน </w:t>
      </w:r>
      <w:r w:rsidRPr="00D53BEF">
        <w:rPr>
          <w:rFonts w:ascii="TH SarabunPSK" w:hAnsi="TH SarabunPSK" w:cs="TH SarabunPSK"/>
          <w:sz w:val="32"/>
          <w:szCs w:val="32"/>
        </w:rPr>
        <w:t>48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ท่าน จะมีการคัดเลือกตามกระบวนการของฝ่ายนิติบัญญัติต่อไป  </w:t>
      </w:r>
      <w:r w:rsidRPr="00D53BEF">
        <w:rPr>
          <w:rFonts w:ascii="TH SarabunPSK" w:hAnsi="TH SarabunPSK" w:cs="TH SarabunPSK"/>
          <w:sz w:val="32"/>
          <w:szCs w:val="32"/>
        </w:rPr>
        <w:t xml:space="preserve"> </w:t>
      </w:r>
    </w:p>
    <w:p w:rsidR="00D00720" w:rsidRPr="00D53BEF" w:rsidRDefault="00D00720" w:rsidP="00D00720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53BEF">
        <w:rPr>
          <w:rFonts w:ascii="TH SarabunPSK" w:hAnsi="TH SarabunPSK" w:cs="TH SarabunPSK"/>
          <w:sz w:val="32"/>
          <w:szCs w:val="32"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</w:rPr>
        <w:tab/>
      </w:r>
      <w:r w:rsidRPr="00D53BEF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จำนวนกรรมาธิการฯ ในสัดส่วนที่คณะรัฐมนตรีเสนอชื่อจำนวนไม่เกิน </w:t>
      </w:r>
      <w:r w:rsidRPr="00D53BEF">
        <w:rPr>
          <w:rFonts w:ascii="TH SarabunPSK" w:hAnsi="TH SarabunPSK" w:cs="TH SarabunPSK"/>
          <w:sz w:val="32"/>
          <w:szCs w:val="32"/>
        </w:rPr>
        <w:t>16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ท่าน เห็นสมควรให้ประกอบด้วยข้าราชการการเมือง และข้าราชการประจำ ตามรายชื่อที่ระบุไว้แล้ว จำนวน </w:t>
      </w:r>
      <w:r w:rsidRPr="00D53BEF">
        <w:rPr>
          <w:rFonts w:ascii="TH SarabunPSK" w:hAnsi="TH SarabunPSK" w:cs="TH SarabunPSK"/>
          <w:sz w:val="32"/>
          <w:szCs w:val="32"/>
        </w:rPr>
        <w:t>4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ท่าน </w:t>
      </w:r>
      <w:r w:rsidRPr="00D53BEF">
        <w:rPr>
          <w:rFonts w:ascii="TH SarabunPSK" w:hAnsi="TH SarabunPSK" w:cs="TH SarabunPSK"/>
          <w:sz w:val="32"/>
          <w:szCs w:val="32"/>
        </w:rPr>
        <w:t>[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1) นายอาคม </w:t>
      </w:r>
      <w:r w:rsidR="001E325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เติมพิทยาไพสิฐ รัฐมนตรีว่าการกระทรวงการคลัง 2) นายสันติ พร้อมพัฒน์ รัฐมนตรีช่วยว่าการกระทรวงการคลัง </w:t>
      </w:r>
      <w:r w:rsidR="001E325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53BEF">
        <w:rPr>
          <w:rFonts w:ascii="TH SarabunPSK" w:hAnsi="TH SarabunPSK" w:cs="TH SarabunPSK" w:hint="cs"/>
          <w:sz w:val="32"/>
          <w:szCs w:val="32"/>
          <w:cs/>
        </w:rPr>
        <w:t>3) นายกฤษฎา จีนะวิจารณะ ปลัดกระทรวงการคลัง 4) นายเดชาภิวัฒน์ ณ สงขลา ผู้อำนวยการสำนักงบประมาณ</w:t>
      </w:r>
      <w:r w:rsidRPr="00D53BEF">
        <w:rPr>
          <w:rFonts w:ascii="TH SarabunPSK" w:hAnsi="TH SarabunPSK" w:cs="TH SarabunPSK"/>
          <w:sz w:val="32"/>
          <w:szCs w:val="32"/>
        </w:rPr>
        <w:t>]</w:t>
      </w:r>
      <w:r w:rsidRPr="00D53B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สำหรับจำนวนกรรมาธิการฯ ที่ยังไม่ระบุรายชื่ออีกจำนวน </w:t>
      </w:r>
      <w:r w:rsidRPr="00D53BEF">
        <w:rPr>
          <w:rFonts w:ascii="TH SarabunPSK" w:hAnsi="TH SarabunPSK" w:cs="TH SarabunPSK"/>
          <w:sz w:val="32"/>
          <w:szCs w:val="32"/>
        </w:rPr>
        <w:t>12</w:t>
      </w:r>
      <w:r w:rsidRPr="00D53BEF">
        <w:rPr>
          <w:rFonts w:ascii="TH SarabunPSK" w:hAnsi="TH SarabunPSK" w:cs="TH SarabunPSK"/>
          <w:sz w:val="32"/>
          <w:szCs w:val="32"/>
          <w:cs/>
        </w:rPr>
        <w:t xml:space="preserve"> ท่าน เห็นสมควรให้คณะรัฐมนตรีพิจารณากำหนด ตามความเหมาะสมต่อไป  </w:t>
      </w:r>
    </w:p>
    <w:p w:rsidR="00E066F4" w:rsidRPr="00DA0D65" w:rsidRDefault="00E066F4" w:rsidP="00E066F4">
      <w:pPr>
        <w:spacing w:line="340" w:lineRule="exact"/>
        <w:rPr>
          <w:rFonts w:ascii="TH SarabunPSK" w:hAnsi="TH SarabunPSK" w:cs="TH SarabunPSK"/>
          <w:sz w:val="32"/>
          <w:szCs w:val="32"/>
          <w:cs/>
        </w:rPr>
      </w:pPr>
    </w:p>
    <w:p w:rsidR="00E066F4" w:rsidRPr="000D0A5B" w:rsidRDefault="00E066F4" w:rsidP="00E066F4">
      <w:pPr>
        <w:spacing w:line="340" w:lineRule="exact"/>
        <w:rPr>
          <w:rFonts w:ascii="TH SarabunPSK" w:hAnsi="TH SarabunPSK" w:cs="TH SarabunPSK"/>
          <w:sz w:val="32"/>
          <w:szCs w:val="32"/>
        </w:rPr>
      </w:pPr>
    </w:p>
    <w:p w:rsidR="00E066F4" w:rsidRPr="000D0A5B" w:rsidRDefault="00934580" w:rsidP="00934580">
      <w:pPr>
        <w:spacing w:line="340" w:lineRule="exac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044F33" w:rsidRPr="00E066F4" w:rsidRDefault="00044F33" w:rsidP="00E066F4">
      <w:pPr>
        <w:spacing w:line="340" w:lineRule="exact"/>
        <w:rPr>
          <w:szCs w:val="32"/>
        </w:rPr>
      </w:pPr>
    </w:p>
    <w:sectPr w:rsidR="00044F33" w:rsidRPr="00E066F4" w:rsidSect="00B66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51" w:bottom="567" w:left="1151" w:header="720" w:footer="652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F44" w:rsidRDefault="00C30F44">
      <w:r>
        <w:separator/>
      </w:r>
    </w:p>
  </w:endnote>
  <w:endnote w:type="continuationSeparator" w:id="0">
    <w:p w:rsidR="00C30F44" w:rsidRDefault="00C30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46" w:rsidRDefault="00781046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46" w:rsidRPr="00281C47" w:rsidRDefault="00781046" w:rsidP="00281C47">
    <w:pPr>
      <w:pStyle w:val="af3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46" w:rsidRPr="00EB167C" w:rsidRDefault="00781046" w:rsidP="00EB167C">
    <w:pPr>
      <w:pStyle w:val="af3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781046" w:rsidRPr="00EB167C" w:rsidRDefault="00781046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F44" w:rsidRDefault="00C30F44">
      <w:r>
        <w:separator/>
      </w:r>
    </w:p>
  </w:footnote>
  <w:footnote w:type="continuationSeparator" w:id="0">
    <w:p w:rsidR="00C30F44" w:rsidRDefault="00C30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46" w:rsidRDefault="00781046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cs/>
      </w:rPr>
      <w:fldChar w:fldCharType="begin"/>
    </w:r>
    <w:r>
      <w:rPr>
        <w:rStyle w:val="af"/>
      </w:rPr>
      <w:instrText xml:space="preserve">PAGE  </w:instrText>
    </w:r>
    <w:r>
      <w:rPr>
        <w:rStyle w:val="af"/>
        <w:cs/>
      </w:rPr>
      <w:fldChar w:fldCharType="separate"/>
    </w:r>
    <w:r>
      <w:rPr>
        <w:rStyle w:val="af"/>
        <w:noProof/>
        <w:cs/>
      </w:rPr>
      <w:t>10</w:t>
    </w:r>
    <w:r>
      <w:rPr>
        <w:rStyle w:val="af"/>
        <w:cs/>
      </w:rPr>
      <w:fldChar w:fldCharType="end"/>
    </w:r>
  </w:p>
  <w:p w:rsidR="00781046" w:rsidRDefault="0078104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46" w:rsidRDefault="00781046">
    <w:pPr>
      <w:pStyle w:val="ad"/>
      <w:framePr w:wrap="around" w:vAnchor="text" w:hAnchor="margin" w:xAlign="center" w:y="1"/>
      <w:rPr>
        <w:rStyle w:val="af"/>
        <w:rFonts w:ascii="Cordia New" w:hAnsi="Cordia New" w:cs="Cordia New"/>
        <w:sz w:val="32"/>
        <w:szCs w:val="32"/>
      </w:rPr>
    </w:pPr>
    <w:r>
      <w:rPr>
        <w:rStyle w:val="af"/>
        <w:rFonts w:ascii="Cordia New" w:hAnsi="Cordia New" w:cs="Cordia New"/>
        <w:sz w:val="32"/>
        <w:szCs w:val="32"/>
        <w:cs/>
      </w:rPr>
      <w:fldChar w:fldCharType="begin"/>
    </w:r>
    <w:r>
      <w:rPr>
        <w:rStyle w:val="af"/>
        <w:rFonts w:ascii="Cordia New" w:hAnsi="Cordia New" w:cs="Cordia New"/>
        <w:sz w:val="32"/>
        <w:szCs w:val="32"/>
      </w:rPr>
      <w:instrText xml:space="preserve">PAGE  </w:instrText>
    </w:r>
    <w:r>
      <w:rPr>
        <w:rStyle w:val="af"/>
        <w:rFonts w:ascii="Cordia New" w:hAnsi="Cordia New" w:cs="Cordia New"/>
        <w:sz w:val="32"/>
        <w:szCs w:val="32"/>
        <w:cs/>
      </w:rPr>
      <w:fldChar w:fldCharType="separate"/>
    </w:r>
    <w:r w:rsidR="000132E2">
      <w:rPr>
        <w:rStyle w:val="af"/>
        <w:rFonts w:ascii="Cordia New" w:hAnsi="Cordia New" w:cs="Cordia New"/>
        <w:noProof/>
        <w:sz w:val="32"/>
        <w:szCs w:val="32"/>
        <w:cs/>
      </w:rPr>
      <w:t>1</w:t>
    </w:r>
    <w:r>
      <w:rPr>
        <w:rStyle w:val="af"/>
        <w:rFonts w:ascii="Cordia New" w:hAnsi="Cordia New" w:cs="Cordia New"/>
        <w:sz w:val="32"/>
        <w:szCs w:val="32"/>
        <w:cs/>
      </w:rPr>
      <w:fldChar w:fldCharType="end"/>
    </w:r>
  </w:p>
  <w:p w:rsidR="00781046" w:rsidRDefault="00781046">
    <w:pPr>
      <w:pStyle w:val="ad"/>
    </w:pPr>
  </w:p>
  <w:p w:rsidR="00781046" w:rsidRDefault="0078104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46" w:rsidRDefault="00781046">
    <w:pPr>
      <w:pStyle w:val="ad"/>
      <w:jc w:val="center"/>
    </w:pPr>
    <w:fldSimple w:instr=" PAGE   \* MERGEFORMAT ">
      <w:r>
        <w:rPr>
          <w:noProof/>
        </w:rPr>
        <w:t>1</w:t>
      </w:r>
    </w:fldSimple>
  </w:p>
  <w:p w:rsidR="00781046" w:rsidRDefault="0078104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EDC"/>
    <w:multiLevelType w:val="hybridMultilevel"/>
    <w:tmpl w:val="A8C0762E"/>
    <w:lvl w:ilvl="0" w:tplc="9F46B3BC">
      <w:start w:val="3"/>
      <w:numFmt w:val="bullet"/>
      <w:lvlText w:val="-"/>
      <w:lvlJc w:val="left"/>
      <w:pPr>
        <w:ind w:left="3014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B61AC"/>
    <w:multiLevelType w:val="hybridMultilevel"/>
    <w:tmpl w:val="61F2FC4C"/>
    <w:lvl w:ilvl="0" w:tplc="A7EA6D02">
      <w:start w:val="1"/>
      <w:numFmt w:val="thaiNumbers"/>
      <w:lvlText w:val="%1."/>
      <w:lvlJc w:val="left"/>
      <w:pPr>
        <w:ind w:left="262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0C025911"/>
    <w:multiLevelType w:val="hybridMultilevel"/>
    <w:tmpl w:val="42AA021E"/>
    <w:lvl w:ilvl="0" w:tplc="813E8E36">
      <w:start w:val="1"/>
      <w:numFmt w:val="thaiNumbers"/>
      <w:lvlText w:val="๑.๒.%1"/>
      <w:lvlJc w:val="left"/>
      <w:pPr>
        <w:ind w:left="38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570" w:hanging="360"/>
      </w:pPr>
    </w:lvl>
    <w:lvl w:ilvl="2" w:tplc="0409001B" w:tentative="1">
      <w:start w:val="1"/>
      <w:numFmt w:val="lowerRoman"/>
      <w:lvlText w:val="%3."/>
      <w:lvlJc w:val="right"/>
      <w:pPr>
        <w:ind w:left="5290" w:hanging="180"/>
      </w:pPr>
    </w:lvl>
    <w:lvl w:ilvl="3" w:tplc="0409000F" w:tentative="1">
      <w:start w:val="1"/>
      <w:numFmt w:val="decimal"/>
      <w:lvlText w:val="%4."/>
      <w:lvlJc w:val="left"/>
      <w:pPr>
        <w:ind w:left="6010" w:hanging="360"/>
      </w:pPr>
    </w:lvl>
    <w:lvl w:ilvl="4" w:tplc="04090019" w:tentative="1">
      <w:start w:val="1"/>
      <w:numFmt w:val="lowerLetter"/>
      <w:lvlText w:val="%5."/>
      <w:lvlJc w:val="left"/>
      <w:pPr>
        <w:ind w:left="6730" w:hanging="360"/>
      </w:pPr>
    </w:lvl>
    <w:lvl w:ilvl="5" w:tplc="0409001B" w:tentative="1">
      <w:start w:val="1"/>
      <w:numFmt w:val="lowerRoman"/>
      <w:lvlText w:val="%6."/>
      <w:lvlJc w:val="right"/>
      <w:pPr>
        <w:ind w:left="7450" w:hanging="180"/>
      </w:pPr>
    </w:lvl>
    <w:lvl w:ilvl="6" w:tplc="0409000F" w:tentative="1">
      <w:start w:val="1"/>
      <w:numFmt w:val="decimal"/>
      <w:lvlText w:val="%7."/>
      <w:lvlJc w:val="left"/>
      <w:pPr>
        <w:ind w:left="8170" w:hanging="360"/>
      </w:pPr>
    </w:lvl>
    <w:lvl w:ilvl="7" w:tplc="04090019" w:tentative="1">
      <w:start w:val="1"/>
      <w:numFmt w:val="lowerLetter"/>
      <w:lvlText w:val="%8."/>
      <w:lvlJc w:val="left"/>
      <w:pPr>
        <w:ind w:left="8890" w:hanging="360"/>
      </w:pPr>
    </w:lvl>
    <w:lvl w:ilvl="8" w:tplc="0409001B" w:tentative="1">
      <w:start w:val="1"/>
      <w:numFmt w:val="lowerRoman"/>
      <w:lvlText w:val="%9."/>
      <w:lvlJc w:val="right"/>
      <w:pPr>
        <w:ind w:left="9610" w:hanging="180"/>
      </w:pPr>
    </w:lvl>
  </w:abstractNum>
  <w:abstractNum w:abstractNumId="3">
    <w:nsid w:val="0C6E105C"/>
    <w:multiLevelType w:val="hybridMultilevel"/>
    <w:tmpl w:val="32FA29E0"/>
    <w:lvl w:ilvl="0" w:tplc="87205B78">
      <w:start w:val="1"/>
      <w:numFmt w:val="thaiNumbers"/>
      <w:lvlText w:val="%1."/>
      <w:lvlJc w:val="left"/>
      <w:pPr>
        <w:ind w:left="1854" w:hanging="360"/>
      </w:pPr>
      <w:rPr>
        <w:rFonts w:hint="default"/>
        <w:b/>
        <w:bCs/>
        <w:strike w:val="0"/>
        <w:color w:val="000000" w:themeColor="text1"/>
      </w:rPr>
    </w:lvl>
    <w:lvl w:ilvl="1" w:tplc="BDF622D4">
      <w:start w:val="1"/>
      <w:numFmt w:val="thaiNumbers"/>
      <w:lvlText w:val="(๒.%2)"/>
      <w:lvlJc w:val="left"/>
      <w:pPr>
        <w:ind w:left="2574" w:hanging="360"/>
      </w:pPr>
      <w:rPr>
        <w:rFonts w:ascii="TH SarabunPSK" w:hAnsi="TH SarabunPSK" w:cs="TH SarabunPSK" w:hint="default"/>
        <w:b w:val="0"/>
        <w:bCs w:val="0"/>
        <w:strike w:val="0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00B257E"/>
    <w:multiLevelType w:val="hybridMultilevel"/>
    <w:tmpl w:val="BD785AF2"/>
    <w:lvl w:ilvl="0" w:tplc="6AA6E640">
      <w:start w:val="1"/>
      <w:numFmt w:val="thaiNumbers"/>
      <w:lvlText w:val="(%1)"/>
      <w:lvlJc w:val="left"/>
      <w:pPr>
        <w:ind w:left="3981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5">
    <w:nsid w:val="143E3F03"/>
    <w:multiLevelType w:val="hybridMultilevel"/>
    <w:tmpl w:val="D1C88682"/>
    <w:lvl w:ilvl="0" w:tplc="DD300E66">
      <w:start w:val="1"/>
      <w:numFmt w:val="thaiNumbers"/>
      <w:lvlText w:val="๒.%1"/>
      <w:lvlJc w:val="left"/>
      <w:pPr>
        <w:ind w:left="1069" w:hanging="360"/>
      </w:pPr>
      <w:rPr>
        <w:rFonts w:ascii="TH SarabunPSK" w:hAnsi="TH SarabunPSK" w:cs="TH SarabunPSK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D45D8D"/>
    <w:multiLevelType w:val="multilevel"/>
    <w:tmpl w:val="BF0E047E"/>
    <w:styleLink w:val="Style1"/>
    <w:lvl w:ilvl="0">
      <w:start w:val="2"/>
      <w:numFmt w:val="thaiNumbers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thaiNumbers"/>
      <w:lvlText w:val="%1.%2."/>
      <w:lvlJc w:val="left"/>
      <w:pPr>
        <w:ind w:left="432" w:hanging="432"/>
      </w:pPr>
      <w:rPr>
        <w:rFonts w:hint="default"/>
        <w:b w:val="0"/>
        <w:bCs w:val="0"/>
        <w:sz w:val="32"/>
        <w:szCs w:val="32"/>
      </w:rPr>
    </w:lvl>
    <w:lvl w:ilvl="2">
      <w:start w:val="1"/>
      <w:numFmt w:val="thaiNumbers"/>
      <w:lvlText w:val="%3)"/>
      <w:lvlJc w:val="left"/>
      <w:pPr>
        <w:ind w:left="1224" w:hanging="504"/>
      </w:pPr>
      <w:rPr>
        <w:rFonts w:ascii="TH SarabunPSK" w:eastAsia="Calibri" w:hAnsi="TH SarabunPSK" w:cs="TH SarabunPSK" w:hint="default"/>
        <w:b w:val="0"/>
        <w:bCs w:val="0"/>
        <w:sz w:val="32"/>
        <w:szCs w:val="32"/>
      </w:rPr>
    </w:lvl>
    <w:lvl w:ilvl="3">
      <w:start w:val="1"/>
      <w:numFmt w:val="thaiNumbers"/>
      <w:lvlText w:val="๑.๒.%4"/>
      <w:lvlJc w:val="left"/>
      <w:pPr>
        <w:ind w:left="1728" w:hanging="648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F914442"/>
    <w:multiLevelType w:val="hybridMultilevel"/>
    <w:tmpl w:val="0A3CDB70"/>
    <w:lvl w:ilvl="0" w:tplc="1292E5CE">
      <w:start w:val="1"/>
      <w:numFmt w:val="thaiNumbers"/>
      <w:lvlText w:val="(%1)"/>
      <w:lvlJc w:val="left"/>
      <w:pPr>
        <w:ind w:left="997" w:hanging="360"/>
      </w:pPr>
      <w:rPr>
        <w:rFonts w:ascii="TH SarabunPSK" w:eastAsia="Calibri" w:hAnsi="TH SarabunPSK" w:cs="TH SarabunPSK"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17" w:hanging="360"/>
      </w:pPr>
    </w:lvl>
    <w:lvl w:ilvl="2" w:tplc="0409001B" w:tentative="1">
      <w:start w:val="1"/>
      <w:numFmt w:val="lowerRoman"/>
      <w:lvlText w:val="%3."/>
      <w:lvlJc w:val="right"/>
      <w:pPr>
        <w:ind w:left="2437" w:hanging="180"/>
      </w:pPr>
    </w:lvl>
    <w:lvl w:ilvl="3" w:tplc="0409000F" w:tentative="1">
      <w:start w:val="1"/>
      <w:numFmt w:val="decimal"/>
      <w:lvlText w:val="%4."/>
      <w:lvlJc w:val="left"/>
      <w:pPr>
        <w:ind w:left="3157" w:hanging="360"/>
      </w:pPr>
    </w:lvl>
    <w:lvl w:ilvl="4" w:tplc="04090019" w:tentative="1">
      <w:start w:val="1"/>
      <w:numFmt w:val="lowerLetter"/>
      <w:lvlText w:val="%5."/>
      <w:lvlJc w:val="left"/>
      <w:pPr>
        <w:ind w:left="3877" w:hanging="360"/>
      </w:pPr>
    </w:lvl>
    <w:lvl w:ilvl="5" w:tplc="0409001B" w:tentative="1">
      <w:start w:val="1"/>
      <w:numFmt w:val="lowerRoman"/>
      <w:lvlText w:val="%6."/>
      <w:lvlJc w:val="right"/>
      <w:pPr>
        <w:ind w:left="4597" w:hanging="180"/>
      </w:pPr>
    </w:lvl>
    <w:lvl w:ilvl="6" w:tplc="0409000F" w:tentative="1">
      <w:start w:val="1"/>
      <w:numFmt w:val="decimal"/>
      <w:lvlText w:val="%7."/>
      <w:lvlJc w:val="left"/>
      <w:pPr>
        <w:ind w:left="5317" w:hanging="360"/>
      </w:pPr>
    </w:lvl>
    <w:lvl w:ilvl="7" w:tplc="04090019" w:tentative="1">
      <w:start w:val="1"/>
      <w:numFmt w:val="lowerLetter"/>
      <w:lvlText w:val="%8."/>
      <w:lvlJc w:val="left"/>
      <w:pPr>
        <w:ind w:left="6037" w:hanging="360"/>
      </w:pPr>
    </w:lvl>
    <w:lvl w:ilvl="8" w:tplc="040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8">
    <w:nsid w:val="1FCA4700"/>
    <w:multiLevelType w:val="hybridMultilevel"/>
    <w:tmpl w:val="64FC8AC8"/>
    <w:lvl w:ilvl="0" w:tplc="880012A6">
      <w:start w:val="1"/>
      <w:numFmt w:val="thaiNumbers"/>
      <w:lvlText w:val="(%1)"/>
      <w:lvlJc w:val="left"/>
      <w:pPr>
        <w:ind w:left="36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>
    <w:nsid w:val="2412075E"/>
    <w:multiLevelType w:val="hybridMultilevel"/>
    <w:tmpl w:val="5BF41AFE"/>
    <w:lvl w:ilvl="0" w:tplc="CE4A716A">
      <w:start w:val="1"/>
      <w:numFmt w:val="thaiNumbers"/>
      <w:lvlText w:val="๒.๑๑.%1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503219D"/>
    <w:multiLevelType w:val="hybridMultilevel"/>
    <w:tmpl w:val="73867CB6"/>
    <w:lvl w:ilvl="0" w:tplc="0EF42396">
      <w:start w:val="1"/>
      <w:numFmt w:val="thaiNumbers"/>
      <w:lvlText w:val="๑.๔.%1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062EA"/>
    <w:multiLevelType w:val="hybridMultilevel"/>
    <w:tmpl w:val="CDF48C0E"/>
    <w:lvl w:ilvl="0" w:tplc="1AE4DCCE">
      <w:start w:val="1"/>
      <w:numFmt w:val="thaiNumbers"/>
      <w:lvlText w:val="%1."/>
      <w:lvlJc w:val="left"/>
      <w:pPr>
        <w:ind w:left="2421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26763E5A"/>
    <w:multiLevelType w:val="hybridMultilevel"/>
    <w:tmpl w:val="3988816E"/>
    <w:lvl w:ilvl="0" w:tplc="5ECEA15A">
      <w:start w:val="1"/>
      <w:numFmt w:val="thaiNumbers"/>
      <w:lvlText w:val="๑.%1"/>
      <w:lvlJc w:val="left"/>
      <w:pPr>
        <w:ind w:left="29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3">
    <w:nsid w:val="28207B64"/>
    <w:multiLevelType w:val="hybridMultilevel"/>
    <w:tmpl w:val="66D0A37A"/>
    <w:lvl w:ilvl="0" w:tplc="ED72C85C">
      <w:start w:val="1"/>
      <w:numFmt w:val="thaiNumbers"/>
      <w:lvlText w:val="๑.%1"/>
      <w:lvlJc w:val="left"/>
      <w:pPr>
        <w:ind w:left="1854" w:hanging="360"/>
      </w:pPr>
      <w:rPr>
        <w:rFonts w:ascii="TH SarabunPSK" w:hAnsi="TH SarabunPSK" w:cs="TH SarabunPSK" w:hint="default"/>
        <w:b/>
        <w:bCs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AA70138"/>
    <w:multiLevelType w:val="hybridMultilevel"/>
    <w:tmpl w:val="7FC4DFFE"/>
    <w:lvl w:ilvl="0" w:tplc="6AB8A2F0">
      <w:start w:val="1"/>
      <w:numFmt w:val="thaiNumbers"/>
      <w:lvlText w:val="๒.๘.%1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B2A1F6B"/>
    <w:multiLevelType w:val="hybridMultilevel"/>
    <w:tmpl w:val="14B4BAD4"/>
    <w:lvl w:ilvl="0" w:tplc="971C8F90">
      <w:start w:val="1"/>
      <w:numFmt w:val="thaiNumbers"/>
      <w:lvlText w:val="๒.%1"/>
      <w:lvlJc w:val="left"/>
      <w:pPr>
        <w:ind w:left="25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F0D3A0A"/>
    <w:multiLevelType w:val="hybridMultilevel"/>
    <w:tmpl w:val="F9D4CB94"/>
    <w:lvl w:ilvl="0" w:tplc="CBE809FA">
      <w:start w:val="1"/>
      <w:numFmt w:val="thaiNumbers"/>
      <w:lvlText w:val="๑.๓.%1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7">
    <w:nsid w:val="2FCB4406"/>
    <w:multiLevelType w:val="hybridMultilevel"/>
    <w:tmpl w:val="80129EA8"/>
    <w:lvl w:ilvl="0" w:tplc="4FF86538">
      <w:start w:val="1"/>
      <w:numFmt w:val="thaiNumbers"/>
      <w:lvlText w:val="๑.%1"/>
      <w:lvlJc w:val="left"/>
      <w:pPr>
        <w:ind w:left="19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334E75E5"/>
    <w:multiLevelType w:val="hybridMultilevel"/>
    <w:tmpl w:val="C358BCD8"/>
    <w:lvl w:ilvl="0" w:tplc="21D8E72E">
      <w:start w:val="1"/>
      <w:numFmt w:val="thaiNumbers"/>
      <w:lvlText w:val="๑.%1"/>
      <w:lvlJc w:val="left"/>
      <w:pPr>
        <w:ind w:left="36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3412437C"/>
    <w:multiLevelType w:val="hybridMultilevel"/>
    <w:tmpl w:val="703E99EC"/>
    <w:lvl w:ilvl="0" w:tplc="C4A8D92E">
      <w:start w:val="1"/>
      <w:numFmt w:val="thaiNumbers"/>
      <w:lvlText w:val="%1.๑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80812"/>
    <w:multiLevelType w:val="hybridMultilevel"/>
    <w:tmpl w:val="432C4390"/>
    <w:lvl w:ilvl="0" w:tplc="AB2653AC">
      <w:start w:val="1"/>
      <w:numFmt w:val="thaiNumbers"/>
      <w:lvlText w:val="๓.๑%1"/>
      <w:lvlJc w:val="left"/>
      <w:pPr>
        <w:ind w:left="513" w:hanging="360"/>
      </w:pPr>
      <w:rPr>
        <w:rFonts w:ascii="TH SarabunPSK" w:hAnsi="TH SarabunPSK" w:cs="TH SarabunPSK" w:hint="default"/>
        <w:b/>
        <w:bCs w:val="0"/>
        <w:color w:val="000000" w:themeColor="text1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233" w:hanging="360"/>
      </w:pPr>
    </w:lvl>
    <w:lvl w:ilvl="2" w:tplc="0409001B">
      <w:start w:val="1"/>
      <w:numFmt w:val="lowerRoman"/>
      <w:lvlText w:val="%3."/>
      <w:lvlJc w:val="right"/>
      <w:pPr>
        <w:ind w:left="1953" w:hanging="180"/>
      </w:pPr>
    </w:lvl>
    <w:lvl w:ilvl="3" w:tplc="0409000F">
      <w:start w:val="1"/>
      <w:numFmt w:val="decimal"/>
      <w:lvlText w:val="%4."/>
      <w:lvlJc w:val="left"/>
      <w:pPr>
        <w:ind w:left="2673" w:hanging="360"/>
      </w:pPr>
    </w:lvl>
    <w:lvl w:ilvl="4" w:tplc="04090019">
      <w:start w:val="1"/>
      <w:numFmt w:val="lowerLetter"/>
      <w:lvlText w:val="%5."/>
      <w:lvlJc w:val="left"/>
      <w:pPr>
        <w:ind w:left="3393" w:hanging="360"/>
      </w:pPr>
    </w:lvl>
    <w:lvl w:ilvl="5" w:tplc="0409001B">
      <w:start w:val="1"/>
      <w:numFmt w:val="lowerRoman"/>
      <w:lvlText w:val="%6."/>
      <w:lvlJc w:val="right"/>
      <w:pPr>
        <w:ind w:left="4113" w:hanging="180"/>
      </w:pPr>
    </w:lvl>
    <w:lvl w:ilvl="6" w:tplc="0409000F">
      <w:start w:val="1"/>
      <w:numFmt w:val="decimal"/>
      <w:lvlText w:val="%7."/>
      <w:lvlJc w:val="left"/>
      <w:pPr>
        <w:ind w:left="4833" w:hanging="360"/>
      </w:pPr>
    </w:lvl>
    <w:lvl w:ilvl="7" w:tplc="04090019">
      <w:start w:val="1"/>
      <w:numFmt w:val="lowerLetter"/>
      <w:lvlText w:val="%8."/>
      <w:lvlJc w:val="left"/>
      <w:pPr>
        <w:ind w:left="5553" w:hanging="360"/>
      </w:pPr>
    </w:lvl>
    <w:lvl w:ilvl="8" w:tplc="0409001B">
      <w:start w:val="1"/>
      <w:numFmt w:val="lowerRoman"/>
      <w:lvlText w:val="%9."/>
      <w:lvlJc w:val="right"/>
      <w:pPr>
        <w:ind w:left="6273" w:hanging="180"/>
      </w:pPr>
    </w:lvl>
  </w:abstractNum>
  <w:abstractNum w:abstractNumId="21">
    <w:nsid w:val="3B8F2C85"/>
    <w:multiLevelType w:val="hybridMultilevel"/>
    <w:tmpl w:val="039CD446"/>
    <w:lvl w:ilvl="0" w:tplc="7EA29D5A">
      <w:start w:val="1"/>
      <w:numFmt w:val="thaiNumbers"/>
      <w:lvlText w:val="๑.%1"/>
      <w:lvlJc w:val="left"/>
      <w:pPr>
        <w:ind w:left="27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2">
    <w:nsid w:val="3C8033A8"/>
    <w:multiLevelType w:val="hybridMultilevel"/>
    <w:tmpl w:val="14E85B88"/>
    <w:lvl w:ilvl="0" w:tplc="E320E6DC">
      <w:start w:val="1"/>
      <w:numFmt w:val="thaiNumbers"/>
      <w:lvlText w:val="(%1)"/>
      <w:lvlJc w:val="left"/>
      <w:pPr>
        <w:ind w:left="3981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3">
    <w:nsid w:val="3CB10A78"/>
    <w:multiLevelType w:val="hybridMultilevel"/>
    <w:tmpl w:val="D8085FA6"/>
    <w:lvl w:ilvl="0" w:tplc="D6E81F9C">
      <w:start w:val="1"/>
      <w:numFmt w:val="thaiNumbers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3EE51A32"/>
    <w:multiLevelType w:val="hybridMultilevel"/>
    <w:tmpl w:val="F3F6B240"/>
    <w:lvl w:ilvl="0" w:tplc="5DF63238">
      <w:start w:val="1"/>
      <w:numFmt w:val="thaiNumbers"/>
      <w:lvlText w:val="%1."/>
      <w:lvlJc w:val="left"/>
      <w:pPr>
        <w:ind w:left="1689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3FF42DCE"/>
    <w:multiLevelType w:val="hybridMultilevel"/>
    <w:tmpl w:val="A0CC48B0"/>
    <w:lvl w:ilvl="0" w:tplc="959C0C92">
      <w:start w:val="1"/>
      <w:numFmt w:val="thaiNumbers"/>
      <w:lvlText w:val="๒.๕.%1"/>
      <w:lvlJc w:val="left"/>
      <w:pPr>
        <w:ind w:left="39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6">
    <w:nsid w:val="40D153FD"/>
    <w:multiLevelType w:val="hybridMultilevel"/>
    <w:tmpl w:val="046A9818"/>
    <w:lvl w:ilvl="0" w:tplc="6E36721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602DAF"/>
    <w:multiLevelType w:val="hybridMultilevel"/>
    <w:tmpl w:val="C268C8DA"/>
    <w:lvl w:ilvl="0" w:tplc="2A08BC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27410F6"/>
    <w:multiLevelType w:val="hybridMultilevel"/>
    <w:tmpl w:val="4ECA0B08"/>
    <w:lvl w:ilvl="0" w:tplc="6BAC264C">
      <w:start w:val="1"/>
      <w:numFmt w:val="thaiNumbers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9">
    <w:nsid w:val="42A9049F"/>
    <w:multiLevelType w:val="hybridMultilevel"/>
    <w:tmpl w:val="D5DCF052"/>
    <w:lvl w:ilvl="0" w:tplc="DDF6E940">
      <w:start w:val="1"/>
      <w:numFmt w:val="thaiNumbers"/>
      <w:lvlText w:val="%1.๑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>
    <w:nsid w:val="4E5A11BB"/>
    <w:multiLevelType w:val="hybridMultilevel"/>
    <w:tmpl w:val="3F004830"/>
    <w:lvl w:ilvl="0" w:tplc="8F66A820">
      <w:start w:val="1"/>
      <w:numFmt w:val="thaiNumbers"/>
      <w:lvlText w:val="%1)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1">
    <w:nsid w:val="56B36330"/>
    <w:multiLevelType w:val="hybridMultilevel"/>
    <w:tmpl w:val="9BB624E6"/>
    <w:lvl w:ilvl="0" w:tplc="09AEA4BE">
      <w:start w:val="1"/>
      <w:numFmt w:val="thaiNumbers"/>
      <w:lvlText w:val="๑.%1"/>
      <w:lvlJc w:val="left"/>
      <w:pPr>
        <w:ind w:left="25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5A1F1D5B"/>
    <w:multiLevelType w:val="multilevel"/>
    <w:tmpl w:val="E00EFD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2574" w:hanging="360"/>
      </w:pPr>
      <w:rPr>
        <w:rFonts w:ascii="TH SarabunPSK" w:hAnsi="TH SarabunPSK" w:cs="TH SarabunPSK" w:hint="default"/>
        <w:b/>
        <w:bCs/>
        <w:strike w:val="0"/>
        <w:sz w:val="32"/>
        <w:szCs w:val="32"/>
      </w:rPr>
    </w:lvl>
    <w:lvl w:ilvl="2">
      <w:start w:val="1"/>
      <w:numFmt w:val="thaiNumbers"/>
      <w:lvlText w:val="%1.%2.%3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12" w:hanging="1800"/>
      </w:pPr>
      <w:rPr>
        <w:rFonts w:hint="default"/>
      </w:rPr>
    </w:lvl>
  </w:abstractNum>
  <w:abstractNum w:abstractNumId="33">
    <w:nsid w:val="5D1123F8"/>
    <w:multiLevelType w:val="hybridMultilevel"/>
    <w:tmpl w:val="DCF66808"/>
    <w:lvl w:ilvl="0" w:tplc="6B78783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123C3B"/>
    <w:multiLevelType w:val="hybridMultilevel"/>
    <w:tmpl w:val="1264C528"/>
    <w:lvl w:ilvl="0" w:tplc="39F8284A">
      <w:start w:val="1"/>
      <w:numFmt w:val="thaiNumbers"/>
      <w:lvlText w:val="๓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75251"/>
    <w:multiLevelType w:val="hybridMultilevel"/>
    <w:tmpl w:val="64988030"/>
    <w:lvl w:ilvl="0" w:tplc="0E30A3B4">
      <w:start w:val="1"/>
      <w:numFmt w:val="thaiNumbers"/>
      <w:lvlText w:val="(%1)"/>
      <w:lvlJc w:val="left"/>
      <w:pPr>
        <w:ind w:left="26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>
    <w:nsid w:val="620F25BC"/>
    <w:multiLevelType w:val="hybridMultilevel"/>
    <w:tmpl w:val="B9FA2A10"/>
    <w:lvl w:ilvl="0" w:tplc="F61053EA">
      <w:start w:val="1"/>
      <w:numFmt w:val="thaiNumbers"/>
      <w:lvlText w:val="๓.%1"/>
      <w:lvlJc w:val="left"/>
      <w:pPr>
        <w:ind w:left="2705" w:hanging="360"/>
      </w:pPr>
      <w:rPr>
        <w:rFonts w:ascii="TH SarabunPSK" w:hAnsi="TH SarabunPSK" w:cs="TH SarabunPSK" w:hint="default"/>
        <w:b w:val="0"/>
        <w:bCs w:val="0"/>
        <w:strike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7">
    <w:nsid w:val="6825236B"/>
    <w:multiLevelType w:val="hybridMultilevel"/>
    <w:tmpl w:val="2C5E9368"/>
    <w:lvl w:ilvl="0" w:tplc="792C1612">
      <w:start w:val="1"/>
      <w:numFmt w:val="thaiNumbers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68C75645"/>
    <w:multiLevelType w:val="hybridMultilevel"/>
    <w:tmpl w:val="94A62898"/>
    <w:lvl w:ilvl="0" w:tplc="C4A8D92E">
      <w:start w:val="1"/>
      <w:numFmt w:val="thaiNumbers"/>
      <w:lvlText w:val="%1.๑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E647E"/>
    <w:multiLevelType w:val="hybridMultilevel"/>
    <w:tmpl w:val="27368E4C"/>
    <w:lvl w:ilvl="0" w:tplc="C5CC9A32">
      <w:start w:val="1"/>
      <w:numFmt w:val="decimal"/>
      <w:lvlText w:val="%1.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66C93"/>
    <w:multiLevelType w:val="hybridMultilevel"/>
    <w:tmpl w:val="0F80F502"/>
    <w:lvl w:ilvl="0" w:tplc="BE3C92CC">
      <w:start w:val="256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27202"/>
    <w:multiLevelType w:val="hybridMultilevel"/>
    <w:tmpl w:val="4BEC31AE"/>
    <w:lvl w:ilvl="0" w:tplc="8D464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8CB6081"/>
    <w:multiLevelType w:val="hybridMultilevel"/>
    <w:tmpl w:val="ABBA85A0"/>
    <w:lvl w:ilvl="0" w:tplc="BB60FE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674D6"/>
    <w:multiLevelType w:val="hybridMultilevel"/>
    <w:tmpl w:val="0E74FA70"/>
    <w:lvl w:ilvl="0" w:tplc="606814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BB070F7"/>
    <w:multiLevelType w:val="hybridMultilevel"/>
    <w:tmpl w:val="076CF790"/>
    <w:lvl w:ilvl="0" w:tplc="E9C6D84E">
      <w:start w:val="1"/>
      <w:numFmt w:val="thaiNumbers"/>
      <w:lvlText w:val="(%1)"/>
      <w:lvlJc w:val="left"/>
      <w:pPr>
        <w:ind w:left="2204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43"/>
  </w:num>
  <w:num w:numId="4">
    <w:abstractNumId w:val="1"/>
  </w:num>
  <w:num w:numId="5">
    <w:abstractNumId w:val="27"/>
  </w:num>
  <w:num w:numId="6">
    <w:abstractNumId w:val="14"/>
  </w:num>
  <w:num w:numId="7">
    <w:abstractNumId w:val="9"/>
  </w:num>
  <w:num w:numId="8">
    <w:abstractNumId w:val="31"/>
  </w:num>
  <w:num w:numId="9">
    <w:abstractNumId w:val="28"/>
  </w:num>
  <w:num w:numId="10">
    <w:abstractNumId w:val="22"/>
  </w:num>
  <w:num w:numId="11">
    <w:abstractNumId w:val="4"/>
  </w:num>
  <w:num w:numId="12">
    <w:abstractNumId w:val="23"/>
  </w:num>
  <w:num w:numId="13">
    <w:abstractNumId w:val="35"/>
  </w:num>
  <w:num w:numId="14">
    <w:abstractNumId w:val="8"/>
  </w:num>
  <w:num w:numId="15">
    <w:abstractNumId w:val="34"/>
  </w:num>
  <w:num w:numId="16">
    <w:abstractNumId w:val="6"/>
  </w:num>
  <w:num w:numId="17">
    <w:abstractNumId w:val="37"/>
  </w:num>
  <w:num w:numId="18">
    <w:abstractNumId w:val="13"/>
  </w:num>
  <w:num w:numId="19">
    <w:abstractNumId w:val="30"/>
  </w:num>
  <w:num w:numId="20">
    <w:abstractNumId w:val="17"/>
  </w:num>
  <w:num w:numId="21">
    <w:abstractNumId w:val="2"/>
  </w:num>
  <w:num w:numId="22">
    <w:abstractNumId w:val="16"/>
  </w:num>
  <w:num w:numId="23">
    <w:abstractNumId w:val="10"/>
  </w:num>
  <w:num w:numId="24">
    <w:abstractNumId w:val="15"/>
  </w:num>
  <w:num w:numId="25">
    <w:abstractNumId w:val="25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7"/>
  </w:num>
  <w:num w:numId="29">
    <w:abstractNumId w:val="26"/>
  </w:num>
  <w:num w:numId="30">
    <w:abstractNumId w:val="33"/>
  </w:num>
  <w:num w:numId="31">
    <w:abstractNumId w:val="12"/>
  </w:num>
  <w:num w:numId="32">
    <w:abstractNumId w:val="29"/>
  </w:num>
  <w:num w:numId="33">
    <w:abstractNumId w:val="18"/>
  </w:num>
  <w:num w:numId="34">
    <w:abstractNumId w:val="44"/>
  </w:num>
  <w:num w:numId="35">
    <w:abstractNumId w:val="3"/>
  </w:num>
  <w:num w:numId="36">
    <w:abstractNumId w:val="24"/>
  </w:num>
  <w:num w:numId="37">
    <w:abstractNumId w:val="19"/>
  </w:num>
  <w:num w:numId="38">
    <w:abstractNumId w:val="11"/>
  </w:num>
  <w:num w:numId="39">
    <w:abstractNumId w:val="38"/>
  </w:num>
  <w:num w:numId="40">
    <w:abstractNumId w:val="39"/>
  </w:num>
  <w:num w:numId="41">
    <w:abstractNumId w:val="21"/>
  </w:num>
  <w:num w:numId="42">
    <w:abstractNumId w:val="5"/>
  </w:num>
  <w:num w:numId="43">
    <w:abstractNumId w:val="32"/>
  </w:num>
  <w:num w:numId="44">
    <w:abstractNumId w:val="42"/>
  </w:num>
  <w:num w:numId="45">
    <w:abstractNumId w:val="36"/>
  </w:num>
  <w:num w:numId="46">
    <w:abstractNumId w:val="4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181250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1FD"/>
    <w:rsid w:val="000052AC"/>
    <w:rsid w:val="0000646D"/>
    <w:rsid w:val="00006864"/>
    <w:rsid w:val="00006D0F"/>
    <w:rsid w:val="00007CD7"/>
    <w:rsid w:val="00007FA5"/>
    <w:rsid w:val="00012E07"/>
    <w:rsid w:val="00013160"/>
    <w:rsid w:val="000132E2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3F60"/>
    <w:rsid w:val="0003595A"/>
    <w:rsid w:val="0003718C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4F33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196D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06E5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2211"/>
    <w:rsid w:val="000C47F8"/>
    <w:rsid w:val="000C4F4A"/>
    <w:rsid w:val="000C56E0"/>
    <w:rsid w:val="000C5BD7"/>
    <w:rsid w:val="000C5DD9"/>
    <w:rsid w:val="000C5F68"/>
    <w:rsid w:val="000D16DF"/>
    <w:rsid w:val="000D1D86"/>
    <w:rsid w:val="000D26B3"/>
    <w:rsid w:val="000D355A"/>
    <w:rsid w:val="000D4CE6"/>
    <w:rsid w:val="000D5A83"/>
    <w:rsid w:val="000D5E08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D24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590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1EE5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086"/>
    <w:rsid w:val="00191664"/>
    <w:rsid w:val="00191DFC"/>
    <w:rsid w:val="00192368"/>
    <w:rsid w:val="0019250A"/>
    <w:rsid w:val="00193242"/>
    <w:rsid w:val="00193BF8"/>
    <w:rsid w:val="00193CE3"/>
    <w:rsid w:val="001945F3"/>
    <w:rsid w:val="0019681C"/>
    <w:rsid w:val="0019764D"/>
    <w:rsid w:val="00197D12"/>
    <w:rsid w:val="001A0210"/>
    <w:rsid w:val="001A05F6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C7C9A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254"/>
    <w:rsid w:val="001E3824"/>
    <w:rsid w:val="001E3BF2"/>
    <w:rsid w:val="001E4073"/>
    <w:rsid w:val="001E409F"/>
    <w:rsid w:val="001E4DA0"/>
    <w:rsid w:val="001E4F6D"/>
    <w:rsid w:val="001E6ED1"/>
    <w:rsid w:val="001E774C"/>
    <w:rsid w:val="001E7D3E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F39"/>
    <w:rsid w:val="00242505"/>
    <w:rsid w:val="0024269A"/>
    <w:rsid w:val="00243623"/>
    <w:rsid w:val="00243F2F"/>
    <w:rsid w:val="0024422D"/>
    <w:rsid w:val="002447D0"/>
    <w:rsid w:val="00244B5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36A9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3173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5FD"/>
    <w:rsid w:val="002A5EDF"/>
    <w:rsid w:val="002A63DC"/>
    <w:rsid w:val="002A6572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300AEA"/>
    <w:rsid w:val="00300C26"/>
    <w:rsid w:val="00300C3E"/>
    <w:rsid w:val="00301B83"/>
    <w:rsid w:val="00301CEA"/>
    <w:rsid w:val="00304217"/>
    <w:rsid w:val="00304E8A"/>
    <w:rsid w:val="003062AF"/>
    <w:rsid w:val="003063EF"/>
    <w:rsid w:val="00307D5F"/>
    <w:rsid w:val="00307DA4"/>
    <w:rsid w:val="00310A02"/>
    <w:rsid w:val="00310BC5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627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625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D4F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BF8"/>
    <w:rsid w:val="00357F8C"/>
    <w:rsid w:val="00360217"/>
    <w:rsid w:val="003606B4"/>
    <w:rsid w:val="00361033"/>
    <w:rsid w:val="0036206C"/>
    <w:rsid w:val="0036365B"/>
    <w:rsid w:val="00364264"/>
    <w:rsid w:val="0036448B"/>
    <w:rsid w:val="00364819"/>
    <w:rsid w:val="00365052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44C9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279"/>
    <w:rsid w:val="003C34CA"/>
    <w:rsid w:val="003C3699"/>
    <w:rsid w:val="003C64E1"/>
    <w:rsid w:val="003C6509"/>
    <w:rsid w:val="003C696A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D76F8"/>
    <w:rsid w:val="003E06B9"/>
    <w:rsid w:val="003E2540"/>
    <w:rsid w:val="003E2EB6"/>
    <w:rsid w:val="003E3CC4"/>
    <w:rsid w:val="003E42D1"/>
    <w:rsid w:val="003E44C0"/>
    <w:rsid w:val="003E4F67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401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5EC1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7581"/>
    <w:rsid w:val="0046008E"/>
    <w:rsid w:val="004610D2"/>
    <w:rsid w:val="0046193D"/>
    <w:rsid w:val="0046264A"/>
    <w:rsid w:val="00462A2F"/>
    <w:rsid w:val="00462C8D"/>
    <w:rsid w:val="004632C6"/>
    <w:rsid w:val="00464842"/>
    <w:rsid w:val="0046507B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A3"/>
    <w:rsid w:val="004741C1"/>
    <w:rsid w:val="00474494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C91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55C"/>
    <w:rsid w:val="00495CC1"/>
    <w:rsid w:val="00496122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3D25"/>
    <w:rsid w:val="004C4108"/>
    <w:rsid w:val="004C59ED"/>
    <w:rsid w:val="004C5B1F"/>
    <w:rsid w:val="004C5FD7"/>
    <w:rsid w:val="004C64D0"/>
    <w:rsid w:val="004C6B23"/>
    <w:rsid w:val="004D0021"/>
    <w:rsid w:val="004D0218"/>
    <w:rsid w:val="004D08F2"/>
    <w:rsid w:val="004D0C3C"/>
    <w:rsid w:val="004D0E34"/>
    <w:rsid w:val="004D217E"/>
    <w:rsid w:val="004D21A1"/>
    <w:rsid w:val="004D4B35"/>
    <w:rsid w:val="004D4C0C"/>
    <w:rsid w:val="004D4CE7"/>
    <w:rsid w:val="004D4D40"/>
    <w:rsid w:val="004D530A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5C77"/>
    <w:rsid w:val="00516DA3"/>
    <w:rsid w:val="005206D0"/>
    <w:rsid w:val="00520A25"/>
    <w:rsid w:val="00521BBF"/>
    <w:rsid w:val="00521CB7"/>
    <w:rsid w:val="00521FEC"/>
    <w:rsid w:val="005238B9"/>
    <w:rsid w:val="00523C40"/>
    <w:rsid w:val="0052461C"/>
    <w:rsid w:val="00524897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7D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334"/>
    <w:rsid w:val="00565761"/>
    <w:rsid w:val="005661CE"/>
    <w:rsid w:val="005672F3"/>
    <w:rsid w:val="005704D3"/>
    <w:rsid w:val="00571B98"/>
    <w:rsid w:val="005729AC"/>
    <w:rsid w:val="00572F22"/>
    <w:rsid w:val="005736D6"/>
    <w:rsid w:val="005745D6"/>
    <w:rsid w:val="00576B0E"/>
    <w:rsid w:val="00580060"/>
    <w:rsid w:val="00580249"/>
    <w:rsid w:val="0058057C"/>
    <w:rsid w:val="00580DAB"/>
    <w:rsid w:val="00580FB7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0DAD"/>
    <w:rsid w:val="005917E3"/>
    <w:rsid w:val="00591E76"/>
    <w:rsid w:val="00591E81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B16"/>
    <w:rsid w:val="005B03E7"/>
    <w:rsid w:val="005B0D24"/>
    <w:rsid w:val="005B140F"/>
    <w:rsid w:val="005B2B36"/>
    <w:rsid w:val="005B324A"/>
    <w:rsid w:val="005B3F51"/>
    <w:rsid w:val="005B5907"/>
    <w:rsid w:val="005B5F9D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43AE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72E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52F1"/>
    <w:rsid w:val="006053AE"/>
    <w:rsid w:val="00607817"/>
    <w:rsid w:val="00607C38"/>
    <w:rsid w:val="00610315"/>
    <w:rsid w:val="00611CDC"/>
    <w:rsid w:val="00611D28"/>
    <w:rsid w:val="00611D2B"/>
    <w:rsid w:val="006129F2"/>
    <w:rsid w:val="00612E00"/>
    <w:rsid w:val="00614128"/>
    <w:rsid w:val="00615904"/>
    <w:rsid w:val="00615F84"/>
    <w:rsid w:val="00616259"/>
    <w:rsid w:val="0061651B"/>
    <w:rsid w:val="00616A64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9C9"/>
    <w:rsid w:val="00666C51"/>
    <w:rsid w:val="006670E7"/>
    <w:rsid w:val="00667979"/>
    <w:rsid w:val="00667B0A"/>
    <w:rsid w:val="00670184"/>
    <w:rsid w:val="006704FF"/>
    <w:rsid w:val="0067052F"/>
    <w:rsid w:val="00670772"/>
    <w:rsid w:val="006709AF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1E5"/>
    <w:rsid w:val="006B0A31"/>
    <w:rsid w:val="006B0D0C"/>
    <w:rsid w:val="006B2126"/>
    <w:rsid w:val="006B256C"/>
    <w:rsid w:val="006B2708"/>
    <w:rsid w:val="006B3D90"/>
    <w:rsid w:val="006B5DAA"/>
    <w:rsid w:val="006B65D9"/>
    <w:rsid w:val="006B7687"/>
    <w:rsid w:val="006C0925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4B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6CB"/>
    <w:rsid w:val="006F7870"/>
    <w:rsid w:val="00700650"/>
    <w:rsid w:val="00701058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3FC"/>
    <w:rsid w:val="00711BFA"/>
    <w:rsid w:val="00712314"/>
    <w:rsid w:val="007127AD"/>
    <w:rsid w:val="007147AF"/>
    <w:rsid w:val="00715EA4"/>
    <w:rsid w:val="00716236"/>
    <w:rsid w:val="00716696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3D9C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7B1"/>
    <w:rsid w:val="00764E8A"/>
    <w:rsid w:val="00764F98"/>
    <w:rsid w:val="0076589C"/>
    <w:rsid w:val="00766C4F"/>
    <w:rsid w:val="00767A85"/>
    <w:rsid w:val="00767D07"/>
    <w:rsid w:val="00770B3E"/>
    <w:rsid w:val="00771290"/>
    <w:rsid w:val="00771A2B"/>
    <w:rsid w:val="007721E6"/>
    <w:rsid w:val="00772941"/>
    <w:rsid w:val="00773455"/>
    <w:rsid w:val="0077487F"/>
    <w:rsid w:val="00774902"/>
    <w:rsid w:val="00775180"/>
    <w:rsid w:val="00775874"/>
    <w:rsid w:val="007761B9"/>
    <w:rsid w:val="007769BB"/>
    <w:rsid w:val="00776E4B"/>
    <w:rsid w:val="00777101"/>
    <w:rsid w:val="00777DDD"/>
    <w:rsid w:val="00780570"/>
    <w:rsid w:val="00780625"/>
    <w:rsid w:val="00780C3A"/>
    <w:rsid w:val="00780CF1"/>
    <w:rsid w:val="00781046"/>
    <w:rsid w:val="007819DA"/>
    <w:rsid w:val="00781D3F"/>
    <w:rsid w:val="00781E68"/>
    <w:rsid w:val="00782574"/>
    <w:rsid w:val="00784883"/>
    <w:rsid w:val="00785B31"/>
    <w:rsid w:val="0078705F"/>
    <w:rsid w:val="007879E9"/>
    <w:rsid w:val="00787D1A"/>
    <w:rsid w:val="007900D8"/>
    <w:rsid w:val="00791AB8"/>
    <w:rsid w:val="007924CD"/>
    <w:rsid w:val="00792D0A"/>
    <w:rsid w:val="0079347E"/>
    <w:rsid w:val="00793A84"/>
    <w:rsid w:val="007944A4"/>
    <w:rsid w:val="007947F0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365D"/>
    <w:rsid w:val="007D40A6"/>
    <w:rsid w:val="007D480F"/>
    <w:rsid w:val="007D4FB1"/>
    <w:rsid w:val="007D59CA"/>
    <w:rsid w:val="007D6A64"/>
    <w:rsid w:val="007E2509"/>
    <w:rsid w:val="007E2F48"/>
    <w:rsid w:val="007E320E"/>
    <w:rsid w:val="007E3B4B"/>
    <w:rsid w:val="007E4620"/>
    <w:rsid w:val="007E57A9"/>
    <w:rsid w:val="007E643F"/>
    <w:rsid w:val="007E78B7"/>
    <w:rsid w:val="007F01BD"/>
    <w:rsid w:val="007F056C"/>
    <w:rsid w:val="007F06B6"/>
    <w:rsid w:val="007F0ACB"/>
    <w:rsid w:val="007F129D"/>
    <w:rsid w:val="007F1D9F"/>
    <w:rsid w:val="007F211B"/>
    <w:rsid w:val="007F2427"/>
    <w:rsid w:val="007F494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3907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1E8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968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0F3C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20C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DDF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2BA"/>
    <w:rsid w:val="008974B6"/>
    <w:rsid w:val="0089799B"/>
    <w:rsid w:val="008979ED"/>
    <w:rsid w:val="008A0BB4"/>
    <w:rsid w:val="008A17F7"/>
    <w:rsid w:val="008A1F01"/>
    <w:rsid w:val="008A2583"/>
    <w:rsid w:val="008A3B2F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F2"/>
    <w:rsid w:val="008E2185"/>
    <w:rsid w:val="008E4AEC"/>
    <w:rsid w:val="008E7F90"/>
    <w:rsid w:val="008F0400"/>
    <w:rsid w:val="008F1278"/>
    <w:rsid w:val="008F1FFA"/>
    <w:rsid w:val="008F2953"/>
    <w:rsid w:val="008F2D3E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2E40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C2A"/>
    <w:rsid w:val="00930E51"/>
    <w:rsid w:val="00930EA9"/>
    <w:rsid w:val="00931564"/>
    <w:rsid w:val="009320A3"/>
    <w:rsid w:val="009326EE"/>
    <w:rsid w:val="00932C77"/>
    <w:rsid w:val="0093312E"/>
    <w:rsid w:val="00933719"/>
    <w:rsid w:val="00934580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0643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4BA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BE9"/>
    <w:rsid w:val="00984D6C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260"/>
    <w:rsid w:val="0099586A"/>
    <w:rsid w:val="00995D02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494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27F"/>
    <w:rsid w:val="009D3918"/>
    <w:rsid w:val="009D4091"/>
    <w:rsid w:val="009D41BC"/>
    <w:rsid w:val="009D4470"/>
    <w:rsid w:val="009D4E53"/>
    <w:rsid w:val="009D5DAD"/>
    <w:rsid w:val="009D6FA4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E58"/>
    <w:rsid w:val="009F0910"/>
    <w:rsid w:val="009F267A"/>
    <w:rsid w:val="009F5041"/>
    <w:rsid w:val="009F52D5"/>
    <w:rsid w:val="009F5791"/>
    <w:rsid w:val="009F5DFA"/>
    <w:rsid w:val="009F5FD7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6A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40BD3"/>
    <w:rsid w:val="00A40EC4"/>
    <w:rsid w:val="00A41785"/>
    <w:rsid w:val="00A4187A"/>
    <w:rsid w:val="00A41D68"/>
    <w:rsid w:val="00A425C2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575C8"/>
    <w:rsid w:val="00A60787"/>
    <w:rsid w:val="00A60D43"/>
    <w:rsid w:val="00A6134B"/>
    <w:rsid w:val="00A61B64"/>
    <w:rsid w:val="00A61CC7"/>
    <w:rsid w:val="00A62202"/>
    <w:rsid w:val="00A62419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70E9"/>
    <w:rsid w:val="00A9738E"/>
    <w:rsid w:val="00A9782E"/>
    <w:rsid w:val="00AA0293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7A6"/>
    <w:rsid w:val="00AB1A87"/>
    <w:rsid w:val="00AB3D1A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6D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9F3"/>
    <w:rsid w:val="00B55008"/>
    <w:rsid w:val="00B55345"/>
    <w:rsid w:val="00B555B8"/>
    <w:rsid w:val="00B556EE"/>
    <w:rsid w:val="00B558A8"/>
    <w:rsid w:val="00B55D43"/>
    <w:rsid w:val="00B560B4"/>
    <w:rsid w:val="00B563FA"/>
    <w:rsid w:val="00B5712D"/>
    <w:rsid w:val="00B60011"/>
    <w:rsid w:val="00B60753"/>
    <w:rsid w:val="00B62EC8"/>
    <w:rsid w:val="00B63673"/>
    <w:rsid w:val="00B63D36"/>
    <w:rsid w:val="00B641DC"/>
    <w:rsid w:val="00B6463E"/>
    <w:rsid w:val="00B65262"/>
    <w:rsid w:val="00B65522"/>
    <w:rsid w:val="00B65872"/>
    <w:rsid w:val="00B65A39"/>
    <w:rsid w:val="00B65CCC"/>
    <w:rsid w:val="00B66680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4E8"/>
    <w:rsid w:val="00B92F41"/>
    <w:rsid w:val="00B9514A"/>
    <w:rsid w:val="00BA0ADB"/>
    <w:rsid w:val="00BA134F"/>
    <w:rsid w:val="00BA171C"/>
    <w:rsid w:val="00BA182D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48D"/>
    <w:rsid w:val="00BC2B54"/>
    <w:rsid w:val="00BC2C1C"/>
    <w:rsid w:val="00BC35C2"/>
    <w:rsid w:val="00BC3E72"/>
    <w:rsid w:val="00BC4501"/>
    <w:rsid w:val="00BC471A"/>
    <w:rsid w:val="00BC4952"/>
    <w:rsid w:val="00BC68F6"/>
    <w:rsid w:val="00BC6B3F"/>
    <w:rsid w:val="00BD1E91"/>
    <w:rsid w:val="00BD2099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D24"/>
    <w:rsid w:val="00BF031F"/>
    <w:rsid w:val="00BF1BC4"/>
    <w:rsid w:val="00BF22AF"/>
    <w:rsid w:val="00BF2A47"/>
    <w:rsid w:val="00BF3ED8"/>
    <w:rsid w:val="00BF40E0"/>
    <w:rsid w:val="00BF4D92"/>
    <w:rsid w:val="00BF5B29"/>
    <w:rsid w:val="00BF606F"/>
    <w:rsid w:val="00BF6132"/>
    <w:rsid w:val="00C00E18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A8F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0F44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5EA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516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0720"/>
    <w:rsid w:val="00D013ED"/>
    <w:rsid w:val="00D023D5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4F9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2A23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D44"/>
    <w:rsid w:val="00D510B4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B2D"/>
    <w:rsid w:val="00DA2D22"/>
    <w:rsid w:val="00DA527E"/>
    <w:rsid w:val="00DA537F"/>
    <w:rsid w:val="00DB053D"/>
    <w:rsid w:val="00DB155C"/>
    <w:rsid w:val="00DB2561"/>
    <w:rsid w:val="00DB2E33"/>
    <w:rsid w:val="00DB2FF8"/>
    <w:rsid w:val="00DB3347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66F4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59FC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961"/>
    <w:rsid w:val="00E44D6B"/>
    <w:rsid w:val="00E452E9"/>
    <w:rsid w:val="00E468CF"/>
    <w:rsid w:val="00E46A81"/>
    <w:rsid w:val="00E474F4"/>
    <w:rsid w:val="00E47622"/>
    <w:rsid w:val="00E477B5"/>
    <w:rsid w:val="00E47F28"/>
    <w:rsid w:val="00E50677"/>
    <w:rsid w:val="00E506EF"/>
    <w:rsid w:val="00E50B45"/>
    <w:rsid w:val="00E51250"/>
    <w:rsid w:val="00E518E6"/>
    <w:rsid w:val="00E51A19"/>
    <w:rsid w:val="00E51B10"/>
    <w:rsid w:val="00E51E1A"/>
    <w:rsid w:val="00E5276A"/>
    <w:rsid w:val="00E52E44"/>
    <w:rsid w:val="00E53CE8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68C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70A4"/>
    <w:rsid w:val="00E875FF"/>
    <w:rsid w:val="00E87F07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5F1"/>
    <w:rsid w:val="00EB6BFC"/>
    <w:rsid w:val="00EB7AC8"/>
    <w:rsid w:val="00EC00D4"/>
    <w:rsid w:val="00EC148C"/>
    <w:rsid w:val="00EC14DC"/>
    <w:rsid w:val="00EC1608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E6BC3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5AB"/>
    <w:rsid w:val="00EF7946"/>
    <w:rsid w:val="00F00621"/>
    <w:rsid w:val="00F00859"/>
    <w:rsid w:val="00F00FDA"/>
    <w:rsid w:val="00F01413"/>
    <w:rsid w:val="00F0211F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0864"/>
    <w:rsid w:val="00F4222D"/>
    <w:rsid w:val="00F427F6"/>
    <w:rsid w:val="00F42B92"/>
    <w:rsid w:val="00F42EFE"/>
    <w:rsid w:val="00F43B28"/>
    <w:rsid w:val="00F44B06"/>
    <w:rsid w:val="00F4531B"/>
    <w:rsid w:val="00F4565D"/>
    <w:rsid w:val="00F4580A"/>
    <w:rsid w:val="00F4583D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3EC"/>
    <w:rsid w:val="00F604D3"/>
    <w:rsid w:val="00F61408"/>
    <w:rsid w:val="00F620B0"/>
    <w:rsid w:val="00F6237F"/>
    <w:rsid w:val="00F63568"/>
    <w:rsid w:val="00F63691"/>
    <w:rsid w:val="00F640AA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87594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37B4"/>
    <w:rsid w:val="00FB4770"/>
    <w:rsid w:val="00FB51DF"/>
    <w:rsid w:val="00FB68DC"/>
    <w:rsid w:val="00FB69E5"/>
    <w:rsid w:val="00FB777E"/>
    <w:rsid w:val="00FC0B68"/>
    <w:rsid w:val="00FC248C"/>
    <w:rsid w:val="00FC2CAF"/>
    <w:rsid w:val="00FC30A6"/>
    <w:rsid w:val="00FC529D"/>
    <w:rsid w:val="00FC5484"/>
    <w:rsid w:val="00FC568E"/>
    <w:rsid w:val="00FC5ADB"/>
    <w:rsid w:val="00FC63E3"/>
    <w:rsid w:val="00FC6B38"/>
    <w:rsid w:val="00FC6DB7"/>
    <w:rsid w:val="00FC6F57"/>
    <w:rsid w:val="00FC7555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3B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1A0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ne number" w:uiPriority="99"/>
    <w:lsdException w:name="Title" w:qFormat="1"/>
    <w:lsdException w:name="Body Text Indent" w:uiPriority="99"/>
    <w:lsdException w:name="Subtitle" w:qFormat="1"/>
    <w:lsdException w:name="Date" w:uiPriority="99"/>
    <w:lsdException w:name="Body Text Indent 2" w:uiPriority="99"/>
    <w:lsdException w:name="Body Text Indent 3" w:uiPriority="99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uiPriority w:val="99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uiPriority w:val="99"/>
    <w:semiHidden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link w:val="ac"/>
    <w:uiPriority w:val="99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uiPriority w:val="99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d">
    <w:name w:val="header"/>
    <w:aliases w:val=" อักขระ อักขระ, อักขระ"/>
    <w:basedOn w:val="a"/>
    <w:link w:val="ae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f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Hyperlink"/>
    <w:uiPriority w:val="99"/>
    <w:rsid w:val="00445BAA"/>
    <w:rPr>
      <w:color w:val="0000FF"/>
      <w:u w:val="single"/>
      <w:lang w:bidi="th-TH"/>
    </w:rPr>
  </w:style>
  <w:style w:type="character" w:styleId="af1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2">
    <w:name w:val="Strong"/>
    <w:uiPriority w:val="99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3">
    <w:name w:val="footer"/>
    <w:basedOn w:val="a"/>
    <w:link w:val="af4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5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link w:val="24"/>
    <w:uiPriority w:val="99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6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7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8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9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a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0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5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uiPriority w:val="99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6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1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b">
    <w:name w:val="Table Grid"/>
    <w:basedOn w:val="a1"/>
    <w:uiPriority w:val="3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2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c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7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d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e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uiPriority w:val="9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uiPriority w:val="99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f">
    <w:name w:val="List Paragraph"/>
    <w:aliases w:val="List Title,Footnote,En tête 1,List Number #1,ย่อหน้าขีด,En tête"/>
    <w:basedOn w:val="a"/>
    <w:link w:val="aff0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0">
    <w:name w:val="รายการย่อหน้า อักขระ"/>
    <w:aliases w:val="List Title อักขระ,Footnote อักขระ,En tête 1 อักขระ,List Number #1 อักขระ,ย่อหน้าขีด อักขระ,En tête อักขระ"/>
    <w:link w:val="aff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e">
    <w:name w:val="หัวกระดาษ อักขระ"/>
    <w:aliases w:val=" อักขระ อักขระ อักขระ, อักขระ อักขระ1"/>
    <w:link w:val="ad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4">
    <w:name w:val="ท้ายกระดาษ อักขระ"/>
    <w:basedOn w:val="a0"/>
    <w:link w:val="af3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7487F"/>
    <w:rPr>
      <w:rFonts w:ascii="Tahoma" w:eastAsia="Cordia New" w:hAnsi="Tahoma"/>
      <w:sz w:val="16"/>
      <w:szCs w:val="18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rsid w:val="0077487F"/>
    <w:rPr>
      <w:rFonts w:ascii="DilleniaUPC" w:eastAsia="Cordia New" w:hAnsi="DilleniaUPC" w:cs="DilleniaUPC"/>
      <w:sz w:val="34"/>
      <w:szCs w:val="34"/>
    </w:rPr>
  </w:style>
  <w:style w:type="character" w:customStyle="1" w:styleId="CharChar4">
    <w:name w:val="Char Char4"/>
    <w:basedOn w:val="a0"/>
    <w:uiPriority w:val="99"/>
    <w:locked/>
    <w:rsid w:val="0077487F"/>
    <w:rPr>
      <w:rFonts w:ascii="Cordia New" w:hAnsi="Cordia New" w:cs="Cordia New"/>
      <w:sz w:val="28"/>
      <w:szCs w:val="28"/>
    </w:rPr>
  </w:style>
  <w:style w:type="paragraph" w:styleId="aff1">
    <w:name w:val="footnote text"/>
    <w:basedOn w:val="a"/>
    <w:link w:val="aff2"/>
    <w:uiPriority w:val="99"/>
    <w:rsid w:val="0077487F"/>
    <w:rPr>
      <w:rFonts w:ascii="Times New Roman" w:eastAsia="Times New Roman" w:hAnsi="Times New Roman" w:cs="Angsana New"/>
      <w:sz w:val="20"/>
      <w:szCs w:val="23"/>
    </w:rPr>
  </w:style>
  <w:style w:type="character" w:customStyle="1" w:styleId="aff2">
    <w:name w:val="ข้อความเชิงอรรถ อักขระ"/>
    <w:basedOn w:val="a0"/>
    <w:link w:val="aff1"/>
    <w:uiPriority w:val="99"/>
    <w:rsid w:val="0077487F"/>
    <w:rPr>
      <w:rFonts w:eastAsia="Times New Roman"/>
      <w:szCs w:val="23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rsid w:val="0077487F"/>
    <w:rPr>
      <w:rFonts w:ascii="DilleniaUPC" w:eastAsia="Cordia New" w:hAnsi="DilleniaUPC"/>
      <w:sz w:val="34"/>
      <w:szCs w:val="39"/>
    </w:rPr>
  </w:style>
  <w:style w:type="paragraph" w:styleId="aff3">
    <w:name w:val="Date"/>
    <w:basedOn w:val="a"/>
    <w:next w:val="a"/>
    <w:link w:val="aff4"/>
    <w:uiPriority w:val="99"/>
    <w:rsid w:val="0077487F"/>
    <w:rPr>
      <w:rFonts w:ascii="Times New Roman" w:eastAsia="Times New Roman" w:hAnsi="Times New Roman" w:cs="Angsana New"/>
      <w:sz w:val="24"/>
    </w:rPr>
  </w:style>
  <w:style w:type="character" w:customStyle="1" w:styleId="aff4">
    <w:name w:val="วันที่ อักขระ"/>
    <w:basedOn w:val="a0"/>
    <w:link w:val="aff3"/>
    <w:uiPriority w:val="99"/>
    <w:rsid w:val="0077487F"/>
    <w:rPr>
      <w:rFonts w:eastAsia="Times New Roman"/>
      <w:sz w:val="24"/>
      <w:szCs w:val="28"/>
    </w:rPr>
  </w:style>
  <w:style w:type="numbering" w:customStyle="1" w:styleId="Style1">
    <w:name w:val="Style1"/>
    <w:uiPriority w:val="99"/>
    <w:rsid w:val="0077487F"/>
    <w:pPr>
      <w:numPr>
        <w:numId w:val="16"/>
      </w:numPr>
    </w:pPr>
  </w:style>
  <w:style w:type="paragraph" w:styleId="aff5">
    <w:name w:val="Revision"/>
    <w:hidden/>
    <w:uiPriority w:val="99"/>
    <w:semiHidden/>
    <w:rsid w:val="0077487F"/>
    <w:rPr>
      <w:rFonts w:eastAsia="Times New Roman"/>
      <w:sz w:val="24"/>
      <w:szCs w:val="28"/>
    </w:rPr>
  </w:style>
  <w:style w:type="character" w:styleId="aff6">
    <w:name w:val="footnote reference"/>
    <w:basedOn w:val="a0"/>
    <w:uiPriority w:val="99"/>
    <w:rsid w:val="0077487F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C2EFC-7252-432A-8932-28AEAC5C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29</Pages>
  <Words>12442</Words>
  <Characters>70920</Characters>
  <Application>Microsoft Office Word</Application>
  <DocSecurity>0</DocSecurity>
  <Lines>591</Lines>
  <Paragraphs>166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47</cp:revision>
  <cp:lastPrinted>2021-05-11T08:50:00Z</cp:lastPrinted>
  <dcterms:created xsi:type="dcterms:W3CDTF">2021-05-11T04:40:00Z</dcterms:created>
  <dcterms:modified xsi:type="dcterms:W3CDTF">2021-05-11T09:46:00Z</dcterms:modified>
</cp:coreProperties>
</file>