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24A58" w:rsidRDefault="00304E8A" w:rsidP="00C24A5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C24A58" w:rsidRDefault="005B0D24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24A58" w:rsidRDefault="00304E8A" w:rsidP="00C24A5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C3D25" w:rsidRPr="00C24A58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4C3D25"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พฤษภาคม </w:t>
      </w:r>
      <w:r w:rsidR="00BD2099" w:rsidRPr="00C24A58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proofErr w:type="gramStart"/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 xml:space="preserve">09.00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741A3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C24A5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C24A5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2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หลักเกณฑ์การลดหย่อนค่าธรรมเนียมจด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ทะเบียนสิทธิและนิติกรรมเป็นพิเศษ ตามประมวลกฎหมายที่ดิน สำหรับกรณีการ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โอนและการจำนองอสังหาริมทรัพย์ในภารกิจของสถาบันบริหารจัดการธนาคาร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ที่ดิน (องค์การมหาชน) ตามหลักเกณฑ์ที่คณะรัฐมนตรีกำหนด [การลดหย่อน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ค่าธรรมเนียมในการจดทะเบียนสิทธิและนิติกรรมตามภารกิจของสถาบันบริหาร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จัดการธนาคารที่ดิน (องค์การมหาชน)]  </w:t>
      </w:r>
    </w:p>
    <w:p w:rsidR="00E9433D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</w:t>
      </w:r>
      <w:r w:rsidR="00E9433D"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ร่างพระราชกฤษฎีกากำหนดหน่วยงานและกิจการที่ผู้ควบคุมข้อมูลส่วนบุคคลไม่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 xml:space="preserve">อยู่ภายใต้บังคับแห่งพระราชบัญญัติคุ้มครองข้อมูลส่วนบุคคล พ.ศ. 2562 พ.ศ. ….  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>ร่างพระราชบัญญัติโอนงบประมาณรายจ่าย พ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>. ….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</w:p>
    <w:p w:rsidR="00FD7C14" w:rsidRPr="00C24A58" w:rsidRDefault="00FD7C1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D7C14" w:rsidRPr="00C24A58" w:rsidRDefault="00FD7C1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จำกัดพลัดแอกอุตสาหกรรมเหมืองแร่  ที่จังหวัดสระบุรี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รายงานประจำปี 2562 ของกองทุนเพื่อความเสมอภาคทางการศึกษา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รายงานผลการเตรียมความพร้อมในการตราพระราชกฤษฎีกาตามมาตรา 30 แห่ง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วิทยุกระจายเสียง วิทยุโทรทัศน์ และกิจการโทรคมนาคม (ฉบับที่ 3) พ.ศ. 2562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7.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ทบทวนมติคณะรัฐมนตรีเมื่อวันที่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31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อนุมัติการกู้เงิน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Soft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loan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ของสำนักงานธนานุเคราะห์ (สธค.) จำนวน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ออมสิน โดยให้กระทรวงการคลังค้ำประกัน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8.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“พระพุทธศาสนาในสถานการณ์ </w:t>
      </w:r>
      <w:r w:rsidR="00FD7C14" w:rsidRPr="00C24A58">
        <w:rPr>
          <w:rFonts w:ascii="TH SarabunPSK" w:hAnsi="TH SarabunPSK" w:cs="TH SarabunPSK"/>
          <w:sz w:val="32"/>
          <w:szCs w:val="32"/>
        </w:rPr>
        <w:t>COVID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-</w:t>
      </w:r>
      <w:r w:rsidR="00FD7C14" w:rsidRPr="00C24A58">
        <w:rPr>
          <w:rFonts w:ascii="TH SarabunPSK" w:hAnsi="TH SarabunPSK" w:cs="TH SarabunPSK"/>
          <w:sz w:val="32"/>
          <w:szCs w:val="32"/>
        </w:rPr>
        <w:t>19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Work </w:t>
      </w:r>
      <w:proofErr w:type="gramStart"/>
      <w:r w:rsidR="00FD7C14" w:rsidRPr="00C24A58">
        <w:rPr>
          <w:rFonts w:ascii="TH SarabunPSK" w:hAnsi="TH SarabunPSK" w:cs="TH SarabunPSK"/>
          <w:sz w:val="32"/>
          <w:szCs w:val="32"/>
        </w:rPr>
        <w:t>From</w:t>
      </w:r>
      <w:proofErr w:type="gramEnd"/>
      <w:r w:rsidR="00FD7C14" w:rsidRPr="00C24A58">
        <w:rPr>
          <w:rFonts w:ascii="TH SarabunPSK" w:hAnsi="TH SarabunPSK" w:cs="TH SarabunPSK"/>
          <w:sz w:val="32"/>
          <w:szCs w:val="32"/>
        </w:rPr>
        <w:t xml:space="preserve"> Home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) และ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การเหลื่อมเวลาในการทำงานในสถานที่ตั้งของส่วนราชการ รายสัปดาห์ ครั้งที่ 1 </w:t>
      </w:r>
    </w:p>
    <w:p w:rsidR="00FD7C14" w:rsidRPr="00C24A58" w:rsidRDefault="002C25BA" w:rsidP="00C24A58">
      <w:pPr>
        <w:tabs>
          <w:tab w:val="left" w:pos="709"/>
        </w:tabs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10.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แนวทางการดำเนินโครงการอาหารเสริม (นม) โรงเรียนและการสนับสนุนอาหาร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กลางวันในโรงเรียนรองรับสถานการณ์การแพร่ระบาดของโรคติดเชื้อไวรัสโคโรนา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2019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(โรคโควิด 19)</w:t>
      </w:r>
    </w:p>
    <w:p w:rsidR="00FD7C14" w:rsidRPr="00C24A58" w:rsidRDefault="002C25BA" w:rsidP="00C24A58">
      <w:pPr>
        <w:tabs>
          <w:tab w:val="left" w:pos="720"/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ภาวะเศรษฐกิจไทยไตรมาสแรกของปี 2563 และแนวโน้มปี 2563 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ปัญหาการเบิกค่าใช้จ่ายในการดำเนินการที่เกี่ยวกับการกักกันผู้เดินทางที่มาจาก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ต่างประเทศ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D2DE3" w:rsidRPr="002D2DE3" w:rsidRDefault="002C25BA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ร่างบันทึกความร่วมมือด้านไปรษณีย์ระหว่างกระทรวงกิจการภายในและการ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สื่อสารแห่งประเทศญี่ปุ่นและกระทรวงดิจิทัลเพื่อเศรษฐกิจและสังคมแห่ง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ราชอาณาจักรไทย ฉบับใหม่</w:t>
      </w:r>
    </w:p>
    <w:p w:rsidR="002D2DE3" w:rsidRPr="002D2DE3" w:rsidRDefault="002D2DE3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D2DE3" w:rsidRPr="002D2DE3" w:rsidRDefault="002D2DE3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 w:hint="cs"/>
          <w:sz w:val="32"/>
          <w:szCs w:val="32"/>
          <w:cs/>
        </w:rPr>
        <w:t>14.</w:t>
      </w:r>
      <w:r w:rsidRPr="002D2D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ร่างบันทึกความเข้าใจระหว่างอาเซียนกับสหพันธรัฐรัสเซียว่าด้วยความร่วมมือด้าน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>การจัดการภัยพิบัติ</w:t>
      </w:r>
    </w:p>
    <w:p w:rsidR="002C25BA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15.</w:t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ร่างเอกสารผลลัพธ์ของการประชุมทางไกลเจ้าหน้าที่อาวุโสของประเทศสมาชิก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และคู่เจรจาสมาคมแห่งมหาสมุทรอินเดียว่าด้วยโรคติดเชื้อไวรัสโคโรนา </w:t>
      </w:r>
      <w:r w:rsidR="00FD7C14" w:rsidRPr="00C24A58">
        <w:rPr>
          <w:rFonts w:ascii="TH SarabunPSK" w:hAnsi="TH SarabunPSK" w:cs="TH SarabunPSK"/>
          <w:sz w:val="32"/>
          <w:szCs w:val="32"/>
        </w:rPr>
        <w:t>2019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(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โควิด-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19)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การรับมือ ความร่วมมือ และความเป็นหุ้นส่วน</w:t>
      </w:r>
    </w:p>
    <w:p w:rsidR="002C25BA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1</w:t>
      </w:r>
      <w:r w:rsidR="002D2DE3">
        <w:rPr>
          <w:rFonts w:ascii="TH SarabunPSK" w:hAnsi="TH SarabunPSK" w:cs="TH SarabunPSK"/>
          <w:sz w:val="32"/>
          <w:szCs w:val="32"/>
        </w:rPr>
        <w:t>6</w:t>
      </w:r>
      <w:r w:rsidR="00FD7C14" w:rsidRPr="00C24A58">
        <w:rPr>
          <w:rFonts w:ascii="TH SarabunPSK" w:hAnsi="TH SarabunPSK" w:cs="TH SarabunPSK"/>
          <w:sz w:val="32"/>
          <w:szCs w:val="32"/>
        </w:rPr>
        <w:t>.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ร่างแถลงการณ์ร่วมเนื่องในโอกาสครบรอบ </w:t>
      </w:r>
      <w:r w:rsidR="00FD7C14" w:rsidRPr="00C24A58">
        <w:rPr>
          <w:rFonts w:ascii="TH SarabunPSK" w:hAnsi="TH SarabunPSK" w:cs="TH SarabunPSK"/>
          <w:sz w:val="32"/>
          <w:szCs w:val="32"/>
        </w:rPr>
        <w:t>50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ปี สนธิสัญญาไม่แพร่ขยาย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อาวุธนิวเคลียร์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1</w:t>
      </w:r>
      <w:r w:rsidR="002D2DE3">
        <w:rPr>
          <w:rFonts w:ascii="TH SarabunPSK" w:hAnsi="TH SarabunPSK" w:cs="TH SarabunPSK"/>
          <w:sz w:val="32"/>
          <w:szCs w:val="32"/>
        </w:rPr>
        <w:t>7</w:t>
      </w:r>
      <w:r w:rsidR="00FD7C14" w:rsidRPr="00C24A58">
        <w:rPr>
          <w:rFonts w:ascii="TH SarabunPSK" w:hAnsi="TH SarabunPSK" w:cs="TH SarabunPSK"/>
          <w:sz w:val="32"/>
          <w:szCs w:val="32"/>
        </w:rPr>
        <w:t>.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(กระทรวงยุติธรรม)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</w:t>
      </w:r>
      <w:r w:rsidR="002D2DE3">
        <w:rPr>
          <w:rFonts w:ascii="TH SarabunPSK" w:hAnsi="TH SarabunPSK" w:cs="TH SarabunPSK" w:hint="cs"/>
          <w:sz w:val="32"/>
          <w:szCs w:val="32"/>
          <w:cs/>
        </w:rPr>
        <w:t>8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(สำนักงานสภาความมั่นคงแห่งชาติ)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</w:t>
      </w:r>
      <w:r w:rsidR="002D2DE3">
        <w:rPr>
          <w:rFonts w:ascii="TH SarabunPSK" w:hAnsi="TH SarabunPSK" w:cs="TH SarabunPSK" w:hint="cs"/>
          <w:sz w:val="32"/>
          <w:szCs w:val="32"/>
          <w:cs/>
        </w:rPr>
        <w:t>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แจ้งรายชื่อโฆษกกระทรวงพาณิชย์และรองโฆษกกระทรวงพาณิชย์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20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                         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21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 กรรมการผู้แทนสมาคม และกรรมการผู้ทรงคุณวุฒิ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ในคณะกรรมการขายตรงและตลาดแบบตรง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22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การแต่งตั้งประธานกรรมการและกรรมการผู้ทรงคุณวุฒิในคณะกรรมการคุ้มครอง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ข้อมูลส่วนบุคคล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23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 ระดับสูง ในกระทรวงการ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 </w:t>
      </w: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C24A58" w:rsidRDefault="00F0211F" w:rsidP="00C24A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[การลดหย่อนค่าธรรมเนียมในการจดทะเบียนสิทธิและนิติกรรมตามภารกิจของสถาบันบริหารจัดการธนาคารที่ดิน (องค์การมหาชน)]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ตามที่สถาบันบริหารจัดการธนาคารที่ดิน (องค์การมหาชน) (บจธ.)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บจธ. เสนอว่า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เนื่องจาก บจธ. ยังต้องดำเนินโครงการตามภารกิจต่อไปเพื่อแก้ไขปัญหาที่ดินของเกษตรกรและผู้ยากจน ซึ่งต้องมีการจดทะเบียนสิทธิและนิติกรรมเกี่ยวกับอสังหาริมทรัพย์ ตามที่พระราชกฤษฎีกาจัดตั้งสถาบันบริหารจัดการธนาคารที่ดิน (องค์การมหาชน) พ.ศ.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2554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และ (</w:t>
      </w:r>
      <w:r w:rsidRPr="00C24A58">
        <w:rPr>
          <w:rFonts w:ascii="TH SarabunPSK" w:hAnsi="TH SarabunPSK" w:cs="TH SarabunPSK"/>
          <w:sz w:val="32"/>
          <w:szCs w:val="32"/>
        </w:rPr>
        <w:t>5</w:t>
      </w:r>
      <w:r w:rsidRPr="00C24A58">
        <w:rPr>
          <w:rFonts w:ascii="TH SarabunPSK" w:hAnsi="TH SarabunPSK" w:cs="TH SarabunPSK"/>
          <w:sz w:val="32"/>
          <w:szCs w:val="32"/>
          <w:cs/>
        </w:rPr>
        <w:t>) กำหนดไว้ แต่พระราชกฤษฎีกาดังกล่าวไม่มีบทบัญญัติให้ บจธ.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หรือคู่สัญญาได้รับการยกเว้นหรือลดหย่อนค่าธรรมเนียมในการจดทะเบียนสิทธิและนิติกรรมดังกล่าว ประกอบกับประกาศกระทรวงมหาดไทย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ลงวันที่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2559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และฉบับลงวันที่ </w:t>
      </w:r>
      <w:r w:rsidRPr="00C24A58">
        <w:rPr>
          <w:rFonts w:ascii="TH SarabunPSK" w:hAnsi="TH SarabunPSK" w:cs="TH SarabunPSK"/>
          <w:sz w:val="32"/>
          <w:szCs w:val="32"/>
        </w:rPr>
        <w:t>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จะพ้นกำหนดใช้บังคับในวันที่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จึงมีความจำเป็นต้องขยายกรอบระยะเวลาการลดหย่อนค่าธรรมเนียมในการจดทะเบียนสิทธิและนิติกรรม ตามภารกิจของ บจธ.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ต่อไป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บจธ. จึงได้ประชุมหารือร่วมกับกรมธนารักษ์ กรมที่ดิน และกรมส่งเสริมการปกครองส่วนท้องถิ่น สำนักงานการปฏิรูปที่ดินเพื่อเกษตรกรรม และสำนักงานเศรษฐกิจการคลัง เพื่อพิจารณาให้การช่วยเหลือเกษตรกรให้มีที่ดินทำกินเป็นของตนเอง รวมทั้งป้องกันและแก้ไขปัญหาการสูญเสียสิทธิในที่ดินของเกษตรกร และเพื่อลดภาระค่าใช้จ่ายในการจดทะเบียนสิทธิและนิติกรรมตามภารกิจของ บจธ. อย่างต่อเนื่อง ซึ่งที่ประชุมมีความเห็นชอบให้ บจธ. และคู่สัญญาได้รับการลดหย่อนค่าธรรมเนียมการจดทะเบียนสิทธิและนิติกรรมตามกฎกระทรวง ฉบับที่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47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C24A58">
        <w:rPr>
          <w:rFonts w:ascii="TH SarabunPSK" w:hAnsi="TH SarabunPSK" w:cs="TH SarabunPSK"/>
          <w:sz w:val="32"/>
          <w:szCs w:val="32"/>
        </w:rPr>
        <w:t>2541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2497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กรณีการโอนและการจำนองอสังหาริมทรัพย์จากอัตราร้อยละ 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เหลือในอัตราร้อยละ </w:t>
      </w:r>
      <w:r w:rsidRPr="00C24A58">
        <w:rPr>
          <w:rFonts w:ascii="TH SarabunPSK" w:hAnsi="TH SarabunPSK" w:cs="TH SarabunPSK"/>
          <w:sz w:val="32"/>
          <w:szCs w:val="32"/>
        </w:rPr>
        <w:t>0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01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บจธ. ได้จัดทำประมาณการสูญเสียรายได้ของรัฐตามมาตรา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27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โดยมีประมาณการสูญเสียรายได้ของรัฐ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14,126,450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จากโครงการที่คาดว่าจะดำเนินการในปีงบประมาณ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โครงการบริหารจัดการที่ดินอย่างยั่งยืน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1,791,000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4,847,640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AB26A3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–7 มิถุนายน </w:t>
      </w:r>
      <w:r w:rsidRPr="00C24A58">
        <w:rPr>
          <w:rFonts w:ascii="TH SarabunPSK" w:hAnsi="TH SarabunPSK" w:cs="TH SarabunPSK"/>
          <w:sz w:val="32"/>
          <w:szCs w:val="32"/>
        </w:rPr>
        <w:t>2565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3,482,500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โครงการป้องกันและแก้ไขปัญหาการสูญเสียสิทธิในที่ดินของเกษตรกรและผู้ยากจน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633,120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1,806,960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–7 มิถุนายน </w:t>
      </w:r>
      <w:r w:rsidRPr="00C24A58">
        <w:rPr>
          <w:rFonts w:ascii="TH SarabunPSK" w:hAnsi="TH SarabunPSK" w:cs="TH SarabunPSK"/>
          <w:sz w:val="32"/>
          <w:szCs w:val="32"/>
        </w:rPr>
        <w:t>2565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1,565,230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โครงการดังกล่าวตามข้อ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>เป็นการดำเนินการเพื่อให้เกษตรกรและผู้ยากจนมีที่ดินทำกินในเชิงเกษตรกรรม แก้ปัญหาการสูญเสียสิทธิในที่ดินของเกษตรกรและผู้ยากจน ป้องกันปัญหาการกระจุกตัวของที่ดินไปสู่นายทุนหรือผู้ถือครองที่ดินรายใหญ่ ซึ่งจะนำไปสู่การกระจายการถือครองที่ดินที่เป็นธรรมและลดความเหลื่อมล้ำด้านที่ดิน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มาเพื่อดำเนินการ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กำหนดให้เรียกเก็บค่าธรรมเนียมจดทะเบียนสิทธิและนิติกรรมในการโอนและการจำนองอสังหาริมทรัพย์ ร้อยละ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01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>7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(ฎ) ของกฎกระทรวง ฉบับที่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47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C24A58">
        <w:rPr>
          <w:rFonts w:ascii="TH SarabunPSK" w:hAnsi="TH SarabunPSK" w:cs="TH SarabunPSK"/>
          <w:sz w:val="32"/>
          <w:szCs w:val="32"/>
        </w:rPr>
        <w:t>2541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2497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ในการบริหารจัดการธนาคารที่ดินของสถาบันบริหารจัดการธนาคารที่ดิน (องค์การมหาชน)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ถึงวันที่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ในกรณีดังนี้ 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การโอนอสังหาริมทรัพย์ที่เจ้าของที่ดินโอนให้แก่ บจธ. เพื่อนำไปใช้ประโยชน์ตามวัตถุประสงค์และอำนาจหน้าที่ของ บจธ. ในการให้ความช่วยเหลือเกษตรกรหรือผู้ยากจนที่ไม่มีที่ดินทำกินเป็นของตนเอง หรือมีแต่ไม่เพียงพอ เพื่อใช้ในการประกอบอาชีพเกษตรกรรม ในส่วนที่ผู้โอนและผู้รับโอนอสังหาริมทรัพย์มีหน้าที่ต้องชำระ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การโอนอสังหาริมทรัพย์ที่ บจธ. โอนอสังหาริมทรัพย์ให้แก่เกษตรกรหรือผู้ยากจน ในการให้ความช่วยเหลือเกษตรกร หรือผู้ยากจนที่ไม่มีที่ดินทำกินเป็นของตนเอง หรือมีแต่ไม่เพียงพอ เพื่อใช้ในการประกอบอาชีพเกษตรกรรมในส่วนที่ผู้โอนและผู้รับโอนอสังหาริมทรัพย์มีหน้าที่ต้องชำระ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การจำนองอสังหาริมทรัพย์ที่ บจธ. เป็นผู้รับจำนองจากเกษตรกรหรือผู้ยากจน ในส่วนที่ผู้ขอจดทะเบียนมีหน้าที่ต้องชำระ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6AA7" w:rsidRPr="00690D59" w:rsidRDefault="00E9433D" w:rsidP="00CF6A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90D5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90D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CF6AA7" w:rsidRPr="00690D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="00CF6AA7" w:rsidRPr="00690D59">
        <w:rPr>
          <w:rFonts w:ascii="TH SarabunPSK" w:hAnsi="TH SarabunPSK" w:cs="TH SarabunPSK"/>
          <w:b/>
          <w:bCs/>
          <w:color w:val="000000"/>
          <w:sz w:val="32"/>
          <w:szCs w:val="32"/>
        </w:rPr>
        <w:t>2562</w:t>
      </w:r>
      <w:r w:rsidR="00CF6AA7" w:rsidRPr="00690D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พ.ศ. </w:t>
      </w:r>
      <w:r w:rsidR="00CF6AA7" w:rsidRPr="00690D5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….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คณะรัฐมนตรีมีมติอนุมัติตามที่กระทรวงดิจิทัลเพื่อเศรษฐกิจและสังคม (ดศ.) ดังนี้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  <w:t xml:space="preserve">1.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ุมัติในหลักการ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….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ที่สำนักงานคณะกรรมการกฤษฎีกาตรวจพิจารณาเสร็จแล้ว ตามที่ ดศ. เสนอ และให้ดำเนินการต่อไปได้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มอบหมายให้สำนักงานปลัดกระทรวงดิจิทัลเพื่อเศรษฐกิจและสังคม ทำหน้าที่สำนักงานคณะกรรมการคุ้มครองข้อมูลส่วนบุคคล เร่งรัดการดำเนินการเพื่อจัดทำกฎหมายลำดับรอง หลักเกณฑ์และแนวปฏิบัติต่าง ๆ ที่เกี่ยวข้อง โดยเฉพาะเรื่องที่จำเป็นต้องมีเมื่อกฎหมายมีผลบังคับใช้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เหตุผลประกอบ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….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มีดังนี้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หน่วยงานและกิจการที่ผู้ควบคุมข้อมูลส่วนบุคคลไม่อยู่ภายใต้บังคับแห่งกฎหมายว่าด้วยการคุ้มครองข้อมูลส่วนบุคคล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เหตุผล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โดยที่พระราชบัญญัติคุ้มครองข้อมูลส่วนบุคคล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ได้กำหนดหลักเกณฑ์ วิธีการ และเงื่อนไขในการคุ้มครองข้อมูลส่วนบุคคลไว้โดยละเอียด โดยผู้ควบคุมข้อมูลส่วนบุคคลทุกรายทั่วประเทศทั้งภาครัฐและภาคเอกชนมีหน้าที่ต้องดำเนินการตามหลักเกณฑ์ วิธีการ และเงื่อนไขดังกล่าวโดยเคร่งครัด อย่างไรก็ดี โดยที่การปฏิบัติตามหลักเกณฑ์ วิธีการ และเงื่อนไขตามที่กฎหมายกำหนดนั้นมีรายละเอียดมากและซับซ้อน กับต้องใช้เทคโนโลยีขั้นสูงเพื่อให้การคุ้มครองข้อมูลส่วนบุคคล เป็นไปอย่างมีประสิทธิภาพสมดังเจตนารมณ์ของกฎหมาย ทำให้ผู้ควบคุมข้อมูลส่วนบุคคลซึ่งเป็นหน่วยงานและกิจการต่าง ๆ ทั้งภาครัฐและเอกชนจำนวนมากทั่วประเทศยังไม่พร้อมที่จะปฏิบัติตามพระราชบัญญัติดังกล่าว ประกอบกับมาตรา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วรรคสอง 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บัญญัติว่า การยกเว้นไม่ให้นำบทบัญญัติแห่งพระราชบัญญัตินี้ทั้งหมด หรือแต่บางส่วนมาใช้บังคับแก่ผู้ควบคุมข้อมูลส่วนบุคคลในลักษณะใด กิจการใด หรือหน่วยงานใด หรือเพื่อประโยชน์สาธารณะอื่นใด ให้ตราเป็นพระราชกฤษฎีกา กรณีจึงสมควรกำหนดให้บางหน่วยงานและบาง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ในช่วงระยะเวลาที่ยังไม่พร้อมที่จะปฏิบัติให้ถูกต้องตามกฎหมายนี้ จึงจำเป็นต้องตราพระราชกฤษฎีกานี้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สาระสำคัญของร่างพระราชกฤษฎีกา 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ารกำหนดหน่วยงานและกิจการที่ผู้ควบคุมข้อมูลส่วนบุคคลไม่อยู่ภายใต้บังคับแห่งกฎหมายว่าด้วยการคุ้มครองข้อมูลส่วนบุคคล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พระราชกฤษฎีกานี้ให้ใช้บังคับตั้งแต่วันที่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27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2563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จนถึงวันที่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31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2564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มิให้นำบทบัญญัติในหมวด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และหมวด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และมาตรา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95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มาใช้บังคับแก่ผู้ควบคุมข้อมูลส่วนบุคคลซึ่งเป็นหน่วยงานหรือกิจการตามบัญชีท้ายพระราชกฤษฎีกานี้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เพื่อประโยชน์ในการคุ้มครองข้อมูลส่วนบุคคล ให้ผู้ควบคุมข้อมูลส่วนบุคคลตามวรรคหนึ่ง ต้องจัดให้มีมาตรการรักษาความปลอดภัยของข้อมูลส่วนบุคคลให้เป็นไปตามมาตรฐานที่ ดศ. กำหนด 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ญชีท้าย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</w:t>
      </w:r>
      <w:r w:rsidRPr="00CF6AA7">
        <w:rPr>
          <w:rFonts w:ascii="TH SarabunPSK" w:hAnsi="TH SarabunPSK" w:cs="TH SarabunPSK"/>
          <w:color w:val="000000"/>
          <w:sz w:val="32"/>
          <w:szCs w:val="32"/>
        </w:rPr>
        <w:t>2562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proofErr w:type="gramEnd"/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(1)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หน่วยงานของรัฐต่างประเทศและองค์การระหว่างประเทศ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(3)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มูลนิธิ สมาคม องค์กรศาสนา และองค์กรไม่แสวงหากำไร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(4)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กิจการด้านเกษตรกรรม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(5)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กิจการด้านอุตสาหกรรม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(6)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กิจการด้านพาณิชยกรรม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(7)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กิจการด้านการแพทย์และสาธารณสุข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(8)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กิจการด้านพลังงาน ไอน้ำ น้ำ และการกำจัดของเสีย รวมทั้งกิจการที่เกี่ยวข้อง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(9)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กิจการด้านการก่อสร้าง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(10)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กิจการด้านการซ่อมและการบำรุงรักษา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(11)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กิจการด้านการคมนาคม ขนส่ง และการเก็บสินค้า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(12)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กิจการด้านการท่องเที่ยว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(13)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กิจการด้านการสื่อสาร โทรคมนาคม คอมพิวเตอร์ และดิจิทัล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(14)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กิจการด้านการเงิน การธนาคาร และการประกันภัย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                (15)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กิจการด้านอสังหาริมทรัพย์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(16)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กิจการด้านการประกอบวิชาชีพ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(17)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กิจการด้านการบริหารและบริการสนับสนุน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(18)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กิจการด้านวิทยาศาสตร์และเทคโนโลยี วิชาการ สังคมสงเคราะห์ และศิลปะ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(19)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กิจการด้านการศึกษา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(20)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กิจการด้านความบันเทิงและนันทนาการ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(21)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กิจการด้านการรักษาความปลอดภัย</w:t>
      </w:r>
    </w:p>
    <w:p w:rsidR="00CF6AA7" w:rsidRPr="00CF6AA7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</w:rPr>
        <w:t xml:space="preserve">                   (22) </w:t>
      </w: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>กิจการในครัวเรือนและวิสาหกิจชุมชน ซึ่งไม่สามารถจำแนกกิจกรรมได้อย่างชัดเจน</w:t>
      </w:r>
    </w:p>
    <w:p w:rsidR="00E9433D" w:rsidRPr="00C24A58" w:rsidRDefault="00CF6AA7" w:rsidP="00CF6AA7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6AA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ในกรณีที่มีปัญหาว่าหน่วยงานหรือกิจการใดเป็นหน่วยงานหรือกิจการตามบัญชีท้ายนี้ ให้คณะกรรมการคุ้มครองข้อมูลส่วนบุคคลเป็นผู้วินิจฉัย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 เรื่อง ร่างพระราชบัญญัติโอนงบประมาณรายจ่าย พ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ศ</w:t>
      </w:r>
      <w:r w:rsidRPr="00C24A5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. ….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คณะรัฐมนตรีมีมติเห็นชอบร่างพระราชบัญญัติโอนงบประมาณรายจ่าย พ.ศ. …. และเอกสารประกอบ ตามที่สำนักงบประมาณเสนอ และให้สำนักเลขาธิการคณะรัฐมนตรีนำเสนอสภาผู้แทนราษฎรต่อไป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คณะรัฐมนตรีได้มีมติเมื่อวันที่ 7 เมษายน 2563 เห็นชอบหลักเกณฑ์และแนวทางการโอนงบประมาณรายจ่ายประจำปีงบประมาณ พ.ศ. 2563 พร้อมปฏิทินการโอนงบประมาณรายจ่ายปีงบประมาณ พ.ศ. 2563 โดยกำหนดให้สำนักงบประมาณจัดทำข้อเสนอให้นำงบประมาณรายจ่ายของหน่วยรับงบประมาณ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 xml:space="preserve">(Agenda)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งบประมาณรายจ่ายสำหรับทุนหมุนเวียน และงบประมาณรายจ่ายเพื่อการชำระหนี้ภาครัฐ เพื่อนำไปจัดทำร่างพระราชบัญญัติโอนงบประมาณรายจ่าย พ.ศ. …. ตามหลักเกณฑ์และแนวทางการโอนงบประมาณรายจ่ายประจำปีงบประมาณ พ.ศ. 2563 ที่คณะรัฐมนตรีได้ให้ความเห็นชอบ โดยไปตั้งไว้เป็นงบประมาณรายจ่ายสำหรับงบกลาง รายการเงินสำรองจ่ายเพื่อกรณีฉุกเฉินหรือจำเป็น จึงจำเป็นต้องเสนอร่างพระราชบัญญัติโอนงบประมาณรายจ่าย พ.ศ. …. ซึ่งเป็นไปตามพระราชบัญญัติวิธีการงบประมาณ พ.ศ. 2561 มาตรา 35 (1) ได้กำหนดให้งบประมาณรายจ่ายของหน่วยรับงบประมาณที่กำหนดไว้ตามกฎหมายว่าด้วยงบประมาณรายจ่าย จะโอนหรือนำไปใช้สำหรับหน่วยรับงบประมาณอื่นมิได้ เว้นแต่มีพระราชบัญญัติให้โอนหรือนำไปใช้ได้  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งบประมาณรายจ่ายประจำปีงบประมาณ พ.ศ. 2563 ของหน่วยรับงบประมาณที่ได้มีการโอนงบประมาณ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3. งบประมาณรายจ่ายประจำปีงบประมาณ พ.ศ. 2563 ของหน่วยรับงบประมาณที่ได้มีการโอนงบประมาณ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จำแนกตามงบประมาณรายจ่ายของหน่วยรับงบประมาณ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 xml:space="preserve">(Agenda)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และงบประมาณรายจ่ายเพื่อการชำระหนี้ภาครัฐ ดังนี้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1) 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>จำนวน 39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893.1111 ล้านบาท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2) 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>(Agenda)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13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256.4868 ล้านบาท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3) งบประมาณรายจ่ายเพื่อการชำระหนี้ภาครัฐ เป็นรายจ่ายชำระคืนต้นเงินกู้ จำนวน 35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303.0000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4. งบประมาณรายจ่ายที่มีการโอนงบประมาณตามข้อ 2. ให้ตั้งไว้เป็นงบประมาณรายจ่ายสำหรับงบกลาง รายการเงินสำรองจ่ายเพื่อกรณีฉุกเฉินหรือจำเป็น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เพื่อเป็นค่าใช้จ่ายสนับสนุนในการแก้ไขปัญหา และเยียวยาผู้ได้รับผลกระทบจากการระบาดของโรคติดเชื้อไวรัสโคโรนา 2019 รวมทั้กรณีที่มีเหตุฉุกเฉินหรือจำเป็น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ขอผ่อนผันการใช้ประโยชน์พื้นที่ลุ่มน้ำชั้นที่ 1 บี เพื่อทำเหมืองแร่ของห้างหุ้นส่วนจำกัดพลัดแอกอุตสาหกรรมเหมืองแร่  ที่จังหวัดสระบุรี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บี  เพื่อทำเหมืองแร่หินอุตสาหกรรมชนิดหินปูนเพื่ออุตสาหกรรมก่อสร้างตามคำขอประทานบัตรที่ 4/2558 ของห้างหุ้นส่วนจำกัด  พลัดแอกอุตสาหกรรมเหมืองแร่ที่จังหวัดสระบุรี  ตามมติคณะรัฐมนตรีเมื่อวันที่ 15 พฤษภาคม 2533 และ 21 กุมภาพันธ์ 2538 ตามที่กระทรวงอุตสาหกรรมม (อก.) เสนอโดยเมื่อ 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 ห้างหุ้นส่วนจำกัด  พลัดแอกอุตสาหกรรมเหมืองแร่  เป็นผู้ถือประทานบัตรที่</w:t>
      </w:r>
      <w:r w:rsidRPr="00C24A58">
        <w:rPr>
          <w:rFonts w:ascii="TH SarabunPSK" w:hAnsi="TH SarabunPSK" w:cs="TH SarabunPSK"/>
          <w:sz w:val="32"/>
          <w:szCs w:val="32"/>
        </w:rPr>
        <w:t xml:space="preserve"> 28608/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15360  </w:t>
      </w:r>
      <w:r w:rsidRPr="00C24A58">
        <w:rPr>
          <w:rFonts w:ascii="TH SarabunPSK" w:hAnsi="TH SarabunPSK" w:cs="TH SarabunPSK"/>
          <w:sz w:val="32"/>
          <w:szCs w:val="32"/>
          <w:cs/>
        </w:rPr>
        <w:t>ชนิดแร่หินอุตสาหกรรมชนิดหินปูนเพื่ออุตสาหกรรมก่อสร้าง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 ที่ตำบลหน้าพระลานอำเภอเฉลิมพระเกียรติ  จังหวัดสระบุรี  เนื้อที่ 267 ไร่ 94 ตารางวา  ซึ่งประทานบัตรดังกล่าว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จะครบกำหนดสิ้นอายุในวันที่ 30 พฤษภาคม 2563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ห้างหุ้นส่วนจำกัด  พลัดแอกอุตสาหกรรมเหมืองแร่  ได้ยื่นคำขอประทานบัตรใหม่ที่ 4/2558 ชนิดแร่หินอุตสาหกรรมชนิดหินปูนเพื่ออุตสาหกรรมก่อสร้าง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ทับพื้นที่ประทานบัตรเดิมทั้งหมดของตนเอง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ซึ่งจะครบกำหนดสิ้นอายุในวันที่ 30 พฤษภาคม 2563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เนื้อที่ 267 ไร่  94 ตารางวา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พื้นที่คำขอประทานบัตรแปลงนี้เป็นที่ป่าตามมาตรา 4 (1)  แห่งพระราชบัญญัติป่าไม้พุทธศักราช 2484 ซึ่งห้างหุ้นส่วนจำกัด พลัดแอกอุตสาหกรรมเหมืองแร่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ได้ยื่นคำขออนุญาตเข้าทำประโยชน์ในเขตพื้นที่ป่าไม้เพื่อทำเหมืองไว้แล้ว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โดยพื้นที่ดังกล่าวอยู่ในพื้นที่ลุ่มน้ำชั้นที่ 1 บี ของลุ่มน้ำป่าสักตามมติคณะรัฐมนตรีเมื่อวันที่ 21 กุมภาพันธ์ 2538 และอยู่ในพื้นที่ที่คณะรัฐมนตรีมีมติเมื่อวันที่ 13 มิถุนายน 2538 เห็นชอบแนวทางการดำเนินงานและแผนปฏิบัติการเพื่อเปลี่ยนแปลงการระเบิดและย่อยหินไปเป็นเทคโนโลยีการทำเหมืองหินสำหรับพื้นที่ทั่วไปและพื้นที่ทดลอง  บริเวณตำบลหน้าพระลาน  อำเภอเฉลิมพระเกียรติ  จังหวัดสระบุรี  และอยู่ในเขตนิคมอุตสาหกรรมสร้างตนเองพระพุทธบาท  จังหวัดสระบุรี   ซึ่ง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รมพัฒนาสังคมและสวัสดิการได้อนุญาตให้เข้าทําประโยชน์ในพื้นที่แล้วพื้นที่ไม่เป็นแหล่งธรรมชาติอันควรอนุรักษ์ไม่เป็นพื้นที่ต้องห้ามสำหรับการทำเหมืองตามระเบียบและกฎหมายของส่วนราชการต่าง ๆ และการปิดประกาศการขอประทานบัตรไม่มีผู้ร้องเรียนคัดค้าน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4.  การดำเนินโครงการ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เทคนิคและวิธีการทำเหมือง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การออกแบบการทำเหมืองสำหรับคำขอประทานบัตรที่ 4/2558 ของห้างหุ้นส่วนจำกัด พลัดแอกอุตสาหกรรมเหมืองแร่  เป็นไปตามแผนผังโครงการทำเหมือง   พื้นที่ของโครงการทั้งหมดเนื้อที่ 267 ไล่ 94 ตารางวา  คิดเป็นพื้นที่ทำเหมืองรวม 156 ไร่  มีปริมาณสำรองแร่ที่สามารถทำเหมืองได้ประมาณ 18.8 ล้านเมตริกตัน  คิดเป็นมูลค่า 3,384 ล้านบาท  โดยจะเว้นพื้นที่การทำเหมืองทางด้านทิศเหนือ หน้าเหมืองมีลักษณะเป็นขั้นบันไดบนภูเขา ซึ่งแต่ละขั้นมีความสูง  ไม่เกิน 10 เมตรและมีความลาดเอียงหน้าเหมือง โดยรวมไม่เกิน 45 องศา เพื่อความปลอดภัย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ประโยชน์ทางด้านเศรษฐกิจ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หินปูนเป็นวัตถุดิบสำคัญเพื่อรองรับการเติบโตของโครงการก่อสร้างต่าง ๆ ซึ่งมีความสำคัญต่อการพัฒนาและการขยายตัวทางเศรษฐกิจของประเทศ แหล่งหินปูนของจังหวัดสระบุรี เป็นแหล่งหินปูนคุณภาพดีมีคุณภาพเหมาะสมสำหรับอุตสาหกรรมก่อสร้าง   แร่ที่ผลิตได้ของโครงการส่วนใหญ่รองรับความต้องการใช้ในพื้นที่จังหวัดสระบุรีและกรุงเทพมหานคร  ซึ่งมีแนวโน้มความต้องการใช้เพิ่มขึ้น   ความต่อเนื่อง ของการทำเหมืองในพื้นที่ดังกล่าวจะช่วยให้เกิดความมั่นคงของวัตถุดิบสำหรับอุตสาหกรรมก่อสร้างและอุตสาหกรรมต่อเนื่องอื่น ๆ ที่จะช่วยส่งเสริมการเติบโตทางเศรษฐกิจของประเทศ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ในการจัดทำรายงานการวิเคราะห์ผลกระทบสิ่งแวดล้อมมีการประเมินความคุ้มค่าและความเหมาะสมทางด้านเศรษฐกิจ  ซึ่งจากการประเมินพบว่า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โครงการมีความคุ้มค่าทางเศรษฐกิจและสังคมต่อท้องถิ่นและประเทศ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เมื่อเปรียบเทียบกับมูลค่าความเสียหายจากผลกระทบสิ่งแวดล้อมที่อาจเกิดขึ้น โดยพบว่า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ผลตอบแทนทางการเงินของโครงการอยู่ในระดับที่ดีมาก 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โดยมีมูลค่าปัจจุบันสุทธิ </w:t>
      </w:r>
      <w:r w:rsidRPr="00C24A58">
        <w:rPr>
          <w:rFonts w:ascii="TH SarabunPSK" w:hAnsi="TH SarabunPSK" w:cs="TH SarabunPSK"/>
          <w:sz w:val="32"/>
          <w:szCs w:val="32"/>
        </w:rPr>
        <w:t xml:space="preserve">(NPV)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proofErr w:type="gramStart"/>
      <w:r w:rsidRPr="00C24A58">
        <w:rPr>
          <w:rFonts w:ascii="TH SarabunPSK" w:hAnsi="TH SarabunPSK" w:cs="TH SarabunPSK"/>
          <w:sz w:val="32"/>
          <w:szCs w:val="32"/>
          <w:cs/>
        </w:rPr>
        <w:t>346.03  ล้านบาท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 ที่อัตราคิดลด (</w:t>
      </w:r>
      <w:r w:rsidRPr="00C24A58">
        <w:rPr>
          <w:rFonts w:ascii="TH SarabunPSK" w:hAnsi="TH SarabunPSK" w:cs="TH SarabunPSK"/>
          <w:sz w:val="32"/>
          <w:szCs w:val="32"/>
        </w:rPr>
        <w:t xml:space="preserve">Discount Rate) 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ที่ร้อยละ 7.5 และมีอัตราผลตอบแทนภายใน </w:t>
      </w:r>
      <w:r w:rsidRPr="00C24A58">
        <w:rPr>
          <w:rFonts w:ascii="TH SarabunPSK" w:hAnsi="TH SarabunPSK" w:cs="TH SarabunPSK"/>
          <w:sz w:val="32"/>
          <w:szCs w:val="32"/>
        </w:rPr>
        <w:t xml:space="preserve">(IRR) 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ที่ร้อยละ 28.23 และมีระยะเวลาคืนทุนอยู่ที่ 3.05 ปี  ซึ่งสามารถคืนทุนได้ภายในระยะเวลาน้อยกว่าอายุประทานบัตร  และเมื่อเปรียบเทียบมูลค่าปัจจุบันสุทธิกับมูลค่าที่สูญเสียไปของทรัพยากรธรรมชาติและสิ่งแวดล้อมในพื้นที่โครงการที่ 40.09 ล้านบาท  ปรากฏว่ามูลค่าโครงการสุทธิภายหลังหักมูลค่าที่สูญเสียไปของทรัพยากรธรรมชาติและสิ่งแวดล้อมในพื้นที่โครงการเท่ากับ 305.94 ล้านบาท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การดำเนินการของโครงการจะสร้างผลประโยชน์ทางตรงและทางอ้อมให้ภาครัฐ ได้แก่ ผลประโยชน์พิเศษเพื่อประโยชน์แก่รัฐเพื่อตอบแทนการออกประทานบัตร ค่าภาคหลวงแร่  เงินบำรุงพิเศษ  ภาษีในรูปแบบต่าง ๆ โครงการจะมีค่าใช้จ่ายเป็นเงินลงทุน  ค่าใช้จ่ายอื่น ๆ การจ้างงาน  โดยเน้นการจ้างงานที่เป็นแรงงานท้องถิ่นซึ่งจะก่อให้เกิดการกระจายรายได้และส่งเสริมเศรษฐกิจในชุมชน เช่น  </w:t>
      </w:r>
    </w:p>
    <w:tbl>
      <w:tblPr>
        <w:tblStyle w:val="afb"/>
        <w:tblW w:w="0" w:type="auto"/>
        <w:tblLook w:val="04A0"/>
      </w:tblPr>
      <w:tblGrid>
        <w:gridCol w:w="7338"/>
        <w:gridCol w:w="2482"/>
      </w:tblGrid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ค่าภาคหลวงแร่ 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135.50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ผลประโยชน์พิเศษแก่รัฐ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10.39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เงินบำรุงพิเศษ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6.78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ผลประโยชน์ที่ท้องถิ่นจะได้รับ ได้แก่ กองทุนพัฒนาหมู่บ้านรอบพื้นที่เหมืองแร่  และกองทุนเฝ้าระวังสุขภาพ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18.82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ภาษีเงินได้ 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230.34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401.83</w:t>
            </w:r>
          </w:p>
        </w:tc>
      </w:tr>
    </w:tbl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มีการจัดตั้งกองทุนต่าง ๆ เพื่อการฟื้นฟูพื้นที่  พัฒนาท้องถิ่นและการเฝ้าระวังสุขภาพของประชาชนในพื้นที่  นอกจากนี้ โครงการจะก่อให้เกิดผลประโยชน์ทางเศรษฐกิจทั้งทางตรงและทางอ้อมที่ได้จากอุตสาหกรรมต่อเนื่องอื่น ๆ เช่น อุตสาหกรรมก่อสร้าง  และธุรกิจบริการอื่น ๆ อีกจำนวนมาก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การจัดการด้านสิ่งแวดล้อม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การทำเหมืองที่ผ่านมา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ู้ถือประทานบัตรได้ปฏิบัติตามมาตรการป้องกันและแก้ไขผลกระทบสิ่งแวดล้อมและมาตรการติดตามตรวจสอบคุณภาพสิ่งแวดล้อมตามที่กำหนดไว้ในรายงานการวิเคราะห์ผลกระทบสิ่งแวดล้อมครบถ้วน ผลการติดตามตรวจสอบคุณภาพสิ่งแวดล้อมพบว่าอยู่ในเกณฑ์มาตรฐานที่กำหนดไว้โดยการทำเหมืองที่ผ่านมาไม่พบปัญหาการร้องเรียนคัดค้าน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การทำเหมืองต่อไป</w:t>
      </w:r>
      <w:r w:rsidRPr="00C24A58">
        <w:rPr>
          <w:rFonts w:ascii="TH SarabunPSK" w:hAnsi="TH SarabunPSK" w:cs="TH SarabunPSK"/>
          <w:sz w:val="32"/>
          <w:szCs w:val="32"/>
          <w:cs/>
        </w:rPr>
        <w:t>จะมีลักษณะของกิจกรรมเช่นเดียวกับที่ได้ดำเนินการมาแล้ว  จึงไม่ก่อให้เกิดผลกระทบที่แตกต่างไปจากเดิมอย่างมีนัยสำคัญและได้มีการกำหนดมาตรการป้องกันและแก้ไขผลกระทบสิ่งแวดล้อมตามที่เสนอไว้ในรายงานการวิเคราะห์ผลกระทบสิ่งแวดล้อม  ทั้งในเรื่องการป้องกันฝุ่นละออง  ระดับเสียง  แรงสั่นสะเทือน คุณค่าต่อคุณภาพชีวิต  การจ้างแรงงาน  การมีส่วนร่วมสุขภาพอนามัย  และความปลอดภัยของประชาชนซึ่งจะสามารถควบคุมผลกระทบด้านสิ่งแวดล้อมให้อยู่ในเกณฑ์มาตรฐานและมีมาตรการติดตามตรวจสอบคุณภาพสิ่งแวดล้อม  รวมถึงการรายงานผลให้หน่วยงานที่เกี่ยวข้องทราบ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การฟื้นฟูพื้นที่ทำเหมือง</w:t>
      </w:r>
      <w:r w:rsidRPr="00C24A58">
        <w:rPr>
          <w:rFonts w:ascii="TH SarabunPSK" w:hAnsi="TH SarabunPSK" w:cs="TH SarabunPSK"/>
          <w:sz w:val="32"/>
          <w:szCs w:val="32"/>
          <w:cs/>
        </w:rPr>
        <w:t>ได้กำหนดให้ดำเนินการให้สอดคล้องกับแผนผังโครงการทำเหมือง  โดยทำการฟื้นฟูสภาพพื้นที่หน้าเหมืองที่ผ่านการทำเหมืองแล้วให้มีสภาพปลอดภัย  ทำการจัดทำแนวกำบังธรรมชาติเพื่อสร้างทัศนียภาพที่ดี ปลูกไม้ยืนต้นและพืชคลุมดิน  บำรุงรักษาไม้ยืนต้นบริเวณแนวเขตที่ไม่ทำเหมือง  ทั้งนี้  จะทำการฟื้นฟูควบคู่ไปพร้อมกับการทำเหมือง  โดยมีการจัดตั้งกองทุนตามเงื่อนไขที่กำหนดไว้ในรายงานการวิเคราะห์ผลกระทบสิ่งแวดล้อมเพื่อการฟื้นฟูพื้นที่ทำเหมืองและดำเนินกิจกรรมที่เป็นประโยชน์ต่อชุมชนและท้องถิ่นที่ตั้ง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 ได้แก่ กองทุนเฝ้าระวังสุขภาพ  กำหนดจากอัตราการผลิตในแต่ละปี ในสัดส่วน  0.5 บาทต่อเมตริกตัน  แต่ไม่น้อยกว่า 200,000บาทต่อปี  และกองทุนพัฒนาหมู่บ้านรอบพื้นที่เหมืองแร่  กำหนดจากอัตราการผลิตในแต่ละปี  ในสัดส่วน 1 บาทต่อเมตริกตัน  แต่ไม่น้อยกว่า 500,000  บาทต่อปี  ตลอดอายุประทานบัตร  และจัดทำหลักประกันการฟื้นฟูสภาพพื้นที่การทำเหมืองและเยียวยาผู้ได้รับผลกระทบจากการทำเหมือง  และประกันภัยความรับผิดชอบต่อชีวิต  ร่างกาย  ทรัพย์สิน  ของบุคคลภายนอก  สำหรับการทำเหมืองประเภทที่ 2 และประเภทที่ 3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การบริหารกองทุน  </w:t>
      </w:r>
      <w:r w:rsidRPr="00C24A58">
        <w:rPr>
          <w:rFonts w:ascii="TH SarabunPSK" w:hAnsi="TH SarabunPSK" w:cs="TH SarabunPSK"/>
          <w:sz w:val="32"/>
          <w:szCs w:val="32"/>
          <w:cs/>
        </w:rPr>
        <w:t>โดยมีการจัดตั้งคณะกรรมการมวลชนสัมพันธ์ในลักษณะไตรภาคี   ซึ่งมีผู้แทนจากส่วนราชการ  ผู้ประกอบการ  ชุมชน  รวมถึงเจ้าหน้าที่สาธารณสุข  ผู้แทนสถานศึกษา  และวัดในพื้นที่เข้าร่วมในคณะกรรมการ  ทำหน้าที่บริหารจัดการกองทุนต่าง ๆ เพื่อดำเนินงานสนับสนุนกิจกรรมทางด้านสังคมและการพัฒนาท้องถิ่นโดยผู้ขอประกอบการต้องรายงานผลการดำเนินงานและสถานะทางการเงินของกองทุนต่าง ๆ ให้หน่วยงานที่เกี่ยวข้องทราบเป็นระยะ ๆ ตลอดระยะเวลาการดำเนินโครงการ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5. กรมอุตสาหกรรมพื้นฐานและการเหมืองแร่  ได้ตรวจสอบพื้นที่คำขอประทานบัตรร่วมกับสำนักงานอุตสาหกรรมจังหวัดสระบุรี   สํานักงานนโยบายและแผนทรัพยากรธรรมชาติและสิ่งแวดล้อม  กรมพัฒนาสังคมและสวัสดิการ และกรมป่าไม้แล้ว ปรากฏว่า สภาพแวดล้อมไม่มีการเปลี่ยนแปลงอย่างมีนัยสำคัญ  ไม่มีปัญหาด้านมลภาวะหรือสร้างความขัดแย้งกับราษฎรและไม่มีปัญหาร้องเรียนคัดค้านการทำเหมือง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6. พระราชบัญญัติแร่ พ.ศ. 2560 มีผลใช้บังคับเมื่อวันที่ 29 สิงหาคม 2560 ซึ่งตามบทเฉพาะกาล มาตรา 188 บัญญัติให้บรรดาคำขอทุกประเภทที่ได้ยื่นไว้ก่อนวันที่พระราชบัญญัตินี้ใช้บังคับถือว่าเป็นคำขอตามพระราชบัญญัตินี้และให้พิจารณาดำเนินการตามหลักเกณฑ์ที่บัญญัติไว้ในพระราชบัญญัตินี้  และตามมาตรา 17 ประกอบมาตรา 19 แห่งพระราชบัญญัติแร่ พ.ศ. 2560 ซึ่งบัญญัติให้คณะกรรมการนโยบายบริหารจัดการแร่แห่งชาติจัดทำแผนแม่บทการบริหารจัดการแร่และการอนุญาตให้ทำเหมืองให้พิจารณาอนุญาตได้เฉพาะในพื้นที่แผนแม่บทการบริหารจัดการแร่กำหนดให้เป็นเขตแหล่งแร่เพื่อการทำเหมื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การดำเนินการในขั้นตอนนี้ไม่ได้เป็นการพิจารณาอนุญาตให้ทำเหมืองแร่ แต่เป็นการดำเนินการตามมติคณะรัฐมนตรีที่เกี่ยวข้องเพื่อขออนุมัติผ่อนผันการใช้ประโยชน์พื้นที่ลุ่มน้ำชั้นที่ 1 บี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ทั้งนี้  เมื่อคณะรัฐมนตรีพิจารณาอนุมัติผ่อนผันการใช้ประโยชน์พื้นที่ดังกล่าวแล้ว  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304E8A" w:rsidRPr="00C24A58" w:rsidRDefault="00304E8A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 2562 ของกองทุนเพื่อความเสมอภาคทางการศึกษา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คณะรัฐมนตรีมีมติรับทราบตามที่กองทุนเพื่อความเสมอภาคทางการศึกษา (กสศ.) เสนอรายงานประจำปี 2562 ของ กสศ. ซึ่งเป็นไปตามพระราชบัญญัติกองทุนเพื่อความเสมอภาคทางการศึกษา พ.ศ. 2561 มาตรา 43 ที่บัญญัติให้กองทุนจัดทำรายงานประจำปีเสนอต่อคณะรัฐมนตรี สภาผู้แทนราษฎร และวุฒิสภาเพื่อทราบ โดยรายงานฯ มีสาระสำคัญ สรุปได้ดังนี้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 กสศ. ประจำปีงบประมาณ พ.ศ.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มีโครงการสำคัญ 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โครงการจัดสรรเงินอุดหนุนนักเรียนยากจนพิเศษแบบมีเงื่อนไขหรือทุนเสมอภาค ประจำปีงบประมาณ พ.ศ. 2562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จัดสรรเงินช่วยเหลือนักเรียนในสถานศึกษาสังกัดสำนักงานคณะกรรมการการศึกษาขั้นพื้นฐาน (สพฐ.) กองบัญชาการตำรวจตระเวนชายแดน (ตชด.) องค์กรปกครองส่วนท้องถิ่น (อปท.) รวม 711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536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ในสถานศึกษา 27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805 แห่ง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2. โครงการจัดการศึกษาเชิงพื้นที่เพื่อความเสมอภาคทางการศึกษา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เพื่อพัฒนาระบบการช่วยเหลือเด็กและเยาวชนนอกระบบการศึกษาแบบบูรณาการในพื้นที่ 20 จังหวัด จำนวน 49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474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ซึ่งอยู่ระหว่างดำเนินการ</w:t>
      </w: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โครงการทุนนวัตกรรมสายอาชีพชั้นสูง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ช่วยเหลือเยาวชนผู้ขาดแคลนทุนทรัพย์และด้อยโอกาสให้ได้รับการศึกษาและประกอบอาชีพตามความถนัด รุ่นที่ 1 มีนักศึกษาได้รับทุน 2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113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ใน 36 สถาบันการศึกษาสายอาชีพ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4. โครงการพัฒนาสถาบันต้นแบบด้านการพัฒนาคุณภาพเด็กปฐมวัยเพื่อสร้างความเสมอภาคทางการศึกษา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เด็กปฐมวัยที่ขาดแคลนทุนทรัพย์หรือด้อยโอกาสใน 20 จังหวัด นำร่องได้รับเงินอุดหนุน 21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136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และมีศูนย์พัฒนาเด็กเล็กสังกัด อปท. ได้รับการพัฒนาศักยภาพ 300 ศูนย์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5. โครงการสร้างโอกาสทางการศึกษาสำหรับนักเรียนในพื้นที่ห่างไกลเป็นครูรุ่นใหม่ เพื่อพัฒนาคุณภาพโรงเรียนของชุมชน [ครูรัก(ษ์)ถิ่น]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ผลิตครูรุ่นใหม่บรรจุในพื้นที่ห่างไกลที่เป็นบ้านเกิดของตนเอง รุ่นที่ 1 มีเยาวชน    ผู้ขาดแคลนทุนทรัพย์และด้อยโอกาสได้รับทุนการศึกษาเพื่อศึกษาต่อในคณะครุศาสตร์และศึกษาศาสตร์ 328 คน ครอบคลุมพื้นที่ 45 จังหวัด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6. โครงการทุนเต็มศักยภาพสายอาชีพ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สนับสนุนทุนการศึกษาให้กับเยาวชนที่มีผลการเรียนดี มีความสามารถพิเศษ และมีเจตคติที่ดีต่อสายอาชีพ แต่ขาดแคลนทุนทรัพย์และด้อยโอกาสให้ได้รับการศึกษาต่อในระดับปริญญาตรีถึงปริญญาเอก 40 คนต่อรุ่น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7. โครงการพัฒนาครูและโรงเรียนเพื่อยกระดับคุณภาพการศึกษาอย่างต่อเนื่อง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สนับสนุนให้ 291 โรงเรียน ใน 35 จังหวัด ที่เข้าร่วมโครงการเกิดกระบวนการพัฒนาการจัดการเรียนการสอนแบบ </w:t>
      </w:r>
      <w:r w:rsidRPr="00C24A58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ที่จะส่งผลให้ผู้เรียนเกิดทักษะการเรียนรู้ในศตวรรษที่ 21 โดยมีครูได้รับการพัฒนา 5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800 คน และนักเรียนได้รับโอกาสพัฒนาศักยภาพ 78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654 คน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8. โครงการพัฒนาทักษะการคิดวิเคราะห์สร้างสรรค์ในโรงเรียนเพื่อความเสมอภาคในการเติบโตเป็นแรงงานคุณภาพยุค 4.0 ของเยาวชนไทย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ขยายผลงานวิจัยการเรียนรู้อย่างสร้างสรรค์สู่การพัฒนาศักยภาพของผู้เรียนในระดับโรงเรียน โดยการพัฒนาวิทยากรแกนนำ 294 คน จาก 84 โรงเรียน ใน 42 เขตพื้นที่การศึกษามัธยมศึกษา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9. โครงการพัฒนาระบบทดลองการพัฒนาทักษะแรงงานที่ขาดแคลนทุนทรัพย์และด้อยโอกาส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เพื่อพัฒนาหลักสูตรอาชีพระยะสั้นที่จะช่วยยกระดับทักษะแรงงานยากจนและด้อยโอกาสตามศักยภาพของชุมชน โดยในระยะแรกมีหน่วยพัฒนาอาชีพเข้าร่วม 71 แห่ง ใน 42 จังหวัด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รายงานด้านการบัญชีและการตรวจสอบ ประกอบด้วย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รายงานผลการดำเนินงานของคณะกรรมการตรวจสอบภายใน ประจำปีงบประมาณ พ.ศ. 2562 และรายงานการสอบบัญชีของ กสศ. ประจำปีงบประมาณ พ.ศ. 2562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เสนอดังนี้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สำนักงาน กสทช. รายงานว่า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เมื่อเดือนตุลาคม 2562 สำนักงาน กสทช. ได้รายงานความพร้อมในการตราพระราชกฤษฎีกาตามมาตรา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ต่อรัฐสภา และในการประชุมสภาผู้แทนราษฎร เมื่อวันที่ 7 พฤศจิกายน 2562 ได้ขอให้ กสทช. ปรับปรุงกรอบระยะเวลาในการตราพระราชกฤษฎีกาให้กระชับรวดเร็วยิ่งขึ้น ประกอบกับในการประชุมวุฒิสภา เมื่อวันที่ 3 ธันวาคม 2562 ได้ขอให้ กสทช. เพิ่มเติมเนื้อหานิยามคำว่า “การหลอมรวม” ประโยชน์ของการหลอมรวมเทคโนโลยีที่มีต่อประเทศชาติ ประชาชนและเศรษฐกิจของประเทศ พร้อมทั้งปรับปรุงกรอบระยะเวลาและเพิ่มเติมรายละเอียดแผนการดำเนินการออกหลักเกณฑ์ต่าง ๆ ให้มีความชัดเจนด้วย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สำนักงาน กสทช. ได้นำข้อคิดเห็นของที่ประชุมสภาผู้แทนราษฎรและวุฒิสภา ไปพิจารณาปรับปรุงแผนการดำเนินการ ซึ่งในการประชุม กสทช. เมื่อวันที่ 8 เมษายน 2563 ที่ประชุมฯ ได้มีมติเห็นชอบ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ให้มีการปรับปรุงแผนการดำเนินการและกรอบระยะเวลาในการตราพระราชกฤษฎีกาตามมาตรา 30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แห่งพระราชบัญญัติองค์กรจัดสรรคลื่นความถี่ฯ โดยมีรายละเอียด 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การเพิ่มเติมเนื้อหานิยามคำว่า “การหลอมรวม” และประโยชน์ของการหลอมรวมเทคโนโลยีที่มีต่อประเทศชาติ ประชาชน และเศรษฐกิจของประเทศ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ให้มีความชัดเจนยิ่งขึ้น ดังนี้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2.1.1 หน้า 4 ของแผนการดำเนินการฯ “...แม้ว่าการแก้ไขปรับปรุ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จะมีเจตนารมณ์ให้เกิดการใช้คลื่นความถี่และโครงข่ายอย่างมีประสิทธิภาพภายใต้การพัฒนาและการหลอมรวมทางเทคโนโลยีก็ตาม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การหลอมรวมตามพระราชบัญญัตินี้หรือที่กำหนดไว้ในแผนการดำเนินการนี้มีข้อจำกัดเนื่องจากเป็นเพียงการหลอมรวมในมิติคลื่นความถี่ ซึ่งหมายความถึง การที่แต่ละคลื่นความถี่สามารถนำไปประกอบกิจการกระจายเสียง กิจการโทรทัศน์ หรือกิจการโทรคมนาคมได้โดยไม่จำกัดเฉพาะกิจการใด กิจการหนึ่ง แต่มิได้หมายความว่าจะสามารถนำทุกย่านคลื่นความถี่มาหลอมรวมได้ ทั้งนี้ ต้องเป็นไปตามที่กำหนดไว้ในแผนแม่บทการบริหารคลื่นความถี่และอยู่ภายใต้การอนุญาตและกำกับดูแลของ กสทช. </w:t>
      </w:r>
      <w:r w:rsidRPr="00C24A58">
        <w:rPr>
          <w:rFonts w:ascii="TH SarabunPSK" w:hAnsi="TH SarabunPSK" w:cs="TH SarabunPSK"/>
          <w:sz w:val="32"/>
          <w:szCs w:val="32"/>
          <w:cs/>
        </w:rPr>
        <w:t>ซึ่งโดยหลักการแล้วการหลอมรวม (</w:t>
      </w:r>
      <w:r w:rsidRPr="00C24A58">
        <w:rPr>
          <w:rFonts w:ascii="TH SarabunPSK" w:hAnsi="TH SarabunPSK" w:cs="TH SarabunPSK"/>
          <w:sz w:val="32"/>
          <w:szCs w:val="32"/>
        </w:rPr>
        <w:t>Convergence</w:t>
      </w:r>
      <w:r w:rsidRPr="00C24A58">
        <w:rPr>
          <w:rFonts w:ascii="TH SarabunPSK" w:hAnsi="TH SarabunPSK" w:cs="TH SarabunPSK"/>
          <w:sz w:val="32"/>
          <w:szCs w:val="32"/>
          <w:cs/>
        </w:rPr>
        <w:t>) ที่สมบูรณ์นั้น จะต้องเป็นการหลอมรวมในมิติทางโครงข่ายและเทคโนโลยี...”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2.1.2 หน้า 5 ของแผนการดำเนินการฯ “...ในการนี้เพื่อดำเนินการให้เป็นไปตามมาตรา 30 กสทช. ได้จัดทำแผนการดำเนินการและกำหนดกรอบระยะเวลาในการตราพระราชกฤษฎีกา โดยได้คำนึงถึงความพร้อมในการบังคับใช้กฎหมายและพิจารณาถึง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ประโยชน์ที่ประเทศชาติและประชาชนจะได้รับจากการหลอมรวม </w:t>
      </w:r>
      <w:r w:rsidRPr="00C24A58">
        <w:rPr>
          <w:rFonts w:ascii="TH SarabunPSK" w:hAnsi="TH SarabunPSK" w:cs="TH SarabunPSK"/>
          <w:sz w:val="32"/>
          <w:szCs w:val="32"/>
          <w:cs/>
        </w:rPr>
        <w:t>ซึ่งเป็นการนำเทคโนโลยีที่ใช้กับการสื่อสารประเภทต่าง ๆ มาใช้งานร่วมกันได้...”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การปรับกรอบระยะเวลาดำเนินการและเพิ่มเติมรายละเอียดแผนการดำเนินการในขั้นตอนการออกหลักเกณฑ์ต่าง ๆ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ให้มีความชัดเจนยิ่งขึ้น สรุปได้ดังนี้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2.2.1 ปรับกรอบระยะเวลาดำเนินการกิจกรรมต่าง ๆ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ดำเนินการในไตรมาสที่ 2 ของปี 2564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มาเป็น</w:t>
      </w:r>
      <w:r w:rsidRPr="00C24A58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ในช่วงไตรมาสที่ 1 ของปี 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ประกอบด้วย 1) จัดรับฟังความคิดเห็นของประชาชนและผู้มีส่วนเกี่ยวข้องก่อนเสนอให้ตราพระราชกฤษฎีกาตามมาตรา 30 แห่งพระราชบัญญัติองค์กรจัดสรรคลื่นความถี่ฯ 2) พิจารณาผลการรับฟังความคิดเห็นของประชาชนและผู้มีส่วนเกี่ยวข้อง และ 3) เสนอพระราชกฤษฎีกาตามมาตรา 30 แห่งพระราชบัญญัติองค์กรจัดสรรคลื่นความถี่ฯ ต่อคณะรัฐมนตรี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2.2.2 เพิ่มเติมรายละเอียดการดำเนินการที่จะต้องเตรียมการจัดทำหลักเกณฑ์ที่เกี่ยวข้องเพื่อรองรับบทบัญญัติการหลอมรวมให้มีความสมบูรณ์ จำนวน 4 ฉบับ ได้แก่ 1) การแก้ไขปรับปรุงแผนแม่บทการบริหารคลื่นความถี่ (พ.ศ. 2562) ในส่วนของภาคผนวก ก. 2) จัดทำหลักเกณฑ์การขออนุญาตประกอบกิจการเพิ่มเติม 3) จัดทำหลักเกณฑ์การโอนใบอนุญาตให้ใช้คลื่นความถี่ และ 4) จัดทำหลักเกณฑ์การอนุญาตให้ใช้คลื่นความถี่โดยวิธีอื่นนอกเหนือจากวิธีประมูล ทั้งนี้ สำนักงาน กสทช. ได้ดำเนินการศึกษาและยกร่างหลักเกณฑ์การอนุญาตให้ใช้คลื่น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ความถี่โดยวิธีอื่นนอกเหนือจากวิธีประมูลเสร็จเรียบร้อยแล้ว และอยู่ระหว่างเสนอต่อ กสทช. พิจารณาให้ความเห็นชอบในหลักการเพื่อนำไปรับฟังความคิดเห็นของผู้มีส่วนได้เสียและประชาชนทั่วไป ในส่วนหลักเกณฑ์อื่นอีก 3 ฉบับดัง</w:t>
      </w:r>
      <w:bookmarkStart w:id="0" w:name="_GoBack"/>
      <w:bookmarkEnd w:id="0"/>
      <w:r w:rsidRPr="00C24A58">
        <w:rPr>
          <w:rFonts w:ascii="TH SarabunPSK" w:hAnsi="TH SarabunPSK" w:cs="TH SarabunPSK"/>
          <w:sz w:val="32"/>
          <w:szCs w:val="32"/>
          <w:cs/>
        </w:rPr>
        <w:t>กล่าว อยู่ระหว่างดำเนินการตามแผนการดำเนินการฯ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ทบทวนมติคณะรัฐมนตรีเมื่อวันที่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อนุมัติการกู้เงิน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</w:t>
      </w:r>
      <w:r w:rsidR="00663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ธนานุเคราะห์ (สธค.) จำนวน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2,000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ล้านบาท จากธนาคารออมสิน โดยให้กระทรวงการคลังค้ำประกัน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 (พม.) เสนอ ทบทวนมติคณะรัฐมนตรีเมื่อวันที่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31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[เรื่อง โครงการสำนักงานธนานุเคราะห์ (สธค.) โรงรับจำนำของรัฐสู้ภัยโควิด 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โดยขยายเวลาตั๋วจำนำและลดดอกเบี้ยรับจำนำและการกู้เงิน </w:t>
      </w:r>
      <w:r w:rsidRPr="00C24A58">
        <w:rPr>
          <w:rFonts w:ascii="TH SarabunPSK" w:hAnsi="TH SarabunPSK" w:cs="TH SarabunPSK"/>
          <w:sz w:val="32"/>
          <w:szCs w:val="32"/>
        </w:rPr>
        <w:t>Soft loan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จากธนาคารออมสิน โดยให้กระทรวงการคลัง (กค.) ค้ำประกัน] ดังนี้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อนุมัติการกู้เงิน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Soft loan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ของ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จากธนาคารออมสิน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โดยให้ กค.</w:t>
      </w:r>
      <w:proofErr w:type="gramEnd"/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ค้ำประกัน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เพื่อเป็นการเตรียมเงินทุนหมุนเวียนรองรับธุรกรรมการให้บริการรับจำนำแก่ประชาชนสำหรับโครงการ สธค. โรงรับจำนำของรัฐ สู้ภัยโควิด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>ส่วนการปรับเป้าหมายผลการดำเนินงานของรัฐวิสาหกิจ ให้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เสนอคณะกรรมการนโยบายและกำกับดูแลรัฐวิสาหกิจ (คนร.) ตามขั้นตอนต่อไป ทั้งนี้ ให้ สธค. ดำเนินการให้ถูกต้องเป็นไปตามขั้นตอนของกฎหมาย ระเบียบ หลักเกณฑ์ และมติคณะรัฐมนตรีที่เกี่ยวข้องอย่างเคร่งครัดด้วย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 ภายหลังจากที่คณะรัฐมนตรีมีมติวันที่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31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อนุมัติการกู้เงิน </w:t>
      </w:r>
      <w:r w:rsidRPr="00C24A58">
        <w:rPr>
          <w:rFonts w:ascii="TH SarabunPSK" w:hAnsi="TH SarabunPSK" w:cs="TH SarabunPSK"/>
          <w:sz w:val="32"/>
          <w:szCs w:val="32"/>
        </w:rPr>
        <w:t xml:space="preserve">Soft loan </w:t>
      </w:r>
      <w:r w:rsidRPr="00C24A58">
        <w:rPr>
          <w:rFonts w:ascii="TH SarabunPSK" w:hAnsi="TH SarabunPSK" w:cs="TH SarabunPSK"/>
          <w:sz w:val="32"/>
          <w:szCs w:val="32"/>
          <w:cs/>
        </w:rPr>
        <w:t>ของ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จากธนาคารออมสิน เพื่อเป็นการเตรียมเงินทุนหมุนเวียนรองรับธุรกรรมการให้บริการรับจำนำแก่ประชาชน สำหรับโครงการ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โรงรับจำนำของรัฐ สู้ภัยโควิด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>ส่วนการปรับเป้าหมายผลการดำเนินงานของรัฐวิสาหกิจให้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เสนอ คนร. ตามขั้นตอนต่อไป ทั้งนี้ ให้ สธค. ดำเนินการให้ถูกต้องเป็นไปตามขั้นตอนของกฎหมาย ระเบียบ หลักเกณฑ์ และมติคณะรัฐมนตรีที่เกี่ยวข้องอย่างเคร่งครัดด้วย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กค. ได้มีหนังสือแจ้งความเห็นเกี่ยวกับเรื่องดังกล่าว ดังนี้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ประเด็นการกู้เงิน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กค. ไม่ขัดข้องในการอนุมัติให้ พม. กู้เงิน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Soft loan </w:t>
      </w:r>
      <w:r w:rsidRPr="00C24A58">
        <w:rPr>
          <w:rFonts w:ascii="TH SarabunPSK" w:hAnsi="TH SarabunPSK" w:cs="TH SarabunPSK"/>
          <w:sz w:val="32"/>
          <w:szCs w:val="32"/>
          <w:cs/>
        </w:rPr>
        <w:t>ให้กับ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จากธนาคารออมสิน โดย กค.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ค้ำประกัน และเห็นว่า สธค. ควรกำหนดแนวทางการบริหารจัดการภาระหนี้ที่จะเพิ่มขึ้นอย่างรอบคอบ เพื่อลดผลกระทบต่อสภาพคล่องและผลการดำเนินงานของ สธค. รวมทั้ง สธค. ควรดำเนินการก่อหนี้ให้สอดคล้องตามนัยมาตรา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49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ด้วย สำหรับการเรียกเก็บค่าธรรมเนียมการค้ำประกันให้เป็นไปตามกฎกระทรวงกำหนดอัตราและเงื่อนไขการเรียกเก็บค่าธรรมเนียมการค้ำประกันของกระทรวงการคลัง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2551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ประเด็นการเสนอขอปรับเป้าหมายผลการดำเนินงานของรัฐวิสาหกิจ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ที่เป็นตัวชี้วัดทางการเงิน (ค่าใช้จ่ายในการขายและบริหารต่อรายได้สุทธิจากการดำเนินงาน) และตัวชี้วัดที่ไม่ใช่ทางการเงิน (การดำเนินงานตามแผนธุรกิจแต่ละสาขา)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โดยที่ระเบียบสำนักนายกรัฐมนตรีว่าด้วยการประเมินผลการดำเนินงานรัฐวิสาหกิจ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2548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และที่แก้ไขเพิ่มเติมกำหนดให้คณะกรรมการประเมินผลการดำเนินงานรัฐวิสาหกิจ (คณะกรรมการฯ) มีอำนาจและหน้าที่ในการ 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เจรจา (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) จัดทำบันทึกข้อตกลงประเมินผลการดำเนินงานรัฐวิสาหกิจ และ (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) ประเมินผลการดำเนินงานของรัฐวิสาหกิจ โดยคณะกรรมการฯ ได้มอบหมายให้คณะอนุกรรมการจัดทำบันทึกข้อตกลง และประเมินผลการดำเนินงานรัฐวิสาหกิจ (คณะอนุกรรมการฯ) ดำเนินการในข้อ 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และ (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และรายงานให้คณะกรรมการฯ ทราบ รวมทั้งดำเนินการในข้อ (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แล้วรายงานให้คณะกรรมการฯ พิจารณาให้ความเห็นชอบ ดังนั้น การพิจารณาในข้อ (1) และ (2) จึงเป็นอำนาจและหน้าที่ของคณะอนุกรรมการฯ และการพิจารณาในข้อ (3) เป็นอำนาจหน้าที่ของคณะกรรมการฯ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“พระพุทธศาสนาในสถานการณ์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คณะรัฐมนตรีมีมติรับทราบผลการดำเนินงานตามพระดำริของสมเด็จพระอริยวงศาคตญาณ สมเด็จพระสังฆราช สกลมหาสังฆปริณายก เรื่อง “พระพุทธศาสนาในสถานการณ์ 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>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” ตามที่สำนักงานพระพุทธศาสนาแห่งชาติ (พศ.) เสนอ สรุปสาระสำคัญได้ดังนี้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กิจกรรม/การดำเนินการ และรายละเอียดกิจกรรม/ผลการดำเนินงาน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การประกอบพิธีเจริญพระพุทธมนต์ บท “รตนสูตร” เพื่อความเป็นสวัสดิมงคล สร้างขวัญ และกำลังใจแก่ประชาชน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รัฐบาลและคณะสงฆ์ได้ดำเนินการทั้งในส่วนกลาง (กรุงเทพมหานคร) และส่วนภูมิภาค ให้มีการเจริญพระพุทธมนต์บท “รตนสูตร” พร้อมกันในวันที่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โดยส่วนกลางกำหนดจัดที่วัดราชบพิธสถิตมหาสีมาราม วัดบวรนิเวศวิหาร และวัดไตรมิตรวิทยาราม โดยวัดราชบพิธฯ สมเด็จพระอริยวงศาคตญาณ สมเด็จพระสังฆราช สกลมหาสังฆปริณายก เสด็จลงพระอุโบสถ ทรงเป็นประธานในการเจริญพระพุทธมนต์พร้อมด้วยคณะสงฆ์วัด สำหรับในส่วนภูมิภาคกำหนดจัดในวัดที่แต่ละจังหวัดกำหนด ซึ่งได้จัดให้มีการถ่ายทอดสดไปทั่วประเทศ ผ่านสถานีวิทยุโทรทัศน์แห่งประเทศไทย ช่อง </w:t>
      </w:r>
      <w:r w:rsidRPr="00C24A58">
        <w:rPr>
          <w:rFonts w:ascii="TH SarabunPSK" w:hAnsi="TH SarabunPSK" w:cs="TH SarabunPSK"/>
          <w:sz w:val="32"/>
          <w:szCs w:val="32"/>
        </w:rPr>
        <w:t xml:space="preserve">NBT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และช่อง </w:t>
      </w:r>
      <w:r w:rsidRPr="00C24A58">
        <w:rPr>
          <w:rFonts w:ascii="TH SarabunPSK" w:hAnsi="TH SarabunPSK" w:cs="TH SarabunPSK"/>
          <w:sz w:val="32"/>
          <w:szCs w:val="32"/>
        </w:rPr>
        <w:t xml:space="preserve">9 MCOT HD </w:t>
      </w:r>
      <w:r w:rsidRPr="00C24A58">
        <w:rPr>
          <w:rFonts w:ascii="TH SarabunPSK" w:hAnsi="TH SarabunPSK" w:cs="TH SarabunPSK"/>
          <w:sz w:val="32"/>
          <w:szCs w:val="32"/>
          <w:cs/>
        </w:rPr>
        <w:t>ในการนี้ พศ.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ได้จัดพิมพ์หนังสือสวดมนต์บท “รตนสูตร”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10,000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เล่ม สำหรับถวายวัดที่ประกอบพิธีและมอบให้แก่ประชาชนที่สนใจด้วย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การรณรงค์สร้างความเชื่อมั่นให้วัดที่เป็นแหล่งท่องเที่ยวทั่วประเทศร่วมทำความสะอาด ป้องกันการแพร่ระบาดของโรคติดเชื้อไวรัสโคโรนา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พศ. ดำเนินการประสานความร่วมมือกับวัดที่เป็นแหล่งท่องเที่ยวสำคัญในพื้นที่กรุงเทพมหานคร เพื่อนำร่องการจัดกิจกรรมรณรงค์ ป้องกัน การแพร่ระบาดของโรค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ประกอบด้วย 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วัดอรุณราชวรารามราชวรมหาวิหาร 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วัดหงส์รัตนารามราชวรวิหาร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วัดพระเชตุพนวิมลมังคลาราม (วัดโพธิ์) </w:t>
      </w:r>
      <w:r w:rsidRPr="00C24A58">
        <w:rPr>
          <w:rFonts w:ascii="TH SarabunPSK" w:hAnsi="TH SarabunPSK" w:cs="TH SarabunPSK"/>
          <w:sz w:val="32"/>
          <w:szCs w:val="32"/>
        </w:rPr>
        <w:t>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วัดสุทัศนเทพวรารามราชวรมหาวิหาร </w:t>
      </w:r>
      <w:r w:rsidRPr="00C24A58">
        <w:rPr>
          <w:rFonts w:ascii="TH SarabunPSK" w:hAnsi="TH SarabunPSK" w:cs="TH SarabunPSK"/>
          <w:sz w:val="32"/>
          <w:szCs w:val="32"/>
        </w:rPr>
        <w:t>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วัดปากน้ำภาษีเจริญ </w:t>
      </w:r>
      <w:r w:rsidRPr="00C24A58">
        <w:rPr>
          <w:rFonts w:ascii="TH SarabunPSK" w:hAnsi="TH SarabunPSK" w:cs="TH SarabunPSK"/>
          <w:sz w:val="32"/>
          <w:szCs w:val="32"/>
        </w:rPr>
        <w:t>6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วัดไตรมิตรวิทยารามวรวิหาร </w:t>
      </w:r>
      <w:r w:rsidR="00663A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4A58">
        <w:rPr>
          <w:rFonts w:ascii="TH SarabunPSK" w:hAnsi="TH SarabunPSK" w:cs="TH SarabunPSK"/>
          <w:sz w:val="32"/>
          <w:szCs w:val="32"/>
        </w:rPr>
        <w:t>7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วัดระฆังโฆสิตาราม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ในส่วนภูมิภาค ได้มอบหมายให้ พศ. จังหวัดทุกจังหวัดประสานความร่วมมือกับคณะจิตอาสาในพื้นที่ร่วมกันทำความสะอาดวัดที่เป็นแหล่งท่องเที่ยวที่สำคัญในแต่ละจังหวัด ทั่วประเทศไม่น้อยกว่า </w:t>
      </w:r>
      <w:r w:rsidRPr="00C24A58">
        <w:rPr>
          <w:rFonts w:ascii="TH SarabunPSK" w:hAnsi="TH SarabunPSK" w:cs="TH SarabunPSK"/>
          <w:sz w:val="32"/>
          <w:szCs w:val="32"/>
        </w:rPr>
        <w:t xml:space="preserve">150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สมเด็จพระอริยวงศาคตญาณ สมเด็จพระสังฆราช สกลมหาสังฆปริณายก ประทานกัปปิยภัณฑ์ เพื่อจัดหาหน้ากากอนามัยแจกพระสงฆ์ทั่วประเทศ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สมเด็จพระอริยวงศาคตญาณ สมเด็จพระสังฆราช สกลมหาสังฆปริณายก ทรงห่วงใยสุขภาพอนามัยของพระภิกษุสามเณร ตลอดจนประชาชนทั่วไป จึงมีพระบัญชาโปรดให้ไวยาวัจกรจัดกัปปิยภัณฑ์เท่าจำนวน 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ประทานเป็นทุนประเดิมสำหรับจัดหาหน้ากากอนามัยที่ได้มาตรฐานถวายแด่พระภิกษุสามเณรทั่วประเทศ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จัดตั้งศูนย์ช่วยเหลือผู้ได้รับผลกระทบจากการแพร่ระบาดของโรคติดเชื้อไวรัสโคโรนา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) (โรงทาน) ตามพระดำริของสมเด็จพระอริยวงศาคตญาณ สมเด็จพระสังฆราช สกลมหาสังฆ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ปริณายก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ศูนย์ช่วยเหลือฯ ได้ประสานภารกิจร่วมกับหน่วยงานและบุคลากรทางการแพทย์และการสาธารณสุข ซึ่งประจำอยู่ในพื้นที่ในการปฏิบัติเกี่ยวกับการจัดตั้งโรงทาน และการแจกจ่ายให้เป็นไปตามหลักสุขอนามัย โดยต้องไม่มีการจัดพิธีกร พิธีกรรม กิจกรรม หรือการบริหารจัดการใด ๆ ที่ต้องให้บุคคลจำนวนมากมารวมตัวกัน กับทั้งให้ปฏิบัติตามคำสั่ง มาตรการ และคำแนะนำของทางราชการอย่างเคร่งครัด รวมจำนวน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42,186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โรงทาน </w:t>
      </w:r>
      <w:r w:rsidRPr="00C24A58">
        <w:rPr>
          <w:rFonts w:ascii="TH SarabunPSK" w:hAnsi="TH SarabunPSK" w:cs="TH SarabunPSK"/>
          <w:sz w:val="32"/>
          <w:szCs w:val="32"/>
        </w:rPr>
        <w:t xml:space="preserve">804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ศูนย์ (ข้อมูลตั้งแต่วันที่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23 </w:t>
      </w:r>
      <w:r w:rsidRPr="00C24A58">
        <w:rPr>
          <w:rFonts w:ascii="TH SarabunPSK" w:hAnsi="TH SarabunPSK" w:cs="TH SarabunPSK"/>
          <w:sz w:val="32"/>
          <w:szCs w:val="32"/>
          <w:cs/>
        </w:rPr>
        <w:t>มีนาคม-</w:t>
      </w:r>
      <w:r w:rsidRPr="00C24A58">
        <w:rPr>
          <w:rFonts w:ascii="TH SarabunPSK" w:hAnsi="TH SarabunPSK" w:cs="TH SarabunPSK"/>
          <w:sz w:val="32"/>
          <w:szCs w:val="32"/>
        </w:rPr>
        <w:t xml:space="preserve">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พศ. และองค์กรคณะสงฆ์สนับสนุนงบประมาณช่วยเหลือวัดที่ขาดแคลนและได้รับผลกระทบจาก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โอนเปลี่ยนแปลงงบประมาณจากงบเงินอุดหนุนทั่วไป โครงการเงินอุดหนุนค่าใช้จ่ายสนับสนุนวัดเพื่อเป็นค่าใช้จ่ายในการป้องกันโรค 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C24A58">
        <w:rPr>
          <w:rFonts w:ascii="TH SarabunPSK" w:hAnsi="TH SarabunPSK" w:cs="TH SarabunPSK"/>
          <w:sz w:val="32"/>
          <w:szCs w:val="32"/>
        </w:rPr>
        <w:t>21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ดังนี้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อุดหนุนวัดที่เป็นศูนย์กลางระดับจังหวัด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50,000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รวม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80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และ 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อุดหนุนวัดที่เป็นศูนย์กลางระดับอำเภอ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20,000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รวม </w:t>
      </w:r>
      <w:r w:rsidRPr="00C24A58">
        <w:rPr>
          <w:rFonts w:ascii="TH SarabunPSK" w:hAnsi="TH SarabunPSK" w:cs="TH SarabunPSK"/>
          <w:sz w:val="32"/>
          <w:szCs w:val="32"/>
        </w:rPr>
        <w:t>17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56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งบประมาณจากกองทุน “วัดช่วยวัด”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C24A58">
        <w:rPr>
          <w:rFonts w:ascii="TH SarabunPSK" w:hAnsi="TH SarabunPSK" w:cs="TH SarabunPSK"/>
          <w:sz w:val="32"/>
          <w:szCs w:val="32"/>
        </w:rPr>
        <w:t xml:space="preserve">24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ได้จัดสรรให้กับวัดและพระภิกษุสามเณร ในลักษณะสมทบรายหัว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40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20,000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รูป (งวดแรก) จากวัดที่ พศ. จังหวัดรายงานและรับรองข้อมูลวัดที่ต้องช่วยเหลือเร่งด่วน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5E7E4F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รายงานผลสัมฤทธิ์ของการปฏิบัติงานนอกสถานที่ตั้ง (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proofErr w:type="gramStart"/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Home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และการเหลื่อมเวลาในการทำงานในสถานที่ตั้งของส่วนราชการ รายสัปดาห์ ครั้งที่ 1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คณะรัฐมนตรีมีมติรับทราบรายงานผลสัมฤทธิ์ของการปฏิบัติงานนอกสถานที่ตั้ง (</w:t>
      </w:r>
      <w:r w:rsidRPr="00C24A58">
        <w:rPr>
          <w:rFonts w:ascii="TH SarabunPSK" w:hAnsi="TH SarabunPSK" w:cs="TH SarabunPSK"/>
          <w:sz w:val="32"/>
          <w:szCs w:val="32"/>
        </w:rPr>
        <w:t>Work From Home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และการเหลื่อมเวลาในการทำงานในสถานที่ตั้งของส่วนราชการ รายสัปดาห์ ครั้งที่ 1 ตามที่สำนักงาน ก.พ. เสนอ โดยสรุปข้อมูล ณ วันที่ 12 พฤษภาคม 2563 จาก 140 ส่วนราชการ คิดเป็นร้อยละ 98.6 ของส่วนราชการทั้งหมด 142 ส่วนราชการ ดังนี้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การปฏิบัติงานนอกถานที่ตั้งของส่วนราชการ 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proofErr w:type="gramStart"/>
      <w:r w:rsidRPr="00C24A58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 Home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ส่วนราชการร้อยละ 100 (140 ส่วนราชการ) ที่รายงานมีการมอบหมายให้ข้าราชการและเจ้าหน้าที่ปฏิบัติงานนอกสถานที่ตั้งซึ่งส่วนราชการร้อยละ 53 (74 ส่วนราชการ) กำหนดสัดส่วนให้ข้าราชการและเจ้าหน้าที่ร้อยละ 50 ขึ้นไปปฏิบัติงานนอกสถานที่ เช่น ส่วนราชการที่เน้นงานระดับนโยบาย เป็นต้น โดยมีการมอบหมายในหลายรูปแบบ เช่น ปฏิบัติงานที่บ้านสลับกับมาปฏิบัติงาน ณ สถานที่ตั้งของส่วนราชการแบบวันเว้นวัน สัปดาห์ละ 1 วัน สัปดาห์ละ 2 วัน หรือ สัปดาห์เว้นสัปดาห์ เป็นต้น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2. การเหลื่อมเวลาในการทำงานในสถานที่ตั้งของส่วนราชการ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1) ส่วนราชการกำหนดให้ข้าราชการและเจ้าหน้าที่เหลื่อมเวลาการปฏิบัติงานสำหรับกรณีที่ปฏิบัติงานในสถานที่ตั้งของส่วนราชการโดยส่วนราชการส่วนใหญ่เลือกใช้การเหลื่อมเวลาการปฏิบัติงาน เวลา 07.30 – 15.30 น. และเวลา 08.30 – 16.30 น. แต่บางส่วนราชการก็มีรูปแบบการเหลื่อมเวลาการปฏิบัติงานอื่น ๆ อีกด้วย ได้แก่ เวลา 06.00 – 14.00 น. เวลา 14.00 – 22.00 น. เวลา 22.00 – 06.00 น. เช่น กรมประมง กรมทางหลวง เป็นต้น ซึ่งสำนักงาน ก.พ. จะขอความร่วมมือและให้คำแนะนำส่วนราชการในการกำหนดให้มีการเหลื่อมเวลาในการทำงานในสถานที่ตั้งของส่วนราชการในรูปแบบที่หลากหลายมากขึ้นเพื่อให้เป็นไปตามนโยบายรัฐบาลในการลดความแออัดและลดความเสี่ยงในการระบาดของโรคติดเชื้อไวรัสโคโรนา 2019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2) ส่วนราชการมอบหมายให้ข้าราชการและเจ้าหน้าที่ปฏิบัติงานในสถานที่ตั้งตามวันเวลาปกติในบางลักษณะงานที่มีความจำเป็น โดยลักษณะงานส่วนใหญ่คือ งานให้บริการประชาชน งานรักษาพยาบาลในโรงพยาบาล งานในห้องปฏิบัติการ งานตามนโยบายเร่งด่วนจากสถานการณ์การแพร่ระบาดของโรคติดเชื้อไวรัสโคโรนา 2019 (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>19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และบางตำแหน่ง เช่น ผู้บริหารระดับสูง ผู้อำนวยการสำนัก/กอง เป็นต้น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3. แนวทางการบริหารงานของส่วนราชการ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1) รูปแบบการลงเวลาปฏิบัติงานผ่านระบบเทคโนโลยีดิจิทัล เช่น การลงเวลาผ่านระบบออนไลน์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>โปรแกรมระบบสารสนเทศทรัพยากรบุคคลระดับกรม (</w:t>
      </w:r>
      <w:r w:rsidRPr="00C24A58">
        <w:rPr>
          <w:rFonts w:ascii="TH SarabunPSK" w:hAnsi="TH SarabunPSK" w:cs="TH SarabunPSK"/>
          <w:sz w:val="32"/>
          <w:szCs w:val="32"/>
        </w:rPr>
        <w:t>Departmental Personnel Information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 xml:space="preserve">System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24A58">
        <w:rPr>
          <w:rFonts w:ascii="TH SarabunPSK" w:hAnsi="TH SarabunPSK" w:cs="TH SarabunPSK"/>
          <w:sz w:val="32"/>
          <w:szCs w:val="32"/>
        </w:rPr>
        <w:t>DPIS</w:t>
      </w:r>
      <w:r w:rsidRPr="00C24A58">
        <w:rPr>
          <w:rFonts w:ascii="TH SarabunPSK" w:hAnsi="TH SarabunPSK" w:cs="TH SarabunPSK"/>
          <w:sz w:val="32"/>
          <w:szCs w:val="32"/>
          <w:cs/>
        </w:rPr>
        <w:t>) หรือระบบโปรแกรมเฉพาะของส่วนราชการ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2) การกำกับดูแลและบริหารผลงาน เป็นหัวใจสำคัญของการบริหารที่ส่วนราชการเน้นเพื่อคงประสิทธิภาพในการปฏิบัติงานทั้งในและนอกสถานที่ตั้งให้บรรลุผลตามเป้าหมายและให้มั่นใจว่าคุณภาพของการทำงานและการให้บริการไม่ลดลง โดยส่วนราชการส่วนใหญ่กำหนดให้มีการจัดทำข้อตกลงการปฏิบัติงานล่วงหน้า และให้ข้าราชการและเจ้าหน้าที่รายงานความก้าวหน้าของงานอย่างต่อเนื่องผ่าน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และ </w:t>
      </w:r>
      <w:r w:rsidRPr="00C24A58">
        <w:rPr>
          <w:rFonts w:ascii="TH SarabunPSK" w:hAnsi="TH SarabunPSK" w:cs="TH SarabunPSK"/>
          <w:sz w:val="32"/>
          <w:szCs w:val="32"/>
        </w:rPr>
        <w:t xml:space="preserve">Google Form </w:t>
      </w:r>
      <w:r w:rsidRPr="00C24A58">
        <w:rPr>
          <w:rFonts w:ascii="TH SarabunPSK" w:hAnsi="TH SarabunPSK" w:cs="TH SarabunPSK"/>
          <w:sz w:val="32"/>
          <w:szCs w:val="32"/>
          <w:cs/>
        </w:rPr>
        <w:t>โดยร้อยละ 55 กำหนดให้รายงานความก้าวหน้ารายวัน และร้อยละ 45 กำหนดให้รายงานความก้าวหน้ารายสัปดาห์ขึ้นอยู่กับลักษณะงานที่มอบหมาย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3) การนำระบบเทคโนโลยีดิจิทัลมาใช้สนับสนุนการปฏิบัติงาน ส่วนราชการเลือกใช้ระบบเทคโนโลยีดิจิทัลมากกว่าหนึ่งระบบ โดยส่วนใหญ่เลือกใช้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98) </w:t>
      </w:r>
      <w:r w:rsidRPr="00C24A58">
        <w:rPr>
          <w:rFonts w:ascii="TH SarabunPSK" w:hAnsi="TH SarabunPSK" w:cs="TH SarabunPSK"/>
          <w:sz w:val="32"/>
          <w:szCs w:val="32"/>
        </w:rPr>
        <w:t xml:space="preserve">Zoom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60) </w:t>
      </w:r>
      <w:r w:rsidRPr="00C24A58">
        <w:rPr>
          <w:rFonts w:ascii="TH SarabunPSK" w:hAnsi="TH SarabunPSK" w:cs="TH SarabunPSK"/>
          <w:sz w:val="32"/>
          <w:szCs w:val="32"/>
        </w:rPr>
        <w:t xml:space="preserve">Microsoft Team </w:t>
      </w:r>
      <w:r w:rsidRPr="00C24A58">
        <w:rPr>
          <w:rFonts w:ascii="TH SarabunPSK" w:hAnsi="TH SarabunPSK" w:cs="TH SarabunPSK"/>
          <w:sz w:val="32"/>
          <w:szCs w:val="32"/>
          <w:cs/>
        </w:rPr>
        <w:t>(ร้อยละ 29)</w:t>
      </w:r>
      <w:r w:rsidRPr="00C24A58">
        <w:rPr>
          <w:rFonts w:ascii="TH SarabunPSK" w:hAnsi="TH SarabunPSK" w:cs="TH SarabunPSK"/>
          <w:sz w:val="32"/>
          <w:szCs w:val="32"/>
        </w:rPr>
        <w:t xml:space="preserve"> Cisco </w:t>
      </w:r>
      <w:proofErr w:type="spellStart"/>
      <w:r w:rsidRPr="00C24A58">
        <w:rPr>
          <w:rFonts w:ascii="TH SarabunPSK" w:hAnsi="TH SarabunPSK" w:cs="TH SarabunPSK"/>
          <w:sz w:val="32"/>
          <w:szCs w:val="32"/>
        </w:rPr>
        <w:t>Webex</w:t>
      </w:r>
      <w:proofErr w:type="spellEnd"/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24) และไปรษณีย์อิเล็กทรอนิกส์ (ร้อยละ 18) ตามลำดับ โดยส่วนใหญ่ใช้งานผ่านคอมพิวเตอร์แบบพกพาและโทรศัพท์เคลื่อนที่ รองลงมาคือ คอมพิวเตอร์ตั้งโต๊ะ </w:t>
      </w:r>
      <w:r w:rsidRPr="00C24A58">
        <w:rPr>
          <w:rFonts w:ascii="TH SarabunPSK" w:hAnsi="TH SarabunPSK" w:cs="TH SarabunPSK"/>
          <w:sz w:val="32"/>
          <w:szCs w:val="32"/>
        </w:rPr>
        <w:t>Tablet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24A58">
        <w:rPr>
          <w:rFonts w:ascii="TH SarabunPSK" w:hAnsi="TH SarabunPSK" w:cs="TH SarabunPSK"/>
          <w:sz w:val="32"/>
          <w:szCs w:val="32"/>
        </w:rPr>
        <w:t>IPAD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ข้อจำกัดของส่วนราชการ</w:t>
      </w:r>
      <w:r w:rsidRPr="00C24A58">
        <w:rPr>
          <w:rFonts w:ascii="TH SarabunPSK" w:hAnsi="TH SarabunPSK" w:cs="TH SarabunPSK"/>
          <w:sz w:val="32"/>
          <w:szCs w:val="32"/>
          <w:cs/>
        </w:rPr>
        <w:t>ในการมอบหมายข้าราชการและเจ้าหน้าที่ให้ปฏิบัติงานนอกสถานที่ตั้งได้แก่ การขาดความพร้อมเกี่ยวกับอุปกรณ์ในการปฏิบัติงานและสัญญาณเครือข่ายอินเทอร์เน็ตสำหรับการปฏิบัติงานนอกสถานที่ตั้ง และการขาดความพร้อมของเจ้าหน้าที่ในการใช้เทคโนโลยีดิจิทัลในการปฏิบัติงาน ลักษณะงานบางประเภทไม่สามารถปฏิบัติงานนอกสถานที่ตั้งได้ เช่น งานให้บริการประชาชน งานรักษาพยาบาลในโรงพยาบาล งานในห้องปฏิบัติการ งานภัยพิบัติและสถานการณ์ฉุกเฉิน งานความลับ เป็นต้น รวมทั้งในกรณีส่วนราชการที่มีที่ตั้งอยู่ในส่วนภูมิภาคนั้น มีบ้านพักข้าราชการตั้งอยู่ในบริเวณสถานที่ตั้งของสำนักงาน จึงไม่จำเป็นต้องให้ข้าราชการปฏิบัติงานนอกสถานที่ตั้งได้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ข้อเสนอแนะเกี่ยวกับการปฏิบัติงานใน-นอกสถานที่ตั้งของส่วนราชการ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ได้แก่ การจัดให้มีอุปกรณ์หรือการสนับสนุนค่าใช้จ่ายให้เจ้าหน้าที่ที่ปฏิบัติงานที่บ้าน เช่น ค่าอินเทอร์เน็ต เป็นต้น รวมทั้งในกรณีการให้ข้าราชการปฏิบัติราชการในสถานที่ตั้งของส่วนราชการ ส่วนราชการจะต้องมีการป้องกันและรักษาความปลอดภัยด้านสุขภาพและชีวิตให้แก่ข้าราชการและเจ้าหน้าที่อย่างเหมาะสม เช่น การมีจุดคัดกรองโดยมีเครื่องตรวจวัดอุณหภูมิและเตรียมน้ำยาล้างมือฆ่าเชื้อโรค การเตรียมหน้ากากอนามัย การกำหนดระยะห่างของผู้ปฏิบัติงาน เป็นต้น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5C8A" w:rsidRPr="00C24A58" w:rsidRDefault="005E7E4F" w:rsidP="00C24A58">
      <w:pPr>
        <w:tabs>
          <w:tab w:val="left" w:pos="709"/>
        </w:tabs>
        <w:spacing w:line="340" w:lineRule="exact"/>
        <w:ind w:right="-4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10</w:t>
      </w:r>
      <w:r w:rsidR="00AB26A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</w:t>
      </w:r>
      <w:r w:rsidR="00575C8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เรื่อง </w:t>
      </w:r>
      <w:bookmarkStart w:id="1" w:name="_Hlk40177411"/>
      <w:r w:rsidR="00575C8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แนวทางการดำเนินโครงการอาหารเสริม (นม) โรงเรียนและการสนับสนุนอาหารกลางวันในโรงเรียนรองรับ</w:t>
      </w:r>
      <w:bookmarkStart w:id="2" w:name="_Hlk40711221"/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</w:rPr>
        <w:t>2019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(โรคโควิด 19)</w:t>
      </w:r>
      <w:bookmarkEnd w:id="1"/>
    </w:p>
    <w:p w:rsidR="00575C8A" w:rsidRPr="00C24A58" w:rsidRDefault="00575C8A" w:rsidP="00C24A58">
      <w:pPr>
        <w:spacing w:line="340" w:lineRule="exact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pacing w:val="16"/>
          <w:sz w:val="32"/>
          <w:szCs w:val="32"/>
        </w:rPr>
        <w:tab/>
      </w:r>
      <w:r w:rsidRPr="00C24A58">
        <w:rPr>
          <w:rFonts w:ascii="TH SarabunPSK" w:hAnsi="TH SarabunPSK" w:cs="TH SarabunPSK"/>
          <w:spacing w:val="16"/>
          <w:sz w:val="32"/>
          <w:szCs w:val="32"/>
        </w:rPr>
        <w:tab/>
      </w:r>
      <w:r w:rsidRPr="00C24A58">
        <w:rPr>
          <w:rFonts w:ascii="TH SarabunPSK" w:hAnsi="TH SarabunPSK" w:cs="TH SarabunPSK"/>
          <w:spacing w:val="16"/>
          <w:sz w:val="32"/>
          <w:szCs w:val="32"/>
          <w:cs/>
        </w:rPr>
        <w:t>คณะรัฐมนตรีมีมติรับทราบ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แนวทางการดำเนินโครงการอาหารเสริม (นม) โรงเรียนและ              การสนับสนุนอาหารกลางวันในโรงเรียน 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(โรคโควิด 19)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ตามที่กระทรวงศึกษาธิการเสนอ  </w:t>
      </w:r>
    </w:p>
    <w:bookmarkEnd w:id="2"/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 ประกาศกระทรวงศึกษาธิการ เรื่อง การเปิดเรียนของโรงเรียนในสังกัดและในกำกับ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ของกระทรวงศึกษาธิการ ลงวันที่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9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เมษายน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2563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ได้ประกาศให้โรงเรียนทั้งในและนอกระบบซึ่งอยู่ในสังกัดและในกำกับของกระทรวงศึกษาธิการเปิดเรียนในวันที่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1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กรกฎาคม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2563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กระทรวงศึกษาธิการ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จึงได้ดำเนินการเตรียมความพร้อม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(โรคโควิด 19)</w:t>
      </w:r>
      <w:r w:rsidRPr="00C24A58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1.1 ปฏิทินการเปิดภาคเรียน ตามกรอบโครงสร้างเวลาเรียนพื้นฐานที่กำหนด              ในหลักสูตรแกนกลางการศึกษาขั้นพื้นฐาน พุทธศักราช 2551 สำหรับนักเรียนระดับประถมศึกษา จำนวน 200 วันต่อปีการศึกษา จำแนกเป็น 2 ภาคเรียน ดังนี้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ภาคเรียนที่ 1/2563 กำหนดเปิดภาคเรียนระหว่างวันที่ 1 </w:t>
      </w:r>
      <w:r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กรกฎาคม  - </w:t>
      </w:r>
      <w:r w:rsidR="00A314EB"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                  13</w:t>
      </w:r>
      <w:r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พฤศจิกายน 2563 รวมจำนวนวันเรียน 93 วัน และกำหนดปิดภาคเรียนระหว่างวันที่ 14-30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พฤศจิกายน 2563                   รวมจำนวนวันปิดภาคเรียน 17 วัน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- ภาคเรียนที่ 2/2563 กำหนดเปิดภาคเรียนระหว่างวันที่ 1 ธันวาคม</w:t>
      </w:r>
      <w:r w:rsidR="00A314EB" w:rsidRPr="00C24A58">
        <w:rPr>
          <w:rFonts w:ascii="TH SarabunPSK" w:hAnsi="TH SarabunPSK" w:cs="TH SarabunPSK"/>
          <w:sz w:val="32"/>
          <w:szCs w:val="32"/>
          <w:cs/>
        </w:rPr>
        <w:t xml:space="preserve"> 2563 -       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เมษายน 2564 รวมจำนวนวันเรียน 88 วัน และกำหนดปิดภาคเรียนระหว่างวันที่ 10 เมษายน   - 16 พฤษภาคม 2564 รวมจำนวนวันปิดภาคเรียน 37 วัน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เวลาที่ขาดหายไป 19 วัน ให้โรงเรียนสอนชดเชยเพื่อให้ผู้เรียนได้เรียนครบตามหลักสูตร   </w:t>
      </w:r>
    </w:p>
    <w:p w:rsidR="00575C8A" w:rsidRPr="00C24A58" w:rsidRDefault="00575C8A" w:rsidP="00C24A58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2.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 (นายวิษณุ เครืองาม) ได้เป็นประธานการประชุมหารือผู้แทนหน่วยงานที่เกี่ยวข้อง เมื่อวันที่ 7 พฤษภาคม 2563 เพื่อเร่งรัดติดตามการดำเนินโครงการอาหารเสริม (นม) โรงเรียนและโครงการ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อาหารกลางวันในโรงเรียน ให้เป็นไปตามมติคณะรัฐมนตรี พร้อมทั้งมอบหมายให้กระทรวงศึกษาธิการเป็นหน่วยงานหลักจัดประชุมหารือเพื่อกำหนดแนวทางการบริหารจัดการให้นักเรียนกลุ่มเป้าหมายทุกคนได้รับสิทธิตามโครงการอาหารเสริม (นม) โรงเรียนและโครงการอาหารกลางวันในโรงเรียน ที่มีคุณภาพ ถูกหลักอนามัย อย่างต่อเนื่องและครบถ้วน </w:t>
      </w:r>
    </w:p>
    <w:p w:rsidR="00575C8A" w:rsidRPr="00C24A58" w:rsidRDefault="00575C8A" w:rsidP="00C24A58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3.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 ร่วมกับกระทรวงเกษตรและสหกรณ์ กระทรวงมหาดไทย                      และหน่วยงานที่เกี่ยวข้อง ได้จัดประชุมหารือเมื่อวันที่</w:t>
      </w:r>
      <w:r w:rsidR="00A314EB" w:rsidRPr="00C24A58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พฤษภาคม 2563 โดยมีข้อสรุป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แนวทางดำเนินการที่มีความเหมาะสมกับสถานการณ์การแพร่ระบาดของโรคติดเชื้อไวรัสโคโรนา 2019 (โรคโควิด 19)                 และเกิดประโยชน์สูงสุดต่อนักเรียน ดังนี้</w:t>
      </w:r>
    </w:p>
    <w:p w:rsidR="00575C8A" w:rsidRPr="00C24A58" w:rsidRDefault="00575C8A" w:rsidP="00C24A58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3.1</w:t>
      </w:r>
      <w:bookmarkStart w:id="3" w:name="_Hlk40537111"/>
      <w:r w:rsidRPr="00C24A5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โครงการอาหารเสริม (นม) โรงเรียน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เพื่อให้นักเรียนได้ดื่มนม จำนวน 260 วันต่อปีการศึกษา ตามประกาศของคณะกรรมการอาหารนมเพื่อเด็กและเยาวชน เรื่อง หลักเกณฑ์และวิธีการดำเนินงานโครงการอาหารเสริม (นม) โรงเรียน ประจำปีการศึกษา 2563 ประกาศ ณ วันที่ 1 เมษายน  พ.ศ. 2563 และ (ฉบับที่ 2) ประกาศ ณ วันที่ 13 เมษายน พ.ศ. 2563 จึงมีแนวทางบริหารจัดการ ดังนี้ </w:t>
      </w:r>
    </w:p>
    <w:p w:rsidR="00575C8A" w:rsidRPr="00C24A58" w:rsidRDefault="00575C8A" w:rsidP="00C24A58">
      <w:pPr>
        <w:pStyle w:val="aff"/>
        <w:spacing w:after="0" w:line="340" w:lineRule="exact"/>
        <w:ind w:left="0"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กรณีภาคเรียนที่ 1/2563 เปิดภาคเรียนวันที่ 1 กรกฎาคม 2563                 ให้นักเรียนบริโภคนมชนิด ยู เอช ที ตามโครงการอาหารเสริม (นม) โรงเรียน ตั้งแต่วันที่ 18 พฤษภาคม  ถึงวันที่ 30 มิถุนายน 2563 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- กรณีภาคเรียนที่ 1/2563 เปิดภาคเรียนหลังวันที่ 1 กรกฎาคม 2563 หรือกรณีการจัดการเรียนการสอนแบบออนไลน์ หรือกรณีการสลับวันมาเรียน ให้นักเรียนบริโภคนมชนิด ยู เอช ที ตามโครงการอาหารเสริม (นม) โรงเรียน จนกว่าสถานการณ์จะเข้าสู่ภาวะปกติ </w:t>
      </w:r>
    </w:p>
    <w:bookmarkEnd w:id="3"/>
    <w:p w:rsidR="00575C8A" w:rsidRPr="00C24A58" w:rsidRDefault="00575C8A" w:rsidP="00C24A58">
      <w:pPr>
        <w:spacing w:line="340" w:lineRule="exact"/>
        <w:ind w:firstLine="212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3.2 โครงการอาหารกลางวัน</w:t>
      </w:r>
      <w:r w:rsidRPr="00C24A58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เพื่อให้นักเรียนได้รับประทานอาหารกลางวัน จำนวน 200 วันต่อปีการศึกษา ตามมติคณะรัฐมนตรีเมื่อวันที่ 11 พฤษภาคม 2553 ที่เห็นชอบให้นักเรียนตั้งแต่เด็กเล็ก และชั้นอนุบาลถึงชั้นประถมศึกษาปีที่ 6 ได้รับการสนับสนุนงบประมาณอาหารกลางวันทุกคน จำนวน 200 วัน และเพิ่มเงินอุดหนุนจากอัตรา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10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บาทต่อคนต่อวัน เป็น 13 บาท ต่อคนต่อวัน และมติคณะรัฐมนตรีเมื่อวันที่ 22 ตุลาคม 2556 ที่ให้เพิ่มเงินอุดหนุนเป็นอัตรา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20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บาท   ต่อคนต่อวัน </w:t>
      </w:r>
      <w:r w:rsidRPr="00C24A58">
        <w:rPr>
          <w:rFonts w:ascii="TH SarabunPSK" w:hAnsi="TH SarabunPSK" w:cs="TH SarabunPSK"/>
          <w:sz w:val="32"/>
          <w:szCs w:val="32"/>
          <w:cs/>
        </w:rPr>
        <w:t>จึงมีแนวทางบริหารจัดการ ดังนี้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- กรณีการจัดการเรียนการสอนแบบออนไลน์ หรือกรณีการสลับวันมาเรียน ทำให้โรงเรียนไม่สามารถจัดอาหารกลางวันให้แก่นักเรียนที่โรงเรียนได้ จึงจำเป็นต้องจ่ายงบประมาณค่าอาหารกลางวันนักเรียนให้แก่ผู้ปกครองนักเรียนเพื่อนำไปจัดหาอาหารกลางวันให้นักเรียนรับประทานที่บ้าน ทั้งนี้ ให้รวมถึงอาหารมื้ออื่น ๆ ที่ส่วนราชการหรือหน่วยงานของรัฐเคยจัดให้ ตั้งแต่วันเปิดภาคเรียนวันที่ 1 กรกฎาคม 2563 จนกว่าสถานการณ์จะเข้าสู่ภาวะปกติ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bookmarkStart w:id="4" w:name="_Hlk40537435"/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- กรณีการจัดการเรียนการสอนชดเชย ให้โรงเรียนดำเนินการจัดอาหารกลางวันให้แก่นักเรียนที่โรงเรียนได้เช่นเดียวกับวันจัดการเรียนการสอนตามปกติ </w:t>
      </w:r>
    </w:p>
    <w:p w:rsidR="00575C8A" w:rsidRPr="00C24A58" w:rsidRDefault="00575C8A" w:rsidP="00C24A58">
      <w:pPr>
        <w:spacing w:line="340" w:lineRule="exact"/>
        <w:ind w:firstLine="1985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ทั้งนี้ กระทรวงศึกษาธิการ ร่วมกับกระทรวงเกษตรและสหกรณ์ กระทรวงมหาดไทย                      จะประสานงานกับหน่วยงานที่เกี่ยวข้องและดำเนินการตามขั้นตอนของกฎหมาย ระเบียบ                          และมติคณะรัฐมนตรีที่เกี่ยวข้องต่อไป</w:t>
      </w:r>
      <w:bookmarkEnd w:id="4"/>
    </w:p>
    <w:p w:rsidR="00175F95" w:rsidRPr="00C24A58" w:rsidRDefault="000C6B23" w:rsidP="00C87D54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คณะรัฐมนตรี ในคราวประชุมเมื่อวันที่ </w:t>
      </w:r>
      <w:r w:rsidR="00C87D54">
        <w:rPr>
          <w:rFonts w:ascii="TH SarabunPSK" w:hAnsi="TH SarabunPSK" w:cs="TH SarabunPSK"/>
          <w:sz w:val="32"/>
          <w:szCs w:val="32"/>
        </w:rPr>
        <w:t xml:space="preserve">5 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575C8A" w:rsidRPr="00C24A58">
        <w:rPr>
          <w:rFonts w:ascii="TH SarabunPSK" w:hAnsi="TH SarabunPSK" w:cs="TH SarabunPSK"/>
          <w:sz w:val="32"/>
          <w:szCs w:val="32"/>
        </w:rPr>
        <w:t>2563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 ได้พิจารณาว่า             </w:t>
      </w:r>
      <w:r w:rsidR="00575C8A" w:rsidRPr="00C24A58">
        <w:rPr>
          <w:rFonts w:ascii="TH SarabunPSK" w:hAnsi="TH SarabunPSK" w:cs="TH SarabunPSK"/>
          <w:spacing w:val="-20"/>
          <w:sz w:val="32"/>
          <w:szCs w:val="32"/>
          <w:cs/>
        </w:rPr>
        <w:t>สืบเนื่องจากการปรับการเปิดภาคเรียนที่หนึ่ง ปีการศึกษา 2563 จากวันที่ 16 พฤษภาคม 2563 เป็นวันที่ 1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                      กรกฎาคม 2563 ประกอบกับความประสงค์ให้นักเรียนได้รับสิทธิตามโครงการอาหารเสริม (นม) โรงเรียน                       และโครงการอาหารกลางวันในโรงเรียน ในช่วงการปิดภาคเรียนดังกล่าวอย่างต่อเนื่องและครบถ้วน  จึงมีมติมอบหมายให้กระทรวงเกษตรและสหกรณ์ กระทรวงศึกษาธิการ กระทรวงมหาดไทย และหน่วยงานที่เกี่ยวข้อง เร่งรัดติดตามการดำเนินโครงการดังกล่าว เพื่อให้นักเรียนได้รับอาหารเสริม (นม) และอาหารกลาง</w:t>
      </w:r>
      <w:bookmarkStart w:id="5" w:name="_Hlk40531570"/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วันที่มีคุณภาพ ถูกหลักอนามัย อย่างต่อเนื่องและครบถ้วน </w:t>
      </w:r>
      <w:bookmarkEnd w:id="5"/>
      <w:r w:rsidR="00575C8A" w:rsidRPr="00C24A58">
        <w:rPr>
          <w:rFonts w:ascii="TH SarabunPSK" w:hAnsi="TH SarabunPSK" w:cs="TH SarabunPSK"/>
          <w:sz w:val="32"/>
          <w:szCs w:val="32"/>
          <w:cs/>
        </w:rPr>
        <w:t>โดยให้พิจารณาแนวทางการบริหารจัดการให้ถูกต้องเหมาะสม เพื่อให้นักเรียนที่ไม่ได้มาโรงเรียนได้รับอาหารเสริม (นม) และอาหารกลางวันด้วย</w:t>
      </w:r>
      <w:r w:rsidR="0001012E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="00175F95" w:rsidRPr="00C24A58">
        <w:rPr>
          <w:rFonts w:ascii="TH SarabunPSK" w:hAnsi="TH SarabunPSK" w:cs="TH SarabunPSK"/>
          <w:sz w:val="32"/>
          <w:szCs w:val="32"/>
          <w:cs/>
        </w:rPr>
        <w:t>กระทรวงศึกษาธิการ รวมทั้งกระทรวง</w:t>
      </w:r>
      <w:r w:rsidR="00175F95" w:rsidRPr="00C24A58">
        <w:rPr>
          <w:rFonts w:ascii="TH SarabunPSK" w:hAnsi="TH SarabunPSK" w:cs="TH SarabunPSK"/>
          <w:sz w:val="32"/>
          <w:szCs w:val="32"/>
          <w:cs/>
        </w:rPr>
        <w:lastRenderedPageBreak/>
        <w:t>เกษตรและสหกรณ์ กระทรวงมหาดไทยและหน่วยงานที่เกี่ยวข้อง จึงได้เสนอแนวทางการบริหารจัดการให้นักเรียนกลุ่มเป้าหมายทุกคนได้รับสิทธิตามโครงการอาหารเสริม (นม) โรงเรียนและโครงการอาหารกลางวันในโรงเรียนที่มีคุณภาพถูกหลักอนามัย อย่างต่อเนื่องและครบถ้วน โดยให้สอดคล้องกับปฏิทินการเปิดภาคเรียน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4943" w:rsidRPr="00C24A58" w:rsidRDefault="00AB26A3" w:rsidP="00C24A58">
      <w:pPr>
        <w:tabs>
          <w:tab w:val="left" w:pos="720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E7E4F"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ภาวะเศรษฐกิจไทยไตรมาสแรกของปี 2563 และแนวโน้มปี 2563 </w:t>
      </w:r>
    </w:p>
    <w:p w:rsidR="00EF4943" w:rsidRPr="00C24A58" w:rsidRDefault="0043570A" w:rsidP="00C24A58">
      <w:pPr>
        <w:tabs>
          <w:tab w:val="left" w:pos="0"/>
          <w:tab w:val="left" w:pos="1418"/>
          <w:tab w:val="left" w:pos="4140"/>
          <w:tab w:val="left" w:pos="4590"/>
          <w:tab w:val="left" w:pos="6480"/>
        </w:tabs>
        <w:snapToGrid w:val="0"/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คณะรัฐมนตรีมีมติรับทราบภาวะเศรษฐกิจไทยไตรมาสแรกของปี 2563 และแนวโน้มปี 2563 ตามที่สำนักงานสภาพัฒนาการเศรษฐกิจและสังคมแห่งชาติเสนอ ดังนี้ </w:t>
      </w:r>
    </w:p>
    <w:p w:rsidR="00EF4943" w:rsidRPr="00C24A58" w:rsidRDefault="0043570A" w:rsidP="00C24A58">
      <w:pPr>
        <w:pStyle w:val="aff"/>
        <w:tabs>
          <w:tab w:val="left" w:pos="0"/>
          <w:tab w:val="left" w:pos="1418"/>
          <w:tab w:val="left" w:pos="1985"/>
        </w:tabs>
        <w:spacing w:after="0" w:line="34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de-DE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tab/>
        <w:t xml:space="preserve">1.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t>ภาวะเศรษฐกิจไทยไตรมาสแรกของปี 2563</w:t>
      </w:r>
    </w:p>
    <w:p w:rsidR="00EF4943" w:rsidRPr="00C24A58" w:rsidRDefault="00D03147" w:rsidP="00C24A58">
      <w:pPr>
        <w:pStyle w:val="aff"/>
        <w:tabs>
          <w:tab w:val="left" w:pos="0"/>
          <w:tab w:val="left" w:pos="1418"/>
          <w:tab w:val="left" w:pos="1985"/>
        </w:tabs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ผลิตภัณฑ์มวลรวมในประเทศ (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GDP)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เศรษฐกิจไทยในไตรมาสแรกของปี 2563 ปรับตัวลดลงร้อยละ 1.8 เทียบกับการขยายตัวร้อยละ 1.5 ในไตรมาสก่อนหน้า (%</w:t>
      </w:r>
      <w:proofErr w:type="spellStart"/>
      <w:r w:rsidR="00EF4943" w:rsidRPr="00C24A58">
        <w:rPr>
          <w:rFonts w:ascii="TH SarabunPSK" w:hAnsi="TH SarabunPSK" w:cs="TH SarabunPSK"/>
          <w:sz w:val="32"/>
          <w:szCs w:val="32"/>
        </w:rPr>
        <w:t>YoY</w:t>
      </w:r>
      <w:proofErr w:type="spellEnd"/>
      <w:r w:rsidR="00EF4943" w:rsidRPr="00C24A58">
        <w:rPr>
          <w:rFonts w:ascii="TH SarabunPSK" w:hAnsi="TH SarabunPSK" w:cs="TH SarabunPSK"/>
          <w:sz w:val="32"/>
          <w:szCs w:val="32"/>
        </w:rPr>
        <w:t xml:space="preserve">)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และเมื่อปรับผลของฤดูกาลออกแล้ว เศรษฐกิจไทยในไตรมาสแรกของปี 2563 ลดลงจากไตรมาสที่สี่ของปี 2562 ร้อยละ 2.2 (%</w:t>
      </w:r>
      <w:proofErr w:type="spellStart"/>
      <w:r w:rsidR="00EF4943" w:rsidRPr="00C24A58">
        <w:rPr>
          <w:rFonts w:ascii="TH SarabunPSK" w:hAnsi="TH SarabunPSK" w:cs="TH SarabunPSK"/>
          <w:sz w:val="32"/>
          <w:szCs w:val="32"/>
        </w:rPr>
        <w:t>QoQ_SA</w:t>
      </w:r>
      <w:proofErr w:type="spellEnd"/>
      <w:r w:rsidR="00EF4943" w:rsidRPr="00C24A58">
        <w:rPr>
          <w:rFonts w:ascii="TH SarabunPSK" w:hAnsi="TH SarabunPSK" w:cs="TH SarabunPSK"/>
          <w:sz w:val="32"/>
          <w:szCs w:val="32"/>
        </w:rPr>
        <w:t>)</w:t>
      </w:r>
    </w:p>
    <w:p w:rsidR="00EF4943" w:rsidRPr="00C24A58" w:rsidRDefault="00EF4943" w:rsidP="00C24A58">
      <w:pPr>
        <w:widowControl w:val="0"/>
        <w:tabs>
          <w:tab w:val="left" w:pos="2552"/>
        </w:tabs>
        <w:spacing w:line="340" w:lineRule="exact"/>
        <w:ind w:firstLine="1985"/>
        <w:jc w:val="thaiDistribute"/>
        <w:rPr>
          <w:rFonts w:ascii="TH SarabunPSK" w:hAnsi="TH SarabunPSK" w:cs="TH SarabunPSK"/>
          <w:color w:val="212120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1.1</w:t>
      </w:r>
      <w:r w:rsidR="0043570A" w:rsidRPr="00C24A5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ด้านการใช้จ่าย </w:t>
      </w:r>
      <w:r w:rsidRPr="00C24A5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การบริโภคภาคเอกชนชะลอตัว การใช้จ่ายภาครัฐ การลงทุนภาครัฐและภาคเอกชนปรับตัวลดลง การส่งออกรวมปรับตัวลดลงตามการส่งออกบริการที่ปรับตัวลดลงมาก ในขณะที่การส่งออกสินค้ากลับมาขยายตัว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การบริโภคภาคเอกชน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ขยายตัวร้อยละ 3.0 ชะลอตัวลงจากร้อยละ 4.1 ในไตรมาสก่อนหน้า ตามการลดลงของการใช้จ่ายในหมวดสินค้าคงทนและกึ่งคงทน สอดคล้องกับการชะลอตัวของฐานรายได้ที่สำคัญ ๆ ในระบบเศรษฐกิจและการลดลงของความเชื่อมั่นผู้บริโภค ในขณะที่การใช้จ่ายในหมวดสินค้าไม่คงทนและหมวดบริการขยายตัวในเกณฑ์ดี โดยการใช้จ่ายในหมวดสินค้าคงทนลดลงร้อยละ 8.8 ตามการลดลงของปริมาณการจำหน่ายรถยนต์นั่งส่วนบุคคล หมวดสินค้ากึ่งคงทนลดลงร้อยละ 4.4 สอดคล้องกับการลดลงของดัชนีปริมาณค้าปลีกสินค้ากึ่งคงทนและดัชนีปริมาณการนำเข้าสินค้าหมวดสิ่งทอเครื่องนุ่งห่ม ในขณะที่การใช้จ่ายหมวดสินค้าไม่คงทนขยายตัวร้อยละ 2.8 โดยได้รับปัจจัยสนับสนุนส่วนหนึ่งจากการเตรียมการของภาคครัวเรือนเพื่อรองรับการระบาดของโรคโควิด 19 ซึ่งส่งผลให้การใช้จ่ายสินค้าอาหารและเครื่องดื่มหลายรายการขยายตัว และการใช้จ่ายในหมวดบริการเพิ่มขึ้นร้อยละ 9.3 ตามการเพิ่มขึ้นของปริมาณการใช้ไฟฟ้าภาคครัวเรือน ดัชนีความเชื่อมั่นของผู้บริโภคเกี่ยวกับภาวะเศรษฐกิจโดยรวมอยู่ที่ระดับ 49.7 เทียบกับระดับ 56.8 ในไตรมาสก่อนหน้า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การใช้จ่ายเพื่อการอุปโภคของรัฐบาล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ลดลงร้อยละ 2.7 เทียบกับการลดลงร้อยละ 0.9 ในไตรมาสก่อนหน้า อัตราการเบิกจ่ายงบประมาณรายจ่ายรวมอยู่ที่ร้อยละ 25.3 (สูงกว่าอัตราเบิกจ่ายร้อยละ 22.3 ในไตรมาส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เดียวกันของปีงบประมาณก่อน) </w:t>
      </w: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การลงทุนรวม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>ลดลงร้อยละ 6.5 เทียบกับการขยายตัวร้อยละ 0.8 ในไตรมาสก่อนหน้า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การลงทุนภาคเอกชน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ลดลงร้อยละ 5.5 เทียบกับการขยายตัวร้อยละ 2.6 ในไตรมาสก่อนหน้า เป็นผลจากการลดลงของการลงทุนในเครื่องมือเครื่องจักรและการลงทุนในสิ่งก่อสร้าง ร้อยละ 5.7 และร้อยละ 4.3 ตามลำดับ และ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การลงทุนภาครัฐ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ลดลงร้อยละ 9.3 </w:t>
      </w:r>
      <w:r w:rsidRPr="00C24A58">
        <w:rPr>
          <w:rFonts w:ascii="TH SarabunPSK" w:hAnsi="TH SarabunPSK" w:cs="TH SarabunPSK"/>
          <w:sz w:val="32"/>
          <w:szCs w:val="32"/>
          <w:cs/>
        </w:rPr>
        <w:t>ต่อเนื่องจากการลดลงร้อยละ 5.1 ในไตรมาสก่อนหน้า โดยการลงทุนของรัฐบาลลดลงร้อยละ 22.1 สอดคล้องกับ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ความล่าช้าของการประกาศใช้พระราชบัญญัติงบประมาณรายจ่ายประจำปีงบประมาณ พ.ศ. 2563 ขณะที่การลงทุนของรัฐวิสาหกิจขยายตัวร้อยละ 12.1 อัตราการเบิกจ่ายงบประมาณรายจ่ายลงทุนอยู่ที่ร้อยละ 10.5 เทียบกับอัตราเบิกจ่ายร้อยละ 4.3 ในไตรมาสก่อนหน้า และร้อยละ 18.2 ในช่วงเดียวกันของปีก่อน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3570A" w:rsidRPr="00C24A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ด้านภาคต่างประเทศ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F4943" w:rsidRPr="00C24A58" w:rsidRDefault="00EF4943" w:rsidP="00C24A58">
      <w:pPr>
        <w:pStyle w:val="aff"/>
        <w:tabs>
          <w:tab w:val="left" w:pos="3261"/>
        </w:tabs>
        <w:spacing w:after="0" w:line="340" w:lineRule="exact"/>
        <w:ind w:left="0" w:firstLine="255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1.2.1</w:t>
      </w: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การส่งออกสินค้า </w:t>
      </w:r>
      <w:r w:rsidRPr="00C24A58">
        <w:rPr>
          <w:rFonts w:ascii="TH SarabunPSK" w:hAnsi="TH SarabunPSK" w:cs="TH SarabunPSK"/>
          <w:sz w:val="32"/>
          <w:szCs w:val="32"/>
          <w:cs/>
        </w:rPr>
        <w:t>มีมูลค่า 60</w:t>
      </w:r>
      <w:proofErr w:type="gramStart"/>
      <w:r w:rsidRPr="00C24A58">
        <w:rPr>
          <w:rFonts w:ascii="TH SarabunPSK" w:hAnsi="TH SarabunPSK" w:cs="TH SarabunPSK"/>
          <w:sz w:val="32"/>
          <w:szCs w:val="32"/>
          <w:lang w:val="en-AU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867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ล้านดอลลาร์ สรอ. ขยายตัวร้อยละ 1.5 เทียบกับการลดลงร้อยละ 4.9 ในไตรมาสก่อนหน้า โดยปริมาณการส่งออกเพิ่มขึ้นร้อยละ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1.9 ในขณะที่ราคาส่งออกลดลงร้อยละ 0.4 </w:t>
      </w:r>
      <w:r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กลุ่มสินค้าส่งออกที่มูลค่าขยายตัว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เช่น น้ำตาล (ร้อยละ 16.2)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คอมพิวเตอร์ (ร้อยละ 11.0) ชิ้นส่วนและอุปกรณ์คอมพิวเตอร์ (ร้อยละ 15.0) เครื่องปรับอากาศ (ร้อยละ 14.8)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ชิ้นส่วนเครื่องใช้ไฟฟ้า (ร้อยละ 12.4) และอาหารสัตว์ (ร้อยละ 10.6) เป็นต้น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กลุ่มสินค้าส่งออกที่มูลค่าลดลง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เช่น ข้าว (ลดลงร้อยละ 25.0) ยางพารา (ลดลงร้อยละ 2.7)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 xml:space="preserve">มันสำปะหลัง (ลดลงร้อยละ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19.0) รถยนต์นั่ง (ลดลงร้อยละ 11.1) รถกระบะและรถบรรทุก (ลดลงร้อยละ 27.4) เคมีภัณฑ์ (ลดลงร้อยละ 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14.0) ปิโตรเคมี (ลดลงร้อยละ 10.7) และผลิตภัณฑ์ปิโตรเลียม (ลดลงร้อยละ 4.4) เป็นต้น การส่งออกสินค้า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ไปยังตลาดอาเซียน (9) และตะวันออกกลาง (15) ขยายตัว ขณะที่การส่งออกไปยังสหรัฐฯ จีน ญี่ปุ่น 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สหภาพยุโรป (15) และออสเตรเลียปรับตัวลดลง เมื่อหักการส่งออกทองคำที่ยังไม่ขึ้นรูปออกแล้ว</w:t>
      </w:r>
      <w:r w:rsidRPr="00C24A58">
        <w:rPr>
          <w:rFonts w:ascii="TH SarabunPSK" w:hAnsi="TH SarabunPSK" w:cs="TH SarabunPSK"/>
          <w:sz w:val="32"/>
          <w:szCs w:val="32"/>
          <w:cs/>
        </w:rPr>
        <w:br/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มูลค่าการส่งออกลดลงร้อยละ 3.1 และเมื่อคิดในรูปของเงินบาท มูลค่าการส่งออกสินค้าขยายตัวร้อยละ 0.5</w:t>
      </w:r>
    </w:p>
    <w:p w:rsidR="00EF4943" w:rsidRPr="00C24A58" w:rsidRDefault="00EF4943" w:rsidP="00C24A58">
      <w:pPr>
        <w:pStyle w:val="aff"/>
        <w:tabs>
          <w:tab w:val="left" w:pos="3261"/>
        </w:tabs>
        <w:spacing w:after="0" w:line="340" w:lineRule="exact"/>
        <w:ind w:left="0" w:firstLine="25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1.2.2</w:t>
      </w:r>
      <w:r w:rsidRPr="00C24A5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การนำเข้าสินค้า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มีมูลค่า 52</w:t>
      </w:r>
      <w:proofErr w:type="gramStart"/>
      <w:r w:rsidRPr="00C24A58">
        <w:rPr>
          <w:rFonts w:ascii="TH SarabunPSK" w:hAnsi="TH SarabunPSK" w:cs="TH SarabunPSK"/>
          <w:spacing w:val="-6"/>
          <w:sz w:val="32"/>
          <w:szCs w:val="32"/>
        </w:rPr>
        <w:t>,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817</w:t>
      </w:r>
      <w:proofErr w:type="gramEnd"/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ล้านดอลลาร์ สรอ. ลดลงร้อยละ </w:t>
      </w:r>
      <w:r w:rsidRPr="00C24A58">
        <w:rPr>
          <w:rFonts w:ascii="TH SarabunPSK" w:hAnsi="TH SarabunPSK" w:cs="TH SarabunPSK"/>
          <w:sz w:val="32"/>
          <w:szCs w:val="32"/>
          <w:cs/>
        </w:rPr>
        <w:t>0.9 เทียบกับการลดลงร้อยละ 7.6 ในไตรมาสก่อนหน้า โดยปริมาณการนำเข้าเพิ่มขึ้นร้อยละ 0.01 ในขณะที่ราคานำเข้าลดลงร้อยละ 0</w:t>
      </w:r>
      <w:r w:rsidRPr="00C24A58">
        <w:rPr>
          <w:rFonts w:ascii="TH SarabunPSK" w:hAnsi="TH SarabunPSK" w:cs="TH SarabunPSK"/>
          <w:sz w:val="32"/>
          <w:szCs w:val="32"/>
        </w:rPr>
        <w:t>.</w:t>
      </w:r>
      <w:r w:rsidRPr="00C24A58">
        <w:rPr>
          <w:rFonts w:ascii="TH SarabunPSK" w:hAnsi="TH SarabunPSK" w:cs="TH SarabunPSK"/>
          <w:sz w:val="32"/>
          <w:szCs w:val="32"/>
          <w:cs/>
        </w:rPr>
        <w:t>9</w:t>
      </w:r>
    </w:p>
    <w:p w:rsidR="00EF4943" w:rsidRPr="00C24A58" w:rsidRDefault="00EF4943" w:rsidP="00C24A58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th-TH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การขยายตัวของมูลค่าการส่งออกและเศรษฐกิจของประเทศสำคัญ</w:t>
      </w:r>
    </w:p>
    <w:tbl>
      <w:tblPr>
        <w:tblW w:w="485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0"/>
        <w:gridCol w:w="681"/>
        <w:gridCol w:w="681"/>
        <w:gridCol w:w="681"/>
        <w:gridCol w:w="681"/>
        <w:gridCol w:w="681"/>
        <w:gridCol w:w="683"/>
        <w:gridCol w:w="681"/>
        <w:gridCol w:w="681"/>
        <w:gridCol w:w="681"/>
        <w:gridCol w:w="681"/>
        <w:gridCol w:w="681"/>
      </w:tblGrid>
      <w:tr w:rsidR="00EF4943" w:rsidRPr="00C24A58" w:rsidTr="00865568">
        <w:trPr>
          <w:trHeight w:val="283"/>
          <w:jc w:val="center"/>
        </w:trPr>
        <w:tc>
          <w:tcPr>
            <w:tcW w:w="995" w:type="pct"/>
            <w:vMerge w:val="restar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185" w:type="pct"/>
            <w:gridSpan w:val="6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GDP (%</w:t>
            </w:r>
            <w:proofErr w:type="spellStart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YoY</w:t>
            </w:r>
            <w:proofErr w:type="spellEnd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820" w:type="pct"/>
            <w:gridSpan w:val="5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มูลค่าการส่งออกสินค้า</w:t>
            </w: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(%</w:t>
            </w:r>
            <w:proofErr w:type="spellStart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YoY</w:t>
            </w:r>
            <w:proofErr w:type="spellEnd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vMerge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092" w:type="pct"/>
            <w:gridSpan w:val="3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365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ต่ำสุดในรอบ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092" w:type="pct"/>
            <w:gridSpan w:val="3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vMerge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3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1</w:t>
            </w:r>
          </w:p>
        </w:tc>
        <w:tc>
          <w:tcPr>
            <w:tcW w:w="365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(ไตรมาส)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3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1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สหรัฐฯ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2.9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7.8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-1.7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-1.4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-1.3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-3.3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ยูโรโซน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-4.6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  <w:hideMark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สหราชอาณาจักร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-1.6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-10.2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ออสเตรเลีย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-6.4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  <w:hideMark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-6.8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-13.3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อินเดีย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เกาหลีใต้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-10.4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-1.7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ไต้หวัน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1.5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3.7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ฮ่องกง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-2.8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-8.9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-8.8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-7.8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-5.2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-3.6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อินโดนีเซีย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3.0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-7.0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4.4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3.6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14.2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-5.2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7.5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3.8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13.3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7.6 </w:t>
            </w:r>
          </w:p>
        </w:tc>
      </w:tr>
    </w:tbl>
    <w:p w:rsidR="00EF4943" w:rsidRPr="00C24A58" w:rsidRDefault="00EF494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eastAsia="Calibri" w:hAnsi="TH SarabunPSK" w:cs="TH SarabunPSK"/>
          <w:sz w:val="32"/>
          <w:szCs w:val="32"/>
          <w:cs/>
        </w:rPr>
        <w:t xml:space="preserve">  ที่มา</w:t>
      </w:r>
      <w:r w:rsidRPr="00C24A58">
        <w:rPr>
          <w:rFonts w:ascii="TH SarabunPSK" w:eastAsia="Calibri" w:hAnsi="TH SarabunPSK" w:cs="TH SarabunPSK"/>
          <w:sz w:val="32"/>
          <w:szCs w:val="32"/>
        </w:rPr>
        <w:t xml:space="preserve">: CEIC </w:t>
      </w:r>
      <w:r w:rsidRPr="00C24A58">
        <w:rPr>
          <w:rFonts w:ascii="TH SarabunPSK" w:eastAsia="Calibri" w:hAnsi="TH SarabunPSK" w:cs="TH SarabunPSK"/>
          <w:sz w:val="32"/>
          <w:szCs w:val="32"/>
          <w:cs/>
        </w:rPr>
        <w:t>รวบรวมโดยสำนักงานสภาพัฒนาการเศรษฐกิจและสังคมแห่งชาติ</w:t>
      </w:r>
    </w:p>
    <w:p w:rsidR="00EF4943" w:rsidRPr="00C24A58" w:rsidRDefault="00D65E67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5E67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285.5pt;margin-top:403.6pt;width:150.3pt;height:2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psUwIAAJ8EAAAOAAAAZHJzL2Uyb0RvYy54bWysVEuP2jAQvlfqf7B8LwmvhY0IK8qKqhLa&#10;XQmqPRvHIZEcj2sbEvrrO3YSlt32VJWDmZdnPN98k8VDU0lyFsaWoFI6HMSUCMUhK9UxpT/2my9z&#10;SqxjKmMSlEjpRVj6sPz8aVHrRIygAJkJQzCJskmtU1o4p5MosrwQFbMD0EKhMwdTMYeqOUaZYTVm&#10;r2Q0iuO7qAaTaQNcWIvWx9ZJlyF/ngvunvPcCkdkSvFtLpwmnAd/RssFS46G6aLk3TPYP7yiYqXC&#10;otdUj8wxcjLlH6mqkhuwkLsBhyqCPC+5CD1gN8P4Qze7gmkRekFwrL7CZP9fWv50fjGkzFI6o0Sx&#10;Cke0F40jX6EhM49OrW2CQTuNYa5BM065t1s0+qab3FT+H9sh6EecL1dsfTLuL93H8/kQXRx948l4&#10;Op76NNHbbW2s+yagIl5IqcHZBUjZeWtdG9qH+GIWZJltSimDcrFraciZ4ZiRHRnUlEhmHRpTugm/&#10;rtq7a1KROqV342kcKinw+dpSUvm8IlCoq++haFv2kmsOTQBu3MNxgOyCKBloWWY135TYyhbf8cIM&#10;0gq7x1Vxz3jkErAydBIlBZhff7P7eJw2eimpkaYptT9PzAhs77tCHtwPJxPP66BMprMRKubWc7j1&#10;qFO1BoRoiEupeRB9vJO9mBuoXnGjVr4qupjiWDulrhfXrl0e3EguVqsQhEzWzG3VTnOf2uPmB7Vv&#10;XpnR3TQd8uAJekKz5MNQ21h/U8Hq5CAvw8Q9zi2qyBSv4BYEznQb69fsVg9Rb9+V5W8AAAD//wMA&#10;UEsDBBQABgAIAAAAIQCYtFuM4wAAAAsBAAAPAAAAZHJzL2Rvd25yZXYueG1sTI9RS8MwFIXfBf9D&#10;uIJvLu3EttSmQ0TRgWWuE3zNmmtbbW5Kkq11v974pG/ncg7nfqdYzXpgR7SuNyQgXkTAkBqjemoF&#10;vO0erzJgzktScjCEAr7Rwao8PytkrsxEWzzWvmWhhFwuBXTejznnrulQS7cwI1LwPozV0ofTtlxZ&#10;OYVyPfBlFCVcy57Ch06OeN9h81UftID3qX6ym/X683V8rk6bU1294EMlxOXFfHcLzOPs/8Lwix/Q&#10;oQxMe3Mg5dgg4CaNwxYvIIvSJbCQyNI4AbYPIomvgZcF/7+h/AEAAP//AwBQSwECLQAUAAYACAAA&#10;ACEAtoM4kv4AAADhAQAAEwAAAAAAAAAAAAAAAAAAAAAAW0NvbnRlbnRfVHlwZXNdLnhtbFBLAQIt&#10;ABQABgAIAAAAIQA4/SH/1gAAAJQBAAALAAAAAAAAAAAAAAAAAC8BAABfcmVscy8ucmVsc1BLAQIt&#10;ABQABgAIAAAAIQA73CpsUwIAAJ8EAAAOAAAAAAAAAAAAAAAAAC4CAABkcnMvZTJvRG9jLnhtbFBL&#10;AQItABQABgAIAAAAIQCYtFuM4wAAAAsBAAAPAAAAAAAAAAAAAAAAAK0EAABkcnMvZG93bnJldi54&#10;bWxQSwUGAAAAAAQABADzAAAAvQUAAAAA&#10;" fillcolor="window" stroked="f" strokeweight=".5pt">
            <v:textbox style="mso-next-textbox:#Text Box 7">
              <w:txbxContent>
                <w:p w:rsidR="00865568" w:rsidRPr="00BB03E7" w:rsidRDefault="00865568" w:rsidP="00EF4943">
                  <w:pPr>
                    <w:ind w:right="1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516B1D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เครื่องจักรอื่น ๆ</w:t>
                  </w: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1.3</w:t>
      </w:r>
      <w:r w:rsidR="0043570A"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ด้านการผลิต</w:t>
      </w:r>
      <w:r w:rsidR="00EF4943" w:rsidRPr="00C24A5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การผลิตสาขาที่พักแรมและบริการด้านอาหาร สาขาอุตสาหกรรม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สาขาเกษตรกรรม สาขาการขนส่ง และสาขาก่อสร้างปรับตัวลดลง ขณะที่การผลิตสาขาการขายส่ง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br/>
        <w:t>การขายปลีก สาขาไฟฟ้าและก๊าซ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สาขาการเงินและการประกันภัย และสาขาข้อมูลข่าวสารขยายตัว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br/>
        <w:t>โดย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สาขาเกษตรกรรม</w:t>
      </w:r>
      <w:r w:rsidR="0043570A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5.7 ต่อเนื่องจากการลดลงร้อยละ 2.5 ในไตรมาสก่อนหน้า เนื่องจากการลดลงของผลผลิตพืชเกษตรสำคัญซึ่งได้รับผลกระทบจากภัยแล้ง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ผลผลิตพืชผลสำคัญที่ลดลง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ได้แก่ ข้าวเปลือก (ลดลงร้อยละ 29.4) ข้าวโพดเลี้ยงสัตว์ (ลดลงร้อยละ 29.2) อ้อย (ลดลงร้อยละ 12.7) ปาล์มน้ำมัน (ลดลงร้อยละ 19.1) มันสำปะหลัง (ลดลงร้อยละ 5.4) และกลุ่มไม้ผล (ลดลงร้อยละ 0.4) เป็นต้น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ผลผลิตพืชผลสำคัญที่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ขยายตัว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ยางพารา (ร้อยละ 1.1) ด้านผลผลิตหมวดประมงลดลงร้อยละ 8.3 ขณะที่ผลผลิตหมวดปศุสัตว์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ขยายตัวต่อเนื่องในเกณฑ์ดีร้อยละ 3.6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ดัชนีราคาสินค้าเกษตรเพิ่มขึ้นร้อยละ 8.8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เร่งขึ้นจากการขยายตัวร้อยละ 3.5 ในไตรมาสก่อนหน้า และเป็นการเพิ่มขึ้นเป็นไตรมาสที่ 4 ติดต่อกัน โดยดัชนีราคาสินค้าเกษตรที่เพิ่มขึ้น ได้แก่ ปาล์มน้ำมัน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(ร้อยละ 123.2)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br/>
        <w:t>กลุ่มไม้ผล (ร้อยละ 23.4) ข้าวเปลือก (ร้อยละ 6.7) และอ้อย (ร้อยละ 17.3) อย่างไรก็ตาม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ดัชนีราคาสินค้าเกษตรสำคัญบางรายการปรับตัวลดลง เช่น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ยางพารา (ลดลงร้อยละ 9.0) มันสำปะหลัง (ลดลงร้อยละ 11.8) และ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>ข้าวโพดเลี้ยงสัตว์ (ลดลงร้อยละ 10.0) เป็นต้น การเพิ่มขึ้นของดัชนีราคาสินค้าเกษตร ส่งผลให้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ดัชนีรายได้เกษตรกร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โดยรวมกลับมาขยายตัว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ร้อยละ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2.0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สาขาการผลิตอุตสาหกรรม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2.7 ต่อเนื่อง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จากร้อยละ 2.2 ในไตรมาสก่อนหน้า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ดัชนีผลผลิตอุตสาหกรรมที่มีสัดส่วนการส่งออกในช่วงร้อยละ 30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</w:rPr>
        <w:t>–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60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19.0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ดัชนีผลผลิตอุตสาหกรรมกลุ่มการผลิตเพื่อบริโภคภายในประเทศ (สัดส่วนส่งออกน้อยกว่าร้อยละ 30)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2.2 ในขณะที่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ดัชนีผลผลิตอุตสาหกรรม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การผลิตเพื่อการส่งออก (สัดส่วนส่งออกมากกว่าร้อยละ 60)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ขยายตัวร้อยละ 0.8 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ดัชนีผลผลิตอุตสาหกรรมสำคัญ ๆ</w:t>
      </w:r>
      <w:r w:rsidR="0043570A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ที่ลดลง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เช่น การผลิตยานยนต์ (ลดลงร้อยละ 18.8) การผลิตน้ำตาล (ลดลงร้อยละ 37.7)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และการผลิตผลิตภัณฑ์ปิโตรเลียม (ลดลงร้อยละ 4.3) เป็นต้น</w:t>
      </w:r>
      <w:r w:rsidR="00EF4943"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ดัชนีผลผลิตอุตสาหกรรมสำคัญ ๆ ที่เพิ่มขึ้น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>การผลิตเครื่องจักรอื่น ๆ ที่ใช้งานทั่วไป (ร้อยละ 13.0) การผลิตคอมพิวเตอร์และอุปกรณ์ต่อพ่วง (ร้อยละ 6.9)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และการผลิตสัตว์น้ำและผลิตภัณฑ์สัตว์น้ำสด แช่เย็นหรือแช่แข็ง (ร้อยละ 12.7) เป็นต้น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อัตราการใช้กำลังการผลิตเฉลี่ย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อยู่ที่ร้อยละ 66.7 ลดลงจากร้อยละ 70.8 ในไตรมาสเดียวกันของปีก่อน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สาขาที่พักแรมและบริการด้านอาหาร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24.1 เทียบกับการขยายตัวร้อยละ 6.8 ในไตรมาสก่อนหน้า เนื่องจากการแพร่ระบาดของโรคโควิด 19 ส่งผลให้จำนวนนักท่องเที่ยวต่างประเทศและรายรับจาก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นักท่องเที่ยวลดลงมาก โดยในไตรมาสนี้มีจำนวน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นักท่องเที่ยวต่างประเทศ 6.69 ล้านคน ลดลงร้อยละ 38.0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ซึ่งเป็นการลดลงครั้งแรกในรอบ 13 ไตรมาส (นับตั้งแต่ไตรมาสที่สี่ของปี 2559) เมื่อรวมกับการลดลงของนักท่องเที่ยวชาวไทย ส่งผลให้ในไตรมาสนี้มี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รายรับรวมจากการท่องเที่ยว 0.515 ล้านล้านบาท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38.2 ประกอบด้วย (1)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รายรับจากนักท่องเที่ยวต่างประเทศ 0.332 ล้านล้านบาท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ลดลงร้อยละ 40.4 โดยรายรับจากนักท่องเที่ยวจากประเทศสำคัญที่ลดลง ประกอบด้วย รายรับจากนักท่องเที่ยวจีน มาเลเซีย อินเดีย และเกาหลีใต้ ตามลำดับ และ (2)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รายรับจากนักท่องเที่ยวชาวไทย 0.183 ล้านล้านบาท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33.6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อัตราการเข้าพักเฉลี่ยอยู่ที่ร้อยละ 51.50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ลดลงจากร้อยละ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71.26 ในไตรมาสก่อนหน้า และลดลงจากร้อยละ 78.62 ในไตรมาสเดียวกันของปีก่อน</w:t>
      </w:r>
      <w:r w:rsidR="00EF4943"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สาขาการขนส่งและสถานที่เก็บสินค้า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ลดลงร้อยละ 6.0 เทียบกับการขยายตัวร้อยละ 3.9 ในไตรมาสก่อนหน้า ตามการลดลง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ของบริการขนส่งผู้โดยสารเป็นสำคัญ โดยบริการขนส่งทางอากาศลดลงร้อยละ 20.8 บริการขนส่งทางบกและท่อลำเลียงลดลงร้อยละ 4.2 และบริการสนับสนุนการขนส่งลดลงร้อยละ 2.4 อย่างไรก็ตาม บริการขนส่งทางน้ำขยายตัวร้อยละ 2.2 และบริการไปรษณีย์ปรับตัวเพิ่มขึ้นร้อยละ 4.7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สาขาข้อมูลข่าวสารและการสื่อสาร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4.4 ชะลอลงจากขยายตัวร้อยละ 10.6 ในไตรมาสก่อนหน้า</w:t>
      </w:r>
      <w:r w:rsidR="00EF4943" w:rsidRPr="00C24A5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ตามการชะลอตัวของบริการโทรคมนาคมและบริการการจัดทำโปรแกรมคอมพิวเตอร์และการให้คำปรึกษาเกี่ยวกับคอมพิวเตอร์ เป็นสำคัญ และ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สาขาการเงินและการประกันภัย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ขยายตัวร้อยละ 4.5 เร่งขึ้นจากการขยายตัวร้อยละ 3.4 ในไตรมาสก่อนหน้า เป็นผลมาจากการขยายตัวในเกณฑ์สูงจากสินเชื่อบัตรเครดิตและสินเชื่ออุปโภคบริโภคของบริษัทผู้ประกอบธุรกิจบัตรเครดิตที่มิใช่สถาบันการเงิน และผลประกอบการของกลุ่มธนาคารพาณิชย์ปรับตัวดีขึ้น ส่วนด้านการประกันภัยโดยรวมขยายตัวเร่งขึ้น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1.4</w:t>
      </w:r>
      <w:r w:rsidR="0043570A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เสถียรภาพทางเศรษฐกิจ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ยังอยู่ในเกณฑ์ดี โดยอัตราการว่างงานยังอยู่ในระดับต่ำที่ร้อยละ 1.0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อัตราเงินเฟ้อทั่วไปเฉลี่ยอยู่ที่ร้อยละ 0.4 บัญชีเดินสะพัดเกินดุล 9.5 พันล้านดอลลาร์ สรอ. (295.8 พันล้านบาท)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หรือคิดเป็นร้อยละ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7.1 ของ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GDP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เงินทุนสำรองระหว่างประเทศ ณ สิ้นเดือนมีนาคม 2563 อยู่ที่ 226.5 พันล้านดอลลาร์ สรอ.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และหนี้สาธารณะ ณ สิ้นเดือนมีนาคม 2563 มีมูลค่าทั้งสิ้น 7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018</w:t>
      </w:r>
      <w:r w:rsidRPr="00C24A58">
        <w:rPr>
          <w:rFonts w:ascii="TH SarabunPSK" w:hAnsi="TH SarabunPSK" w:cs="TH SarabunPSK"/>
          <w:sz w:val="32"/>
          <w:szCs w:val="32"/>
        </w:rPr>
        <w:t>.</w:t>
      </w:r>
      <w:r w:rsidRPr="00C24A58">
        <w:rPr>
          <w:rFonts w:ascii="TH SarabunPSK" w:hAnsi="TH SarabunPSK" w:cs="TH SarabunPSK"/>
          <w:sz w:val="32"/>
          <w:szCs w:val="32"/>
          <w:cs/>
        </w:rPr>
        <w:t>7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พันล้านบาท คิดเป็นร้อยละ 44.0 ของ </w:t>
      </w:r>
      <w:r w:rsidRPr="00C24A58">
        <w:rPr>
          <w:rFonts w:ascii="TH SarabunPSK" w:hAnsi="TH SarabunPSK" w:cs="TH SarabunPSK"/>
          <w:sz w:val="32"/>
          <w:szCs w:val="32"/>
        </w:rPr>
        <w:t>GDP</w:t>
      </w:r>
    </w:p>
    <w:p w:rsidR="00EF4943" w:rsidRPr="00C24A58" w:rsidRDefault="0043570A" w:rsidP="00C24A5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แนวโน้มเศรษฐกิจไทย ปี 2563</w:t>
      </w:r>
    </w:p>
    <w:p w:rsidR="00EF4943" w:rsidRPr="00C24A58" w:rsidRDefault="00D65E67" w:rsidP="00C24A58">
      <w:pPr>
        <w:widowControl w:val="0"/>
        <w:spacing w:line="340" w:lineRule="exact"/>
        <w:ind w:firstLine="19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Text Box 5" o:spid="_x0000_s1031" type="#_x0000_t202" style="position:absolute;left:0;text-align:left;margin-left:340.15pt;margin-top:248.8pt;width:100.8pt;height:27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SwUwIAAJ8EAAAOAAAAZHJzL2Uyb0RvYy54bWysVE1v2zAMvQ/YfxB0X5zvtUGdImuRYUDQ&#10;FmiHnhVZbgzIoiYpsbNfvyfZSbtup2E5KOKHHslH0lfXba3ZQTlfkcn5aDDkTBlJRWVecv79af3p&#10;gjMfhCmEJqNyflSeXy8/frhq7EKNaUe6UI4BxPhFY3O+C8EusszLnaqFH5BVBsaSXC0CRPeSFU40&#10;QK91Nh4O51lDrrCOpPIe2tvOyJcJvyyVDPdl6VVgOufILaTTpXMbz2x5JRYvTthdJfs0xD9kUYvK&#10;IOgZ6lYEwfau+gOqrqQjT2UYSKozKstKqlQDqhkN31XzuBNWpVpAjrdnmvz/g5V3hwfHqiLnM86M&#10;qNGiJ9UG9oVaNovsNNYv4PRo4RZaqNHlk95DGYtuS1fHf5TDYAfPxzO3EUzGR+OL4WgOk4RtMp3M&#10;Jgk+e31tnQ9fFdUsXnLu0LtEqThsfEAmcD25xGCedFWsK62TcPQ32rGDQJsxHQU1nGnhA5Q5X6df&#10;TBoQvz3ThjU5n09mwxTJUMTr/LSJuCqNUB8/UtGVHG+h3bY9cT1NWyqOYMlRN2XeynWFUjbI40E4&#10;jBWqx6qEexylJkSm/sbZjtzPv+mjP7oNK2cNxjTn/sdeOIXyvhnMweVoOo1znYTp7PMYgntr2b61&#10;mH19Q6BohKW0Ml2jf9Cna+mofsZGrWJUmISRiJ3zcLrehG55sJFSrVbJCZNsRdiYRysjdOQtNuqp&#10;fRbO9t0MmIM7Og20WLxraucbXxpa7QOVVep45LljFb2LArYgdbHf2Lhmb+Xk9fpdWf4CAAD//wMA&#10;UEsDBBQABgAIAAAAIQB3uLfe5AAAAAsBAAAPAAAAZHJzL2Rvd25yZXYueG1sTI/BTsMwEETvSPyD&#10;tUjcqBOgaRriVAiBoBJRISBxdeMlCcTryHabtF+POcFxNU8zb/PVpHu2R+s6QwLiWQQMqTaqo0bA&#10;+9vDRQrMeUlK9oZQwAEdrIrTk1xmyoz0ivvKNyyUkMukgNb7IePc1S1q6WZmQArZp7Fa+nDahisr&#10;x1Cue34ZRQnXsqOw0MoB71qsv6udFvAxVo92s15/vQxP5XFzrMpnvC+FOD+bbm+AeZz8Hwy/+kEd&#10;iuC0NTtSjvUCkjS6CqiA6+UiARaINI2XwLYC5vN4AbzI+f8fih8AAAD//wMAUEsBAi0AFAAGAAgA&#10;AAAhALaDOJL+AAAA4QEAABMAAAAAAAAAAAAAAAAAAAAAAFtDb250ZW50X1R5cGVzXS54bWxQSwEC&#10;LQAUAAYACAAAACEAOP0h/9YAAACUAQAACwAAAAAAAAAAAAAAAAAvAQAAX3JlbHMvLnJlbHNQSwEC&#10;LQAUAAYACAAAACEA5CxEsFMCAACfBAAADgAAAAAAAAAAAAAAAAAuAgAAZHJzL2Uyb0RvYy54bWxQ&#10;SwECLQAUAAYACAAAACEAd7i33uQAAAALAQAADwAAAAAAAAAAAAAAAACtBAAAZHJzL2Rvd25yZXYu&#10;eG1sUEsFBgAAAAAEAAQA8wAAAL4FAAAAAA==&#10;" fillcolor="window" stroked="f" strokeweight=".5pt">
            <v:textbox>
              <w:txbxContent>
                <w:p w:rsidR="00865568" w:rsidRPr="00BB03E7" w:rsidRDefault="00865568" w:rsidP="00EF4943">
                  <w:pPr>
                    <w:ind w:right="1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B1717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การส่งออก</w:t>
                  </w: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EF4943" w:rsidRPr="00C24A5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เศรษฐกิจไทยปี 2563 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คาดว่าจะปรับตัวลดลงในช่วงร้อยละ (-6.0) - (-5.0) 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เนื่องจาก (1) การปรับตัวลดลง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รุนแรงของเศรษฐกิจและปริมาณการค้าโลก (2) การลดลงรุนแรงของจำนวนและรายได้จากนักท่องเที่ยว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ต่างประเทศ (3) เงื่อนไขและข้อจำกัดที่เกิดจากการระบาดของโรคโควิด 19 ในประเทศ และ (4) ปัญหาภัยแล้ง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โดยคาดว่ามูลค่าการส่งออกสินค้าจะปรับตัวลดลงร้อยละ 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8.0 การบริโภคภาคเอกชน และการลงทุนรวมปรับตัวลดลงร้อยละ 1.7 และร้อยละ 2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</w:rPr>
        <w:t>.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1 ตามลำดับ อัตราเงินเฟ้อ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ทั่วไปเฉลี่ยอยู่ในช่วงร้อยละ (-1.5) - (-0.5) และบัญชีเดินสะพัดเกินดุลร้อยละ 4.9 ของ </w:t>
      </w:r>
      <w:r w:rsidR="00EF4943" w:rsidRPr="00C24A58">
        <w:rPr>
          <w:rFonts w:ascii="TH SarabunPSK" w:hAnsi="TH SarabunPSK" w:cs="TH SarabunPSK"/>
          <w:sz w:val="32"/>
          <w:szCs w:val="32"/>
        </w:rPr>
        <w:t>GDP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2.1</w:t>
      </w:r>
      <w:r w:rsidR="0043570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การใช้จ่ายเพื่อการอุปโภคบริโภค การใช้จ่ายเพื่อการอุปโภคและบริโภคภาคเอกชน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คาดว่าจะลดลงร้อยละ 1.7 เทียบกับการขยายตัวร้อยละ 4.5 ในปี 2562 และการขยายตัวร้อยละ 3.5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ในการประมาณ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การเดิม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ตามแนวโน้มการลดลงของฐานรายได้ที่สำคัญ ๆ ในระบบเศรษฐกิจ โดยเฉพาะในด้านการส่งออกและการท่องเที่ยว ซึ่งส่งผลกระทบต่อการจ้างงาน และความเชื่อมั่นผู้บริโภค รวมทั้งการปรับเปลี่ยนพฤติกรรมของผู้บริโภคและมาตรการควบคุมและป้องกันการระบาดของภาครัฐ อย่างไรก็ตาม การบริโภคภาคเอกชน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มีแนวโน้มที่จะเริ่มปรับตัวดีขึ้นอย่างช้า ๆ ในช่วงที่เหลือของปี ตามแนวโน้มการลดลงของจำนวนผู้ติดเชื้อรายใหม่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รวมทั้งการผ่อนคลายมาตรการปิดสถานที่และจำกัดการเดินทางของภาครัฐ และปัจจัยสนับสนุนจากมาตรการช่วยเหลือเยียวยาของภาครัฐ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การใช้จ่ายเพื่อการอุปโภคภาครัฐบาล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คาดว่าจะขยายตัวร้อยละ 3.6 เร่งขึ้นจากการขยายตัวร้อยละ 1.4 ในปี 2562 และเพิ่มขึ้นจากร้อยละ 2.6 ในการประมาณการครั้งก่อน สอดคล้องกับการปรับเพิ่มอัตราเบิกจ่าย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 xml:space="preserve">งบรายจ่ายประจำภายใต้งบประมาณประจำปี 2563 รวมทั้งแรงขับเคลื่อนเพิ่มเติมจากการใช้จ่าย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>ที่ได้รับผลกระทบจากการระบาดของโรคติดเชื้อไวรัสโคโรนา 2019 พ.ศ. 2563 ทั้งในส่วนของแผนงานด้านสาธารณสุขเพื่อแก้ไขปัญหาการระบาดของโรค และแผนงานเพื่อฟื้นฟูเศรษฐกิจและสังคม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2.2</w:t>
      </w:r>
      <w:r w:rsidR="0043570A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การลงทุนรวม</w:t>
      </w:r>
      <w:r w:rsidRPr="00C24A58">
        <w:rPr>
          <w:rFonts w:ascii="TH SarabunPSK" w:hAnsi="TH SarabunPSK" w:cs="TH SarabunPSK"/>
          <w:sz w:val="32"/>
          <w:szCs w:val="32"/>
          <w:cs/>
        </w:rPr>
        <w:t>คาดว่าจะลดลงร้อยละ 2.1 เทียบกับการขยายตัวร้อยละ 2.1 ในปี 2562 และการขยายตัวร้อยละ 3.6 ในการประมาณการครั้งก่อน โดย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การลงทุนภาครัฐ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คาดว่าจะขยายตัวร้อยละ 5.6 เร่งขึ้นจากร้อยละ 0.2 ในปี 2562 และเพิ่มขึ้นจากร้อยละ 4.8 ในการประมาณการครั้งก่อน โดยเป็นผลจากการเบิกจ่ายงบลงทุนภายใต้งบเหลื่อมปีที่มีแนวโน้มสูงกว่าสมมติฐานการประมาณการครั้งก่อน และการเพิ่มขึ้นของวงเงินภายใต้พระราชกำหนดเงินกู้ฯ ในส่วนของแผนงานเพื่อฟื้นฟูเศรษฐกิจและสังคม ส่วน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การลงทุนภาคเอกชน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คาดว่าจะลดลงร้อยละ 4.2 ปรับลดลงจากการขยายตัวร้อยละ 2.8 ในปี 2562 และการขยายตัวร้อยละ 3.2 ในการประมาณการครั้งก่อน สอดคล้องกับการปรับตัวลดลงของอัตราการใช้กำลังการผลิตในภาคอุตสาหกรรม การส่งออก การบริโภคภายในประเทศ และความเชื่อมั่นภาคธุรกิจ</w:t>
      </w:r>
    </w:p>
    <w:p w:rsidR="00EF4943" w:rsidRPr="00C24A58" w:rsidRDefault="00EF4943" w:rsidP="00C24A58">
      <w:pPr>
        <w:pStyle w:val="aff"/>
        <w:tabs>
          <w:tab w:val="left" w:pos="0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>2.3</w:t>
      </w:r>
      <w:r w:rsidR="0043570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มูลค่าการส่งออกสินค้าในรูปเงินดอลลาร์ สรอ.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>คาดว่าจะลดลงร้อยละ 8.0 เทียบกับการลดลงร้อยละ 3.2 ในปี 2562 และเป็นการปรับลดจากการขยายตัวร้อยละ 1.4 ในการประมาณการครั้งที่ผ่านมา โดยเป็นผลจากการปรับลดประมาณการปริมาณการส่งออกสินค้าจากเดิมที่คาดว่าจะขยายตัวร้อยละ 1.5 เป็นการลดลงร้อยละ 6.0 สอดคล้องกับการปรับลดสมมติฐานเศรษฐกิจและปริมาณการค้าโลกจากการขยายตัวร้อยละ 3.2 และร้อยละ 2.4 เป็นการลดลงร้อยละ 2.8 และร้อยละ 10.0 ตามลำดับ และการปรับลดสมมติฐานราคาสินค้าส่งออกซึ่งคาดว่าจะลดลงเล็กน้อยร้อยละ 0.1 เป็นการลดลงร้อยละ 2.0 ตามการปรับลดสมมติฐานราคาน้ำมันดิบดูไบ เมื่อรวมกับการส่งออกบริการที่คาดว่าจะปรับตัวลดลงตามการปรับลดสมมติฐานจำนวนนักท่องเที่ยวต่างชาติจาก 39.8 ล้านคน เป็น 12.7 ล้านคน คาดว่าจะส่งผลให้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ปริมาณการส่งออกสินค้าและบริการ</w:t>
      </w:r>
      <w:r w:rsidRPr="00C24A58">
        <w:rPr>
          <w:rFonts w:ascii="TH SarabunPSK" w:hAnsi="TH SarabunPSK" w:cs="TH SarabunPSK"/>
          <w:sz w:val="32"/>
          <w:szCs w:val="32"/>
          <w:cs/>
        </w:rPr>
        <w:t>ลดลงร้อยละ 17.3 เทียบกับการขยายตัวร้อยละ 0.9 ในการประมาณการครั้งก่อนหน้า และการลดลงร้อยละ 2.6 ในปี 2562</w:t>
      </w:r>
    </w:p>
    <w:p w:rsidR="00EF4943" w:rsidRPr="00C24A58" w:rsidRDefault="0043570A" w:rsidP="00C24A58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ประเด็นการบริหารเศรษฐกิจในปี 2562</w:t>
      </w:r>
    </w:p>
    <w:p w:rsidR="00EF4943" w:rsidRPr="00C24A58" w:rsidRDefault="00EF4943" w:rsidP="00C24A58">
      <w:pPr>
        <w:widowControl w:val="0"/>
        <w:spacing w:line="340" w:lineRule="exact"/>
        <w:ind w:firstLine="170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การบริหารนโยบายเศรษฐกิจมหภาคในช่วงที่เหลือของปี 2563 ควรให้ความสำคัญกับ (1) การประสานนโยบายการเงินการคลังเพื่อประคับประคองเศรษฐกิจในช่วงการลดลงอย่างรุนแรงของรายได้จากการท่องเที่ยว และเศรษฐกิจและปริมาณการค้าโลก รวมทั้งเพื่อช่วยเหลือเยียวยาผู้ได้รับผลกระทบจากการลดลงของกิจกรรมทางเศรษฐกิจ และเพื่อสร้างความมั่นใจว่าภาคธุรกิจมีความพร้อมในการกลับมาดำเนินกิจกรรมทางเศรษฐกิจหลังการระบาดของโรคโควิด 19 และเงื่อนไขข้อจำกัดต่อการขยายตัวทางเศรษฐกิจผ่อนคลายลง (2) การผ่อนคลายมาตรการปิดสถานที่และข้อจำกัดการเดินทางควบคู่ไปกับการดำเนินมาตรการป้องกันและควบคุมการระบาดของโรคโควิด 19 อย่างรัดกุม และดำเนินมาตรการเพิ่มเติมเพื่อสนับสนุนให้พฤติกรรม</w:t>
      </w:r>
      <w:r w:rsidRPr="00C24A58">
        <w:rPr>
          <w:rFonts w:ascii="TH SarabunPSK" w:hAnsi="TH SarabunPSK" w:cs="TH SarabunPSK"/>
          <w:spacing w:val="-2"/>
          <w:sz w:val="32"/>
          <w:szCs w:val="32"/>
          <w:cs/>
        </w:rPr>
        <w:t>ในการประกอบกิจกรรมทางเศรษฐกิจของประชาชนและภาคธุรกิจสามารถปรับตัวเข้าสู่ระดับใกล้เคียงภาวะปกติ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รวมทั้งสามารถปรับตัวสอดคล้องกับมาตรการควบคุมและป้องกันการระบาดของภาครัฐ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และการเปลี่ยนแปลงของพฤติกรรมผู้บริโภคและรูปแบบการประกอบธุรกิจที่เกิดจากการระบาดของโรคโควิด 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(3) การให้ความสำคัญกับการขับเคลื่อนภาคการส่งออกสินค้าเพื่อไม่ให้การส่งออกและการผลิตภาคอุตสาหกรรมปรับตัวลดลงรุนแรงมากเกินไป รวมทั้งเพื่อช่วยลดผลกระทบจากการลดลงของรายได้จากการท่องเที่ยว โดยให้ความสำคัญกับกลุ่มสินค้าที่ได้รับประโยชน์จากมาตรการกีดกันทางการค้า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ในช่วงที่ผ่านมาและได้รับประโยชน์เพิ่มเติมจากการระบาดของโรคโควิด 19 ในต่างประเทศ ซึ่งทำให้ความต้องการสินค้าบาง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รายการปรับตัวเพิ่มขึ้น (4) การเบิกจ่ายงบประมาณภายใต้กรอบต่าง ๆ ของภาครัฐ ประกอบด้วย (</w:t>
      </w:r>
      <w:proofErr w:type="spellStart"/>
      <w:r w:rsidRPr="00C24A58">
        <w:rPr>
          <w:rFonts w:ascii="TH SarabunPSK" w:hAnsi="TH SarabunPSK" w:cs="TH SarabunPSK"/>
          <w:spacing w:val="-6"/>
          <w:sz w:val="32"/>
          <w:szCs w:val="32"/>
        </w:rPr>
        <w:t>i</w:t>
      </w:r>
      <w:proofErr w:type="spellEnd"/>
      <w:r w:rsidRPr="00C24A58">
        <w:rPr>
          <w:rFonts w:ascii="TH SarabunPSK" w:hAnsi="TH SarabunPSK" w:cs="TH SarabunPSK"/>
          <w:spacing w:val="-6"/>
          <w:sz w:val="32"/>
          <w:szCs w:val="32"/>
        </w:rPr>
        <w:t>)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การเบิกจ่าย</w:t>
      </w:r>
      <w:r w:rsidRPr="00C24A58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2563 ให้ได้ไม่ต่ำกว่าร้อยละ 90.2 ของวงเงินงบประมาณ โดยเบิกจ่ายรายจ่ายประจำและรายจ่ายลงทุนได้ไม่ต่ำกว่าร้อยละ 99.0 และร้อยละ 55.0 ตามลำดับ (</w:t>
      </w:r>
      <w:r w:rsidRPr="00C24A58">
        <w:rPr>
          <w:rFonts w:ascii="TH SarabunPSK" w:hAnsi="TH SarabunPSK" w:cs="TH SarabunPSK"/>
          <w:sz w:val="32"/>
          <w:szCs w:val="32"/>
        </w:rPr>
        <w:t>ii)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การเบิกจ่ายงบประมาณเหลื่อมปีไม่ต่ำกว่าร้อยละ 90.0 (</w:t>
      </w:r>
      <w:r w:rsidRPr="00C24A58">
        <w:rPr>
          <w:rFonts w:ascii="TH SarabunPSK" w:hAnsi="TH SarabunPSK" w:cs="TH SarabunPSK"/>
          <w:sz w:val="32"/>
          <w:szCs w:val="32"/>
        </w:rPr>
        <w:t>iii)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การเบิกจ่ายงบลงทุนรัฐวิสาหกิจไม่ต่ำกว่าร้อยละ 75.0 และ (</w:t>
      </w:r>
      <w:r w:rsidRPr="00C24A58">
        <w:rPr>
          <w:rFonts w:ascii="TH SarabunPSK" w:hAnsi="TH SarabunPSK" w:cs="TH SarabunPSK"/>
          <w:sz w:val="32"/>
          <w:szCs w:val="32"/>
        </w:rPr>
        <w:t>iv)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ร่งรัดการเบิกจ่ายงบประมาณภายใต้กรอบพระราชกำหนดให้อำนาจกระทรวงการคลังกู้เงินเพื่อแก้ไขปัญหา เยียวยา และฟื้นฟูเศรษฐกิจและสังคมฯ (5) การขับเคลื่อนการฟื้นฟูเศรษฐกิจภายใต้พระราชกำหนดเงินกู้ เพื่อเยียวยาและฟื้นฟูเศรษฐกิจและสังคมที่ได้รับผลกระทบจากการระบาดของโรคโควิด 19 ควบคู่ไปกับการขับเคลื่อนการสร้างศักยภาพการขยายตัวทางเศรษฐกิจระยะยาวภายใต้กรอบงบประมาณ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รายจ่ายประจำปีและกรอบงบลงทุนรัฐวิสาหกิจอย่างต่อเนื่อง และ (6) การเตรียมการรองรับความเสี่ยงสำคัญ ๆ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ที่อาจจะส่งผลกระทบต่อเศรษฐกิจไทยเพิ่มเติม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>ในช่วงที่เหลือของปีและในระยะปานกลาง</w:t>
      </w:r>
    </w:p>
    <w:p w:rsidR="00054374" w:rsidRPr="00C24A58" w:rsidRDefault="00054374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E7E4F" w:rsidRPr="00C24A5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เรื่อง ปัญหาการเบิกค่าใช้จ่ายในการดำเนินการที่เกี่ยวกับการกักกันผู้เดินทางที่มาจากต่างประเทศ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ามนโยบายของรัฐบาลและศูนย์บริหารสถานการณ์การแพร่ระบาดของโรคติดเชื้อไวรัสโคโรนา 2019 ที่ให้ส่วนราชการที่รับผิดชอบการแยกกัก กักกัน หรือคุมไว้สังเกตอาการของบุคคลโดยเฉพาะผู้เดินทางมาจากต่างประเทศสามารถเบิกค่าใช้จ่ายจากงบกลางได้ตามหลักเกณฑ์และวิธีการที่กระทรวงการคลังและสำนักงบประมาณกำหนด ทั้งนี้ตั้งแต่วันที่ 1 มีนาคม 2563 อันเป็นเวลาที่เริ่มบังคับใช้มาตรการต่าง ๆ จนกว่าคณะรัฐมนตรีจะมีมติประการอื่นตามที่รองนายกรัฐมนตรี (นายวิษณุ เครืองาม) เสนอ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ตามที่นายกรัฐมนตรีมีบัญชามอบหมายให้รองนายกรัฐมนตรี (นายวิษณุ เครืองาม) พิจารณาปัญหาการเบิกค่าใช้จ่ายในการดำเนินการที่เกี่ยวกับการกักกัน (</w:t>
      </w:r>
      <w:r w:rsidRPr="00C24A58">
        <w:rPr>
          <w:rFonts w:ascii="TH SarabunPSK" w:hAnsi="TH SarabunPSK" w:cs="TH SarabunPSK"/>
          <w:sz w:val="32"/>
          <w:szCs w:val="32"/>
        </w:rPr>
        <w:t>Quarantine</w:t>
      </w:r>
      <w:r w:rsidRPr="00C24A58">
        <w:rPr>
          <w:rFonts w:ascii="TH SarabunPSK" w:hAnsi="TH SarabunPSK" w:cs="TH SarabunPSK"/>
          <w:sz w:val="32"/>
          <w:szCs w:val="32"/>
          <w:cs/>
        </w:rPr>
        <w:t>) ผู้เดินทางที่มาจากต่างประเทศซึ่งส่วนราชการต่าง ๆ เช่น กระทรวงกลาโหม กระทรวงมหาดไทย องค์กรปกครองส่วนท้องถิ่น กระทรวงสาธารณสุขได้รับมอบหมายจากทางราชการให้รับผิดชอบการจัดสถานที่แยกกัก กักกัน หรือคุมไว้สังเกตตามพระราชบัญญัติโรคติดต่อ พ.ศ. 2558 และตามข้อกำหนดออกตามความในพระราชกำหนดการบริหารราชการในสถานการณ์ฉุกเฉิน พ.ศ. 2548 นั้น รองนายกรัฐมนตรี (นายวิษณุ เครืองาม) ได้ประชุมหารือเรื่องดังกล่าวร่วมกับปลัดกระทรวงมหาดไทย อธิบดีกรมส่งเสริมการปกครองท้องถิ่น รองปลัดกระทรวงกลาโหม รองผู้อำนวยการสำนักงบประมาณ รองอธิบดีกรมควบคุมโรค และผู้แทนกรมบัญชีกลางแล้วเมื่อวันที่ 15 พฤษภาคม 2563 เพื่อทำความเข้าใจถึงแนวปฏิบัติของแต่ละหน่วยงานและแนวทางการแก้ปัญหา ปรากฏผลดังนี้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ปัญหา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เมื่อเกิดการแพร่ระบาดของโรคโควิด-19 ขึ้นรัฐบาลได้มีนโยบายให้ผู้ที่เดินทางมาจากต่างประเทศไม่ว่าจะเป็นทางบก ทางน้ำ หรือทางอากาศกักกันตัวเป็นเวลาประมาณ 14 วัน ณ สถานที่ที่รัฐจัดไว้ให้ (</w:t>
      </w:r>
      <w:r w:rsidRPr="00C24A58">
        <w:rPr>
          <w:rFonts w:ascii="TH SarabunPSK" w:hAnsi="TH SarabunPSK" w:cs="TH SarabunPSK"/>
          <w:sz w:val="32"/>
          <w:szCs w:val="32"/>
        </w:rPr>
        <w:t>State Quarantine</w:t>
      </w:r>
      <w:r w:rsidRPr="00C24A58">
        <w:rPr>
          <w:rFonts w:ascii="TH SarabunPSK" w:hAnsi="TH SarabunPSK" w:cs="TH SarabunPSK"/>
          <w:sz w:val="32"/>
          <w:szCs w:val="32"/>
          <w:cs/>
        </w:rPr>
        <w:t>) ซึ่งเป็นมาตรการที่ใช้กันทั่วโลก โดยการดำเนินการในเรื่องนี้รัฐเป็นผู้รับผิดชอบค่าใช้จ่ายทั้งหมดที่เกิดขึ้น เพราะเป็นเรื่องที่ไม่ได้อาศัยความสมัครใจของผู้ถูกกักกันและเป็นไปเพื่อผลประโยชน์แก่การป้องกันการติดต่อและแพร่ระบาดของโรค หน่วยงานที่รับมอบหมายให้รับผิดชอบคือ กระทรวงกลาโหม กระทรวงมหาดไทย องค์กรปกครองส่วนท้องถิ่น กระทรวงสาธารณสุข และกระทรวงคมนาคม หน่วยงานดังกล่าวจึงได้ดำเนินการตามนโยบายของรัฐบาลและศูนย์บริหารสถานการณ์การแพร่ระบาดของโรคติดเชื้อไวรัสโคโรนา 2019 ด้วยการจัดหาที่พัก อาหาร และยานพาหนะ รวมทั้งอุปกรณ์ที่จำเป็นในการป้องกันและควบคุมโรคให้แก่ผู้ที่เดินทางมาจากต่างประเทศตั้งแต่ก่อนที่จะมีการประกาศสถานการณ์ฉุกเฉิน (26 มีนาคม 2563) จนถึงปัจจุบัน โดยทุกส่วนราชการได้ดำเนินการเบิกค่าใช้จ่ายที่เกิดขึ้นจริงหรือทดลองจ่ายไปบ้างแล้วบางส่วน เบื้องต้นกระทรวงกลาโหมได้ดำเนินการทำความตกลงกับกระทรวงการคลังเพื่อเบิกจ่ายในเรื่องดังกล่าว ส่วนองค์กรปกครองส่วนท้องถิ่นได้ใช้งบประมาณในส่วนของตนตามระเบียบของกระทรวงมหาดไทยว่าด้วยค่าใช้จ่ายเพื่อช่วยเหลือประชาชนตามอำนาจหน้าที่ขององค์กรปกครองส่วน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ท่องถิ่น พ.ศ. 2560 และอำนาจหน้าที่ตามกฎหมายจัดตั้งของแต่ละท้องถิ่น องค์กรปกครองส่วนท้องถิ่นจึงดำเนินการไปตามความฉุกเฉินเร่งด่วนเฉพาะหน้าตามนโยบายของรัฐบาล แต่ทุกส่วนราชการยังมีความกังวลใจว่าการดำเนินการดังกล่าวชอบด้วยพระราชบัญญัติโรคติดต่อ พ.ศ. 2558 มาตรา 41 และมาตรา 42 หรือไม่ เพราะบทบัญญัติดังกล่าวบัญญัติให้เจ้าของพาหนะ หรือผู้ควบคุมพาหนะ หรือผู้เดินทางรับผิดชอบค่าใช้จ่ายที่เกิดขึ้นจากการดำเนินการป้องกันและควบคุมโรคติดต่อระหว่างประเทศที่เกิดขึ้นเอ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ผลการหารือ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24A58">
        <w:rPr>
          <w:rFonts w:ascii="TH SarabunPSK" w:hAnsi="TH SarabunPSK" w:cs="TH SarabunPSK"/>
          <w:sz w:val="32"/>
          <w:szCs w:val="32"/>
          <w:u w:val="single"/>
          <w:cs/>
        </w:rPr>
        <w:t>ที่ประชุมได้พิจารณาแล้วเห็นว่า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การเกิดโรคระบาดโควิด-19 เป็นกรณีอุบัติใหม่ไม่เคยเกิดขึ้นมาก่อนในประเทศไทย ดังนั้นจึงไม่ได้มีการวางแผนหรือเตรียมตัวล่วงหน้าในระบบบริหารจัดการปกติและการตรากฎระเบียบไว้รองรับ จึงจำเป็นต้องใช้วิธีการเทียบเคียงกับการปฏิบัติที่เคยดำเนินการมาร่วมกับแนวปฏิบัติใหม่ที่เกิดขึ้นตามวิธีปฏิบัติในนานาประเทศเพื่อให้สามารถดำเนินการในเรื่องต่าง ๆ ได้อย่างเหมาะสมและทันท่วงที และเมื่อพิจารณามาตรา 41 และมาตรา 42 ของพระราชบัญญัติโรคติดต่อ พ.ศ. 2558 แล้วเห็นว่าเป็นบทบัญญัติที่กำหนดให้เป็นสิทธิของรัฐในการเรียกเก็บค่าใช้จ่ายที่เกิดขึ้นจากเจ้าของพาหนะหรือผู้ควบคุมพาหนะ หรือผู้เดินทางเข้าประเทศ หากเกิดโรคระบาดระหว่างประเทศขึ้น ดังนั้นรัฐจึงมีสิทธิที่จะเรียกเก็บค่าใช้จ่ายหรือไม่ก็ได้ ซึ่งรัฐบาลเคยดำเนินการรับผิดชอบเสียเองในทำนองเดียวกันนี้ในการจัดส่งเครื่องบินไปรับคนไทยในต่างประเทศเพื่ออพยพหลบภัยธรรมชาติ หรือภัยสงครามหรือจากการก่อความไม่สงบ ตลอดจนภัยอื่น ๆ เพื่อเดินทางกลับประเทศไทยโดยรัฐเป็นผู้รับผิดชอบค่าใช้จ่ายมาแล้ว ดังนั้น ในกรณีนี้ซึ่งเป็นการเกิดโรคระบาดที่เกิดขึ้นทั่วโลกไม่ได้จำกัดบริเวณและมีระยะเวลาการฟักตัวอย่างน้อย 14 วัน เพื่อป้องกันและควบคุมโรคติดต่ออันตราย ประกอบกับรัฐไม่เคยเจรจากับสายการบินหรือผู้ถูกกักกันตัวไว้ก่อนให้รับผิดชอบค่าใช้จ่าย ในทางตรงกันข้ามหลายคนขอกลับไปกักตัวเองที่ภูมิลำเนาโดยจะรับผิดชอบค่าใช้จ่ายเอง แต่รัฐเห็นว่าบุคคลบางกลุ่มมีความเสี่ยงสูงเพราะเดินทางมาจากประเทศที่เป็นเขตติดโรค มีประวัติการใกล้ชิดผู้ติดเชื้อ สมควรควบคุมให้อยู่ในที่เดียวกันภายใต้การดูแลของรัฐ เพื่อสะดวกแก่การเฝ้าระวังระยะฟักตัวและแก้ไขหากปรากฏอาการ อีกทั้งรัฐธรรมนูญมาตรา 47 บัญญัติให้บุคคลมีสิทธิได้รับการป้องกันและขจัดโรคติดต่ออันตรายจากรัฐโดยไม่เสียค่าใช้จ่ายซึ่งมาตรการกักกันตัวถือว่าเป็นมาตรการป้องกันโรคติดต่อเพื่อประโยชน์ของผู้นั้นเองและการแพร่ระบาดไปยังประชาชนทั่วไปที่รัฐพึงจัดให้มีขึ้นตามรัฐธรรมนูญ ดังนั้นรัฐจึงไม่ควรต้องเรียกเก็บค่าใช้จ่ายดังกล่าว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จากการหารือดังกล่าว ที่ประชุมเห็นว่าคณะรัฐมนตรีได้เคยมีมติเมือ่วันที่ 7 เมษายน 2563 ให้กระทรวงสาธารณสุข คณะกรรมการโรคติดต่อแห่งชาติ และหน่วยงานที่เกี่ยวข้องพิจารณากำหนดแนวทางการใช้จ่ายงบประมาณภาครัฐในการบริหารจัดการเกี่ยวกับสถานการณ์การแพร่ระบาดของโรคติดต่อไวรัสโคโรนา 2019 ให้เกิดความชัดเจน เช่นในประเด็นการดำเนินการตามมาตรา 41 แห่งพระราชบัญญัติโรคติดต่อแห่งขาติ พ.ศ. 2558 โดยให้มีผลย้อนหลังไปตั้งแต่ช่วงเริ่มต้นของการแพร่ระบาด จึงเห็นควรเสนอคณะรัฐมนตรีให้ความเห็นชอบในหลักการตามนโยบายของรัฐบาลและศูนย์บริหารสถานการณ์การแพร่ระบาดของโรคติดเชื้อไวรัสโคโรนา 2019 ที่ให้ส่วนราชการที่รับผิดชอบการแยกกัก กักกัน หรือคุมไว้สังเกตอาการของบุคคลโดยเฉพาะผู้เดินทางมาจากต่างประเทศสามารถเบิกค่าใช้จ่ายจากงบกลางได้ตามหลักเกณฑ์และวิธีการที่กระทรวงการคลังและสำนักงบประมาณกำหนด ทั้งนี้ตั้งแต่วันที่ 1 มีนาคม 2563 อันเป็นเวลาที่เริ่มบังคับใช้มาตรการต่าง ๆ จนกว่าคณะรัฐมนตรีจะมีมติประการอื่น</w:t>
      </w:r>
      <w:r w:rsidRPr="00C24A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AB26A3" w:rsidRPr="00C24A58" w:rsidRDefault="00AB26A3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บันทึกความร่วมมือด้านไปรษณีย์ระหว่างกระทรวงกิจการภายในและการสื่อสารแห่งประเทศญี่ปุ่นและกระทรวงดิจิทัลเพื่อเศรษฐกิจและสังคมแห่งราชอาณาจักรไทย ฉบับใหม่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ให้มีการลงนามในร่างบันทึกความร่วมมือด้านไปรษณีย์ระหว่างกระทรวงกิจการภายในและการสื่อสารแห่งประเทศญี่ปุ่นและกระทรวงดิจิทัลเพื่อเศรษฐกิจและสังคมแห่งราชอาณาจักรไทย (</w:t>
      </w:r>
      <w:r w:rsidRPr="00C24A58">
        <w:rPr>
          <w:rFonts w:ascii="TH SarabunPSK" w:hAnsi="TH SarabunPSK" w:cs="TH SarabunPSK"/>
          <w:sz w:val="32"/>
          <w:szCs w:val="32"/>
        </w:rPr>
        <w:t xml:space="preserve">Memorandum of Cooperation in the Postal Field between the Ministry of Internal Affairs and Communications of </w:t>
      </w:r>
      <w:r w:rsidR="005B675F">
        <w:rPr>
          <w:rFonts w:ascii="TH SarabunPSK" w:hAnsi="TH SarabunPSK" w:cs="TH SarabunPSK"/>
          <w:sz w:val="32"/>
          <w:szCs w:val="32"/>
        </w:rPr>
        <w:t xml:space="preserve">Japan and  the Ministry of Digital Economy and Society  of the </w:t>
      </w:r>
      <w:r w:rsidR="005B675F">
        <w:rPr>
          <w:rFonts w:ascii="TH SarabunPSK" w:hAnsi="TH SarabunPSK" w:cs="TH SarabunPSK"/>
          <w:sz w:val="32"/>
          <w:szCs w:val="32"/>
        </w:rPr>
        <w:lastRenderedPageBreak/>
        <w:t>Kingdom of Thailand</w:t>
      </w:r>
      <w:r w:rsidRPr="00C24A58">
        <w:rPr>
          <w:rFonts w:ascii="TH SarabunPSK" w:hAnsi="TH SarabunPSK" w:cs="TH SarabunPSK"/>
          <w:sz w:val="32"/>
          <w:szCs w:val="32"/>
          <w:cs/>
        </w:rPr>
        <w:t>) ทั้งนี้ ในกรณีที่มีความจำเป็นต้องปรับปรุงถ้อย</w:t>
      </w:r>
      <w:r w:rsidR="005B675F">
        <w:rPr>
          <w:rFonts w:ascii="TH SarabunPSK" w:hAnsi="TH SarabunPSK" w:cs="TH SarabunPSK"/>
          <w:sz w:val="32"/>
          <w:szCs w:val="32"/>
          <w:cs/>
        </w:rPr>
        <w:t>คำที่มิใช่สาระสำคัญและไม่ขัดกับ</w:t>
      </w:r>
      <w:r w:rsidR="005B675F">
        <w:rPr>
          <w:rFonts w:ascii="TH SarabunPSK" w:hAnsi="TH SarabunPSK" w:cs="TH SarabunPSK" w:hint="cs"/>
          <w:sz w:val="32"/>
          <w:szCs w:val="32"/>
          <w:cs/>
        </w:rPr>
        <w:t>ห</w:t>
      </w:r>
      <w:r w:rsidRPr="00C24A58">
        <w:rPr>
          <w:rFonts w:ascii="TH SarabunPSK" w:hAnsi="TH SarabunPSK" w:cs="TH SarabunPSK"/>
          <w:sz w:val="32"/>
          <w:szCs w:val="32"/>
          <w:cs/>
        </w:rPr>
        <w:t>ลักการที่คณะรัฐมนตรีได้อนุมัติหรือให้ความเห็นชอบไว้ ให้กระทรวงดิจิทัลเพื่อเศรษฐกิจและสังคมดำเนินการได้โดยให้เสนอคณะรัฐมนตรีทราบภายหลัง พร้อมทั้งชี้แจงเหตุผลและผลประโยชน์ที่ไทยได้รับจากการปรับเปลี่ยนดังกล่าว และอนุมัติให้รัฐมนตรีว่าการกระทรวงดิจิทัลเพื่อเศรษฐกิจและสังคมหรือผู้ที่รัฐมนตรีว่าการกระทรวงดิจิทัลเพื่อเศรษฐกิจและสังคมมอบหมายเป็นผู้ลงนามในร่างบันทึกความร่วมมือฉบับดังกล่าว ตามที่กระทรวงดิจิทัลเพื่อเศรษฐกิจและสังคมเสนอ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ร่างบันทึกความร่วมมือด้านไปรษณีย์ระหว่างกระทรวงกิจการภายในและการสื่อสารแห่งประเทศญี่ปุ่น และกระทรวงดิจิทัลเพื่อเศรษฐกิจและสังคมแห่งราชอาณาจักรไทย ฉบับใหม่ เป็นการจัดทำร่างบันทึกความร่วมมือฯ เพื่อ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บังคับแทนบันทึกความร่วมมือฯ ฉบับเดิม ที่สิ้นสุดการใช้บังคับเมื่อเดือนพฤศจิกายน 2562 โดยคงหลักการและทิศทางในแนวทางเดิม แต่ปรับรายละเอียดเนื้อหาและเพิ่มกิจกรรมให้สอดคล้องกับสภาพการณ์และการดำเนินงานในปัจจุบัน เช่น การแปลงที่ทำการไปรษณีย์ในประเทศไทยให้ประชาชนได้นำผลิตภัณฑ์ท้องถิ่นหรือผลิตภัณฑ์เกษตรมาขายในช่องทางออนไลน์ และกำหนดให้การสิ้นสุดของบันทึกความร่วมมือฯ จะไม่มีผลต่อกิจกรรมความร่วมมือข้างต้นที่ยังอยู่ระหว่างการดำเนินการในช่วงที่บันทึกความร่วมมือฯ หมดอายุลง รวมทั้งเปลี่ยนการลงนามเป็นรัฐมนตรีว่าการของทั้งสองฝ่ายเพื่อยกระดับความร่วมมือด้านไปรษณีย์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สาระสำคัญร่างบันทึกความร่วมมือฯ ฉบับใหม่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ความร่วมมือด้านไปรษณีย์ระหว่างไทยกับญี่ปุ่นตามกฎหมายและนโยบายภายในประเทศของแต่ละประเทศและข้อผูกพันระหว่างประเทศ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ขอบเขตความร่วมมือ </w:t>
      </w:r>
      <w:r w:rsidRPr="00C24A58">
        <w:rPr>
          <w:rFonts w:ascii="TH SarabunPSK" w:hAnsi="TH SarabunPSK" w:cs="TH SarabunPSK"/>
          <w:sz w:val="32"/>
          <w:szCs w:val="32"/>
          <w:cs/>
        </w:rPr>
        <w:t>ประกอบด้วย 1. การแบ่งปันข้อมูลและการแลกเปลี่ยนความคิดเห็นเกี่ยวกับนโยบายด้านไปรษณีย์ของทั้งสองฝ่าย 2. ส่งเสริมให้เกิดความร่วมมือระหว่างไปรษณีย์ญี่ปุ่นและไปรษณีย์ไทย 3. ส่งเสริมความร่วมมือระหว่างหน่วยงานเอกชน/รัฐของญี่ปุ่น (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Japanese private/public agencies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และไปรษณีย์ไทย ทั้งร่วมกันทำโครงการผลิตภัณฑ์ และการให้บริการ เพื่อพัฒนาการบริการให้ทันสมัย และปรับปรุงประสิทธิภาพการดำเนินงานของไปรษณีย์ไทย รวมถึงด้านเทคโนโลยีสารสนเทศที่เกี่ยวข้องกับการให้บริการไปรษณีย์และที่ทำการไปรษณีย์ การเชื่อมโยงระหว่าง </w:t>
      </w:r>
      <w:r w:rsidRPr="00C24A58">
        <w:rPr>
          <w:rFonts w:ascii="TH SarabunPSK" w:hAnsi="TH SarabunPSK" w:cs="TH SarabunPSK"/>
          <w:sz w:val="32"/>
          <w:szCs w:val="32"/>
        </w:rPr>
        <w:t xml:space="preserve">Platform e-commerce </w:t>
      </w:r>
      <w:r w:rsidRPr="00C24A58">
        <w:rPr>
          <w:rFonts w:ascii="TH SarabunPSK" w:hAnsi="TH SarabunPSK" w:cs="TH SarabunPSK"/>
          <w:sz w:val="32"/>
          <w:szCs w:val="32"/>
          <w:cs/>
        </w:rPr>
        <w:t>ของญี่ปุ่น และ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24A58">
        <w:rPr>
          <w:rFonts w:ascii="TH SarabunPSK" w:hAnsi="TH SarabunPSK" w:cs="TH SarabunPSK"/>
          <w:sz w:val="32"/>
          <w:szCs w:val="32"/>
          <w:cs/>
        </w:rPr>
        <w:t>ไปรษณีย์ไทยในการเอาสินค้าท้องถิ่นมาเชื่อมกันให้มีการซื้อขายแลกเปลี่ยนสินค้าของสองประเทศ 4.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สนับสนุนให้มีการดำเนินงานตามข้อเสนอเกี่ยวกับโครงการความร่วมมือต่างๆ 5. 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คงความรู้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การถ่ายทอดจากฝ่ายญี่ปุ่นภายใต้ความร่วมมือฯ ไว้เป็นการเฉพาะภายในภาครัฐและไปรษณีย์ไทย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C24A58">
        <w:rPr>
          <w:rFonts w:ascii="TH SarabunPSK" w:hAnsi="TH SarabunPSK" w:cs="TH SarabunPSK"/>
          <w:sz w:val="32"/>
          <w:szCs w:val="32"/>
          <w:cs/>
        </w:rPr>
        <w:t>ความร่วมมือฯ มีระยะเวลา 3 ปี แต่ทั้งนี้ฝ่ายใดฝ่ายหนึ่งสามารถขอสิ้นสุดได้ก่อนกำหนดโดยการทำหนังสือเป็นลายลักษณ์อักษรแจ้งอีกฝ่ายล่วงหน้าเป็นระยะเวลาไม่น้อยกว่า 6 เดือน การสิ้นสุดของบันทึกความร่วมมือฯ จะไม่มีผลต่อกิจกรรมความร่วมมือข้างต้นที่ยังอยู่ระหว่างการดำเนินการในช่วงที่บันทึกความร่วมมือฯ หมดอายุลง และร่างบันทึกความร่วมมือฉบับนี้ไม่ก่อให้เกิดข้อผูกพันทางกฎหมาย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ร่างบันทึกความเข้าใจระหว่างอาเซียนกับสหพันธรัฐรัสเซียว่าด้วยความร่วมมือด้านการจัดการภัยพิบัติ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คณะรัฐมนตรีมีมติเห็นชอบต่อร่างบันทึกความเข้าใจระหว่างอาเซียนและสหพันธรัฐรัสเซีย (รัสเซีย) ว่าด้วยความร่วมมือด้านการจัดการภัยพิบัติ และเห็นชอบให้เลขาธิการอาเซียนหรือผู้แทนเป็นผู้ลงนามร่วมกับสหพันธรัฐรัสเซีย เนื่องจากเป็นการดำเนินงานตามความตกลงอาเซียนว่าด้วยการจัดการภัยพิบัติและการตอบโต้สถานการณ์ฉุกเฉิน ซึ่งเป็นพันธกรณีที่ประเทศไทยได้ลงนามรับรองไว้แล้วเมื่อปี พ.ศ. 2548 ตามที่กระทรวงมหาดไทยเสนอ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มีวัตถุประสงค์เพื่อส่งเสริมความร่วมมือระหว่างอาเซียนกับรัสเซียในการพัฒนา จัดโครงการเฉพาะ หรือกิจกรรมด้านการจัดการภัยพิบัติโดยอาศัยทรัพยากรและสิ่งอำนวยความสะดวกของคู่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ภาคีที่หามาได้ โดยขึ้นอยู่กับกฎหมายภายในประเทศ กฎ ระเบียบ และนโยบายแห่งชาติซึ่งใช้บังคับในแต่ละประเทศสมาชิกอาเซียนและรัสเซีย โดยมีเป้าหมายของโครงการความร่วมมือด้านการจัดการภัยพิบัติระหว่าง 2 ฝ่าย คือ มุ่งเน้นการส่งเสริมและสนับสนุนการแจ้งเตือนภัยล่วงหน้า อำนวยความสะดวกในการแลกเปลี่ยนข้อมูลด้านการจัดการภัยพิบัติและการตอบโต้สถานการณ์ฉุกเฉิน ส่งเสริมการแลกเปลี่ยนเทคโนโลยีที่ทันสมัยสำหรับการบรรเทาความเสี่ยงจากภัยพิบัติ รวมถึงสนับสนุนการปฏิบัติงานของ </w:t>
      </w:r>
      <w:r w:rsidRPr="00C24A58">
        <w:rPr>
          <w:rFonts w:ascii="TH SarabunPSK" w:hAnsi="TH SarabunPSK" w:cs="TH SarabunPSK"/>
          <w:sz w:val="32"/>
          <w:szCs w:val="32"/>
        </w:rPr>
        <w:t xml:space="preserve">AHA Centre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และศูนย์ภาวะวิกฤตของรัสเซีย โดยสาระสำคัญของร่างบันทึกความเข้าใจฯ มีรายละเอียดสรุปได้ ดังนี้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 ขอบเขตความร่วมมือ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(1) สนับสนุนการเตือนภัยล่วงหน้า และการติดตามการประเมินความเสี่ยงอันตรายจากผลกระทบดังกล่าว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(2) อำนวยความสะดวกในการแลกเปลี่ยนข้อมูลด้านการจัดการภัยพิบัติและการตอบโต้สถานการณ์ฉุกเฉิน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(3) ส่งเสริมการแลกเปลี่ยนเทคโนโลยีที่ทันสมัยสำหรับการบรรเทาความเสี่ยงจากภัยพิบัติ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(4) ส่งเสริมการฝึกอบรมความเชี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่</w:t>
      </w:r>
      <w:r w:rsidRPr="00C24A58">
        <w:rPr>
          <w:rFonts w:ascii="TH SarabunPSK" w:hAnsi="TH SarabunPSK" w:cs="TH SarabunPSK"/>
          <w:sz w:val="32"/>
          <w:szCs w:val="32"/>
          <w:cs/>
        </w:rPr>
        <w:t>ยวชาญในเรื่องการจัดการภัยพิบัติ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(5) สนับสนุนการแลกเปลี่ยนข้อมูลระหว่าง </w:t>
      </w:r>
      <w:r w:rsidRPr="00C24A58">
        <w:rPr>
          <w:rFonts w:ascii="TH SarabunPSK" w:hAnsi="TH SarabunPSK" w:cs="TH SarabunPSK"/>
          <w:sz w:val="32"/>
          <w:szCs w:val="32"/>
        </w:rPr>
        <w:t xml:space="preserve">AHA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Centre 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และศูนย์ภาวะวิกฤตของรัสเซีย</w:t>
      </w:r>
      <w:proofErr w:type="gramEnd"/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 กลไกการดำเนินการและโครงการความร่วมมือ ทั้ง 2 ฝ่ายจะพัฒนาความร่วมมือหรือร่วมกันจัดโครงการโดยเฉพาะหรือกิจกรรมด้านการจัดการภัยพิบัติ โดยอาศัยทรัพยากรและสิ่งอำนวยความสะดวกของทั้ง 2 ฝ่าย โดยขึ้นอยู่กับกฎหมาย กฎ ระเบียบภายในของแต่ละประเทศสมาชิกอาเซียนและรัสเซีย</w:t>
      </w:r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3. ผลของบันทึกความเข้าใจ  บันทึกความเข้าใจเป็นเพียงการบันทึกความตั้งใจของคู่ภาคี และไม่ก่อให้เกิดการสร้างภาระผูกพันภายใต้กฎหมายภายในประเทศ หรือกฎหมายระหว่างประเทศ หรือก่อให้เกิดกระบวนการทางกฎหมายใดๆ หรือก่อให้เกิดภาระหน้าที่ที่มีผลผูกพันตามกฎหมาย</w:t>
      </w:r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4. การเริ่มมีผลบังคับใช้และระยะเวลา บันทึกความเข้าใจจะมีผลบังคับใช้ในวันที่ได้มีการลงนาม โดยมีผลบังคับใช้ช่วงระยะเวลา 3 ปี และจะมีผลบังคับใช้ใหม่โดยอัตโนมัติ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24A58">
        <w:rPr>
          <w:rFonts w:ascii="TH SarabunPSK" w:hAnsi="TH SarabunPSK" w:cs="TH SarabunPSK"/>
          <w:sz w:val="32"/>
          <w:szCs w:val="32"/>
          <w:cs/>
        </w:rPr>
        <w:t>อีก 3 ปีถัดไป หลังจากนั้นทั้ง 2 ฝ่ายอาจขยายระยะเวลาตามที่ได้ตกลงร่วมกัน</w:t>
      </w:r>
    </w:p>
    <w:p w:rsidR="00C24A58" w:rsidRPr="00C24A58" w:rsidRDefault="00C24A58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214" w:rsidRPr="00C24A58" w:rsidRDefault="00C24A58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ของการประชุมทางไกลเจ้าหน้าที่อาวุโสของประเทศสมาชิกและคู่เจรจาสมาคมแห่งมหาสมุทรอินเดียว่าด้วยโรคติดเชื้อไวรัสโคโรนา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>2019 (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โควิด-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การรับมือ ความร่วมมือ และความเป็นหุ้นส่วน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คณะรัฐมนตรีมีมติเห็นชอบต่อร่างถ้อยแถลงเจ้าหน้าที่อาวุโสสมาคมแห่งมหาสมุทรอินเดีย ว่าด้วยความร่วมมือและเป็นน้ำหนึ่งใจเดียวในการรับมือกับโรคติดเชื้อไวรัสโคโรนา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โดยให้อธิบดีกรมเศรษฐกิจระหว่างประเทศ กระทรวงการต่างประเทศ ในฐานะเจ้าหน้าที่อาวุโส </w:t>
      </w:r>
      <w:r w:rsidRPr="00C24A58">
        <w:rPr>
          <w:rFonts w:ascii="TH SarabunPSK" w:hAnsi="TH SarabunPSK" w:cs="TH SarabunPSK"/>
          <w:sz w:val="32"/>
          <w:szCs w:val="32"/>
        </w:rPr>
        <w:t xml:space="preserve">IORA </w:t>
      </w:r>
      <w:r w:rsidRPr="00C24A58">
        <w:rPr>
          <w:rFonts w:ascii="TH SarabunPSK" w:hAnsi="TH SarabunPSK" w:cs="TH SarabunPSK"/>
          <w:sz w:val="32"/>
          <w:szCs w:val="32"/>
          <w:cs/>
        </w:rPr>
        <w:t>ของไทย หรือผู้ได้รับมอบหมาย ร่วมให้การรับรองเอกสารดังกล่าว ตามที่กระทรวงการต่างประเทศเสนอ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ร่างถ้อยแถลงฯ เป็นเอกสารแสดงเจตนารมณ์ของเจ้าหน้าที่อาวุโสของประเทศสมาชิกในการแสดงความมุ่งมั่นร่วมกันในการรับมือกับการระบาดของ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 ดังนี้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 xml:space="preserve">                   1.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แสดงความเสียใจต่อความสูญเสียและผลกระทบจากการระบาดของโรคติดเชื้อไวรัสโคโรนา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และรับทราบความพยายามและความท้าทายของแต่ละประเทศสมาชิกในการรับมือกับโรคติดเชื้อไวรัสโคโรนา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ร้อมทั้งสนับสนุนบทบาทและการดำเนินการขององค์การอนามัยโลกในการควบคุมและจำกัด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lastRenderedPageBreak/>
        <w:t xml:space="preserve">                   2. </w:t>
      </w:r>
      <w:r w:rsidRPr="00C24A58">
        <w:rPr>
          <w:rFonts w:ascii="TH SarabunPSK" w:hAnsi="TH SarabunPSK" w:cs="TH SarabunPSK"/>
          <w:sz w:val="32"/>
          <w:szCs w:val="32"/>
          <w:cs/>
        </w:rPr>
        <w:t>แสดงความมุ่งมั่นที่จะส่งเสริมความร่วมมือในการแลกเปลี่ยนข้อมูล มาตรการและแนวปฏิบัติอันเป็นเลิศ การจัดตั้งช่องทางการแลกเปลี่ยนข้อมูล การเปิดตลาดการค้าการลงทุน ความร่วมมือพหุภาคี การมีส่วนร่วมของทุกภาคส่วนร่วม การให้ความช่วยเหลือแก่ประเทศสมาชิกที่ได้รับผลกระทบจากการระบาดของโรคติดเชื้อไวรัส</w:t>
      </w:r>
      <w:r w:rsidR="00F50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โดยเฉพาะอย่างยิ่งประเทศสมาชิกที่เปราะบาง และประเทศที่พัฒนาน้อยที่สุด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3214" w:rsidRPr="00C24A58" w:rsidRDefault="00AB26A3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4A5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ร่างแถลงการณ์ร่วมเนื่องในโอกาสครบรอบ</w:t>
      </w:r>
      <w:proofErr w:type="gramEnd"/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สนธิสัญญาไม่แพร่ขยายอาวุธนิวเคลียร์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คณะรัฐมนตรีมีมติเห็นชอบการร่วมรับรองร่างแถลงการณ์ร่วมเนื่องในโอกาสครบรอบ </w:t>
      </w:r>
      <w:r w:rsidRPr="00C24A58">
        <w:rPr>
          <w:rFonts w:ascii="TH SarabunPSK" w:hAnsi="TH SarabunPSK" w:cs="TH SarabunPSK"/>
          <w:sz w:val="32"/>
          <w:szCs w:val="32"/>
        </w:rPr>
        <w:t>50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ปี สนธิสัญญาไม่แพร่ขยายอาวุธนิวเคลียร์ โดยหากมีความจำเป็นต้องแก้ไขปรับปรุงร่างแถลงการณ์ร่วมฯ ในส่วนที่ไม่ใช่สาระสำคัญก่อนการรับรอง ให้กระทรวงการต่างประเทศสามารถดำเนินการได้โดยไม่ต้องนำเสนอคณะรัฐมนตรีพิจารณาอีกครั้ง ตามที่กระทรวงการต่างประเทศเสนอ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สาระสำคัญของร่างแถลงการณ์ร่วมฯ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เพื่อย้ำเจตนารมณ์ร่วมกันของรัฐภาคีสนธิสัญญาฯ ต่อการ</w:t>
      </w:r>
      <w:r w:rsidR="00E9705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4A58">
        <w:rPr>
          <w:rFonts w:ascii="TH SarabunPSK" w:hAnsi="TH SarabunPSK" w:cs="TH SarabunPSK"/>
          <w:sz w:val="32"/>
          <w:szCs w:val="32"/>
          <w:cs/>
        </w:rPr>
        <w:t>อนุวัติพันธกรณีของสนธิสัญญาฯ ในมิติต่าง ๆ อย่างครบถ้วนและมีประสิทธิภาพ โดยได้ให้ความสำคัญในประเด็น</w:t>
      </w:r>
      <w:r w:rsidR="00E9705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4A58">
        <w:rPr>
          <w:rFonts w:ascii="TH SarabunPSK" w:hAnsi="TH SarabunPSK" w:cs="TH SarabunPSK"/>
          <w:sz w:val="32"/>
          <w:szCs w:val="32"/>
          <w:cs/>
        </w:rPr>
        <w:t>ต่าง ๆ ได้แก่ (</w:t>
      </w:r>
      <w:r w:rsidRPr="00C24A58">
        <w:rPr>
          <w:rFonts w:ascii="TH SarabunPSK" w:hAnsi="TH SarabunPSK" w:cs="TH SarabunPSK"/>
          <w:sz w:val="32"/>
          <w:szCs w:val="32"/>
        </w:rPr>
        <w:t xml:space="preserve">1)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การส่งเสริมความเป็นสากลของสนธิสัญญาฯ (</w:t>
      </w:r>
      <w:r w:rsidRPr="00C24A58">
        <w:rPr>
          <w:rFonts w:ascii="TH SarabunPSK" w:hAnsi="TH SarabunPSK" w:cs="TH SarabunPSK"/>
          <w:sz w:val="32"/>
          <w:szCs w:val="32"/>
        </w:rPr>
        <w:t xml:space="preserve">2)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ตระหนักถึงความล่าช้าของการดำเนินงานด้านการลดอาวุธนิวเคลียร์และเรียกร้องให้ประเทศที่ครอบครองอาวุธนิวเคลียร์ (</w:t>
      </w:r>
      <w:r w:rsidRPr="00C24A58">
        <w:rPr>
          <w:rFonts w:ascii="TH SarabunPSK" w:hAnsi="TH SarabunPSK" w:cs="TH SarabunPSK"/>
          <w:sz w:val="32"/>
          <w:szCs w:val="32"/>
        </w:rPr>
        <w:t xml:space="preserve">nuclear-weapon State) </w:t>
      </w:r>
      <w:r w:rsidRPr="00C24A58">
        <w:rPr>
          <w:rFonts w:ascii="TH SarabunPSK" w:hAnsi="TH SarabunPSK" w:cs="TH SarabunPSK"/>
          <w:sz w:val="32"/>
          <w:szCs w:val="32"/>
          <w:cs/>
        </w:rPr>
        <w:t>เร่งรัดการดำเนินการที่เกี่ยวข้อง (</w:t>
      </w:r>
      <w:r w:rsidRPr="00C24A58">
        <w:rPr>
          <w:rFonts w:ascii="TH SarabunPSK" w:hAnsi="TH SarabunPSK" w:cs="TH SarabunPSK"/>
          <w:sz w:val="32"/>
          <w:szCs w:val="32"/>
        </w:rPr>
        <w:t xml:space="preserve">3)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การตระหนักถึงผลกระทบทางมนุษยธรรมร้ายแรงอันเกิดจากใช้อาวุธนิวเคลียร์ (</w:t>
      </w:r>
      <w:r w:rsidRPr="00C24A58">
        <w:rPr>
          <w:rFonts w:ascii="TH SarabunPSK" w:hAnsi="TH SarabunPSK" w:cs="TH SarabunPSK"/>
          <w:sz w:val="32"/>
          <w:szCs w:val="32"/>
        </w:rPr>
        <w:t xml:space="preserve">4)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การย้ำความสำคัญของการจัดตั้งเขตปลอดอาวุธนิวเคลียร์ในทุกภูมิภาค ซึ่งจะเป็นสิ่งสำคัญต่อการป้องกันการแพร่ขยายอาวุธนิวเคลียร์ และ (</w:t>
      </w:r>
      <w:r w:rsidRPr="00C24A58">
        <w:rPr>
          <w:rFonts w:ascii="TH SarabunPSK" w:hAnsi="TH SarabunPSK" w:cs="TH SarabunPSK"/>
          <w:sz w:val="32"/>
          <w:szCs w:val="32"/>
        </w:rPr>
        <w:t xml:space="preserve">5)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การเรียกร้องให้รัฐภาคีร่วมกันหารืออย่างเปิดเผย โปร่งใสและสร้างสรรค์ เพื่อผลักดันให้สนธิสัญญาฯ มีความก้าวหน้า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การร่วมรับรองร่างแถลงการณ์ร่วมฯ ถือเป็นการย้ำถึงเจตนารมณ์และความมุ่งมั่นของไทยในฐานะรัฐภาคีสนธิสัญญาฯ และประเทศที่ไม่มีอาวุธนิวเคลียร์ในครอบครอง (</w:t>
      </w:r>
      <w:r w:rsidRPr="00C24A58">
        <w:rPr>
          <w:rFonts w:ascii="TH SarabunPSK" w:hAnsi="TH SarabunPSK" w:cs="TH SarabunPSK"/>
          <w:sz w:val="32"/>
          <w:szCs w:val="32"/>
        </w:rPr>
        <w:t xml:space="preserve">non-nuclear-weapon State)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ที่จะร่วมกับรัฐภาคีสนธิสัญญาฯ ในการผลักดันให้การดำเนินการของสนธิสัญญาฯ มีความคืบหน้าและเป็นรูปธรรม เพื่อที่จะสามารถบรรลุตามความมุ่งหมายของการมีโลกที่ปราศจากอาวุธนิวเคลียร์ นอกจากนี้ ยังเป็นการย้ำบทบาทที่สำคัญของไทยในกรอบการลดและไม่แพร่ขยายอาวุธที่มีอานุภาพทำลายล้างสูง ซึ่งไทยได้มีบทบาทร่วมกับประชาคมระหว่างประเทศในการผลักดันการดำเนินการที่เกี่ยวข้องมาอย่างต่อเนื่อง</w:t>
      </w:r>
    </w:p>
    <w:p w:rsidR="009734BA" w:rsidRPr="00C24A58" w:rsidRDefault="009734B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4A5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(กระทรวงยุติธรรม)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คณะรัฐมนตรีมีมติเห็นชอบตามที่รัฐมนตรีว่าการกระทรวงยุติธรรมเสนอแต่งตั้ง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นายอภิชาต จารุศิริ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รองอธิบดีกรมพินิจและคุ้มครองเด็กและเยาวชน ให้ดำรงตำแหน่ง ที่ปรึกษาเฉพาะด้านนโยบายและการบริหารงานยุติธรรม (นักวิเคราะห์นโยบายและแผนทรงคุณวุฒิ) สำนักงานปลัดกระทรวง กระทรวงยุติธรรม ตั้งแต่วันที่ 3 ตุลาคม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(สำนักงานสภาความมั่นคงแห่งชาติ) </w:t>
      </w:r>
    </w:p>
    <w:p w:rsidR="00FF775D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นายเกษม </w:t>
      </w:r>
    </w:p>
    <w:p w:rsidR="00FF775D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ทวีปัญญสกุล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ผู้อำนวยการสำนักยุทธศาสตร์ความมั่นคงกิจการชายแดนและประเทศรอบบ้านให้ดำรงตำแหน่ง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27 กุมภาพันธ์ 2563 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6C6785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775D" w:rsidRPr="00C24A58" w:rsidRDefault="00FF775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แจ้งรายชื่อโฆษกกระทรวงพาณิชย์และรองโฆษกกระทรวงพาณิชย์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คณะรัฐมนตรีมีมติรับทราบการแต่งตั้งโฆษกกระทรวงพาณิชย์และรองโฆษกกระทรวงพาณิชย์ชุดใหม่ ตามที่กระทรวงพาณิชย์เสนอ ดังนี้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นายสุพพัต อ่องแสงคุณ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รองปลัดกระทรวงพาณิชย์ เป็นโฆษกกระทรวงพาณิชย์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นางลลิดา จิวะนันทประวัติ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ผู้ตรวจราชการกระทรวงพาณิชย์ เป็นรองโฆษกกระทรวงพาณิชย์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นายวัฒนศักย์ เสือเอี่ยม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รองอธิบดีกรมการค้าภายใน เป็นรองโฆษกกระทรวงพาณิชย์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                             (กระทรวงการต่างประเทศ)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นางสาวศศิริทธิ์ ตันกุลรัตน์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กงสุลใหญ่ สถานกงสุลใหญ่ ณ นครเซี่ยงไฮ้ สาธารณรัฐประชาชนจีน ให้ดำรงตำแหน่ง เอกอัครราชทูต สถานเอกอัครราชทูต ณ กรุงไนโรบี สาธารณรัฐเคนยา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ข้าราชการให้ไปดำรงตำแหน่งเอกอัครราชทูตประจำต่างประเทศดังกล่าวได้รับความเห็นชอบจากประเทศผู้รับ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การแต่งตั้งประธานกรรมการ กรรมการผู้แทนสมาคม และกรรมการผู้ทรงคุณวุฒิในคณะกรรมการขายตรงและตลาดแบบตรง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(นายเทวัญ ลิปตพัลลภ) เสนอแต่งตั้งประธานกรรมการ กรรมการผู้แทนสมาคม และกรรมการผู้ทรงคุณวุฒิในคณะกรรมการขายตรงและตลาดแบบตรง รวม 9 คน แทนประธานกรรมการ กรรมการผู้แทนสมาคม และกรรมการผู้ทรงคุณวุฒิเดิมที่ดำรงตำแหน่งครบวาระสามปี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ประธานกรรมการ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นางสร้อยทิพย์ ไตรสุทธิ์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กรรมการผู้แทนสมาคม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นายนพปฎล เมฆเมฆา (ผู้แทนสมาคมที่มีวัตถุประสงค์เกี่ยวกับธุรกิจขายตรง)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นายนคร เสรีรักษ์ (ผู้แทนสมาคมที่มีวัตถุประสงค์เกี่ยวกับธุรกิจตลาดแบบตรง)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นายทวี กาญจนภู (ผู้แทนสมาคมที่มีวัตถุประสงค์เกี่ยวกับการคุ้มครองผู้บริโภค) 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นายบรรจง บุญรัตน์ (ผู้แทนสมาคมที่มีวัตถุประสงค์เกี่ยวกับการคุ้มครองผู้บริโภค)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กรรมการผู้ทรงคุณวุฒิ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พลตำรวจโท ปัญญา เอ่งฉ้วน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นายวิฑูรย์ สิมะโชคดี (ผู้ทรงคุณวุฒิภาคเอกชน)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8. นายจุลพงษ์ ทวีศรี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9. พันเอก ปิยะวัฒก์ กิ่งเกตุ (ผู้ทรงคุณวุฒิภาคเอกชน)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พฤษภาคม 2563 เป็นต้นไป </w:t>
      </w: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การแต่งตั้งประธานกรรมการและกรรมการผู้ทรงคุณวุฒิในคณะกรรมการคุ้มครองข้อมูลส่วนบุคคล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คุ้มครองข้อมูลส่วนบุคคล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นายเธียรชัย ณ นคร เป็นประธานกรรมการ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นายนวนรรน ธีระอัมพรพันธุ์ เป็นกรรมการผู้ทรงคุณวุฒิด้านการคุ้มครองข้อมูลส่วนบุคคล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พันตำรวจโท เธียรรัตน์ วิเชียรสรรค์ เป็นกรรมการผู้ทรงคุณวุฒิด้านการคุ้มครองผู้บริโภค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นายพันธ์ศักดิ์ ศิริรัชตพงษ์ เป็นกรรมการผู้ทรงคุณวุฒิด้านเทคโนโลยีสารสนเทศและการสื่อสาร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5. ผู้ช่วยศาสตราจารย์ทศพล ทรรศนกุลพันธ์ เป็นกรรมการผู้ทรงคุณวุฒิด้านสังคมศาสตร์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6. นางสาวฐิติรัตน์ ทิพย์สัมฤทธิ์กุล เป็นกรรมการผู้ทรงคุณวุฒิด้านกฎหมาย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ศาสตราจารย์ศุภลักษณ์ พินิจภูวดล เป็นกรรมการผู้ทรงคุณวุฒิด้านกฎหมาย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8. ศาสตราจารย์ประสิทธิ์ วัฒนาภา เป็นกรรมการผู้ทรงคุณวุฒิด้านสุขภาพ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9. นางสาวรื่นวดี สุวรรณมงคล เป็นกรรมการผู้ทรงคุณวุฒิด้านการเงิน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10. นางเมธินี เทพมณี เป็นกรรมการผู้ทรงคุณวุฒิด้านอื่น (การบริหารจัดการข้อมูลภาครัฐ)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26A3" w:rsidRPr="00C24A58" w:rsidRDefault="005E7E4F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การแต่งตั้งข้าราชการให้ดำรงตำแหน่งประเภทบริหาร ระดับสูง ในกระทรวงการท่องเที่ยวและกีฬา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ให้โอนข้าราชการพลเรือนสามัญในสังกัดไปแต่งตั้งให้ดำรงตำแหน่งประเภทบริหาร ระดับสูง จำนวน 4 ราย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วาณิชย์เจริญ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กรมการท่องเที่ยว กระทรวงการท่องเที่ยวและกีฬา ไปดำรงตำแหน่งรองปลัดกระทรวง (นักบริหารสูง) สำนักงานปลัดกระทรวง กระทรวงการท่องเที่ยวและกีฬา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 วงศ์เบญจรัตน์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กระทรวงการท่องเที่ยวและกีฬา ไปดำรงตำแหน่งอธิบดี (นักบริหารสูง) กรมการท่องเที่ยว กระทรวงการท่องเที่ยวและกีฬา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ป่าหวาย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กรมพลศึกษา กระทรวงการท่องเที่ยวและกีฬา ไปดำรงตำแหน่งผู้ตรวจราชการกระทรวง (นักบริหารสูง) สำนักงานปลัดกระทรวง กระทรวงการท่องเที่ยวและกีฬา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นายนิวัฒน์ ลิ้มสุขนิรันดร์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(นักบริหารสูง) สำนักงานปลัดกระทรวง กระทรวงการท่องเที่ยวและกีฬา ไปดำรงตำแหน่ง อธิบดี (นักบริหารสูง) กรมพลศึกษา กระทรวงการท่องเที่ยวและกีฬา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C24A58" w:rsidRDefault="00044F33" w:rsidP="00C24A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:rsidR="005B0D24" w:rsidRPr="00C24A58" w:rsidRDefault="005B0D24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C24A58" w:rsidRDefault="00044F33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C24A5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C4" w:rsidRDefault="00B92DC4">
      <w:r>
        <w:separator/>
      </w:r>
    </w:p>
  </w:endnote>
  <w:endnote w:type="continuationSeparator" w:id="0">
    <w:p w:rsidR="00B92DC4" w:rsidRDefault="00B9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86556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Pr="00281C47" w:rsidRDefault="00865568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Pr="00EB167C" w:rsidRDefault="00865568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865568" w:rsidRPr="00EB167C" w:rsidRDefault="0086556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C4" w:rsidRDefault="00B92DC4">
      <w:r>
        <w:separator/>
      </w:r>
    </w:p>
  </w:footnote>
  <w:footnote w:type="continuationSeparator" w:id="0">
    <w:p w:rsidR="00B92DC4" w:rsidRDefault="00B9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D65E67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865568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865568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865568" w:rsidRDefault="0086556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D65E67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865568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690D59">
      <w:rPr>
        <w:rStyle w:val="af"/>
        <w:rFonts w:ascii="Cordia New" w:hAnsi="Cordia New" w:cs="Cordia New"/>
        <w:noProof/>
        <w:sz w:val="32"/>
        <w:szCs w:val="32"/>
        <w:cs/>
      </w:rPr>
      <w:t>4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865568" w:rsidRDefault="00865568">
    <w:pPr>
      <w:pStyle w:val="ad"/>
    </w:pPr>
  </w:p>
  <w:p w:rsidR="00865568" w:rsidRDefault="008655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D65E67">
    <w:pPr>
      <w:pStyle w:val="ad"/>
      <w:jc w:val="center"/>
    </w:pPr>
    <w:fldSimple w:instr=" PAGE   \* MERGEFORMAT ">
      <w:r w:rsidR="00865568">
        <w:rPr>
          <w:noProof/>
        </w:rPr>
        <w:t>1</w:t>
      </w:r>
    </w:fldSimple>
  </w:p>
  <w:p w:rsidR="00865568" w:rsidRDefault="0086556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2">
    <w:nsid w:val="0C6E105C"/>
    <w:multiLevelType w:val="hybridMultilevel"/>
    <w:tmpl w:val="435CB03C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7"/>
  </w:num>
  <w:num w:numId="4">
    <w:abstractNumId w:val="13"/>
  </w:num>
  <w:num w:numId="5">
    <w:abstractNumId w:val="8"/>
  </w:num>
  <w:num w:numId="6">
    <w:abstractNumId w:val="29"/>
  </w:num>
  <w:num w:numId="7">
    <w:abstractNumId w:val="26"/>
  </w:num>
  <w:num w:numId="8">
    <w:abstractNumId w:val="21"/>
  </w:num>
  <w:num w:numId="9">
    <w:abstractNumId w:val="3"/>
  </w:num>
  <w:num w:numId="10">
    <w:abstractNumId w:val="22"/>
  </w:num>
  <w:num w:numId="11">
    <w:abstractNumId w:val="32"/>
  </w:num>
  <w:num w:numId="12">
    <w:abstractNumId w:val="7"/>
  </w:num>
  <w:num w:numId="13">
    <w:abstractNumId w:val="31"/>
  </w:num>
  <w:num w:numId="14">
    <w:abstractNumId w:val="5"/>
  </w:num>
  <w:num w:numId="15">
    <w:abstractNumId w:val="33"/>
  </w:num>
  <w:num w:numId="16">
    <w:abstractNumId w:val="12"/>
  </w:num>
  <w:num w:numId="17">
    <w:abstractNumId w:val="28"/>
  </w:num>
  <w:num w:numId="18">
    <w:abstractNumId w:val="16"/>
  </w:num>
  <w:num w:numId="19">
    <w:abstractNumId w:val="1"/>
  </w:num>
  <w:num w:numId="20">
    <w:abstractNumId w:val="15"/>
  </w:num>
  <w:num w:numId="21">
    <w:abstractNumId w:val="9"/>
  </w:num>
  <w:num w:numId="22">
    <w:abstractNumId w:val="14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6"/>
  </w:num>
  <w:num w:numId="27">
    <w:abstractNumId w:val="25"/>
  </w:num>
  <w:num w:numId="28">
    <w:abstractNumId w:val="30"/>
  </w:num>
  <w:num w:numId="29">
    <w:abstractNumId w:val="11"/>
  </w:num>
  <w:num w:numId="30">
    <w:abstractNumId w:val="27"/>
  </w:num>
  <w:num w:numId="31">
    <w:abstractNumId w:val="17"/>
  </w:num>
  <w:num w:numId="32">
    <w:abstractNumId w:val="38"/>
  </w:num>
  <w:num w:numId="33">
    <w:abstractNumId w:val="2"/>
  </w:num>
  <w:num w:numId="34">
    <w:abstractNumId w:val="23"/>
  </w:num>
  <w:num w:numId="35">
    <w:abstractNumId w:val="18"/>
  </w:num>
  <w:num w:numId="36">
    <w:abstractNumId w:val="10"/>
  </w:num>
  <w:num w:numId="37">
    <w:abstractNumId w:val="34"/>
  </w:num>
  <w:num w:numId="38">
    <w:abstractNumId w:val="35"/>
  </w:num>
  <w:num w:numId="39">
    <w:abstractNumId w:val="20"/>
  </w:num>
  <w:num w:numId="4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5974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012E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74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C6B23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527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5F95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38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C28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5BA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DE3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7B1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6F3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70A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841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5C8A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5F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4F"/>
    <w:rsid w:val="005E7E9B"/>
    <w:rsid w:val="005E7EA4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5DCF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3A5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D59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6785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66C5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486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BA3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4B4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5568"/>
    <w:rsid w:val="0086610F"/>
    <w:rsid w:val="00866C87"/>
    <w:rsid w:val="0086721A"/>
    <w:rsid w:val="008701B8"/>
    <w:rsid w:val="0087027E"/>
    <w:rsid w:val="008720E5"/>
    <w:rsid w:val="00872E39"/>
    <w:rsid w:val="00872F03"/>
    <w:rsid w:val="00873214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90E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52A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6D8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3A1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186D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4EB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17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26A3"/>
    <w:rsid w:val="00AB3D1A"/>
    <w:rsid w:val="00AB4EB9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DC4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391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55F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4A58"/>
    <w:rsid w:val="00C260DC"/>
    <w:rsid w:val="00C2735F"/>
    <w:rsid w:val="00C275B7"/>
    <w:rsid w:val="00C3060A"/>
    <w:rsid w:val="00C30DDA"/>
    <w:rsid w:val="00C311AE"/>
    <w:rsid w:val="00C3198F"/>
    <w:rsid w:val="00C31E82"/>
    <w:rsid w:val="00C32FA6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54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6AA7"/>
    <w:rsid w:val="00CF71AD"/>
    <w:rsid w:val="00D00568"/>
    <w:rsid w:val="00D013ED"/>
    <w:rsid w:val="00D024B7"/>
    <w:rsid w:val="00D026DB"/>
    <w:rsid w:val="00D02783"/>
    <w:rsid w:val="00D02A9D"/>
    <w:rsid w:val="00D02DF0"/>
    <w:rsid w:val="00D03147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F30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5E67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33D"/>
    <w:rsid w:val="00E94983"/>
    <w:rsid w:val="00E94B95"/>
    <w:rsid w:val="00E94E07"/>
    <w:rsid w:val="00E9634B"/>
    <w:rsid w:val="00E96E9D"/>
    <w:rsid w:val="00E9705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5961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4943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1C7"/>
    <w:rsid w:val="00F51A2A"/>
    <w:rsid w:val="00F522C2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3F0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D7C14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 Indent" w:uiPriority="99"/>
    <w:lsdException w:name="Subtitle" w:qFormat="1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99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uiPriority w:val="99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locked/>
    <w:rsid w:val="00EF4943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EF4943"/>
    <w:rPr>
      <w:rFonts w:ascii="Cordia New" w:hAnsi="Cordia New" w:cs="Cordia New"/>
      <w:sz w:val="28"/>
      <w:szCs w:val="2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4943"/>
    <w:rPr>
      <w:rFonts w:ascii="Tahoma" w:eastAsia="Cordia New" w:hAnsi="Tahoma"/>
      <w:sz w:val="16"/>
      <w:szCs w:val="18"/>
    </w:rPr>
  </w:style>
  <w:style w:type="paragraph" w:styleId="aff1">
    <w:name w:val="footnote text"/>
    <w:basedOn w:val="a"/>
    <w:link w:val="aff2"/>
    <w:uiPriority w:val="99"/>
    <w:rsid w:val="00EF4943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EF4943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EF4943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EF4943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EF4943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EF4943"/>
    <w:pPr>
      <w:numPr>
        <w:numId w:val="14"/>
      </w:numPr>
    </w:pPr>
  </w:style>
  <w:style w:type="paragraph" w:styleId="aff5">
    <w:name w:val="Revision"/>
    <w:hidden/>
    <w:uiPriority w:val="99"/>
    <w:semiHidden/>
    <w:rsid w:val="00EF4943"/>
    <w:rPr>
      <w:rFonts w:eastAsia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F73F-64D6-48B2-89E6-614CA633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27</Pages>
  <Words>12366</Words>
  <Characters>70492</Characters>
  <Application>Microsoft Office Word</Application>
  <DocSecurity>0</DocSecurity>
  <Lines>587</Lines>
  <Paragraphs>165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51</cp:revision>
  <cp:lastPrinted>2020-05-19T09:10:00Z</cp:lastPrinted>
  <dcterms:created xsi:type="dcterms:W3CDTF">2020-05-19T01:25:00Z</dcterms:created>
  <dcterms:modified xsi:type="dcterms:W3CDTF">2020-05-19T09:40:00Z</dcterms:modified>
</cp:coreProperties>
</file>