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C24A58" w:rsidRDefault="00304E8A" w:rsidP="00C24A58">
      <w:pPr>
        <w:pStyle w:val="a7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</w:rPr>
        <w:t>http://www.thaigov.go.th</w:t>
      </w:r>
    </w:p>
    <w:p w:rsidR="005B0D24" w:rsidRPr="00C24A58" w:rsidRDefault="005B0D24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304E8A" w:rsidRPr="00C24A58" w:rsidRDefault="00304E8A" w:rsidP="00C24A58">
      <w:pPr>
        <w:pStyle w:val="a7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C24A58" w:rsidRDefault="00304E8A" w:rsidP="00C24A58">
      <w:pPr>
        <w:pStyle w:val="af6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24A5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24A58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4C3D25" w:rsidRPr="00C24A58">
        <w:rPr>
          <w:rFonts w:ascii="TH SarabunPSK" w:hAnsi="TH SarabunPSK" w:cs="TH SarabunPSK"/>
          <w:sz w:val="32"/>
          <w:szCs w:val="32"/>
          <w:lang w:bidi="th-TH"/>
        </w:rPr>
        <w:t xml:space="preserve">19 </w:t>
      </w:r>
      <w:r w:rsidR="004C3D25" w:rsidRPr="00C24A58">
        <w:rPr>
          <w:rFonts w:ascii="TH SarabunPSK" w:hAnsi="TH SarabunPSK" w:cs="TH SarabunPSK"/>
          <w:sz w:val="32"/>
          <w:szCs w:val="32"/>
          <w:cs/>
          <w:lang w:bidi="th-TH"/>
        </w:rPr>
        <w:t xml:space="preserve">พฤษภาคม </w:t>
      </w:r>
      <w:r w:rsidR="00BD2099" w:rsidRPr="00C24A58">
        <w:rPr>
          <w:rFonts w:ascii="TH SarabunPSK" w:hAnsi="TH SarabunPSK" w:cs="TH SarabunPSK"/>
          <w:sz w:val="32"/>
          <w:szCs w:val="32"/>
          <w:cs/>
          <w:lang w:bidi="th-TH"/>
        </w:rPr>
        <w:t>2563</w:t>
      </w:r>
      <w:proofErr w:type="gramStart"/>
      <w:r w:rsidRPr="00C24A58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C24A58">
        <w:rPr>
          <w:rFonts w:ascii="TH SarabunPSK" w:hAnsi="TH SarabunPSK" w:cs="TH SarabunPSK"/>
          <w:sz w:val="32"/>
          <w:szCs w:val="32"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  <w:lang w:bidi="th-TH"/>
        </w:rPr>
        <w:t>เวลา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</w:rPr>
        <w:t xml:space="preserve">09.00 </w:t>
      </w:r>
      <w:r w:rsidRPr="00C24A58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24A58">
        <w:rPr>
          <w:rFonts w:ascii="TH SarabunPSK" w:hAnsi="TH SarabunPSK" w:cs="TH SarabunPSK"/>
          <w:sz w:val="32"/>
          <w:szCs w:val="32"/>
          <w:rtl/>
          <w:cs/>
        </w:rPr>
        <w:t>.</w:t>
      </w:r>
      <w:r w:rsidR="004C3D25" w:rsidRPr="00C24A5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4741A3" w:rsidRPr="00C24A5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ณ </w:t>
      </w:r>
      <w:r w:rsidR="004C3D25" w:rsidRPr="00C24A5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ตึกสันติไมตรี (หลังนอก) </w:t>
      </w:r>
      <w:r w:rsidRPr="00C24A58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  <w:r w:rsidR="004741A3" w:rsidRPr="00C24A58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24A58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="004741A3" w:rsidRPr="00C24A5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C24A5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04E8A" w:rsidRPr="00C24A58" w:rsidRDefault="00304E8A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D7C14" w:rsidRPr="00C24A58" w:rsidTr="00ED4F20">
        <w:tc>
          <w:tcPr>
            <w:tcW w:w="9820" w:type="dxa"/>
          </w:tcPr>
          <w:p w:rsidR="00FD7C14" w:rsidRPr="00C24A58" w:rsidRDefault="00FD7C14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D7C14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1.</w:t>
      </w:r>
      <w:r w:rsidR="00FD7C14" w:rsidRPr="00C24A58">
        <w:rPr>
          <w:rFonts w:ascii="TH SarabunPSK" w:hAnsi="TH SarabunPSK" w:cs="TH SarabunPSK"/>
          <w:sz w:val="32"/>
          <w:szCs w:val="32"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ร่างประกาศกระทรวงมหาดไทย เรื่อง หลักเกณฑ์การลดหย่อนค่าธรรมเนียมจด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ทะเบียนสิทธิและนิติกรรมเป็นพิเศษ ตามประมวลกฎหมายที่ดิน สำหรับกรณีการ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โอนและการจำนองอสังหาริมทรัพย์ในภารกิจของสถาบันบริหารจัดการธนาคาร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ที่ดิน (องค์การมหาชน) ตามหลักเกณฑ์ที่คณะรัฐมนตรีกำหนด [การลดหย่อน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ค่าธรรมเนียมในการจดทะเบียนสิทธิและนิติกรรมตามภารกิจของสถาบันบริหาร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จัดการธนาคารที่ดิน (องค์การมหาชน)]  </w:t>
      </w:r>
    </w:p>
    <w:p w:rsidR="00E9433D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E9433D"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       </w:t>
      </w:r>
      <w:r w:rsidR="00E9433D"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 w:rsidR="00E9433D" w:rsidRPr="00C24A58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E9433D" w:rsidRPr="00C24A5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E9433D" w:rsidRPr="00C24A58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ร่างพระราชกฤษฎีกากำหนดหน่วยงานและกิจการที่ผู้ควบคุมข้อมูลส่วนบุคคลไม่</w:t>
      </w:r>
      <w:r w:rsidR="00E9433D" w:rsidRPr="00C24A58">
        <w:rPr>
          <w:rFonts w:ascii="TH SarabunPSK" w:hAnsi="TH SarabunPSK" w:cs="TH SarabunPSK"/>
          <w:sz w:val="32"/>
          <w:szCs w:val="32"/>
          <w:cs/>
        </w:rPr>
        <w:tab/>
      </w:r>
      <w:r w:rsidR="00E9433D" w:rsidRPr="00C24A58">
        <w:rPr>
          <w:rFonts w:ascii="TH SarabunPSK" w:hAnsi="TH SarabunPSK" w:cs="TH SarabunPSK"/>
          <w:sz w:val="32"/>
          <w:szCs w:val="32"/>
          <w:cs/>
        </w:rPr>
        <w:tab/>
      </w:r>
      <w:r w:rsidR="00E9433D" w:rsidRPr="00C24A58">
        <w:rPr>
          <w:rFonts w:ascii="TH SarabunPSK" w:hAnsi="TH SarabunPSK" w:cs="TH SarabunPSK"/>
          <w:sz w:val="32"/>
          <w:szCs w:val="32"/>
          <w:cs/>
        </w:rPr>
        <w:tab/>
      </w:r>
      <w:r w:rsidR="00E9433D" w:rsidRPr="00C24A58">
        <w:rPr>
          <w:rFonts w:ascii="TH SarabunPSK" w:hAnsi="TH SarabunPSK" w:cs="TH SarabunPSK"/>
          <w:sz w:val="32"/>
          <w:szCs w:val="32"/>
          <w:cs/>
        </w:rPr>
        <w:tab/>
        <w:t xml:space="preserve">อยู่ภายใต้บังคับแห่งพระราชบัญญัติคุ้มครองข้อมูลส่วนบุคคล พ.ศ. 2562 พ.ศ. ….  </w:t>
      </w:r>
    </w:p>
    <w:p w:rsidR="00E9433D" w:rsidRPr="00C24A58" w:rsidRDefault="00E9433D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        </w:t>
      </w:r>
      <w:r w:rsidRPr="00C24A5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24A58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3. </w:t>
      </w:r>
      <w:r w:rsidRPr="00C24A5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>ร่างพระราชบัญญัติโอนงบประมาณรายจ่าย พ.ศ. ….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D7C14" w:rsidRPr="00C24A58" w:rsidRDefault="00FD7C1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D7C14" w:rsidRPr="00C24A58" w:rsidTr="00ED4F20">
        <w:tc>
          <w:tcPr>
            <w:tcW w:w="9820" w:type="dxa"/>
          </w:tcPr>
          <w:p w:rsidR="00FD7C14" w:rsidRPr="00C24A58" w:rsidRDefault="00FD7C14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FD7C14" w:rsidRPr="00C24A58" w:rsidRDefault="00FD7C1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7C14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ขอผ่อนผันการใช้ประโยชน์พื้นที่ลุ่มน้ำชั้นที่ 1 บี เพื่อทำเหมืองแร่ของห้างหุ้นส่วน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จำกัดพลัดแอกอุตสาหกรรมเหมืองแร่  ที่จังหวัดสระบุรี</w:t>
      </w:r>
    </w:p>
    <w:p w:rsidR="00FD7C14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รายงานประจำปี 2562 ของกองทุนเพื่อความเสมอภาคทางการศึกษา </w:t>
      </w:r>
    </w:p>
    <w:p w:rsidR="00FD7C14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รายงานผลการเตรียมความพร้อมในการตราพระราชกฤษฎีกาตามมาตรา 30 แห่ง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พระราชบัญญัติองค์กรจัดสรรคลื่นความถี่และกำกับการประกอบกิจการ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วิทยุกระจายเสียง วิทยุโทรทัศน์ และกิจการโทรคมนาคม (ฉบับที่ 3) พ.ศ. 2562</w:t>
      </w:r>
    </w:p>
    <w:p w:rsidR="00FD7C14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7.</w:t>
      </w:r>
      <w:r w:rsidR="00FD7C14" w:rsidRPr="00C24A58">
        <w:rPr>
          <w:rFonts w:ascii="TH SarabunPSK" w:hAnsi="TH SarabunPSK" w:cs="TH SarabunPSK"/>
          <w:sz w:val="32"/>
          <w:szCs w:val="32"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ทบทวนมติคณะรัฐมนตรีเมื่อวันที่ </w:t>
      </w:r>
      <w:r w:rsidR="00FD7C14" w:rsidRPr="00C24A58">
        <w:rPr>
          <w:rFonts w:ascii="TH SarabunPSK" w:hAnsi="TH SarabunPSK" w:cs="TH SarabunPSK"/>
          <w:sz w:val="32"/>
          <w:szCs w:val="32"/>
        </w:rPr>
        <w:t xml:space="preserve">31 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="00FD7C14" w:rsidRPr="00C24A58">
        <w:rPr>
          <w:rFonts w:ascii="TH SarabunPSK" w:hAnsi="TH SarabunPSK" w:cs="TH SarabunPSK"/>
          <w:sz w:val="32"/>
          <w:szCs w:val="32"/>
        </w:rPr>
        <w:t xml:space="preserve">2563 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อนุมัติการกู้เงิน </w:t>
      </w:r>
      <w:r w:rsidR="00FD7C14" w:rsidRPr="00C24A58">
        <w:rPr>
          <w:rFonts w:ascii="TH SarabunPSK" w:hAnsi="TH SarabunPSK" w:cs="TH SarabunPSK"/>
          <w:sz w:val="32"/>
          <w:szCs w:val="32"/>
        </w:rPr>
        <w:t xml:space="preserve">Soft </w:t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="00FD7C14" w:rsidRPr="00C24A58">
        <w:rPr>
          <w:rFonts w:ascii="TH SarabunPSK" w:hAnsi="TH SarabunPSK" w:cs="TH SarabunPSK"/>
          <w:sz w:val="32"/>
          <w:szCs w:val="32"/>
        </w:rPr>
        <w:t xml:space="preserve">loan 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ของสำนักงานธนานุเคราะห์ (สธค.) จำนวน </w:t>
      </w:r>
      <w:r w:rsidR="00FD7C14" w:rsidRPr="00C24A58">
        <w:rPr>
          <w:rFonts w:ascii="TH SarabunPSK" w:hAnsi="TH SarabunPSK" w:cs="TH SarabunPSK"/>
          <w:sz w:val="32"/>
          <w:szCs w:val="32"/>
        </w:rPr>
        <w:t xml:space="preserve">2,000 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ล้านบาท จากธนาคาร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ออมสิน โดยให้กระทรวงการคลังค้ำประกัน</w:t>
      </w:r>
    </w:p>
    <w:p w:rsidR="00FD7C14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8.</w:t>
      </w:r>
      <w:r w:rsidR="00FD7C14" w:rsidRPr="00C24A58">
        <w:rPr>
          <w:rFonts w:ascii="TH SarabunPSK" w:hAnsi="TH SarabunPSK" w:cs="TH SarabunPSK"/>
          <w:sz w:val="32"/>
          <w:szCs w:val="32"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“พระพุทธศาสนาในสถานการณ์ </w:t>
      </w:r>
      <w:r w:rsidR="00FD7C14" w:rsidRPr="00C24A58">
        <w:rPr>
          <w:rFonts w:ascii="TH SarabunPSK" w:hAnsi="TH SarabunPSK" w:cs="TH SarabunPSK"/>
          <w:sz w:val="32"/>
          <w:szCs w:val="32"/>
        </w:rPr>
        <w:t>COVID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-</w:t>
      </w:r>
      <w:r w:rsidR="00FD7C14" w:rsidRPr="00C24A58">
        <w:rPr>
          <w:rFonts w:ascii="TH SarabunPSK" w:hAnsi="TH SarabunPSK" w:cs="TH SarabunPSK"/>
          <w:sz w:val="32"/>
          <w:szCs w:val="32"/>
        </w:rPr>
        <w:t>19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” </w:t>
      </w:r>
    </w:p>
    <w:p w:rsidR="00FD7C14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9.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รายงานผลสัมฤทธิ์ของการปฏิบัติงานนอกสถานที่ตั้ง (</w:t>
      </w:r>
      <w:r w:rsidR="00FD7C14" w:rsidRPr="00C24A58">
        <w:rPr>
          <w:rFonts w:ascii="TH SarabunPSK" w:hAnsi="TH SarabunPSK" w:cs="TH SarabunPSK"/>
          <w:sz w:val="32"/>
          <w:szCs w:val="32"/>
        </w:rPr>
        <w:t xml:space="preserve">Work </w:t>
      </w:r>
      <w:proofErr w:type="gramStart"/>
      <w:r w:rsidR="00FD7C14" w:rsidRPr="00C24A58">
        <w:rPr>
          <w:rFonts w:ascii="TH SarabunPSK" w:hAnsi="TH SarabunPSK" w:cs="TH SarabunPSK"/>
          <w:sz w:val="32"/>
          <w:szCs w:val="32"/>
        </w:rPr>
        <w:t>From</w:t>
      </w:r>
      <w:proofErr w:type="gramEnd"/>
      <w:r w:rsidR="00FD7C14" w:rsidRPr="00C24A58">
        <w:rPr>
          <w:rFonts w:ascii="TH SarabunPSK" w:hAnsi="TH SarabunPSK" w:cs="TH SarabunPSK"/>
          <w:sz w:val="32"/>
          <w:szCs w:val="32"/>
        </w:rPr>
        <w:t xml:space="preserve"> Home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) และ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การเหลื่อมเวลาในการทำงานในสถานที่ตั้งของส่วนราชการ รายสัปดาห์ ครั้งที่ 1 </w:t>
      </w:r>
    </w:p>
    <w:p w:rsidR="00FD7C14" w:rsidRPr="00C24A58" w:rsidRDefault="002C25BA" w:rsidP="00C24A58">
      <w:pPr>
        <w:tabs>
          <w:tab w:val="left" w:pos="709"/>
        </w:tabs>
        <w:spacing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pacing w:val="-10"/>
          <w:sz w:val="32"/>
          <w:szCs w:val="32"/>
          <w:cs/>
        </w:rPr>
        <w:t xml:space="preserve">10. </w:t>
      </w:r>
      <w:r w:rsidRPr="00C24A58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pacing w:val="-10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แนวทางการดำเนินโครงการอาหารเสริม (นม) โรงเรียนและการสนับสนุนอาหาร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กลางวันในโรงเรียนรองรับสถานการณ์การแพร่ระบาดของโรคติดเชื้อไวรัสโคโรนา </w:t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="00FD7C14" w:rsidRPr="00C24A58">
        <w:rPr>
          <w:rFonts w:ascii="TH SarabunPSK" w:hAnsi="TH SarabunPSK" w:cs="TH SarabunPSK"/>
          <w:sz w:val="32"/>
          <w:szCs w:val="32"/>
        </w:rPr>
        <w:t>2019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 (โรคโควิด 19)</w:t>
      </w:r>
    </w:p>
    <w:p w:rsidR="00FD7C14" w:rsidRPr="00C24A58" w:rsidRDefault="002C25BA" w:rsidP="00C24A58">
      <w:pPr>
        <w:tabs>
          <w:tab w:val="left" w:pos="720"/>
          <w:tab w:val="left" w:pos="1418"/>
          <w:tab w:val="left" w:pos="2127"/>
          <w:tab w:val="left" w:pos="2835"/>
          <w:tab w:val="left" w:pos="4140"/>
          <w:tab w:val="left" w:pos="4590"/>
          <w:tab w:val="left" w:pos="6480"/>
        </w:tabs>
        <w:snapToGrid w:val="0"/>
        <w:spacing w:line="340" w:lineRule="exact"/>
        <w:ind w:left="720" w:hanging="720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11.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ภาวะเศรษฐกิจไทยไตรมาสแรกของปี 2563 และแนวโน้มปี 2563 </w:t>
      </w:r>
    </w:p>
    <w:p w:rsidR="00FD7C14" w:rsidRPr="00C24A58" w:rsidRDefault="002C25BA" w:rsidP="00C24A58">
      <w:pPr>
        <w:tabs>
          <w:tab w:val="left" w:pos="1418"/>
          <w:tab w:val="left" w:pos="2127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12.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ปัญหาการเบิกค่าใช้จ่ายในการดำเนินการที่เกี่ยวกับการกักกันผู้เดินทางที่มาจาก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ต่างประเทศ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D7C14" w:rsidRPr="00C24A58" w:rsidTr="00ED4F20">
        <w:tc>
          <w:tcPr>
            <w:tcW w:w="9820" w:type="dxa"/>
          </w:tcPr>
          <w:p w:rsidR="00FD7C14" w:rsidRPr="00C24A58" w:rsidRDefault="00FD7C14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2D2DE3" w:rsidRPr="002D2DE3" w:rsidRDefault="002C25BA" w:rsidP="002D2DE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2D2DE3">
        <w:rPr>
          <w:rFonts w:ascii="TH SarabunPSK" w:hAnsi="TH SarabunPSK" w:cs="TH SarabunPSK"/>
          <w:sz w:val="32"/>
          <w:szCs w:val="32"/>
          <w:cs/>
        </w:rPr>
        <w:tab/>
      </w:r>
      <w:r w:rsidR="002D2DE3" w:rsidRPr="002D2DE3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 w:rsidR="002D2DE3">
        <w:rPr>
          <w:rFonts w:ascii="TH SarabunPSK" w:hAnsi="TH SarabunPSK" w:cs="TH SarabunPSK" w:hint="cs"/>
          <w:sz w:val="32"/>
          <w:szCs w:val="32"/>
          <w:cs/>
        </w:rPr>
        <w:tab/>
      </w:r>
      <w:r w:rsidR="002D2DE3" w:rsidRPr="002D2DE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2D2DE3">
        <w:rPr>
          <w:rFonts w:ascii="TH SarabunPSK" w:hAnsi="TH SarabunPSK" w:cs="TH SarabunPSK" w:hint="cs"/>
          <w:sz w:val="32"/>
          <w:szCs w:val="32"/>
          <w:cs/>
        </w:rPr>
        <w:tab/>
      </w:r>
      <w:r w:rsidR="002D2DE3" w:rsidRPr="002D2DE3">
        <w:rPr>
          <w:rFonts w:ascii="TH SarabunPSK" w:hAnsi="TH SarabunPSK" w:cs="TH SarabunPSK"/>
          <w:sz w:val="32"/>
          <w:szCs w:val="32"/>
          <w:cs/>
        </w:rPr>
        <w:t>ร่างบันทึกความร่วมมือด้านไปรษณีย์ระหว่างกระทรวงกิจการภายในและการ</w:t>
      </w:r>
      <w:r w:rsidR="002D2DE3">
        <w:rPr>
          <w:rFonts w:ascii="TH SarabunPSK" w:hAnsi="TH SarabunPSK" w:cs="TH SarabunPSK" w:hint="cs"/>
          <w:sz w:val="32"/>
          <w:szCs w:val="32"/>
          <w:cs/>
        </w:rPr>
        <w:tab/>
      </w:r>
      <w:r w:rsidR="002D2DE3">
        <w:rPr>
          <w:rFonts w:ascii="TH SarabunPSK" w:hAnsi="TH SarabunPSK" w:cs="TH SarabunPSK"/>
          <w:sz w:val="32"/>
          <w:szCs w:val="32"/>
          <w:cs/>
        </w:rPr>
        <w:tab/>
      </w:r>
      <w:r w:rsidR="002D2DE3">
        <w:rPr>
          <w:rFonts w:ascii="TH SarabunPSK" w:hAnsi="TH SarabunPSK" w:cs="TH SarabunPSK" w:hint="cs"/>
          <w:sz w:val="32"/>
          <w:szCs w:val="32"/>
          <w:cs/>
        </w:rPr>
        <w:tab/>
      </w:r>
      <w:r w:rsidR="002D2DE3">
        <w:rPr>
          <w:rFonts w:ascii="TH SarabunPSK" w:hAnsi="TH SarabunPSK" w:cs="TH SarabunPSK"/>
          <w:sz w:val="32"/>
          <w:szCs w:val="32"/>
          <w:cs/>
        </w:rPr>
        <w:tab/>
      </w:r>
      <w:r w:rsidR="002D2DE3">
        <w:rPr>
          <w:rFonts w:ascii="TH SarabunPSK" w:hAnsi="TH SarabunPSK" w:cs="TH SarabunPSK" w:hint="cs"/>
          <w:sz w:val="32"/>
          <w:szCs w:val="32"/>
          <w:cs/>
        </w:rPr>
        <w:tab/>
      </w:r>
      <w:r w:rsidR="002D2DE3" w:rsidRPr="002D2DE3">
        <w:rPr>
          <w:rFonts w:ascii="TH SarabunPSK" w:hAnsi="TH SarabunPSK" w:cs="TH SarabunPSK"/>
          <w:sz w:val="32"/>
          <w:szCs w:val="32"/>
          <w:cs/>
        </w:rPr>
        <w:t>สื่อสารแห่งประเทศญี่ปุ่นและกระทรวงดิจิทัลเพื่อเศรษฐกิจและสังคมแห่ง</w:t>
      </w:r>
      <w:r w:rsidR="002D2DE3">
        <w:rPr>
          <w:rFonts w:ascii="TH SarabunPSK" w:hAnsi="TH SarabunPSK" w:cs="TH SarabunPSK" w:hint="cs"/>
          <w:sz w:val="32"/>
          <w:szCs w:val="32"/>
          <w:cs/>
        </w:rPr>
        <w:tab/>
      </w:r>
      <w:r w:rsidR="002D2DE3">
        <w:rPr>
          <w:rFonts w:ascii="TH SarabunPSK" w:hAnsi="TH SarabunPSK" w:cs="TH SarabunPSK"/>
          <w:sz w:val="32"/>
          <w:szCs w:val="32"/>
          <w:cs/>
        </w:rPr>
        <w:tab/>
      </w:r>
      <w:r w:rsidR="002D2DE3">
        <w:rPr>
          <w:rFonts w:ascii="TH SarabunPSK" w:hAnsi="TH SarabunPSK" w:cs="TH SarabunPSK" w:hint="cs"/>
          <w:sz w:val="32"/>
          <w:szCs w:val="32"/>
          <w:cs/>
        </w:rPr>
        <w:tab/>
      </w:r>
      <w:r w:rsidR="002D2DE3">
        <w:rPr>
          <w:rFonts w:ascii="TH SarabunPSK" w:hAnsi="TH SarabunPSK" w:cs="TH SarabunPSK"/>
          <w:sz w:val="32"/>
          <w:szCs w:val="32"/>
          <w:cs/>
        </w:rPr>
        <w:tab/>
      </w:r>
      <w:r w:rsidR="002D2DE3">
        <w:rPr>
          <w:rFonts w:ascii="TH SarabunPSK" w:hAnsi="TH SarabunPSK" w:cs="TH SarabunPSK" w:hint="cs"/>
          <w:sz w:val="32"/>
          <w:szCs w:val="32"/>
          <w:cs/>
        </w:rPr>
        <w:tab/>
      </w:r>
      <w:r w:rsidR="002D2DE3" w:rsidRPr="002D2DE3">
        <w:rPr>
          <w:rFonts w:ascii="TH SarabunPSK" w:hAnsi="TH SarabunPSK" w:cs="TH SarabunPSK"/>
          <w:sz w:val="32"/>
          <w:szCs w:val="32"/>
          <w:cs/>
        </w:rPr>
        <w:t>ราชอาณาจักรไทย ฉบับใหม่</w:t>
      </w:r>
    </w:p>
    <w:p w:rsidR="002D2DE3" w:rsidRPr="002D2DE3" w:rsidRDefault="002D2DE3" w:rsidP="002D2DE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2D2DE3" w:rsidRPr="002D2DE3" w:rsidRDefault="002D2DE3" w:rsidP="002D2DE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D2DE3">
        <w:rPr>
          <w:rFonts w:ascii="TH SarabunPSK" w:hAnsi="TH SarabunPSK" w:cs="TH SarabunPSK" w:hint="cs"/>
          <w:sz w:val="32"/>
          <w:szCs w:val="32"/>
          <w:cs/>
        </w:rPr>
        <w:t>14.</w:t>
      </w:r>
      <w:r w:rsidRPr="002D2DE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D2DE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D2DE3">
        <w:rPr>
          <w:rFonts w:ascii="TH SarabunPSK" w:hAnsi="TH SarabunPSK" w:cs="TH SarabunPSK"/>
          <w:sz w:val="32"/>
          <w:szCs w:val="32"/>
          <w:cs/>
        </w:rPr>
        <w:t>ร่างบันทึกความเข้าใจระหว่างอาเซียนกับสหพันธรัฐรัสเซียว่าด้วยความร่วมมือด้าน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D2DE3">
        <w:rPr>
          <w:rFonts w:ascii="TH SarabunPSK" w:hAnsi="TH SarabunPSK" w:cs="TH SarabunPSK"/>
          <w:sz w:val="32"/>
          <w:szCs w:val="32"/>
          <w:cs/>
        </w:rPr>
        <w:t>การจัดการภัยพิบัติ</w:t>
      </w:r>
    </w:p>
    <w:p w:rsidR="002C25BA" w:rsidRPr="00C24A58" w:rsidRDefault="002C25BA" w:rsidP="00C24A58">
      <w:pPr>
        <w:tabs>
          <w:tab w:val="left" w:pos="1418"/>
          <w:tab w:val="left" w:pos="2127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2D2DE3">
        <w:rPr>
          <w:rFonts w:ascii="TH SarabunPSK" w:hAnsi="TH SarabunPSK" w:cs="TH SarabunPSK" w:hint="cs"/>
          <w:sz w:val="32"/>
          <w:szCs w:val="32"/>
          <w:cs/>
        </w:rPr>
        <w:t>15.</w:t>
      </w:r>
      <w:r w:rsidR="002D2DE3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ร่างเอกสารผลลัพธ์ของการประชุมทางไกลเจ้าหน้าที่อาวุโสของประเทศสมาชิก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และคู่เจรจาสมาคมแห่งมหาสมุทรอินเดียว่าด้วยโรคติดเชื้อไวรัสโคโรนา </w:t>
      </w:r>
      <w:r w:rsidR="00FD7C14" w:rsidRPr="00C24A58">
        <w:rPr>
          <w:rFonts w:ascii="TH SarabunPSK" w:hAnsi="TH SarabunPSK" w:cs="TH SarabunPSK"/>
          <w:sz w:val="32"/>
          <w:szCs w:val="32"/>
        </w:rPr>
        <w:t>2019</w:t>
      </w:r>
    </w:p>
    <w:p w:rsidR="00FD7C14" w:rsidRPr="00C24A58" w:rsidRDefault="002C25BA" w:rsidP="00C24A58">
      <w:pPr>
        <w:tabs>
          <w:tab w:val="left" w:pos="1418"/>
          <w:tab w:val="left" w:pos="2127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="00FD7C14" w:rsidRPr="00C24A58">
        <w:rPr>
          <w:rFonts w:ascii="TH SarabunPSK" w:hAnsi="TH SarabunPSK" w:cs="TH SarabunPSK"/>
          <w:sz w:val="32"/>
          <w:szCs w:val="32"/>
        </w:rPr>
        <w:t>(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โควิด-</w:t>
      </w:r>
      <w:r w:rsidR="00FD7C14" w:rsidRPr="00C24A58">
        <w:rPr>
          <w:rFonts w:ascii="TH SarabunPSK" w:hAnsi="TH SarabunPSK" w:cs="TH SarabunPSK"/>
          <w:sz w:val="32"/>
          <w:szCs w:val="32"/>
        </w:rPr>
        <w:t xml:space="preserve">19) 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การรับมือ ความร่วมมือ และความเป็นหุ้นส่วน</w:t>
      </w:r>
    </w:p>
    <w:p w:rsidR="002C25BA" w:rsidRPr="00C24A58" w:rsidRDefault="002C25BA" w:rsidP="00C24A58">
      <w:pPr>
        <w:tabs>
          <w:tab w:val="left" w:pos="1418"/>
          <w:tab w:val="left" w:pos="2127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</w:rPr>
        <w:tab/>
      </w:r>
      <w:r w:rsidR="00FD7C14" w:rsidRPr="00C24A58">
        <w:rPr>
          <w:rFonts w:ascii="TH SarabunPSK" w:hAnsi="TH SarabunPSK" w:cs="TH SarabunPSK"/>
          <w:sz w:val="32"/>
          <w:szCs w:val="32"/>
        </w:rPr>
        <w:t>1</w:t>
      </w:r>
      <w:r w:rsidR="002D2DE3">
        <w:rPr>
          <w:rFonts w:ascii="TH SarabunPSK" w:hAnsi="TH SarabunPSK" w:cs="TH SarabunPSK"/>
          <w:sz w:val="32"/>
          <w:szCs w:val="32"/>
        </w:rPr>
        <w:t>6</w:t>
      </w:r>
      <w:r w:rsidR="00FD7C14" w:rsidRPr="00C24A58">
        <w:rPr>
          <w:rFonts w:ascii="TH SarabunPSK" w:hAnsi="TH SarabunPSK" w:cs="TH SarabunPSK"/>
          <w:sz w:val="32"/>
          <w:szCs w:val="32"/>
        </w:rPr>
        <w:t>.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ร่างแถลงการณ์ร่วมเนื่องในโอกาสครบรอบ </w:t>
      </w:r>
      <w:r w:rsidR="00FD7C14" w:rsidRPr="00C24A58">
        <w:rPr>
          <w:rFonts w:ascii="TH SarabunPSK" w:hAnsi="TH SarabunPSK" w:cs="TH SarabunPSK"/>
          <w:sz w:val="32"/>
          <w:szCs w:val="32"/>
        </w:rPr>
        <w:t>50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 ปี สนธิสัญญาไม่แพร่ขยาย</w:t>
      </w:r>
    </w:p>
    <w:p w:rsidR="00FD7C14" w:rsidRPr="00C24A58" w:rsidRDefault="002C25BA" w:rsidP="00C24A58">
      <w:pPr>
        <w:tabs>
          <w:tab w:val="left" w:pos="1418"/>
          <w:tab w:val="left" w:pos="2127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อาวุธนิวเคลียร์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D7C14" w:rsidRPr="00C24A58" w:rsidTr="00ED4F20">
        <w:tc>
          <w:tcPr>
            <w:tcW w:w="9820" w:type="dxa"/>
          </w:tcPr>
          <w:p w:rsidR="00FD7C14" w:rsidRPr="00C24A58" w:rsidRDefault="00FD7C14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FD7C14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="00FD7C14" w:rsidRPr="00C24A58">
        <w:rPr>
          <w:rFonts w:ascii="TH SarabunPSK" w:hAnsi="TH SarabunPSK" w:cs="TH SarabunPSK"/>
          <w:sz w:val="32"/>
          <w:szCs w:val="32"/>
        </w:rPr>
        <w:t>1</w:t>
      </w:r>
      <w:r w:rsidR="002D2DE3">
        <w:rPr>
          <w:rFonts w:ascii="TH SarabunPSK" w:hAnsi="TH SarabunPSK" w:cs="TH SarabunPSK"/>
          <w:sz w:val="32"/>
          <w:szCs w:val="32"/>
        </w:rPr>
        <w:t>7</w:t>
      </w:r>
      <w:r w:rsidR="00FD7C14" w:rsidRPr="00C24A58">
        <w:rPr>
          <w:rFonts w:ascii="TH SarabunPSK" w:hAnsi="TH SarabunPSK" w:cs="TH SarabunPSK"/>
          <w:sz w:val="32"/>
          <w:szCs w:val="32"/>
        </w:rPr>
        <w:t>.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(กระทรวงยุติธรรม) </w:t>
      </w:r>
    </w:p>
    <w:p w:rsidR="00FD7C14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1</w:t>
      </w:r>
      <w:r w:rsidR="002D2DE3">
        <w:rPr>
          <w:rFonts w:ascii="TH SarabunPSK" w:hAnsi="TH SarabunPSK" w:cs="TH SarabunPSK" w:hint="cs"/>
          <w:sz w:val="32"/>
          <w:szCs w:val="32"/>
          <w:cs/>
        </w:rPr>
        <w:t>8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ทรงคุณวุฒิ (สำนักงานสภาความมั่นคงแห่งชาติ) </w:t>
      </w:r>
    </w:p>
    <w:p w:rsidR="00FD7C14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1</w:t>
      </w:r>
      <w:r w:rsidR="002D2DE3">
        <w:rPr>
          <w:rFonts w:ascii="TH SarabunPSK" w:hAnsi="TH SarabunPSK" w:cs="TH SarabunPSK" w:hint="cs"/>
          <w:sz w:val="32"/>
          <w:szCs w:val="32"/>
          <w:cs/>
        </w:rPr>
        <w:t>9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แจ้งรายชื่อโฆษกกระทรวงพาณิชย์และรองโฆษกกระทรวงพาณิชย์ </w:t>
      </w:r>
    </w:p>
    <w:p w:rsidR="00FD7C14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2D2DE3">
        <w:rPr>
          <w:rFonts w:ascii="TH SarabunPSK" w:hAnsi="TH SarabunPSK" w:cs="TH SarabunPSK" w:hint="cs"/>
          <w:sz w:val="32"/>
          <w:szCs w:val="32"/>
          <w:cs/>
        </w:rPr>
        <w:t>20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                            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(กระทรวงการต่างประเทศ) </w:t>
      </w:r>
    </w:p>
    <w:p w:rsidR="00FD7C14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2D2DE3">
        <w:rPr>
          <w:rFonts w:ascii="TH SarabunPSK" w:hAnsi="TH SarabunPSK" w:cs="TH SarabunPSK" w:hint="cs"/>
          <w:sz w:val="32"/>
          <w:szCs w:val="32"/>
          <w:cs/>
        </w:rPr>
        <w:t>21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การแต่งตั้งประธานกรรมการ กรรมการผู้แทนสมาคม และกรรมการผู้ทรงคุณวุฒิ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ในคณะกรรมการขายตรงและตลาดแบบตรง </w:t>
      </w:r>
    </w:p>
    <w:p w:rsidR="00FD7C14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2D2DE3">
        <w:rPr>
          <w:rFonts w:ascii="TH SarabunPSK" w:hAnsi="TH SarabunPSK" w:cs="TH SarabunPSK" w:hint="cs"/>
          <w:sz w:val="32"/>
          <w:szCs w:val="32"/>
          <w:cs/>
        </w:rPr>
        <w:t>22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การแต่งตั้งประธานกรรมการและกรรมการผู้ทรงคุณวุฒิในคณะกรรมการคุ้มครอง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ข้อมูลส่วนบุคคล </w:t>
      </w:r>
    </w:p>
    <w:p w:rsidR="00FD7C14" w:rsidRPr="00C24A58" w:rsidRDefault="002C25B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2D2DE3">
        <w:rPr>
          <w:rFonts w:ascii="TH SarabunPSK" w:hAnsi="TH SarabunPSK" w:cs="TH SarabunPSK" w:hint="cs"/>
          <w:sz w:val="32"/>
          <w:szCs w:val="32"/>
          <w:cs/>
        </w:rPr>
        <w:t>23</w:t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>การแต่งตั้งข้าราชการให้ดำรงตำแหน่งประเภทบริหาร ระดับสูง ในกระทรวงการ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FD7C14" w:rsidRPr="00C24A58">
        <w:rPr>
          <w:rFonts w:ascii="TH SarabunPSK" w:hAnsi="TH SarabunPSK" w:cs="TH SarabunPSK"/>
          <w:sz w:val="32"/>
          <w:szCs w:val="32"/>
          <w:cs/>
        </w:rPr>
        <w:t xml:space="preserve">ท่องเที่ยวและกีฬา </w:t>
      </w:r>
    </w:p>
    <w:p w:rsidR="00304E8A" w:rsidRPr="00C24A58" w:rsidRDefault="00304E8A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C24A58" w:rsidRDefault="00304E8A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0211F" w:rsidRPr="00C24A58" w:rsidRDefault="00F0211F" w:rsidP="00C24A58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Pr="00C24A58" w:rsidRDefault="00F0211F" w:rsidP="00C24A5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C24A58" w:rsidRDefault="00F0211F" w:rsidP="00C24A5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C24A58" w:rsidRDefault="00F0211F" w:rsidP="00C24A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C24A58" w:rsidRDefault="00F0211F" w:rsidP="00C24A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C24A58" w:rsidRDefault="00F0211F" w:rsidP="00C24A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C24A58" w:rsidRDefault="00304E8A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C24A58" w:rsidRDefault="00304E8A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C24A58" w:rsidRDefault="00304E8A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C24A58" w:rsidRDefault="00304E8A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C24A58" w:rsidRDefault="00304E8A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C24A58" w:rsidRDefault="00304E8A" w:rsidP="00C24A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C24A58" w:rsidRDefault="00304E8A" w:rsidP="00C24A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C24A58" w:rsidRDefault="00304E8A" w:rsidP="00C24A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C24A58" w:rsidRDefault="00304E8A" w:rsidP="00C24A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C24A58" w:rsidRDefault="00304E8A" w:rsidP="00C24A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C24A58" w:rsidRDefault="00304E8A" w:rsidP="00C24A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24A58" w:rsidTr="00865568">
        <w:tc>
          <w:tcPr>
            <w:tcW w:w="9820" w:type="dxa"/>
          </w:tcPr>
          <w:p w:rsidR="0088693F" w:rsidRPr="00C24A58" w:rsidRDefault="0088693F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54374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054374" w:rsidRPr="00C24A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54374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ร่างประกาศกระทรวงมหาดไทย เรื่อง หลักเกณฑ์การลดหย่อนค่าธรรมเนียมจดทะเบียนสิทธิและนิติกรรมเป็นพิเศษ ตามประมวลกฎหมายที่ดิน สำหรับกรณีการโอนและการจำนองอสังหาริมทรัพย์ในภารกิจของสถาบันบริหารจัดการธนาคารที่ดิน (องค์การมหาชน) ตามหลักเกณฑ์ที่คณะรัฐมนตรีกำหนด [การลดหย่อนค่าธรรมเนียมในการจดทะเบียนสิทธิและนิติกรรมตามภารกิจของสถาบันบริหารจัดการธนาคารที่ดิน (องค์การมหาชน)] 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คณะรัฐมนตรีมีมติอนุมัติในหลักการร่างประกาศกระทรวงมหาดไทย เรื่อง หลักเกณฑ์การลดหย่อนค่าธรรมเนียมจดทะเบียนสิทธิและนิติกรรมเป็นพิเศษ ตามประมวลกฎหมายที่ดิน สำหรับกรณีการโอนและการจำนองอสังหาริมทรัพย์ในภารกิจของสถาบันบริหารจัดการธนาคารที่ดิน (องค์การมหาชน) ตามหลักเกณฑ์ที่คณะรัฐมนตรีกำหนด ตามที่สถาบันบริหารจัดการธนาคารที่ดิน (องค์การมหาชน) (บจธ.) เสนอ และให้ส่งคณะกรรมการตรวจสอบร่างกฎหมายและร่างอนุบัญญัติที่เสนอคณะรัฐมนตรีตรวจพิจารณาเป็นเรื่องด่วน แล้วดำเนินการต่อไปได้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บจธ. เสนอว่า </w:t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</w:rPr>
        <w:t>1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. เนื่องจาก บจธ. ยังต้องดำเนินโครงการตามภารกิจต่อไปเพื่อแก้ไขปัญหาที่ดินของเกษตรกรและผู้ยากจน ซึ่งต้องมีการจดทะเบียนสิทธิและนิติกรรมเกี่ยวกับอสังหาริมทรัพย์ ตามที่พระราชกฤษฎีกาจัดตั้งสถาบันบริหารจัดการธนาคารที่ดิน (องค์การมหาชน) พ.ศ. 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 xml:space="preserve">2554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 มาตรา </w:t>
      </w:r>
      <w:r w:rsidRPr="00C24A58">
        <w:rPr>
          <w:rFonts w:ascii="TH SarabunPSK" w:hAnsi="TH SarabunPSK" w:cs="TH SarabunPSK"/>
          <w:sz w:val="32"/>
          <w:szCs w:val="32"/>
        </w:rPr>
        <w:t xml:space="preserve">7 </w:t>
      </w:r>
      <w:r w:rsidRPr="00C24A58">
        <w:rPr>
          <w:rFonts w:ascii="TH SarabunPSK" w:hAnsi="TH SarabunPSK" w:cs="TH SarabunPSK"/>
          <w:sz w:val="32"/>
          <w:szCs w:val="32"/>
          <w:cs/>
        </w:rPr>
        <w:t>(</w:t>
      </w:r>
      <w:r w:rsidRPr="00C24A58">
        <w:rPr>
          <w:rFonts w:ascii="TH SarabunPSK" w:hAnsi="TH SarabunPSK" w:cs="TH SarabunPSK"/>
          <w:sz w:val="32"/>
          <w:szCs w:val="32"/>
        </w:rPr>
        <w:t>1</w:t>
      </w:r>
      <w:r w:rsidRPr="00C24A58">
        <w:rPr>
          <w:rFonts w:ascii="TH SarabunPSK" w:hAnsi="TH SarabunPSK" w:cs="TH SarabunPSK"/>
          <w:sz w:val="32"/>
          <w:szCs w:val="32"/>
          <w:cs/>
        </w:rPr>
        <w:t>) และ (</w:t>
      </w:r>
      <w:r w:rsidRPr="00C24A58">
        <w:rPr>
          <w:rFonts w:ascii="TH SarabunPSK" w:hAnsi="TH SarabunPSK" w:cs="TH SarabunPSK"/>
          <w:sz w:val="32"/>
          <w:szCs w:val="32"/>
        </w:rPr>
        <w:t>5</w:t>
      </w:r>
      <w:r w:rsidRPr="00C24A58">
        <w:rPr>
          <w:rFonts w:ascii="TH SarabunPSK" w:hAnsi="TH SarabunPSK" w:cs="TH SarabunPSK"/>
          <w:sz w:val="32"/>
          <w:szCs w:val="32"/>
          <w:cs/>
        </w:rPr>
        <w:t>) กำหนดไว้ แต่พระราชกฤษฎีกาดังกล่าวไม่มีบทบัญญัติให้ บจธ.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หรือคู่สัญญาได้รับการยกเว้นหรือลดหย่อนค่าธรรมเนียมในการจดทะเบียนสิทธิและนิติกรรมดังกล่าว ประกอบกับประกาศกระทรวงมหาดไทย เรื่อง หลักเกณฑ์การลดหย่อนค่าธรรมเนียมจดทะเบียนสิทธิและนิติกรรมเป็นพิเศษ ตามประมวลกฎหมายที่ดิน สำหรับกรณีการโอนและการจำนองอสังหาริมทรัพย์ในภารกิจของสถาบันบริหารจัดการธนาคารที่ดิน (องค์การมหาชน) ตามหลักเกณฑ์ที่คณะรัฐมนตรีกำหนด ลงวันที่ 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 xml:space="preserve">23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C24A58">
        <w:rPr>
          <w:rFonts w:ascii="TH SarabunPSK" w:hAnsi="TH SarabunPSK" w:cs="TH SarabunPSK"/>
          <w:sz w:val="32"/>
          <w:szCs w:val="32"/>
        </w:rPr>
        <w:t xml:space="preserve">2559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และฉบับลงวันที่ </w:t>
      </w:r>
      <w:r w:rsidRPr="00C24A58">
        <w:rPr>
          <w:rFonts w:ascii="TH SarabunPSK" w:hAnsi="TH SarabunPSK" w:cs="TH SarabunPSK"/>
          <w:sz w:val="32"/>
          <w:szCs w:val="32"/>
        </w:rPr>
        <w:t>9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C24A58">
        <w:rPr>
          <w:rFonts w:ascii="TH SarabunPSK" w:hAnsi="TH SarabunPSK" w:cs="TH SarabunPSK"/>
          <w:sz w:val="32"/>
          <w:szCs w:val="32"/>
        </w:rPr>
        <w:t xml:space="preserve">2562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จะพ้นกำหนดใช้บังคับในวันที่ </w:t>
      </w:r>
      <w:r w:rsidRPr="00C24A58">
        <w:rPr>
          <w:rFonts w:ascii="TH SarabunPSK" w:hAnsi="TH SarabunPSK" w:cs="TH SarabunPSK"/>
          <w:sz w:val="32"/>
          <w:szCs w:val="32"/>
        </w:rPr>
        <w:t xml:space="preserve">8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Pr="00C24A58">
        <w:rPr>
          <w:rFonts w:ascii="TH SarabunPSK" w:hAnsi="TH SarabunPSK" w:cs="TH SarabunPSK"/>
          <w:sz w:val="32"/>
          <w:szCs w:val="32"/>
        </w:rPr>
        <w:t xml:space="preserve">2563 </w:t>
      </w:r>
      <w:r w:rsidRPr="00C24A58">
        <w:rPr>
          <w:rFonts w:ascii="TH SarabunPSK" w:hAnsi="TH SarabunPSK" w:cs="TH SarabunPSK"/>
          <w:sz w:val="32"/>
          <w:szCs w:val="32"/>
          <w:cs/>
        </w:rPr>
        <w:t>จึงมีความจำเป็นต้องขยายกรอบระยะเวลาการลดหย่อนค่าธรรมเนียมในการจดทะเบียนสิทธิและนิติกรรม ตามภารกิจของ บจธ.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ต่อไป 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</w:rPr>
        <w:t>2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. บจธ. จึงได้ประชุมหารือร่วมกับกรมธนารักษ์ กรมที่ดิน และกรมส่งเสริมการปกครองส่วนท้องถิ่น สำนักงานการปฏิรูปที่ดินเพื่อเกษตรกรรม และสำนักงานเศรษฐกิจการคลัง เพื่อพิจารณาให้การช่วยเหลือเกษตรกรให้มีที่ดินทำกินเป็นของตนเอง รวมทั้งป้องกันและแก้ไขปัญหาการสูญเสียสิทธิในที่ดินของเกษตรกร และเพื่อลดภาระค่าใช้จ่ายในการจดทะเบียนสิทธิและนิติกรรมตามภารกิจของ บจธ. อย่างต่อเนื่อง ซึ่งที่ประชุมมีความเห็นชอบให้ บจธ. และคู่สัญญาได้รับการลดหย่อนค่าธรรมเนียมการจดทะเบียนสิทธิและนิติกรรมตามกฎกระทรวง ฉบับที่ </w:t>
      </w:r>
      <w:r w:rsidRPr="00C24A58">
        <w:rPr>
          <w:rFonts w:ascii="TH SarabunPSK" w:hAnsi="TH SarabunPSK" w:cs="TH SarabunPSK"/>
          <w:sz w:val="32"/>
          <w:szCs w:val="32"/>
        </w:rPr>
        <w:t xml:space="preserve">47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(พ.ศ. </w:t>
      </w:r>
      <w:r w:rsidRPr="00C24A58">
        <w:rPr>
          <w:rFonts w:ascii="TH SarabunPSK" w:hAnsi="TH SarabunPSK" w:cs="TH SarabunPSK"/>
          <w:sz w:val="32"/>
          <w:szCs w:val="32"/>
        </w:rPr>
        <w:t>2541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ออกตามความในพระราชบัญญัติให้ใช้ประมวลกฎหมายที่ดิน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2497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กรณีการโอนและการจำนองอสังหาริมทรัพย์จากอัตราร้อยละ </w:t>
      </w:r>
      <w:r w:rsidRPr="00C24A58">
        <w:rPr>
          <w:rFonts w:ascii="TH SarabunPSK" w:hAnsi="TH SarabunPSK" w:cs="TH SarabunPSK"/>
          <w:sz w:val="32"/>
          <w:szCs w:val="32"/>
        </w:rPr>
        <w:t xml:space="preserve">2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และร้อยละ </w:t>
      </w:r>
      <w:r w:rsidRPr="00C24A58">
        <w:rPr>
          <w:rFonts w:ascii="TH SarabunPSK" w:hAnsi="TH SarabunPSK" w:cs="TH SarabunPSK"/>
          <w:sz w:val="32"/>
          <w:szCs w:val="32"/>
        </w:rPr>
        <w:t xml:space="preserve">1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เหลือในอัตราร้อยละ </w:t>
      </w:r>
      <w:r w:rsidRPr="00C24A58">
        <w:rPr>
          <w:rFonts w:ascii="TH SarabunPSK" w:hAnsi="TH SarabunPSK" w:cs="TH SarabunPSK"/>
          <w:sz w:val="32"/>
          <w:szCs w:val="32"/>
        </w:rPr>
        <w:t>0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>01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 w:rsidRPr="00C24A58">
        <w:rPr>
          <w:rFonts w:ascii="TH SarabunPSK" w:hAnsi="TH SarabunPSK" w:cs="TH SarabunPSK"/>
          <w:sz w:val="32"/>
          <w:szCs w:val="32"/>
        </w:rPr>
        <w:t xml:space="preserve">8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Pr="00C24A58">
        <w:rPr>
          <w:rFonts w:ascii="TH SarabunPSK" w:hAnsi="TH SarabunPSK" w:cs="TH SarabunPSK"/>
          <w:sz w:val="32"/>
          <w:szCs w:val="32"/>
        </w:rPr>
        <w:t xml:space="preserve">2563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  <w:r w:rsidRPr="00C24A58">
        <w:rPr>
          <w:rFonts w:ascii="TH SarabunPSK" w:hAnsi="TH SarabunPSK" w:cs="TH SarabunPSK"/>
          <w:sz w:val="32"/>
          <w:szCs w:val="32"/>
        </w:rPr>
        <w:t xml:space="preserve">7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Pr="00C24A58">
        <w:rPr>
          <w:rFonts w:ascii="TH SarabunPSK" w:hAnsi="TH SarabunPSK" w:cs="TH SarabunPSK"/>
          <w:sz w:val="32"/>
          <w:szCs w:val="32"/>
        </w:rPr>
        <w:t xml:space="preserve">2565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</w:rPr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. บจธ. ได้จัดทำประมาณการสูญเสียรายได้ของรัฐตามมาตรา </w:t>
      </w:r>
      <w:r w:rsidRPr="00C24A58">
        <w:rPr>
          <w:rFonts w:ascii="TH SarabunPSK" w:hAnsi="TH SarabunPSK" w:cs="TH SarabunPSK"/>
          <w:sz w:val="32"/>
          <w:szCs w:val="32"/>
        </w:rPr>
        <w:t xml:space="preserve">27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แห่งพระราชบัญญัติวินัยการเงินการคลังของรัฐ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2561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โดยมีประมาณการสูญเสียรายได้ของรัฐ จำนวน </w:t>
      </w:r>
      <w:r w:rsidRPr="00C24A58">
        <w:rPr>
          <w:rFonts w:ascii="TH SarabunPSK" w:hAnsi="TH SarabunPSK" w:cs="TH SarabunPSK"/>
          <w:sz w:val="32"/>
          <w:szCs w:val="32"/>
        </w:rPr>
        <w:t xml:space="preserve">14,126,450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บาท จากโครงการที่คาดว่าจะดำเนินการในปีงบประมาณ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2563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–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2565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ดังนี้ 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</w:rPr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 xml:space="preserve">1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โครงการบริหารจัดการที่ดินอย่างยั่งยืน 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</w:rPr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>1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 xml:space="preserve">1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ปีงบประมาณ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2563 </w:t>
      </w:r>
      <w:r w:rsidRPr="00C24A58">
        <w:rPr>
          <w:rFonts w:ascii="TH SarabunPSK" w:hAnsi="TH SarabunPSK" w:cs="TH SarabunPSK"/>
          <w:sz w:val="32"/>
          <w:szCs w:val="32"/>
          <w:cs/>
        </w:rPr>
        <w:t>(</w:t>
      </w:r>
      <w:r w:rsidRPr="00C24A58">
        <w:rPr>
          <w:rFonts w:ascii="TH SarabunPSK" w:hAnsi="TH SarabunPSK" w:cs="TH SarabunPSK"/>
          <w:sz w:val="32"/>
          <w:szCs w:val="32"/>
        </w:rPr>
        <w:t xml:space="preserve">8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Pr="00C24A58">
        <w:rPr>
          <w:rFonts w:ascii="TH SarabunPSK" w:hAnsi="TH SarabunPSK" w:cs="TH SarabunPSK"/>
          <w:sz w:val="32"/>
          <w:szCs w:val="32"/>
        </w:rPr>
        <w:t xml:space="preserve">2563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C24A58">
        <w:rPr>
          <w:rFonts w:ascii="TH SarabunPSK" w:hAnsi="TH SarabunPSK" w:cs="TH SarabunPSK"/>
          <w:sz w:val="32"/>
          <w:szCs w:val="32"/>
        </w:rPr>
        <w:t xml:space="preserve">30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C24A58">
        <w:rPr>
          <w:rFonts w:ascii="TH SarabunPSK" w:hAnsi="TH SarabunPSK" w:cs="TH SarabunPSK"/>
          <w:sz w:val="32"/>
          <w:szCs w:val="32"/>
        </w:rPr>
        <w:t>2563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ประมาณ </w:t>
      </w:r>
      <w:r w:rsidRPr="00C24A58">
        <w:rPr>
          <w:rFonts w:ascii="TH SarabunPSK" w:hAnsi="TH SarabunPSK" w:cs="TH SarabunPSK"/>
          <w:sz w:val="32"/>
          <w:szCs w:val="32"/>
        </w:rPr>
        <w:t xml:space="preserve">1,791,000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บาท  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</w:rPr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>1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 xml:space="preserve">2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ปีงบประมาณ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2564 </w:t>
      </w:r>
      <w:r w:rsidRPr="00C24A58">
        <w:rPr>
          <w:rFonts w:ascii="TH SarabunPSK" w:hAnsi="TH SarabunPSK" w:cs="TH SarabunPSK"/>
          <w:sz w:val="32"/>
          <w:szCs w:val="32"/>
          <w:cs/>
        </w:rPr>
        <w:t>(</w:t>
      </w:r>
      <w:r w:rsidRPr="00C24A58">
        <w:rPr>
          <w:rFonts w:ascii="TH SarabunPSK" w:hAnsi="TH SarabunPSK" w:cs="TH SarabunPSK"/>
          <w:sz w:val="32"/>
          <w:szCs w:val="32"/>
        </w:rPr>
        <w:t xml:space="preserve">1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C24A58">
        <w:rPr>
          <w:rFonts w:ascii="TH SarabunPSK" w:hAnsi="TH SarabunPSK" w:cs="TH SarabunPSK"/>
          <w:sz w:val="32"/>
          <w:szCs w:val="32"/>
        </w:rPr>
        <w:t xml:space="preserve">2563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C24A58">
        <w:rPr>
          <w:rFonts w:ascii="TH SarabunPSK" w:hAnsi="TH SarabunPSK" w:cs="TH SarabunPSK"/>
          <w:sz w:val="32"/>
          <w:szCs w:val="32"/>
        </w:rPr>
        <w:t xml:space="preserve">30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C24A58">
        <w:rPr>
          <w:rFonts w:ascii="TH SarabunPSK" w:hAnsi="TH SarabunPSK" w:cs="TH SarabunPSK"/>
          <w:sz w:val="32"/>
          <w:szCs w:val="32"/>
        </w:rPr>
        <w:t>2564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ประมาณ </w:t>
      </w:r>
      <w:r w:rsidRPr="00C24A58">
        <w:rPr>
          <w:rFonts w:ascii="TH SarabunPSK" w:hAnsi="TH SarabunPSK" w:cs="TH SarabunPSK"/>
          <w:sz w:val="32"/>
          <w:szCs w:val="32"/>
        </w:rPr>
        <w:t xml:space="preserve">4,847,640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บาท   </w:t>
      </w:r>
    </w:p>
    <w:p w:rsidR="00AB26A3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</w:rPr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>1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 xml:space="preserve">3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ปีงบประมาณ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2565 </w:t>
      </w:r>
      <w:r w:rsidRPr="00C24A58">
        <w:rPr>
          <w:rFonts w:ascii="TH SarabunPSK" w:hAnsi="TH SarabunPSK" w:cs="TH SarabunPSK"/>
          <w:sz w:val="32"/>
          <w:szCs w:val="32"/>
          <w:cs/>
        </w:rPr>
        <w:t>(</w:t>
      </w:r>
      <w:r w:rsidRPr="00C24A58">
        <w:rPr>
          <w:rFonts w:ascii="TH SarabunPSK" w:hAnsi="TH SarabunPSK" w:cs="TH SarabunPSK"/>
          <w:sz w:val="32"/>
          <w:szCs w:val="32"/>
        </w:rPr>
        <w:t xml:space="preserve">1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C24A58">
        <w:rPr>
          <w:rFonts w:ascii="TH SarabunPSK" w:hAnsi="TH SarabunPSK" w:cs="TH SarabunPSK"/>
          <w:sz w:val="32"/>
          <w:szCs w:val="32"/>
        </w:rPr>
        <w:t xml:space="preserve">2564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–7 มิถุนายน </w:t>
      </w:r>
      <w:r w:rsidRPr="00C24A58">
        <w:rPr>
          <w:rFonts w:ascii="TH SarabunPSK" w:hAnsi="TH SarabunPSK" w:cs="TH SarabunPSK"/>
          <w:sz w:val="32"/>
          <w:szCs w:val="32"/>
        </w:rPr>
        <w:t>2565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ประมาณ </w:t>
      </w:r>
      <w:r w:rsidRPr="00C24A58">
        <w:rPr>
          <w:rFonts w:ascii="TH SarabunPSK" w:hAnsi="TH SarabunPSK" w:cs="TH SarabunPSK"/>
          <w:sz w:val="32"/>
          <w:szCs w:val="32"/>
        </w:rPr>
        <w:t xml:space="preserve">3,482,500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บาท 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>2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โครงการป้องกันและแก้ไขปัญหาการสูญเสียสิทธิในที่ดินของเกษตรกรและผู้ยากจน  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</w:rPr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>2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 xml:space="preserve">1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ปีงบประมาณ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2563 </w:t>
      </w:r>
      <w:r w:rsidRPr="00C24A58">
        <w:rPr>
          <w:rFonts w:ascii="TH SarabunPSK" w:hAnsi="TH SarabunPSK" w:cs="TH SarabunPSK"/>
          <w:sz w:val="32"/>
          <w:szCs w:val="32"/>
          <w:cs/>
        </w:rPr>
        <w:t>(</w:t>
      </w:r>
      <w:r w:rsidRPr="00C24A58">
        <w:rPr>
          <w:rFonts w:ascii="TH SarabunPSK" w:hAnsi="TH SarabunPSK" w:cs="TH SarabunPSK"/>
          <w:sz w:val="32"/>
          <w:szCs w:val="32"/>
        </w:rPr>
        <w:t xml:space="preserve">8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Pr="00C24A58">
        <w:rPr>
          <w:rFonts w:ascii="TH SarabunPSK" w:hAnsi="TH SarabunPSK" w:cs="TH SarabunPSK"/>
          <w:sz w:val="32"/>
          <w:szCs w:val="32"/>
        </w:rPr>
        <w:t xml:space="preserve">2563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C24A58">
        <w:rPr>
          <w:rFonts w:ascii="TH SarabunPSK" w:hAnsi="TH SarabunPSK" w:cs="TH SarabunPSK"/>
          <w:sz w:val="32"/>
          <w:szCs w:val="32"/>
        </w:rPr>
        <w:t xml:space="preserve">30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C24A58">
        <w:rPr>
          <w:rFonts w:ascii="TH SarabunPSK" w:hAnsi="TH SarabunPSK" w:cs="TH SarabunPSK"/>
          <w:sz w:val="32"/>
          <w:szCs w:val="32"/>
        </w:rPr>
        <w:t>2563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ประมาณ </w:t>
      </w:r>
      <w:r w:rsidRPr="00C24A58">
        <w:rPr>
          <w:rFonts w:ascii="TH SarabunPSK" w:hAnsi="TH SarabunPSK" w:cs="TH SarabunPSK"/>
          <w:sz w:val="32"/>
          <w:szCs w:val="32"/>
        </w:rPr>
        <w:t xml:space="preserve">633,120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บาท  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>2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 xml:space="preserve">2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ปีงบประมาณ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2564 </w:t>
      </w:r>
      <w:r w:rsidRPr="00C24A58">
        <w:rPr>
          <w:rFonts w:ascii="TH SarabunPSK" w:hAnsi="TH SarabunPSK" w:cs="TH SarabunPSK"/>
          <w:sz w:val="32"/>
          <w:szCs w:val="32"/>
          <w:cs/>
        </w:rPr>
        <w:t>(</w:t>
      </w:r>
      <w:r w:rsidRPr="00C24A58">
        <w:rPr>
          <w:rFonts w:ascii="TH SarabunPSK" w:hAnsi="TH SarabunPSK" w:cs="TH SarabunPSK"/>
          <w:sz w:val="32"/>
          <w:szCs w:val="32"/>
        </w:rPr>
        <w:t xml:space="preserve">1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C24A58">
        <w:rPr>
          <w:rFonts w:ascii="TH SarabunPSK" w:hAnsi="TH SarabunPSK" w:cs="TH SarabunPSK"/>
          <w:sz w:val="32"/>
          <w:szCs w:val="32"/>
        </w:rPr>
        <w:t xml:space="preserve">2563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C24A58">
        <w:rPr>
          <w:rFonts w:ascii="TH SarabunPSK" w:hAnsi="TH SarabunPSK" w:cs="TH SarabunPSK"/>
          <w:sz w:val="32"/>
          <w:szCs w:val="32"/>
        </w:rPr>
        <w:t xml:space="preserve">30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C24A58">
        <w:rPr>
          <w:rFonts w:ascii="TH SarabunPSK" w:hAnsi="TH SarabunPSK" w:cs="TH SarabunPSK"/>
          <w:sz w:val="32"/>
          <w:szCs w:val="32"/>
        </w:rPr>
        <w:t>2564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ประมาณ </w:t>
      </w:r>
      <w:r w:rsidRPr="00C24A58">
        <w:rPr>
          <w:rFonts w:ascii="TH SarabunPSK" w:hAnsi="TH SarabunPSK" w:cs="TH SarabunPSK"/>
          <w:sz w:val="32"/>
          <w:szCs w:val="32"/>
        </w:rPr>
        <w:t xml:space="preserve">1,806,960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>2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 xml:space="preserve">3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ปีงบประมาณ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2565 </w:t>
      </w:r>
      <w:r w:rsidRPr="00C24A58">
        <w:rPr>
          <w:rFonts w:ascii="TH SarabunPSK" w:hAnsi="TH SarabunPSK" w:cs="TH SarabunPSK"/>
          <w:sz w:val="32"/>
          <w:szCs w:val="32"/>
          <w:cs/>
        </w:rPr>
        <w:t>(</w:t>
      </w:r>
      <w:r w:rsidRPr="00C24A58">
        <w:rPr>
          <w:rFonts w:ascii="TH SarabunPSK" w:hAnsi="TH SarabunPSK" w:cs="TH SarabunPSK"/>
          <w:sz w:val="32"/>
          <w:szCs w:val="32"/>
        </w:rPr>
        <w:t xml:space="preserve">1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C24A58">
        <w:rPr>
          <w:rFonts w:ascii="TH SarabunPSK" w:hAnsi="TH SarabunPSK" w:cs="TH SarabunPSK"/>
          <w:sz w:val="32"/>
          <w:szCs w:val="32"/>
        </w:rPr>
        <w:t xml:space="preserve">2564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–7 มิถุนายน </w:t>
      </w:r>
      <w:r w:rsidRPr="00C24A58">
        <w:rPr>
          <w:rFonts w:ascii="TH SarabunPSK" w:hAnsi="TH SarabunPSK" w:cs="TH SarabunPSK"/>
          <w:sz w:val="32"/>
          <w:szCs w:val="32"/>
        </w:rPr>
        <w:t>2565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ประมาณ </w:t>
      </w:r>
      <w:r w:rsidRPr="00C24A58">
        <w:rPr>
          <w:rFonts w:ascii="TH SarabunPSK" w:hAnsi="TH SarabunPSK" w:cs="TH SarabunPSK"/>
          <w:sz w:val="32"/>
          <w:szCs w:val="32"/>
        </w:rPr>
        <w:t xml:space="preserve">1,565,230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บาท  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 xml:space="preserve">3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โครงการดังกล่าวตามข้อ </w:t>
      </w:r>
      <w:r w:rsidRPr="00C24A58">
        <w:rPr>
          <w:rFonts w:ascii="TH SarabunPSK" w:hAnsi="TH SarabunPSK" w:cs="TH SarabunPSK"/>
          <w:sz w:val="32"/>
          <w:szCs w:val="32"/>
        </w:rPr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 xml:space="preserve">1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C24A58">
        <w:rPr>
          <w:rFonts w:ascii="TH SarabunPSK" w:hAnsi="TH SarabunPSK" w:cs="TH SarabunPSK"/>
          <w:sz w:val="32"/>
          <w:szCs w:val="32"/>
        </w:rPr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 xml:space="preserve">2 </w:t>
      </w:r>
      <w:r w:rsidRPr="00C24A58">
        <w:rPr>
          <w:rFonts w:ascii="TH SarabunPSK" w:hAnsi="TH SarabunPSK" w:cs="TH SarabunPSK"/>
          <w:sz w:val="32"/>
          <w:szCs w:val="32"/>
          <w:cs/>
        </w:rPr>
        <w:t>เป็นการดำเนินการเพื่อให้เกษตรกรและผู้ยากจนมีที่ดินทำกินในเชิงเกษตรกรรม แก้ปัญหาการสูญเสียสิทธิในที่ดินของเกษตรกรและผู้ยากจน ป้องกันปัญหาการกระจุกตัวของที่ดินไปสู่นายทุนหรือผู้ถือครองที่ดินรายใหญ่ ซึ่งจะนำไปสู่การกระจายการถือครองที่ดินที่เป็นธรรมและลดความเหลื่อมล้ำด้านที่ดิน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จึงได้เสนอร่างประกาศกระทรวงมหาดไทย เรื่อง หลักเกณฑ์การลดหย่อนค่าธรรมเนียมจดทะเบียนสิทธิและนิติกรรมเป็นพิเศษ ตามประมวลกฎหมายที่ดิน สำหรับกรณีการโอนและการจำนองอสังหาริมทรัพย์ในภารกิจของสถาบันบริหารจัดการธนาคารที่ดิน (องค์การมหาชน) ตามหลักเกณฑ์ที่คณะรัฐมนตรีกำหนด มาเพื่อดำเนินการ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กำหนดให้เรียกเก็บค่าธรรมเนียมจดทะเบียนสิทธิและนิติกรรมในการโอนและการจำนองอสังหาริมทรัพย์ ร้อยละ 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 xml:space="preserve">01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ตามข้อ </w:t>
      </w:r>
      <w:r w:rsidRPr="00C24A58">
        <w:rPr>
          <w:rFonts w:ascii="TH SarabunPSK" w:hAnsi="TH SarabunPSK" w:cs="TH SarabunPSK"/>
          <w:sz w:val="32"/>
          <w:szCs w:val="32"/>
        </w:rPr>
        <w:t xml:space="preserve">2 </w:t>
      </w:r>
      <w:r w:rsidRPr="00C24A58">
        <w:rPr>
          <w:rFonts w:ascii="TH SarabunPSK" w:hAnsi="TH SarabunPSK" w:cs="TH SarabunPSK"/>
          <w:sz w:val="32"/>
          <w:szCs w:val="32"/>
          <w:cs/>
        </w:rPr>
        <w:t>(</w:t>
      </w:r>
      <w:r w:rsidRPr="00C24A58">
        <w:rPr>
          <w:rFonts w:ascii="TH SarabunPSK" w:hAnsi="TH SarabunPSK" w:cs="TH SarabunPSK"/>
          <w:sz w:val="32"/>
          <w:szCs w:val="32"/>
        </w:rPr>
        <w:t>7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(ฎ) ของกฎกระทรวง ฉบับที่ </w:t>
      </w:r>
      <w:r w:rsidRPr="00C24A58">
        <w:rPr>
          <w:rFonts w:ascii="TH SarabunPSK" w:hAnsi="TH SarabunPSK" w:cs="TH SarabunPSK"/>
          <w:sz w:val="32"/>
          <w:szCs w:val="32"/>
        </w:rPr>
        <w:t xml:space="preserve">47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(พ.ศ. </w:t>
      </w:r>
      <w:r w:rsidRPr="00C24A58">
        <w:rPr>
          <w:rFonts w:ascii="TH SarabunPSK" w:hAnsi="TH SarabunPSK" w:cs="TH SarabunPSK"/>
          <w:sz w:val="32"/>
          <w:szCs w:val="32"/>
        </w:rPr>
        <w:t>2541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ออกตามความในพระราชบัญญัติให้ใช้ประมวลกฎหมายที่ดิน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2497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ในการบริหารจัดการธนาคารที่ดินของสถาบันบริหารจัดการธนาคารที่ดิน (องค์การมหาชน)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ตั้งแต่วันที่ 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มิถุนายน 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 xml:space="preserve">2563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ถึงวันที่ 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มิถุนายน 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2565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ในกรณีดังนี้   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</w:rPr>
        <w:t>1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. การโอนอสังหาริมทรัพย์ที่เจ้าของที่ดินโอนให้แก่ บจธ. เพื่อนำไปใช้ประโยชน์ตามวัตถุประสงค์และอำนาจหน้าที่ของ บจธ. ในการให้ความช่วยเหลือเกษตรกรหรือผู้ยากจนที่ไม่มีที่ดินทำกินเป็นของตนเอง หรือมีแต่ไม่เพียงพอ เพื่อใช้ในการประกอบอาชีพเกษตรกรรม ในส่วนที่ผู้โอนและผู้รับโอนอสังหาริมทรัพย์มีหน้าที่ต้องชำระ  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  <w:t>2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. การโอนอสังหาริมทรัพย์ที่ บจธ. โอนอสังหาริมทรัพย์ให้แก่เกษตรกรหรือผู้ยากจน ในการให้ความช่วยเหลือเกษตรกร หรือผู้ยากจนที่ไม่มีที่ดินทำกินเป็นของตนเอง หรือมีแต่ไม่เพียงพอ เพื่อใช้ในการประกอบอาชีพเกษตรกรรมในส่วนที่ผู้โอนและผู้รับโอนอสังหาริมทรัพย์มีหน้าที่ต้องชำระ  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</w:rPr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. การจำนองอสังหาริมทรัพย์ที่ บจธ. เป็นผู้รับจำนองจากเกษตรกรหรือผู้ยากจน ในส่วนที่ผู้ขอจดทะเบียนมีหน้าที่ต้องชำระ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2. เรื่อง ร่างพระราชกฤษฎีกากำหนดหน่วยงานและกิจการที่ผู้ควบคุมข้อมูลส่วนบุคคลไม่อยู่ภายใต้บังคับแห่งพระราชบัญญัติคุ้มครองข้อมูลส่วนบุคคล พ.ศ. 2562 พ.ศ. ….  </w:t>
      </w: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คณะรัฐมนตรีมีมติอนุมัติตามที่กระทรวงดิจิทัลเพื่อเศรษฐกิจและสังคม (ดศ.) ดังนี้ </w:t>
      </w: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ในหลักการร่างพระราชกฤษฎีกากำหนดหน่วยงานและกิจการที่ผู้ควบคุมข้อมูลส่วนบุคคลไม่อยู่ภายใต้บังคับแห่งพระราชบัญญัติคุ้มครองข้อมูลส่วนบุคคล พ.ศ. 2562 พ.ศ. …. ที่สำนักงานคณะกรรมการกฤษฎีกาตรวจพิจารณาเสร็จแล้ว ตามที่ ดศ. เสนอ และให้ดำเนินการต่อไปได้  </w:t>
      </w: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2. มอบหมายให้สำนักงานปลัดกระทรวงดิจิทัลเพื่อเศรษฐกิจและสังคม ทำหน้าที่สำนักงานคณะกรรมการคุ้มครองข้อมูลส่วนบุคคล เร่งรัดการดำเนินการเพื่อจัดทำกฎหมายลำดับรอง หลักเกณฑ์และแนวปฏิบัติต่าง ๆ ที่เกี่ยวข้อง โดยเฉพาะเรื่องที่จำเป็นต้องมีเมื่อกฎหมายมีผลบังคับใช้ </w:t>
      </w: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ประกอบร่างพระราชกฤษฎีกากำหนดหน่วยงานและกิจการที่ผู้ควบคุมข้อมูลส่วนบุคคลไม่อยู่ภายใต้บังคับแห่งพระราชบัญญัติคุ้มครองข้อมูลส่วนบุคคล พ.ศ. 2562 พ.ศ. …. มีดังนี้  </w:t>
      </w: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>หลักการ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กำหนดหน่วยงานและกิจการที่ผู้ควบคุมข้อมูลส่วนบุคคลไม่อยู่ภายใต้บังคับแห่งกฎหมายว่าด้วยการคุ้มครองข้อมูลส่วนบุคคล  </w:t>
      </w: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เหตุผล  </w:t>
      </w: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โดยที่พระราชบัญญัติคุ้มครองข้อมูลส่วนบุคคล พ.ศ. 2562 ได้กำหนดหลักเกณฑ์ วิธีการ และเงื่อนไขในการคุ้มครองข้อมูลส่วนบุคคลไว้โดยละเอียด โดยผู้ควบคุมข้อมูลส่วนบุคคลทุกรายทั่วประเทศทั้งภาครัฐและภาคเอกชนมีหน้าที่ต้องดำเนินการตามหลักเกณฑ์ วิธีการ และเงื่อนไขดังกล่าวโดยเคร่งครัด อย่างไรก็ดี โดยที่การปฏิบัติตามหลักเกณฑ์ วิธีการ และเงื่อนไขตามที่กฎหมายกำหนดนั้นมีรายละเอียดมากและซับซ้อน กับต้องใช้เทคโนโลยีขั้นสูงเพื่อให้การคุ้มครองข้อมูลส่วนบุคคล เป็นไปอย่างมีประสิทธิภาพสมดังเจตนารมณ์ของกฎหมาย ทำให้ผู้ควบคุมข้อมูลส่วนบุคคลซึ่งเป็นหน่วยงานและกิจการต่าง ๆ ทั้งภาครัฐและเอกชนจำนวนมากทั่วประเทศยังไม่พร้อมที่จะปฏิบัติตามพระราชบัญญัติดังกล่าว ประกอบกับมาตรา 4 วรรคสอง แห่งพระราชบัญญัติคุ้มครองข้อมูลส่วนบุคคล พ.ศ. 2562 บัญญัติว่า การยกเว้นไม่ให้นำบทบัญญัติแห่งพระราชบัญญัตินี้ทั้งหมด หรือแต่บางส่วนมาใช้บังคับแก่ผู้ควบคุมข้อมูลส่วนบุคคลในลักษณะใด กิจการใด หรือหน่วยงานใด หรือเพื่อประโยชน์สาธารณะอื่นใด ให้ตราเป็นพระราชกฤษฎีกา กรณีจึงสมควรกำหนดให้บางหน่วยงานและบางกิจการที่ผู้ควบคุมข้อมูลส่วนบุคคลไม่อยู่ภายใต้บังคับแห่งพระราชบัญญัติคุ้มครองข้อมูลส่วนบุคคล พ.ศ. 2562 ในช่วงระยะเวลาที่ยังไม่พร้อมที่จะปฏิบัติให้ถูกต้องตามกฎหมายนี้ จึงจำเป็นต้องตราพระราชกฤษฎีกานี้  </w:t>
      </w: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 </w:t>
      </w: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เป็นการกำหนดหน่วยงานและกิจการที่ผู้ควบคุมข้อมูลส่วนบุคคลไม่อยู่ภายใต้บังคับแห่งกฎหมายว่าด้วยการคุ้มครองข้อมูลส่วนบุคคล </w:t>
      </w: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พระราชกฤษฎีกานี้ให้ใช้บังคับตั้งแต่วันที่ 27 พฤษภาคม พ.ศ. 2563 จนถึงวันที่ 31 พฤษภาคม พ.ศ. 2564 </w:t>
      </w: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มิให้นำบทบัญญัติในหมวด 2 หมวด 3 หมวด 5 หมวด 6 และหมวด 7 และมาตรา 95 แห่งพระราชบัญญัติคุ้มครองข้อมูลส่วนบุคคล พ.ศ. 2562 มาใช้บังคับแก่ผู้ควบคุมข้อมูลส่วนบุคคลซึ่งเป็นหน่วยงานหรือกิจการตามบัญชีท้ายพระราชกฤษฎีกานี้ </w:t>
      </w: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เพื่อประโยชน์ในการคุ้มครองข้อมูลส่วนบุคคล ให้ผู้ควบคุมข้อมูลส่วนบุคคลตามวรรคหนึ่ง ต้องจัดให้มีมาตรการรักษาความปลอดภัยของข้อมูลส่วนบุคคลให้เป็นไปตามมาตรฐานที่ ดศ. กำหนด </w:t>
      </w:r>
    </w:p>
    <w:p w:rsidR="00E9433D" w:rsidRPr="00C24A58" w:rsidRDefault="00E9433D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4A58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24A58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บัญชีท้ายพระราชกฤษฎีกากำหนดหน่วยงานและกิจการที่ผู้ควบคุมข้อมูลส่วนบุคคลไม่อยู่ภายใต้บังคับแห่งพระราชบัญญัติคุ้มครองข้อมูลส่วนบุคคล พ.ศ. 2562 พ.ศ. ....</w:t>
      </w:r>
    </w:p>
    <w:p w:rsidR="00E9433D" w:rsidRPr="00C24A58" w:rsidRDefault="00E9433D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                  </w:t>
      </w: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(1) หน่วยงานของรัฐ</w:t>
      </w:r>
    </w:p>
    <w:p w:rsidR="00E9433D" w:rsidRPr="00C24A58" w:rsidRDefault="00E9433D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                  </w:t>
      </w: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(2) หน่วยงานของรัฐต่างประเทศและองค์การระหว่างประเทศ</w:t>
      </w:r>
    </w:p>
    <w:p w:rsidR="00E9433D" w:rsidRPr="00C24A58" w:rsidRDefault="00E9433D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                  </w:t>
      </w: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(3) มูลนิธิ สมาคม องค์กรศาสนา และองค์กรไม่แสวงหากำไร</w:t>
      </w:r>
    </w:p>
    <w:p w:rsidR="00E9433D" w:rsidRPr="00C24A58" w:rsidRDefault="00E9433D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                  </w:t>
      </w: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(4) กิจการด้านเกษตรกรรม</w:t>
      </w:r>
    </w:p>
    <w:p w:rsidR="00E9433D" w:rsidRPr="00C24A58" w:rsidRDefault="00E9433D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                  </w:t>
      </w: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(5) กิจการด้านอุตสาหกรรม</w:t>
      </w:r>
    </w:p>
    <w:p w:rsidR="00E9433D" w:rsidRPr="00C24A58" w:rsidRDefault="00E9433D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                  </w:t>
      </w: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(6) กิจการด้านพาณิชยกรรม</w:t>
      </w:r>
    </w:p>
    <w:p w:rsidR="00E9433D" w:rsidRPr="00C24A58" w:rsidRDefault="00E9433D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                  </w:t>
      </w: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(7) กิจการด้านการแพทย์และสาธารณสุข</w:t>
      </w:r>
    </w:p>
    <w:p w:rsidR="00E9433D" w:rsidRPr="00C24A58" w:rsidRDefault="00E9433D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                  </w:t>
      </w: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(8) กิจการด้านพลังงาน ไอน้ำ น้ำ และการกำจัดของเสีย รวมทั้งกิจการที่เกี่ยวข้อง</w:t>
      </w:r>
    </w:p>
    <w:p w:rsidR="00E9433D" w:rsidRPr="00C24A58" w:rsidRDefault="00E9433D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                  </w:t>
      </w: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(9) กิจการด้านการก่อสร้าง</w:t>
      </w:r>
    </w:p>
    <w:p w:rsidR="00E9433D" w:rsidRPr="00C24A58" w:rsidRDefault="00E9433D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                  </w:t>
      </w: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(10) กิจการด้านการซ่อมและการบำรุงรักษา</w:t>
      </w:r>
    </w:p>
    <w:p w:rsidR="00E9433D" w:rsidRPr="00C24A58" w:rsidRDefault="00E9433D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                  </w:t>
      </w: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(11) กิจการด้านการคมนาคม ขนส่ง และการเก็บสินค้า</w:t>
      </w:r>
    </w:p>
    <w:p w:rsidR="00E9433D" w:rsidRPr="00C24A58" w:rsidRDefault="00E9433D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                  </w:t>
      </w: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(12) กิจการด้านการท่องเที่ยว</w:t>
      </w:r>
    </w:p>
    <w:p w:rsidR="00E9433D" w:rsidRPr="00C24A58" w:rsidRDefault="00E9433D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                  </w:t>
      </w: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(13) กิจการด้านการสื่อสาร โทรคมนาคม คอมพิวเตอร์ และดิจิทัล</w:t>
      </w:r>
    </w:p>
    <w:p w:rsidR="00E9433D" w:rsidRPr="00C24A58" w:rsidRDefault="00E9433D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lastRenderedPageBreak/>
        <w:t>                   </w:t>
      </w: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(14) กิจการด้านการเงิน การธนาคาร และการประกันภัย</w:t>
      </w:r>
    </w:p>
    <w:p w:rsidR="00E9433D" w:rsidRPr="00C24A58" w:rsidRDefault="00E9433D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                  </w:t>
      </w: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(15) กิจการด้านอสังหาริมทรัพย์</w:t>
      </w:r>
    </w:p>
    <w:p w:rsidR="00E9433D" w:rsidRPr="00C24A58" w:rsidRDefault="00E9433D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                  </w:t>
      </w: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(16) กิจการด้านการประกอบวิชาชีพ</w:t>
      </w:r>
    </w:p>
    <w:p w:rsidR="00E9433D" w:rsidRPr="00C24A58" w:rsidRDefault="00E9433D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                  </w:t>
      </w: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(17) กิจการด้านการบริหารและบริการสนับสนุน</w:t>
      </w:r>
    </w:p>
    <w:p w:rsidR="00E9433D" w:rsidRPr="00C24A58" w:rsidRDefault="00E9433D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                  </w:t>
      </w: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(18) กิจการด้านวิทยาศาสตร์และเทคโนโลยี วิชาการ สังคมสงเคราะห์ และศิลปะ</w:t>
      </w:r>
    </w:p>
    <w:p w:rsidR="00E9433D" w:rsidRPr="00C24A58" w:rsidRDefault="00E9433D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                  </w:t>
      </w: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(19) กิจการด้านการศึกษา</w:t>
      </w:r>
    </w:p>
    <w:p w:rsidR="00E9433D" w:rsidRPr="00C24A58" w:rsidRDefault="00E9433D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                  </w:t>
      </w: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(20) กิจการด้านความบันเทิงและนันทนาการ</w:t>
      </w:r>
    </w:p>
    <w:p w:rsidR="00E9433D" w:rsidRPr="00C24A58" w:rsidRDefault="00E9433D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                  </w:t>
      </w: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(21) กิจการด้านการรักษาความปลอดภัย</w:t>
      </w:r>
    </w:p>
    <w:p w:rsidR="00E9433D" w:rsidRPr="00C24A58" w:rsidRDefault="00E9433D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                  </w:t>
      </w: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(22) กิจการในครัวเรือนและวิสาหกิจชุมชน ซึ่งไม่สามารถจำแนกกิจกรรมได้อย่างชัดเจน</w:t>
      </w:r>
    </w:p>
    <w:p w:rsidR="00E9433D" w:rsidRPr="00C24A58" w:rsidRDefault="00E9433D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                  </w:t>
      </w: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ในกรณีที่มีปัญหาว่าหน่วยงานหรือกิจการใดเป็นหน่วยงานหรือกิจการตามบัญชีท้ายนี้ ให้คณะกรรมการคุ้มครองข้อมูลส่วนบุคคลเป็นผู้วินิจฉัย</w:t>
      </w:r>
    </w:p>
    <w:p w:rsidR="00E9433D" w:rsidRPr="00C24A58" w:rsidRDefault="00E9433D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</w:pPr>
      <w:r w:rsidRPr="00C24A58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         </w:t>
      </w:r>
    </w:p>
    <w:p w:rsidR="00E9433D" w:rsidRPr="00C24A58" w:rsidRDefault="00E9433D" w:rsidP="00C24A58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3.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ร่างพระราชบัญญัติโอนงบประมาณรายจ่าย พ.ศ. …. </w:t>
      </w: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คณะรัฐมนตรีมีมติเห็นชอบร่างพระราชบัญญัติโอนงบประมาณรายจ่าย พ.ศ. …. และเอกสารประกอบ ตามที่สำนักงบประมาณเสนอ และให้สำนักเลขาธิการคณะรัฐมนตรีนำเสนอสภาผู้แทนราษฎรต่อไป </w:t>
      </w: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  </w:t>
      </w: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1. คณะรัฐมนตรีได้มีมติเมื่อวันที่ 7 เมษายน 2563 เห็นชอบหลักเกณฑ์และแนวทางการโอนงบประมาณรายจ่ายประจำปีงบประมาณ พ.ศ. 2563 พร้อมปฏิทินการโอนงบประมาณรายจ่ายปีงบประมาณ พ.ศ. 2563 โดยกำหนดให้สำนักงบประมาณจัดทำข้อเสนอให้นำงบประมาณรายจ่ายของหน่วยรับงบประมาณ </w:t>
      </w:r>
      <w:r w:rsidRPr="00C24A58">
        <w:rPr>
          <w:rFonts w:ascii="TH SarabunPSK" w:hAnsi="TH SarabunPSK" w:cs="TH SarabunPSK"/>
          <w:sz w:val="32"/>
          <w:szCs w:val="32"/>
        </w:rPr>
        <w:t xml:space="preserve">(Function)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งบประมาณรายจ่ายบูรณาการ </w:t>
      </w:r>
      <w:r w:rsidRPr="00C24A58">
        <w:rPr>
          <w:rFonts w:ascii="TH SarabunPSK" w:hAnsi="TH SarabunPSK" w:cs="TH SarabunPSK"/>
          <w:sz w:val="32"/>
          <w:szCs w:val="32"/>
        </w:rPr>
        <w:t xml:space="preserve">(Agenda)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งบประมาณรายจ่ายสำหรับทุนหมุนเวียน และงบประมาณรายจ่ายเพื่อการชำระหนี้ภาครัฐ เพื่อนำไปจัดทำร่างพระราชบัญญัติโอนงบประมาณรายจ่าย พ.ศ. …. ตามหลักเกณฑ์และแนวทางการโอนงบประมาณรายจ่ายประจำปีงบประมาณ พ.ศ. 2563 ที่คณะรัฐมนตรีได้ให้ความเห็นชอบ โดยไปตั้งไว้เป็นงบประมาณรายจ่ายสำหรับงบกลาง รายการเงินสำรองจ่ายเพื่อกรณีฉุกเฉินหรือจำเป็น จึงจำเป็นต้องเสนอร่างพระราชบัญญัติโอนงบประมาณรายจ่าย พ.ศ. …. ซึ่งเป็นไปตามพระราชบัญญัติวิธีการงบประมาณ พ.ศ. 2561 มาตรา 35 (1) ได้กำหนดให้งบประมาณรายจ่ายของหน่วยรับงบประมาณที่กำหนดไว้ตามกฎหมายว่าด้วยงบประมาณรายจ่าย จะโอนหรือนำไปใช้สำหรับหน่วยรับงบประมาณอื่นมิได้ เว้นแต่มีพระราชบัญญัติให้โอนหรือนำไปใช้ได้    </w:t>
      </w: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2. งบประมาณรายจ่ายประจำปีงบประมาณ พ.ศ. 2563 ของหน่วยรับงบประมาณที่ได้มีการโอนงบประมาณ จำนวน 88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>452.5979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 w:rsidRPr="00C24A58">
        <w:rPr>
          <w:rFonts w:ascii="TH SarabunPSK" w:hAnsi="TH SarabunPSK" w:cs="TH SarabunPSK"/>
          <w:sz w:val="32"/>
          <w:szCs w:val="32"/>
        </w:rPr>
        <w:t xml:space="preserve"> </w:t>
      </w: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3. งบประมาณรายจ่ายประจำปีงบประมาณ พ.ศ. 2563 ของหน่วยรับงบประมาณที่ได้มีการโอนงบประมาณ จำนวน 88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>452.5979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ล้านบาท จำแนกตามงบประมาณรายจ่ายของหน่วยรับงบประมาณ </w:t>
      </w:r>
      <w:r w:rsidRPr="00C24A58">
        <w:rPr>
          <w:rFonts w:ascii="TH SarabunPSK" w:hAnsi="TH SarabunPSK" w:cs="TH SarabunPSK"/>
          <w:sz w:val="32"/>
          <w:szCs w:val="32"/>
        </w:rPr>
        <w:t xml:space="preserve">(Function)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งบประมาณรายจ่ายบูรณาการ </w:t>
      </w:r>
      <w:r w:rsidRPr="00C24A58">
        <w:rPr>
          <w:rFonts w:ascii="TH SarabunPSK" w:hAnsi="TH SarabunPSK" w:cs="TH SarabunPSK"/>
          <w:sz w:val="32"/>
          <w:szCs w:val="32"/>
        </w:rPr>
        <w:t xml:space="preserve">(Agenda)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และงบประมาณรายจ่ายเพื่อการชำระหนี้ภาครัฐ ดังนี้ </w:t>
      </w: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1) งบประมาณรายจ่ายของหน่วยรับงบประมาณ </w:t>
      </w:r>
      <w:r w:rsidRPr="00C24A58">
        <w:rPr>
          <w:rFonts w:ascii="TH SarabunPSK" w:hAnsi="TH SarabunPSK" w:cs="TH SarabunPSK"/>
          <w:sz w:val="32"/>
          <w:szCs w:val="32"/>
        </w:rPr>
        <w:t xml:space="preserve">(Function) </w:t>
      </w:r>
      <w:r w:rsidRPr="00C24A58">
        <w:rPr>
          <w:rFonts w:ascii="TH SarabunPSK" w:hAnsi="TH SarabunPSK" w:cs="TH SarabunPSK"/>
          <w:sz w:val="32"/>
          <w:szCs w:val="32"/>
          <w:cs/>
        </w:rPr>
        <w:t>จำนวน 39</w:t>
      </w:r>
      <w:r w:rsidRPr="00C24A58">
        <w:rPr>
          <w:rFonts w:ascii="TH SarabunPSK" w:hAnsi="TH SarabunPSK" w:cs="TH SarabunPSK"/>
          <w:sz w:val="32"/>
          <w:szCs w:val="32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893.1111 ล้านบาท </w:t>
      </w: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2) งบประมาณรายจ่ายบูรณาการ </w:t>
      </w:r>
      <w:r w:rsidRPr="00C24A58">
        <w:rPr>
          <w:rFonts w:ascii="TH SarabunPSK" w:hAnsi="TH SarabunPSK" w:cs="TH SarabunPSK"/>
          <w:sz w:val="32"/>
          <w:szCs w:val="32"/>
        </w:rPr>
        <w:t>(Agenda)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จำนวน 13</w:t>
      </w:r>
      <w:r w:rsidRPr="00C24A58">
        <w:rPr>
          <w:rFonts w:ascii="TH SarabunPSK" w:hAnsi="TH SarabunPSK" w:cs="TH SarabunPSK"/>
          <w:sz w:val="32"/>
          <w:szCs w:val="32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256.4868 ล้านบาท </w:t>
      </w: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3) งบประมาณรายจ่ายเพื่อการชำระหนี้ภาครัฐ เป็นรายจ่ายชำระคืนต้นเงินกู้ จำนวน 35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>303.0000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ล้านบาท  </w:t>
      </w: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4. งบประมาณรายจ่ายที่มีการโอนงบประมาณตามข้อ 2. ให้ตั้งไว้เป็นงบประมาณรายจ่ายสำหรับงบกลาง รายการเงินสำรองจ่ายเพื่อกรณีฉุกเฉินหรือจำเป็น จำนวน 88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>452.5979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ล้านบาท เพื่อเป็นค่าใช้จ่ายสนับสนุนในการแก้ไขปัญหา และเยียวยาผู้ได้รับผลกระทบจากการระบาดของโรคติดเชื้อไวรัสโคโรนา 2019 รวมทั้กรณีที่มีเหตุฉุกเฉินหรือจำเป็น</w:t>
      </w:r>
    </w:p>
    <w:p w:rsidR="00E9433D" w:rsidRPr="00C24A58" w:rsidRDefault="00E9433D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24A58" w:rsidTr="00865568">
        <w:tc>
          <w:tcPr>
            <w:tcW w:w="9820" w:type="dxa"/>
          </w:tcPr>
          <w:p w:rsidR="0088693F" w:rsidRPr="00C24A58" w:rsidRDefault="0088693F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590DAD" w:rsidRPr="00C2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2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54374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054374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ขอผ่อนผันการใช้ประโยชน์พื้นที่ลุ่มน้ำชั้นที่ 1 บี เพื่อทำเหมืองแร่ของห้างหุ้นส่วนจำกัดพลัดแอกอุตสาหกรรมเหมืองแร่  ที่จังหวัดสระบุรี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คณะรัฐมนตรีมีมติอนุมัติการขอผ่อนผันการใช้ประโยชน์พื้นที่ลุ่มน้ำชั้นที่ 1 บี  เพื่อทำเหมืองแร่หินอุตสาหกรรมชนิดหินปูนเพื่ออุตสาหกรรมก่อสร้างตามคำขอประทานบัตรที่ 4/2558 ของห้างหุ้นส่วนจำกัด  พลัดแอกอุตสาหกรรมเหมืองแร่ที่จังหวัดสระบุรี  ตามมติคณะรัฐมนตรีเมื่อวันที่ 15 พฤษภาคม 2533 และ 21 กุมภาพันธ์ 2538 ตามที่กระทรวงอุตสาหกรรมม (อก.) เสนอโดยเมื่อ หน่วยงานเจ้าของพื้นที่อนุญาตให้เข้าทำประโยชน์ในพื้นที่แล้ว ให้ อก. โดยกรมอุตสาหกรรมพื้นฐานและการเหมืองแร่ดำเนินการให้ครบถ้วนถูกต้องตามขั้นตอนของระเบียบและกฎหมายที่เกี่ยวข้องก่อนการพิจารณาอนุญาตประทานบัตรต่อไป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อก. รายงานว่า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1. ห้างหุ้นส่วนจำกัด  พลัดแอกอุตสาหกรรมเหมืองแร่  เป็นผู้ถือประทานบัตรที่</w:t>
      </w:r>
      <w:r w:rsidRPr="00C24A58">
        <w:rPr>
          <w:rFonts w:ascii="TH SarabunPSK" w:hAnsi="TH SarabunPSK" w:cs="TH SarabunPSK"/>
          <w:sz w:val="32"/>
          <w:szCs w:val="32"/>
        </w:rPr>
        <w:t xml:space="preserve"> 28608/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 xml:space="preserve">15360  </w:t>
      </w:r>
      <w:r w:rsidRPr="00C24A58">
        <w:rPr>
          <w:rFonts w:ascii="TH SarabunPSK" w:hAnsi="TH SarabunPSK" w:cs="TH SarabunPSK"/>
          <w:sz w:val="32"/>
          <w:szCs w:val="32"/>
          <w:cs/>
        </w:rPr>
        <w:t>ชนิดแร่หินอุตสาหกรรมชนิดหินปูนเพื่ออุตสาหกรรมก่อสร้าง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 ที่ตำบลหน้าพระลานอำเภอเฉลิมพระเกียรติ  จังหวัดสระบุรี  เนื้อที่ 267 ไร่ 94 ตารางวา  ซึ่งประทานบัตรดังกล่าว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จะครบกำหนดสิ้นอายุในวันที่ 30 พฤษภาคม 2563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2. ห้างหุ้นส่วนจำกัด  พลัดแอกอุตสาหกรรมเหมืองแร่  ได้ยื่นคำขอประทานบัตรใหม่ที่ 4/2558 ชนิดแร่หินอุตสาหกรรมชนิดหินปูนเพื่ออุตสาหกรรมก่อสร้าง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ทับพื้นที่ประทานบัตรเดิมทั้งหมดของตนเอง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ซึ่งจะครบกำหนดสิ้นอายุในวันที่ 30 พฤษภาคม 2563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เนื้อที่ 267 ไร่  94 ตารางวา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3. พื้นที่คำขอประทานบัตรแปลงนี้เป็นที่ป่าตามมาตรา 4 (1)  แห่งพระราชบัญญัติป่าไม้พุทธศักราช 2484 ซึ่งห้างหุ้นส่วนจำกัด พลัดแอกอุตสาหกรรมเหมืองแร่  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ได้ยื่นคำขออนุญาตเข้าทำประโยชน์ในเขตพื้นที่ป่าไม้เพื่อทำเหมืองไว้แล้ว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  โดยพื้นที่ดังกล่าวอยู่ในพื้นที่ลุ่มน้ำชั้นที่ 1 บี ของลุ่มน้ำป่าสักตามมติคณะรัฐมนตรีเมื่อวันที่ 21 กุมภาพันธ์ 2538 และอยู่ในพื้นที่ที่คณะรัฐมนตรีมีมติเมื่อวันที่ 13 มิถุนายน 2538 เห็นชอบแนวทางการดำเนินงานและแผนปฏิบัติการเพื่อเปลี่ยนแปลงการระเบิดและย่อยหินไปเป็นเทคโนโลยีการทำเหมืองหินสำหรับพื้นที่ทั่วไปและพื้นที่ทดลอง  บริเวณตำบลหน้าพระลาน  อำเภอเฉลิมพระเกียรติ  จังหวัดสระบุรี  และอยู่ในเขตนิคมอุตสาหกรรมสร้างตนเองพระพุทธบาท  จังหวัดสระบุรี   ซึ่ง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กรมพัฒนาสังคมและสวัสดิการได้อนุญาตให้เข้าทําประโยชน์ในพื้นที่แล้วพื้นที่ไม่เป็นแหล่งธรรมชาติอันควรอนุรักษ์ไม่เป็นพื้นที่ต้องห้ามสำหรับการทำเหมืองตามระเบียบและกฎหมายของส่วนราชการต่าง ๆ และการปิดประกาศการขอประทานบัตรไม่มีผู้ร้องเรียนคัดค้าน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>4.  การดำเนินโครงการ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4.1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เทคนิคและวิธีการทำเหมือง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 การออกแบบการทำเหมืองสำหรับคำขอประทานบัตรที่ 4/2558 ของห้างหุ้นส่วนจำกัด พลัดแอกอุตสาหกรรมเหมืองแร่  เป็นไปตามแผนผังโครงการทำเหมือง   พื้นที่ของโครงการทั้งหมดเนื้อที่ 267 ไล่ 94 ตารางวา  คิดเป็นพื้นที่ทำเหมืองรวม 156 ไร่  มีปริมาณสำรองแร่ที่สามารถทำเหมืองได้ประมาณ 18.8 ล้านเมตริกตัน  คิดเป็นมูลค่า 3,384 ล้านบาท  โดยจะเว้นพื้นที่การทำเหมืองทางด้านทิศเหนือ หน้าเหมืองมีลักษณะเป็นขั้นบันไดบนภูเขา ซึ่งแต่ละขั้นมีความสูง  ไม่เกิน 10 เมตรและมีความลาดเอียงหน้าเหมือง โดยรวมไม่เกิน 45 องศา เพื่อความปลอดภัย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4.2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ประโยชน์ทางด้านเศรษฐกิจ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หินปูนเป็นวัตถุดิบสำคัญเพื่อรองรับการเติบโตของโครงการก่อสร้างต่าง ๆ ซึ่งมีความสำคัญต่อการพัฒนาและการขยายตัวทางเศรษฐกิจของประเทศ แหล่งหินปูนของจังหวัดสระบุรี เป็นแหล่งหินปูนคุณภาพดีมีคุณภาพเหมาะสมสำหรับอุตสาหกรรมก่อสร้าง   แร่ที่ผลิตได้ของโครงการส่วนใหญ่รองรับความต้องการใช้ในพื้นที่จังหวัดสระบุรีและกรุงเทพมหานคร  ซึ่งมีแนวโน้มความต้องการใช้เพิ่มขึ้น   ความต่อเนื่อง ของการทำเหมืองในพื้นที่ดังกล่าวจะช่วยให้เกิดความมั่นคงของวัตถุดิบสำหรับอุตสาหกรรมก่อสร้างและอุตสาหกรรมต่อเนื่องอื่น ๆ ที่จะช่วยส่งเสริมการเติบโตทางเศรษฐกิจของประเทศ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ในการจัดทำรายงานการวิเคราะห์ผลกระทบสิ่งแวดล้อมมีการประเมินความคุ้มค่าและความเหมาะสมทางด้านเศรษฐกิจ  ซึ่งจากการประเมินพบว่า 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โครงการมีความคุ้มค่าทางเศรษฐกิจและสังคมต่อท้องถิ่นและประเทศ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เมื่อเปรียบเทียบกับมูลค่าความเสียหายจากผลกระทบสิ่งแวดล้อมที่อาจเกิดขึ้น โดยพบว่า 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ผลตอบแทนทางการเงินของโครงการอยู่ในระดับที่ดีมาก 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โดยมีมูลค่าปัจจุบันสุทธิ </w:t>
      </w:r>
      <w:r w:rsidRPr="00C24A58">
        <w:rPr>
          <w:rFonts w:ascii="TH SarabunPSK" w:hAnsi="TH SarabunPSK" w:cs="TH SarabunPSK"/>
          <w:sz w:val="32"/>
          <w:szCs w:val="32"/>
        </w:rPr>
        <w:t xml:space="preserve">(NPV)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proofErr w:type="gramStart"/>
      <w:r w:rsidRPr="00C24A58">
        <w:rPr>
          <w:rFonts w:ascii="TH SarabunPSK" w:hAnsi="TH SarabunPSK" w:cs="TH SarabunPSK"/>
          <w:sz w:val="32"/>
          <w:szCs w:val="32"/>
          <w:cs/>
        </w:rPr>
        <w:t>346.03  ล้านบาท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 ที่อัตราคิดลด (</w:t>
      </w:r>
      <w:r w:rsidRPr="00C24A58">
        <w:rPr>
          <w:rFonts w:ascii="TH SarabunPSK" w:hAnsi="TH SarabunPSK" w:cs="TH SarabunPSK"/>
          <w:sz w:val="32"/>
          <w:szCs w:val="32"/>
        </w:rPr>
        <w:t xml:space="preserve">Discount Rate) 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ที่ร้อยละ 7.5 และมีอัตราผลตอบแทนภายใน </w:t>
      </w:r>
      <w:r w:rsidRPr="00C24A58">
        <w:rPr>
          <w:rFonts w:ascii="TH SarabunPSK" w:hAnsi="TH SarabunPSK" w:cs="TH SarabunPSK"/>
          <w:sz w:val="32"/>
          <w:szCs w:val="32"/>
        </w:rPr>
        <w:t xml:space="preserve">(IRR)  </w:t>
      </w:r>
      <w:r w:rsidRPr="00C24A58">
        <w:rPr>
          <w:rFonts w:ascii="TH SarabunPSK" w:hAnsi="TH SarabunPSK" w:cs="TH SarabunPSK"/>
          <w:sz w:val="32"/>
          <w:szCs w:val="32"/>
          <w:cs/>
        </w:rPr>
        <w:t>ที่ร้อยละ 28.23 และมีระยะเวลาคืนทุนอยู่ที่ 3.05 ปี  ซึ่งสามารถคืนทุนได้ภายในระยะเวลาน้อยกว่าอายุประทานบัตร  และเมื่อเปรียบเทียบมูลค่าปัจจุบันสุทธิกับมูลค่าที่สูญเสียไปของทรัพยากรธรรมชาติและสิ่งแวดล้อมในพื้นที่โครงการที่ 40.09 ล้านบาท  ปรากฏว่ามูลค่าโครงการสุทธิภายหลังหักมูลค่าที่สูญเสียไปของทรัพยากรธรรมชาติและสิ่งแวดล้อมในพื้นที่โครงการเท่ากับ 305.94 ล้านบาท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การดำเนินการของโครงการจะสร้างผลประโยชน์ทางตรงและทางอ้อมให้ภาครัฐ ได้แก่ ผลประโยชน์พิเศษเพื่อประโยชน์แก่รัฐเพื่อตอบแทนการออกประทานบัตร ค่าภาคหลวงแร่  เงินบำรุงพิเศษ  ภาษีในรูปแบบต่าง ๆ โครงการจะมีค่าใช้จ่ายเป็นเงินลงทุน  ค่าใช้จ่ายอื่น ๆ การจ้างงาน  โดยเน้นการจ้างงานที่เป็นแรงงานท้องถิ่นซึ่งจะก่อให้เกิดการกระจายรายได้และส่งเสริมเศรษฐกิจในชุมชน เช่น  </w:t>
      </w:r>
    </w:p>
    <w:tbl>
      <w:tblPr>
        <w:tblStyle w:val="afb"/>
        <w:tblW w:w="0" w:type="auto"/>
        <w:tblLook w:val="04A0"/>
      </w:tblPr>
      <w:tblGrid>
        <w:gridCol w:w="7338"/>
        <w:gridCol w:w="2482"/>
      </w:tblGrid>
      <w:tr w:rsidR="00054374" w:rsidRPr="00C24A58" w:rsidTr="00865568">
        <w:tc>
          <w:tcPr>
            <w:tcW w:w="7338" w:type="dxa"/>
          </w:tcPr>
          <w:p w:rsidR="00054374" w:rsidRPr="00C24A58" w:rsidRDefault="00054374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482" w:type="dxa"/>
          </w:tcPr>
          <w:p w:rsidR="00054374" w:rsidRPr="00C24A58" w:rsidRDefault="00054374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(ล้านบาท)</w:t>
            </w:r>
          </w:p>
        </w:tc>
      </w:tr>
      <w:tr w:rsidR="00054374" w:rsidRPr="00C24A58" w:rsidTr="00865568">
        <w:tc>
          <w:tcPr>
            <w:tcW w:w="7338" w:type="dxa"/>
          </w:tcPr>
          <w:p w:rsidR="00054374" w:rsidRPr="00C24A58" w:rsidRDefault="00054374" w:rsidP="00C24A5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ค่าภาคหลวงแร่ </w:t>
            </w:r>
          </w:p>
        </w:tc>
        <w:tc>
          <w:tcPr>
            <w:tcW w:w="2482" w:type="dxa"/>
          </w:tcPr>
          <w:p w:rsidR="00054374" w:rsidRPr="00C24A58" w:rsidRDefault="00054374" w:rsidP="00C24A58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t>135.50</w:t>
            </w:r>
          </w:p>
        </w:tc>
      </w:tr>
      <w:tr w:rsidR="00054374" w:rsidRPr="00C24A58" w:rsidTr="00865568">
        <w:tc>
          <w:tcPr>
            <w:tcW w:w="7338" w:type="dxa"/>
          </w:tcPr>
          <w:p w:rsidR="00054374" w:rsidRPr="00C24A58" w:rsidRDefault="00054374" w:rsidP="00C24A5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t>- ผลประโยชน์พิเศษแก่รัฐ</w:t>
            </w:r>
          </w:p>
        </w:tc>
        <w:tc>
          <w:tcPr>
            <w:tcW w:w="2482" w:type="dxa"/>
          </w:tcPr>
          <w:p w:rsidR="00054374" w:rsidRPr="00C24A58" w:rsidRDefault="00054374" w:rsidP="00C24A58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t>10.39</w:t>
            </w:r>
          </w:p>
        </w:tc>
      </w:tr>
      <w:tr w:rsidR="00054374" w:rsidRPr="00C24A58" w:rsidTr="00865568">
        <w:tc>
          <w:tcPr>
            <w:tcW w:w="7338" w:type="dxa"/>
          </w:tcPr>
          <w:p w:rsidR="00054374" w:rsidRPr="00C24A58" w:rsidRDefault="00054374" w:rsidP="00C24A5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t>- เงินบำรุงพิเศษ</w:t>
            </w:r>
          </w:p>
        </w:tc>
        <w:tc>
          <w:tcPr>
            <w:tcW w:w="2482" w:type="dxa"/>
          </w:tcPr>
          <w:p w:rsidR="00054374" w:rsidRPr="00C24A58" w:rsidRDefault="00054374" w:rsidP="00C24A58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t>6.78</w:t>
            </w:r>
          </w:p>
        </w:tc>
      </w:tr>
      <w:tr w:rsidR="00054374" w:rsidRPr="00C24A58" w:rsidTr="00865568">
        <w:tc>
          <w:tcPr>
            <w:tcW w:w="7338" w:type="dxa"/>
          </w:tcPr>
          <w:p w:rsidR="00054374" w:rsidRPr="00C24A58" w:rsidRDefault="00054374" w:rsidP="00C24A5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t>- ผลประโยชน์ที่ท้องถิ่นจะได้รับ ได้แก่ กองทุนพัฒนาหมู่บ้านรอบพื้นที่เหมืองแร่  และกองทุนเฝ้าระวังสุขภาพ</w:t>
            </w:r>
          </w:p>
        </w:tc>
        <w:tc>
          <w:tcPr>
            <w:tcW w:w="2482" w:type="dxa"/>
          </w:tcPr>
          <w:p w:rsidR="00054374" w:rsidRPr="00C24A58" w:rsidRDefault="00054374" w:rsidP="00C24A58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t>18.82</w:t>
            </w:r>
          </w:p>
        </w:tc>
      </w:tr>
      <w:tr w:rsidR="00054374" w:rsidRPr="00C24A58" w:rsidTr="00865568">
        <w:tc>
          <w:tcPr>
            <w:tcW w:w="7338" w:type="dxa"/>
          </w:tcPr>
          <w:p w:rsidR="00054374" w:rsidRPr="00C24A58" w:rsidRDefault="00054374" w:rsidP="00C24A5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ภาษีเงินได้ </w:t>
            </w:r>
          </w:p>
        </w:tc>
        <w:tc>
          <w:tcPr>
            <w:tcW w:w="2482" w:type="dxa"/>
          </w:tcPr>
          <w:p w:rsidR="00054374" w:rsidRPr="00C24A58" w:rsidRDefault="00054374" w:rsidP="00C24A58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t>230.34</w:t>
            </w:r>
          </w:p>
        </w:tc>
      </w:tr>
      <w:tr w:rsidR="00054374" w:rsidRPr="00C24A58" w:rsidTr="00865568">
        <w:tc>
          <w:tcPr>
            <w:tcW w:w="7338" w:type="dxa"/>
          </w:tcPr>
          <w:p w:rsidR="00054374" w:rsidRPr="00C24A58" w:rsidRDefault="00054374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82" w:type="dxa"/>
          </w:tcPr>
          <w:p w:rsidR="00054374" w:rsidRPr="00C24A58" w:rsidRDefault="00054374" w:rsidP="00C24A58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401.83</w:t>
            </w:r>
          </w:p>
        </w:tc>
      </w:tr>
    </w:tbl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มีการจัดตั้งกองทุนต่าง ๆ เพื่อการฟื้นฟูพื้นที่  พัฒนาท้องถิ่นและการเฝ้าระวังสุขภาพของประชาชนในพื้นที่  นอกจากนี้ โครงการจะก่อให้เกิดผลประโยชน์ทางเศรษฐกิจทั้งทางตรงและทางอ้อมที่ได้จากอุตสาหกรรมต่อเนื่องอื่น ๆ เช่น อุตสาหกรรมก่อสร้าง  และธุรกิจบริการอื่น ๆ อีกจำนวนมาก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4.3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การจัดการด้านสิ่งแวดล้อม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การทำเหมืองที่ผ่านมา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ผู้ถือประทานบัตรได้ปฏิบัติตามมาตรการป้องกันและแก้ไขผลกระทบสิ่งแวดล้อมและมาตรการติดตามตรวจสอบคุณภาพสิ่งแวดล้อมตามที่กำหนดไว้ในรายงานการวิเคราะห์ผลกระทบสิ่งแวดล้อมครบถ้วน ผลการติดตามตรวจสอบคุณภาพสิ่งแวดล้อมพบว่าอยู่ในเกณฑ์มาตรฐานที่กำหนดไว้โดยการทำเหมืองที่ผ่านมาไม่พบปัญหาการร้องเรียนคัดค้าน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การทำเหมืองต่อไป</w:t>
      </w:r>
      <w:r w:rsidRPr="00C24A58">
        <w:rPr>
          <w:rFonts w:ascii="TH SarabunPSK" w:hAnsi="TH SarabunPSK" w:cs="TH SarabunPSK"/>
          <w:sz w:val="32"/>
          <w:szCs w:val="32"/>
          <w:cs/>
        </w:rPr>
        <w:t>จะมีลักษณะของกิจกรรมเช่นเดียวกับที่ได้ดำเนินการมาแล้ว  จึงไม่ก่อให้เกิดผลกระทบที่แตกต่างไปจากเดิมอย่างมีนัยสำคัญและได้มีการกำหนดมาตรการป้องกันและแก้ไขผลกระทบสิ่งแวดล้อมตามที่เสนอไว้ในรายงานการวิเคราะห์ผลกระทบสิ่งแวดล้อม  ทั้งในเรื่องการป้องกันฝุ่นละออง  ระดับเสียง  แรงสั่นสะเทือน คุณค่าต่อคุณภาพชีวิต  การจ้างแรงงาน  การมีส่วนร่วมสุขภาพอนามัย  และความปลอดภัยของประชาชนซึ่งจะสามารถควบคุมผลกระทบด้านสิ่งแวดล้อมให้อยู่ในเกณฑ์มาตรฐานและมีมาตรการติดตามตรวจสอบคุณภาพสิ่งแวดล้อม  รวมถึงการรายงานผลให้หน่วยงานที่เกี่ยวข้องทราบ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การฟื้นฟูพื้นที่ทำเหมือง</w:t>
      </w:r>
      <w:r w:rsidRPr="00C24A58">
        <w:rPr>
          <w:rFonts w:ascii="TH SarabunPSK" w:hAnsi="TH SarabunPSK" w:cs="TH SarabunPSK"/>
          <w:sz w:val="32"/>
          <w:szCs w:val="32"/>
          <w:cs/>
        </w:rPr>
        <w:t>ได้กำหนดให้ดำเนินการให้สอดคล้องกับแผนผังโครงการทำเหมือง  โดยทำการฟื้นฟูสภาพพื้นที่หน้าเหมืองที่ผ่านการทำเหมืองแล้วให้มีสภาพปลอดภัย  ทำการจัดทำแนวกำบังธรรมชาติเพื่อสร้างทัศนียภาพที่ดี ปลูกไม้ยืนต้นและพืชคลุมดิน  บำรุงรักษาไม้ยืนต้นบริเวณแนวเขตที่ไม่ทำเหมือง  ทั้งนี้  จะทำการฟื้นฟูควบคู่ไปพร้อมกับการทำเหมือง  โดยมีการจัดตั้งกองทุนตามเงื่อนไขที่กำหนดไว้ในรายงานการวิเคราะห์ผลกระทบสิ่งแวดล้อมเพื่อการฟื้นฟูพื้นที่ทำเหมืองและดำเนินกิจกรรมที่เป็นประโยชน์ต่อชุมชนและท้องถิ่นที่ตั้ง</w:t>
      </w:r>
      <w:r w:rsidRPr="00C24A58">
        <w:rPr>
          <w:rFonts w:ascii="TH SarabunPSK" w:hAnsi="TH SarabunPSK" w:cs="TH SarabunPSK"/>
          <w:sz w:val="32"/>
          <w:szCs w:val="32"/>
          <w:cs/>
        </w:rPr>
        <w:lastRenderedPageBreak/>
        <w:t xml:space="preserve">โครงการ ได้แก่ กองทุนเฝ้าระวังสุขภาพ  กำหนดจากอัตราการผลิตในแต่ละปี ในสัดส่วน  0.5 บาทต่อเมตริกตัน  แต่ไม่น้อยกว่า 200,000บาทต่อปี  และกองทุนพัฒนาหมู่บ้านรอบพื้นที่เหมืองแร่  กำหนดจากอัตราการผลิตในแต่ละปี  ในสัดส่วน 1 บาทต่อเมตริกตัน  แต่ไม่น้อยกว่า 500,000  บาทต่อปี  ตลอดอายุประทานบัตร  และจัดทำหลักประกันการฟื้นฟูสภาพพื้นที่การทำเหมืองและเยียวยาผู้ได้รับผลกระทบจากการทำเหมือง  และประกันภัยความรับผิดชอบต่อชีวิต  ร่างกาย  ทรัพย์สิน  ของบุคคลภายนอก  สำหรับการทำเหมืองประเภทที่ 2 และประเภทที่ 3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การบริหารกองทุน  </w:t>
      </w:r>
      <w:r w:rsidRPr="00C24A58">
        <w:rPr>
          <w:rFonts w:ascii="TH SarabunPSK" w:hAnsi="TH SarabunPSK" w:cs="TH SarabunPSK"/>
          <w:sz w:val="32"/>
          <w:szCs w:val="32"/>
          <w:cs/>
        </w:rPr>
        <w:t>โดยมีการจัดตั้งคณะกรรมการมวลชนสัมพันธ์ในลักษณะไตรภาคี   ซึ่งมีผู้แทนจากส่วนราชการ  ผู้ประกอบการ  ชุมชน  รวมถึงเจ้าหน้าที่สาธารณสุข  ผู้แทนสถานศึกษา  และวัดในพื้นที่เข้าร่วมในคณะกรรมการ  ทำหน้าที่บริหารจัดการกองทุนต่าง ๆ เพื่อดำเนินงานสนับสนุนกิจกรรมทางด้านสังคมและการพัฒนาท้องถิ่นโดยผู้ขอประกอบการต้องรายงานผลการดำเนินงานและสถานะทางการเงินของกองทุนต่าง ๆ ให้หน่วยงานที่เกี่ยวข้องทราบเป็นระยะ ๆ ตลอดระยะเวลาการดำเนินโครงการ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5. กรมอุตสาหกรรมพื้นฐานและการเหมืองแร่  ได้ตรวจสอบพื้นที่คำขอประทานบัตรร่วมกับสำนักงานอุตสาหกรรมจังหวัดสระบุรี   สํานักงานนโยบายและแผนทรัพยากรธรรมชาติและสิ่งแวดล้อม  กรมพัฒนาสังคมและสวัสดิการ และกรมป่าไม้แล้ว ปรากฏว่า สภาพแวดล้อมไม่มีการเปลี่ยนแปลงอย่างมีนัยสำคัญ  ไม่มีปัญหาด้านมลภาวะหรือสร้างความขัดแย้งกับราษฎรและไม่มีปัญหาร้องเรียนคัดค้านการทำเหมือง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6. พระราชบัญญัติแร่ พ.ศ. 2560 มีผลใช้บังคับเมื่อวันที่ 29 สิงหาคม 2560 ซึ่งตามบทเฉพาะกาล มาตรา 188 บัญญัติให้บรรดาคำขอทุกประเภทที่ได้ยื่นไว้ก่อนวันที่พระราชบัญญัตินี้ใช้บังคับถือว่าเป็นคำขอตามพระราชบัญญัตินี้และให้พิจารณาดำเนินการตามหลักเกณฑ์ที่บัญญัติไว้ในพระราชบัญญัตินี้  และตามมาตรา 17 ประกอบมาตรา 19 แห่งพระราชบัญญัติแร่ พ.ศ. 2560 ซึ่งบัญญัติให้คณะกรรมการนโยบายบริหารจัดการแร่แห่งชาติจัดทำแผนแม่บทการบริหารจัดการแร่และการอนุญาตให้ทำเหมืองให้พิจารณาอนุญาตได้เฉพาะในพื้นที่แผนแม่บทการบริหารจัดการแร่กำหนดให้เป็นเขตแหล่งแร่เพื่อการทำเหมือง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การดำเนินการในขั้นตอนนี้ไม่ได้เป็นการพิจารณาอนุญาตให้ทำเหมืองแร่ แต่เป็นการดำเนินการตามมติคณะรัฐมนตรีที่เกี่ยวข้องเพื่อขออนุมัติผ่อนผันการใช้ประโยชน์พื้นที่ลุ่มน้ำชั้นที่ 1 บี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ทั้งนี้  เมื่อคณะรัฐมนตรีพิจารณาอนุมัติผ่อนผันการใช้ประโยชน์พื้นที่ดังกล่าวแล้ว  จะได้ดำเนินการให้ครบถ้วนถูกต้องตามขั้นตอนของระเบียบและกฎหมายที่เกี่ยวข้องก่อนการพิจารณาอนุญาตประทานบัตรต่อไป</w:t>
      </w:r>
    </w:p>
    <w:p w:rsidR="00304E8A" w:rsidRPr="00C24A58" w:rsidRDefault="00304E8A" w:rsidP="00C24A5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54374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="00054374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รายงานประจำปี 2562 ของกองทุนเพื่อความเสมอภาคทางการศึกษา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คณะรัฐมนตรีมีมติรับทราบตามที่กองทุนเพื่อความเสมอภาคทางการศึกษา (กสศ.) เสนอรายงานประจำปี 2562 ของ กสศ. ซึ่งเป็นไปตามพระราชบัญญัติกองทุนเพื่อความเสมอภาคทางการศึกษา พ.ศ. 2561 มาตรา 43 ที่บัญญัติให้กองทุนจัดทำรายงานประจำปีเสนอต่อคณะรัฐมนตรี สภาผู้แทนราษฎร และวุฒิสภาเพื่อทราบ โดยรายงานฯ มีสาระสำคัญ สรุปได้ดังนี้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ผลการดำเนินงานของ กสศ. ประจำปีงบประมาณ พ.ศ.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2562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มีโครงการสำคัญ ดังนี้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 โครงการจัดสรรเงินอุดหนุนนักเรียนยากจนพิเศษแบบมีเงื่อนไขหรือทุนเสมอภาค ประจำปีงบประมาณ พ.ศ. 2562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 </w:t>
      </w:r>
      <w:r w:rsidRPr="00C24A58">
        <w:rPr>
          <w:rFonts w:ascii="TH SarabunPSK" w:hAnsi="TH SarabunPSK" w:cs="TH SarabunPSK"/>
          <w:sz w:val="32"/>
          <w:szCs w:val="32"/>
          <w:cs/>
        </w:rPr>
        <w:t>จัดสรรเงินช่วยเหลือนักเรียนในสถานศึกษาสังกัดสำนักงานคณะกรรมการการศึกษาขั้นพื้นฐาน (สพฐ.) กองบัญชาการตำรวจตระเวนชายแดน (ตชด.) องค์กรปกครองส่วนท้องถิ่น (อปท.) รวม 711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>536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คน ในสถานศึกษา 27</w:t>
      </w:r>
      <w:r w:rsidRPr="00C24A58">
        <w:rPr>
          <w:rFonts w:ascii="TH SarabunPSK" w:hAnsi="TH SarabunPSK" w:cs="TH SarabunPSK"/>
          <w:sz w:val="32"/>
          <w:szCs w:val="32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>805 แห่ง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>2. โครงการจัดการศึกษาเชิงพื้นที่เพื่อความเสมอภาคทางการศึกษา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ผลการดำเนินงาน </w:t>
      </w:r>
      <w:r w:rsidRPr="00C24A58">
        <w:rPr>
          <w:rFonts w:ascii="TH SarabunPSK" w:hAnsi="TH SarabunPSK" w:cs="TH SarabunPSK"/>
          <w:sz w:val="32"/>
          <w:szCs w:val="32"/>
          <w:cs/>
        </w:rPr>
        <w:t>เพื่อพัฒนาระบบการช่วยเหลือเด็กและเยาวชนนอกระบบการศึกษาแบบบูรณาการในพื้นที่ 20 จังหวัด จำนวน 49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>474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คน ซึ่งอยู่ระหว่างดำเนินการ</w:t>
      </w:r>
    </w:p>
    <w:p w:rsidR="00783486" w:rsidRPr="00C24A58" w:rsidRDefault="00783486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3. โครงการทุนนวัตกรรมสายอาชีพชั้นสูง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ผลการดำเนินงาน </w:t>
      </w:r>
      <w:r w:rsidRPr="00C24A58">
        <w:rPr>
          <w:rFonts w:ascii="TH SarabunPSK" w:hAnsi="TH SarabunPSK" w:cs="TH SarabunPSK"/>
          <w:sz w:val="32"/>
          <w:szCs w:val="32"/>
          <w:cs/>
        </w:rPr>
        <w:t>ช่วยเหลือเยาวชนผู้ขาดแคลนทุนทรัพย์และด้อยโอกาสให้ได้รับการศึกษาและประกอบอาชีพตามความถนัด รุ่นที่ 1 มีนักศึกษาได้รับทุน 2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>113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คน ใน 36 สถาบันการศึกษาสายอาชีพ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4. โครงการพัฒนาสถาบันต้นแบบด้านการพัฒนาคุณภาพเด็กปฐมวัยเพื่อสร้างความเสมอภาคทางการศึกษา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ผลการดำเนินงาน </w:t>
      </w:r>
      <w:r w:rsidRPr="00C24A58">
        <w:rPr>
          <w:rFonts w:ascii="TH SarabunPSK" w:hAnsi="TH SarabunPSK" w:cs="TH SarabunPSK"/>
          <w:sz w:val="32"/>
          <w:szCs w:val="32"/>
          <w:cs/>
        </w:rPr>
        <w:t>เด็กปฐมวัยที่ขาดแคลนทุนทรัพย์หรือด้อยโอกาสใน 20 จังหวัด นำร่องได้รับเงินอุดหนุน 21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>136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คน และมีศูนย์พัฒนาเด็กเล็กสังกัด อปท. ได้รับการพัฒนาศักยภาพ 300 ศูนย์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>5. โครงการสร้างโอกาสทางการศึกษาสำหรับนักเรียนในพื้นที่ห่างไกลเป็นครูรุ่นใหม่ เพื่อพัฒนาคุณภาพโรงเรียนของชุมชน [ครูรัก(ษ์)ถิ่น]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ผลิตครูรุ่นใหม่บรรจุในพื้นที่ห่างไกลที่เป็นบ้านเกิดของตนเอง รุ่นที่ 1 มีเยาวชน    ผู้ขาดแคลนทุนทรัพย์และด้อยโอกาสได้รับทุนการศึกษาเพื่อศึกษาต่อในคณะครุศาสตร์และศึกษาศาสตร์ 328 คน ครอบคลุมพื้นที่ 45 จังหวัด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6. โครงการทุนเต็มศักยภาพสายอาชีพ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สนับสนุนทุนการศึกษาให้กับเยาวชนที่มีผลการเรียนดี มีความสามารถพิเศษ และมีเจตคติที่ดีต่อสายอาชีพ แต่ขาดแคลนทุนทรัพย์และด้อยโอกาสให้ได้รับการศึกษาต่อในระดับปริญญาตรีถึงปริญญาเอก 40 คนต่อรุ่น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7. โครงการพัฒนาครูและโรงเรียนเพื่อยกระดับคุณภาพการศึกษาอย่างต่อเนื่อง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ผลการดำเนินงาน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สนับสนุนให้ 291 โรงเรียน ใน 35 จังหวัด ที่เข้าร่วมโครงการเกิดกระบวนการพัฒนาการจัดการเรียนการสอนแบบ </w:t>
      </w:r>
      <w:r w:rsidRPr="00C24A58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C24A58">
        <w:rPr>
          <w:rFonts w:ascii="TH SarabunPSK" w:hAnsi="TH SarabunPSK" w:cs="TH SarabunPSK"/>
          <w:sz w:val="32"/>
          <w:szCs w:val="32"/>
          <w:cs/>
        </w:rPr>
        <w:t>ที่จะส่งผลให้ผู้เรียนเกิดทักษะการเรียนรู้ในศตวรรษที่ 21 โดยมีครูได้รับการพัฒนา 5</w:t>
      </w:r>
      <w:r w:rsidRPr="00C24A58">
        <w:rPr>
          <w:rFonts w:ascii="TH SarabunPSK" w:hAnsi="TH SarabunPSK" w:cs="TH SarabunPSK"/>
          <w:sz w:val="32"/>
          <w:szCs w:val="32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>800 คน และนักเรียนได้รับโอกาสพัฒนาศักยภาพ 78</w:t>
      </w:r>
      <w:r w:rsidRPr="00C24A58">
        <w:rPr>
          <w:rFonts w:ascii="TH SarabunPSK" w:hAnsi="TH SarabunPSK" w:cs="TH SarabunPSK"/>
          <w:sz w:val="32"/>
          <w:szCs w:val="32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>654 คน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>8. โครงการพัฒนาทักษะการคิดวิเคราะห์สร้างสรรค์ในโรงเรียนเพื่อความเสมอภาคในการเติบโตเป็นแรงงานคุณภาพยุค 4.0 ของเยาวชนไทย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 </w:t>
      </w:r>
      <w:r w:rsidRPr="00C24A58">
        <w:rPr>
          <w:rFonts w:ascii="TH SarabunPSK" w:hAnsi="TH SarabunPSK" w:cs="TH SarabunPSK"/>
          <w:sz w:val="32"/>
          <w:szCs w:val="32"/>
          <w:cs/>
        </w:rPr>
        <w:t>ขยายผลงานวิจัยการเรียนรู้อย่างสร้างสรรค์สู่การพัฒนาศักยภาพของผู้เรียนในระดับโรงเรียน โดยการพัฒนาวิทยากรแกนนำ 294 คน จาก 84 โรงเรียน ใน 42 เขตพื้นที่การศึกษามัธยมศึกษา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9. โครงการพัฒนาระบบทดลองการพัฒนาทักษะแรงงานที่ขาดแคลนทุนทรัพย์และด้อยโอกาส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ผลการดำเนินงาน </w:t>
      </w:r>
      <w:r w:rsidRPr="00C24A58">
        <w:rPr>
          <w:rFonts w:ascii="TH SarabunPSK" w:hAnsi="TH SarabunPSK" w:cs="TH SarabunPSK"/>
          <w:sz w:val="32"/>
          <w:szCs w:val="32"/>
          <w:cs/>
        </w:rPr>
        <w:t>เพื่อพัฒนาหลักสูตรอาชีพระยะสั้นที่จะช่วยยกระดับทักษะแรงงานยากจนและด้อยโอกาสตามศักยภาพของชุมชน โดยในระยะแรกมีหน่วยพัฒนาอาชีพเข้าร่วม 71 แห่ง ใน 42 จังหวัด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รายงานด้านการบัญชีและการตรวจสอบ ประกอบด้วย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>รายงานผลการดำเนินงานของคณะกรรมการตรวจสอบภายใน ประจำปีงบประมาณ พ.ศ. 2562 และรายงานการสอบบัญชีของ กสศ. ประจำปีงบประมาณ พ.ศ. 2562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54374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="00054374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รายงานผลการเตรียมความพร้อมในการตราพระราชกฤษฎีกาตามมาตรา 30 แห่งพระราชบัญญัติองค์กรจัดสรรคลื่นความถี่และกำกับการประกอบกิจการวิทยุกระจายเสียง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(ฉบับที่ 3) พ.ศ. 2562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คณะรัฐมนตรีมีมติรับทราบรายงานผลการเตรียมความพร้อมในการตราพระราชกฤษฎีกาตามมาตรา 30 แห่งพระราชบัญญัติองค์กรจัดสรรคลื่นความถี่และกำกับการประกอบกิจการวิทยุกระจายเสียง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(ฉบับที่ 3) พ.ศ. 2562 ตามที่สำนักงานคณะกรรมการกิจการกระจายเสียง กิจการโทรทัศน์ และกิจการโทรคมนาคมแห่งชาติ (สำนักงาน กสทช.) เสนอดังนี้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83486" w:rsidRPr="00C24A58" w:rsidRDefault="00783486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3486" w:rsidRPr="00C24A58" w:rsidRDefault="00783486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3486" w:rsidRPr="00C24A58" w:rsidRDefault="00783486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>สำนักงาน กสทช. รายงานว่า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1. เมื่อเดือนตุลาคม 2562 สำนักงาน กสทช. ได้รายงานความพร้อมในการตราพระราชกฤษฎีกาตามมาตรา 30 แห่งพระราชบัญญัติองค์กรจัดสรรคลื่นความถี่และกำกับการประกอบกิจการวิทยุกระจายเสียง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(ฉบับที่ 3) พ.ศ. 2562 ต่อรัฐสภา และในการประชุมสภาผู้แทนราษฎร เมื่อวันที่ 7 พฤศจิกายน 2562 ได้ขอให้ กสทช. ปรับปรุงกรอบระยะเวลาในการตราพระราชกฤษฎีกาให้กระชับรวดเร็วยิ่งขึ้น ประกอบกับในการประชุมวุฒิสภา เมื่อวันที่ 3 ธันวาคม 2562 ได้ขอให้ กสทช. เพิ่มเติมเนื้อหานิยามคำว่า “การหลอมรวม” ประโยชน์ของการหลอมรวมเทคโนโลยีที่มีต่อประเทศชาติ ประชาชนและเศรษฐกิจของประเทศ พร้อมทั้งปรับปรุงกรอบระยะเวลาและเพิ่มเติมรายละเอียดแผนการดำเนินการออกหลักเกณฑ์ต่าง ๆ ให้มีความชัดเจนด้วย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2. สำนักงาน กสทช. ได้นำข้อคิดเห็นของที่ประชุมสภาผู้แทนราษฎรและวุฒิสภา ไปพิจารณาปรับปรุงแผนการดำเนินการ ซึ่งในการประชุม กสทช. เมื่อวันที่ 8 เมษายน 2563 ที่ประชุมฯ ได้มีมติเห็นชอบ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ให้มีการปรับปรุงแผนการดำเนินการและกรอบระยะเวลาในการตราพระราชกฤษฎีกาตามมาตรา 30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แห่งพระราชบัญญัติองค์กรจัดสรรคลื่นความถี่ฯ โดยมีรายละเอียด ดังนี้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    2.1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การเพิ่มเติมเนื้อหานิยามคำว่า “การหลอมรวม” และประโยชน์ของการหลอมรวมเทคโนโลยีที่มีต่อประเทศชาติ ประชาชน และเศรษฐกิจของประเทศ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ให้มีความชัดเจนยิ่งขึ้น ดังนี้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2.1.1 หน้า 4 ของแผนการดำเนินการฯ “...แม้ว่าการแก้ไขปรับปรุงพระราชบัญญัติ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(ฉบับที่ 3) พ.ศ. 2562 จะมีเจตนารมณ์ให้เกิดการใช้คลื่นความถี่และโครงข่ายอย่างมีประสิทธิภาพภายใต้การพัฒนาและการหลอมรวมทางเทคโนโลยีก็ตาม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ต่การหลอมรวมตามพระราชบัญญัตินี้หรือที่กำหนดไว้ในแผนการดำเนินการนี้มีข้อจำกัดเนื่องจากเป็นเพียงการหลอมรวมในมิติคลื่นความถี่ ซึ่งหมายความถึง การที่แต่ละคลื่นความถี่สามารถนำไปประกอบกิจการกระจายเสียง กิจการโทรทัศน์ หรือกิจการโทรคมนาคมได้โดยไม่จำกัดเฉพาะกิจการใด กิจการหนึ่ง แต่มิได้หมายความว่าจะสามารถนำทุกย่านคลื่นความถี่มาหลอมรวมได้ ทั้งนี้ ต้องเป็นไปตามที่กำหนดไว้ในแผนแม่บทการบริหารคลื่นความถี่และอยู่ภายใต้การอนุญาตและกำกับดูแลของ กสทช. </w:t>
      </w:r>
      <w:r w:rsidRPr="00C24A58">
        <w:rPr>
          <w:rFonts w:ascii="TH SarabunPSK" w:hAnsi="TH SarabunPSK" w:cs="TH SarabunPSK"/>
          <w:sz w:val="32"/>
          <w:szCs w:val="32"/>
          <w:cs/>
        </w:rPr>
        <w:t>ซึ่งโดยหลักการแล้วการหลอมรวม (</w:t>
      </w:r>
      <w:r w:rsidRPr="00C24A58">
        <w:rPr>
          <w:rFonts w:ascii="TH SarabunPSK" w:hAnsi="TH SarabunPSK" w:cs="TH SarabunPSK"/>
          <w:sz w:val="32"/>
          <w:szCs w:val="32"/>
        </w:rPr>
        <w:t>Convergence</w:t>
      </w:r>
      <w:r w:rsidRPr="00C24A58">
        <w:rPr>
          <w:rFonts w:ascii="TH SarabunPSK" w:hAnsi="TH SarabunPSK" w:cs="TH SarabunPSK"/>
          <w:sz w:val="32"/>
          <w:szCs w:val="32"/>
          <w:cs/>
        </w:rPr>
        <w:t>) ที่สมบูรณ์นั้น จะต้องเป็นการหลอมรวมในมิติทางโครงข่ายและเทคโนโลยี...”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2.1.2 หน้า 5 ของแผนการดำเนินการฯ “...ในการนี้เพื่อดำเนินการให้เป็นไปตามมาตรา 30 กสทช. ได้จัดทำแผนการดำเนินการและกำหนดกรอบระยะเวลาในการตราพระราชกฤษฎีกา โดยได้คำนึงถึงความพร้อมในการบังคับใช้กฎหมายและพิจารณาถึง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ประโยชน์ที่ประเทศชาติและประชาชนจะได้รับจากการหลอมรวม </w:t>
      </w:r>
      <w:r w:rsidRPr="00C24A58">
        <w:rPr>
          <w:rFonts w:ascii="TH SarabunPSK" w:hAnsi="TH SarabunPSK" w:cs="TH SarabunPSK"/>
          <w:sz w:val="32"/>
          <w:szCs w:val="32"/>
          <w:cs/>
        </w:rPr>
        <w:t>ซึ่งเป็นการนำเทคโนโลยีที่ใช้กับการสื่อสารประเภทต่าง ๆ มาใช้งานร่วมกันได้...”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การปรับกรอบระยะเวลาดำเนินการและเพิ่มเติมรายละเอียดแผนการดำเนินการในขั้นตอนการออกหลักเกณฑ์ต่าง ๆ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ให้มีความชัดเจนยิ่งขึ้น สรุปได้ดังนี้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2.2.1 ปรับกรอบระยะเวลาดำเนินการกิจกรรมต่าง ๆ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ดำเนินการในไตรมาสที่ 2 ของปี 2564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มาเป็น</w:t>
      </w:r>
      <w:r w:rsidRPr="00C24A58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ในช่วงไตรมาสที่ 1 ของปี 2564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ประกอบด้วย 1) จัดรับฟังความคิดเห็นของประชาชนและผู้มีส่วนเกี่ยวข้องก่อนเสนอให้ตราพระราชกฤษฎีกาตามมาตรา 30 แห่งพระราชบัญญัติองค์กรจัดสรรคลื่นความถี่ฯ 2) พิจารณาผลการรับฟังความคิดเห็นของประชาชนและผู้มีส่วนเกี่ยวข้อง และ 3) เสนอพระราชกฤษฎีกาตามมาตรา 30 แห่งพระราชบัญญัติองค์กรจัดสรรคลื่นความถี่ฯ ต่อคณะรัฐมนตรี 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2.2.2 เพิ่มเติมรายละเอียดการดำเนินการที่จะต้องเตรียมการจัดทำหลักเกณฑ์ที่เกี่ยวข้องเพื่อรองรับบทบัญญัติการหลอมรวมให้มีความสมบูรณ์ จำนวน 4 ฉบับ ได้แก่ 1) การแก้ไขปรับปรุงแผนแม่บทการบริหารคลื่นความถี่ (พ.ศ. 2562) ในส่วนของภาคผนวก ก. 2) จัดทำหลักเกณฑ์การขออนุญาตประกอบกิจการเพิ่มเติม 3) จัดทำหลักเกณฑ์การโอนใบอนุญาตให้ใช้คลื่นความถี่ และ 4) จัดทำหลักเกณฑ์การอนุญาตให้ใช้คลื่นความถี่โดยวิธีอื่นนอกเหนือจากวิธีประมูล ทั้งนี้ สำนักงาน กสทช. ได้ดำเนินการศึกษาและยกร่างหลักเกณฑ์การอนุญาตให้ใช้คลื่น</w:t>
      </w:r>
      <w:r w:rsidRPr="00C24A58">
        <w:rPr>
          <w:rFonts w:ascii="TH SarabunPSK" w:hAnsi="TH SarabunPSK" w:cs="TH SarabunPSK"/>
          <w:sz w:val="32"/>
          <w:szCs w:val="32"/>
          <w:cs/>
        </w:rPr>
        <w:lastRenderedPageBreak/>
        <w:t>ความถี่โดยวิธีอื่นนอกเหนือจากวิธีประมูลเสร็จเรียบร้อยแล้ว และอยู่ระหว่างเสนอต่อ กสทช. พิจารณาให้ความเห็นชอบในหลักการเพื่อนำไปรับฟังความคิดเห็นของผู้มีส่วนได้เสียและประชาชนทั่วไป ในส่วนหลักเกณฑ์อื่นอีก 3 ฉบับดัง</w:t>
      </w:r>
      <w:bookmarkStart w:id="0" w:name="_GoBack"/>
      <w:bookmarkEnd w:id="0"/>
      <w:r w:rsidRPr="00C24A58">
        <w:rPr>
          <w:rFonts w:ascii="TH SarabunPSK" w:hAnsi="TH SarabunPSK" w:cs="TH SarabunPSK"/>
          <w:sz w:val="32"/>
          <w:szCs w:val="32"/>
          <w:cs/>
        </w:rPr>
        <w:t>กล่าว อยู่ระหว่างดำเนินการตามแผนการดำเนินการฯ</w:t>
      </w:r>
    </w:p>
    <w:p w:rsidR="00054374" w:rsidRPr="00C24A58" w:rsidRDefault="00054374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C6785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7.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ทบทวนมติคณะรัฐมนตรีเมื่อวันที่ 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</w:rPr>
        <w:t xml:space="preserve">31 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มีนาคม 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</w:rPr>
        <w:t xml:space="preserve">2563 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อนุมัติการกู้เงิน 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</w:rPr>
        <w:t xml:space="preserve">Soft loan 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>ของสำนักงาน</w:t>
      </w:r>
      <w:r w:rsidR="00663A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ธนานุเคราะห์ (สธค.) จำนวน 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</w:rPr>
        <w:t xml:space="preserve">2,000 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>ล้านบาท จากธนาคารออมสิน โดยให้กระทรวงการคลังค้ำประกัน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คณะรัฐมนตรีมีมติเห็นชอบตามที่กระทรวงการพัฒนาสังคมและความมั่นคงของมนุษย์ (พม.) เสนอ ทบทวนมติคณะรัฐมนตรีเมื่อวันที่ </w:t>
      </w:r>
      <w:r w:rsidRPr="00C24A58">
        <w:rPr>
          <w:rFonts w:ascii="TH SarabunPSK" w:hAnsi="TH SarabunPSK" w:cs="TH SarabunPSK"/>
          <w:sz w:val="32"/>
          <w:szCs w:val="32"/>
        </w:rPr>
        <w:t xml:space="preserve">31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C24A58">
        <w:rPr>
          <w:rFonts w:ascii="TH SarabunPSK" w:hAnsi="TH SarabunPSK" w:cs="TH SarabunPSK"/>
          <w:sz w:val="32"/>
          <w:szCs w:val="32"/>
        </w:rPr>
        <w:t xml:space="preserve">2563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[เรื่อง โครงการสำนักงานธนานุเคราะห์ (สธค.) โรงรับจำนำของรัฐสู้ภัยโควิด </w:t>
      </w:r>
      <w:r w:rsidRPr="00C24A58">
        <w:rPr>
          <w:rFonts w:ascii="TH SarabunPSK" w:hAnsi="TH SarabunPSK" w:cs="TH SarabunPSK"/>
          <w:sz w:val="32"/>
          <w:szCs w:val="32"/>
        </w:rPr>
        <w:t xml:space="preserve">19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โดยขยายเวลาตั๋วจำนำและลดดอกเบี้ยรับจำนำและการกู้เงิน </w:t>
      </w:r>
      <w:r w:rsidRPr="00C24A58">
        <w:rPr>
          <w:rFonts w:ascii="TH SarabunPSK" w:hAnsi="TH SarabunPSK" w:cs="TH SarabunPSK"/>
          <w:sz w:val="32"/>
          <w:szCs w:val="32"/>
        </w:rPr>
        <w:t>Soft loan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C24A58">
        <w:rPr>
          <w:rFonts w:ascii="TH SarabunPSK" w:hAnsi="TH SarabunPSK" w:cs="TH SarabunPSK"/>
          <w:sz w:val="32"/>
          <w:szCs w:val="32"/>
        </w:rPr>
        <w:t xml:space="preserve">2,000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ล้านบาท จากธนาคารออมสิน โดยให้กระทรวงการคลัง (กค.) ค้ำประกัน] ดังนี้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อนุมัติการกู้เงิน 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>Soft loan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ของ สธค.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 xml:space="preserve">2,000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ล้านบาท จากธนาคารออมสิน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โดยให้ กค.</w:t>
      </w:r>
      <w:proofErr w:type="gramEnd"/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ค้ำประกัน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เพื่อเป็นการเตรียมเงินทุนหมุนเวียนรองรับธุรกรรมการให้บริการรับจำนำแก่ประชาชนสำหรับโครงการ สธค. โรงรับจำนำของรัฐ สู้ภัยโควิด 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 xml:space="preserve">19 </w:t>
      </w:r>
      <w:r w:rsidRPr="00C24A58">
        <w:rPr>
          <w:rFonts w:ascii="TH SarabunPSK" w:hAnsi="TH SarabunPSK" w:cs="TH SarabunPSK"/>
          <w:sz w:val="32"/>
          <w:szCs w:val="32"/>
          <w:cs/>
        </w:rPr>
        <w:t>ส่วนการปรับเป้าหมายผลการดำเนินงานของรัฐวิสาหกิจ ให้ สธค.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เสนอคณะกรรมการนโยบายและกำกับดูแลรัฐวิสาหกิจ (คนร.) ตามขั้นตอนต่อไป ทั้งนี้ ให้ สธค. ดำเนินการให้ถูกต้องเป็นไปตามขั้นตอนของกฎหมาย ระเบียบ หลักเกณฑ์ และมติคณะรัฐมนตรีที่เกี่ยวข้องอย่างเคร่งครัดด้วย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พม. รายงานว่า  ภายหลังจากที่คณะรัฐมนตรีมีมติวันที่ 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>31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C24A58">
        <w:rPr>
          <w:rFonts w:ascii="TH SarabunPSK" w:hAnsi="TH SarabunPSK" w:cs="TH SarabunPSK"/>
          <w:sz w:val="32"/>
          <w:szCs w:val="32"/>
        </w:rPr>
        <w:t xml:space="preserve">2563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อนุมัติการกู้เงิน </w:t>
      </w:r>
      <w:r w:rsidRPr="00C24A58">
        <w:rPr>
          <w:rFonts w:ascii="TH SarabunPSK" w:hAnsi="TH SarabunPSK" w:cs="TH SarabunPSK"/>
          <w:sz w:val="32"/>
          <w:szCs w:val="32"/>
        </w:rPr>
        <w:t xml:space="preserve">Soft loan </w:t>
      </w:r>
      <w:r w:rsidRPr="00C24A58">
        <w:rPr>
          <w:rFonts w:ascii="TH SarabunPSK" w:hAnsi="TH SarabunPSK" w:cs="TH SarabunPSK"/>
          <w:sz w:val="32"/>
          <w:szCs w:val="32"/>
          <w:cs/>
        </w:rPr>
        <w:t>ของ สธค.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 xml:space="preserve">2,000 </w:t>
      </w:r>
      <w:r w:rsidRPr="00C24A58">
        <w:rPr>
          <w:rFonts w:ascii="TH SarabunPSK" w:hAnsi="TH SarabunPSK" w:cs="TH SarabunPSK"/>
          <w:sz w:val="32"/>
          <w:szCs w:val="32"/>
          <w:cs/>
        </w:rPr>
        <w:t>ล้านบาท จากธนาคารออมสิน เพื่อเป็นการเตรียมเงินทุนหมุนเวียนรองรับธุรกรรมการให้บริการรับจำนำแก่ประชาชน สำหรับโครงการ สธค.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โรงรับจำนำของรัฐ สู้ภัยโควิด 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 xml:space="preserve">19 </w:t>
      </w:r>
      <w:r w:rsidRPr="00C24A58">
        <w:rPr>
          <w:rFonts w:ascii="TH SarabunPSK" w:hAnsi="TH SarabunPSK" w:cs="TH SarabunPSK"/>
          <w:sz w:val="32"/>
          <w:szCs w:val="32"/>
          <w:cs/>
        </w:rPr>
        <w:t>ส่วนการปรับเป้าหมายผลการดำเนินงานของรัฐวิสาหกิจให้ สธค.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เสนอ คนร. ตามขั้นตอนต่อไป ทั้งนี้ ให้ สธค. ดำเนินการให้ถูกต้องเป็นไปตามขั้นตอนของกฎหมาย ระเบียบ หลักเกณฑ์ และมติคณะรัฐมนตรีที่เกี่ยวข้องอย่างเคร่งครัดด้วย 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กค. ได้มีหนังสือแจ้งความเห็นเกี่ยวกับเรื่องดังกล่าว ดังนี้  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</w:rPr>
        <w:t>1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ประเด็นการกู้เงิน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กค. ไม่ขัดข้องในการอนุมัติให้ พม. กู้เงิน 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 xml:space="preserve">Soft loan </w:t>
      </w:r>
      <w:r w:rsidRPr="00C24A58">
        <w:rPr>
          <w:rFonts w:ascii="TH SarabunPSK" w:hAnsi="TH SarabunPSK" w:cs="TH SarabunPSK"/>
          <w:sz w:val="32"/>
          <w:szCs w:val="32"/>
          <w:cs/>
        </w:rPr>
        <w:t>ให้กับ สธค.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 xml:space="preserve">2,000 </w:t>
      </w:r>
      <w:r w:rsidRPr="00C24A58">
        <w:rPr>
          <w:rFonts w:ascii="TH SarabunPSK" w:hAnsi="TH SarabunPSK" w:cs="TH SarabunPSK"/>
          <w:sz w:val="32"/>
          <w:szCs w:val="32"/>
          <w:cs/>
        </w:rPr>
        <w:t>ล้านบาท จากธนาคารออมสิน โดย กค.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ค้ำประกัน และเห็นว่า สธค. ควรกำหนดแนวทางการบริหารจัดการภาระหนี้ที่จะเพิ่มขึ้นอย่างรอบคอบ เพื่อลดผลกระทบต่อสภาพคล่องและผลการดำเนินงานของ สธค. รวมทั้ง สธค. ควรดำเนินการก่อหนี้ให้สอดคล้องตามนัยมาตรา </w:t>
      </w:r>
      <w:r w:rsidRPr="00C24A58">
        <w:rPr>
          <w:rFonts w:ascii="TH SarabunPSK" w:hAnsi="TH SarabunPSK" w:cs="TH SarabunPSK"/>
          <w:sz w:val="32"/>
          <w:szCs w:val="32"/>
        </w:rPr>
        <w:t xml:space="preserve">49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แห่งพระราชบัญญัติวินัยการเงินการคลังของรัฐ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2561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ด้วย สำหรับการเรียกเก็บค่าธรรมเนียมการค้ำประกันให้เป็นไปตามกฎกระทรวงกำหนดอัตราและเงื่อนไขการเรียกเก็บค่าธรรมเนียมการค้ำประกันของกระทรวงการคลัง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2551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</w:rPr>
        <w:t>2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ประเด็นการเสนอขอปรับเป้าหมายผลการดำเนินงานของรัฐวิสาหกิจ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ที่เป็นตัวชี้วัดทางการเงิน (ค่าใช้จ่ายในการขายและบริหารต่อรายได้สุทธิจากการดำเนินงาน) และตัวชี้วัดที่ไม่ใช่ทางการเงิน (การดำเนินงานตามแผนธุรกิจแต่ละสาขา)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โดยที่ระเบียบสำนักนายกรัฐมนตรีว่าด้วยการประเมินผลการดำเนินงานรัฐวิสาหกิจ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2548 </w:t>
      </w:r>
      <w:r w:rsidRPr="00C24A58">
        <w:rPr>
          <w:rFonts w:ascii="TH SarabunPSK" w:hAnsi="TH SarabunPSK" w:cs="TH SarabunPSK"/>
          <w:sz w:val="32"/>
          <w:szCs w:val="32"/>
          <w:cs/>
        </w:rPr>
        <w:t>และที่แก้ไขเพิ่มเติมกำหนดให้คณะกรรมการประเมินผลการดำเนินงานรัฐวิสาหกิจ (คณะกรรมการฯ) มีอำนาจและหน้าที่ในการ (</w:t>
      </w:r>
      <w:r w:rsidRPr="00C24A58">
        <w:rPr>
          <w:rFonts w:ascii="TH SarabunPSK" w:hAnsi="TH SarabunPSK" w:cs="TH SarabunPSK"/>
          <w:sz w:val="32"/>
          <w:szCs w:val="32"/>
        </w:rPr>
        <w:t>1</w:t>
      </w:r>
      <w:r w:rsidRPr="00C24A58">
        <w:rPr>
          <w:rFonts w:ascii="TH SarabunPSK" w:hAnsi="TH SarabunPSK" w:cs="TH SarabunPSK"/>
          <w:sz w:val="32"/>
          <w:szCs w:val="32"/>
          <w:cs/>
        </w:rPr>
        <w:t>) เจรจา (</w:t>
      </w:r>
      <w:r w:rsidRPr="00C24A58">
        <w:rPr>
          <w:rFonts w:ascii="TH SarabunPSK" w:hAnsi="TH SarabunPSK" w:cs="TH SarabunPSK"/>
          <w:sz w:val="32"/>
          <w:szCs w:val="32"/>
        </w:rPr>
        <w:t>2</w:t>
      </w:r>
      <w:r w:rsidRPr="00C24A58">
        <w:rPr>
          <w:rFonts w:ascii="TH SarabunPSK" w:hAnsi="TH SarabunPSK" w:cs="TH SarabunPSK"/>
          <w:sz w:val="32"/>
          <w:szCs w:val="32"/>
          <w:cs/>
        </w:rPr>
        <w:t>) จัดทำบันทึกข้อตกลงประเมินผลการดำเนินงานรัฐวิสาหกิจ และ (</w:t>
      </w:r>
      <w:r w:rsidRPr="00C24A58">
        <w:rPr>
          <w:rFonts w:ascii="TH SarabunPSK" w:hAnsi="TH SarabunPSK" w:cs="TH SarabunPSK"/>
          <w:sz w:val="32"/>
          <w:szCs w:val="32"/>
        </w:rPr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>) ประเมินผลการดำเนินงานของรัฐวิสาหกิจ โดยคณะกรรมการฯ ได้มอบหมายให้คณะอนุกรรมการจัดทำบันทึกข้อตกลง และประเมินผลการดำเนินงานรัฐวิสาหกิจ (คณะอนุกรรมการฯ) ดำเนินการในข้อ (</w:t>
      </w:r>
      <w:r w:rsidRPr="00C24A58">
        <w:rPr>
          <w:rFonts w:ascii="TH SarabunPSK" w:hAnsi="TH SarabunPSK" w:cs="TH SarabunPSK"/>
          <w:sz w:val="32"/>
          <w:szCs w:val="32"/>
        </w:rPr>
        <w:t>1</w:t>
      </w:r>
      <w:r w:rsidRPr="00C24A58">
        <w:rPr>
          <w:rFonts w:ascii="TH SarabunPSK" w:hAnsi="TH SarabunPSK" w:cs="TH SarabunPSK"/>
          <w:sz w:val="32"/>
          <w:szCs w:val="32"/>
          <w:cs/>
        </w:rPr>
        <w:t>) และ (</w:t>
      </w:r>
      <w:r w:rsidRPr="00C24A58">
        <w:rPr>
          <w:rFonts w:ascii="TH SarabunPSK" w:hAnsi="TH SarabunPSK" w:cs="TH SarabunPSK"/>
          <w:sz w:val="32"/>
          <w:szCs w:val="32"/>
        </w:rPr>
        <w:t>2</w:t>
      </w:r>
      <w:r w:rsidRPr="00C24A58">
        <w:rPr>
          <w:rFonts w:ascii="TH SarabunPSK" w:hAnsi="TH SarabunPSK" w:cs="TH SarabunPSK"/>
          <w:sz w:val="32"/>
          <w:szCs w:val="32"/>
          <w:cs/>
        </w:rPr>
        <w:t>) และรายงานให้คณะกรรมการฯ ทราบ รวมทั้งดำเนินการในข้อ (</w:t>
      </w:r>
      <w:r w:rsidRPr="00C24A58">
        <w:rPr>
          <w:rFonts w:ascii="TH SarabunPSK" w:hAnsi="TH SarabunPSK" w:cs="TH SarabunPSK"/>
          <w:sz w:val="32"/>
          <w:szCs w:val="32"/>
        </w:rPr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แล้วรายงานให้คณะกรรมการฯ พิจารณาให้ความเห็นชอบ ดังนั้น การพิจารณาในข้อ (1) และ (2) จึงเป็นอำนาจและหน้าที่ของคณะอนุกรรมการฯ และการพิจารณาในข้อ (3) เป็นอำนาจหน้าที่ของคณะกรรมการฯ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C6785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8.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“พระพุทธศาสนาในสถานการณ์ 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</w:rPr>
        <w:t>COVID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</w:rPr>
        <w:t>19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”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คณะรัฐมนตรีมีมติรับทราบผลการดำเนินงานตามพระดำริของสมเด็จพระอริยวงศาคตญาณ สมเด็จพระสังฆราช สกลมหาสังฆปริณายก เรื่อง “พระพุทธศาสนาในสถานการณ์ </w:t>
      </w:r>
      <w:r w:rsidRPr="00C24A58">
        <w:rPr>
          <w:rFonts w:ascii="TH SarabunPSK" w:hAnsi="TH SarabunPSK" w:cs="TH SarabunPSK"/>
          <w:sz w:val="32"/>
          <w:szCs w:val="32"/>
        </w:rPr>
        <w:t>COVID</w:t>
      </w:r>
      <w:r w:rsidRPr="00C24A58">
        <w:rPr>
          <w:rFonts w:ascii="TH SarabunPSK" w:hAnsi="TH SarabunPSK" w:cs="TH SarabunPSK"/>
          <w:sz w:val="32"/>
          <w:szCs w:val="32"/>
          <w:cs/>
        </w:rPr>
        <w:t>-</w:t>
      </w:r>
      <w:r w:rsidRPr="00C24A58">
        <w:rPr>
          <w:rFonts w:ascii="TH SarabunPSK" w:hAnsi="TH SarabunPSK" w:cs="TH SarabunPSK"/>
          <w:sz w:val="32"/>
          <w:szCs w:val="32"/>
        </w:rPr>
        <w:t>19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” ตามที่สำนักงานพระพุทธศาสนาแห่งชาติ (พศ.) เสนอ สรุปสาระสำคัญได้ดังนี้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กิจกรรม/การดำเนินการ และรายละเอียดกิจกรรม/ผลการดำเนินงาน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การประกอบพิธีเจริญพระพุทธมนต์ บท “รตนสูตร” เพื่อความเป็นสวัสดิมงคล สร้างขวัญ และกำลังใจแก่ประชาชน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รัฐบาลและคณะสงฆ์ได้ดำเนินการทั้งในส่วนกลาง (กรุงเทพมหานคร) และส่วนภูมิภาค ให้มีการเจริญพระพุทธมนต์บท “รตนสูตร” พร้อมกันในวันที่ 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 xml:space="preserve">25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C24A58">
        <w:rPr>
          <w:rFonts w:ascii="TH SarabunPSK" w:hAnsi="TH SarabunPSK" w:cs="TH SarabunPSK"/>
          <w:sz w:val="32"/>
          <w:szCs w:val="32"/>
        </w:rPr>
        <w:t xml:space="preserve">2563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โดยส่วนกลางกำหนดจัดที่วัดราชบพิธสถิตมหาสีมาราม วัดบวรนิเวศวิหาร และวัดไตรมิตรวิทยาราม โดยวัดราชบพิธฯ สมเด็จพระอริยวงศาคตญาณ สมเด็จพระสังฆราช สกลมหาสังฆปริณายก เสด็จลงพระอุโบสถ ทรงเป็นประธานในการเจริญพระพุทธมนต์พร้อมด้วยคณะสงฆ์วัด สำหรับในส่วนภูมิภาคกำหนดจัดในวัดที่แต่ละจังหวัดกำหนด ซึ่งได้จัดให้มีการถ่ายทอดสดไปทั่วประเทศ ผ่านสถานีวิทยุโทรทัศน์แห่งประเทศไทย ช่อง </w:t>
      </w:r>
      <w:r w:rsidRPr="00C24A58">
        <w:rPr>
          <w:rFonts w:ascii="TH SarabunPSK" w:hAnsi="TH SarabunPSK" w:cs="TH SarabunPSK"/>
          <w:sz w:val="32"/>
          <w:szCs w:val="32"/>
        </w:rPr>
        <w:t xml:space="preserve">NBT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และช่อง </w:t>
      </w:r>
      <w:r w:rsidRPr="00C24A58">
        <w:rPr>
          <w:rFonts w:ascii="TH SarabunPSK" w:hAnsi="TH SarabunPSK" w:cs="TH SarabunPSK"/>
          <w:sz w:val="32"/>
          <w:szCs w:val="32"/>
        </w:rPr>
        <w:t xml:space="preserve">9 MCOT HD </w:t>
      </w:r>
      <w:r w:rsidRPr="00C24A58">
        <w:rPr>
          <w:rFonts w:ascii="TH SarabunPSK" w:hAnsi="TH SarabunPSK" w:cs="TH SarabunPSK"/>
          <w:sz w:val="32"/>
          <w:szCs w:val="32"/>
          <w:cs/>
        </w:rPr>
        <w:t>ในการนี้ พศ.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ได้จัดพิมพ์หนังสือสวดมนต์บท “รตนสูตร” จำนวน </w:t>
      </w:r>
      <w:r w:rsidRPr="00C24A58">
        <w:rPr>
          <w:rFonts w:ascii="TH SarabunPSK" w:hAnsi="TH SarabunPSK" w:cs="TH SarabunPSK"/>
          <w:sz w:val="32"/>
          <w:szCs w:val="32"/>
        </w:rPr>
        <w:t xml:space="preserve">10,000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เล่ม สำหรับถวายวัดที่ประกอบพิธีและมอบให้แก่ประชาชนที่สนใจด้วย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การรณรงค์สร้างความเชื่อมั่นให้วัดที่เป็นแหล่งท่องเที่ยวทั่วประเทศร่วมทำความสะอาด ป้องกันการแพร่ระบาดของโรคติดเชื้อไวรัสโคโรนา 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2019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COVID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พศ. ดำเนินการประสานความร่วมมือกับวัดที่เป็นแหล่งท่องเที่ยวสำคัญในพื้นที่กรุงเทพมหานคร เพื่อนำร่องการจัดกิจกรรมรณรงค์ ป้องกัน การแพร่ระบาดของโรค 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>COVID</w:t>
      </w:r>
      <w:r w:rsidRPr="00C24A58">
        <w:rPr>
          <w:rFonts w:ascii="TH SarabunPSK" w:hAnsi="TH SarabunPSK" w:cs="TH SarabunPSK"/>
          <w:sz w:val="32"/>
          <w:szCs w:val="32"/>
          <w:cs/>
        </w:rPr>
        <w:t>-</w:t>
      </w:r>
      <w:r w:rsidRPr="00C24A58">
        <w:rPr>
          <w:rFonts w:ascii="TH SarabunPSK" w:hAnsi="TH SarabunPSK" w:cs="TH SarabunPSK"/>
          <w:sz w:val="32"/>
          <w:szCs w:val="32"/>
        </w:rPr>
        <w:t xml:space="preserve">19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C24A58">
        <w:rPr>
          <w:rFonts w:ascii="TH SarabunPSK" w:hAnsi="TH SarabunPSK" w:cs="TH SarabunPSK"/>
          <w:sz w:val="32"/>
          <w:szCs w:val="32"/>
        </w:rPr>
        <w:t xml:space="preserve">7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วัด ประกอบด้วย </w:t>
      </w:r>
      <w:r w:rsidRPr="00C24A58">
        <w:rPr>
          <w:rFonts w:ascii="TH SarabunPSK" w:hAnsi="TH SarabunPSK" w:cs="TH SarabunPSK"/>
          <w:sz w:val="32"/>
          <w:szCs w:val="32"/>
        </w:rPr>
        <w:t>1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วัดอรุณราชวรารามราชวรมหาวิหาร </w:t>
      </w:r>
      <w:r w:rsidRPr="00C24A58">
        <w:rPr>
          <w:rFonts w:ascii="TH SarabunPSK" w:hAnsi="TH SarabunPSK" w:cs="TH SarabunPSK"/>
          <w:sz w:val="32"/>
          <w:szCs w:val="32"/>
        </w:rPr>
        <w:t>2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. วัดหงส์รัตนารามราชวรวิหาร </w:t>
      </w:r>
      <w:r w:rsidRPr="00C24A58">
        <w:rPr>
          <w:rFonts w:ascii="TH SarabunPSK" w:hAnsi="TH SarabunPSK" w:cs="TH SarabunPSK"/>
          <w:sz w:val="32"/>
          <w:szCs w:val="32"/>
        </w:rPr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. วัดพระเชตุพนวิมลมังคลาราม (วัดโพธิ์) </w:t>
      </w:r>
      <w:r w:rsidRPr="00C24A58">
        <w:rPr>
          <w:rFonts w:ascii="TH SarabunPSK" w:hAnsi="TH SarabunPSK" w:cs="TH SarabunPSK"/>
          <w:sz w:val="32"/>
          <w:szCs w:val="32"/>
        </w:rPr>
        <w:t>4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. วัดสุทัศนเทพวรารามราชวรมหาวิหาร </w:t>
      </w:r>
      <w:r w:rsidRPr="00C24A58">
        <w:rPr>
          <w:rFonts w:ascii="TH SarabunPSK" w:hAnsi="TH SarabunPSK" w:cs="TH SarabunPSK"/>
          <w:sz w:val="32"/>
          <w:szCs w:val="32"/>
        </w:rPr>
        <w:t>5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. วัดปากน้ำภาษีเจริญ </w:t>
      </w:r>
      <w:r w:rsidRPr="00C24A58">
        <w:rPr>
          <w:rFonts w:ascii="TH SarabunPSK" w:hAnsi="TH SarabunPSK" w:cs="TH SarabunPSK"/>
          <w:sz w:val="32"/>
          <w:szCs w:val="32"/>
        </w:rPr>
        <w:t>6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. วัดไตรมิตรวิทยารามวรวิหาร </w:t>
      </w:r>
      <w:r w:rsidR="00663A5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24A58">
        <w:rPr>
          <w:rFonts w:ascii="TH SarabunPSK" w:hAnsi="TH SarabunPSK" w:cs="TH SarabunPSK"/>
          <w:sz w:val="32"/>
          <w:szCs w:val="32"/>
        </w:rPr>
        <w:t>7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. วัดระฆังโฆสิตาราม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ในส่วนภูมิภาค ได้มอบหมายให้ พศ. จังหวัดทุกจังหวัดประสานความร่วมมือกับคณะจิตอาสาในพื้นที่ร่วมกันทำความสะอาดวัดที่เป็นแหล่งท่องเที่ยวที่สำคัญในแต่ละจังหวัด ทั่วประเทศไม่น้อยกว่า </w:t>
      </w:r>
      <w:r w:rsidRPr="00C24A58">
        <w:rPr>
          <w:rFonts w:ascii="TH SarabunPSK" w:hAnsi="TH SarabunPSK" w:cs="TH SarabunPSK"/>
          <w:sz w:val="32"/>
          <w:szCs w:val="32"/>
        </w:rPr>
        <w:t xml:space="preserve">150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วัด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สมเด็จพระอริยวงศาคตญาณ สมเด็จพระสังฆราช สกลมหาสังฆปริณายก ประทานกัปปิยภัณฑ์ เพื่อจัดหาหน้ากากอนามัยแจกพระสงฆ์ทั่วประเทศ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สมเด็จพระอริยวงศาคตญาณ สมเด็จพระสังฆราช สกลมหาสังฆปริณายก ทรงห่วงใยสุขภาพอนามัยของพระภิกษุสามเณร ตลอดจนประชาชนทั่วไป จึงมีพระบัญชาโปรดให้ไวยาวัจกรจัดกัปปิยภัณฑ์เท่าจำนวน </w:t>
      </w:r>
      <w:r w:rsidRPr="00C24A58">
        <w:rPr>
          <w:rFonts w:ascii="TH SarabunPSK" w:hAnsi="TH SarabunPSK" w:cs="TH SarabunPSK"/>
          <w:sz w:val="32"/>
          <w:szCs w:val="32"/>
        </w:rPr>
        <w:t>2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ล้านบาท ประทานเป็นทุนประเดิมสำหรับจัดหาหน้ากากอนามัยที่ได้มาตรฐานถวายแด่พระภิกษุสามเณรทั่วประเทศ 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จัดตั้งศูนย์ช่วยเหลือผู้ได้รับผลกระทบจากการแพร่ระบาดของโรคติดเชื้อไวรัสโคโรนา 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 xml:space="preserve">2019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COVID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) (โรงทาน) ตามพระดำริของสมเด็จพระอริยวงศาคตญาณ สมเด็จพระสังฆราช สกลมหาสังฆ</w:t>
      </w:r>
      <w:r w:rsidR="00AB26A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ปริณายก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ศูนย์ช่วยเหลือฯ ได้ประสานภารกิจร่วมกับหน่วยงานและบุคลากรทางการแพทย์และการสาธารณสุข ซึ่งประจำอยู่ในพื้นที่ในการปฏิบัติเกี่ยวกับการจัดตั้งโรงทาน และการแจกจ่ายให้เป็นไปตามหลักสุขอนามัย โดยต้องไม่มีการจัดพิธีกร พิธีกรรม กิจกรรม หรือการบริหารจัดการใด ๆ ที่ต้องให้บุคคลจำนวนมากมารวมตัวกัน กับทั้งให้ปฏิบัติตามคำสั่ง มาตรการ และคำแนะนำของทางราชการอย่างเคร่งครัด รวมจำนวน </w:t>
      </w:r>
      <w:r w:rsidRPr="00C24A58">
        <w:rPr>
          <w:rFonts w:ascii="TH SarabunPSK" w:hAnsi="TH SarabunPSK" w:cs="TH SarabunPSK"/>
          <w:sz w:val="32"/>
          <w:szCs w:val="32"/>
        </w:rPr>
        <w:t xml:space="preserve">42,186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วัด โรงทาน </w:t>
      </w:r>
      <w:r w:rsidRPr="00C24A58">
        <w:rPr>
          <w:rFonts w:ascii="TH SarabunPSK" w:hAnsi="TH SarabunPSK" w:cs="TH SarabunPSK"/>
          <w:sz w:val="32"/>
          <w:szCs w:val="32"/>
        </w:rPr>
        <w:t xml:space="preserve">804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ศูนย์ (ข้อมูลตั้งแต่วันที่ </w:t>
      </w:r>
      <w:r w:rsidRPr="00C24A58">
        <w:rPr>
          <w:rFonts w:ascii="TH SarabunPSK" w:hAnsi="TH SarabunPSK" w:cs="TH SarabunPSK"/>
          <w:sz w:val="32"/>
          <w:szCs w:val="32"/>
        </w:rPr>
        <w:t xml:space="preserve">23 </w:t>
      </w:r>
      <w:r w:rsidRPr="00C24A58">
        <w:rPr>
          <w:rFonts w:ascii="TH SarabunPSK" w:hAnsi="TH SarabunPSK" w:cs="TH SarabunPSK"/>
          <w:sz w:val="32"/>
          <w:szCs w:val="32"/>
          <w:cs/>
        </w:rPr>
        <w:t>มีนาคม-</w:t>
      </w:r>
      <w:r w:rsidRPr="00C24A58">
        <w:rPr>
          <w:rFonts w:ascii="TH SarabunPSK" w:hAnsi="TH SarabunPSK" w:cs="TH SarabunPSK"/>
          <w:sz w:val="32"/>
          <w:szCs w:val="32"/>
        </w:rPr>
        <w:t xml:space="preserve">6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C24A58">
        <w:rPr>
          <w:rFonts w:ascii="TH SarabunPSK" w:hAnsi="TH SarabunPSK" w:cs="TH SarabunPSK"/>
          <w:sz w:val="32"/>
          <w:szCs w:val="32"/>
        </w:rPr>
        <w:t>2563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พศ. และองค์กรคณะสงฆ์สนับสนุนงบประมาณช่วยเหลือวัดที่ขาดแคลนและได้รับผลกระทบจากการแพร่ระบาดของโรคติดเชื้อไวรัสโคโรนา 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 xml:space="preserve">2019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COVID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  <w:t>1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โอนเปลี่ยนแปลงงบประมาณจากงบเงินอุดหนุนทั่วไป โครงการเงินอุดหนุนค่าใช้จ่ายสนับสนุนวัดเพื่อเป็นค่าใช้จ่ายในการป้องกันโรค </w:t>
      </w:r>
      <w:r w:rsidRPr="00C24A58">
        <w:rPr>
          <w:rFonts w:ascii="TH SarabunPSK" w:hAnsi="TH SarabunPSK" w:cs="TH SarabunPSK"/>
          <w:sz w:val="32"/>
          <w:szCs w:val="32"/>
        </w:rPr>
        <w:t>COVID</w:t>
      </w:r>
      <w:r w:rsidRPr="00C24A58">
        <w:rPr>
          <w:rFonts w:ascii="TH SarabunPSK" w:hAnsi="TH SarabunPSK" w:cs="TH SarabunPSK"/>
          <w:sz w:val="32"/>
          <w:szCs w:val="32"/>
          <w:cs/>
        </w:rPr>
        <w:t>-</w:t>
      </w:r>
      <w:r w:rsidRPr="00C24A58">
        <w:rPr>
          <w:rFonts w:ascii="TH SarabunPSK" w:hAnsi="TH SarabunPSK" w:cs="TH SarabunPSK"/>
          <w:sz w:val="32"/>
          <w:szCs w:val="32"/>
        </w:rPr>
        <w:t xml:space="preserve">19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วงเงิน </w:t>
      </w:r>
      <w:r w:rsidRPr="00C24A58">
        <w:rPr>
          <w:rFonts w:ascii="TH SarabunPSK" w:hAnsi="TH SarabunPSK" w:cs="TH SarabunPSK"/>
          <w:sz w:val="32"/>
          <w:szCs w:val="32"/>
        </w:rPr>
        <w:t>21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 xml:space="preserve">36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ล้านบาท ดังนี้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</w:rPr>
        <w:t>1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>1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อุดหนุนวัดที่เป็นศูนย์กลางระดับจังหวัด ๆ ละ </w:t>
      </w:r>
      <w:r w:rsidRPr="00C24A58">
        <w:rPr>
          <w:rFonts w:ascii="TH SarabunPSK" w:hAnsi="TH SarabunPSK" w:cs="TH SarabunPSK"/>
          <w:sz w:val="32"/>
          <w:szCs w:val="32"/>
        </w:rPr>
        <w:t xml:space="preserve">50,000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บาท รวม </w:t>
      </w:r>
      <w:r w:rsidRPr="00C24A58">
        <w:rPr>
          <w:rFonts w:ascii="TH SarabunPSK" w:hAnsi="TH SarabunPSK" w:cs="TH SarabunPSK"/>
          <w:sz w:val="32"/>
          <w:szCs w:val="32"/>
        </w:rPr>
        <w:t>3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 xml:space="preserve">80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ล้านบาท และ </w:t>
      </w:r>
      <w:r w:rsidRPr="00C24A58">
        <w:rPr>
          <w:rFonts w:ascii="TH SarabunPSK" w:hAnsi="TH SarabunPSK" w:cs="TH SarabunPSK"/>
          <w:sz w:val="32"/>
          <w:szCs w:val="32"/>
        </w:rPr>
        <w:t>1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>2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อุดหนุนวัดที่เป็นศูนย์กลางระดับอำเภอ ๆ ละ </w:t>
      </w:r>
      <w:r w:rsidRPr="00C24A58">
        <w:rPr>
          <w:rFonts w:ascii="TH SarabunPSK" w:hAnsi="TH SarabunPSK" w:cs="TH SarabunPSK"/>
          <w:sz w:val="32"/>
          <w:szCs w:val="32"/>
        </w:rPr>
        <w:t xml:space="preserve">20,000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บาท รวม </w:t>
      </w:r>
      <w:r w:rsidRPr="00C24A58">
        <w:rPr>
          <w:rFonts w:ascii="TH SarabunPSK" w:hAnsi="TH SarabunPSK" w:cs="TH SarabunPSK"/>
          <w:sz w:val="32"/>
          <w:szCs w:val="32"/>
        </w:rPr>
        <w:t>17</w:t>
      </w:r>
      <w:r w:rsidRPr="00C24A58">
        <w:rPr>
          <w:rFonts w:ascii="TH SarabunPSK" w:hAnsi="TH SarabunPSK" w:cs="TH SarabunPSK"/>
          <w:sz w:val="32"/>
          <w:szCs w:val="32"/>
          <w:cs/>
        </w:rPr>
        <w:t>.</w:t>
      </w:r>
      <w:r w:rsidRPr="00C24A58">
        <w:rPr>
          <w:rFonts w:ascii="TH SarabunPSK" w:hAnsi="TH SarabunPSK" w:cs="TH SarabunPSK"/>
          <w:sz w:val="32"/>
          <w:szCs w:val="32"/>
        </w:rPr>
        <w:t xml:space="preserve">56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ล้านบาท 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</w:rPr>
        <w:t>2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งบประมาณจากกองทุน “วัดช่วยวัด” พ.ศ. </w:t>
      </w:r>
      <w:r w:rsidRPr="00C24A58">
        <w:rPr>
          <w:rFonts w:ascii="TH SarabunPSK" w:hAnsi="TH SarabunPSK" w:cs="TH SarabunPSK"/>
          <w:sz w:val="32"/>
          <w:szCs w:val="32"/>
        </w:rPr>
        <w:t xml:space="preserve">2562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วงเงิน </w:t>
      </w:r>
      <w:r w:rsidRPr="00C24A58">
        <w:rPr>
          <w:rFonts w:ascii="TH SarabunPSK" w:hAnsi="TH SarabunPSK" w:cs="TH SarabunPSK"/>
          <w:sz w:val="32"/>
          <w:szCs w:val="32"/>
        </w:rPr>
        <w:t xml:space="preserve">24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ล้านบาท ได้จัดสรรให้กับวัดและพระภิกษุสามเณร ในลักษณะสมทบรายหัว ๆ ละ </w:t>
      </w:r>
      <w:r w:rsidRPr="00C24A58">
        <w:rPr>
          <w:rFonts w:ascii="TH SarabunPSK" w:hAnsi="TH SarabunPSK" w:cs="TH SarabunPSK"/>
          <w:sz w:val="32"/>
          <w:szCs w:val="32"/>
        </w:rPr>
        <w:t xml:space="preserve">40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บาท จำนวน </w:t>
      </w:r>
      <w:r w:rsidRPr="00C24A58">
        <w:rPr>
          <w:rFonts w:ascii="TH SarabunPSK" w:hAnsi="TH SarabunPSK" w:cs="TH SarabunPSK"/>
          <w:sz w:val="32"/>
          <w:szCs w:val="32"/>
        </w:rPr>
        <w:t xml:space="preserve">20,000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รูป (งวดแรก) จากวัดที่ พศ. จังหวัดรายงานและรับรองข้อมูลวัดที่ต้องช่วยเหลือเร่งด่วน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C6785" w:rsidRPr="00C24A58" w:rsidRDefault="005E7E4F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AB26A3" w:rsidRPr="00C24A58">
        <w:rPr>
          <w:rFonts w:ascii="TH SarabunPSK" w:hAnsi="TH SarabunPSK" w:cs="TH SarabunPSK"/>
          <w:b/>
          <w:bCs/>
          <w:sz w:val="32"/>
          <w:szCs w:val="32"/>
          <w:cs/>
        </w:rPr>
        <w:t>. เรื่อง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รายงานผลสัมฤทธิ์ของการปฏิบัติงานนอกสถานที่ตั้ง (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</w:rPr>
        <w:t xml:space="preserve">Work </w:t>
      </w:r>
      <w:proofErr w:type="gramStart"/>
      <w:r w:rsidR="006C6785" w:rsidRPr="00C24A58">
        <w:rPr>
          <w:rFonts w:ascii="TH SarabunPSK" w:hAnsi="TH SarabunPSK" w:cs="TH SarabunPSK"/>
          <w:b/>
          <w:bCs/>
          <w:sz w:val="32"/>
          <w:szCs w:val="32"/>
        </w:rPr>
        <w:t>From</w:t>
      </w:r>
      <w:proofErr w:type="gramEnd"/>
      <w:r w:rsidR="006C6785" w:rsidRPr="00C24A58">
        <w:rPr>
          <w:rFonts w:ascii="TH SarabunPSK" w:hAnsi="TH SarabunPSK" w:cs="TH SarabunPSK"/>
          <w:b/>
          <w:bCs/>
          <w:sz w:val="32"/>
          <w:szCs w:val="32"/>
        </w:rPr>
        <w:t xml:space="preserve"> Home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) และการเหลื่อมเวลาในการทำงานในสถานที่ตั้งของส่วนราชการ รายสัปดาห์ ครั้งที่ 1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คณะรัฐมนตรีมีมติรับทราบรายงานผลสัมฤทธิ์ของการปฏิบัติงานนอกสถานที่ตั้ง (</w:t>
      </w:r>
      <w:r w:rsidRPr="00C24A58">
        <w:rPr>
          <w:rFonts w:ascii="TH SarabunPSK" w:hAnsi="TH SarabunPSK" w:cs="TH SarabunPSK"/>
          <w:sz w:val="32"/>
          <w:szCs w:val="32"/>
        </w:rPr>
        <w:t>Work From Home</w:t>
      </w:r>
      <w:r w:rsidRPr="00C24A58">
        <w:rPr>
          <w:rFonts w:ascii="TH SarabunPSK" w:hAnsi="TH SarabunPSK" w:cs="TH SarabunPSK"/>
          <w:sz w:val="32"/>
          <w:szCs w:val="32"/>
          <w:cs/>
        </w:rPr>
        <w:t>) และการเหลื่อมเวลาในการทำงานในสถานที่ตั้งของส่วนราชการ รายสัปดาห์ ครั้งที่ 1 ตามที่สำนักงาน ก.พ. เสนอ โดยสรุปข้อมูล ณ วันที่ 12 พฤษภาคม 2563 จาก 140 ส่วนราชการ คิดเป็นร้อยละ 98.6 ของส่วนราชการทั้งหมด 142 ส่วนราชการ ดังนี้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. การปฏิบัติงานนอกถานที่ตั้งของส่วนราชการ (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 xml:space="preserve">Work </w:t>
      </w:r>
      <w:proofErr w:type="gramStart"/>
      <w:r w:rsidRPr="00C24A58">
        <w:rPr>
          <w:rFonts w:ascii="TH SarabunPSK" w:hAnsi="TH SarabunPSK" w:cs="TH SarabunPSK"/>
          <w:b/>
          <w:bCs/>
          <w:sz w:val="32"/>
          <w:szCs w:val="32"/>
        </w:rPr>
        <w:t>From</w:t>
      </w:r>
      <w:proofErr w:type="gramEnd"/>
      <w:r w:rsidRPr="00C24A58">
        <w:rPr>
          <w:rFonts w:ascii="TH SarabunPSK" w:hAnsi="TH SarabunPSK" w:cs="TH SarabunPSK"/>
          <w:b/>
          <w:bCs/>
          <w:sz w:val="32"/>
          <w:szCs w:val="32"/>
        </w:rPr>
        <w:t xml:space="preserve"> Home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    ส่วนราชการร้อยละ 100 (140 ส่วนราชการ) ที่รายงานมีการมอบหมายให้ข้าราชการและเจ้าหน้าที่ปฏิบัติงานนอกสถานที่ตั้งซึ่งส่วนราชการร้อยละ 53 (74 ส่วนราชการ) กำหนดสัดส่วนให้ข้าราชการและเจ้าหน้าที่ร้อยละ 50 ขึ้นไปปฏิบัติงานนอกสถานที่ เช่น ส่วนราชการที่เน้นงานระดับนโยบาย เป็นต้น โดยมีการมอบหมายในหลายรูปแบบ เช่น ปฏิบัติงานที่บ้านสลับกับมาปฏิบัติงาน ณ สถานที่ตั้งของส่วนราชการแบบวันเว้นวัน สัปดาห์ละ 1 วัน สัปดาห์ละ 2 วัน หรือ สัปดาห์เว้นสัปดาห์ เป็นต้น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2. การเหลื่อมเวลาในการทำงานในสถานที่ตั้งของส่วนราชการ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    1) ส่วนราชการกำหนดให้ข้าราชการและเจ้าหน้าที่เหลื่อมเวลาการปฏิบัติงานสำหรับกรณีที่ปฏิบัติงานในสถานที่ตั้งของส่วนราชการโดยส่วนราชการส่วนใหญ่เลือกใช้การเหลื่อมเวลาการปฏิบัติงาน เวลา 07.30 – 15.30 น. และเวลา 08.30 – 16.30 น. แต่บางส่วนราชการก็มีรูปแบบการเหลื่อมเวลาการปฏิบัติงานอื่น ๆ อีกด้วย ได้แก่ เวลา 06.00 – 14.00 น. เวลา 14.00 – 22.00 น. เวลา 22.00 – 06.00 น. เช่น กรมประมง กรมทางหลวง เป็นต้น ซึ่งสำนักงาน ก.พ. จะขอความร่วมมือและให้คำแนะนำส่วนราชการในการกำหนดให้มีการเหลื่อมเวลาในการทำงานในสถานที่ตั้งของส่วนราชการในรูปแบบที่หลากหลายมากขึ้นเพื่อให้เป็นไปตามนโยบายรัฐบาลในการลดความแออัดและลดความเสี่ยงในการระบาดของโรคติดเชื้อไวรัสโคโรนา 2019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    2) ส่วนราชการมอบหมายให้ข้าราชการและเจ้าหน้าที่ปฏิบัติงานในสถานที่ตั้งตามวันเวลาปกติในบางลักษณะงานที่มีความจำเป็น โดยลักษณะงานส่วนใหญ่คือ งานให้บริการประชาชน งานรักษาพยาบาลในโรงพยาบาล งานในห้องปฏิบัติการ งานตามนโยบายเร่งด่วนจากสถานการณ์การแพร่ระบาดของโรคติดเชื้อไวรัสโคโรนา 2019 (</w:t>
      </w:r>
      <w:r w:rsidRPr="00C24A58">
        <w:rPr>
          <w:rFonts w:ascii="TH SarabunPSK" w:hAnsi="TH SarabunPSK" w:cs="TH SarabunPSK"/>
          <w:sz w:val="32"/>
          <w:szCs w:val="32"/>
        </w:rPr>
        <w:t>COVID</w:t>
      </w:r>
      <w:r w:rsidRPr="00C24A58">
        <w:rPr>
          <w:rFonts w:ascii="TH SarabunPSK" w:hAnsi="TH SarabunPSK" w:cs="TH SarabunPSK"/>
          <w:sz w:val="32"/>
          <w:szCs w:val="32"/>
          <w:cs/>
        </w:rPr>
        <w:t>-</w:t>
      </w:r>
      <w:r w:rsidRPr="00C24A58">
        <w:rPr>
          <w:rFonts w:ascii="TH SarabunPSK" w:hAnsi="TH SarabunPSK" w:cs="TH SarabunPSK"/>
          <w:sz w:val="32"/>
          <w:szCs w:val="32"/>
        </w:rPr>
        <w:t>19</w:t>
      </w:r>
      <w:r w:rsidRPr="00C24A58">
        <w:rPr>
          <w:rFonts w:ascii="TH SarabunPSK" w:hAnsi="TH SarabunPSK" w:cs="TH SarabunPSK"/>
          <w:sz w:val="32"/>
          <w:szCs w:val="32"/>
          <w:cs/>
        </w:rPr>
        <w:t>) และบางตำแหน่ง เช่น ผู้บริหารระดับสูง ผู้อำนวยการสำนัก/กอง เป็นต้น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3. แนวทางการบริหารงานของส่วนราชการ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   1) รูปแบบการลงเวลาปฏิบัติงานผ่านระบบเทคโนโลยีดิจิทัล เช่น การลงเวลาผ่านระบบออนไลน์ </w:t>
      </w:r>
      <w:r w:rsidRPr="00C24A58">
        <w:rPr>
          <w:rFonts w:ascii="TH SarabunPSK" w:hAnsi="TH SarabunPSK" w:cs="TH SarabunPSK"/>
          <w:sz w:val="32"/>
          <w:szCs w:val="32"/>
        </w:rPr>
        <w:t xml:space="preserve">Application LINE </w:t>
      </w:r>
      <w:r w:rsidRPr="00C24A58">
        <w:rPr>
          <w:rFonts w:ascii="TH SarabunPSK" w:hAnsi="TH SarabunPSK" w:cs="TH SarabunPSK"/>
          <w:sz w:val="32"/>
          <w:szCs w:val="32"/>
          <w:cs/>
        </w:rPr>
        <w:t>โปรแกรมระบบสารสนเทศทรัพยากรบุคคลระดับกรม (</w:t>
      </w:r>
      <w:r w:rsidRPr="00C24A58">
        <w:rPr>
          <w:rFonts w:ascii="TH SarabunPSK" w:hAnsi="TH SarabunPSK" w:cs="TH SarabunPSK"/>
          <w:sz w:val="32"/>
          <w:szCs w:val="32"/>
        </w:rPr>
        <w:t>Departmental Personnel Information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</w:rPr>
        <w:t xml:space="preserve">System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24A58">
        <w:rPr>
          <w:rFonts w:ascii="TH SarabunPSK" w:hAnsi="TH SarabunPSK" w:cs="TH SarabunPSK"/>
          <w:sz w:val="32"/>
          <w:szCs w:val="32"/>
        </w:rPr>
        <w:t>DPIS</w:t>
      </w:r>
      <w:r w:rsidRPr="00C24A58">
        <w:rPr>
          <w:rFonts w:ascii="TH SarabunPSK" w:hAnsi="TH SarabunPSK" w:cs="TH SarabunPSK"/>
          <w:sz w:val="32"/>
          <w:szCs w:val="32"/>
          <w:cs/>
        </w:rPr>
        <w:t>) หรือระบบโปรแกรมเฉพาะของส่วนราชการ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    2) การกำกับดูแลและบริหารผลงาน เป็นหัวใจสำคัญของการบริหารที่ส่วนราชการเน้นเพื่อคงประสิทธิภาพในการปฏิบัติงานทั้งในและนอกสถานที่ตั้งให้บรรลุผลตามเป้าหมายและให้มั่นใจว่าคุณภาพของการทำงานและการให้บริการไม่ลดลง โดยส่วนราชการส่วนใหญ่กำหนดให้มีการจัดทำข้อตกลงการปฏิบัติงานล่วงหน้า และให้ข้าราชการและเจ้าหน้าที่รายงานความก้าวหน้าของงานอย่างต่อเนื่องผ่าน </w:t>
      </w:r>
      <w:r w:rsidRPr="00C24A58">
        <w:rPr>
          <w:rFonts w:ascii="TH SarabunPSK" w:hAnsi="TH SarabunPSK" w:cs="TH SarabunPSK"/>
          <w:sz w:val="32"/>
          <w:szCs w:val="32"/>
        </w:rPr>
        <w:t xml:space="preserve">Application LINE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ไปรษณีย์อิเล็กทรอนิกส์ และ </w:t>
      </w:r>
      <w:r w:rsidRPr="00C24A58">
        <w:rPr>
          <w:rFonts w:ascii="TH SarabunPSK" w:hAnsi="TH SarabunPSK" w:cs="TH SarabunPSK"/>
          <w:sz w:val="32"/>
          <w:szCs w:val="32"/>
        </w:rPr>
        <w:t xml:space="preserve">Google Form </w:t>
      </w:r>
      <w:r w:rsidRPr="00C24A58">
        <w:rPr>
          <w:rFonts w:ascii="TH SarabunPSK" w:hAnsi="TH SarabunPSK" w:cs="TH SarabunPSK"/>
          <w:sz w:val="32"/>
          <w:szCs w:val="32"/>
          <w:cs/>
        </w:rPr>
        <w:t>โดยร้อยละ 55 กำหนดให้รายงานความก้าวหน้ารายวัน และร้อยละ 45 กำหนดให้รายงานความก้าวหน้ารายสัปดาห์ขึ้นอยู่กับลักษณะงานที่มอบหมาย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    3) การนำระบบเทคโนโลยีดิจิทัลมาใช้สนับสนุนการปฏิบัติงาน ส่วนราชการเลือกใช้ระบบเทคโนโลยีดิจิทัลมากกว่าหนึ่งระบบ โดยส่วนใหญ่เลือกใช้ </w:t>
      </w:r>
      <w:r w:rsidRPr="00C24A58">
        <w:rPr>
          <w:rFonts w:ascii="TH SarabunPSK" w:hAnsi="TH SarabunPSK" w:cs="TH SarabunPSK"/>
          <w:sz w:val="32"/>
          <w:szCs w:val="32"/>
        </w:rPr>
        <w:t xml:space="preserve">Application LINE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(ร้อยละ 98) </w:t>
      </w:r>
      <w:r w:rsidRPr="00C24A58">
        <w:rPr>
          <w:rFonts w:ascii="TH SarabunPSK" w:hAnsi="TH SarabunPSK" w:cs="TH SarabunPSK"/>
          <w:sz w:val="32"/>
          <w:szCs w:val="32"/>
        </w:rPr>
        <w:t xml:space="preserve">Zoom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(ร้อยละ 60) </w:t>
      </w:r>
      <w:r w:rsidRPr="00C24A58">
        <w:rPr>
          <w:rFonts w:ascii="TH SarabunPSK" w:hAnsi="TH SarabunPSK" w:cs="TH SarabunPSK"/>
          <w:sz w:val="32"/>
          <w:szCs w:val="32"/>
        </w:rPr>
        <w:t xml:space="preserve">Microsoft Team </w:t>
      </w:r>
      <w:r w:rsidRPr="00C24A58">
        <w:rPr>
          <w:rFonts w:ascii="TH SarabunPSK" w:hAnsi="TH SarabunPSK" w:cs="TH SarabunPSK"/>
          <w:sz w:val="32"/>
          <w:szCs w:val="32"/>
          <w:cs/>
        </w:rPr>
        <w:t>(ร้อยละ 29)</w:t>
      </w:r>
      <w:r w:rsidRPr="00C24A58">
        <w:rPr>
          <w:rFonts w:ascii="TH SarabunPSK" w:hAnsi="TH SarabunPSK" w:cs="TH SarabunPSK"/>
          <w:sz w:val="32"/>
          <w:szCs w:val="32"/>
        </w:rPr>
        <w:t xml:space="preserve"> Cisco </w:t>
      </w:r>
      <w:proofErr w:type="spellStart"/>
      <w:r w:rsidRPr="00C24A58">
        <w:rPr>
          <w:rFonts w:ascii="TH SarabunPSK" w:hAnsi="TH SarabunPSK" w:cs="TH SarabunPSK"/>
          <w:sz w:val="32"/>
          <w:szCs w:val="32"/>
        </w:rPr>
        <w:t>Webex</w:t>
      </w:r>
      <w:proofErr w:type="spellEnd"/>
      <w:r w:rsidRPr="00C24A58">
        <w:rPr>
          <w:rFonts w:ascii="TH SarabunPSK" w:hAnsi="TH SarabunPSK" w:cs="TH SarabunPSK"/>
          <w:sz w:val="32"/>
          <w:szCs w:val="32"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(ร้อยละ 24) และไปรษณีย์อิเล็กทรอนิกส์ (ร้อยละ 18) ตามลำดับ โดยส่วนใหญ่ใช้งานผ่านคอมพิวเตอร์แบบพกพาและโทรศัพท์เคลื่อนที่ รองลงมาคือ คอมพิวเตอร์ตั้งโต๊ะ </w:t>
      </w:r>
      <w:r w:rsidRPr="00C24A58">
        <w:rPr>
          <w:rFonts w:ascii="TH SarabunPSK" w:hAnsi="TH SarabunPSK" w:cs="TH SarabunPSK"/>
          <w:sz w:val="32"/>
          <w:szCs w:val="32"/>
        </w:rPr>
        <w:t>Tablet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C24A58">
        <w:rPr>
          <w:rFonts w:ascii="TH SarabunPSK" w:hAnsi="TH SarabunPSK" w:cs="TH SarabunPSK"/>
          <w:sz w:val="32"/>
          <w:szCs w:val="32"/>
        </w:rPr>
        <w:t>IPAD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. ข้อจำกัดของส่วนราชการ</w:t>
      </w:r>
      <w:r w:rsidRPr="00C24A58">
        <w:rPr>
          <w:rFonts w:ascii="TH SarabunPSK" w:hAnsi="TH SarabunPSK" w:cs="TH SarabunPSK"/>
          <w:sz w:val="32"/>
          <w:szCs w:val="32"/>
          <w:cs/>
        </w:rPr>
        <w:t>ในการมอบหมายข้าราชการและเจ้าหน้าที่ให้ปฏิบัติงานนอกสถานที่ตั้งได้แก่ การขาดความพร้อมเกี่ยวกับอุปกรณ์ในการปฏิบัติงานและสัญญาณเครือข่ายอินเทอร์เน็ตสำหรับการปฏิบัติงานนอกสถานที่ตั้ง และการขาดความพร้อมของเจ้าหน้าที่ในการใช้เทคโนโลยีดิจิทัลในการปฏิบัติงาน ลักษณะงานบางประเภทไม่สามารถปฏิบัติงานนอกสถานที่ตั้งได้ เช่น งานให้บริการประชาชน งานรักษาพยาบาลในโรงพยาบาล งานในห้องปฏิบัติการ งานภัยพิบัติและสถานการณ์ฉุกเฉิน งานความลับ เป็นต้น รวมทั้งในกรณีส่วนราชการที่มีที่ตั้งอยู่ในส่วนภูมิภาคนั้น มีบ้านพักข้าราชการตั้งอยู่ในบริเวณสถานที่ตั้งของสำนักงาน จึงไม่จำเป็นต้องให้ข้าราชการปฏิบัติงานนอกสถานที่ตั้งได้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5. ข้อเสนอแนะเกี่ยวกับการปฏิบัติงานใน-นอกสถานที่ตั้งของส่วนราชการ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ได้แก่ การจัดให้มีอุปกรณ์หรือการสนับสนุนค่าใช้จ่ายให้เจ้าหน้าที่ที่ปฏิบัติงานที่บ้าน เช่น ค่าอินเทอร์เน็ต เป็นต้น รวมทั้งในกรณีการให้ข้าราชการปฏิบัติราชการในสถานที่ตั้งของส่วนราชการ ส่วนราชการจะต้องมีการป้องกันและรักษาความปลอดภัยด้านสุขภาพและชีวิตให้แก่ข้าราชการและเจ้าหน้าที่อย่างเหมาะสม เช่น การมีจุดคัดกรองโดยมีเครื่องตรวจวัดอุณหภูมิและเตรียมน้ำยาล้างมือฆ่าเชื้อโรค การเตรียมหน้ากากอนามัย การกำหนดระยะห่างของผู้ปฏิบัติงาน เป็นต้น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75C8A" w:rsidRPr="00C24A58" w:rsidRDefault="005E7E4F" w:rsidP="00C24A58">
      <w:pPr>
        <w:tabs>
          <w:tab w:val="left" w:pos="709"/>
        </w:tabs>
        <w:spacing w:line="340" w:lineRule="exact"/>
        <w:ind w:right="-4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10</w:t>
      </w:r>
      <w:r w:rsidR="00AB26A3" w:rsidRPr="00C24A5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.</w:t>
      </w:r>
      <w:r w:rsidR="00575C8A" w:rsidRPr="00C24A5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เรื่อง </w:t>
      </w:r>
      <w:bookmarkStart w:id="1" w:name="_Hlk40177411"/>
      <w:r w:rsidR="00575C8A" w:rsidRPr="00C24A5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="00575C8A" w:rsidRPr="00C24A58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แนวทางการดำเนินโครงการอาหารเสริม (นม) โรงเรียนและการสนับสนุนอาหารกลางวันในโรงเรียนรองรับ</w:t>
      </w:r>
      <w:bookmarkStart w:id="2" w:name="_Hlk40711221"/>
      <w:r w:rsidR="00575C8A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สถานการณ์การแพร่ระบาดของโรคติดเชื้อไวรัสโคโรนา </w:t>
      </w:r>
      <w:r w:rsidR="00575C8A" w:rsidRPr="00C24A58">
        <w:rPr>
          <w:rFonts w:ascii="TH SarabunPSK" w:hAnsi="TH SarabunPSK" w:cs="TH SarabunPSK"/>
          <w:b/>
          <w:bCs/>
          <w:sz w:val="32"/>
          <w:szCs w:val="32"/>
        </w:rPr>
        <w:t>2019</w:t>
      </w:r>
      <w:r w:rsidR="00575C8A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(โรคโควิด 19)</w:t>
      </w:r>
      <w:bookmarkEnd w:id="1"/>
    </w:p>
    <w:p w:rsidR="00575C8A" w:rsidRPr="00C24A58" w:rsidRDefault="00575C8A" w:rsidP="00C24A58">
      <w:pPr>
        <w:spacing w:line="340" w:lineRule="exact"/>
        <w:ind w:right="-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spacing w:val="16"/>
          <w:sz w:val="32"/>
          <w:szCs w:val="32"/>
        </w:rPr>
        <w:tab/>
      </w:r>
      <w:r w:rsidRPr="00C24A58">
        <w:rPr>
          <w:rFonts w:ascii="TH SarabunPSK" w:hAnsi="TH SarabunPSK" w:cs="TH SarabunPSK"/>
          <w:spacing w:val="16"/>
          <w:sz w:val="32"/>
          <w:szCs w:val="32"/>
        </w:rPr>
        <w:tab/>
      </w:r>
      <w:r w:rsidRPr="00C24A58">
        <w:rPr>
          <w:rFonts w:ascii="TH SarabunPSK" w:hAnsi="TH SarabunPSK" w:cs="TH SarabunPSK"/>
          <w:spacing w:val="16"/>
          <w:sz w:val="32"/>
          <w:szCs w:val="32"/>
          <w:cs/>
        </w:rPr>
        <w:t>คณะรัฐมนตรีมีมติรับทราบ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แนวทางการดำเนินโครงการอาหารเสริม (นม) โรงเรียนและ              การสนับสนุนอาหารกลางวันในโรงเรียน รองรับสถานการณ์การแพร่ระบาดของโรคติดเชื้อไวรัสโคโรนา </w:t>
      </w:r>
      <w:r w:rsidRPr="00C24A58">
        <w:rPr>
          <w:rFonts w:ascii="TH SarabunPSK" w:hAnsi="TH SarabunPSK" w:cs="TH SarabunPSK"/>
          <w:sz w:val="32"/>
          <w:szCs w:val="32"/>
        </w:rPr>
        <w:t>2019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                  (โรคโควิด 19)</w:t>
      </w:r>
      <w:r w:rsidRPr="00C24A58">
        <w:rPr>
          <w:rFonts w:ascii="TH SarabunPSK" w:hAnsi="TH SarabunPSK" w:cs="TH SarabunPSK"/>
          <w:sz w:val="32"/>
          <w:szCs w:val="32"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ตามที่กระทรวงศึกษาธิการเสนอ  </w:t>
      </w:r>
    </w:p>
    <w:bookmarkEnd w:id="2"/>
    <w:p w:rsidR="00575C8A" w:rsidRPr="00C24A58" w:rsidRDefault="00575C8A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575C8A" w:rsidRPr="00C24A58" w:rsidRDefault="00575C8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1. ประกาศกระทรวงศึกษาธิการ เรื่อง การเปิดเรียนของโรงเรียนในสังกัดและในกำกับ</w:t>
      </w: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>ของกระทรวงศึกษาธิการ ลงวันที่</w:t>
      </w:r>
      <w:r w:rsidR="00A314EB"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 9</w:t>
      </w: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 เมษายน</w:t>
      </w:r>
      <w:r w:rsidR="00A314EB"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 2563</w:t>
      </w: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 ได้ประกาศให้โรงเรียนทั้งในและนอกระบบซึ่งอยู่ในสังกัดและในกำกับของกระทรวงศึกษาธิการเปิดเรียนในวันที่</w:t>
      </w:r>
      <w:r w:rsidR="00A314EB"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 1 </w:t>
      </w: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>กรกฎาคม</w:t>
      </w:r>
      <w:r w:rsidR="00A314EB"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 2563</w:t>
      </w: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 กระทรวงศึกษาธิการ</w:t>
      </w:r>
      <w:r w:rsidRPr="00C24A58">
        <w:rPr>
          <w:rFonts w:ascii="TH SarabunPSK" w:hAnsi="TH SarabunPSK" w:cs="TH SarabunPSK"/>
          <w:spacing w:val="-8"/>
          <w:sz w:val="32"/>
          <w:szCs w:val="32"/>
          <w:cs/>
        </w:rPr>
        <w:t>จึงได้ดำเนินการเตรียมความพร้อม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รองรับสถานการณ์การแพร่ระบาดของโรคติดเชื้อไวรัสโคโรนา </w:t>
      </w:r>
      <w:r w:rsidRPr="00C24A58">
        <w:rPr>
          <w:rFonts w:ascii="TH SarabunPSK" w:hAnsi="TH SarabunPSK" w:cs="TH SarabunPSK"/>
          <w:sz w:val="32"/>
          <w:szCs w:val="32"/>
        </w:rPr>
        <w:t>2019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(โรคโควิด 19)</w:t>
      </w:r>
      <w:r w:rsidRPr="00C24A58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75C8A" w:rsidRPr="00C24A58" w:rsidRDefault="00575C8A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1.1 ปฏิทินการเปิดภาคเรียน ตามกรอบโครงสร้างเวลาเรียนพื้นฐานที่กำหนด              ในหลักสูตรแกนกลางการศึกษาขั้นพื้นฐาน พุทธศักราช 2551 สำหรับนักเรียนระดับประถมศึกษา จำนวน 200 วันต่อปีการศึกษา จำแนกเป็น 2 ภาคเรียน ดังนี้</w:t>
      </w:r>
    </w:p>
    <w:p w:rsidR="00575C8A" w:rsidRPr="00C24A58" w:rsidRDefault="00575C8A" w:rsidP="00C24A58">
      <w:pPr>
        <w:spacing w:line="340" w:lineRule="exact"/>
        <w:ind w:firstLine="283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- ภาคเรียนที่ 1/2563 กำหนดเปิดภาคเรียนระหว่างวันที่ 1 </w:t>
      </w:r>
      <w:r w:rsidRPr="00C24A58">
        <w:rPr>
          <w:rFonts w:ascii="TH SarabunPSK" w:hAnsi="TH SarabunPSK" w:cs="TH SarabunPSK"/>
          <w:spacing w:val="-20"/>
          <w:sz w:val="32"/>
          <w:szCs w:val="32"/>
          <w:cs/>
        </w:rPr>
        <w:t xml:space="preserve">กรกฎาคม  - </w:t>
      </w:r>
      <w:r w:rsidR="00A314EB" w:rsidRPr="00C24A58">
        <w:rPr>
          <w:rFonts w:ascii="TH SarabunPSK" w:hAnsi="TH SarabunPSK" w:cs="TH SarabunPSK"/>
          <w:spacing w:val="-20"/>
          <w:sz w:val="32"/>
          <w:szCs w:val="32"/>
          <w:cs/>
        </w:rPr>
        <w:t xml:space="preserve">                          13</w:t>
      </w:r>
      <w:r w:rsidRPr="00C24A58">
        <w:rPr>
          <w:rFonts w:ascii="TH SarabunPSK" w:hAnsi="TH SarabunPSK" w:cs="TH SarabunPSK"/>
          <w:spacing w:val="-20"/>
          <w:sz w:val="32"/>
          <w:szCs w:val="32"/>
          <w:cs/>
        </w:rPr>
        <w:t xml:space="preserve"> พฤศจิกายน 2563 รวมจำนวนวันเรียน 93 วัน และกำหนดปิดภาคเรียนระหว่างวันที่ 14-30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พฤศจิกายน 2563                   รวมจำนวนวันปิดภาคเรียน 17 วัน</w:t>
      </w:r>
    </w:p>
    <w:p w:rsidR="00575C8A" w:rsidRPr="00C24A58" w:rsidRDefault="00575C8A" w:rsidP="00C24A58">
      <w:pPr>
        <w:spacing w:line="340" w:lineRule="exact"/>
        <w:ind w:firstLine="2835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>- ภาคเรียนที่ 2/2563 กำหนดเปิดภาคเรียนระหว่างวันที่ 1 ธันวาคม</w:t>
      </w:r>
      <w:r w:rsidR="00A314EB" w:rsidRPr="00C24A58">
        <w:rPr>
          <w:rFonts w:ascii="TH SarabunPSK" w:hAnsi="TH SarabunPSK" w:cs="TH SarabunPSK"/>
          <w:sz w:val="32"/>
          <w:szCs w:val="32"/>
          <w:cs/>
        </w:rPr>
        <w:t xml:space="preserve"> 2563 -       9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เมษายน 2564 รวมจำนวนวันเรียน 88 วัน และกำหนดปิดภาคเรียนระหว่างวันที่ 10 เมษายน   - 16 พฤษภาคม 2564 รวมจำนวนวันปิดภาคเรียน 37 วัน</w:t>
      </w:r>
    </w:p>
    <w:p w:rsidR="00575C8A" w:rsidRPr="00C24A58" w:rsidRDefault="00575C8A" w:rsidP="00C24A58">
      <w:pPr>
        <w:spacing w:line="340" w:lineRule="exact"/>
        <w:ind w:firstLine="2835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- เวลาที่ขาดหายไป 19 วัน ให้โรงเรียนสอนชดเชยเพื่อให้ผู้เรียนได้เรียนครบตามหลักสูตร   </w:t>
      </w:r>
    </w:p>
    <w:p w:rsidR="00575C8A" w:rsidRPr="00C24A58" w:rsidRDefault="00575C8A" w:rsidP="00C24A58">
      <w:pPr>
        <w:spacing w:line="340" w:lineRule="exac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</w:rPr>
        <w:t>2.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รองนายกรัฐมนตรี (นายวิษณุ เครืองาม) ได้เป็นประธานการประชุมหารือผู้แทนหน่วยงานที่เกี่ยวข้อง เมื่อวันที่ 7 พฤษภาคม 2563 เพื่อเร่งรัดติดตามการดำเนินโครงการอาหารเสริม (นม) โรงเรียนและโครงการ</w:t>
      </w:r>
      <w:r w:rsidRPr="00C24A58">
        <w:rPr>
          <w:rFonts w:ascii="TH SarabunPSK" w:hAnsi="TH SarabunPSK" w:cs="TH SarabunPSK"/>
          <w:sz w:val="32"/>
          <w:szCs w:val="32"/>
          <w:cs/>
        </w:rPr>
        <w:lastRenderedPageBreak/>
        <w:t xml:space="preserve">อาหารกลางวันในโรงเรียน ให้เป็นไปตามมติคณะรัฐมนตรี พร้อมทั้งมอบหมายให้กระทรวงศึกษาธิการเป็นหน่วยงานหลักจัดประชุมหารือเพื่อกำหนดแนวทางการบริหารจัดการให้นักเรียนกลุ่มเป้าหมายทุกคนได้รับสิทธิตามโครงการอาหารเสริม (นม) โรงเรียนและโครงการอาหารกลางวันในโรงเรียน ที่มีคุณภาพ ถูกหลักอนามัย อย่างต่อเนื่องและครบถ้วน </w:t>
      </w:r>
    </w:p>
    <w:p w:rsidR="00575C8A" w:rsidRPr="00C24A58" w:rsidRDefault="00575C8A" w:rsidP="00C24A58">
      <w:pPr>
        <w:spacing w:line="340" w:lineRule="exac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</w:rPr>
        <w:t>3.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กระทรวงศึกษาธิการ ร่วมกับกระทรวงเกษตรและสหกรณ์ กระทรวงมหาดไทย                      และหน่วยงานที่เกี่ยวข้อง ได้จัดประชุมหารือเมื่อวันที่</w:t>
      </w:r>
      <w:r w:rsidR="00A314EB" w:rsidRPr="00C24A58">
        <w:rPr>
          <w:rFonts w:ascii="TH SarabunPSK" w:hAnsi="TH SarabunPSK" w:cs="TH SarabunPSK"/>
          <w:sz w:val="32"/>
          <w:szCs w:val="32"/>
          <w:cs/>
        </w:rPr>
        <w:t xml:space="preserve"> 12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พฤษภาคม 2563 โดยมีข้อสรุป</w:t>
      </w: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>แนวทางดำเนินการที่มีความเหมาะสมกับสถานการณ์การแพร่ระบาดของโรคติดเชื้อไวรัสโคโรนา 2019 (โรคโควิด 19)                 และเกิดประโยชน์สูงสุดต่อนักเรียน ดังนี้</w:t>
      </w:r>
    </w:p>
    <w:p w:rsidR="00575C8A" w:rsidRPr="00C24A58" w:rsidRDefault="00575C8A" w:rsidP="00C24A58">
      <w:pPr>
        <w:spacing w:line="340" w:lineRule="exact"/>
        <w:ind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</w:rPr>
        <w:t>3.1</w:t>
      </w:r>
      <w:bookmarkStart w:id="3" w:name="_Hlk40537111"/>
      <w:r w:rsidRPr="00C24A58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โครงการอาหารเสริม (นม) โรงเรียน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เพื่อให้นักเรียนได้ดื่มนม จำนวน 260 วันต่อปีการศึกษา ตามประกาศของคณะกรรมการอาหารนมเพื่อเด็กและเยาวชน เรื่อง หลักเกณฑ์และวิธีการดำเนินงานโครงการอาหารเสริม (นม) โรงเรียน ประจำปีการศึกษา 2563 ประกาศ ณ วันที่ 1 เมษายน  พ.ศ. 2563 และ (ฉบับที่ 2) ประกาศ ณ วันที่ 13 เมษายน พ.ศ. 2563 จึงมีแนวทางบริหารจัดการ ดังนี้ </w:t>
      </w:r>
    </w:p>
    <w:p w:rsidR="00575C8A" w:rsidRPr="00C24A58" w:rsidRDefault="00575C8A" w:rsidP="00C24A58">
      <w:pPr>
        <w:pStyle w:val="aff"/>
        <w:spacing w:after="0" w:line="340" w:lineRule="exact"/>
        <w:ind w:left="0" w:firstLine="2694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กรณีภาคเรียนที่ 1/2563 เปิดภาคเรียนวันที่ 1 กรกฎาคม 2563                 ให้นักเรียนบริโภคนมชนิด ยู เอช ที ตามโครงการอาหารเสริม (นม) โรงเรียน ตั้งแต่วันที่ 18 พฤษภาคม  ถึงวันที่ 30 มิถุนายน 2563 </w:t>
      </w:r>
    </w:p>
    <w:p w:rsidR="00575C8A" w:rsidRPr="00C24A58" w:rsidRDefault="00575C8A" w:rsidP="00C24A58">
      <w:pPr>
        <w:spacing w:line="340" w:lineRule="exact"/>
        <w:ind w:firstLine="2694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- กรณีภาคเรียนที่ 1/2563 เปิดภาคเรียนหลังวันที่ 1 กรกฎาคม 2563 หรือกรณีการจัดการเรียนการสอนแบบออนไลน์ หรือกรณีการสลับวันมาเรียน ให้นักเรียนบริโภคนมชนิด ยู เอช ที ตามโครงการอาหารเสริม (นม) โรงเรียน จนกว่าสถานการณ์จะเข้าสู่ภาวะปกติ </w:t>
      </w:r>
    </w:p>
    <w:bookmarkEnd w:id="3"/>
    <w:p w:rsidR="00575C8A" w:rsidRPr="00C24A58" w:rsidRDefault="00575C8A" w:rsidP="00C24A58">
      <w:pPr>
        <w:spacing w:line="340" w:lineRule="exact"/>
        <w:ind w:firstLine="2127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>3.2 โครงการอาหารกลางวัน</w:t>
      </w:r>
      <w:r w:rsidRPr="00C24A58">
        <w:rPr>
          <w:rFonts w:ascii="TH SarabunPSK" w:hAnsi="TH SarabunPSK" w:cs="TH SarabunPSK"/>
          <w:sz w:val="32"/>
          <w:szCs w:val="32"/>
          <w:cs/>
        </w:rPr>
        <w:t>ในโรงเรียน</w:t>
      </w: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 เพื่อให้นักเรียนได้รับประทานอาหารกลางวัน จำนวน 200 วันต่อปีการศึกษา ตามมติคณะรัฐมนตรีเมื่อวันที่ 11 พฤษภาคม 2553 ที่เห็นชอบให้นักเรียนตั้งแต่เด็กเล็ก และชั้นอนุบาลถึงชั้นประถมศึกษาปีที่ 6 ได้รับการสนับสนุนงบประมาณอาหารกลางวันทุกคน จำนวน 200 วัน และเพิ่มเงินอุดหนุนจากอัตรา</w:t>
      </w:r>
      <w:r w:rsidR="00A314EB"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 10</w:t>
      </w: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 บาทต่อคนต่อวัน เป็น 13 บาท ต่อคนต่อวัน และมติคณะรัฐมนตรีเมื่อวันที่ 22 ตุลาคม 2556 ที่ให้เพิ่มเงินอุดหนุนเป็นอัตรา</w:t>
      </w:r>
      <w:r w:rsidR="00A314EB"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 20</w:t>
      </w: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 บาท   ต่อคนต่อวัน </w:t>
      </w:r>
      <w:r w:rsidRPr="00C24A58">
        <w:rPr>
          <w:rFonts w:ascii="TH SarabunPSK" w:hAnsi="TH SarabunPSK" w:cs="TH SarabunPSK"/>
          <w:sz w:val="32"/>
          <w:szCs w:val="32"/>
          <w:cs/>
        </w:rPr>
        <w:t>จึงมีแนวทางบริหารจัดการ ดังนี้</w:t>
      </w:r>
    </w:p>
    <w:p w:rsidR="00575C8A" w:rsidRPr="00C24A58" w:rsidRDefault="00575C8A" w:rsidP="00C24A58">
      <w:pPr>
        <w:spacing w:line="340" w:lineRule="exact"/>
        <w:ind w:firstLine="2694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>- กรณีการจัดการเรียนการสอนแบบออนไลน์ หรือกรณีการสลับวันมาเรียน ทำให้โรงเรียนไม่สามารถจัดอาหารกลางวันให้แก่นักเรียนที่โรงเรียนได้ จึงจำเป็นต้องจ่ายงบประมาณค่าอาหารกลางวันนักเรียนให้แก่ผู้ปกครองนักเรียนเพื่อนำไปจัดหาอาหารกลางวันให้นักเรียนรับประทานที่บ้าน ทั้งนี้ ให้รวมถึงอาหารมื้ออื่น ๆ ที่ส่วนราชการหรือหน่วยงานของรัฐเคยจัดให้ ตั้งแต่วันเปิดภาคเรียนวันที่ 1 กรกฎาคม 2563 จนกว่าสถานการณ์จะเข้าสู่ภาวะปกติ</w:t>
      </w:r>
    </w:p>
    <w:p w:rsidR="00575C8A" w:rsidRPr="00C24A58" w:rsidRDefault="00575C8A" w:rsidP="00C24A58">
      <w:pPr>
        <w:spacing w:line="340" w:lineRule="exact"/>
        <w:ind w:firstLine="2694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bookmarkStart w:id="4" w:name="_Hlk40537435"/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 xml:space="preserve">- กรณีการจัดการเรียนการสอนชดเชย ให้โรงเรียนดำเนินการจัดอาหารกลางวันให้แก่นักเรียนที่โรงเรียนได้เช่นเดียวกับวันจัดการเรียนการสอนตามปกติ </w:t>
      </w:r>
    </w:p>
    <w:p w:rsidR="00575C8A" w:rsidRPr="00C24A58" w:rsidRDefault="00575C8A" w:rsidP="00C24A58">
      <w:pPr>
        <w:spacing w:line="340" w:lineRule="exact"/>
        <w:ind w:firstLine="1985"/>
        <w:jc w:val="thaiDistribute"/>
        <w:rPr>
          <w:rFonts w:ascii="TH SarabunPSK" w:hAnsi="TH SarabunPSK" w:cs="TH SarabunPSK"/>
          <w:spacing w:val="4"/>
          <w:sz w:val="32"/>
          <w:szCs w:val="32"/>
          <w:cs/>
        </w:rPr>
      </w:pPr>
      <w:r w:rsidRPr="00C24A58">
        <w:rPr>
          <w:rFonts w:ascii="TH SarabunPSK" w:hAnsi="TH SarabunPSK" w:cs="TH SarabunPSK"/>
          <w:spacing w:val="4"/>
          <w:sz w:val="32"/>
          <w:szCs w:val="32"/>
          <w:cs/>
        </w:rPr>
        <w:t>ทั้งนี้ กระทรวงศึกษาธิการ ร่วมกับกระทรวงเกษตรและสหกรณ์ กระทรวงมหาดไทย                      จะประสานงานกับหน่วยงานที่เกี่ยวข้องและดำเนินการตามขั้นตอนของกฎหมาย ระเบียบ                          และมติคณะรัฐมนตรีที่เกี่ยวข้องต่อไป</w:t>
      </w:r>
      <w:bookmarkEnd w:id="4"/>
    </w:p>
    <w:p w:rsidR="00175F95" w:rsidRPr="00C24A58" w:rsidRDefault="000C6B23" w:rsidP="00C87D54">
      <w:pPr>
        <w:spacing w:line="340" w:lineRule="exac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="00575C8A" w:rsidRPr="00C24A58">
        <w:rPr>
          <w:rFonts w:ascii="TH SarabunPSK" w:hAnsi="TH SarabunPSK" w:cs="TH SarabunPSK"/>
          <w:sz w:val="32"/>
          <w:szCs w:val="32"/>
          <w:cs/>
        </w:rPr>
        <w:t xml:space="preserve">คณะรัฐมนตรี ในคราวประชุมเมื่อวันที่ </w:t>
      </w:r>
      <w:r w:rsidR="00C87D54">
        <w:rPr>
          <w:rFonts w:ascii="TH SarabunPSK" w:hAnsi="TH SarabunPSK" w:cs="TH SarabunPSK"/>
          <w:sz w:val="32"/>
          <w:szCs w:val="32"/>
        </w:rPr>
        <w:t xml:space="preserve">5 </w:t>
      </w:r>
      <w:r w:rsidR="00575C8A" w:rsidRPr="00C24A58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="00575C8A" w:rsidRPr="00C24A58">
        <w:rPr>
          <w:rFonts w:ascii="TH SarabunPSK" w:hAnsi="TH SarabunPSK" w:cs="TH SarabunPSK"/>
          <w:sz w:val="32"/>
          <w:szCs w:val="32"/>
        </w:rPr>
        <w:t>2563</w:t>
      </w:r>
      <w:r w:rsidR="00575C8A" w:rsidRPr="00C24A58">
        <w:rPr>
          <w:rFonts w:ascii="TH SarabunPSK" w:hAnsi="TH SarabunPSK" w:cs="TH SarabunPSK"/>
          <w:sz w:val="32"/>
          <w:szCs w:val="32"/>
          <w:cs/>
        </w:rPr>
        <w:t xml:space="preserve"> ได้พิจารณาว่า             </w:t>
      </w:r>
      <w:r w:rsidR="00575C8A" w:rsidRPr="00C24A58">
        <w:rPr>
          <w:rFonts w:ascii="TH SarabunPSK" w:hAnsi="TH SarabunPSK" w:cs="TH SarabunPSK"/>
          <w:spacing w:val="-20"/>
          <w:sz w:val="32"/>
          <w:szCs w:val="32"/>
          <w:cs/>
        </w:rPr>
        <w:t>สืบเนื่องจากการปรับการเปิดภาคเรียนที่หนึ่ง ปีการศึกษา 2563 จากวันที่ 16 พฤษภาคม 2563 เป็นวันที่ 1</w:t>
      </w:r>
      <w:r w:rsidR="00575C8A" w:rsidRPr="00C24A58">
        <w:rPr>
          <w:rFonts w:ascii="TH SarabunPSK" w:hAnsi="TH SarabunPSK" w:cs="TH SarabunPSK"/>
          <w:sz w:val="32"/>
          <w:szCs w:val="32"/>
          <w:cs/>
        </w:rPr>
        <w:t xml:space="preserve">                      กรกฎาคม 2563 ประกอบกับความประสงค์ให้นักเรียนได้รับสิทธิตามโครงการอาหารเสริม (นม) โรงเรียน                       และโครงการอาหารกลางวันในโรงเรียน ในช่วงการปิดภาคเรียนดังกล่าวอย่างต่อเนื่องและครบถ้วน  จึงมีมติมอบหมายให้กระทรวงเกษตรและสหกรณ์ กระทรวงศึกษาธิการ กระทรวงมหาดไทย และหน่วยงานที่เกี่ยวข้อง เร่งรัดติดตามการดำเนินโครงการดังกล่าว เพื่อให้นักเรียนได้รับอาหารเสริม (นม) และอาหารกลาง</w:t>
      </w:r>
      <w:bookmarkStart w:id="5" w:name="_Hlk40531570"/>
      <w:r w:rsidR="00575C8A" w:rsidRPr="00C24A58">
        <w:rPr>
          <w:rFonts w:ascii="TH SarabunPSK" w:hAnsi="TH SarabunPSK" w:cs="TH SarabunPSK"/>
          <w:sz w:val="32"/>
          <w:szCs w:val="32"/>
          <w:cs/>
        </w:rPr>
        <w:t xml:space="preserve">วันที่มีคุณภาพ ถูกหลักอนามัย อย่างต่อเนื่องและครบถ้วน </w:t>
      </w:r>
      <w:bookmarkEnd w:id="5"/>
      <w:r w:rsidR="00575C8A" w:rsidRPr="00C24A58">
        <w:rPr>
          <w:rFonts w:ascii="TH SarabunPSK" w:hAnsi="TH SarabunPSK" w:cs="TH SarabunPSK"/>
          <w:sz w:val="32"/>
          <w:szCs w:val="32"/>
          <w:cs/>
        </w:rPr>
        <w:t>โดยให้พิจารณาแนวทางการบริหารจัดการให้ถูกต้องเหมาะสม เพื่อให้นักเรียนที่ไม่ได้มาโรงเรียนได้รับอาหารเสริม (นม) และอาหารกลางวันด้วย</w:t>
      </w:r>
      <w:r w:rsidR="0001012E" w:rsidRPr="00C24A58">
        <w:rPr>
          <w:rFonts w:ascii="TH SarabunPSK" w:hAnsi="TH SarabunPSK" w:cs="TH SarabunPSK"/>
          <w:sz w:val="32"/>
          <w:szCs w:val="32"/>
        </w:rPr>
        <w:t xml:space="preserve"> </w:t>
      </w:r>
      <w:r w:rsidR="00175F95" w:rsidRPr="00C24A58">
        <w:rPr>
          <w:rFonts w:ascii="TH SarabunPSK" w:hAnsi="TH SarabunPSK" w:cs="TH SarabunPSK"/>
          <w:sz w:val="32"/>
          <w:szCs w:val="32"/>
          <w:cs/>
        </w:rPr>
        <w:t>กระทรวงศึกษาธิการ รวมทั้งกระทรวง</w:t>
      </w:r>
      <w:r w:rsidR="00175F95" w:rsidRPr="00C24A58">
        <w:rPr>
          <w:rFonts w:ascii="TH SarabunPSK" w:hAnsi="TH SarabunPSK" w:cs="TH SarabunPSK"/>
          <w:sz w:val="32"/>
          <w:szCs w:val="32"/>
          <w:cs/>
        </w:rPr>
        <w:lastRenderedPageBreak/>
        <w:t>เกษตรและสหกรณ์ กระทรวงมหาดไทยและหน่วยงานที่เกี่ยวข้อง จึงได้เสนอแนวทางการบริหารจัดการให้นักเรียนกลุ่มเป้าหมายทุกคนได้รับสิทธิตามโครงการอาหารเสริม (นม) โรงเรียนและโครงการอาหารกลางวันในโรงเรียนที่มีคุณภาพถูกหลักอนามัย อย่างต่อเนื่องและครบถ้วน โดยให้สอดคล้องกับปฏิทินการเปิดภาคเรียน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F4943" w:rsidRPr="00C24A58" w:rsidRDefault="00AB26A3" w:rsidP="00C24A58">
      <w:pPr>
        <w:tabs>
          <w:tab w:val="left" w:pos="720"/>
          <w:tab w:val="left" w:pos="4140"/>
          <w:tab w:val="left" w:pos="4590"/>
          <w:tab w:val="left" w:pos="6480"/>
        </w:tabs>
        <w:snapToGrid w:val="0"/>
        <w:spacing w:line="340" w:lineRule="exac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E7E4F" w:rsidRPr="00C24A5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ภาวะเศรษฐกิจไทยไตรมาสแรกของปี 2563 และแนวโน้มปี 2563 </w:t>
      </w:r>
    </w:p>
    <w:p w:rsidR="00EF4943" w:rsidRPr="00C24A58" w:rsidRDefault="0043570A" w:rsidP="00C24A58">
      <w:pPr>
        <w:tabs>
          <w:tab w:val="left" w:pos="0"/>
          <w:tab w:val="left" w:pos="1418"/>
          <w:tab w:val="left" w:pos="4140"/>
          <w:tab w:val="left" w:pos="4590"/>
          <w:tab w:val="left" w:pos="6480"/>
        </w:tabs>
        <w:snapToGrid w:val="0"/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คณะรัฐมนตรีมีมติรับทราบภาวะเศรษฐกิจไทยไตรมาสแรกของปี 2563 และแนวโน้มปี 2563 ตามที่สำนักงานสภาพัฒนาการเศรษฐกิจและสังคมแห่งชาติเสนอ ดังนี้ </w:t>
      </w:r>
    </w:p>
    <w:p w:rsidR="00EF4943" w:rsidRPr="00C24A58" w:rsidRDefault="0043570A" w:rsidP="00C24A58">
      <w:pPr>
        <w:pStyle w:val="aff"/>
        <w:tabs>
          <w:tab w:val="left" w:pos="0"/>
          <w:tab w:val="left" w:pos="1418"/>
          <w:tab w:val="left" w:pos="1985"/>
        </w:tabs>
        <w:spacing w:after="0" w:line="340" w:lineRule="exact"/>
        <w:ind w:left="0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de-DE"/>
        </w:rPr>
      </w:pPr>
      <w:r w:rsidRPr="00C24A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de-DE"/>
        </w:rPr>
        <w:tab/>
        <w:t xml:space="preserve">1. </w:t>
      </w:r>
      <w:r w:rsidR="00EF4943" w:rsidRPr="00C24A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de-DE"/>
        </w:rPr>
        <w:t>ภาวะเศรษฐกิจไทยไตรมาสแรกของปี 2563</w:t>
      </w:r>
    </w:p>
    <w:p w:rsidR="00EF4943" w:rsidRPr="00C24A58" w:rsidRDefault="00D03147" w:rsidP="00C24A58">
      <w:pPr>
        <w:pStyle w:val="aff"/>
        <w:tabs>
          <w:tab w:val="left" w:pos="0"/>
          <w:tab w:val="left" w:pos="1418"/>
          <w:tab w:val="left" w:pos="1985"/>
        </w:tabs>
        <w:spacing w:after="0" w:line="34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ab/>
      </w:r>
      <w:r w:rsidR="00EF4943" w:rsidRPr="00C24A5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ผลิตภัณฑ์มวลรวมในประเทศ (</w:t>
      </w:r>
      <w:r w:rsidR="00EF4943" w:rsidRPr="00C24A5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GDP)</w:t>
      </w:r>
      <w:r w:rsidR="00EF4943" w:rsidRPr="00C24A5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>เศรษฐกิจไทยในไตรมาสแรกของปี 2563 ปรับตัวลดลงร้อยละ 1.8 เทียบกับการขยายตัวร้อยละ 1.5 ในไตรมาสก่อนหน้า (%</w:t>
      </w:r>
      <w:proofErr w:type="spellStart"/>
      <w:r w:rsidR="00EF4943" w:rsidRPr="00C24A58">
        <w:rPr>
          <w:rFonts w:ascii="TH SarabunPSK" w:hAnsi="TH SarabunPSK" w:cs="TH SarabunPSK"/>
          <w:sz w:val="32"/>
          <w:szCs w:val="32"/>
        </w:rPr>
        <w:t>YoY</w:t>
      </w:r>
      <w:proofErr w:type="spellEnd"/>
      <w:r w:rsidR="00EF4943" w:rsidRPr="00C24A58">
        <w:rPr>
          <w:rFonts w:ascii="TH SarabunPSK" w:hAnsi="TH SarabunPSK" w:cs="TH SarabunPSK"/>
          <w:sz w:val="32"/>
          <w:szCs w:val="32"/>
        </w:rPr>
        <w:t xml:space="preserve">)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>และเมื่อปรับผลของฤดูกาลออกแล้ว เศรษฐกิจไทยในไตรมาสแรกของปี 2563 ลดลงจากไตรมาสที่สี่ของปี 2562 ร้อยละ 2.2 (%</w:t>
      </w:r>
      <w:proofErr w:type="spellStart"/>
      <w:r w:rsidR="00EF4943" w:rsidRPr="00C24A58">
        <w:rPr>
          <w:rFonts w:ascii="TH SarabunPSK" w:hAnsi="TH SarabunPSK" w:cs="TH SarabunPSK"/>
          <w:sz w:val="32"/>
          <w:szCs w:val="32"/>
        </w:rPr>
        <w:t>QoQ_SA</w:t>
      </w:r>
      <w:proofErr w:type="spellEnd"/>
      <w:r w:rsidR="00EF4943" w:rsidRPr="00C24A58">
        <w:rPr>
          <w:rFonts w:ascii="TH SarabunPSK" w:hAnsi="TH SarabunPSK" w:cs="TH SarabunPSK"/>
          <w:sz w:val="32"/>
          <w:szCs w:val="32"/>
        </w:rPr>
        <w:t>)</w:t>
      </w:r>
    </w:p>
    <w:p w:rsidR="00EF4943" w:rsidRPr="00C24A58" w:rsidRDefault="00EF4943" w:rsidP="00C24A58">
      <w:pPr>
        <w:widowControl w:val="0"/>
        <w:tabs>
          <w:tab w:val="left" w:pos="2552"/>
        </w:tabs>
        <w:spacing w:line="340" w:lineRule="exact"/>
        <w:ind w:firstLine="1985"/>
        <w:jc w:val="thaiDistribute"/>
        <w:rPr>
          <w:rFonts w:ascii="TH SarabunPSK" w:hAnsi="TH SarabunPSK" w:cs="TH SarabunPSK"/>
          <w:color w:val="212120"/>
          <w:spacing w:val="-6"/>
          <w:sz w:val="32"/>
          <w:szCs w:val="32"/>
        </w:rPr>
      </w:pPr>
      <w:r w:rsidRPr="00C24A58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1.1</w:t>
      </w:r>
      <w:r w:rsidR="0043570A" w:rsidRPr="00C24A58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ด้านการใช้จ่าย </w:t>
      </w:r>
      <w:r w:rsidRPr="00C24A58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การบริโภคภาคเอกชนชะลอตัว การใช้จ่ายภาครัฐ การลงทุนภาครัฐและภาคเอกชนปรับตัวลดลง การส่งออกรวมปรับตัวลดลงตามการส่งออกบริการที่ปรับตัวลดลงมาก ในขณะที่การส่งออกสินค้ากลับมาขยายตัว </w:t>
      </w:r>
      <w:r w:rsidRPr="00C24A5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การบริโภคภาคเอกชน</w:t>
      </w:r>
      <w:r w:rsidRPr="00C24A58">
        <w:rPr>
          <w:rFonts w:ascii="TH SarabunPSK" w:hAnsi="TH SarabunPSK" w:cs="TH SarabunPSK"/>
          <w:spacing w:val="-8"/>
          <w:sz w:val="32"/>
          <w:szCs w:val="32"/>
          <w:cs/>
        </w:rPr>
        <w:t xml:space="preserve">ขยายตัวร้อยละ 3.0 ชะลอตัวลงจากร้อยละ 4.1 ในไตรมาสก่อนหน้า ตามการลดลงของการใช้จ่ายในหมวดสินค้าคงทนและกึ่งคงทน สอดคล้องกับการชะลอตัวของฐานรายได้ที่สำคัญ ๆ ในระบบเศรษฐกิจและการลดลงของความเชื่อมั่นผู้บริโภค ในขณะที่การใช้จ่ายในหมวดสินค้าไม่คงทนและหมวดบริการขยายตัวในเกณฑ์ดี โดยการใช้จ่ายในหมวดสินค้าคงทนลดลงร้อยละ 8.8 ตามการลดลงของปริมาณการจำหน่ายรถยนต์นั่งส่วนบุคคล หมวดสินค้ากึ่งคงทนลดลงร้อยละ 4.4 สอดคล้องกับการลดลงของดัชนีปริมาณค้าปลีกสินค้ากึ่งคงทนและดัชนีปริมาณการนำเข้าสินค้าหมวดสิ่งทอเครื่องนุ่งห่ม ในขณะที่การใช้จ่ายหมวดสินค้าไม่คงทนขยายตัวร้อยละ 2.8 โดยได้รับปัจจัยสนับสนุนส่วนหนึ่งจากการเตรียมการของภาคครัวเรือนเพื่อรองรับการระบาดของโรคโควิด 19 ซึ่งส่งผลให้การใช้จ่ายสินค้าอาหารและเครื่องดื่มหลายรายการขยายตัว และการใช้จ่ายในหมวดบริการเพิ่มขึ้นร้อยละ 9.3 ตามการเพิ่มขึ้นของปริมาณการใช้ไฟฟ้าภาคครัวเรือน ดัชนีความเชื่อมั่นของผู้บริโภคเกี่ยวกับภาวะเศรษฐกิจโดยรวมอยู่ที่ระดับ 49.7 เทียบกับระดับ 56.8 ในไตรมาสก่อนหน้า </w:t>
      </w:r>
      <w:r w:rsidRPr="00C24A5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การใช้จ่ายเพื่อการอุปโภคของรัฐบาล</w:t>
      </w:r>
      <w:r w:rsidRPr="00C24A58">
        <w:rPr>
          <w:rFonts w:ascii="TH SarabunPSK" w:hAnsi="TH SarabunPSK" w:cs="TH SarabunPSK"/>
          <w:spacing w:val="-8"/>
          <w:sz w:val="32"/>
          <w:szCs w:val="32"/>
          <w:cs/>
        </w:rPr>
        <w:t>ลดลงร้อยละ 2.7 เทียบกับการลดลงร้อยละ 0.9 ในไตรมาสก่อนหน้า อัตราการเบิกจ่ายงบประมาณรายจ่ายรวมอยู่ที่ร้อยละ 25.3 (สูงกว่าอัตราเบิกจ่ายร้อยละ 22.3 ในไตรมาส</w:t>
      </w:r>
      <w:r w:rsidRPr="00C24A58">
        <w:rPr>
          <w:rFonts w:ascii="TH SarabunPSK" w:hAnsi="TH SarabunPSK" w:cs="TH SarabunPSK"/>
          <w:spacing w:val="-10"/>
          <w:sz w:val="32"/>
          <w:szCs w:val="32"/>
          <w:cs/>
        </w:rPr>
        <w:t xml:space="preserve">เดียวกันของปีงบประมาณก่อน) </w:t>
      </w:r>
      <w:r w:rsidRPr="00C24A5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การลงทุนรวม</w:t>
      </w:r>
      <w:r w:rsidRPr="00C24A58">
        <w:rPr>
          <w:rFonts w:ascii="TH SarabunPSK" w:hAnsi="TH SarabunPSK" w:cs="TH SarabunPSK"/>
          <w:spacing w:val="-10"/>
          <w:sz w:val="32"/>
          <w:szCs w:val="32"/>
          <w:cs/>
        </w:rPr>
        <w:t>ลดลงร้อยละ 6.5 เทียบกับการขยายตัวร้อยละ 0.8 ในไตรมาสก่อนหน้า</w:t>
      </w:r>
      <w:r w:rsidRPr="00C24A58">
        <w:rPr>
          <w:rFonts w:ascii="TH SarabunPSK" w:hAnsi="TH SarabunPSK" w:cs="TH SarabunPSK"/>
          <w:spacing w:val="-8"/>
          <w:sz w:val="32"/>
          <w:szCs w:val="32"/>
          <w:cs/>
        </w:rPr>
        <w:t xml:space="preserve"> โดย</w:t>
      </w:r>
      <w:r w:rsidRPr="00C24A5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การลงทุนภาคเอกชน</w:t>
      </w:r>
      <w:r w:rsidRPr="00C24A58">
        <w:rPr>
          <w:rFonts w:ascii="TH SarabunPSK" w:hAnsi="TH SarabunPSK" w:cs="TH SarabunPSK"/>
          <w:spacing w:val="-8"/>
          <w:sz w:val="32"/>
          <w:szCs w:val="32"/>
          <w:cs/>
        </w:rPr>
        <w:t>ลดลงร้อยละ 5.5 เทียบกับการขยายตัวร้อยละ 2.6 ในไตรมาสก่อนหน้า เป็นผลจากการลดลงของการลงทุนในเครื่องมือเครื่องจักรและการลงทุนในสิ่งก่อสร้าง ร้อยละ 5.7 และร้อยละ 4.3 ตามลำดับ และ</w:t>
      </w:r>
      <w:r w:rsidRPr="00C24A5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การลงทุนภาครัฐ</w:t>
      </w:r>
      <w:r w:rsidRPr="00C24A58">
        <w:rPr>
          <w:rFonts w:ascii="TH SarabunPSK" w:hAnsi="TH SarabunPSK" w:cs="TH SarabunPSK"/>
          <w:spacing w:val="-8"/>
          <w:sz w:val="32"/>
          <w:szCs w:val="32"/>
          <w:cs/>
        </w:rPr>
        <w:t xml:space="preserve">ลดลงร้อยละ 9.3 </w:t>
      </w:r>
      <w:r w:rsidRPr="00C24A58">
        <w:rPr>
          <w:rFonts w:ascii="TH SarabunPSK" w:hAnsi="TH SarabunPSK" w:cs="TH SarabunPSK"/>
          <w:sz w:val="32"/>
          <w:szCs w:val="32"/>
          <w:cs/>
        </w:rPr>
        <w:t>ต่อเนื่องจากการลดลงร้อยละ 5.1 ในไตรมาสก่อนหน้า โดยการลงทุนของรัฐบาลลดลงร้อยละ 22.1 สอดคล้องกับ</w:t>
      </w:r>
      <w:r w:rsidRPr="00C24A58">
        <w:rPr>
          <w:rFonts w:ascii="TH SarabunPSK" w:hAnsi="TH SarabunPSK" w:cs="TH SarabunPSK"/>
          <w:spacing w:val="-8"/>
          <w:sz w:val="32"/>
          <w:szCs w:val="32"/>
          <w:cs/>
        </w:rPr>
        <w:t>ความล่าช้าของการประกาศใช้พระราชบัญญัติงบประมาณรายจ่ายประจำปีงบประมาณ พ.ศ. 2563 ขณะที่การลงทุนของรัฐวิสาหกิจขยายตัวร้อยละ 12.1 อัตราการเบิกจ่ายงบประมาณรายจ่ายลงทุนอยู่ที่ร้อยละ 10.5 เทียบกับอัตราเบิกจ่ายร้อยละ 4.3 ในไตรมาสก่อนหน้า และร้อยละ 18.2 ในช่วงเดียวกันของปีก่อน</w:t>
      </w:r>
    </w:p>
    <w:p w:rsidR="00EF4943" w:rsidRPr="00C24A58" w:rsidRDefault="00EF4943" w:rsidP="00C24A58">
      <w:pPr>
        <w:pStyle w:val="aff"/>
        <w:tabs>
          <w:tab w:val="left" w:pos="0"/>
          <w:tab w:val="left" w:pos="2268"/>
          <w:tab w:val="left" w:pos="2552"/>
        </w:tabs>
        <w:spacing w:after="0" w:line="340" w:lineRule="exact"/>
        <w:ind w:left="0" w:firstLine="1985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24A58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C24A5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C24A58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="0043570A" w:rsidRPr="00C24A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24A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ด้านภาคต่างประเทศ</w:t>
      </w:r>
      <w:r w:rsidRPr="00C24A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F4943" w:rsidRPr="00C24A58" w:rsidRDefault="00EF4943" w:rsidP="00C24A58">
      <w:pPr>
        <w:pStyle w:val="aff"/>
        <w:tabs>
          <w:tab w:val="left" w:pos="3261"/>
        </w:tabs>
        <w:spacing w:after="0" w:line="340" w:lineRule="exact"/>
        <w:ind w:left="0" w:firstLine="2552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24A58">
        <w:rPr>
          <w:rFonts w:ascii="TH SarabunPSK" w:hAnsi="TH SarabunPSK" w:cs="TH SarabunPSK"/>
          <w:color w:val="000000" w:themeColor="text1"/>
          <w:sz w:val="32"/>
          <w:szCs w:val="32"/>
          <w:cs/>
        </w:rPr>
        <w:t>1.2.1</w:t>
      </w:r>
      <w:r w:rsidRPr="00C24A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การส่งออกสินค้า </w:t>
      </w:r>
      <w:r w:rsidRPr="00C24A58">
        <w:rPr>
          <w:rFonts w:ascii="TH SarabunPSK" w:hAnsi="TH SarabunPSK" w:cs="TH SarabunPSK"/>
          <w:sz w:val="32"/>
          <w:szCs w:val="32"/>
          <w:cs/>
        </w:rPr>
        <w:t>มีมูลค่า 60</w:t>
      </w:r>
      <w:proofErr w:type="gramStart"/>
      <w:r w:rsidRPr="00C24A58">
        <w:rPr>
          <w:rFonts w:ascii="TH SarabunPSK" w:hAnsi="TH SarabunPSK" w:cs="TH SarabunPSK"/>
          <w:sz w:val="32"/>
          <w:szCs w:val="32"/>
          <w:lang w:val="en-AU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>867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ล้านดอลลาร์ สรอ. ขยายตัวร้อยละ 1.5 เทียบกับการลดลงร้อยละ 4.9 ในไตรมาสก่อนหน้า โดยปริมาณการส่งออกเพิ่มขึ้นร้อยละ </w:t>
      </w:r>
      <w:r w:rsidRPr="00C24A58">
        <w:rPr>
          <w:rFonts w:ascii="TH SarabunPSK" w:hAnsi="TH SarabunPSK" w:cs="TH SarabunPSK"/>
          <w:spacing w:val="-6"/>
          <w:sz w:val="32"/>
          <w:szCs w:val="32"/>
          <w:cs/>
        </w:rPr>
        <w:t xml:space="preserve">1.9 ในขณะที่ราคาส่งออกลดลงร้อยละ 0.4 </w:t>
      </w:r>
      <w:r w:rsidRPr="00C24A5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กลุ่มสินค้าส่งออกที่มูลค่าขยายตัว </w:t>
      </w:r>
      <w:r w:rsidRPr="00C24A58">
        <w:rPr>
          <w:rFonts w:ascii="TH SarabunPSK" w:hAnsi="TH SarabunPSK" w:cs="TH SarabunPSK"/>
          <w:spacing w:val="-6"/>
          <w:sz w:val="32"/>
          <w:szCs w:val="32"/>
          <w:cs/>
        </w:rPr>
        <w:t>เช่น น้ำตาล (ร้อยละ 16.2)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pacing w:val="-6"/>
          <w:sz w:val="32"/>
          <w:szCs w:val="32"/>
          <w:cs/>
        </w:rPr>
        <w:t>คอมพิวเตอร์ (ร้อยละ 11.0) ชิ้นส่วนและอุปกรณ์คอมพิวเตอร์ (ร้อยละ 15.0) เครื่องปรับอากาศ (ร้อยละ 14.8)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ชิ้นส่วนเครื่องใช้ไฟฟ้า (ร้อยละ 12.4) และอาหารสัตว์ (ร้อยละ 10.6) เป็นต้น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กลุ่มสินค้าส่งออกที่มูลค่าลดลง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เช่น ข้าว (ลดลงร้อยละ 25.0) ยางพารา (ลดลงร้อยละ 2.7) </w:t>
      </w:r>
      <w:r w:rsidRPr="00C24A58">
        <w:rPr>
          <w:rFonts w:ascii="TH SarabunPSK" w:hAnsi="TH SarabunPSK" w:cs="TH SarabunPSK"/>
          <w:spacing w:val="-4"/>
          <w:sz w:val="32"/>
          <w:szCs w:val="32"/>
          <w:cs/>
        </w:rPr>
        <w:t xml:space="preserve">มันสำปะหลัง (ลดลงร้อยละ </w:t>
      </w:r>
      <w:r w:rsidRPr="00C24A58">
        <w:rPr>
          <w:rFonts w:ascii="TH SarabunPSK" w:hAnsi="TH SarabunPSK" w:cs="TH SarabunPSK"/>
          <w:spacing w:val="-10"/>
          <w:sz w:val="32"/>
          <w:szCs w:val="32"/>
          <w:cs/>
        </w:rPr>
        <w:t xml:space="preserve">19.0) รถยนต์นั่ง (ลดลงร้อยละ 11.1) รถกระบะและรถบรรทุก (ลดลงร้อยละ 27.4) เคมีภัณฑ์ (ลดลงร้อยละ </w:t>
      </w:r>
      <w:r w:rsidRPr="00C24A58">
        <w:rPr>
          <w:rFonts w:ascii="TH SarabunPSK" w:hAnsi="TH SarabunPSK" w:cs="TH SarabunPSK"/>
          <w:spacing w:val="-8"/>
          <w:sz w:val="32"/>
          <w:szCs w:val="32"/>
          <w:cs/>
        </w:rPr>
        <w:t>14.0) ปิโตรเคมี (ลดลงร้อยละ 10.7) และผลิตภัณฑ์ปิโตรเลียม (ลดลงร้อยละ 4.4) เป็นต้น การส่งออกสินค้า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ไปยังตลาดอาเซียน (9) และตะวันออกกลาง (15) ขยายตัว ขณะที่การส่งออกไปยังสหรัฐฯ จีน ญี่ปุ่น </w:t>
      </w:r>
      <w:r w:rsidRPr="00C24A58">
        <w:rPr>
          <w:rFonts w:ascii="TH SarabunPSK" w:hAnsi="TH SarabunPSK" w:cs="TH SarabunPSK"/>
          <w:sz w:val="32"/>
          <w:szCs w:val="32"/>
          <w:cs/>
        </w:rPr>
        <w:lastRenderedPageBreak/>
        <w:t>สหภาพยุโรป (15) และออสเตรเลียปรับตัวลดลง เมื่อหักการส่งออกทองคำที่ยังไม่ขึ้นรูปออกแล้ว</w:t>
      </w:r>
      <w:r w:rsidRPr="00C24A58">
        <w:rPr>
          <w:rFonts w:ascii="TH SarabunPSK" w:hAnsi="TH SarabunPSK" w:cs="TH SarabunPSK"/>
          <w:sz w:val="32"/>
          <w:szCs w:val="32"/>
          <w:cs/>
        </w:rPr>
        <w:br/>
      </w:r>
      <w:r w:rsidRPr="00C24A58">
        <w:rPr>
          <w:rFonts w:ascii="TH SarabunPSK" w:hAnsi="TH SarabunPSK" w:cs="TH SarabunPSK"/>
          <w:spacing w:val="-6"/>
          <w:sz w:val="32"/>
          <w:szCs w:val="32"/>
          <w:cs/>
        </w:rPr>
        <w:t>มูลค่าการส่งออกลดลงร้อยละ 3.1 และเมื่อคิดในรูปของเงินบาท มูลค่าการส่งออกสินค้าขยายตัวร้อยละ 0.5</w:t>
      </w:r>
    </w:p>
    <w:p w:rsidR="00EF4943" w:rsidRPr="00C24A58" w:rsidRDefault="00EF4943" w:rsidP="00C24A58">
      <w:pPr>
        <w:pStyle w:val="aff"/>
        <w:tabs>
          <w:tab w:val="left" w:pos="3261"/>
        </w:tabs>
        <w:spacing w:after="0" w:line="340" w:lineRule="exact"/>
        <w:ind w:left="0" w:firstLine="255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1.2.2</w:t>
      </w:r>
      <w:r w:rsidRPr="00C24A58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การนำเข้าสินค้า </w:t>
      </w:r>
      <w:r w:rsidRPr="00C24A58">
        <w:rPr>
          <w:rFonts w:ascii="TH SarabunPSK" w:hAnsi="TH SarabunPSK" w:cs="TH SarabunPSK"/>
          <w:spacing w:val="-6"/>
          <w:sz w:val="32"/>
          <w:szCs w:val="32"/>
          <w:cs/>
        </w:rPr>
        <w:t>มีมูลค่า 52</w:t>
      </w:r>
      <w:proofErr w:type="gramStart"/>
      <w:r w:rsidRPr="00C24A58">
        <w:rPr>
          <w:rFonts w:ascii="TH SarabunPSK" w:hAnsi="TH SarabunPSK" w:cs="TH SarabunPSK"/>
          <w:spacing w:val="-6"/>
          <w:sz w:val="32"/>
          <w:szCs w:val="32"/>
        </w:rPr>
        <w:t>,</w:t>
      </w:r>
      <w:r w:rsidRPr="00C24A58">
        <w:rPr>
          <w:rFonts w:ascii="TH SarabunPSK" w:hAnsi="TH SarabunPSK" w:cs="TH SarabunPSK"/>
          <w:spacing w:val="-6"/>
          <w:sz w:val="32"/>
          <w:szCs w:val="32"/>
          <w:cs/>
        </w:rPr>
        <w:t>817</w:t>
      </w:r>
      <w:proofErr w:type="gramEnd"/>
      <w:r w:rsidRPr="00C24A58">
        <w:rPr>
          <w:rFonts w:ascii="TH SarabunPSK" w:hAnsi="TH SarabunPSK" w:cs="TH SarabunPSK"/>
          <w:spacing w:val="-6"/>
          <w:sz w:val="32"/>
          <w:szCs w:val="32"/>
          <w:cs/>
        </w:rPr>
        <w:t xml:space="preserve"> ล้านดอลลาร์ สรอ. ลดลงร้อยละ </w:t>
      </w:r>
      <w:r w:rsidRPr="00C24A58">
        <w:rPr>
          <w:rFonts w:ascii="TH SarabunPSK" w:hAnsi="TH SarabunPSK" w:cs="TH SarabunPSK"/>
          <w:sz w:val="32"/>
          <w:szCs w:val="32"/>
          <w:cs/>
        </w:rPr>
        <w:t>0.9 เทียบกับการลดลงร้อยละ 7.6 ในไตรมาสก่อนหน้า โดยปริมาณการนำเข้าเพิ่มขึ้นร้อยละ 0.01 ในขณะที่ราคานำเข้าลดลงร้อยละ 0</w:t>
      </w:r>
      <w:r w:rsidRPr="00C24A58">
        <w:rPr>
          <w:rFonts w:ascii="TH SarabunPSK" w:hAnsi="TH SarabunPSK" w:cs="TH SarabunPSK"/>
          <w:sz w:val="32"/>
          <w:szCs w:val="32"/>
        </w:rPr>
        <w:t>.</w:t>
      </w:r>
      <w:r w:rsidRPr="00C24A58">
        <w:rPr>
          <w:rFonts w:ascii="TH SarabunPSK" w:hAnsi="TH SarabunPSK" w:cs="TH SarabunPSK"/>
          <w:sz w:val="32"/>
          <w:szCs w:val="32"/>
          <w:cs/>
        </w:rPr>
        <w:t>9</w:t>
      </w:r>
    </w:p>
    <w:p w:rsidR="00EF4943" w:rsidRPr="00C24A58" w:rsidRDefault="00EF4943" w:rsidP="00C24A58">
      <w:pPr>
        <w:spacing w:line="34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th-TH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การขยายตัวของมูลค่าการส่งออกและเศรษฐกิจของประเทศสำคัญ</w:t>
      </w:r>
    </w:p>
    <w:tbl>
      <w:tblPr>
        <w:tblW w:w="485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60"/>
        <w:gridCol w:w="681"/>
        <w:gridCol w:w="681"/>
        <w:gridCol w:w="681"/>
        <w:gridCol w:w="681"/>
        <w:gridCol w:w="681"/>
        <w:gridCol w:w="683"/>
        <w:gridCol w:w="681"/>
        <w:gridCol w:w="681"/>
        <w:gridCol w:w="681"/>
        <w:gridCol w:w="681"/>
        <w:gridCol w:w="681"/>
      </w:tblGrid>
      <w:tr w:rsidR="00EF4943" w:rsidRPr="00C24A58" w:rsidTr="00865568">
        <w:trPr>
          <w:trHeight w:val="283"/>
          <w:jc w:val="center"/>
        </w:trPr>
        <w:tc>
          <w:tcPr>
            <w:tcW w:w="995" w:type="pct"/>
            <w:vMerge w:val="restar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ประเทศ</w:t>
            </w:r>
          </w:p>
        </w:tc>
        <w:tc>
          <w:tcPr>
            <w:tcW w:w="2185" w:type="pct"/>
            <w:gridSpan w:val="6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GDP (%</w:t>
            </w:r>
            <w:proofErr w:type="spellStart"/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YoY</w:t>
            </w:r>
            <w:proofErr w:type="spellEnd"/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1820" w:type="pct"/>
            <w:gridSpan w:val="5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มูลค่าการส่งออกสินค้า</w:t>
            </w: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(%</w:t>
            </w:r>
            <w:proofErr w:type="spellStart"/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YoY</w:t>
            </w:r>
            <w:proofErr w:type="spellEnd"/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vMerge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</w:tc>
        <w:tc>
          <w:tcPr>
            <w:tcW w:w="1092" w:type="pct"/>
            <w:gridSpan w:val="3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2562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2563</w:t>
            </w:r>
          </w:p>
        </w:tc>
        <w:tc>
          <w:tcPr>
            <w:tcW w:w="365" w:type="pc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ต่ำสุดในรอบ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</w:tc>
        <w:tc>
          <w:tcPr>
            <w:tcW w:w="1092" w:type="pct"/>
            <w:gridSpan w:val="3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2562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2563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vMerge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ทั้งปี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ไตรมาส 3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ไตรมาส 4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ทั้งปี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ไตรมาส 1</w:t>
            </w:r>
          </w:p>
        </w:tc>
        <w:tc>
          <w:tcPr>
            <w:tcW w:w="365" w:type="pc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(ไตรมาส)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ทั้งปี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ไตรมาส 3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ไตรมาส 4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ทั้งปี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ไตรมาส 1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สหรัฐฯ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2.9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2.3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0.3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7.8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-1.7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-1.4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-1.3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-3.3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ยูโรโซน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1.9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1.3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1.0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1.2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-3.2 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8.7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-1.4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-0.9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-2.6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-4.6 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  <w:hideMark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สหราชอาณาจักร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1.3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1.1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1.4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-1.6 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10.2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-12.1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5.1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-3.6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-10.2 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ออสเตรเลีย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2.7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1.8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2.2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1.8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11.3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7.8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-0.8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5.3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-6.4 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  <w:hideMark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ญี่ปุ่น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0.3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1.7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-0.7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0.7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5.7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-1.3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-4.4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-4.4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-4.4 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จีน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6.7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6.0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6.0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6.1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-6.8 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9.9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-0.3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2.0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0.5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-13.3 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อินเดีย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6.8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5.1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4.7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5.3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8.7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-3.8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-1.0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0.1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-12.8 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เกาหลีใต้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2.7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2.0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2.3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2.0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1.3 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5.4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-12.3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-11.8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-10.4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-1.7 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ไต้หวัน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2.7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3.0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3.3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2.7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1.5 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5.9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-0.9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1.8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-1.4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3.7 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ฮ่องกง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2.8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-2.8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-3.0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-1.2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-8.9 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185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6.8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-6.3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-2.6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-4.1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-8.8 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สิงคโปร์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3.5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0.7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1.0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0.7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-2.2 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10.3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-7.8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-3.5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-5.2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-3.6 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อินโดนีเซีย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5.2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5.0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5.0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5.0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3.0 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6.6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-6.9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-3.8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-7.0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2.8 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มาเลเซีย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4.8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4.4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3.6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4.3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0.7 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14.2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-3.5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-3.2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-4.3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-0.9 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ฟิลิปปินส์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6.3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6.3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6.7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6.0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-0.2 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0.9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2.2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6.2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-5.2 </w:t>
            </w:r>
          </w:p>
        </w:tc>
      </w:tr>
      <w:tr w:rsidR="00EF4943" w:rsidRPr="00C24A58" w:rsidTr="00865568">
        <w:trPr>
          <w:trHeight w:val="283"/>
          <w:jc w:val="center"/>
        </w:trPr>
        <w:tc>
          <w:tcPr>
            <w:tcW w:w="995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ind w:firstLine="6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เวียดนาม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7.1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7.5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7.0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7.0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3.8 </w:t>
            </w:r>
          </w:p>
        </w:tc>
        <w:tc>
          <w:tcPr>
            <w:tcW w:w="365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13.3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10.5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8.5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8.4 </w:t>
            </w:r>
          </w:p>
        </w:tc>
        <w:tc>
          <w:tcPr>
            <w:tcW w:w="364" w:type="pct"/>
            <w:vAlign w:val="center"/>
          </w:tcPr>
          <w:p w:rsidR="00EF4943" w:rsidRPr="00C24A58" w:rsidRDefault="00EF4943" w:rsidP="00C24A58">
            <w:pPr>
              <w:spacing w:line="34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4A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7.6 </w:t>
            </w:r>
          </w:p>
        </w:tc>
      </w:tr>
    </w:tbl>
    <w:p w:rsidR="00EF4943" w:rsidRPr="00C24A58" w:rsidRDefault="00EF494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eastAsia="Calibri" w:hAnsi="TH SarabunPSK" w:cs="TH SarabunPSK"/>
          <w:sz w:val="32"/>
          <w:szCs w:val="32"/>
          <w:cs/>
        </w:rPr>
        <w:t xml:space="preserve">  ที่มา</w:t>
      </w:r>
      <w:r w:rsidRPr="00C24A58">
        <w:rPr>
          <w:rFonts w:ascii="TH SarabunPSK" w:eastAsia="Calibri" w:hAnsi="TH SarabunPSK" w:cs="TH SarabunPSK"/>
          <w:sz w:val="32"/>
          <w:szCs w:val="32"/>
        </w:rPr>
        <w:t xml:space="preserve">: CEIC </w:t>
      </w:r>
      <w:r w:rsidRPr="00C24A58">
        <w:rPr>
          <w:rFonts w:ascii="TH SarabunPSK" w:eastAsia="Calibri" w:hAnsi="TH SarabunPSK" w:cs="TH SarabunPSK"/>
          <w:sz w:val="32"/>
          <w:szCs w:val="32"/>
          <w:cs/>
        </w:rPr>
        <w:t>รวบรวมโดยสำนักงานสภาพัฒนาการเศรษฐกิจและสังคมแห่งชาติ</w:t>
      </w:r>
    </w:p>
    <w:p w:rsidR="00EF4943" w:rsidRPr="00C24A58" w:rsidRDefault="00EB5961" w:rsidP="00C24A58">
      <w:pPr>
        <w:pStyle w:val="aff"/>
        <w:tabs>
          <w:tab w:val="left" w:pos="0"/>
          <w:tab w:val="left" w:pos="2268"/>
          <w:tab w:val="left" w:pos="2552"/>
        </w:tabs>
        <w:spacing w:after="0" w:line="340" w:lineRule="exact"/>
        <w:ind w:left="0" w:firstLine="198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0" type="#_x0000_t202" style="position:absolute;left:0;text-align:left;margin-left:285.5pt;margin-top:403.6pt;width:150.3pt;height:27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" fillcolor="window" stroked="f" strokeweight=".5pt">
            <v:textbox style="mso-next-textbox:#Text Box 7">
              <w:txbxContent>
                <w:p w:rsidR="00865568" w:rsidRPr="00BB03E7" w:rsidRDefault="00865568" w:rsidP="00EF4943">
                  <w:pPr>
                    <w:ind w:right="16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B03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/</w:t>
                  </w:r>
                  <w:r w:rsidRPr="00516B1D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>เครื่องจักรอื่น ๆ</w:t>
                  </w:r>
                  <w:r w:rsidRPr="00BB03E7">
                    <w:rPr>
                      <w:rFonts w:ascii="TH SarabunPSK" w:hAnsi="TH SarabunPSK" w:cs="TH SarabunPSK"/>
                      <w:sz w:val="32"/>
                      <w:szCs w:val="32"/>
                    </w:rPr>
                    <w:t>…</w:t>
                  </w:r>
                </w:p>
              </w:txbxContent>
            </v:textbox>
          </v:shape>
        </w:pict>
      </w:r>
      <w:r w:rsidR="00EF4943" w:rsidRPr="00C24A58">
        <w:rPr>
          <w:rFonts w:ascii="TH SarabunPSK" w:hAnsi="TH SarabunPSK" w:cs="TH SarabunPSK"/>
          <w:spacing w:val="-6"/>
          <w:sz w:val="32"/>
          <w:szCs w:val="32"/>
          <w:cs/>
        </w:rPr>
        <w:t>1.3</w:t>
      </w:r>
      <w:r w:rsidR="0043570A" w:rsidRPr="00C24A58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EF4943" w:rsidRPr="00C24A58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ด้านการผลิต</w:t>
      </w:r>
      <w:r w:rsidR="00EF4943" w:rsidRPr="00C24A58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</w:t>
      </w:r>
      <w:r w:rsidR="00EF4943" w:rsidRPr="00C24A58">
        <w:rPr>
          <w:rFonts w:ascii="TH SarabunPSK" w:hAnsi="TH SarabunPSK" w:cs="TH SarabunPSK"/>
          <w:spacing w:val="-10"/>
          <w:sz w:val="32"/>
          <w:szCs w:val="32"/>
          <w:cs/>
        </w:rPr>
        <w:t>การผลิตสาขาที่พักแรมและบริการด้านอาหาร สาขาอุตสาหกรรม</w:t>
      </w:r>
      <w:r w:rsidR="00EF4943" w:rsidRPr="00C24A58">
        <w:rPr>
          <w:rFonts w:ascii="TH SarabunPSK" w:hAnsi="TH SarabunPSK" w:cs="TH SarabunPSK"/>
          <w:spacing w:val="-8"/>
          <w:sz w:val="32"/>
          <w:szCs w:val="32"/>
          <w:cs/>
        </w:rPr>
        <w:t xml:space="preserve"> สาขาเกษตรกรรม สาขาการขนส่ง และสาขาก่อสร้างปรับตัวลดลง ขณะที่การผลิตสาขาการขายส่ง</w:t>
      </w:r>
      <w:r w:rsidR="00EF4943" w:rsidRPr="00C24A58">
        <w:rPr>
          <w:rFonts w:ascii="TH SarabunPSK" w:hAnsi="TH SarabunPSK" w:cs="TH SarabunPSK"/>
          <w:spacing w:val="-10"/>
          <w:sz w:val="32"/>
          <w:szCs w:val="32"/>
          <w:cs/>
        </w:rPr>
        <w:t>และ</w:t>
      </w:r>
      <w:r w:rsidR="00EF4943" w:rsidRPr="00C24A58">
        <w:rPr>
          <w:rFonts w:ascii="TH SarabunPSK" w:hAnsi="TH SarabunPSK" w:cs="TH SarabunPSK"/>
          <w:spacing w:val="-10"/>
          <w:sz w:val="32"/>
          <w:szCs w:val="32"/>
          <w:cs/>
        </w:rPr>
        <w:br/>
        <w:t>การขายปลีก สาขาไฟฟ้าและก๊าซ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 สาขาการเงินและการประกันภัย และสาขาข้อมูลข่าวสารขยายตัว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br/>
        <w:t>โดย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>สาขาเกษตรกรรม</w:t>
      </w:r>
      <w:r w:rsidR="0043570A"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ลดลงร้อยละ 5.7 ต่อเนื่องจากการลดลงร้อยละ 2.5 ในไตรมาสก่อนหน้า เนื่องจากการลดลงของผลผลิตพืชเกษตรสำคัญซึ่งได้รับผลกระทบจากภัยแล้ง 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>ผลผลิตพืชผลสำคัญที่ลดลง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 ได้แก่ ข้าวเปลือก (ลดลงร้อยละ 29.4) ข้าวโพดเลี้ยงสัตว์ (ลดลงร้อยละ 29.2) อ้อย (ลดลงร้อยละ 12.7) ปาล์มน้ำมัน (ลดลงร้อยละ 19.1) มันสำปะหลัง (ลดลงร้อยละ 5.4) และกลุ่มไม้ผล (ลดลงร้อยละ 0.4) เป็นต้น 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>ผลผลิตพืชผลสำคัญที่</w:t>
      </w:r>
      <w:r w:rsidR="00EF4943" w:rsidRPr="00C24A5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ขยายตัว</w:t>
      </w:r>
      <w:r w:rsidR="00EF4943" w:rsidRPr="00C24A58">
        <w:rPr>
          <w:rFonts w:ascii="TH SarabunPSK" w:hAnsi="TH SarabunPSK" w:cs="TH SarabunPSK"/>
          <w:spacing w:val="-4"/>
          <w:sz w:val="32"/>
          <w:szCs w:val="32"/>
          <w:cs/>
        </w:rPr>
        <w:t xml:space="preserve"> ได้แก่ ยางพารา (ร้อยละ 1.1) ด้านผลผลิตหมวดประมงลดลงร้อยละ 8.3 ขณะที่ผลผลิตหมวดปศุสัตว์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ขยายตัวต่อเนื่องในเกณฑ์ดีร้อยละ 3.6 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ดัชนีราคาสินค้าเกษตรเพิ่มขึ้นร้อยละ 8.8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เร่งขึ้นจากการขยายตัวร้อยละ 3.5 ในไตรมาสก่อนหน้า และเป็นการเพิ่มขึ้นเป็นไตรมาสที่ 4 ติดต่อกัน โดยดัชนีราคาสินค้าเกษตรที่เพิ่มขึ้น ได้แก่ ปาล์มน้ำมัน </w:t>
      </w:r>
      <w:r w:rsidR="00EF4943" w:rsidRPr="00C24A58">
        <w:rPr>
          <w:rFonts w:ascii="TH SarabunPSK" w:hAnsi="TH SarabunPSK" w:cs="TH SarabunPSK"/>
          <w:spacing w:val="-8"/>
          <w:sz w:val="32"/>
          <w:szCs w:val="32"/>
          <w:cs/>
        </w:rPr>
        <w:t xml:space="preserve">(ร้อยละ 123.2) </w:t>
      </w:r>
      <w:r w:rsidR="00EF4943" w:rsidRPr="00C24A58">
        <w:rPr>
          <w:rFonts w:ascii="TH SarabunPSK" w:hAnsi="TH SarabunPSK" w:cs="TH SarabunPSK"/>
          <w:spacing w:val="-8"/>
          <w:sz w:val="32"/>
          <w:szCs w:val="32"/>
          <w:cs/>
        </w:rPr>
        <w:br/>
        <w:t>กลุ่มไม้ผล (ร้อยละ 23.4) ข้าวเปลือก (ร้อยละ 6.7) และอ้อย (ร้อยละ 17.3) อย่างไรก็ตาม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 ดัชนีราคาสินค้าเกษตรสำคัญบางรายการปรับตัวลดลง เช่น </w:t>
      </w:r>
      <w:r w:rsidR="00EF4943" w:rsidRPr="00C24A58">
        <w:rPr>
          <w:rFonts w:ascii="TH SarabunPSK" w:hAnsi="TH SarabunPSK" w:cs="TH SarabunPSK"/>
          <w:spacing w:val="-6"/>
          <w:sz w:val="32"/>
          <w:szCs w:val="32"/>
          <w:cs/>
        </w:rPr>
        <w:t>ยางพารา (ลดลงร้อยละ 9.0) มันสำปะหลัง (ลดลงร้อยละ 11.8) และ</w:t>
      </w:r>
      <w:r w:rsidR="00EF4943" w:rsidRPr="00C24A58">
        <w:rPr>
          <w:rFonts w:ascii="TH SarabunPSK" w:hAnsi="TH SarabunPSK" w:cs="TH SarabunPSK"/>
          <w:spacing w:val="-8"/>
          <w:sz w:val="32"/>
          <w:szCs w:val="32"/>
          <w:cs/>
        </w:rPr>
        <w:t>ข้าวโพดเลี้ยงสัตว์ (ลดลงร้อยละ 10.0) เป็นต้น การเพิ่มขึ้นของดัชนีราคาสินค้าเกษตร ส่งผลให้</w:t>
      </w:r>
      <w:r w:rsidR="00EF4943" w:rsidRPr="00C24A5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ดัชนีรายได้เกษตรกร</w:t>
      </w:r>
      <w:r w:rsidR="00EF4943" w:rsidRPr="00C24A5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โดยรวมกลับมาขยายตัว</w:t>
      </w:r>
      <w:r w:rsidR="00EF4943" w:rsidRPr="00C24A5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>ร้อยละ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2.0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สาขาการผลิตอุตสาหกรรม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>ลดลงร้อยละ 2.7 ต่อเนื่อง</w:t>
      </w:r>
      <w:r w:rsidR="00EF4943" w:rsidRPr="00C24A58">
        <w:rPr>
          <w:rFonts w:ascii="TH SarabunPSK" w:hAnsi="TH SarabunPSK" w:cs="TH SarabunPSK"/>
          <w:spacing w:val="-10"/>
          <w:sz w:val="32"/>
          <w:szCs w:val="32"/>
          <w:cs/>
        </w:rPr>
        <w:t xml:space="preserve">จากร้อยละ 2.2 ในไตรมาสก่อนหน้า </w:t>
      </w:r>
      <w:r w:rsidR="00EF4943" w:rsidRPr="00C24A5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ดัชนีผลผลิตอุตสาหกรรมที่มีสัดส่วนการส่งออกในช่วงร้อยละ 30 </w:t>
      </w:r>
      <w:r w:rsidR="00EF4943" w:rsidRPr="00C24A58">
        <w:rPr>
          <w:rFonts w:ascii="TH SarabunPSK" w:hAnsi="TH SarabunPSK" w:cs="TH SarabunPSK"/>
          <w:b/>
          <w:bCs/>
          <w:spacing w:val="-10"/>
          <w:sz w:val="32"/>
          <w:szCs w:val="32"/>
        </w:rPr>
        <w:t>–</w:t>
      </w:r>
      <w:r w:rsidR="00EF4943" w:rsidRPr="00C24A5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60</w:t>
      </w:r>
      <w:r w:rsidR="00EF4943" w:rsidRPr="00C24A58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ลดลงร้อยละ 19.0 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ดัชนีผลผลิตอุตสาหกรรมกลุ่มการผลิตเพื่อบริโภคภายในประเทศ (สัดส่วนส่งออกน้อยกว่าร้อยละ 30)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>ลดลงร้อยละ 2.2 ในขณะที่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>ดัชนีผลผลิตอุตสาหกรรม</w:t>
      </w:r>
      <w:r w:rsidR="00EF4943" w:rsidRPr="00C24A5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การผลิตเพื่อการส่งออก (สัดส่วนส่งออกมากกว่าร้อยละ 60)</w:t>
      </w:r>
      <w:r w:rsidR="00EF4943" w:rsidRPr="00C24A58">
        <w:rPr>
          <w:rFonts w:ascii="TH SarabunPSK" w:hAnsi="TH SarabunPSK" w:cs="TH SarabunPSK"/>
          <w:spacing w:val="-8"/>
          <w:sz w:val="32"/>
          <w:szCs w:val="32"/>
          <w:cs/>
        </w:rPr>
        <w:t xml:space="preserve"> ขยายตัวร้อยละ 0.8 </w:t>
      </w:r>
      <w:r w:rsidR="00EF4943" w:rsidRPr="00C24A5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ดัชนีผลผลิตอุตสาหกรรมสำคัญ ๆ</w:t>
      </w:r>
      <w:r w:rsidR="0043570A" w:rsidRPr="00C24A5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</w:t>
      </w:r>
      <w:r w:rsidR="00EF4943" w:rsidRPr="00C24A5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ที่ลดลง</w:t>
      </w:r>
      <w:r w:rsidR="00EF4943" w:rsidRPr="00C24A58">
        <w:rPr>
          <w:rFonts w:ascii="TH SarabunPSK" w:hAnsi="TH SarabunPSK" w:cs="TH SarabunPSK"/>
          <w:spacing w:val="-8"/>
          <w:sz w:val="32"/>
          <w:szCs w:val="32"/>
          <w:cs/>
        </w:rPr>
        <w:t xml:space="preserve"> เช่น การผลิตยานยนต์ (ลดลงร้อยละ 18.8) การผลิตน้ำตาล (ลดลงร้อยละ 37.7)</w:t>
      </w:r>
      <w:r w:rsidR="00EF4943" w:rsidRPr="00C24A58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และการผลิตผลิตภัณฑ์ปิโตรเลียม (ลดลงร้อยละ 4.3) เป็นต้น</w:t>
      </w:r>
      <w:r w:rsidR="00EF4943" w:rsidRPr="00C24A5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ดัชนีผลผลิตอุตสาหกรรมสำคัญ ๆ ที่เพิ่มขึ้น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EF4943" w:rsidRPr="00C24A58">
        <w:rPr>
          <w:rFonts w:ascii="TH SarabunPSK" w:hAnsi="TH SarabunPSK" w:cs="TH SarabunPSK"/>
          <w:spacing w:val="-8"/>
          <w:sz w:val="32"/>
          <w:szCs w:val="32"/>
          <w:cs/>
        </w:rPr>
        <w:t>การผลิตเครื่องจักรอื่น ๆ ที่ใช้งานทั่วไป (ร้อยละ 13.0) การผลิตคอมพิวเตอร์และอุปกรณ์ต่อพ่วง (ร้อยละ 6.9)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 และการผลิตสัตว์น้ำและผลิตภัณฑ์สัตว์น้ำสด แช่เย็นหรือแช่แข็ง (ร้อยละ 12.7) เป็นต้น 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>อัตราการใช้กำลังการผลิตเฉลี่ย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อยู่ที่ร้อยละ 66.7 ลดลงจากร้อยละ 70.8 ในไตรมาสเดียวกันของปีก่อน 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สาขาที่พักแรมและบริการด้านอาหาร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>ลดลงร้อยละ 24.1 เทียบกับการขยายตัวร้อยละ 6.8 ในไตรมาสก่อนหน้า เนื่องจากการแพร่ระบาดของโรคโควิด 19 ส่งผลให้จำนวนนักท่องเที่ยวต่างประเทศและรายรับจาก</w:t>
      </w:r>
      <w:r w:rsidR="00EF4943" w:rsidRPr="00C24A58">
        <w:rPr>
          <w:rFonts w:ascii="TH SarabunPSK" w:hAnsi="TH SarabunPSK" w:cs="TH SarabunPSK"/>
          <w:spacing w:val="-10"/>
          <w:sz w:val="32"/>
          <w:szCs w:val="32"/>
          <w:cs/>
        </w:rPr>
        <w:t>นักท่องเที่ยวลดลงมาก โดยในไตรมาสนี้มีจำนวน</w:t>
      </w:r>
      <w:r w:rsidR="00EF4943" w:rsidRPr="00C24A5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นักท่องเที่ยวต่างประเทศ 6.69 ล้านคน ลดลงร้อยละ 38.0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>ซึ่งเป็นการลดลงครั้งแรกในรอบ 13 ไตรมาส (นับตั้งแต่ไตรมาสที่สี่ของปี 2559) เมื่อรวมกับการลดลงของนักท่องเที่ยวชาวไทย ส่งผลให้ในไตรมาสนี้มี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รายรับรวมจากการท่องเที่ยว 0.515 ล้านล้านบาท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ลดลงร้อยละ 38.2 ประกอบด้วย (1) 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>รายรับจากนักท่องเที่ยวต่างประเทศ 0.332 ล้านล้านบาท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 ลดลงร้อยละ 40.4 โดยรายรับจากนักท่องเที่ยวจากประเทศสำคัญที่ลดลง ประกอบด้วย รายรับจากนักท่องเที่ยวจีน มาเลเซีย อินเดีย และเกาหลีใต้ ตามลำดับ และ (2) 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รายรับจากนักท่องเที่ยวชาวไทย 0.183 ล้านล้านบาท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>ลดลงร้อยละ 33.6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อัตราการเข้าพักเฉลี่ยอยู่ที่ร้อยละ 51.50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ลดลงจากร้อยละ </w:t>
      </w:r>
      <w:r w:rsidR="00EF4943" w:rsidRPr="00C24A58">
        <w:rPr>
          <w:rFonts w:ascii="TH SarabunPSK" w:hAnsi="TH SarabunPSK" w:cs="TH SarabunPSK"/>
          <w:spacing w:val="-6"/>
          <w:sz w:val="32"/>
          <w:szCs w:val="32"/>
          <w:cs/>
        </w:rPr>
        <w:t>71.26 ในไตรมาสก่อนหน้า และลดลงจากร้อยละ 78.62 ในไตรมาสเดียวกันของปีก่อน</w:t>
      </w:r>
      <w:r w:rsidR="00EF4943" w:rsidRPr="00C24A5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สาขาการขนส่งและสถานที่เก็บสินค้า </w:t>
      </w:r>
      <w:r w:rsidR="00EF4943" w:rsidRPr="00C24A58">
        <w:rPr>
          <w:rFonts w:ascii="TH SarabunPSK" w:hAnsi="TH SarabunPSK" w:cs="TH SarabunPSK"/>
          <w:spacing w:val="-6"/>
          <w:sz w:val="32"/>
          <w:szCs w:val="32"/>
          <w:cs/>
        </w:rPr>
        <w:t>ลดลงร้อยละ 6.0 เทียบกับการขยายตัวร้อยละ 3.9 ในไตรมาสก่อนหน้า ตามการลดลง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ของบริการขนส่งผู้โดยสารเป็นสำคัญ โดยบริการขนส่งทางอากาศลดลงร้อยละ 20.8 บริการขนส่งทางบกและท่อลำเลียงลดลงร้อยละ 4.2 และบริการสนับสนุนการขนส่งลดลงร้อยละ 2.4 อย่างไรก็ตาม บริการขนส่งทางน้ำขยายตัวร้อยละ 2.2 และบริการไปรษณีย์ปรับตัวเพิ่มขึ้นร้อยละ 4.7 </w:t>
      </w:r>
      <w:r w:rsidR="00EF4943" w:rsidRPr="00C24A5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สาขาข้อมูลข่าวสารและการสื่อสาร</w:t>
      </w:r>
      <w:r w:rsidR="00EF4943" w:rsidRPr="00C24A58">
        <w:rPr>
          <w:rFonts w:ascii="TH SarabunPSK" w:hAnsi="TH SarabunPSK" w:cs="TH SarabunPSK"/>
          <w:spacing w:val="-10"/>
          <w:sz w:val="32"/>
          <w:szCs w:val="32"/>
          <w:cs/>
        </w:rPr>
        <w:t xml:space="preserve"> ขยายตัวร้อยละ 4.4 ชะลอลงจากขยายตัวร้อยละ 10.6 ในไตรมาสก่อนหน้า</w:t>
      </w:r>
      <w:r w:rsidR="00EF4943" w:rsidRPr="00C24A58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>ตามการชะลอตัวของบริการโทรคมนาคมและบริการการจัดทำโปรแกรมคอมพิวเตอร์และการให้คำปรึกษาเกี่ยวกับคอมพิวเตอร์ เป็นสำคัญ และ</w:t>
      </w:r>
      <w:r w:rsidR="00EF494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สาขาการเงินและการประกันภัย 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>ขยายตัวร้อยละ 4.5 เร่งขึ้นจากการขยายตัวร้อยละ 3.4 ในไตรมาสก่อนหน้า เป็นผลมาจากการขยายตัวในเกณฑ์สูงจากสินเชื่อบัตรเครดิตและสินเชื่ออุปโภคบริโภคของบริษัทผู้ประกอบธุรกิจบัตรเครดิตที่มิใช่สถาบันการเงิน และผลประกอบการของกลุ่มธนาคารพาณิชย์ปรับตัวดีขึ้น ส่วนด้านการประกันภัยโดยรวมขยายตัวเร่งขึ้น</w:t>
      </w:r>
    </w:p>
    <w:p w:rsidR="00EF4943" w:rsidRPr="00C24A58" w:rsidRDefault="00EF4943" w:rsidP="00C24A58">
      <w:pPr>
        <w:pStyle w:val="aff"/>
        <w:tabs>
          <w:tab w:val="left" w:pos="0"/>
          <w:tab w:val="left" w:pos="2268"/>
          <w:tab w:val="left" w:pos="2552"/>
        </w:tabs>
        <w:spacing w:after="0" w:line="340" w:lineRule="exact"/>
        <w:ind w:left="0" w:firstLine="1985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C24A58">
        <w:rPr>
          <w:rFonts w:ascii="TH SarabunPSK" w:hAnsi="TH SarabunPSK" w:cs="TH SarabunPSK"/>
          <w:color w:val="000000" w:themeColor="text1"/>
          <w:sz w:val="32"/>
          <w:szCs w:val="32"/>
          <w:cs/>
        </w:rPr>
        <w:t>1.4</w:t>
      </w:r>
      <w:r w:rsidR="0043570A" w:rsidRPr="00C24A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เสถียรภาพทางเศรษฐกิจ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ยังอยู่ในเกณฑ์ดี โดยอัตราการว่างงานยังอยู่ในระดับต่ำที่ร้อยละ 1.0 </w:t>
      </w:r>
      <w:r w:rsidRPr="00C24A58">
        <w:rPr>
          <w:rFonts w:ascii="TH SarabunPSK" w:hAnsi="TH SarabunPSK" w:cs="TH SarabunPSK"/>
          <w:spacing w:val="-4"/>
          <w:sz w:val="32"/>
          <w:szCs w:val="32"/>
          <w:cs/>
        </w:rPr>
        <w:t>อัตราเงินเฟ้อทั่วไปเฉลี่ยอยู่ที่ร้อยละ 0.4 บัญชีเดินสะพัดเกินดุล 9.5 พันล้านดอลลาร์ สรอ. (295.8 พันล้านบาท)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หรือคิดเป็นร้อยละ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7.1 ของ 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>GDP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เงินทุนสำรองระหว่างประเทศ ณ สิ้นเดือนมีนาคม 2563 อยู่ที่ 226.5 พันล้านดอลลาร์ สรอ.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และหนี้สาธารณะ ณ สิ้นเดือนมีนาคม 2563 มีมูลค่าทั้งสิ้น 7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>,</w:t>
      </w:r>
      <w:r w:rsidRPr="00C24A58">
        <w:rPr>
          <w:rFonts w:ascii="TH SarabunPSK" w:hAnsi="TH SarabunPSK" w:cs="TH SarabunPSK"/>
          <w:sz w:val="32"/>
          <w:szCs w:val="32"/>
          <w:cs/>
        </w:rPr>
        <w:t>018</w:t>
      </w:r>
      <w:r w:rsidRPr="00C24A58">
        <w:rPr>
          <w:rFonts w:ascii="TH SarabunPSK" w:hAnsi="TH SarabunPSK" w:cs="TH SarabunPSK"/>
          <w:sz w:val="32"/>
          <w:szCs w:val="32"/>
        </w:rPr>
        <w:t>.</w:t>
      </w:r>
      <w:r w:rsidRPr="00C24A58">
        <w:rPr>
          <w:rFonts w:ascii="TH SarabunPSK" w:hAnsi="TH SarabunPSK" w:cs="TH SarabunPSK"/>
          <w:sz w:val="32"/>
          <w:szCs w:val="32"/>
          <w:cs/>
        </w:rPr>
        <w:t>7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พันล้านบาท คิดเป็นร้อยละ 44.0 ของ </w:t>
      </w:r>
      <w:r w:rsidRPr="00C24A58">
        <w:rPr>
          <w:rFonts w:ascii="TH SarabunPSK" w:hAnsi="TH SarabunPSK" w:cs="TH SarabunPSK"/>
          <w:sz w:val="32"/>
          <w:szCs w:val="32"/>
        </w:rPr>
        <w:t>GDP</w:t>
      </w:r>
    </w:p>
    <w:p w:rsidR="00EF4943" w:rsidRPr="00C24A58" w:rsidRDefault="0043570A" w:rsidP="00C24A58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2. </w:t>
      </w:r>
      <w:r w:rsidR="00EF4943" w:rsidRPr="00C24A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แนวโน้มเศรษฐกิจไทย ปี 2563</w:t>
      </w:r>
    </w:p>
    <w:p w:rsidR="00EF4943" w:rsidRPr="00C24A58" w:rsidRDefault="00EB5961" w:rsidP="00C24A58">
      <w:pPr>
        <w:widowControl w:val="0"/>
        <w:spacing w:line="340" w:lineRule="exact"/>
        <w:ind w:firstLine="198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24A58"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shape id="Text Box 5" o:spid="_x0000_s1031" type="#_x0000_t202" style="position:absolute;left:0;text-align:left;margin-left:340.15pt;margin-top:248.8pt;width:100.8pt;height:27.0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" fillcolor="window" stroked="f" strokeweight=".5pt">
            <v:textbox>
              <w:txbxContent>
                <w:p w:rsidR="00865568" w:rsidRPr="00BB03E7" w:rsidRDefault="00865568" w:rsidP="00EF4943">
                  <w:pPr>
                    <w:ind w:right="16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B03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/</w:t>
                  </w:r>
                  <w:r w:rsidRPr="00B17179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>การส่งออก</w:t>
                  </w:r>
                  <w:r w:rsidRPr="00BB03E7">
                    <w:rPr>
                      <w:rFonts w:ascii="TH SarabunPSK" w:hAnsi="TH SarabunPSK" w:cs="TH SarabunPSK"/>
                      <w:sz w:val="32"/>
                      <w:szCs w:val="32"/>
                    </w:rPr>
                    <w:t>…</w:t>
                  </w:r>
                </w:p>
              </w:txbxContent>
            </v:textbox>
          </v:shape>
        </w:pict>
      </w:r>
      <w:r w:rsidR="00EF4943" w:rsidRPr="00C24A58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 xml:space="preserve">เศรษฐกิจไทยปี 2563 </w:t>
      </w:r>
      <w:r w:rsidR="00EF4943" w:rsidRPr="00C24A5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คาดว่าจะปรับตัวลดลงในช่วงร้อยละ (-6.0) - (-5.0) </w:t>
      </w:r>
      <w:r w:rsidR="00EF4943" w:rsidRPr="00C24A58">
        <w:rPr>
          <w:rFonts w:ascii="TH SarabunPSK" w:hAnsi="TH SarabunPSK" w:cs="TH SarabunPSK"/>
          <w:spacing w:val="-4"/>
          <w:sz w:val="32"/>
          <w:szCs w:val="32"/>
          <w:cs/>
        </w:rPr>
        <w:t>เนื่องจาก (1) การปรับตัวลดลง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>รุนแรงของเศรษฐกิจและปริมาณการค้าโลก (2) การลดลงรุนแรงของจำนวนและรายได้จากนักท่องเที่ยว</w:t>
      </w:r>
      <w:r w:rsidR="00EF4943" w:rsidRPr="00C24A58">
        <w:rPr>
          <w:rFonts w:ascii="TH SarabunPSK" w:hAnsi="TH SarabunPSK" w:cs="TH SarabunPSK"/>
          <w:spacing w:val="-4"/>
          <w:sz w:val="32"/>
          <w:szCs w:val="32"/>
          <w:cs/>
        </w:rPr>
        <w:t>ต่างประเทศ (3) เงื่อนไขและข้อจำกัดที่เกิดจากการระบาดของโรคโควิด 19 ในประเทศ และ (4) ปัญหาภัยแล้ง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โดยคาดว่ามูลค่าการส่งออกสินค้าจะปรับตัวลดลงร้อยละ </w:t>
      </w:r>
      <w:r w:rsidR="00EF4943" w:rsidRPr="00C24A58">
        <w:rPr>
          <w:rFonts w:ascii="TH SarabunPSK" w:hAnsi="TH SarabunPSK" w:cs="TH SarabunPSK"/>
          <w:spacing w:val="-4"/>
          <w:sz w:val="32"/>
          <w:szCs w:val="32"/>
          <w:cs/>
        </w:rPr>
        <w:t>8.0 การบริโภคภาคเอกชน และการลงทุนรวมปรับตัวลดลงร้อยละ 1.7 และร้อยละ 2</w:t>
      </w:r>
      <w:r w:rsidR="00EF4943" w:rsidRPr="00C24A58">
        <w:rPr>
          <w:rFonts w:ascii="TH SarabunPSK" w:hAnsi="TH SarabunPSK" w:cs="TH SarabunPSK"/>
          <w:spacing w:val="-4"/>
          <w:sz w:val="32"/>
          <w:szCs w:val="32"/>
        </w:rPr>
        <w:t>.</w:t>
      </w:r>
      <w:r w:rsidR="00EF4943" w:rsidRPr="00C24A58">
        <w:rPr>
          <w:rFonts w:ascii="TH SarabunPSK" w:hAnsi="TH SarabunPSK" w:cs="TH SarabunPSK"/>
          <w:spacing w:val="-4"/>
          <w:sz w:val="32"/>
          <w:szCs w:val="32"/>
          <w:cs/>
        </w:rPr>
        <w:t>1 ตามลำดับ อัตราเงินเฟ้อ</w:t>
      </w:r>
      <w:r w:rsidR="00EF4943" w:rsidRPr="00C24A58">
        <w:rPr>
          <w:rFonts w:ascii="TH SarabunPSK" w:hAnsi="TH SarabunPSK" w:cs="TH SarabunPSK"/>
          <w:sz w:val="32"/>
          <w:szCs w:val="32"/>
          <w:cs/>
        </w:rPr>
        <w:t xml:space="preserve">ทั่วไปเฉลี่ยอยู่ในช่วงร้อยละ (-1.5) - (-0.5) และบัญชีเดินสะพัดเกินดุลร้อยละ 4.9 ของ </w:t>
      </w:r>
      <w:r w:rsidR="00EF4943" w:rsidRPr="00C24A58">
        <w:rPr>
          <w:rFonts w:ascii="TH SarabunPSK" w:hAnsi="TH SarabunPSK" w:cs="TH SarabunPSK"/>
          <w:sz w:val="32"/>
          <w:szCs w:val="32"/>
        </w:rPr>
        <w:t>GDP</w:t>
      </w:r>
    </w:p>
    <w:p w:rsidR="00EF4943" w:rsidRPr="00C24A58" w:rsidRDefault="00EF4943" w:rsidP="00C24A58">
      <w:pPr>
        <w:pStyle w:val="aff"/>
        <w:tabs>
          <w:tab w:val="left" w:pos="0"/>
          <w:tab w:val="left" w:pos="2268"/>
          <w:tab w:val="left" w:pos="2552"/>
        </w:tabs>
        <w:spacing w:after="0" w:line="340" w:lineRule="exact"/>
        <w:ind w:left="0" w:firstLine="1985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>2.1</w:t>
      </w:r>
      <w:r w:rsidR="0043570A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การใช้จ่ายเพื่อการอุปโภคบริโภค การใช้จ่ายเพื่อการอุปโภคและบริโภคภาคเอกชน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คาดว่าจะลดลงร้อยละ 1.7 เทียบกับการขยายตัวร้อยละ 4.5 ในปี 2562 และการขยายตัวร้อยละ 3.5</w:t>
      </w:r>
      <w:r w:rsidRPr="00C24A58">
        <w:rPr>
          <w:rFonts w:ascii="TH SarabunPSK" w:hAnsi="TH SarabunPSK" w:cs="TH SarabunPSK"/>
          <w:spacing w:val="-6"/>
          <w:sz w:val="32"/>
          <w:szCs w:val="32"/>
          <w:cs/>
        </w:rPr>
        <w:t xml:space="preserve"> ในการประมาณ</w:t>
      </w:r>
      <w:r w:rsidRPr="00C24A58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การเดิม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ตามแนวโน้มการลดลงของฐานรายได้ที่สำคัญ ๆ ในระบบเศรษฐกิจ โดยเฉพาะในด้านการส่งออกและการท่องเที่ยว ซึ่งส่งผลกระทบต่อการจ้างงาน และความเชื่อมั่นผู้บริโภค รวมทั้งการปรับเปลี่ยนพฤติกรรมของผู้บริโภคและมาตรการควบคุมและป้องกันการระบาดของภาครัฐ อย่างไรก็ตาม การบริโภคภาคเอกชน</w:t>
      </w:r>
      <w:r w:rsidRPr="00C24A58">
        <w:rPr>
          <w:rFonts w:ascii="TH SarabunPSK" w:hAnsi="TH SarabunPSK" w:cs="TH SarabunPSK"/>
          <w:spacing w:val="-4"/>
          <w:sz w:val="32"/>
          <w:szCs w:val="32"/>
          <w:cs/>
        </w:rPr>
        <w:t>มีแนวโน้มที่จะเริ่มปรับตัวดีขึ้นอย่างช้า ๆ ในช่วงที่เหลือของปี ตามแนวโน้มการลดลงของจำนวนผู้ติดเชื้อรายใหม่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รวมทั้งการผ่อนคลายมาตรการปิดสถานที่และจำกัดการเดินทางของภาครัฐ และปัจจัยสนับสนุนจากมาตรการช่วยเหลือเยียวยาของภาครัฐ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การใช้จ่ายเพื่อการอุปโภคภาครัฐบาล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คาดว่าจะขยายตัวร้อยละ 3.6 เร่งขึ้นจากการขยายตัวร้อยละ 1.4 ในปี 2562 และเพิ่มขึ้นจากร้อยละ 2.6 ในการประมาณการครั้งก่อน สอดคล้องกับการปรับเพิ่มอัตราเบิกจ่าย</w:t>
      </w:r>
      <w:r w:rsidRPr="00C24A58">
        <w:rPr>
          <w:rFonts w:ascii="TH SarabunPSK" w:hAnsi="TH SarabunPSK" w:cs="TH SarabunPSK"/>
          <w:sz w:val="32"/>
          <w:szCs w:val="32"/>
          <w:cs/>
        </w:rPr>
        <w:br/>
        <w:t xml:space="preserve">งบรายจ่ายประจำภายใต้งบประมาณประจำปี 2563 รวมทั้งแรงขับเคลื่อนเพิ่มเติมจากการใช้จ่ายภายใต้พระราชกำหนดให้อำนาจกระทรวงการคลังกู้เงินเพื่อแก้ไขปัญหา เยียวยา และฟื้นฟูเศรษฐกิจและสังคม </w:t>
      </w:r>
      <w:r w:rsidRPr="00C24A58">
        <w:rPr>
          <w:rFonts w:ascii="TH SarabunPSK" w:hAnsi="TH SarabunPSK" w:cs="TH SarabunPSK"/>
          <w:sz w:val="32"/>
          <w:szCs w:val="32"/>
          <w:cs/>
        </w:rPr>
        <w:br/>
        <w:t>ที่ได้รับผลกระทบจากการระบาดของโรคติดเชื้อไวรัสโคโรนา 2019 พ.ศ. 2563 ทั้งในส่วนของแผนงานด้านสาธารณสุขเพื่อแก้ไขปัญหาการระบาดของโรค และแผนงานเพื่อฟื้นฟูเศรษฐกิจและสังคม</w:t>
      </w:r>
    </w:p>
    <w:p w:rsidR="00EF4943" w:rsidRPr="00C24A58" w:rsidRDefault="00EF4943" w:rsidP="00C24A58">
      <w:pPr>
        <w:pStyle w:val="aff"/>
        <w:tabs>
          <w:tab w:val="left" w:pos="0"/>
          <w:tab w:val="left" w:pos="2268"/>
          <w:tab w:val="left" w:pos="2552"/>
        </w:tabs>
        <w:spacing w:after="0" w:line="340" w:lineRule="exact"/>
        <w:ind w:left="0"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>2.2</w:t>
      </w:r>
      <w:r w:rsidR="0043570A"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การลงทุนรวม</w:t>
      </w:r>
      <w:r w:rsidRPr="00C24A58">
        <w:rPr>
          <w:rFonts w:ascii="TH SarabunPSK" w:hAnsi="TH SarabunPSK" w:cs="TH SarabunPSK"/>
          <w:sz w:val="32"/>
          <w:szCs w:val="32"/>
          <w:cs/>
        </w:rPr>
        <w:t>คาดว่าจะลดลงร้อยละ 2.1 เทียบกับการขยายตัวร้อยละ 2.1 ในปี 2562 และการขยายตัวร้อยละ 3.6 ในการประมาณการครั้งก่อน โดย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การลงทุนภาครัฐ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คาดว่าจะขยายตัวร้อยละ 5.6 เร่งขึ้นจากร้อยละ 0.2 ในปี 2562 และเพิ่มขึ้นจากร้อยละ 4.8 ในการประมาณการครั้งก่อน โดยเป็นผลจากการเบิกจ่ายงบลงทุนภายใต้งบเหลื่อมปีที่มีแนวโน้มสูงกว่าสมมติฐานการประมาณการครั้งก่อน และการเพิ่มขึ้นของวงเงินภายใต้พระราชกำหนดเงินกู้ฯ ในส่วนของแผนงานเพื่อฟื้นฟูเศรษฐกิจและสังคม ส่วน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การลงทุนภาคเอกชน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คาดว่าจะลดลงร้อยละ 4.2 ปรับลดลงจากการขยายตัวร้อยละ 2.8 ในปี 2562 และการขยายตัวร้อยละ 3.2 ในการประมาณการครั้งก่อน สอดคล้องกับการปรับตัวลดลงของอัตราการใช้กำลังการผลิตในภาคอุตสาหกรรม การส่งออก การบริโภคภายในประเทศ และความเชื่อมั่นภาคธุรกิจ</w:t>
      </w:r>
    </w:p>
    <w:p w:rsidR="00EF4943" w:rsidRPr="00C24A58" w:rsidRDefault="00EF4943" w:rsidP="00C24A58">
      <w:pPr>
        <w:pStyle w:val="aff"/>
        <w:tabs>
          <w:tab w:val="left" w:pos="0"/>
          <w:tab w:val="left" w:pos="2552"/>
        </w:tabs>
        <w:spacing w:after="0" w:line="340" w:lineRule="exact"/>
        <w:ind w:left="0"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pacing w:val="-10"/>
          <w:sz w:val="32"/>
          <w:szCs w:val="32"/>
          <w:cs/>
        </w:rPr>
        <w:t>2.3</w:t>
      </w:r>
      <w:r w:rsidR="0043570A" w:rsidRPr="00C24A5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มูลค่าการส่งออกสินค้าในรูปเงินดอลลาร์ สรอ.</w:t>
      </w:r>
      <w:r w:rsidRPr="00C24A58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>คาดว่าจะลดลงร้อยละ 8.0 เทียบกับการลดลงร้อยละ 3.2 ในปี 2562 และเป็นการปรับลดจากการขยายตัวร้อยละ 1.4 ในการประมาณการครั้งที่ผ่านมา โดยเป็นผลจากการปรับลดประมาณการปริมาณการส่งออกสินค้าจากเดิมที่คาดว่าจะขยายตัวร้อยละ 1.5 เป็นการลดลงร้อยละ 6.0 สอดคล้องกับการปรับลดสมมติฐานเศรษฐกิจและปริมาณการค้าโลกจากการขยายตัวร้อยละ 3.2 และร้อยละ 2.4 เป็นการลดลงร้อยละ 2.8 และร้อยละ 10.0 ตามลำดับ และการปรับลดสมมติฐานราคาสินค้าส่งออกซึ่งคาดว่าจะลดลงเล็กน้อยร้อยละ 0.1 เป็นการลดลงร้อยละ 2.0 ตามการปรับลดสมมติฐานราคาน้ำมันดิบดูไบ เมื่อรวมกับการส่งออกบริการที่คาดว่าจะปรับตัวลดลงตามการปรับลดสมมติฐานจำนวนนักท่องเที่ยวต่างชาติจาก 39.8 ล้านคน เป็น 12.7 ล้านคน คาดว่าจะส่งผลให้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ปริมาณการส่งออกสินค้าและบริการ</w:t>
      </w:r>
      <w:r w:rsidRPr="00C24A58">
        <w:rPr>
          <w:rFonts w:ascii="TH SarabunPSK" w:hAnsi="TH SarabunPSK" w:cs="TH SarabunPSK"/>
          <w:sz w:val="32"/>
          <w:szCs w:val="32"/>
          <w:cs/>
        </w:rPr>
        <w:t>ลดลงร้อยละ 17.3 เทียบกับการขยายตัวร้อยละ 0.9 ในการประมาณการครั้งก่อนหน้า และการลดลงร้อยละ 2.6 ในปี 2562</w:t>
      </w:r>
    </w:p>
    <w:p w:rsidR="00EF4943" w:rsidRPr="00C24A58" w:rsidRDefault="0043570A" w:rsidP="00C24A58">
      <w:pPr>
        <w:tabs>
          <w:tab w:val="left" w:pos="1418"/>
          <w:tab w:val="left" w:pos="1985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24A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3. </w:t>
      </w:r>
      <w:r w:rsidR="00EF4943" w:rsidRPr="00C24A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ประเด็นการบริหารเศรษฐกิจในปี 2562</w:t>
      </w:r>
    </w:p>
    <w:p w:rsidR="00EF4943" w:rsidRPr="00C24A58" w:rsidRDefault="00EF4943" w:rsidP="00C24A58">
      <w:pPr>
        <w:widowControl w:val="0"/>
        <w:spacing w:line="340" w:lineRule="exact"/>
        <w:ind w:firstLine="170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>การบริหารนโยบายเศรษฐกิจมหภาคในช่วงที่เหลือของปี 2563 ควรให้ความสำคัญกับ (1) การประสานนโยบายการเงินการคลังเพื่อประคับประคองเศรษฐกิจในช่วงการลดลงอย่างรุนแรงของรายได้จากการท่องเที่ยว และเศรษฐกิจและปริมาณการค้าโลก รวมทั้งเพื่อช่วยเหลือเยียวยาผู้ได้รับผลกระทบจากการลดลงของกิจกรรมทางเศรษฐกิจ และเพื่อสร้างความมั่นใจว่าภาคธุรกิจมีความพร้อมในการกลับมาดำเนินกิจกรรมทางเศรษฐกิจหลังการระบาดของโรคโควิด 19 และเงื่อนไขข้อจำกัดต่อการขยายตัวทางเศรษฐกิจผ่อนคลายลง (2) การผ่อนคลายมาตรการปิดสถานที่และข้อจำกัดการเดินทางควบคู่ไปกับการดำเนินมาตรการป้องกันและควบคุมการระบาดของโรคโควิด 19 อย่างรัดกุม และดำเนินมาตรการเพิ่มเติมเพื่อสนับสนุนให้พฤติกรรม</w:t>
      </w:r>
      <w:r w:rsidRPr="00C24A58">
        <w:rPr>
          <w:rFonts w:ascii="TH SarabunPSK" w:hAnsi="TH SarabunPSK" w:cs="TH SarabunPSK"/>
          <w:spacing w:val="-2"/>
          <w:sz w:val="32"/>
          <w:szCs w:val="32"/>
          <w:cs/>
        </w:rPr>
        <w:t>ในการประกอบกิจกรรมทางเศรษฐกิจของประชาชนและภาคธุรกิจสามารถปรับตัวเข้าสู่ระดับใกล้เคียงภาวะปกติ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รวมทั้งสามารถปรับตัวสอดคล้องกับมาตรการควบคุมและป้องกันการระบาดของภาครัฐ </w:t>
      </w:r>
      <w:r w:rsidRPr="00C24A58">
        <w:rPr>
          <w:rFonts w:ascii="TH SarabunPSK" w:hAnsi="TH SarabunPSK" w:cs="TH SarabunPSK"/>
          <w:spacing w:val="-4"/>
          <w:sz w:val="32"/>
          <w:szCs w:val="32"/>
          <w:cs/>
        </w:rPr>
        <w:t>และการเปลี่ยนแปลงของพฤติกรรมผู้บริโภคและรูปแบบการประกอบธุรกิจที่เกิดจากการระบาดของโรคโควิด 19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(3) การให้ความสำคัญกับการขับเคลื่อนภาคการส่งออกสินค้าเพื่อไม่ให้การส่งออกและการผลิตภาคอุตสาหกรรมปรับตัวลดลงรุนแรงมากเกินไป รวมทั้งเพื่อช่วยลดผลกระทบจากการลดลงของรายได้จากการท่องเที่ยว โดยให้ความสำคัญกับกลุ่มสินค้าที่ได้รับประโยชน์จากมาตรการกีดกันทางการค้า</w:t>
      </w:r>
      <w:r w:rsidRPr="00C24A58">
        <w:rPr>
          <w:rFonts w:ascii="TH SarabunPSK" w:hAnsi="TH SarabunPSK" w:cs="TH SarabunPSK"/>
          <w:sz w:val="32"/>
          <w:szCs w:val="32"/>
          <w:cs/>
        </w:rPr>
        <w:lastRenderedPageBreak/>
        <w:t>ในช่วงที่ผ่านมาและได้รับประโยชน์เพิ่มเติมจากการระบาดของโรคโควิด 19 ในต่างประเทศ ซึ่งทำให้ความต้องการสินค้าบาง</w:t>
      </w:r>
      <w:r w:rsidRPr="00C24A58">
        <w:rPr>
          <w:rFonts w:ascii="TH SarabunPSK" w:hAnsi="TH SarabunPSK" w:cs="TH SarabunPSK"/>
          <w:spacing w:val="-6"/>
          <w:sz w:val="32"/>
          <w:szCs w:val="32"/>
          <w:cs/>
        </w:rPr>
        <w:t>รายการปรับตัวเพิ่มขึ้น (4) การเบิกจ่ายงบประมาณภายใต้กรอบต่าง ๆ ของภาครัฐ ประกอบด้วย (</w:t>
      </w:r>
      <w:proofErr w:type="spellStart"/>
      <w:r w:rsidRPr="00C24A58">
        <w:rPr>
          <w:rFonts w:ascii="TH SarabunPSK" w:hAnsi="TH SarabunPSK" w:cs="TH SarabunPSK"/>
          <w:spacing w:val="-6"/>
          <w:sz w:val="32"/>
          <w:szCs w:val="32"/>
        </w:rPr>
        <w:t>i</w:t>
      </w:r>
      <w:proofErr w:type="spellEnd"/>
      <w:r w:rsidRPr="00C24A58">
        <w:rPr>
          <w:rFonts w:ascii="TH SarabunPSK" w:hAnsi="TH SarabunPSK" w:cs="TH SarabunPSK"/>
          <w:spacing w:val="-6"/>
          <w:sz w:val="32"/>
          <w:szCs w:val="32"/>
        </w:rPr>
        <w:t>)</w:t>
      </w:r>
      <w:r w:rsidRPr="00C24A58">
        <w:rPr>
          <w:rFonts w:ascii="TH SarabunPSK" w:hAnsi="TH SarabunPSK" w:cs="TH SarabunPSK"/>
          <w:spacing w:val="-6"/>
          <w:sz w:val="32"/>
          <w:szCs w:val="32"/>
          <w:cs/>
        </w:rPr>
        <w:t xml:space="preserve"> การเบิกจ่าย</w:t>
      </w:r>
      <w:r w:rsidRPr="00C24A58">
        <w:rPr>
          <w:rFonts w:ascii="TH SarabunPSK" w:hAnsi="TH SarabunPSK" w:cs="TH SarabunPSK"/>
          <w:sz w:val="32"/>
          <w:szCs w:val="32"/>
          <w:cs/>
        </w:rPr>
        <w:t>งบประมาณรายจ่ายประจำปีงบประมาณ 2563 ให้ได้ไม่ต่ำกว่าร้อยละ 90.2 ของวงเงินงบประมาณ โดยเบิกจ่ายรายจ่ายประจำและรายจ่ายลงทุนได้ไม่ต่ำกว่าร้อยละ 99.0 และร้อยละ 55.0 ตามลำดับ (</w:t>
      </w:r>
      <w:r w:rsidRPr="00C24A58">
        <w:rPr>
          <w:rFonts w:ascii="TH SarabunPSK" w:hAnsi="TH SarabunPSK" w:cs="TH SarabunPSK"/>
          <w:sz w:val="32"/>
          <w:szCs w:val="32"/>
        </w:rPr>
        <w:t>ii)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การเบิกจ่ายงบประมาณเหลื่อมปีไม่ต่ำกว่าร้อยละ 90.0 (</w:t>
      </w:r>
      <w:r w:rsidRPr="00C24A58">
        <w:rPr>
          <w:rFonts w:ascii="TH SarabunPSK" w:hAnsi="TH SarabunPSK" w:cs="TH SarabunPSK"/>
          <w:sz w:val="32"/>
          <w:szCs w:val="32"/>
        </w:rPr>
        <w:t>iii)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การเบิกจ่ายงบลงทุนรัฐวิสาหกิจไม่ต่ำกว่าร้อยละ 75.0 และ (</w:t>
      </w:r>
      <w:r w:rsidRPr="00C24A58">
        <w:rPr>
          <w:rFonts w:ascii="TH SarabunPSK" w:hAnsi="TH SarabunPSK" w:cs="TH SarabunPSK"/>
          <w:sz w:val="32"/>
          <w:szCs w:val="32"/>
        </w:rPr>
        <w:t>iv)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การเร่งรัดการเบิกจ่ายงบประมาณภายใต้กรอบพระราชกำหนดให้อำนาจกระทรวงการคลังกู้เงินเพื่อแก้ไขปัญหา เยียวยา และฟื้นฟูเศรษฐกิจและสังคมฯ (5) การขับเคลื่อนการฟื้นฟูเศรษฐกิจภายใต้พระราชกำหนดเงินกู้ เพื่อเยียวยาและฟื้นฟูเศรษฐกิจและสังคมที่ได้รับผลกระทบจากการระบาดของโรคโควิด 19 ควบคู่ไปกับการขับเคลื่อนการสร้างศักยภาพการขยายตัวทางเศรษฐกิจระยะยาวภายใต้กรอบงบประมาณ</w:t>
      </w:r>
      <w:r w:rsidRPr="00C24A58">
        <w:rPr>
          <w:rFonts w:ascii="TH SarabunPSK" w:hAnsi="TH SarabunPSK" w:cs="TH SarabunPSK"/>
          <w:spacing w:val="-4"/>
          <w:sz w:val="32"/>
          <w:szCs w:val="32"/>
          <w:cs/>
        </w:rPr>
        <w:t>รายจ่ายประจำปีและกรอบงบลงทุนรัฐวิสาหกิจอย่างต่อเนื่อง และ (6) การเตรียมการรองรับความเสี่ยงสำคัญ ๆ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ที่อาจจะส่งผลกระทบต่อเศรษฐกิจไทยเพิ่มเติม</w:t>
      </w:r>
      <w:r w:rsidRPr="00C24A58">
        <w:rPr>
          <w:rFonts w:ascii="TH SarabunPSK" w:hAnsi="TH SarabunPSK" w:cs="TH SarabunPSK"/>
          <w:sz w:val="32"/>
          <w:szCs w:val="32"/>
          <w:cs/>
        </w:rPr>
        <w:br/>
        <w:t>ในช่วงที่เหลือของปีและในระยะปานกลาง</w:t>
      </w:r>
    </w:p>
    <w:p w:rsidR="00054374" w:rsidRPr="00C24A58" w:rsidRDefault="00054374" w:rsidP="00C24A5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E7E4F" w:rsidRPr="00C24A58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. เรื่อง ปัญหาการเบิกค่าใช้จ่ายในการดำเนินการที่เกี่ยวกับการกักกันผู้เดินทางที่มาจากต่างประเทศ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นหลักการตามนโยบายของรัฐบาลและศูนย์บริหารสถานการณ์การแพร่ระบาดของโรคติดเชื้อไวรัสโคโรนา 2019 ที่ให้ส่วนราชการที่รับผิดชอบการแยกกัก กักกัน หรือคุมไว้สังเกตอาการของบุคคลโดยเฉพาะผู้เดินทางมาจากต่างประเทศสามารถเบิกค่าใช้จ่ายจากงบกลางได้ตามหลักเกณฑ์และวิธีการที่กระทรวงการคลังและสำนักงบประมาณกำหนด ทั้งนี้ตั้งแต่วันที่ 1 มีนาคม 2563 อันเป็นเวลาที่เริ่มบังคับใช้มาตรการต่าง ๆ จนกว่าคณะรัฐมนตรีจะมีมติประการอื่นตามที่รองนายกรัฐมนตรี (นายวิษณุ เครืองาม) เสนอ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>ตามที่นายกรัฐมนตรีมีบัญชามอบหมายให้รองนายกรัฐมนตรี (นายวิษณุ เครืองาม) พิจารณาปัญหาการเบิกค่าใช้จ่ายในการดำเนินการที่เกี่ยวกับการกักกัน (</w:t>
      </w:r>
      <w:r w:rsidRPr="00C24A58">
        <w:rPr>
          <w:rFonts w:ascii="TH SarabunPSK" w:hAnsi="TH SarabunPSK" w:cs="TH SarabunPSK"/>
          <w:sz w:val="32"/>
          <w:szCs w:val="32"/>
        </w:rPr>
        <w:t>Quarantine</w:t>
      </w:r>
      <w:r w:rsidRPr="00C24A58">
        <w:rPr>
          <w:rFonts w:ascii="TH SarabunPSK" w:hAnsi="TH SarabunPSK" w:cs="TH SarabunPSK"/>
          <w:sz w:val="32"/>
          <w:szCs w:val="32"/>
          <w:cs/>
        </w:rPr>
        <w:t>) ผู้เดินทางที่มาจากต่างประเทศซึ่งส่วนราชการต่าง ๆ เช่น กระทรวงกลาโหม กระทรวงมหาดไทย องค์กรปกครองส่วนท้องถิ่น กระทรวงสาธารณสุขได้รับมอบหมายจากทางราชการให้รับผิดชอบการจัดสถานที่แยกกัก กักกัน หรือคุมไว้สังเกตตามพระราชบัญญัติโรคติดต่อ พ.ศ. 2558 และตามข้อกำหนดออกตามความในพระราชกำหนดการบริหารราชการในสถานการณ์ฉุกเฉิน พ.ศ. 2548 นั้น รองนายกรัฐมนตรี (นายวิษณุ เครืองาม) ได้ประชุมหารือเรื่องดังกล่าวร่วมกับปลัดกระทรวงมหาดไทย อธิบดีกรมส่งเสริมการปกครองท้องถิ่น รองปลัดกระทรวงกลาโหม รองผู้อำนวยการสำนักงบประมาณ รองอธิบดีกรมควบคุมโรค และผู้แทนกรมบัญชีกลางแล้วเมื่อวันที่ 15 พฤษภาคม 2563 เพื่อทำความเข้าใจถึงแนวปฏิบัติของแต่ละหน่วยงานและแนวทางการแก้ปัญหา ปรากฏผลดังนี้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1. ปัญหา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   เมื่อเกิดการแพร่ระบาดของโรคโควิด-19 ขึ้นรัฐบาลได้มีนโยบายให้ผู้ที่เดินทางมาจากต่างประเทศไม่ว่าจะเป็นทางบก ทางน้ำ หรือทางอากาศกักกันตัวเป็นเวลาประมาณ 14 วัน ณ สถานที่ที่รัฐจัดไว้ให้ (</w:t>
      </w:r>
      <w:r w:rsidRPr="00C24A58">
        <w:rPr>
          <w:rFonts w:ascii="TH SarabunPSK" w:hAnsi="TH SarabunPSK" w:cs="TH SarabunPSK"/>
          <w:sz w:val="32"/>
          <w:szCs w:val="32"/>
        </w:rPr>
        <w:t>State Quarantine</w:t>
      </w:r>
      <w:r w:rsidRPr="00C24A58">
        <w:rPr>
          <w:rFonts w:ascii="TH SarabunPSK" w:hAnsi="TH SarabunPSK" w:cs="TH SarabunPSK"/>
          <w:sz w:val="32"/>
          <w:szCs w:val="32"/>
          <w:cs/>
        </w:rPr>
        <w:t>) ซึ่งเป็นมาตรการที่ใช้กันทั่วโลก โดยการดำเนินการในเรื่องนี้รัฐเป็นผู้รับผิดชอบค่าใช้จ่ายทั้งหมดที่เกิดขึ้น เพราะเป็นเรื่องที่ไม่ได้อาศัยความสมัครใจของผู้ถูกกักกันและเป็นไปเพื่อผลประโยชน์แก่การป้องกันการติดต่อและแพร่ระบาดของโรค หน่วยงานที่รับมอบหมายให้รับผิดชอบคือ กระทรวงกลาโหม กระทรวงมหาดไทย องค์กรปกครองส่วนท้องถิ่น กระทรวงสาธารณสุข และกระทรวงคมนาคม หน่วยงานดังกล่าวจึงได้ดำเนินการตามนโยบายของรัฐบาลและศูนย์บริหารสถานการณ์การแพร่ระบาดของโรคติดเชื้อไวรัสโคโรนา 2019 ด้วยการจัดหาที่พัก อาหาร และยานพาหนะ รวมทั้งอุปกรณ์ที่จำเป็นในการป้องกันและควบคุมโรคให้แก่ผู้ที่เดินทางมาจากต่างประเทศตั้งแต่ก่อนที่จะมีการประกาศสถานการณ์ฉุกเฉิน (26 มีนาคม 2563) จนถึงปัจจุบัน โดยทุกส่วนราชการได้ดำเนินการเบิกค่าใช้จ่ายที่เกิดขึ้นจริงหรือทดลองจ่ายไปบ้างแล้วบางส่วน เบื้องต้นกระทรวงกลาโหมได้ดำเนินการทำความตกลงกับกระทรวงการคลังเพื่อเบิกจ่ายในเรื่องดังกล่าว ส่วนองค์กรปกครองส่วนท้องถิ่นได้ใช้งบประมาณในส่วนของตนตามระเบียบของกระทรวงมหาดไทยว่าด้วยค่าใช้จ่ายเพื่อช่วยเหลือประชาชนตามอำนาจหน้าที่ขององค์กรปกครองส่วน</w:t>
      </w:r>
      <w:r w:rsidRPr="00C24A58">
        <w:rPr>
          <w:rFonts w:ascii="TH SarabunPSK" w:hAnsi="TH SarabunPSK" w:cs="TH SarabunPSK"/>
          <w:sz w:val="32"/>
          <w:szCs w:val="32"/>
          <w:cs/>
        </w:rPr>
        <w:lastRenderedPageBreak/>
        <w:t xml:space="preserve">ท่องถิ่น พ.ศ. 2560 และอำนาจหน้าที่ตามกฎหมายจัดตั้งของแต่ละท้องถิ่น องค์กรปกครองส่วนท้องถิ่นจึงดำเนินการไปตามความฉุกเฉินเร่งด่วนเฉพาะหน้าตามนโยบายของรัฐบาล แต่ทุกส่วนราชการยังมีความกังวลใจว่าการดำเนินการดังกล่าวชอบด้วยพระราชบัญญัติโรคติดต่อ พ.ศ. 2558 มาตรา 41 และมาตรา 42 หรือไม่ เพราะบทบัญญัติดังกล่าวบัญญัติให้เจ้าของพาหนะ หรือผู้ควบคุมพาหนะ หรือผู้เดินทางรับผิดชอบค่าใช้จ่ายที่เกิดขึ้นจากการดำเนินการป้องกันและควบคุมโรคติดต่อระหว่างประเทศที่เกิดขึ้นเอง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ผลการหารือ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C24A58">
        <w:rPr>
          <w:rFonts w:ascii="TH SarabunPSK" w:hAnsi="TH SarabunPSK" w:cs="TH SarabunPSK"/>
          <w:sz w:val="32"/>
          <w:szCs w:val="32"/>
          <w:u w:val="single"/>
          <w:cs/>
        </w:rPr>
        <w:t>ที่ประชุมได้พิจารณาแล้วเห็นว่า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การเกิดโรคระบาดโควิด-19 เป็นกรณีอุบัติใหม่ไม่เคยเกิดขึ้นมาก่อนในประเทศไทย ดังนั้นจึงไม่ได้มีการวางแผนหรือเตรียมตัวล่วงหน้าในระบบบริหารจัดการปกติและการตรากฎระเบียบไว้รองรับ จึงจำเป็นต้องใช้วิธีการเทียบเคียงกับการปฏิบัติที่เคยดำเนินการมาร่วมกับแนวปฏิบัติใหม่ที่เกิดขึ้นตามวิธีปฏิบัติในนานาประเทศเพื่อให้สามารถดำเนินการในเรื่องต่าง ๆ ได้อย่างเหมาะสมและทันท่วงที และเมื่อพิจารณามาตรา 41 และมาตรา 42 ของพระราชบัญญัติโรคติดต่อ พ.ศ. 2558 แล้วเห็นว่าเป็นบทบัญญัติที่กำหนดให้เป็นสิทธิของรัฐในการเรียกเก็บค่าใช้จ่ายที่เกิดขึ้นจากเจ้าของพาหนะหรือผู้ควบคุมพาหนะ หรือผู้เดินทางเข้าประเทศ หากเกิดโรคระบาดระหว่างประเทศขึ้น ดังนั้นรัฐจึงมีสิทธิที่จะเรียกเก็บค่าใช้จ่ายหรือไม่ก็ได้ ซึ่งรัฐบาลเคยดำเนินการรับผิดชอบเสียเองในทำนองเดียวกันนี้ในการจัดส่งเครื่องบินไปรับคนไทยในต่างประเทศเพื่ออพยพหลบภัยธรรมชาติ หรือภัยสงครามหรือจากการก่อความไม่สงบ ตลอดจนภัยอื่น ๆ เพื่อเดินทางกลับประเทศไทยโดยรัฐเป็นผู้รับผิดชอบค่าใช้จ่ายมาแล้ว ดังนั้น ในกรณีนี้ซึ่งเป็นการเกิดโรคระบาดที่เกิดขึ้นทั่วโลกไม่ได้จำกัดบริเวณและมีระยะเวลาการฟักตัวอย่างน้อย 14 วัน เพื่อป้องกันและควบคุมโรคติดต่ออันตราย ประกอบกับรัฐไม่เคยเจรจากับสายการบินหรือผู้ถูกกักกันตัวไว้ก่อนให้รับผิดชอบค่าใช้จ่าย ในทางตรงกันข้ามหลายคนขอกลับไปกักตัวเองที่ภูมิลำเนาโดยจะรับผิดชอบค่าใช้จ่ายเอง แต่รัฐเห็นว่าบุคคลบางกลุ่มมีความเสี่ยงสูงเพราะเดินทางมาจากประเทศที่เป็นเขตติดโรค มีประวัติการใกล้ชิดผู้ติดเชื้อ สมควรควบคุมให้อยู่ในที่เดียวกันภายใต้การดูแลของรัฐ เพื่อสะดวกแก่การเฝ้าระวังระยะฟักตัวและแก้ไขหากปรากฏอาการ อีกทั้งรัฐธรรมนูญมาตรา 47 บัญญัติให้บุคคลมีสิทธิได้รับการป้องกันและขจัดโรคติดต่ออันตรายจากรัฐโดยไม่เสียค่าใช้จ่ายซึ่งมาตรการกักกันตัวถือว่าเป็นมาตรการป้องกันโรคติดต่อเพื่อประโยชน์ของผู้นั้นเองและการแพร่ระบาดไปยังประชาชนทั่วไปที่รัฐพึงจัดให้มีขึ้นตามรัฐธรรมนูญ ดังนั้นรัฐจึงไม่ควรต้องเรียกเก็บค่าใช้จ่ายดังกล่าว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จากการหารือดังกล่าว ที่ประชุมเห็นว่าคณะรัฐมนตรีได้เคยมีมติเมือ่วันที่ 7 เมษายน 2563 ให้กระทรวงสาธารณสุข คณะกรรมการโรคติดต่อแห่งชาติ และหน่วยงานที่เกี่ยวข้องพิจารณากำหนดแนวทางการใช้จ่ายงบประมาณภาครัฐในการบริหารจัดการเกี่ยวกับสถานการณ์การแพร่ระบาดของโรคติดต่อไวรัสโคโรนา 2019 ให้เกิดความชัดเจน เช่นในประเด็นการดำเนินการตามมาตรา 41 แห่งพระราชบัญญัติโรคติดต่อแห่งขาติ พ.ศ. 2558 โดยให้มีผลย้อนหลังไปตั้งแต่ช่วงเริ่มต้นของการแพร่ระบาด จึงเห็นควรเสนอคณะรัฐมนตรีให้ความเห็นชอบในหลักการตามนโยบายของรัฐบาลและศูนย์บริหารสถานการณ์การแพร่ระบาดของโรคติดเชื้อไวรัสโคโรนา 2019 ที่ให้ส่วนราชการที่รับผิดชอบการแยกกัก กักกัน หรือคุมไว้สังเกตอาการของบุคคลโดยเฉพาะผู้เดินทางมาจากต่างประเทศสามารถเบิกค่าใช้จ่ายจากงบกลางได้ตามหลักเกณฑ์และวิธีการที่กระทรวงการคลังและสำนักงบประมาณกำหนด ทั้งนี้ตั้งแต่วันที่ 1 มีนาคม 2563 อันเป็นเวลาที่เริ่มบังคับใช้มาตรการต่าง ๆ จนกว่าคณะรัฐมนตรีจะมีมติประการอื่น</w:t>
      </w:r>
      <w:r w:rsidRPr="00C24A5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AB26A3" w:rsidRPr="00C24A58" w:rsidRDefault="00AB26A3" w:rsidP="00C24A5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24A58" w:rsidTr="00865568">
        <w:tc>
          <w:tcPr>
            <w:tcW w:w="9820" w:type="dxa"/>
          </w:tcPr>
          <w:p w:rsidR="0088693F" w:rsidRPr="00C24A58" w:rsidRDefault="0088693F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บันทึกความร่วมมือด้านไปรษณีย์ระหว่างกระทรวงกิจการภายในและการสื่อสารแห่งประเทศญี่ปุ่นและกระทรวงดิจิทัลเพื่อเศรษฐกิจและสังคมแห่งราชอาณาจักรไทย ฉบับใหม่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ให้มีการลงนามในร่างบันทึกความร่วมมือด้านไปรษณีย์ระหว่างกระทรวงกิจการภายในและการสื่อสารแห่งประเทศญี่ปุ่นและกระทรวงดิจิทัลเพื่อเศรษฐกิจและสังคมแห่งราชอาณาจักรไทย (</w:t>
      </w:r>
      <w:r w:rsidRPr="00C24A58">
        <w:rPr>
          <w:rFonts w:ascii="TH SarabunPSK" w:hAnsi="TH SarabunPSK" w:cs="TH SarabunPSK"/>
          <w:sz w:val="32"/>
          <w:szCs w:val="32"/>
        </w:rPr>
        <w:t xml:space="preserve">Memorandum of Cooperation in the Postal Field between the Ministry of Internal Affairs and Communications of </w:t>
      </w:r>
      <w:r w:rsidR="005B675F">
        <w:rPr>
          <w:rFonts w:ascii="TH SarabunPSK" w:hAnsi="TH SarabunPSK" w:cs="TH SarabunPSK"/>
          <w:sz w:val="32"/>
          <w:szCs w:val="32"/>
        </w:rPr>
        <w:t xml:space="preserve">Japan and  the Ministry of Digital Economy and Society  of the </w:t>
      </w:r>
      <w:r w:rsidR="005B675F">
        <w:rPr>
          <w:rFonts w:ascii="TH SarabunPSK" w:hAnsi="TH SarabunPSK" w:cs="TH SarabunPSK"/>
          <w:sz w:val="32"/>
          <w:szCs w:val="32"/>
        </w:rPr>
        <w:lastRenderedPageBreak/>
        <w:t>Kingdom of Thailand</w:t>
      </w:r>
      <w:r w:rsidRPr="00C24A58">
        <w:rPr>
          <w:rFonts w:ascii="TH SarabunPSK" w:hAnsi="TH SarabunPSK" w:cs="TH SarabunPSK"/>
          <w:sz w:val="32"/>
          <w:szCs w:val="32"/>
          <w:cs/>
        </w:rPr>
        <w:t>) ทั้งนี้ ในกรณีที่มีความจำเป็นต้องปรับปรุงถ้อย</w:t>
      </w:r>
      <w:r w:rsidR="005B675F">
        <w:rPr>
          <w:rFonts w:ascii="TH SarabunPSK" w:hAnsi="TH SarabunPSK" w:cs="TH SarabunPSK"/>
          <w:sz w:val="32"/>
          <w:szCs w:val="32"/>
          <w:cs/>
        </w:rPr>
        <w:t>คำที่มิใช่สาระสำคัญและไม่ขัดกับ</w:t>
      </w:r>
      <w:r w:rsidR="005B675F">
        <w:rPr>
          <w:rFonts w:ascii="TH SarabunPSK" w:hAnsi="TH SarabunPSK" w:cs="TH SarabunPSK" w:hint="cs"/>
          <w:sz w:val="32"/>
          <w:szCs w:val="32"/>
          <w:cs/>
        </w:rPr>
        <w:t>ห</w:t>
      </w:r>
      <w:r w:rsidRPr="00C24A58">
        <w:rPr>
          <w:rFonts w:ascii="TH SarabunPSK" w:hAnsi="TH SarabunPSK" w:cs="TH SarabunPSK"/>
          <w:sz w:val="32"/>
          <w:szCs w:val="32"/>
          <w:cs/>
        </w:rPr>
        <w:t>ลักการที่คณะรัฐมนตรีได้อนุมัติหรือให้ความเห็นชอบไว้ ให้กระทรวงดิจิทัลเพื่อเศรษฐกิจและสังคมดำเนินการได้โดยให้เสนอคณะรัฐมนตรีทราบภายหลัง พร้อมทั้งชี้แจงเหตุผลและผลประโยชน์ที่ไทยได้รับจากการปรับเปลี่ยนดังกล่าว และอนุมัติให้รัฐมนตรีว่าการกระทรวงดิจิทัลเพื่อเศรษฐกิจและสังคมหรือผู้ที่รัฐมนตรีว่าการกระทรวงดิจิทัลเพื่อเศรษฐกิจและสังคมมอบหมายเป็นผู้ลงนามในร่างบันทึกความร่วมมือฉบับดังกล่าว ตามที่กระทรวงดิจิทัลเพื่อเศรษฐกิจและสังคมเสนอ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ร่างบันทึกความร่วมมือด้านไปรษณีย์ระหว่างกระทรวงกิจการภายในและการสื่อสารแห่งประเทศญี่ปุ่น และกระทรวงดิจิทัลเพื่อเศรษฐกิจและสังคมแห่งราชอาณาจักรไทย ฉบับใหม่ เป็นการจัดทำร่างบันทึกความร่วมมือฯ เพื่อ</w:t>
      </w:r>
      <w:r w:rsidR="00F501C7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บังคับแทนบันทึกความร่วมมือฯ ฉบับเดิม ที่สิ้นสุดการใช้บังคับเมื่อเดือนพฤศจิกายน 2562 โดยคงหลักการและทิศทางในแนวทางเดิม แต่ปรับรายละเอียดเนื้อหาและเพิ่มกิจกรรมให้สอดคล้องกับสภาพการณ์และการดำเนินงานในปัจจุบัน เช่น การแปลงที่ทำการไปรษณีย์ในประเทศไทยให้ประชาชนได้นำผลิตภัณฑ์ท้องถิ่นหรือผลิตภัณฑ์เกษตรมาขายในช่องทางออนไลน์ และกำหนดให้การสิ้นสุดของบันทึกความร่วมมือฯ จะไม่มีผลต่อกิจกรรมความร่วมมือข้างต้นที่ยังอยู่ระหว่างการดำเนินการในช่วงที่บันทึกความร่วมมือฯ หมดอายุลง รวมทั้งเปลี่ยนการลงนามเป็นรัฐมนตรีว่าการของทั้งสองฝ่ายเพื่อยกระดับความร่วมมือด้านไปรษณีย์ 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สาระสำคัญร่างบันทึกความร่วมมือฯ ฉบับใหม่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>วัตถุประสงค์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ความร่วมมือด้านไปรษณีย์ระหว่างไทยกับญี่ปุ่นตามกฎหมายและนโยบายภายในประเทศของแต่ละประเทศและข้อผูกพันระหว่างประเทศ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ขอบเขตความร่วมมือ </w:t>
      </w:r>
      <w:r w:rsidRPr="00C24A58">
        <w:rPr>
          <w:rFonts w:ascii="TH SarabunPSK" w:hAnsi="TH SarabunPSK" w:cs="TH SarabunPSK"/>
          <w:sz w:val="32"/>
          <w:szCs w:val="32"/>
          <w:cs/>
        </w:rPr>
        <w:t>ประกอบด้วย 1. การแบ่งปันข้อมูลและการแลกเปลี่ยนความคิดเห็นเกี่ยวกับนโยบายด้านไปรษณีย์ของทั้งสองฝ่าย 2. ส่งเสริมให้เกิดความร่วมมือระหว่างไปรษณีย์ญี่ปุ่นและไปรษณีย์ไทย 3. ส่งเสริมความร่วมมือระหว่างหน่วยงานเอกชน/รัฐของญี่ปุ่น (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>Japanese private/public agencies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) และไปรษณีย์ไทย ทั้งร่วมกันทำโครงการผลิตภัณฑ์ และการให้บริการ เพื่อพัฒนาการบริการให้ทันสมัย และปรับปรุงประสิทธิภาพการดำเนินงานของไปรษณีย์ไทย รวมถึงด้านเทคโนโลยีสารสนเทศที่เกี่ยวข้องกับการให้บริการไปรษณีย์และที่ทำการไปรษณีย์ การเชื่อมโยงระหว่าง </w:t>
      </w:r>
      <w:r w:rsidRPr="00C24A58">
        <w:rPr>
          <w:rFonts w:ascii="TH SarabunPSK" w:hAnsi="TH SarabunPSK" w:cs="TH SarabunPSK"/>
          <w:sz w:val="32"/>
          <w:szCs w:val="32"/>
        </w:rPr>
        <w:t xml:space="preserve">Platform e-commerce </w:t>
      </w:r>
      <w:r w:rsidRPr="00C24A58">
        <w:rPr>
          <w:rFonts w:ascii="TH SarabunPSK" w:hAnsi="TH SarabunPSK" w:cs="TH SarabunPSK"/>
          <w:sz w:val="32"/>
          <w:szCs w:val="32"/>
          <w:cs/>
        </w:rPr>
        <w:t>ของญี่ปุ่น และ</w:t>
      </w:r>
      <w:r w:rsidR="00F501C7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C24A58">
        <w:rPr>
          <w:rFonts w:ascii="TH SarabunPSK" w:hAnsi="TH SarabunPSK" w:cs="TH SarabunPSK"/>
          <w:sz w:val="32"/>
          <w:szCs w:val="32"/>
          <w:cs/>
        </w:rPr>
        <w:t>ไปรษณีย์ไทยในการเอาสินค้าท้องถิ่นมาเชื่อมกันให้มีการซื้อขายแลกเปลี่ยนสินค้าของสองประเทศ 4.</w:t>
      </w:r>
      <w:proofErr w:type="gramEnd"/>
      <w:r w:rsidRPr="00C24A58">
        <w:rPr>
          <w:rFonts w:ascii="TH SarabunPSK" w:hAnsi="TH SarabunPSK" w:cs="TH SarabunPSK"/>
          <w:sz w:val="32"/>
          <w:szCs w:val="32"/>
          <w:cs/>
        </w:rPr>
        <w:t xml:space="preserve"> สนับสนุนให้มีการดำเนินงานตามข้อเสนอเกี่ยวกับโครงการความร่วมมือต่างๆ 5. </w:t>
      </w:r>
      <w:r w:rsidR="00F501C7">
        <w:rPr>
          <w:rFonts w:ascii="TH SarabunPSK" w:hAnsi="TH SarabunPSK" w:cs="TH SarabunPSK" w:hint="cs"/>
          <w:sz w:val="32"/>
          <w:szCs w:val="32"/>
          <w:cs/>
        </w:rPr>
        <w:t>คงความรู้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การถ่ายทอดจากฝ่ายญี่ปุ่นภายใต้ความร่วมมือฯ ไว้เป็นการเฉพาะภายในภาครัฐและไปรษณีย์ไทย 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ร่าง</w:t>
      </w:r>
      <w:r w:rsidR="00F501C7"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Pr="00C24A58">
        <w:rPr>
          <w:rFonts w:ascii="TH SarabunPSK" w:hAnsi="TH SarabunPSK" w:cs="TH SarabunPSK"/>
          <w:sz w:val="32"/>
          <w:szCs w:val="32"/>
          <w:cs/>
        </w:rPr>
        <w:t>ความร่วมมือฯ มีระยะเวลา 3 ปี แต่ทั้งนี้ฝ่ายใดฝ่ายหนึ่งสามารถขอสิ้นสุดได้ก่อนกำหนดโดยการทำหนังสือเป็นลายลักษณ์อักษรแจ้งอีกฝ่ายล่วงหน้าเป็นระยะเวลาไม่น้อยกว่า 6 เดือน การสิ้นสุดของบันทึกความร่วมมือฯ จะไม่มีผลต่อกิจกรรมความร่วมมือข้างต้นที่ยังอยู่ระหว่างการดำเนินการในช่วงที่บันทึกความร่วมมือฯ หมดอายุลง และร่างบันทึกความร่วมมือฉบับนี้ไม่ก่อให้เกิดข้อผูกพันทางกฎหมาย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ร่างบันทึกความเข้าใจระหว่างอาเซียนกับสหพันธรัฐรัสเซียว่าด้วยความร่วมมือด้านการจัดการภัยพิบัติ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คณะรัฐมนตรีมีมติเห็นชอบต่อร่างบันทึกความเข้าใจระหว่างอาเซียนและสหพันธรัฐรัสเซีย (รัสเซีย) ว่าด้วยความร่วมมือด้านการจัดการภัยพิบัติ และเห็นชอบให้เลขาธิการอาเซียนหรือผู้แทนเป็นผู้ลงนามร่วมกับสหพันธรัฐรัสเซีย เนื่องจากเป็นการดำเนินงานตามความตกลงอาเซียนว่าด้วยการจัดการภัยพิบัติและการตอบโต้สถานการณ์ฉุกเฉิน ซึ่งเป็นพันธกรณีที่ประเทศไทยได้ลงนามรับรองไว้แล้วเมื่อปี พ.ศ. 2548 ตามที่กระทรวงมหาดไทยเสนอ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>ร่างบันทึกความเข้าใจฯ มีวัตถุประสงค์เพื่อส่งเสริมความร่วมมือระหว่างอาเซียนกับรัสเซียในการพัฒนา จัดโครงการเฉพาะ หรือกิจกรรมด้านการจัดการภัยพิบัติโดยอาศัยทรัพยากรและสิ่งอำนวยความสะดวกของคู่</w:t>
      </w:r>
      <w:r w:rsidRPr="00C24A58">
        <w:rPr>
          <w:rFonts w:ascii="TH SarabunPSK" w:hAnsi="TH SarabunPSK" w:cs="TH SarabunPSK"/>
          <w:sz w:val="32"/>
          <w:szCs w:val="32"/>
          <w:cs/>
        </w:rPr>
        <w:lastRenderedPageBreak/>
        <w:t xml:space="preserve">ภาคีที่หามาได้ โดยขึ้นอยู่กับกฎหมายภายในประเทศ กฎ ระเบียบ และนโยบายแห่งชาติซึ่งใช้บังคับในแต่ละประเทศสมาชิกอาเซียนและรัสเซีย โดยมีเป้าหมายของโครงการความร่วมมือด้านการจัดการภัยพิบัติระหว่าง 2 ฝ่าย คือ มุ่งเน้นการส่งเสริมและสนับสนุนการแจ้งเตือนภัยล่วงหน้า อำนวยความสะดวกในการแลกเปลี่ยนข้อมูลด้านการจัดการภัยพิบัติและการตอบโต้สถานการณ์ฉุกเฉิน ส่งเสริมการแลกเปลี่ยนเทคโนโลยีที่ทันสมัยสำหรับการบรรเทาความเสี่ยงจากภัยพิบัติ รวมถึงสนับสนุนการปฏิบัติงานของ </w:t>
      </w:r>
      <w:r w:rsidRPr="00C24A58">
        <w:rPr>
          <w:rFonts w:ascii="TH SarabunPSK" w:hAnsi="TH SarabunPSK" w:cs="TH SarabunPSK"/>
          <w:sz w:val="32"/>
          <w:szCs w:val="32"/>
        </w:rPr>
        <w:t xml:space="preserve">AHA Centre </w:t>
      </w:r>
      <w:r w:rsidRPr="00C24A58">
        <w:rPr>
          <w:rFonts w:ascii="TH SarabunPSK" w:hAnsi="TH SarabunPSK" w:cs="TH SarabunPSK"/>
          <w:sz w:val="32"/>
          <w:szCs w:val="32"/>
          <w:cs/>
        </w:rPr>
        <w:t>และศูนย์ภาวะวิกฤตของรัสเซีย โดยสาระสำคัญของร่างบันทึกความเข้าใจฯ มีรายละเอียดสรุปได้ ดังนี้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1 ขอบเขตความร่วมมือ 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E9705E">
        <w:rPr>
          <w:rFonts w:ascii="TH SarabunPSK" w:hAnsi="TH SarabunPSK" w:cs="TH SarabunPSK" w:hint="cs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>(1) สนับสนุนการเตือนภัยล่วงหน้า และการติดตามการประเมินความเสี่ยงอันตรายจากผลกระทบดังกล่าว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E9705E">
        <w:rPr>
          <w:rFonts w:ascii="TH SarabunPSK" w:hAnsi="TH SarabunPSK" w:cs="TH SarabunPSK" w:hint="cs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>(2) อำนวยความสะดวกในการแลกเปลี่ยนข้อมูลด้านการจัดการภัยพิบัติและการตอบโต้สถานการณ์ฉุกเฉิน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E9705E">
        <w:rPr>
          <w:rFonts w:ascii="TH SarabunPSK" w:hAnsi="TH SarabunPSK" w:cs="TH SarabunPSK" w:hint="cs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>(3) ส่งเสริมการแลกเปลี่ยนเทคโนโลยีที่ทันสมัยสำหรับการบรรเทาความเสี่ยงจากภัยพิบัติ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E9705E">
        <w:rPr>
          <w:rFonts w:ascii="TH SarabunPSK" w:hAnsi="TH SarabunPSK" w:cs="TH SarabunPSK" w:hint="cs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>(4) ส่งเสริมการฝึกอบรมความเชี</w:t>
      </w:r>
      <w:r w:rsidR="00F501C7">
        <w:rPr>
          <w:rFonts w:ascii="TH SarabunPSK" w:hAnsi="TH SarabunPSK" w:cs="TH SarabunPSK" w:hint="cs"/>
          <w:sz w:val="32"/>
          <w:szCs w:val="32"/>
          <w:cs/>
        </w:rPr>
        <w:t>่</w:t>
      </w:r>
      <w:r w:rsidRPr="00C24A58">
        <w:rPr>
          <w:rFonts w:ascii="TH SarabunPSK" w:hAnsi="TH SarabunPSK" w:cs="TH SarabunPSK"/>
          <w:sz w:val="32"/>
          <w:szCs w:val="32"/>
          <w:cs/>
        </w:rPr>
        <w:t>ยวชาญในเรื่องการจัดการภัยพิบัติ</w:t>
      </w:r>
    </w:p>
    <w:p w:rsidR="00C24A58" w:rsidRPr="00C24A58" w:rsidRDefault="00C24A58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="00E9705E">
        <w:rPr>
          <w:rFonts w:ascii="TH SarabunPSK" w:hAnsi="TH SarabunPSK" w:cs="TH SarabunPSK" w:hint="cs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(5) สนับสนุนการแลกเปลี่ยนข้อมูลระหว่าง </w:t>
      </w:r>
      <w:r w:rsidRPr="00C24A58">
        <w:rPr>
          <w:rFonts w:ascii="TH SarabunPSK" w:hAnsi="TH SarabunPSK" w:cs="TH SarabunPSK"/>
          <w:sz w:val="32"/>
          <w:szCs w:val="32"/>
        </w:rPr>
        <w:t xml:space="preserve">AHA </w:t>
      </w:r>
      <w:proofErr w:type="gramStart"/>
      <w:r w:rsidRPr="00C24A58">
        <w:rPr>
          <w:rFonts w:ascii="TH SarabunPSK" w:hAnsi="TH SarabunPSK" w:cs="TH SarabunPSK"/>
          <w:sz w:val="32"/>
          <w:szCs w:val="32"/>
        </w:rPr>
        <w:t xml:space="preserve">Centre  </w:t>
      </w:r>
      <w:r w:rsidRPr="00C24A58">
        <w:rPr>
          <w:rFonts w:ascii="TH SarabunPSK" w:hAnsi="TH SarabunPSK" w:cs="TH SarabunPSK"/>
          <w:sz w:val="32"/>
          <w:szCs w:val="32"/>
          <w:cs/>
        </w:rPr>
        <w:t>และศูนย์ภาวะวิกฤตของรัสเซีย</w:t>
      </w:r>
      <w:proofErr w:type="gramEnd"/>
    </w:p>
    <w:p w:rsidR="00C24A58" w:rsidRPr="00C24A58" w:rsidRDefault="00C24A58" w:rsidP="00C24A58">
      <w:pPr>
        <w:spacing w:line="340" w:lineRule="exact"/>
        <w:ind w:firstLine="1440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>2. กลไกการดำเนินการและโครงการความร่วมมือ ทั้ง 2 ฝ่ายจะพัฒนาความร่วมมือหรือร่วมกันจัดโครงการโดยเฉพาะหรือกิจกรรมด้านการจัดการภัยพิบัติ โดยอาศัยทรัพยากรและสิ่งอำนวยความสะดวกของทั้ง 2 ฝ่าย โดยขึ้นอยู่กับกฎหมาย กฎ ระเบียบภายในของแต่ละประเทศสมาชิกอาเซียนและรัสเซีย</w:t>
      </w:r>
    </w:p>
    <w:p w:rsidR="00C24A58" w:rsidRPr="00C24A58" w:rsidRDefault="00C24A58" w:rsidP="00C24A58">
      <w:pPr>
        <w:spacing w:line="340" w:lineRule="exact"/>
        <w:ind w:firstLine="1440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>3. ผลของบันทึกความเข้าใจ  บันทึกความเข้าใจเป็นเพียงการบันทึกความตั้งใจของคู่ภาคี และไม่ก่อให้เกิดการสร้างภาระผูกพันภายใต้กฎหมายภายในประเทศ หรือกฎหมายระหว่างประเทศ หรือก่อให้เกิดกระบวนการทางกฎหมายใดๆ หรือก่อให้เกิดภาระหน้าที่ที่มีผลผูกพันตามกฎหมาย</w:t>
      </w:r>
    </w:p>
    <w:p w:rsidR="00C24A58" w:rsidRPr="00C24A58" w:rsidRDefault="00C24A58" w:rsidP="00C24A58">
      <w:pPr>
        <w:spacing w:line="340" w:lineRule="exact"/>
        <w:ind w:firstLine="1440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>4. การเริ่มมีผลบังคับใช้และระยะเวลา บันทึกความเข้าใจจะมีผลบังคับใช้ในวันที่ได้มีการลงนาม โดยมีผลบังคับใช้ช่วงระยะเวลา 3 ปี และจะมีผลบังคับใช้ใหม่โดยอัตโนมัติ</w:t>
      </w:r>
      <w:r w:rsidR="00F501C7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C24A58">
        <w:rPr>
          <w:rFonts w:ascii="TH SarabunPSK" w:hAnsi="TH SarabunPSK" w:cs="TH SarabunPSK"/>
          <w:sz w:val="32"/>
          <w:szCs w:val="32"/>
          <w:cs/>
        </w:rPr>
        <w:t>อีก 3 ปีถัดไป หลังจากนั้นทั้ง 2 ฝ่ายอาจขยายระยะเวลาตามที่ได้ตกลงร่วมกัน</w:t>
      </w:r>
    </w:p>
    <w:p w:rsidR="00C24A58" w:rsidRPr="00C24A58" w:rsidRDefault="00C24A58" w:rsidP="00C24A58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73214" w:rsidRPr="00C24A58" w:rsidRDefault="00C24A58" w:rsidP="00C24A58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873214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เอกสารผลลัพธ์ของการประชุมทางไกลเจ้าหน้าที่อาวุโสของประเทศสมาชิกและคู่เจรจาสมาคมแห่งมหาสมุทรอินเดียว่าด้วยโรคติดเชื้อไวรัสโคโรนา </w:t>
      </w:r>
      <w:r w:rsidR="00873214" w:rsidRPr="00C24A58">
        <w:rPr>
          <w:rFonts w:ascii="TH SarabunPSK" w:hAnsi="TH SarabunPSK" w:cs="TH SarabunPSK"/>
          <w:b/>
          <w:bCs/>
          <w:sz w:val="32"/>
          <w:szCs w:val="32"/>
        </w:rPr>
        <w:t>2019 (</w:t>
      </w:r>
      <w:r w:rsidR="00873214" w:rsidRPr="00C24A58">
        <w:rPr>
          <w:rFonts w:ascii="TH SarabunPSK" w:hAnsi="TH SarabunPSK" w:cs="TH SarabunPSK"/>
          <w:b/>
          <w:bCs/>
          <w:sz w:val="32"/>
          <w:szCs w:val="32"/>
          <w:cs/>
        </w:rPr>
        <w:t>โควิด-</w:t>
      </w:r>
      <w:r w:rsidR="00873214" w:rsidRPr="00C24A58">
        <w:rPr>
          <w:rFonts w:ascii="TH SarabunPSK" w:hAnsi="TH SarabunPSK" w:cs="TH SarabunPSK"/>
          <w:b/>
          <w:bCs/>
          <w:sz w:val="32"/>
          <w:szCs w:val="32"/>
        </w:rPr>
        <w:t xml:space="preserve">19) </w:t>
      </w:r>
      <w:r w:rsidR="00873214" w:rsidRPr="00C24A58">
        <w:rPr>
          <w:rFonts w:ascii="TH SarabunPSK" w:hAnsi="TH SarabunPSK" w:cs="TH SarabunPSK"/>
          <w:b/>
          <w:bCs/>
          <w:sz w:val="32"/>
          <w:szCs w:val="32"/>
          <w:cs/>
        </w:rPr>
        <w:t>การรับมือ ความร่วมมือ และความเป็นหุ้นส่วน</w:t>
      </w:r>
    </w:p>
    <w:p w:rsidR="00873214" w:rsidRPr="00C24A58" w:rsidRDefault="00873214" w:rsidP="00C24A58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คณะรัฐมนตรีมีมติเห็นชอบต่อร่างถ้อยแถลงเจ้าหน้าที่อาวุโสสมาคมแห่งมหาสมุทรอินเดีย ว่าด้วยความร่วมมือและเป็นน้ำหนึ่งใจเดียวในการรับมือกับโรคติดเชื้อไวรัสโคโรนา </w:t>
      </w:r>
      <w:r w:rsidRPr="00C24A58">
        <w:rPr>
          <w:rFonts w:ascii="TH SarabunPSK" w:hAnsi="TH SarabunPSK" w:cs="TH SarabunPSK"/>
          <w:sz w:val="32"/>
          <w:szCs w:val="32"/>
        </w:rPr>
        <w:t>2019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ทั้งนี้ หากมีความจำเป็นต้องปรับปรุงแก้ไขร่างเอกสารดังกล่าวในส่วนที่ไม่ใช่สาระสำคัญหรือไม่ขัดต่อผลประโยชน์ของไทย ให้กระทรวงการต่างประเทศดำเนินการได้โดยไม่ต้องนำเสนอคณะรัฐมนตรีเพื่อพิจารณาอีกครั้ง โดยให้อธิบดีกรมเศรษฐกิจระหว่างประเทศ กระทรวงการต่างประเทศ ในฐานะเจ้าหน้าที่อาวุโส </w:t>
      </w:r>
      <w:r w:rsidRPr="00C24A58">
        <w:rPr>
          <w:rFonts w:ascii="TH SarabunPSK" w:hAnsi="TH SarabunPSK" w:cs="TH SarabunPSK"/>
          <w:sz w:val="32"/>
          <w:szCs w:val="32"/>
        </w:rPr>
        <w:t xml:space="preserve">IORA </w:t>
      </w:r>
      <w:r w:rsidRPr="00C24A58">
        <w:rPr>
          <w:rFonts w:ascii="TH SarabunPSK" w:hAnsi="TH SarabunPSK" w:cs="TH SarabunPSK"/>
          <w:sz w:val="32"/>
          <w:szCs w:val="32"/>
          <w:cs/>
        </w:rPr>
        <w:t>ของไทย หรือผู้ได้รับมอบหมาย ร่วมให้การรับรองเอกสารดังกล่าว ตามที่กระทรวงการต่างประเทศเสนอ</w:t>
      </w:r>
    </w:p>
    <w:p w:rsidR="00873214" w:rsidRPr="00C24A58" w:rsidRDefault="00873214" w:rsidP="00C24A58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873214" w:rsidRPr="00C24A58" w:rsidRDefault="00873214" w:rsidP="00C24A58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                  ร่างถ้อยแถลงฯ เป็นเอกสารแสดงเจตนารมณ์ของเจ้าหน้าที่อาวุโสของประเทศสมาชิกในการแสดงความมุ่งมั่นร่วมกันในการรับมือกับการระบาดของเชื้อไวรัสโคโรนา </w:t>
      </w:r>
      <w:r w:rsidRPr="00C24A58">
        <w:rPr>
          <w:rFonts w:ascii="TH SarabunPSK" w:hAnsi="TH SarabunPSK" w:cs="TH SarabunPSK"/>
          <w:sz w:val="32"/>
          <w:szCs w:val="32"/>
        </w:rPr>
        <w:t>2019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โดยมีสาระสำคัญ ดังนี้</w:t>
      </w:r>
    </w:p>
    <w:p w:rsidR="00873214" w:rsidRPr="00C24A58" w:rsidRDefault="00873214" w:rsidP="00C24A58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</w:rPr>
        <w:t xml:space="preserve">                   1.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แสดงความเสียใจต่อความสูญเสียและผลกระทบจากการระบาดของโรคติดเชื้อไวรัสโคโรนา </w:t>
      </w:r>
      <w:r w:rsidRPr="00C24A58">
        <w:rPr>
          <w:rFonts w:ascii="TH SarabunPSK" w:hAnsi="TH SarabunPSK" w:cs="TH SarabunPSK"/>
          <w:sz w:val="32"/>
          <w:szCs w:val="32"/>
        </w:rPr>
        <w:t>2019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และรับทราบความพยายามและความท้าทายของแต่ละประเทศสมาชิกในการรับมือกับโรคติดเชื้อไวรัสโคโรนา </w:t>
      </w:r>
      <w:r w:rsidRPr="00C24A58">
        <w:rPr>
          <w:rFonts w:ascii="TH SarabunPSK" w:hAnsi="TH SarabunPSK" w:cs="TH SarabunPSK"/>
          <w:sz w:val="32"/>
          <w:szCs w:val="32"/>
        </w:rPr>
        <w:t>2019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พร้อมทั้งสนับสนุนบทบาทและการดำเนินการขององค์การอนามัยโลกในการควบคุมและจำกัดการแพร่ระบาดของโรคติดเชื้อไวรัสโคโรนา </w:t>
      </w:r>
      <w:r w:rsidRPr="00C24A58">
        <w:rPr>
          <w:rFonts w:ascii="TH SarabunPSK" w:hAnsi="TH SarabunPSK" w:cs="TH SarabunPSK"/>
          <w:sz w:val="32"/>
          <w:szCs w:val="32"/>
        </w:rPr>
        <w:t>2019</w:t>
      </w:r>
    </w:p>
    <w:p w:rsidR="00873214" w:rsidRPr="00C24A58" w:rsidRDefault="00873214" w:rsidP="00C24A58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</w:rPr>
        <w:lastRenderedPageBreak/>
        <w:t xml:space="preserve">                   2. </w:t>
      </w:r>
      <w:r w:rsidRPr="00C24A58">
        <w:rPr>
          <w:rFonts w:ascii="TH SarabunPSK" w:hAnsi="TH SarabunPSK" w:cs="TH SarabunPSK"/>
          <w:sz w:val="32"/>
          <w:szCs w:val="32"/>
          <w:cs/>
        </w:rPr>
        <w:t>แสดงความมุ่งมั่นที่จะส่งเสริมความร่วมมือในการแลกเปลี่ยนข้อมูล มาตรการและแนวปฏิบัติอันเป็นเลิศ การจัดตั้งช่องทางการแลกเปลี่ยนข้อมูล การเปิดตลาดการค้าการลงทุน ความร่วมมือพหุภาคี การมีส่วนร่วมของทุกภาคส่วนร่วม การให้ความช่วยเหลือแก่ประเทศสมาชิกที่ได้รับผลกระทบจากการระบาดของโรคติดเชื้อไวรัส</w:t>
      </w:r>
      <w:r w:rsidR="00F501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โคโรนา </w:t>
      </w:r>
      <w:r w:rsidRPr="00C24A58">
        <w:rPr>
          <w:rFonts w:ascii="TH SarabunPSK" w:hAnsi="TH SarabunPSK" w:cs="TH SarabunPSK"/>
          <w:sz w:val="32"/>
          <w:szCs w:val="32"/>
        </w:rPr>
        <w:t>2019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โดยเฉพาะอย่างยิ่งประเทศสมาชิกที่เปราะบาง และประเทศที่พัฒนาน้อยที่สุด</w:t>
      </w:r>
    </w:p>
    <w:p w:rsidR="00873214" w:rsidRPr="00C24A58" w:rsidRDefault="00873214" w:rsidP="00C24A58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73214" w:rsidRPr="00C24A58" w:rsidRDefault="00AB26A3" w:rsidP="00C24A58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24A58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73214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873214" w:rsidRPr="00C24A58">
        <w:rPr>
          <w:rFonts w:ascii="TH SarabunPSK" w:hAnsi="TH SarabunPSK" w:cs="TH SarabunPSK"/>
          <w:b/>
          <w:bCs/>
          <w:sz w:val="32"/>
          <w:szCs w:val="32"/>
          <w:cs/>
        </w:rPr>
        <w:t>เรื่อง  ร่างแถลงการณ์ร่วมเนื่องในโอกาสครบรอบ</w:t>
      </w:r>
      <w:proofErr w:type="gramEnd"/>
      <w:r w:rsidR="00873214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73214" w:rsidRPr="00C24A58">
        <w:rPr>
          <w:rFonts w:ascii="TH SarabunPSK" w:hAnsi="TH SarabunPSK" w:cs="TH SarabunPSK"/>
          <w:b/>
          <w:bCs/>
          <w:sz w:val="32"/>
          <w:szCs w:val="32"/>
        </w:rPr>
        <w:t>50</w:t>
      </w:r>
      <w:r w:rsidR="00873214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สนธิสัญญาไม่แพร่ขยายอาวุธนิวเคลียร์</w:t>
      </w:r>
    </w:p>
    <w:p w:rsidR="00873214" w:rsidRPr="00C24A58" w:rsidRDefault="00873214" w:rsidP="00C24A58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คณะรัฐมนตรีมีมติเห็นชอบการร่วมรับรองร่างแถลงการณ์ร่วมเนื่องในโอกาสครบรอบ </w:t>
      </w:r>
      <w:r w:rsidRPr="00C24A58">
        <w:rPr>
          <w:rFonts w:ascii="TH SarabunPSK" w:hAnsi="TH SarabunPSK" w:cs="TH SarabunPSK"/>
          <w:sz w:val="32"/>
          <w:szCs w:val="32"/>
        </w:rPr>
        <w:t>50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ปี สนธิสัญญาไม่แพร่ขยายอาวุธนิวเคลียร์ โดยหากมีความจำเป็นต้องแก้ไขปรับปรุงร่างแถลงการณ์ร่วมฯ ในส่วนที่ไม่ใช่สาระสำคัญก่อนการรับรอง ให้กระทรวงการต่างประเทศสามารถดำเนินการได้โดยไม่ต้องนำเสนอคณะรัฐมนตรีพิจารณาอีกครั้ง ตามที่กระทรวงการต่างประเทศเสนอ</w:t>
      </w:r>
    </w:p>
    <w:p w:rsidR="00873214" w:rsidRPr="00C24A58" w:rsidRDefault="00873214" w:rsidP="00C24A58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สาระสำคัญของร่างแถลงการณ์ร่วมฯ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เพื่อย้ำเจตนารมณ์ร่วมกันของรัฐภาคีสนธิสัญญาฯ ต่อการ</w:t>
      </w:r>
      <w:r w:rsidR="00E9705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24A58">
        <w:rPr>
          <w:rFonts w:ascii="TH SarabunPSK" w:hAnsi="TH SarabunPSK" w:cs="TH SarabunPSK"/>
          <w:sz w:val="32"/>
          <w:szCs w:val="32"/>
          <w:cs/>
        </w:rPr>
        <w:t>อนุวัติพันธกรณีของสนธิสัญญาฯ ในมิติต่าง ๆ อย่างครบถ้วนและมีประสิทธิภาพ โดยได้ให้ความสำคัญในประเด็น</w:t>
      </w:r>
      <w:r w:rsidR="00E9705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24A58">
        <w:rPr>
          <w:rFonts w:ascii="TH SarabunPSK" w:hAnsi="TH SarabunPSK" w:cs="TH SarabunPSK"/>
          <w:sz w:val="32"/>
          <w:szCs w:val="32"/>
          <w:cs/>
        </w:rPr>
        <w:t>ต่าง ๆ ได้แก่ (</w:t>
      </w:r>
      <w:r w:rsidRPr="00C24A58">
        <w:rPr>
          <w:rFonts w:ascii="TH SarabunPSK" w:hAnsi="TH SarabunPSK" w:cs="TH SarabunPSK"/>
          <w:sz w:val="32"/>
          <w:szCs w:val="32"/>
        </w:rPr>
        <w:t xml:space="preserve">1) </w:t>
      </w:r>
      <w:r w:rsidRPr="00C24A58">
        <w:rPr>
          <w:rFonts w:ascii="TH SarabunPSK" w:hAnsi="TH SarabunPSK" w:cs="TH SarabunPSK"/>
          <w:sz w:val="32"/>
          <w:szCs w:val="32"/>
          <w:cs/>
        </w:rPr>
        <w:t>การส่งเสริมความเป็นสากลของสนธิสัญญาฯ (</w:t>
      </w:r>
      <w:r w:rsidRPr="00C24A58">
        <w:rPr>
          <w:rFonts w:ascii="TH SarabunPSK" w:hAnsi="TH SarabunPSK" w:cs="TH SarabunPSK"/>
          <w:sz w:val="32"/>
          <w:szCs w:val="32"/>
        </w:rPr>
        <w:t xml:space="preserve">2) </w:t>
      </w:r>
      <w:r w:rsidRPr="00C24A58">
        <w:rPr>
          <w:rFonts w:ascii="TH SarabunPSK" w:hAnsi="TH SarabunPSK" w:cs="TH SarabunPSK"/>
          <w:sz w:val="32"/>
          <w:szCs w:val="32"/>
          <w:cs/>
        </w:rPr>
        <w:t>การตระหนักถึงความล่าช้าของการดำเนินงานด้านการลดอาวุธนิวเคลียร์และเรียกร้องให้ประเทศที่ครอบครองอาวุธนิวเคลียร์ (</w:t>
      </w:r>
      <w:r w:rsidRPr="00C24A58">
        <w:rPr>
          <w:rFonts w:ascii="TH SarabunPSK" w:hAnsi="TH SarabunPSK" w:cs="TH SarabunPSK"/>
          <w:sz w:val="32"/>
          <w:szCs w:val="32"/>
        </w:rPr>
        <w:t xml:space="preserve">nuclear-weapon State) </w:t>
      </w:r>
      <w:r w:rsidRPr="00C24A58">
        <w:rPr>
          <w:rFonts w:ascii="TH SarabunPSK" w:hAnsi="TH SarabunPSK" w:cs="TH SarabunPSK"/>
          <w:sz w:val="32"/>
          <w:szCs w:val="32"/>
          <w:cs/>
        </w:rPr>
        <w:t>เร่งรัดการดำเนินการที่เกี่ยวข้อง (</w:t>
      </w:r>
      <w:r w:rsidRPr="00C24A58">
        <w:rPr>
          <w:rFonts w:ascii="TH SarabunPSK" w:hAnsi="TH SarabunPSK" w:cs="TH SarabunPSK"/>
          <w:sz w:val="32"/>
          <w:szCs w:val="32"/>
        </w:rPr>
        <w:t xml:space="preserve">3) </w:t>
      </w:r>
      <w:r w:rsidRPr="00C24A58">
        <w:rPr>
          <w:rFonts w:ascii="TH SarabunPSK" w:hAnsi="TH SarabunPSK" w:cs="TH SarabunPSK"/>
          <w:sz w:val="32"/>
          <w:szCs w:val="32"/>
          <w:cs/>
        </w:rPr>
        <w:t>การตระหนักถึงผลกระทบทางมนุษยธรรมร้ายแรงอันเกิดจากใช้อาวุธนิวเคลียร์ (</w:t>
      </w:r>
      <w:r w:rsidRPr="00C24A58">
        <w:rPr>
          <w:rFonts w:ascii="TH SarabunPSK" w:hAnsi="TH SarabunPSK" w:cs="TH SarabunPSK"/>
          <w:sz w:val="32"/>
          <w:szCs w:val="32"/>
        </w:rPr>
        <w:t xml:space="preserve">4) </w:t>
      </w:r>
      <w:r w:rsidRPr="00C24A58">
        <w:rPr>
          <w:rFonts w:ascii="TH SarabunPSK" w:hAnsi="TH SarabunPSK" w:cs="TH SarabunPSK"/>
          <w:sz w:val="32"/>
          <w:szCs w:val="32"/>
          <w:cs/>
        </w:rPr>
        <w:t>การย้ำความสำคัญของการจัดตั้งเขตปลอดอาวุธนิวเคลียร์ในทุกภูมิภาค ซึ่งจะเป็นสิ่งสำคัญต่อการป้องกันการแพร่ขยายอาวุธนิวเคลียร์ และ (</w:t>
      </w:r>
      <w:r w:rsidRPr="00C24A58">
        <w:rPr>
          <w:rFonts w:ascii="TH SarabunPSK" w:hAnsi="TH SarabunPSK" w:cs="TH SarabunPSK"/>
          <w:sz w:val="32"/>
          <w:szCs w:val="32"/>
        </w:rPr>
        <w:t xml:space="preserve">5) </w:t>
      </w:r>
      <w:r w:rsidRPr="00C24A58">
        <w:rPr>
          <w:rFonts w:ascii="TH SarabunPSK" w:hAnsi="TH SarabunPSK" w:cs="TH SarabunPSK"/>
          <w:sz w:val="32"/>
          <w:szCs w:val="32"/>
          <w:cs/>
        </w:rPr>
        <w:t>การเรียกร้องให้รัฐภาคีร่วมกันหารืออย่างเปิดเผย โปร่งใสและสร้างสรรค์ เพื่อผลักดันให้สนธิสัญญาฯ มีความก้าวหน้า</w:t>
      </w:r>
    </w:p>
    <w:p w:rsidR="00873214" w:rsidRPr="00C24A58" w:rsidRDefault="00873214" w:rsidP="00C24A58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                  ทั้งนี้ การร่วมรับรองร่างแถลงการณ์ร่วมฯ ถือเป็นการย้ำถึงเจตนารมณ์และความมุ่งมั่นของไทยในฐานะรัฐภาคีสนธิสัญญาฯ และประเทศที่ไม่มีอาวุธนิวเคลียร์ในครอบครอง (</w:t>
      </w:r>
      <w:r w:rsidRPr="00C24A58">
        <w:rPr>
          <w:rFonts w:ascii="TH SarabunPSK" w:hAnsi="TH SarabunPSK" w:cs="TH SarabunPSK"/>
          <w:sz w:val="32"/>
          <w:szCs w:val="32"/>
        </w:rPr>
        <w:t xml:space="preserve">non-nuclear-weapon State) </w:t>
      </w:r>
      <w:r w:rsidRPr="00C24A58">
        <w:rPr>
          <w:rFonts w:ascii="TH SarabunPSK" w:hAnsi="TH SarabunPSK" w:cs="TH SarabunPSK"/>
          <w:sz w:val="32"/>
          <w:szCs w:val="32"/>
          <w:cs/>
        </w:rPr>
        <w:t>ที่จะร่วมกับรัฐภาคีสนธิสัญญาฯ ในการผลักดันให้การดำเนินการของสนธิสัญญาฯ มีความคืบหน้าและเป็นรูปธรรม เพื่อที่จะสามารถบรรลุตามความมุ่งหมายของการมีโลกที่ปราศจากอาวุธนิวเคลียร์ นอกจากนี้ ยังเป็นการย้ำบทบาทที่สำคัญของไทยในกรอบการลดและไม่แพร่ขยายอาวุธที่มีอานุภาพทำลายล้างสูง ซึ่งไทยได้มีบทบาทร่วมกับประชาคมระหว่างประเทศในการผลักดันการดำเนินการที่เกี่ยวข้องมาอย่างต่อเนื่อง</w:t>
      </w:r>
    </w:p>
    <w:p w:rsidR="009734BA" w:rsidRPr="00C24A58" w:rsidRDefault="009734BA" w:rsidP="00C24A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24A58" w:rsidTr="00865568">
        <w:tc>
          <w:tcPr>
            <w:tcW w:w="9820" w:type="dxa"/>
          </w:tcPr>
          <w:p w:rsidR="0088693F" w:rsidRPr="00C24A58" w:rsidRDefault="0088693F" w:rsidP="00C24A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4A58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24A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C6785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24A58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C24A5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(กระทรวงยุติธรรม)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คณะรัฐมนตรีมีมติเห็นชอบตามที่รัฐมนตรีว่าการกระทรวงยุติธรรมเสนอแต่งตั้ง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นายอภิชาต จารุศิริ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รองอธิบดีกรมพินิจและคุ้มครองเด็กและเยาวชน ให้ดำรงตำแหน่ง ที่ปรึกษาเฉพาะด้านนโยบายและการบริหารงานยุติธรรม (นักวิเคราะห์นโยบายและแผนทรงคุณวุฒิ) สำนักงานปลัดกระทรวง กระทรวงยุติธรรม ตั้งแต่วันที่ 3 ตุลาคม 2562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C6785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24A58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(สำนักงานสภาความมั่นคงแห่งชาติ) </w:t>
      </w:r>
    </w:p>
    <w:p w:rsidR="00FF775D" w:rsidRDefault="006C6785" w:rsidP="00C24A58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คณะรัฐมนตรีมีมติอนุมัติตามที่สำนักงานสภาความมั่นคงแห่งชาติเสนอแต่งตั้ง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นายเกษม </w:t>
      </w:r>
    </w:p>
    <w:p w:rsidR="00FF775D" w:rsidRDefault="006C6785" w:rsidP="00C24A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ทวีปัญญสกุล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ผู้อำนวยการสำนักยุทธศาสตร์ความมั่นคงกิจการชายแดนและประเทศรอบบ้านให้ดำรงตำแหน่ง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>ที่ปรึกษาด้านการประสานกิจการความมั่นคง (นักวิเคราะห์นโยบายและแผนทรงคุณวุฒิ) สำนักงานสภาความมั่นคงแห่งชาติ สำนักนายกรัฐมนตรี ตั้งแต่วันที่ 27 กุมภาพันธ์ 2563 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</w:t>
      </w:r>
    </w:p>
    <w:p w:rsidR="006C6785" w:rsidRDefault="006C6785" w:rsidP="00C24A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F775D" w:rsidRPr="00C24A58" w:rsidRDefault="00FF775D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C6785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24A58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C6785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แจ้งรายชื่อโฆษกกระทรวงพาณิชย์และรองโฆษกกระทรวงพาณิชย์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คณะรัฐมนตรีมีมติรับทราบการแต่งตั้งโฆษกกระทรวงพาณิชย์และรองโฆษกกระทรวงพาณิชย์ชุดใหม่ ตามที่กระทรวงพาณิชย์เสนอ ดังนี้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นายสุพพัต อ่องแสงคุณ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รองปลัดกระทรวงพาณิชย์ เป็นโฆษกกระทรวงพาณิชย์ 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นางลลิดา จิวะนันทประวัติ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ผู้ตรวจราชการกระทรวงพาณิชย์ เป็นรองโฆษกกระทรวงพาณิชย์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นายวัฒนศักย์ เสือเอี่ยม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รองอธิบดีกรมการค้าภายใน เป็นรองโฆษกกระทรวงพาณิชย์  </w:t>
      </w:r>
    </w:p>
    <w:p w:rsidR="006C6785" w:rsidRPr="00C24A58" w:rsidRDefault="006C6785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</w:p>
    <w:p w:rsidR="00AB26A3" w:rsidRPr="00C24A58" w:rsidRDefault="00C24A58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AB26A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เรื่อง การแต่งตั้งข้าราชการพลเรือนสามัญให้ดำรงตำแหน่งประเภทบริหารระดับสูง                              (กระทรวงการต่างประเทศ)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คณะรัฐมนตรีมีมติอนุมัติตามที่รัฐมนตรีว่าการกระทรวงการต่างประเทศเสนอแต่งตั้ง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นางสาวศศิริทธิ์ ตันกุลรัตน์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กงสุลใหญ่ สถานกงสุลใหญ่ ณ นครเซี่ยงไฮ้ สาธารณรัฐประชาชนจีน ให้ดำรงตำแหน่ง เอกอัครราชทูต สถานเอกอัครราชทูต ณ กรุงไนโรบี สาธารณรัฐเคนยา ตั้งแต่วันที่ทรงพระกรุณาโปรดเกล้าโปรดกระหม่อมแต่งตั้งเป็นต้นไป เพื่อทดแทนตำแหน่งที่ว่าง ซึ่งการแต่งตั้งข้าราชการให้ไปดำรงตำแหน่งเอกอัครราชทูตประจำต่างประเทศดังกล่าวได้รับความเห็นชอบจากประเทศผู้รับ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B26A3" w:rsidRPr="00C24A58" w:rsidRDefault="00C24A58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="00AB26A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เรื่อง การแต่งตั้งประธานกรรมการ กรรมการผู้แทนสมาคม และกรรมการผู้ทรงคุณวุฒิในคณะกรรมการขายตรงและตลาดแบบตรง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คณะรัฐมนตรีมีมติอนุมัติตามที่รัฐมนตรีประจำสำนักนายกรัฐมนตรี (นายเทวัญ ลิปตพัลลภ) เสนอแต่งตั้งประธานกรรมการ กรรมการผู้แทนสมาคม และกรรมการผู้ทรงคุณวุฒิในคณะกรรมการขายตรงและตลาดแบบตรง รวม 9 คน แทนประธานกรรมการ กรรมการผู้แทนสมาคม และกรรมการผู้ทรงคุณวุฒิเดิมที่ดำรงตำแหน่งครบวาระสามปี ดังนี้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ประธานกรรมการ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1. นางสร้อยทิพย์ ไตรสุทธิ์ 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กรรมการผู้แทนสมาคม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2. นายนพปฎล เมฆเมฆา (ผู้แทนสมาคมที่มีวัตถุประสงค์เกี่ยวกับธุรกิจขายตรง)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3. นายนคร เสรีรักษ์ (ผู้แทนสมาคมที่มีวัตถุประสงค์เกี่ยวกับธุรกิจตลาดแบบตรง)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4. นายทวี กาญจนภู (ผู้แทนสมาคมที่มีวัตถุประสงค์เกี่ยวกับการคุ้มครองผู้บริโภค) </w:t>
      </w:r>
      <w:r w:rsidRPr="00C24A58">
        <w:rPr>
          <w:rFonts w:ascii="TH SarabunPSK" w:hAnsi="TH SarabunPSK" w:cs="TH SarabunPSK"/>
          <w:sz w:val="32"/>
          <w:szCs w:val="32"/>
        </w:rPr>
        <w:t xml:space="preserve">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นายบรรจง บุญรัตน์ (ผู้แทนสมาคมที่มีวัตถุประสงค์เกี่ยวกับการคุ้มครองผู้บริโภค) 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กรรมการผู้ทรงคุณวุฒิ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พลตำรวจโท ปัญญา เอ่งฉ้วน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7. นายวิฑูรย์ สิมะโชคดี (ผู้ทรงคุณวุฒิภาคเอกชน)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8. นายจุลพงษ์ ทวีศรี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9. พันเอก ปิยะวัฒก์ กิ่งเกตุ (ผู้ทรงคุณวุฒิภาคเอกชน)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19 พฤษภาคม 2563 เป็นต้นไป </w:t>
      </w:r>
    </w:p>
    <w:p w:rsidR="00AB26A3" w:rsidRPr="00C24A58" w:rsidRDefault="00C24A58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="00AB26A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เรื่อง การแต่งตั้งประธานกรรมการและกรรมการผู้ทรงคุณวุฒิในคณะกรรมการคุ้มครองข้อมูลส่วนบุคคล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ดิจิทัลเพื่อเศรษฐกิจและสังคมเสนอแต่งตั้งประธานกรรมการและกรรมการผู้ทรงคุณวุฒิในคณะกรรมการคุ้มครองข้อมูลส่วนบุคคล ดังนี้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1. นายเธียรชัย ณ นคร เป็นประธานกรรมการ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2. นายนวนรรน ธีระอัมพรพันธุ์ เป็นกรรมการผู้ทรงคุณวุฒิด้านการคุ้มครองข้อมูลส่วนบุคคล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3. พันตำรวจโท เธียรรัตน์ วิเชียรสรรค์ เป็นกรรมการผู้ทรงคุณวุฒิด้านการคุ้มครองผู้บริโภค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4. นายพันธ์ศักดิ์ ศิริรัชตพงษ์ เป็นกรรมการผู้ทรงคุณวุฒิด้านเทคโนโลยีสารสนเทศและการสื่อสาร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5. ผู้ช่วยศาสตราจารย์ทศพล ทรรศนกุลพันธ์ เป็นกรรมการผู้ทรงคุณวุฒิด้านสังคมศาสตร์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6. นางสาวฐิติรัตน์ ทิพย์สัมฤทธิ์กุล เป็นกรรมการผู้ทรงคุณวุฒิด้านกฎหมาย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7. ศาสตราจารย์ศุภลักษณ์ พินิจภูวดล เป็นกรรมการผู้ทรงคุณวุฒิด้านกฎหมาย 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8. ศาสตราจารย์ประสิทธิ์ วัฒนาภา เป็นกรรมการผู้ทรงคุณวุฒิด้านสุขภาพ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9. นางสาวรื่นวดี สุวรรณมงคล เป็นกรรมการผู้ทรงคุณวุฒิด้านการเงิน 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10. นางเมธินี เทพมณี เป็นกรรมการผู้ทรงคุณวุฒิด้านอื่น (การบริหารจัดการข้อมูลภาครัฐ)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B26A3" w:rsidRPr="00C24A58" w:rsidRDefault="005E7E4F" w:rsidP="00C24A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C24A5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B26A3" w:rsidRPr="00C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เรื่อง การแต่งตั้งข้าราชการให้ดำรงตำแหน่งประเภทบริหาร ระดับสูง ในกระทรวงการท่องเที่ยวและกีฬา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ท่องเที่ยวและกีฬาเสนอให้โอนข้าราชการพลเรือนสามัญในสังกัดไปแต่งตั้งให้ดำรงตำแหน่งประเภทบริหาร ระดับสูง จำนวน 4 ราย ดังนี้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1. โอน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นายทวีศักดิ์ วาณิชย์เจริญ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อธิบดี (นักบริหารสูง) กรมการท่องเที่ยว กระทรวงการท่องเที่ยวและกีฬา ไปดำรงตำแหน่งรองปลัดกระทรวง (นักบริหารสูง) สำนักงานปลัดกระทรวง กระทรวงการท่องเที่ยวและกีฬา 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2. โอน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นายอนันต์ วงศ์เบญจรัตน์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(นักบริหารสูง) สำนักงานปลัดกระทรวง กระทรวงการท่องเที่ยวและกีฬา ไปดำรงตำแหน่งอธิบดี (นักบริหารสูง) กรมการท่องเที่ยว กระทรวงการท่องเที่ยวและกีฬา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3. โอน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นายสันติ ป่าหวาย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อธิบดี (นักบริหารสูง) กรมพลศึกษา กระทรวงการท่องเที่ยวและกีฬา ไปดำรงตำแหน่งผู้ตรวจราชการกระทรวง (นักบริหารสูง) สำนักงานปลัดกระทรวง กระทรวงการท่องเที่ยวและกีฬา  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ab/>
        <w:t xml:space="preserve">4. โอน </w:t>
      </w: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นายนิวัฒน์ ลิ้มสุขนิรันดร์</w:t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(นักบริหารสูง) สำนักงานปลัดกระทรวง กระทรวงการท่องเที่ยวและกีฬา ไปดำรงตำแหน่ง อธิบดี (นักบริหารสูง) กรมพลศึกษา กระทรวงการท่องเที่ยวและกีฬา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</w:rPr>
        <w:tab/>
      </w:r>
      <w:r w:rsidRPr="00C24A58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ab/>
      </w:r>
    </w:p>
    <w:p w:rsidR="00AB26A3" w:rsidRPr="00C24A58" w:rsidRDefault="00AB26A3" w:rsidP="00C24A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44F33" w:rsidRPr="00C24A58" w:rsidRDefault="00044F33" w:rsidP="00C24A58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4A58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</w:p>
    <w:p w:rsidR="005B0D24" w:rsidRPr="00C24A58" w:rsidRDefault="005B0D24" w:rsidP="00C24A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24A58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044F33" w:rsidRPr="00C24A58" w:rsidRDefault="00044F33" w:rsidP="00C24A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sectPr w:rsidR="00044F33" w:rsidRPr="00C24A58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86D" w:rsidRDefault="009B186D">
      <w:r>
        <w:separator/>
      </w:r>
    </w:p>
  </w:endnote>
  <w:endnote w:type="continuationSeparator" w:id="0">
    <w:p w:rsidR="009B186D" w:rsidRDefault="009B1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68" w:rsidRDefault="00865568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68" w:rsidRPr="00281C47" w:rsidRDefault="00865568" w:rsidP="00281C47">
    <w:pPr>
      <w:pStyle w:val="af3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68" w:rsidRPr="00EB167C" w:rsidRDefault="00865568" w:rsidP="00EB167C">
    <w:pPr>
      <w:pStyle w:val="af3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865568" w:rsidRPr="00EB167C" w:rsidRDefault="00865568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86D" w:rsidRDefault="009B186D">
      <w:r>
        <w:separator/>
      </w:r>
    </w:p>
  </w:footnote>
  <w:footnote w:type="continuationSeparator" w:id="0">
    <w:p w:rsidR="009B186D" w:rsidRDefault="009B1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68" w:rsidRDefault="00EB5961">
    <w:pPr>
      <w:pStyle w:val="ad"/>
      <w:framePr w:wrap="around" w:vAnchor="text" w:hAnchor="margin" w:xAlign="center" w:y="1"/>
      <w:rPr>
        <w:rStyle w:val="af"/>
      </w:rPr>
    </w:pPr>
    <w:r>
      <w:rPr>
        <w:rStyle w:val="af"/>
        <w:cs/>
      </w:rPr>
      <w:fldChar w:fldCharType="begin"/>
    </w:r>
    <w:r w:rsidR="00865568">
      <w:rPr>
        <w:rStyle w:val="af"/>
      </w:rPr>
      <w:instrText xml:space="preserve">PAGE  </w:instrText>
    </w:r>
    <w:r>
      <w:rPr>
        <w:rStyle w:val="af"/>
        <w:cs/>
      </w:rPr>
      <w:fldChar w:fldCharType="separate"/>
    </w:r>
    <w:r w:rsidR="00865568">
      <w:rPr>
        <w:rStyle w:val="af"/>
        <w:noProof/>
        <w:cs/>
      </w:rPr>
      <w:t>10</w:t>
    </w:r>
    <w:r>
      <w:rPr>
        <w:rStyle w:val="af"/>
        <w:cs/>
      </w:rPr>
      <w:fldChar w:fldCharType="end"/>
    </w:r>
  </w:p>
  <w:p w:rsidR="00865568" w:rsidRDefault="0086556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68" w:rsidRDefault="00EB5961">
    <w:pPr>
      <w:pStyle w:val="ad"/>
      <w:framePr w:wrap="around" w:vAnchor="text" w:hAnchor="margin" w:xAlign="center" w:y="1"/>
      <w:rPr>
        <w:rStyle w:val="af"/>
        <w:rFonts w:ascii="Cordia New" w:hAnsi="Cordia New" w:cs="Cordia New"/>
        <w:sz w:val="32"/>
        <w:szCs w:val="32"/>
      </w:rPr>
    </w:pPr>
    <w:r>
      <w:rPr>
        <w:rStyle w:val="af"/>
        <w:rFonts w:ascii="Cordia New" w:hAnsi="Cordia New" w:cs="Cordia New"/>
        <w:sz w:val="32"/>
        <w:szCs w:val="32"/>
        <w:cs/>
      </w:rPr>
      <w:fldChar w:fldCharType="begin"/>
    </w:r>
    <w:r w:rsidR="00865568">
      <w:rPr>
        <w:rStyle w:val="af"/>
        <w:rFonts w:ascii="Cordia New" w:hAnsi="Cordia New" w:cs="Cordia New"/>
        <w:sz w:val="32"/>
        <w:szCs w:val="32"/>
      </w:rPr>
      <w:instrText xml:space="preserve">PAGE  </w:instrText>
    </w:r>
    <w:r>
      <w:rPr>
        <w:rStyle w:val="af"/>
        <w:rFonts w:ascii="Cordia New" w:hAnsi="Cordia New" w:cs="Cordia New"/>
        <w:sz w:val="32"/>
        <w:szCs w:val="32"/>
        <w:cs/>
      </w:rPr>
      <w:fldChar w:fldCharType="separate"/>
    </w:r>
    <w:r w:rsidR="00E9705E">
      <w:rPr>
        <w:rStyle w:val="af"/>
        <w:rFonts w:ascii="Cordia New" w:hAnsi="Cordia New" w:cs="Cordia New"/>
        <w:noProof/>
        <w:sz w:val="32"/>
        <w:szCs w:val="32"/>
        <w:cs/>
      </w:rPr>
      <w:t>24</w:t>
    </w:r>
    <w:r>
      <w:rPr>
        <w:rStyle w:val="af"/>
        <w:rFonts w:ascii="Cordia New" w:hAnsi="Cordia New" w:cs="Cordia New"/>
        <w:sz w:val="32"/>
        <w:szCs w:val="32"/>
        <w:cs/>
      </w:rPr>
      <w:fldChar w:fldCharType="end"/>
    </w:r>
  </w:p>
  <w:p w:rsidR="00865568" w:rsidRDefault="00865568">
    <w:pPr>
      <w:pStyle w:val="ad"/>
    </w:pPr>
  </w:p>
  <w:p w:rsidR="00865568" w:rsidRDefault="0086556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68" w:rsidRDefault="00EB5961">
    <w:pPr>
      <w:pStyle w:val="ad"/>
      <w:jc w:val="center"/>
    </w:pPr>
    <w:fldSimple w:instr=" PAGE   \* MERGEFORMAT ">
      <w:r w:rsidR="00865568">
        <w:rPr>
          <w:noProof/>
        </w:rPr>
        <w:t>1</w:t>
      </w:r>
    </w:fldSimple>
  </w:p>
  <w:p w:rsidR="00865568" w:rsidRDefault="0086556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25911"/>
    <w:multiLevelType w:val="hybridMultilevel"/>
    <w:tmpl w:val="42AA021E"/>
    <w:lvl w:ilvl="0" w:tplc="813E8E36">
      <w:start w:val="1"/>
      <w:numFmt w:val="thaiNumbers"/>
      <w:lvlText w:val="๑.๒.%1"/>
      <w:lvlJc w:val="left"/>
      <w:pPr>
        <w:ind w:left="38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570" w:hanging="360"/>
      </w:pPr>
    </w:lvl>
    <w:lvl w:ilvl="2" w:tplc="0409001B" w:tentative="1">
      <w:start w:val="1"/>
      <w:numFmt w:val="lowerRoman"/>
      <w:lvlText w:val="%3."/>
      <w:lvlJc w:val="right"/>
      <w:pPr>
        <w:ind w:left="5290" w:hanging="180"/>
      </w:pPr>
    </w:lvl>
    <w:lvl w:ilvl="3" w:tplc="0409000F" w:tentative="1">
      <w:start w:val="1"/>
      <w:numFmt w:val="decimal"/>
      <w:lvlText w:val="%4."/>
      <w:lvlJc w:val="left"/>
      <w:pPr>
        <w:ind w:left="6010" w:hanging="360"/>
      </w:pPr>
    </w:lvl>
    <w:lvl w:ilvl="4" w:tplc="04090019" w:tentative="1">
      <w:start w:val="1"/>
      <w:numFmt w:val="lowerLetter"/>
      <w:lvlText w:val="%5."/>
      <w:lvlJc w:val="left"/>
      <w:pPr>
        <w:ind w:left="6730" w:hanging="360"/>
      </w:pPr>
    </w:lvl>
    <w:lvl w:ilvl="5" w:tplc="0409001B" w:tentative="1">
      <w:start w:val="1"/>
      <w:numFmt w:val="lowerRoman"/>
      <w:lvlText w:val="%6."/>
      <w:lvlJc w:val="right"/>
      <w:pPr>
        <w:ind w:left="7450" w:hanging="180"/>
      </w:pPr>
    </w:lvl>
    <w:lvl w:ilvl="6" w:tplc="0409000F" w:tentative="1">
      <w:start w:val="1"/>
      <w:numFmt w:val="decimal"/>
      <w:lvlText w:val="%7."/>
      <w:lvlJc w:val="left"/>
      <w:pPr>
        <w:ind w:left="8170" w:hanging="360"/>
      </w:pPr>
    </w:lvl>
    <w:lvl w:ilvl="7" w:tplc="04090019" w:tentative="1">
      <w:start w:val="1"/>
      <w:numFmt w:val="lowerLetter"/>
      <w:lvlText w:val="%8."/>
      <w:lvlJc w:val="left"/>
      <w:pPr>
        <w:ind w:left="8890" w:hanging="360"/>
      </w:pPr>
    </w:lvl>
    <w:lvl w:ilvl="8" w:tplc="0409001B" w:tentative="1">
      <w:start w:val="1"/>
      <w:numFmt w:val="lowerRoman"/>
      <w:lvlText w:val="%9."/>
      <w:lvlJc w:val="right"/>
      <w:pPr>
        <w:ind w:left="9610" w:hanging="180"/>
      </w:pPr>
    </w:lvl>
  </w:abstractNum>
  <w:abstractNum w:abstractNumId="2">
    <w:nsid w:val="0C6E105C"/>
    <w:multiLevelType w:val="hybridMultilevel"/>
    <w:tmpl w:val="435CB03C"/>
    <w:lvl w:ilvl="0" w:tplc="87205B78">
      <w:start w:val="1"/>
      <w:numFmt w:val="thaiNumbers"/>
      <w:lvlText w:val="%1."/>
      <w:lvlJc w:val="left"/>
      <w:pPr>
        <w:ind w:left="1854" w:hanging="360"/>
      </w:pPr>
      <w:rPr>
        <w:rFonts w:hint="default"/>
        <w:b/>
        <w:bCs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00B257E"/>
    <w:multiLevelType w:val="hybridMultilevel"/>
    <w:tmpl w:val="BD785AF2"/>
    <w:lvl w:ilvl="0" w:tplc="6AA6E640">
      <w:start w:val="1"/>
      <w:numFmt w:val="thaiNumbers"/>
      <w:lvlText w:val="(%1)"/>
      <w:lvlJc w:val="left"/>
      <w:pPr>
        <w:ind w:left="3981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4701" w:hanging="360"/>
      </w:pPr>
    </w:lvl>
    <w:lvl w:ilvl="2" w:tplc="0409001B" w:tentative="1">
      <w:start w:val="1"/>
      <w:numFmt w:val="lowerRoman"/>
      <w:lvlText w:val="%3."/>
      <w:lvlJc w:val="right"/>
      <w:pPr>
        <w:ind w:left="5421" w:hanging="180"/>
      </w:pPr>
    </w:lvl>
    <w:lvl w:ilvl="3" w:tplc="0409000F" w:tentative="1">
      <w:start w:val="1"/>
      <w:numFmt w:val="decimal"/>
      <w:lvlText w:val="%4."/>
      <w:lvlJc w:val="left"/>
      <w:pPr>
        <w:ind w:left="6141" w:hanging="360"/>
      </w:pPr>
    </w:lvl>
    <w:lvl w:ilvl="4" w:tplc="04090019" w:tentative="1">
      <w:start w:val="1"/>
      <w:numFmt w:val="lowerLetter"/>
      <w:lvlText w:val="%5."/>
      <w:lvlJc w:val="left"/>
      <w:pPr>
        <w:ind w:left="6861" w:hanging="360"/>
      </w:pPr>
    </w:lvl>
    <w:lvl w:ilvl="5" w:tplc="0409001B" w:tentative="1">
      <w:start w:val="1"/>
      <w:numFmt w:val="lowerRoman"/>
      <w:lvlText w:val="%6."/>
      <w:lvlJc w:val="right"/>
      <w:pPr>
        <w:ind w:left="7581" w:hanging="180"/>
      </w:pPr>
    </w:lvl>
    <w:lvl w:ilvl="6" w:tplc="0409000F" w:tentative="1">
      <w:start w:val="1"/>
      <w:numFmt w:val="decimal"/>
      <w:lvlText w:val="%7."/>
      <w:lvlJc w:val="left"/>
      <w:pPr>
        <w:ind w:left="8301" w:hanging="360"/>
      </w:pPr>
    </w:lvl>
    <w:lvl w:ilvl="7" w:tplc="04090019" w:tentative="1">
      <w:start w:val="1"/>
      <w:numFmt w:val="lowerLetter"/>
      <w:lvlText w:val="%8."/>
      <w:lvlJc w:val="left"/>
      <w:pPr>
        <w:ind w:left="9021" w:hanging="360"/>
      </w:pPr>
    </w:lvl>
    <w:lvl w:ilvl="8" w:tplc="040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4">
    <w:nsid w:val="143E3F03"/>
    <w:multiLevelType w:val="hybridMultilevel"/>
    <w:tmpl w:val="D1C88682"/>
    <w:lvl w:ilvl="0" w:tplc="DD300E66">
      <w:start w:val="1"/>
      <w:numFmt w:val="thaiNumbers"/>
      <w:lvlText w:val="๒.%1"/>
      <w:lvlJc w:val="left"/>
      <w:pPr>
        <w:ind w:left="1069" w:hanging="360"/>
      </w:pPr>
      <w:rPr>
        <w:rFonts w:ascii="TH SarabunPSK" w:hAnsi="TH SarabunPSK" w:cs="TH SarabunPSK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D45D8D"/>
    <w:multiLevelType w:val="multilevel"/>
    <w:tmpl w:val="BF0E047E"/>
    <w:styleLink w:val="Style1"/>
    <w:lvl w:ilvl="0">
      <w:start w:val="2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thaiNumbers"/>
      <w:lvlText w:val="%1.%2."/>
      <w:lvlJc w:val="left"/>
      <w:pPr>
        <w:ind w:left="432" w:hanging="432"/>
      </w:pPr>
      <w:rPr>
        <w:rFonts w:hint="default"/>
        <w:b w:val="0"/>
        <w:bCs w:val="0"/>
        <w:sz w:val="32"/>
        <w:szCs w:val="32"/>
      </w:rPr>
    </w:lvl>
    <w:lvl w:ilvl="2">
      <w:start w:val="1"/>
      <w:numFmt w:val="thaiNumbers"/>
      <w:lvlText w:val="%3)"/>
      <w:lvlJc w:val="left"/>
      <w:pPr>
        <w:ind w:left="1224" w:hanging="504"/>
      </w:pPr>
      <w:rPr>
        <w:rFonts w:ascii="TH SarabunPSK" w:eastAsia="Calibri" w:hAnsi="TH SarabunPSK" w:cs="TH SarabunPSK" w:hint="default"/>
        <w:b w:val="0"/>
        <w:bCs w:val="0"/>
        <w:sz w:val="32"/>
        <w:szCs w:val="32"/>
      </w:rPr>
    </w:lvl>
    <w:lvl w:ilvl="3">
      <w:start w:val="1"/>
      <w:numFmt w:val="thaiNumbers"/>
      <w:lvlText w:val="๑.๒.%4"/>
      <w:lvlJc w:val="left"/>
      <w:pPr>
        <w:ind w:left="1728" w:hanging="648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F914442"/>
    <w:multiLevelType w:val="hybridMultilevel"/>
    <w:tmpl w:val="0A3CDB70"/>
    <w:lvl w:ilvl="0" w:tplc="1292E5CE">
      <w:start w:val="1"/>
      <w:numFmt w:val="thaiNumbers"/>
      <w:lvlText w:val="(%1)"/>
      <w:lvlJc w:val="left"/>
      <w:pPr>
        <w:ind w:left="997" w:hanging="360"/>
      </w:pPr>
      <w:rPr>
        <w:rFonts w:ascii="TH SarabunPSK" w:eastAsia="Calibri" w:hAnsi="TH SarabunPSK" w:cs="TH SarabunPSK"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7">
    <w:nsid w:val="1FCA4700"/>
    <w:multiLevelType w:val="hybridMultilevel"/>
    <w:tmpl w:val="64FC8AC8"/>
    <w:lvl w:ilvl="0" w:tplc="880012A6">
      <w:start w:val="1"/>
      <w:numFmt w:val="thaiNumbers"/>
      <w:lvlText w:val="(%1)"/>
      <w:lvlJc w:val="left"/>
      <w:pPr>
        <w:ind w:left="36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2412075E"/>
    <w:multiLevelType w:val="hybridMultilevel"/>
    <w:tmpl w:val="5BF41AFE"/>
    <w:lvl w:ilvl="0" w:tplc="CE4A716A">
      <w:start w:val="1"/>
      <w:numFmt w:val="thaiNumbers"/>
      <w:lvlText w:val="๒.๑๑.%1"/>
      <w:lvlJc w:val="left"/>
      <w:pPr>
        <w:ind w:left="25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503219D"/>
    <w:multiLevelType w:val="hybridMultilevel"/>
    <w:tmpl w:val="73867CB6"/>
    <w:lvl w:ilvl="0" w:tplc="0EF42396">
      <w:start w:val="1"/>
      <w:numFmt w:val="thaiNumbers"/>
      <w:lvlText w:val="๑.๔.%1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062EA"/>
    <w:multiLevelType w:val="hybridMultilevel"/>
    <w:tmpl w:val="CDF48C0E"/>
    <w:lvl w:ilvl="0" w:tplc="1AE4DCCE">
      <w:start w:val="1"/>
      <w:numFmt w:val="thaiNumbers"/>
      <w:lvlText w:val="%1."/>
      <w:lvlJc w:val="left"/>
      <w:pPr>
        <w:ind w:left="242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>
    <w:nsid w:val="26763E5A"/>
    <w:multiLevelType w:val="hybridMultilevel"/>
    <w:tmpl w:val="3988816E"/>
    <w:lvl w:ilvl="0" w:tplc="5ECEA15A">
      <w:start w:val="1"/>
      <w:numFmt w:val="thaiNumbers"/>
      <w:lvlText w:val="๑.%1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2">
    <w:nsid w:val="28207B64"/>
    <w:multiLevelType w:val="hybridMultilevel"/>
    <w:tmpl w:val="66D0A37A"/>
    <w:lvl w:ilvl="0" w:tplc="ED72C85C">
      <w:start w:val="1"/>
      <w:numFmt w:val="thaiNumbers"/>
      <w:lvlText w:val="๑.%1"/>
      <w:lvlJc w:val="left"/>
      <w:pPr>
        <w:ind w:left="1854" w:hanging="360"/>
      </w:pPr>
      <w:rPr>
        <w:rFonts w:ascii="TH SarabunPSK" w:hAnsi="TH SarabunPSK" w:cs="TH SarabunPSK" w:hint="default"/>
        <w:b/>
        <w:bCs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2AA70138"/>
    <w:multiLevelType w:val="hybridMultilevel"/>
    <w:tmpl w:val="7FC4DFFE"/>
    <w:lvl w:ilvl="0" w:tplc="6AB8A2F0">
      <w:start w:val="1"/>
      <w:numFmt w:val="thaiNumbers"/>
      <w:lvlText w:val="๒.๘.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B2A1F6B"/>
    <w:multiLevelType w:val="hybridMultilevel"/>
    <w:tmpl w:val="14B4BAD4"/>
    <w:lvl w:ilvl="0" w:tplc="971C8F90">
      <w:start w:val="1"/>
      <w:numFmt w:val="thaiNumbers"/>
      <w:lvlText w:val="๒.%1"/>
      <w:lvlJc w:val="left"/>
      <w:pPr>
        <w:ind w:left="25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2F0D3A0A"/>
    <w:multiLevelType w:val="hybridMultilevel"/>
    <w:tmpl w:val="F9D4CB94"/>
    <w:lvl w:ilvl="0" w:tplc="CBE809FA">
      <w:start w:val="1"/>
      <w:numFmt w:val="thaiNumbers"/>
      <w:lvlText w:val="๑.๓.%1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6">
    <w:nsid w:val="2FCB4406"/>
    <w:multiLevelType w:val="hybridMultilevel"/>
    <w:tmpl w:val="80129EA8"/>
    <w:lvl w:ilvl="0" w:tplc="4FF86538">
      <w:start w:val="1"/>
      <w:numFmt w:val="thaiNumbers"/>
      <w:lvlText w:val="๑.%1"/>
      <w:lvlJc w:val="left"/>
      <w:pPr>
        <w:ind w:left="19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>
    <w:nsid w:val="334E75E5"/>
    <w:multiLevelType w:val="hybridMultilevel"/>
    <w:tmpl w:val="C358BCD8"/>
    <w:lvl w:ilvl="0" w:tplc="21D8E72E">
      <w:start w:val="1"/>
      <w:numFmt w:val="thaiNumbers"/>
      <w:lvlText w:val="๑.%1"/>
      <w:lvlJc w:val="left"/>
      <w:pPr>
        <w:ind w:left="36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>
    <w:nsid w:val="3412437C"/>
    <w:multiLevelType w:val="hybridMultilevel"/>
    <w:tmpl w:val="703E99EC"/>
    <w:lvl w:ilvl="0" w:tplc="C4A8D92E">
      <w:start w:val="1"/>
      <w:numFmt w:val="thaiNumbers"/>
      <w:lvlText w:val="%1.๑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80812"/>
    <w:multiLevelType w:val="hybridMultilevel"/>
    <w:tmpl w:val="432C4390"/>
    <w:lvl w:ilvl="0" w:tplc="AB2653AC">
      <w:start w:val="1"/>
      <w:numFmt w:val="thaiNumbers"/>
      <w:lvlText w:val="๓.๑%1"/>
      <w:lvlJc w:val="left"/>
      <w:pPr>
        <w:ind w:left="513" w:hanging="360"/>
      </w:pPr>
      <w:rPr>
        <w:rFonts w:ascii="TH SarabunPSK" w:hAnsi="TH SarabunPSK" w:cs="TH SarabunPSK" w:hint="default"/>
        <w:b/>
        <w:bCs w:val="0"/>
        <w:color w:val="000000" w:themeColor="text1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233" w:hanging="360"/>
      </w:pPr>
    </w:lvl>
    <w:lvl w:ilvl="2" w:tplc="0409001B">
      <w:start w:val="1"/>
      <w:numFmt w:val="lowerRoman"/>
      <w:lvlText w:val="%3."/>
      <w:lvlJc w:val="right"/>
      <w:pPr>
        <w:ind w:left="1953" w:hanging="180"/>
      </w:pPr>
    </w:lvl>
    <w:lvl w:ilvl="3" w:tplc="0409000F">
      <w:start w:val="1"/>
      <w:numFmt w:val="decimal"/>
      <w:lvlText w:val="%4."/>
      <w:lvlJc w:val="left"/>
      <w:pPr>
        <w:ind w:left="2673" w:hanging="360"/>
      </w:pPr>
    </w:lvl>
    <w:lvl w:ilvl="4" w:tplc="04090019">
      <w:start w:val="1"/>
      <w:numFmt w:val="lowerLetter"/>
      <w:lvlText w:val="%5."/>
      <w:lvlJc w:val="left"/>
      <w:pPr>
        <w:ind w:left="3393" w:hanging="360"/>
      </w:pPr>
    </w:lvl>
    <w:lvl w:ilvl="5" w:tplc="0409001B">
      <w:start w:val="1"/>
      <w:numFmt w:val="lowerRoman"/>
      <w:lvlText w:val="%6."/>
      <w:lvlJc w:val="right"/>
      <w:pPr>
        <w:ind w:left="4113" w:hanging="180"/>
      </w:pPr>
    </w:lvl>
    <w:lvl w:ilvl="6" w:tplc="0409000F">
      <w:start w:val="1"/>
      <w:numFmt w:val="decimal"/>
      <w:lvlText w:val="%7."/>
      <w:lvlJc w:val="left"/>
      <w:pPr>
        <w:ind w:left="4833" w:hanging="360"/>
      </w:pPr>
    </w:lvl>
    <w:lvl w:ilvl="7" w:tplc="04090019">
      <w:start w:val="1"/>
      <w:numFmt w:val="lowerLetter"/>
      <w:lvlText w:val="%8."/>
      <w:lvlJc w:val="left"/>
      <w:pPr>
        <w:ind w:left="5553" w:hanging="360"/>
      </w:pPr>
    </w:lvl>
    <w:lvl w:ilvl="8" w:tplc="0409001B">
      <w:start w:val="1"/>
      <w:numFmt w:val="lowerRoman"/>
      <w:lvlText w:val="%9."/>
      <w:lvlJc w:val="right"/>
      <w:pPr>
        <w:ind w:left="6273" w:hanging="180"/>
      </w:pPr>
    </w:lvl>
  </w:abstractNum>
  <w:abstractNum w:abstractNumId="20">
    <w:nsid w:val="3B8F2C85"/>
    <w:multiLevelType w:val="hybridMultilevel"/>
    <w:tmpl w:val="039CD446"/>
    <w:lvl w:ilvl="0" w:tplc="7EA29D5A">
      <w:start w:val="1"/>
      <w:numFmt w:val="thaiNumbers"/>
      <w:lvlText w:val="๑.%1"/>
      <w:lvlJc w:val="left"/>
      <w:pPr>
        <w:ind w:left="270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1">
    <w:nsid w:val="3C8033A8"/>
    <w:multiLevelType w:val="hybridMultilevel"/>
    <w:tmpl w:val="14E85B88"/>
    <w:lvl w:ilvl="0" w:tplc="E320E6DC">
      <w:start w:val="1"/>
      <w:numFmt w:val="thaiNumbers"/>
      <w:lvlText w:val="(%1)"/>
      <w:lvlJc w:val="left"/>
      <w:pPr>
        <w:ind w:left="3981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4701" w:hanging="360"/>
      </w:pPr>
    </w:lvl>
    <w:lvl w:ilvl="2" w:tplc="0409001B" w:tentative="1">
      <w:start w:val="1"/>
      <w:numFmt w:val="lowerRoman"/>
      <w:lvlText w:val="%3."/>
      <w:lvlJc w:val="right"/>
      <w:pPr>
        <w:ind w:left="5421" w:hanging="180"/>
      </w:pPr>
    </w:lvl>
    <w:lvl w:ilvl="3" w:tplc="0409000F" w:tentative="1">
      <w:start w:val="1"/>
      <w:numFmt w:val="decimal"/>
      <w:lvlText w:val="%4."/>
      <w:lvlJc w:val="left"/>
      <w:pPr>
        <w:ind w:left="6141" w:hanging="360"/>
      </w:pPr>
    </w:lvl>
    <w:lvl w:ilvl="4" w:tplc="04090019" w:tentative="1">
      <w:start w:val="1"/>
      <w:numFmt w:val="lowerLetter"/>
      <w:lvlText w:val="%5."/>
      <w:lvlJc w:val="left"/>
      <w:pPr>
        <w:ind w:left="6861" w:hanging="360"/>
      </w:pPr>
    </w:lvl>
    <w:lvl w:ilvl="5" w:tplc="0409001B" w:tentative="1">
      <w:start w:val="1"/>
      <w:numFmt w:val="lowerRoman"/>
      <w:lvlText w:val="%6."/>
      <w:lvlJc w:val="right"/>
      <w:pPr>
        <w:ind w:left="7581" w:hanging="180"/>
      </w:pPr>
    </w:lvl>
    <w:lvl w:ilvl="6" w:tplc="0409000F" w:tentative="1">
      <w:start w:val="1"/>
      <w:numFmt w:val="decimal"/>
      <w:lvlText w:val="%7."/>
      <w:lvlJc w:val="left"/>
      <w:pPr>
        <w:ind w:left="8301" w:hanging="360"/>
      </w:pPr>
    </w:lvl>
    <w:lvl w:ilvl="7" w:tplc="04090019" w:tentative="1">
      <w:start w:val="1"/>
      <w:numFmt w:val="lowerLetter"/>
      <w:lvlText w:val="%8."/>
      <w:lvlJc w:val="left"/>
      <w:pPr>
        <w:ind w:left="9021" w:hanging="360"/>
      </w:pPr>
    </w:lvl>
    <w:lvl w:ilvl="8" w:tplc="040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22">
    <w:nsid w:val="3CB10A78"/>
    <w:multiLevelType w:val="hybridMultilevel"/>
    <w:tmpl w:val="D8085FA6"/>
    <w:lvl w:ilvl="0" w:tplc="D6E81F9C">
      <w:start w:val="1"/>
      <w:numFmt w:val="thaiNumbers"/>
      <w:lvlText w:val="(%1)"/>
      <w:lvlJc w:val="left"/>
      <w:pPr>
        <w:ind w:left="28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3EE51A32"/>
    <w:multiLevelType w:val="hybridMultilevel"/>
    <w:tmpl w:val="F3F6B240"/>
    <w:lvl w:ilvl="0" w:tplc="5DF63238">
      <w:start w:val="1"/>
      <w:numFmt w:val="thaiNumbers"/>
      <w:lvlText w:val="%1."/>
      <w:lvlJc w:val="left"/>
      <w:pPr>
        <w:ind w:left="1689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3FF42DCE"/>
    <w:multiLevelType w:val="hybridMultilevel"/>
    <w:tmpl w:val="A0CC48B0"/>
    <w:lvl w:ilvl="0" w:tplc="959C0C92">
      <w:start w:val="1"/>
      <w:numFmt w:val="thaiNumbers"/>
      <w:lvlText w:val="๒.๕.%1"/>
      <w:lvlJc w:val="left"/>
      <w:pPr>
        <w:ind w:left="39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>
    <w:nsid w:val="40D153FD"/>
    <w:multiLevelType w:val="hybridMultilevel"/>
    <w:tmpl w:val="046A9818"/>
    <w:lvl w:ilvl="0" w:tplc="6E36721C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7410F6"/>
    <w:multiLevelType w:val="hybridMultilevel"/>
    <w:tmpl w:val="4ECA0B08"/>
    <w:lvl w:ilvl="0" w:tplc="6BAC264C">
      <w:start w:val="1"/>
      <w:numFmt w:val="thaiNumbers"/>
      <w:lvlText w:val="%1."/>
      <w:lvlJc w:val="left"/>
      <w:pPr>
        <w:ind w:left="18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7">
    <w:nsid w:val="42A9049F"/>
    <w:multiLevelType w:val="hybridMultilevel"/>
    <w:tmpl w:val="D5DCF052"/>
    <w:lvl w:ilvl="0" w:tplc="DDF6E940">
      <w:start w:val="1"/>
      <w:numFmt w:val="thaiNumbers"/>
      <w:lvlText w:val="%1.๑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>
    <w:nsid w:val="4E5A11BB"/>
    <w:multiLevelType w:val="hybridMultilevel"/>
    <w:tmpl w:val="3F004830"/>
    <w:lvl w:ilvl="0" w:tplc="8F66A820">
      <w:start w:val="1"/>
      <w:numFmt w:val="thaiNumbers"/>
      <w:lvlText w:val="%1)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9">
    <w:nsid w:val="56B36330"/>
    <w:multiLevelType w:val="hybridMultilevel"/>
    <w:tmpl w:val="9BB624E6"/>
    <w:lvl w:ilvl="0" w:tplc="09AEA4BE">
      <w:start w:val="1"/>
      <w:numFmt w:val="thaiNumbers"/>
      <w:lvlText w:val="๑.%1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5D1123F8"/>
    <w:multiLevelType w:val="hybridMultilevel"/>
    <w:tmpl w:val="DCF66808"/>
    <w:lvl w:ilvl="0" w:tplc="6B78783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123C3B"/>
    <w:multiLevelType w:val="hybridMultilevel"/>
    <w:tmpl w:val="1264C528"/>
    <w:lvl w:ilvl="0" w:tplc="39F8284A">
      <w:start w:val="1"/>
      <w:numFmt w:val="thaiNumbers"/>
      <w:lvlText w:val="๓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D75251"/>
    <w:multiLevelType w:val="hybridMultilevel"/>
    <w:tmpl w:val="64988030"/>
    <w:lvl w:ilvl="0" w:tplc="0E30A3B4">
      <w:start w:val="1"/>
      <w:numFmt w:val="thaiNumbers"/>
      <w:lvlText w:val="(%1)"/>
      <w:lvlJc w:val="left"/>
      <w:pPr>
        <w:ind w:left="26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3">
    <w:nsid w:val="6825236B"/>
    <w:multiLevelType w:val="hybridMultilevel"/>
    <w:tmpl w:val="2C5E9368"/>
    <w:lvl w:ilvl="0" w:tplc="792C1612">
      <w:start w:val="1"/>
      <w:numFmt w:val="thaiNumbers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68C75645"/>
    <w:multiLevelType w:val="hybridMultilevel"/>
    <w:tmpl w:val="94A62898"/>
    <w:lvl w:ilvl="0" w:tplc="C4A8D92E">
      <w:start w:val="1"/>
      <w:numFmt w:val="thaiNumbers"/>
      <w:lvlText w:val="%1.๑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EE647E"/>
    <w:multiLevelType w:val="hybridMultilevel"/>
    <w:tmpl w:val="27368E4C"/>
    <w:lvl w:ilvl="0" w:tplc="C5CC9A32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BB070F7"/>
    <w:multiLevelType w:val="hybridMultilevel"/>
    <w:tmpl w:val="076CF790"/>
    <w:lvl w:ilvl="0" w:tplc="E9C6D84E">
      <w:start w:val="1"/>
      <w:numFmt w:val="thaiNumbers"/>
      <w:lvlText w:val="(%1)"/>
      <w:lvlJc w:val="left"/>
      <w:pPr>
        <w:ind w:left="2204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37"/>
  </w:num>
  <w:num w:numId="4">
    <w:abstractNumId w:val="13"/>
  </w:num>
  <w:num w:numId="5">
    <w:abstractNumId w:val="8"/>
  </w:num>
  <w:num w:numId="6">
    <w:abstractNumId w:val="29"/>
  </w:num>
  <w:num w:numId="7">
    <w:abstractNumId w:val="26"/>
  </w:num>
  <w:num w:numId="8">
    <w:abstractNumId w:val="21"/>
  </w:num>
  <w:num w:numId="9">
    <w:abstractNumId w:val="3"/>
  </w:num>
  <w:num w:numId="10">
    <w:abstractNumId w:val="22"/>
  </w:num>
  <w:num w:numId="11">
    <w:abstractNumId w:val="32"/>
  </w:num>
  <w:num w:numId="12">
    <w:abstractNumId w:val="7"/>
  </w:num>
  <w:num w:numId="13">
    <w:abstractNumId w:val="31"/>
  </w:num>
  <w:num w:numId="14">
    <w:abstractNumId w:val="5"/>
  </w:num>
  <w:num w:numId="15">
    <w:abstractNumId w:val="33"/>
  </w:num>
  <w:num w:numId="16">
    <w:abstractNumId w:val="12"/>
  </w:num>
  <w:num w:numId="17">
    <w:abstractNumId w:val="28"/>
  </w:num>
  <w:num w:numId="18">
    <w:abstractNumId w:val="16"/>
  </w:num>
  <w:num w:numId="19">
    <w:abstractNumId w:val="1"/>
  </w:num>
  <w:num w:numId="20">
    <w:abstractNumId w:val="15"/>
  </w:num>
  <w:num w:numId="21">
    <w:abstractNumId w:val="9"/>
  </w:num>
  <w:num w:numId="22">
    <w:abstractNumId w:val="14"/>
  </w:num>
  <w:num w:numId="23">
    <w:abstractNumId w:val="24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6"/>
  </w:num>
  <w:num w:numId="27">
    <w:abstractNumId w:val="25"/>
  </w:num>
  <w:num w:numId="28">
    <w:abstractNumId w:val="30"/>
  </w:num>
  <w:num w:numId="29">
    <w:abstractNumId w:val="11"/>
  </w:num>
  <w:num w:numId="30">
    <w:abstractNumId w:val="27"/>
  </w:num>
  <w:num w:numId="31">
    <w:abstractNumId w:val="17"/>
  </w:num>
  <w:num w:numId="32">
    <w:abstractNumId w:val="38"/>
  </w:num>
  <w:num w:numId="33">
    <w:abstractNumId w:val="2"/>
  </w:num>
  <w:num w:numId="34">
    <w:abstractNumId w:val="23"/>
  </w:num>
  <w:num w:numId="35">
    <w:abstractNumId w:val="18"/>
  </w:num>
  <w:num w:numId="36">
    <w:abstractNumId w:val="10"/>
  </w:num>
  <w:num w:numId="37">
    <w:abstractNumId w:val="34"/>
  </w:num>
  <w:num w:numId="38">
    <w:abstractNumId w:val="35"/>
  </w:num>
  <w:num w:numId="39">
    <w:abstractNumId w:val="20"/>
  </w:num>
  <w:num w:numId="40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 w:grammar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53602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012E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74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C6B23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527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5F95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C7C9A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E7D3E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38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6C28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3173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5BA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DE3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7B1"/>
    <w:rsid w:val="00350A0E"/>
    <w:rsid w:val="003523E1"/>
    <w:rsid w:val="00352C85"/>
    <w:rsid w:val="00352D4F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44C9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6F3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70A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841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A3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122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3D25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5C8A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0D24"/>
    <w:rsid w:val="005B140F"/>
    <w:rsid w:val="005B2B36"/>
    <w:rsid w:val="005B324A"/>
    <w:rsid w:val="005B3F51"/>
    <w:rsid w:val="005B5907"/>
    <w:rsid w:val="005B5F9D"/>
    <w:rsid w:val="005B6280"/>
    <w:rsid w:val="005B675F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4F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5DCF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3A58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C6785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66C5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3486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BA3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4B4"/>
    <w:rsid w:val="007F1D9F"/>
    <w:rsid w:val="007F211B"/>
    <w:rsid w:val="007F2427"/>
    <w:rsid w:val="007F494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5568"/>
    <w:rsid w:val="0086610F"/>
    <w:rsid w:val="00866C87"/>
    <w:rsid w:val="0086721A"/>
    <w:rsid w:val="008701B8"/>
    <w:rsid w:val="0087027E"/>
    <w:rsid w:val="008720E5"/>
    <w:rsid w:val="00872E39"/>
    <w:rsid w:val="00872F03"/>
    <w:rsid w:val="00873214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90E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52A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6D8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43A1"/>
    <w:rsid w:val="00967C4A"/>
    <w:rsid w:val="00971CBB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186D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27F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4EB"/>
    <w:rsid w:val="00A31B5F"/>
    <w:rsid w:val="00A32364"/>
    <w:rsid w:val="00A336A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17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7A6"/>
    <w:rsid w:val="00AB1A87"/>
    <w:rsid w:val="00AB26A3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391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099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55F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0E18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2A8F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4A58"/>
    <w:rsid w:val="00C260DC"/>
    <w:rsid w:val="00C2735F"/>
    <w:rsid w:val="00C275B7"/>
    <w:rsid w:val="00C3060A"/>
    <w:rsid w:val="00C30DDA"/>
    <w:rsid w:val="00C311AE"/>
    <w:rsid w:val="00C3198F"/>
    <w:rsid w:val="00C31E82"/>
    <w:rsid w:val="00C32FA6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54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3147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6F30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77"/>
    <w:rsid w:val="00E506EF"/>
    <w:rsid w:val="00E50B45"/>
    <w:rsid w:val="00E51250"/>
    <w:rsid w:val="00E51A19"/>
    <w:rsid w:val="00E51B10"/>
    <w:rsid w:val="00E51E1A"/>
    <w:rsid w:val="00E5276A"/>
    <w:rsid w:val="00E52E44"/>
    <w:rsid w:val="00E53CE8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33D"/>
    <w:rsid w:val="00E94983"/>
    <w:rsid w:val="00E94B95"/>
    <w:rsid w:val="00E94E07"/>
    <w:rsid w:val="00E9634B"/>
    <w:rsid w:val="00E96E9D"/>
    <w:rsid w:val="00E9705E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5961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4943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01C7"/>
    <w:rsid w:val="00F51A2A"/>
    <w:rsid w:val="00F522C2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3F0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D7C14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1A0"/>
    <w:rsid w:val="00FF42AE"/>
    <w:rsid w:val="00FF597A"/>
    <w:rsid w:val="00FF5D40"/>
    <w:rsid w:val="00FF717A"/>
    <w:rsid w:val="00FF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Body Text Indent" w:uiPriority="99"/>
    <w:lsdException w:name="Subtitle" w:qFormat="1"/>
    <w:lsdException w:name="Date" w:uiPriority="99"/>
    <w:lsdException w:name="Body Text Indent 2" w:uiPriority="99"/>
    <w:lsdException w:name="Body Text Indent 3" w:uiPriority="99"/>
    <w:lsdException w:name="Hyperlink" w:uiPriority="99"/>
    <w:lsdException w:name="Strong" w:uiPriority="99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uiPriority w:val="99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link w:val="a6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7">
    <w:name w:val="Title"/>
    <w:basedOn w:val="a"/>
    <w:link w:val="a8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9">
    <w:name w:val="Subtitle"/>
    <w:basedOn w:val="a"/>
    <w:link w:val="aa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b">
    <w:name w:val="Body Text Indent"/>
    <w:basedOn w:val="a"/>
    <w:link w:val="ac"/>
    <w:uiPriority w:val="99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uiPriority w:val="99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d">
    <w:name w:val="header"/>
    <w:aliases w:val=" อักขระ อักขระ, อักขระ"/>
    <w:basedOn w:val="a"/>
    <w:link w:val="ae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f">
    <w:name w:val="page number"/>
    <w:basedOn w:val="a0"/>
    <w:rsid w:val="00445BAA"/>
  </w:style>
  <w:style w:type="paragraph" w:customStyle="1" w:styleId="22">
    <w:name w:val="2"/>
    <w:basedOn w:val="a"/>
    <w:next w:val="a7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Hyperlink"/>
    <w:uiPriority w:val="99"/>
    <w:rsid w:val="00445BAA"/>
    <w:rPr>
      <w:color w:val="0000FF"/>
      <w:u w:val="single"/>
      <w:lang w:bidi="th-TH"/>
    </w:rPr>
  </w:style>
  <w:style w:type="character" w:styleId="af1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7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2">
    <w:name w:val="Strong"/>
    <w:uiPriority w:val="99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3">
    <w:name w:val="footer"/>
    <w:basedOn w:val="a"/>
    <w:link w:val="af4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5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link w:val="24"/>
    <w:uiPriority w:val="99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6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7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8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9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a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5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uiPriority w:val="99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6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b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8">
    <w:name w:val="ชื่อเรื่อง อักขระ"/>
    <w:link w:val="a7"/>
    <w:rsid w:val="009F52D5"/>
    <w:rPr>
      <w:rFonts w:ascii="EucrosiaUPC" w:eastAsia="Cordia New" w:hAnsi="EucrosiaUPC" w:cs="EucrosiaUPC"/>
      <w:sz w:val="40"/>
      <w:szCs w:val="40"/>
    </w:rPr>
  </w:style>
  <w:style w:type="paragraph" w:styleId="afc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7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a">
    <w:name w:val="ชื่อเรื่องรอง อักขระ"/>
    <w:link w:val="a9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d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e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uiPriority w:val="9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uiPriority w:val="99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f">
    <w:name w:val="List Paragraph"/>
    <w:aliases w:val="List Title,Footnote,En tête 1,List Number #1,ย่อหน้าขีด,En tête"/>
    <w:basedOn w:val="a"/>
    <w:link w:val="aff0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f0">
    <w:name w:val="รายการย่อหน้า อักขระ"/>
    <w:aliases w:val="List Title อักขระ,Footnote อักขระ,En tête 1 อักขระ,List Number #1 อักขระ,ย่อหน้าขีด อักขระ,En tête อักขระ"/>
    <w:link w:val="aff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e">
    <w:name w:val="หัวกระดาษ อักขระ"/>
    <w:aliases w:val=" อักขระ อักขระ อักขระ, อักขระ อักขระ1"/>
    <w:link w:val="ad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4">
    <w:name w:val="ท้ายกระดาษ อักขระ"/>
    <w:basedOn w:val="a0"/>
    <w:link w:val="af3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c">
    <w:name w:val="การเยื้องเนื้อความ อักขระ"/>
    <w:basedOn w:val="a0"/>
    <w:link w:val="ab"/>
    <w:uiPriority w:val="99"/>
    <w:locked/>
    <w:rsid w:val="00EF4943"/>
    <w:rPr>
      <w:rFonts w:ascii="DilleniaUPC" w:eastAsia="Cordia New" w:hAnsi="DilleniaUPC" w:cs="DilleniaUPC"/>
      <w:sz w:val="34"/>
      <w:szCs w:val="34"/>
    </w:rPr>
  </w:style>
  <w:style w:type="character" w:customStyle="1" w:styleId="CharChar4">
    <w:name w:val="Char Char4"/>
    <w:basedOn w:val="a0"/>
    <w:uiPriority w:val="99"/>
    <w:locked/>
    <w:rsid w:val="00EF4943"/>
    <w:rPr>
      <w:rFonts w:ascii="Cordia New" w:hAnsi="Cordia New" w:cs="Cordia New"/>
      <w:sz w:val="28"/>
      <w:szCs w:val="28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F4943"/>
    <w:rPr>
      <w:rFonts w:ascii="Tahoma" w:eastAsia="Cordia New" w:hAnsi="Tahoma"/>
      <w:sz w:val="16"/>
      <w:szCs w:val="18"/>
    </w:rPr>
  </w:style>
  <w:style w:type="paragraph" w:styleId="aff1">
    <w:name w:val="footnote text"/>
    <w:basedOn w:val="a"/>
    <w:link w:val="aff2"/>
    <w:uiPriority w:val="99"/>
    <w:rsid w:val="00EF4943"/>
    <w:rPr>
      <w:rFonts w:ascii="Times New Roman" w:eastAsia="Times New Roman" w:hAnsi="Times New Roman" w:cs="Angsana New"/>
      <w:sz w:val="20"/>
      <w:szCs w:val="23"/>
    </w:rPr>
  </w:style>
  <w:style w:type="character" w:customStyle="1" w:styleId="aff2">
    <w:name w:val="ข้อความเชิงอรรถ อักขระ"/>
    <w:basedOn w:val="a0"/>
    <w:link w:val="aff1"/>
    <w:uiPriority w:val="99"/>
    <w:rsid w:val="00EF4943"/>
    <w:rPr>
      <w:rFonts w:eastAsia="Times New Roman"/>
      <w:szCs w:val="23"/>
    </w:rPr>
  </w:style>
  <w:style w:type="character" w:customStyle="1" w:styleId="24">
    <w:name w:val="การเยื้องเนื้อความ 2 อักขระ"/>
    <w:basedOn w:val="a0"/>
    <w:link w:val="23"/>
    <w:uiPriority w:val="99"/>
    <w:rsid w:val="00EF4943"/>
    <w:rPr>
      <w:rFonts w:ascii="DilleniaUPC" w:eastAsia="Cordia New" w:hAnsi="DilleniaUPC"/>
      <w:sz w:val="34"/>
      <w:szCs w:val="39"/>
    </w:rPr>
  </w:style>
  <w:style w:type="paragraph" w:styleId="aff3">
    <w:name w:val="Date"/>
    <w:basedOn w:val="a"/>
    <w:next w:val="a"/>
    <w:link w:val="aff4"/>
    <w:uiPriority w:val="99"/>
    <w:rsid w:val="00EF4943"/>
    <w:rPr>
      <w:rFonts w:ascii="Times New Roman" w:eastAsia="Times New Roman" w:hAnsi="Times New Roman" w:cs="Angsana New"/>
      <w:sz w:val="24"/>
    </w:rPr>
  </w:style>
  <w:style w:type="character" w:customStyle="1" w:styleId="aff4">
    <w:name w:val="วันที่ อักขระ"/>
    <w:basedOn w:val="a0"/>
    <w:link w:val="aff3"/>
    <w:uiPriority w:val="99"/>
    <w:rsid w:val="00EF4943"/>
    <w:rPr>
      <w:rFonts w:eastAsia="Times New Roman"/>
      <w:sz w:val="24"/>
      <w:szCs w:val="28"/>
    </w:rPr>
  </w:style>
  <w:style w:type="numbering" w:customStyle="1" w:styleId="Style1">
    <w:name w:val="Style1"/>
    <w:uiPriority w:val="99"/>
    <w:rsid w:val="00EF4943"/>
    <w:pPr>
      <w:numPr>
        <w:numId w:val="14"/>
      </w:numPr>
    </w:pPr>
  </w:style>
  <w:style w:type="paragraph" w:styleId="aff5">
    <w:name w:val="Revision"/>
    <w:hidden/>
    <w:uiPriority w:val="99"/>
    <w:semiHidden/>
    <w:rsid w:val="00EF4943"/>
    <w:rPr>
      <w:rFonts w:eastAsia="Times New Roman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499B8-2755-4060-8E50-A972DC0A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27</Pages>
  <Words>12367</Words>
  <Characters>70493</Characters>
  <Application>Microsoft Office Word</Application>
  <DocSecurity>0</DocSecurity>
  <Lines>587</Lines>
  <Paragraphs>165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82695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49</cp:revision>
  <cp:lastPrinted>2020-05-19T09:10:00Z</cp:lastPrinted>
  <dcterms:created xsi:type="dcterms:W3CDTF">2020-05-19T01:25:00Z</dcterms:created>
  <dcterms:modified xsi:type="dcterms:W3CDTF">2020-05-19T09:30:00Z</dcterms:modified>
</cp:coreProperties>
</file>