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907320" w:rsidRDefault="00304E8A" w:rsidP="00D4741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7320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907320" w:rsidRDefault="00304E8A" w:rsidP="00D4741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7320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73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07320" w:rsidRPr="0090732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07320" w:rsidRPr="00907320">
        <w:rPr>
          <w:rFonts w:ascii="TH SarabunPSK" w:hAnsi="TH SarabunPSK" w:cs="TH SarabunPSK"/>
          <w:sz w:val="32"/>
          <w:szCs w:val="32"/>
          <w:lang w:bidi="th-TH"/>
        </w:rPr>
        <w:t xml:space="preserve">21 </w:t>
      </w:r>
      <w:r w:rsidR="00907320" w:rsidRPr="0090732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มกราคม 2563) </w:t>
      </w:r>
      <w:r w:rsidR="00907320" w:rsidRPr="00907320">
        <w:rPr>
          <w:rFonts w:ascii="TH SarabunPSK" w:hAnsi="TH SarabunPSK" w:cs="TH SarabunPSK"/>
          <w:sz w:val="32"/>
          <w:szCs w:val="32"/>
        </w:rPr>
        <w:t xml:space="preserve">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เวลา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10.30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น.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 ห้องประชุมเฉลิมพระเกียรติ ชั้น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อาคารเฉลิมพระเกียรติ มหาวิทยาลัยนราธิวาสราชนครินทร์ ตำบลโคกเคียน อำเภอเมืองนราธิวาส จังหวัดนราธิวาส</w:t>
      </w:r>
      <w:r w:rsidR="00907320" w:rsidRPr="00907320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="00907320" w:rsidRPr="0090732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1/2563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27649" w:rsidRPr="00907320" w:rsidRDefault="00327649" w:rsidP="0032764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1.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ร่างพระราชกฤษฎีกาให้มีการเลือกตั้งสมาชิกสภาผู้แทนราษฎรจังหวัดกำแพงเพชร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เขตเลือกตั้งที่ 2 แทนตำแหน่งที่ว่าง พ.ศ. ....</w:t>
      </w:r>
    </w:p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2.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ร่างกฎกระทรวงการขอรับการตรวจสอบและรับรอง และการตรวจสอบและ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รับรองมาตรฐานสินค้าเกษตร พ.ศ. .... </w:t>
      </w:r>
    </w:p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3.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 ในท้องที่ตำบลปูโยะ และตำบลมูโนะ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อำเภอสุไหงโก-ลก จังหวัดนราธิวาส ให้เป็นเขตปฏิรูปที่ดิน พ.ศ. .... </w:t>
      </w:r>
    </w:p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4.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 ในท้องที่ตำบลปะลุรู ตำบลโต๊ะเด็ง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 ให้เป็นเขตปฏิรูปที่ดิน พ.ศ. ....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 ในท้องที่ตำบลบางปอ อำเภอเมืองนราธิวาส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และตำบลดุซงญอ ตำบลช้างเผือก ตำบลจะแนะ อำเภอจะแนะ จังหวัดนราธิวาส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ให้เป็นเขตปฏิรูปที่ดิน พ.ศ. .... รวม 2 ฉบับ </w:t>
      </w:r>
    </w:p>
    <w:p w:rsidR="00327649" w:rsidRPr="00327649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97204E" w:rsidRDefault="0097204E" w:rsidP="00327649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42320D">
        <w:rPr>
          <w:rFonts w:ascii="TH SarabunPSK" w:hAnsi="TH SarabunPSK" w:cs="TH SarabunPSK"/>
          <w:sz w:val="32"/>
          <w:szCs w:val="32"/>
        </w:rPr>
        <w:t>5.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ขออนุมัติกู้เงินเพื่อใช้ในการดำเนินงานและกู้เงินระยะสั้น วงเงิน 800.00 ล้านบาท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(วงเงินกู้เบิกเกินบัญชี) ของการรถไฟแห่งประเทศไทยประจำปีงบประมาณ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พ.ศ. 2563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42320D">
        <w:rPr>
          <w:rFonts w:ascii="TH SarabunPSK" w:hAnsi="TH SarabunPSK" w:cs="TH SarabunPSK"/>
          <w:sz w:val="32"/>
          <w:szCs w:val="32"/>
        </w:rPr>
        <w:t>6.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การกำหนดเบี้ยประชุมและประโยชน์ตอบแทนอื่น ตามมาตรา 12 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พระราชบัญญัติเทคโนโลยีป้องกันประเทศ พ.ศ. 2562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7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ขออนุมัติตั้งงบประมาณรายจ่ายประจำปีงบประมาณ พ.ศ. 2564 สำหรับรายการ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งบประมาณที่มีวงเงินตั้งแต่ 1,000 ล้านบาทขึ้นไป ของกระทรวงคมนาคม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8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>การขอรับการสนับสนุนงบประมาณการซื้อลิขสิทธิ์การถ่ายทอดสดการแข่งขัน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มหกรรมกีฬาระดับนานาชาติ 5 รายการ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9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ร่างกฎกระทรวงกำหนดหลักเกณฑ์และวิธีการคืนอากรและหลักประกันการชำระ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อากรตอบโต้การทุ่มตลาดและอากรตอบโต้การอุดหนุน พ.ศ. ....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10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สรุปผลการประชุมคณะกรรมการยุทธศาสตร์ด้านการพัฒนาจังหวัดชายแดน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>ภาคใต้ (กพต.) ครั้งที่ 1/2562</w:t>
      </w:r>
    </w:p>
    <w:p w:rsidR="00327649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11.</w:t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การยกระดับมาตรการในการป้องกันและแก้ไขปัญหามลพิษจากฝุ่นละอองในช่วง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สถานการณ์วิกฤต</w:t>
      </w:r>
    </w:p>
    <w:p w:rsid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7649" w:rsidRPr="00907320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12.</w:t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>การนำเสนอพื้นที่กลุ่มป่าแก่งกระจานเป็นมรดกโลก</w:t>
      </w: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13.</w:t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>ขอความเห็นชอบร่างถ้อยแถลงร่วมของการประชุมรัฐมนตรีกลุ่มเครนส์ ครั้งที่ 41</w:t>
      </w:r>
    </w:p>
    <w:p w:rsidR="00327649" w:rsidRPr="00907320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14</w:t>
      </w:r>
      <w:r w:rsidR="00327649" w:rsidRPr="0097204E">
        <w:rPr>
          <w:rFonts w:ascii="TH SarabunPSK" w:hAnsi="TH SarabunPSK" w:cs="TH SarabunPSK"/>
          <w:sz w:val="32"/>
          <w:szCs w:val="32"/>
        </w:rPr>
        <w:t>.</w:t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การแต่งตั้งโฆษกกระทรวงศึกษาธิการและรองโฆษกกระทรวงศึกษาธิการ </w:t>
      </w: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15</w:t>
      </w:r>
      <w:r w:rsidR="00327649" w:rsidRPr="0097204E">
        <w:rPr>
          <w:rFonts w:ascii="TH SarabunPSK" w:hAnsi="TH SarabunPSK" w:cs="TH SarabunPSK"/>
          <w:sz w:val="32"/>
          <w:szCs w:val="32"/>
        </w:rPr>
        <w:t>.</w:t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(สำนักงานคณะกรรมการกฤษฎีกา) </w:t>
      </w: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16</w:t>
      </w:r>
      <w:r w:rsidR="00327649" w:rsidRPr="0097204E">
        <w:rPr>
          <w:rFonts w:ascii="TH SarabunPSK" w:hAnsi="TH SarabunPSK" w:cs="TH SarabunPSK"/>
          <w:sz w:val="32"/>
          <w:szCs w:val="32"/>
        </w:rPr>
        <w:t>.</w:t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การแต่งตั้งคณะกรรมการขับเคลื่อนการเจรจาการค้าและการลงทุน</w:t>
      </w: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907320" w:rsidRDefault="00F0211F" w:rsidP="00D4741F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732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90732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ร่างพระราชกฤษฎีกาให้มีการเลือกตั้งสมาชิกสภาผู้แทนราษฎรจังหวัดกำแพงเพชร เขตเลือกตั้งที่ 2 แทนตำแหน่งที่ว่าง พ.ศ. ....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จังหวัดกำแพงเพชร เขตเลือกตั้งที่ 2 แทนตำแหน่งที่ว่าง พ.ศ. .... ที่สำนักงานคณะกรรมการกฤษฎีกาได้ตรวจพิจารณาแล้ว ตามที่สำนักงานคณะกรรมการการเลือกตั้ง (สำนักงาน ก.ก.ต.) เสนอ และให้ดำเนินการต่อไปได้  </w:t>
      </w:r>
    </w:p>
    <w:p w:rsidR="002E3DDE" w:rsidRDefault="009F12AD" w:rsidP="00D4741F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เนื่องด้วยศาลฎีกาได้อ่านคำพิพากษาเมื่อวันที่ 15 มกราคม 2563 พิพากษายืนตามคำพิพากษาศาลอุทธรณ์ภาค 2 โดยลงโทษจำคุกและปรับ พ.ต.ท. ไวพจน์ อาภรณ์รัตน์ ส.ส. กำแพงเพชร เขตเลือกตั้งที่ 2 ฐานร่วมกันทำให้ปรากฏแก่ประชาชนเพื่อให้เกิดความปั่นป่วนในหมู่ประชาชนถึงขนาดที่จะก่อความไม่สงบขึ้นในราชอาณาจักรและเพื่อให้ประชาชนล่วงละเมิดกฎหมายแผ่นดิน จึงเป็นเหตุให้สมาชิกภาพของ ส.ส. ของ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พ.ต.ท. ไวพจน์ฯ สิ้นสุดลงเมื่อต้องคำพิพากษาถึงที่สุดให้จำคุก ตามรัฐธรรมนูญแห่งราชอาณาจักรไทย พุทธศักราช 2560 มาตรา 101 (13) และต้องตราพระราชกฤษฎีกาเพื่อจัดให้มีการเลือกตั้ง ส.ส. แทนตำแหน่งที่ว่าง ภายใน 45 วันนับแต่วันที่ตำแหน่งนั้นว่างลง (ภายในวันที่ 28 กุมภาพันธ์ 2563)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/>
          <w:sz w:val="32"/>
          <w:szCs w:val="32"/>
        </w:rPr>
        <w:tab/>
      </w:r>
      <w:r w:rsidRPr="00054F58">
        <w:rPr>
          <w:rFonts w:ascii="TH SarabunPSK" w:hAnsi="TH SarabunPSK" w:cs="TH SarabunPSK"/>
          <w:sz w:val="32"/>
          <w:szCs w:val="32"/>
        </w:rPr>
        <w:tab/>
      </w:r>
      <w:r w:rsidRPr="00054F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/>
          <w:sz w:val="32"/>
          <w:szCs w:val="32"/>
          <w:cs/>
        </w:rPr>
        <w:t>กำหนดให้มีการเลือกตั้งสมาชิกสภาผู้แทนราษฎรจังหวัด</w:t>
      </w:r>
      <w:r w:rsidRPr="00054F58"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  <w:r w:rsidRPr="00054F58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</w:t>
      </w:r>
      <w:r w:rsidRPr="00054F58">
        <w:rPr>
          <w:rFonts w:ascii="TH SarabunPSK" w:hAnsi="TH SarabunPSK" w:cs="TH SarabunPSK"/>
          <w:sz w:val="32"/>
          <w:szCs w:val="32"/>
        </w:rPr>
        <w:t xml:space="preserve">2 </w:t>
      </w:r>
      <w:r w:rsidRPr="00054F58">
        <w:rPr>
          <w:rFonts w:ascii="TH SarabunPSK" w:hAnsi="TH SarabunPSK" w:cs="TH SarabunPSK"/>
          <w:sz w:val="32"/>
          <w:szCs w:val="32"/>
          <w:cs/>
        </w:rPr>
        <w:t>แทนตำแหน่งที่ว่าง</w:t>
      </w:r>
      <w:r w:rsidRPr="00054F58">
        <w:rPr>
          <w:rFonts w:ascii="TH SarabunPSK" w:hAnsi="TH SarabunPSK" w:cs="TH SarabunPSK"/>
          <w:sz w:val="32"/>
          <w:szCs w:val="32"/>
        </w:rPr>
        <w:t xml:space="preserve">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ร่างกฎกระทรวงการขอรับการตรวจสอบและรับรอง และการตรวจสอบและรับรองมาตรฐานสินค้าเกษตร พ.ศ. ....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คณะรัฐมนตรีมีมติเห็นชอบร่างกฎกระทรวงการขอรับการตรวจสอบและรับรอง และการตรวจสอบและรับรองมาตรฐานสินค้าเกษตร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กำหนดให้ยกเลิกกฎกระทรวงกำหนดหลักเกณฑ์ วิธีการ และเงื่อนไขการตรวจสอบและรับรองมาตรฐานสินค้าเกษตร พ.ศ. 2553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กำหนดให้ผู้ผลิต ผู้ส่งออก และผู้นำเข้าสินค้าเกษตรยื่นคำขอต่อผู้ประกอบการตรวจสอบมาตรฐานตามแบบที่เลขาธิการสำนักงานมาตรฐานสินค้าเกษตรและอาหารแห่งชาติกำหนดโดยประกาศในราชกิจจานุเบกษา พร้อมด้วยเอกสารหรือหลักฐานตามที่ระบุไว้ในแบบคำขอนั้น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เมื่อผู้ประกอบการตรวจสอบมาตรฐานได้รับคำขอพร้อมทั้งเอกสารหรือหลักฐานถูกต้องและครบถ้วนแล้ว ให้ดำเนินการตรวจสอบมาตรฐานสินค้าเกษตรนั้นทันที เว้นแต่มีผู้ยื่นคำขอหลายรายให้ดำเนินการตรวจสอบตามลำดับที่ยื่นคำขอ และเพื่อประโยชน์ในการตรวจสอบมาตรฐานสินค้าเกษตรที่นำเข้า ผู้ประกอบการตรวจสอบมาตรฐานอาจไปตรวจสอบ ณ สถานที่ผลิตสินค้าเกษตรนั้นในต่างประเทศเพื่อตรวจสอบให้เป็นไปตามมาตรฐานได้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ในกรณีที่มีการตรวจสอบมาตรฐานสินค้าเกษตรที่นำเข้า พนักงานเจ้าหน้าที่อาจไปตรวจประเมินวิธีการตรวจสอบมาตรฐานในต่างประเทศได้ ตามหลักเกณฑ์ วิธีการ และเงื่อนไขที่คณะกรรมการกำหนด โดยผู้ประกอบการตรวจสอบมาตรฐานเป็นผู้เสียค่าใช้จ่ายให้แก่พนักงานเจ้าหน้าที่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Pr="00054F58" w:rsidRDefault="0097204E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พ.ศ. ....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คณะรัฐมนตรีมีมติเห็นชอบร่างพระราชกฤษฎีกากำหนดเขตที่ดิน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 ในท้องที่ตำบลปะลุรู ตำบลโต๊ะเด็ง และตำบลริโก๋ อำเภอสุไหงปาดี จังหวัดนราธิวาส ให้เป็นเขตปฏิรูปที่ดิน พ.ศ. .... และร่างพระราชกฤษฎีกากำหนดเขตที่ดิน 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พ.ศ. .... รวม 2 ฉบับ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 ในท้องที่ตำบลปะลุรู ตำบลโต๊ะเด็ง และตำบลริโก๋ อำเภอสุไหงปาดี จังหวัดนราธิวาส ให้เป็นเขตปฏิรูปที่ดิน พ.ศ. .... และร่างพระราชกฤษฎีกากำหนดเขตที่ดิน 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พ.ศ. .... รวม 2 ฉบับ ตามที่กระทรวงเกษตรและสหกรณ์เสนอ และให้ส่งสำนักงานคณะกรรมการกฤษฎีกาตรวจพิจารณา แล้วให้ดำเนินการต่อไปได้ และ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กำหนดเขตที่ดินในท้องที่ตำบลปะลุรู ตำบลโต๊ะเด็ง และตำบลริโก๋ อำเภอสุไหงปาดี จังหวัดนราธิวาส และในท้องที่ตำบลบางปอ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อันจะทำให้เกษตรกรได้รับสิทธิประโยชน์จากที่ดินดังกล่าวได้ถูกต้องตามกฎหมายและส่งผลให้เกษตรกรมีความมั่นคงทางอาชีพและมีแรงจูงใจในการพัฒนาอาชีพต่อไป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F12AD" w:rsidRPr="00355B3F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9F12AD"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ขออนุมัติกู้เงินเพื่อใช้ในการดำเนินงานและกู้เงินระยะสั้น วงเงิน 800.00 ล้านบาท (วงเงินกู้เบิกเกินบัญชี) ของการรถไฟแห่งประเทศไทยประจำปีงบประมาณ พ.ศ. 2563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 (คค.) เสนอ  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 เป็นผู้ค้ำประกัน รวมทั้งพิจารณาวิธีการกู้เงิน เงื่อนไขและรายละเอียดตามความเหมาะสม สำหรับการขอยกเว้นค่าธรรมเนียมการกู้เงินให้ รฟท. พิจารณาดำเนินการตามความเห็นของ กค. ดังต่อไปนี้ </w:t>
      </w:r>
    </w:p>
    <w:p w:rsidR="0097204E" w:rsidRPr="0097204E" w:rsidRDefault="0097204E" w:rsidP="0097204E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9F12AD" w:rsidRPr="0097204E">
        <w:rPr>
          <w:rFonts w:ascii="TH SarabunPSK" w:hAnsi="TH SarabunPSK" w:cs="TH SarabunPSK" w:hint="cs"/>
          <w:sz w:val="32"/>
          <w:szCs w:val="32"/>
          <w:cs/>
        </w:rPr>
        <w:t>เงินกู้เพื่อบรรเทาการขาดสภาพคล่องในปีงบประมาณ พ.ศ. 2563 วงเงิน 10,910.69</w:t>
      </w:r>
      <w:r w:rsidR="002E3DDE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12AD" w:rsidRPr="0097204E" w:rsidRDefault="009F12AD" w:rsidP="0097204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204E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2E3DDE" w:rsidRPr="0097204E" w:rsidRDefault="0097204E" w:rsidP="0097204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9F12AD" w:rsidRPr="0097204E">
        <w:rPr>
          <w:rFonts w:ascii="TH SarabunPSK" w:hAnsi="TH SarabunPSK" w:cs="TH SarabunPSK" w:hint="cs"/>
          <w:sz w:val="32"/>
          <w:szCs w:val="32"/>
          <w:cs/>
        </w:rPr>
        <w:t>เงินกู้ระยะสั้น (วงเงินกู้เบิกเกินบุญชี) วงเงิน 800.00 ล้านบาท  โดยให้ รฟท. พิจารณาคัดเลือก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สถาบันการเงินด้วยวิธีการประมูลตามความเห็นของ กค.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  <w:t xml:space="preserve">คค. รายงานว่า </w:t>
      </w:r>
    </w:p>
    <w:p w:rsidR="00B603F7" w:rsidRPr="00355B3F" w:rsidRDefault="00B603F7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3DDE" w:rsidRDefault="009F12AD" w:rsidP="00D4741F">
      <w:pPr>
        <w:pStyle w:val="afd"/>
        <w:numPr>
          <w:ilvl w:val="0"/>
          <w:numId w:val="5"/>
        </w:numPr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lastRenderedPageBreak/>
        <w:t>รฟท. ได้เสนอขออนุมัติกู้เงินเพื่อใช้การดำเนินงาน ประจำปีงบประมาณ พ.ศ. 2563 ซึ่ง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คณะกรรมการรถไฟแห่งประเทศไทยได้มีมติเห็นชอบแล้ว เมื่อวันที่ 9 สิงหาคม 2562 มีรายละเอียด ดังนี้ </w:t>
      </w:r>
    </w:p>
    <w:p w:rsidR="0097204E" w:rsidRDefault="009F12AD" w:rsidP="00D4741F">
      <w:pPr>
        <w:pStyle w:val="afd"/>
        <w:numPr>
          <w:ilvl w:val="1"/>
          <w:numId w:val="5"/>
        </w:numPr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การกู้เงินเพื่อใช้ในการดำเนินงาน (เงินกู้เพื่อบรรเทาการขาดสภาพคล่อง)  รฟท. 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204E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ประมาณการกรอบวงเงินกู้เพื่อบรรเทาการขาดสภาพคล่องที่ได้รับการบรรจุวงเงินกู้ในแผนการบริหารหนี้สาธารณะประจำปีงบประมาณ 2563 จำนวน 10.910.69 ล้านบาท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ทั้งนี้  รฟท. มีผลประกอบการขาดทุน เนื่องจากรายได้ไม่เพียงพอกับค่าใช้จ่ายในการดำเนินงานและ รฟท. ไม่มีการปรับเพิ่มรายได้การขนส่งให้สอดคล้องกับสภาวการณ์ในปัจจุบัน  ตั้งแต่ปี 2528 ในขณะที่การชดเชยการขาดทุนฯ ของ รฟท. ตามพระราชบัญญัติการรถไฟแห่งประเทศไทย พ.ศ. 2494 ที่รัฐต้องจ่ายให้การรถไฟแห่งประเทศไทยเท่าจำนวนที่ขาด  ถ้ารายได้มีจำนวนไม่พอสำหรับรายจ่ายและการรถไฟแห่งประเทศไทยไม่สามารถหาเงินจากทางอื่นได้ ซึ่งภาครัฐมีเงินจำกัดไม่สามารถจัดสรรให้เพียงพอกับการขาดทุนจริง ทำให้ รฟท. ต้องกู้เงินโดยให้รัฐบาลค้ำประกันเพื่อมาใช้ในการดำเนินงานอันก่อให้เกิดภาระดอกเบี้ยจ่ายในการกู้เงิน </w:t>
      </w:r>
    </w:p>
    <w:p w:rsidR="009F12AD" w:rsidRPr="00355B3F" w:rsidRDefault="009F12AD" w:rsidP="00D4741F">
      <w:pPr>
        <w:pStyle w:val="afd"/>
        <w:numPr>
          <w:ilvl w:val="1"/>
          <w:numId w:val="5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เงินกู้ระยะยสั้น </w:t>
      </w:r>
    </w:p>
    <w:p w:rsidR="002E3DDE" w:rsidRDefault="009F12AD" w:rsidP="00D4741F">
      <w:pPr>
        <w:pStyle w:val="afd"/>
        <w:spacing w:after="0" w:line="360" w:lineRule="exact"/>
        <w:ind w:left="2565"/>
        <w:jc w:val="thaiDistribute"/>
        <w:rPr>
          <w:rFonts w:ascii="TH SarabunPSK" w:hAnsi="TH SarabunPSK" w:cs="TH SarabunPSK" w:hint="cs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>รฟท.  มีความจำเป็นต้องกู้เงินระยะสั้นเพื่อให้มีวงเงินสำรองไว้ใช้เสริมสภาพคล่อง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ในช่วงที่ประสบปัญหาเงินสดขาดมือ โดยได้ทำสัญญาเงินกู้ระยะสั้น วงเงิน 800 ล้านบาท  อายุสัญญา 1 ปี  โดยในปีงบประมาณ พ.ศ. 2562  รฟท. ได้ต่ออายุสัญญาเงินกู้ดังกล่าวกับธนาคารกรุงไทย  จำกัด (มหาชน) แล้ว และจะครบกำหนดอายุสัญญาในวันที่ 29 มีนาคม 2563 รฟท.จึงมีความจำเป็นต้องต่ออายุสัญญาเงินกู้ระยะสั้นไว้สำหรับใช้ในกรณีที่ขาดเงินทุนหมุนเวียนในช่วงใดช่วงหนึ่ง เพื่อไม่ให้การดำเนินงานต้องหยุดชะงัก ต่อไปอีก 1 ปี ตั้งแต่วันที่ 30 มีนาคม 2563 ถึง 29 มีนาคม 2564  </w:t>
      </w:r>
    </w:p>
    <w:p w:rsidR="0097204E" w:rsidRDefault="009F12AD" w:rsidP="0097204E">
      <w:pPr>
        <w:pStyle w:val="afd"/>
        <w:numPr>
          <w:ilvl w:val="1"/>
          <w:numId w:val="5"/>
        </w:numPr>
        <w:tabs>
          <w:tab w:val="left" w:pos="2552"/>
        </w:tabs>
        <w:spacing w:after="0" w:line="360" w:lineRule="exact"/>
        <w:ind w:hanging="13"/>
        <w:jc w:val="thaiDistribute"/>
        <w:rPr>
          <w:rFonts w:ascii="TH SarabunPSK" w:hAnsi="TH SarabunPSK" w:cs="TH SarabunPSK" w:hint="cs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>รฟท. รับภาระต้นเงินกู้ ดอกเบี้ย และค่าใช้จ่ายในการกู้เงิน และ กค. ค้ำประกัน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204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E3DDE">
        <w:rPr>
          <w:rFonts w:ascii="TH SarabunPSK" w:hAnsi="TH SarabunPSK" w:cs="TH SarabunPSK" w:hint="cs"/>
          <w:sz w:val="32"/>
          <w:szCs w:val="32"/>
          <w:cs/>
        </w:rPr>
        <w:t>กู้เงิน รวมทั้งพิจารณาวิธีการกู้เงิน  เงื่อนไข และรายละเอียดตามความเหมาะสม พร้อมขอยกเว้นการคิดค่าธรรมเนียมการค้ำประกันเงินกู้ให้แก่ รฟท.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การกำหนดเบี้ยประชุมและประโยชน์ตอบแทนอื่น ตามมาตรา 12 แห่งพระราชบัญญัติเทคโนโลยีป้องกันประเทศ พ.ศ. 2562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คณะรัฐมนตรีพิจารณาเรื่อง การกำหนดเบี้ยประชุมและประโยชน์ตอบแทนอื่น ตามมาตรา 12 แห่งพระราชบัญญัติเทคโนโลยีป้องกันประเทศ พ.ศ. 2562  ตามที่กระทรวงกลาโหม (กห.) เสนอ แล้วมีมติดังนี้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เห็นชอบการกำหนดเบี้ยประชุมและประโยชน์ตอบแทนอื่น ในกรณีเดินทางไปปฏิบัติงานของสถาบันเทคโนโลยีป้องกันประเทศของประธานกรรมการ รองประธานกรรมการ และกรรมการนโยบายเทคโนโลยีป้องกันประเทศ และอนุกรรมการที่คณะกรรมการฯ แต่งตั้ง ให้เป็นไปตามหลักเกณฑ์ที่กำหนดไว้ตามมติคณะรัฐมนตรีเมื่อวันที่ 7 กันยายน 2547 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>2. กรณีที่มีความจำเป็นต้องกำหนดอัตราเบี้ยประชุมและประโยชน์ตอบแทนอื่นของประธานกรรมการ รองประธานกรรมการ และกรรมการนโยบายเทคโนโลยีป้องกันประเทศ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และอนุกรรมการที่</w:t>
      </w:r>
      <w:r w:rsidR="00834A9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แต่งตั้งที่แตกต่างไปจากที่กำหนดไว้ตามนัยมติคณะรัฐมนตรีดังกล่าว ให้กระทรวงกลาโหม (สถาบันเทคโนโลยีป้องกันประเทศ) นำเสนอคณะกรรมการพัฒนาและส่งเสริมองค์การมหาชนพิจารณาการกำหนดอัตราเบี้ยประชุมและประโยชน์ตอบแทนอื่นของประธานกรรมการ รองประธานกรรมการ และกรรมการนโยบายเทคโนโลยีป้องกันประเทศ และอนุกรรมการที่คณะกรรมการฯ แต่งตั้ง เพื่อให้มีความเหมาะสมชัดเจนเป็นมาตรฐานเดียวกันต่อไป </w:t>
      </w:r>
    </w:p>
    <w:p w:rsidR="00B603F7" w:rsidRDefault="00B603F7" w:rsidP="00D4741F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204E" w:rsidRDefault="0097204E" w:rsidP="00D4741F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7204E" w:rsidRPr="00054F58" w:rsidRDefault="0097204E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สำหรับหลักเกณฑ์ที่กำหนดไว้ตามมติคณะรัฐมนตรีเมื่อวันที่ 7 กันยายน 2547 สรุปได้ ดังนี้ </w:t>
      </w:r>
    </w:p>
    <w:p w:rsidR="009F12AD" w:rsidRPr="009A5608" w:rsidRDefault="009F12AD" w:rsidP="00D4741F">
      <w:pPr>
        <w:spacing w:line="360" w:lineRule="exact"/>
        <w:jc w:val="right"/>
        <w:rPr>
          <w:rFonts w:ascii="TH SarabunPSK" w:hAnsi="TH SarabunPSK" w:cs="TH SarabunPSK"/>
        </w:rPr>
      </w:pPr>
      <w:r w:rsidRPr="009A5608">
        <w:rPr>
          <w:rFonts w:ascii="TH SarabunPSK" w:hAnsi="TH SarabunPSK" w:cs="TH SarabunPSK" w:hint="cs"/>
          <w:cs/>
        </w:rPr>
        <w:t xml:space="preserve">หน่วย </w:t>
      </w:r>
      <w:r w:rsidRPr="009A5608">
        <w:rPr>
          <w:rFonts w:ascii="TH SarabunPSK" w:hAnsi="TH SarabunPSK" w:cs="TH SarabunPSK"/>
          <w:lang w:val="en-GB"/>
        </w:rPr>
        <w:t xml:space="preserve">: </w:t>
      </w:r>
      <w:r w:rsidRPr="009A5608">
        <w:rPr>
          <w:rFonts w:ascii="TH SarabunPSK" w:hAnsi="TH SarabunPSK" w:cs="TH SarabunPSK" w:hint="cs"/>
          <w:cs/>
          <w:lang w:val="en-GB"/>
        </w:rPr>
        <w:t>บาท</w:t>
      </w:r>
      <w:r w:rsidRPr="009A5608">
        <w:rPr>
          <w:rFonts w:ascii="TH SarabunPSK" w:hAnsi="TH SarabunPSK" w:cs="TH SarabunPSK" w:hint="cs"/>
          <w:cs/>
        </w:rPr>
        <w:t xml:space="preserve">/คน/เดือนที่มีการประชุม </w:t>
      </w:r>
    </w:p>
    <w:tbl>
      <w:tblPr>
        <w:tblW w:w="942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0"/>
        <w:gridCol w:w="20"/>
        <w:gridCol w:w="3409"/>
        <w:gridCol w:w="3261"/>
      </w:tblGrid>
      <w:tr w:rsidR="009F12AD" w:rsidRPr="00054F58" w:rsidTr="00433C38">
        <w:trPr>
          <w:trHeight w:val="273"/>
        </w:trPr>
        <w:tc>
          <w:tcPr>
            <w:tcW w:w="2750" w:type="dxa"/>
            <w:gridSpan w:val="2"/>
            <w:vMerge w:val="restart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670" w:type="dxa"/>
            <w:gridSpan w:val="2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คณะกรรมการบริหารสถาบันเทคโนโลยีป้องกันประเทศ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F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[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มติคณะรัฐมนตรี (7 กันยายน 2547)</w:t>
            </w:r>
            <w:r w:rsidRPr="00054F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]</w:t>
            </w:r>
          </w:p>
        </w:tc>
      </w:tr>
      <w:tr w:rsidR="009F12AD" w:rsidRPr="00054F58" w:rsidTr="00433C38">
        <w:trPr>
          <w:trHeight w:val="248"/>
        </w:trPr>
        <w:tc>
          <w:tcPr>
            <w:tcW w:w="2750" w:type="dxa"/>
            <w:gridSpan w:val="2"/>
            <w:vMerge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อัตราเบี้ยประชุม</w:t>
            </w:r>
          </w:p>
        </w:tc>
        <w:tc>
          <w:tcPr>
            <w:tcW w:w="3261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ประโยชน์ตอบแทนอื่น</w:t>
            </w:r>
          </w:p>
        </w:tc>
      </w:tr>
      <w:tr w:rsidR="009F12AD" w:rsidRPr="00054F58" w:rsidTr="00433C38">
        <w:trPr>
          <w:trHeight w:val="267"/>
        </w:trPr>
        <w:tc>
          <w:tcPr>
            <w:tcW w:w="9420" w:type="dxa"/>
            <w:gridSpan w:val="4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ระดับคณะกรรมการ</w:t>
            </w:r>
          </w:p>
        </w:tc>
      </w:tr>
      <w:tr w:rsidR="009F12AD" w:rsidRPr="00054F58" w:rsidTr="00433C38">
        <w:trPr>
          <w:trHeight w:val="273"/>
        </w:trPr>
        <w:tc>
          <w:tcPr>
            <w:tcW w:w="2750" w:type="dxa"/>
            <w:gridSpan w:val="2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1) ประธานกรรมการ </w:t>
            </w: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3261" w:type="dxa"/>
            <w:vMerge w:val="restart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อัตราที่ข้าราชการกำหนดสำหรับข้าราชการพลเรือน ระดับ 10 (ข้าราชการพลเรือนประเภทบริหารระดับสูงในปัจจุบัน)</w:t>
            </w:r>
          </w:p>
        </w:tc>
      </w:tr>
      <w:tr w:rsidR="009F12AD" w:rsidRPr="00054F58" w:rsidTr="00433C38">
        <w:trPr>
          <w:trHeight w:val="351"/>
        </w:trPr>
        <w:tc>
          <w:tcPr>
            <w:tcW w:w="2750" w:type="dxa"/>
            <w:gridSpan w:val="2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กรรมการ</w:t>
            </w: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16,000</w:t>
            </w:r>
          </w:p>
        </w:tc>
        <w:tc>
          <w:tcPr>
            <w:tcW w:w="3261" w:type="dxa"/>
            <w:vMerge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2AD" w:rsidRPr="00054F58" w:rsidTr="00433C38">
        <w:trPr>
          <w:trHeight w:val="254"/>
        </w:trPr>
        <w:tc>
          <w:tcPr>
            <w:tcW w:w="2750" w:type="dxa"/>
            <w:gridSpan w:val="2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3) รองประธานกรรมการ </w:t>
            </w: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F12AD" w:rsidRPr="00054F58" w:rsidTr="00433C38">
        <w:trPr>
          <w:trHeight w:val="267"/>
        </w:trPr>
        <w:tc>
          <w:tcPr>
            <w:tcW w:w="9420" w:type="dxa"/>
            <w:gridSpan w:val="4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ระดับคณะอนุกรรมการที่คณะกรรมการฯ แต่งตั้ง </w:t>
            </w:r>
          </w:p>
        </w:tc>
      </w:tr>
      <w:tr w:rsidR="009F12AD" w:rsidRPr="00054F58" w:rsidTr="00433C38">
        <w:trPr>
          <w:trHeight w:val="267"/>
        </w:trPr>
        <w:tc>
          <w:tcPr>
            <w:tcW w:w="2730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ประธานอนุกรรมการ</w:t>
            </w:r>
          </w:p>
        </w:tc>
        <w:tc>
          <w:tcPr>
            <w:tcW w:w="3429" w:type="dxa"/>
            <w:gridSpan w:val="2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3261" w:type="dxa"/>
            <w:vMerge w:val="restart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ในอัตราที่ข้าราชการกำหนดสำหรับข้าราชการพลเรือน ระดับ 9 (ข้าราชการพลเรือนประเภทบริหารระดับต้นในปัจจุบัน)</w:t>
            </w:r>
          </w:p>
        </w:tc>
      </w:tr>
      <w:tr w:rsidR="009F12AD" w:rsidRPr="00054F58" w:rsidTr="00433C38">
        <w:trPr>
          <w:trHeight w:val="267"/>
        </w:trPr>
        <w:tc>
          <w:tcPr>
            <w:tcW w:w="2730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อนุกรรมการ</w:t>
            </w:r>
          </w:p>
        </w:tc>
        <w:tc>
          <w:tcPr>
            <w:tcW w:w="3429" w:type="dxa"/>
            <w:gridSpan w:val="2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3261" w:type="dxa"/>
            <w:vMerge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2AD" w:rsidRPr="00054F58" w:rsidTr="00433C38">
        <w:trPr>
          <w:trHeight w:val="267"/>
        </w:trPr>
        <w:tc>
          <w:tcPr>
            <w:tcW w:w="9420" w:type="dxa"/>
            <w:gridSpan w:val="4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เงื่อนไขสำหรับการได้รับเบี้ยประชุม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F5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ให้ได้รับเฉพาะเดือนที่มีการประชุม โดยกำหนดให้มีการประชุมทุก 3 เดือน และจะต้องเข้าร่วมประชุมในเดือนนั้น </w:t>
            </w:r>
          </w:p>
        </w:tc>
      </w:tr>
    </w:tbl>
    <w:p w:rsidR="009F12AD" w:rsidRPr="00054F58" w:rsidRDefault="009F12AD" w:rsidP="00D4741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ขออนุมัติตั้งงบประมาณรายจ่ายประจำปีงบประมาณ พ.ศ. 2564 สำหรับรายการงบประมาณที่มีวงเงินตั้งแต่ 1,000 ล้านบาทขึ้นไป ของกระทรวงคมนาคม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  ให้ตั้งงบประมาณรายจ่ายประจำปีงบประมาณ พ.ศ. 2564 สำหรับรายการงบประมาณที่มีวงเงินตั้งแต่ 1,000 ล้านบาทขึ้นไป  ของกระทรวงคมนาคม จำนวน 4 หน่วยงาน รวม 46 โครงการ ระยะเวลาดำเนินการ ปี 2564 </w:t>
      </w:r>
      <w:r w:rsidRPr="00355B3F">
        <w:rPr>
          <w:rFonts w:ascii="TH SarabunPSK" w:hAnsi="TH SarabunPSK" w:cs="TH SarabunPSK"/>
          <w:sz w:val="32"/>
          <w:szCs w:val="32"/>
          <w:cs/>
        </w:rPr>
        <w:t>–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2567 วงเงินรวมทั้งสิ้น 179,671.1980 ล้านบาท โดยมีวงเงินที่จะขอตั้งงบประมาณรายจ่ายประจำปีงบประมาณ พ.ศ. 2564 จำนวน 36,384.2000 ล้านบาท ประกอบด้วย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กรมทางหลวง จำนวน 41 โครงการ วงเงินรวม 170,665 ล้านบาท (ปีงบประมาณ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355B3F">
        <w:rPr>
          <w:rFonts w:ascii="TH SarabunPSK" w:hAnsi="TH SarabunPSK" w:cs="TH SarabunPSK"/>
          <w:sz w:val="32"/>
          <w:szCs w:val="32"/>
        </w:rPr>
        <w:t xml:space="preserve">: 34,133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2565 </w:t>
      </w:r>
      <w:r w:rsidRPr="00355B3F">
        <w:rPr>
          <w:rFonts w:ascii="TH SarabunPSK" w:hAnsi="TH SarabunPSK" w:cs="TH SarabunPSK"/>
          <w:sz w:val="32"/>
          <w:szCs w:val="32"/>
        </w:rPr>
        <w:t>: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51,199.5000 ล้านบาท ปีงบประมาณ 2566 </w:t>
      </w:r>
      <w:r w:rsidRPr="00355B3F">
        <w:rPr>
          <w:rFonts w:ascii="TH SarabunPSK" w:hAnsi="TH SarabunPSK" w:cs="TH SarabunPSK"/>
          <w:sz w:val="32"/>
          <w:szCs w:val="32"/>
        </w:rPr>
        <w:t xml:space="preserve">: 51,199.5000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และปีงบประมาณ 2567 </w:t>
      </w:r>
      <w:r w:rsidRPr="00355B3F">
        <w:rPr>
          <w:rFonts w:ascii="TH SarabunPSK" w:hAnsi="TH SarabunPSK" w:cs="TH SarabunPSK"/>
          <w:sz w:val="32"/>
          <w:szCs w:val="32"/>
        </w:rPr>
        <w:t xml:space="preserve">: 34,133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ล้านบาท)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กรมทางหลวงชนบท จำนวน 2 โครงการ  วงเงินรวม 3,151 ล้านบาท (ปีงบประมาณ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355B3F">
        <w:rPr>
          <w:rFonts w:ascii="TH SarabunPSK" w:hAnsi="TH SarabunPSK" w:cs="TH SarabunPSK"/>
          <w:sz w:val="32"/>
          <w:szCs w:val="32"/>
        </w:rPr>
        <w:t xml:space="preserve">: 630.2000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2565 </w:t>
      </w:r>
      <w:r w:rsidRPr="00355B3F">
        <w:rPr>
          <w:rFonts w:ascii="TH SarabunPSK" w:hAnsi="TH SarabunPSK" w:cs="TH SarabunPSK"/>
          <w:sz w:val="32"/>
          <w:szCs w:val="32"/>
        </w:rPr>
        <w:t xml:space="preserve">: 1,260.4000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ล้านบาท และปีงบประมาณ 2566</w:t>
      </w:r>
      <w:r w:rsidRPr="00355B3F">
        <w:rPr>
          <w:rFonts w:ascii="TH SarabunPSK" w:hAnsi="TH SarabunPSK" w:cs="TH SarabunPSK"/>
          <w:sz w:val="32"/>
          <w:szCs w:val="32"/>
        </w:rPr>
        <w:t xml:space="preserve">: 1,260.4000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ล้านบาท)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กรมท่าอากาศยาน จำนวน 2 โครงการ วงเงิน 3,800 ล้านบาท (ปีงบประมาณ 2564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</w:rPr>
        <w:t xml:space="preserve">: 760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2565 </w:t>
      </w:r>
      <w:r w:rsidRPr="00355B3F">
        <w:rPr>
          <w:rFonts w:ascii="TH SarabunPSK" w:hAnsi="TH SarabunPSK" w:cs="TH SarabunPSK"/>
          <w:sz w:val="32"/>
          <w:szCs w:val="32"/>
        </w:rPr>
        <w:t xml:space="preserve">: 760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2566 </w:t>
      </w:r>
      <w:r w:rsidRPr="00355B3F">
        <w:rPr>
          <w:rFonts w:ascii="TH SarabunPSK" w:hAnsi="TH SarabunPSK" w:cs="TH SarabunPSK"/>
          <w:sz w:val="32"/>
          <w:szCs w:val="32"/>
        </w:rPr>
        <w:t>: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1,140 ล้านบาท และปีงบประมาณ 2567 </w:t>
      </w:r>
      <w:r w:rsidRPr="00355B3F">
        <w:rPr>
          <w:rFonts w:ascii="TH SarabunPSK" w:hAnsi="TH SarabunPSK" w:cs="TH SarabunPSK"/>
          <w:sz w:val="32"/>
          <w:szCs w:val="32"/>
        </w:rPr>
        <w:t xml:space="preserve">: 1,140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ล้านบาท)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การรถไฟแห่งประเทศไทย จำนวน 1 โครงการ วงเงินรวม 2,055.1980 ล้านบาท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(ปีงบประมาณ 2564 </w:t>
      </w:r>
      <w:r w:rsidRPr="00355B3F">
        <w:rPr>
          <w:rFonts w:ascii="TH SarabunPSK" w:hAnsi="TH SarabunPSK" w:cs="TH SarabunPSK"/>
          <w:sz w:val="32"/>
          <w:szCs w:val="32"/>
        </w:rPr>
        <w:t xml:space="preserve">: 861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และปีงบประมาณ 2565 </w:t>
      </w:r>
      <w:r w:rsidRPr="00355B3F">
        <w:rPr>
          <w:rFonts w:ascii="TH SarabunPSK" w:hAnsi="TH SarabunPSK" w:cs="TH SarabunPSK"/>
          <w:sz w:val="32"/>
          <w:szCs w:val="32"/>
        </w:rPr>
        <w:t>: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 1,194.1980 ล้านบาท)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การขอรับการสนับสนุนงบประมาณการซื้อลิขสิทธิ์การถ่ายทอดสดการแข่งขันมหกรรมกีฬาระดับนานาชาติ 5 รายการ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คณะรัฐมนตรีมีมติรับทราบตามที่กระทรวงการท่องเที่ยวและกีฬา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(กก.) เสนอ</w:t>
      </w:r>
      <w:r w:rsidRPr="00355B3F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ขอรับการสนับสนุนงบประมาณเพื่อจัดซื้อลิขสิทธิ์การถ่ายทอดสดการแข่งขันมหกรรมกีฬาระดับนานาชาติ 5 รายการ จากกองทุนวิจัยและพัฒนากิจการกระจายเสียง กิจการโทรทัศน์ และกิจกา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ร</w:t>
      </w:r>
      <w:r w:rsidRPr="00355B3F">
        <w:rPr>
          <w:rFonts w:ascii="TH SarabunPSK" w:hAnsi="TH SarabunPSK" w:cs="TH SarabunPSK"/>
          <w:sz w:val="32"/>
          <w:szCs w:val="32"/>
          <w:cs/>
        </w:rPr>
        <w:t>โทรคมนาคม เพื่อประโยชน์สาธารณะ (กทปส.) วงเงิน 240,000,000 บาท โดยมีสาระสำคัญสรุปได้ 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</w:rPr>
        <w:tab/>
      </w:r>
      <w:r w:rsidRPr="00355B3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การถ่ายทอดสดการแข่งขันมหกรรมกีฬาระดับนานาชาติ 5 รายการดังกล่าวประกอบด้วย (1)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การแข่งขันมหกรรมกีฬาโอลิมปิกฤดูร้อน (โตเกียว 2020)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การแข่งขันมหกรรมกีฬาโอลิมปิกเยาวชนฤดูหนาว (โลซาน 2020)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(3)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การแข่งขันมหกรรมกีฬาโอลิมปิกฤดูหนาว (ปักกิ่ง 2022)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(4)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การแข่งขันมหกรรมกีฬาโอลิมปิกเยาวชนฤดูร้อน (ดาการ์ 2022) และ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(5)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การแข่งขันมหกรรมกีฬาเอเชียนเกมส์ (หางโจว 2022) ซึ่ง กก. พิจารณาแล้วเห็นควรซื้อลิขสิทธิ์การถ่ายทอดสดการแข่งขันฯ ทั้ง 5 รายการดังกล่าวจากบริษัท แพลนบี มีเดีย จำกัด (มหาชน) ที่เป็นผู้บริหารจัดการลิขสิทธิ์การถ่ายทอดสดและการตลาด มูลค่ารวม 480</w:t>
      </w:r>
      <w:r w:rsidRPr="00355B3F">
        <w:rPr>
          <w:rFonts w:ascii="TH SarabunPSK" w:hAnsi="TH SarabunPSK" w:cs="TH SarabunPSK"/>
          <w:sz w:val="32"/>
          <w:szCs w:val="32"/>
        </w:rPr>
        <w:t xml:space="preserve">,000,000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บาท (รวมภาษีทั้งหมดที่เกี่ยวข้องแล้วแต่ไม่รวมค่าดำเนินการด้านเทคนิคการออกอากาศ)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55B3F">
        <w:rPr>
          <w:rFonts w:ascii="TH SarabunPSK" w:hAnsi="TH SarabunPSK" w:cs="TH SarabunPSK"/>
          <w:sz w:val="32"/>
          <w:szCs w:val="32"/>
          <w:cs/>
        </w:rPr>
        <w:t>คณะกรรมการบริหารกองทุนพัฒนาการกีฬาแห่งชาติ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5B3F">
        <w:rPr>
          <w:rFonts w:ascii="TH SarabunPSK" w:hAnsi="TH SarabunPSK" w:cs="TH SarabunPSK"/>
          <w:sz w:val="32"/>
          <w:szCs w:val="32"/>
          <w:cs/>
        </w:rPr>
        <w:t>ในการประชุมครั้งที่ 4/2562 เมื่อวันที่ 9 สิงหาคม 2562 มีมติอนุมัติงบประมาณสนับสนุนค่าลิขสิทธิ์การถ่ายทอดการแข่งขันมหกรรมกีฬาระดับนานาชาติ เป็นเงิน 480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 โดยมีเงื่อนไขหากการกีฬาแห่งประเทศไทย (กกท.) สามารถหาผู้สนับสนุนได้มากกว่า 240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 ตามที่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55B3F">
        <w:rPr>
          <w:rFonts w:ascii="TH SarabunPSK" w:hAnsi="TH SarabunPSK" w:cs="TH SarabunPSK"/>
          <w:sz w:val="32"/>
          <w:szCs w:val="32"/>
          <w:cs/>
        </w:rPr>
        <w:t>เสนอคณะกรรมการการบริหารกองทุนพัฒนาการกีฬา</w:t>
      </w:r>
      <w:bookmarkStart w:id="0" w:name="_GoBack"/>
      <w:bookmarkEnd w:id="0"/>
      <w:r w:rsidRPr="00355B3F">
        <w:rPr>
          <w:rFonts w:ascii="TH SarabunPSK" w:hAnsi="TH SarabunPSK" w:cs="TH SarabunPSK"/>
          <w:sz w:val="32"/>
          <w:szCs w:val="32"/>
          <w:cs/>
        </w:rPr>
        <w:t>แห่งชาติให้ใช้จ่ายจากแหล่งเงินที่จัดหามาได้เพื่อจะได้ไม่ต้องใช้งบประมาณของกองทุนทั้งหมด โดยหากมีรายได้จากการจัดหาให้นำกลับคืนมาให้กองทุนเพื่อเป็นทุนสนับสนุน ส่งเสริมกิจกรรมกีฬาของประเทศชาติต่อไป สำหรับค่าใช้จ่ายประชาสัมพันธ์เพื่อกระตุ้นการรับรู้จำนวน 20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 ให้ กกท. ใช้จ่ายจากแหล่งงบประมาณอื่นที่ไม่ใช่งบประมาณกองทุน</w:t>
      </w:r>
      <w:r w:rsidRPr="00355B3F">
        <w:rPr>
          <w:rFonts w:ascii="TH SarabunPSK" w:hAnsi="TH SarabunPSK" w:cs="TH SarabunPSK"/>
          <w:sz w:val="32"/>
          <w:szCs w:val="32"/>
        </w:rPr>
        <w:t xml:space="preserve">* </w:t>
      </w:r>
      <w:r w:rsidRPr="00355B3F">
        <w:rPr>
          <w:rFonts w:ascii="TH SarabunPSK" w:hAnsi="TH SarabunPSK" w:cs="TH SarabunPSK"/>
          <w:sz w:val="32"/>
          <w:szCs w:val="32"/>
          <w:cs/>
        </w:rPr>
        <w:t>ดังนั้น กก. จึงจำเป็นต้องขอรับการสนับสนุนจาก กทปส. มาสมทบในวงเงินงบประมาณ 240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กก. แจ้งว่า การขอรับงบประมาณสนับสนุนในครั้งนี้สามารถดำเนินการได้ตามมาตรา </w:t>
      </w:r>
      <w:r w:rsidRPr="00355B3F">
        <w:rPr>
          <w:rFonts w:ascii="TH SarabunPSK" w:hAnsi="TH SarabunPSK" w:cs="TH SarabunPSK"/>
          <w:sz w:val="32"/>
          <w:szCs w:val="32"/>
        </w:rPr>
        <w:t xml:space="preserve">27 (21)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355B3F">
        <w:rPr>
          <w:rFonts w:ascii="TH SarabunPSK" w:hAnsi="TH SarabunPSK" w:cs="TH SarabunPSK"/>
          <w:sz w:val="32"/>
          <w:szCs w:val="32"/>
        </w:rPr>
        <w:t>55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</w:t>
      </w:r>
      <w:r w:rsidRPr="00355B3F">
        <w:rPr>
          <w:rFonts w:ascii="TH SarabunPSK" w:hAnsi="TH SarabunPSK" w:cs="TH SarabunPSK"/>
          <w:sz w:val="32"/>
          <w:szCs w:val="32"/>
        </w:rPr>
        <w:t>2553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ที่บัญญัติให้คณะกรรมการกิจการกระจายเสียง กิจการโทรทัศน์ และกิจการโทรคมนาคมแห่งชาติ (กสทช.) มีอำนาจหน้าที่พิจารณาและให้ความเห็นชอบเกี่ยวกับการจัดสรรเงิน กทปส. ตามที่คณะกรรมการบริหารกองทุนวิจัยและพัฒนากิจการกระจายเสียง กิจการโทรทัศน์ และกิจการโทรคมนาคม เพื่อประโยชน์สาธารณะ (คณะกรรมการ กทปส.) เสนอ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และมีความสอดคล้องกับมาตรา </w:t>
      </w:r>
      <w:r w:rsidRPr="00355B3F">
        <w:rPr>
          <w:rFonts w:ascii="TH SarabunPSK" w:hAnsi="TH SarabunPSK" w:cs="TH SarabunPSK"/>
          <w:sz w:val="32"/>
          <w:szCs w:val="32"/>
        </w:rPr>
        <w:t xml:space="preserve">52 (1) </w:t>
      </w:r>
      <w:r w:rsidRPr="00355B3F">
        <w:rPr>
          <w:rFonts w:ascii="TH SarabunPSK" w:hAnsi="TH SarabunPSK" w:cs="TH SarabunPSK"/>
          <w:sz w:val="32"/>
          <w:szCs w:val="32"/>
          <w:cs/>
        </w:rPr>
        <w:t>แห่งพระราชบัญญัติดังกล่าวที่บัญญัติให้ กทปส. มีวัตถุประสงค์ในการดำเนินการให้ประชาชนได้รับบริการด้านกิจการกระจายเสียง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B3F">
        <w:rPr>
          <w:rFonts w:ascii="TH SarabunPSK" w:hAnsi="TH SarabunPSK" w:cs="TH SarabunPSK"/>
          <w:sz w:val="32"/>
          <w:szCs w:val="32"/>
          <w:cs/>
        </w:rPr>
        <w:t>กิจการโทร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ทัศน์ และกิจการโทรคมนาคมอย่างทั่วถึง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1" o:spid="_x0000_s1029" style="position:absolute;left:0;text-align:left;z-index:251663360;visibility:visible;mso-position-horizontal:left;mso-position-horizontal-relative:margin" from="0,10.15pt" to="1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lluQEAALoDAAAOAAAAZHJzL2Uyb0RvYy54bWysU8tu2zAQvBfoPxC8x5KNOm0Fyzk4SC9F&#10;azTtBzDU0iLKF5asJf99l5StBE1RFEEuFB8zuzuzq83NaA07AkbtXcuXi5ozcNJ32h1a/uP73dUH&#10;zmISrhPGO2j5CSK/2b59sxlCAyvfe9MBMgriYjOElvcphaaqouzBirjwARw9Ko9WJDrioepQDBTd&#10;mmpV19fV4LEL6CXESLe30yPflvhKgUxflYqQmGk51ZbKimV9yGu13YjmgCL0Wp7LEC+owgrtKOkc&#10;6lYkwX6hfhbKaok+epUW0tvKK6UlFA2kZln/oea+FwGKFjInhtmm+Hph5ZfjHpnuqHecOWGpRfcJ&#10;hT70ie28c2SgR7bMPg0hNgTfuT2eTzHsMYseFdr8JTlsLN6eZm9hTEzS5erd++t1TS2Q9PZxvVrn&#10;kNUjN2BMn8BbljctN9pl5aIRx88xTdALhHi5lil72aWTgQw27hsoUkP5loVd5gh2BtlR0AR0P4sS&#10;SluQmaK0MTOp/jfpjM00KLP1v8QZXTJ6l2ai1c7j37Km8VKqmvAX1ZPWLPvBd6fSi2IHDUgx9DzM&#10;eQKfngv98Zfb/gYAAP//AwBQSwMEFAAGAAgAAAAhAGcQSb7bAAAABgEAAA8AAABkcnMvZG93bnJl&#10;di54bWxMj8FOwzAQRO9I/IO1SNyo3VSqSohTVZUQ4oJoWu5u7DoBex3ZThr+nuUEx5lZzbyttrN3&#10;bDIx9QElLBcCmME26B6thNPx+WEDLGWFWrmARsK3SbCtb28qVepwxYOZmmwZlWAqlYQu56HkPLWd&#10;8SotwmCQskuIXmWS0XId1ZXKveOFEGvuVY+00KnB7DvTfjWjl+Be4/Rh93aXxpfDuvl8vxRvx0nK&#10;+7t59wQsmzn/HcMvPqFDTUznMKJOzEmgR7KEQqyAUbp6FGScyVhugNcV/49f/wAAAP//AwBQSwEC&#10;LQAUAAYACAAAACEAtoM4kv4AAADhAQAAEwAAAAAAAAAAAAAAAAAAAAAAW0NvbnRlbnRfVHlwZXNd&#10;LnhtbFBLAQItABQABgAIAAAAIQA4/SH/1gAAAJQBAAALAAAAAAAAAAAAAAAAAC8BAABfcmVscy8u&#10;cmVsc1BLAQItABQABgAIAAAAIQBJxMlluQEAALoDAAAOAAAAAAAAAAAAAAAAAC4CAABkcnMvZTJv&#10;RG9jLnhtbFBLAQItABQABgAIAAAAIQBnEEm+2wAAAAYBAAAPAAAAAAAAAAAAAAAAABMEAABkcnMv&#10;ZG93bnJldi54bWxQSwUGAAAAAAQABADzAAAAGwUAAAAA&#10;" strokecolor="black [3200]" strokeweight=".5pt">
            <v:stroke joinstyle="miter"/>
            <w10:wrap anchorx="margin"/>
          </v:line>
        </w:pic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</w:rPr>
        <w:t xml:space="preserve">*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บริษัท แพลนบี มีเดีย จำกัด (มหาชน) จะเป็นผู้ออกค่าใช้จ่ายในส่วนดังกล่าวให้ก่อน และจะนำรายได้จากการบริหารจัดการการถ่ายทอดสดไปชดเชยในส่วนดังกล่าว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คืนอากรและหลักประกันการชำระอากรตอบโต้การทุ่มตลาดและอากรตอบโต้การอุดหนุน พ.ศ. ....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และวิธีการคืนอากรและหลักประกันการชำระอากรตอบโต้การทุ่มตลาดและอากรตอบโต้การอุดหนุน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>ทั้งนี้ ร่างกฎกระทรวงที่กระทรวงการคลังเสนอ เป็นการปรับปรุงหลักเกณฑ์และวิธีการคืนอากรหรือหลักประกันการชำระอากรตอบโต้การทุ่มตลาด และการอุดหนุนซึ่งสินค้าจากต่างประเทศ เกี่ยวกับสถานที่ที่จะขอคืนอากรหรือหลักประกันการชำระอากรตอบโต้การทุ่มตลาดและการอุดหนุนซึ่งสินค้าจากต่างประเทศ และการขอคืนอากรตอบโต้การทุ่มตลาดหรือการอุดหนุนกับการนำเข้าสินค้าที่หลบเลี่ยงมาตรการตอบโต้การทุ่มตลาดและการอุดหนุน เพื่อให้สอดคล้องกับพระราชบัญญัติการตอบโต้การทุ่มตลาดและการอุดหนุนซึ่งสินค้าจากต่างประเทศ (ฉบับที่ 2) พ.ศ. 2562 ซึ่งคณะกรรมการพิจารณาการทุ่มตลาดและการอุดหนุนพิจารณาแล้วไม่ขัดข้อง</w:t>
      </w:r>
    </w:p>
    <w:p w:rsidR="009F12AD" w:rsidRPr="00054F58" w:rsidRDefault="009F12AD" w:rsidP="00D4741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tbl>
      <w:tblPr>
        <w:tblW w:w="91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5"/>
        <w:gridCol w:w="4496"/>
      </w:tblGrid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สถานที่ที่จะขอคืนอากรแก่ผู้นำเข้าที่ขอคืนอากรตอบโต้การทุ่มตลาดหรือากรตอบโต้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ขอรับคืนอากรตอบโต้การทุ่มตลาดหรืออากรตอบโต้การอุดหนุนต้องนำหลักฐานการชำระอากรชั่วคราวมาติดต่อขอรับคืน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ท่าหรือที่ หรือสนามบินศุลกากร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ที่ได้ชำระอากรดังกล่าวไว้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แก้ไขเป็นด่านศุลกากรหรือสถานที่ที่กรมศุลกากรกำหนด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ให้เป็นสถานที่ปฏิบัติพิธีการศุลกากรนำของเข้าที่ได้ชำระอากรดังกล่าวไว้ เพื่ออำนวยความสะดวกแก่ผู้ขอรับคืนอากร </w:t>
            </w:r>
          </w:p>
        </w:tc>
      </w:tr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เพิ่มเติมกรณีผู้นำเข้าซึ่งมีการหลบเลี่ยงมาตรการตอบโต้ ขอคืนอากรตอบโต้การทุ่มตลาดหรืออากรตอบโต้การอุดหนุน ที่ถูกเรียกเก็บจากการขยายการเรียกเก็บอากรตอบโต้การทุ่มตลาดหรือการอุดหนุน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เดิม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กำหนดขึ้นใหม่เพื่อรองรับการเพิ่มบทบัญญัติหมวด 10/1 การหลบเลี่ยงมาตรการตอบโต้การทุ่มตลาดและการอุดหนุน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แห่งพระราชบัญญัติการตอบโต้การทุ่มตลาดและ</w:t>
            </w:r>
            <w:r w:rsidR="00847D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การอุดหนุนซึ่งสินค้าจากต่างประเทศ (ฉบับที่ 2) พ.ศ. 2562 </w:t>
            </w:r>
          </w:p>
        </w:tc>
      </w:tr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เพิ่มเติมกรณีผู้นำเข้าขอคืนอากรตอบโต้การทุ่มตลาดหรืออากรตอบโต้การอุดหนุนที่ถูกเรียกเก็บไว้ เนื่องจากภายหลังมีการส่งสินค้าที่ได้ชำระอากรตอบโต้การทุ่มตลาดหรืออากรตอบโต้การอุดหนุนกลับออกไปนอกราชอาณาจักร โดยผู้นำเข้าต้องขอรับคืนภายในหกเดือน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เดิม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กำหนดขึ้นใหม่เพื่อรองรับการเพิ่มบทบัญญัติหมวด 10/1 การหลบเลี่ยงมาตรการตอบโต้การทุ่มตลาดและการอุดหนุน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แห่งพระราชบัญญัติการตอบโต้การทุ่มตลาดและ</w:t>
            </w:r>
            <w:r w:rsidR="00847D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 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การอุดหนุนซึ่งสินค้าจากต่างประเทศ (ฉบับที่ 2) พ.ศ. 2562 </w:t>
            </w:r>
          </w:p>
        </w:tc>
      </w:tr>
    </w:tbl>
    <w:p w:rsidR="00D4741F" w:rsidRDefault="00D4741F" w:rsidP="00D4741F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สรุปผลการประชุมคณะกรรมการยุทธศาสตร์ด้านการพัฒนาจังหวัดชายแดนภาคใต้ (กพต.)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1/2562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ผลการประชุมคณะกรรมการยุทธศาสตร์ด้านการพัฒนาจังหวัดชายแดนภาคใต้ (กพต.) ครั้งที่ 1/2562 ตามที่รองนายกรัฐมนตรี (พลเอก ประวิตร วงษ์สุวรรณ) ประธานกรรมการยุทธศาสตร์ด้านการพัฒนาจังหวัดชายแดนภาคใต้ เสนอดังนี้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รับทราบ จำนวน 4 เรื่อง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1.1 การประกาศกำหนดให้อำเภอจะนะ จังหวัดสงขลา ในฐานะเมืองต้นแบบที่ 4 “เมืองอุตสาหกรรมก้าวหน้าแห่งอนาคต” เป็นเขตพัฒนาพิเศษเฉพาะกิจ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1.2 การแก้ไขปัญหาความเดือดร้อนของประชาชน กรณีเร่งรัดออกเอกสารสิทธิ์ที่ดินทำกินในพื้นที่จังหวัดชายแดนภาคใต้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B3F">
        <w:rPr>
          <w:rFonts w:ascii="TH SarabunPSK" w:hAnsi="TH SarabunPSK" w:cs="TH SarabunPSK"/>
          <w:sz w:val="32"/>
          <w:szCs w:val="32"/>
        </w:rPr>
        <w:lastRenderedPageBreak/>
        <w:tab/>
      </w:r>
      <w:r w:rsidRPr="00355B3F">
        <w:rPr>
          <w:rFonts w:ascii="TH SarabunPSK" w:hAnsi="TH SarabunPSK" w:cs="TH SarabunPSK"/>
          <w:sz w:val="32"/>
          <w:szCs w:val="32"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55B3F">
        <w:rPr>
          <w:rFonts w:ascii="TH SarabunPSK" w:hAnsi="TH SarabunPSK" w:cs="TH SarabunPSK"/>
          <w:sz w:val="32"/>
          <w:szCs w:val="32"/>
        </w:rPr>
        <w:t>1</w:t>
      </w:r>
      <w:r w:rsidRPr="00355B3F">
        <w:rPr>
          <w:rFonts w:ascii="TH SarabunPSK" w:hAnsi="TH SarabunPSK" w:cs="TH SarabunPSK"/>
          <w:sz w:val="32"/>
          <w:szCs w:val="32"/>
          <w:cs/>
        </w:rPr>
        <w:t>.</w:t>
      </w:r>
      <w:r w:rsidRPr="00355B3F">
        <w:rPr>
          <w:rFonts w:ascii="TH SarabunPSK" w:hAnsi="TH SarabunPSK" w:cs="TH SarabunPSK"/>
          <w:sz w:val="32"/>
          <w:szCs w:val="32"/>
        </w:rPr>
        <w:t xml:space="preserve">3 </w:t>
      </w:r>
      <w:r w:rsidRPr="00355B3F">
        <w:rPr>
          <w:rFonts w:ascii="TH SarabunPSK" w:hAnsi="TH SarabunPSK" w:cs="TH SarabunPSK"/>
          <w:sz w:val="32"/>
          <w:szCs w:val="32"/>
          <w:cs/>
        </w:rPr>
        <w:t>การพิจารณาให้ความช่วยเหลือด้านการพัฒนาคุณภาพชีวิตอย่างยั่งยืน กรณีครอบครัวนายอับดุลเลาะ อีซอมูซอ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1.4 การแต่งตั้งคณะกรรมการนโยบายและอำนวยการการเยียวยา ผู้ได้รับผลกระทบสืบเนื่องจากสถานการณ์ความไม่สงบในจังหวัดชายแดนภาคใต้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เห็นชอบ จำนวน 3 เรื่อง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2.1 เห็นชอบในหลักการของแผนเร่งด่วนการลงทุนในเขตพัฒนาพิเศษเฉพาะกิจ อำเภอจะนะ จังหวัดสงขลา เพื่อให้ส่วนราชการที่เกี่ยวข้องกับแผนงานดังกล่าว ไปดำเนินการตามอำนาจหน้าที่และกฎหมายที่เกี่ยวข้องต่อไป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2.2 เห็นชอบในหลักการของกรอบแนวทางการพัฒนาเพื่อเสริมความมั่นคงผ่าน “โครงการตำบลมั่นคง มั่งคั่ง ยั่งยืน” ของศูนย์อำนวยการบริหารจังหวัดชายแดนภาคใต้ (ศอ.บต.)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2.3 มอบหมายให้หน่วยงานที่เกี่ยวข้องไปดำเนินการตามแผนการบริหารจัดการที่ดินสำหรับการดำเนินงานในพื้นที่เขตพัฒนาเศรษฐกิจพิเศษนราธิวาสตามที่ กพต. เสนอ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>ศูนย์อำนวยการบริหารจังหวัดชายแดนภาคใต้ (ศอ.บต.) นำเสนอผลการประชุมคณะกรรมการยุทธศาสตร์ด้านการพัฒนาจังหวัดชายแดนภาคใต้ (กพต.) ครั้งที่ 1/2562 เมื่อวันที่ 31 ตุลาคม 2562 เสนอคณะรัฐมนตรีเพื่อ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รับทราบในเรื่องต่าง ๆ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เช่น 1) การประกาศให้อำเภอจะนะ จังหวัดสงขลา ในฐานะเมืองต้นแบบที่ 4 “เมืองอุตสาหกรรมก้าวหน้าแห่งอนาคต” เป็นเขตพัฒนาพิเศษเฉพาะกิจ โดยได้เสนอคณะรัฐมนตรีขอความเห็นชอบในหลักการของ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แผนเร่งด่วนการลงทุนในเขตพัฒนาพิเศษเฉพาะกิจอำเภอจะนะ จังหวัดสงขลา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เนื่องจากเขตพื้นที่อำเภอจะนะ จังหวัดสงขลา และพื้นที่ 4 จังหวัดชายแดนภาคใต้ยังไม่มีนิคมอุตสาหกรรมขนาดใหญ่ที่สามารถรองรับแรงงานในพื้นที่จำนวนมาก และมีความพร้อมด้านกายภาพจากลักษณะทางกายภาพที่เป็นพื้นที่ชายฝั่ง จึงมีความเหมาะสมที่จะดำเนินการท่าเรือน้ำลึก เพื่อให้นิคมอุตสาหกรรมที่จะเกิดขึ้นสามารถใช้ประโยชน์จากการนำเข้าและส่งออกสินค้าได้อย่างสะดวก โดย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สาระสำคัญของแผนเร่งด่วนการลงทุนฯ ครอบคลุม 4 แผนงาน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af9"/>
        <w:tblW w:w="0" w:type="auto"/>
        <w:tblLook w:val="04A0"/>
      </w:tblPr>
      <w:tblGrid>
        <w:gridCol w:w="4508"/>
        <w:gridCol w:w="4508"/>
      </w:tblGrid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ด้านผังเมือง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ปรับปรุงผังการใช้ประโยชน์ในพื้นที่ 3 ตำบล ได้แก่ (1) ตำบลนาทับ (2) ตำบลตลิ่งชัน และ (3) ตำบลสะกอม ซึ่งอยู่ในเขตพื้นที่พัฒนาโครงการ ได้รับการกำหนดการใช้ประโยชน์ที่ดิน</w:t>
            </w: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เป็นพื้นที่สีเขียวและสีเขียวคาดขาวทำให้ไม่สามารถจัดตั้งโรงงานและการประกอบอุตสาหกรรม</w:t>
            </w:r>
          </w:p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บางประเภท ส่งผลให้เอกชนที่สนใจไม่สามารถลงทุนในโครงการได้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- ให้ ศอ.บต. มีอำนาจปรับปรุงผังการใช้ประโยชน์ในพื้นที่ 3 ตำบล และให้ประกาศใช้ผังการใช้ประโยชน์ที่ดินที่ได้รับการปรับปรุงแล้วใน 12 เดือน</w:t>
            </w:r>
          </w:p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ศอ.บต. สามารถดำเนินการยกเว้นกฎหมายผังเมืองในการจัดทำแผนผังการใช้ประโยชน์ในที่ดินของ 3 ตำบล เพื่อให้สามารถเกิดการลงทุนในพื้นที่ได้ทันที 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ด้านโครงข่ายการขนส่งสินค้าทางน้ำ (ท่าเรือ) 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: เป็นโครงการท่าเรือน้ำลึกสงขลาติดข้อจำกัดด้านงานมวลชลสัมพันธ์และสิ่งแวดล้อม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ให้ ศอ.บต เชิญชวนเอกชนที่สนใจและมีความพร้อมในการร่วมพัฒนาและเสนอโครงการให้ภาครัฐพิจารณา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ด้านโครงข่ายการขนส่งสินค้าทางบก (ถนนและราง) 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ถนนส่วนใหญ่ในพื้นที่ตำบลที่อยู่ในเขตพื้นที่พัฒนาโครงการฯ </w:t>
            </w: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เดิมมีวัตถุประสงค์เพื่อรองรับการเดินทางของประชาชนและการประกอบอาชีพด้าน</w:t>
            </w: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เกษตรกรรม ทำให้ไม่สามารถรองรับความต้องการเดินทางของบุคลากรที่เป็นแรงงานและการขนส่งสินค้า 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 ศอ.บต. ร่วมกับองค์การบริหารส่วนจังหวัดสงขลาและ/หรือสำนักงานจังหวัดสงขลาจัดทำแผนแม่บทด้านการขนส่งและจราจรจังหวัดสงขลาและส่งมอบแผนงาน/โครงการตามแผนแม่บทดังกล่าวให้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หน่วยงานที่เกี่ยวข้องตั้งงบประมาณต่อไป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ด้านพลังงาน 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: การสร้างโรงไฟฟ้ามั่นคงภาคใต้ ได้แก่ โรงไฟฟ้าเอกชนรายใหญ่ ณ จังหวัดสุราษฎร์ธานี ขนาดกำลังผลิตไฟฟ้า 930 เมกะวัตต์ และโครงการโรงไฟฟ้าที่จะสร้างใหม่ ขนาดกำลังการผลิตไฟฟ้า 1</w:t>
            </w:r>
            <w:r w:rsidRPr="00355B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700 เมกะวัตต์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การกำหนดพื้นที่เพื่อจัดตั้งโรงไฟฟ้าที่เกี่ยวข้อง</w:t>
            </w:r>
          </w:p>
        </w:tc>
      </w:tr>
    </w:tbl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2) การแก้ไขปัญหาความเดือดร้อนของประชาชน กรณีเร่งรัดออกเอกสารสิทธิ์ที่ดินทำกินในพื้นที่จังหวัดชายแดนภาคใต้ เช่น การจัดทำแผนปฏิบัติการแก้ไขปัญหาที่ดินป่าสงวน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>3) การพิจารณาให้ความช่วยเหลือด้านการพัฒนาคุณภาพชีวิตอย่างยั่งยืนกรณีครอบครัวนายอับดุลเลาะ อีซอมูซอ โดยให้ความช่วยเหลือเยียวยาเป็นจำนวนเงินรวมทั้งสิ้น 1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568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400 บาท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4) การแต่งตั้งคณะกรรมการนโยบายและอำนวยการเยียวยาผู้ได้รับผลกระทบสืบเนื่องจากสถานการณ์ความไม่สงบในจังหวัดชายแดนภาคใต้ ทำหน้าที่พิจารณากำหนดนโยบายและแนวทางปฏิบัติเพื่อให้รัฐบาลตกลงใจในการให้ความช่วยเหลือเยียวยาทั้งระบบแก่ทุกฝ่ายที่ได้รับผลกระทบจากเหตุการณ์ความไม่สงบในจังหวัดชายแดนภาคใต้ เป็นต้น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รวมทั้งเสนอคณะรัฐมนตรีพิจารณาใน 2 ประเด็นหลัก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กรอบแนวทางการพัฒนาเพื่อเสริมความมั่นคงผ่าน “โครงการตำบลมั่นคง มั่งคั่ง ยั่งยืน”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ของ ศอ.บต. เพื่อสนับสนุนการขับเคลื่อนการสร้างความเข้มแข็งให้กับประชาชน หมู่บ้าน และตำบล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โดยมี “สภาสันติสุขตำบล” เป็นกลไกในการบริหารราชการระดับตำบล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ซึ่งนายอำเภอแต่งตั้ง ประกอบด้วย 5 ภาคส่วน ได้แก่ (1) ภาคส่วนราชการที่มีเจ้าหน้าที่ปฏิบัติงานในพื้นที่ตำบล (2) ผู้ปกครองท้องที่ในตำบล (3) องค์กรปกครองส่วนท้องถิ่น (4) ผู้นำศาสนาทุกศาสนาในพื้นที่ตำบล และ (5) ภาคประชาชน โดยการดำเนินการของสภาฯ สรุปได้ ดังนี้</w:t>
      </w:r>
    </w:p>
    <w:tbl>
      <w:tblPr>
        <w:tblStyle w:val="af9"/>
        <w:tblW w:w="9640" w:type="dxa"/>
        <w:tblInd w:w="-289" w:type="dxa"/>
        <w:tblLook w:val="04A0"/>
      </w:tblPr>
      <w:tblGrid>
        <w:gridCol w:w="2269"/>
        <w:gridCol w:w="2410"/>
        <w:gridCol w:w="2835"/>
        <w:gridCol w:w="2126"/>
      </w:tblGrid>
      <w:tr w:rsidR="009F12AD" w:rsidRPr="00355B3F" w:rsidTr="00433C38">
        <w:tc>
          <w:tcPr>
            <w:tcW w:w="9640" w:type="dxa"/>
            <w:gridSpan w:val="4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การดำเนินการของสภาสันติสุขตำบล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ที่ได้รับการแต่งตั้งโดยนายอำเภอ</w:t>
            </w:r>
          </w:p>
        </w:tc>
      </w:tr>
      <w:tr w:rsidR="009F12AD" w:rsidRPr="00355B3F" w:rsidTr="00433C38">
        <w:tc>
          <w:tcPr>
            <w:tcW w:w="2269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งานตำบลแบบบูรณาการจัดทำแผนตำบล (ปลัดอำเภอเป็นประธาน)</w:t>
            </w:r>
          </w:p>
        </w:tc>
        <w:tc>
          <w:tcPr>
            <w:tcW w:w="2410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สภาฯ พิจารณาและให้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 รวมทั้ง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ข้อคิดเห็นต่าง ๆ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เพื่อขับเคลื่อน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ให้กับประชาชน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และหมู่บ้าน</w:t>
            </w:r>
          </w:p>
        </w:tc>
        <w:tc>
          <w:tcPr>
            <w:tcW w:w="2835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นายอำเภออนุมัติแผนตำบล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รวมถึงกำกับดูแลโครงการและรายงานความก้าวหน้าต่อ ศอ.บต.</w:t>
            </w:r>
          </w:p>
        </w:tc>
        <w:tc>
          <w:tcPr>
            <w:tcW w:w="2126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คณะทำงานในการตรวจติดตามการดำเนินงานของสภาฯ ที่จัดตั้งโดย ศอ.บต. ดำเนินการตรวจสอบในเรื่องต่าง ๆ เช่น ผลการเบิกจ่ายเงินตามโครงการที่เกี่ยวข้อง</w:t>
            </w:r>
          </w:p>
        </w:tc>
      </w:tr>
      <w:tr w:rsidR="009F12AD" w:rsidRPr="00355B3F" w:rsidTr="00433C38">
        <w:tc>
          <w:tcPr>
            <w:tcW w:w="9640" w:type="dxa"/>
            <w:gridSpan w:val="4"/>
          </w:tcPr>
          <w:p w:rsidR="009F12AD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โดยมีศูนย์ประสานงานโครงการตำบลมั่นคง มั่งคั่ง ยั่งยืน ซึ่งผู้ว่าราชการจังหวัดเป็นประธาน ทำหน้าที่กำกับดูแลการดำเนินงานระดับอำเภอและตำบล รวมถึงเสนอแนะและยับยั้งการดำเนินงานที่อาจก่อให้เกิดความเสียหายหรือเสียหายอย่างร้ายแรง หรือกระทบต่อการดำเนินชีวิตวิถีชีวิตของประชาชนและกระทบต่อความมั่นคงของชาติ</w:t>
            </w:r>
          </w:p>
        </w:tc>
      </w:tr>
    </w:tbl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แผนการขับเคลื่อนการพัฒนาเขตเศรษฐกิจพิเศษนราธิวาส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ซึ่งเป็นแผนบริหารจัดการที่ดินสำหรับการจัดตั้งนิคมอุตสาหกรรมในพื้นที่เขตพัฒนาเศรษฐกิจพิเศษนราธิวาสโดยการจัดซื้อที่ดินจาก</w:t>
      </w:r>
      <w:r w:rsidRPr="00355B3F">
        <w:rPr>
          <w:rFonts w:ascii="TH SarabunPSK" w:hAnsi="TH SarabunPSK" w:cs="TH SarabunPSK"/>
          <w:sz w:val="32"/>
          <w:szCs w:val="32"/>
          <w:cs/>
        </w:rPr>
        <w:lastRenderedPageBreak/>
        <w:t>บริษัทเอกชนจำนวน 1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683 ไร่ ในพื้นที่อำเภอยี่งอ และอำเภอเมืองนราธิวาส จังหวัดนราธิวาส เพื่อบริหารจัดการที่ดินดังกล่าวโดยได้มีการแบ่งพื้นที่เป็น 3 ส่วน ได้แก่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ส่วนที่ 1 ให้การนิคมอุตสาหกรรมแห่งประเทศไทยเช่า </w:t>
      </w:r>
      <w:r w:rsidRPr="00355B3F">
        <w:rPr>
          <w:rFonts w:ascii="TH SarabunPSK" w:hAnsi="TH SarabunPSK" w:cs="TH SarabunPSK"/>
          <w:sz w:val="32"/>
          <w:szCs w:val="32"/>
          <w:cs/>
        </w:rPr>
        <w:t>จำนวน 600 ไร่ ในพื้นที่ตำบลละหาร อำเภอยี่งอ เพื่อจัดตั้งนิคมอุตสาหกรรมตามอำนาจหน้าที่ของการนิคมอุตสาหกรรมแห่งประเทศไทย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ส่วนที่ 2 ให้เอกชนเช่า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โดยกรมธนารักษ์เปิดประมูลเพื่อสรรหาผู้ลงทุนตามหลักเกณฑ์และเงื่อนไขที่กำหนด เนื้อที่รวม </w:t>
      </w:r>
      <w:r w:rsidRPr="00355B3F">
        <w:rPr>
          <w:rFonts w:ascii="TH SarabunPSK" w:hAnsi="TH SarabunPSK" w:cs="TH SarabunPSK"/>
          <w:sz w:val="32"/>
          <w:szCs w:val="32"/>
        </w:rPr>
        <w:t xml:space="preserve">1,003 </w:t>
      </w:r>
      <w:r w:rsidRPr="00355B3F">
        <w:rPr>
          <w:rFonts w:ascii="TH SarabunPSK" w:hAnsi="TH SarabunPSK" w:cs="TH SarabunPSK"/>
          <w:sz w:val="32"/>
          <w:szCs w:val="32"/>
          <w:cs/>
        </w:rPr>
        <w:t>ไร่ ประกอบด้วย 1) พื้นที่ตำบลละหาร อำเภอยี่งอ จังหวัดนราธิวาส จำนวน 454 ไร่ และ 2) พื้นที่ตำบลโคกเคียน อำเภอเมืองนราธิวาส จังหวัดนราธิวาส เนื้อที่ 548 ไร่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ส่วนที่ 3 เป็นพื้นที่สำหรับใช้ประโยชน์ของทางราชการ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ในพื้นที่ตำบลละหาร อำเภอยี่งอ จังหวัดนราธิวาส พื้นที่รวม 79 ไร่ เช่น ศูนย์ฝึกอบรมพัฒนาทักษะแรงงานเพื่อรองรับนิคมอุตสาหกรรมและการลงทุนและการพัฒนาและส่งเสริมนักธุรกิจรุ่นใหม่ยุค 4.0 เป็นต้น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>โดยมอบหมายให้ส่วนราชการที่เกี่ยวข้องดำเนินการในเรื่องต่าง ๆ เช่น 1) ศอ.บต. เป็นหน่วยงานจัดซื้อที่ดินเอกชน และให้แจ้งกรมธนารักษ์เพื่อดำเนินการขึ้นทะเบียนเป็นที่ราชพัสดุ 2) กรมธนารักษ์ ที่ดินขึ้นทะเบียนที่ราชพัสดุ และนำเสนอต่อคณะรัฐมนตรี 3) การนิคมอุตสาหกรรมแห่งประเทศไทยจัดตั้งนิคมอุตสาหกรรมในพื้นที่เขตพัฒนาเศรษฐกิจพิเศษนราธิวาส เป็นต้น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741F" w:rsidRPr="001C55B8" w:rsidRDefault="00834A95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4741F" w:rsidRPr="001C55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D4741F"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การยกระดับมาตรการในการป้องกันและแก้ไขปัญหามลพิษจากฝุ่นละอองในช่วงสถานการณ์วิกฤต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เสนอการยกระดับมาตรการในการป้องกันและแก้ไขปัญหามลพิษจากฝุ่นละอองในช่วงสถานการณ์วิกฤต และมอบหมายหน่วยงานที่เกี่ยวข้องดำเนินการต่อไป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สถานการณ์ฝุ่นละออง </w:t>
      </w:r>
      <w:r w:rsidRPr="001C55B8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55B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1C55B8"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พบเกินมาตรฐานต่อเนื่องและมีปริมาณอยู่ในระดับที่มีผลกระทบต่อสุขภาพของประชาชน จึงต้องจำกัดจำนวนและลดการระบายมลพิษจากแหล่งกำเนิด ทั้งนี้ แหล่งกำเนิดในกรุงเทพมหานครและปริมณฑลมาจากยานพาหนะโดยเฉพาะที่ใช้เครื่องยนต์ดีเซล โรงงานอุตสาหกรรม การเผาในที่โล่ง จึงต้องยกระดับมาตรการให้เข้มงวดขึ้นเพื่อลดมลพิษที่ระบายออกสู่บรรยากาศ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การยกระดับมาตรการในการป้องกันและแก้ไขปัญหามลพิษฝุ่นละอองในช่วงสถานการณ์วิกฤต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คณะกรรมการควบคุมมลพิษ ในการประชุมครั้งที่ 1/2563 เมื่อวันที่ 14 มกราคม 2563 มีมติให้ยกระดับมาตรการในการป้องกันและแก้ไขปัญหามลพิษจากฝุ่นละออง </w:t>
      </w:r>
      <w:r w:rsidRPr="001C55B8">
        <w:rPr>
          <w:rFonts w:ascii="TH SarabunPSK" w:hAnsi="TH SarabunPSK" w:cs="TH SarabunPSK"/>
          <w:sz w:val="32"/>
          <w:szCs w:val="32"/>
        </w:rPr>
        <w:t>PM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55B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1C5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ในสถานการณ์วิกฤต โดยให้หน่วยงานรับผิดชอบดำเนินการโดยเร่งด่วนดังนี้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สำนักงานตำรวจแห่งชาติ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ออกข้อบังคับเพิ่มเติมเพื่อขยายเขตพื้นที่จำกัดรถบรรทุกตั้งแต่ 10 ล้อขึ้นไป ห้ามเดินรถเข้ามาในพื้นที่กรุงเทพมหานครจากวงแหวนรัชดาภิเษกขยายเป็นวงแหวนกาญจนาภิเษก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ออกข้อบังคับหรือระเบียบตามพระราชบัญญัติจราจรทางบก พ.ศ. 2522 เพื่อห้ามรถบรรทุกตั้งแต่ 10 ล้อขึ้นไป เข้ามาในพื้นที่ชั้นในของกรุงเทพมหานครในวันคี่ ระหว่างเดือนมกราคมถึงกุมภาพันธ์ 2563 สำหรับวันคู่ให้เข้าได้ตามช่วงเวลาที่กำหนด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(3) ยกระดับความเข้มงวดในการตรวจสอบตรวจจับรถยนต์ควันดำอย่างเคร่งครัด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(4) ออกคำสั่งห้ามการใช้รถที่มีมลพิษเกินมาตรฐานที่กำหนดมาใช้ในทางเดินรถและออกกฎกระทรวงเพื่อตรวจรับรองรถยนต์ที่ได้ปรับปรุงแก้ไขตามคำสั่งแล้วตามพระราชบัญญัติจราจรทางบก พ.ศ. 2522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กรมการขนส่งทางบก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ตรวจวัดควันดำอย่างเข้มงวดกับรถโดยสาร (ไม่ประจำทาง) ทุกคัน โดยเพิ่มชุดตรวจเป็น 50 ชุดใน 50 เขต (บูรณาการร่วมกันระหว่างกรมการขนส่งทางบก กรมควบคุมมลพิษ และกรุงเทพมหานคร)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ปฏิบัติการร่วมกับกองบังคับการตำรวจจราจรในการยกระดับความเข้มงวดการตรวจสอบตรวจจับรถควันดำสำหรับรถโดยสารและรถบรรทุกเพื่อการออกคำสั่งห้ามใช้รถ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กรมโรงงานอุตสาหกรรม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ตรวจสอบโรงงานอุตสาหกรรมที่ทำให้เกิดฝุ่นละออง หากตรวจสอบแล้วไม่เป็นไปตามค่ามาตรฐานที่กำหนด ให้สั่งปรับปรุงแก้ไขภายในระยะเวลาที่กำหนดหรือสั่งหยุดการประกอบกิจการ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ขอความร่วมมือโรงงานอุตสาหกรรมลดกำลังการผลิตในช่วงวิกฤตสถานการณ์ฝุ่นละออง และสนับสนุนแรงจูงใจ (</w:t>
      </w:r>
      <w:r w:rsidRPr="001C55B8">
        <w:rPr>
          <w:rFonts w:ascii="TH SarabunPSK" w:hAnsi="TH SarabunPSK" w:cs="TH SarabunPSK"/>
          <w:sz w:val="32"/>
          <w:szCs w:val="32"/>
        </w:rPr>
        <w:t>Incentive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) ให้กับโรงงานอุตสาหกรรมที่ให้ความร่วมมือ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กรุงเทพมหานคร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แก้ไขปัญหาการจราจรจากการก่อสร้างรถไฟฟ้าเพื่อช่วยลดปัญหาฝุ่นละออง โดยกำกับให้ปฏิบัติตามมาตรการ 12 ข้ออย่างเคร่งครัด ทั้งนี้ หากไม่ปฏิบัติตามให้ระงับการก่อสร้าง โดยมีมาตรการทั้ง 12 ข้อ ได้แก่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การวางแนวแบริเออร์ ให้จัดวางให้ตรงตามแนวเส้นทางจราจร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- ช่องทางกลับรถคับแคบ ให้เปิดช่อง </w:t>
      </w:r>
      <w:r w:rsidRPr="001C55B8">
        <w:rPr>
          <w:rFonts w:ascii="TH SarabunPSK" w:hAnsi="TH SarabunPSK" w:cs="TH SarabunPSK"/>
          <w:sz w:val="32"/>
          <w:szCs w:val="32"/>
        </w:rPr>
        <w:t>U</w:t>
      </w:r>
      <w:r w:rsidRPr="001C55B8">
        <w:rPr>
          <w:rFonts w:ascii="TH SarabunPSK" w:hAnsi="TH SarabunPSK" w:cs="TH SarabunPSK"/>
          <w:sz w:val="32"/>
          <w:szCs w:val="32"/>
          <w:cs/>
        </w:rPr>
        <w:t>-</w:t>
      </w:r>
      <w:r w:rsidRPr="001C55B8">
        <w:rPr>
          <w:rFonts w:ascii="TH SarabunPSK" w:hAnsi="TH SarabunPSK" w:cs="TH SarabunPSK"/>
          <w:sz w:val="32"/>
          <w:szCs w:val="32"/>
        </w:rPr>
        <w:t xml:space="preserve">Turn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ให้กว้าง เพื่อให้รถยนต์กลับรถได้สะดวกขึ้น</w:t>
      </w:r>
      <w:r w:rsidRPr="001C55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ให้ขนย้ายกองดิน เศษหิน เศษปูนทรายออกจากพื้นที่ก่อสร้างในทันที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เร่งแก้ไขผิวจราจรให้เรียบร้อย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แนวก่อสร้างที่ยังไม่เริ่มก่อสร้าง แต่ได้วางแผงแบริเออร์ ให้เปิดช่องทางชั่วคราว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ให้เร่งก่อสร้างงานฐานราก เพื่อแก้ไขปัญหาคอขวดที่สะพาน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ให้จัดระเบียบรถบรรทุกในพื้นที่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ปรับผิวจราจรให้เป็นช่องจราจรชั่วคราวเพิ่มขึ้น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พื้นที่ที่ยังไม่ได้เริ่มก่อสร้าง แต่ปิดช่องจราจร ให้เปิดช่องจราจรเป็นครั้งคราวในพื้นที่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การเปิดแนวแบริเออร์แล้วไม่ปิดให้เรียบร้อย ให้ปิดกั้นให้เรียบร้อยเพื่อความปลอดภัย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ติดตั้งไฟฟ้าชั่วคราวตามแนวการก่อสร้าง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ปิดกั้นพื้นที่ก่อสร้างและจัดทำทางสัญจรอย่างปลอดภัย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ไม่ให้มีการเผาในที่โล่ง และบังคับใช้กฎหมายอย่างเข้มงวดกับผู้กระทำการเผา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จังหวัดต่าง ๆ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(ยกเว้น 9 จังหวัดภาคเหนือ)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ออกเทศบัญญัติหรือข้อบัญญัติท้องถิ่น ควบคุมการเผาขยะมูลฝอย หญ้า พืชไร่ พืชสวน ตอซังข้าว หรือสิ่งอื่นใด ไม่ว่าจะเป็นที่ดินของตนเองหรือที่สาธารณะในช่วงวิกฤตสถานการณ์ฝุ่นละออง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เข้มงวดการควบคุมยานพาหนะ โรงงานอุตสาหกรรมการก่อสร้างต่าง ๆ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6</w:t>
      </w:r>
      <w:r w:rsidRPr="001C55B8">
        <w:rPr>
          <w:rFonts w:ascii="TH SarabunPSK" w:hAnsi="TH SarabunPSK" w:cs="TH SarabunPSK"/>
          <w:sz w:val="32"/>
          <w:szCs w:val="32"/>
          <w:cs/>
        </w:rPr>
        <w:t>)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ข้อเสนออื่น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1</w:t>
      </w:r>
      <w:r w:rsidRPr="001C55B8">
        <w:rPr>
          <w:rFonts w:ascii="TH SarabunPSK" w:hAnsi="TH SarabunPSK" w:cs="TH SarabunPSK"/>
          <w:sz w:val="32"/>
          <w:szCs w:val="32"/>
          <w:cs/>
        </w:rPr>
        <w:t>)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ขอความร่วมมือหน่วยงานภาคราชการ ภาคเอกชน ประชาชน ลดการใช้รถยนต์ส่วนตัวมาทำงาน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2</w:t>
      </w:r>
      <w:r w:rsidRPr="001C55B8">
        <w:rPr>
          <w:rFonts w:ascii="TH SarabunPSK" w:hAnsi="TH SarabunPSK" w:cs="TH SarabunPSK"/>
          <w:sz w:val="32"/>
          <w:szCs w:val="32"/>
          <w:cs/>
        </w:rPr>
        <w:t>)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รถยนต์ของส่วนราชการต้องผ่านมาตรฐานควันดำทุกคัน โดยกำหนดให้เป็นตัวชี้วัดของหัวหน้าส่วนราชการ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  <w:t xml:space="preserve">    (3) ให้กระทรวงพลังงานพิจารณาสนับสนุนการลดราคาน้ำมันเชื้อเพลิงที่มีปริมาณกำมะถันไม่เกิน 10 </w:t>
      </w:r>
      <w:proofErr w:type="spellStart"/>
      <w:r w:rsidRPr="001C55B8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1C55B8">
        <w:rPr>
          <w:rFonts w:ascii="TH SarabunPSK" w:hAnsi="TH SarabunPSK" w:cs="TH SarabunPSK"/>
          <w:sz w:val="32"/>
          <w:szCs w:val="32"/>
        </w:rPr>
        <w:t xml:space="preserve">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(4) ขอความร่วมมือกระทรวงพลังงาน กระทรวงคมนาคม สภาอุตสาหกรรมแห่งประเทศไทย ภาคเอกชน และภาครัฐที่เกี่ยวข้อง สนับสนุนการให้บริการเปลี่ยนถ่ายน้ำมันเครื่องสำหรับรถยนต์ดีเซลที่มีอายุเกิน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5 ปี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  <w:t xml:space="preserve">    (5) กระทรวงทรัพยากรธรรมชาติและสิ่งแวดล้อมร่วมกับหน่วยงานอื่นสร้างการรับรู้และความเข้าใจให้แก่ประชาชนเกี่ยวกับสถานการณ์ปัญหาฝุ่นละออง </w:t>
      </w:r>
      <w:r w:rsidRPr="001C55B8">
        <w:rPr>
          <w:rFonts w:ascii="TH SarabunPSK" w:hAnsi="TH SarabunPSK" w:cs="TH SarabunPSK"/>
          <w:sz w:val="32"/>
          <w:szCs w:val="32"/>
        </w:rPr>
        <w:t>PM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55B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โดยเฉพาะในช่วงสถานการณ์วิกฤต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907320" w:rsidRDefault="00BB1C09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การนำเสนอพื้นที่กลุ่มป่าแก่งกระจานเป็นมรดกโลก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คณะรัฐมนตรีมีมติเห็นชอบเอกสารเพิ่มเติม (</w:t>
      </w:r>
      <w:r w:rsidRPr="00355B3F">
        <w:rPr>
          <w:rFonts w:ascii="TH SarabunPSK" w:hAnsi="TH SarabunPSK" w:cs="TH SarabunPSK"/>
          <w:sz w:val="32"/>
          <w:szCs w:val="32"/>
        </w:rPr>
        <w:t xml:space="preserve">Additional Information) </w:t>
      </w:r>
      <w:r w:rsidRPr="00355B3F">
        <w:rPr>
          <w:rFonts w:ascii="TH SarabunPSK" w:hAnsi="TH SarabunPSK" w:cs="TH SarabunPSK"/>
          <w:sz w:val="32"/>
          <w:szCs w:val="32"/>
          <w:cs/>
        </w:rPr>
        <w:t>การนำเสนอพื้นที่กลุ่ม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55B3F">
        <w:rPr>
          <w:rFonts w:ascii="TH SarabunPSK" w:hAnsi="TH SarabunPSK" w:cs="TH SarabunPSK"/>
          <w:sz w:val="32"/>
          <w:szCs w:val="32"/>
          <w:cs/>
        </w:rPr>
        <w:t>ป่าแก่งกระจานเป็นมรดกโลก และมอบหมายให้กระทรวงทรัพยากรธรรมชาติและสิ่งแวดล้อม โดยสำนักงานนโยบายและแผนทรัพยากรธรรมชาติและสิ่งแวดล้อม ดำเนินการจัดส่งเอกสารเพิ่มเติม (</w:t>
      </w:r>
      <w:r w:rsidRPr="00355B3F">
        <w:rPr>
          <w:rFonts w:ascii="TH SarabunPSK" w:hAnsi="TH SarabunPSK" w:cs="TH SarabunPSK"/>
          <w:sz w:val="32"/>
          <w:szCs w:val="32"/>
        </w:rPr>
        <w:t xml:space="preserve">Additional Information) </w:t>
      </w:r>
      <w:r w:rsidRPr="00355B3F">
        <w:rPr>
          <w:rFonts w:ascii="TH SarabunPSK" w:hAnsi="TH SarabunPSK" w:cs="TH SarabunPSK"/>
          <w:sz w:val="32"/>
          <w:szCs w:val="32"/>
          <w:cs/>
        </w:rPr>
        <w:t>การนำเสนอพื้นที่กลุ่มป่าแก่งกระจานเป็นมรดกโลก ต่อศูนย์มรดกโลก ภายในวันที่ 31 มกราคม 2563 ตามที่กระทรวงทรัพยากรธรรมชาติและสิ่งแวดล้อม เสนอ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เอกสารเพิ่มเติม (</w:t>
      </w:r>
      <w:r w:rsidRPr="00355B3F">
        <w:rPr>
          <w:rFonts w:ascii="TH SarabunPSK" w:hAnsi="TH SarabunPSK" w:cs="TH SarabunPSK"/>
          <w:sz w:val="32"/>
          <w:szCs w:val="32"/>
        </w:rPr>
        <w:t xml:space="preserve">Additional Information)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การนำเสนอพื้นที่กลุ่มป่าแก่งกระจานเพื่อเป็นมรดกโลก เป็นการจัดทำคำชี้แจงประเด็นต่าง ๆ และรายงานผลการดำเนินงานตามข้อมติคณะกรรมการมรดกโลก ในการประชุมสมัยสามัญ ครั้งที่ 43 เมื่อวันที่ 30 มิถุนายน </w:t>
      </w:r>
      <w:r w:rsidRPr="00355B3F">
        <w:rPr>
          <w:rFonts w:ascii="TH SarabunPSK" w:hAnsi="TH SarabunPSK" w:cs="TH SarabunPSK"/>
          <w:sz w:val="32"/>
          <w:szCs w:val="32"/>
        </w:rPr>
        <w:t xml:space="preserve">– </w:t>
      </w:r>
      <w:r w:rsidRPr="00355B3F">
        <w:rPr>
          <w:rFonts w:ascii="TH SarabunPSK" w:hAnsi="TH SarabunPSK" w:cs="TH SarabunPSK"/>
          <w:sz w:val="32"/>
          <w:szCs w:val="32"/>
          <w:cs/>
        </w:rPr>
        <w:t>9 กรกฎาคม 2562 วาระการประชุม 8</w:t>
      </w:r>
      <w:r w:rsidRPr="00355B3F">
        <w:rPr>
          <w:rFonts w:ascii="TH SarabunPSK" w:hAnsi="TH SarabunPSK" w:cs="TH SarabunPSK"/>
          <w:sz w:val="32"/>
          <w:szCs w:val="32"/>
        </w:rPr>
        <w:t>B.</w:t>
      </w:r>
      <w:r w:rsidRPr="00355B3F">
        <w:rPr>
          <w:rFonts w:ascii="TH SarabunPSK" w:hAnsi="TH SarabunPSK" w:cs="TH SarabunPSK"/>
          <w:sz w:val="32"/>
          <w:szCs w:val="32"/>
          <w:cs/>
        </w:rPr>
        <w:t>5 การพิจารณาการนำเสนอพื้นที่กลุ่มป่าแก่งกระจานเป็นมรดกโลก ที่มีมติให้ส่งกลับเอกสาร (</w:t>
      </w:r>
      <w:r w:rsidRPr="00355B3F">
        <w:rPr>
          <w:rFonts w:ascii="TH SarabunPSK" w:hAnsi="TH SarabunPSK" w:cs="TH SarabunPSK"/>
          <w:sz w:val="32"/>
          <w:szCs w:val="32"/>
        </w:rPr>
        <w:t xml:space="preserve">Referral) </w:t>
      </w:r>
      <w:r w:rsidRPr="00355B3F">
        <w:rPr>
          <w:rFonts w:ascii="TH SarabunPSK" w:hAnsi="TH SarabunPSK" w:cs="TH SarabunPSK"/>
          <w:sz w:val="32"/>
          <w:szCs w:val="32"/>
          <w:cs/>
        </w:rPr>
        <w:t>ให้ดำเนินการในเรื่องต่าง ๆ สรุป 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1. ปรับปรุงแนวขอบเขตการนำเสนอแหล่งมรดกทางธรรมชาติ โดยอยู่บนพื้นฐานของข้อตกลงระหว่างรัฐภาคีราชอาณาจักรไทยและสาธารณรัฐแห่งสหภาพเมียนมา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ราชอาณาจักรไทยได้ดำเนินการปรับขอบเขตพื้นที่การนำเสนอฯ ตามบันทึกการหารือ (</w:t>
      </w:r>
      <w:r w:rsidRPr="00355B3F">
        <w:rPr>
          <w:rFonts w:ascii="TH SarabunPSK" w:hAnsi="TH SarabunPSK" w:cs="TH SarabunPSK"/>
          <w:sz w:val="32"/>
          <w:szCs w:val="32"/>
        </w:rPr>
        <w:t xml:space="preserve">Agreed Minutes)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ในการประชุมหารือร่วมกันของคณะเจ้าหน้าที่เทคนิคไทย </w:t>
      </w:r>
      <w:r w:rsidRPr="00355B3F">
        <w:rPr>
          <w:rFonts w:ascii="TH SarabunPSK" w:hAnsi="TH SarabunPSK" w:cs="TH SarabunPSK"/>
          <w:sz w:val="32"/>
          <w:szCs w:val="32"/>
        </w:rPr>
        <w:t xml:space="preserve">– </w:t>
      </w:r>
      <w:r w:rsidRPr="00355B3F">
        <w:rPr>
          <w:rFonts w:ascii="TH SarabunPSK" w:hAnsi="TH SarabunPSK" w:cs="TH SarabunPSK"/>
          <w:sz w:val="32"/>
          <w:szCs w:val="32"/>
          <w:cs/>
        </w:rPr>
        <w:t>เมียนมา วันที่ 25</w:t>
      </w:r>
      <w:r w:rsidRPr="00355B3F">
        <w:rPr>
          <w:rFonts w:ascii="TH SarabunPSK" w:hAnsi="TH SarabunPSK" w:cs="TH SarabunPSK"/>
          <w:sz w:val="32"/>
          <w:szCs w:val="32"/>
        </w:rPr>
        <w:t xml:space="preserve"> – </w:t>
      </w:r>
      <w:r w:rsidRPr="00355B3F">
        <w:rPr>
          <w:rFonts w:ascii="TH SarabunPSK" w:hAnsi="TH SarabunPSK" w:cs="TH SarabunPSK"/>
          <w:sz w:val="32"/>
          <w:szCs w:val="32"/>
          <w:cs/>
        </w:rPr>
        <w:t>26 เมษายน 2562 ณ กรมสนธิสัญญาและกฎหมาย กระทรวงการต่างประเทศ กรุงเทพมหานคร และตามที่ได้หารือร่วมกันในระหว่าง</w:t>
      </w:r>
      <w:r w:rsidR="00D8189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55B3F">
        <w:rPr>
          <w:rFonts w:ascii="TH SarabunPSK" w:hAnsi="TH SarabunPSK" w:cs="TH SarabunPSK"/>
          <w:sz w:val="32"/>
          <w:szCs w:val="32"/>
          <w:cs/>
        </w:rPr>
        <w:lastRenderedPageBreak/>
        <w:t>การประชุมคณะกรรมการมรดกโลกสมัยสามัญ ครั้งที่ 43 ณ กรุงบากู สาธารณรัฐอาเซอร์ไบจาน โดยพื้นที่นำเสนอฯ มีขนาด 4,089.4 ตารางกิโลเมตร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2. เตรียมการและนำเสนอข้อมูลที่ปรับปรุงด้านการศึกษาเปรียบเทียบที่แสดงให้เห็นว่าการลดขนาดของพื้นที่การนำเสนอแหล่งเป็นมรดกโลกยังคงมีคุณค่าความโดดเด่นเพียงพอตรงตามหลักเกณฑ์ในข้อที่ 10 และยังคงแสดงให้เห็นถึงความเชื่อมโยงของความครบถ้วนสมบูรณ์ การปกป้องคุ้มครองและแผนการบริหารจัดการ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ได้ดำเนินการวิเคราะห์เปรียบเทียบคุณค่าของพื้นที่กลุ่มป่าแก่งกระจานในเรื่องส่วนความหลากหลายทางชีวภาพของสังคมพืชและสัตว์ ความเหมาะสมของถิ่นอาศัยของสัตว์ป่า ความอุดมสมบูรณ์ของพื้นที่นำเสนอใหม่ และแผนการป้องกันและการบริหารจัดการพื้นที่ที่ยังคงดำเนินการครอบคลุมเต็มพื้นที่และเป็นไปตามกฎหมายที่เกี่ยวข้อง ตลอดจนการจัดให้มีการลาดตระเวนเชิงคุณภาพ (</w:t>
      </w:r>
      <w:r w:rsidRPr="00355B3F">
        <w:rPr>
          <w:rFonts w:ascii="TH SarabunPSK" w:hAnsi="TH SarabunPSK" w:cs="TH SarabunPSK"/>
          <w:sz w:val="32"/>
          <w:szCs w:val="32"/>
        </w:rPr>
        <w:t xml:space="preserve">Smart Patrol) </w:t>
      </w:r>
      <w:r w:rsidRPr="00355B3F">
        <w:rPr>
          <w:rFonts w:ascii="TH SarabunPSK" w:hAnsi="TH SarabunPSK" w:cs="TH SarabunPSK"/>
          <w:sz w:val="32"/>
          <w:szCs w:val="32"/>
          <w:cs/>
        </w:rPr>
        <w:t>และการติดตั้งกล้องดักถ่ายสัตว์ป่าในการป้องกันและรักษาทรัพยากรในพื้นที่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3. แสดงให้เห็นว่าข้อห่วงกังวลทั้งหมดได้รับการแก้ไขโดยการปรึกษาอย่างเต็มที่ร่วมกับชุมชนท้องถิ่น ตามเอกสารแนวทางการอนุวัตตามอนุสัญญาคุ้มครองมรดกโลก ย่อหน้าที่ 123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มีความพยายามอย่างต่อเนื่องในการแก้ไขปัญหาตามข้อห่วงกังวลของสำนักข้าหลวงใหญ่เพื่อสิทธิมนุษยชนแห่งสหประชาชาติที่ได้หยิบยกประเด็นเกี่ยวกับชุมชนท้องถิ่นในพื้นที่กลุ่มป่าแก่งกระจาน และการรับฟังความคิดเห็นและข้อห่วงกังวลของชุมชนต่อการนำเสนอพื้นที่กลุ่มป่าแก่งกระจานเป็นมรดกโลก โดยจัดให้มีการประชุมรับฟังความคิดเห็นของชุมชนในพ้นที่ และชี้แจงทำความเข้าใจและให้ข้อมูลเกี่ยวกับการประกาศพื้นที่กลุ่มป่าแก่งกระจานเป็นมรดกโลก ทั้งนี้ ในปี พ.ศ. 2562</w:t>
      </w:r>
      <w:r w:rsidRPr="00355B3F">
        <w:rPr>
          <w:rFonts w:ascii="TH SarabunPSK" w:hAnsi="TH SarabunPSK" w:cs="TH SarabunPSK"/>
          <w:sz w:val="32"/>
          <w:szCs w:val="32"/>
        </w:rPr>
        <w:t xml:space="preserve"> – </w:t>
      </w:r>
      <w:r w:rsidRPr="00355B3F">
        <w:rPr>
          <w:rFonts w:ascii="TH SarabunPSK" w:hAnsi="TH SarabunPSK" w:cs="TH SarabunPSK"/>
          <w:sz w:val="32"/>
          <w:szCs w:val="32"/>
          <w:cs/>
        </w:rPr>
        <w:t>2563 ได้จัดกิจกรรมดังกล่าวในชุมชน</w:t>
      </w:r>
      <w:r w:rsidR="00D818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ที่ตั้งอยู่ในเขตอุทยานแห่งชาติและพื้นที่ต่อเนื่อง จำนวน 52 หมู่บ้าน ทั้งชุมชนชาวไทยและชุมชนชาวกะเหรี่ยง </w:t>
      </w:r>
      <w:r w:rsidRPr="00355B3F">
        <w:rPr>
          <w:rFonts w:ascii="TH SarabunPSK" w:hAnsi="TH SarabunPSK" w:cs="TH SarabunPSK"/>
          <w:sz w:val="32"/>
          <w:szCs w:val="32"/>
        </w:rPr>
        <w:t xml:space="preserve">– </w:t>
      </w:r>
      <w:r w:rsidR="00D8189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55B3F">
        <w:rPr>
          <w:rFonts w:ascii="TH SarabunPSK" w:hAnsi="TH SarabunPSK" w:cs="TH SarabunPSK"/>
          <w:sz w:val="32"/>
          <w:szCs w:val="32"/>
          <w:cs/>
        </w:rPr>
        <w:t>กะหร่าง โดยมีชาวบ้านจำนวน 1,947 ราย จาก 40 หมู่บ้าน ให้การสนับสนุนการขึ้นทะเบียนพื้นที่กลุ่มป่าแก่งกระจานเป็นมรดกโลก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4. สนับสนุนให้หารืออย่างต่อเนื่องระหว่างราชอาณาจักรไทยและองค์กรที่ปรึกษาและเสนอแนะให้เชิญสหภาพสากลว่าด้วยการอนุรักษ์ (</w:t>
      </w:r>
      <w:r w:rsidRPr="00355B3F">
        <w:rPr>
          <w:rFonts w:ascii="TH SarabunPSK" w:hAnsi="TH SarabunPSK" w:cs="TH SarabunPSK"/>
          <w:sz w:val="32"/>
          <w:szCs w:val="32"/>
        </w:rPr>
        <w:t xml:space="preserve">IUCN) </w:t>
      </w:r>
      <w:r w:rsidRPr="00355B3F">
        <w:rPr>
          <w:rFonts w:ascii="TH SarabunPSK" w:hAnsi="TH SarabunPSK" w:cs="TH SarabunPSK"/>
          <w:sz w:val="32"/>
          <w:szCs w:val="32"/>
          <w:cs/>
        </w:rPr>
        <w:t>ในฐานะองค์กรที่ปรึกษาปฏิบัติภารกิจในการให้คำปรึกษาในการดำเนินการจัดเตรียมเอกสารข้อมูลเพิ่มเติมตามที่ร้องขอตามข้อมติ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กรมอุทยานแห่งชาติ สัตว์ป่า และพันธุ์พืช ได้มีหนังสือถึงผู้อำนวยการศูนย์มรดกโลก เพื่อเชิญผู้แทนจากสหภาพสากลว่าด้วยการอนุรักษ์ (</w:t>
      </w:r>
      <w:r w:rsidRPr="00355B3F">
        <w:rPr>
          <w:rFonts w:ascii="TH SarabunPSK" w:hAnsi="TH SarabunPSK" w:cs="TH SarabunPSK"/>
          <w:sz w:val="32"/>
          <w:szCs w:val="32"/>
        </w:rPr>
        <w:t xml:space="preserve">IUCN) </w:t>
      </w:r>
      <w:r w:rsidRPr="00355B3F">
        <w:rPr>
          <w:rFonts w:ascii="TH SarabunPSK" w:hAnsi="TH SarabunPSK" w:cs="TH SarabunPSK"/>
          <w:sz w:val="32"/>
          <w:szCs w:val="32"/>
          <w:cs/>
        </w:rPr>
        <w:t>ในฐานะองค์กรที่ปรึกษาทางธรรมชาติของคณะกรรมการมรดกโลกตรวจเยี่ยมพื้นที่กลุ่มป่าแก่งกระจาน และอยู่ระหว่างรอการตอบรับคำเชิญ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5. สนับสนุนให้รัฐภาคีสมาชิกไทยและเมียนมาดำเนินงานร่วมกันในการเชื่อมต่อแนวระบบนิเวศ และร่วมมือด้านการอนุรักษ์ระหว่างแหล่งที่อยู่ระหว่างการนำเสนอเป็นแหล่งมรดกโลก และพื้นที่อนุรักษ์ในฝั่งเมียนมา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ราชอาณาจักรไทยมีความพร้อมและยินดีที่จะร่วมกับเมียนมา เพื่อร่วมกันจัดทำเอกสารนำเสนอพื้นที่คุ้มครองข้ามพรมแดน เพื่อขอขึ้นทะเบียนเป็นมรดกโลกข้ามพรมแดน (</w:t>
      </w:r>
      <w:r w:rsidRPr="00355B3F">
        <w:rPr>
          <w:rFonts w:ascii="TH SarabunPSK" w:hAnsi="TH SarabunPSK" w:cs="TH SarabunPSK"/>
          <w:sz w:val="32"/>
          <w:szCs w:val="32"/>
        </w:rPr>
        <w:t xml:space="preserve">Trans boundary) </w:t>
      </w:r>
      <w:r w:rsidRPr="00355B3F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ขอความเห็นชอบร่างถ้อยแถลงร่วมของการประชุมรัฐมนตรีกลุ่มเครนส์ ครั้งที่ 41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คณะรัฐมนตรีมีมติเห็นชอบในหลักการต่อร่างถ้อยแถลงร่วมของการประชุมรัฐมนตรีกลุ่มเครนส์ ครั้งที่ 41 ทั้งนี้ หากมีการปรับปรุงแก้ไขเอกสารดังกล่าวที่ไม่ใช่สาระสำคัญหรือไม่ขัดต่อผลประโยชน์ของไทย ให้กระทรวงพาณิชย์ดำเนินการได้โดยไม่ต้องนำเสนอคณะรัฐมนตรีเพื่อพิจารณาอีก รวมทั้งอนุมัติให้รัฐมนตรีว่าการกระทรวงพาณิชย์หรือผู้ที่ได้รับมอบหมายเข้าร่วมรับรองร่างถ้อยแถลงร่วมของการประชุมรัฐมนตรีกลุ่มเครนส์ ครั้งที่ 41 ตามที่กระทรวงพาณิชย์ เสนอ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ของร่างถ้อยแถลงร่วมของการประชุมรัฐมนตรีกลุ่มเครนส์ ครั้งที่ 41 เน้นย้ำความสำคัญของการหาข้อสรุปการเจรจาเกษตรภายในการประชุมรัฐมนตรีองค์การการค้าโลก ครั้งที่ 12 ( </w:t>
      </w:r>
      <w:r w:rsidRPr="00355B3F">
        <w:rPr>
          <w:rFonts w:ascii="TH SarabunPSK" w:hAnsi="TH SarabunPSK" w:cs="TH SarabunPSK"/>
          <w:sz w:val="32"/>
          <w:szCs w:val="32"/>
        </w:rPr>
        <w:t xml:space="preserve">Ministerial </w:t>
      </w:r>
      <w:r w:rsidRPr="00355B3F">
        <w:rPr>
          <w:rFonts w:ascii="TH SarabunPSK" w:hAnsi="TH SarabunPSK" w:cs="TH SarabunPSK"/>
          <w:sz w:val="32"/>
          <w:szCs w:val="32"/>
        </w:rPr>
        <w:lastRenderedPageBreak/>
        <w:t>Conference:  MC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12) เพื่อให้เป็นไปตามเจตนารมณ์ของ </w:t>
      </w:r>
      <w:r w:rsidRPr="00355B3F">
        <w:rPr>
          <w:rFonts w:ascii="TH SarabunPSK" w:hAnsi="TH SarabunPSK" w:cs="TH SarabunPSK"/>
          <w:sz w:val="32"/>
          <w:szCs w:val="32"/>
        </w:rPr>
        <w:t xml:space="preserve">Article </w:t>
      </w:r>
      <w:r w:rsidRPr="00355B3F">
        <w:rPr>
          <w:rFonts w:ascii="TH SarabunPSK" w:hAnsi="TH SarabunPSK" w:cs="TH SarabunPSK"/>
          <w:sz w:val="32"/>
          <w:szCs w:val="32"/>
          <w:cs/>
        </w:rPr>
        <w:t>20 ของความตกลงเกษตร โดยให้ความสำคัญกับเรื่องการอุดหนุนภายในมากที่สุด และผลักดันการหารือให้มีความคืบหน้าเพื่อนำไปสู่การเจรจาเรื่องการเปิดตลาดและประเด็นคงค้างในเรื่องการแข่งขันด้านการส่งออกต่อไป สรุป 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1. สมาชิกกลุ่มเครนส์ให้ความสำคัญกับการจำกัดและลดการอุดหนุนภายในสินค้าเกษตรที่สมาชิก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355B3F">
        <w:rPr>
          <w:rFonts w:ascii="TH SarabunPSK" w:hAnsi="TH SarabunPSK" w:cs="TH SarabunPSK"/>
          <w:sz w:val="32"/>
          <w:szCs w:val="32"/>
        </w:rPr>
        <w:t xml:space="preserve">World Trade Organization: WTO)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ผูกพันไว้ เนื่องจากพบว่า มูลค่าโดยรวมของการอุดหนุนภายในที่ก่อให้เกิดการบิดเบือนการค้าของสมาชิก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ทุกประเทศเพิ่มขึ้นอย่างรวดเร็ว และอาจมีมูลค่าสูงถึง 2 ล้านล้านเหรียญสหรัฐฯ ภายในปี 2573 อย่างไรก็ดีเมื่อพิจารณาที่มาของตัวเลขดังกล่าว พบว่า มูลค่าการอุดหนุนภายในที่บิดเบือนการค้า</w:t>
      </w:r>
      <w:r w:rsidR="00D8189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ส่วนใหญ่กระทำโดยสมาชิก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เพียงไม่กี่ประเทศ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2. สมาชิกกลุ่มเครนส์ผลักดันให้มีการเจรจาเพื่อลดมูลค่าการอุดหนุนภายในที่บิดเบือนการค้าโดยรวมที่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ทุกประเทศผูกพันไว้ อย่างน้อยร้อยละ 50 ภายในปี 2573 ซึ่งการลดดังกล่าวจะต้องครอบคลุมการอุดหนุนภายในที่บิดเบือนการค้าทุกประเภท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3. การลดมูลค่าการอุดหนุนภายในที่บิดเบือนการค้าโดยรวมที่สมาชิก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ทุกประเทศผูกพันไว้จะเป็นไปตามสัดส่วนของวงเงินการอุดหนุนภายในที่สมาชิก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แต่ละประเทศมีสิทธิ์ใช้และผลกระทบต่อตลาดโลก โดยคำนึงถึงความจำเป็นในการพัฒนาประเทศของสมาชิก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4. สมาชิกกลุ่มเครนส์ตระหนักถึงความสำคัญของระบบการค้าพหุภาคี และการปฏิรูปการค้าสินค้าเกษตรจะต้องสนับสนุนการพัฒนาเศรษฐกิจของประเทศกำลังพัฒนา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การประชุมรัฐมนตรีกลุ่มเครนส์ (</w:t>
      </w:r>
      <w:r w:rsidRPr="00355B3F">
        <w:rPr>
          <w:rFonts w:ascii="TH SarabunPSK" w:hAnsi="TH SarabunPSK" w:cs="TH SarabunPSK"/>
          <w:sz w:val="32"/>
          <w:szCs w:val="32"/>
        </w:rPr>
        <w:t xml:space="preserve">Cairns Group Ministerial Meeting: CGMM) </w:t>
      </w:r>
      <w:r w:rsidRPr="00355B3F">
        <w:rPr>
          <w:rFonts w:ascii="TH SarabunPSK" w:hAnsi="TH SarabunPSK" w:cs="TH SarabunPSK"/>
          <w:sz w:val="32"/>
          <w:szCs w:val="32"/>
          <w:cs/>
        </w:rPr>
        <w:t>ครั้งที่ 41 จะมีขึ้นในวันที่ 23 มกราคม 2563 ณ เมืองดาวอส สมาพันธรัฐสวิส</w:t>
      </w:r>
    </w:p>
    <w:p w:rsidR="00BB1C09" w:rsidRPr="00907320" w:rsidRDefault="00BB1C09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F12AD" w:rsidRPr="00054F58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การแต่งตั้งโฆษกกระทรวงศึกษาธิการและรองโฆษกกระทรวงศึกษาธิการ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คณะรัฐมนตรีมีมติรับทราบตามที่กระทรวงศึกษาธิการ (ศธ.) เสนอการแต่งตั้งโฆษก ศธ. และ</w:t>
      </w:r>
      <w:r w:rsidR="0032764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รองโฆษก ศธ. ตามคำสั่ง ศธ. ที่ สป 1176/2562 เรื่อง แต่งตั้งโฆษก ศธ. และรองโฆษก ศธ. สั่ง ณ วันที่ 6 ธันวาคม 2562 ดังนี้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นายประเสริฐ บุญเรือง ปลัดกระทรวงศึกษาธิการ เป็นโฆษก ศธ.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นางรักขณา ตัณฑวุฑโฒ รองปลัดกระทรวงศึกษาธิการ เป็นรองโฆษก ศธ. </w:t>
      </w:r>
    </w:p>
    <w:p w:rsidR="00A575C8" w:rsidRDefault="00A575C8" w:rsidP="00D4741F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F12AD" w:rsidRPr="00054F58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(สำนักงานคณะกรรมการกฤษฎีกา)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ข้าราชการพลเรือนสามัญสังกัดสำนักนายกรัฐมนตรี ให้ดำรงตำแหน่งประเภทวิชาการระดับทรงคุณวุฒิ จำนวน 3 ราย ตั้งแต่วันที่ 29 ตุลาคม 2562 ซึ่งเป็นวันที่มีคุณสมบัติครบถ้วนสมบูรณ์ ดังนี้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นางสาวธำรงลักษณ์ ลาพินี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ผู้อำนวยการกองกฎหมายปกครอง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นางชื่นสุมน นิวาทวงษ์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ผู้อำนวยการกองกฎหมายการบริหารราชการแผ่นดิน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  <w:r w:rsidRPr="00054F58">
        <w:rPr>
          <w:rFonts w:ascii="TH SarabunPSK" w:hAnsi="TH SarabunPSK" w:cs="TH SarabunPSK"/>
          <w:sz w:val="32"/>
          <w:szCs w:val="32"/>
        </w:rPr>
        <w:t xml:space="preserve">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/>
          <w:sz w:val="32"/>
          <w:szCs w:val="32"/>
        </w:rPr>
        <w:lastRenderedPageBreak/>
        <w:tab/>
      </w:r>
      <w:r w:rsidRPr="00054F58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นายวิชิต จรัสสุขสวัสดิ์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ผู้อำนวยการกองกฎหมายการพาณิชย์และอุตสาหกรรม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F5723" w:rsidRDefault="00834A95" w:rsidP="00D4741F">
      <w:pPr>
        <w:spacing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F5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การแต่งตั้งคณะกรรมการขับเคลื่อนการเจรจาการค้าและการลงทุน</w:t>
      </w:r>
    </w:p>
    <w:p w:rsidR="00BF5723" w:rsidRPr="00DD2D94" w:rsidRDefault="00BF5723" w:rsidP="00D4741F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</w:t>
      </w:r>
      <w:r w:rsidR="00ED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D94">
        <w:rPr>
          <w:rFonts w:ascii="TH SarabunPSK" w:hAnsi="TH SarabunPSK" w:cs="TH SarabunPSK" w:hint="cs"/>
          <w:sz w:val="32"/>
          <w:szCs w:val="32"/>
          <w:cs/>
        </w:rPr>
        <w:t>ที่ 19/2563 เรื่อง คณะกรรมการขับเคลื่อนการเจรจาการค้าและการลงทุน</w:t>
      </w:r>
    </w:p>
    <w:p w:rsidR="00BF5723" w:rsidRPr="00DD2D94" w:rsidRDefault="00BF5723" w:rsidP="00D4741F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เพื่อให้การขับเคลื่อนแผนการลงทุนของประเทศ ทั้งในส่วนของการลงทุนภาครัฐและรัฐวิสาหกิจในช่วงปี พ.ศ. 2563 </w:t>
      </w:r>
      <w:r w:rsidRPr="00DD2D94">
        <w:rPr>
          <w:rFonts w:ascii="TH SarabunPSK" w:hAnsi="TH SarabunPSK" w:cs="TH SarabunPSK"/>
          <w:sz w:val="32"/>
          <w:szCs w:val="32"/>
          <w:cs/>
        </w:rPr>
        <w:t>–</w:t>
      </w: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 2564 และกำหนดแนวทางหรือมาตรการด้านการเจรจาการค้าระหว่างประเทศด้านการคลัง ด้านการส่งเสริมการลงทุน  รวมทั้งมาตรการด้านการร่วมทุน และมาตรการในการเชิญชวนภาคเอกชนเข้าร่วมลงทุนในโครงการลงทุนขนาดใหญ่ของภาครัฐและรัฐวิสาหกิจเป็นไปอย่างมีประสิทธิภาพ</w:t>
      </w:r>
    </w:p>
    <w:p w:rsidR="00BF5723" w:rsidRPr="00DD2D94" w:rsidRDefault="00BF5723" w:rsidP="00D4741F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11 (6) แห่งพระราชบัญญัติระเบียบบริหารราชการแผ่นดิน พ.ศ. 2534 จึงให้แต่งตั้งคณะกรรมการขับเคลื่อนการเจรจาการค้าและการลงทุน โดยมีองค์ประกอบ หน้าที่และอำนาจ ดังต่อไปนี้ </w:t>
      </w:r>
    </w:p>
    <w:p w:rsidR="00BF5723" w:rsidRPr="00ED3BF5" w:rsidRDefault="00BF5723" w:rsidP="00D4741F">
      <w:pPr>
        <w:pStyle w:val="afd"/>
        <w:numPr>
          <w:ilvl w:val="0"/>
          <w:numId w:val="8"/>
        </w:numPr>
        <w:spacing w:after="0" w:line="360" w:lineRule="exact"/>
        <w:ind w:firstLine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D3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 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1.1 รองนายกรัฐมนตรี ที่นายกรัฐมนตรีมอบหมาย </w:t>
      </w: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 w:right="-461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1.2 รัฐมนตรีว่าการกระทรวงการคลัง </w:t>
      </w: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1.3 รัฐมนตรีว่าการกระทรวงคมนาคม</w:t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1.4 รัฐมนตรีว่าการกระทรวงดิจิทัลเพื่อเศรษฐกิจและสังคม</w:t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1.5 รัฐมนตรีว่าการกระทรวงพาณิชย์</w:t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1.6 รัฐมนตรีว่าการกระทรวงพลังงาน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1.7 รัฐมนตรีว่าการกระทรวงอุตสาหกรรม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1.8 รองเลขาธิการนายกรัฐมนตรีฝ่ายการเมือง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(นายกอบศักดิ์ ภูตระกูล) 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ปลัดกระทรวงการต่างประเทศ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ปลัดกระทรวงพาณิชย์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เลขาธิการคณะกรรมการส่งเสริมการลงทุน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เลขาธิการสภาพัฒนาการเศรษฐกิจและสังคมแห่งชาติ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</w:t>
      </w:r>
      <w:r w:rsidR="00ED3BF5">
        <w:rPr>
          <w:rFonts w:ascii="TH SarabunPSK" w:hAnsi="TH SarabunPSK" w:cs="TH SarabunPSK" w:hint="cs"/>
          <w:sz w:val="32"/>
          <w:szCs w:val="32"/>
          <w:cs/>
        </w:rPr>
        <w:t>สำนักงานท</w:t>
      </w:r>
      <w:r w:rsidRPr="00DD2D94">
        <w:rPr>
          <w:rFonts w:ascii="TH SarabunPSK" w:hAnsi="TH SarabunPSK" w:cs="TH SarabunPSK" w:hint="cs"/>
          <w:sz w:val="32"/>
          <w:szCs w:val="32"/>
          <w:cs/>
        </w:rPr>
        <w:t>รัพยากรน้ำแห่งชาติ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ผู้อำนวยการสำนักงบประมาณ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ผู้อำนวยการสำนักงานคณะกรรมการนโยบายรัฐวิสาหกิจ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ผู้อำนวยการสำนักงานบริหารหนี้สาธารณะ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ผู้อำนวยการสำนักงานเศรษฐกิจการคลัง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อธิบดีกรมเจรจาการค้าระหว่างประเทศ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อธิบดีกรมบัญชีกลาง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E68DD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เลขาธิการคณะกรรมก</w:t>
      </w:r>
      <w:r w:rsidR="00ED3BF5">
        <w:rPr>
          <w:rFonts w:ascii="TH SarabunPSK" w:hAnsi="TH SarabunPSK" w:cs="TH SarabunPSK" w:hint="cs"/>
          <w:sz w:val="32"/>
          <w:szCs w:val="32"/>
          <w:cs/>
        </w:rPr>
        <w:t>า</w:t>
      </w:r>
      <w:r w:rsidRPr="00DD2D94">
        <w:rPr>
          <w:rFonts w:ascii="TH SarabunPSK" w:hAnsi="TH SarabunPSK" w:cs="TH SarabunPSK" w:hint="cs"/>
          <w:sz w:val="32"/>
          <w:szCs w:val="32"/>
          <w:cs/>
        </w:rPr>
        <w:t>รนโยบายเขตพัฒนา</w:t>
      </w:r>
      <w:r w:rsidR="003E68DD">
        <w:rPr>
          <w:rFonts w:ascii="TH SarabunPSK" w:hAnsi="TH SarabunPSK" w:cs="TH SarabunPSK" w:hint="cs"/>
          <w:sz w:val="32"/>
          <w:szCs w:val="32"/>
          <w:cs/>
        </w:rPr>
        <w:tab/>
      </w:r>
      <w:r w:rsidR="003E68DD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3E68DD" w:rsidP="003E68DD">
      <w:pPr>
        <w:pStyle w:val="afd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พิเศษภาคตะวันออก</w:t>
      </w:r>
    </w:p>
    <w:p w:rsidR="00DD2D94" w:rsidRPr="00847D33" w:rsidRDefault="00DD2D94" w:rsidP="00834A95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7D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รองเลขาธิการสภาพัฒนาการเศรษฐกิจและสังคมแห่งชาติ </w:t>
      </w:r>
      <w:r w:rsidRPr="00847D33">
        <w:rPr>
          <w:rFonts w:ascii="TH SarabunPSK" w:hAnsi="TH SarabunPSK" w:cs="TH SarabunPSK"/>
          <w:sz w:val="32"/>
          <w:szCs w:val="32"/>
          <w:cs/>
        </w:rPr>
        <w:tab/>
      </w:r>
      <w:r w:rsidRPr="00847D33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  <w:t>และเ</w:t>
      </w:r>
      <w:r w:rsidRPr="00847D33">
        <w:rPr>
          <w:rFonts w:ascii="TH SarabunPSK" w:hAnsi="TH SarabunPSK" w:cs="TH SarabunPSK" w:hint="cs"/>
          <w:sz w:val="32"/>
          <w:szCs w:val="32"/>
          <w:cs/>
        </w:rPr>
        <w:t>ลขานุการ</w:t>
      </w:r>
    </w:p>
    <w:p w:rsidR="00DD2D94" w:rsidRPr="00DD2D94" w:rsidRDefault="00ED3BF5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ผู้แทนสำนักงานคณ</w:t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 xml:space="preserve">ะกรรมการนโยบายรัฐวิสาหกิจ 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Pr="00DD2D94" w:rsidRDefault="00DD2D94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ผู้แทนสำนักงานบริหารหนี้สาธารณะ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Pr="00DD2D94" w:rsidRDefault="00DD2D94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ผู้แทนกรมบัญชีกลาง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Default="00DD2D94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ผู้แทนสำนักงานเศรษฐกิจการคลัง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Default="00DD2D94" w:rsidP="00D4741F">
      <w:pPr>
        <w:tabs>
          <w:tab w:val="left" w:pos="2410"/>
        </w:tabs>
        <w:spacing w:line="360" w:lineRule="exact"/>
        <w:ind w:left="18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นายกรัฐมนตรีอาจแต่งตั้งผู้ทรงคุณวุฒิตามที่เห็นสมควรเป็นกรรมการก็ได้</w:t>
      </w:r>
    </w:p>
    <w:p w:rsidR="00DD2D94" w:rsidRPr="00ED3BF5" w:rsidRDefault="00DD2D94" w:rsidP="00D4741F">
      <w:pPr>
        <w:pStyle w:val="afd"/>
        <w:numPr>
          <w:ilvl w:val="0"/>
          <w:numId w:val="8"/>
        </w:numPr>
        <w:tabs>
          <w:tab w:val="left" w:pos="1418"/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D3BF5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หน้าที่และอำนาจ</w:t>
      </w:r>
    </w:p>
    <w:p w:rsidR="00834A95" w:rsidRPr="00834A95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="00DD2D94" w:rsidRPr="00834A95">
        <w:rPr>
          <w:rFonts w:ascii="TH SarabunPSK" w:hAnsi="TH SarabunPSK" w:cs="TH SarabunPSK" w:hint="cs"/>
          <w:sz w:val="32"/>
          <w:szCs w:val="32"/>
          <w:cs/>
        </w:rPr>
        <w:t>กำก</w:t>
      </w:r>
      <w:r w:rsidR="00ED3BF5" w:rsidRPr="00834A95">
        <w:rPr>
          <w:rFonts w:ascii="TH SarabunPSK" w:hAnsi="TH SarabunPSK" w:cs="TH SarabunPSK" w:hint="cs"/>
          <w:sz w:val="32"/>
          <w:szCs w:val="32"/>
          <w:cs/>
        </w:rPr>
        <w:t>ับและเร่งรัดการขับเคลื่อน</w:t>
      </w:r>
      <w:r w:rsidR="00DD2D94" w:rsidRPr="00834A95">
        <w:rPr>
          <w:rFonts w:ascii="TH SarabunPSK" w:hAnsi="TH SarabunPSK" w:cs="TH SarabunPSK" w:hint="cs"/>
          <w:sz w:val="32"/>
          <w:szCs w:val="32"/>
          <w:cs/>
        </w:rPr>
        <w:t>แผนการลงทุนของประเทศ ทั้งในส่วนของการ</w:t>
      </w:r>
    </w:p>
    <w:p w:rsidR="00DD2D94" w:rsidRPr="00DD2D94" w:rsidRDefault="00DD2D94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4A95">
        <w:rPr>
          <w:rFonts w:ascii="TH SarabunPSK" w:hAnsi="TH SarabunPSK" w:cs="TH SarabunPSK" w:hint="cs"/>
          <w:sz w:val="32"/>
          <w:szCs w:val="32"/>
          <w:cs/>
        </w:rPr>
        <w:t>ลงทุนภาครัฐ</w:t>
      </w: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และรัฐวิสาหกิจ ในช่วงปี พ.ศ. 2563 </w:t>
      </w:r>
      <w:r w:rsidRPr="00DD2D94">
        <w:rPr>
          <w:rFonts w:ascii="TH SarabunPSK" w:hAnsi="TH SarabunPSK" w:cs="TH SarabunPSK"/>
          <w:sz w:val="32"/>
          <w:szCs w:val="32"/>
          <w:cs/>
        </w:rPr>
        <w:t>–</w:t>
      </w: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 2561 ให้แล้วเสร็จตามห้วงเวลาที่กำหนด รวมทั้งกำหนดมาตรการกำกับและเร่งรัดการขับเคลื่อน </w:t>
      </w:r>
    </w:p>
    <w:p w:rsidR="00834A95" w:rsidRPr="00834A95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="00ED3BF5" w:rsidRPr="00834A95">
        <w:rPr>
          <w:rFonts w:ascii="TH SarabunPSK" w:hAnsi="TH SarabunPSK" w:cs="TH SarabunPSK" w:hint="cs"/>
          <w:sz w:val="32"/>
          <w:szCs w:val="32"/>
          <w:cs/>
        </w:rPr>
        <w:t>กำหนดแนวทางห</w:t>
      </w:r>
      <w:r w:rsidR="00DD2D94" w:rsidRPr="00834A95">
        <w:rPr>
          <w:rFonts w:ascii="TH SarabunPSK" w:hAnsi="TH SarabunPSK" w:cs="TH SarabunPSK" w:hint="cs"/>
          <w:sz w:val="32"/>
          <w:szCs w:val="32"/>
          <w:cs/>
        </w:rPr>
        <w:t xml:space="preserve">รือมาตรการด้านการเจรจาการค้าระหว่างประเทศ ด้านการคลัง </w:t>
      </w:r>
    </w:p>
    <w:p w:rsidR="00DD2D94" w:rsidRPr="008F3ECC" w:rsidRDefault="00DD2D94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4A9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8F3ECC">
        <w:rPr>
          <w:rFonts w:ascii="TH SarabunPSK" w:hAnsi="TH SarabunPSK" w:cs="TH SarabunPSK" w:hint="cs"/>
          <w:sz w:val="32"/>
          <w:szCs w:val="32"/>
          <w:cs/>
        </w:rPr>
        <w:t>การส่งเสริมการลงทุน รวมทั้งมาตรการด้านการร่วมทุน และมาตรการในการเชิญชวนภาคเอกชนเข้าร่วมลงทุนในโครงการลงทุนขนาดใหญ่ของภาครัฐและรัฐวิสาหกิจต่อนายกรัฐมนตรีหรือคณะรัฐมนตรี รวมทั้งให้ข้อเสนอแนะเพื่อประกอบการสั่งการให้หน่วยงานของรัฐและค</w:t>
      </w:r>
      <w:r w:rsidR="00ED3BF5">
        <w:rPr>
          <w:rFonts w:ascii="TH SarabunPSK" w:hAnsi="TH SarabunPSK" w:cs="TH SarabunPSK" w:hint="cs"/>
          <w:sz w:val="32"/>
          <w:szCs w:val="32"/>
          <w:cs/>
        </w:rPr>
        <w:t>ณ</w:t>
      </w:r>
      <w:r w:rsidRPr="008F3ECC">
        <w:rPr>
          <w:rFonts w:ascii="TH SarabunPSK" w:hAnsi="TH SarabunPSK" w:cs="TH SarabunPSK" w:hint="cs"/>
          <w:sz w:val="32"/>
          <w:szCs w:val="32"/>
          <w:cs/>
        </w:rPr>
        <w:t xml:space="preserve">ะกรรมการดำเนินการต่อไป </w:t>
      </w:r>
    </w:p>
    <w:p w:rsidR="00DD2D94" w:rsidRPr="008F3ECC" w:rsidRDefault="00834A95" w:rsidP="00834A95">
      <w:pPr>
        <w:pStyle w:val="afd"/>
        <w:tabs>
          <w:tab w:val="left" w:pos="141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="00DD2D94">
        <w:rPr>
          <w:rFonts w:ascii="TH SarabunPSK" w:hAnsi="TH SarabunPSK" w:cs="TH SarabunPSK" w:hint="cs"/>
          <w:sz w:val="32"/>
          <w:szCs w:val="32"/>
          <w:cs/>
        </w:rPr>
        <w:t>จัดทำโครงการและมาตรการด้านการเงินการคลัง พร้อมทั้งแผนปฏิบัติการเพื่อขับเคลื่อน</w:t>
      </w:r>
      <w:r w:rsidR="00DD2D94" w:rsidRPr="008F3ECC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>ระยะเร่งด่วนเสนอคณะรัฐมนตรีให้ความเห็นชอบ</w:t>
      </w:r>
    </w:p>
    <w:p w:rsidR="008F3ECC" w:rsidRPr="008F3ECC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1.4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รายงานผลความก้าวหน้าและปัญหาอุปสรรคการดำเนินการตามอำนาจหน้าที่ที่ได้รับ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>มอบหมายให้นายกรัฐมนตรีทราบอย่างสม่ำเสมอหรือมีเหตุอันควร</w:t>
      </w:r>
    </w:p>
    <w:p w:rsidR="008F3ECC" w:rsidRPr="008F3ECC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1.5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เชิญเจ้าหน้าที่ของรัฐ ค</w:t>
      </w:r>
      <w:r w:rsidR="00ED3BF5" w:rsidRPr="00834A95">
        <w:rPr>
          <w:rFonts w:ascii="TH SarabunPSK" w:hAnsi="TH SarabunPSK" w:cs="TH SarabunPSK" w:hint="cs"/>
          <w:sz w:val="32"/>
          <w:szCs w:val="32"/>
          <w:cs/>
        </w:rPr>
        <w:t>ณะกรรมการ และภาคเอกชนที่เกี่ยวข้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องมาชี้แจงให้ข้อมูลและ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>แสดงความคิดเห็นตามความจำเป็นหรือตามที่คณะกรรมการเห็นควร</w:t>
      </w:r>
    </w:p>
    <w:p w:rsidR="008F3ECC" w:rsidRPr="008F3ECC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1.6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แต่งตั้งคณะอนุกรรมการหรือคณะทำงาน เพื่อช่วยปฏิบัติงานของคณะกรรมการได้ตาม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</w:p>
    <w:p w:rsidR="008F3ECC" w:rsidRPr="00834A95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1.7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8F3ECC" w:rsidRPr="008F3ECC" w:rsidRDefault="00ED3BF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เบิกจ่ายเบี้ยประชุมหรือค่าใช้จ่ายอื่นที่เกี่ยวข้องกับการบริหารจัดการที่จำเป็นต่อการปฏิบัติงานของคณะกรรมการ คณะอนุกรรมการ หรือคณะทำงาน ที่แต่งตั้งตามคำสั่งนี้ ให้เป็นไปตามพระราชกฤษฎีกาเบี้ยประชุมกรรมการ พ.ศ. 2547 หรือตามระเบียบทางราชการ แล้วแต่กรณี โดยให้เบิกจ่ายจากงบประมาณของสภาพัฒนาการเศรษฐกิจและสังคมแห่งชาติ </w:t>
      </w:r>
    </w:p>
    <w:p w:rsidR="008F3ECC" w:rsidRDefault="008F3ECC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F3EC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21 มกราคม พ.ศ. 2563 เป็นต้นไป</w:t>
      </w:r>
    </w:p>
    <w:p w:rsidR="00B603F7" w:rsidRDefault="00B603F7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03F7" w:rsidRPr="008F3ECC" w:rsidRDefault="00B603F7" w:rsidP="00B603F7">
      <w:pPr>
        <w:tabs>
          <w:tab w:val="left" w:pos="1418"/>
          <w:tab w:val="left" w:pos="2410"/>
        </w:tabs>
        <w:spacing w:line="360" w:lineRule="exac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B603F7" w:rsidRPr="008F3ECC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3F" w:rsidRDefault="00E74B3F">
      <w:r>
        <w:separator/>
      </w:r>
    </w:p>
  </w:endnote>
  <w:endnote w:type="continuationSeparator" w:id="0">
    <w:p w:rsidR="00E74B3F" w:rsidRDefault="00E7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3F" w:rsidRDefault="00E74B3F">
      <w:r>
        <w:separator/>
      </w:r>
    </w:p>
  </w:footnote>
  <w:footnote w:type="continuationSeparator" w:id="0">
    <w:p w:rsidR="00E74B3F" w:rsidRDefault="00E74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10D8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10D8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47D33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10D8B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66428"/>
    <w:multiLevelType w:val="multilevel"/>
    <w:tmpl w:val="2DB622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3A1214C9"/>
    <w:multiLevelType w:val="hybridMultilevel"/>
    <w:tmpl w:val="C602D1EC"/>
    <w:lvl w:ilvl="0" w:tplc="62F24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8831C5"/>
    <w:multiLevelType w:val="hybridMultilevel"/>
    <w:tmpl w:val="EEAA7820"/>
    <w:lvl w:ilvl="0" w:tplc="1DD4D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B4502E"/>
    <w:multiLevelType w:val="multilevel"/>
    <w:tmpl w:val="A62C7C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>
    <w:nsid w:val="5471279E"/>
    <w:multiLevelType w:val="multilevel"/>
    <w:tmpl w:val="26F28B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595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63F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DE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649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68DD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320D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FE2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9A8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95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47D33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57165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ECC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320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04E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2AD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3F7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B4F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723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D8B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6D03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41F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1892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2D94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4B3F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BF5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C4B0-DE2A-4D91-9172-37281BB5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6091</Words>
  <Characters>34720</Characters>
  <Application>Microsoft Office Word</Application>
  <DocSecurity>0</DocSecurity>
  <Lines>289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28</cp:revision>
  <cp:lastPrinted>2020-01-21T09:30:00Z</cp:lastPrinted>
  <dcterms:created xsi:type="dcterms:W3CDTF">2020-01-21T06:08:00Z</dcterms:created>
  <dcterms:modified xsi:type="dcterms:W3CDTF">2020-01-21T09:48:00Z</dcterms:modified>
</cp:coreProperties>
</file>