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8A" w:rsidRPr="005D4329" w:rsidRDefault="00304E8A" w:rsidP="004F5B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</w:rPr>
        <w:t>http://www.thaigov.go.th</w:t>
      </w:r>
    </w:p>
    <w:p w:rsidR="00304E8A" w:rsidRPr="005D4329" w:rsidRDefault="00304E8A" w:rsidP="004F5BE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E36499" w:rsidRPr="005D4329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E36499" w:rsidRPr="005D4329">
        <w:rPr>
          <w:rFonts w:ascii="TH SarabunPSK" w:hAnsi="TH SarabunPSK" w:cs="TH SarabunPSK"/>
          <w:sz w:val="32"/>
          <w:szCs w:val="32"/>
          <w:cs/>
          <w:lang w:bidi="th-TH"/>
        </w:rPr>
        <w:t>ธันวาคม</w:t>
      </w: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proofErr w:type="gramStart"/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5D4329">
        <w:rPr>
          <w:rFonts w:ascii="TH SarabunPSK" w:hAnsi="TH SarabunPSK" w:cs="TH SarabunPSK"/>
          <w:sz w:val="32"/>
          <w:szCs w:val="32"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</w:rPr>
        <w:t xml:space="preserve">09.00 </w:t>
      </w: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4329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D432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D432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D4329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D432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D432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D432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Pr="005D432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5D432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D7396" w:rsidRPr="005D4329" w:rsidTr="00CC5D5B">
        <w:tc>
          <w:tcPr>
            <w:tcW w:w="9820" w:type="dxa"/>
          </w:tcPr>
          <w:p w:rsidR="007D7396" w:rsidRPr="005D4329" w:rsidRDefault="007D7396" w:rsidP="00CC5D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7D7396" w:rsidRPr="007D7396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 w:hint="cs"/>
          <w:sz w:val="32"/>
          <w:szCs w:val="32"/>
          <w:cs/>
        </w:rPr>
        <w:t>1.</w:t>
      </w:r>
      <w:r w:rsidR="007D7396" w:rsidRPr="007D73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>ร่างพระราชกฤษฎีกาถอนสภาพการเป็นสาธารณสมบัติของแผ่นดินที่ใช้เพื่อ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ประโยชน์ของแผ่นดินโดยเฉพาะของที่ราชพัสดุ ในท้องที่แขวงท่าแร้ง เขตบางเขน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พ.ศ. .... </w:t>
      </w:r>
    </w:p>
    <w:p w:rsidR="001E34D6" w:rsidRDefault="00C47F54" w:rsidP="007D739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 w:hint="cs"/>
          <w:sz w:val="32"/>
          <w:szCs w:val="32"/>
          <w:cs/>
        </w:rPr>
        <w:t>2.</w:t>
      </w:r>
      <w:r w:rsidR="007D7396" w:rsidRPr="007D73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ร่างกฎกระทรวงกำหนดกิจการอื่นในสถานประกอบการเพื่อสุขภาพ พ.ศ. ….. </w:t>
      </w:r>
    </w:p>
    <w:p w:rsidR="007D7396" w:rsidRPr="007D7396" w:rsidRDefault="001E34D6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>ร่างกฎกระทรวงกำหนดมาตรฐานด้านสถานที่ ความปลอดภัย และการให้บริการ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>ในสถานประกอบการเพื่อสุขภาพประเภทกิจการการดูแลผู้สูงอายุและผู้มีภาวะ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พึ่งพิง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พ.ศ. .... และร่างกฎกระทรวงกำหนดค่าธรรมเนียม การชำระค่าธรรมเนียม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>และการยกเว้นค่าธรรมเนียมเกี่ยวกับการประกอบกิจการการดูแลผู้สูงอายุและผู้มี</w:t>
      </w:r>
      <w:r w:rsidR="00C47F54">
        <w:rPr>
          <w:rFonts w:ascii="TH SarabunPSK" w:hAnsi="TH SarabunPSK" w:cs="TH SarabunPSK" w:hint="cs"/>
          <w:sz w:val="32"/>
          <w:szCs w:val="32"/>
          <w:cs/>
        </w:rPr>
        <w:tab/>
      </w:r>
      <w:r w:rsidR="00C47F54">
        <w:rPr>
          <w:rFonts w:ascii="TH SarabunPSK" w:hAnsi="TH SarabunPSK" w:cs="TH SarabunPSK"/>
          <w:sz w:val="32"/>
          <w:szCs w:val="32"/>
          <w:cs/>
        </w:rPr>
        <w:tab/>
      </w:r>
      <w:r w:rsidR="00C47F54">
        <w:rPr>
          <w:rFonts w:ascii="TH SarabunPSK" w:hAnsi="TH SarabunPSK" w:cs="TH SarabunPSK" w:hint="cs"/>
          <w:sz w:val="32"/>
          <w:szCs w:val="32"/>
          <w:cs/>
        </w:rPr>
        <w:tab/>
      </w:r>
      <w:r w:rsidR="00C47F54">
        <w:rPr>
          <w:rFonts w:ascii="TH SarabunPSK" w:hAnsi="TH SarabunPSK" w:cs="TH SarabunPSK"/>
          <w:sz w:val="32"/>
          <w:szCs w:val="32"/>
          <w:cs/>
        </w:rPr>
        <w:tab/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ภาวะพึ่งพิง พ.ศ. .... รวม </w:t>
      </w:r>
      <w:r w:rsidR="007D7396" w:rsidRPr="007D7396">
        <w:rPr>
          <w:rFonts w:ascii="TH SarabunPSK" w:hAnsi="TH SarabunPSK" w:cs="TH SarabunPSK"/>
          <w:sz w:val="32"/>
          <w:szCs w:val="32"/>
        </w:rPr>
        <w:t xml:space="preserve">3 </w:t>
      </w:r>
      <w:r w:rsidR="007D7396" w:rsidRPr="007D7396">
        <w:rPr>
          <w:rFonts w:ascii="TH SarabunPSK" w:hAnsi="TH SarabunPSK" w:cs="TH SarabunPSK"/>
          <w:sz w:val="32"/>
          <w:szCs w:val="32"/>
          <w:cs/>
        </w:rPr>
        <w:t xml:space="preserve">ฉบับ </w:t>
      </w:r>
    </w:p>
    <w:p w:rsidR="007D7396" w:rsidRPr="005D4329" w:rsidRDefault="007D7396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D7396" w:rsidRPr="005D4329" w:rsidTr="00CC5D5B">
        <w:tc>
          <w:tcPr>
            <w:tcW w:w="9820" w:type="dxa"/>
          </w:tcPr>
          <w:p w:rsidR="007D7396" w:rsidRPr="005D4329" w:rsidRDefault="007D7396" w:rsidP="00CC5D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3.</w:t>
      </w:r>
      <w:r w:rsidR="007D7396" w:rsidRPr="00C47F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ค่าตอบแทนและสิทธิประโยชน์ของคณะกรรมการนโยบายพื้นที่นวัตกรรม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การศึกษาและอนุกรรมการที่คณะกรรมการนโยบายแต่งตั้ง </w:t>
      </w:r>
    </w:p>
    <w:p w:rsidR="00C47F54" w:rsidRDefault="00C47F54" w:rsidP="007D7396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4.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รายงานการขับเคลื่อนการดำเนินงานของศูนย์บริหารแรงงานเขตพัฒนาพิเศษ</w:t>
      </w:r>
    </w:p>
    <w:p w:rsidR="007D7396" w:rsidRPr="00C47F54" w:rsidRDefault="00C47F54" w:rsidP="007D739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ภาคตะวันออก </w:t>
      </w:r>
      <w:r w:rsidR="007D7396" w:rsidRPr="00C47F54">
        <w:rPr>
          <w:rFonts w:ascii="TH SarabunPSK" w:hAnsi="TH SarabunPSK" w:cs="TH SarabunPSK"/>
          <w:sz w:val="32"/>
          <w:szCs w:val="32"/>
        </w:rPr>
        <w:t xml:space="preserve">(EEC </w:t>
      </w:r>
      <w:proofErr w:type="spellStart"/>
      <w:r w:rsidR="007D7396" w:rsidRPr="00C47F54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="007D7396" w:rsidRPr="00C47F54">
        <w:rPr>
          <w:rFonts w:ascii="TH SarabunPSK" w:hAnsi="TH SarabunPSK" w:cs="TH SarabunPSK"/>
          <w:sz w:val="32"/>
          <w:szCs w:val="32"/>
        </w:rPr>
        <w:t xml:space="preserve"> Administration Centre) </w:t>
      </w:r>
    </w:p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5.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ภาวะสังคมไทยไตรมาสสาม ปี 2562</w:t>
      </w:r>
    </w:p>
    <w:p w:rsidR="007D7396" w:rsidRPr="001E34D6" w:rsidRDefault="00C47F54" w:rsidP="007D7396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6.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การจัดกิจกรรม “ความสุขแบบวิถีไทย” ส่งท้ายปีเก่า ต้อนรับปีใหม่ พ.ศ. 2563</w:t>
      </w:r>
      <w:r w:rsidR="001E34D6">
        <w:rPr>
          <w:rFonts w:ascii="TH SarabunPSK" w:hAnsi="TH SarabunPSK" w:cs="TH SarabunPSK"/>
          <w:sz w:val="32"/>
          <w:szCs w:val="32"/>
        </w:rPr>
        <w:t xml:space="preserve"> </w:t>
      </w:r>
      <w:r w:rsidR="001E34D6">
        <w:rPr>
          <w:rFonts w:ascii="TH SarabunPSK" w:hAnsi="TH SarabunPSK" w:cs="TH SarabunPSK"/>
          <w:sz w:val="32"/>
          <w:szCs w:val="32"/>
          <w:cs/>
        </w:rPr>
        <w:tab/>
      </w:r>
      <w:r w:rsidR="001E34D6">
        <w:rPr>
          <w:rFonts w:ascii="TH SarabunPSK" w:hAnsi="TH SarabunPSK" w:cs="TH SarabunPSK" w:hint="cs"/>
          <w:sz w:val="32"/>
          <w:szCs w:val="32"/>
          <w:cs/>
        </w:rPr>
        <w:tab/>
      </w:r>
      <w:r w:rsidR="001E34D6">
        <w:rPr>
          <w:rFonts w:ascii="TH SarabunPSK" w:hAnsi="TH SarabunPSK" w:cs="TH SarabunPSK"/>
          <w:sz w:val="32"/>
          <w:szCs w:val="32"/>
          <w:cs/>
        </w:rPr>
        <w:tab/>
      </w:r>
      <w:r w:rsidR="001E34D6">
        <w:rPr>
          <w:rFonts w:ascii="TH SarabunPSK" w:hAnsi="TH SarabunPSK" w:cs="TH SarabunPSK" w:hint="cs"/>
          <w:sz w:val="32"/>
          <w:szCs w:val="32"/>
          <w:cs/>
        </w:rPr>
        <w:tab/>
        <w:t>(กระทรวงวัฒนธรรม)</w:t>
      </w:r>
    </w:p>
    <w:p w:rsidR="00C47F54" w:rsidRDefault="00C47F54" w:rsidP="007D7396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7.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แผนงาน/โครงการเพื่อมอบเป็นของขวัญปีใหม่ (ปีพุทธศักราช 2563) </w:t>
      </w:r>
    </w:p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ให้แก่ประชาชน (กระทรวงกลาโหม) </w:t>
      </w:r>
    </w:p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8.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แผนบูรณาการป้องกันและลดอุบัติเหตุทางถนนช่วงเทศกาลปีใหม่ พ.ศ. 2563 </w:t>
      </w:r>
    </w:p>
    <w:p w:rsidR="000D2B47" w:rsidRPr="000D2B47" w:rsidRDefault="00C47F54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0D2B47">
        <w:rPr>
          <w:rFonts w:ascii="TH SarabunPSK" w:hAnsi="TH SarabunPSK" w:cs="TH SarabunPSK" w:hint="cs"/>
          <w:sz w:val="32"/>
          <w:szCs w:val="32"/>
          <w:cs/>
        </w:rPr>
        <w:t>9.</w:t>
      </w:r>
      <w:r w:rsidR="000D2B47" w:rsidRPr="000D2B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0D2B47" w:rsidRPr="000D2B4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0D2B47" w:rsidRPr="000D2B47">
        <w:rPr>
          <w:rFonts w:ascii="TH SarabunPSK" w:hAnsi="TH SarabunPSK" w:cs="TH SarabunPSK"/>
          <w:sz w:val="32"/>
          <w:szCs w:val="32"/>
          <w:cs/>
        </w:rPr>
        <w:t>ขอเปลี่ยนแปลงวัตถุประสงค์การใช้งบประมาณภายใต้มาตรการส่งเสริมการ</w:t>
      </w:r>
      <w:r w:rsid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0D2B47">
        <w:rPr>
          <w:rFonts w:ascii="TH SarabunPSK" w:hAnsi="TH SarabunPSK" w:cs="TH SarabunPSK"/>
          <w:sz w:val="32"/>
          <w:szCs w:val="32"/>
          <w:cs/>
        </w:rPr>
        <w:tab/>
      </w:r>
      <w:r w:rsid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0D2B47">
        <w:rPr>
          <w:rFonts w:ascii="TH SarabunPSK" w:hAnsi="TH SarabunPSK" w:cs="TH SarabunPSK"/>
          <w:sz w:val="32"/>
          <w:szCs w:val="32"/>
          <w:cs/>
        </w:rPr>
        <w:tab/>
      </w:r>
      <w:r w:rsidR="000D2B47">
        <w:rPr>
          <w:rFonts w:ascii="TH SarabunPSK" w:hAnsi="TH SarabunPSK" w:cs="TH SarabunPSK" w:hint="cs"/>
          <w:sz w:val="32"/>
          <w:szCs w:val="32"/>
          <w:cs/>
        </w:rPr>
        <w:tab/>
      </w:r>
      <w:r w:rsidR="000D2B47" w:rsidRPr="000D2B47">
        <w:rPr>
          <w:rFonts w:ascii="TH SarabunPSK" w:hAnsi="TH SarabunPSK" w:cs="TH SarabunPSK"/>
          <w:sz w:val="32"/>
          <w:szCs w:val="32"/>
          <w:cs/>
        </w:rPr>
        <w:t>บริโภคภายในประเทศ “ชิมช้อปใช้”</w:t>
      </w:r>
    </w:p>
    <w:p w:rsidR="007D7396" w:rsidRPr="00C47F54" w:rsidRDefault="007D7396" w:rsidP="007D7396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D7396" w:rsidRPr="005D4329" w:rsidTr="00CC5D5B">
        <w:tc>
          <w:tcPr>
            <w:tcW w:w="9820" w:type="dxa"/>
          </w:tcPr>
          <w:p w:rsidR="007D7396" w:rsidRPr="005D4329" w:rsidRDefault="007D7396" w:rsidP="00CC5D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7D7396" w:rsidRPr="005D4329" w:rsidRDefault="007D7396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10.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การเข้าร่วม </w:t>
      </w:r>
      <w:r w:rsidR="007D7396" w:rsidRPr="00C47F54">
        <w:rPr>
          <w:rFonts w:ascii="TH SarabunPSK" w:hAnsi="TH SarabunPSK" w:cs="TH SarabunPSK"/>
          <w:sz w:val="32"/>
          <w:szCs w:val="32"/>
        </w:rPr>
        <w:t xml:space="preserve">NDC Partnership 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ของประเทศไทย</w:t>
      </w:r>
    </w:p>
    <w:p w:rsidR="007D7396" w:rsidRPr="00C47F54" w:rsidRDefault="00C47F54" w:rsidP="007D739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11.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ร่างเอกสารขอบเขตหน้าที่ของศูนย์ระดับโลกเพื่อการศึกษาแม่น้ำโขง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00066">
        <w:rPr>
          <w:rFonts w:ascii="TH SarabunPSK" w:hAnsi="TH SarabunPSK" w:cs="TH SarabunPSK" w:hint="cs"/>
          <w:sz w:val="32"/>
          <w:szCs w:val="32"/>
          <w:cs/>
        </w:rPr>
        <w:t>12.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>การลงนามในร่างความตกลงสำหรับดำเนินโครงการภายใต้กองทุนพิเศษกรอบ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ความร่วมมือแม่โขง </w:t>
      </w:r>
      <w:r w:rsidRPr="00700066">
        <w:rPr>
          <w:rFonts w:ascii="TH SarabunPSK" w:hAnsi="TH SarabunPSK" w:cs="TH SarabunPSK"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</w:rPr>
        <w:t>13.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>ขอความเห็นชอบร่างแถลงการณ์ร่วมการประชุมคณะกรรมการ</w:t>
      </w:r>
      <w:r w:rsidR="00C33E65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700066">
        <w:rPr>
          <w:rFonts w:ascii="TH SarabunPSK" w:hAnsi="TH SarabunPSK" w:cs="TH SarabunPSK"/>
          <w:sz w:val="32"/>
          <w:szCs w:val="32"/>
          <w:cs/>
        </w:rPr>
        <w:t>สำหรับความ</w:t>
      </w:r>
      <w:r w:rsidR="00C33E65">
        <w:rPr>
          <w:rFonts w:ascii="TH SarabunPSK" w:hAnsi="TH SarabunPSK" w:cs="TH SarabunPSK" w:hint="cs"/>
          <w:sz w:val="32"/>
          <w:szCs w:val="32"/>
          <w:cs/>
        </w:rPr>
        <w:tab/>
      </w:r>
      <w:r w:rsidR="00C33E65">
        <w:rPr>
          <w:rFonts w:ascii="TH SarabunPSK" w:hAnsi="TH SarabunPSK" w:cs="TH SarabunPSK"/>
          <w:sz w:val="32"/>
          <w:szCs w:val="32"/>
          <w:cs/>
        </w:rPr>
        <w:tab/>
      </w:r>
      <w:r w:rsidR="00C33E65">
        <w:rPr>
          <w:rFonts w:ascii="TH SarabunPSK" w:hAnsi="TH SarabunPSK" w:cs="TH SarabunPSK" w:hint="cs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ตกลงว่าด้วยการขนส่งข้ามพรมแดนในอนุภูมิภาคลุ่มแม่น้ำโขง ระดับรัฐมนตรี </w:t>
      </w:r>
      <w:r w:rsidR="00C33E65">
        <w:rPr>
          <w:rFonts w:ascii="TH SarabunPSK" w:hAnsi="TH SarabunPSK" w:cs="TH SarabunPSK" w:hint="cs"/>
          <w:sz w:val="32"/>
          <w:szCs w:val="32"/>
          <w:cs/>
        </w:rPr>
        <w:tab/>
      </w:r>
      <w:r w:rsidR="00C33E65">
        <w:rPr>
          <w:rFonts w:ascii="TH SarabunPSK" w:hAnsi="TH SarabunPSK" w:cs="TH SarabunPSK"/>
          <w:sz w:val="32"/>
          <w:szCs w:val="32"/>
          <w:cs/>
        </w:rPr>
        <w:tab/>
      </w:r>
      <w:r w:rsidR="00C33E65">
        <w:rPr>
          <w:rFonts w:ascii="TH SarabunPSK" w:hAnsi="TH SarabunPSK" w:cs="TH SarabunPSK" w:hint="cs"/>
          <w:sz w:val="32"/>
          <w:szCs w:val="32"/>
          <w:cs/>
        </w:rPr>
        <w:tab/>
      </w:r>
      <w:r w:rsidR="00C33E65">
        <w:rPr>
          <w:rFonts w:ascii="TH SarabunPSK" w:hAnsi="TH SarabunPSK" w:cs="TH SarabunPSK"/>
          <w:sz w:val="32"/>
          <w:szCs w:val="32"/>
          <w:cs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>อย่างไม่เป็นทางการ ครั้งที่ 3</w:t>
      </w:r>
    </w:p>
    <w:p w:rsidR="007D7396" w:rsidRDefault="007D7396" w:rsidP="007D73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47B5" w:rsidRDefault="00D147B5" w:rsidP="007D73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47B5" w:rsidRPr="00C47F54" w:rsidRDefault="00D147B5" w:rsidP="007D739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D7396" w:rsidRPr="005D4329" w:rsidTr="00CC5D5B">
        <w:tc>
          <w:tcPr>
            <w:tcW w:w="9820" w:type="dxa"/>
          </w:tcPr>
          <w:p w:rsidR="007D7396" w:rsidRPr="005D4329" w:rsidRDefault="007D7396" w:rsidP="00CC5D5B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14.</w:t>
      </w:r>
      <w:r w:rsidR="007D7396" w:rsidRPr="00C47F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ทรงคุณวุฒิ (สำนักงานคณะกรรมการพัฒนาระบบราชการ) </w:t>
      </w:r>
    </w:p>
    <w:p w:rsidR="007D7396" w:rsidRPr="00C47F54" w:rsidRDefault="00C47F54" w:rsidP="007D739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15.</w:t>
      </w:r>
      <w:r w:rsidR="007D7396" w:rsidRPr="00C47F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การแต่งตั้งโฆษกกระทรวงการอุดมศึกษา วิทยาศาสตร์ วิจัยและนวัตกรรม </w:t>
      </w:r>
    </w:p>
    <w:p w:rsidR="007D7396" w:rsidRPr="00C47F54" w:rsidRDefault="00C47F54" w:rsidP="007D73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16.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แต่งตั้งประธานกรรมการและกรรมการในคณะกรรมการบริหารกิจการของ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องค์การขนส่งมวลชนกรุงเทพ </w:t>
      </w:r>
    </w:p>
    <w:p w:rsidR="007D7396" w:rsidRPr="00C47F54" w:rsidRDefault="00C47F54" w:rsidP="007D73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17.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การแต่งตั้งกรรมการในคณะกรรมการสภาการศึกษา แทนกรรมการผู้ทรงคุณวุฒิ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ด้านมาตรฐานและการประกันคุณภาพการศึกษา และการวัดและประเมินผล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การศึกษา ที่พ้นจากตำแหน่งก่อนครบวาระ </w:t>
      </w:r>
    </w:p>
    <w:p w:rsidR="007D7396" w:rsidRPr="00C47F54" w:rsidRDefault="00C47F54" w:rsidP="007D73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18.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การบรรจุข้าราชการพลเรือนในสถาบันอุดมศึกษากลับเข้ารับราชการเป็น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และแต่งตั้งให้ดำรงตำแหน่งประเภทบริหาร 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(กระทรวงการอุดมศึกษา วิทยาศาสตร์ วิจัยและนวัตกรรม) </w:t>
      </w:r>
    </w:p>
    <w:p w:rsidR="007D7396" w:rsidRPr="00C47F54" w:rsidRDefault="00C47F54" w:rsidP="007D73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19.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การแต่งตั้งกรรมการผู้ทรงคุณวุฒิในคณะกรรมการพัฒนาระบบสถาบันการเงิน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</w:p>
    <w:p w:rsidR="007D7396" w:rsidRPr="00C47F54" w:rsidRDefault="00C47F54" w:rsidP="007D739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 w:hint="cs"/>
          <w:sz w:val="32"/>
          <w:szCs w:val="32"/>
          <w:cs/>
        </w:rPr>
        <w:t>20.</w:t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396" w:rsidRPr="00C47F54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0211F" w:rsidRPr="005D4329" w:rsidRDefault="00F0211F" w:rsidP="004F5BE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5D4329" w:rsidRDefault="00F0211F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5D4329" w:rsidRDefault="00F0211F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5D4329" w:rsidRDefault="00F0211F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5D4329" w:rsidRDefault="00F0211F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5D4329" w:rsidRDefault="00F0211F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D4329" w:rsidRDefault="00304E8A" w:rsidP="004F5BE9">
      <w:pPr>
        <w:pStyle w:val="af4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Pr="005D4329" w:rsidRDefault="00304E8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D4329" w:rsidTr="00403738">
        <w:tc>
          <w:tcPr>
            <w:tcW w:w="9820" w:type="dxa"/>
          </w:tcPr>
          <w:p w:rsidR="0088693F" w:rsidRPr="005D4329" w:rsidRDefault="0088693F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ถอนสภาพการเป็นสาธารณสมบัติของแผ่นดินที่ใช้เพื่อประโยชน์ของแผ่นดินโดยเฉพาะของที่ราชพัสดุ ในท้องที่แขวงท่าแร้ง เขตบางเขน กรุงเทพมหานคร </w:t>
      </w:r>
      <w:proofErr w:type="gramStart"/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ถอนสภาพการเป็นสาธารณสมบัติของแผ่นดินที่ใช้เพื่อประโยชน์ของแผ่นดินโดยเฉพาะของที่ราชพัสดุ ในท้องที่แขวงท่าแร้ง เขตบางเขน กรุงเทพมหานคร พ.ศ. .... ตามที่กระทรวงการคลังเสนอ และให้ส่งสำนักงานคณะกรรมการกฤษฎีกาตรวจพิจารณา แล้วดำเนินการต่อไปได้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ถอนสภาพการเป็นสาธารณสมบัติของแผ่นดินที่ใช้เพื่อประโยชน์ของแผ่นดินโดยเฉพาะของที่ราชพัสดุแปลงหมายเลขทะเบียนที่ กท. </w:t>
      </w:r>
      <w:r w:rsidRPr="005D4329">
        <w:rPr>
          <w:rFonts w:ascii="TH SarabunPSK" w:hAnsi="TH SarabunPSK" w:cs="TH SarabunPSK"/>
          <w:sz w:val="32"/>
          <w:szCs w:val="32"/>
        </w:rPr>
        <w:t>1514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เฉพาะในส่วนของที่ราชพัสดุโฉนดที่ดินเลขที่ </w:t>
      </w:r>
      <w:r w:rsidRPr="005D4329">
        <w:rPr>
          <w:rFonts w:ascii="TH SarabunPSK" w:hAnsi="TH SarabunPSK" w:cs="TH SarabunPSK"/>
          <w:sz w:val="32"/>
          <w:szCs w:val="32"/>
        </w:rPr>
        <w:t>213316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เลขที่ดิน </w:t>
      </w:r>
      <w:r w:rsidRPr="005D4329">
        <w:rPr>
          <w:rFonts w:ascii="TH SarabunPSK" w:hAnsi="TH SarabunPSK" w:cs="TH SarabunPSK"/>
          <w:sz w:val="32"/>
          <w:szCs w:val="32"/>
        </w:rPr>
        <w:t xml:space="preserve">58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เนื้อที่ประมาณ </w:t>
      </w:r>
      <w:r w:rsidRPr="005D4329">
        <w:rPr>
          <w:rFonts w:ascii="TH SarabunPSK" w:hAnsi="TH SarabunPSK" w:cs="TH SarabunPSK"/>
          <w:sz w:val="32"/>
          <w:szCs w:val="32"/>
        </w:rPr>
        <w:t xml:space="preserve">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Pr="005D4329">
        <w:rPr>
          <w:rFonts w:ascii="TH SarabunPSK" w:hAnsi="TH SarabunPSK" w:cs="TH SarabunPSK"/>
          <w:sz w:val="32"/>
          <w:szCs w:val="32"/>
        </w:rPr>
        <w:t xml:space="preserve">19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ตารางวา ในท้องที่แขวงท่าแร้ง เขตบางเขน กรุงเทพมหานคร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2082C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ร่างกฎกระทรวงกำหนดกิจการอื่นในสถานประกอบการเพื่อสุขภาพ พ.ศ. ….. 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 และร่างกฎกระทรวงกำหนดค่าธรรมเนียม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5D432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คณะรัฐมนตรีมีมติอนุมัติหลักการร่างกฎกระทรวงกำหนดกิจการอื่นในสถานประกอบการ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เพื่อสุขภาพ พ.ศ. ….. 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 และร่างกฎกระทรวงกำหนดค่าธรรมเนียม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 รวม </w:t>
      </w:r>
      <w:r w:rsidRPr="005D4329">
        <w:rPr>
          <w:rFonts w:ascii="TH SarabunPSK" w:hAnsi="TH SarabunPSK" w:cs="TH SarabunPSK"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ฉบับ ตามที่กระทรวงสาธารณสุขเสนอ และให้ส่งสำนักงานคณะกรรมการกฤษฎีกาตรวจพิจารณา โดยให้พิจารณาในประเด็นตามข้อสังเกตของสำนักงานคณะกรรมการกฤษฎีกาด้วย แล้วดำเนินการต่อไปได้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เป็นการกำหนดให้กิจการการดูแลผู้สูงอายุและผู้มีภาวะพึ่งพิงเป็นสถานประกอบการเพื่อสุขภาพ กำหนดมาตรฐานสถานประกอบการเพื่อสุขภาพประเภทกิจการการดูแลผู้สูงอายุและผู้มีภาวะพึ่งพิง และกำหนดค่าธรรมเนียมของสถานประกอบการเพื่อสุขภาพประเภทกิจการการดูแลผู้สูงอายุและผู้มีภาวะพึ่งพิง ตามลำดับ เพื่อให้สามารถควบคุมดูแลและกำกับดูแลการประกอบกิจการดังกล่าว เป็นไปตามมาตรฐานและมีคุณภาพ อันเป็นการคุ้มครองผู้มารับบริการตามพระราชบัญญัติสถานประกอบการเพื่อสุขภาพ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2559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ร่างกฎกระทรวงกำหนดกิจการอื่นในสถานประกอบการเพื่อสุขภาพ พ.ศ. …..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 มีสาระสำคัญคือ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กำหนดให้มีผลใช้บังคับเมื่อพ้นกำหนด </w:t>
      </w:r>
      <w:r w:rsidRPr="005D4329">
        <w:rPr>
          <w:rFonts w:ascii="TH SarabunPSK" w:hAnsi="TH SarabunPSK" w:cs="TH SarabunPSK"/>
          <w:sz w:val="32"/>
          <w:szCs w:val="32"/>
        </w:rPr>
        <w:t xml:space="preserve">180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วันนับแต่วันประกาศในราชกิจจานุเบกษา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ให้สถานที่ที่ตั้งขึ้นเพื่อการดูแลผู้สูงอายุและผู้มีภาวะพึ่งพิงเป็นสถานประกอบการเพื่อสุขภาพ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กำหนดนิยาม “กิจการการดูแลผู้สูงอายุและผู้มีภาวะพึ่งพิง” หมายถึง บริการที่เกี่ยวกับการดูแล ส่งเสริม ฟื้นฟูสุขภาพ หรือการประคับประคองผู้สูงอายุและผู้มีภาวะพึ่งพิงที่มีปัญหาด้านสุขภาพโดยวิธีการจัดกิจกรรมในระหว่างวัน หรือการช่วยเหลือในการดำรงชีวิต หรือการจัดสถานที่เพื่อพำนักอาศัยหรือสถานที่บริบาลดูแลผู้สูงอายุและผู้มีภาวะพึ่งพิง รวมถึงการจดแจ้งการจัดบริการของหน่วยงานภาครัฐตามที่รัฐมนตรีว่าการกระทรวงสาธารณสุขประกาศกำหนด และกำหนดยกเว้นในกรณีที่เป็นการดำเนินการในสถานพยาบาลตามกฎหมายว่าด้วยสถานพยาบาล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4 </w:t>
      </w:r>
      <w:r w:rsidRPr="005D4329">
        <w:rPr>
          <w:rFonts w:ascii="TH SarabunPSK" w:hAnsi="TH SarabunPSK" w:cs="TH SarabunPSK"/>
          <w:sz w:val="32"/>
          <w:szCs w:val="32"/>
          <w:cs/>
        </w:rPr>
        <w:t>กำหนดลักษณะกิจการการดูแลผู้สูงอายุและผู้มีภาวะพึ่งพิง ได้แก่ (</w:t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) สถานที่ดูแลผู้สูงอายุและผู้มีภาวะพึ่งพิงระหว่างวัน หมายถึง สถานที่ที่จัดกิจกรรม การดูแลส่งเสริม ฟื้นฟูสุขภาพผู้สูงอายุและ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ผู้มีภาวะพึ่งพิง โดยไม่มีการพักค้างคืน (</w:t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>) สถานที่พำนักอาศัยสำหรับผู้สูงอายุ หมายถึง สถานที่พักอาศัยสำหรับผู้สูงอายุ โดยมีวัตถุประสงค์ในการดูแล ส่งเสริมฟื้นฟูสุขภาพ (</w:t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สถานที่บริบาลดูแลผู้สูงอายุและผู้มีภาวะพึ่งพิง หมายถึง สถานที่ที่จัดกิจกรรมการดูแล ส่งเสริม ฟื้นฟูสุขภาพ และประคับประคอง ผู้สูงอายุและผู้มีภาวะพึ่งพิง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โดยมีการพักค้างคืน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5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บทเฉพาะกาลให้แก่ผู้ซึ่งประกอบกิจการสถานประกอบการที่ให้บริการการดูแลผู้สูงอายุและผู้มีภาวะพึ่งพิง รวมทั้งผู้ปฏิบัติงานในสถานที่ดังกล่าวอยู่ในวันก่อนที่กฎกระทรวงนี้ใช้บังคับยื่นคำขอรับใบอนุญาตประกอบกิจการ หรือคำขอขึ้นทะเบียนเป็นผู้ให้บริการต่อผู้อนุญาตภายใน </w:t>
      </w:r>
      <w:r w:rsidRPr="005D4329">
        <w:rPr>
          <w:rFonts w:ascii="TH SarabunPSK" w:hAnsi="TH SarabunPSK" w:cs="TH SarabunPSK"/>
          <w:sz w:val="32"/>
          <w:szCs w:val="32"/>
        </w:rPr>
        <w:t xml:space="preserve">180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วันนับแต่วันที่กฎกระทรวงนี้ใช้บังคับ และเมื่อได้ยื่นคำขอรับใบอนุญาต หรือขึ้นทะเบียนแล้วให้ประกอบกิจการหรือให้บริการต่อไปได้จนกว่าจะได้รับแจ้งคำสั่งไม่ออกใบอนุญาตหรือไม่รับขึ้นทะเบียนจากผู้อนุญาต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ร่างกฎกระทรวงกำหนดมาตรฐานด้านสถานที่ ความปลอดภัย และการให้บริการในสถานประกอบการเพื่อสุขภาพประเภทกิจการการดูแลผู้สูงอายุและผู้มีภาวะพึ่งพิง พ.ศ. ....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มีสาระสำคัญคือ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กำหนดมาตรฐานด้านสถานที่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) กำหนดลักษณะทั่วไปฯ ได้แก่ การกำหนดทำเลที่ตั้ง สภาพแวดล้อม การประสานงานแจ้งเหตุเตือนภัย กำหนดลักษณะของห้องน้ำการเดินสายไฟ รวมทั้งกำหนดลักษณะของเครื่องเรือนต้องมีความปลอดภัยในการใช้สอย (</w:t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กำหนดลักษณะเฉพาะกรณีเป็นสถานที่พำนักอาศัยสำหรับผู้สูงอายุ ได้แก่ กำหนดให้พื้นที่ให้บริการต้องมีความกว้างทางเดินหากใช้รถเข็นนั่ง ไม่น้อยกว่า </w:t>
      </w:r>
      <w:r w:rsidRPr="005D4329">
        <w:rPr>
          <w:rFonts w:ascii="TH SarabunPSK" w:hAnsi="TH SarabunPSK" w:cs="TH SarabunPSK"/>
          <w:sz w:val="32"/>
          <w:szCs w:val="32"/>
        </w:rPr>
        <w:t xml:space="preserve">90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เซนติเมตร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ที่พักอาศัยของผู้รับบริการต้องปลอดจากเหตุรำคาญ ซึ่งอาจรบกวนความเป็นอยู่ที่สุขสบาย รวมทั้งการจัดหน่วยบริการในการประสานงานแจ้งเหตุเตือนภัยตลอด </w:t>
      </w:r>
      <w:r w:rsidRPr="005D4329">
        <w:rPr>
          <w:rFonts w:ascii="TH SarabunPSK" w:hAnsi="TH SarabunPSK" w:cs="TH SarabunPSK"/>
          <w:sz w:val="32"/>
          <w:szCs w:val="32"/>
        </w:rPr>
        <w:t xml:space="preserve">24 </w:t>
      </w:r>
      <w:r w:rsidRPr="005D4329">
        <w:rPr>
          <w:rFonts w:ascii="TH SarabunPSK" w:hAnsi="TH SarabunPSK" w:cs="TH SarabunPSK"/>
          <w:sz w:val="32"/>
          <w:szCs w:val="32"/>
          <w:cs/>
        </w:rPr>
        <w:t>ชั่วโมง (</w:t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กำหนดลักษณะเฉพาะกรณีเป็นสถานที่บริบาลดูแลผู้สูงอายุและผู้มีภาวะพึ่งพิง ได้แก่ กำหนดให้พื้นที่ที่ให้บริการต้องมีความกว้างระหว่างเตียงไม่น้อยกว่า </w:t>
      </w:r>
      <w:r w:rsidRPr="005D4329">
        <w:rPr>
          <w:rFonts w:ascii="TH SarabunPSK" w:hAnsi="TH SarabunPSK" w:cs="TH SarabunPSK"/>
          <w:sz w:val="32"/>
          <w:szCs w:val="32"/>
        </w:rPr>
        <w:t xml:space="preserve">90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เซนติเมตร ความกว้างทางเดินหากใช้รถเข็นนั่งไม่น้อยกว่า </w:t>
      </w:r>
      <w:r w:rsidRPr="005D4329">
        <w:rPr>
          <w:rFonts w:ascii="TH SarabunPSK" w:hAnsi="TH SarabunPSK" w:cs="TH SarabunPSK"/>
          <w:sz w:val="32"/>
          <w:szCs w:val="32"/>
        </w:rPr>
        <w:t xml:space="preserve">90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เซนติเมตร ที่พักอาศัยของผู้รับบริการต้องปลอดจากเหตุรำคาญ ซึ่งอาจรบกวนความเป็นอยู่ที่สุขสบาย รวมทั้งการจัดให้มีหน่วยบริการในการประสานงาน แจ้งเหตุเตือนภัยตลอด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D4329">
        <w:rPr>
          <w:rFonts w:ascii="TH SarabunPSK" w:hAnsi="TH SarabunPSK" w:cs="TH SarabunPSK"/>
          <w:sz w:val="32"/>
          <w:szCs w:val="32"/>
        </w:rPr>
        <w:t xml:space="preserve">24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2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กำหนดมาตรฐานด้านความปลอดภัย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กำหนดลักษณะโดยทั่วไปด้านความปลอดภัยของกิจการการดูแลผู้สูงอายุและผู้มีภาวะพึ่งพิง ได้แก่ การจัดให้มีชุดปฐมพยาบาลระบบป้องกันและควบคุมการติดเชื้อที่เหมาะสม มีระบบสัญญาณเตือนเพลิงไหม้และติดตั้งเครื่องดับเพลิง การฝึกอบรมผู้ดำเนินการและพนักงานที่เกี่ยวข้องกับการป้องกันและระงับอัคคีภัย บุคลากรต้องได้รับการอบรมการช่วยฟื้นคืนชีพ </w:t>
      </w:r>
      <w:r w:rsidRPr="005D4329">
        <w:rPr>
          <w:rFonts w:ascii="TH SarabunPSK" w:hAnsi="TH SarabunPSK" w:cs="TH SarabunPSK"/>
          <w:sz w:val="32"/>
          <w:szCs w:val="32"/>
        </w:rPr>
        <w:t xml:space="preserve">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(</w:t>
      </w:r>
      <w:r w:rsidRPr="005D4329">
        <w:rPr>
          <w:rFonts w:ascii="TH SarabunPSK" w:hAnsi="TH SarabunPSK" w:cs="TH SarabunPSK"/>
          <w:sz w:val="32"/>
          <w:szCs w:val="32"/>
        </w:rPr>
        <w:t>Cardio pulmonary resuscitation, CPR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และมีการฝึกซ้อมอย่างน้อยปีละ 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ครั้ง มีมาตรการตรวจสอบระบบความปลอดภัยในการให้บริการปีละ 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sz w:val="32"/>
          <w:szCs w:val="32"/>
          <w:cs/>
        </w:rPr>
        <w:t>ครั้ง (</w:t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กำหนดลักษณะเฉพาะกรณีเป็นสถานที่พำนักอาศัยสำหรับผู้สูงอายุ และสถานที่บริบาลดูแลผู้สูงอายุและผู้มีภาวะพึ่งพิง ได้แก่ มีอุปกรณ์ช่วยฟื้นคืนชีพ เช่น ถุงลมช่วยหายใจ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5D4329">
        <w:rPr>
          <w:rFonts w:ascii="TH SarabunPSK" w:hAnsi="TH SarabunPSK" w:cs="TH SarabunPSK"/>
          <w:sz w:val="32"/>
          <w:szCs w:val="32"/>
        </w:rPr>
        <w:t>Ambu</w:t>
      </w:r>
      <w:proofErr w:type="spellEnd"/>
      <w:r w:rsidRPr="005D4329">
        <w:rPr>
          <w:rFonts w:ascii="TH SarabunPSK" w:hAnsi="TH SarabunPSK" w:cs="TH SarabunPSK"/>
          <w:sz w:val="32"/>
          <w:szCs w:val="32"/>
        </w:rPr>
        <w:t xml:space="preserve"> bag</w:t>
      </w:r>
      <w:r w:rsidRPr="005D4329">
        <w:rPr>
          <w:rFonts w:ascii="TH SarabunPSK" w:hAnsi="TH SarabunPSK" w:cs="TH SarabunPSK"/>
          <w:sz w:val="32"/>
          <w:szCs w:val="32"/>
          <w:cs/>
        </w:rPr>
        <w:t>) อุปกรณ์เปิดทางเดินหายใจ (</w:t>
      </w:r>
      <w:r w:rsidRPr="005D4329">
        <w:rPr>
          <w:rFonts w:ascii="TH SarabunPSK" w:hAnsi="TH SarabunPSK" w:cs="TH SarabunPSK"/>
          <w:sz w:val="32"/>
          <w:szCs w:val="32"/>
        </w:rPr>
        <w:t>Mouth gag</w:t>
      </w:r>
      <w:r w:rsidRPr="005D4329">
        <w:rPr>
          <w:rFonts w:ascii="TH SarabunPSK" w:hAnsi="TH SarabunPSK" w:cs="TH SarabunPSK"/>
          <w:sz w:val="32"/>
          <w:szCs w:val="32"/>
          <w:cs/>
        </w:rPr>
        <w:t>) ไม้กดลิ้น และสัญญาณเรียกฉุกเฉิน มีเครื่องกระตุกหัวใจ (</w:t>
      </w:r>
      <w:r w:rsidRPr="005D4329">
        <w:rPr>
          <w:rFonts w:ascii="TH SarabunPSK" w:hAnsi="TH SarabunPSK" w:cs="TH SarabunPSK"/>
          <w:sz w:val="32"/>
          <w:szCs w:val="32"/>
        </w:rPr>
        <w:t>AED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) อย่างน้อย 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เครื่อง วางในจุดที่มองเห็นได้ชัดเจน  </w:t>
      </w:r>
    </w:p>
    <w:p w:rsidR="004F5BE9" w:rsidRPr="005D4329" w:rsidRDefault="004F5BE9" w:rsidP="00046E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กำหนดมาตรฐานด้านการให้บริการ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>) กำหนดลักษณะโดยทั่วไปด้านการให้บริการของกิจการการดูแลผู้สูงอายุและผู้มีภาวะพึ่งพิง ได้แก่ การจัดทำทะเบียนประวัติของผู้รับบริการ การประเมินความต้องการการดูแลและความสามารถในการสื่อสารของผู้รับบริการเมื่อแรกรับ การกำหนดแนวทางการปฏิบัติในการส่งเสริมสุขภาพ รวมถึงการฟื้นฟูสุขภาพของผู้สูงอายุ การให้บริการดูแลกิจวัตรประจำวัน (</w:t>
      </w:r>
      <w:r w:rsidRPr="005D4329">
        <w:rPr>
          <w:rFonts w:ascii="TH SarabunPSK" w:hAnsi="TH SarabunPSK" w:cs="TH SarabunPSK"/>
          <w:sz w:val="32"/>
          <w:szCs w:val="32"/>
        </w:rPr>
        <w:t>ADL</w:t>
      </w:r>
      <w:r w:rsidRPr="005D4329">
        <w:rPr>
          <w:rFonts w:ascii="TH SarabunPSK" w:hAnsi="TH SarabunPSK" w:cs="TH SarabunPSK"/>
          <w:sz w:val="32"/>
          <w:szCs w:val="32"/>
          <w:cs/>
        </w:rPr>
        <w:t>) และกิจวัตรประจำวันต่อเนื่อง (</w:t>
      </w:r>
      <w:r w:rsidRPr="005D4329">
        <w:rPr>
          <w:rFonts w:ascii="TH SarabunPSK" w:hAnsi="TH SarabunPSK" w:cs="TH SarabunPSK"/>
          <w:sz w:val="32"/>
          <w:szCs w:val="32"/>
        </w:rPr>
        <w:t>IADL</w:t>
      </w:r>
      <w:r w:rsidRPr="005D4329">
        <w:rPr>
          <w:rFonts w:ascii="TH SarabunPSK" w:hAnsi="TH SarabunPSK" w:cs="TH SarabunPSK"/>
          <w:sz w:val="32"/>
          <w:szCs w:val="32"/>
          <w:cs/>
        </w:rPr>
        <w:t>) การจัดให้มีกิจกรรมสร้างเสริมสุขภาพแบบองค์รวม การบันทึก ติดตามการเปลี่ยนแปลงทางสุขภาวะของผู้รับบริการ การทำสัญญาหรือข้อตกลงการให้บริการระหว่างผู้ประกอบการกับญาติสายตรงหรือผู้แทนโดยชอบธรรม หรือผู้ที่ผู้รับบริการได้มอบหมายเป็นลายลักษณ์อักษรที่ชัดเจน การคำนึงถึงความเป็นส่วนตัวและศักดิ์ศรีความเป็นมนุษย์ รวมทั้งการจัดให้มีกิจกรรมสร้างเสริมคุณภาพชีวิตของผู้รับบริการตามความเหมาะสม (</w:t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>) กำหนดลักษณะเฉพาะกรณีเป็นสถานที่พำนักอาศัยสำหรับผู้สูงอายุ ได้แก่ การประสานงานกับทีมสหสาขาวิชาชีพในการให้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>การดูแลด้านการส่งเสริมสุขภาพและการฟื้นฟูแก่ผู้สูงอายุตามชุดสิทธิประโยชน์ของผู้สูงอายุ การมีระบบการส่งต่อในกรณีผู้รับบริการเกิดการเจ็บป่วยฉุกเฉิน (</w:t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) กำหนดลักษณะเฉพาะกรณีเป็นสถานที่บริบาลดูแลผู้สูงอายุและผู้มีภาวะพึ่งพิง ได้แก่ การประสานงานกับทีมสหสาขาวิชาชีพในการให้การดูแลด้านการส่งเสริมสุขภาพ การฟื้นฟู และ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ารประคับประคองแก่ผู้สูงอายุตามชุดสิทธิประโยชน์ของผู้สูงอายุและตามแผนการรักษาของผู้ประกอบวิชาชีพ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การมีระบบการส่งต่อในกรณีผู้รับบริการเกิดการเจ็บป่วยฉุกเฉิน รวมทั้งมีสัดส่วนของผู้ให้บริการ </w:t>
      </w:r>
      <w:r w:rsidR="00D147B5">
        <w:rPr>
          <w:rFonts w:ascii="TH SarabunPSK" w:hAnsi="TH SarabunPSK" w:cs="TH SarabunPSK"/>
          <w:sz w:val="32"/>
          <w:szCs w:val="32"/>
        </w:rPr>
        <w:t>1</w:t>
      </w:r>
      <w:r w:rsidR="00046E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ดูแลผู้รับบริการไม่เกิน </w:t>
      </w:r>
      <w:r w:rsidRPr="005D4329">
        <w:rPr>
          <w:rFonts w:ascii="TH SarabunPSK" w:hAnsi="TH SarabunPSK" w:cs="TH SarabunPSK"/>
          <w:sz w:val="32"/>
          <w:szCs w:val="32"/>
        </w:rPr>
        <w:t xml:space="preserve">5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ร่างกฎกระทรวงกำหนดค่าธรรมเนียม การชำระค่าธรรมเนียม และการยกเว้นค่าธรรมเนียมเกี่ยวกับการประกอบกิจการการดูแลผู้สูงอายุและผู้มีภาวะพึ่งพิง พ.ศ. ....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มีสาระสำคัญคือ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1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ค่าธรรมเนียมใบอนุญาตประกอบกิจการสถานประกอบการเพื่อสุขภาพประเภทกิจการการดูแลผู้สูงอายุและผู้มีภาวะพึ่งพิง โดยคิดค่าธรรมเนียมตามลักษณะและขนาดพื้นที่การให้บริการ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ให้การคำนวณพื้นที่การให้บริการของสถานประกอบการเพื่อสุขภาพให้คำนวณตามแบบแปลนแผนผังแสดงพื้นที่การให้บริการของสถานประกอบการเพื่อสุขภาพที่ได้ยื่นไว้ พร้อมกับคำขอรับใบอนุญาตหรือคำขอต่ออายุใบอนุญาต แล้วแต่กรณี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sz w:val="32"/>
          <w:szCs w:val="32"/>
          <w:cs/>
        </w:rPr>
        <w:t>กำหนดให้ผู้ขอรับใบอนุญาตประกอบกิจการสถานประกอบการเพื่อสุขภาพ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ชำระค่าธรรมเนียมการประกอบกิจการสถานประกอบการเพื่อสุขภาพรายปีในปีแรกพร้อมกับการชำระค่าธรรมเนียมใบอนุญาตและให้ถือว่าวันที่ชำระค่าธรรมเนียมดังกล่าวเป็นวันครบกำหนดชำระค่าธรรมเนียมการประกอบกิจการสถานประกอบการเพื่อสุขภาพรายปีในปีต่อ ๆ ไปตลอดระยะเวลาที่ยังประกอบกิจการอยู่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D4329">
        <w:rPr>
          <w:rFonts w:ascii="TH SarabunPSK" w:hAnsi="TH SarabunPSK" w:cs="TH SarabunPSK"/>
          <w:sz w:val="32"/>
          <w:szCs w:val="32"/>
        </w:rPr>
        <w:tab/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4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ให้ผู้รับอนุญาตต้องแสดงหลักฐานการชำระค่าธรรมเนียมการประกอบกิจการสถานประกอบการเพื่อสุขภาพรายปีไว้ในที่เปิดเผยและมองเห็นได้ชัดเจน ณ สถานประกอบการเพื่อสุขภาพ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5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กำหนดสถานที่การยื่นคำขอชำระค่าธรรมเนียมตามกฎกระทรวงนี้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>.</w:t>
      </w:r>
      <w:r w:rsidRPr="005D4329">
        <w:rPr>
          <w:rFonts w:ascii="TH SarabunPSK" w:hAnsi="TH SarabunPSK" w:cs="TH SarabunPSK"/>
          <w:sz w:val="32"/>
          <w:szCs w:val="32"/>
        </w:rPr>
        <w:t xml:space="preserve">6 </w:t>
      </w:r>
      <w:r w:rsidRPr="005D4329">
        <w:rPr>
          <w:rFonts w:ascii="TH SarabunPSK" w:hAnsi="TH SarabunPSK" w:cs="TH SarabunPSK"/>
          <w:sz w:val="32"/>
          <w:szCs w:val="32"/>
          <w:cs/>
        </w:rPr>
        <w:t>กำหนดให้ยกเว้นค่าธรรมเนียมเกี่ยวกับการประกอบกิจการการดูแลผู้สูงอายุและ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ผู้มีภาวะพึ่งพิง สำหรับกรณีที่เป็นการดำเนินการโดยหน่วยงานภาครัฐ มูลนิธิองค์กรระหว่างประเทศ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D4329" w:rsidTr="00403738">
        <w:tc>
          <w:tcPr>
            <w:tcW w:w="9820" w:type="dxa"/>
          </w:tcPr>
          <w:p w:rsidR="0088693F" w:rsidRPr="005D4329" w:rsidRDefault="0088693F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590DAD"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>เรื่อง ค่าตอบแทนและสิทธิประโยชน์ของคณะกรรมการนโยบายพื้นที่นวัตกรรมการศึกษาและอนุกรรมการ</w:t>
      </w:r>
      <w:r w:rsidR="0082082C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ที่คณะกรรมการนโยบายแต่งตั้ง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ค่าตอบแทนและสิทธิประโยชน์ของคณะกรรมการนโยบายพื้นที่นวัตกรรมการศึกษาและอนุกรรมการที่คณะกรรมการนโยบายแต่งตั้งตามพระราชบัญญัติพื้นที่นวัตกรรมการศึกษา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ตามที่กระทรวงศึกษาธิการ (ศธ.) เสนอ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ศธ. รายงานว่า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พระราชบัญญัติพื้นที่นวัตกรรมการศึกษา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5D4329">
        <w:rPr>
          <w:rFonts w:ascii="TH SarabunPSK" w:hAnsi="TH SarabunPSK" w:cs="TH SarabunPSK"/>
          <w:sz w:val="32"/>
          <w:szCs w:val="32"/>
        </w:rPr>
        <w:t xml:space="preserve">17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บัญญัติให้ประธานกรรมการนโยบายฯ รองประธานกรรมการนโยบายฯ กรรมการนโยบายฯ และอนุกรรมการที่คณะกรรมการนโยบายฯ แต่งตั้ง ได้รับค่าตอบแทนและสิทธิประโยชน์ตามที่คณะรัฐมนตรีกำหนด 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ศธ. ได้เทียบเคียงกับอัตราเบี้ยประชุมและค่าตอบแทนของคณะกรรมการซึ่งปฏิบัติหน้าที่สำคัญระดับชาติตามประกาศกระทรวงการคลัง เรื่อง กำหนดรายชื่อคณะกรรมการและคณะอนุกรรมการที่มีสิทธิได้รับเบี้ยประชุมเป็นรายเดือน และอัตราเบี้ยประชุมเป็นรายเดือนและเป็นรายครั้งสำหรับกรรมการ อนุกรรมการ เลขานุการและผู้ช่วยเลขานุการ พ.ศ.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 xml:space="preserve">2558 </w:t>
      </w:r>
      <w:r w:rsidRPr="005D4329">
        <w:rPr>
          <w:rFonts w:ascii="TH SarabunPSK" w:hAnsi="TH SarabunPSK" w:cs="TH SarabunPSK"/>
          <w:sz w:val="32"/>
          <w:szCs w:val="32"/>
          <w:cs/>
        </w:rPr>
        <w:t>เช่น คณะกรรมการนโยบายและยุทธศาสตร์ครอบครัวแห่งชาติ (กยค.) คณะอนุกรรมการ กยค.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คณะกรรมการนโยบายและยุทธศาสตร์การพัฒนาสถานภาพสตรีแห่งชาติ (กยส.) คณะอนุกรรมการ กยส. คณะกรรมการข้าราชการครูและบุคลากรทางการศึกษา (ก.ค.ศ.) และคณะอนุกรรมการ </w:t>
      </w:r>
      <w:r w:rsidR="00046E4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ก.ค.ศ. เพื่อเสนอเป็นค่าตอบแทนและสิทธิประโยชน์สำหรับคณะกรรมการนโยบายฯ และอนุกรรมการ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ที่คณะกรรมการนโยบายฯ แต่งตั้งตามนัยมาตรา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 xml:space="preserve">17 </w:t>
      </w:r>
      <w:r w:rsidRPr="005D4329">
        <w:rPr>
          <w:rFonts w:ascii="TH SarabunPSK" w:hAnsi="TH SarabunPSK" w:cs="TH SarabunPSK"/>
          <w:sz w:val="32"/>
          <w:szCs w:val="32"/>
          <w:cs/>
        </w:rPr>
        <w:t>สำหรับสิทธิประโยชน์ของคณะกรรมการนโยบายฯ และอนุกรรมการที่คณะกรรมการนโยบายฯ แต่งตั้ง ศธ.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ได้นำหลักเกณฑ์ค่าใช้จ่ายในการเดินทางไปราชการตามพระราชกฤษฎีกาค่าใช้จ่ายในการเดินทางไปราชการ พ.ศ. </w:t>
      </w:r>
      <w:r w:rsidRPr="005D4329">
        <w:rPr>
          <w:rFonts w:ascii="TH SarabunPSK" w:hAnsi="TH SarabunPSK" w:cs="TH SarabunPSK"/>
          <w:sz w:val="32"/>
          <w:szCs w:val="32"/>
        </w:rPr>
        <w:t xml:space="preserve">2526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และที่แก้ไขเพิ่มเติมมาปรับใช้กับคณะกรรมการนโยบายฯ เช่น ค่าเบี้ยเลี้ยง ค่าที่พัก ค่าพาหนะ และค่าใช้จ่ายอื่นที่จำเป็นต้องจ่ายเนื่องในการปฏิบัติงาน สรุปได้ ดังนี้ </w:t>
      </w:r>
    </w:p>
    <w:tbl>
      <w:tblPr>
        <w:tblW w:w="984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6"/>
        <w:gridCol w:w="1831"/>
        <w:gridCol w:w="8"/>
        <w:gridCol w:w="2981"/>
        <w:gridCol w:w="2977"/>
      </w:tblGrid>
      <w:tr w:rsidR="004F5BE9" w:rsidRPr="005D4329" w:rsidTr="00CC5D5B">
        <w:trPr>
          <w:trHeight w:val="799"/>
        </w:trPr>
        <w:tc>
          <w:tcPr>
            <w:tcW w:w="2046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1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อัตราเบี้ยประชุม* (บาท/คน/เดือน)</w:t>
            </w:r>
          </w:p>
        </w:tc>
        <w:tc>
          <w:tcPr>
            <w:tcW w:w="5966" w:type="dxa"/>
            <w:gridSpan w:val="3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ค่าเบี้ยเลี้ยง ค่าที่พัก อ้างอิงตามพระราชกฤษฎีกาค่าใช้จ่ายในการเดินทางไปราชการ พ.ศ.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2526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</w:t>
            </w:r>
          </w:p>
        </w:tc>
      </w:tr>
      <w:tr w:rsidR="004F5BE9" w:rsidRPr="005D4329" w:rsidTr="00CC5D5B">
        <w:trPr>
          <w:trHeight w:val="419"/>
        </w:trPr>
        <w:tc>
          <w:tcPr>
            <w:tcW w:w="2046" w:type="dxa"/>
            <w:vMerge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1" w:type="dxa"/>
            <w:vMerge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9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เป็นข้าราชการ</w:t>
            </w:r>
          </w:p>
        </w:tc>
        <w:tc>
          <w:tcPr>
            <w:tcW w:w="2977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ไม่เป็นข้าราชการ</w:t>
            </w:r>
          </w:p>
        </w:tc>
      </w:tr>
      <w:tr w:rsidR="004F5BE9" w:rsidRPr="005D4329" w:rsidTr="00CC5D5B">
        <w:trPr>
          <w:trHeight w:val="395"/>
        </w:trPr>
        <w:tc>
          <w:tcPr>
            <w:tcW w:w="9843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คณะกรรมการนโยบายฯ </w:t>
            </w:r>
          </w:p>
        </w:tc>
      </w:tr>
      <w:tr w:rsidR="004F5BE9" w:rsidRPr="005D4329" w:rsidTr="00CC5D5B">
        <w:trPr>
          <w:trHeight w:val="174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839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2981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ได้รับในอัตราที่ราชการกำหนด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สำหรับข้าราชการพลเรือน</w:t>
            </w:r>
          </w:p>
        </w:tc>
        <w:tc>
          <w:tcPr>
            <w:tcW w:w="2977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เทียบเท่ากับตำแหน่งปลัดกระทรวง</w:t>
            </w:r>
          </w:p>
        </w:tc>
      </w:tr>
      <w:tr w:rsidR="004F5BE9" w:rsidRPr="005D4329" w:rsidTr="00CC5D5B">
        <w:trPr>
          <w:trHeight w:val="206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1839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</w:tc>
        <w:tc>
          <w:tcPr>
            <w:tcW w:w="2981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BE9" w:rsidRPr="005D4329" w:rsidTr="00CC5D5B">
        <w:trPr>
          <w:trHeight w:val="301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กรรมการ </w:t>
            </w:r>
          </w:p>
        </w:tc>
        <w:tc>
          <w:tcPr>
            <w:tcW w:w="1839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2981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BE9" w:rsidRPr="005D4329" w:rsidTr="00CC5D5B">
        <w:trPr>
          <w:trHeight w:val="508"/>
        </w:trPr>
        <w:tc>
          <w:tcPr>
            <w:tcW w:w="9843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คณะอนุกรรมการที่ได้รับแต่งตั้งจากคณะกรรมการนโยบายฯ </w:t>
            </w:r>
          </w:p>
        </w:tc>
      </w:tr>
      <w:tr w:rsidR="004F5BE9" w:rsidRPr="005D4329" w:rsidTr="00CC5D5B">
        <w:trPr>
          <w:trHeight w:val="221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ประธานอนุกรรมการ </w:t>
            </w:r>
          </w:p>
        </w:tc>
        <w:tc>
          <w:tcPr>
            <w:tcW w:w="1831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2989" w:type="dxa"/>
            <w:gridSpan w:val="2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เหมือนคณะกรรมการนโยบายฯ</w:t>
            </w:r>
          </w:p>
        </w:tc>
        <w:tc>
          <w:tcPr>
            <w:tcW w:w="2977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ได้รับในอัตรา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เทียบเท่ากับตำแหน่งอธิบดี</w:t>
            </w:r>
          </w:p>
        </w:tc>
      </w:tr>
      <w:tr w:rsidR="004F5BE9" w:rsidRPr="005D4329" w:rsidTr="00CC5D5B">
        <w:trPr>
          <w:trHeight w:val="190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รองประธานอนุกรรมการ </w:t>
            </w:r>
          </w:p>
        </w:tc>
        <w:tc>
          <w:tcPr>
            <w:tcW w:w="1831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</w:tc>
        <w:tc>
          <w:tcPr>
            <w:tcW w:w="2989" w:type="dxa"/>
            <w:gridSpan w:val="2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5BE9" w:rsidRPr="005D4329" w:rsidTr="00CC5D5B">
        <w:trPr>
          <w:trHeight w:val="277"/>
        </w:trPr>
        <w:tc>
          <w:tcPr>
            <w:tcW w:w="204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อนุกรรมการ </w:t>
            </w:r>
          </w:p>
        </w:tc>
        <w:tc>
          <w:tcPr>
            <w:tcW w:w="1831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2989" w:type="dxa"/>
            <w:gridSpan w:val="2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หมายเหตุ : *อัตราเบี้ยประชุมจะจ่ายให้เฉพาะในเดือนที่มีการประชุมและกรรมการที่เข้าร่วมประชุมเท่านั้น </w:t>
      </w:r>
    </w:p>
    <w:p w:rsidR="00304E8A" w:rsidRPr="005D4329" w:rsidRDefault="00304E8A" w:rsidP="004F5BE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F5BE9" w:rsidRPr="005D4329" w:rsidRDefault="001471A0" w:rsidP="004F5BE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รายงานการขับเคลื่อนการดำเนินงานของศูนย์บริหารแรงงานเขตพัฒนาพิเศษภาคตะวันออก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(EEC </w:t>
      </w:r>
      <w:proofErr w:type="spellStart"/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>Labour</w:t>
      </w:r>
      <w:proofErr w:type="spellEnd"/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Administration Centre)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คณะรัฐมนตรีมีมติรับทราบตามที่กระทรวงแรงงาน (รง.) เสนอรายงานการขับเคลื่อนการดำเนินงานของศูนย์บริหารแรงงานเขตพัฒนาพิเศษภาคตะวันออก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 xml:space="preserve">(EEC </w:t>
      </w:r>
      <w:proofErr w:type="spellStart"/>
      <w:r w:rsidRPr="005D4329">
        <w:rPr>
          <w:rFonts w:ascii="TH SarabunPSK" w:hAnsi="TH SarabunPSK" w:cs="TH SarabunPSK"/>
          <w:sz w:val="32"/>
          <w:szCs w:val="32"/>
        </w:rPr>
        <w:t>Labour</w:t>
      </w:r>
      <w:proofErr w:type="spellEnd"/>
      <w:r w:rsidRPr="005D4329">
        <w:rPr>
          <w:rFonts w:ascii="TH SarabunPSK" w:hAnsi="TH SarabunPSK" w:cs="TH SarabunPSK"/>
          <w:sz w:val="32"/>
          <w:szCs w:val="32"/>
        </w:rPr>
        <w:t xml:space="preserve"> Administration Centre)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ซึ่งนายกรัฐมนตรีได้มีข้อสั่งการในคราวประชุมคณะรัฐมนตรีเมื่อวันที่ 11 เมษายน 2560 ให้ รง.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จัดทำฐานข้อมูลแรงงานที่มีอยู่ในปัจจุบันและประมาณการความต้องการแรงงานในสาขาต่าง ๆ ของอุตสาหกรรมเป้าหมายในพื้นที่เขตพัฒนาพิเศษภาคตะวันออก </w:t>
      </w:r>
      <w:r w:rsidRPr="005D4329">
        <w:rPr>
          <w:rFonts w:ascii="TH SarabunPSK" w:hAnsi="TH SarabunPSK" w:cs="TH SarabunPSK"/>
          <w:sz w:val="32"/>
          <w:szCs w:val="32"/>
        </w:rPr>
        <w:t xml:space="preserve">(Eastern Economic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>Corridor :</w:t>
      </w:r>
      <w:proofErr w:type="gramEnd"/>
      <w:r w:rsidRPr="005D4329">
        <w:rPr>
          <w:rFonts w:ascii="TH SarabunPSK" w:hAnsi="TH SarabunPSK" w:cs="TH SarabunPSK"/>
          <w:sz w:val="32"/>
          <w:szCs w:val="32"/>
        </w:rPr>
        <w:t xml:space="preserve"> EEC)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และต่อมาคณะรัฐมนตรีได้มีมติ (19 มีนาคม และ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25 มิถุนายน 2562) รับทราบรายงานการขับเคลื่อนการดำเนินงานของศูนย์บริหารแรงงาน </w:t>
      </w:r>
      <w:r w:rsidRPr="005D4329">
        <w:rPr>
          <w:rFonts w:ascii="TH SarabunPSK" w:hAnsi="TH SarabunPSK" w:cs="TH SarabunPSK"/>
          <w:sz w:val="32"/>
          <w:szCs w:val="32"/>
        </w:rPr>
        <w:t xml:space="preserve">EEC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ด้วยแล้ว ทั้งนี้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รง. ได้ขับเคลื่อนศูนย์บริหารแรงงานเขตพัฒนาพิเศษภาคตะวันออก สรุปสาระสำคัญได้ดังนี้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ผลการดำเนินงานในรอบ 12 เดือน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(1 ตุลาคม 2561 - 30 กันยายน 2562) และ</w:t>
      </w:r>
      <w:r w:rsidR="0082082C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แผนการดำเนินงานในปีงบประมาณ พ.ศ. 2563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(1 ตุลาคม 2562 – 30 กันยายน 2563) สรุปได้ดังนี้ </w:t>
      </w:r>
    </w:p>
    <w:p w:rsidR="004F5BE9" w:rsidRPr="005D4329" w:rsidRDefault="004F5BE9" w:rsidP="004F5BE9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หน่วย </w:t>
      </w:r>
      <w:r w:rsidRPr="005D4329">
        <w:rPr>
          <w:rFonts w:ascii="TH SarabunPSK" w:hAnsi="TH SarabunPSK" w:cs="TH SarabunPSK"/>
          <w:sz w:val="32"/>
          <w:szCs w:val="32"/>
        </w:rPr>
        <w:t xml:space="preserve">: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tbl>
      <w:tblPr>
        <w:tblW w:w="983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2"/>
        <w:gridCol w:w="2026"/>
        <w:gridCol w:w="12"/>
        <w:gridCol w:w="2161"/>
        <w:gridCol w:w="2180"/>
      </w:tblGrid>
      <w:tr w:rsidR="004F5BE9" w:rsidRPr="005D4329" w:rsidTr="00CC5D5B">
        <w:trPr>
          <w:trHeight w:val="207"/>
        </w:trPr>
        <w:tc>
          <w:tcPr>
            <w:tcW w:w="3452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4199" w:type="dxa"/>
            <w:gridSpan w:val="3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ผลรอบ 12 เดือน</w:t>
            </w:r>
          </w:p>
        </w:tc>
        <w:tc>
          <w:tcPr>
            <w:tcW w:w="2180" w:type="dxa"/>
            <w:vMerge w:val="restart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แผนปี 63 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(เป้าหมาย)</w:t>
            </w:r>
          </w:p>
        </w:tc>
      </w:tr>
      <w:tr w:rsidR="004F5BE9" w:rsidRPr="005D4329" w:rsidTr="00CC5D5B">
        <w:trPr>
          <w:trHeight w:val="263"/>
        </w:trPr>
        <w:tc>
          <w:tcPr>
            <w:tcW w:w="3452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1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80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5BE9" w:rsidRPr="005D4329" w:rsidTr="00CC5D5B">
        <w:trPr>
          <w:trHeight w:val="132"/>
        </w:trPr>
        <w:tc>
          <w:tcPr>
            <w:tcW w:w="9831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ด้านการจัดหางาน </w:t>
            </w:r>
          </w:p>
        </w:tc>
      </w:tr>
      <w:tr w:rsidR="004F5BE9" w:rsidRPr="005D4329" w:rsidTr="00CC5D5B">
        <w:trPr>
          <w:trHeight w:val="219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จัดหางานให้กลุ่มอุตสาหกรรมปัจจุบัน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28,809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29,262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101.58)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28,000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แนะแนวอาชีพให้นักเรียน นักศึกษา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41,513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43,617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105.07)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130,800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ตรวจลงตราและออกใบอนุญาตทำงาน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9,750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19,928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204.39)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10,500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จัดหางานให้กับกลุ่มอุตสาหกรรมที่จะเปิดรับในอนาคต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92,618</w:t>
            </w:r>
          </w:p>
        </w:tc>
      </w:tr>
      <w:tr w:rsidR="004F5BE9" w:rsidRPr="005D4329" w:rsidTr="00CC5D5B">
        <w:trPr>
          <w:trHeight w:val="445"/>
        </w:trPr>
        <w:tc>
          <w:tcPr>
            <w:tcW w:w="9831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ด้านการพัฒนาฝีมือแรงงาน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ฝึกอบรมและทดสอบมาตรฐานฝีมือแรงงาน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7,580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9,244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121.96)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10,000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ส่งเสริมสถานประกอบการยกระดับทักษะแรงงาน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575,361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668,000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(ร้อยละ116.11)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600,000</w:t>
            </w:r>
          </w:p>
        </w:tc>
      </w:tr>
      <w:tr w:rsidR="004F5BE9" w:rsidRPr="005D4329" w:rsidTr="00CC5D5B">
        <w:trPr>
          <w:trHeight w:val="445"/>
        </w:trPr>
        <w:tc>
          <w:tcPr>
            <w:tcW w:w="9831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ด้านสวัสดิการและคุ้มครองแรงงาน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ตรวจแรงงานในระบบ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- 42,500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- 1,305 แห่ง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- 81,961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192.85)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- 1,354 แห่ง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103.76)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- 43,000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- 1,400 แห่ง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ตรวจและกำกับสถานประกอบการตามมาตรฐานกฎหมายความปลอดภัย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- 52,700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- 870 แห่ง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- 146,859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279)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- 891 แห่ง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102.42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- 64,800 คน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- 900 แห่ง</w:t>
            </w:r>
          </w:p>
        </w:tc>
      </w:tr>
      <w:tr w:rsidR="004F5BE9" w:rsidRPr="005D4329" w:rsidTr="00CC5D5B">
        <w:trPr>
          <w:trHeight w:val="445"/>
        </w:trPr>
        <w:tc>
          <w:tcPr>
            <w:tcW w:w="9831" w:type="dxa"/>
            <w:gridSpan w:val="5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ด้านประกันสังคม 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แนะนำสิทธิประโยชน์ด้านประกันสังคมและกองทุนเงินทดแทน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2,393,700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2,567,785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107.28)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2,513,000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2. ขึ้นทะเบียนผู้ประกันตน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53,589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150,155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280.20)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58,850</w:t>
            </w:r>
          </w:p>
        </w:tc>
      </w:tr>
      <w:tr w:rsidR="004F5BE9" w:rsidRPr="005D4329" w:rsidTr="00CC5D5B">
        <w:trPr>
          <w:trHeight w:val="445"/>
        </w:trPr>
        <w:tc>
          <w:tcPr>
            <w:tcW w:w="345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ส่งเสริม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e-Service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            e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Payment </w:t>
            </w:r>
          </w:p>
        </w:tc>
        <w:tc>
          <w:tcPr>
            <w:tcW w:w="2026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t>32,114</w:t>
            </w:r>
          </w:p>
        </w:tc>
        <w:tc>
          <w:tcPr>
            <w:tcW w:w="2173" w:type="dxa"/>
            <w:gridSpan w:val="2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50,350</w:t>
            </w:r>
          </w:p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 156.78)</w:t>
            </w:r>
          </w:p>
        </w:tc>
        <w:tc>
          <w:tcPr>
            <w:tcW w:w="218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35,300</w:t>
            </w:r>
          </w:p>
        </w:tc>
      </w:tr>
    </w:tbl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รง. โดยกรมพัฒนาฝีมือแรงงานได้จัดตั้งสถาบันพัฒนาบุคลากรสาขาเทคโนโลยีอัตโนมัติและหุ่นยนต์ เมื่อวันที่ 9 ตุลาคม 2562 ณ สถาบันพัฒนาฝีมือแรงงาน 3 ชลบุรี จังหวัดชลบุรี เพื่อยกระดับฝีมือแรงงานไทยให้เป็นแรงงานฝีมือชั้นสูงรองรับการขับเคลื่อนเศรษฐกิจ </w:t>
      </w:r>
      <w:r w:rsidRPr="005D4329">
        <w:rPr>
          <w:rFonts w:ascii="TH SarabunPSK" w:hAnsi="TH SarabunPSK" w:cs="TH SarabunPSK"/>
          <w:sz w:val="32"/>
          <w:szCs w:val="32"/>
        </w:rPr>
        <w:t xml:space="preserve">EEC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และพื้นที่จังหวัดภาคตะวันออก เพิ่มผลิตภาพแรงงานและลดต้นทุนของผู้ประกอบการในการรองรับการใช้เครื่องจักรกลอัตโนมัติและหุ่นยนต์ในการผลิตทดแทนการใช้แรงงาน รวมทั้งสร้างผู้ฝึกสอน </w:t>
      </w:r>
      <w:r w:rsidRPr="005D4329">
        <w:rPr>
          <w:rFonts w:ascii="TH SarabunPSK" w:hAnsi="TH SarabunPSK" w:cs="TH SarabunPSK"/>
          <w:sz w:val="32"/>
          <w:szCs w:val="32"/>
        </w:rPr>
        <w:t xml:space="preserve">(Trainer)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และครูฝึกต้นแบบด้านเครื่องจักรอัตโนมัติ </w:t>
      </w:r>
      <w:r w:rsidRPr="005D4329">
        <w:rPr>
          <w:rFonts w:ascii="TH SarabunPSK" w:hAnsi="TH SarabunPSK" w:cs="TH SarabunPSK"/>
          <w:sz w:val="32"/>
          <w:szCs w:val="32"/>
        </w:rPr>
        <w:t xml:space="preserve">(Automation)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ที่ทันสมัย โดยมีแผนการดำเนินงาน ดังนี้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1"/>
        <w:gridCol w:w="5998"/>
      </w:tblGrid>
      <w:tr w:rsidR="004F5BE9" w:rsidRPr="005D4329" w:rsidTr="00CC5D5B">
        <w:trPr>
          <w:trHeight w:val="382"/>
        </w:trPr>
        <w:tc>
          <w:tcPr>
            <w:tcW w:w="3581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5998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แนวทางดำเนินการ</w:t>
            </w:r>
          </w:p>
        </w:tc>
      </w:tr>
      <w:tr w:rsidR="004F5BE9" w:rsidRPr="005D4329" w:rsidTr="00CC5D5B">
        <w:trPr>
          <w:trHeight w:val="382"/>
        </w:trPr>
        <w:tc>
          <w:tcPr>
            <w:tcW w:w="3581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แผนระยะที่  1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2563) </w:t>
            </w:r>
          </w:p>
        </w:tc>
        <w:tc>
          <w:tcPr>
            <w:tcW w:w="5998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สร้างหลักสูตร สร้างครูต้นแบบ ฝึกอบรมร่วมกับภาคเอกชนทั้งในและนอกสถานที่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เป้าหมายการฝึกอบรมในปี 2563 จำนวน 1,100 คน 5 สาขา ได้แก่ สาขาเทคโนโลยีอัตโนมัติ จำนวน 440 คน สาขาหุ่นยนต์อุตสาหกรรม จำนวน 220 คน สาขาการเขียนโปรแกรมด้านการผลิต จำนวน 200 คน สาขาเทคโนโลยีการผลิต จำนวน 140 คน และสาขาการบริหารการผลิต จำนวน 100 คน รวมงบประมาณดำเนินการทั้งสิ้น 3,520,000 บาท </w:t>
            </w:r>
          </w:p>
        </w:tc>
      </w:tr>
      <w:tr w:rsidR="004F5BE9" w:rsidRPr="005D4329" w:rsidTr="00CC5D5B">
        <w:trPr>
          <w:trHeight w:val="382"/>
        </w:trPr>
        <w:tc>
          <w:tcPr>
            <w:tcW w:w="3581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แผนระยะที่ 2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2564 – 2565) </w:t>
            </w:r>
          </w:p>
        </w:tc>
        <w:tc>
          <w:tcPr>
            <w:tcW w:w="5998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สร้างเครือข่ายการพัฒนาฝีมือแรงงาน พัฒนาหลักสูตรที่สอดคล้องกับความต้องการของตลาดแรงงานเพิ่มเติม </w:t>
            </w:r>
          </w:p>
        </w:tc>
      </w:tr>
      <w:tr w:rsidR="004F5BE9" w:rsidRPr="005D4329" w:rsidTr="00CC5D5B">
        <w:trPr>
          <w:trHeight w:val="382"/>
        </w:trPr>
        <w:tc>
          <w:tcPr>
            <w:tcW w:w="3581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แผนระยะที่ 3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(ปีงบประมาณ พ.ศ. 2566 – 2567) </w:t>
            </w:r>
          </w:p>
        </w:tc>
        <w:tc>
          <w:tcPr>
            <w:tcW w:w="5998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ดำเนินงานเต็มรูปแบบ พัฒนาระบบทดสอบมาตรฐานฝีมือแรงงาน พัฒนาระบบการฝึกอบรมทั้งแบบ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Offline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ร่วมกับหน่วยงานภาคการศึกษา หน่วยงานภาครัฐและเอกชน </w:t>
            </w:r>
          </w:p>
        </w:tc>
      </w:tr>
    </w:tbl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ภาวะสังคมไทยไตรมาสสาม ปี 2562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คณะรัฐมนตรีมีมติรับทราบภาวะสังคมไทยไตรมาสสาม ปี 2562 ตามที่สำนักงานสภาพัฒนา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การเศรษฐกิจและสังคมแห่งชาติ (สศช.) เสนอ สรุปสาระสำคัญได้ ดังนี้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ความเคลื่อนไหวทางสังคมไตรมาสสาม ปี 2562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1.1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การชะลอตัวของเศรษฐกิจยังไม่ปรากฏผลกระทบต่อตลาดแรงงานมากนัก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ไตรมาสสาม ปี 2562 ผู้มีงานทำลดลงร้อยละ 2.1 เมื่อเทียบกับไตรมาสเดียวกันของปีก่อน โดยภาคเกษตรมีการจ้างงานลดลงร้อยละ 1.8 เป็นการลดลงต่อเนื่องเป็นไตรมาสที่ 3 จากปัญหาภัยธรรมชาติ และการจ้างงานภาคนอกเกษตรลดลงร้อยละ 2.3 ตามการชะลอตัวทางเศรษฐกิจและการหดตัวของการส่งออก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ชั่วโมงการทำงานทรงตัว โดยเฉลี่ยแรงงานยังคงมีชั่วโมงทำงานยังอยู่ในระดับใกล้เคียงกับช่วงเดียวกันของปี 2561 โดยเพิ่มขึ้นที่ร้อยละ 0.4 ส่วนค่าจ้างแรงงานในภาพรวมเพิ่มขึ้นเล็กน้อย โดยค่าจ้างแรงงานโดยรวมเฉลี่ยเท่ากับ 14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>334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บาท/เดือน ค่าจ้างแรงงานภาคเอกชนเท่ากับ 12</w:t>
      </w:r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>847 บาท/เดือน เพิ่มขึ้นประมาณ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ร้อยละ 1.9 เมื่อหักอัตราเงินเฟ้อที่ร้อยละ 0.6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ผู้ว่างงานมีจำนวน 0.349 ล้านคน เพิ่มขึ้นร้อยละ 5.5 คิดเป็น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อัตราการว่างงาน ร้อยละ 1.04 สาเหตุสำคัญมาจากเศรษฐกิจที่ชะลอตัวลงและปัญหาภัยธรรมชาติ ส่วนแนวโน้มการจ้างงานในไตรมาสสี่ </w:t>
      </w:r>
      <w:r w:rsidR="0082082C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2562 คาดว่า การชะลอตัวทางเศรษฐกิจยังไม่ปรากฏผลกระทบต่อตลาดแรงงานมากนัก </w:t>
      </w:r>
      <w:r w:rsidRPr="005D4329">
        <w:rPr>
          <w:rFonts w:ascii="TH SarabunPSK" w:hAnsi="TH SarabunPSK" w:cs="TH SarabunPSK"/>
          <w:sz w:val="32"/>
          <w:szCs w:val="32"/>
          <w:cs/>
        </w:rPr>
        <w:t>ชี้ให้เห็นจากตัวเลขจากการสำรวจภาวะการมีงานทำของประชากร เดือนตุลาคม 2562 กำลังแรงงานและผู้มีงานทำลดลงร้อยละ 1.7 และ 1.6 ตามลำดับ ส่วนหนึ่งคาดว่ามีการเคลื่อนย้ายออกจากกำลังแรงงาน โดยพบว่าผู้ที่อยู่นอกกำลังแรงงาน 19.2 ล้านคน เพิ่มขึ้นร้อยละ 5.1 ประกอบกับโครงสร้างตลาดแรงงานไทยมีความยืดหยุ่นซึ่งแรงงานที่ถูกเลิกจ้างในระบบสามารถย้ายไปทำงานนอกระบบได้ง่าย โดยเฉพาะในภาคเกษตรกรรม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มีสัญญาณของผลกระทบจากการชะลอตัวทางเศรษฐกิจที่ต้องติดตามต่อไป เช่น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(1) ผู้ขอรับประโยชน์ทดแทนกรณีว่างงานมีจำนวนเพิ่มขึ้นอย่างต่อเนื่อง (2) คำสั่งซื้อในประเทศและต่างประเทศที่ปรับตัวลดลง โดยคำสั่งซื้อในประเทศปรับตัวลดลงต่อเนื่อง เป็นเดือนที่ 11 ติดต่อกัน ขณะที่คำสั่งซื้อจากต่างประเทศหดตัวต่อเนื่องเป็นไตรมาสที่ 6 ซึ่งอาจส่งผลกระทบต่อการจ้างงานในอุตสาหกรรมการผลิตเพื่อส่งออก และ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(3) การทำงานล่วงเวลาลดลง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ประเด็นที่ต้องให้ความสำคัญกับตลาดแรงงาน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(1) การติดตามสถานการณ์การเลิกจ้างอย่างใกล้ชิด และการติดตามตรวจสอบให้แรงงานได้รับเงินชดเชยการเลิกจ้างตามที่กฎหมายกำหนด รวมทั้งอำนวยความสะดวกและประสานจัดหางานให้กับแรงงาน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(2) การดำเนินมาตรการเพื่อบรรเทาผลกระทบที่อาจจะเกิดขึ้นต่อแรงงาน เช่น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(2.1) การขอความร่วมมือสถานประกอบการชะลอการเลิกจ้างเป็นลำดับ เช่น การลดชั่วโมง/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>วันทำงานและการหยุดการทำการชั่วคราว โดยการเลิกจ้างควรเป็นแนวทางสุดท้าย</w:t>
      </w:r>
    </w:p>
    <w:p w:rsidR="004F5BE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(2.2) มาตรการในการเพิ่ม/ปรับเปลี่ยนทักษะแรงงานให้สามารถทำงานที่แตกต่างไปจากเดิมหรือเปลี่ยนไปประกอบอาชีพใหม่ได้ โดยเฉพาะแรงงานไร้ทักษะ เนื่องจากการดึงดูดการลงทุนที่ใช้เทคโนโลยีเป็น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หลักจะทำให้ความต้องการแรงงานทักษะมากขึ้น</w:t>
      </w:r>
    </w:p>
    <w:p w:rsidR="00700066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0066" w:rsidRPr="005D4329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หนี้ครัวเรือนขยายตัวในอัตราที่ชะลอลง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สถานการณ์หนี้สินครัวเรือนในไตรมาสสอง ปี 2562 มีมูลค่า 13.08 ล้านล้านบาท ขยายตัว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ร้อยละ 5.8 ชะลอลงเมื่อเทียบกับร้อยละ 6.3 ในไตรมาสก่อน หรือคิดเป็นสัดส่วนร้อยละ 78.7 ต่อผลิตภัณฑ์มวลรวมในประเทศ (</w:t>
      </w:r>
      <w:r w:rsidRPr="005D4329">
        <w:rPr>
          <w:rFonts w:ascii="TH SarabunPSK" w:hAnsi="TH SarabunPSK" w:cs="TH SarabunPSK"/>
          <w:sz w:val="32"/>
          <w:szCs w:val="32"/>
        </w:rPr>
        <w:t>GDP</w:t>
      </w:r>
      <w:r w:rsidRPr="005D4329">
        <w:rPr>
          <w:rFonts w:ascii="TH SarabunPSK" w:hAnsi="TH SarabunPSK" w:cs="TH SarabunPSK"/>
          <w:sz w:val="32"/>
          <w:szCs w:val="32"/>
          <w:cs/>
        </w:rPr>
        <w:t>) เป็นผลจากภาวะเศรษฐกิจในไตรมาสที่สองชะลอตัวลงเร็วกว่าหนี้สินครัวเรือน ส่วนภาพรวมคุณภาพสินเชื่ออยู่ในเกณฑ์เฝ้าระวัง เนื่องจากคุณภาพสินเชื่อหลายประเภทมีความเสี่ยงเพิ่มขึ้น โดยยอดคงค้างหนี้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ที่ไม่ก่อให้เกิดรายได้ (</w:t>
      </w:r>
      <w:r w:rsidRPr="005D4329">
        <w:rPr>
          <w:rFonts w:ascii="TH SarabunPSK" w:hAnsi="TH SarabunPSK" w:cs="TH SarabunPSK"/>
          <w:sz w:val="32"/>
          <w:szCs w:val="32"/>
        </w:rPr>
        <w:t>NPL</w:t>
      </w:r>
      <w:r w:rsidRPr="005D4329">
        <w:rPr>
          <w:rFonts w:ascii="TH SarabunPSK" w:hAnsi="TH SarabunPSK" w:cs="TH SarabunPSK"/>
          <w:sz w:val="32"/>
          <w:szCs w:val="32"/>
          <w:cs/>
        </w:rPr>
        <w:t>) เพื่อการอุปโภคบริโภคของธนาคารพาณิชย์ในไตรมาสสาม ปี 2562 มีมูลค่า 133</w:t>
      </w:r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254 ล้านบาท เพิ่มขึ้นร้อยละ 12.2 จากช่วงเดียวกันของปีก่อน คิดเป็นสัดส่วนร้อยละ 2.81 ต่อสินเชื่อรวม ขณะที่แนวโน้มหนี้สินครัวเรือนในช่วงครึ่งหลังปี 2562 คาดว่าจะชะลอตัวลงจากช่วงครึ่งแรกของปี แต่สัดส่วนหนี้ครัวเรือนต่อ </w:t>
      </w:r>
      <w:r w:rsidRPr="005D4329">
        <w:rPr>
          <w:rFonts w:ascii="TH SarabunPSK" w:hAnsi="TH SarabunPSK" w:cs="TH SarabunPSK"/>
          <w:sz w:val="32"/>
          <w:szCs w:val="32"/>
        </w:rPr>
        <w:t xml:space="preserve">GDP </w:t>
      </w:r>
      <w:r w:rsidRPr="005D4329">
        <w:rPr>
          <w:rFonts w:ascii="TH SarabunPSK" w:hAnsi="TH SarabunPSK" w:cs="TH SarabunPSK"/>
          <w:sz w:val="32"/>
          <w:szCs w:val="32"/>
          <w:cs/>
        </w:rPr>
        <w:t>ยังคงมีเพิ่มขึ้น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การเจ็บป่วยยังต้องเฝ้าระวัง โรคไข้เลือดออกเพิ่มขึ้นต่อเนื่อง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ไตรมาสสาม ปี 2562 จำนวนผู้ป่วยด้วยโรคเฝ้าระวังโดยรวมลดลงจากไตรมาสเดียวกันของปี 2561 ร้อยละ 5.2 โดยผู้ป่วยโรคปอดอักเสบลดลงร้อยละ 31.1 และผู้ป่วยโรคไข้หวัดใหญ่ลดลงร้อยละ 1.3 แต่พบผู้ป่วยโรคไข้เลือดออกเพิ่มขึ้นร้อยละ 51.9 เนื่องจากในหลายพื้นที่ยังมีฝนตกต่อเนื่อง ทำให้เกิดน้ำท่วมขัง โดยเฉพาะภาคตะวันออกเฉียงเหนือ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การบริโภคเครื่องดื่มแอลกอฮอล์และบุหรี่เพิ่มขึ้น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ไตรมาสสาม ปี 2562 การบริโภคเครื่องดื่มแอลกอฮอล์และบุหรี่ขยายตัวร้อยละ 3.1 โดยปริมาณการบริโภคเครื่องดื่มแอลกอฮอล์ขยายตัวร้อยละ 3.0 ขณะที่การบริโภคบุหรี่ขยายตัวร้อยละ 2.9 และมีประเด็นที่ต้องเฝ้าระวัง ได้แก่ การบริโภคเบียร์ไร้แอลกอฮอล์และบุหรี่ไฟฟ้า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คดียาเสพติดเพิ่มสูง และต้องให้ความสำคัญกับการป้องกันการกระทำรุนแรงทางร่างกาย/เพศ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 ไตรมาสสาม ปี 2562 คดีอาญารวมเพิ่มขึ้นร้อยละ 27.7 จากไตรมาสเดียวกันของปี 2561 เป็นคดียาเสพติดเพิ่มขึ้นร้อยละ 32.8 คดีประทุษร้ายต่อทรัพย์เพิ่มขึ้นร้อยละ 6.6 และแม้ว่าคดีชีวิต ร่างกาย และเพศจะมีสัดส่วนคดีเพียงร้อยละ 3.5 ของคดีอาญารวม แต่คดีดังกล่าวมีผลกระทบต่อเหยื่อผู้ถูกกระทำทั้งด้านร่างกายและจิตใจ จึงควรสร้างความตระหนักและร่วมป้องกันและขจัดความรุนแรงต่อเด็กและสตรีในทุกรูปแบบให้หมดสิ้นไป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1.6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การเกิดอุบัติเหตุ จำนวนผู้เสียชีวิต และมูลค่าความเสียหายลดลง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ไตรมาสสาม ปี 2562 สถานการณ์การเกิดอุบัติเหตุจราจรทางบกลดลงจากไตรมาสเดียวกันของปี 2561 ร้อยละ 11.1 ผู้เสียชีวิตและมูลค่าความเสียหายลดลงร้อยละ 0.9 และ 2.1 ตามลำดับ รถที่เกิดอุบัติเหตุสูงสุดยังคงเป็นรถจักรยานยนต์ สาเหตุของอุบัติเหตุอันดับแรกเกิดจากการใช้ความเร็วเกินกว่าที่กฎหมายกำหนด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จึงต้องรณรงค์ให้ความรู้เพื่อควบคุมพฤติกรรมการใช้ความเร็วของผู้ขับขี่ให้อยู่ในระดับที่ปลอดภัยและเหมาะสมกับสภาพแวดล้อมทางถน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เด็กไทย 1 ใน 5 เป็นเด็กยากจนหลายมิติ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จากรายงานดัชนีความยากจนหลายมิติของกลุ่มเด็กในประเทศไทย ระบุว่าในปี 2558/59 ในภาพรวมของประเทศมีสัดส่วนของเด็กที่มีความยากจนหลายมิติ คิดเป็นร้อยละ 21.5 สำหรับสาเหตุหลักอันดับหนึ่ง ได้แก่ มิติด้านการศึกษา รองลงมาคือมิติด้านสุขภาพ หากเปรียบเทียบระหว่างภูมิภาคพบว่า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ภาคตะวันออกเฉียงเหนือเป็นภูมิภาคที่เด็กมีความยากจนหลายมิติมากที่สุด โดยเด็กในช่วงอายุ 0 - 4 ปี มีสัดส่วนของเด็กยากจนหลายมิติสูงที่สุด เด็กเพศชายมีค่าดัชนีความยากจนหลายมิติมากกว่าเพศหญิง รวมถึงระดับการศึกษาของหัวหน้าครัวเรือนนั้นสามารถส่งผลต่อความยากจนหลายมิติของกลุ่มเด็กในครัวเรือนได้ด้วยเช่นกัน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การป้องกันเด็กและเยาวชนจากภัยออนไลน์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จากรายงาน 2018 </w:t>
      </w:r>
      <w:r w:rsidRPr="005D4329">
        <w:rPr>
          <w:rFonts w:ascii="TH SarabunPSK" w:hAnsi="TH SarabunPSK" w:cs="TH SarabunPSK"/>
          <w:sz w:val="32"/>
          <w:szCs w:val="32"/>
        </w:rPr>
        <w:t>Digital Intelligence Quotient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4329">
        <w:rPr>
          <w:rFonts w:ascii="TH SarabunPSK" w:hAnsi="TH SarabunPSK" w:cs="TH SarabunPSK"/>
          <w:sz w:val="32"/>
          <w:szCs w:val="32"/>
        </w:rPr>
        <w:t>DQ</w:t>
      </w:r>
      <w:r w:rsidRPr="005D4329">
        <w:rPr>
          <w:rFonts w:ascii="TH SarabunPSK" w:hAnsi="TH SarabunPSK" w:cs="TH SarabunPSK"/>
          <w:sz w:val="32"/>
          <w:szCs w:val="32"/>
          <w:cs/>
        </w:rPr>
        <w:t>)</w:t>
      </w:r>
      <w:r w:rsidRPr="005D4329">
        <w:rPr>
          <w:rFonts w:ascii="TH SarabunPSK" w:hAnsi="TH SarabunPSK" w:cs="TH SarabunPSK"/>
          <w:sz w:val="32"/>
          <w:szCs w:val="32"/>
        </w:rPr>
        <w:t xml:space="preserve"> Impact Report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ซึ่งสำรวจกลุ่มตัวอย่างเด็กและเยาวชนไทยที่มีอายุระหว่าง 8 – 12 ปี จำนวน 1</w:t>
      </w:r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>300 คนทั่วประเทศ พบว่า เด็กไทยยังมีทักษะความฉลาด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>ทางดิจิทัลต่ำ โดยร้อยละ 60 มีความเสี่ยงจากภัยออนไลน์ ภัยที่พบมากที่สุด คือ การถูกกลั่นแกล้งบนโลกออนไลน์ การเข้าถึงสื่อลามกและพูดคุยเรื่องเพศกับคนแปลกหน้า การติดเกม และการถูกล่อลวงออกไปพบคนแปลกหน้า ดังนั้น ทุกภาคส่วนที่เกี่ยวข้องจำเป็นต้องสร้างภูมิคุ้มกันให้เด็กรู้เท่าทันสื่อ สารสนเทศ และมีความฉลาดทางดิจิทัล ทั้งนี้ ควรเริ่มตั้งแต่ปฐมวัยเพราะเด็กเติบโตมาในสภาพแวดล้อมที่รายล้อมไปด้วยเทคโนโลยีดิจิทัล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รูปแบบการทำงานของคนรุ่นใหม่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ปัจจุบันแรงงานในประเทศไทยมีลักษณะการทำงานแบบคนรุ่นใหม่มากกว่า 2 ล้านคน และ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มีแนวโน้มที่จะเพิ่มขึ้นปีละประมาณ 300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– 600</w:t>
      </w:r>
      <w:r w:rsidRPr="005D4329">
        <w:rPr>
          <w:rFonts w:ascii="TH SarabunPSK" w:hAnsi="TH SarabunPSK" w:cs="TH SarabunPSK"/>
          <w:sz w:val="32"/>
          <w:szCs w:val="32"/>
        </w:rPr>
        <w:t>,</w:t>
      </w:r>
      <w:r w:rsidRPr="005D4329">
        <w:rPr>
          <w:rFonts w:ascii="TH SarabunPSK" w:hAnsi="TH SarabunPSK" w:cs="TH SarabunPSK"/>
          <w:sz w:val="32"/>
          <w:szCs w:val="32"/>
          <w:cs/>
        </w:rPr>
        <w:t>000 คน โดยเฉพาะในกลุ่มคนที่เกิดระหว่างปี 2524 – 2544 ซึ่งเป็นกลุ่มคนที่เติบโตมาพร้อมกับการใช้เทคโนโลยีดิจิทัลและอินเทอร์เน็ต อาชีพที่ผู้ว่าจ้างนิยมจ้างบุคคลในลักษณะการทำงานแบบคนรุ่นใหม่ในประเทศไทย 4 อันดับแรก ได้แก่ กราฟิกดีไซน์ การตลาดออนไลน์และโฆษณา การทำเว็บและโปรแกรมมิ่ง และงานเขียนและแปลภาษา อย่างไรก็ตาม กลุ่มคนที่ทำงานในรูปแบบใหม่ยังไม่มีความตระหนักถึงเรื่องการวางแผนด้านการเงินในอนาคตเท่าที่ควร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</w:rPr>
        <w:tab/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บทความเรื่อง “ความก้าวหน้าการพัฒนาคนของประเทศไทย”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ความก้าวหน้าการพัฒนาคนของประเทศไทยปี 2562 </w:t>
      </w:r>
      <w:r w:rsidRPr="005D4329">
        <w:rPr>
          <w:rFonts w:ascii="TH SarabunPSK" w:hAnsi="TH SarabunPSK" w:cs="TH SarabunPSK"/>
          <w:sz w:val="32"/>
          <w:szCs w:val="32"/>
          <w:cs/>
        </w:rPr>
        <w:t>ในภาพรวมของประเทศมีความก้าวหน้าค่อนข้างคงที่ โดยค่าดัชนีการพัฒนาคนในปี 2562 เท่ากับ 0.6219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>ใกล้เคียงกับปี 2558 และ 2560 และมีความก้าวหน้ามากขึ้นใน 4 ด้าน คือ ด้านการศึกษา ด้านชีวิตการงาน ด้านที่อยู่อาศัยและสภาพแวดล้อม และด้านคมนาคมและ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การสื่อสาร ขณะที่มีความก้าวหน้าลดลง ใน 4 ด้าน คือ ด้านสุขภาพ ด้านรายได้ ด้านชีวิตครอบครัวและชุมชน และการมีส่วนร่วม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ความก้าวหน้าการพัฒนาคนเชิงพื้นที่ </w:t>
      </w:r>
      <w:r w:rsidRPr="005D4329">
        <w:rPr>
          <w:rFonts w:ascii="TH SarabunPSK" w:hAnsi="TH SarabunPSK" w:cs="TH SarabunPSK"/>
          <w:sz w:val="32"/>
          <w:szCs w:val="32"/>
          <w:cs/>
        </w:rPr>
        <w:t>ภาคกลางมีความก้าวหน้าการพัฒนาคนมากที่สุด โดยมี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การพัฒนาคนมากกว่าภาคอื่น ๆ ใน 3 ด้าน คือ ด้านสุขภาพ ด้านรายได้ และด้านการคมนาคมและการสื่อสาร ขณะที่ภาคใต้ 3 จังหวัดชายแดนมีความก้าวหน้าน้อยที่สุด โดยมีการพัฒนาคนน้อยที่สุด 4 ด้าน คือ ด้านสุขภาพ 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ด้านการศึกษา ด้านชีวิตการงาน และด้านรายได้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ความท้าทายต่อการพัฒนาความก้าวหน้าของคนในประเทศไทย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>(1) การสร้างเสริมสุขภาวะ เพื่อลดการเจ็บป่วยด้วยโรคเรื้อรัง การบาดเจ็บและเสียชีวิตจากอุบัติเหตุ (2) การยกระดับคุณภาพการศึกษาและลดช่องว่างการพัฒนาระหว่างพื้นที่ โดยปรับระบบบริหารจัดการสถานศึกษาขนาดเล็กให้มี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การใช้ทรัพยากรร่วมกัน พัฒนาระบบประเมินคุณภาพสถานศึกษาที่ยึดผลสัมฤทธิ์ของผู้เรียนเป็นหลัก รวมทั้งให้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การช่วยเหลืออุดหนุนและสร้างสภาพแวดล้อมที่เหมาะสม โดยเฉพาะพื้นที่ห่างไกลเพื่อเพิ่มอัตราการเข้าเรียนต่อระดับมัธยมปลายและอาชีวศึกษา (3) การยกระดับรายได้ โดยสนับสนุนการมีที่ดินทำกินอย่างยั่งยืน ส่งเสริมการจ้างงานนอกฤดูกาลในพื้นที่ที่มีการว่างงาน ตลอดจนส่งเสริมทักษะการบริหารเงิน (4) การขยายระบบประกันสังคมให้ครอบคลุมโดยเฉพาะแรงงานนอกระบบ รวมทั้งส่งเสริมการออมเพื่อการเกษียณอายุ และ (5) การสร้างความเข้มแข็งของครอบครัวและชุมชน โดยเฉพาะครอบครัวที่มีความเปราะบางและพื้นที่ในเขตเมือง โดยสร้างและพัฒนาผู้นำ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การเปลี่ยนแปลงในชุมชน การส่งเสริมต่อยอดความรู้และการใช้เทคโนโลยีสารสนเทศในการจัดการความรู้ชุมชน</w:t>
      </w:r>
      <w:r w:rsidR="0082082C" w:rsidRPr="005D432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>ที่นำไปสู่การแก้ไขปัญหาและพัฒนาชุมชน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33DE" w:rsidRPr="001E34D6" w:rsidRDefault="001471A0" w:rsidP="00BD33DE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การจัดกิจกรรม “ความสุขแบบวิถีไทย” ส่งท้ายปีเก่า ต้อนรับปีใหม่ พ.ศ. 2563</w:t>
      </w:r>
      <w:r w:rsidR="00BD33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33DE" w:rsidRPr="00BD33DE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(กระทรวงวัฒนธรรม)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คณะรัฐมนตรีมีมติรับทราบตามที่กระทรวงวัฒนธรรม (วธ.) เสนอ เรื่อง 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การจัดกิจกรรม “ความสุขแบบวิถีไทย” ส่งท้ายปีเก่า ต้อนรับปีใหม่ พ.ศ. </w:t>
      </w:r>
      <w:r w:rsidR="00216220">
        <w:rPr>
          <w:rFonts w:ascii="TH SarabunPSK" w:hAnsi="TH SarabunPSK" w:cs="TH SarabunPSK" w:hint="cs"/>
          <w:spacing w:val="-4"/>
          <w:sz w:val="32"/>
          <w:szCs w:val="32"/>
          <w:cs/>
        </w:rPr>
        <w:t>2563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>ซึ่ง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>เป็นการเชิญชวนให้ประชาชนเข้าร่วมกิจกรรมในช่วงของการส่งท้ายปีเก่าต้อนรับปีใหม่เพื่อสร้างความสุขให้แก่ประชาชนในมิติทางศาสนา ศิลปะ และวัฒนธรรม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จำนวน 4 กิจกรรม สรุปได้ ดังนี้ </w:t>
      </w:r>
    </w:p>
    <w:p w:rsidR="004F5BE9" w:rsidRPr="005D4329" w:rsidRDefault="004F5BE9" w:rsidP="004F5BE9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กิจกรรมทำความดีช่วงปีใหม่เพื่อความเป็นสิริมงคล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สวดมนต์ข้ามปีถวายพระราชกุศล เสริมสิริมงคลทั่วไทย </w:t>
      </w:r>
      <w:r w:rsidR="0021622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2563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pacing w:val="-12"/>
          <w:sz w:val="32"/>
          <w:szCs w:val="32"/>
          <w:cs/>
        </w:rPr>
        <w:t>ระหว่างวันที่ 31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 xml:space="preserve"> ธันวาคม 2562 – 1 มกราคม 2563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ณ วัด ศาสนสถาน และสถานที่จัดกิจกรรมทั่วประเทศ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2) 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จัดช่องทางพิเศษและอำนวยความสะดวกให้แก่ประชาชนที่มาไหว้พระช่วงปีใหม่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>กรุงเทพมหานครจัด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กิจกรรม “ไหว้พระ </w:t>
      </w:r>
      <w:r w:rsidR="00216220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วัด สืบสิริสวัสดิ์ </w:t>
      </w:r>
      <w:r w:rsidR="00216220">
        <w:rPr>
          <w:rFonts w:ascii="TH SarabunPSK" w:hAnsi="TH SarabunPSK" w:cs="TH SarabunPSK" w:hint="cs"/>
          <w:spacing w:val="-4"/>
          <w:sz w:val="32"/>
          <w:szCs w:val="32"/>
          <w:cs/>
        </w:rPr>
        <w:t>10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รัชกาล” พร้อมทั้งให้บริการเดินรถปรับอากาศ </w:t>
      </w:r>
      <w:r w:rsidR="0082082C"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องค์การขนส่งมวลชลกรุงเทพ 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โดยไม่เสียค่าใช้จ่าย จำนวน 10 วัด ระหว่างวันที่ 28 ธันวาคม 2562 – 1 มกราคม 2563 และส่วนภูมิภาคร่วมมือทางวัดจัดช่องทางอำนวยความสะดวกให้แก่ประชาชนที่มาไหว้พระหรือสักการะสิ่งศักดิ์สิทธิ์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ตามวัดสำคัญของจังหวัดทั้ง 76 จังหวัด และ 3)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สักการะพระพุทธรูปสำคัญ ณ พิพิธภัณฑสถานแห่งชาติทั่วประเทศ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5D432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กรุงเทพมหานคร 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สักการะพระพุทธรูป “พระปฏิมาแห่งแผ่นดิน: พิพิธทศปฏิมาอารยศิลป์” ณ พิพิธภัณฑสถานแห่งชาติ พระนคร</w:t>
      </w:r>
      <w:r w:rsidRPr="005D432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โดยมี</w:t>
      </w:r>
      <w:r w:rsidRPr="005D4329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พระพุทธสิหิงค์ </w:t>
      </w:r>
      <w:r w:rsidRPr="005D4329">
        <w:rPr>
          <w:rFonts w:ascii="TH SarabunPSK" w:eastAsia="Calibri" w:hAnsi="TH SarabunPSK" w:cs="TH SarabunPSK"/>
          <w:spacing w:val="-6"/>
          <w:sz w:val="32"/>
          <w:szCs w:val="32"/>
          <w:cs/>
        </w:rPr>
        <w:t>(ศิลปะไทย)</w:t>
      </w:r>
      <w:r w:rsidRPr="005D4329">
        <w:rPr>
          <w:rFonts w:ascii="TH SarabunPSK" w:hAnsi="TH SarabunPSK" w:cs="TH SarabunPSK"/>
          <w:b/>
          <w:spacing w:val="-6"/>
          <w:sz w:val="32"/>
          <w:szCs w:val="32"/>
          <w:cs/>
        </w:rPr>
        <w:t xml:space="preserve"> พระพุทธปฏิมาสำคัญประจำพระราชวังบวรสถานมงคลที่ศักดิ์สิทธิ์และสำคัญยิ่งองค์หนึ่งของประเทศไทย เป็นประธาน พร้อมอัญเชิญพระพุทธรูปพุทธศิลป์นานาประเทศ อีก 9 องค์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82C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ส่วนภูมิภาค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อัญเชิญพระพุทธรูปสำคัญเพื่อให้นักท่องเที่ยว และประชาชนทั่วไปได้เข้าไปสักการะ ณ 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พิพิธภัณฑสถานแห่งชาติ</w:t>
      </w:r>
      <w:r w:rsidRPr="005D4329">
        <w:rPr>
          <w:rFonts w:ascii="TH SarabunPSK" w:hAnsi="TH SarabunPSK" w:cs="TH SarabunPSK"/>
          <w:sz w:val="32"/>
          <w:szCs w:val="32"/>
          <w:cs/>
        </w:rPr>
        <w:t>ทั่วประเทศ</w:t>
      </w:r>
    </w:p>
    <w:p w:rsidR="004F5BE9" w:rsidRPr="005D4329" w:rsidRDefault="004F5BE9" w:rsidP="004F5BE9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กิจกรรมท่องเที่ยวสุขสันต์ในแหล่งประวัติศาสตร์และวัฒนธรรม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ได้แก่ 1) </w:t>
      </w:r>
      <w:r w:rsidRPr="005D432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เปิดแหล่งเรียนรู้ทางประวัติศาสตร์ให้เข้าชมฟรี 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โดยเปิดพิพิธภัณฑสถานแห่งชาติ จำนวน </w:t>
      </w:r>
      <w:r w:rsidRPr="005D4329">
        <w:rPr>
          <w:rFonts w:ascii="TH SarabunPSK" w:hAnsi="TH SarabunPSK" w:cs="TH SarabunPSK"/>
          <w:sz w:val="32"/>
          <w:szCs w:val="32"/>
        </w:rPr>
        <w:t>4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 และอุทยานประวัติศาสตร์ จำนวน 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>11</w:t>
      </w:r>
      <w:r w:rsidRPr="005D4329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 ให้นักท่องเที่ยวและประชาชนเข้าชมฟรี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pacing w:val="-10"/>
          <w:sz w:val="32"/>
          <w:szCs w:val="32"/>
          <w:cs/>
        </w:rPr>
        <w:t>ตั้งแต่วันที่</w:t>
      </w:r>
      <w:r w:rsidRPr="005D4329">
        <w:rPr>
          <w:rFonts w:ascii="TH SarabunPSK" w:hAnsi="TH SarabunPSK" w:cs="TH SarabunPSK"/>
          <w:spacing w:val="-6"/>
          <w:sz w:val="32"/>
          <w:szCs w:val="32"/>
          <w:cs/>
        </w:rPr>
        <w:t xml:space="preserve"> 28 ธันวาคม 2562 – 1 มกราคม 2563 และ 2) </w:t>
      </w:r>
      <w:r w:rsidRPr="005D432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เปิดหอศิลป์ร่วมสมัยให้ประชาชนเข้าชมฟรี</w:t>
      </w:r>
      <w:r w:rsidRPr="005D432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>ในวันที่ 29 ธันวาคม 2562 และ 2 มกราคม 2563 รวมถึงขอความร่วมมือหอศิลป์ภาคเอกชนในส่วนภูมิภาค เปิดให้ประชาชนเข้าชมฟรีหรือลดค่าเข้าชมเป็นกรณีพิเศษ</w:t>
      </w:r>
    </w:p>
    <w:p w:rsidR="004F5BE9" w:rsidRPr="005D4329" w:rsidRDefault="004F5BE9" w:rsidP="004F5BE9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กิจกรรมความหลากหลายทางวัฒนธรรมนำความสุข </w:t>
      </w:r>
      <w:r w:rsidRPr="005D4329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>1)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กิจกรรมศิลปวัฒนธรรม</w:t>
      </w:r>
      <w:r w:rsidR="0082082C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เพื่อส่งเสริมการท่องเที่ยว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ระหว่างเดือนธันวาคม 2562 – มกราคม 2563 โดยหน่วยงานในสังกัด วธ. ในส่วนภูมิภาคทุกจังหวัด ร่วมบูรณาการกับหน่วยงานทั้งภาครัฐ ภาคเอกชน และภาคประชาชนในพื้นที่ จัดกิจกรรมด้านศิลปะและวัฒนธรรมเพื่อเป็นของขวัญให้ประชาชนในจังหวัด และจัดการแสดงทางศิลปวัฒนธรรม ระหว่างวันที่ 5 – 31 มกราคม 2563 ณ สถานศึกษาในสังกัดสถาบันบัณฑิตพัฒนศิลป์ และ 2 )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กิจกรรม ทึ่ง! หนังโลก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ร่วมกับเจแปน ฟาวน์เดชั่น กรุงเทพมหานคร มอบของขวัญเนื่องในวันครบรอบ 124 ปี วันกำเนิดภาพยนตร์โลก และส่งความสุขปีใหม่ด้วยการจัดฉายภาพยนตร์เรื่อง “</w:t>
      </w:r>
      <w:r w:rsidRPr="005D4329">
        <w:rPr>
          <w:rFonts w:ascii="TH SarabunPSK" w:hAnsi="TH SarabunPSK" w:cs="TH SarabunPSK"/>
          <w:sz w:val="32"/>
          <w:szCs w:val="32"/>
        </w:rPr>
        <w:t xml:space="preserve">Seven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 xml:space="preserve">Samurai </w:t>
      </w:r>
      <w:r w:rsidRPr="005D432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เจ็ดเซียนซามูไร” ในวันเสาร์ที่ 28 ธันวาคม 2562 ณ โรงภาพยนตร์สกาลา กรุงเทพมหานคร</w:t>
      </w:r>
    </w:p>
    <w:p w:rsidR="004F5BE9" w:rsidRPr="005D4329" w:rsidRDefault="004F5BE9" w:rsidP="004F5BE9">
      <w:pPr>
        <w:tabs>
          <w:tab w:val="left" w:pos="1701"/>
          <w:tab w:val="left" w:pos="198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กิจกรรมส่งความสุขปีใหม่ด้วยของขวัญวิถีไทย ได้แก่ 1) ให้บริการบัตรอวยพรส่งความสุขปีใหม่รูปแบบอิเล็กทรอนิกส์การ์ด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15 ธันวาคม 2562 – 15 มกราคม 2563 รวมทั้งสอนวิธีการจัดทำบัตรอวยพรในรูปแบบอิเล็กทรอนิกส์การ์ดผ่านช่องทางออนไลน์ และจัดอบรมให้แก่ผู้ที่สนใจ ณ หอศิลป์ร่วมสมัยราชดำเนิน กรุงเทพมหานคร และ 2 )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กิจกรรม “ของขวัญ ของฝาก จากวัฒนธรรมไทย”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โดยคัดเลือกผลิตภัณฑ์ทางวัฒนธรรมที่มีความโดดเด่นของแต่ละจังหวัด (</w:t>
      </w:r>
      <w:r w:rsidRPr="005D4329">
        <w:rPr>
          <w:rFonts w:ascii="TH SarabunPSK" w:hAnsi="TH SarabunPSK" w:cs="TH SarabunPSK"/>
          <w:sz w:val="32"/>
          <w:szCs w:val="32"/>
        </w:rPr>
        <w:t>Cultural Product of Thailand</w:t>
      </w:r>
      <w:r w:rsidRPr="005D4329">
        <w:rPr>
          <w:rFonts w:ascii="TH SarabunPSK" w:hAnsi="TH SarabunPSK" w:cs="TH SarabunPSK"/>
          <w:sz w:val="32"/>
          <w:szCs w:val="32"/>
          <w:cs/>
        </w:rPr>
        <w:t>:</w:t>
      </w:r>
      <w:r w:rsidRPr="005D4329">
        <w:rPr>
          <w:rFonts w:ascii="TH SarabunPSK" w:hAnsi="TH SarabunPSK" w:cs="TH SarabunPSK"/>
          <w:sz w:val="32"/>
          <w:szCs w:val="32"/>
        </w:rPr>
        <w:t xml:space="preserve"> CPOT</w:t>
      </w:r>
      <w:r w:rsidRPr="005D4329">
        <w:rPr>
          <w:rFonts w:ascii="TH SarabunPSK" w:hAnsi="TH SarabunPSK" w:cs="TH SarabunPSK"/>
          <w:sz w:val="32"/>
          <w:szCs w:val="32"/>
          <w:cs/>
        </w:rPr>
        <w:t>) และจัดงานออกร้านจำหน่าย สาธิต และจัดแสดงผลิตภัณฑ์ที่มีอัตลักษณ์โดดเด่นในพื้นที่ต่าง ๆ ในรูปแบบ “</w:t>
      </w:r>
      <w:r w:rsidRPr="005D4329">
        <w:rPr>
          <w:rFonts w:ascii="TH SarabunPSK" w:hAnsi="TH SarabunPSK" w:cs="TH SarabunPSK"/>
          <w:sz w:val="32"/>
          <w:szCs w:val="32"/>
        </w:rPr>
        <w:t>Road Show</w:t>
      </w:r>
      <w:r w:rsidRPr="005D4329">
        <w:rPr>
          <w:rFonts w:ascii="TH SarabunPSK" w:hAnsi="TH SarabunPSK" w:cs="TH SarabunPSK"/>
          <w:sz w:val="32"/>
          <w:szCs w:val="32"/>
          <w:cs/>
        </w:rPr>
        <w:t>” ในช่วงเดือนธันวาคม 2562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แผนงาน/โครงการเพื่อมอบเป็นของขวัญปีใหม่ (ปีพุทธศักราช 2563) ให้แก่ประชาชน (กระทรวงกลาโหม) </w:t>
      </w:r>
    </w:p>
    <w:p w:rsidR="004F5BE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คณะรัฐมนตรีมีมติรับทราบตามที่กระทรวงกลาโหมเสนอแผนงาน/โครงการเพื่อมอบเป็นของขวัญปีใหม่ (ปีพุทธศักราช 2563) ให้แก่ประชาชน ภายใต้การดำเนินโครงการ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“เติมความสุข ให้คนไทย จากใจทหาร”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27 ธันวาคม 2562 – 6 มกราคม 2563 โดยแบ่งเป็น 3 กลุ่มงานหลัก ได้แก่ งานสร้างความปลอดภัยในชีวิตและทรัพย์สิน งานการช่วยเหลือประชาชน และงานให้บริการและอำนวยความสะดวกอื่น ๆ เพื่อให้ประชาชนได้เฉลิมฉลองเทศกาลปีใหม่ ปีพุทธศักราช 2563 อย่างมีความสุข โดยสรุปสาระสำคัญได้ดังนี้ </w:t>
      </w:r>
    </w:p>
    <w:p w:rsidR="00700066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0066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0066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0066" w:rsidRPr="005D4329" w:rsidRDefault="00700066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397"/>
        <w:gridCol w:w="6379"/>
      </w:tblGrid>
      <w:tr w:rsidR="004F5BE9" w:rsidRPr="005D4329" w:rsidTr="00CC5D5B">
        <w:tc>
          <w:tcPr>
            <w:tcW w:w="3397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กลุ่มงานหลัก</w:t>
            </w: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</w:tr>
      <w:tr w:rsidR="004F5BE9" w:rsidRPr="005D4329" w:rsidTr="00CC5D5B">
        <w:tc>
          <w:tcPr>
            <w:tcW w:w="339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งานสร้างความปลอดภัยในชีวิตและทรัพย์สิน </w:t>
            </w: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การจัดเตรียมความพร้อมของกำลังพล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รักษาความปลอดภัยในชีวิตและทรัพย์สินให้กับประชาชนในพื้นที่ตามแนวชายแดนและพื้นที่ที่มีความสำคัญด้านความมั่นคงของประเทศ</w:t>
            </w:r>
          </w:p>
        </w:tc>
      </w:tr>
      <w:tr w:rsidR="004F5BE9" w:rsidRPr="005D4329" w:rsidTr="00CC5D5B">
        <w:tc>
          <w:tcPr>
            <w:tcW w:w="339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งานช่วยเหลือประชาชนและนักท่องเที่ยว </w:t>
            </w: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การจัดตั้งจุดบริการช่วยเหลือประชาชนและนักท่องเที่ยว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โดยจัดจุดพักรถเพื่อลดความเสี่ยงต่อการเกิดอุบัติเหตุ เป็นการบูรณาการร่วมกับทุกภาคส่วนในพื้นที่ ซึ่งจะมีการให้บริการสุขาเคลื่อนที่ การบริการเครื่องดื่มและอาหารว่าง การบริการทางการแพทย์ การบริการตรวจสภาพและซ่อมแซมยานพาหนะตามถนนสายหลักด้านหน้าที่ตั้งของหน่วยทหาร รวมถึงถนนสายรองที่มีความเสี่ยงต่อการเกิดอุบัติเหตุ การจำหน่ายสินค้าอุปโภคบริโภคและสินค้าพื้นเมืองราคาถูก การแสดงดนตรีและสันทนาการ จุดบริการสัญญาณอินเทอร์เน็ตและชาร์จแบตเตอรี่โทรศัพท์เคลื่อนที่ และการบริการนวดผ่อนคลายจำนวนกว่า 600 จุดทั่วประเทศ รวมทั้งการจัดตั้งศูนย์ช่วยเหลือประชาชนและนักท่องเที่ยวทางทะเล </w:t>
            </w:r>
          </w:p>
        </w:tc>
      </w:tr>
      <w:tr w:rsidR="004F5BE9" w:rsidRPr="005D4329" w:rsidTr="00CC5D5B">
        <w:trPr>
          <w:trHeight w:val="182"/>
        </w:trPr>
        <w:tc>
          <w:tcPr>
            <w:tcW w:w="3397" w:type="dxa"/>
            <w:vMerge w:val="restart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งานให้บริการและอำนวยความสะดวกอื่น ๆ </w:t>
            </w: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การจำหน่ายสินค้าอุปโภคและบริโภคราคาถูก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ภายในพื้นที่ของหน่วยทหารทั่วประเทศ เพื่อช่วยเหลือประชาชนผู้มีรายได้น้อยในการลดค่าครองชีพ</w:t>
            </w:r>
          </w:p>
        </w:tc>
      </w:tr>
      <w:tr w:rsidR="004F5BE9" w:rsidRPr="005D4329" w:rsidTr="00CC5D5B">
        <w:trPr>
          <w:trHeight w:val="282"/>
        </w:trPr>
        <w:tc>
          <w:tcPr>
            <w:tcW w:w="339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เปิดแหล่งท่องเที่ยวและพิพิธภัณฑ์ในเขตทหารทั่วประเทศ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ให้ประชาชนสามารถเข้าชมโดยไม่คิดค่าบริการ </w:t>
            </w:r>
          </w:p>
        </w:tc>
      </w:tr>
      <w:tr w:rsidR="004F5BE9" w:rsidRPr="005D4329" w:rsidTr="00CC5D5B">
        <w:trPr>
          <w:trHeight w:val="244"/>
        </w:trPr>
        <w:tc>
          <w:tcPr>
            <w:tcW w:w="3397" w:type="dxa"/>
            <w:vMerge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ให้บริการศูนย์การเรียนรู้ตามหลักปรัชญาของเศรษฐกิจพอเพียง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โดยดำเนินการให้บริการประชาชนในหน่วยทหารทั่วประเทศ </w:t>
            </w:r>
          </w:p>
        </w:tc>
      </w:tr>
    </w:tbl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แผนบูรณาการป้องกันและลดอุบัติเหตุทางถนนช่วงเทศกาลปีใหม่ พ.ศ. 2563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คณะรัฐมนตรีมีมติรับทราบตามที่ศูนย์อำนวยการความปลอดภัยทางถนน (ศปถ.) เสนอแผนบูรณาการป้องกันและลดอุบัติเหตุทางถนนช่วงเทศกาลปีใหม่ พ.ศ. 2563 ซึ่งคณะกรรมการศูนย์อำนวยการความปลอดภัยทางถนน ได้มีมติในคราวประชุมครั้งที่ 3/2562 เมื่อวันที่ 18 พฤศจิกายน 2562 เห็นชอบแผนบูรณาการป้องกันและลดอุบัติเหตุทางถนนช่วงเทศกาลปีใหม่ พ.ศ. 2563 เพื่อให้หน่วยงานที่เกี่ยวข้อง จังหวัด อำเภอ และกรุงเทพมหานคร ใช้เป็นกรอบแนวทางในการดำเนินการฯ สรุปสาระสำคัญได้ดังนี้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1. การรณรงค์ภายใต้หัวข้อ “ขับรถมีน้ำใจ รักษาวินัยจราจร”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ได้กำหนดช่วงการดำเนินการเป็น 3 ช่วงเวลา ดังนี้ </w:t>
      </w:r>
    </w:p>
    <w:tbl>
      <w:tblPr>
        <w:tblStyle w:val="af9"/>
        <w:tblW w:w="0" w:type="auto"/>
        <w:tblLook w:val="04A0"/>
      </w:tblPr>
      <w:tblGrid>
        <w:gridCol w:w="2122"/>
        <w:gridCol w:w="7654"/>
      </w:tblGrid>
      <w:tr w:rsidR="004F5BE9" w:rsidRPr="005D4329" w:rsidTr="00CC5D5B">
        <w:tc>
          <w:tcPr>
            <w:tcW w:w="2122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7654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4F5BE9" w:rsidRPr="005D4329" w:rsidTr="00CC5D5B">
        <w:tc>
          <w:tcPr>
            <w:tcW w:w="212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พฤศจิกายน 2562 – 2 มกราคม 2563 </w:t>
            </w:r>
          </w:p>
        </w:tc>
        <w:tc>
          <w:tcPr>
            <w:tcW w:w="7654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ช่วงการรณรงค์และประชาสัมพันธ์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งานที่เกี่ยวข้องทุกภาคส่วนจัดทำแผนงาน/กิจกรรมรณรงค์และประชาสัมพันธ์ความรู้ด้านความปลอดภัยทางถนนอย่างจริงจังและต่อเนื่อง ผ่านทุกช่องทางการสื่อสารเพื่อให้เข้าถึงทุกกลุ่มเป้าหมาย</w:t>
            </w:r>
          </w:p>
        </w:tc>
      </w:tr>
      <w:tr w:rsidR="004F5BE9" w:rsidRPr="005D4329" w:rsidTr="00CC5D5B">
        <w:tc>
          <w:tcPr>
            <w:tcW w:w="212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– 26 ธันวาคม 2562 </w:t>
            </w:r>
          </w:p>
        </w:tc>
        <w:tc>
          <w:tcPr>
            <w:tcW w:w="7654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ช่วงเตรียมความพร้อม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ให้จัดตั้งศูนย์ป้องกันและลดอุบัติเหตุทางถนนช่วงเทศกาลปีใหม่ฯ เพื่ออำนวยการ ควบคุม กำกับ ดูแล และติดตามประเมินผลการดำเนินงานในพื้นที่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ให้หน่วยงานภาคีเครือข่ายที่เกี่ยวข้อง จังหวัด และกองบัญชาการตำรวจนครบาลจัดทำแผนปฏิบัติการ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(Action plan)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เพื่อบูรณาการการทำงานร่วมกัน 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 ศปถ. จังหวัดและกรุงเทพมหานคร บูรณาการร่วมกับทุกภาคส่วนดำเนินการในลักษณะยึดพื้นที่เป็นตัวตั้ง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(Area Approach) </w:t>
            </w:r>
          </w:p>
        </w:tc>
      </w:tr>
      <w:tr w:rsidR="004F5BE9" w:rsidRPr="005D4329" w:rsidTr="00CC5D5B">
        <w:tc>
          <w:tcPr>
            <w:tcW w:w="2122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27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2562 – 2 มกราคม 2563 </w:t>
            </w:r>
          </w:p>
        </w:tc>
        <w:tc>
          <w:tcPr>
            <w:tcW w:w="7654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ช่วงควบคุมเข้มข้น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ให้หน่วยงานภาคีเครือข่ายที่เกี่ยวข้อง จังหวัดและกรุงเทพมหานคร เพิ่มความเข้มข้นโดยเน้นการบังคับใช้กฎหมายอย่างเคร่งครัดและต่อเนื่อง และให้จัดตั้งจุดตรวจ/จุดบริการและอำนวยความสะดวกแก่ประชาชน รวมทั้งจัดเตรียมความพร้อมด้านการตอบสนองหลังการเกิดอุบัติเหตุ เพื่อช่วยเหลือประชาชนได้อย่างทันท่วงที </w:t>
            </w:r>
          </w:p>
        </w:tc>
      </w:tr>
    </w:tbl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การกำหนดระดับความเสี่ยงของสถานการณ์อุบัติเหตุ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เป็น 4 ระดับ โดยกำหนดจากสถิติจำนวนครั้งการเกิดอุบัติเหตุในช่วงเทศกาลสงกรานต์เฉลี่ย 3 ปีย้อนหลัง (ปี 2560 – 2562) ดังนี้ 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89"/>
      </w:tblGrid>
      <w:tr w:rsidR="004F5BE9" w:rsidRPr="005D4329" w:rsidTr="00CC5D5B">
        <w:trPr>
          <w:trHeight w:val="344"/>
        </w:trPr>
        <w:tc>
          <w:tcPr>
            <w:tcW w:w="3190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1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จำนวนอำเภอ</w:t>
            </w:r>
          </w:p>
        </w:tc>
      </w:tr>
      <w:tr w:rsidR="004F5BE9" w:rsidRPr="005D4329" w:rsidTr="00CC5D5B">
        <w:trPr>
          <w:trHeight w:val="344"/>
        </w:trPr>
        <w:tc>
          <w:tcPr>
            <w:tcW w:w="319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ระดับความเสี่ยงสีแดง </w:t>
            </w:r>
          </w:p>
        </w:tc>
        <w:tc>
          <w:tcPr>
            <w:tcW w:w="31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</w:tr>
      <w:tr w:rsidR="004F5BE9" w:rsidRPr="005D4329" w:rsidTr="00CC5D5B">
        <w:trPr>
          <w:trHeight w:val="344"/>
        </w:trPr>
        <w:tc>
          <w:tcPr>
            <w:tcW w:w="319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ระดับความเสี่ยงสีส้ม </w:t>
            </w:r>
          </w:p>
        </w:tc>
        <w:tc>
          <w:tcPr>
            <w:tcW w:w="31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138</w:t>
            </w:r>
          </w:p>
        </w:tc>
      </w:tr>
      <w:tr w:rsidR="004F5BE9" w:rsidRPr="005D4329" w:rsidTr="00CC5D5B">
        <w:trPr>
          <w:trHeight w:val="344"/>
        </w:trPr>
        <w:tc>
          <w:tcPr>
            <w:tcW w:w="319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ระดับความเสี่ยงสีเหลือง </w:t>
            </w:r>
          </w:p>
        </w:tc>
        <w:tc>
          <w:tcPr>
            <w:tcW w:w="31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664</w:t>
            </w:r>
          </w:p>
        </w:tc>
      </w:tr>
      <w:tr w:rsidR="004F5BE9" w:rsidRPr="005D4329" w:rsidTr="00CC5D5B">
        <w:trPr>
          <w:trHeight w:val="344"/>
        </w:trPr>
        <w:tc>
          <w:tcPr>
            <w:tcW w:w="3190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ระดับความเสี่ยงสีเขียว </w:t>
            </w:r>
          </w:p>
        </w:tc>
        <w:tc>
          <w:tcPr>
            <w:tcW w:w="31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</w:tr>
    </w:tbl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3. การกำหนดมาตรการป้องกันและลดอุบัติเหตุทางถนน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โดย ศปถ. ได้กำหนดให้หน่วยงานที่เกี่ยวข้องบูรณาการร่วมกับทุกภาคส่วนในลักษณะยึดพื้นที่เป็นตัวตั้ง </w:t>
      </w:r>
      <w:r w:rsidRPr="005D4329">
        <w:rPr>
          <w:rFonts w:ascii="TH SarabunPSK" w:hAnsi="TH SarabunPSK" w:cs="TH SarabunPSK"/>
          <w:sz w:val="32"/>
          <w:szCs w:val="32"/>
        </w:rPr>
        <w:t xml:space="preserve">(Area Approach)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เพื่อการดำเนินงานอย่างจริงจังและต่อเนื่อง รวม 7 มาตรการ ได้แก่ </w:t>
      </w:r>
    </w:p>
    <w:tbl>
      <w:tblPr>
        <w:tblStyle w:val="af9"/>
        <w:tblW w:w="0" w:type="auto"/>
        <w:tblLook w:val="04A0"/>
      </w:tblPr>
      <w:tblGrid>
        <w:gridCol w:w="2689"/>
        <w:gridCol w:w="7087"/>
      </w:tblGrid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การลดปัจจัยเสี่ยงด้านคน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บังคับใช้กฎหมายที่เกี่ยวข้องอย่างเข้มงวด จริงจัง และต่อเนื่อง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รณรงค์ประชาสัมพันธ์และสร้างจิตสำนึกความปลอดภัยทางถนน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3.2 การลดปัจจัยเสี่ยงด้านถนนและสภาพแวดล้อม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ดำเนินมาตรการ </w:t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“1 ท้องถิ่น 1 ถนนปลอดภัย”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สำรวจตรวจสอบลักษณะกายภาพของถนน จุดเสี่ยง จุดอันตราย เพื่อปรับปรุงซ่อมแซม รวมทั้งตรวจสอบสิ่งอันตรายข้างทาง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แก้ไขปัญหาบริเวณจุดตัดทางรถไฟให้มีความปลอดภัยในการสัญจร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เตรียมช่องทางพิเศษ ทางเลี่ยงทางลัด และติดตั้งเครื่องหมายและป้ายเตือน  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3.3 การลดปัจจัยเสี่ยงด้านยานพาหนะ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กำกับ ควบคุม ดูแลรถโดยสารสาธารณะดำเนินการให้ถูกต้องตามกฎหมาย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เข้มงวด กวดขันกับผู้ใช้รถกระบะที่บรรทุกน้ำหนักเกิน รถยนต์ตู้ส่วนบุคคลหรือรถเช่า ให้มีมาตรฐานความปลอดภัย 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3.4 การช่วยเหลือหลังเกิดอุบัติเหตุ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เตรียมความพร้อมของโรงพยาบาล แพทย์ พยาบาล และหน่วยบริการการแพทย์ หน่วยกู้ชีพและกู้ภัย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ประชาสัมพันธ์ระบบการช่วยเหลือต่าง ๆ ที่ผู้ประสบเหตุควรจะได้รับ เช่น ช่องทางการแจ้งเหตุเจ็บป่วยฉุกเฉิน การจ่ายค่ารักษาพยาบาลผ่านระบบ </w:t>
            </w:r>
            <w:r w:rsidRPr="005D4329">
              <w:rPr>
                <w:rFonts w:ascii="TH SarabunPSK" w:hAnsi="TH SarabunPSK" w:cs="TH SarabunPSK"/>
                <w:sz w:val="32"/>
                <w:szCs w:val="32"/>
              </w:rPr>
              <w:t xml:space="preserve">e-claim 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และการจ่ายค่าสินไหมทดแทนภายใน 24 ชั่วโมง  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3.5 การดูแลความปลอดภัยทางน้ำ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จัดตั้งศูนย์อำนวยความสะดวกและความปลอดภัยทางน้ำ ทั้งในส่วนกลางและส่วนภูมิภาค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ตรวจสอบความปลอดภัยของเรือโดยสารและโป๊ะเทียบเรือ และจัดเจ้าหน้าที่ประจำท่าเทียบเรือ 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3.6 การดูแลความปลอดภัยให้แก่นักท่องเที่ยว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เข้มงวด กวดขัน ดูแลความปลอดภัยให้แก่นักท่องเที่ยวเป็นพิเศษตั้งแต่สถานีขนส่ง สถานีรถไฟ สนามบิน และเส้นทางที่เข้าสู่แหล่งท่องเที่ยว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รณรงค์ประชาสัมพันธ์ให้ประชาชนและนักท่องเที่ยวให้เดินทางอย่างระมัดระวังและเคารพกฎจราจร  </w:t>
            </w:r>
          </w:p>
        </w:tc>
      </w:tr>
      <w:tr w:rsidR="004F5BE9" w:rsidRPr="005D4329" w:rsidTr="00CC5D5B">
        <w:tc>
          <w:tcPr>
            <w:tcW w:w="2689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3.7 การบริหารจัดการ </w:t>
            </w:r>
          </w:p>
        </w:tc>
        <w:tc>
          <w:tcPr>
            <w:tcW w:w="7087" w:type="dxa"/>
          </w:tcPr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ให้จัดตั้งศูนย์ป้องกันและลดอุบัติเหตุทางถนนช่วงเทศกาลปีใหม่ฯ เพื่ออำนวยการควบคุม กำกับ ดูแล และติดตามประเมินผลการดำเนินงานตามแผนปฏิบัติการฯ 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>- ให้จังหวัดและกรุงเทพมหานครดำเนินการตามมาตรการ “ตรวจวัดระดับ</w:t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แอลกอฮอล์” อย่างเข้มข้น</w:t>
            </w:r>
          </w:p>
          <w:p w:rsidR="004F5BE9" w:rsidRPr="005D4329" w:rsidRDefault="004F5BE9" w:rsidP="004F5BE9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ห้คณะทำงานวิเคราะห์สาเหตุการเกิดอุบัติเหตุทางถนนตรวจสอบข้อเท็จจริงกรณีการเกิดอุบัติเหตุทางถนน </w:t>
            </w:r>
          </w:p>
        </w:tc>
      </w:tr>
    </w:tbl>
    <w:p w:rsidR="001471A0" w:rsidRDefault="001471A0" w:rsidP="001471A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0D2B47" w:rsidRPr="000D2B47" w:rsidRDefault="001471A0" w:rsidP="000D2B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B47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0D2B47" w:rsidRPr="000D2B4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ขอเปลี่ยนแปลงวัตถุประสงค์การใช้งบประมาณภายใต้มาตรการส่งเสริมการบริโภคภายในประเทศ “ชิมช้อปใช้”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เสนอขอเปลี่ยนแปลงวัตถุประสงค์การใช้งบประมาณวงเงินสิทธิ์ในการซื้อสินค้าและบริการจากผู้ประกอบการร้านค้าที่เข้าร่วมมาตรการส่งเสริม “ชิมช้อปใช้” (มาตรการส่งเสริมฯ) และมาตรการส่งเสริมการบริโภคภายในประเทศ “ชิมช้อปใช้” (มาตรการส่งเสริมการบริโภคฯ) 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proofErr w:type="gramEnd"/>
      <w:r w:rsidRPr="000D2B47">
        <w:rPr>
          <w:rFonts w:ascii="TH SarabunPSK" w:hAnsi="TH SarabunPSK" w:cs="TH SarabunPSK"/>
          <w:sz w:val="32"/>
          <w:szCs w:val="32"/>
        </w:rPr>
        <w:t xml:space="preserve"> 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ช่อง 1 คงเหลือจำนวน 262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003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 เป็นเงินชดเชยค่าซื้อสินค้าและบริการผ่าน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แทน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1. มาตรการส่งเสริมฯ และมาตรการส่งเสริมการบริโภคฯ เป็นการให้สิทธิประโยชน์แก่ประชาชนสัญชาติไทยที่มีอายุ 18 ปีบริบูรณ์ขึ้นไปในวันลงทะเบียน และมีบัตรประจำตัวประชาชน รวมจำนวนไม่เกิน 15 ล้านคน (มาตรการส่งเสริมฯ ไม่เกิน 10 ล้านคน และมาตรการส่งเสริมการบริโภคฯ ไม่เกิน 5 ล้านคน) โดยผู้ลงทะเบียนจะได้รับสิทธิประโยชน์เพื่อการใช้จ่ายสำหรับการท่องเที่ยวในจังหวัดที่เลือกที่ไม่ใช่จังหวัดตามทะเบียนบ้าน ผ่าน  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proofErr w:type="gramEnd"/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   1.1 รัฐบาลสนับสนุนวงเงินสำหรับบัญชี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1 จำนวน 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ต่อคน เพื่อเป็นสิทธิ์ในการซื้อสินค้าและบริการในจังหวัดที่เลือกไว้เมื่อตอนลงทะเบียนกับผู้ประกอบการที่ลงทะเบียนเข้าร่วมมาตรการส่งเสริมฯ และมาตรการส่งเสริมการบริโภคฯ ตามหลักเกณฑ์ วิธีการ และเงื่อนไขที่กรมบัญชีกลางกำหนด และติดตั้งแอปพลิเคชัน “ถุงเงิน” เฉพาะผู้ได้รับสิทธิ์ตามมาตรการส่งเสริมฯ ไม่เกิน 10 ล้านคน ตามมติคณะรัฐมนตรี เมื่อวันที่ 20 สิงหาคม 2562 และผู้ได้รับสิทธิ์ตามมาตรการส่งเสริมการบริโภคฯ ไม่เกิน 3 ล้านคน ตามมติคณะรัฐมนตรี เมื่อวันที่ 22 ตุลาคม 2562 สำหรับผู้ได้รับสิทธิ์ตามมาตรการส่งเสริมการบริโภคฯ ไม่เกิน 2 ล้านคน ตามมติคณะรัฐมนตรี เมื่อวันที่ 12 พฤศจิกายน 2562 จะไม่ได้รับวงเงินสนับสนุนดังกล่าว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D2B47">
        <w:rPr>
          <w:rFonts w:ascii="TH SarabunPSK" w:hAnsi="TH SarabunPSK" w:cs="TH SarabunPSK"/>
          <w:sz w:val="32"/>
          <w:szCs w:val="32"/>
        </w:rPr>
        <w:t>1</w:t>
      </w:r>
      <w:r w:rsidRPr="000D2B47">
        <w:rPr>
          <w:rFonts w:ascii="TH SarabunPSK" w:hAnsi="TH SarabunPSK" w:cs="TH SarabunPSK"/>
          <w:sz w:val="32"/>
          <w:szCs w:val="32"/>
          <w:cs/>
        </w:rPr>
        <w:t>.</w:t>
      </w:r>
      <w:r w:rsidRPr="000D2B47">
        <w:rPr>
          <w:rFonts w:ascii="TH SarabunPSK" w:hAnsi="TH SarabunPSK" w:cs="TH SarabunPSK"/>
          <w:sz w:val="32"/>
          <w:szCs w:val="32"/>
        </w:rPr>
        <w:t xml:space="preserve">2 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กรณีที่ผู้ลงทะเบียนเติมเงินเข้าบัญชี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เพื่อใช้จ่ายค่าอาหารและเครื่องดื่ม ค่าที่พัก รวมถึงบริการต่าง ๆ ตามปกติของที่พักนั้น ค่าซื้อสินค้าท้องถิ่น ค่าซื้อสินค้าจากร้านธงฟ้าประชารัฐ หรือค่าบริการที่เกี่ยวเนื่องกับการท่องเที่ยวในท้องถิ่นนั้น เช่น สปา การเช่าพาหนะ ค่าบริการนำเที่ยวในพื้นที่ เป็นต้น ในจังหวัดที่ไม่ใช่จังหวัดตามทะเบียนบ้านกับผู้ประกอบการร้านค้าที่ลงทะเบียนเข้าร่วมมาตรการส่งเสริมฯ และมาตรการส่งเสริมการบริโภคฯ ตามหลักเกณฑ์ วิธีการ และเงื่อนไขที่กรมบัญชีกลางกำหนด และติดตั้งแอปพลิเคชัน “ถุงเงิน” รัฐบาลจะสนับสนุนเงินชดเชยเข้าบัญชี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ดังนี้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(1) เงินชดเชยเป็นจำนวนเท่ากับร้อยละ 15 ของยอดชำระเงินที่จ่ายจริง แต่ไม่เกิน 4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500</w:t>
      </w:r>
      <w:proofErr w:type="gramEnd"/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บาทต่อคน (วงเงินใช้จ่ายไม่เกิน 30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บาทต่อคน)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(2) เงินชดเชยเป็นจำนวนเท่ากับร้อยละ 20 ของยอดชำระเงินที่จ่ายจริง แต่ไม่เกิน 4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proofErr w:type="gramEnd"/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บาทต่อคน สำหรับวงเงินใช้จ่ายในส่วนที่เกิน 30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แต่ไม่เกิน 50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บาทต่อคน (วงเงินใช้จ่ายไม่เกิน 20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บาทต่อคน) 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2. มาตรการส่งเสริมการบริโภคฯ เพิ่มเติม ตามมติคณะรัฐมนตรี เมื่อวันที่ 12 พฤศจิกายน 2562 เห็นชอบให้การใช้จ่ายค่าสินค้าและบริการผ่าน 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proofErr w:type="gramEnd"/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ตามมาตรการส่งเสริมฯ และมาตรการส่งเสริมการบริโภคฯ ให้สามารถใช้จ่ายได้ทุกจังหวัด รวมทั้งจังหวัดตามทะเบียนบ้านโดยให้รวมถึงค่าบริการแพ็กเกจที่พักพร้อมการเดินทางหรือบริการที่เกี่ยวเนื่อง ตลอดจนค่าสินค้าและบริการผ่านระบบที่ตรวจสอบการทำธุรกรรมได้ ทั้งนี้ ต้องเป็นไปตามหลักเกณฑ์และเงื่อนไขที่กระทรวงการคลังกำหนด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ทั้งนี้ มาตรการส่งเสริมฯ และมาตรการส่งเสริมการบริโภคฯ จะสิ้นสุดในวันที่ 31 มกราคม 2563 ซึ่งกระทรวงการคลังได้กำหนดเงื่อนไขการจ่ายเงินชดเชย โดยประชาชนที่มีการใช้จ่ายผ่าน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2 ตั้งแต่วันที่ 27 กันยายน </w:t>
      </w:r>
      <w:r w:rsidRPr="000D2B47">
        <w:rPr>
          <w:rFonts w:ascii="TH SarabunPSK" w:hAnsi="TH SarabunPSK" w:cs="TH SarabunPSK"/>
          <w:sz w:val="32"/>
          <w:szCs w:val="32"/>
          <w:cs/>
        </w:rPr>
        <w:t>–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2562 ได้รับเงินชดเชยภายในเดือนธันวาคม 2562 การใช้จ่ายเงินเดือนธันวาคม 2562 ได้รับเงินชดเชยภายในเดือนมกราคม 2563 และการใช้จ่ายในเดือนมกราคม 2563 ได้รับเงินชดเชยภายในเดือนกุมภาพันธ์ 2563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3. ความคืบหน้าการดำเนินมาตรการส่งเสริมฯ และมาตรการส่งเสริมการบริโภคฯ ณ วันที่ 10 ธันวาคม 2562 มีผู้ได้รับสิทธิ์ 14</w:t>
      </w:r>
      <w:proofErr w:type="gramStart"/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354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159</w:t>
      </w:r>
      <w:proofErr w:type="gramEnd"/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ราย โดยมีผู้ใช้สิทธิ์รวมเป็นจำนวน 11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787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584 ราย มียอดการใช้จ่ายทั้งสิ้น 21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546 ล้านบาท</w:t>
      </w:r>
    </w:p>
    <w:p w:rsidR="000D2B47" w:rsidRPr="000D2B47" w:rsidRDefault="000D2B47" w:rsidP="000D2B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/>
          <w:sz w:val="32"/>
          <w:szCs w:val="32"/>
          <w:cs/>
        </w:rPr>
        <w:tab/>
      </w:r>
      <w:r w:rsidRPr="000D2B47">
        <w:rPr>
          <w:rFonts w:ascii="TH SarabunPSK" w:hAnsi="TH SarabunPSK" w:cs="TH SarabunPSK" w:hint="cs"/>
          <w:sz w:val="32"/>
          <w:szCs w:val="32"/>
          <w:cs/>
        </w:rPr>
        <w:t>4. การท่องเที่ยวแห่งประเทศไทยได้รับจัดสรรเงินงบประมาณรายจ่ายประจำปีงบประมาณ พ.ศ. 2562 งบกลาง รายการสำรองจ่ายเพื่อกรณีฉุกเฉินหรือจำเป็น จำนวน 10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และเงินงบประมาณรายจ่ายประจำปีงบประมาณ พ.ศ. 2562 ไปพลางก่อน งบกลาง รายการสำรองจ่ายเพื่อกรณีฉุกเฉินหรือจำเป็น จำนวน 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รวมทั้งสิ้นจำนวน 12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000 บาท โดยให้กรมบัญชีกลางเป็นผู้อนุมัติและดำเนินการแทนการท่องเที่ยวแห่งประเทศไทยผ่านวิธีการเบิกจ่ายเงินงบประมาณแทนกัน ซึ่งผลการเบิกจ่ายเงินให้แก่ผู้ประกอบการร้านค้าที่เข้าร่วมมาตรการส่งเสริมฯ และมาตรการส่งเสริมการบริโภคฯ จากการใช้จ่ายของประชาชนผ่าน </w:t>
      </w:r>
      <w:r w:rsidRPr="000D2B47">
        <w:rPr>
          <w:rFonts w:ascii="TH SarabunPSK" w:hAnsi="TH SarabunPSK" w:cs="TH SarabunPSK"/>
          <w:sz w:val="32"/>
          <w:szCs w:val="32"/>
        </w:rPr>
        <w:t>g</w:t>
      </w:r>
      <w:r w:rsidRPr="000D2B47">
        <w:rPr>
          <w:rFonts w:ascii="TH SarabunPSK" w:hAnsi="TH SarabunPSK" w:cs="TH SarabunPSK"/>
          <w:sz w:val="32"/>
          <w:szCs w:val="32"/>
          <w:cs/>
        </w:rPr>
        <w:t>-</w:t>
      </w:r>
      <w:r w:rsidRPr="000D2B47">
        <w:rPr>
          <w:rFonts w:ascii="TH SarabunPSK" w:hAnsi="TH SarabunPSK" w:cs="TH SarabunPSK"/>
          <w:sz w:val="32"/>
          <w:szCs w:val="32"/>
        </w:rPr>
        <w:t>Wallet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ช่อง 1 ตั้งแต่วันที่ 27 กันยายน </w:t>
      </w:r>
      <w:r w:rsidRPr="000D2B47">
        <w:rPr>
          <w:rFonts w:ascii="TH SarabunPSK" w:hAnsi="TH SarabunPSK" w:cs="TH SarabunPSK"/>
          <w:sz w:val="32"/>
          <w:szCs w:val="32"/>
          <w:cs/>
        </w:rPr>
        <w:t>–</w:t>
      </w:r>
      <w:r w:rsidRPr="000D2B47">
        <w:rPr>
          <w:rFonts w:ascii="TH SarabunPSK" w:hAnsi="TH SarabunPSK" w:cs="TH SarabunPSK" w:hint="cs"/>
          <w:sz w:val="32"/>
          <w:szCs w:val="32"/>
          <w:cs/>
        </w:rPr>
        <w:t xml:space="preserve"> 30 พฤศจิกายน 2562 เป็นเงินทั้งสิ้น 11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737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997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 ซึ่งจะทำให้มีเงินคงเหลือจำนวนทั้งสิ้น 262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003</w:t>
      </w:r>
      <w:r w:rsidRPr="000D2B47">
        <w:rPr>
          <w:rFonts w:ascii="TH SarabunPSK" w:hAnsi="TH SarabunPSK" w:cs="TH SarabunPSK"/>
          <w:sz w:val="32"/>
          <w:szCs w:val="32"/>
        </w:rPr>
        <w:t>,</w:t>
      </w:r>
      <w:r w:rsidRPr="000D2B47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4F5BE9" w:rsidRPr="005D4329" w:rsidRDefault="004F5BE9" w:rsidP="001471A0">
      <w:pPr>
        <w:spacing w:line="34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D4329" w:rsidTr="00403738">
        <w:tc>
          <w:tcPr>
            <w:tcW w:w="9820" w:type="dxa"/>
          </w:tcPr>
          <w:p w:rsidR="0088693F" w:rsidRPr="005D4329" w:rsidRDefault="0088693F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5D4329" w:rsidRDefault="00BB1C0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การเข้าร่วม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NDC Partnership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คณะรัฐมนตรีมีมติเห็นชอบให้ประเทศไทยเข้าร่วม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 xml:space="preserve">Nationally Determined Contribution Partnership (NDC Partnership) </w:t>
      </w:r>
      <w:r w:rsidRPr="005D4329">
        <w:rPr>
          <w:rFonts w:ascii="TH SarabunPSK" w:hAnsi="TH SarabunPSK" w:cs="TH SarabunPSK"/>
          <w:sz w:val="32"/>
          <w:szCs w:val="32"/>
          <w:cs/>
        </w:rPr>
        <w:t>โดยมอบหมายให้สำนักงานนโยบายและแผนทรัพยากรธรรมชาติและสิ่งแวดล้อม (สผ.) และสำนักงานสภาพัฒนาการเศรษฐกิจและสังคมแห่งชาติ (สศช.) เป็นหน่วยงานประสานงานหลัก (</w:t>
      </w:r>
      <w:r w:rsidRPr="005D4329">
        <w:rPr>
          <w:rFonts w:ascii="TH SarabunPSK" w:hAnsi="TH SarabunPSK" w:cs="TH SarabunPSK"/>
          <w:sz w:val="32"/>
          <w:szCs w:val="32"/>
        </w:rPr>
        <w:t xml:space="preserve">Focal Point)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ของประเทศร่วมกัน และเห็นชอบร่างหนังสือแสดงความจำนงอย่างเป็นทางการเพื่อเข้าร่วม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และมอบหมายให้ สผ.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ยื่นหนังสือดังกล่าว เพื่อแสดงเจตจำนงอย่างเป็นทางการในการเข้าร่วม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ตามขั้นตอนต่อไป ตามที่กระทรวงทรัพยากรธรรมชาติและสิ่งแวดล้อม (ทส.) เสนอ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>อย่างไรก็ตาม ในกรณีที่มีความจำเป็นต้องแก้ไขเพิ่มเติมร่างหนังสือแสดงความจำนงอย่างไม่เป็นทางการจากที่คณะรัฐมนตรีเคยมีมติอนุมัติหรือให้ความเห็นชอบไปแล้วหากการปรับเปลี่ยนไม่ขัดกับหลักการ                    ที่คณะรัฐมนตรีได้อนุมัติหรือให้ความเห็นชอบไว้ ให้สามารถดำเนินการได้โดยให้นำเสนอคณะรัฐมนตรีทราบภายหลัง พร้อมทั้งชี้แจงเหตุผลและประโยชน์ที่ไทยได้รับจากการปรับเปลี่ยนดังกล่าว ตามหลักเกณฑ์ของมติคณะรัฐมนตรี             เมื่อวันที่ 30 มิถุนายน 2558 ด้วย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เกิดขึ้นครั้งแรกในการประชุมรัฐภาคีอนุสัญญาสหประชาชาติว่าด้วยการเปลี่ยนแปลงสภาพภูมิอากาศ สมัยที่ 22 (</w:t>
      </w:r>
      <w:r w:rsidRPr="005D4329">
        <w:rPr>
          <w:rFonts w:ascii="TH SarabunPSK" w:hAnsi="TH SarabunPSK" w:cs="TH SarabunPSK"/>
          <w:sz w:val="32"/>
          <w:szCs w:val="32"/>
        </w:rPr>
        <w:t>COP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22) เมื่อปี พ.ศ. 2559 ณ เมืองมาร์ราเกซ ราชอาณาจักรโมร็อกโก โดย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จะให้ความช่วยเหลือแก่ประเทศสมาชิกทั้งในด้านวิชาการ (</w:t>
      </w:r>
      <w:r w:rsidRPr="005D4329">
        <w:rPr>
          <w:rFonts w:ascii="TH SarabunPSK" w:hAnsi="TH SarabunPSK" w:cs="TH SarabunPSK"/>
          <w:sz w:val="32"/>
          <w:szCs w:val="32"/>
        </w:rPr>
        <w:t xml:space="preserve">Technical Assistance) </w:t>
      </w:r>
      <w:r w:rsidRPr="005D4329">
        <w:rPr>
          <w:rFonts w:ascii="TH SarabunPSK" w:hAnsi="TH SarabunPSK" w:cs="TH SarabunPSK"/>
          <w:sz w:val="32"/>
          <w:szCs w:val="32"/>
          <w:cs/>
        </w:rPr>
        <w:t>ด้านผลิตผลทางความรู้ (</w:t>
      </w:r>
      <w:r w:rsidRPr="005D4329">
        <w:rPr>
          <w:rFonts w:ascii="TH SarabunPSK" w:hAnsi="TH SarabunPSK" w:cs="TH SarabunPSK"/>
          <w:sz w:val="32"/>
          <w:szCs w:val="32"/>
        </w:rPr>
        <w:t xml:space="preserve">Knowledge Products) </w:t>
      </w:r>
      <w:r w:rsidRPr="005D4329">
        <w:rPr>
          <w:rFonts w:ascii="TH SarabunPSK" w:hAnsi="TH SarabunPSK" w:cs="TH SarabunPSK"/>
          <w:sz w:val="32"/>
          <w:szCs w:val="32"/>
          <w:cs/>
        </w:rPr>
        <w:t>และด้านการสนับสนุนทางการเงิน (</w:t>
      </w:r>
      <w:r w:rsidRPr="005D4329">
        <w:rPr>
          <w:rFonts w:ascii="TH SarabunPSK" w:hAnsi="TH SarabunPSK" w:cs="TH SarabunPSK"/>
          <w:sz w:val="32"/>
          <w:szCs w:val="32"/>
        </w:rPr>
        <w:t xml:space="preserve">Facilitating Finance) </w:t>
      </w:r>
      <w:r w:rsidRPr="005D4329">
        <w:rPr>
          <w:rFonts w:ascii="TH SarabunPSK" w:hAnsi="TH SarabunPSK" w:cs="TH SarabunPSK"/>
          <w:sz w:val="32"/>
          <w:szCs w:val="32"/>
          <w:cs/>
        </w:rPr>
        <w:t>เพื่อให้บรรลุเป้าหมายการดำเนินงานด้านการเปลี่ยนแปลงสภาพภูมิอากาศในภาพใหญ่ (</w:t>
      </w:r>
      <w:r w:rsidRPr="005D4329">
        <w:rPr>
          <w:rFonts w:ascii="TH SarabunPSK" w:hAnsi="TH SarabunPSK" w:cs="TH SarabunPSK"/>
          <w:sz w:val="32"/>
          <w:szCs w:val="32"/>
        </w:rPr>
        <w:t xml:space="preserve">Large – scale Climate Target)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และเป้าหมายการพัฒนาที่ยั่งยืนในปี ค.ศ. 2030 (พ.ศ. 2573) ได้อย่างรวดเร็วและมีประสิทธิภาพมากที่สุด โดยการเข้าร่วม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เป็นไปโดยความสมัครใจ ปัจจุบันมีประเทศเข้าร่วมเป็นสมาชิก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จำนวน 100 ประเทศ ซึ่งรวมถึงประเทศสมาชิกอาเซียนจำนวน 6 ประเทศ ได้แก่ สาธารณรัฐสังคมนิยมเวียดนาม สาธารณรัฐ</w:t>
      </w: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>สิงคโปร์ สาธารณรัฐฟิลิปปินส์ สาธารณรัฐอินโดนีเซีย ราชอาณาจักรกัมพูชา และสาธารณรัฐประชาธิปไตยประชาชนลาว (ข้อมูล ณ เดือนกันยายน 2562)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>มีวัตถุประสงค์ จำนวน 5 ประการ ดังนี้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2.1 บูรณาการเรื่องการเปลี่ยนแปลงสภาพภูมิอากาศและวาระการพัฒนา (ภายใต้กรอบเป้าหมายการพัฒนาที่ยั่งยืน) ให้มีความสอดคล้องกันมากยิ่งขึ้น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2.2 สนับสนุนความร่วมมือระหว่างประเทศและความมือทวิภาคีที่สอดคล้องกับความต้องการของประเทศและส่งเสริมและต่อยอดกับการดำเนินงานของประเทศ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2.3 เพิ่มศักยภาพการเข้าถึงการดำเนินงาน เครื่องมือ และทรัพยากรที่เกี่ยวข้องกับ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ที่มีอยู่ในปัจจุบัน รวมทั้งความช่วยเหลือทางวิชาการและพื้นฐานความรู้ที่เกี่ยวข้อง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2.4 เพิ่มแรงผลักดันทางการเมือง โดยให้ความสำคัญกับพันธกรณีและความตระหนักของฝ่ายการเมือง เพื่อสนับสนุนการมีส่วนร่วมกับการดำเนินงาน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5D4329">
        <w:rPr>
          <w:rFonts w:ascii="TH SarabunPSK" w:hAnsi="TH SarabunPSK" w:cs="TH SarabunPSK"/>
          <w:sz w:val="32"/>
          <w:szCs w:val="32"/>
        </w:rPr>
        <w:t xml:space="preserve">NDC Partnership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จะสนับสนุนการดำเนินงาน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ในขั้นตอนต่าง ๆ รวมทั้งการผลักดันให้เอกชนมีส่วนร่วมในการลงทุน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          2.5 ส่งเสริมการกำหนดและนำนโยบายและยุทธศาสตร์ระยะยาวไปปฏิบัติ เพื่อมุ่งสู่การกำหนด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ที่มีความท้าทายอย่างต่อเนื่องและสม่ำเสมอ เนื่องจากการกำหนด </w:t>
      </w:r>
      <w:r w:rsidRPr="005D4329">
        <w:rPr>
          <w:rFonts w:ascii="TH SarabunPSK" w:hAnsi="TH SarabunPSK" w:cs="TH SarabunPSK"/>
          <w:sz w:val="32"/>
          <w:szCs w:val="32"/>
        </w:rPr>
        <w:t xml:space="preserve">NDC </w:t>
      </w:r>
      <w:r w:rsidRPr="005D4329">
        <w:rPr>
          <w:rFonts w:ascii="TH SarabunPSK" w:hAnsi="TH SarabunPSK" w:cs="TH SarabunPSK"/>
          <w:sz w:val="32"/>
          <w:szCs w:val="32"/>
          <w:cs/>
        </w:rPr>
        <w:t>ในปัจจุบันไม่เพียงพอที่จะจำกัดการเพิ่มขึ้นของอุณหภูมิของโลกไม่ให้เกิน 2 องศาเซลเซียสได้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5BE9" w:rsidRPr="005D4329" w:rsidRDefault="001471A0" w:rsidP="004F5BE9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ร่างเอกสารขอบเขตหน้าที่ของศูนย์ระดับโลกเพื่อการศึกษาแม่น้ำโขง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คณะรัฐมนตรีมีมติเห็นชอบร่างเอกสารขอบเขตหน้าที่ (</w:t>
      </w:r>
      <w:r w:rsidRPr="005D4329">
        <w:rPr>
          <w:rFonts w:ascii="TH SarabunPSK" w:hAnsi="TH SarabunPSK" w:cs="TH SarabunPSK"/>
          <w:sz w:val="32"/>
          <w:szCs w:val="32"/>
        </w:rPr>
        <w:t xml:space="preserve">Term Of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>Reference :</w:t>
      </w:r>
      <w:proofErr w:type="gramEnd"/>
      <w:r w:rsidRPr="005D4329">
        <w:rPr>
          <w:rFonts w:ascii="TH SarabunPSK" w:hAnsi="TH SarabunPSK" w:cs="TH SarabunPSK"/>
          <w:sz w:val="32"/>
          <w:szCs w:val="32"/>
        </w:rPr>
        <w:t xml:space="preserve"> TOR)  </w:t>
      </w:r>
      <w:r w:rsidRPr="005D4329">
        <w:rPr>
          <w:rFonts w:ascii="TH SarabunPSK" w:hAnsi="TH SarabunPSK" w:cs="TH SarabunPSK"/>
          <w:sz w:val="32"/>
          <w:szCs w:val="32"/>
          <w:cs/>
        </w:rPr>
        <w:t>ของศูนย์ระดับโลกเพื่อการศึกษาแม่น้ำโขง (</w:t>
      </w:r>
      <w:r w:rsidRPr="005D4329">
        <w:rPr>
          <w:rFonts w:ascii="TH SarabunPSK" w:hAnsi="TH SarabunPSK" w:cs="TH SarabunPSK"/>
          <w:sz w:val="32"/>
          <w:szCs w:val="32"/>
        </w:rPr>
        <w:t xml:space="preserve">The Global Center for Mekong Studies : GCMS)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และอนุมัติให้สถาบันการต่างประเทศเทวะวงศ์วโรปการ สำนักงานปลัดกระทรวงการต่างประเทศ (สป.กต.) </w:t>
      </w:r>
      <w:r w:rsidRPr="005D4329">
        <w:rPr>
          <w:rFonts w:ascii="TH SarabunPSK" w:hAnsi="TH SarabunPSK" w:cs="TH SarabunPSK"/>
          <w:sz w:val="32"/>
          <w:szCs w:val="32"/>
        </w:rPr>
        <w:t xml:space="preserve">GCMS Thailand Center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โดยผู้อำนวยการสถาบันการต่างประเทศเทวะวงศ์วโรปการหรือผู้ที่ได้รับมอบหมาย ให้การรับรอง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ทั้งนี้ หากมีความจำเป็นต้องแก้ไขปรับปรุงถ้อยคำของร่าง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 สามารถดำเนินการได้โดยคำนึงถึงผลประโยชน์ของไทย โดยไม่ต้องเสนอปรับปรุงแก้ไขถ้อยคำนั้นให้คณะรัฐมนตรีพิจารณาอีกครั้ง ตามที่กระทรวงการต่างประเทศ เสนอ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สาระสำคัญร่าง </w:t>
      </w:r>
      <w:r w:rsidRPr="005D4329">
        <w:rPr>
          <w:rFonts w:ascii="TH SarabunPSK" w:hAnsi="TH SarabunPSK" w:cs="TH SarabunPSK"/>
          <w:sz w:val="32"/>
          <w:szCs w:val="32"/>
        </w:rPr>
        <w:t xml:space="preserve">TOR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สรุปได้ ดังนี้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1. วิสัยทัศน์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ถูกกำหนดให้เป็นเครือข่ายเพื่อความร่วมมือและการแลกเปลี่ยนทางวิชาการของสถาบันคลังสมองในกลุ่มประเทศสมาชิกกรอบความร่วมมือแม่โขง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ล้านช้าง มีเป้าหมายเพื่อให้การสนับสนุนทางปัญญาแก่กรอบความร่วมมือแม่โขง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2. การดำเนินงาน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ของแต่ละประเทศมีหน้าที่และความรับผิดชอบในการแต่งตั้งผู้ประสานงานเพื่อเข้าร่วมการประชุมประสานงาน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โดยการประชุมผู้ประสานงานฯ จะเป็นกลไกลเพียงหนึ่งเดียวในการตัดสินใจโดยอยู่บนพื้นฐานของหลักฉันทามติและการปรึกษาหารือที่ใกล้ชิดและฉันมิตร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3. กิจกรรม ประธานร่วมจะจัดการประชุมเครือข่ายคลังสมองของศูนย์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ทุกปี โดยศูนย์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อาจนำเสนอข้อเสนอ/ข้อเสนอแนะ ผลงานวิจัย และการจัดกิจกรรมที่เห็นว่าเป็นประโยชน์ร่วมกัน โดยเสนอผ่านช่องทางคณะทำงานร่วมทางการทูต และที่ประชุมเจ้าหน้าที่อาวุโส ไปยังที่ประชุมรัฐมนตรีต่างประเทศกรอบความร่วมมือแม่โขง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ล้านช้างเพื่อพิจารณาตามลำดับ ทั้งนี้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จะดำเนินกิจกรรมต่าง ๆ ตามที่ระบุไว้ในกรอบความร่วมมือแม่โขง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ล้านช้าง ได้แก่ ฉันทามติ ความเท่าเทียมกัน การปรึกษาหารือร่วมและการประสานงาน ความสมัครใจ การมีส่วนร่วมและการได้รับประโยชน์ร่วมกัน การเคารพในกฎบัตรสหประชาชาติและกฎหมายระหว่างประเทศ รวมทั้งสอดคล้องกับกฎหมายภายในประเทศ ระเบียบ ข้อบังคับ และขั้นตอนของแต่ละประเทศสมาชิก บนพื้นฐานแห่งเจตนารมณ์แห่งมิตรภาพ การเปิดกว้าง การมีส่วนร่วม และเสริมสร้างสาขาที่สำคัญในการสร้างประชาคมอาเซียน และความร่วมมืออาเซียน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>จีน และสอดประสานกับกลไกความร่วมมือในอนุภูมิภาคที่มีอยู่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4. งบประมาณ งบประมาณหลักในการดำเนินกิจกรรมของศูนย์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จะมาจากกองทุนพิเศษกรอบความร่วมมือแม่โขง </w:t>
      </w:r>
      <w:r w:rsidRPr="005D4329">
        <w:rPr>
          <w:rFonts w:ascii="TH SarabunPSK" w:hAnsi="TH SarabunPSK" w:cs="TH SarabunPSK"/>
          <w:sz w:val="32"/>
          <w:szCs w:val="32"/>
        </w:rPr>
        <w:t xml:space="preserve">– </w:t>
      </w:r>
      <w:r w:rsidRPr="005D4329">
        <w:rPr>
          <w:rFonts w:ascii="TH SarabunPSK" w:hAnsi="TH SarabunPSK" w:cs="TH SarabunPSK"/>
          <w:sz w:val="32"/>
          <w:szCs w:val="32"/>
          <w:cs/>
        </w:rPr>
        <w:t>ล้านช้าง</w:t>
      </w:r>
    </w:p>
    <w:p w:rsidR="004F5BE9" w:rsidRPr="005D4329" w:rsidRDefault="004F5BE9" w:rsidP="004F5BE9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                  5. กระบวนการทบวน เนื้อหาของขอบเขตหน้าที่นี้จะได้รับการทบทวนโดยผู้ประสานงานของ ศูนย์ </w:t>
      </w:r>
      <w:r w:rsidRPr="005D4329">
        <w:rPr>
          <w:rFonts w:ascii="TH SarabunPSK" w:hAnsi="TH SarabunPSK" w:cs="TH SarabunPSK"/>
          <w:sz w:val="32"/>
          <w:szCs w:val="32"/>
        </w:rPr>
        <w:t xml:space="preserve">GCMS </w:t>
      </w:r>
      <w:r w:rsidRPr="005D4329">
        <w:rPr>
          <w:rFonts w:ascii="TH SarabunPSK" w:hAnsi="TH SarabunPSK" w:cs="TH SarabunPSK"/>
          <w:sz w:val="32"/>
          <w:szCs w:val="32"/>
          <w:cs/>
        </w:rPr>
        <w:t>เพื่อการศึกษาแม่น้ำโขงเมื่อเห็นว่าเหมาะสมและมีความจำเป็น</w:t>
      </w:r>
    </w:p>
    <w:p w:rsidR="009734BA" w:rsidRDefault="009734BA" w:rsidP="004F5BE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66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การลงนามในร่างความตกลงสำหรับดำเนินโครงการภายใต้กองทุนพิเศษกรอบความร่วมมือแม่โขง </w:t>
      </w:r>
      <w:r w:rsidRPr="0070006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>ล้านช้าง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คณะรัฐมนตรีมีมติเห็นชอบร่างความตกลงสำหรับดำเนินโครงการภายใต้กองทุนพิเศษกรอบความร่วมมือแม่โขง </w:t>
      </w:r>
      <w:r w:rsidRPr="00700066">
        <w:rPr>
          <w:rFonts w:ascii="TH SarabunPSK" w:hAnsi="TH SarabunPSK" w:cs="TH SarabunPSK"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ล้านช้าง และอนุมัติให้ปลัดกระทรวงทรัพยากรธรรมชาติและสิ่งแวดล้อม หรือผู้ที่ได้รับมอบหมายเป็นผู้ลงนามในร่างความตกลงสำหรับดำเนินโครงการภายใต้กองทุนพิเศษกรอบความร่วมมือแม่โขง </w:t>
      </w:r>
      <w:r w:rsidRPr="00700066">
        <w:rPr>
          <w:rFonts w:ascii="TH SarabunPSK" w:hAnsi="TH SarabunPSK" w:cs="TH SarabunPSK"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sz w:val="32"/>
          <w:szCs w:val="32"/>
          <w:cs/>
        </w:rPr>
        <w:t>ล้านช้าง ทั้งนี้ หากมีความจำเป็นต้องปรับปรุงแก้ไขร่างความตกลงดังกล่าว ในส่วนที่มิใช่สาระสำคัญหรือไม่ขัดต่อผลประโยชน์ของประเทศไทย ให้กระทรวงทรัพยากรธรรมชาติและสิ่งแวดล้อม สามารถดำเนินการได้โดยไม่ต้องเสนอต่อคณะรัฐมนตรีพิจารณาอีก ตามที่กระทรวงทรัพยากรธรรมชาติและสิ่งแวดล้อมเสนอ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ของร่างความตกลงฯ เป็นความร่วมมือระหว่างกระทรวงทรัพยากรธรรมชาติและสิ่งแวดล้อม และสถานเอกอัครราชทูตสาธารณรัฐประชาชนจีน ประจำประเทศไทย โดยมีวัตถุประสงค์เพื่อกำหนดแนวทางในการบริหารจัดการงบประมาณโครงการที่ได้รับอนุมัติจากฝ่ายจีนให้เกิดประสิทธิภาพและผลลัพธ์ที่เป็นรูปธรรมสำหรับความร่วมมือแม่โขง </w:t>
      </w:r>
      <w:r w:rsidRPr="00700066">
        <w:rPr>
          <w:rFonts w:ascii="TH SarabunPSK" w:hAnsi="TH SarabunPSK" w:cs="TH SarabunPSK"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sz w:val="32"/>
          <w:szCs w:val="32"/>
          <w:cs/>
        </w:rPr>
        <w:t>ล้านช้าง มีสาระสำคัญโดยสรุป ดังนี้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1. หลักการเบื้องต้น: มีวัตถุประสงค์เพื่อให้เกิดสันติภาพและความมั่นคง ต่อสมาชิกกรอบความร่วมมือแม่โขง </w:t>
      </w:r>
      <w:r w:rsidRPr="00700066">
        <w:rPr>
          <w:rFonts w:ascii="TH SarabunPSK" w:hAnsi="TH SarabunPSK" w:cs="TH SarabunPSK"/>
          <w:sz w:val="32"/>
          <w:szCs w:val="32"/>
        </w:rPr>
        <w:t xml:space="preserve">– </w:t>
      </w:r>
      <w:r w:rsidRPr="00700066">
        <w:rPr>
          <w:rFonts w:ascii="TH SarabunPSK" w:hAnsi="TH SarabunPSK" w:cs="TH SarabunPSK"/>
          <w:sz w:val="32"/>
          <w:szCs w:val="32"/>
          <w:cs/>
        </w:rPr>
        <w:t>ล้านช้าง โดยปฏิบัติตามเจตนารมณ์ในการปรึกษาหารือ ความร่วมมือ การช่วยเหลือ และมีผลประโยชน์ร่วมกัน เคารพกฎหมายและกฎระเบียบของทั้งไทยและจีน และร่วมกันติดตามประเมินโครงการและการใช้กองทุน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2. โครงการที่ได้รับการสนับสนุนงบประมาณ: ได้แก่ โครงการ </w:t>
      </w:r>
      <w:r w:rsidRPr="00700066">
        <w:rPr>
          <w:rFonts w:ascii="TH SarabunPSK" w:hAnsi="TH SarabunPSK" w:cs="TH SarabunPSK"/>
          <w:sz w:val="32"/>
          <w:szCs w:val="32"/>
        </w:rPr>
        <w:t xml:space="preserve">Demonstration on Forestry Poverty Alleviation in Thailand </w:t>
      </w:r>
      <w:r w:rsidRPr="00700066">
        <w:rPr>
          <w:rFonts w:ascii="TH SarabunPSK" w:hAnsi="TH SarabunPSK" w:cs="TH SarabunPSK"/>
          <w:sz w:val="32"/>
          <w:szCs w:val="32"/>
          <w:cs/>
        </w:rPr>
        <w:t>จำนวนเงิน 2,430,000 หยวน (</w:t>
      </w:r>
      <w:r w:rsidRPr="00700066">
        <w:rPr>
          <w:rFonts w:ascii="TH SarabunPSK" w:hAnsi="TH SarabunPSK" w:cs="TH SarabunPSK"/>
          <w:sz w:val="32"/>
          <w:szCs w:val="32"/>
        </w:rPr>
        <w:t>RMB)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3. การจัดสรรงบประมาณ:</w:t>
      </w:r>
      <w:r w:rsidR="00E941B2">
        <w:rPr>
          <w:rFonts w:ascii="TH SarabunPSK" w:hAnsi="TH SarabunPSK" w:cs="TH SarabunPSK"/>
          <w:sz w:val="32"/>
          <w:szCs w:val="32"/>
          <w:cs/>
        </w:rPr>
        <w:t xml:space="preserve"> ฝ่ายจีนจะจัดสรรงบประมาณเป็น</w:t>
      </w:r>
      <w:r w:rsidRPr="00700066">
        <w:rPr>
          <w:rFonts w:ascii="TH SarabunPSK" w:hAnsi="TH SarabunPSK" w:cs="TH SarabunPSK"/>
          <w:sz w:val="32"/>
          <w:szCs w:val="32"/>
          <w:cs/>
        </w:rPr>
        <w:t>จำนวนเต็มให้กับฝ่ายไทยภายใน 20 วันทำการ หลังจากการลงนามในร่างความตกลงฯ และฝ่ายไทยจะแจ้งการได้รับเงินอย่างเป็นทางการภายใน 10 วันทำการ หลังจากได้รับการจ่ายเงิน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4. การบริหารจัดการและประเมินผล: ฝ่ายไทยมอบหมายให้กรมป่าไม้ รับผิดชอบในการวางแผนและดำเนินโครงการ รวมทั้งบริหารงบประมาณโครงการฯ โดยให้สำนักงานปลัดกระทรวงทรัพยากรธรรมชาติและสิ่งแวดล้อม ทำหน้าที่กำกับ ดูแล ตรวจสอบความก้าวหน้า ประสิทธิภาพของการดำเนินโครงการและการใช้งบประมาณให้เป็นไปตามข้อกำหนด ทั้งนี้ ฝ่ายไทยจะเร่งรัดหน่วยงานดำเนินโครงการจัดทำรายงานผลการดำเนินโครงการเมื่อเสร็จสิ้นแล้ว รวมทั้งดำเนินการเบิกจ่ายให้แล้วเสร็จภายใน 2 เดือนหลังโครงการเสร็จสมบูรณ์ และนำส่งงบประมาณส่วนที่เหลือให้แก่ฝ่ายจีนภายใน 3 เดือนหลังจบโครงการ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66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>เรื่อง  ขอความเห็นชอบร่างแถลงการณ์ร่วมการประชุมคณะกรรมการ</w:t>
      </w:r>
      <w:r w:rsidR="00E941B2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>สำหรับความตกลงว่าด้วยการขนส่งข้ามพรมแดนในอนุภูมิภาคลุ่มแม่น้ำโขง</w:t>
      </w:r>
      <w:proofErr w:type="gramEnd"/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ระดับรัฐมนตรี อย่างไม่เป็นทางการ ครั้งที่ 3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คณะรัฐมนตรีมีมติเห็นชอบร่างแถลงการณ์ร่วมการประชุมคณะกรรมการ</w:t>
      </w:r>
      <w:r w:rsidR="00E941B2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700066">
        <w:rPr>
          <w:rFonts w:ascii="TH SarabunPSK" w:hAnsi="TH SarabunPSK" w:cs="TH SarabunPSK"/>
          <w:sz w:val="32"/>
          <w:szCs w:val="32"/>
          <w:cs/>
        </w:rPr>
        <w:t>สำหรับความตกลงว่าด้วยการขนส่งข้ามพรมแดนในอนุภูมิภาคลุ่มแม่น้ำโขง ระดับรัฐมนตรี อย่างไม่เป็นทางการ ครั้งที่ 3 และหากมีความจำเป็นต้องปรับปรุงแก้ไขเอกสารดังกล่าวที่ไม่ใช่สาระสำคัญ หรือไม่ขัดต่อผลประโยชน์ของประเทศไทย ให้กระทรวงคมนาคมดำเนินการได้โดยไม่ต้องขอความเห็นชอบจากคณะรัฐมนตรีอีกครั้ง และอนุมัติให้รัฐมนตรีช่วยว่าการกระทรวงคมนาคม (นายถาวร เสเนียม) หรือผู้ได้รับมอบหมาย ร่วมให้การรับรองร่างแถลงการณ์ร่วมดังกล่าวตามที่กระทรวงคมนาคมเสนอ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</w:t>
      </w:r>
      <w:r w:rsidRPr="0070006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สาระสำคัญของร่างแถลงการณ์ร่วมฯ มีดังนี้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1. การดำเนินการตามความตกลง 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 xml:space="preserve">GMS Cross-Border Transport Agreement (CBTA) </w:t>
      </w: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ระยะแรก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การรับทราบว่าประเทศสมาชิก 3 ประเทศได้ออกใบอนุญาตการขนส่งทางถนน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และเอกสารนำเข้าชั่วคราวแล้ว และให้เจ้าหน้าที่อาวุโสของคณะกรรมการอำนวยความสะดวกการขนส่งแห่งชาติ (</w:t>
      </w:r>
      <w:r w:rsidRPr="00700066">
        <w:rPr>
          <w:rFonts w:ascii="TH SarabunPSK" w:hAnsi="TH SarabunPSK" w:cs="TH SarabunPSK"/>
          <w:sz w:val="32"/>
          <w:szCs w:val="32"/>
        </w:rPr>
        <w:t xml:space="preserve">NTFCs)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ติดตามการดำเนินการออกใบอนุญาตการขนส่งทางถนนของประเทศสมาชิกให้เสร็จสมบูรณ์และตรวจสอบการดำเนินการตามบันทึกความเข้าใจ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อย่างจริงจัง และรายงานความก้าวหน้าต่อคณะกรรมการร่วมฯ เพื่อทราบปีละสองครั้ง และเห็นชอบร่วมกัน ดังนี้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(1) เจ้าหน้าที่อาวุโสควรมีการปรับปรุงสถานะข้อมูลหมายเลขทะเบียนรถที่มีการแจ้งเวียนให้ประเทศสมาชิกรับทราบผ่านธนาคารพัฒนาเอเชียอย่างเป็นประจำ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(2) ยานพาหนะที่ได้รับใบอนุญาตการขนส่งทางถนน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และเอกสารนำเข้าชั่วคราว ควรที่จะสามารถทำการเดินรถได้ในทุกเส้นทางที่ระบุไว้ในพิธีสาร 1 และเจ้าหน้าที่ที่ปฏิบัติงาน ณ ด่านพรมแดนที่ระบุไว้ในพิธีสาร 1 ควรอนุญาตให้ยานพาหนะที่มีหมายเลขทะเบียนรถตามที่แต่ละประเทศได้แจ้งเวียนผ่านธนาคารพัฒนาเอเชียเข้าในประเทศของตนได้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(3) เจ้าหน้าที่อาวุโสควรร่างขั้นตอนเพื่อใช้เป็นแนวทางในการนำยานพาหนะเข้าถึงระบบศุลกากรผ่านแดนของแต่ละประเทศ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(4) คณะอนุกรรมการด้านศุลกากรของ </w:t>
      </w:r>
      <w:r w:rsidRPr="00700066">
        <w:rPr>
          <w:rFonts w:ascii="TH SarabunPSK" w:hAnsi="TH SarabunPSK" w:cs="TH SarabunPSK"/>
          <w:sz w:val="32"/>
          <w:szCs w:val="32"/>
        </w:rPr>
        <w:t xml:space="preserve">CBTA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จะพิจารณาในประเด็นการจัดทำบันทึกความเข้าใจในอนุภูมิภาคอย่างเป็นทางการ รวมถึงบันทึกความเข้าใจแบบทวิภาคี หรือในรูปแบบภาคผนวกของบันทึกความเข้าใจ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สำหรับการเข้าถึงระบบศุลกากรผ่านแดนของแต่ละประเทศและจะรายงานต่อที่ประชุมคณะกรรมการร่วมฯ ครั้งถัดไป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(5) ยานพาหนะที่มีใบอนุญาตการขนส่งทางถนน 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และเอกสารนำเข้าชั่วคราว ควรมีสิทธิเข้าถึงสถานที่ทุกแห่งที่ระบุไว้ในพิธีสาร 1 เช่นเดียวกันยานพาหนะท้องถิ่น โดยจะต้องไม่ทำการขนส่งภายในประเทศของประเทศภาคีคู่สัญญา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0066">
        <w:rPr>
          <w:rFonts w:ascii="TH SarabunPSK" w:hAnsi="TH SarabunPSK" w:cs="TH SarabunPSK"/>
          <w:sz w:val="32"/>
          <w:szCs w:val="32"/>
          <w:cs/>
        </w:rPr>
        <w:t xml:space="preserve">                                      (6) การสิ้นสุดของการมีผลบังคับใช้บันทึกความเข้าใจในการเริ่มใช้ความตกลงว่าด้วยการขนส่งข้ามพรมแดนในอนุภูมิภาคลุ่มแม่น้ำโขง จะขยายระยะเวลาออกไปจนถึงวันที่ 31 พฤษภาคม 2564 เพื่อให้ตรงกับระยะเวลาที่เมียนมาจะเข้าร่วมดำเนินการตามบันทึกความเข้าใจ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>”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2. การขยายพิธีสาร 1 ของความตกลง </w:t>
      </w:r>
      <w:r w:rsidRPr="00680B3E">
        <w:rPr>
          <w:rFonts w:ascii="TH SarabunPSK" w:hAnsi="TH SarabunPSK" w:cs="TH SarabunPSK"/>
          <w:b/>
          <w:bCs/>
          <w:sz w:val="32"/>
          <w:szCs w:val="32"/>
        </w:rPr>
        <w:t>CBTA</w:t>
      </w:r>
      <w:r w:rsidR="00680B3E">
        <w:rPr>
          <w:rFonts w:ascii="TH SarabunPSK" w:hAnsi="TH SarabunPSK" w:cs="TH SarabunPSK"/>
          <w:sz w:val="32"/>
          <w:szCs w:val="32"/>
        </w:rPr>
        <w:t xml:space="preserve">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การรับทราบว่าประเทศสมาชิก 2 ประเทศ คือ ไทยและเมียนมาได้ลงนามในบันทึกความเข้าใจว่าด้วยการเปิดเส้นทางการขนส่งระหว่างประเทศและจุดข้ามแดนเพิ่มเติม ภายใต้พิธีสาร 1 ของ </w:t>
      </w:r>
      <w:r w:rsidRPr="00700066">
        <w:rPr>
          <w:rFonts w:ascii="TH SarabunPSK" w:hAnsi="TH SarabunPSK" w:cs="TH SarabunPSK"/>
          <w:sz w:val="32"/>
          <w:szCs w:val="32"/>
        </w:rPr>
        <w:t xml:space="preserve">CBTA </w:t>
      </w:r>
      <w:r w:rsidRPr="00700066">
        <w:rPr>
          <w:rFonts w:ascii="TH SarabunPSK" w:hAnsi="TH SarabunPSK" w:cs="TH SarabunPSK"/>
          <w:sz w:val="32"/>
          <w:szCs w:val="32"/>
          <w:cs/>
        </w:rPr>
        <w:t>แล้วและขอให้ประเทศสมาชิกที่เหลือดำเนินกระบวนการภายในของตนให้แล้วเสร็จเพื่อให้สามารถลงนามได้ภายในวันที่ 21 มีนาคม 2563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0B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3. การติดตามและประเมินผล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 การมอบหมายให้เจ้าหน้าที่อาวุโสของคณะกรรมการอำนวยความสะดวกการขนส่งแห่งชาติ (</w:t>
      </w:r>
      <w:r w:rsidRPr="00700066">
        <w:rPr>
          <w:rFonts w:ascii="TH SarabunPSK" w:hAnsi="TH SarabunPSK" w:cs="TH SarabunPSK"/>
          <w:sz w:val="32"/>
          <w:szCs w:val="32"/>
        </w:rPr>
        <w:t xml:space="preserve">NTFC) </w:t>
      </w:r>
      <w:r w:rsidRPr="00700066">
        <w:rPr>
          <w:rFonts w:ascii="TH SarabunPSK" w:hAnsi="TH SarabunPSK" w:cs="TH SarabunPSK"/>
          <w:sz w:val="32"/>
          <w:szCs w:val="32"/>
          <w:cs/>
        </w:rPr>
        <w:t xml:space="preserve">ดำเนินการเก็บรวบรวมข้อมูล ณ จุดข้ามแดนที่ระบุไว้ในพิธีสาร 1 และเส้นทางที่ขยายเพิ่มเติมที่แนบท้ายบันทึกความเข้าใจฯ และจัดส่งข้อมูลภายในวันที่ 31 มกราคม 2563 เพื่อให้สถาบันลุ่มน้ำโขงดำเนินการติดตามและประเมินผลการดำเนินการ </w:t>
      </w:r>
      <w:r w:rsidRPr="00700066">
        <w:rPr>
          <w:rFonts w:ascii="TH SarabunPSK" w:hAnsi="TH SarabunPSK" w:cs="TH SarabunPSK"/>
          <w:sz w:val="32"/>
          <w:szCs w:val="32"/>
        </w:rPr>
        <w:t>“</w:t>
      </w:r>
      <w:r w:rsidRPr="00700066">
        <w:rPr>
          <w:rFonts w:ascii="TH SarabunPSK" w:hAnsi="TH SarabunPSK" w:cs="TH SarabunPSK"/>
          <w:sz w:val="32"/>
          <w:szCs w:val="32"/>
          <w:cs/>
        </w:rPr>
        <w:t>ระยะแรก</w:t>
      </w:r>
      <w:r w:rsidRPr="00700066">
        <w:rPr>
          <w:rFonts w:ascii="TH SarabunPSK" w:hAnsi="TH SarabunPSK" w:cs="TH SarabunPSK"/>
          <w:sz w:val="32"/>
          <w:szCs w:val="32"/>
        </w:rPr>
        <w:t xml:space="preserve">” </w:t>
      </w:r>
      <w:r w:rsidRPr="00700066">
        <w:rPr>
          <w:rFonts w:ascii="TH SarabunPSK" w:hAnsi="TH SarabunPSK" w:cs="TH SarabunPSK"/>
          <w:sz w:val="32"/>
          <w:szCs w:val="32"/>
          <w:cs/>
        </w:rPr>
        <w:t>โดยคาดว่าจะสามารถนำเสนอรายงานฉบับสมบูรณ์ต่อที่ประชุมคณะกรรมการร่วมฯ ครั้งที่ 8 ในปี 2563</w:t>
      </w:r>
    </w:p>
    <w:p w:rsidR="00700066" w:rsidRPr="00700066" w:rsidRDefault="00700066" w:rsidP="0070006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5D4329" w:rsidTr="00403738">
        <w:tc>
          <w:tcPr>
            <w:tcW w:w="9820" w:type="dxa"/>
          </w:tcPr>
          <w:p w:rsidR="0088693F" w:rsidRPr="005D4329" w:rsidRDefault="0088693F" w:rsidP="004F5BE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32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D43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การแต่งตั้งข้าราชการพลเรือนสามัญให้ดำรงตำแหน่งประเภทวิชาการระดับทรงคุณวุฒิ (สำนักงานคณะกรรมการพัฒนาระบบราชการ)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คณะกรรมการพัฒนาระบบราชการเสนอแต่งตั้งข้าราชการพลเรือนสามัญ สังกัดสำนักนายกรัฐมนตรี ให้ดำรงตำแหน่งประเภทวิชาการระดับทรงคุณวุฒิ จำนวน </w:t>
      </w:r>
      <w:r w:rsidRPr="005D4329">
        <w:rPr>
          <w:rFonts w:ascii="TH SarabunPSK" w:hAnsi="TH SarabunPSK" w:cs="TH SarabunPSK"/>
          <w:sz w:val="32"/>
          <w:szCs w:val="32"/>
        </w:rPr>
        <w:t xml:space="preserve">3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ราย ตั้งแต่วันที่มีคุณสมบัติครบถ้วนสมบูรณ์ ดังนี้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1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นางสาววิลาวัลย์ ตาน้อย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ผู้อำนวยการกองพัฒนาระบบราชการ </w:t>
      </w:r>
      <w:r w:rsidRPr="005D4329">
        <w:rPr>
          <w:rFonts w:ascii="TH SarabunPSK" w:hAnsi="TH SarabunPSK" w:cs="TH SarabunPSK"/>
          <w:sz w:val="32"/>
          <w:szCs w:val="32"/>
        </w:rPr>
        <w:t xml:space="preserve">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ดำรงตำแหน่ง ที่ปรึกษาการพัฒนาระบบราชการ (นักพัฒนาระบบราชการทรงคุณวุฒิ) สำนักงานคณะกรรมการพัฒนาระบบราชการ ตั้งแต่วันที่ </w:t>
      </w:r>
      <w:r w:rsidRPr="005D4329">
        <w:rPr>
          <w:rFonts w:ascii="TH SarabunPSK" w:hAnsi="TH SarabunPSK" w:cs="TH SarabunPSK"/>
          <w:sz w:val="32"/>
          <w:szCs w:val="32"/>
        </w:rPr>
        <w:t xml:space="preserve">13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</w:rPr>
        <w:tab/>
        <w:t>2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นางศิริพร วัยวัฒนะ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ผู้อำนวยการกองกิจการองค์การมหาชนและหน่วยงานของรัฐรูปแบบอื่น </w:t>
      </w:r>
      <w:proofErr w:type="gramStart"/>
      <w:r w:rsidRPr="005D4329">
        <w:rPr>
          <w:rFonts w:ascii="TH SarabunPSK" w:hAnsi="TH SarabunPSK" w:cs="TH SarabunPSK"/>
          <w:sz w:val="32"/>
          <w:szCs w:val="32"/>
          <w:cs/>
        </w:rPr>
        <w:t>ดำรงตำแหน่ง  ที่ปรึกษาการพัฒนาระบบราชการ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(นักพัฒนาระบบราชการทรงคุณวุฒิ) สำนักงานคณะกรรมการพัฒนาระบบราชการ ตั้งแต่วันที่ </w:t>
      </w:r>
      <w:r w:rsidRPr="005D4329">
        <w:rPr>
          <w:rFonts w:ascii="TH SarabunPSK" w:hAnsi="TH SarabunPSK" w:cs="TH SarabunPSK"/>
          <w:sz w:val="32"/>
          <w:szCs w:val="32"/>
        </w:rPr>
        <w:t xml:space="preserve">21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</w:rPr>
        <w:t>3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นางสาววิริยา เนตรน้อย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ผู้อำนวยการกองบริหารการเปลี่ยนแปลงและนวัตกรรม ดำรงตำแหน่ง  </w:t>
      </w:r>
      <w:r w:rsidRPr="005D4329">
        <w:rPr>
          <w:rFonts w:ascii="TH SarabunPSK" w:hAnsi="TH SarabunPSK" w:cs="TH SarabunPSK"/>
          <w:sz w:val="32"/>
          <w:szCs w:val="32"/>
        </w:rPr>
        <w:t xml:space="preserve"> 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ที่ปรึกษาการพัฒนาระบบราชการ (นักพัฒนาระบบราชการทรงคุณวุฒิ) สำนักงานคณะกรรมการพัฒนาระบบราชการ ตั้งแต่วันที่ </w:t>
      </w:r>
      <w:r w:rsidRPr="005D4329">
        <w:rPr>
          <w:rFonts w:ascii="TH SarabunPSK" w:hAnsi="TH SarabunPSK" w:cs="TH SarabunPSK"/>
          <w:sz w:val="32"/>
          <w:szCs w:val="32"/>
        </w:rPr>
        <w:t xml:space="preserve">28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F5BE9" w:rsidRPr="005D4329" w:rsidRDefault="001471A0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5BE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การแต่งตั้งโฆษกกระทรวงการอุดมศึกษา วิทยาศาสตร์ วิจัยและนวัตกรรม </w:t>
      </w:r>
    </w:p>
    <w:p w:rsidR="004F5BE9" w:rsidRPr="005D4329" w:rsidRDefault="004F5BE9" w:rsidP="004F5BE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คณะรัฐมนตรีมีมติรับทราบตามที่กระทรวงการอุดมศึกษา วิทยาศาสตร์ วิจัยและนวัตกรรม (อว.) เสนอ การแต่งตั้งโฆษก อว. ซึ่งแต่งตั้งให้นายอภิชัย สมบูรณ์ปกรณ์ เป็น โฆษก อว. ตามคำสั่ง อว. ที่ </w:t>
      </w:r>
      <w:proofErr w:type="gramStart"/>
      <w:r w:rsidRPr="005D4329">
        <w:rPr>
          <w:rFonts w:ascii="TH SarabunPSK" w:hAnsi="TH SarabunPSK" w:cs="TH SarabunPSK"/>
          <w:sz w:val="32"/>
          <w:szCs w:val="32"/>
        </w:rPr>
        <w:t>116</w:t>
      </w:r>
      <w:r w:rsidRPr="005D4329">
        <w:rPr>
          <w:rFonts w:ascii="TH SarabunPSK" w:hAnsi="TH SarabunPSK" w:cs="TH SarabunPSK"/>
          <w:sz w:val="32"/>
          <w:szCs w:val="32"/>
          <w:cs/>
        </w:rPr>
        <w:t>/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  <w:r w:rsidRPr="005D4329">
        <w:rPr>
          <w:rFonts w:ascii="TH SarabunPSK" w:hAnsi="TH SarabunPSK" w:cs="TH SarabunPSK"/>
          <w:sz w:val="32"/>
          <w:szCs w:val="32"/>
          <w:cs/>
        </w:rPr>
        <w:t>เรื่อง แต่งตั้งโฆษก อว.</w:t>
      </w:r>
      <w:proofErr w:type="gramEnd"/>
      <w:r w:rsidRPr="005D4329">
        <w:rPr>
          <w:rFonts w:ascii="TH SarabunPSK" w:hAnsi="TH SarabunPSK" w:cs="TH SarabunPSK"/>
          <w:sz w:val="32"/>
          <w:szCs w:val="32"/>
          <w:cs/>
        </w:rPr>
        <w:t xml:space="preserve"> สั่ง ณ วันที่ </w:t>
      </w:r>
      <w:r w:rsidRPr="005D4329">
        <w:rPr>
          <w:rFonts w:ascii="TH SarabunPSK" w:hAnsi="TH SarabunPSK" w:cs="TH SarabunPSK"/>
          <w:sz w:val="32"/>
          <w:szCs w:val="32"/>
        </w:rPr>
        <w:t xml:space="preserve">7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 w:rsidRPr="005D4329">
        <w:rPr>
          <w:rFonts w:ascii="TH SarabunPSK" w:hAnsi="TH SarabunPSK" w:cs="TH SarabunPSK"/>
          <w:sz w:val="32"/>
          <w:szCs w:val="32"/>
        </w:rPr>
        <w:t xml:space="preserve">2562 </w:t>
      </w:r>
    </w:p>
    <w:p w:rsidR="00A575C8" w:rsidRPr="005D4329" w:rsidRDefault="00A575C8" w:rsidP="004F5BE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4329" w:rsidRPr="005D4329" w:rsidRDefault="001471A0" w:rsidP="005D43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5D432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แต่งตั้งประธานกรรมการและกรรมการในคณะกรรมการบริหารกิจการขององค์การขนส่งมวลชนกรุงเทพ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เสนอแต่งตั้งประธานกรรมการและกรรมการในคณะกรรมการบริหารกิจการขององค์การขนส่งมวลชนกรุงเทพ ตามนัยมาตรา 14 วรรคสองแห่งพระราชกฤษฎีกาจัดตั้งองค์การขนส่งมวลชนกรุงเทพ พ.ศ. 2519 ดังนี้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นายวิทยา ยาม่วง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ประธานกรรมการ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นายสรพงศ์ ไพฑูรย์พงษ์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3. นายสุเมธ สังข์ศิริ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4. นางปาณิสรา ดวงสอดศรี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5. พลตำรวจโท กรไชย คล้ายคลึง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6. นายภาณุทัด แนวจันทร์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7. นายจำเริญ โพธิยอด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กรรมการ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17 ธันวาคม 2562 เป็นต้นไป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4329" w:rsidRPr="005D4329" w:rsidRDefault="001471A0" w:rsidP="005D43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5D432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การแต่งตั้งกรรมการในคณะกรรมการสภาการศึกษา แทนกรรมการผู้ทรงคุณวุฒิด้านมาตรฐานและการประกันคุณภาพการศึกษา และการวัดและประเมินผลการศึกษา ที่พ้นจากตำแหน่งก่อนครบวาระ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คณะรัฐมนตรีมีมติรับทราบและเห็นชอบตามที่รัฐมนตรีว่าการกระทรวงศึกษาธิการเสนอ ดังนี้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รับทราบกรณี รองศาสตราจารย์จีรเดช อู่สวัสดิ์ พ้นจากตำแหน่งกรรมการผู้ทรงคุณวุฒิด้านมาตรฐานและการประกันคุณภาพการศึกษา และการวัดและประเมินผลการศึกษาในคณะกรรมการสภาการศึกษา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นายวณิชย์ อ่วมศรี 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เป็นกรรมการผู้ทรงคุณวุฒิด้านมาตรฐานและการประกันคุณภาพการศึกษา และการวัดและประเมินผลการศึกษา ในคณะกรรมการสภาการศึกษา แทนกรรมการผู้ทรงคุณวุฒิที่พ้นจากตำแหน่งก่อนครบวาระ (ตามข้อ 1.)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และให้ผู้ที่ได้รับแต่งตั้งให้ดำรงตำแหน่งแทนอยู่ในตำแหน่งเท่ากับวาระที่เหลืออยู่ของผู้ซึ่งตนแทน โดยให้การแต่งตั้งมีผลตั้งแต่วันที่ 17 ธันวาคม 2562 เป็นต้นไป ทั้งนี้ ให้กระทรวงศึกษาธิการดำเนินการแต่งตั้งกรรมการผู้ทรงคุณวุฒิในคณะกรรมการสภาการศึกษาในครั้งต่อไปให้เป็นไปตามกรอบระยะเวลาที่กฎหมายกำหนดไว้อย่างเคร่งครัด ตามนัยมติคณะรัฐมนตรีเมื่อวันที่ 23 กุมภาพันธ์ 2559 (เรื่อง การดำเนินการแต่งตั้งกรรมการในคณะกรรมการต่าง ๆ ตามที่กฎหมายบัญญัติให้เป็นไปตามกรอบระยะเวลาตามกฎหมาย)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4329" w:rsidRPr="005D4329" w:rsidRDefault="001471A0" w:rsidP="005D43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5D432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การบรรจุข้าราชการพลเรือนในสถาบันอุดมศึกษากลับเข้ารับราชการเป็นข้าราชการพลเรือนสามัญ และแต่งตั้งให้ดำรงตำแหน่งประเภทบริหาร ระดับสูง (กระทรวงการอุดมศึกษา วิทยาศาสตร์ วิจัยและนวัตกรรม)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คณะรัฐมนตรีมีมติอนุมัติตามที่กระทรวงการอุดมศึกษา วิทยาศาสตร์ วิจัยและนวัตกรรมเสนอให้บรรจุ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ศาสตราจารย์ศุภชัย ปทุมนากุล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พนักงานมหาวิทยาลัย ตำแหน่งรองอธิการบดีฝ่ายนวัตกรรมและวิสาหกิจ มหาวิทยาลัยขอนแก่น (ซึ่งเดิมเป็นข้าราชการพลเรือนในสถาบันอุดมศึกษา ได้ลาออกจากราชการ เพื่อเปลี่ยนสถานภาพเป็นพนักงานมหาวิทยาลัย) กลับเข้ารับราชการ และแต่งตั้งให้ดำรงตำแหน่งประเภทบริหาร ระดับสูง ตำแหน่งรองปลัดกระทรวงการอุดมศึกษา วิทยาศาสตร์ วิจัยและนวัตกรรม ทั้งนี้ ตั้งแต่วันที่ทรงพระกรุณาโปรดเกล้าโปรดกระหม่อมแต่งตั้งเป็นต้นไป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4329" w:rsidRPr="005D4329" w:rsidRDefault="001471A0" w:rsidP="005D43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5D432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การแต่งตั้งกรรมการผู้ทรงคุณวุฒิในคณะกรรมการพัฒนาระบบสถาบันการเงินประชาชน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การคลังเสนอแต่งตั้งบุคคลเป็นกรรมการผู้ทรงคุณวุฒิในคณะกรรมการพัฒนาระบบสถาบันการเงินประชาชน ดังนี้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1. นายมรกต พิธรัตน์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เป็นกรรมการผู้ทรงคุณวุฒิด้านการเงินระดับชุมชน 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2. นายสุพัฒน์ เอี้ยวฉาย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เป็นกรรมการผู้ทรงคุณวุฒิด้านการพัฒนาชุมชน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3. นายนิพนธ์ ฮะกีมี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เป็นกรรมการผู้ทรงคุณวุฒิด้านกฎหมาย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4. นายนรินทร์ กัลยาณมิตร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เป็นกรรมการผู้ทรงคุณวุฒิด้านเศรษฐกิจ การเงินหรือการคลัง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5. นางสาวสุทธิรัตน์ รัตนโชติ 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เป็นกรรมการผู้ทรงคุณวุฒิด้านการบัญชี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6. นายสุรพล โอภาสเสถียร </w:t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เป็นกรรมการผู้ทรงคุณวุฒิด้านการบริหารความเสี่ยงหรือการประกันภัย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7. นายผยง ศรีวณิช </w:t>
      </w: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เป็นกรรมการผู้ทรงคุณวุฒิด้านเทคโนโลยี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17 ธันวาคม 2562 เป็นต้นไป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D4329" w:rsidRPr="005D4329" w:rsidRDefault="001471A0" w:rsidP="005D432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5D4329" w:rsidRPr="005D432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D4329">
        <w:rPr>
          <w:rFonts w:ascii="TH SarabunPSK" w:hAnsi="TH SarabunPSK" w:cs="TH SarabunPSK"/>
          <w:sz w:val="32"/>
          <w:szCs w:val="32"/>
          <w:cs/>
        </w:rPr>
        <w:tab/>
      </w:r>
      <w:r w:rsidRPr="005D432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นายพีระพันธุ์ สาลีรัฐวิภาค</w:t>
      </w:r>
      <w:r w:rsidRPr="005D4329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ให้ดำรงตำแหน่งข้าราชการการเมือง ตำแหน่งที่ปรึกษานายกรัฐมนตรี ทั้งนี้ ตั้งแต่วันที่ 17 ธันวาคม 2562 เป็นต้นไป  </w:t>
      </w: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D4329" w:rsidRPr="005D4329" w:rsidRDefault="005D4329" w:rsidP="005D432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5D4329" w:rsidRPr="005D4329" w:rsidRDefault="005D4329" w:rsidP="005D432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329">
        <w:rPr>
          <w:rFonts w:ascii="TH SarabunPSK" w:hAnsi="TH SarabunPSK" w:cs="TH SarabunPSK"/>
          <w:b/>
          <w:bCs/>
          <w:sz w:val="32"/>
          <w:szCs w:val="32"/>
          <w:cs/>
        </w:rPr>
        <w:t>***************</w:t>
      </w:r>
    </w:p>
    <w:sectPr w:rsidR="005D4329" w:rsidRPr="005D4329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61" w:rsidRDefault="00747C61">
      <w:r>
        <w:separator/>
      </w:r>
    </w:p>
  </w:endnote>
  <w:endnote w:type="continuationSeparator" w:id="0">
    <w:p w:rsidR="00747C61" w:rsidRDefault="0074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281C4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281C47" w:rsidRDefault="00BC4501" w:rsidP="00281C47">
    <w:pPr>
      <w:pStyle w:val="af1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61" w:rsidRDefault="00747C61">
      <w:r>
        <w:separator/>
      </w:r>
    </w:p>
  </w:footnote>
  <w:footnote w:type="continuationSeparator" w:id="0">
    <w:p w:rsidR="00747C61" w:rsidRDefault="0074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50B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50B4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216220">
      <w:rPr>
        <w:rStyle w:val="ad"/>
        <w:rFonts w:ascii="Cordia New" w:hAnsi="Cordia New" w:cs="Cordia New"/>
        <w:noProof/>
        <w:sz w:val="32"/>
        <w:szCs w:val="32"/>
        <w:cs/>
      </w:rPr>
      <w:t>12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E650B4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2595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6E49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2B47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471A0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4D6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6220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5BE9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4329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B3E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066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0A90"/>
    <w:rsid w:val="0074192E"/>
    <w:rsid w:val="00742691"/>
    <w:rsid w:val="00743182"/>
    <w:rsid w:val="00743459"/>
    <w:rsid w:val="00744646"/>
    <w:rsid w:val="0074479B"/>
    <w:rsid w:val="007462E5"/>
    <w:rsid w:val="00747C61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396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82C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31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3DE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3E65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47F54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7B5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499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50B4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1B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aliases w:val="List Title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aliases w:val="List Title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C1E6-2CF4-4DEC-ACF6-4F85ABDD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20</Pages>
  <Words>8462</Words>
  <Characters>48238</Characters>
  <Application>Microsoft Office Word</Application>
  <DocSecurity>0</DocSecurity>
  <Lines>401</Lines>
  <Paragraphs>113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21</cp:revision>
  <cp:lastPrinted>2019-12-17T07:52:00Z</cp:lastPrinted>
  <dcterms:created xsi:type="dcterms:W3CDTF">2019-12-17T00:50:00Z</dcterms:created>
  <dcterms:modified xsi:type="dcterms:W3CDTF">2019-12-17T08:31:00Z</dcterms:modified>
</cp:coreProperties>
</file>