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39424A" w:rsidRDefault="00304E8A" w:rsidP="009818A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39424A" w:rsidRDefault="00304E8A" w:rsidP="009818A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01058" w:rsidRPr="0039424A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701058" w:rsidRPr="0039424A">
        <w:rPr>
          <w:rFonts w:ascii="TH SarabunPSK" w:hAnsi="TH SarabunPSK" w:cs="TH SarabunPSK"/>
          <w:sz w:val="32"/>
          <w:szCs w:val="32"/>
          <w:cs/>
          <w:lang w:bidi="th-TH"/>
        </w:rPr>
        <w:t>สิงหาคม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Start"/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</w:rPr>
        <w:t xml:space="preserve">09.00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9424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9424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11825" w:rsidRPr="00211825" w:rsidRDefault="00211825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 w:hint="cs"/>
          <w:sz w:val="32"/>
          <w:szCs w:val="32"/>
          <w:cs/>
        </w:rPr>
        <w:t>1.</w:t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>ร่างระเบียบว่าด้วยหลักเกณฑ์และวิธีการได้มาซึ่งกรรมการสภานโยบาย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>ผู้ทรงคุณวุฒิในสภานโยบายการอุดมศึกษา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แห่งชาติ พ.ศ. …. </w:t>
      </w:r>
    </w:p>
    <w:p w:rsidR="00A11238" w:rsidRPr="00A11238" w:rsidRDefault="00211825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21182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2.</w:t>
      </w:r>
      <w:r w:rsidR="00A11238" w:rsidRPr="00A1123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A1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ร่างกฎกระทรวงการออกและขายสลากออมทรัพย์ของธนาคารอาคารสงเคราะห์ </w:t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>
        <w:rPr>
          <w:rFonts w:ascii="TH SarabunPSK" w:hAnsi="TH SarabunPSK" w:cs="TH SarabunPSK" w:hint="cs"/>
          <w:sz w:val="32"/>
          <w:szCs w:val="32"/>
          <w:cs/>
        </w:rPr>
        <w:tab/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>
        <w:rPr>
          <w:rFonts w:ascii="TH SarabunPSK" w:hAnsi="TH SarabunPSK" w:cs="TH SarabunPSK" w:hint="cs"/>
          <w:sz w:val="32"/>
          <w:szCs w:val="32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11825" w:rsidRPr="00A11238" w:rsidRDefault="00211825" w:rsidP="00211825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การแก้ไขและบรรเทาปัญหาความเดือดร้อนของประชาชนในพื้นที่อันเนื่องมาจาก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ปัญหาภัยแล้งและอุทกภัยในจังหวัด</w:t>
      </w:r>
    </w:p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(ร่าง) นโยบายและยุทธศาสตร์การอุดมศึกษา วิทยาศาสตร์  วิจัยและนวัตกรรม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2570 และแผนด้านวิทยาศาสตร์ วิจัยและนวัตกรรม พ.ศ. 2563 – 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2565 กรอบวงเง</w:t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ินงบประมาณ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ด้านวิทยาศาสตร์ วิจัย และนวัตกรรมของประเทศ 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ประจำปีงบประมาณ พ.ศ. 2563 และระบบการจัดสรรและบริหารงบประมาณ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แบบบูรณาการที่มุ่งผลสัมฤทธิ์ </w:t>
      </w:r>
    </w:p>
    <w:p w:rsidR="00211825" w:rsidRPr="00211825" w:rsidRDefault="009E4B1A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>โครงการประกันรายได้เกษตรกรผู้ปลูกข้าว ปี 2562/63 รอบที่ 1</w:t>
      </w:r>
    </w:p>
    <w:p w:rsidR="00211825" w:rsidRPr="00211825" w:rsidRDefault="009E4B1A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>โครงการสนับสนุนต้นทุนการผลิตให้เกษตรกรผู้ปลูกข้าวนาปี ปีการผลิต 2562/63</w:t>
      </w:r>
    </w:p>
    <w:p w:rsidR="006A60E2" w:rsidRDefault="009E4B1A" w:rsidP="006A60E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11825"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="006A60E2" w:rsidRPr="006A60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0E2">
        <w:rPr>
          <w:rFonts w:ascii="TH SarabunPSK" w:hAnsi="TH SarabunPSK" w:cs="TH SarabunPSK"/>
          <w:sz w:val="32"/>
          <w:szCs w:val="32"/>
          <w:cs/>
        </w:rPr>
        <w:tab/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A60E2">
        <w:rPr>
          <w:rFonts w:ascii="TH SarabunPSK" w:hAnsi="TH SarabunPSK" w:cs="TH SarabunPSK"/>
          <w:sz w:val="32"/>
          <w:szCs w:val="32"/>
          <w:cs/>
        </w:rPr>
        <w:tab/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ขออนุมัติดำเนินการตามโครงการประกันรายได้เกษตรกรชาวสวนปาล์มน้ำมัน </w:t>
      </w:r>
    </w:p>
    <w:p w:rsidR="006A60E2" w:rsidRPr="006A60E2" w:rsidRDefault="006A60E2" w:rsidP="006A60E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0E2">
        <w:rPr>
          <w:rFonts w:ascii="TH SarabunPSK" w:hAnsi="TH SarabunPSK" w:cs="TH SarabunPSK" w:hint="cs"/>
          <w:sz w:val="32"/>
          <w:szCs w:val="32"/>
          <w:cs/>
        </w:rPr>
        <w:t xml:space="preserve">ปี 2562 </w:t>
      </w:r>
      <w:r w:rsidRPr="006A60E2">
        <w:rPr>
          <w:rFonts w:ascii="TH SarabunPSK" w:hAnsi="TH SarabunPSK" w:cs="TH SarabunPSK"/>
          <w:sz w:val="32"/>
          <w:szCs w:val="32"/>
          <w:cs/>
        </w:rPr>
        <w:t>–</w:t>
      </w:r>
      <w:r w:rsidRPr="006A60E2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</w:p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11825" w:rsidRPr="009E4B1A" w:rsidRDefault="00431C92" w:rsidP="00211825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8.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ขอความเห็นชอบคณะรัฐมนตรีต่อร่างปฏิญญาการประชุมรัฐมนตรีแรงงานและ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การจ้างงาน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G20 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ศ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2019</w:t>
      </w:r>
    </w:p>
    <w:p w:rsidR="00211825" w:rsidRPr="009E4B1A" w:rsidRDefault="00431C92" w:rsidP="00211825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9.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ร่างบันทึกความเข้าใจระหว่างสำนักงานพัฒนาวิทยาศาสตร์และเทคโนโลยี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แห่งชาติและศูนย์พลังงานอาเซียน (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Memorandum of Understanding on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Education, Research, and Community Development between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National Science and Technology Development Agency and ASEAN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Center for Energy)</w:t>
      </w:r>
    </w:p>
    <w:p w:rsid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10.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การขอขยายระยะเวลาบันทึกความตกลงการขยายการดำเนินงานตามยุทธศาสตร์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การพัฒนาอย่างยั่งยืนในทะเลเอเชียตะวันออกในประเทศไทย 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(พ.ศ. 2558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2562)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11.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ร่างความตกลงระหว่างรัฐบาลแห่งราชอาณาจักรไทยกับรัฐบาลแห่งสาธารณรัฐ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เกาหลีว่าด้วยการคุ้มครองข่าวสารทางทหารที่มีชั้นความลับร่วมกัน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12.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ร่างบันทึกความเข้าใจว่าด้วยค</w:t>
      </w:r>
      <w:r w:rsidR="00E06D3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ว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ามร่วมมือในสาขาการพัฒนาเมืองอัจฉริยะระหว่าง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กระทรวงดิจิทัล เพื่อเศรษฐกิจและสังคมของไทย และ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 The Ministry of Land,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Infrastructure and Transport</w:t>
      </w:r>
      <w:proofErr w:type="gramStart"/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  <w:proofErr w:type="gramEnd"/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13.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ร่างบันทึกความเข้าใจ (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MOU) 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ระหว่างกระทรวงการค้า อุตสาหกรรมและพลังงาน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แห่งสาธารณรัฐเกาหลีและกระทรวงอุตสาหกรรมแห่งราชอาณาจักรไทย ด้วย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ความร่วมมืออุตสาหกรรมเพื่อตอบสนองต่ออุตสาหกรรม 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4.0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14. </w:t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การจัดทำบันทึกความเข้าใจว่าด้วยความร่วมมือด้านการศึกษาภาษาเกาหลี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ระหว่างกระทรวงศึกษาธิการแห่งราชอาณาจักรไทยและกระทรวงศึกษาธิการแห่ง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สาธารณรัฐเกาหลี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15. </w:t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ร่างบันทึกความเข้าใจว่าด้วยความร่วมมือด้านการบริหารจัดการทรัพยากรน้ำ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แห่งชาต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ิ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แห่งราชอาณาจักรไทยและกระทรวงสิ่งแวดล้อมแห่งสาธารณรัฐเกาหลี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16.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ขอความเห็นชอบร่างความตกลงว่าด้วยการต่ออายุบันทึกความเข้าใจว่าด้วยความ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ร่วมมือระบบรางระหว่างกระทรวงคมนาคมแห่งราชอาณาจักรไทยและกระทรวง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ที่ดิน โครงสร้างพื้นฐาน และการขนส่งแห่งสาธารณรัฐเกาหลี</w:t>
      </w:r>
    </w:p>
    <w:p w:rsidR="00211825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17.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กรอบการเจรจาของประเทศไทยและองค์ประกอบคณะผู้แทนไทยเพื่อเข้าร่วมการ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ประชุมภาคีอนุสัญญาสหประชาชาติว่าด้วยการต่อต้านการแปรสภาพเป็น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ทะเลทราย สมัยที่ 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</w:p>
    <w:p w:rsidR="00431C92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18.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การแต่งตั้งข้าราชการให้ดำรงตำแหน่งเลขาธิการสภาความมั่นคงแห่งชาติ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19.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 (สำนักงานคณะกรรมการส่งเสริมการลงทุน) 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20.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21.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และสหกรณ์)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22.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23.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24.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25.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26.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27.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การมอบหมายอำนาจหน้าที่ให้รัฐมนตรีช่วยว่าการกระทรวงมหาดไทย 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ราชการแทนรัฐมนตรีว่าการกระทรวงมหาดไทย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28.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29.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30.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530E2F" w:rsidRDefault="00530E2F" w:rsidP="00530E2F">
      <w:pPr>
        <w:pStyle w:val="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="00211825" w:rsidRPr="00431C9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31.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207/2562 เรื่อง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แก้ไขเพิ่มเติมคำสั่งมอบหมายและ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มอบอำนาจให้รองนายกรัฐมนตรี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และรัฐมนตรีประจำสำนักนายกรัฐมนตรีปฏิบัติ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หน้าที่ประธานกรรมการในคณะกรรมการต่าง ๆ ตามกฎหมาย และระเบียบ</w:t>
      </w:r>
    </w:p>
    <w:p w:rsidR="00530E2F" w:rsidRDefault="00530E2F" w:rsidP="00530E2F">
      <w:pPr>
        <w:pStyle w:val="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สำนักนายกรัฐมนตรี และคำสั่งมอบหมายให้รองนายกรัฐมนตรี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และรัฐมนตรี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ประจำสำนักนายกรัฐมนตรีปฏิบัติหน้าที่ประธานกรรมการ รองประธานกรรมการ 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และกรรมการในคณะกรรมการต่าง ๆ ตามกฎหมาย และระเบียบ</w:t>
      </w:r>
    </w:p>
    <w:p w:rsidR="00211825" w:rsidRPr="00431C92" w:rsidRDefault="00530E2F" w:rsidP="00530E2F">
      <w:pPr>
        <w:pStyle w:val="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สำนักนายกรัฐมนตรี</w:t>
      </w:r>
    </w:p>
    <w:p w:rsidR="00211825" w:rsidRPr="00431C92" w:rsidRDefault="00211825" w:rsidP="0021182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31C92">
        <w:rPr>
          <w:rFonts w:ascii="TH SarabunPSK" w:hAnsi="TH SarabunPSK" w:cs="TH SarabunPSK"/>
          <w:sz w:val="32"/>
          <w:szCs w:val="32"/>
        </w:rPr>
        <w:tab/>
      </w:r>
    </w:p>
    <w:p w:rsidR="00F0211F" w:rsidRPr="0039424A" w:rsidRDefault="00F0211F" w:rsidP="009818A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F7B56" w:rsidRPr="0039424A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ว่าด้วยหลักเกณฑ์และวิธีการได้มาซึ่งกรรมการสภานโยบายผู้ทรงคุณวุฒิในสภานโยบายการอุดมศึกษา วิทยาศาสตร์ วิจัยและนวัตกรรมแห่งชาติ พ.ศ. ….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คณะรัฐมนตรีมีมติอนุมัติในหลักการร่างระเบียบว่าด้วยหลักเกณฑ์และวิธีการได้มาซึ่งกรรมการ           สภานโยบายผู้ทรงคุณวุฒิในสภานโยบายการอุดมศึกษา วิทยาศาสตร์ วิจัยและนวัตกรรมแห่งชาติ พ.ศ. …. ตามที่กระทรวงการอุดมศึกษา วิทยาศาสตร์ วิจัยและนวัตกรรมเสนอ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กำหนดให้รัฐมนตรีว่าการกระทรวงการอุดมศึกษา วิทยาศาสตร์ วิจัยและนวัตกรรมแต่งตั้งคณะกรรมการสรรหาขึ้นคณะหนึ่ง ประกอบด้วยประธานกรรมการสรรหาและกรรมการสรรหา จำนวนไม่เกิน 6 คน ซึ่งเป็นผู้ทรงคุณวุฒิที่มีความรู้ ความสามารถ ความเชี่ยวชาญ และประสบการณ์เป็นที่ประจักษ์ที่เกี่ยวข้องกับ          การอุดมศึกษา วิทยาศาสตร์  วิจัยและนวัตกรรม ดำเนินการสรรหาบุคคลที่มีความรู้ความเชี่ยวชาญ และความสามารถเป็นที่ประจักษ์ ซึ่งต้องมีคุณสมบัติและไม่มีลักษณะต้องห้ามตามที่กำหนดให้แล้วเสร็จภายใน 90 วัน              นับแต่วันที่มีคำสั่งแต่งตั้งคณะกรรมการสรรหา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คณะกรรมการสรรหารวบรวมและจัดทำบัญชีรายชื่อบุคคลผู้มีความรู้ความเชี่ยวชาญและความสามารถเป็นที่ประจักษ์ด้านการอุดมศึกษา ด้านวิทยาศาสตร์ เทคโนโลยี และด้านสังคมศาสตร์หรือมนุษยศาสตร์ อย่างน้อยด้านละ 6 คน และให้ที่ประชุมอธิการบดีแห่งประเทศไทย ที่ประชุมคณะกรรมการอธิการบดีมหาวิทยาลัยเทคโนโลยีราชมงคล ที่ประชุมอธิการบดีมหาวิทยาลัยราชภัฏ และสมาคมสถาบันอุดมศึกษาเอกชน ร่วมกันเสนอรายชื่อผู้สมควรได้รับการแต่งตั้งเป็นกรรมการสภานโยบายผู้ทรงคุณวุฒิ ด้านการอุดมศึกษา               ด้านวิทยาศาสตร์ เทคโนโลยี และด้านสังคมศาสตร์หรือมนุษยศาสตร์ ตามมาตรา 6 (5) จำนวนด้านละ 2 คน โดยจะพิจารณาเลือกจากบัญชีรายชื่อที่คณะกรรมการสรรหาจัดทำหรือไม่ก็ได้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กำหนดให้หน่วยงานในระบบวิจัยและนวัตกรรมที่มิใช่สถาบันอุดมศึกษา ร่วมกันเสนอชื่อผู้สมควรได้รับการแต่งตั้งเป็นกรรมการสภานโยบายผู้ทรงคุณวุฒิตามมาตรา 6 (6) จำนวน 2 คน โดยจะพิจารณาเลือกจากบัญชีรายชื่อที่คณะกรรมการสรรหาจัดทำหรือไม่ก็ได้ และให้คณะกรรมการสรรหาคัดเลือกบุคคลผู้สมควรได้รับ           การแต่งตั้งเป็นกรรมการสภานโยบายผู้ทรงคุณวุฒิตามมาตรา 6 (5) จากบัญชีรายชื่อที่คณะกรรมการสรรหาจัดทำ จำนวนไม่เกินด้านละ 2 คน พร้อมรายชื่อสำรองอีกไม่เกิน 4 คน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กำหนดให้คณะกรรมการสรรหาคัดเลือกผู้ที่สมควรได้รับการแต่งตั้งเป็นกรรมการสภานโยบายผู้ทรงคุณวุฒิ จากรายชื่อซึ่งที่ประชุมอธิการบดีแห่งประเทศไทย ที่ประชุมคณะกรรมการอธิการบดีมหาวิทยาลัยเทคโนโลยีราชมงคล ที่ประชุมอธิการบดีมหาวิทยาลัยราชภัฏ และสมาคมสถาบันอุดมศึกษาเอกชนเสนอ จำนวน            ด้านละ 1 คน พร้อมรายชื่อสำรองอีกด้านละ 1 คน และจากรายชื่อซึ่งหน่วยงานในระบบวิจัยและนวัตกรรมเสนอ จำนวน 1 คน พร้อมรายชื่อสำรองอีก 1 คน  </w:t>
      </w:r>
    </w:p>
    <w:p w:rsidR="00FF7B56" w:rsidRPr="0039424A" w:rsidRDefault="00FF7B56" w:rsidP="00A1123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กำหนดให้คณะกรรมการสรรหาสรุปผลการสรรหาและคัดเลือกบุคคล และให้จัดทำบัญชีรายชื่อสำรอง เพื่อใช้ในกรณีที่มีกรรมการสภานโยบายผู้ทรงคุณวุฒิพ้นจากตำแหน่งก่อนวาระและให้ดำเนินการตรวจสอบคุณสมบัติ ลักษณะต้องห้าม และเสนอรายชื่อผู้ที่สมควรได้รับการแต่งตั้งเป็นกรรมการสภานโยบายผู้ทรงคุณวุฒิ             ต่อรัฐมนตรีเพื่อพิจารณานำเสนอต่อคณะรัฐมนตรีเพื่อแต่งตั้งเป็นกรรมการสภานโยบายผู้ทรงคุณวุฒิต่อไป </w:t>
      </w:r>
    </w:p>
    <w:p w:rsidR="00FF7B56" w:rsidRDefault="00FF7B56" w:rsidP="00A11238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</w:pPr>
    </w:p>
    <w:p w:rsidR="00A11238" w:rsidRDefault="00A11238" w:rsidP="00A11238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</w:pPr>
    </w:p>
    <w:p w:rsidR="00A11238" w:rsidRDefault="00A11238" w:rsidP="00A11238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lang w:bidi="th-TH"/>
        </w:rPr>
      </w:pPr>
    </w:p>
    <w:p w:rsidR="00A11238" w:rsidRPr="0039424A" w:rsidRDefault="00A11238" w:rsidP="00A11238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A11238" w:rsidRPr="00C831AC" w:rsidRDefault="00231141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2.</w:t>
      </w:r>
      <w:r w:rsidR="00A11238"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ร่างกฎกระทรวงการออกและขายสลากออมทรัพย์ของธนาคารอาคารสงเคราะห์ พ.ศ. ....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คณะรัฐมนตรีมีมติเห็นชอบร่างกฎกระทรวงการออกและขายสลากออมทรัพย์ของธนาคารอาคารสงเคราะห์ พ.ศ. .... ซึ่งสำนักงานคณะกรรมการกฤษฎีกา (สคก.) ได้ตรวจพิจารณาแล้วตามที่กระทรวงการคลังเสนอและให้ดำเนินการเพื่อประกาศใช้เป็นกฎหมายต่อไปได้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ร่างกฎกระทรวงการออกและขายสลากออมทรัพย์ฯ มีหลักการและเหตุผลและสาระสำคัญสรุปได้ ดังนี้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หลักการ </w:t>
      </w:r>
    </w:p>
    <w:p w:rsidR="00A11238" w:rsidRDefault="00A11238" w:rsidP="00A11238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กำหนดหลักเกณฑ์และวิธีการในการออกและขายสลากออมทรัพย์ของ</w:t>
      </w:r>
      <w:r w:rsidR="00E06D3A"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             (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E06D3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E06D3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ส.</w:t>
      </w:r>
      <w:r w:rsidR="00E06D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เหตุผล 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โดยที่ ธอส. มีอำนาจออกสลากออมทรัพย์ในการจัดหาเงินทุนเพื่อใช้ในการดำเนินงานของ ธอส. ตามหลักเกณฑ์และวิธีการที่กำหนดในกฎกระทรวง และเพื่อให้ ธอส. มีช่องทางในการระดมทุนและสามารถบริหารจัดการแหล่งเงินทุนได้อย่างมีประสิทธิภาพ ธอส. จึงประสงค์ที่จะออกสลากออมทรัพย์ในลักษณะของตราสารชนิดผู้ถือหรือชนิดระบุชื่อเป็นผู้มีกรรมสิทธิ์ ซึ่งอาจได้รับผลตอบแทนเป็นเงินจากการถูกรางวัลขึ้น จึงจำเป็นต้องออกกฎกระทรวงนี้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>3. สาระสำคัญ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กำหนดให้สลากออมทรัพย์ หมายถึง หนังสือตราสารชนิดผู้ถือหรือชนิดระบุชื่อ ซึ่ง ธอส. ออกให้โดยมีข้อสัญญาว่า ถ้าหนังสือตราสารนั้นถูกรางวัล ธอส. จะจ่ายเงินรางวัลให้แก่ผู้ถือหรือผู้มีชื่อในหนังสือตราสารเป็นจำนวนเงินที่กำหนดไว้ และเมื่อหนังสือตราสารนั้นมีอายุครบกำหนด ธอส. จะจ่ายเงินคืนตามราคาสลากออมทรัพย์พร้อมดอกเบี้ยในอัตราที่กำหนดให้แก่ผู้ถือหรือผู้ที่มีชื่อในหนังสือตราสาร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สลากออมทรัพย์จะออกจำหน่ายเป็นชุด ๆ สลากออมทรัพย์ในชุดใดจะมีลักษณะราคา จำนวนหน่วยออมทรัพย์ เลขหมาย และอายุและอัตราดอกเบี้ย (ถ้ามี) การจ่ายเงิน สถานที่จ่ายเงิน ลำดับรางวัล จำนวนเงินรางวัล และเงื่อนไขอื่นใด ตามที่ ธอส. ประกาศกำหนดโดยความเห็นชอบของคณะกรรมการ ธอส.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สลากออมทรัพย์อย่างน้อยต้องแสดงราคา จำนวนหน่วยออมทรัพย์ เลขหมายและอายุและดอกเบี้ย (ถ้ามี) โดยสลากออมทรัพย์แต่ละฉบับอาจถูกรางวัลในการออกรางวัลแต่ละครั้งได้มากกว่าหนึ่งรางวัล และสลากออมทรัพย์ฉบับที่เคยถูกรางวัลแล้วสามารถถูกรางวัลในการออกรางวัลครั้งต่อ ๆ ไปได้ตลอดอายุของสลากออมทรัพย์ฉบับนั้น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3.4 กำหนดให้ ธอส. สามารถเรียกเก็บค่าธรรมเนียมสำหรับการดำเนินการใด ๆ เกี่ยวกับสลากออมทรัพย์ได้ตามอัตราที่ ธอส. กำหนดโดยความเห็นชอบของคณะกรรมการ ธอส.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3.5 สลากออมทรัพย์สามารถโอนได้ กรณีของสลากออมทรัพย์ชนิดผู้ถือ สามารถโอนกันได้ด้วยการส่งมอบ สำหรับสลากออมทรัพย์ชนิดระบุชื่อ สามารถโอนได้โดยให้ผู้มีชื่อบนสลากออมทรัพย์ลงลายมือชื่อในสลากและแจ้งการโอนให้ ธอส. ทราบ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3.6 กำหนดให้ ธอส. ออกรางวัลสลากออมทรัพย์อย่างน้อยทุกสามเดือน โดย ธอส. ไม่จำเป็นต้องประกาศวันที่ออกรางวัลให้ทราบล่วงหน้า ทั้งนี้ การออกรางวัลในแต่ละครั้งให้ ธอส. กระทำโดยเปิดเผยและมีบุคคลภายนอกร่วมเป็นสักขีพยาน และประกาศผลการออกรางวัลแก่สาธารณชนโดยเร็ว</w:t>
      </w:r>
    </w:p>
    <w:p w:rsidR="00A11238" w:rsidRDefault="00A11238" w:rsidP="00A11238">
      <w:pPr>
        <w:rPr>
          <w:rFonts w:ascii="TH SarabunPSK" w:hAnsi="TH SarabunPSK" w:cs="TH SarabunPSK" w:hint="cs"/>
          <w:sz w:val="32"/>
          <w:szCs w:val="32"/>
        </w:rPr>
      </w:pPr>
    </w:p>
    <w:p w:rsidR="00E06D3A" w:rsidRDefault="00E06D3A" w:rsidP="00A11238">
      <w:pPr>
        <w:rPr>
          <w:rFonts w:ascii="TH SarabunPSK" w:hAnsi="TH SarabunPSK" w:cs="TH SarabunPSK" w:hint="cs"/>
          <w:sz w:val="32"/>
          <w:szCs w:val="32"/>
        </w:rPr>
      </w:pPr>
    </w:p>
    <w:p w:rsidR="00E06D3A" w:rsidRDefault="00E06D3A" w:rsidP="00A1123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304E8A" w:rsidRPr="0039424A" w:rsidRDefault="00231141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D909F0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 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คณะรัฐมนตรีมีมติอนุมัติในหลักการให้กระทรวงมหาดไทยใช้จ่ายจากงบประมาณรายจ่ายประจำปีงบประมาณ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 ภายในกรอบวงเงิน 15,800,000,000 บาท  แยกเป็นสำหรับ 74 จังหวัด จังหวัดละ 200 ล้านบาท และสำหรับจังหวัดสุรินทร์และจังหวัดบุรีรัมย์ จังหวัดละ 500 ล้านบาท  โดยจังหวัดเป็นหน่วยรับงบประมาณ ซึ่งนายกรัฐมนตรีเห็นชอบแล้ว    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 โดยให้เป็นไปตามหลักเกณฑ์  แนวทางการจัดทำ และกลั่นกรองโครงการ ตามที่กระทรวงมหาดไทยเสนอ สำหรับจังหวัดซึ่งเป็นหน่วยรับงบประมาณตามกฎหมายวิธีการงบประมาณ ให้เสนอแผนงาน/โครงการให้กองจัดทำงบประมาณเขตพื้นที่ 18 เขต 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CBO)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proofErr w:type="gramStart"/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พิจารณาจัดสรรงบกลาง  ตามขั้นตอนของระเบียบว่าด้วยการบริหารงบประมาณรายจ่ายงบกลาง</w:t>
      </w:r>
      <w:proofErr w:type="gramEnd"/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รายการเงินสำรองจ่ายเพื่อกรณีฉุกเฉินหรือจำเป็น พ.ศ. 2561 ต่อไป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การดำเนินการแก้ไขและบรรเทาปัญหาความเดือดร้อนของประชาชนดังกล่าวจะต้องเป็นไปอย่างโปร่งใส คุ้มค่าและประหยัด โดยพิจารณาเป้าหมาย  ประโยชน์ที่จะได้รับ เพื่อให้เกิดประสิทธิภาพและ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เกิดผลสัมฤทธิ์กับประชาชน  ตามนัยพระราชบั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ญญัติวินัยการเงินการคลังของรัฐ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2561 ด้วย ตามความเห็นของ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สำนักงบประมาณ 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E2264" w:rsidRPr="0039424A" w:rsidRDefault="00231141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EE226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(ร่าง) นโยบายและยุทธศาสตร์การอุดมศึกษา วิทยาศาสตร์  วิจัยและนวัตกรรม พ.ศ. 2563 – 2570 และแผนด้านวิทยาศาสตร์ วิจัยและนวัตกรรม พ.ศ. 2563 – 2565 กรอบวงเงินงบประมาณ</w:t>
      </w:r>
      <w:r w:rsidR="00E403B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   </w:t>
      </w:r>
      <w:r w:rsidR="00EE226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ด้านวิทยาศาสตร์ วิจัย และนวัตกรรมของประเทศ ประจำปีงบประมาณ พ.ศ. 2563 และระบบการจัดสรรและบริหารงบประมาณแบบบูรณาการที่มุ่งผลสัมฤทธิ์ </w:t>
      </w:r>
    </w:p>
    <w:p w:rsidR="00EE2264" w:rsidRPr="0039424A" w:rsidRDefault="00EE226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714FA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คณะรัฐมนตรีมีมติเห็นชอบและอนุมัติตามที่สภานโยบายการอุดมศึกษา  วิทยาศาสตร์ วิจัยและนวัตกรรมแห่งชาติเสนอ ดังนี้ </w:t>
      </w:r>
    </w:p>
    <w:p w:rsidR="00052857" w:rsidRPr="0039424A" w:rsidRDefault="0004108A" w:rsidP="009818A9">
      <w:pPr>
        <w:pStyle w:val="afd"/>
        <w:numPr>
          <w:ilvl w:val="0"/>
          <w:numId w:val="4"/>
        </w:numPr>
        <w:shd w:val="clear" w:color="auto" w:fill="FFFFFF"/>
        <w:spacing w:after="0"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เห็นชอบให้สภานโยบายการอุดมศึกษา  วิทยาศาสตร์ วิจัยและนวัตกรรมแห่งชาติ  </w:t>
      </w:r>
    </w:p>
    <w:p w:rsidR="0004108A" w:rsidRPr="0039424A" w:rsidRDefault="0004108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ได้รับยกเว้นการดำเนินการตามมติคณะรัฐมนตรี เมื่อวันที่ 6 ธันวาคม 2560 เรื่อง แนวทางการเสนอแผนเข้าสู่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การพิจารณาของคณะรัฐมนตรี</w:t>
      </w:r>
    </w:p>
    <w:p w:rsidR="00E403B4" w:rsidRPr="0039424A" w:rsidRDefault="0004108A" w:rsidP="009818A9">
      <w:pPr>
        <w:pStyle w:val="afd"/>
        <w:numPr>
          <w:ilvl w:val="0"/>
          <w:numId w:val="4"/>
        </w:numPr>
        <w:shd w:val="clear" w:color="auto" w:fill="FFFFFF"/>
        <w:spacing w:after="0"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</w:t>
      </w:r>
      <w:r w:rsidR="002A77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หลักการ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(ร่าง) นโยบายและยุทธศาสตร์การอุดมศึกษา วิทยาศาสตร์ วิจัยและนวัตกรรม 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</w:p>
    <w:p w:rsidR="0004108A" w:rsidRDefault="0004108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2570 และแผนด้านวิทยาศาสตร์ วิจัยและนวัตกรรม พ.ศ. 2563 – 2565 </w:t>
      </w:r>
    </w:p>
    <w:p w:rsidR="00E06D3A" w:rsidRPr="0039424A" w:rsidRDefault="00E06D3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และให้ส่งสำนักงานสภาพัฒนาการเศรษฐกิจและสังคมแห่งชาติ พิจารณาในรายละเอียดต่อไป </w:t>
      </w:r>
    </w:p>
    <w:p w:rsidR="00052857" w:rsidRPr="0039424A" w:rsidRDefault="0005285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E403B4" w:rsidRPr="002A77B9" w:rsidRDefault="002A77B9" w:rsidP="002A77B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52857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(ร่าง) นโยบายและยุทธศาสตร์การอุดมศึกษา  วิทยาศาสตร์ วิจัยและนวัตกรรม</w:t>
      </w:r>
      <w:r w:rsidR="00E403B4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52857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</w:t>
      </w:r>
    </w:p>
    <w:p w:rsidR="00231141" w:rsidRDefault="0005285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2570 และแผนด้านวิทยาศาสตร์ วิจัยและนวัตกรรม พ.ศ. 2563 – 2565 ได้กำหนดเป้าหมายเพื่อการพัฒนาใน 4 มิติ ได้แก่ 1) ความสามารถการแข่งขัน 2) การลดความเหลื่อมล้ำ  3) การพัฒนาอย่างยั่งยืนและสิ่งแวดล้อม และ 4) การสร้างคนและองค์ความรู้ โดยมีกลไกขับเคลื่อนผ่า</w:t>
      </w:r>
      <w:r w:rsidR="00630346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4 แพลตฟอร์ม  และ 16 โปรแกรม ประกอบด้วย</w:t>
      </w: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052857" w:rsidRPr="0039424A" w:rsidRDefault="002A77B9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="00052857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แพลตฟอร์มที่ 1 การพัฒนากำลังคนและสถาบันความรู้ </w:t>
      </w:r>
    </w:p>
    <w:p w:rsidR="00052857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1) สร้างระบบผลิตและพัฒนากำลังคนให้มีคุณภาพ</w:t>
      </w:r>
    </w:p>
    <w:p w:rsidR="00E67200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 ผลิตกำลังคนระดับสูงรองรับระเบียงเศรษฐกิจพิเศษภาคตะวันออก (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Eastern Economic Corridor)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E67200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 ส่งเสริมการเรียนรู้ตลอดชีวิตและพัฒนาทักษะเพื่ออนาคต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4) ส่งเสริมปัญญาประดิษฐ์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เป็นฐานขับเคลื่อนประเทศในอนาคต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AI for All)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5) ส่งเสริมการวิจัยขั้นแนวหน้า และการวิจัยพื้นฐานที่ประเทศไทยมีศักยภาพ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6) พัฒนาโครงสร้างพื้นฐานทางวิทยาศาสตร์ที่สำคัญ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A77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2. 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แพลตฟอร์มที่ 2 ก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ารวิจัยและสร้างนวัตกรรมเพื่อตอบโ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จทย์ท้าทายของสังคม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7) โจทย์ท้าทายด้านทรัพยากร  สิ่งแวดล้อม และการเกษตร</w:t>
      </w:r>
    </w:p>
    <w:p w:rsidR="00D909F0" w:rsidRPr="0039424A" w:rsidRDefault="00AB3E0E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8) สังคมสูงวัย</w:t>
      </w:r>
    </w:p>
    <w:p w:rsidR="00AB3E0E" w:rsidRPr="0039424A" w:rsidRDefault="00AB3E0E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9) สังคมคุณภาพและความมั่นคง</w:t>
      </w:r>
    </w:p>
    <w:p w:rsidR="00AB3E0E" w:rsidRPr="0039424A" w:rsidRDefault="002A77B9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แพลตฟอร์มที่ 3 การวิจัยและสร้างนวัตกรรมเพื่อเพิ่มขีดความสามารถการแข่งขัน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10) ยกระดับความสามารถการแข่งขัน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วางรากฐานทางเศรษฐกิจ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11) พัฒนาระบบนิเวศนวัตกรรม และเขตเศรษฐกิจนวัตกรรม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12) โครงสร้างพื้นฐานทางคุณภาพและบริการ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A77B9" w:rsidRPr="002A77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="00630346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</w:t>
      </w:r>
      <w:r w:rsidR="00630346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การวิจัยและสร้างนวัตกรรมเพื่อการพัฒนาเชิงพื้นที่และลดความเหลื่อมล้ำ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13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นวัตกรรมสำหรับเศรษฐกิจฐานรากและชุมชน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นวัตกรรม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14) ขจัดความยากจนแบบเบ็ดเสร็จและแม่นยำ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15) เมืองน่าอยู่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Smart/Livable City)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รวมถึงโปรแกรมที่ 16 การปฏิรูประบบ</w:t>
      </w:r>
      <w:r w:rsidR="002126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การพัฒนาด้านการอุดมศึกษา  วิทยาศาสตร์  วิจัยและนัวตกรรม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อววน.</w:t>
      </w:r>
      <w:r w:rsidR="002126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ซึ่งเป็นประเด็นคาบเกี่ยว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spellStart"/>
      <w:proofErr w:type="gramStart"/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Coss</w:t>
      </w:r>
      <w:proofErr w:type="spellEnd"/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Cutting</w:t>
      </w:r>
      <w:proofErr w:type="gramEnd"/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ของทั้ง 4 แพลตฟอร์ม  </w:t>
      </w:r>
    </w:p>
    <w:p w:rsidR="00E403B4" w:rsidRDefault="00E403B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9818A9" w:rsidRPr="008523EB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818A9" w:rsidRPr="00852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โครงการประกันรายได้เกษตรกรผู้ปลูกข้าว ปี 2562/63 รอบที่ 1</w:t>
      </w:r>
    </w:p>
    <w:p w:rsidR="009818A9" w:rsidRPr="008523EB" w:rsidRDefault="009818A9" w:rsidP="00421D0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="00421D06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8523EB">
        <w:rPr>
          <w:rFonts w:ascii="TH SarabunPSK" w:hAnsi="TH SarabunPSK" w:cs="TH SarabunPSK"/>
          <w:sz w:val="32"/>
          <w:szCs w:val="32"/>
          <w:cs/>
        </w:rPr>
        <w:t>โครงการประกันรายได้เกษตรกรผู้ปลูกข้าว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ปี 2562/63 รอบที่ 1 ตามที่กระทรวงพาณิชย์เสนอ วงเงินรวมทั้งสิ้น 21</w:t>
      </w:r>
      <w:proofErr w:type="gramStart"/>
      <w:r w:rsidRPr="008523EB">
        <w:rPr>
          <w:rFonts w:ascii="TH SarabunPSK" w:hAnsi="TH SarabunPSK" w:cs="TH SarabunPSK"/>
          <w:sz w:val="32"/>
          <w:szCs w:val="32"/>
        </w:rPr>
        <w:t>,495</w:t>
      </w:r>
      <w:r w:rsidRPr="008523EB">
        <w:rPr>
          <w:rFonts w:ascii="TH SarabunPSK" w:hAnsi="TH SarabunPSK" w:cs="TH SarabunPSK"/>
          <w:sz w:val="32"/>
          <w:szCs w:val="32"/>
          <w:cs/>
        </w:rPr>
        <w:t>.</w:t>
      </w:r>
      <w:r w:rsidRPr="008523EB">
        <w:rPr>
          <w:rFonts w:ascii="TH SarabunPSK" w:hAnsi="TH SarabunPSK" w:cs="TH SarabunPSK"/>
          <w:sz w:val="32"/>
          <w:szCs w:val="32"/>
        </w:rPr>
        <w:t>74</w:t>
      </w:r>
      <w:proofErr w:type="gramEnd"/>
      <w:r w:rsidRPr="008523EB">
        <w:rPr>
          <w:rFonts w:ascii="TH SarabunPSK" w:hAnsi="TH SarabunPSK" w:cs="TH SarabunPSK"/>
          <w:sz w:val="32"/>
          <w:szCs w:val="32"/>
        </w:rPr>
        <w:t xml:space="preserve">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AC31FC">
        <w:rPr>
          <w:rFonts w:ascii="TH SarabunPSK" w:hAnsi="TH SarabunPSK" w:cs="TH SarabunPSK" w:hint="cs"/>
          <w:sz w:val="32"/>
          <w:szCs w:val="32"/>
          <w:cs/>
        </w:rPr>
        <w:t xml:space="preserve">โดยให้กระทรวงพาณิชย์  กระทรวงการคลัง สำนักงบประมาณหารือในรายละเอียดเรื่องอัตราค่าชดเชยและค่าบริหารจัดการของธนาคารเพื่อการเกษตรและสหกรณ์การเกษตร (ธ.ก.ส.) </w:t>
      </w:r>
    </w:p>
    <w:p w:rsidR="009818A9" w:rsidRPr="004D07F5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4D07F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กระทรวงพาณิชย์โดยกรมการค้าภาย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สำนักงบประมาณ กระทรวงการคลัง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และ ธ.ก.ส. ได้หารือร่วมกันเมื่อวันที่ 22 สิงหาคม 2562 เพื่อจัดทำรายละเอียดโครงการประกันรายได้เกษตรกรผู้ปลูกข้าว ปี 2562/63 รอบที่ 1 สรุปรายละเอียดได้ ดังนี้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0739CE">
        <w:rPr>
          <w:rFonts w:ascii="TH SarabunPSK" w:hAnsi="TH SarabunPSK" w:cs="TH SarabunPSK" w:hint="cs"/>
          <w:b/>
          <w:bCs/>
          <w:sz w:val="32"/>
          <w:szCs w:val="32"/>
          <w:cs/>
        </w:rPr>
        <w:t>1. ชนิดข้าวและพื้นที่ดำเนินการ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ประกันรายได้ข้าวเปลือกหอมมะลิ ข้าวเปลือกหอมมะลินอกพื้นที่ ข้าวเปลือกเจ้า ข้าวเปลือกหอมปทุมธานี และข้าวเปลือกเหนียว ในพื้นที่เพาะปลูกข้าวทั่วประเทศ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049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986">
        <w:rPr>
          <w:rFonts w:ascii="TH SarabunPSK" w:hAnsi="TH SarabunPSK" w:cs="TH SarabunPSK" w:hint="cs"/>
          <w:b/>
          <w:bCs/>
          <w:sz w:val="32"/>
          <w:szCs w:val="32"/>
          <w:cs/>
        </w:rPr>
        <w:t>ราคาและปริมาณประกันรายได้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กำหนดราคาและปริมาณประกันรายได้เกษตรกรผู้ปลูกข้าว ปีการผลิต 2562/63 ณ ราคาความชื้นไม่เกิน 15</w:t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ไม่เกินครัวเรือนละ 40 ไร่ โดยชดเชยเป็นจำนวนตัน ในแต่ละชนิดข้าว ดังนี้</w:t>
      </w:r>
    </w:p>
    <w:p w:rsidR="009818A9" w:rsidRPr="00AF664D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3EB">
        <w:rPr>
          <w:rFonts w:ascii="TH SarabunPSK" w:hAnsi="TH SarabunPSK" w:cs="TH SarabunPSK" w:hint="cs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ชนิดข้าว</w:t>
      </w:r>
      <w:r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ราคาประกันรายได้ (บาท/ตัน)</w:t>
      </w:r>
      <w:r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ครัวเรือนละไม่เกิน (ตัน)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</w:rPr>
        <w:lastRenderedPageBreak/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ข้าวเปลือกหอมมะลิ</w:t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  <w:t xml:space="preserve">     15</w:t>
      </w:r>
      <w:proofErr w:type="gramStart"/>
      <w:r w:rsidRPr="008523EB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ข้าวเปลือกหอมมะลินอกพื้นที่</w:t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/>
          <w:sz w:val="32"/>
          <w:szCs w:val="32"/>
        </w:rPr>
        <w:t>14,000</w:t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3EB">
        <w:rPr>
          <w:rFonts w:ascii="TH SarabunPSK" w:hAnsi="TH SarabunPSK" w:cs="TH SarabunPSK"/>
          <w:sz w:val="32"/>
          <w:szCs w:val="32"/>
        </w:rPr>
        <w:t>16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ข้าวเปลือกเจ้า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10</w:t>
      </w:r>
      <w:proofErr w:type="gramStart"/>
      <w:r w:rsidRPr="008523EB">
        <w:rPr>
          <w:rFonts w:ascii="TH SarabunPSK" w:hAnsi="TH SarabunPSK" w:cs="TH SarabunPSK"/>
          <w:sz w:val="32"/>
          <w:szCs w:val="32"/>
        </w:rPr>
        <w:t>,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  <w:t xml:space="preserve">    30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ข้าวเปลือกหอมปทุมธานี</w:t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11</w:t>
      </w:r>
      <w:proofErr w:type="gramStart"/>
      <w:r w:rsidRPr="008523EB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ข้าวเปลือกเหนียว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12</w:t>
      </w:r>
      <w:proofErr w:type="gramStart"/>
      <w:r w:rsidRPr="008523EB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/>
          <w:sz w:val="32"/>
          <w:szCs w:val="32"/>
        </w:rPr>
        <w:t>16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กรณีเกษตรกรเพาะปลูกข้าวมากกว่า 1 ชนิด ใช้สิทธิ์ได้ไม่เกินจำนวนขั้นสูงของข้าวแต่ละชนิดและเมื่อรวมกันต้องไม่เกินขั้นสูงของชนิดข้าวที่กำหนดไว้สูงสุด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32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ข้าวอายุสั้น (คุณภาพต่ำ)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ที่ไม่สามารถเข้าร่วมโครงการฯ ได้ จำนวน 18 พันธุ์ ได้แก่ พันธุ์ 75 พันธุ์ซี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75 พันธุ์ราชินี พันธุ์พวงทอง พันธุ์พวงเงิน พันธุ์พวงเ</w:t>
      </w:r>
      <w:r>
        <w:rPr>
          <w:rFonts w:ascii="TH SarabunPSK" w:hAnsi="TH SarabunPSK" w:cs="TH SarabunPSK" w:hint="cs"/>
          <w:sz w:val="32"/>
          <w:szCs w:val="32"/>
          <w:cs/>
        </w:rPr>
        <w:t>งินพวงทอง พันธุ์พวงแก้ว พันธุ์ข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าวปทุม พันธุ์สามพราน 1 พันธุ์ 039 (อีกชื่อหนึ่งว่าพันธุ์เจ้าพระยา และพันธุ์ </w:t>
      </w:r>
      <w:r>
        <w:rPr>
          <w:rFonts w:ascii="TH SarabunPSK" w:hAnsi="TH SarabunPSK" w:cs="TH SarabunPSK"/>
          <w:sz w:val="32"/>
          <w:szCs w:val="32"/>
        </w:rPr>
        <w:t>P</w:t>
      </w:r>
      <w:r w:rsidRPr="008523EB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L</w:t>
      </w:r>
      <w:r w:rsidRPr="008523EB">
        <w:rPr>
          <w:rFonts w:ascii="TH SarabunPSK" w:hAnsi="TH SarabunPSK" w:cs="TH SarabunPSK"/>
          <w:sz w:val="32"/>
          <w:szCs w:val="32"/>
        </w:rPr>
        <w:t>C</w:t>
      </w:r>
      <w:r w:rsidRPr="008523EB">
        <w:rPr>
          <w:rFonts w:ascii="TH SarabunPSK" w:hAnsi="TH SarabunPSK" w:cs="TH SarabunPSK"/>
          <w:sz w:val="32"/>
          <w:szCs w:val="32"/>
          <w:cs/>
        </w:rPr>
        <w:t>02001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240) พันธุ์โพธิ์ทอง พันธุ์ขาวคลองหลวง พันธุ์มาเลเซีย พันธุ์เตี้ยมาเล พันธุ์ขาวมาเล พันธุ์มาเลแดง พันธุ์เบตง และพันธุ์อีเล็ป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รวมทั้งสายพันธุ์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อื่นซึ่งพบว่ามีคุณลักษณะเช่นเดียวกับข้าวอายุสั้นที่ระบุนี้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C6B40">
        <w:rPr>
          <w:rFonts w:ascii="TH SarabunPSK" w:hAnsi="TH SarabunPSK" w:cs="TH SarabunPSK" w:hint="cs"/>
          <w:b/>
          <w:bCs/>
          <w:sz w:val="32"/>
          <w:szCs w:val="32"/>
          <w:cs/>
        </w:rPr>
        <w:t>4. เกษตรกรผู้มีสิทธิได้รับการชดเชย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เป็นเกษตรกรที่ขึ้นทะเบียนผู้ปลูกข้าวปีการผลิต 2562/63 (รอบที่ 1) กับกระทรวงเกษตรและสหกรณ์ ที่ปลูกข้าวระหว่างวันที่ 1 เมษายน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31 ตุลาคม 2562 ยกเว้นภาคใต้ ระหว่างวันที่ 16 มิถุนายน 2562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28 กุมภาพันธ์ 2563 ทั้งนี้ กรอบระยะเวลาการขึ้นทะเบียนในแต่ละพื้นที่ให้เป็นไปตามระเบียบของกระทรวงเกษตรและสหกรณ์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3D617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D617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D6172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การคำนวณปริมาณผลผลิตของเกษตรกรที่จะได้รับสิทธิในการชดเชย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ให้ใช้ปริมาณผลผลิตเฉลี่ยต่อไร่ ตามที่คณะอนุกรรมการกำกับดูแลและกำหนดเกณฑ์กลางอ้างอิงโครงการประกันรายได้เกษตรกรผู้ปลูกข้าวกำหนด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445898">
        <w:rPr>
          <w:rFonts w:ascii="TH SarabunPSK" w:hAnsi="TH SarabunPSK" w:cs="TH SarabunPSK" w:hint="cs"/>
          <w:b/>
          <w:bCs/>
          <w:sz w:val="32"/>
          <w:szCs w:val="32"/>
          <w:cs/>
        </w:rPr>
        <w:t>6. การกำหนดเกณฑ์กลางอ้างอิง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วิธีการกำหนดเกณฑ์กลางอ้างอิงและระยะเวลาที่จะใช้สิทธิขอชดเชยระหว่างวันที่ 15 ตุลาคม 2562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28 กุมภ</w:t>
      </w:r>
      <w:r>
        <w:rPr>
          <w:rFonts w:ascii="TH SarabunPSK" w:hAnsi="TH SarabunPSK" w:cs="TH SarabunPSK" w:hint="cs"/>
          <w:sz w:val="32"/>
          <w:szCs w:val="32"/>
          <w:cs/>
        </w:rPr>
        <w:t>าพันธ์ 2563 ยกเว้นภาคใต้ตั้งแต่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วันที่ 1 กุมภาพันธ์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31 พฤษภาคม 2563 โดย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ใช้สิทธิได้ตั้งแต่วันที่เก็บเกี่ยวเป็นต้นไป ยกเว้นเกษตรกรที่เก็บเกี่ยวก่อนวันที่กำหนดให้ใช้สิทธิได้ตั้งแต่วันที่เริ่มโครงการ  ทั้งนี้ มอบหมายให้คณะอนุกรรมการกำกับดูแลและกำหนดเกณฑ์กลางอ้างอิงโครงการประกันรายได้เกษตรกรผู้ปลูกข้าวเป็นผู้พิจารณากำหนดรายละเอียดการดำเนินการนำเสนอ นบข. ต่อไป</w:t>
      </w:r>
    </w:p>
    <w:p w:rsidR="009818A9" w:rsidRPr="005276B7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5276B7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การทำสัญญา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276B7">
        <w:rPr>
          <w:rFonts w:ascii="TH SarabunPSK" w:hAnsi="TH SarabunPSK" w:cs="TH SarabunPSK" w:hint="cs"/>
          <w:b/>
          <w:bCs/>
          <w:sz w:val="32"/>
          <w:szCs w:val="32"/>
          <w:cs/>
        </w:rPr>
        <w:t>ชดเชยส่วนต่าง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>1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) เกษตรกรต้องจัดทำสัญญาประกันราคากับ ธ.ก.ส. สาขาในพื้นที่ภูมิลำเนา (ตามทะเบี</w:t>
      </w:r>
      <w:r>
        <w:rPr>
          <w:rFonts w:ascii="TH SarabunPSK" w:hAnsi="TH SarabunPSK" w:cs="TH SarabunPSK" w:hint="cs"/>
          <w:sz w:val="32"/>
          <w:szCs w:val="32"/>
          <w:cs/>
        </w:rPr>
        <w:t>ยนบ้าน) ของเกษตรกร สำหรับเกษตรก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รที่ทำการเพาะปลูกข้าวคนละจังหวัดที่เป็นภูมิลำเนาและมีความจำเป็นไม่สามารถเดินทางไปทำสัญญาประกันราคาที่จังหวัดที่เป็นภูมิลำเนาได้ อนุโลมให้เกษตรกรทำสัญญาประกันรายได้กับ ธ.ก.ส. สาขาในพื้นที่เพาะปลูกได้ตามความจำเป็นเป็นราย ๆ ไป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2) ธ.ก.ส. ชดเชยส่วนต่างระหว่างราคาประกันรายได้กับราคาเกณฑ์กลางอ้างอิงเข้าบัญชีเกษตรกรโดยตรง</w:t>
      </w:r>
    </w:p>
    <w:p w:rsidR="00940A22" w:rsidRDefault="00940A22" w:rsidP="009818A9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818A9" w:rsidRPr="00346FBE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9818A9" w:rsidRPr="0034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โครงการสนับสนุนต้นทุนการผลิตให้เกษตรกรผู้ปลูกข้าวนาปี ปีการผลิต 2562/63</w:t>
      </w:r>
    </w:p>
    <w:p w:rsidR="00940A22" w:rsidRDefault="009818A9" w:rsidP="009818A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F86430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 w:rsidRPr="00346FBE">
        <w:rPr>
          <w:rFonts w:ascii="TH SarabunPSK" w:hAnsi="TH SarabunPSK" w:cs="TH SarabunPSK" w:hint="cs"/>
          <w:sz w:val="32"/>
          <w:szCs w:val="32"/>
          <w:cs/>
        </w:rPr>
        <w:t xml:space="preserve">โครงการสนับสนุนต้นทุนการผลิตให้เกษตรกรผู้ปลูกข้าวนาปี </w:t>
      </w:r>
      <w:r w:rsidR="00940A2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ปีการผลิต 2562/63 และอนุมัติงบประมาณในการดำเนินโครงการดังกล่าวเป็นวงเงินไม่เกิน 25</w:t>
      </w:r>
      <w:proofErr w:type="gramStart"/>
      <w:r w:rsidRPr="00346FBE">
        <w:rPr>
          <w:rFonts w:ascii="TH SarabunPSK" w:hAnsi="TH SarabunPSK" w:cs="TH SarabunPSK"/>
          <w:sz w:val="32"/>
          <w:szCs w:val="32"/>
        </w:rPr>
        <w:t>,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482.06</w:t>
      </w:r>
      <w:proofErr w:type="gramEnd"/>
      <w:r w:rsidRPr="00346FBE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F86430">
        <w:rPr>
          <w:rFonts w:ascii="TH SarabunPSK" w:hAnsi="TH SarabunPSK" w:cs="TH SarabunPSK" w:hint="cs"/>
          <w:sz w:val="32"/>
          <w:szCs w:val="32"/>
          <w:cs/>
        </w:rPr>
        <w:t>ต</w:t>
      </w:r>
      <w:r w:rsidR="00F86430" w:rsidRPr="00346FBE">
        <w:rPr>
          <w:rFonts w:ascii="TH SarabunPSK" w:hAnsi="TH SarabunPSK" w:cs="TH SarabunPSK" w:hint="cs"/>
          <w:sz w:val="32"/>
          <w:szCs w:val="32"/>
          <w:cs/>
        </w:rPr>
        <w:t>ามที่กระทรวงการคลังเสนอ</w:t>
      </w:r>
      <w:r w:rsidR="00F86430">
        <w:rPr>
          <w:rFonts w:ascii="TH SarabunPSK" w:hAnsi="TH SarabunPSK" w:cs="TH SarabunPSK"/>
          <w:sz w:val="32"/>
          <w:szCs w:val="32"/>
        </w:rPr>
        <w:t xml:space="preserve">  </w:t>
      </w:r>
      <w:r w:rsidR="00194991">
        <w:rPr>
          <w:rFonts w:ascii="TH SarabunPSK" w:hAnsi="TH SarabunPSK" w:cs="TH SarabunPSK" w:hint="cs"/>
          <w:sz w:val="32"/>
          <w:szCs w:val="32"/>
          <w:cs/>
        </w:rPr>
        <w:t xml:space="preserve">โดยให้กระทรวงการคลังและสำนักงบประมาณ หารือในรายละเอียดค่าใช้จ่ายต่อไป </w:t>
      </w:r>
    </w:p>
    <w:p w:rsidR="00940A22" w:rsidRDefault="00940A22" w:rsidP="009818A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86430" w:rsidRPr="00194991" w:rsidRDefault="00194991" w:rsidP="009818A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18A9" w:rsidRPr="00D81163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FBE">
        <w:rPr>
          <w:rFonts w:ascii="TH SarabunPSK" w:hAnsi="TH SarabunPSK" w:cs="TH SarabunPSK"/>
          <w:sz w:val="32"/>
          <w:szCs w:val="32"/>
        </w:rPr>
        <w:lastRenderedPageBreak/>
        <w:tab/>
      </w:r>
      <w:r w:rsidRPr="00346FBE">
        <w:rPr>
          <w:rFonts w:ascii="TH SarabunPSK" w:hAnsi="TH SarabunPSK" w:cs="TH SarabunPSK"/>
          <w:sz w:val="32"/>
          <w:szCs w:val="32"/>
        </w:rPr>
        <w:tab/>
      </w:r>
      <w:r w:rsidRPr="00D8116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กระทรวงการคลังเสนอโครงการสนับสนุนต้นทุนการผลิตให้เกษตรกรผู้ปลูกข้าวนาปี ปีการผลิต 2562/63 มีรายละเอียดดังนี้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1. วัตถุประสงค์ เพื่อบรรเทาความเดือดร้อนให้เกษตรกรสามารถดำรงชีพอยู่ได้และลดต้นทุน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การผลิตให้เกษตรกรมีรายได้เพิ่มมากขึ้น เพื่อให้เกษตรกรมีความสามารถในการเพิ่มประสิทธิภาพการผลิตข้าว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2. กลุ่มเป้าหมาย เกษตรกรที่ขึ้นทะเบียนเกษตรกรผู้ปลูกข้าวปีการผลิต 2562   กับกรมส่งเสริมการเกษตร จำนวนประมาณ 4.31 ล้านครัวเรือน โดยจะได้รับเงินช่วยเหลือไร่ละ 500 บาท ครัวเรือนละไม่เกิน 20 ไร่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3. วิธีดำเนินโครงการ กรมส่งเสริมการเกษตรนำข้อมูลรายชื่อเกษตรกรที่ผ่านการขึ้นทะเบียนเกษตรกรผู้ปลูกข้าวปี 2562 กับกรมส่งเสริมการเกษตร ส่งให้ ธ.ก.ส. สำนักงานใหญ่ เพื่อดำเนินการ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จ่ายเงินให้เกษตรกร โดยผู้มีสิทธิ์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ต้องเป็นเกษตรกรผู้ปลูกข้าวนาปี ปีการผลิต 2562/63 ที่ขึ้นทะเบียนเกษตรกรผู้ปลูกข้าว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ปี 2562 (รอบที่ 1) กับกรมส่งเสริมการเกษตร</w:t>
      </w:r>
    </w:p>
    <w:p w:rsidR="009818A9" w:rsidRPr="00346FBE" w:rsidRDefault="009818A9" w:rsidP="00066E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4. งบประมาณ วงเงินงบประมาณรวม 2</w:t>
      </w:r>
      <w:r w:rsidRPr="00346FBE">
        <w:rPr>
          <w:rFonts w:ascii="TH SarabunPSK" w:hAnsi="TH SarabunPSK" w:cs="TH SarabunPSK"/>
          <w:sz w:val="32"/>
          <w:szCs w:val="32"/>
        </w:rPr>
        <w:t>5,482</w:t>
      </w:r>
      <w:r w:rsidRPr="00346FBE">
        <w:rPr>
          <w:rFonts w:ascii="TH SarabunPSK" w:hAnsi="TH SarabunPSK" w:cs="TH SarabunPSK"/>
          <w:sz w:val="32"/>
          <w:szCs w:val="32"/>
          <w:cs/>
        </w:rPr>
        <w:t>.</w:t>
      </w:r>
      <w:r w:rsidRPr="00346FBE">
        <w:rPr>
          <w:rFonts w:ascii="TH SarabunPSK" w:hAnsi="TH SarabunPSK" w:cs="TH SarabunPSK"/>
          <w:sz w:val="32"/>
          <w:szCs w:val="32"/>
        </w:rPr>
        <w:t xml:space="preserve">06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9818A9" w:rsidRDefault="009818A9" w:rsidP="00EF05D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F05DB" w:rsidRPr="00EF05DB" w:rsidRDefault="00231141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5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EF05DB" w:rsidRPr="00EF0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ขออนุมัติดำเนินการตามโครงการประกันรายได้เกษตรกรชาวสวนปาล์มน้ำมัน ปี 2562 </w:t>
      </w:r>
      <w:r w:rsidR="00EF05DB" w:rsidRPr="00EF05D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F05DB" w:rsidRPr="00EF0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คณะรัฐมนตรีมีมติอนุมัติตามที่กระทรวงพาณิชย์เสนอ ดังนี้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อนุมัติในหลักการโครงการประกันรายได้เกษตรกรชาวสวนปาล์มน้ำมัน ปี 2562 -2563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อนุมัติวงเงินงบประมาณเพื่อดำเนินโครงการประกันรายได้เกษตรกรชาวสวนปาล์มน้ำมัน </w:t>
      </w:r>
      <w:r w:rsidR="006A60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จำนวน 13,378,990,000 บาท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โดยให้กระทรวงพาณิชย์ กระทรวงการคลัง สำนักงบประมาณ หารือในรายละเอียดเรื่องอัตราค่าชดเชยและค่าบริหารจัดการของ</w:t>
      </w:r>
      <w:r w:rsidRPr="00AE1240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มอบหมายกระทรวงพาณิชย์ กระทรวงเกษตรและสหกรณ์ ธนาคารเพื่อการเกษตรและสหกรณ์การเกษตร กระทรวงมหาดไทย ร่วมกับกระทรวงการคลัง สำนักงบประมาณ ดำเนินโครงการตามอำนาจหน้าที่รับผิดชอบเพื่อให้บรรลุวัตถุประสงค์ เป้าหมายของโครงการ และเจตนารมณ์ของรัฐบาลต่อไป</w:t>
      </w:r>
    </w:p>
    <w:p w:rsidR="00EF05DB" w:rsidRPr="008E0B79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0B7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กระทรวงพาณิชย์ได้จัดทำโครงการประกันรายได้เกษตรกรชาวสวนปาล์มน้ำมัน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เพื่อช่วยบรรเทาความเดือดร้อนของเกษตรกรอันเนื่องจากปัญหาผลผลิตล้นตลาดและราคาผลผลิตตกต่ำ โดยกำหนดกรอบรายละเอียดโครงการตามสถานการณ์ข้อเท็จจริงรวมทั้งบทบาทหน้าที่และอำนาจของหน่วยงานที่เกี่ยวข้องกับการดำเนินโครงการ โดยมีสาระสำคัญสรุปดังนี้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ด้านรายได้ของเกษตรกรชาวสวนปาล์มน้ำมันและบรรเทาความเดือดร้อนของเกษตรกรจากปัญหาผลผลิตล้นตลาดและราคาผลผลิตตกต่ำ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2. 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เกษตรกรชาวสวนปาล์มน้ำมันที่ขึ้นทะเบียนเกษตรกรไว้กับกรมส่งเสริมการเกษตรทุกครัวเรือน โดยให้ความช่วยเหลือครัวเรือนละไม่เกิน 25 ไร่ และเป็นพื้นที่ปลูกต้นปาล์มที่ให้ผลผลิตแล้ว (อายุไม่น้อยกว่า 3 ปี)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3. อัตราการช่วยเหลือ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กำหนดรายได้ที่เหมาะสมที่เกษตรกรควรได้รับจากการขายผลปาล์มทะลาย (คุณภาพน้ำมัน 18%) ที่กิโลกรัมละ 4.00 บาท ณ หน้าโรงงานสกัดน้ำมันปาล์ม (ใช้เกณฑ์ต้นทุนการผลิตเฉลี่ยทั้งประเทศ กิโลกรัมละ 3.00 บาท บวกค่าขนส่ง กิโลกรัมละ 0.25 บาท และผลตอบแทนให้เกษตรกรร้อยละ 23 หรือกิโลกรัมละ 0.75 บาท)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รัฐจ่ายเงินชดเชยส่วนต่างระหว่างอัตราประกันรายได้กับราคาตลาดอ้างอิงให้แก่เกษตรกร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ผลผลิตเฉลี่ยต่อไร่ต่อปี ที่ใช้คำนวณวงเงินช่วยเหลือที่เกษตรกรแต่ละรายจะได้รับใช้ข้อมูลผลผลิตเฉลี่ยทั้งประเทศย้อนหลัง 3 ปี (ปี 2559 - 2561) ที่สำนักงานเศรษฐกิจการเกษตรเผยแพร่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การกำหนดหลักเกณฑ์ เงื่อนไข วิธีการ และราคาตลาดอ้างอิง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คณะกรรมการนโยบายปาล์มน้ำมันแห่งชาติ (กนป.) แต่งตั้งคณะอนุกรรมการบริหารโครงการประกันรายได้เกษตรกรชาวสวนปาล์มน้ำมัน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เพื่อทำหน้าที่พิจารณาหลักเกณฑ์ เงื่อนไข วิธีการ </w:t>
      </w:r>
      <w:r w:rsidR="006A60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การดำเนินโครงการประกันรายได้ ระยะเวลาการจ่ายเงิน รวมทั้งการกำหนดราคาตลาดอ้างอิง เพื่อใช้ในการคำนวณเงินชดเชยส่วนต่างระหว่างอัตราประกันรายได้กับราคาตลาดอ้างอิงที่จะให้ความช่วยเหลือแก่เกษตรกร โดยให้กำหนดราคาตลาดอ้างอิงเท่ากันสำหรับทุกจังหวัดแหล่งผลิตตามที่คณะอนุกรรมการฯ กำหนด ทั้งนี้ ข้อมูลการขึ้นทะเบียนเกษตรกรที่จะใช้เป็นฐานการช่วยเหลือตามโครงการเป็นภารกิจตามหน้าที่และอำนาจของกรมส่งเสริมการเกษตรโดยตรง ขอให้คำนึงถึงความสะดวกและประโยชน์ที่เกษตรกรพึงได้รับการช่วยเหลือโดยเร็ว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การจ่ายเงินประกันรายได้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ธนาคารเพื่อการเกษตรและสหกรณ์การเกษตร (ธ.ก.ส.) จ่ายเงินชดเชยส่วนต่างระหว่างอัตราประกันรายได้กับราคาตลาดอ้างอิงให้แก่เกษตรกร ผ่านบัญชีของเกษตรกรที่ขึ้นทะเบียนและยื่นคำขอไว้แล้วเท่านั้น ตามระยะเวลาการจ่ายเงินที่คณะอนุกรรมการบริหารโครงการประกันรายได้เกษตรกรชาวสวนปาล์มน้ำมัน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กำหนดตามความเหมาะสมและประโยชน์ที่เกษตรกรพึงได้รับ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6. การประชาสัมพันธ์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กรมส่งเสริมการเกษตร ธ.ก.ส. กระทรวงพาณิชย์ กระทรวงมหาดไทย บูรณาการร่วมกับหน่วยงานที่เกี่ยวข้องทั้งในส่วนกลางและภูมิภาค ประชาสัมพันธ์โครงการ รวมทั้งชี้แจงให้เกษตรกรและเจ้าหน้าที่ที่เกี่ยวข้องรับทราบเกี่ยวกับนโยบาย/โครงการประกันรายได้ คุณสมบัติของเกษตรกรผู้มีสิทธิเข้าร่วมโครงการ การขึ้นทะเบียนเกษตรกร การจ่ายเงินชดเชยส่วนต่างรายได้ ตลอดจนรายละเอียดอื่น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ระยะเวลา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7.1 ระยะเวลาดำเนินการ ตั้งแต่เดือนสิงหาคม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2563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7.2 ระยะเวลาโครงการ เริ่มตั้งแต่เดือนสิงหาคม 2562 ระยะเวลาสิ้นสุดจนกว่า ธ.ก.ส. จะได้รับการจัดสรรงบประมาณเพื่อเป็นค่าชดเชยส่วนต่างรายได้ที่จ่ายให้แก่เกษตรกรและค่าใช้จ่ายในการบริหารจัดการโครงการของ ธ.ก.ส. ตามที่เกิดขึ้นจริง</w:t>
      </w:r>
    </w:p>
    <w:p w:rsidR="00EF05DB" w:rsidRPr="00B021F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21F0">
        <w:rPr>
          <w:rFonts w:ascii="TH SarabunPSK" w:hAnsi="TH SarabunPSK" w:cs="TH SarabunPSK" w:hint="cs"/>
          <w:b/>
          <w:bCs/>
          <w:sz w:val="32"/>
          <w:szCs w:val="32"/>
          <w:cs/>
        </w:rPr>
        <w:t>8. ผลกระทบ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จะช่วยบรรเทาปัญหาความเดือดร้อนของเกษตรกร และช่วยให้เกษตรกรชาวสวนปาล์มน้ำมันมีรายได้จากการขายผลผลิตเพิ่มขึ้นในระดับที่สูงกว่าต้นทุนการผลิต ทำให้เกษตรกรมีความมั่นใจในการดำรงอาชีพเกษตรกรรมเพื่อเป็นผู้ผลิตวัตถุดิบต้นน้ำให้แก่อุตสาหกรรมอาหารและพลังงานของประเทศต่อไป ทั้งนี้ การดำเนินโครงการฯ ไม่มีผลกระทบต่อภาระค่าครองชีพของผู้บริโภค</w:t>
      </w:r>
    </w:p>
    <w:p w:rsidR="00EF05DB" w:rsidRPr="00E10D90" w:rsidRDefault="00EF05DB" w:rsidP="00EF05DB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F7B56" w:rsidRPr="0039424A" w:rsidRDefault="00231141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8.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เรื่อง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ขอความเห็นชอบคณะรัฐมนตรีต่อร่างปฏิญญาการประชุมรัฐมนตรีแรงงานและการจ้างงาน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G20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ศ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2019</w:t>
      </w:r>
    </w:p>
    <w:p w:rsidR="00FF7B56" w:rsidRPr="0039424A" w:rsidRDefault="00FF7B56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  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คณะรัฐมนตรีมีมติเห็นชอบต่อร่างปฏิญญาการประชุมรัฐมนตรีแรงงานและการจ้างงาน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G20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ศ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2019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และอนุมัติให้รัฐมนตรีว่าการกระทรวงแรงงานหรือผู้ที่ได้รับมอบหมายรับรองร่างปฏิญญา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lastRenderedPageBreak/>
        <w:t>ดังกล่าว ทั้งนี้ หากมีความจำเป็นต้องแก้ไขปรับปรุงร่างปฏิญญาข้างต้น 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 ตามที่กระทรวงแรงาน เสนอ</w:t>
      </w:r>
    </w:p>
    <w:p w:rsidR="00FF7B56" w:rsidRPr="0039424A" w:rsidRDefault="00FF7B56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โดยร่างปฏิญญาฯ มีสาระสำคัญประกอบด้วยประเด็นหลัก</w:t>
      </w:r>
      <w:r w:rsidRPr="0039424A">
        <w:rPr>
          <w:rFonts w:ascii="TH SarabunPSK" w:hAnsi="TH SarabunPSK" w:cs="TH SarabunPSK"/>
          <w:sz w:val="32"/>
          <w:szCs w:val="32"/>
        </w:rPr>
        <w:t> 5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ด้าน ได้แก่</w:t>
      </w:r>
      <w:r w:rsidRPr="0039424A">
        <w:rPr>
          <w:rFonts w:ascii="TH SarabunPSK" w:hAnsi="TH SarabunPSK" w:cs="TH SarabunPSK"/>
          <w:sz w:val="32"/>
          <w:szCs w:val="32"/>
        </w:rPr>
        <w:t> 1)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การเปลี่ยนแปลงโครงสร้างประชากร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โดยเฉพาะกลุ่มประชากรสูงอายุในกลุ่มประเทศ</w:t>
      </w:r>
      <w:r w:rsidRPr="0039424A">
        <w:rPr>
          <w:rFonts w:ascii="TH SarabunPSK" w:hAnsi="TH SarabunPSK" w:cs="TH SarabunPSK"/>
          <w:sz w:val="32"/>
          <w:szCs w:val="32"/>
        </w:rPr>
        <w:t> G20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ซึ่งมีพัฒนาการที่แตกต่างกัน โดยประชากรผู้สูงอายุจะนำมาซึ่งโอกาสการจ้างงานใหม่ ๆ ที่เกี่ยวข้องกับ</w:t>
      </w:r>
      <w:r w:rsidRPr="0039424A">
        <w:rPr>
          <w:rFonts w:ascii="TH SarabunPSK" w:hAnsi="TH SarabunPSK" w:cs="TH SarabunPSK"/>
          <w:sz w:val="32"/>
          <w:szCs w:val="32"/>
        </w:rPr>
        <w:t> “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เศรษฐกิจสีเงิน</w:t>
      </w:r>
      <w:r w:rsidRPr="0039424A">
        <w:rPr>
          <w:rFonts w:ascii="TH SarabunPSK" w:hAnsi="TH SarabunPSK" w:cs="TH SarabunPSK"/>
          <w:sz w:val="32"/>
          <w:szCs w:val="32"/>
        </w:rPr>
        <w:t>”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ทั้งการส่งเสริมโอกาสการจ้างงานเยาวชน</w:t>
      </w:r>
      <w:r w:rsidRPr="0039424A">
        <w:rPr>
          <w:rFonts w:ascii="TH SarabunPSK" w:hAnsi="TH SarabunPSK" w:cs="TH SarabunPSK"/>
          <w:sz w:val="32"/>
          <w:szCs w:val="32"/>
        </w:rPr>
        <w:t> 2)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ระยะเวลาการทำงานที่ยาวนานขึ้นในสังคมผู้สูงอายุ</w:t>
      </w:r>
      <w:r w:rsidRPr="0039424A">
        <w:rPr>
          <w:rFonts w:ascii="TH SarabunPSK" w:hAnsi="TH SarabunPSK" w:cs="TH SarabunPSK"/>
          <w:sz w:val="32"/>
          <w:szCs w:val="32"/>
        </w:rPr>
        <w:t> 3)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โอกาสการจ้างงานใหม่ในสังคมผู้สูงอายุ</w:t>
      </w:r>
      <w:r w:rsidRPr="0039424A">
        <w:rPr>
          <w:rFonts w:ascii="TH SarabunPSK" w:hAnsi="TH SarabunPSK" w:cs="TH SarabunPSK"/>
          <w:sz w:val="32"/>
          <w:szCs w:val="32"/>
        </w:rPr>
        <w:t> 4)</w:t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ความเสมอภาคทางเพศ</w:t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ส่งเสริมความเสมอภาคทางเพศในตลาดแรงงาน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คำ</w:t>
      </w:r>
      <w:r w:rsidR="00366A91">
        <w:rPr>
          <w:rFonts w:ascii="TH SarabunPSK" w:hAnsi="TH SarabunPSK" w:cs="TH SarabunPSK"/>
          <w:sz w:val="32"/>
          <w:szCs w:val="32"/>
          <w:cs/>
          <w:lang w:bidi="th-TH"/>
        </w:rPr>
        <w:t>นึงถึงผลปฏิบัติงานที่เท่าเทียมข</w:t>
      </w:r>
      <w:r w:rsidR="00366A91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งหญิงและชาย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39424A">
        <w:rPr>
          <w:rFonts w:ascii="TH SarabunPSK" w:hAnsi="TH SarabunPSK" w:cs="TH SarabunPSK"/>
          <w:sz w:val="32"/>
          <w:szCs w:val="32"/>
        </w:rPr>
        <w:t> 5)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การจ้างงานรูปแบบใหม่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โดยนำเทคโนโลยีใหม่ๆ มาใช้ในการขับเคลื่อนงานรูปแบบใหม่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สามารถขจัดอุปสรรคในการทำงานได้</w:t>
      </w:r>
      <w:r w:rsidRPr="0039424A">
        <w:rPr>
          <w:rFonts w:ascii="TH SarabunPSK" w:hAnsi="TH SarabunPSK" w:cs="TH SarabunPSK"/>
          <w:sz w:val="32"/>
          <w:szCs w:val="32"/>
        </w:rPr>
        <w:t> 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ทั้งนี้ ประเทศไทยสามารถใช้ประโยชน์จากการกำหนดทิศทางเพื่อรองรับความท้าทายในอนาคตของ</w:t>
      </w:r>
      <w:r w:rsidRPr="0039424A">
        <w:rPr>
          <w:rFonts w:ascii="TH SarabunPSK" w:hAnsi="TH SarabunPSK" w:cs="TH SarabunPSK"/>
          <w:sz w:val="32"/>
          <w:szCs w:val="32"/>
        </w:rPr>
        <w:t> G20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ดังกล่าวข้างต้นมาประยุกต์ใช้ในการกำหนดทิศทางเพื่อรองรับเรื่องอนาคตของงานของประเทศไท</w:t>
      </w:r>
      <w:bookmarkStart w:id="0" w:name="_GoBack"/>
      <w:bookmarkEnd w:id="0"/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ยและประเทศสมาชิกอาเซียนได้</w:t>
      </w:r>
    </w:p>
    <w:p w:rsidR="00E403B4" w:rsidRPr="0039424A" w:rsidRDefault="00E403B4" w:rsidP="009818A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03B4" w:rsidRPr="0039424A" w:rsidRDefault="00231141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9.</w:t>
      </w:r>
      <w:r w:rsidR="00E403B4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 เรื่อง  ร่างบันทึกความเข้าใจระหว่างสำนักงานพัฒนาวิทยาศาสตร์และเทคโนโลยีแห่งชาติและศูนย์พลังงานอาเซียน (</w:t>
      </w:r>
      <w:r w:rsidR="00E403B4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  <w:t>Memorandum of Understanding on Education, Research, and Community Development between National Science and Technology Development Agency and ASEAN Center for Energy)</w:t>
      </w:r>
    </w:p>
    <w:p w:rsidR="00E403B4" w:rsidRPr="0039424A" w:rsidRDefault="00E403B4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                 คณะรัฐมนตรีมีมติเห็นชอบร่างบันทึกความเข้าใจระหว่างสำนักงานพัฒนาวิทยาศาสตร์และเทคโนโลยีแห่งชาติ (สวทช.) และศูนย์พลังงานอาเซียน (</w:t>
      </w:r>
      <w:proofErr w:type="gramStart"/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Memorandum of Understanding on Education, Research, and Community Development between National Science and Technology Development Agency and ASEAN Center for Energy)  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โดยให้ สวทช</w:t>
      </w:r>
      <w:r w:rsidR="00A12E4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.</w:t>
      </w:r>
      <w:proofErr w:type="gramEnd"/>
      <w:r w:rsidR="00A12E4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เป็นหน่วยงานระดับภูมิภาคอาเ</w:t>
      </w:r>
      <w:r w:rsidR="00A12E4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ซี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ยนด้านการวิจัยเทคโนโลยีเชื้อเพลิงชีวภาพ   รวมทั้งอนุมัติการลงนามในบันทึกความเข้าใจฯ โดยผู้อำนวยการสำนักงานพัฒนาวิทยาศาสตร์และเทคโนโลยีแห่งชาติ และผู้บริหารระดับสูงของศูนย์พลังงานอาเซียน (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ASEAN Center for Energy)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เป็นผู้ลงนามในบันทึกความเข้าใจฯ ซึ่งจะมีการลงนามในการประชุมรัฐมนตรีพลังงานอาเซียน ครั้งที่ 37 และการประชุมอื่นที่เกี่ยวข้อง ระหว่างวันที่ 2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–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6 กันยายน 2562 ณ กรุงเทพมหานคร    ทั้งนี้ หากมีความจำเป็นต้องแก้ไขปรับปรุงร่างบันทึกความเข้าใจฯ ในส่วนที่มิใช่สาระสำคัญหรือกระทบต่อผลประโยชน์ของประเทศไทย และไม่ขัดกับหลักที่คณะรัฐมนตรีได้ให้ความเห็นขอบไว้  ให้กระทรวงพลังงาน และ สวทช. สามารถดำเนินการได้โดยไม่ต้องนำเสนอคณะรัฐมนตรีเพื่อพิจารณาอีกครั้ง ตามที่กระทรวงพลังงาน เสนอ</w:t>
      </w:r>
    </w:p>
    <w:p w:rsidR="00E403B4" w:rsidRPr="0039424A" w:rsidRDefault="00E403B4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2311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                  สาระสำคัญของร่างบันทึกความเข้าใจฯ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เป็นการริเริ่มความร่วมมือในด้านต่าง ๆ โดยมีกรอบความร่วมมือในการดำเนินกิจกรรมด้านพลังงาน เช่น กิจกรรมวิจัย การพัฒนาคุณภาพการศึกษาให้กับนักเรียนนักศึกษา พัฒนาชุมชน และการจัดกิจกรรมเชิงปฏิบัติการและการฝึกอบรมเพื่อพัฒนาองค์ความรู้ซึ่งการดำเนินการในแต่ละกรอบกิจกรรม งบประมาณค่าใช้จ่าย ความรับผิดชอบ ภาระผูกพันที่จะต้องดำเนินการ รวมทั้งสิทธิการใช้ประโยชน์จากทรัพย์สินทางปัญญาจะถูกกำหนดเพิ่มเติมในบันทึกข้อตกลง (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Letter of Agreement)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ต่อไป รวมทั้งเป็นการผลักดันให้สำนักงานพัฒนาวิทยาศาสตร์และเทคโนโลยีแห่งชาติเป็นหน่วยงานระดับภูมิภาคอาเซียนด้านการวิจัยและพัฒนาเทคโนโลยีเชื้อเพลิงชีวภาพ ซึ่งสอดคล้องกับเป้าหมายการส่งเสริมการใช้พลังงานทดแทนของที่ประชุมรัฐมนตรีด้านพลังงานอาเซียน</w:t>
      </w:r>
    </w:p>
    <w:p w:rsidR="00E403B4" w:rsidRPr="0039424A" w:rsidRDefault="00E403B4" w:rsidP="009818A9">
      <w:pPr>
        <w:pStyle w:val="af4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10. 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ขอขยายระยะเวลาบันทึกความตกลงการขยายการดำเนินงานตามยุทธศาสตร์การพัฒนาอย่างยั่งยืนในทะเลเอเชียตะวันออกในประเทศไทย (พ.ศ. 2558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2562)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>                  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เอกสารขอขยายระยะเวลาบันทึกความตกลงการขยายการดำเนินงานตามยุทธศาสตร์การพัฒนาอย่างยั่งยืนในทะเลเอเชียตะวันออกในประเทศไทย (พ.ศ. 2558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2562) และเห็นชอบให้ปลัดกระทรวงทรัพยากรธรรมชาติและสิ่งแวดล้อมเป็นผู้ลงนามในเอกสารการขอขยายระยะเวลาบันทึกความตกลงฯ ร่วมกับหุ้นส่วนเพื่อการจัดการสิ่งแวดล้อมทางทะเลในเอเชียตะวันออก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Partnerships in Environmental Management for the Seas of East Asia: PEMSEA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[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ประเทศไทยไม่ได้เป็นสมาชิกของ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PEMSEA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โดยตรง แต่ได้ลงนามปฏิญญาปุตราจายาซึ่งมีผลผูกพันให้ประเทศไทยดำเนินงานร่วมกับ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PEMSEA]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ตามที่กระทรวงทรัพยากรธรรมชาติและสิ่งแวดล้อม เสนอ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อย่างไรก็ตามในกรณีที่มีความจำเป็นต้องแก้ไขเพิ่มเติมบันทึกความเข้าใจฯ จากที่คณะรัฐมนตรีเคยมีมติอนุมัติหรือให้ความเห็นชอบไปแล้ว หากการปรับเปลี่ยนไม่ขัดกับหลักการที่คณะรัฐมนตรีได้อนุมัติหรือให้ความเห็นชอบไว้ ให้สามารถนำเสนอคณะรัฐมนตรีทราบภายหลัง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ตามหลักเกณฑ์ของมติคณะรัฐมนตรีเมื่อวันที่ 30 มิถุนายน 2558 ด้วย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           </w:t>
      </w:r>
      <w:r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โครงการฯ มีช่วงระยะเวลาในการดำเนินการระหว่างปี พ.ศ. 2558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 แต่ประเทศไทยได้ลงนามในเอกสารโครงการฯ และบันทึกความตกลงฯ ในปี 2560 ทำให้ประเทศไทยไม่สามารถดำเนินการตามกรอบระยะเวลาดังกล่าวได้ จึงจำเป็นต้องขยายระยะเวลาบันทึกความตกลงฯ โดยการแก้ไขหรือขยายระยะเวลาของบันทึกความตกลงฯ สามารถทำได้โดยการตกลงเป็นลายลักษณ์อักษรระหว่างคู่ภาคีเท่านั้นและจะต้องดำเนินการก่อนบันทึกความตกลงฯ สิ้นผลใช้บังคับในวันที่ 31 สิงหาคม 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FF7B56" w:rsidRPr="0039424A" w:rsidRDefault="00FF7B56" w:rsidP="009818A9">
      <w:pPr>
        <w:spacing w:line="36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11.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CF35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เรื่อง  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่างความตกลงระหว่างรัฐบาลแห่งราชอาณาจักรไทยกับรัฐบาลแห่งสาธารณรัฐเกาหลีว่าด้วยการคุ้มครองข่าวสารทางทหารที่มีชั้นความลับร่วมกัน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คณะรัฐมนตรีมีมติให้ความเห็นชอบตามที่กระทรวงกลาโหมเสนอ ดังนี้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1.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ให้กระทรวงกลาโหม (กห.)จัดทำความตกลงระหว่างรัฐบาลแห่งราชอาณาจักรไทยกับรัฐบาลแห่งสาธารณรัฐเกาหลี (เกาหลีใต้) ว่าด้วยการคุ้มครองข่าวสารทางทหารที่มีชั้นความลับร่วมกัน</w:t>
      </w:r>
    </w:p>
    <w:p w:rsidR="00CF355D" w:rsidRDefault="00CF355D" w:rsidP="009818A9">
      <w:pPr>
        <w:shd w:val="clear" w:color="auto" w:fill="FFFFFF"/>
        <w:spacing w:line="360" w:lineRule="exact"/>
        <w:ind w:left="945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2. 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ให้รัฐมนตรีว่าการกระทรวงต่างประเทศหรือผู้แทนที่ได้รับมอบหมายเป็นผู้ลงนามฝ่ายไทย ทั้งนี้ 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ในกรณีมอบหมายผู้แทน ให้กระทรวงต่างประเทศ (กต.) จัดทำหนังสือมอบอำนาจเต็ม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Full Powers)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ให้ผู้แทนได้รับมอบหมายเป็นผู้ร่วมลงนามในร่างความตกลงฯต่อไป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หากมีความจำเป็นที่จะต้องเปลี่ยนแปลงรายละเอียดของร่างความตกลงฯ โดยไม่ได้ส่งผลกระทบต่อสาระสำคัญของร่างความตกลงฯ ให้กระทรงกลาโหมพิจารณาดำเนินการได้ตามความเหมาะสม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(กำหนดการลงนามในวันที่ 2 กันยายน 2562 ในห้วงการเดินทางเยือนไทยอย่างเป็นทางการของประธานาธิบดีเกาหลีใต้ ในฐานะแขกของรัฐบาลระหว่างวันที่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1-3 กันยายน 2562</w:t>
      </w:r>
      <w:r w:rsidR="00F66950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)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ร่างความตกลงฯว่าด้วยการให้ความคุ้มครองข่าวสารทางทหารที่มีชั้นความลับต่อกัน เป็นการดำเนินการที่สอดคล้องกับร่างบันทึกความเข้าใจว่าด้วยความร่วมมือทางทหาร ซึ่งคณะรัฐมนตรีได้มีมติเห็นชอบเมื่อวันที่ 20 มีนาคม 2555  ทั้งนี้ ร่างความตกลงฯประกอบด้วย1)คำจำกัดความ 2)หน่วยงานที่มีอำนาจด้านการเก็บรักษาความปลอดภัย 3)ระดับการกำหนดชั้นความลับ 4)การส่งผ่านข่าวสารทางทหารที่มีชั้นความลับ 5) การคุ้มครองข่าวสารทางทหารที่มีชั้นความลับที่ถูกส่งผ่าน 6) การแปล การผลิตซ้ำ และการทำลายข่าวสารทางทหารที่มีชั้นความลับ 7) การสูญหาย การเปิดเผย และความเสียหายของข่าวสารทางทหารที่มีชั้นความลับ 8) การเข้าถึงข่าวสารทางทหารที่มีชั้นความลับ 9)การเยือน 10)สัญญาที่มีชั้นความลับ 11)การระงับข้อพิพาท 12) ค่าใช้จ่าย และ 13) ข้อบทสุดท้าย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08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ทั้งนี้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การจัดทำร่างความตกลงฯ จะส่งเสริมความร่วมมือด้านการป้องกันประเทศระหว่างไทยและเกาหลีใต้ ในด้านการแลกเปลี่ยนข้อมูลข่าวสาร รวมถึงข่าวสารทางทหารที่มีชั้นความลับ ตลอดจนกำหนดเงื่อนไข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>สำหรับการคุ้มครองข่าวสารที่มีชั้นความลับที่ได้มีการแลกเปลี่ยนกัน ซึ่งจะส่งผลดีต่อการพัฒนาความสัมพันธ์ทางทหารระหว่างสองประเทศให้มีความก้าวหน้าอย่างเป็นรูปธรรมมากยิ่งขึ้น</w:t>
      </w:r>
    </w:p>
    <w:p w:rsidR="002D734B" w:rsidRDefault="002D734B" w:rsidP="009818A9">
      <w:pPr>
        <w:spacing w:line="360" w:lineRule="exact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12.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CF35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เรื่อง 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ร่างบันทึกความเข้าใจว่าด้วยค</w:t>
      </w:r>
      <w:r w:rsidR="00FC55B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ว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ามร่วมมือในสาขาการพัฒนาเมืองอัจฉริยะระหว่างกระทรวงดิจิทัล เพื่อเศรษฐกิจและสังคมของไทย และ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The Ministry of Land, Infrastructure and Transport</w:t>
      </w:r>
      <w:proofErr w:type="gramStart"/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  <w:proofErr w:type="gramEnd"/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เห็นชอบและอนุมัติให้มีการลงนามในร่างบันทึกความเข้าใจว่าด้วยความร่วมมือในสาขาการพัฒนาเมืองอัจฉริยะระหว่างกระทรวงดิจิทัลเพื่อเศรษฐกิจและสังคมของไทย และ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The Ministry of Land, Infrastructure and Transport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(Memorandum of Understanding on Cooperation in the field of Smart City Development between the Ministry of Digital Economy and Society of the Kingdom of Thailand and the Minist</w:t>
      </w:r>
      <w:r w:rsidR="00F6695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ry of Land, Infrastructure and T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ransport of the Republic of Korea)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 โดยให้เสนอคณะรัฐมนตรีทราบภายหลัง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และอนุมัติให้รัฐมนตรีว่าการกระทรวงดิจิทัลเพื่อเศรษฐกิจและสังคม หรือผู้ที่รัฐมนตรีว่าการกระทรวงดิจิทัลเพื่อเศรษฐกิจและสังคมมอบหมายเป็นผู้ลงนามในร่างบันทึกความเข้าใจฉบับดังกล่าว ตามที่กระทรวงดิจิทัลเพื่อเศรษฐกิจและสังคม เสนอ 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ฯ มีวัตถุประสงค์เพื่อสนับสนุนการแลกเปลี่ยนนโยบาย เทคโนโลยี ข้อมูลและทรัพยากรมนุษย์ รวมทั้งส่งเสริมอุตสาหกรรมที่เกี่ยวข้อง เพื่อพัฒนาเมืองอัจฉริยะของทั้งสองประเทศ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โดยเป็นไปตามความสนใจของแต่ละฝ่าย ซึ่งจะนำไปสู่ผลประโยชน์ร่วมกัน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โดยขอบข่ายความร่วมมือของร่างบันทึกความเข้าใจฯ ประกอบด้วย การสร้างเครือข่ายความร่วมมือ การสนับสนุนการจัดทำนโยบาย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การแลกเปลี่ยนผู้เชี่ยวชาญ การจัดประชุมและสัมมนา การแลกเปลี่ยนผู้แทนและข้อมูล และความร่วมมือด้านอื่นๆ ตามที่ทั้งสองฝ่ายเห็นชอบร่วมกัน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จะมีการจัดตั้งคณะกรรมการด้านการพัฒนาเมืองอัจฉริยะเพื่อเป็นกลไกในการดำเนินงานและประสานความร่วมมือ ฝ่ายไทยคือ สำนักงานส่งเสริมเศรษฐกิจดิจิทัล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Digital Economy Promotion Agency: DEPA)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และหน่วยงานของสาธารณรัฐเกาหลีคือ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Overseas Urban Cooperation Division)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ด้วย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>13.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ร่างบันทึกความเข้าใจ (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 xml:space="preserve">MOU)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ระหว่างกระทรวงการค้า อุตสาหกรรมและพลังงานแห่งสาธารณรัฐเกาหลีและกระทรวงอุตสาหกรรมแห่งราชอาณาจักรไทย ด้วยความร่วมมืออุตสาหกรรมเพื่อตอบสนองต่ออุตสาหกรรม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4.0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MOU)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ระหว่างกระทรวงการค้า อุตสาหกรรมและพลังงานแห่งสาธารณรัฐเกาหลีและกระทรวงอุตสาหกรรมแห่งราชอาณาจักรไทย ด้านความร่วมมืออุตสาหกรรมเพื่อตอบสนองต่ออุตสาหกรรม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4.0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ทั้งนี้ หากมีความจำเป็นต้องแก้ไขปรับปรุงถ้อยคำของร่างบันทึกความเข้าใจดังกล่าวในส่วนที่มิใช่สาระสำคัญ เพื่อให้สอดคล้องกับผลประโยชน์และนโยบายของไทย ให้กระทรวงอุตสาหกรรมสามารถพิจารณาดำเนินการได้ โดยไม่ต้องนำเสนอคณะรัฐมนตรีเพื่อพิจารณาอีกครั้ง รวมทั้งอนุมัติให้รัฐมนตรีว่าการกระทรวงอุตสาหกรรมหรือผู้แทนที่ได้รับมอบหมายเป็นผู้ลงนามในร่างบันทึกความเข้าใจดังกล่าวของฝ่ายไทยตามที่กระทรวงอุตสาหกรรม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</w:t>
      </w: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สาระสำคัญของร่างบันทึกความเข้าใจฯ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มีวัตถุประสงค์เพื่อกระชับ ส่งเสริมและพัฒนาความร่วมมือด้านอุตสาหกรรมระหว่างสองฝ่าย เพื่อตอบสนองอุตสาหกรรม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4.0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โดยมีขอบข่ายความร่วมมือ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AREAS </w:t>
      </w:r>
      <w:proofErr w:type="gramStart"/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Of</w:t>
      </w:r>
      <w:proofErr w:type="gramEnd"/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COOPERATION)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แสวงหาความร่วมมือระหว่างกัน เพื่อยกระดับความร่วมมือในอุตสาหกรรมเป้าหมาย การส่งเสริมการลงทุนด้านอุตสาหกรรม การพัฒนาทรัพยากรมนุษย์ และการส่งเสริมความสามารถในการแข่งขันของวิสาหกิจ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lastRenderedPageBreak/>
        <w:t>ขนาดกลางและขนาดย่อม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SMEs)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ในสาขาอุตสาหกรรมเป้าหมาย ได้แก่ หุ่นยนต์และระบบอัตโนมัติ เศรษฐกิจชีวภาพ (เคมีชีวภาพ ชีวเภสัชภัณฑ์ และอื่น ๆ) อิเล็กทรอนิกส์อัจฉริยะและเครื่องใช้ไฟฟ้า ยานยนต์สมัยใหม่ และสาขาความร่วมมืออุตสาหกรรมอื่น ๆ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สำหรับรูปแบบความร่วมมือ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FORMS OF COOPERATION)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ได้แก่ การแลกเปลี่ยนข้อมูลที่เกี่ยวข้องกับนโยบายด้านอุตสาหกรรมและการลงทุน การแลกเปลี่ยนผู้เชี่ยวชาญหรือเจ้าหน้าที่ในสาขาอุตสาหกรรมเป้าหมาย การอำนวยความสะดวกในโครงการความร่วมมือระหว่างทั้งสองฝ่าย การเข้าร่วมการประชุม การหารือ การอภิปราย การสัมมนา การประชุมเชิงปฏิบัติการ และการจัดนิทรรศการ โดยการดำเนินงาน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IMPLEMENTATION)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จัดตั้งคณะทำงานร่วมประกอบด้วยผู้แทนของทั้งสองฝ่าย โดยมีประธานร่วมฝ่ายเกาหลี คือ อธิบดีสำนักความร่วมมือการค้า กระทรวงการค้าอุตสาหกรรม และพลังงาน และฝ่ายไทย คือ ผู้อำนวยการสำนักงานเศรษฐกิจอุตสาหกรรม กระทรวงอุตสาหกรรม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14.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เรื่อง  การจัดทำ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 ทั้งนี้หากก่อนการลงนามมีความจำเป็นต้องปรับปรุงแก้ไขบันทึกความเข้าใจดังกล่าว ในส่วนที่มิใช่สาระสำคัญ ให้กระทรวงศึกษาธิการหารือกับกรมสนธิสัญญาและกฎหมาย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โดยไม่ต้องนำเสนอคณะรัฐมนตรีพิจารณาอีกครั้ง รวมทั้งอนุมัติให้รัฐมนตรีว่าการกระทรวงศึกษาธิการหรือผู้แทนเป็นผู้ลงนามใน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ตามที่กระทรวงศึกษาธิการ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สาระสำคัญของร่างบันทึกความเข้าใจฯ เพื่อส่งเสริมความร่วมมือด้านการศึกษาภาษาเกาหลีสำหรับนักเรียนระดับประถมศึกษาและมัธยมศึกษาของไทย โดยมีรูปแบบความร่วมมือที่หลากหลาย อาทิ การสนับสนุนโรงเรียนที่เปิดสอนภาษาเกาหลีของไทย การอบรมครูสอนภาษาเกาหลีชาวไทย การพัฒนาหลักสูตรการเรียนและตำราเรียนภาษาเกาหลี การจัดส่งครูชาวเกาหลีมาสอนในโรงเรียนของไทย รวมถึงการให้ทุนการศึกษาแก่นักเรียนไทยไปศึกษาต่อ ณ สาธารณรัฐเกาหลี เป็นต้น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15.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เรื่อง ร่างบันทึกความเข้าใจว่าด้วยความร่วมมือด้านการบริหารจัดการทรัพยากรน้ำแห่งชาติ</w:t>
      </w: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                    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แห่งราชอาณาจักรไทยและกระทรวงสิ่งแวดล้อมแห่งสาธารณรัฐเกาหลี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ว่าด้วยความร่วมมือด้านการบริหารจัดการทรัพยากรน้ำแห่งชาติระหว่างสำนักงานทรัพยากรน้ำแห่งชาติแห่งราชอาณาจักรไทย และกระทรวงสิ่งแวดล้อมแห่งสาธารณรัฐเกาหลี ทั้งนี้ หากมีความจำเป็นต้องแก้ไขปรับปรุงถ้อยคำในร่างบันทึกความเข้าใจดังกล่าวในส่วนที่ไม่ใช่สาระสำคัญและไม่ขัดต่อผลประโยชน์ของประเทศไทย ให้สำนักงานทรัพยากรน้ำแห่งชาติสามารถดำเนินการได้โดย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ไม่ต้องเสนอคณะรัฐมนตรีเพื่อพิจารณาอีกครั้ง และอนุมัติให้รองนายกรัฐมนตรี (พลเอก ประวิตร วงษ์สุวรรณ) เป็น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ผู้ลงนามในร่างบันทึกความเข้าใจว่าด้วยความร่วมมือด้านการบริหารจัดการทรัพยากรน้ำระหว่างสำนักงานทรัพยากรน้ำแห่งชาติแห่งราชอาณาจักรไทย และกระทรวงสิ่งแวดล้อมแห่งสาธารณรัฐเกาหลี ตามที่สำนักงานทรัพยากรน้ำแห่งชาติ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สาระสำคัญของร่างบันทึกความเข้าใจฯ มีวัตถุประสงค์ เพื่อร่วมมือกันในสาขาการพัฒนาและบริหารจัดการทรัพยากรน้</w:t>
      </w:r>
      <w:r w:rsidR="00887CA6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ำอย่างยั่งยืนบนพื้นฐานของความเส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ม</w:t>
      </w:r>
      <w:r w:rsidR="00887CA6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อ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ภาคและผลประโยชน์ร่วมกัน โดยคำนึงถึง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การมีภูมิคุ้มกันต่อการเปลี่ยนแปลงสภาพภูมิอากาศ ในด้านต่าง ๆ ดังนี้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1)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นโยบายด้านทรัพยากรน้ำที่เพิ่ม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lastRenderedPageBreak/>
        <w:t>ประสิทธิภาพการใช้น้ำและการบริหารจัดการทรัพยากรน้ำ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เครื่องมืออำนวยความสะดวกด้านน้ำที่ตอบสนองต่อแผนแม่บทการบริหารจัดการทรัพยากรน้ำของประเทศไทย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3)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ะบบการบริหารจัดการน้ำอย่างชาญฉลาดด้วยการประยุกต์ใช้เทคโนโลยีสารสนเทศและการสื่อสารเพื่อที่จะสร้างระบบข้อมูลด้านน้ำอย่างบูรณาการ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4)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การบริหารจัดการระบบจัดสรรน้ำสำหรับน้ำเพื่อการบริโภค อุตสาหกรรม การเกษตร และนำน้ำทะเลมาทำเป็นน้ำจืด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5)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การบริหารจัดการคุณภาพน้ำและระบบนิเวศน้ำจืด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6)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เทคโนโลยีการบริหารจัดการน้ำที่ทันสมัยและพลังงานหมุนเวียน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โดยดำเนินการในรูปแบบดังต่อไปนี้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1)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การศึกษาร่วม หรือวิจัยร่วม การพัฒนาเทคโนโลยี และการให้คำปรึกษาทางด้านเทคนิค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การแลกเปลี่ยนความรู้ ความเชี่ยวชาญ และประสบการณ์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3)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การแลกเปลี่ยนบุคลากรเพื่อการฝึกอบรม และการแลกเปลี่ยนการดูงาน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4)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การสัมมนา และการประชุม ในประเด็นที่มีความสนใจร่วมกัน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5)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การแลกเปลี่ยนข้อมูล และเอกสารสิ่งพิมพ์ที่เกี่ยวข้องกับสาขาความร่วมมือที่ดำเนินการร่วมกัน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ประโยชน์ที่คาดว่าจะได้รับ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1)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ได้เรียนรู้เทคโนโลยีระบบการบริหารจัดการน้ำอย่างชาญฉลาดด้วยการประยุกต์ใช้เทคโนโลยีสารสนเทศและการสื่อสารเพื่อที่จะสร้างระบบข้อมูลด้านน้ำอย่างบูรณาการ 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การพัฒนาระบบการบริหารจัดการจัดสรรน้ำสำหรับเพื่อการบริโภค อุตสาหกรรม การเกษตร และการนำน้ำทะเลมาทำเป็นน้ำจืด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3)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การขยายความร่วมมือกับสาธารณรัฐเกาหลี ในด้านการศึกษาวิจัยร่วม การแลกเปลี่ยนเทคโนโลยีและองค์ความรู้ในสาขาที่จำเป็นต่อการพัฒนาด้านทรัพยากรน้ำของไทย ซึ่งจะมีส่วนสนับสนุนความสัมพันธ์อันดีระหว่างสองประเทศให้มีความแน่นแฟ้นมากขึ้น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ทั้งนี้จะจัดให้มีการลงนามบันทึกความเข้าใจฯ ระหว่างหน่วยงานของไทยกับหน่วยงานของสาธารณรัฐเกาหลี ในวันที่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ณ ทำเนียบรัฐบาล โดยมีนายกรัฐมนตรีไทยและประธานาธิบดีสาธารณรัฐเกาหลี ร่วมเป็นสักขีพยาน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>16.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ขอความเห็นชอบร่างความตกลงว่าด้วยการต่ออายุบันทึกความเข้าใจว่าด้วยความร่วมมือระบบรางระหว่างกระทรวงคมนาคมแห่งราชอาณาจักรไทยและกระทรวงที่ดิน โครงสร้างพื้นฐาน และการขนส่งแห่งสาธารณรัฐเกาหลี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ร่างความตกลงว่าด้วยการต่ออายุบันทึกความเข้าใจว่าด้วยความร่วมมือระบบรางระหว่างกระทรวงคมนาคมแห่งราชอาณาจักรไทยและกระทรวงที่ดิน โครงสร้างพื้นฐาน และการขนส่งแห่งสาธารณรัฐเกาหลี ทั้งนี้ หากมีความจำเป็นต้องปรับปรุง แก้ไขร่างความตกลงว่าด้วยการต่ออายุบันทึกความเข้าใจฯ ในส่วนที่มิใช่สาระสำคัญก่อนการลงนาม และเป็นประโยชน์ต่อประเทศไทย ให้อยู่ในดุลยพินิจของกระทรวงคมนาคมโดยไม่ต้องนำเสนอคณะรัฐมนตรีเพื่อพิจารณาอีกครั้ง และอนุมัติให้รัฐมนตรีว่าการกระทรวงคมนาคม หรือ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ผู้ที่ได้รับมอบหมายเป็นผู้ลงนามฝ่ายไทยสำหรับการลงนามดังกล่าว ตามที่กระทรวงคมนาคม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                      สาระสำคัญของเรื่อง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กระทรวงคมนาคมและกระทรวงที่ดิน โครงสร้างพื้นฐาน และการขนส่ง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แห่งสาธารณรัฐเกาหลีได้ลงนามบันทึกความเข้าใจว่าด้วยความร่วมมือด้านระบบรางร่วมกัน 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พฤษภาคม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2556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และสิ้นสุดการมีผลใช้บังคับเมื่อวันที่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พฤษภาคม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จึงได้มีการลงนามความตกลงว่าด้วยการต่ออายุบันทึกความเข้าใจว่าด้วยความร่วมมือระบบรางฯ 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ตุลาคม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โดยมีวัตถุประสงค์เพื่อส่งเสริมการดำเนินงานความร่วมมือด้านการขนส่งทางรางของทั้งสองประเทศอย่างต่อเนื่อง ความตกลงฯ มีอายุ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ปี และต่ออายุได้อีก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ปี ตามความเห็นชอบของทั้งสองฝ่าย เพื่อให้การดำเนินงานมีการดำเนินการอย่างต่อเนื่อง ซึ่งจะมีการลงนามความตกลงดังกล่าวในช่วงการเยือนไทยอย่างเป็นทางการของประธานาธิบดีสาธารณรัฐเกาหลี ระหว่างวันที่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 – 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>17.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กรอบการเจรจาของประเทศไทยและองค์ประกอบคณะผู้แทนไทยเพื่อเข้าร่วมการประชุมภาคีอนุสัญญาสหประชาชาติว่าด้วยการต่อต้านการแปรสภาพเป็นทะเลทราย สมัยที่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14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lastRenderedPageBreak/>
        <w:t xml:space="preserve">                        คณะรัฐมนตรีมีมติเห็นชอบท่าทีการเจรจาของประเทศไทยสำหรับเป็นกรอบในการประชุมรัฐภาคีอนุสัญญาสหประชาชาติ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รับทราบองค์ประกอบคณะผู้แทนไทยเข้าร่วมการประชุมรัฐภาคีอนุสัญญาสหประชาชาติ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ตามที่กระทรวงเกษตรและสหกรณ์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                      สาระสำคัญ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ท่าทีการเจรจาของประเทศไทย กรมพัฒนาที่ดินได้จัดทำท่าทีการเจรจาของประเทศไทยตามประเด็นสำคัญของอนุสัญญาฯ ประกอบด้วย หลักการการพัฒนาที่ยั่งยืนในบริบทที่เกี่ยวข้องกับอนุสัญญาฯ การเพิ่มประสิทธิภาพการดำเนินงานของอนุสัญญาฯ แนวทางการดำเนินงานของอนุสัญญาฯ ในปี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2563 – 2564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และประเด็นอื่น ๆ สำหรับใช้เป็นกรอบในการเจรจาในระหว่างการประชุมรัฐภาคีอนุสัญญาฯ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โดยมีองค์ประกอบผู้แทนไทย เพื่อเข้าร่วมการประชุมรัฐภาคีอนุสัญญาว่าด้วยการต่อต้านการแปรสภาพเป็นทะเลทราย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ระหว่างวันที่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 – 13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ณ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the India Expo Center and Mart </w:t>
      </w:r>
      <w:r w:rsidR="004C69B6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กรุงนิวเดลี ประเทศอินเดีย ดังนี้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1)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อธิบดีกรมพัฒนาที่ดิน หัวหน้าคณะผู้แทนไทย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ผู้แทนกรมพัฒนาที่ดิน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5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3)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ผู้แทนกรมชลประทาน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4)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ผู้แทนสำนักงานการปฏิรูปที่ดินเพื่อเกษตรกรรม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5)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ผู้แทนสำนักงานเศรษฐกิจการเกษตร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6)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ผู้แทนกรมฝนหลวงและการบินเกษตร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7)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ผู้แทนกรมอุทยานแห่งชาติ สัตว์ป่าและพันธุ์พืช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8)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ผู้แทนกรมป่าไม้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9)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ผู้แทนสมาคมดินและปุ๋ยแห่งประเทศไทย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p w:rsidR="009734BA" w:rsidRPr="0039424A" w:rsidRDefault="009734B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การแต่งตั้งข้าราชการให้ดำรงตำแหน่งเลขาธิการสภาความมั่นคงแห่งชาติ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คณะรัฐมนตรีมีมติอนุมัติตามที่สำนักงานสภาความมั่นคงแห่งชาติเสนอรับโอน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พลเอก สมศักดิ์ </w:t>
      </w:r>
      <w:r w:rsidR="002D7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รุ่งสิตา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ข้าราชการทหาร ตำแหน่ง รองปลัดกระทรวง สำนักงานปลัดกระทรวง กระทรวงกลาโหม มาบรรจุเป็นข้าราชการพลเรือนสามัญ และแต่งตั้งให้ดำรงตำแหน่ง เลขาธิการสภาความมั่นคงแห่งชาติ สำนักนายกรัฐมนตรี ตั้งแต่วันที่ 1 ตุลาคม 2562 เพื่อทดแทนผู้ที่จะเกษียณอายุราชการ โดยผู้มีอำนาจสั่งบรรจุทั้งสองฝ่ายได้ตกลงยินยอม</w:t>
      </w:r>
      <w:r w:rsidR="002D73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การโอน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 (สำนักงานคณะกรรมการส่งเสริมการลงทุน)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="002D7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นายเศกสรรค์ เรืองโวหาร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ให้ดำรงตำแหน่ง รองเลขาธิการคณะกรรมการส่งเสริมการลงทุน สำนักงานคณะกรรมการส่งเสริมการลงทุน สำนักนายกรัฐมนตรี ตั้งแต่วันที่ 1 ตุลาคม 2562 เพื่อทดแทนตำแหน่งที่ผู้ครองตำแหน่งอยู่เดิมจะเกษียณอายุราชการ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นางสาวนิธิวดี มานิตกุล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กงสุลใหญ่ สถานกงสุลใหญ่ ณ นครคุนหมิง สาธารณรัฐประชาชนจีน ให้ดำรงตำแหน่ง เอกอัครราชทูต สถานเอกอัครราชทูต ณ กรุงบราซิเลีย สหพันธ์สาธารณรัฐบราซิล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นายชัยรัตน์ พรทิพย์วรเวทย์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นครหนานหนิง สาธารณรัฐประชาชนจีน ให้ดำรงตำแหน่ง เอกอัครราชทูต สถานเอกอัครราชทูต ณ กรุงบูคาเรสต์ โรมาเนีย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 ซึ่งการแต่งตั้งข้าราชการให้ไปดำรงตำแหน่งเอกอัครราชทูตประจำต่างประเทศทั้ง 2 ราย ดังกล่าว ได้รับความเห็นชอบจากประเทศผู้รับ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7 ราย ดังนี้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นายวราวุธ ชูธรรมธัช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นางอุมาพร พิมลบุตร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นายพิศาล พงศาพิชณ์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สาราบรรณ์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อธิบดีกรมส่งเสริมการเกษตร ดำรงตำแหน่ง รองปลัดกระทรวง สำนักงานปลัดกระทรวง 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นายสุดสาคร ภัทรกุลนิษฐ์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อธิบดีกรมการข้าว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นายมีศักดิ์ ภักดีคง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อธิบดีกรมประมง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นายเข้มแข็ง ยุติธรรมดำรง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อธิบดีกรมส่งเสริมการเกษตร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เพื่อทดแทนผู้ที่จะเกษียณอายุราชการและสับเปลี่ยนหมุนเวียน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นายประสาร มหาลี้ตระกูล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อธิบดีกรมคุมประพฤติ ดำรงตำแหน่ง รองปลัดกระทรวง สำนักงานปลัดกระทรวง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นายวิตถวัลย์ สุนทรขจิต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อธิบดีกรมคุมประพฤติ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นายเรืองศักดิ์ สุวารี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อธิบดีกรมคุ้มครองสิทธิและเสรีภาพ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เพื่อทดแทนผู้ที่จะเกษียณอายุราชการและตำแหน่งที่จะว่าง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4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นางสาวนริศรา อดิเทพวรพันธุ์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นายภาณุวัฒน์ พันธุ์วิชาติกุล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นายวัชระ กรรณิการ์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นายธนพร สมศรี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</w:t>
      </w:r>
      <w:r w:rsidR="002537E6"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นายธวัช สุทธวงค์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3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นายสุทธิชัย จรูญเนตร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กรรมการผู้ช่วยรัฐมนตรีประจำสำนักนายกรัฐมนตรี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นายนเรศ ธำรงค์ทิพยคุณ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นายจำลอง พรมสวัสดิ์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กรรมการผู้ช่วยรัฐมนตรีประจำกระทรวงการอุดมศึกษา วิทยาศาสตร์ วิจัยและนวัตกรรม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คณะรัฐมนตรีมีมติอนุมัติตามที่กระทรวงเกษตรและสหกรณ์เสนอแต่งตั้งข้าราชการการเมือง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นางวันเพ็ญ เศรษฐรักษา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(รัฐมนตรีช่วยว่าการกระทรวงเกษตรและสหกรณ์ (นางสาวมนัญญา ไทยเศรษฐ์))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นายวิชัย ด่านรุ่งโรจน์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(นางสาวมนัญญา ไทยเศรษฐ์))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การมอบหมายอำนาจหน้าที่ให้รัฐมนตรีช่วยว่าการกระทรวงมหาดไทย รักษาราชการแทนรัฐมนตรีว่าการกระทรวงมหาดไทย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คณะรัฐมนตรีมีมติอนุมัติเป็นหลักการในการแต่งตั้งผู้รักษาราชการแทนรัฐมนตรีว่าการกระทรวงมหาดไทย ในกรณีที่รัฐมนตรีว่าการกระทรวงมหาดไทยไม่อาจปฏิบัติราชการได้ ตามความในมาตรา 42 แห่งพระราชบัญญัติระเบียบบริหารราชการแผ่นดิน พ.ศ. 2534 โดยมอบหมายให้รัฐมนตรีช่วยว่าการกระทรวงมหาดไทยเป็นผู้รักษาราชการแทนรัฐมนตรีว่าการกระทรวงมหาดไทย จำนวน 2 ราย ตามลำดับ ตามที่กระทรวงมหาดไทยเสนอ โดยให้รวมถึงกรณีที่ไม่มีผู้ดำรงตำแหน่งรัฐมนตรีว่าการกระทรวงมหาดไทยด้วย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นายนิพนธ์ บุญญามณี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นายทรงศักดิ์ ทองศรี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27 สิงหาคม 2562 เป็นต้นไป </w:t>
      </w:r>
    </w:p>
    <w:p w:rsidR="002537E6" w:rsidRDefault="002537E6" w:rsidP="009818A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3C49" w:rsidRPr="0039424A" w:rsidRDefault="00293C4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28.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ตำแหน่งประจำสำนักเลขาธิการนายกรัฐมนตรี จำนวน 10 ราย ดังนี้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นางสาวผกามาศ เจริญพันธ์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นายฉลอง เรี่ยวแรง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นายจำลอง ภูนวนทา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นายสมศักดิ์ คุณเงิน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จ่าสิบเอก พัฒณปกรณ์ ดอนตุ้มไพร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6. นายณัฐกานต์ ไชยรบ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7. นายจักรวี วิสุทธิผล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8. นายเรวัตร์ อินทพงษ์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9. นายนรพล ตันติมนตรี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10. ผู้ช่วยศาสตราจารย์ ธนันท์วัฒน์ สภานุรัตน์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27 สิงหาคม 2562 เป็นต้นไป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</w:p>
    <w:p w:rsidR="002D734B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นางสาวนพรรณ หัวใจมั่น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</w:t>
      </w:r>
      <w:r w:rsidR="00293C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>27 สิงหาคม 2562 เป็นต้นไป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นายพิพัฒน์ชัย ภัครัชตานนท์ </w:t>
      </w:r>
      <w:r w:rsidRPr="0039424A">
        <w:rPr>
          <w:rFonts w:ascii="TH SarabunPSK" w:hAnsi="TH SarabunPSK" w:cs="TH SarabunPSK"/>
          <w:sz w:val="32"/>
          <w:szCs w:val="32"/>
          <w:cs/>
        </w:rPr>
        <w:t>ดำรงตำแหน่ง ผู้ช่วยเลขานุการรัฐมนตรีว่าการกระทรวงการคลัง ทั้งนี้ ตั้งแต่วันที่ 27 สิงหาคม 2562 เป็นต้นไป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22BE" w:rsidRPr="0039424A" w:rsidRDefault="002D734B" w:rsidP="009818A9">
      <w:pPr>
        <w:pStyle w:val="1"/>
        <w:tabs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31.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 xml:space="preserve"> เรื่อง  คำสั่งสำนักนายกรัฐมนตรี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ที่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>0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7/2562 เรื่อง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ต่าง ๆ ตามกฎหมาย และระเบียบสำนักนายกรัฐมนตรี และคำสั่งมอบหมายให้รองนายกรัฐมนตรี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</w:t>
      </w:r>
      <w:r w:rsidR="009522BE"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และกรรมการในคณะกรรมการต่าง ๆ ตามกฎหมาย และระเบียบสำนักนายกรัฐมนตรี</w:t>
      </w:r>
    </w:p>
    <w:p w:rsidR="009522BE" w:rsidRPr="0039424A" w:rsidRDefault="009522BE" w:rsidP="009818A9">
      <w:pPr>
        <w:pStyle w:val="1"/>
        <w:tabs>
          <w:tab w:val="left" w:pos="1418"/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คณะรัฐมนตรีมีมติรับทราบคำสั่งสำนักนายกรัฐมนตรี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2</w:t>
      </w:r>
      <w:r w:rsidR="00B65425"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0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7/2562 เรื่อง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แก้ไขเพิ่มเติมคำสั่งมอบหมายและมอบอำนาจให้รองนายกรัฐมนตรี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                    รองนายกรัฐมนตรี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และกรรมการในคณะกรรมการต่าง ๆ ตามกฎหมาย และระเบียบสำนักนายกรัฐมนตรี</w:t>
      </w:r>
    </w:p>
    <w:p w:rsidR="009522BE" w:rsidRPr="0039424A" w:rsidRDefault="009522BE" w:rsidP="009818A9">
      <w:pPr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t>คำสั่งสำนักนายกรัฐมนตรี ที่ 166/2562 เรื่อง มอบหมายและมอบอำนาจ                   ให้</w:t>
      </w:r>
      <w:r w:rsidRPr="0039424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รองนายกรัฐมนตรี และรัฐมนตรีประจำสำนักนายกรัฐมนตรีปฏิบัติหน้าที่ประธานกรรมการในคณะกรรมการต่าง ๆ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ตามกฎหมาย และระเบียบสำนักนายกรัฐมนตรี ลงวันที่ 30 กรกฎาคม 2562 และคำสั่งสำนักนายกรัฐมนตรี              ที่ 167/2562 เรื่อง มอบหมายให้รองนายกรัฐมนตรี และรัฐมนตรีประจำสำนักนายกรัฐมนตรีปฏิบัติหน้าที่                  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ประธานกรรมการ รองประธานกรรมการ และกรรมการในคณะกรรมการต่าง ๆ ตามกฎหมาย และระเบียบ                    สำนักนายกรัฐมนตรี ลงวันที่ 30 กรกฎาคม 2562 นั้น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br/>
        <w:t>ตามความ</w:t>
      </w:r>
      <w:r w:rsidRPr="0039424A">
        <w:rPr>
          <w:rFonts w:ascii="TH SarabunPSK" w:hAnsi="TH SarabunPSK" w:cs="TH SarabunPSK"/>
          <w:sz w:val="32"/>
          <w:szCs w:val="32"/>
          <w:cs/>
        </w:rPr>
        <w:t>ในมาตรา 10 และมาตรา 15 แห่งพระราชบัญญัติระเบียบบริหารราชการแผ่นดิน พ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>ศ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2534 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>ซึ่งแก้ไขเพิ่มเติมโดยพระราชบัญญัติระเบียบบริหารราชการแผ่นดิน (ฉบับที่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5) พ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>ศ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มาตรา 11 และมาตรา 12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39424A">
        <w:rPr>
          <w:rFonts w:ascii="TH SarabunPSK" w:hAnsi="TH SarabunPSK" w:cs="TH SarabunPSK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พ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>ศ</w:t>
      </w:r>
      <w:r w:rsidRPr="0039424A">
        <w:rPr>
          <w:rFonts w:ascii="TH SarabunPSK" w:hAnsi="TH SarabunPSK" w:cs="TH SarabunPSK"/>
          <w:sz w:val="32"/>
          <w:szCs w:val="32"/>
        </w:rPr>
        <w:t xml:space="preserve">.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2534 และมาตรา 38 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</w:t>
      </w:r>
      <w:r w:rsidRPr="0039424A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>ศ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2534 ซึ่งแก้ไขเพิ่มเติมโดย</w:t>
      </w:r>
      <w:r w:rsidRPr="0039424A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 w:rsidRPr="0039424A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39424A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39424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7)                   พ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>ศ</w:t>
      </w:r>
      <w:r w:rsidRPr="0039424A">
        <w:rPr>
          <w:rFonts w:ascii="TH SarabunPSK" w:hAnsi="TH SarabunPSK" w:cs="TH SarabunPSK"/>
          <w:sz w:val="32"/>
          <w:szCs w:val="32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2550 ประกอบกับพระราชกฤษฎีกาว่าด้วยการมอบอำนาจ พ.ศ. 2550 จึงให้แก้ไขเพิ่มเติม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>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                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 ดังนี้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>1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ให้ยกเลิกข้อ 2.1.1 แห่งคำสั่งสำนักนายกรัฐมนตรี ที่ 166/2562 เรื่อง 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ลงวันที่ 30 กรกฎาคม 2562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เพิ่มความต่อไปนี้เป็น ข้อ 2.2.6 แห่งคำสั่งสำนักนายกรัฐมนตรี ที่ 167/2562 เรื่อง มอบหมายให้รองนายกรัฐมนตรี และรัฐมนตรีประจำสำนักนายกรัฐมนตรีปฏิบัติหน้าที่ประธานกรรมการ 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 xml:space="preserve">ลงวันที่ 30 กรกฎาคม 2562 </w:t>
      </w:r>
    </w:p>
    <w:p w:rsidR="009522BE" w:rsidRPr="0039424A" w:rsidRDefault="009522BE" w:rsidP="009818A9">
      <w:pPr>
        <w:tabs>
          <w:tab w:val="left" w:pos="1418"/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“2.2.6 รองประธานกรรมการในคณะกรรมการนโยบายเพิ่มขีดความสามารถในการแข่งขันของประเทศสำหรับอุตสาหกรรมเป้าหมาย”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ให้ยกเลิกข้อ 4.2.2 แห่งคำสั่งสำนักนายกรัฐมนตรี ที่ 167/2562 เรื่อง มอบหมายให้                 รองนายกรัฐมนตรี และรัฐมนตรีประจำสำนักนายกรัฐมนตรีปฏิบัติหน้าที่ประธานกรรมการ รองประธานกรรมการ 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และกรรมการในคณะกรรมการต่าง ๆ ตามกฎหมาย และระเบียบสำนักนายกรัฐมนตรี ลงวันที่ 30 กรกฎาคม 2562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27 สิงหาคม พ.ศ. 2562 เป็นต้นไป</w:t>
      </w:r>
    </w:p>
    <w:p w:rsidR="009522BE" w:rsidRPr="0039424A" w:rsidRDefault="009522BE" w:rsidP="009818A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2D734B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575C8" w:rsidRPr="0039424A" w:rsidRDefault="00A575C8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A575C8" w:rsidRPr="0039424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F4" w:rsidRDefault="008478F4">
      <w:r>
        <w:separator/>
      </w:r>
    </w:p>
  </w:endnote>
  <w:endnote w:type="continuationSeparator" w:id="0">
    <w:p w:rsidR="008478F4" w:rsidRDefault="0084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Default="0021182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Pr="00281C47" w:rsidRDefault="00211825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Pr="00EB167C" w:rsidRDefault="0021182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11825" w:rsidRPr="00EB167C" w:rsidRDefault="0021182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F4" w:rsidRDefault="008478F4">
      <w:r>
        <w:separator/>
      </w:r>
    </w:p>
  </w:footnote>
  <w:footnote w:type="continuationSeparator" w:id="0">
    <w:p w:rsidR="008478F4" w:rsidRDefault="0084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Default="0021182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211825" w:rsidRDefault="002118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Default="0021182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C69B6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211825" w:rsidRDefault="00211825">
    <w:pPr>
      <w:pStyle w:val="ab"/>
    </w:pPr>
  </w:p>
  <w:p w:rsidR="00211825" w:rsidRDefault="0021182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25" w:rsidRDefault="00211825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211825" w:rsidRDefault="002118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2EF2"/>
    <w:multiLevelType w:val="hybridMultilevel"/>
    <w:tmpl w:val="6C00C8AE"/>
    <w:lvl w:ilvl="0" w:tplc="B60A29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37070C"/>
    <w:multiLevelType w:val="hybridMultilevel"/>
    <w:tmpl w:val="D4D0A82C"/>
    <w:lvl w:ilvl="0" w:tplc="E40883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0553819"/>
    <w:multiLevelType w:val="multilevel"/>
    <w:tmpl w:val="BD446F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5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08A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857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E24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4991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DA4"/>
    <w:rsid w:val="00206AD2"/>
    <w:rsid w:val="00206DFF"/>
    <w:rsid w:val="00207C67"/>
    <w:rsid w:val="0021030C"/>
    <w:rsid w:val="00210842"/>
    <w:rsid w:val="00210EC2"/>
    <w:rsid w:val="00210ED6"/>
    <w:rsid w:val="0021153E"/>
    <w:rsid w:val="00211825"/>
    <w:rsid w:val="00211FB9"/>
    <w:rsid w:val="00212512"/>
    <w:rsid w:val="0021260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14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37E6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C49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A77B9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4B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6A91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24A"/>
    <w:rsid w:val="003947A5"/>
    <w:rsid w:val="0039630C"/>
    <w:rsid w:val="003972B1"/>
    <w:rsid w:val="00397FE1"/>
    <w:rsid w:val="003A06D4"/>
    <w:rsid w:val="003A0A36"/>
    <w:rsid w:val="003A1AE4"/>
    <w:rsid w:val="003A2297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6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92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463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9B6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E2F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0DE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943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E8D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346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5D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0E2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78F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212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478F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7CA8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87CA6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218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2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BE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18A9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4B1A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238"/>
    <w:rsid w:val="00A116B0"/>
    <w:rsid w:val="00A1212F"/>
    <w:rsid w:val="00A12E43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4E65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DD9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3E0E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1FC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425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2D6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00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55D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9F0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D3A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3B4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200"/>
    <w:rsid w:val="00E67323"/>
    <w:rsid w:val="00E67837"/>
    <w:rsid w:val="00E67E34"/>
    <w:rsid w:val="00E709CB"/>
    <w:rsid w:val="00E714FA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F9A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0D0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264"/>
    <w:rsid w:val="00EE2C27"/>
    <w:rsid w:val="00EE47D3"/>
    <w:rsid w:val="00EE4C76"/>
    <w:rsid w:val="00EE4FD8"/>
    <w:rsid w:val="00EE5332"/>
    <w:rsid w:val="00EE5E2A"/>
    <w:rsid w:val="00EE5F2F"/>
    <w:rsid w:val="00EE6BC3"/>
    <w:rsid w:val="00EF05DB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59E7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950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430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5B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079"/>
    <w:rsid w:val="00FE736C"/>
    <w:rsid w:val="00FF03A2"/>
    <w:rsid w:val="00FF060A"/>
    <w:rsid w:val="00FF0D02"/>
    <w:rsid w:val="00FF1B1D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211825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4490-BCDF-4687-88AF-519849BB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7759</Words>
  <Characters>44231</Characters>
  <Application>Microsoft Office Word</Application>
  <DocSecurity>0</DocSecurity>
  <Lines>368</Lines>
  <Paragraphs>103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62</cp:revision>
  <cp:lastPrinted>2019-08-27T09:24:00Z</cp:lastPrinted>
  <dcterms:created xsi:type="dcterms:W3CDTF">2019-08-27T06:30:00Z</dcterms:created>
  <dcterms:modified xsi:type="dcterms:W3CDTF">2019-08-27T10:08:00Z</dcterms:modified>
</cp:coreProperties>
</file>