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854024" w:rsidRDefault="00304E8A" w:rsidP="00FA54A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4024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854024" w:rsidRDefault="00304E8A" w:rsidP="00FA54A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854024" w:rsidRDefault="00304E8A" w:rsidP="00FA54A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8540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54024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422931" w:rsidRPr="00854024">
        <w:rPr>
          <w:rFonts w:ascii="TH SarabunPSK" w:hAnsi="TH SarabunPSK" w:cs="TH SarabunPSK" w:hint="cs"/>
          <w:sz w:val="32"/>
          <w:szCs w:val="32"/>
          <w:cs/>
          <w:lang w:bidi="th-TH"/>
        </w:rPr>
        <w:t>9 กรกฎาคม</w:t>
      </w:r>
      <w:r w:rsidRPr="008540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2562) </w:t>
      </w:r>
      <w:r w:rsidRPr="00854024">
        <w:rPr>
          <w:rFonts w:ascii="TH SarabunPSK" w:hAnsi="TH SarabunPSK" w:cs="TH SarabunPSK"/>
          <w:sz w:val="32"/>
          <w:szCs w:val="32"/>
        </w:rPr>
        <w:t xml:space="preserve"> </w:t>
      </w:r>
      <w:r w:rsidRPr="0085402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854024">
        <w:rPr>
          <w:rFonts w:ascii="TH SarabunPSK" w:hAnsi="TH SarabunPSK" w:cs="TH SarabunPSK"/>
          <w:sz w:val="32"/>
          <w:szCs w:val="32"/>
        </w:rPr>
        <w:t xml:space="preserve">09.00 </w:t>
      </w:r>
      <w:r w:rsidRPr="00854024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85402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54024">
        <w:rPr>
          <w:rFonts w:ascii="TH SarabunPSK" w:hAnsi="TH SarabunPSK" w:cs="TH SarabunPSK"/>
          <w:sz w:val="32"/>
          <w:szCs w:val="32"/>
        </w:rPr>
        <w:t xml:space="preserve"> </w:t>
      </w:r>
      <w:r w:rsidRPr="00854024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85402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854024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854024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854024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54024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Default="00304E8A" w:rsidP="00FA54A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854024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854024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854024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85402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BD14EF" w:rsidRPr="00854024" w:rsidRDefault="00BD14EF" w:rsidP="00FA54A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D14EF" w:rsidRPr="00854024" w:rsidTr="0081122E">
        <w:tc>
          <w:tcPr>
            <w:tcW w:w="9820" w:type="dxa"/>
          </w:tcPr>
          <w:p w:rsidR="00BD14EF" w:rsidRPr="00854024" w:rsidRDefault="00BD14EF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02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D14EF" w:rsidRPr="00BD14EF" w:rsidRDefault="00BD14E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>ร่างระเบียบว่าด้วยการโอนงบประมาณรายจ่ายบูรณาการและงบประมาณรายจ่าย</w:t>
      </w:r>
      <w:r w:rsidR="00025E2F">
        <w:rPr>
          <w:rFonts w:ascii="TH SarabunPSK" w:hAnsi="TH SarabunPSK" w:cs="TH SarabunPSK"/>
          <w:sz w:val="32"/>
          <w:szCs w:val="32"/>
          <w:cs/>
        </w:rPr>
        <w:tab/>
      </w:r>
      <w:r w:rsidR="00025E2F">
        <w:rPr>
          <w:rFonts w:ascii="TH SarabunPSK" w:hAnsi="TH SarabunPSK" w:cs="TH SarabunPSK" w:hint="cs"/>
          <w:sz w:val="32"/>
          <w:szCs w:val="32"/>
          <w:cs/>
        </w:rPr>
        <w:tab/>
      </w:r>
      <w:r w:rsidR="00025E2F">
        <w:rPr>
          <w:rFonts w:ascii="TH SarabunPSK" w:hAnsi="TH SarabunPSK" w:cs="TH SarabunPSK"/>
          <w:sz w:val="32"/>
          <w:szCs w:val="32"/>
          <w:cs/>
        </w:rPr>
        <w:tab/>
      </w:r>
      <w:r w:rsidR="00025E2F"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>บุคลากรระหว่างหน่วยรับงบประมาณ พ.ศ. .... และร่างระเบียบการก่อหนี้ผูกพัน</w:t>
      </w:r>
      <w:r w:rsidR="00025E2F">
        <w:rPr>
          <w:rFonts w:ascii="TH SarabunPSK" w:hAnsi="TH SarabunPSK" w:cs="TH SarabunPSK"/>
          <w:sz w:val="32"/>
          <w:szCs w:val="32"/>
          <w:cs/>
        </w:rPr>
        <w:tab/>
      </w:r>
      <w:r w:rsidR="00025E2F">
        <w:rPr>
          <w:rFonts w:ascii="TH SarabunPSK" w:hAnsi="TH SarabunPSK" w:cs="TH SarabunPSK" w:hint="cs"/>
          <w:sz w:val="32"/>
          <w:szCs w:val="32"/>
          <w:cs/>
        </w:rPr>
        <w:tab/>
      </w:r>
      <w:r w:rsidR="00025E2F">
        <w:rPr>
          <w:rFonts w:ascii="TH SarabunPSK" w:hAnsi="TH SarabunPSK" w:cs="TH SarabunPSK"/>
          <w:sz w:val="32"/>
          <w:szCs w:val="32"/>
          <w:cs/>
        </w:rPr>
        <w:tab/>
      </w:r>
      <w:r w:rsidR="00025E2F"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ข้ามปีงบประมาณ พ.ศ. .... </w:t>
      </w:r>
    </w:p>
    <w:p w:rsidR="009B564C" w:rsidRPr="009B564C" w:rsidRDefault="00BD14EF" w:rsidP="00FA54A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9B564C">
        <w:rPr>
          <w:rFonts w:ascii="TH SarabunPSK" w:hAnsi="TH SarabunPSK" w:cs="TH SarabunPSK"/>
          <w:sz w:val="32"/>
          <w:szCs w:val="32"/>
          <w:cs/>
        </w:rPr>
        <w:tab/>
      </w:r>
      <w:r w:rsidR="009B564C">
        <w:rPr>
          <w:rFonts w:ascii="TH SarabunPSK" w:hAnsi="TH SarabunPSK" w:cs="TH SarabunPSK"/>
          <w:sz w:val="32"/>
          <w:szCs w:val="32"/>
          <w:cs/>
        </w:rPr>
        <w:tab/>
      </w:r>
      <w:r w:rsidR="009B564C" w:rsidRPr="009B564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B564C">
        <w:rPr>
          <w:rFonts w:ascii="TH SarabunPSK" w:hAnsi="TH SarabunPSK" w:cs="TH SarabunPSK"/>
          <w:sz w:val="32"/>
          <w:szCs w:val="32"/>
          <w:cs/>
        </w:rPr>
        <w:tab/>
      </w:r>
      <w:r w:rsidR="009B564C" w:rsidRPr="009B564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B564C">
        <w:rPr>
          <w:rFonts w:ascii="TH SarabunPSK" w:hAnsi="TH SarabunPSK" w:cs="TH SarabunPSK"/>
          <w:sz w:val="32"/>
          <w:szCs w:val="32"/>
          <w:cs/>
        </w:rPr>
        <w:tab/>
      </w:r>
      <w:r w:rsidR="009B564C" w:rsidRPr="009B564C">
        <w:rPr>
          <w:rFonts w:ascii="TH SarabunPSK" w:hAnsi="TH SarabunPSK" w:cs="TH SarabunPSK" w:hint="cs"/>
          <w:sz w:val="32"/>
          <w:szCs w:val="32"/>
          <w:cs/>
        </w:rPr>
        <w:t>ร่างระเบียบสำนักนายกรัฐมนตรี ว่าด้วยการใช้ การชัก หรือการแสดงธงชาติ และ</w:t>
      </w:r>
      <w:r w:rsidR="009B564C">
        <w:rPr>
          <w:rFonts w:ascii="TH SarabunPSK" w:hAnsi="TH SarabunPSK" w:cs="TH SarabunPSK"/>
          <w:sz w:val="32"/>
          <w:szCs w:val="32"/>
          <w:cs/>
        </w:rPr>
        <w:tab/>
      </w:r>
      <w:r w:rsidR="009B564C">
        <w:rPr>
          <w:rFonts w:ascii="TH SarabunPSK" w:hAnsi="TH SarabunPSK" w:cs="TH SarabunPSK" w:hint="cs"/>
          <w:sz w:val="32"/>
          <w:szCs w:val="32"/>
          <w:cs/>
        </w:rPr>
        <w:tab/>
      </w:r>
      <w:r w:rsidR="009B564C">
        <w:rPr>
          <w:rFonts w:ascii="TH SarabunPSK" w:hAnsi="TH SarabunPSK" w:cs="TH SarabunPSK"/>
          <w:sz w:val="32"/>
          <w:szCs w:val="32"/>
          <w:cs/>
        </w:rPr>
        <w:tab/>
      </w:r>
      <w:r w:rsidR="009B564C">
        <w:rPr>
          <w:rFonts w:ascii="TH SarabunPSK" w:hAnsi="TH SarabunPSK" w:cs="TH SarabunPSK" w:hint="cs"/>
          <w:sz w:val="32"/>
          <w:szCs w:val="32"/>
          <w:cs/>
        </w:rPr>
        <w:tab/>
      </w:r>
      <w:r w:rsidR="009B564C" w:rsidRPr="009B564C">
        <w:rPr>
          <w:rFonts w:ascii="TH SarabunPSK" w:hAnsi="TH SarabunPSK" w:cs="TH SarabunPSK" w:hint="cs"/>
          <w:sz w:val="32"/>
          <w:szCs w:val="32"/>
          <w:cs/>
        </w:rPr>
        <w:t>ธงของต่างประเทศในราชอาณาจักร (ฉบับที่ ..) พ.ศ. ....</w:t>
      </w:r>
    </w:p>
    <w:p w:rsidR="00BD14EF" w:rsidRPr="00BD14EF" w:rsidRDefault="00BD14EF" w:rsidP="00FA54A1">
      <w:pPr>
        <w:tabs>
          <w:tab w:val="left" w:pos="1418"/>
          <w:tab w:val="left" w:pos="1701"/>
          <w:tab w:val="left" w:pos="2410"/>
        </w:tabs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D14EF" w:rsidRPr="00854024" w:rsidTr="0081122E">
        <w:tc>
          <w:tcPr>
            <w:tcW w:w="9820" w:type="dxa"/>
          </w:tcPr>
          <w:p w:rsidR="00BD14EF" w:rsidRPr="00854024" w:rsidRDefault="00BD14EF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02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BD14EF" w:rsidRPr="00BD14EF" w:rsidRDefault="00BD14EF" w:rsidP="00FA54A1">
      <w:pPr>
        <w:tabs>
          <w:tab w:val="left" w:pos="1418"/>
          <w:tab w:val="left" w:pos="2127"/>
          <w:tab w:val="left" w:pos="2410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/>
          <w:sz w:val="32"/>
          <w:szCs w:val="32"/>
          <w:cs/>
        </w:rPr>
        <w:t xml:space="preserve">สรุปมติการประชุมคณะกรรมการนโยบายปาล์มน้ำมันแห่งชาติ ครั้งที่ 3/2562  </w:t>
      </w:r>
    </w:p>
    <w:p w:rsidR="00FA54A1" w:rsidRDefault="00FA54A1" w:rsidP="00FA54A1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A54A1">
        <w:rPr>
          <w:rFonts w:ascii="TH SarabunPSK" w:hAnsi="TH SarabunPSK" w:cs="TH SarabunPSK"/>
          <w:sz w:val="32"/>
          <w:szCs w:val="32"/>
        </w:rPr>
        <w:tab/>
      </w:r>
      <w:r w:rsidRPr="00FA54A1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54A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54A1">
        <w:rPr>
          <w:rFonts w:ascii="TH SarabunPSK" w:hAnsi="TH SarabunPSK" w:cs="TH SarabunPSK" w:hint="cs"/>
          <w:sz w:val="32"/>
          <w:szCs w:val="32"/>
          <w:cs/>
        </w:rPr>
        <w:t>ขอรับการสนับสนุนงบประมาณโครงการสนับสนุนการใช้ยางพาราในหน่วยงาน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54A1">
        <w:rPr>
          <w:rFonts w:ascii="TH SarabunPSK" w:hAnsi="TH SarabunPSK" w:cs="TH SarabunPSK" w:hint="cs"/>
          <w:sz w:val="32"/>
          <w:szCs w:val="32"/>
          <w:cs/>
        </w:rPr>
        <w:t xml:space="preserve">ภาครัฐ </w:t>
      </w:r>
      <w:r w:rsidRPr="00FA54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4A1">
        <w:rPr>
          <w:rFonts w:ascii="TH SarabunPSK" w:hAnsi="TH SarabunPSK" w:cs="TH SarabunPSK"/>
          <w:sz w:val="32"/>
          <w:szCs w:val="32"/>
          <w:cs/>
        </w:rPr>
        <w:tab/>
      </w:r>
      <w:r w:rsidRPr="00FA54A1">
        <w:rPr>
          <w:rFonts w:ascii="TH SarabunPSK" w:hAnsi="TH SarabunPSK" w:cs="TH SarabunPSK"/>
          <w:sz w:val="32"/>
          <w:szCs w:val="32"/>
          <w:cs/>
        </w:rPr>
        <w:tab/>
      </w:r>
    </w:p>
    <w:p w:rsidR="00FA54A1" w:rsidRPr="00FA54A1" w:rsidRDefault="00FA54A1" w:rsidP="00FA54A1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D14EF" w:rsidRPr="00854024" w:rsidTr="0081122E">
        <w:tc>
          <w:tcPr>
            <w:tcW w:w="9820" w:type="dxa"/>
          </w:tcPr>
          <w:p w:rsidR="00BD14EF" w:rsidRPr="00854024" w:rsidRDefault="00BD14EF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02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D14EF" w:rsidRPr="00854024" w:rsidRDefault="00BD14E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14EF" w:rsidRPr="00BD14EF" w:rsidRDefault="00BD14EF" w:rsidP="00FA54A1">
      <w:pPr>
        <w:shd w:val="clear" w:color="auto" w:fill="FFFFFF"/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FA54A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5</w:t>
      </w:r>
      <w:r w:rsidRPr="00BD14E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การรับรองเอกสารผลลัพธ์การประชุม</w:t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Focal Points Network on Women,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Peace and Security  </w:t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ณ กรุงวินด์ฮุก ระหว่างวันที่</w:t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10 – 11 </w:t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เมษายน</w:t>
      </w:r>
      <w:r w:rsidRPr="00BD14EF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2562</w:t>
      </w:r>
    </w:p>
    <w:p w:rsidR="00BD14EF" w:rsidRPr="00BD14EF" w:rsidRDefault="00BD14EF" w:rsidP="00FA54A1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54A1">
        <w:rPr>
          <w:rFonts w:ascii="TH SarabunPSK" w:hAnsi="TH SarabunPSK" w:cs="TH SarabunPSK" w:hint="cs"/>
          <w:sz w:val="32"/>
          <w:szCs w:val="32"/>
          <w:cs/>
        </w:rPr>
        <w:t>6</w:t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>รายงานผลการจัดระดับประเทศไทยในรายงานการค้ามนุษย์ของสหรัฐอเมริกา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>ประจำปี 2562 (พม.)</w:t>
      </w:r>
    </w:p>
    <w:p w:rsidR="00BD14EF" w:rsidRPr="00BD14EF" w:rsidRDefault="00BD14EF" w:rsidP="00FA54A1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54A1">
        <w:rPr>
          <w:rFonts w:ascii="TH SarabunPSK" w:hAnsi="TH SarabunPSK" w:cs="TH SarabunPSK" w:hint="cs"/>
          <w:sz w:val="32"/>
          <w:szCs w:val="32"/>
          <w:cs/>
        </w:rPr>
        <w:t>7</w:t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BD14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/>
          <w:sz w:val="32"/>
          <w:szCs w:val="32"/>
          <w:cs/>
        </w:rPr>
        <w:t>การรับรองร่างปฏิญญาทางการเมืองการากัส (</w:t>
      </w:r>
      <w:r w:rsidRPr="00BD14EF">
        <w:rPr>
          <w:rFonts w:ascii="TH SarabunPSK" w:hAnsi="TH SarabunPSK" w:cs="TH SarabunPSK"/>
          <w:sz w:val="32"/>
          <w:szCs w:val="32"/>
        </w:rPr>
        <w:t xml:space="preserve">Caracas Political Declaration)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/>
          <w:sz w:val="32"/>
          <w:szCs w:val="32"/>
          <w:cs/>
        </w:rPr>
        <w:t>ในการประชุมคณะกรรมการประสานงานระดับรัฐมนตรีของกลุ่มประเทศไม่ฝักใฝ่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/>
          <w:sz w:val="32"/>
          <w:szCs w:val="32"/>
          <w:cs/>
        </w:rPr>
        <w:t xml:space="preserve">ฝ่ายใด </w:t>
      </w:r>
    </w:p>
    <w:p w:rsidR="000262B4" w:rsidRPr="000262B4" w:rsidRDefault="00BC2540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62B4">
        <w:rPr>
          <w:rFonts w:ascii="TH SarabunPSK" w:hAnsi="TH SarabunPSK" w:cs="TH SarabunPSK"/>
          <w:sz w:val="32"/>
          <w:szCs w:val="32"/>
        </w:rPr>
        <w:t>8</w:t>
      </w:r>
      <w:r w:rsidR="000262B4" w:rsidRPr="000262B4">
        <w:rPr>
          <w:rFonts w:ascii="TH SarabunPSK" w:hAnsi="TH SarabunPSK" w:cs="TH SarabunPSK" w:hint="cs"/>
          <w:sz w:val="32"/>
          <w:szCs w:val="32"/>
          <w:cs/>
        </w:rPr>
        <w:t>.</w:t>
      </w:r>
      <w:r w:rsidR="000262B4" w:rsidRPr="000262B4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="000262B4" w:rsidRPr="000262B4">
        <w:rPr>
          <w:rFonts w:ascii="TH SarabunPSK" w:hAnsi="TH SarabunPSK" w:cs="TH SarabunPSK" w:hint="cs"/>
          <w:sz w:val="32"/>
          <w:szCs w:val="32"/>
          <w:cs/>
        </w:rPr>
        <w:tab/>
      </w:r>
      <w:r w:rsidR="000262B4" w:rsidRPr="000262B4">
        <w:rPr>
          <w:rFonts w:ascii="TH SarabunPSK" w:hAnsi="TH SarabunPSK" w:cs="TH SarabunPSK"/>
          <w:sz w:val="32"/>
          <w:szCs w:val="32"/>
          <w:cs/>
        </w:rPr>
        <w:t>ร่างถ้อยแถลงอาเซียนว่าด้วยการส่งเสริมธรรมาภิบาลและการเร่งยกระดับภาค</w:t>
      </w:r>
      <w:r w:rsidR="000262B4" w:rsidRPr="000262B4">
        <w:rPr>
          <w:rFonts w:ascii="TH SarabunPSK" w:hAnsi="TH SarabunPSK" w:cs="TH SarabunPSK" w:hint="cs"/>
          <w:sz w:val="32"/>
          <w:szCs w:val="32"/>
          <w:cs/>
        </w:rPr>
        <w:tab/>
      </w:r>
      <w:r w:rsidR="000262B4" w:rsidRPr="000262B4">
        <w:rPr>
          <w:rFonts w:ascii="TH SarabunPSK" w:hAnsi="TH SarabunPSK" w:cs="TH SarabunPSK"/>
          <w:sz w:val="32"/>
          <w:szCs w:val="32"/>
          <w:cs/>
        </w:rPr>
        <w:tab/>
      </w:r>
      <w:r w:rsidR="000262B4" w:rsidRPr="000262B4">
        <w:rPr>
          <w:rFonts w:ascii="TH SarabunPSK" w:hAnsi="TH SarabunPSK" w:cs="TH SarabunPSK" w:hint="cs"/>
          <w:sz w:val="32"/>
          <w:szCs w:val="32"/>
          <w:cs/>
        </w:rPr>
        <w:tab/>
      </w:r>
      <w:r w:rsidR="000262B4">
        <w:rPr>
          <w:rFonts w:ascii="TH SarabunPSK" w:hAnsi="TH SarabunPSK" w:cs="TH SarabunPSK"/>
          <w:sz w:val="32"/>
          <w:szCs w:val="32"/>
          <w:cs/>
        </w:rPr>
        <w:tab/>
      </w:r>
      <w:r w:rsidR="000262B4" w:rsidRPr="000262B4">
        <w:rPr>
          <w:rFonts w:ascii="TH SarabunPSK" w:hAnsi="TH SarabunPSK" w:cs="TH SarabunPSK"/>
          <w:sz w:val="32"/>
          <w:szCs w:val="32"/>
          <w:cs/>
        </w:rPr>
        <w:t>ราชการพลเรือนในยุคดิจิทัล</w:t>
      </w:r>
    </w:p>
    <w:p w:rsidR="00BD14EF" w:rsidRPr="00854024" w:rsidRDefault="00BD14EF" w:rsidP="00FA54A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D14EF" w:rsidRPr="00854024" w:rsidTr="0081122E">
        <w:tc>
          <w:tcPr>
            <w:tcW w:w="9820" w:type="dxa"/>
          </w:tcPr>
          <w:p w:rsidR="00BD14EF" w:rsidRPr="00854024" w:rsidRDefault="00BD14EF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02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D14EF" w:rsidRPr="00BD14EF" w:rsidRDefault="00BD14E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40">
        <w:rPr>
          <w:rFonts w:ascii="TH SarabunPSK" w:hAnsi="TH SarabunPSK" w:cs="TH SarabunPSK" w:hint="cs"/>
          <w:sz w:val="32"/>
          <w:szCs w:val="32"/>
          <w:cs/>
        </w:rPr>
        <w:t>9</w:t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การแต่งตั้งกรรมการผู้ทรงคุณวุฒิในคณะกรรมการนโยบายการรักษาผลประโยชน์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>ของชาติทางทะเล</w:t>
      </w:r>
    </w:p>
    <w:p w:rsidR="00BD14EF" w:rsidRPr="00BD14EF" w:rsidRDefault="00BD14E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540">
        <w:rPr>
          <w:rFonts w:ascii="TH SarabunPSK" w:hAnsi="TH SarabunPSK" w:cs="TH SarabunPSK" w:hint="cs"/>
          <w:sz w:val="32"/>
          <w:szCs w:val="32"/>
          <w:cs/>
        </w:rPr>
        <w:t>10.</w:t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แต่งตั้งกรรมการผู้ทรงคุณวุฒิในคณะกรรมการนโยบายการจัดซื้อจัดจ้างและการ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4EF">
        <w:rPr>
          <w:rFonts w:ascii="TH SarabunPSK" w:hAnsi="TH SarabunPSK" w:cs="TH SarabunPSK" w:hint="cs"/>
          <w:sz w:val="32"/>
          <w:szCs w:val="32"/>
          <w:cs/>
        </w:rPr>
        <w:t xml:space="preserve">บริหารพัสดุภาครัฐ </w:t>
      </w:r>
    </w:p>
    <w:p w:rsidR="00F0211F" w:rsidRPr="00854024" w:rsidRDefault="00F0211F" w:rsidP="00FA54A1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4024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854024" w:rsidRDefault="00F0211F" w:rsidP="00FA54A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854024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854024" w:rsidRDefault="00F0211F" w:rsidP="00FA54A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854024" w:rsidRDefault="00F0211F" w:rsidP="00FA54A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854024" w:rsidRDefault="00F0211F" w:rsidP="00FA54A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854024" w:rsidRDefault="00F0211F" w:rsidP="00FA54A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854024" w:rsidRDefault="00304E8A" w:rsidP="00FA54A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854024" w:rsidRDefault="00304E8A" w:rsidP="00FA54A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854024" w:rsidRDefault="00304E8A" w:rsidP="00FA54A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54024" w:rsidTr="00403738">
        <w:tc>
          <w:tcPr>
            <w:tcW w:w="9820" w:type="dxa"/>
          </w:tcPr>
          <w:p w:rsidR="0088693F" w:rsidRPr="00854024" w:rsidRDefault="0088693F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02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876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.... และร่างระเบียบการก่อหนี้ผูกพันข้ามปีงบประมาณ พ.ศ. ....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หลักการร่าง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.... และร่างระเบียบการก่อหนี้ผูกพันข้ามปีงบประมาณ พ.ศ. .... ตามที่สำนักงบประมาณเสนอ และให้เสนอคณะรัฐมนตรีตรวจพิจารณาเป็นเรื่องด่วน แล้วดำเนินการต่อไปได้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สาระสำคัญของร่างระเบียบฯ </w:t>
      </w:r>
    </w:p>
    <w:p w:rsidR="002E60AF" w:rsidRPr="00031B7C" w:rsidRDefault="002E60AF" w:rsidP="00FA54A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031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ร่าง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....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ร่างระเบียบฯ ได้กำหนดวิธีการในการโอนงบประมาณรายจ่ายบูรณาการและงบประมาณรายจ่ายบุคลากรของหน่วยรับงบประมาณ ไปให้หน่วยรับงบประมาณอื่น ดังนี้ 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(1) กำหนดให้งบประมาณรายจ่ายที่จะโอนไปให้หน่วยรับงบประมาณอื่น ต้องเป็นงบประมาณรายจ่ายที่หน่วยรับงบประมาณไม่สามารถใช้จ่ายหรือก่อหนี้ผูกพันให้เป็นไปตามแผนการปฏิบัติงานและแผนการใช้จ่ายงบประมาณ รวมถึงงบประมาณเหลือจ่าย ทั้งนี้ ไม่รวมถึงงบประมาณรายจ่ายที่เป็นเงินอุดหนุนทั่วไปสำหรับหน่วยงานของรัฐสภา ศาลยุติธรรม ศาลปกครอง ศาลรัฐธรรมนูญ องค์กรอิสระตามรัฐธรรมนูญ และองค์กรอัยการ องค์การมหาชนหรือหน่วยงานของรัฐ ที่มีกฎหมายกำหนดให้ได้รับการจัดสรรงบประมาณเป็นเงินอุดหนุน และองค์กรปกครองส่วนท้องถิ่น 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(2) การโอนงบประมาณรายจ่ายบูรณาการ 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กำหนดให้ผู้มีอำนาจกำกับแผนงานบูรณาการ ซึ่งได้แก่ผู้ที่คณะรัฐมนตรีมอบหมายให้เป็นประธานคณะกรรมการจัดทำงบประมาณบูรณาการเป็นผู้มีอำนาจอนุมัติหลักการในการโอนงบประมาณ โดยหน่วยงานเจ้าภาพบูรณาการจะเป็นหน่วยงานหลักในการจัดทำความเห็นเสนอผู้มีอำนาจกำกับแผนงานบูรณาการพิจารณาว่าสมควรให้มีการโอนงบประมาณให้หน่วยงานใดหรือไม่ โดยพิจารณาจากเหตุผลความจำเป็นของหน่วยรับงบประมาณที่ดำเนินการใช้จ่ายงบประมาณไม่เป็นไปตามแผนการปฏิบัติงานและแผนการใช้จ่ายงบประมาณ และหน่วยงานที่ขอรับโอนงบประมาณ โดยสำนักงบประมาณจะเสนอความเห็นประกอบการพิจารณาด้วย และหากผู้มีอำนาจกำกับแผนงานบูรณาการอนุมัติหลักการให้โอนงบประมาณแล้ว หน่วยรับงบประมาณที่ขอรับโอนงบประมาณจะต้องจัดทำแผนการปฏิบัติงานและแผนการใช้จ่ายงบประมาณส่งให้สำนักงบประมาณ ซึ่งสำนักงบประมาณจะพิจารณาโอนงบประมาณให้ตามความเหมาะสมและสอดคล้องกับแผนการปฏิบัติงานและแผนการใช้จ่ายงบประมาณต่อไป 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(3) การโอนงบประมาณรายจ่ายบุคลากร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โดยการโอนงบประมาณรายจ่ายบุคลากรภายใต้แผนงานบุคลากรภาครัฐ จะเริ่มพิจารณาในช่วงก่อนสิ้นไตรมาสที่สาม คือประมาณสิ้นเดือนพฤษภาคม โดยสำนักงบประมาณจะร่วมกับหน่วยรับงบประมาณตรวจสอบผลการใช้จ่ายงบประมาณของหน่วยรับงบประมาณว่ามีงบประมาณรายจ่ายบุคลากรที่ไม่สามารถใช้จ่าย หรือก่อหนี้ผูกพันให้เป็นไปตามแผนการปฏิบัติงานและแผนการใช้จ่ายงบประมาณสามารถโอนไปให้หน่วยรับงบประมาณอื่นหรือไม่ ในขณะเดียวกันหน่วยรับงบประมาณที่มีงบประมาณรายจ่ายบุคลากรไม่เพียงพอจะต้องจัดทำคำของบประมาณมาที่สำนักงบประมาณ ซึ่งกำหนดให้เริ่มส่งคำของบประมาณเมื่อสิ้นไตรมาสที่สามของปีงบประมาณ  </w:t>
      </w:r>
    </w:p>
    <w:p w:rsidR="002E60AF" w:rsidRDefault="002E60AF" w:rsidP="00FA54A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กรณีที่สำนักงบประมาณพิจารณาแล้วมีความจำเป็นต้องโอนงบประมาณรายจ่ายบุคลากรของหน่วยรับงบประมาณไปให้หน่วยรับงบประมาณอื่น จะพิจารณาโอนงบประมาณภายในกระทรวงเดียวกันก่อนในลำดับแรก หากยังมีงบประมาณเพียงพอที่จะโอนให้หน่วยรับงบประมาณต่างกระทรวงจะพิจารณาโอนในลำดับถัดไป  </w:t>
      </w:r>
    </w:p>
    <w:p w:rsidR="002E60AF" w:rsidRDefault="002E60AF" w:rsidP="00FA54A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E60AF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031B7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ร่างระเบียบการก่อหนี้ผูกพันข้ามปีงบประมาณ พ.ศ. ....</w:t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ร่างระเบียบฯ ยังคงสาระสำคัญตามระเบียบการก่อหนี้ผูกพันข้ามปีงบประมาณ พ.ศ. 2534 และที่แก้ไขเพิ่มเติม โดยมีการแก้ไขข้อความเพียงเล็กน้อยเพื่อให้สอดคล้องกับพระราชบัญญัติวิธีการงบประมาณ พ.ศ. 2561 ดังนี้ 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แก้ไขคำว่า “ส่วนราชการและรัฐวิสาหกิจ” เป็น “หน่วยรับงบประมาณ”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(2) เพิ่มเติมกรณีการเพิ่มวงเงินก่อหนี้ผูกพันซึ่งจะต้องเสนอคณะรัฐมนตรีอนุมัติ โดยกำหนดให้กรณีที่ต้องมีการขยายระยะเวลาการก่อหนี้ผูกพัน ก็ให้เสนอคณะรัฐมนตรีในคราวเดียวกันด้วย เนื่องจากเป็นกรณีที่มีผลกระทบต่อสัดส่วนการก่อหนี้ผูกพันงบประมาณตามมาตรา 11 (4) ของพระราชบัญญัติวินัยการเงินการคลังของรัฐ พ.ศ. 2561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(3) เพิ่มเติมให้สำนักงบประมาณสามารถกำหนดหลักเกณฑ์ เงื่อนไข หรือวิธีปฏิบัติเกี่ยวกับการบริหารวงเงินงบประมาณรายจ่ายที่ตั้งไว้สำหรับรายการก่อหนี้ผูกพันข้ามปี ทั้งนี้ เพื่อให้การบริหารวงเงินงบประมาณสอดคล้องกับงวดงานที่ดำเนินการจริง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B564C" w:rsidRPr="00F05CC8" w:rsidRDefault="002E60AF" w:rsidP="00FA54A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B564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B564C" w:rsidRPr="009B56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ร่างระเบียบสำนักนายกรัฐมนตรี ว่าด้วยการใช้ การชัก หรือการแสดงธงชาติ และธงของต่างประเทศใน</w:t>
      </w:r>
      <w:r w:rsidR="009B564C" w:rsidRPr="00F05CC8">
        <w:rPr>
          <w:rFonts w:ascii="TH SarabunPSK" w:hAnsi="TH SarabunPSK" w:cs="TH SarabunPSK" w:hint="cs"/>
          <w:b/>
          <w:bCs/>
          <w:sz w:val="32"/>
          <w:szCs w:val="32"/>
          <w:cs/>
        </w:rPr>
        <w:t>ราชอาณาจักร (ฉบับที่ ..) พ.ศ. ....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คณะรัฐมนตรีมีมติเห็นชอบหลักการร่างระเบียบสำนักนายกรัฐมนตรี ว่าด้วยการใช้ การชัก หรือการแสดงธงชาติ และธงของต่างประเทศในราชอาณาจักร (ฉบับที่ ..) พ.</w:t>
      </w:r>
      <w:r w:rsidRPr="00F05CC8">
        <w:rPr>
          <w:rFonts w:ascii="TH SarabunPSK" w:hAnsi="TH SarabunPSK" w:cs="TH SarabunPSK"/>
          <w:sz w:val="32"/>
          <w:szCs w:val="32"/>
          <w:cs/>
        </w:rPr>
        <w:t>ศ. ...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.</w:t>
      </w:r>
      <w:r w:rsidRPr="00F05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ตามที่สำนักงานปลัดสำนักนายกรัฐมนตรีเสนอ และให้เสนอคณะรัฐมนตรีตรวจพิจารณาเป็นเรื่องด่วน แล้วดำเนินการต่อไปได้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  <w:t>1. ระเบียบสำนักนายกรัฐมนตรี ว่าด้วยการใช้ การชัก หรือการแสดงธงชาติ และธงของต่างประเทศในราชอาณาจักร พ.ศ 2529 และที่แก้ไขเพิ่มเติม ข้อ 13 ได้กำหนดโอกาสและวันพิธีสำคัญให้ชักและประดับธงชาติ ณ อาคารสถานที่ ยานพาหนะ และ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สาธารณสถาน ดังนี้ </w:t>
      </w:r>
    </w:p>
    <w:tbl>
      <w:tblPr>
        <w:tblStyle w:val="af9"/>
        <w:tblW w:w="0" w:type="auto"/>
        <w:tblLook w:val="04A0"/>
      </w:tblPr>
      <w:tblGrid>
        <w:gridCol w:w="7792"/>
        <w:gridCol w:w="1224"/>
      </w:tblGrid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รายชื่อวัน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1. วันขึ้นปีใหม่ วันที่ 1 มกราคม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วันมาฆบูชา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3. วันพระบาทสมเด็จพระพุทธยอดฟ้าจุฬาโลกมหาราช และวันที่ระลึกมหาจักรีบรมราชวงศ์ วันที่ 6 เมษายน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4. วันสงกรานต์ วันที่ 13 เมษายน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5. วันพืชมงคล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6. วันวิสาขบูชา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7. วันอาสาฬหบูชา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8. วันเข้าพรรษา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9. วันเฉลิมพระชนมพรรษาสมเด็จพระเจ้าอยู่หัว มหาวชิราลงกรณ บดินทรเทพยวรางกูร วันที่ 28 และวันที่ 29 กรกฎาคม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10. วันเฉลิมพระชนมพรรษาสมเด็จพระบรมราชินีนาถ วันที่ 12 สิงหาคม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11. วันพระราชทานธงชาติไทย วันที่ 28 กันยายน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12. วันสหประชาชาติ วันที่ 24 ตุลาคม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13. วันคล้ายวันเฉลิมพระชนมพรรษา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พระบาท</w:t>
            </w: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สมเด็จพระปรมินทรมหาภูมิพลอดุลยเดช บรมนาถบพิตร วันชาติ และวันพ่อแห่งชาติ วันที่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ละวันที่ 6 ธันวาคม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B564C" w:rsidRPr="00F05CC8" w:rsidTr="0081122E">
        <w:tc>
          <w:tcPr>
            <w:tcW w:w="7792" w:type="dxa"/>
          </w:tcPr>
          <w:p w:rsidR="009B564C" w:rsidRPr="00F05CC8" w:rsidRDefault="009B564C" w:rsidP="00FA54A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F05CC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วันรัฐธรรมนูญ วันที่ 10 ธันวาคม</w:t>
            </w:r>
          </w:p>
        </w:tc>
        <w:tc>
          <w:tcPr>
            <w:tcW w:w="1224" w:type="dxa"/>
          </w:tcPr>
          <w:p w:rsidR="009B564C" w:rsidRPr="00F05CC8" w:rsidRDefault="009B564C" w:rsidP="00FA54A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C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05CC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</w:tbl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F05CC8">
        <w:rPr>
          <w:rFonts w:ascii="TH SarabunPSK" w:hAnsi="TH SarabunPSK" w:cs="TH SarabunPSK"/>
          <w:sz w:val="32"/>
          <w:szCs w:val="32"/>
        </w:rPr>
        <w:tab/>
      </w:r>
      <w:r w:rsidRPr="00F05CC8">
        <w:rPr>
          <w:rFonts w:ascii="TH SarabunPSK" w:hAnsi="TH SarabunPSK" w:cs="TH SarabunPSK"/>
          <w:sz w:val="32"/>
          <w:szCs w:val="32"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>การชักและประดับธงในโอกาสหรือวัน</w:t>
      </w:r>
      <w:r>
        <w:rPr>
          <w:rFonts w:ascii="TH SarabunPSK" w:hAnsi="TH SarabunPSK" w:cs="TH SarabunPSK" w:hint="cs"/>
          <w:sz w:val="32"/>
          <w:szCs w:val="32"/>
          <w:cs/>
        </w:rPr>
        <w:t>พิธี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สำคัญอื่น ๆ ให้เป็นไปตามที่ทางราชการจะประกาศให้ทราบเป็นครั้งคราว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  <w:t>ส่วนการชักและประดับธงในงานพิธีสำคัญอื่น ๆ ตามประเพณีนิยมให้ปฏิบัติต่อธงด้วยความเคารพ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  <w:t>2. เมื่อวันที่ 4 พฤษภาคม 2562 ได้มีพระราชพิธีบรมราชาภิเษก พระบาทสมเด็จพระปรเมนทรรามาธิบดีศรีสินทรมหาวชิราลงกรณ พระวชิรเกล้าเจ้าอยู่หัว ประกอบกับเมื่อวันที่ 21 พฤษภาคม 2562 คณะรัฐมนตรีมีมติกำหนดให้วันที่ 4 พฤษภาคม ของทุกปี เป็นวันฉัตรมงคล และวันหยุดราชการประจำปี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  <w:t>3. เมื่อวันที่ 5 พฤษภคม 2562 มีพระบรมราชโองการประกาศเฉลิมพระนามาภิไธยสมเด็จพระนางเจ้าสิริกิติ์ พระบรมราชินีนาถ พระบรมราชชนนีพันปีหลวง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>4. เมื่อวันที่ 5 พฤษภาคม 2562 มีพระบรมราชโองการประกาศเฉลิมพระปรมาภิไธยพระบาทสมเด็จพระบรมชนกาธิเบศร มหาภูมิพลอดุลยเดชมหาราช บรมนาถบพิตร ประกอบกับเมื่อวันที่ 21 พฤษภาคม 2562 มีพระบรมราชโองการประกาศเรื่อง การกำหนดวันสำคัญของชาติไทย มีพระบรมราชโองการโปรดเกล้าโปรดกระ</w:t>
      </w:r>
      <w:r>
        <w:rPr>
          <w:rFonts w:ascii="TH SarabunPSK" w:hAnsi="TH SarabunPSK" w:cs="TH SarabunPSK" w:hint="cs"/>
          <w:sz w:val="32"/>
          <w:szCs w:val="32"/>
          <w:cs/>
        </w:rPr>
        <w:t>หม่อมให้กำหนดว่า วันที่ 5 ธันวา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คม ของทุกปี เป็นวันคล้ายวันพระบรมราชสมภพของพระบาทสมเด็จพระบรมชนกาธิเบศร มหาภูมิพลอดุลยเดชมหาราช บรมนาถบพิตร เป็นวันชาติและเป็นวันพ่อแห่งชาติ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  <w:t xml:space="preserve">5. เมื่อวันที่ 14 พฤษภาคม 2562 คณะรัฐมนตรีมีกำหนดให้วันที่ 3 มิถุนายน ของทุกปี ซึ่งเป็นวันเฉลิมพระชนมพรรษาสมเด็จพระนางเจ้าสุทิดา พัชรสุธาพิมลลักษณ พระบรมราชินี เป็นวันหยุดราชการประจำปี 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สำนักงานปลัดสำนักนายกรัฐมนตรีพิจารณาแล้วสมควรแก้ไขเพิ่มเติมระเบียบสำนักนายกรัฐมนตรี ว่าด้วยการใช้ การชัก หรือการแสดงธงชาติ และธงของต่างประเทศในราชอาณาจักร พ.ศ. 2529 โดยยกร่างเป็นร่างระเบียบสำนักนายกรัฐมนตรี </w:t>
      </w:r>
      <w:r w:rsidRPr="00F05CC8">
        <w:rPr>
          <w:rFonts w:ascii="TH SarabunPSK" w:hAnsi="TH SarabunPSK" w:cs="TH SarabunPSK"/>
          <w:sz w:val="32"/>
          <w:szCs w:val="32"/>
          <w:cs/>
        </w:rPr>
        <w:t>ว่าด้วยการใช้ การชัก หรือการแสดงธงชาติ และธงของต่างประเทศในราชอาณาจักร (ฉบับที่ ..) พ.ศ. ...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. โดยมีหลักการและสาระสำคัญดังนี้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เพิ่มเติมให้มีการกำหนดโอกาสและวันพิธีสำคัญให้ชักและประดับธงชาติ รวม 2 วัน ดังนี้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1.1 วันฉัตรมงคล วันที่ 4 พฤษภาคม จำนวน 1 วัน เพื่อให้สอดคล้องกับ</w:t>
      </w:r>
      <w:r w:rsidR="002738A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มติคณะรัฐมนตรีเมื่อวันที่ 21 พฤษภาคม 2562 ที่กำหนดให้วันที่ 4 พฤษภาคม ของทุกปี เป็นวันฉัตรมงคล และเป็นวันหยุดราชการประจำปี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1.2 วันเฉลิมพระชนมพรรษาสมเด็จพระนางเจ้าสุทิดา พัชรสุธาพิมลลักษณ </w:t>
      </w:r>
      <w:r w:rsidR="002738A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พระบรมราชินี  วันที่ 3 มิถุนายน จำนวน 1 วัน เพื่อให้สอดคล้องกับมติคณะรัฐมนตรีเมื่อวันที่ 14 พฤษภาคม 2562 ซึ่งกำหนดให้วันที่ 3 มิถุนายน ของทุกปี ซึ่งเป็นวันเฉลิมพระชนมพรรษา</w:t>
      </w:r>
      <w:r w:rsidRPr="00F05CC8">
        <w:rPr>
          <w:rFonts w:ascii="TH SarabunPSK" w:hAnsi="TH SarabunPSK" w:cs="TH SarabunPSK"/>
          <w:sz w:val="32"/>
          <w:szCs w:val="32"/>
          <w:cs/>
        </w:rPr>
        <w:t>สมเด็จพระนางเจ้าสุทิดา พัชรสุธาพิมลลักษณ พระบรมราชินี</w:t>
      </w: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เป็นวันหยุดราชการประจำปี 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6.2</w:t>
      </w: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แก้ไขเพิ่มเติมรายละเอียดของวันที่กำหนดให้ชักและประดับธงชาติรวม 3 วัน ดังนี้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2.1 แก้ไขจาก “วันเฉลิมพระชนมพรรษาสมเด็จพระเจ้าอยู่หัวมหาวชิราลงกรณ บดินทรเทพยวรางกูร วันที่ 28 และวันที่ 29 กรกฎาคม” เป็น “วันเฉลิมพระชนมพรรษาพระบาทสมเด็จพระปรเมนทรรามาธิบดีศรีสินทรมหาวชิราลงกรณ พระวชิรเกล้าเจ้าอยู่หัว วันที่ 28 และวันที่ 29 กรกฎาคม” เนื่องจากเมื่อวันที่ 4 พฤษภาคม 2562 ได้เสด็จเถลิงถวัลยราชสมบัติบรมราชาภิเษกแล้ว อนึ่ง การกำหนดให้มีการชักและประดับธงชาติในวันที่ 28 และวันที่ 29 กรกฎาคม รวม 2 วัน นั้น เนื่องจากระเบียบสำนักนายกรัฐมนตรี ว่าด้วยการใช้ การชัก หรือการแสดงธงชาติ และธงของต่างประเทศในราชอาณาจักร พ.ศ 2529 และที่แก้ไขเพิ่มเติม ข้อ 13 (9) กำหนดให้มีการชักและประดับธงชาติในวันที่ 28 และวันที่ 29 กรกฎาคม รวม 2 วัน เพื่อให้สอดคล้องกับหมายกำหนดการพระราชพิธีวันเฉลิมพระชนมพรรษาสมเด็จพระเจ้าอยู่หัวมหาวชิราลงกรณ บดินทรเทพยวรางกูร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/>
          <w:sz w:val="32"/>
          <w:szCs w:val="32"/>
          <w:cs/>
        </w:rPr>
        <w:tab/>
      </w:r>
      <w:r w:rsidRPr="00F05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2.2 แก้ไขจาก “วันเฉลิมพระชนมพรรษาสมเด็จพระบรมราชินีนาถ วันที่ 12 สิงหาคม” เป็น “วันเฉลิมพระชนมพรรษาสมเด็จพระนางเจ้าสิริกิติ์ พระบรมราชินีนาถ พระบรมราชชนนีพันปีหลวง และวันแม่แห่งชาติ วันที่ 12 สิงหาคม” เนื่องจากพระบาทสมเด็จพระวชิรเกล้าเจ้าอยู่หัวมีพระบรมราชโองการโปรดเกล้าโปรดกระหม่อมให้เฉลิมพระนามาภิไธย สมเด็จพระบรมราชชนนี ตามที่จารึกในพระสุพรรณบัฏว่า สมเด็จพระ</w:t>
      </w:r>
      <w:r w:rsidRPr="00F05CC8">
        <w:rPr>
          <w:rFonts w:ascii="TH SarabunPSK" w:hAnsi="TH SarabunPSK" w:cs="TH SarabunPSK" w:hint="cs"/>
          <w:sz w:val="32"/>
          <w:szCs w:val="32"/>
          <w:cs/>
        </w:rPr>
        <w:lastRenderedPageBreak/>
        <w:t>นางเจ้าสิริกิติ์ พระบรมราชินีนาถ พระบรมราชชนนีพันปีหลวง และสอดคล้องกับมติคณะรัฐมนตรี เมื่อวันที่ 21 พฤษภาคม 2562 ที่กำหนดให้วันดังกล่าวเป็นวันแม่แห่งชาติด้วย</w:t>
      </w:r>
    </w:p>
    <w:p w:rsidR="009B564C" w:rsidRPr="00F05CC8" w:rsidRDefault="009B564C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 w:hint="cs"/>
          <w:sz w:val="32"/>
          <w:szCs w:val="32"/>
          <w:cs/>
        </w:rPr>
        <w:tab/>
      </w:r>
      <w:r w:rsidRPr="00F05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2.3 แก้ไขจาก “วันคล้ายวันเฉลิมพระชนมพรรษาพระบาทสมเด็จพระปรมินทรมหาภูมิพลอดุลยเดช บรมนาถบพิตร วันชาติ และวันพ่อแห่งชาติ วันที่ 5 และวันที่ 6 ธันวาคม” เป็น “วันคล้ายวันพระบรมราชสมภพพระบาทสมเด็จพระบรมชนกาธิเบศร มหาภูมิพลอดุลยเดชมหาราช บรมนาถบพิตร วันชาติ และวันพ่อแห่งชาติ วันที่ 5 และวันที่ 6 ธันวาคม” เนื่องจากพระบาทสมเด็จพระวชิรเกล้าเจ้าอยู่หัว มีพระบรมราชโองการโปรดเกล้าโปรดกระหม่อมให้เฉลิมพระปรมาภิไธย พระบรมอัฐิสมเด็จพระบรมชนกนาถ ตามที่จารึกในพระสุพรรณบัฏว่า พระบาทสมเด็จพระบรมชนกาธิเบศร มหาภูมิพลอดุลยเดชมหาราช บรมนาถบพิตร ประกอบกับเมื่อวันที่ 21 พฤษภาคม 2562 มีประกาศพระบรมราชโองการเรื่องการกำหนดวันสำคัญของชาติไทย มีพระบรมราชโองการโปรดเกล้าโปรดกระหม่อมให้กำหนดว่า วันที่ 5 ธันวาคมของทุกปี เป็นวันคล้ายวันพระบรมราชสมภพของพระบาทสมเด็จพระบรมชนกาธิเบศร มหาภูมิพลอดุลยเดชมหาราช บรมนาถบพิตร เป็นวันชาติ และเป็นวันพ่อแห่งชาติ อนึ่ง การกำหนดให้มีการชักและประดับธงชาติในวันที่ 5 และวันที่ 6 ธันวาคม รวม 2 วัน นั้น เนื่องจากระเบียบสำนักนายกรัฐมนตรีว่าด้วยการใช้ การชัก หรือการแสดงธงชาติ และธงของต่างประเทศในราชอาณาจักร </w:t>
      </w:r>
      <w:r w:rsidR="002738A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พ.ศ</w:t>
      </w:r>
      <w:r w:rsidR="002738AF">
        <w:rPr>
          <w:rFonts w:ascii="TH SarabunPSK" w:hAnsi="TH SarabunPSK" w:cs="TH SarabunPSK" w:hint="cs"/>
          <w:sz w:val="32"/>
          <w:szCs w:val="32"/>
          <w:cs/>
        </w:rPr>
        <w:t>.</w:t>
      </w:r>
      <w:r w:rsidRPr="00F05CC8">
        <w:rPr>
          <w:rFonts w:ascii="TH SarabunPSK" w:hAnsi="TH SarabunPSK" w:cs="TH SarabunPSK" w:hint="cs"/>
          <w:sz w:val="32"/>
          <w:szCs w:val="32"/>
          <w:cs/>
        </w:rPr>
        <w:t xml:space="preserve"> 2529 และที่แก้ไขเพิ่มเติม ข้อ 13 (13) กำหนดให้มีการชักและประดับธงชาติในวันที่ 5 และวันที่ 6 ธันวาคม รวม 2 วัน เพื่อให้สอดคล้องกับหมายกำหนดการพระราชพิธีวันคล้ายวันเฉลิมพระชนมพรรษาพระบาทสมเด็จ</w:t>
      </w:r>
      <w:r w:rsidR="002738A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05CC8">
        <w:rPr>
          <w:rFonts w:ascii="TH SarabunPSK" w:hAnsi="TH SarabunPSK" w:cs="TH SarabunPSK" w:hint="cs"/>
          <w:sz w:val="32"/>
          <w:szCs w:val="32"/>
          <w:cs/>
        </w:rPr>
        <w:t>พระปรมินทรมหาภูมิพลอดุลยเดช บรมนาถบพิตร</w:t>
      </w:r>
    </w:p>
    <w:p w:rsidR="002E60AF" w:rsidRPr="002E60AF" w:rsidRDefault="002E60AF" w:rsidP="00FA54A1">
      <w:pPr>
        <w:tabs>
          <w:tab w:val="left" w:pos="1418"/>
          <w:tab w:val="left" w:pos="1701"/>
          <w:tab w:val="left" w:pos="2410"/>
        </w:tabs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54024" w:rsidTr="00403738">
        <w:tc>
          <w:tcPr>
            <w:tcW w:w="9820" w:type="dxa"/>
          </w:tcPr>
          <w:p w:rsidR="0088693F" w:rsidRPr="00854024" w:rsidRDefault="0088693F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02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854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4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09312B" w:rsidRPr="002D539C" w:rsidRDefault="002E60AF" w:rsidP="00FA54A1">
      <w:pPr>
        <w:tabs>
          <w:tab w:val="left" w:pos="241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9312B" w:rsidRPr="002D539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สรุปมติการประชุมคณะกรรมการนโยบายปาล์มน้ำมันแห่งชาติ ครั้งที่ 3/2562  </w:t>
      </w:r>
    </w:p>
    <w:p w:rsidR="0009312B" w:rsidRPr="0009312B" w:rsidRDefault="002D539C" w:rsidP="00FA54A1">
      <w:pPr>
        <w:tabs>
          <w:tab w:val="left" w:pos="1418"/>
          <w:tab w:val="left" w:pos="2410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คณะรัฐมนตรีมีมติรับทราบสรุปมติการประชุมคณะกรรมการนโยบายปาล์มน้ำมันแห่งชาติ (กนป.) ครั้งที่ 3/2562 ตามที่คณะกรรมการนโยบายปาล์มน้ำมันแห่งชาติเสนอ ดังนี้ </w:t>
      </w:r>
    </w:p>
    <w:p w:rsidR="0009312B" w:rsidRPr="002D539C" w:rsidRDefault="002D539C" w:rsidP="00FA54A1">
      <w:pPr>
        <w:tabs>
          <w:tab w:val="left" w:pos="1418"/>
          <w:tab w:val="left" w:pos="1701"/>
          <w:tab w:val="left" w:pos="241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312B" w:rsidRPr="002D539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09312B" w:rsidRPr="0009312B" w:rsidRDefault="002D539C" w:rsidP="00FA54A1">
      <w:pPr>
        <w:tabs>
          <w:tab w:val="left" w:pos="1418"/>
          <w:tab w:val="left" w:pos="1701"/>
          <w:tab w:val="left" w:pos="2410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มติการประชุม กนป. ครั้งที่ 3/2562 เมื่อวันที่ 28 มิถุนายน 2562 ดังนี้ </w:t>
      </w:r>
    </w:p>
    <w:p w:rsidR="0009312B" w:rsidRPr="002D539C" w:rsidRDefault="002D539C" w:rsidP="00FA54A1">
      <w:pPr>
        <w:tabs>
          <w:tab w:val="left" w:pos="1418"/>
          <w:tab w:val="left" w:pos="1701"/>
          <w:tab w:val="left" w:pos="2410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D53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312B" w:rsidRPr="002D539C">
        <w:rPr>
          <w:rFonts w:ascii="TH SarabunPSK" w:hAnsi="TH SarabunPSK" w:cs="TH SarabunPSK"/>
          <w:b/>
          <w:bCs/>
          <w:sz w:val="32"/>
          <w:szCs w:val="32"/>
          <w:cs/>
        </w:rPr>
        <w:t>1. ความคืบหน้าการดำเนินมาตรการแก้ไขปัญหาราคาผลปาล์มน้ำมันตกต่ำ</w:t>
      </w:r>
    </w:p>
    <w:p w:rsidR="0009312B" w:rsidRPr="0009312B" w:rsidRDefault="002D539C" w:rsidP="00FA54A1">
      <w:pPr>
        <w:tabs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1) รับทราบความคืบหน้าในการดำเนินมาตรการปรับสมดุลน้ำมันปาล์มในประเทศ ตามมติ กนป. เมื่อวันที่ 2 พฤษภาคม 2562 ได้ส่งผลให้ราคาน้ำมันปาล์มดิบ (</w:t>
      </w:r>
      <w:r w:rsidR="0009312B" w:rsidRPr="0009312B">
        <w:rPr>
          <w:rFonts w:ascii="TH SarabunPSK" w:hAnsi="TH SarabunPSK" w:cs="TH SarabunPSK"/>
          <w:sz w:val="32"/>
          <w:szCs w:val="32"/>
        </w:rPr>
        <w:t xml:space="preserve">CPO)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และผลปาล์มน้ำมัน (อัตราสกัดน้ำมัน ร้อยละ 18) ในประเทศปรับตัวสูงขึ้นอย่างต่อเนื่อง จากกิโลกรัมละ 15.75 - 16.00 บาท และกิโลกรัมละ 2.00 - 2.30 บาท ในเดือนเมษายน 2562 เป็นกิโลกรัมละ 21.75 - 22.00 บาท และกิโลกรัมละ 3.45 - 4.10 บาทในเดือน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มิถุนายน 2562 ตามลำดับ ซึ่งการปรับตัวของราคาที่สูงขึ้น เป็นผลมาจากความร่วมมือในการดำเนินมาตรการของกระทรวงพลังงาน และกระทรวงพาณิชย์ </w:t>
      </w:r>
    </w:p>
    <w:p w:rsidR="0009312B" w:rsidRPr="0009312B" w:rsidRDefault="002D539C" w:rsidP="00FA54A1">
      <w:pPr>
        <w:tabs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2) มอบหมายและกำชับให้คณะทำงานการแก้ไขปัญหาการนำเข้าน้ำมันปาล์มและผลิตภัณฑ์น้ำมันปาล์ม (คนป.) เข้มงวดการตรวจติดตามการนำเข้าปาล</w:t>
      </w:r>
      <w:r w:rsidR="000B1A1E">
        <w:rPr>
          <w:rFonts w:ascii="TH SarabunPSK" w:hAnsi="TH SarabunPSK" w:cs="TH SarabunPSK"/>
          <w:sz w:val="32"/>
          <w:szCs w:val="32"/>
          <w:cs/>
        </w:rPr>
        <w:t>์มน้ำมันและผลิตภัณฑ์น้ำมันปาล์ม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ที่ไม่เป็นไปตามกฎหมาย เนื่องจากขณะนี้มีความแตกต่างของราคาน้ำมันปาล์มดิบของไทยสูงกว่าราคาในประเทศเพื่อนบ้านค่อนข้างมาก</w:t>
      </w:r>
    </w:p>
    <w:p w:rsidR="0009312B" w:rsidRDefault="000B1A1E" w:rsidP="00FA54A1">
      <w:pPr>
        <w:tabs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3) รับทราบความคืบหน้าการจัดทำเกณฑ์โครงสร้างราคาผลปาล์มน้ำมันและน้ำมันปาล์ม ซึ่งกรมการค้าภายใน ได้รายงานปัญหาการพิจารณาข้อมูลค่าใช้จ่ายในการผลิต (ค่าสกัด) ที่ยังมีความ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เห็นแตกต่างกันของโรงงานสกัดน้ำมันปาล์ม ภาคเกษตรกร และภาคราชการ และยังไม่ได้ข้อสรุปที่เป็นที่ยอมรับของทุกฝ่าย โดยที่ประชุมได้มอบหมายให้กรมการค้าภายใน ประชุมคณะอนุกรรมการพิจารณาโครงสร้างราคาผลปาล์มน้ำมันและน้ำมันปาล์มโดยด่วนที่สุด เพื่อให้ได้ข้อยุติและจัดส่งให้ฝ่ายเลขานุการ กนป. นำเสนอคณะรัฐมนตรีทราบในวันที่ 9 กรกฎาคม 2562 ต่อไป </w:t>
      </w:r>
    </w:p>
    <w:p w:rsidR="009B564C" w:rsidRPr="0009312B" w:rsidRDefault="009B564C" w:rsidP="00FA54A1">
      <w:pPr>
        <w:tabs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9312B" w:rsidRPr="000B1A1E" w:rsidRDefault="000B1A1E" w:rsidP="00FA54A1">
      <w:pPr>
        <w:tabs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9312B" w:rsidRPr="000B1A1E">
        <w:rPr>
          <w:rFonts w:ascii="TH SarabunPSK" w:hAnsi="TH SarabunPSK" w:cs="TH SarabunPSK"/>
          <w:b/>
          <w:bCs/>
          <w:sz w:val="32"/>
          <w:szCs w:val="32"/>
          <w:cs/>
        </w:rPr>
        <w:t>2. การทบทวนยุทธศาสตร์การปฏิรูปปาล์มน้ำมันและน้ำมันปาล์มทั้งระบบ</w:t>
      </w:r>
    </w:p>
    <w:p w:rsidR="0009312B" w:rsidRPr="0009312B" w:rsidRDefault="000B1A1E" w:rsidP="00FA54A1">
      <w:pPr>
        <w:tabs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1) รับข้อสังเกตของกรรมการ กนป. ไปทบทวน ปรับปรุง แก้ไข เช่น ด้านการผลิต มุ่งเน้นพื้นที่สอดคล้องกับ </w:t>
      </w:r>
      <w:r w:rsidR="0009312B" w:rsidRPr="0009312B">
        <w:rPr>
          <w:rFonts w:ascii="TH SarabunPSK" w:hAnsi="TH SarabunPSK" w:cs="TH SarabunPSK"/>
          <w:sz w:val="32"/>
          <w:szCs w:val="32"/>
        </w:rPr>
        <w:t xml:space="preserve">Zoning by </w:t>
      </w:r>
      <w:proofErr w:type="spellStart"/>
      <w:r w:rsidR="0009312B" w:rsidRPr="0009312B">
        <w:rPr>
          <w:rFonts w:ascii="TH SarabunPSK" w:hAnsi="TH SarabunPSK" w:cs="TH SarabunPSK"/>
          <w:sz w:val="32"/>
          <w:szCs w:val="32"/>
        </w:rPr>
        <w:t>Agri</w:t>
      </w:r>
      <w:proofErr w:type="spellEnd"/>
      <w:r w:rsidR="0009312B" w:rsidRPr="0009312B">
        <w:rPr>
          <w:rFonts w:ascii="TH SarabunPSK" w:hAnsi="TH SarabunPSK" w:cs="TH SarabunPSK"/>
          <w:sz w:val="32"/>
          <w:szCs w:val="32"/>
        </w:rPr>
        <w:t xml:space="preserve">-map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และไม่ขยายพื้นที่ปลูกเพิ่ม แต่เพิ่มประสิทธิภาพการผลิต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(เพิ่มผลผลิตต่อไร่ และเปอร์เซ็นต์น้ำมัน) ด้านพลังงาน ให้มีการส่งเสริมและสนับสนุนการนำผลพลอยได้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(</w:t>
      </w:r>
      <w:r w:rsidR="0009312B" w:rsidRPr="0009312B">
        <w:rPr>
          <w:rFonts w:ascii="TH SarabunPSK" w:hAnsi="TH SarabunPSK" w:cs="TH SarabunPSK"/>
          <w:sz w:val="32"/>
          <w:szCs w:val="32"/>
        </w:rPr>
        <w:t xml:space="preserve">By product)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ได้แก่ น้ำเสียจากกระบวนการผลิต และทะลายเปล่าปาล์ม ไปผลิต </w:t>
      </w:r>
      <w:r w:rsidR="0009312B" w:rsidRPr="0009312B">
        <w:rPr>
          <w:rFonts w:ascii="TH SarabunPSK" w:hAnsi="TH SarabunPSK" w:cs="TH SarabunPSK"/>
          <w:sz w:val="32"/>
          <w:szCs w:val="32"/>
        </w:rPr>
        <w:t xml:space="preserve">Biogas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9312B" w:rsidRPr="0009312B">
        <w:rPr>
          <w:rFonts w:ascii="TH SarabunPSK" w:hAnsi="TH SarabunPSK" w:cs="TH SarabunPSK"/>
          <w:sz w:val="32"/>
          <w:szCs w:val="32"/>
        </w:rPr>
        <w:t xml:space="preserve">Biomass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9312B" w:rsidRDefault="000B1A1E" w:rsidP="00FA54A1">
      <w:pPr>
        <w:tabs>
          <w:tab w:val="left" w:pos="1418"/>
          <w:tab w:val="left" w:pos="1701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2) เห็นชอบการทบทวนยุทธศาสตร์การปฏิรูปปาล์มน้ำมันและน้ำมันปาล์ม รวม 6 ด้าน (ด้านการผลิต ด้านนวัตกรรม ด้านมาตรฐานปาล์มน้ำมันและน้ำมันปาล์ม ด้านพลังงาน ด้านการตลาด และด้านการบริหารจัดการ) ตามที่กระทรวงพาณิชย์เสนอทั้ง 3 ระยะ และปรับระยะเวลาดำเนินการให้สอดคล้องกับยุทธศาสตร์ชาติเป็น ปี 2561</w:t>
      </w:r>
      <w:r w:rsidR="0009312B" w:rsidRPr="0009312B">
        <w:rPr>
          <w:rFonts w:ascii="TH SarabunPSK" w:hAnsi="TH SarabunPSK" w:cs="TH SarabunPSK"/>
          <w:sz w:val="32"/>
          <w:szCs w:val="32"/>
        </w:rPr>
        <w:t xml:space="preserve"> –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2580 (เดิมปี 2560</w:t>
      </w:r>
      <w:r w:rsidR="0009312B" w:rsidRPr="0009312B">
        <w:rPr>
          <w:rFonts w:ascii="TH SarabunPSK" w:hAnsi="TH SarabunPSK" w:cs="TH SarabunPSK"/>
          <w:sz w:val="32"/>
          <w:szCs w:val="32"/>
        </w:rPr>
        <w:t xml:space="preserve"> – 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2579)</w:t>
      </w:r>
    </w:p>
    <w:p w:rsidR="000B1A1E" w:rsidRDefault="000B1A1E" w:rsidP="00FA54A1">
      <w:pPr>
        <w:tabs>
          <w:tab w:val="left" w:pos="1418"/>
          <w:tab w:val="left" w:pos="1701"/>
          <w:tab w:val="left" w:pos="2410"/>
        </w:tabs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>3) มอบหมายกระทรวงพาณิชย์รวบรวมยุทธศาสตร์การปฏิรูปปาล์มน้ำมันและ</w:t>
      </w:r>
    </w:p>
    <w:p w:rsidR="0009312B" w:rsidRPr="0009312B" w:rsidRDefault="000B1A1E" w:rsidP="00FA54A1">
      <w:pPr>
        <w:tabs>
          <w:tab w:val="left" w:pos="1418"/>
          <w:tab w:val="left" w:pos="1701"/>
          <w:tab w:val="left" w:pos="2410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น้ำมันปาล์ม</w:t>
      </w:r>
      <w:r w:rsidR="0009312B" w:rsidRPr="0009312B">
        <w:rPr>
          <w:rFonts w:ascii="TH SarabunPSK" w:hAnsi="TH SarabunPSK" w:cs="TH SarabunPSK"/>
          <w:sz w:val="32"/>
          <w:szCs w:val="32"/>
          <w:cs/>
        </w:rPr>
        <w:t xml:space="preserve">ทั้งระบบ ที่ได้มีการทบทวนและแก้ไขให้สอดคล้องกับสถานการณ์ปัจจุบัน และข้อสังเกตของคณะกรรมการฯ แล้วจัดส่งให้ฝ่ายเลขานุการ กนป. เพื่อนำเสนอคณะรัฐมนตรีทราบในวันที่ 9 กรกฎาคม 2562 ต่อไป </w:t>
      </w:r>
    </w:p>
    <w:p w:rsidR="00D03424" w:rsidRDefault="00D03424" w:rsidP="00FA54A1">
      <w:pPr>
        <w:tabs>
          <w:tab w:val="left" w:pos="1418"/>
          <w:tab w:val="left" w:pos="1701"/>
          <w:tab w:val="left" w:pos="2410"/>
        </w:tabs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A54A1" w:rsidRPr="00FA54A1" w:rsidRDefault="00FA54A1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FA5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ขอรับการสนับสนุนงบประมาณโครงการสนับสนุนการใช้ยางพาราในหน่วยงานภาครัฐ</w:t>
      </w:r>
      <w:r w:rsidRPr="00FA5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4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4A1">
        <w:rPr>
          <w:rFonts w:ascii="TH SarabunPSK" w:hAnsi="TH SarabunPSK" w:cs="TH SarabunPSK"/>
          <w:sz w:val="32"/>
          <w:szCs w:val="32"/>
          <w:cs/>
        </w:rPr>
        <w:tab/>
      </w:r>
      <w:r w:rsidRPr="00FA54A1">
        <w:rPr>
          <w:rFonts w:ascii="TH SarabunPSK" w:hAnsi="TH SarabunPSK" w:cs="TH SarabunPSK"/>
          <w:sz w:val="32"/>
          <w:szCs w:val="32"/>
          <w:cs/>
        </w:rPr>
        <w:tab/>
      </w:r>
    </w:p>
    <w:p w:rsidR="00FA54A1" w:rsidRPr="00FA54A1" w:rsidRDefault="00FA54A1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A54A1">
        <w:rPr>
          <w:rFonts w:ascii="TH SarabunPSK" w:hAnsi="TH SarabunPSK" w:cs="TH SarabunPSK"/>
          <w:sz w:val="32"/>
          <w:szCs w:val="32"/>
          <w:cs/>
        </w:rPr>
        <w:tab/>
      </w:r>
      <w:r w:rsidRPr="00FA54A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คณะรัฐมนตรีมีมติอนุมัติตามที่กระทรวงกลาโหมเสนอดังนี้</w:t>
      </w:r>
    </w:p>
    <w:p w:rsidR="00FA54A1" w:rsidRPr="00FA54A1" w:rsidRDefault="00FA54A1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A5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4A1">
        <w:rPr>
          <w:rFonts w:ascii="TH SarabunPSK" w:hAnsi="TH SarabunPSK" w:cs="TH SarabunPSK" w:hint="cs"/>
          <w:sz w:val="32"/>
          <w:szCs w:val="32"/>
          <w:cs/>
        </w:rPr>
        <w:tab/>
      </w:r>
      <w:r w:rsidRPr="00FA54A1">
        <w:rPr>
          <w:rFonts w:ascii="TH SarabunPSK" w:hAnsi="TH SarabunPSK" w:cs="TH SarabunPSK"/>
          <w:sz w:val="32"/>
          <w:szCs w:val="32"/>
          <w:cs/>
        </w:rPr>
        <w:tab/>
        <w:t>1. อนุมัติให้กองบัญชาการกองทัพไทยและกองทัพบก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ดำเนินโครงการสนับสนุนการใช้ยางพาราในหน่วยงานภาครัฐ เป็นจำนวน 670 เส้นทาง ระยะทางรวม 1</w:t>
      </w:r>
      <w:r w:rsidRPr="00FA54A1">
        <w:rPr>
          <w:rFonts w:ascii="TH SarabunPSK" w:hAnsi="TH SarabunPSK" w:cs="TH SarabunPSK"/>
          <w:sz w:val="32"/>
          <w:szCs w:val="32"/>
        </w:rPr>
        <w:t xml:space="preserve">,744.138 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กิโลเมตร ปริมาณการใช้ยางพารา จำนวน 17</w:t>
      </w:r>
      <w:r w:rsidRPr="00FA54A1">
        <w:rPr>
          <w:rFonts w:ascii="TH SarabunPSK" w:hAnsi="TH SarabunPSK" w:cs="TH SarabunPSK"/>
          <w:sz w:val="32"/>
          <w:szCs w:val="32"/>
        </w:rPr>
        <w:t xml:space="preserve">,435.040 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ตัน งบประมาณรวมทั้งสิน 2</w:t>
      </w:r>
      <w:r w:rsidRPr="00FA54A1">
        <w:rPr>
          <w:rFonts w:ascii="TH SarabunPSK" w:hAnsi="TH SarabunPSK" w:cs="TH SarabunPSK"/>
          <w:sz w:val="32"/>
          <w:szCs w:val="32"/>
        </w:rPr>
        <w:t>,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568</w:t>
      </w:r>
      <w:r w:rsidRPr="00FA54A1">
        <w:rPr>
          <w:rFonts w:ascii="TH SarabunPSK" w:hAnsi="TH SarabunPSK" w:cs="TH SarabunPSK"/>
          <w:sz w:val="32"/>
          <w:szCs w:val="32"/>
        </w:rPr>
        <w:t>,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783</w:t>
      </w:r>
      <w:r w:rsidRPr="00FA54A1">
        <w:rPr>
          <w:rFonts w:ascii="TH SarabunPSK" w:hAnsi="TH SarabunPSK" w:cs="TH SarabunPSK"/>
          <w:sz w:val="32"/>
          <w:szCs w:val="32"/>
        </w:rPr>
        <w:t>,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400 บาท</w:t>
      </w:r>
    </w:p>
    <w:p w:rsidR="00FA54A1" w:rsidRPr="00FA54A1" w:rsidRDefault="00FA54A1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54A1">
        <w:rPr>
          <w:rFonts w:ascii="TH SarabunPSK" w:hAnsi="TH SarabunPSK" w:cs="TH SarabunPSK"/>
          <w:sz w:val="32"/>
          <w:szCs w:val="32"/>
        </w:rPr>
        <w:t xml:space="preserve"> </w:t>
      </w:r>
      <w:r w:rsidRPr="00FA54A1">
        <w:rPr>
          <w:rFonts w:ascii="TH SarabunPSK" w:hAnsi="TH SarabunPSK" w:cs="TH SarabunPSK"/>
          <w:sz w:val="32"/>
          <w:szCs w:val="32"/>
        </w:rPr>
        <w:tab/>
      </w:r>
      <w:r w:rsidRPr="00FA54A1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อนุมัติงบประมาณรายจ่ายประจำปีงบประมาณ พ.ศ. 2561 งบกลาง รายการเงินสำรองจ่ายเพื่อกรณีฉุกเฉินหรือจำเป็น</w:t>
      </w:r>
      <w:r w:rsidR="002738AF">
        <w:rPr>
          <w:rFonts w:ascii="TH SarabunPSK" w:hAnsi="TH SarabunPSK" w:cs="TH SarabunPSK" w:hint="cs"/>
          <w:sz w:val="32"/>
          <w:szCs w:val="32"/>
          <w:cs/>
        </w:rPr>
        <w:t xml:space="preserve"> ที่กระทรวงการคลังอนุมัติให้ขยายเวลาเบิกจ่ายเงินงบประมาณถึงวันทำการสุดท้ายของเดือนกันยายน 2562 แล้ว 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วงเงิน 1</w:t>
      </w:r>
      <w:r w:rsidRPr="00FA54A1">
        <w:rPr>
          <w:rFonts w:ascii="TH SarabunPSK" w:hAnsi="TH SarabunPSK" w:cs="TH SarabunPSK"/>
          <w:sz w:val="32"/>
          <w:szCs w:val="32"/>
        </w:rPr>
        <w:t>,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645</w:t>
      </w:r>
      <w:r w:rsidRPr="00FA54A1">
        <w:rPr>
          <w:rFonts w:ascii="TH SarabunPSK" w:hAnsi="TH SarabunPSK" w:cs="TH SarabunPSK"/>
          <w:sz w:val="32"/>
          <w:szCs w:val="32"/>
        </w:rPr>
        <w:t>,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216</w:t>
      </w:r>
      <w:r w:rsidRPr="00FA54A1">
        <w:rPr>
          <w:rFonts w:ascii="TH SarabunPSK" w:hAnsi="TH SarabunPSK" w:cs="TH SarabunPSK"/>
          <w:sz w:val="32"/>
          <w:szCs w:val="32"/>
        </w:rPr>
        <w:t>,</w:t>
      </w:r>
      <w:r w:rsidRPr="00FA54A1">
        <w:rPr>
          <w:rFonts w:ascii="TH SarabunPSK" w:hAnsi="TH SarabunPSK" w:cs="TH SarabunPSK" w:hint="cs"/>
          <w:sz w:val="32"/>
          <w:szCs w:val="32"/>
          <w:cs/>
        </w:rPr>
        <w:t>100 บาท ให้กองบัญชาการกองทัพไทย และกองทัพบกเพื่อเป็นค่าใช้จ่ายสำหรับการดำเนินโครงการสนับสนุนการใช้ยางพาราในหน่วยงานภาครัฐ ในปีงบประมาณ พ.ศ. 2562 ตามข้อ 1. ต่อไป</w:t>
      </w:r>
    </w:p>
    <w:p w:rsidR="00FA54A1" w:rsidRDefault="00FA54A1" w:rsidP="00FA54A1">
      <w:pPr>
        <w:tabs>
          <w:tab w:val="left" w:pos="1418"/>
          <w:tab w:val="left" w:pos="1701"/>
          <w:tab w:val="left" w:pos="2410"/>
        </w:tabs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54024" w:rsidTr="00403738">
        <w:tc>
          <w:tcPr>
            <w:tcW w:w="9820" w:type="dxa"/>
          </w:tcPr>
          <w:p w:rsidR="0088693F" w:rsidRPr="00854024" w:rsidRDefault="0088693F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02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854024" w:rsidRDefault="00BB1C09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90372" w:rsidRPr="00854024" w:rsidRDefault="00FA54A1" w:rsidP="00FA54A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5</w:t>
      </w:r>
      <w:r w:rsidR="002E60AF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190372"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="00190372"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="00190372"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="00190372"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การรับรองเอกสารผลลัพธ์การประชุม</w:t>
      </w:r>
      <w:r w:rsidR="00190372"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Focal Points Network on Women, Peace and Security  </w:t>
      </w:r>
      <w:r w:rsidR="00190372"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ณ กรุงวินด์ฮุก ระหว่างวันที่</w:t>
      </w:r>
      <w:r w:rsidR="00190372"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10 – 11 </w:t>
      </w:r>
      <w:r w:rsidR="00190372"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เมษายน</w:t>
      </w:r>
      <w:r w:rsidR="00190372"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2562</w:t>
      </w:r>
    </w:p>
    <w:p w:rsidR="00190372" w:rsidRPr="00854024" w:rsidRDefault="00190372" w:rsidP="00FA54A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คณะรัฐมนตรีมีมติเห็นชอบการรับรองร่างแถลงการณ์ร่วมของผู้ประสานงานระดับชาติด้านสตรี สันติภาพ และความมั่นคง (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Joint Communiqué by the Focal Points on Women, Peace and Security) </w:t>
      </w:r>
      <w:r w:rsidRPr="008540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ซึ่งเป็นเอกสารผลลัพธ์การประชุมเครือข่ายผู้ประสานงานระดับชาติด้านสตรี สันติภาพ และความมั่นคง ณ กรุงวินด์ฮุก ระหว่างวันที่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10 – 11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เมษายน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2562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โดยหากมีความจำเป็นต้องแก้ไขปรับปรุงร่างเอกสารฯ ในส่วนที่ไม่ใช่สาระสำคัญก่อนการรับรองให้กระทรวงการต่างประเทศ ดำเนินการได้โดยไม่ต้องเสนอคณะรัฐมนตรีพิจารณาอีกครั้ง พร้อมมอบหมายให้ส่วนราชการที่เกี่ยวข้อง ได้แก่ กระทรวงกลาโหม (กห.) กระทรวงการพัฒนาสังคมและความมั่นคงของมนุษย์ (พม.) สำนักงานสภาความมั่นคงแห่งชาติ (สมช.) และสำนักงานตำรวจแห่งชาติ (ตช.) รับทราบและ</w:t>
      </w:r>
      <w:r w:rsidRPr="008540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ถือปฏิบัติในส่วนที่เกี่ยวข้อง ตามที่กระทรวงการต่างประเทศ เสนอ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</w:p>
    <w:p w:rsidR="00190372" w:rsidRPr="00854024" w:rsidRDefault="00190372" w:rsidP="00FA54A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8540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190372" w:rsidRPr="00854024" w:rsidRDefault="00190372" w:rsidP="00FA54A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              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ร่างถ้อยแถลงของผู้ประสานงานระดับชาติด้านสตรี สันติภาพ และความมั่นคง </w:t>
      </w:r>
      <w:r w:rsidRPr="008540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            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Joint Communiqué by the Focal Points on Women, Peace and Security)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เป็นเอกสารผลลัพธ์การประชุมเครือข่ายผู้ประสานงานระดับชาติด้านสตรี สันติภาพ และความมั่นคง ครั้งที่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3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ณ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กรุงวินด์ฮุก นาบิเบีย ระหว่างวันที่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10 – 11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เมษายน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2562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ภายใต้หัวข้อ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“Women, Peace and Security : Towards Full Participation” 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>(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สตรี สันติภาพ และความมั่นคง มุ่งสู่การมีส่วนร่วมอย่างเต็มที่) และหัวข้อย่อย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“Mainstreaming the Women, Peace and Security agenda in Regional Economic Communities (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การผนวกวาระสตรี สันติภาพ และความมั่นคงในประชาคมเศรษฐกิจภูมิภาค)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”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ฝ่ายผู้จัดการประชุมได้เวียนร่างเอกสารดังกล่าวให้รัฐสมาชิกพิจารณาให้การรับรองภายหลังเสร็จสิ้นการประชุม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โดยมีสาระสำคัญ เช่น การผนวกรวมวาระสตรี สันติภาพ และความมั่นคงเข้ากับแผนประชาคมเศรษฐกิจภูมิภาคและสนับสนุนการบังคับใช้ฝ่านกรอบการดำเนินงานและแผนปฏิบัติการระดับภูมิภาค การรับรองแผนปฏิบัติการระดับชาติ (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National Action Plan)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เพื่อสนับสนุนการดำเนินการตามข้อมติฯ ที่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1325 (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ค.ศ.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2000) </w:t>
      </w:r>
      <w:r w:rsidRPr="0085402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และข้อมติอื่น ๆ ที่เกี่ยวข้อง การสนับสนุนการมีส่วนร่วมของภาคประชาสังคมและการเพิ่มพูนบทบาทและการแสดงออกของเยาวชนและสตรีในการสร้าง รักษา และเสริมสร้างสันติภาพ เป็นต้น</w:t>
      </w:r>
    </w:p>
    <w:p w:rsidR="00190372" w:rsidRDefault="00190372" w:rsidP="00FA54A1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90372" w:rsidRPr="00854024" w:rsidRDefault="00FA54A1" w:rsidP="00FA54A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60A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90372" w:rsidRPr="00854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รายงานผลการจัดระดับประเทศไทยในรายงานการค้ามนุษย์ของสหรัฐอเมริกาประจำปี 2562 (พม.)</w:t>
      </w:r>
    </w:p>
    <w:p w:rsidR="00190372" w:rsidRPr="00854024" w:rsidRDefault="00190372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4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4024">
        <w:rPr>
          <w:rFonts w:ascii="TH SarabunPSK" w:hAnsi="TH SarabunPSK" w:cs="TH SarabunPSK" w:hint="cs"/>
          <w:sz w:val="32"/>
          <w:szCs w:val="32"/>
          <w:cs/>
        </w:rPr>
        <w:tab/>
      </w:r>
      <w:r w:rsidRPr="00854024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คณะรัฐมนตรีมีมติรับทราบตามที่กระทรวงการพัฒนาสังคมและความมั่นคงของมนุษย์ (พม.) รายงานว่า กระทรวงการต่างประเทศสหรัฐอเมริกาได้เผยแพร่รายงานการค้ามนุษย์ หรือ </w:t>
      </w:r>
      <w:r w:rsidRPr="00854024">
        <w:rPr>
          <w:rFonts w:ascii="TH SarabunPSK" w:hAnsi="TH SarabunPSK" w:cs="TH SarabunPSK"/>
          <w:sz w:val="32"/>
          <w:szCs w:val="32"/>
        </w:rPr>
        <w:t xml:space="preserve">Trafficking in Persons Report </w:t>
      </w:r>
      <w:r w:rsidRPr="00854024">
        <w:rPr>
          <w:rFonts w:ascii="TH SarabunPSK" w:hAnsi="TH SarabunPSK" w:cs="TH SarabunPSK"/>
          <w:sz w:val="32"/>
          <w:szCs w:val="32"/>
          <w:cs/>
        </w:rPr>
        <w:t>(</w:t>
      </w:r>
      <w:r w:rsidRPr="00854024">
        <w:rPr>
          <w:rFonts w:ascii="TH SarabunPSK" w:hAnsi="TH SarabunPSK" w:cs="TH SarabunPSK"/>
          <w:sz w:val="32"/>
          <w:szCs w:val="32"/>
        </w:rPr>
        <w:t>TIP Report</w:t>
      </w:r>
      <w:r w:rsidRPr="008540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54024">
        <w:rPr>
          <w:rFonts w:ascii="TH SarabunPSK" w:hAnsi="TH SarabunPSK" w:cs="TH SarabunPSK" w:hint="cs"/>
          <w:sz w:val="32"/>
          <w:szCs w:val="32"/>
          <w:cs/>
        </w:rPr>
        <w:t>ประจำปี 2562 เมื่อวันที่ 20 มิถุนายน 2562 โดยจัดระดับประเทศต่าง ๆ ทั่วโลก                       รวม 187 ประเทศ มีสาระสำคัญสรุปได้ ดังนี้</w:t>
      </w:r>
    </w:p>
    <w:p w:rsidR="00190372" w:rsidRPr="00854024" w:rsidRDefault="00190372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4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4024">
        <w:rPr>
          <w:rFonts w:ascii="TH SarabunPSK" w:hAnsi="TH SarabunPSK" w:cs="TH SarabunPSK" w:hint="cs"/>
          <w:sz w:val="32"/>
          <w:szCs w:val="32"/>
          <w:cs/>
        </w:rPr>
        <w:tab/>
      </w:r>
      <w:r w:rsidRPr="00854024">
        <w:rPr>
          <w:rFonts w:ascii="TH SarabunPSK" w:hAnsi="TH SarabunPSK" w:cs="TH SarabunPSK" w:hint="cs"/>
          <w:sz w:val="32"/>
          <w:szCs w:val="32"/>
          <w:cs/>
        </w:rPr>
        <w:tab/>
        <w:t xml:space="preserve">1. ประเทศไทยยังไม่สามารถขจัดปัญหาการค้ามนุษย์ได้ตามมาตรฐานขั้นต่ำของกฎหมายสหรัฐอเมริกา แต่ได้เพิ่มความพยายามอย่างสำคัญในการแก้ไขปัญหาการค้ามนุษย์โดยรวมมากยิ่งขึ้นเมื่อเทียบกับ    ช่วงการรายงานที่ผ่านมา ดังนั้น ประเทศไทยจึงยังคงถูกจัดระดับอยู่ในระดับ 2 </w:t>
      </w:r>
      <w:r w:rsidRPr="00854024">
        <w:rPr>
          <w:rFonts w:ascii="TH SarabunPSK" w:hAnsi="TH SarabunPSK" w:cs="TH SarabunPSK"/>
          <w:sz w:val="32"/>
          <w:szCs w:val="32"/>
          <w:cs/>
        </w:rPr>
        <w:t>(</w:t>
      </w:r>
      <w:r w:rsidRPr="00854024">
        <w:rPr>
          <w:rFonts w:ascii="TH SarabunPSK" w:hAnsi="TH SarabunPSK" w:cs="TH SarabunPSK"/>
          <w:sz w:val="32"/>
          <w:szCs w:val="32"/>
        </w:rPr>
        <w:t>Tier 2</w:t>
      </w:r>
      <w:r w:rsidRPr="008540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54024">
        <w:rPr>
          <w:rFonts w:ascii="TH SarabunPSK" w:hAnsi="TH SarabunPSK" w:cs="TH SarabunPSK" w:hint="cs"/>
          <w:sz w:val="32"/>
          <w:szCs w:val="32"/>
          <w:cs/>
        </w:rPr>
        <w:t xml:space="preserve">เช่นเดียวกับปี 2561 (ประเทศในอาเซียนที่อยู่ในระดับ </w:t>
      </w:r>
      <w:r w:rsidRPr="00854024">
        <w:rPr>
          <w:rFonts w:ascii="TH SarabunPSK" w:hAnsi="TH SarabunPSK" w:cs="TH SarabunPSK"/>
          <w:sz w:val="32"/>
          <w:szCs w:val="32"/>
        </w:rPr>
        <w:t xml:space="preserve">Tier 2 </w:t>
      </w:r>
      <w:r w:rsidRPr="00854024">
        <w:rPr>
          <w:rFonts w:ascii="TH SarabunPSK" w:hAnsi="TH SarabunPSK" w:cs="TH SarabunPSK" w:hint="cs"/>
          <w:sz w:val="32"/>
          <w:szCs w:val="32"/>
          <w:cs/>
        </w:rPr>
        <w:t xml:space="preserve">คือ สิงคโปร์และอินโดนีเซีย) </w:t>
      </w:r>
    </w:p>
    <w:p w:rsidR="00190372" w:rsidRPr="00854024" w:rsidRDefault="00190372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4024">
        <w:rPr>
          <w:rFonts w:ascii="TH SarabunPSK" w:hAnsi="TH SarabunPSK" w:cs="TH SarabunPSK" w:hint="cs"/>
          <w:sz w:val="32"/>
          <w:szCs w:val="32"/>
          <w:cs/>
        </w:rPr>
        <w:tab/>
      </w:r>
      <w:r w:rsidRPr="00854024">
        <w:rPr>
          <w:rFonts w:ascii="TH SarabunPSK" w:hAnsi="TH SarabunPSK" w:cs="TH SarabunPSK" w:hint="cs"/>
          <w:sz w:val="32"/>
          <w:szCs w:val="32"/>
          <w:cs/>
        </w:rPr>
        <w:tab/>
        <w:t>2. การดำเนินงานที่สำคัญของประเทศไทยที่แสดงให้เห็นถึงความพยายามที่เพิ่มขึ้น เช่น การกำหนดบทลงโทษผู้กระทำความผิดฐานค้ามนุษย์อย่างเข้มงวดด้วยการจำคุกเป็นเวลานานและตัดสินลงโทษเจ้าหน้าที่รัฐที่มีส่วนเกี่ยวข้องกับการค้ามนุษย์ด้วยการให้ออกจากราชการ การพัฒนาคู่มือการทำงานต่าง ๆ ร่วมกับหุ้นส่วนใน            ภาคประชาสังคม การวางมาตรฐานด้านการฝึกอบรมต่อต้านการค้ามนุษย์ นอกจากนี้ ได้ดำเนินการคัดแยกและ               ส่งต่อผู้เสียหายไปยังทีมสหวิชาชีพเป็นครั้งแรก ส่งผลให้สามารถคัดกรองผู้เสียหายจากการค้ามนุษย์ด้านแรงงานได้</w:t>
      </w:r>
    </w:p>
    <w:p w:rsidR="00190372" w:rsidRPr="00854024" w:rsidRDefault="00190372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4024">
        <w:rPr>
          <w:rFonts w:ascii="TH SarabunPSK" w:hAnsi="TH SarabunPSK" w:cs="TH SarabunPSK" w:hint="cs"/>
          <w:sz w:val="32"/>
          <w:szCs w:val="32"/>
          <w:cs/>
        </w:rPr>
        <w:tab/>
      </w:r>
      <w:r w:rsidRPr="00854024">
        <w:rPr>
          <w:rFonts w:ascii="TH SarabunPSK" w:hAnsi="TH SarabunPSK" w:cs="TH SarabunPSK" w:hint="cs"/>
          <w:sz w:val="32"/>
          <w:szCs w:val="32"/>
          <w:cs/>
        </w:rPr>
        <w:tab/>
        <w:t>3. ประเทศไทยยังไม่สามารถบรรลุมาตรฐานขั้นต่ำในหลายประเด็นที่สำคัญ เช่น การดำเนินคดีและตัดสินลงโทษผู้ค้ามนุษย์มีจำนวนลดลง และสามารถไต่สวนคดีค้ามนุษย์ด้านแรงงานได้เพียง 43 คดี รัฐบาลจำกัด             การเดินทางและช่องทางการสื่อสารของผู้เสียหายจากการค้ามนุษย์ที่อยู่ในสถานคุ้มครองของรัฐ การทุจริตของเจ้าหน้าที่รัฐยังเป็นอุปสรรคต่อความพยายามในการแก้ไขปัญหาการค้ามนุษย์และเจ้าหน้าที่ยังไม่สามารถคัดแยกคดีค้ามนุษย์อย่างได้มาตรฐาน สม่ำเสมอ โดยเฉพาะอย่างยิ่งกรณีการค้ามนุษย์ด้านแรงงาน ดังนั้น กระทรวงการต่างประเทศสหรัฐอเมริกาจึงได้มีข้อเสนอแนะนำที่สำคัญ เช่น พัฒนาศักยภาพของผู้บังคับใช้กฎหมายเพื่อดำเนินการเชิงรุกในการดำเนินคดีและตัดสินโทษผู้ค้ามนุษย์ด้านแรงงาน และการคัดแยกผู้เสียหายจากการค้ามนุษย์ด้านแรงงาน สอบสวนและดำเนินคดีในเชิงรุกกับเจ้าหน้าที่รัฐที่มีส่วนเกี่ยวข้องกับการค้ามนุษย์รวมทั้งตัดสินและลงโทษผู้กระทำความผิดด้วยบทลงโทษที่เด็ดขาด สร้างความเชื่อมั่นว่าสถานคุ้มครองของรัฐและองค์การนอกภาครัฐจะดูแลผู้เสียหายโดยคำนึงถึงผลกระทบจากบาดแผลทางจิตใจอย่างเหมาะสม รวมถึงการให้ความช่วยเหลือด้านกฎหมายและ          การ</w:t>
      </w:r>
      <w:bookmarkStart w:id="0" w:name="_GoBack"/>
      <w:bookmarkEnd w:id="0"/>
      <w:r w:rsidRPr="00854024">
        <w:rPr>
          <w:rFonts w:ascii="TH SarabunPSK" w:hAnsi="TH SarabunPSK" w:cs="TH SarabunPSK" w:hint="cs"/>
          <w:sz w:val="32"/>
          <w:szCs w:val="32"/>
          <w:cs/>
        </w:rPr>
        <w:t>เยียวยาสภาพจิตใจ ทั้งนี้ พม. จะได้จัดประชุมคณะกรรมการป้องกันและปราบปรามการค้ามนุษย์เพื่อพิจารณาข้อแนะนำที่สำคัญดังกล่าวและมอบเจ้าภาพหลักรับผิดชอบในแต่ละประเด็น และใช้ในการติดตามผลการขับเคลื่อนการดำเนินงานของทุกหน่วยงานที่เกี่ยวข้อง รวมทั้งใช้เป็นกรอบในการจัดทำรายงานของประเทศไทยในปีต่อไป</w:t>
      </w:r>
    </w:p>
    <w:p w:rsidR="00190372" w:rsidRPr="00854024" w:rsidRDefault="00190372" w:rsidP="00FA54A1">
      <w:pPr>
        <w:spacing w:line="340" w:lineRule="exact"/>
        <w:jc w:val="thaiDistribute"/>
        <w:rPr>
          <w:rFonts w:hint="cs"/>
          <w:sz w:val="32"/>
          <w:szCs w:val="32"/>
        </w:rPr>
      </w:pPr>
    </w:p>
    <w:p w:rsidR="00A53BFA" w:rsidRPr="00854024" w:rsidRDefault="00FA54A1" w:rsidP="00FA54A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6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53BFA" w:rsidRPr="0085402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A53BFA" w:rsidRPr="008540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การรับรองร่างปฏิญญาทางการเมืองการากัส (</w:t>
      </w:r>
      <w:r w:rsidR="00A53BFA" w:rsidRPr="00854024">
        <w:rPr>
          <w:rFonts w:ascii="TH SarabunPSK" w:hAnsi="TH SarabunPSK" w:cs="TH SarabunPSK"/>
          <w:b/>
          <w:bCs/>
          <w:sz w:val="32"/>
          <w:szCs w:val="32"/>
        </w:rPr>
        <w:t xml:space="preserve">Caracas Political Declaration) </w:t>
      </w:r>
      <w:r w:rsidR="00A53BFA" w:rsidRPr="008540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ในการประชุมคณะกรรมการประสานงานระดับรัฐมนตรีของกลุ่มประเทศไม่ฝักใฝ่ฝ่ายใด </w:t>
      </w:r>
    </w:p>
    <w:p w:rsidR="00A53BFA" w:rsidRPr="00854024" w:rsidRDefault="00A53BFA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4024">
        <w:rPr>
          <w:rFonts w:ascii="TH SarabunPSK" w:hAnsi="TH SarabunPSK" w:cs="TH SarabunPSK" w:hint="cs"/>
          <w:sz w:val="32"/>
          <w:szCs w:val="32"/>
          <w:cs/>
        </w:rPr>
        <w:tab/>
      </w:r>
      <w:r w:rsidRPr="0085402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คณะรัฐมนตรีมีมติอนุมัติให้ผู้แทนกระทรวงการต่างประเทศที่ได้รับมอบหมายเป็นหัวหน้าคณะผู้แทนไทย เข้าร่วมการประชุม </w:t>
      </w:r>
      <w:r w:rsidRPr="00854024">
        <w:rPr>
          <w:rFonts w:ascii="TH SarabunPSK" w:hAnsi="TH SarabunPSK" w:cs="TH SarabunPSK"/>
          <w:sz w:val="32"/>
          <w:szCs w:val="32"/>
        </w:rPr>
        <w:t xml:space="preserve">NAM </w:t>
      </w:r>
      <w:proofErr w:type="spellStart"/>
      <w:r w:rsidRPr="00854024">
        <w:rPr>
          <w:rFonts w:ascii="TH SarabunPSK" w:hAnsi="TH SarabunPSK" w:cs="TH SarabunPSK"/>
          <w:sz w:val="32"/>
          <w:szCs w:val="32"/>
        </w:rPr>
        <w:t>CoB</w:t>
      </w:r>
      <w:proofErr w:type="spellEnd"/>
      <w:r w:rsidRPr="00854024">
        <w:rPr>
          <w:rFonts w:ascii="TH SarabunPSK" w:hAnsi="TH SarabunPSK" w:cs="TH SarabunPSK"/>
          <w:sz w:val="32"/>
          <w:szCs w:val="32"/>
        </w:rPr>
        <w:t xml:space="preserve"> </w:t>
      </w:r>
      <w:r w:rsidRPr="00854024">
        <w:rPr>
          <w:rFonts w:ascii="TH SarabunPSK" w:hAnsi="TH SarabunPSK" w:cs="TH SarabunPSK"/>
          <w:sz w:val="32"/>
          <w:szCs w:val="32"/>
          <w:cs/>
        </w:rPr>
        <w:t>เป็นผู้ร่วมรับรองร่างปฏิญญาทางการเมืองการากัส ทั้งนี้ หากมีการแก้ไข</w:t>
      </w:r>
      <w:r w:rsidRPr="00854024">
        <w:rPr>
          <w:rFonts w:ascii="TH SarabunPSK" w:hAnsi="TH SarabunPSK" w:cs="TH SarabunPSK"/>
          <w:sz w:val="32"/>
          <w:szCs w:val="32"/>
          <w:cs/>
        </w:rPr>
        <w:lastRenderedPageBreak/>
        <w:t xml:space="preserve">หรือเปลี่ยนแปลงเนื้อหาของร่างปฏิญญา ฯ ในส่วนที่ไม่ใช่สาระสำคัญหรือขัดต่อผลประโยชน์ของไทยก่อนการรับรอง ให้กระทรวงการต่างประเทศสามารถใช้ดุลยพินิจดำเนินการได้โดยไม่ต้องนำเสนอคณะรัฐมนตรีพิจารณาอีกครั้งในการเจรจาและดำเนินการแก้ไข   ทั้งนี้ หากปรากฏว่า  ถ้อยคำในร่างสุดท้ายของปฏิญญาทางการเมืองการากัส และเอกสารอื่นๆ ที่จะได้รับพิจารณาในที่ประชุม </w:t>
      </w:r>
      <w:r w:rsidRPr="00854024">
        <w:rPr>
          <w:rFonts w:ascii="TH SarabunPSK" w:hAnsi="TH SarabunPSK" w:cs="TH SarabunPSK"/>
          <w:sz w:val="32"/>
          <w:szCs w:val="32"/>
        </w:rPr>
        <w:t xml:space="preserve">NAM </w:t>
      </w:r>
      <w:proofErr w:type="spellStart"/>
      <w:r w:rsidRPr="00854024">
        <w:rPr>
          <w:rFonts w:ascii="TH SarabunPSK" w:hAnsi="TH SarabunPSK" w:cs="TH SarabunPSK"/>
          <w:sz w:val="32"/>
          <w:szCs w:val="32"/>
        </w:rPr>
        <w:t>CoB</w:t>
      </w:r>
      <w:proofErr w:type="spellEnd"/>
      <w:r w:rsidRPr="00854024">
        <w:rPr>
          <w:rFonts w:ascii="TH SarabunPSK" w:hAnsi="TH SarabunPSK" w:cs="TH SarabunPSK"/>
          <w:sz w:val="32"/>
          <w:szCs w:val="32"/>
        </w:rPr>
        <w:t xml:space="preserve"> </w:t>
      </w:r>
      <w:r w:rsidRPr="00854024">
        <w:rPr>
          <w:rFonts w:ascii="TH SarabunPSK" w:hAnsi="TH SarabunPSK" w:cs="TH SarabunPSK"/>
          <w:sz w:val="32"/>
          <w:szCs w:val="32"/>
          <w:cs/>
        </w:rPr>
        <w:t>ไม่สอดคล้องกับผลประโยชน์และท่าทีของไทยในสาระสำคัญ  แสดงท่าทีเชิงลบ หรือมีถ้อยคำรุนแรงประณามประเทศอื่นใด ให้กระทรวงการต่างประเทศมีหนังสือแจ้งข้อสงวน (</w:t>
      </w:r>
      <w:r w:rsidRPr="00854024">
        <w:rPr>
          <w:rFonts w:ascii="TH SarabunPSK" w:hAnsi="TH SarabunPSK" w:cs="TH SarabunPSK"/>
          <w:sz w:val="32"/>
          <w:szCs w:val="32"/>
        </w:rPr>
        <w:t xml:space="preserve">reservation)  </w:t>
      </w:r>
      <w:r w:rsidRPr="00854024">
        <w:rPr>
          <w:rFonts w:ascii="TH SarabunPSK" w:hAnsi="TH SarabunPSK" w:cs="TH SarabunPSK"/>
          <w:sz w:val="32"/>
          <w:szCs w:val="32"/>
          <w:cs/>
        </w:rPr>
        <w:t xml:space="preserve">หรือแสดงท่าทีที่อธิบายอย่างระมัดระวังถึงเหตุผลของไทยซึ่งทำให้ไม่อาจมีส่วนเกี่ยวข้องกับถ้อยคำดังกล่าวได้   ตามที่กระทรวงการต่างประเทศเสนอ </w:t>
      </w:r>
    </w:p>
    <w:p w:rsidR="00A53BFA" w:rsidRPr="00854024" w:rsidRDefault="00A53BFA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4024">
        <w:rPr>
          <w:rFonts w:ascii="TH SarabunPSK" w:hAnsi="TH SarabunPSK" w:cs="TH SarabunPSK" w:hint="cs"/>
          <w:sz w:val="32"/>
          <w:szCs w:val="32"/>
          <w:cs/>
        </w:rPr>
        <w:tab/>
      </w:r>
      <w:r w:rsidRPr="00854024">
        <w:rPr>
          <w:rFonts w:ascii="TH SarabunPSK" w:hAnsi="TH SarabunPSK" w:cs="TH SarabunPSK"/>
          <w:sz w:val="32"/>
          <w:szCs w:val="32"/>
          <w:cs/>
        </w:rPr>
        <w:tab/>
        <w:t xml:space="preserve">ร่างปฏิญญาทางการเมืองการากัสมีเนื้อหายืนยันและเน้นย้ำหลักการและท่าทีของกลุ่มประเทศ </w:t>
      </w:r>
      <w:r w:rsidRPr="00854024">
        <w:rPr>
          <w:rFonts w:ascii="TH SarabunPSK" w:hAnsi="TH SarabunPSK" w:cs="TH SarabunPSK"/>
          <w:sz w:val="32"/>
          <w:szCs w:val="32"/>
        </w:rPr>
        <w:t xml:space="preserve">NAM </w:t>
      </w:r>
      <w:r w:rsidRPr="00854024">
        <w:rPr>
          <w:rFonts w:ascii="TH SarabunPSK" w:hAnsi="TH SarabunPSK" w:cs="TH SarabunPSK"/>
          <w:sz w:val="32"/>
          <w:szCs w:val="32"/>
          <w:cs/>
        </w:rPr>
        <w:t>ที่จะเคารพหลักกฎหมายระหว่างประเทศ  กฎบัตรสหประชาชาติ บรรทัดฐานและหลักการต่างๆ ที่เป็นที่ยึดถือในระดับนานาชาติ เพื่อการส่งเสริมสันติภาพและความมั่นคงของโลกโดยปราศจากการข่มขู่ คุกคาม หรือใช้กำลังโดยมิชอบด้วยกฎหมายหรือเป็นการกระทำแต่เพียงฝ่ายเดียว</w:t>
      </w:r>
    </w:p>
    <w:p w:rsidR="0088693F" w:rsidRDefault="0088693F" w:rsidP="00FA54A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62B4" w:rsidRPr="000262B4" w:rsidRDefault="00BC2540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2B4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0262B4" w:rsidRPr="000262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2B4" w:rsidRPr="000262B4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ร่างถ้อยแถลงอาเซียนว่าด้วยการส่งเสริมธรรมาภิบาลและการเร่งยกระดับภาคราชการพลเรือนในยุคดิจิทัล</w:t>
      </w:r>
    </w:p>
    <w:p w:rsidR="000262B4" w:rsidRPr="000262B4" w:rsidRDefault="000262B4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262B4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ถ้อยคำและสาระของร่างถ้อยแถลงอาเซียนว่าด้วยการส่งเสริมธรรมาภิบาลและการเร่งยกระดับภาคราชการพลเรือนในยุคดิจิทัล (</w:t>
      </w:r>
      <w:r w:rsidRPr="000262B4">
        <w:rPr>
          <w:rFonts w:ascii="TH SarabunPSK" w:hAnsi="TH SarabunPSK" w:cs="TH SarabunPSK"/>
          <w:sz w:val="32"/>
          <w:szCs w:val="32"/>
        </w:rPr>
        <w:t xml:space="preserve">ASEAN Statement on Promotion of Good Governance and Acceleration of an Agile Civil Service in a Digital Economy) 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และหากมีความจำเป็นต้องแก้ไขปรับปรุงร่างเอกสารดังกล่าวที่ไม่ส่งผลกระทบต่อสาระสำคัญหรือไม่ขัดต่อผลประโยชน์ของประเทศไทย ให้สำนักงาน ก.พ. สามารถดำเนินการได้โดยไม่ต้องนำเสนอคณะรัฐมนตรีเพื่อพิจารณาอีกครั้ง และอนุมัติให้เลขาธิการ ก.พ. ในฐานะผู้นำภาคราชการพลเรือนรับรองและร่วมลงนามในร่างถ้อยแถลงดังกล่าวข้างต้น ในการประชุมผู้นำภาคราชการพลเรือนอาเซียนอย่างไม่เป็นทางการ ครั้งที่ </w:t>
      </w:r>
      <w:r w:rsidRPr="000262B4">
        <w:rPr>
          <w:rFonts w:ascii="TH SarabunPSK" w:hAnsi="TH SarabunPSK" w:cs="TH SarabunPSK"/>
          <w:sz w:val="32"/>
          <w:szCs w:val="32"/>
        </w:rPr>
        <w:t>3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 ในเดือนสิงหาคม </w:t>
      </w:r>
      <w:r w:rsidRPr="000262B4">
        <w:rPr>
          <w:rFonts w:ascii="TH SarabunPSK" w:hAnsi="TH SarabunPSK" w:cs="TH SarabunPSK"/>
          <w:sz w:val="32"/>
          <w:szCs w:val="32"/>
        </w:rPr>
        <w:t>2562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 ณ กรุงเทพมหานคร ตามที่สำนักงาน ก.พ. เสนอ</w:t>
      </w:r>
    </w:p>
    <w:p w:rsidR="000262B4" w:rsidRPr="000262B4" w:rsidRDefault="000262B4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262B4">
        <w:rPr>
          <w:rFonts w:ascii="TH SarabunPSK" w:hAnsi="TH SarabunPSK" w:cs="TH SarabunPSK"/>
          <w:sz w:val="32"/>
          <w:szCs w:val="32"/>
          <w:cs/>
        </w:rPr>
        <w:t xml:space="preserve">                   สาระสำคัญของร่างถ้อยแถลงอาเซียนว่าด้วยการส่งเสริมธรรมาภิบาลและการเร่งยกระดับภาคราชการพลเรือนในยุคดิจิทัล (</w:t>
      </w:r>
      <w:r w:rsidRPr="000262B4">
        <w:rPr>
          <w:rFonts w:ascii="TH SarabunPSK" w:hAnsi="TH SarabunPSK" w:cs="TH SarabunPSK"/>
          <w:sz w:val="32"/>
          <w:szCs w:val="32"/>
        </w:rPr>
        <w:t xml:space="preserve">ASEAN Statement on Promotion of Good Governance and Acceleration of an Agile Civil Service in a Digital Economy) 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เป็นเอกสารแสดงเจตนารมณ์ที่ผู้นำภาคราชการพลเรือนของประเทศสมาชิกอาเซียนทั้ง </w:t>
      </w:r>
      <w:r w:rsidRPr="000262B4">
        <w:rPr>
          <w:rFonts w:ascii="TH SarabunPSK" w:hAnsi="TH SarabunPSK" w:cs="TH SarabunPSK"/>
          <w:sz w:val="32"/>
          <w:szCs w:val="32"/>
        </w:rPr>
        <w:t>10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 ประเทศ จะให้การรับรองและลงนามร่วมกันในการประชุมผู้นำภาคราชการพลเรือนอาเซียนอย่างไม่เป็นทางการ ครั้งที่ </w:t>
      </w:r>
      <w:r w:rsidRPr="000262B4">
        <w:rPr>
          <w:rFonts w:ascii="TH SarabunPSK" w:hAnsi="TH SarabunPSK" w:cs="TH SarabunPSK"/>
          <w:sz w:val="32"/>
          <w:szCs w:val="32"/>
        </w:rPr>
        <w:t>3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 ซึ่งกำหนดจะจัดขึ้นในเดือนสิงหาคม </w:t>
      </w:r>
      <w:r w:rsidRPr="000262B4">
        <w:rPr>
          <w:rFonts w:ascii="TH SarabunPSK" w:hAnsi="TH SarabunPSK" w:cs="TH SarabunPSK"/>
          <w:sz w:val="32"/>
          <w:szCs w:val="32"/>
        </w:rPr>
        <w:t>2562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 ณ กรุงเทพมหานคร และจะนำเสนอถ้อยแถลงดังกล่าวต่อผู้นำของประเทศสมาชิกอาเซียนเพื่อรับทราบในการประชุมสุดยอดอาเซียน ครั้งที่ </w:t>
      </w:r>
      <w:r w:rsidRPr="000262B4">
        <w:rPr>
          <w:rFonts w:ascii="TH SarabunPSK" w:hAnsi="TH SarabunPSK" w:cs="TH SarabunPSK"/>
          <w:sz w:val="32"/>
          <w:szCs w:val="32"/>
        </w:rPr>
        <w:t>35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 ในเดือนพฤศจิกายน </w:t>
      </w:r>
      <w:r w:rsidRPr="000262B4">
        <w:rPr>
          <w:rFonts w:ascii="TH SarabunPSK" w:hAnsi="TH SarabunPSK" w:cs="TH SarabunPSK"/>
          <w:sz w:val="32"/>
          <w:szCs w:val="32"/>
        </w:rPr>
        <w:t>2562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 ณ กรุงเทพมหานคร ซึ่งประเทศไทยในฐานะประธานอาเซียนประจำปี พ.ศ. </w:t>
      </w:r>
      <w:r w:rsidRPr="000262B4">
        <w:rPr>
          <w:rFonts w:ascii="TH SarabunPSK" w:hAnsi="TH SarabunPSK" w:cs="TH SarabunPSK"/>
          <w:sz w:val="32"/>
          <w:szCs w:val="32"/>
        </w:rPr>
        <w:t>2562</w:t>
      </w:r>
      <w:r w:rsidRPr="000262B4">
        <w:rPr>
          <w:rFonts w:ascii="TH SarabunPSK" w:hAnsi="TH SarabunPSK" w:cs="TH SarabunPSK"/>
          <w:sz w:val="32"/>
          <w:szCs w:val="32"/>
          <w:cs/>
        </w:rPr>
        <w:t xml:space="preserve"> เป็นเจ้าภาพ มีสาระสำคัญ สรุปดังนี้</w:t>
      </w:r>
    </w:p>
    <w:p w:rsidR="000262B4" w:rsidRPr="000262B4" w:rsidRDefault="000262B4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262B4">
        <w:rPr>
          <w:rFonts w:ascii="TH SarabunPSK" w:hAnsi="TH SarabunPSK" w:cs="TH SarabunPSK"/>
          <w:sz w:val="32"/>
          <w:szCs w:val="32"/>
        </w:rPr>
        <w:t xml:space="preserve">                   1. </w:t>
      </w:r>
      <w:r w:rsidRPr="000262B4">
        <w:rPr>
          <w:rFonts w:ascii="TH SarabunPSK" w:hAnsi="TH SarabunPSK" w:cs="TH SarabunPSK"/>
          <w:sz w:val="32"/>
          <w:szCs w:val="32"/>
          <w:cs/>
        </w:rPr>
        <w:t>ส่งเสริมการเร่งพัฒนาศักยภาพของภาคราชการพลเรือนในอาเซียนให้มีประสิทธิภาพและคล่องตัว เพื่อให้สามารถตอบสนองได้อย่างมีประสิทธิภาพในยุคที่เทคโนโลยีมีการเปลี่ยนแปลงอย่างรวดเร็ว โดยการปรับปรุงนโยบาย แนวทาง กระบวนการ ระบบ องค์กร กำลังคน และทัศนคติของข้าราชการให้พร้อมรับการเปลี่ยนแปลง</w:t>
      </w:r>
    </w:p>
    <w:p w:rsidR="000262B4" w:rsidRPr="000262B4" w:rsidRDefault="000262B4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262B4">
        <w:rPr>
          <w:rFonts w:ascii="TH SarabunPSK" w:hAnsi="TH SarabunPSK" w:cs="TH SarabunPSK"/>
          <w:sz w:val="32"/>
          <w:szCs w:val="32"/>
        </w:rPr>
        <w:t xml:space="preserve">                   2. </w:t>
      </w:r>
      <w:r w:rsidRPr="000262B4">
        <w:rPr>
          <w:rFonts w:ascii="TH SarabunPSK" w:hAnsi="TH SarabunPSK" w:cs="TH SarabunPSK"/>
          <w:sz w:val="32"/>
          <w:szCs w:val="32"/>
          <w:cs/>
        </w:rPr>
        <w:t>เสริมสร้างความร่วมมือในภาคราชการพลเรือนเพื่อสนับสนุนให้เกิดการตอบสนองต่อผลกระทบของการเปลี่ยนแปลงด้านเทคโนโลยีและดิจิทัลที่เกิดขึ้นในสังคมโลก โดยใช้กลไกกลยุทธ์ กรอบแนวคิด และเวทีต่าง ๆ โดยเฉพาะอย่างยิ่ง</w:t>
      </w:r>
    </w:p>
    <w:p w:rsidR="000262B4" w:rsidRPr="000262B4" w:rsidRDefault="000262B4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262B4">
        <w:rPr>
          <w:rFonts w:ascii="TH SarabunPSK" w:hAnsi="TH SarabunPSK" w:cs="TH SarabunPSK"/>
          <w:sz w:val="32"/>
          <w:szCs w:val="32"/>
        </w:rPr>
        <w:t xml:space="preserve">                            (1) </w:t>
      </w:r>
      <w:r w:rsidRPr="000262B4">
        <w:rPr>
          <w:rFonts w:ascii="TH SarabunPSK" w:hAnsi="TH SarabunPSK" w:cs="TH SarabunPSK"/>
          <w:sz w:val="32"/>
          <w:szCs w:val="32"/>
          <w:cs/>
        </w:rPr>
        <w:t>การเสริมสร้างความเข้มแข็งของเครือข่ายความร่วมมือ การแลกเปลี่ยนองค์ความรู้ และการให้ความช่วยเหลือซึ่งกันและกันระหว่างประเทศสมาชิกอาเซียน</w:t>
      </w:r>
    </w:p>
    <w:p w:rsidR="000262B4" w:rsidRPr="000262B4" w:rsidRDefault="000262B4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62B4" w:rsidRPr="000262B4" w:rsidRDefault="000262B4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262B4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(2) </w:t>
      </w:r>
      <w:r w:rsidRPr="000262B4">
        <w:rPr>
          <w:rFonts w:ascii="TH SarabunPSK" w:hAnsi="TH SarabunPSK" w:cs="TH SarabunPSK"/>
          <w:sz w:val="32"/>
          <w:szCs w:val="32"/>
          <w:cs/>
        </w:rPr>
        <w:t>การพัฒนากรอบแนวคิดเพื่อการเป็นหุ้นส่วนเชิงยุทธศาสตร์กับองค์กรเฉพาะสาขาอื่นที่เกี่ยวข้องในอาเซียน ประเทศคู่เจรจาของอาเซียน องค์การระหว่างประเทศ และผู้มีส่วนได้ส่วนเสียในการส่งเสริมธรรมาภิบาลและราชการพลเรือนที่มีประสิทธิภาพและคล่องตัวในยุคดิจิทัล</w:t>
      </w:r>
    </w:p>
    <w:p w:rsidR="00BC2540" w:rsidRPr="000262B4" w:rsidRDefault="000262B4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0262B4">
        <w:rPr>
          <w:rFonts w:ascii="TH SarabunPSK" w:hAnsi="TH SarabunPSK" w:cs="TH SarabunPSK"/>
          <w:sz w:val="32"/>
          <w:szCs w:val="32"/>
        </w:rPr>
        <w:t xml:space="preserve">                   3. </w:t>
      </w:r>
      <w:r w:rsidRPr="000262B4">
        <w:rPr>
          <w:rFonts w:ascii="TH SarabunPSK" w:hAnsi="TH SarabunPSK" w:cs="TH SarabunPSK"/>
          <w:sz w:val="32"/>
          <w:szCs w:val="32"/>
          <w:cs/>
        </w:rPr>
        <w:t>ส่งเสริมวัฒนธรรมด้านธรรมาภิบาลในข้าราชการพลเรือนทุกระดับและในหน่วยงานภาครัฐต่าง ๆ เพื่อให้ประชาคมอาเซียนและประเทศสมาชิกอาเซียนมีความเจริญรุ่งเรืองและการพัฒนาที่ยั่งยืน</w:t>
      </w:r>
    </w:p>
    <w:p w:rsidR="000262B4" w:rsidRPr="00031B7C" w:rsidRDefault="000262B4" w:rsidP="000262B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54024" w:rsidTr="00403738">
        <w:tc>
          <w:tcPr>
            <w:tcW w:w="9820" w:type="dxa"/>
          </w:tcPr>
          <w:p w:rsidR="0088693F" w:rsidRPr="00854024" w:rsidRDefault="0088693F" w:rsidP="00FA54A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02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54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E60AF" w:rsidRPr="00876BC2" w:rsidRDefault="00BC2540" w:rsidP="00FA54A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E6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0AF" w:rsidRPr="00876BC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การแต่งตั้งกรรมการผู้ทรงคุณวุฒิในคณะกรรมการนโยบายการรักษาผลประโยชน์ของชาติทางทะเล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คณะรัฐมนตรีมีมติเห็นชอบตามที่สำนักงานสภาความมั่นคงแห่งชาติ (สมช.) เสนอแต่งตั้งกรรมการผู้ทรงคุณวุฒิในคณะกรรมการนโยบายการรักษาผลประโยชน์ของชาติทางทะเล (นปท.) จำนวน 3 คน ดังนี้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1. ศาสตราจารย์เผดิมศักดิ์ จารยะพันธุ์ กรรมการผู้ทรงคุณวุฒิด้านกิจกรรมทางทะเล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2. ศาสตราจารย์ชุมพร ปัจจุสานนท์  กรรมการผู้ทรงคุณวุฒิด้านกฎหมาย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3. พลเรือเอก จุมพล ลุมพิกานนท์ กรรมการผู้ทรงคุณวุฒิด้านการทหารเรือ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9 กรกฎาคม 2562 เป็นต้นไป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E60AF" w:rsidRPr="00876BC2" w:rsidRDefault="00BC2540" w:rsidP="00FA54A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2E60A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E60AF" w:rsidRPr="00876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แต่งตั้งกรรมการผู้ทรงคุณวุฒิในคณะกรรมการนโยบายการจัดซื้อจัดจ้างและการบริหารพัสดุภาครัฐ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/>
          <w:sz w:val="32"/>
          <w:szCs w:val="32"/>
          <w:cs/>
        </w:rPr>
        <w:tab/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 </w:t>
      </w:r>
      <w:r w:rsidRPr="00876BC2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พงศธร</w:t>
      </w:r>
      <w:r w:rsidRPr="00876BC2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เป็นกรรมการผู้ทรงคุณวุฒิผู้มีความรู้ ความเชี่ยวชาญ ด้านวิศวกรรม ในคณะกรรมการนโยบายการจัดซื้อจัดจ้างและการบริหารพัสดุภาครัฐ แทนผู้ที่ลาออก ทั้งนี้ ตั้งแต่วันที่ 9 กรกฎาคม 2562 เป็นต้นไป </w:t>
      </w:r>
    </w:p>
    <w:p w:rsidR="002E60AF" w:rsidRPr="00876BC2" w:rsidRDefault="002E60AF" w:rsidP="00FA5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1C09" w:rsidRPr="002E60AF" w:rsidRDefault="002E60AF" w:rsidP="00FA54A1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sectPr w:rsidR="00BB1C09" w:rsidRPr="002E60AF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36" w:rsidRDefault="009A4436">
      <w:r>
        <w:separator/>
      </w:r>
    </w:p>
  </w:endnote>
  <w:endnote w:type="continuationSeparator" w:id="0">
    <w:p w:rsidR="009A4436" w:rsidRDefault="009A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36" w:rsidRDefault="009A4436">
      <w:r>
        <w:separator/>
      </w:r>
    </w:p>
  </w:footnote>
  <w:footnote w:type="continuationSeparator" w:id="0">
    <w:p w:rsidR="009A4436" w:rsidRDefault="009A4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2F7C9C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2F7C9C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0262B4">
      <w:rPr>
        <w:rStyle w:val="ad"/>
        <w:rFonts w:ascii="Cordia New" w:hAnsi="Cordia New" w:cs="Cordia New"/>
        <w:noProof/>
        <w:sz w:val="32"/>
        <w:szCs w:val="32"/>
        <w:cs/>
      </w:rPr>
      <w:t>1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2F7C9C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288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52D"/>
    <w:rsid w:val="00020C49"/>
    <w:rsid w:val="000218EA"/>
    <w:rsid w:val="00023AA7"/>
    <w:rsid w:val="00024992"/>
    <w:rsid w:val="00025E2F"/>
    <w:rsid w:val="000262B4"/>
    <w:rsid w:val="00026D2C"/>
    <w:rsid w:val="00031B7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12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1A1E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1E93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372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185E"/>
    <w:rsid w:val="0027243D"/>
    <w:rsid w:val="002724DA"/>
    <w:rsid w:val="002734DC"/>
    <w:rsid w:val="002738AF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39C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0AF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2F7C9C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2931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3AE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B47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60BC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155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02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436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64C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3BFA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540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4E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B7814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3424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5288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9BF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54A1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3936-E9C3-410B-B4F9-3EAC8E4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3712</Words>
  <Characters>21165</Characters>
  <Application>Microsoft Office Word</Application>
  <DocSecurity>0</DocSecurity>
  <Lines>176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39</cp:revision>
  <cp:lastPrinted>2019-07-09T08:01:00Z</cp:lastPrinted>
  <dcterms:created xsi:type="dcterms:W3CDTF">2019-07-09T05:56:00Z</dcterms:created>
  <dcterms:modified xsi:type="dcterms:W3CDTF">2019-07-09T08:24:00Z</dcterms:modified>
</cp:coreProperties>
</file>