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FB3C1E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FB3C1E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FB3C1E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A2C7C">
        <w:rPr>
          <w:rFonts w:ascii="TH SarabunPSK" w:hAnsi="TH SarabunPSK" w:cs="TH SarabunPSK"/>
          <w:sz w:val="32"/>
          <w:szCs w:val="32"/>
          <w:lang w:bidi="th-TH"/>
        </w:rPr>
        <w:t>28</w:t>
      </w:r>
      <w:r w:rsidR="00BF5B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สิงหาคม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FB3C1E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5518E5" w:rsidRDefault="0088693F" w:rsidP="00FB3C1E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พันเอกหญิง </w:t>
      </w:r>
      <w:proofErr w:type="spellStart"/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ทักษ</w:t>
      </w:r>
      <w:proofErr w:type="spellEnd"/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</w:t>
      </w:r>
      <w:proofErr w:type="spellEnd"/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จันทร์ </w:t>
      </w:r>
    </w:p>
    <w:p w:rsidR="0088693F" w:rsidRPr="00CD1FE9" w:rsidRDefault="0088693F" w:rsidP="00FB3C1E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FB3C1E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A748F" w:rsidRPr="00CD1FE9" w:rsidTr="005518E5">
        <w:tc>
          <w:tcPr>
            <w:tcW w:w="9820" w:type="dxa"/>
          </w:tcPr>
          <w:p w:rsidR="005A748F" w:rsidRPr="00CD1FE9" w:rsidRDefault="005A748F" w:rsidP="005518E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ร่างพระราชบัญญัติแก้ไขเพิ่มเติมประมวลรัษฎากร (ฉบับที่ ..) พ.ศ. .... (การ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จัดเก็บภาษีเงินได้จากการลงทุนในตราสารหนี้ผ่านกองทุนรวม)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ร่างพระราชบัญญัติระบบสุขภาพปฐมภูมิ พ.ศ. .... 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ร่างพระราชบัญญัติเจ้าพนักงานตำรวจศาล พ.ศ. ....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ร่างพระราชบัญญัติจริยธรรมเจ้าหน้าที่ของรัฐ พ.ศ. .... 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ร่างกฎกระทรวงว่าด้วยหลักเกณฑ์และวิธีการในการขอและการจดทะเบียนเป็น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ผู้ประกอบการขนส่งทางทะเลหรือผู้ประกอบกิจการอู่เรือ (ฉบับที่ ..) พ.ศ. ....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ร่างกฎกระทรวงกำหนดหลักเกณฑ์ วิธีการ  และเงื่อนไขในการแจ้งข้อมูล สถิติ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และข้อความอื่นที่จำเป็นเกี่ยวกับการประกอบธุรกิจ</w:t>
      </w:r>
      <w:proofErr w:type="spellStart"/>
      <w:r w:rsidRPr="005A748F">
        <w:rPr>
          <w:rFonts w:ascii="TH SarabunPSK" w:hAnsi="TH SarabunPSK" w:cs="TH SarabunPSK" w:hint="cs"/>
          <w:sz w:val="32"/>
          <w:szCs w:val="32"/>
          <w:cs/>
        </w:rPr>
        <w:t>พาณิชย</w:t>
      </w:r>
      <w:proofErr w:type="spellEnd"/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นาวี พ.ศ. ....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รวม 2 ฉบับ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ร่างกฎกระทรวงว่าด้วยการกำหนดหลักเกณฑ์ วิธีการ และเงื่อนไขในการแก้ไข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อาคารที่มีสภาพหรือมีการใช้ที่อาจเป็นภยันตรายต่อสุขภาพ ชีวิต ร่างกาย 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ทรัพย์สิ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หรืออาจไม่ปลอดภัยจากอัคคีภัย </w:t>
      </w:r>
      <w:r w:rsidRPr="005A748F">
        <w:rPr>
          <w:rFonts w:ascii="TH SarabunPSK" w:hAnsi="TH SarabunPSK" w:cs="TH SarabunPSK" w:hint="cs"/>
          <w:sz w:val="32"/>
          <w:szCs w:val="32"/>
          <w:cs/>
        </w:rPr>
        <w:t>หรือก่อให้เกิดเหตุรำคาญหรือ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กระทบกระเทือนต่อการรักษาคุณภาพสิ่งแวดล้อม พ.ศ. .... </w:t>
      </w:r>
      <w:r w:rsidRPr="005A748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ร่างกฎกระทรวงกำหนดคุณสมบัติผู้ขออาชญาบัตร ประทานบัตร และหลักเกณฑ์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วิธีการ เงื่อนไข   ในการขอและออกอาชญาบัตรและประทานบัตร พ.ศ. .... </w:t>
      </w:r>
    </w:p>
    <w:p w:rsid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ออกตามความในพระราชบัญญัติป้องกันและ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ปราบปรามการฟอกเงิน พ.ศ. 2542 </w:t>
      </w:r>
      <w:r w:rsidRPr="005A748F">
        <w:rPr>
          <w:rFonts w:ascii="TH SarabunPSK" w:hAnsi="TH SarabunPSK" w:cs="TH SarabunPSK"/>
          <w:sz w:val="32"/>
          <w:szCs w:val="32"/>
          <w:cs/>
        </w:rPr>
        <w:t>[</w:t>
      </w:r>
      <w:r w:rsidRPr="005A748F">
        <w:rPr>
          <w:rFonts w:ascii="TH SarabunPSK" w:hAnsi="TH SarabunPSK" w:cs="TH SarabunPSK" w:hint="cs"/>
          <w:sz w:val="32"/>
          <w:szCs w:val="32"/>
          <w:cs/>
        </w:rPr>
        <w:t>กำหนดสถาบันการเงินตามกฎหมายว่าด้วย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การป้องกันและปราบปรามการฟอกเงิน (เพิ่มเติม)</w:t>
      </w:r>
      <w:r w:rsidRPr="005A748F">
        <w:rPr>
          <w:rFonts w:ascii="TH SarabunPSK" w:hAnsi="TH SarabunPSK" w:cs="TH SarabunPSK"/>
          <w:sz w:val="32"/>
          <w:szCs w:val="32"/>
          <w:cs/>
        </w:rPr>
        <w:t>]</w:t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A748F" w:rsidRPr="00CD1FE9" w:rsidTr="005518E5">
        <w:tc>
          <w:tcPr>
            <w:tcW w:w="9820" w:type="dxa"/>
          </w:tcPr>
          <w:p w:rsidR="005A748F" w:rsidRPr="00CD1FE9" w:rsidRDefault="005A748F" w:rsidP="005518E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5A748F" w:rsidRPr="005A748F" w:rsidRDefault="00920160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>9.</w:t>
      </w:r>
      <w:r w:rsidR="005A748F" w:rsidRPr="005A74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/>
          <w:sz w:val="32"/>
          <w:szCs w:val="32"/>
          <w:cs/>
        </w:rPr>
        <w:t>การเติมเงินเข้ากระเป๋าเงินอิเล็กทรอนิกส์ในบัตรสวัสดิการแห่งรัฐให้แก่ผู้มีสิท</w:t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>ธิตาม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>มาตรการพัฒนาคุณภาพชีวิตผู้มีบัตรสวัสดิการแห่งรัฐ</w:t>
      </w:r>
    </w:p>
    <w:p w:rsidR="005A748F" w:rsidRPr="005A748F" w:rsidRDefault="00920160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>หลักเกณฑ์ วิธีการ และเงื่อนไขการกำหนดค่าใช้จ่ายในการดำเนินการผู้ป่วย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 xml:space="preserve">ฉุกเฉินวิกฤต (ฉบับที่ 2) </w:t>
      </w:r>
    </w:p>
    <w:p w:rsidR="005A748F" w:rsidRPr="005A748F" w:rsidRDefault="00920160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>โครงการอินเทอร์เน็ตสำหรับผู้มีรายได้น้อยภายใต้โครงการลงทะเบียนเพื่อ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 xml:space="preserve">สวัสดิการแห่งรัฐ ปี 2560 </w:t>
      </w:r>
    </w:p>
    <w:p w:rsidR="005A748F" w:rsidRPr="001D751B" w:rsidRDefault="00920160" w:rsidP="005A748F">
      <w:pPr>
        <w:spacing w:line="360" w:lineRule="exact"/>
        <w:jc w:val="thaiDistribute"/>
        <w:rPr>
          <w:rFonts w:ascii="TH SarabunPSK" w:hAnsi="TH SarabunPSK" w:cs="TH SarabunPSK" w:hint="cs"/>
          <w:sz w:val="36"/>
          <w:szCs w:val="32"/>
          <w:cs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6"/>
          <w:szCs w:val="32"/>
          <w:cs/>
        </w:rPr>
        <w:t xml:space="preserve">12. </w:t>
      </w:r>
      <w:r>
        <w:rPr>
          <w:rFonts w:ascii="TH SarabunPSK" w:hAnsi="TH SarabunPSK" w:cs="TH SarabunPSK"/>
          <w:sz w:val="36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6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6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6"/>
          <w:szCs w:val="32"/>
          <w:cs/>
        </w:rPr>
        <w:t>ขอรับการสนับสนุนงบประมาณรายจ่ายประจำปีงบประมาณ พ.ศ. 2561 เพิ่มเติม</w:t>
      </w:r>
      <w:r w:rsidR="001D751B">
        <w:rPr>
          <w:rFonts w:ascii="TH SarabunPSK" w:hAnsi="TH SarabunPSK" w:cs="TH SarabunPSK"/>
          <w:sz w:val="36"/>
          <w:szCs w:val="32"/>
        </w:rPr>
        <w:t xml:space="preserve"> </w:t>
      </w:r>
      <w:r w:rsidR="001D751B">
        <w:rPr>
          <w:rFonts w:ascii="TH SarabunPSK" w:hAnsi="TH SarabunPSK" w:cs="TH SarabunPSK"/>
          <w:sz w:val="36"/>
          <w:szCs w:val="32"/>
          <w:cs/>
        </w:rPr>
        <w:tab/>
      </w:r>
      <w:r w:rsidR="001D751B">
        <w:rPr>
          <w:rFonts w:ascii="TH SarabunPSK" w:hAnsi="TH SarabunPSK" w:cs="TH SarabunPSK" w:hint="cs"/>
          <w:sz w:val="36"/>
          <w:szCs w:val="32"/>
          <w:cs/>
        </w:rPr>
        <w:tab/>
      </w:r>
      <w:r w:rsidR="001D751B">
        <w:rPr>
          <w:rFonts w:ascii="TH SarabunPSK" w:hAnsi="TH SarabunPSK" w:cs="TH SarabunPSK"/>
          <w:sz w:val="36"/>
          <w:szCs w:val="32"/>
          <w:cs/>
        </w:rPr>
        <w:tab/>
      </w:r>
      <w:r w:rsidR="001D751B">
        <w:rPr>
          <w:rFonts w:ascii="TH SarabunPSK" w:hAnsi="TH SarabunPSK" w:cs="TH SarabunPSK" w:hint="cs"/>
          <w:sz w:val="36"/>
          <w:szCs w:val="32"/>
          <w:cs/>
        </w:rPr>
        <w:tab/>
        <w:t>(กระทรวงกลาโหม)</w:t>
      </w:r>
    </w:p>
    <w:p w:rsidR="008308FE" w:rsidRPr="008308FE" w:rsidRDefault="00920160" w:rsidP="008308F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308FE"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8308FE">
        <w:rPr>
          <w:rFonts w:ascii="TH SarabunPSK" w:hAnsi="TH SarabunPSK" w:cs="TH SarabunPSK" w:hint="cs"/>
          <w:sz w:val="32"/>
          <w:szCs w:val="32"/>
          <w:cs/>
        </w:rPr>
        <w:t>13.</w:t>
      </w:r>
      <w:r w:rsidR="008308FE" w:rsidRPr="00830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8FE" w:rsidRPr="008308FE">
        <w:rPr>
          <w:rFonts w:ascii="TH SarabunPSK" w:hAnsi="TH SarabunPSK" w:cs="TH SarabunPSK"/>
          <w:sz w:val="24"/>
          <w:szCs w:val="32"/>
          <w:cs/>
        </w:rPr>
        <w:tab/>
      </w:r>
      <w:r w:rsidR="008308FE" w:rsidRPr="008308FE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8308FE" w:rsidRPr="008308FE">
        <w:rPr>
          <w:rFonts w:ascii="TH SarabunPSK" w:hAnsi="TH SarabunPSK" w:cs="TH SarabunPSK"/>
          <w:sz w:val="24"/>
          <w:szCs w:val="32"/>
          <w:cs/>
        </w:rPr>
        <w:tab/>
      </w:r>
      <w:r w:rsidR="008308FE" w:rsidRPr="008308FE">
        <w:rPr>
          <w:rFonts w:ascii="TH SarabunPSK" w:hAnsi="TH SarabunPSK" w:cs="TH SarabunPSK" w:hint="cs"/>
          <w:sz w:val="24"/>
          <w:szCs w:val="32"/>
          <w:cs/>
        </w:rPr>
        <w:t>ขอขยายระยะเวลาดำเนินโครงการพัฒนาคุณภาพชีวิตเพื่อขับเคลื่อนเศรษฐกิจ</w:t>
      </w:r>
      <w:r w:rsidR="008308FE" w:rsidRPr="008308FE">
        <w:rPr>
          <w:rFonts w:ascii="TH SarabunPSK" w:hAnsi="TH SarabunPSK" w:cs="TH SarabunPSK"/>
          <w:sz w:val="24"/>
          <w:szCs w:val="32"/>
          <w:cs/>
        </w:rPr>
        <w:tab/>
      </w:r>
      <w:r w:rsidR="008308FE" w:rsidRPr="008308FE">
        <w:rPr>
          <w:rFonts w:ascii="TH SarabunPSK" w:hAnsi="TH SarabunPSK" w:cs="TH SarabunPSK" w:hint="cs"/>
          <w:sz w:val="24"/>
          <w:szCs w:val="32"/>
          <w:cs/>
        </w:rPr>
        <w:tab/>
      </w:r>
      <w:r w:rsidR="008308FE" w:rsidRPr="008308FE">
        <w:rPr>
          <w:rFonts w:ascii="TH SarabunPSK" w:hAnsi="TH SarabunPSK" w:cs="TH SarabunPSK"/>
          <w:sz w:val="24"/>
          <w:szCs w:val="32"/>
          <w:cs/>
        </w:rPr>
        <w:tab/>
      </w:r>
      <w:r w:rsidR="008308FE" w:rsidRPr="008308FE">
        <w:rPr>
          <w:rFonts w:ascii="TH SarabunPSK" w:hAnsi="TH SarabunPSK" w:cs="TH SarabunPSK" w:hint="cs"/>
          <w:sz w:val="24"/>
          <w:szCs w:val="32"/>
          <w:cs/>
        </w:rPr>
        <w:tab/>
      </w:r>
      <w:r w:rsidR="000850CF">
        <w:rPr>
          <w:rFonts w:ascii="TH SarabunPSK" w:hAnsi="TH SarabunPSK" w:cs="TH SarabunPSK"/>
          <w:sz w:val="24"/>
          <w:szCs w:val="32"/>
          <w:cs/>
        </w:rPr>
        <w:tab/>
      </w:r>
      <w:r w:rsidR="008308FE" w:rsidRPr="008308FE">
        <w:rPr>
          <w:rFonts w:ascii="TH SarabunPSK" w:hAnsi="TH SarabunPSK" w:cs="TH SarabunPSK" w:hint="cs"/>
          <w:sz w:val="24"/>
          <w:szCs w:val="32"/>
          <w:cs/>
        </w:rPr>
        <w:t>ฐานรากในพื้นที่ตามโครงการไทยนิยม ยั่งยืน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A748F" w:rsidRPr="00CD1FE9" w:rsidTr="005518E5">
        <w:tc>
          <w:tcPr>
            <w:tcW w:w="9820" w:type="dxa"/>
          </w:tcPr>
          <w:p w:rsidR="005A748F" w:rsidRPr="00CD1FE9" w:rsidRDefault="005A748F" w:rsidP="005518E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A748F" w:rsidRPr="00C65FF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748F" w:rsidRPr="00920160" w:rsidRDefault="00920160" w:rsidP="00920160">
      <w:pPr>
        <w:tabs>
          <w:tab w:val="left" w:pos="1418"/>
          <w:tab w:val="left" w:pos="2127"/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 w:hint="cs"/>
          <w:sz w:val="32"/>
          <w:szCs w:val="32"/>
          <w:cs/>
        </w:rPr>
        <w:t>14.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8E3E95">
        <w:rPr>
          <w:rFonts w:ascii="TH SarabunPSK" w:hAnsi="TH SarabunPSK" w:cs="TH SarabunPSK"/>
          <w:sz w:val="32"/>
          <w:szCs w:val="32"/>
          <w:cs/>
        </w:rPr>
        <w:tab/>
      </w:r>
      <w:r w:rsidR="008E3E95"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ขออนุมัติการลงนามในเอกสารโครงการ </w:t>
      </w:r>
      <w:r w:rsidR="005A748F" w:rsidRPr="00920160">
        <w:rPr>
          <w:rFonts w:ascii="TH SarabunPSK" w:hAnsi="TH SarabunPSK" w:cs="TH SarabunPSK"/>
          <w:sz w:val="32"/>
          <w:szCs w:val="32"/>
        </w:rPr>
        <w:t xml:space="preserve">Supporting the Application of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748F" w:rsidRPr="00920160">
        <w:rPr>
          <w:rFonts w:ascii="TH SarabunPSK" w:hAnsi="TH SarabunPSK" w:cs="TH SarabunPSK"/>
          <w:sz w:val="32"/>
          <w:szCs w:val="32"/>
        </w:rPr>
        <w:t xml:space="preserve">Ecosystem Approach to Fisheries Management considering Climate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748F" w:rsidRPr="00920160">
        <w:rPr>
          <w:rFonts w:ascii="TH SarabunPSK" w:hAnsi="TH SarabunPSK" w:cs="TH SarabunPSK"/>
          <w:sz w:val="32"/>
          <w:szCs w:val="32"/>
        </w:rPr>
        <w:t xml:space="preserve">and Pollution Impacts 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(</w:t>
      </w:r>
      <w:r w:rsidR="005A748F" w:rsidRPr="00920160">
        <w:rPr>
          <w:rFonts w:ascii="TH SarabunPSK" w:hAnsi="TH SarabunPSK" w:cs="TH SarabunPSK"/>
          <w:sz w:val="32"/>
          <w:szCs w:val="32"/>
        </w:rPr>
        <w:t xml:space="preserve">EAF 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5A748F" w:rsidRPr="00920160">
        <w:rPr>
          <w:rFonts w:ascii="TH SarabunPSK" w:hAnsi="TH SarabunPSK" w:cs="TH SarabunPSK"/>
          <w:sz w:val="32"/>
          <w:szCs w:val="32"/>
        </w:rPr>
        <w:t xml:space="preserve">Nansen </w:t>
      </w:r>
      <w:proofErr w:type="spellStart"/>
      <w:r w:rsidR="005A748F" w:rsidRPr="00920160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748F" w:rsidRPr="00920160" w:rsidRDefault="00920160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 w:hint="cs"/>
          <w:sz w:val="32"/>
          <w:szCs w:val="32"/>
          <w:cs/>
        </w:rPr>
        <w:t>15.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(ร่าง) บันทึกความเข้าใจว่าด้วยความร่วมมือทางไซเบอร์และ</w:t>
      </w:r>
      <w:proofErr w:type="spellStart"/>
      <w:r w:rsidR="005A748F" w:rsidRPr="00920160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ระหว่างรัฐบาล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แห่งราชอาณาจักรไทยและรัฐบาลออสเตรเลีย</w:t>
      </w:r>
    </w:p>
    <w:p w:rsidR="005A748F" w:rsidRPr="00920160" w:rsidRDefault="00920160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 w:hint="cs"/>
          <w:sz w:val="32"/>
          <w:szCs w:val="32"/>
          <w:cs/>
        </w:rPr>
        <w:t>16.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E3E95"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E3E95"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บันทึกความร่วมมือระหว่างรัฐบาลแห่งราชอาณาจักรไทยและคณะกรรมาธิการ</w:t>
      </w:r>
      <w:r w:rsidR="008E3E95">
        <w:rPr>
          <w:rFonts w:ascii="TH SarabunPSK" w:hAnsi="TH SarabunPSK" w:cs="TH SarabunPSK" w:hint="cs"/>
          <w:sz w:val="32"/>
          <w:szCs w:val="32"/>
          <w:cs/>
        </w:rPr>
        <w:tab/>
      </w:r>
      <w:r w:rsidR="008E3E95">
        <w:rPr>
          <w:rFonts w:ascii="TH SarabunPSK" w:hAnsi="TH SarabunPSK" w:cs="TH SarabunPSK"/>
          <w:sz w:val="32"/>
          <w:szCs w:val="32"/>
          <w:cs/>
        </w:rPr>
        <w:tab/>
      </w:r>
      <w:r w:rsidR="008E3E95">
        <w:rPr>
          <w:rFonts w:ascii="TH SarabunPSK" w:hAnsi="TH SarabunPSK" w:cs="TH SarabunPSK" w:hint="cs"/>
          <w:sz w:val="32"/>
          <w:szCs w:val="32"/>
          <w:cs/>
        </w:rPr>
        <w:tab/>
      </w:r>
      <w:r w:rsidR="008E3E95">
        <w:rPr>
          <w:rFonts w:ascii="TH SarabunPSK" w:hAnsi="TH SarabunPSK" w:cs="TH SarabunPSK"/>
          <w:sz w:val="32"/>
          <w:szCs w:val="32"/>
          <w:cs/>
        </w:rPr>
        <w:tab/>
      </w:r>
      <w:r w:rsidR="008E3E95"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เศรษฐกิจ</w:t>
      </w:r>
      <w:proofErr w:type="spellStart"/>
      <w:r w:rsidR="005A748F" w:rsidRPr="00920160">
        <w:rPr>
          <w:rFonts w:ascii="TH SarabunPSK" w:hAnsi="TH SarabunPSK" w:cs="TH SarabunPSK"/>
          <w:sz w:val="32"/>
          <w:szCs w:val="32"/>
          <w:cs/>
        </w:rPr>
        <w:t>ยูเรเซีย</w:t>
      </w:r>
      <w:proofErr w:type="spellEnd"/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A748F" w:rsidRPr="00920160">
        <w:rPr>
          <w:rFonts w:ascii="TH SarabunPSK" w:hAnsi="TH SarabunPSK" w:cs="TH SarabunPSK"/>
          <w:sz w:val="32"/>
          <w:szCs w:val="32"/>
        </w:rPr>
        <w:t>Eurasian Economic Commission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A748F" w:rsidRPr="00920160">
        <w:rPr>
          <w:rFonts w:ascii="TH SarabunPSK" w:hAnsi="TH SarabunPSK" w:cs="TH SarabunPSK"/>
          <w:sz w:val="32"/>
          <w:szCs w:val="32"/>
        </w:rPr>
        <w:t>EEC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748F" w:rsidRDefault="008E3E95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 w:hint="cs"/>
          <w:sz w:val="32"/>
          <w:szCs w:val="32"/>
          <w:cs/>
        </w:rPr>
        <w:t>17.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การจัดทำและลงนามร่างความตกลงว่าด้วยการจัดตั้งศูนย์ถ่ายทอดเทคโนโลยี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ภายใต้กรอบความริเริ่มแห่งอ่าว</w:t>
      </w:r>
      <w:proofErr w:type="spellStart"/>
      <w:r w:rsidR="005A748F" w:rsidRPr="00920160">
        <w:rPr>
          <w:rFonts w:ascii="TH SarabunPSK" w:hAnsi="TH SarabunPSK" w:cs="TH SarabunPSK"/>
          <w:sz w:val="32"/>
          <w:szCs w:val="32"/>
          <w:cs/>
        </w:rPr>
        <w:t>เบงกอล</w:t>
      </w:r>
      <w:proofErr w:type="spellEnd"/>
      <w:r w:rsidR="005A748F" w:rsidRPr="00920160">
        <w:rPr>
          <w:rFonts w:ascii="TH SarabunPSK" w:hAnsi="TH SarabunPSK" w:cs="TH SarabunPSK"/>
          <w:sz w:val="32"/>
          <w:szCs w:val="32"/>
          <w:cs/>
        </w:rPr>
        <w:t>สำหรับความร่วมมือหลากหลายสาขาทาง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วิชาการและเศรษฐกิจ (</w:t>
      </w:r>
      <w:r w:rsidR="005A748F" w:rsidRPr="00920160">
        <w:rPr>
          <w:rFonts w:ascii="TH SarabunPSK" w:hAnsi="TH SarabunPSK" w:cs="TH SarabunPSK"/>
          <w:sz w:val="32"/>
          <w:szCs w:val="32"/>
        </w:rPr>
        <w:t>BIMSTEC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)</w:t>
      </w:r>
    </w:p>
    <w:p w:rsidR="008E3E95" w:rsidRPr="00920160" w:rsidRDefault="008E3E95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A748F" w:rsidRPr="00CD1FE9" w:rsidTr="005518E5">
        <w:tc>
          <w:tcPr>
            <w:tcW w:w="9820" w:type="dxa"/>
          </w:tcPr>
          <w:p w:rsidR="005A748F" w:rsidRPr="00CD1FE9" w:rsidRDefault="005A748F" w:rsidP="005518E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A748F" w:rsidRPr="008E3E95" w:rsidRDefault="008E3E95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>ทรงคุณวุฒิ (สำนักนายกรัฐมนตรี)</w:t>
      </w:r>
    </w:p>
    <w:p w:rsidR="005A748F" w:rsidRPr="008E3E95" w:rsidRDefault="008E3E95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>ทรงคุณวุฒิ  (กระทรวงสาธารณสุข)</w:t>
      </w:r>
    </w:p>
    <w:p w:rsidR="0045785A" w:rsidRDefault="0045785A" w:rsidP="0045785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แต่งตั้งข้าราชการประเภทบริหารระดับสูง (กระทรวงการพัฒนาสังคมและ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ความมั่นคงของมนุษย์) 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(กระทรวงยุติธรรม)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(กระทรวงยุติธรรม)</w:t>
      </w:r>
    </w:p>
    <w:p w:rsidR="0045785A" w:rsidRDefault="0045785A" w:rsidP="0045785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(กระทรวงวัฒนธรรม)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(ศูนย์อำนวยการบริหารจังหวัดชายแดนภาคใต้)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แต่งตั้งผู้ว่าการการกีฬาแห่งประเทศไทย 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proofErr w:type="spellStart"/>
      <w:r w:rsidRPr="0045785A">
        <w:rPr>
          <w:rFonts w:ascii="TH SarabunPSK" w:hAnsi="TH SarabunPSK" w:cs="TH SarabunPSK" w:hint="cs"/>
          <w:sz w:val="32"/>
          <w:szCs w:val="32"/>
          <w:cs/>
        </w:rPr>
        <w:t>พัฒนาธุ</w:t>
      </w:r>
      <w:proofErr w:type="spellEnd"/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กรรมทางอิเล็กทรอนิกส์ </w:t>
      </w:r>
    </w:p>
    <w:p w:rsidR="0045785A" w:rsidRDefault="0045785A" w:rsidP="0045785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การแต่งตั้งข้าราชการให้ดำรงตำแหน่งผู้ตรวจราชการสำนักนายกรัฐมนตรี 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(ผู้ตรวจราชการกระทรวง) สำนักนายกรัฐมนตรี </w:t>
      </w:r>
    </w:p>
    <w:p w:rsidR="0045785A" w:rsidRDefault="0045785A" w:rsidP="0045785A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 </w:t>
      </w:r>
    </w:p>
    <w:p w:rsidR="0045785A" w:rsidRDefault="0045785A" w:rsidP="0045785A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ระดับสูง กระทรวงมหาดไทย </w:t>
      </w:r>
    </w:p>
    <w:p w:rsidR="004A4A5A" w:rsidRDefault="004A4A5A" w:rsidP="00FB3C1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(</w:t>
      </w:r>
      <w:r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 w:rsidR="000850CF">
        <w:rPr>
          <w:rFonts w:ascii="TH SarabunPSK" w:hAnsi="TH SarabunPSK" w:cs="TH SarabunPSK"/>
          <w:sz w:val="32"/>
          <w:szCs w:val="32"/>
        </w:rPr>
        <w:t>28</w:t>
      </w:r>
      <w:r w:rsidR="006F76CB">
        <w:rPr>
          <w:rFonts w:ascii="TH SarabunPSK" w:hAnsi="TH SarabunPSK" w:cs="TH SarabunPSK" w:hint="cs"/>
          <w:sz w:val="32"/>
          <w:szCs w:val="32"/>
          <w:cs/>
        </w:rPr>
        <w:t xml:space="preserve"> สิงหาคม 2561</w:t>
      </w:r>
      <w:r>
        <w:rPr>
          <w:rFonts w:ascii="TH SarabunPSK" w:hAnsi="TH SarabunPSK" w:cs="TH SarabunPSK" w:hint="cs"/>
          <w:cs/>
        </w:rPr>
        <w:t>)</w:t>
      </w:r>
    </w:p>
    <w:p w:rsidR="004A4A5A" w:rsidRPr="001C5686" w:rsidRDefault="004A4A5A" w:rsidP="00FB3C1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p w:rsidR="00E71756" w:rsidRDefault="00E71756" w:rsidP="000850C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21590</wp:posOffset>
            </wp:positionV>
            <wp:extent cx="387985" cy="397510"/>
            <wp:effectExtent l="19050" t="0" r="0" b="0"/>
            <wp:wrapThrough wrapText="bothSides">
              <wp:wrapPolygon edited="0">
                <wp:start x="-1061" y="0"/>
                <wp:lineTo x="-1061" y="20703"/>
                <wp:lineTo x="21211" y="20703"/>
                <wp:lineTo x="21211" y="0"/>
                <wp:lineTo x="-1061" y="0"/>
              </wp:wrapPolygon>
            </wp:wrapThrough>
            <wp:docPr id="2" name="รูปภาพ 0" descr="QRcode-28augus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28august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756" w:rsidRDefault="00E71756" w:rsidP="000850C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 w:hint="cs"/>
          <w:sz w:val="32"/>
          <w:szCs w:val="32"/>
        </w:rPr>
      </w:pPr>
    </w:p>
    <w:p w:rsidR="008316C8" w:rsidRDefault="0088693F" w:rsidP="000850C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316C8" w:rsidRDefault="008316C8" w:rsidP="00FB3C1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518E5">
        <w:tc>
          <w:tcPr>
            <w:tcW w:w="9820" w:type="dxa"/>
          </w:tcPr>
          <w:p w:rsidR="0088693F" w:rsidRPr="00CD1FE9" w:rsidRDefault="0088693F" w:rsidP="007E22A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4D6C" w:rsidRPr="00474BFA" w:rsidRDefault="0000111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ร่างพระราชบัญญัติแก้ไขเพิ่มเติมประมวลรัษฎากร (ฉบับที่ ..) พ.ศ. .... (การจัดเก็บภาษีเงินได้จากการลงทุนในตราสารหนี้ผ่านกองทุนรวม)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อนุมัติหลักการร่างพระราชบัญญัติแก้ไขเพิ่มเติมประมวลรัษฎากร (ฉบับที่ ..) พ.ศ. .... (การจัดเก็บภาษีเงินได้จากการลงทุนในตราสารหนี้ผ่านกองทุนรวม) ตามที่กระทรวงการคลังเสนอ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และกรอบสาระสำคัญของกฎหมายลำดับรองที่ออกตามร่างพระราชบัญญัติดังกล่าวตามที่กระทรวงการคลังเสนอ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ให้กระทรวงการคลังรับความเห็นของสำนักเลขาธิการคณะรัฐมนตรีไปพิจารณาดำเนินการต่อไปด้วย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A36EB2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กำหนดให้ยกเลิกนิยามกองทุนรวมในมาตรา 39 แห่งประมวลรัษฎากรซึ่งเป็นกองทุนรวมที่ตั้งขึ้นตามประกาศของคณะปฏิวัติ ฉบับที่ 58 ลงวันที่ 26 มกราคม 2515 ประกอบกับประกาศกระทรวงการคลัง เรื่อง กำหนดกิจการที่ต้องขออนุญาตตามข้อ 5 (8) แห่งประกาศของคณะปฏิวัติ ฉบับที่ 58 </w:t>
      </w:r>
    </w:p>
    <w:p w:rsidR="00984D6C" w:rsidRPr="001D0260" w:rsidRDefault="00984D6C" w:rsidP="00A36EB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ลงวันที่ 19 กันยายน 2515 รวมทั้งยกเลิกและแก้ไขเพิ่มเติมบทบัญญัติในส่วนที่เกี่ยวข้องกับกองทุนรวมดังกล่าว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โดยบทบัญญัติที่ถูกยกเลิก หรือแก้ไขเพิ่มเติมยังคงใช้บังคับต่อไปเฉพาะแก่กองทุนรวมที่ตั้งขึ้นก่อน</w:t>
      </w:r>
      <w:r w:rsidR="00A36EB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วันที่พระราชบัญญัตินี้ใช้บังคับ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ตลาดหลักทรัพย์แห่งประเทศไทยหรือกองทุนรวมที่ตั้งขึ้นตามกฎหมายว่าด้วยหลักทรัพย์และตลาดหลักทรัพย์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และนิติบุคคลที่อธิบดีกำหนดโดยอนุมัติรัฐมนตรี และประกาศในราชกิจจา</w:t>
      </w:r>
      <w:proofErr w:type="spellStart"/>
      <w:r w:rsidRPr="001D0260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เป็นบริษัทหรือห้างหุ้นส่วนนิติบุคคลตามมาตรา 39 แห่งประมวลรัษฎากร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กำหนดให้ผลประโยชน์ที่ได้จากการโอนหน่วยลงทุนในกองทุนรวม ที่ตั้งขึ้นตามกฎหมายว่าด้วยหลักทรัพย์และตลาดหลักทรัพย์หรือที่ตั้งขึ้นตามกฎหมายของต่างประเทศ ทั้งนี้ เฉพาะซึ่งตีราคาเป็นเงินได้เกินกว่าที่ลงทุน เป็นเงินได้พึงประเมินตามมาตรา 40 (4) (ช) แห่งประมวลรัษฎากร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เช่นเดียวกันกับผลประโยชน์ที่ได้จากการโอนการเป็นหุ้นส่วนหรือโอนหุ้น หุ้นกู้ พันธบัตร หรือตั๋วเงิน หรือตราสารแสดงสิทธิในหนี้ที่บริษัท หรือห้างหุ้นส่วนนิติบุคคลหรือนิติบุคคลอื่นเป็นผู้ออกเฉพาะซึ่งตีราคาเป็นเงินได้เกินกว่าที่ลงทุน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อย่างไรก็ดี บุคคลธรรมดาไทยและต่างประเทศยังคงได้รับยกเว้นภาษีเงินได้บุคคลธรรมดา สำหรับผลประโยชน์ที่ได้จากการโอนหน่วยลงทุนในกองทุนรวมที่ตั้งขึ้นตามกฎหมายว่าด้วยหลักทรัพย์และตลาดหลักทรัพย์ (กำไรจากการขายหน่วยลงทุนในกองทุนรวม)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>4. กำหนดให้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ธรรมดาไทยสามารถเลือกเสียภาษีเงินได้บุคคลธรรมดาสำหรับเงินส่วนแบ่งของกำไรที่ได้รับจากกองทุนรวม</w:t>
      </w:r>
      <w:r w:rsidRPr="001D0260">
        <w:rPr>
          <w:rFonts w:ascii="TH SarabunPSK" w:hAnsi="TH SarabunPSK" w:cs="TH SarabunPSK" w:hint="cs"/>
          <w:sz w:val="32"/>
          <w:szCs w:val="32"/>
          <w:cs/>
        </w:rPr>
        <w:t>ที่ตั้งขึ้นตามกฎหมายว่าด้วยหลักทรัพย์และตลาดหลักทรัพย์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ในอัตราร้อยละ 10 โดยไม่ต้องนำไปรวมคำนวณภาษีเงินได้บุคคลธรรมดา สำหรับบุคคลธรรมดาต่างประเทศกำหนดให้ถูกหักภาษีเงินได้ ณ ที่จ่ายสำหรับเงินส่วนแบ่งของกำไรที่ได้รับจากกองทุนรวม</w:t>
      </w:r>
      <w:r w:rsidRPr="001D0260">
        <w:rPr>
          <w:rFonts w:ascii="TH SarabunPSK" w:hAnsi="TH SarabunPSK" w:cs="TH SarabunPSK" w:hint="cs"/>
          <w:sz w:val="32"/>
          <w:szCs w:val="32"/>
          <w:cs/>
        </w:rPr>
        <w:t>ที่ตั้งขึ้นตามกฎหมายว่าด้วยหลักทรัพย์และตลาดหลักทรัพย์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ในอัตราร้อยละ 10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>5. กำหนด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ภาษีเงินได้นิติบุคคลของกองทุนรวมที่ตั้งขึ้นตามกฎหมายว่าด้วยหลักทรัพย์และตลาดหลักทรัพย์เท่ากับร้อยละ 15 ของรายได้ก่อนหักรายจ่ายใด ๆ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4D6C" w:rsidRPr="001D0260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ร่างพระราชบัญญัติระบบสุขภาพปฐมภูมิ พ.ศ. ....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>1. อนุมัติหลักการร่างพระราชบัญญัติระบบสุขภาพปฐมภูมิ พ.ศ. .... ตามที่กระทรวงสาธารณสุข (</w:t>
      </w:r>
      <w:proofErr w:type="spellStart"/>
      <w:r w:rsidRPr="001D0260">
        <w:rPr>
          <w:rFonts w:ascii="TH SarabunPSK" w:hAnsi="TH SarabunPSK" w:cs="TH SarabunPSK" w:hint="cs"/>
          <w:sz w:val="32"/>
          <w:szCs w:val="32"/>
          <w:cs/>
        </w:rPr>
        <w:t>สธ.</w:t>
      </w:r>
      <w:proofErr w:type="spellEnd"/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) เสนอ และให้ส่งสำนักงานคณะกรรมการกฤษฎีกาตรวจพิจารณา โดยให้พิจารณาในประเด็นตามความเห็นของสำนักงานคณะกรรมการกฤษฎีกา และให้รับความเห็นและข้อสังเกตของกระทรวงการคลัง กระทรวงศึกษาธิการ สำนักงบประมาณ สำนักงานคณะกรรมการพัฒนาการเศรษฐกิจและสังคมแห่งชาติ สำนักงานหลักประกันสุขภาพแห่งชาติ คณะกรรมการปฏิรูปประเทศด้านกฎหมาย และคณะกรรมการปฏิรูปประเทศด้านสาธารณสุข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ตามที่กระทรวงสาธารณสุขเสนอ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ให้กระทรวงสาธารณสุขรับความเห็นของสำนักงบประมาณ สำนักเลขาธิการคณะรัฐมนตรี และคณะกรรมการกำหนดเป้าหมายและนโยบายกำลังคนภาครัฐไปพิจารณาดำเนินการด้วย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เป็นการกำหนดให้มีกลไกและกระบวนการในการจัดระบบสุขภาพปฐมภูมิ ที่เป็นระบบและมีประสิทธิภาพโดยการประสานความร่วมมือเพื่อจัดบริการสุขภาพปฐมภูมิ ซึ่งเป็นการดำเนินการที่มีส่วนร่วมกันระหว่างภาครัฐ องค์กรปกครองส่วนท้องถิ่น ภาคเอกชน และภาคประชาชน รวมทั้งการเชื่อมโยงข้อมูลระหว่างหน่วยบริการทั้งระดับปฐมภูมิ ทุติยภูมิ และตติยภูมิ ทั้งนี้ เป็นการดูแลสุขภาพของประชาชนตั้งแต่แรกแบบองค์รวม ผสมผสาน ต่อเนื่อง ดังนี้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กำหนดนิยามคำว่า “สุขภาพปฐมภูมิ” “ระบบสุขภาพปฐมภูมิ” “หน่วยบริการ” “หน่วยบริการปฐมภูมิ” “ผู้ประกอบวิชาชีพทางการแพทย์และสาธารณสุข” และ “คณะผู้ให้บริการสุขภาพปฐมภูมิ”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/>
          <w:sz w:val="32"/>
          <w:szCs w:val="32"/>
        </w:rPr>
        <w:tab/>
      </w:r>
      <w:r w:rsidRPr="001D0260">
        <w:rPr>
          <w:rFonts w:ascii="TH SarabunPSK" w:hAnsi="TH SarabunPSK" w:cs="TH SarabunPSK"/>
          <w:sz w:val="32"/>
          <w:szCs w:val="32"/>
        </w:rPr>
        <w:tab/>
        <w:t>2</w:t>
      </w:r>
      <w:r w:rsidRPr="001D026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กำหนดให้มีคณะกรรมการระบบสุขภาพปฐมภูมิประกอบด้วย รัฐมนตรีว่าการกระทรวงสาธารณสุข เป็นประธานกรรมการ กรรมการโดยตำแหน่ง กรรมการผู้แทนองค์กรปกครองส่วนท้องถิ่น กรรมการผู้แทนหน่วยบริการปฐมภูมิ กรรมการผู้แทนนายแพทย์สาธารณสุขจังหวัด ผู้แทนสาธารณสุขอำเภอ ผู้แทนอาสาสมัครสาธารณสุขประจำหมู่บ้าน และผู้แทนอาสาสมัครสาธารณสุขกรุงเทพมหานคร กรรมการผู้ทรงคุณวุฒิ และให้รองปลัดกระทรวงสาธารณสุข ซึ่งปลัดกระทรวงสาธารณสุขมอบหมายเป็นกรรมการและเลขานุการ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กำหนดอำนาจหน้าที่ของคณะกรรมการระบบสุขภาพปฐมภูมิ โดยให้คณะกรรมการกำกับดูแลเชิงนโยบายควบคู่ไปกับการกำหนดหลักเกณฑ์การให้บริการสุขภาพปฐมภูมิ เช่น เสนอนโยบายและแผนยุทธศาสตร์เกี่ยวกับระบบสุขภาพปฐมภูมิต่อคณะรัฐมนตรีเพื่อพิจารณาให้ความเห็นชอบและให้หน่วยงานที่เกี่ยวข้องรับไปปฏิบัติ กำกับ ติดตาม และประเมินผลการดำเนินการตามร่างพระราชบัญญัตินี้ กำหนดมาตรการเพื่อแก้ไขปัญหา และอุปสรรคในการปฏิบัติตามนโยบายและยุทธศาสตร์ดังกล่าว และเสนอแนวทางต่อคณะรัฐมนตรีในการผลิตและพัฒนาแพทย์เวชศาสตร์ครอบครัวและคณะผู้ให้บริการสุขภาพปฐมภูมิ รวมทั้งกำหนดมาตรการ ส่งเสริม และสร้างเสริมให้ประชาชนมีศักยภาพและมีความรู้ในการจัดการสุขภาพของตนเอง นอกจากนั้น คณะกรรมการดังกล่าวยังมีหน้าที่และอำนาจออกประกาศเพื่อปฏิบัติการตามที่ร่างพระราชบัญญัตินี้กำหนด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กำหนดให้สำนักงานปลัด </w:t>
      </w:r>
      <w:proofErr w:type="spellStart"/>
      <w:r w:rsidRPr="001D0260">
        <w:rPr>
          <w:rFonts w:ascii="TH SarabunPSK" w:hAnsi="TH SarabunPSK" w:cs="TH SarabunPSK" w:hint="cs"/>
          <w:sz w:val="32"/>
          <w:szCs w:val="32"/>
          <w:cs/>
        </w:rPr>
        <w:t>สธ.</w:t>
      </w:r>
      <w:proofErr w:type="spellEnd"/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มีหน้าที่และอำนาจเป็นหน่วยงานกลางในการขับเคลื่อนกลไกต่าง ๆ ตามร่างพระราชบัญญัติให้เกิดผลสัมฤทธิ์ เช่น จัดทำนโยบายและแผนยุทธศาสตร์เกี่ยวกับระบบสุขภาพปฐมภูมิโดยต้องคำนึงถึงหลักการมีส่วนร่วมของประชาชน ประสานงานกับหน่วยบริการปฐมภูมิ เครือข่ายหน่วยบริการปฐมภูมิ หน่วยงานของรัฐ องค์กรระหว่างประเทศ และองค์กรเอกชนที่เกี่ยวข้อง เป็นศูนย์กลางฐานข้อมูลเกี่ยวกับระบบสุขภาพปฐมภูมิ จัดให้มีทะเบียนผู้รับบริการ หน่วยบริการปฐมภูมิ และเครือข่ายหน่วยบริการปฐมภูมิ </w:t>
      </w:r>
      <w:r w:rsidRPr="001D026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และพัฒนาระบบสารสนเทศสำหรับเชื่อมโยงข้อมูลเกี่ยวกับการบริหารจัดการระบบสุขภาพปฐมภูมิ รวมทั้งส่งเสริมและสร้างเสริมให้ประชาชนมีศักยภาพและมีความรู้ในการจัดการสุขภาพของตนเอง ตลอดจนส่งเสริมและสนับสนุนให้มีการผลิตแพทย์เวชศาสตร์ครอบครัวและคณะผู้ให้บริการสุขภาพปฐมภูมิให้เพียงพอกับการให้บริการสุขภาพปฐมภูมิ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กำหนดให้มีกลไกการจัดบริการสุขภาพปฐมภูมิ เช่น สิทธิได้รับบริการสุขภาพปฐมภูมิที่เป็นธรรม มีคุณภาพ มีมาตรฐาน สิทธิได้รับการรักษาพยาบาลหรือรับบริการสาธารณสุขตามสวัสดิการหรือตามสิทธิที่บุคคลนั้นได้รับอยู่ตามกฎหมาย กฎ ระเบียบ ประกาศ มติคณะรัฐมนตรี หรือคำสั่งอื่นใด รวมทั้งกำหนดกระบวนการรับบริการสุขภาพปฐมภูมิ เช่น กำหนดให้มีการขึ้นทะเบียนหน่วยบริการ เพื่อเป็นหน่วยบริการปฐมภูมิและเครือข่ายหน่วยบริการปฐมภูมิ และแจ้งให้ประชาชนทราบ และกำหนดหน้าที่ของหน่วยบริการปฐมภูมิ เช่น ให้บริการและข้อมูลการบริการสุขภาพปฐมภูมิและสิทธิของผู้รับบริการแก่ผู้รับบริการ ให้ข้อมูลเกี่ยวกับแพทย์ เจ้าหน้าที่สาธารณสุข หรือผู้รับผิดชอบในการดูแลอย่างต่อเนื่องแก่ญาติหรือผู้ที่ใกล้ชิดกับผู้รับบริการ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6. กำหนดให้มีการส่งต่อผู้รับบริการสุขภาพปฐมภูมิในกรณีที่มีความจำเป็นต้องส่งต่อผู้รับบริการเพื่อให้ไปรับการรักษาพยาบาลที่หน่วยบริการปฐมภูมิอื่น เครือข่ายหน่วยบริการปฐมภูมิ หรือหน่วยบริการอื่น โดยให้แพทย์เวชศาสตร์ครอบครัวหรือคณะผู้ให้บริการสุขภาพปฐมภูมิซึ่งดูแลผู้รับบริการดำเนินการให้มีการส่งต่อผู้รับบริการดังกล่าว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7. กำหนดให้มีการควบคุมคุณภาพและมาตรฐานของหน่วยบริการปฐมภูมิ และเครือข่ายหน่วยบริการปฐมภูมิ เช่น ให้คณะกรรมการระบบสุขภาพปฐมภูมิจัดให้มีการตรวจสอบเพื่อควบคุมคุณภาพและมาตรฐานของหน่วยบริการปฐมภูมิและเครือข่ายหน่วยบริการปฐมภูมิอย่างสม่ำเสมอ โดยสนับสนุนการมีส่วนร่วมของประชาชนในการตรวจสอบดังกล่าว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8. กำหนดให้มีการส่งเสริมและพัฒนาระบบสุขภาพปฐมภูมิ เช่น หน่วยบริการปฐมภูมิหรือเครือข่ายหน่วยบริการปฐมภูมิอาจขอรับการสนับสนุนเพื่อการส่งเสริม และพัฒนาระบบสุขภาพปฐมภูมิหรือการส่งเสริมและสร้างเสริมให้ประชาชนมีศักยภาพและมีความรู้ในการจัดการสุขภาพของตนเองได้ในทุกมิติ จากสำนักงานปลัด </w:t>
      </w:r>
      <w:proofErr w:type="spellStart"/>
      <w:r w:rsidRPr="001D0260">
        <w:rPr>
          <w:rFonts w:ascii="TH SarabunPSK" w:hAnsi="TH SarabunPSK" w:cs="TH SarabunPSK" w:hint="cs"/>
          <w:sz w:val="32"/>
          <w:szCs w:val="32"/>
          <w:cs/>
        </w:rPr>
        <w:t>สธ.</w:t>
      </w:r>
      <w:proofErr w:type="spellEnd"/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9. กำหนดโทษทางอาญาสำหรับผู้ไม่ปฏิบัติตามคำสั่งเรียกมาให้ถ้อยคำ หรือให้ส่งเอกสารหรือหลักฐาน ของคณะกรรมการระบบสุขภาพปฐมภูมิ คณะอนุกรรมการ คณะกรรมการสอบสวน หรือคำสั่งของพนักงานเจ้าหน้าที่ หรือขัดขวางหรือไม่อำนวยความสะดวกแก่พนักงานเจ้าหน้าที่ โดยไม่มีเหตุหรือข้อแก้ตัวตามสมควร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10. กำหนดบทเฉพาะกาลรองรับภายในสิบปีนับแต่วันที่ร่างพระราชบัญญัตินี้ใช้บังคับ ให้สำนักงานปลัด </w:t>
      </w:r>
      <w:proofErr w:type="spellStart"/>
      <w:r w:rsidRPr="001D0260">
        <w:rPr>
          <w:rFonts w:ascii="TH SarabunPSK" w:hAnsi="TH SarabunPSK" w:cs="TH SarabunPSK" w:hint="cs"/>
          <w:sz w:val="32"/>
          <w:szCs w:val="32"/>
          <w:cs/>
        </w:rPr>
        <w:t>สธ.</w:t>
      </w:r>
      <w:proofErr w:type="spellEnd"/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จัดให้มีหน่วยบริการปฐมภูมิในสัดส่วนที่เหมาะสมกับจำนวนผู้รับบริการและพื้นที่ และให้ </w:t>
      </w:r>
      <w:proofErr w:type="spellStart"/>
      <w:r w:rsidRPr="001D0260">
        <w:rPr>
          <w:rFonts w:ascii="TH SarabunPSK" w:hAnsi="TH SarabunPSK" w:cs="TH SarabunPSK" w:hint="cs"/>
          <w:sz w:val="32"/>
          <w:szCs w:val="32"/>
          <w:cs/>
        </w:rPr>
        <w:t>สธ.</w:t>
      </w:r>
      <w:proofErr w:type="spellEnd"/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ร่วมกับกระทรวงศึกษาธิการ (ศธ.) และสถาบันอุดมศึกษาดำเนินการเพื่อให้มีแพทย์เวชศาสตร์ครอบครัวและผู้ประกอบวิชาชีพทางการแพทย์และสาธารณสุขดูแลประชาชน ในสัดส่วนที่เหมาะสมต่อไป แต่หากมีเหตุจำเป็นให้คณะกรรมการระบบสุขภาพปฐมภูมิเสนอคณะรัฐมนตรีเพื่อให้มีการขยายระยะเวลาออกไปอีกเป็นระยะเวลาตามที่พระราชกฤษฎีกากำหนด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</w:p>
    <w:p w:rsidR="00984D6C" w:rsidRPr="001D0260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ร่างพระราชบัญญัติเจ้าพนักงานตำรวจศาล พ.ศ. ....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>1. อนุมัติหลักการร่างพระราชบัญญัติเจ้าพนักงานตำรวจศาล พ.ศ. ....</w:t>
      </w:r>
      <w:r w:rsidR="00FB3C1E">
        <w:rPr>
          <w:rFonts w:ascii="TH SarabunPSK" w:hAnsi="TH SarabunPSK" w:cs="TH SarabunPSK"/>
          <w:sz w:val="32"/>
          <w:szCs w:val="32"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ตามที่สำนักงานศาลยุติธรรม (ศย.) เสนอ และให้ส่งสำนักงานคณะกรรมการกฤษฎีกาตรวจพิจารณา โดยให้รับความเห็นของกระทรวงยุติธรรม สำนักงาน </w:t>
      </w:r>
      <w:proofErr w:type="spellStart"/>
      <w:r w:rsidRPr="001D0260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สำนักงบประมาณ ฝ่ายกฎหมายและกระบวนการยุติธรรม คณะรักษาความสงบแห่งชาติ </w:t>
      </w:r>
      <w:r w:rsidRPr="001D026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และข้อสังเกตของสำนักเลขาธิการคณะรัฐมนตรีไปประกอบการพิจารณาด้วย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ให้สำนักงานศาลยุติธรรมรับความเห็นของสำนักงาน </w:t>
      </w:r>
      <w:proofErr w:type="spellStart"/>
      <w:r w:rsidRPr="001D0260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และสำนักงบประมาณไปพิจารณาดำเนินการต่อไปด้วย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 และกรอบสาระสำคัญของกฎหมายลำดับรองซึ่งต้องออกตามร่างพระราชบัญญัติดังกล่าว ตามที่สำนักงานศาลยุติธรรมเสนอ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tbl>
      <w:tblPr>
        <w:tblW w:w="102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160"/>
      </w:tblGrid>
      <w:tr w:rsidR="00984D6C" w:rsidRPr="001D0260" w:rsidTr="00623357">
        <w:trPr>
          <w:trHeight w:val="442"/>
        </w:trPr>
        <w:tc>
          <w:tcPr>
            <w:tcW w:w="3119" w:type="dxa"/>
          </w:tcPr>
          <w:p w:rsidR="00984D6C" w:rsidRPr="001D0260" w:rsidRDefault="00984D6C" w:rsidP="0062335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160" w:type="dxa"/>
          </w:tcPr>
          <w:p w:rsidR="00984D6C" w:rsidRPr="001D0260" w:rsidRDefault="00984D6C" w:rsidP="00FB3C1E">
            <w:pPr>
              <w:spacing w:line="360" w:lineRule="exact"/>
              <w:ind w:firstLin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84D6C" w:rsidRPr="001D0260" w:rsidTr="00623357">
        <w:trPr>
          <w:trHeight w:val="442"/>
        </w:trPr>
        <w:tc>
          <w:tcPr>
            <w:tcW w:w="3119" w:type="dxa"/>
          </w:tcPr>
          <w:p w:rsidR="00984D6C" w:rsidRPr="001D0260" w:rsidRDefault="00984D6C" w:rsidP="00623357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เจ้าพนักงานตำรวจศาล</w:t>
            </w:r>
          </w:p>
        </w:tc>
        <w:tc>
          <w:tcPr>
            <w:tcW w:w="7160" w:type="dxa"/>
          </w:tcPr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จัดให้มีเจ้าพนักงานตำรวจศาลในจำนวนที่เพียงพอต่อการปฏิบัติหน้าที่ในศาลทุกศาล</w:t>
            </w:r>
          </w:p>
        </w:tc>
      </w:tr>
      <w:tr w:rsidR="00984D6C" w:rsidRPr="001D0260" w:rsidTr="00623357">
        <w:trPr>
          <w:trHeight w:val="442"/>
        </w:trPr>
        <w:tc>
          <w:tcPr>
            <w:tcW w:w="3119" w:type="dxa"/>
          </w:tcPr>
          <w:p w:rsidR="00984D6C" w:rsidRPr="001D0260" w:rsidRDefault="00984D6C" w:rsidP="00623357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หน้าที่และอำนาจของเจ้าพนักงานตำรวจศาล</w:t>
            </w:r>
          </w:p>
        </w:tc>
        <w:tc>
          <w:tcPr>
            <w:tcW w:w="7160" w:type="dxa"/>
          </w:tcPr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ติดตามสืบสวนจับกุมผู้ต้องหาหรือจำเลยที่ได้รับการปล่อยชั่วคราวโดยศาลแล้วหลบหนี หรือผู้ไม่ปฏิบัติตามหมายเรียกหรือคำสั่งของศาล และศาลได้ออกหมายจับแล้ว </w:t>
            </w:r>
          </w:p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เข้าไปในเคหสถานหรือสถานที่ใด ๆ เพื่อตรวจค้นหรือจับกุมผู้ต้องหา จำเลย หรือผู้ไม่ปฏิบัติตามหมายเรียกหรือคำสั่งของศาล เมื่อมีเหตุอันควรสงสัยว่าบุคคลดังกล่าวหลบซ่อนอยู่ และมีเหตุอันควรเชื่อว่าหากเนิ่นช้าไป บุคคลดังกล่าวจะหลบหนี ทั้งนี้ หากเจ้าของหรือผู้รักษาสถานที่นั้นไม่ยอมให้เข้าไป เจ้าพนักงานตำรวจศาลมีอำนาจใช้กำลังเพื่อเข้าไปได้ </w:t>
            </w:r>
          </w:p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ค้นหายานพาหนะที่มีเหตุอันควรสงสัยว่าผู้ต้องหา จำเลย หรือผู้ไม่ปฏิบัติตามหมายเรียก หรือคำสั่งของศาล ได้เข้าไปหลบซ่อนอยู่ และหากปล่อยให้เนิ่นช้าไปจะไม่สามารถตามยานพาหนะ หรือบุคคลดังกล่าวได้ </w:t>
            </w:r>
          </w:p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รักษาความสงบเรียบร้อย และป้องกันและปราบปรามการกระทำความผิด ในบริเวณศาล </w:t>
            </w:r>
          </w:p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ให้มีอำนาจหน้าที่เช่นเดียวกับพนักงานฝ่ายปกครองหรือตำรวจตามประมวลกฎหมายวิธีพิจารณาความอาญา </w:t>
            </w:r>
          </w:p>
        </w:tc>
      </w:tr>
      <w:tr w:rsidR="00984D6C" w:rsidRPr="001D0260" w:rsidTr="00623357">
        <w:trPr>
          <w:trHeight w:val="442"/>
        </w:trPr>
        <w:tc>
          <w:tcPr>
            <w:tcW w:w="3119" w:type="dxa"/>
          </w:tcPr>
          <w:p w:rsidR="00984D6C" w:rsidRPr="001D0260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</w:t>
            </w:r>
          </w:p>
        </w:tc>
        <w:tc>
          <w:tcPr>
            <w:tcW w:w="7160" w:type="dxa"/>
          </w:tcPr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ศย. อาจขอให้หน่วยงานของรัฐหรือเจ้าหน้าที่อื่นของรัฐให้ความช่วยเหลือ สนับสนุน หรือเข้าร่วมปฏิบัติหน้าที่ได้ตามความเหมาะสม </w:t>
            </w:r>
          </w:p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หน่วยงานของรัฐหรือเจ้าหน้าที่อื่นของรัฐดังกล่าวได้รับค่าใช้จ่ายหรือค่าตอบแทนอื่นใดที่จำเป็นตามระเบียบคณะกรรมการบริหารศาลยุติธรรม โดยได้รับความเห็นชอบจากกระทรวงการคลัง </w:t>
            </w:r>
          </w:p>
        </w:tc>
      </w:tr>
      <w:tr w:rsidR="00984D6C" w:rsidRPr="001D0260" w:rsidTr="00623357">
        <w:trPr>
          <w:trHeight w:val="442"/>
        </w:trPr>
        <w:tc>
          <w:tcPr>
            <w:tcW w:w="3119" w:type="dxa"/>
          </w:tcPr>
          <w:p w:rsidR="00984D6C" w:rsidRPr="001D0260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ผู้ช่วยเหลือเจ้าพนักงานตำรวจศาล</w:t>
            </w: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60" w:type="dxa"/>
          </w:tcPr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ในกรณีจำเป็น ให้เลขาธิการ ศย. มีอำนาจสั่งให้ข้าราชการ พนักงานราชการ หรือลูกจ้าง ที่ไม่ใช่เจ้าพนักงานตำรวจศาลเป็นผู้ช่วยเหลือเจ้าพนักงานตำรวจศาล โดยมีอำนาจหน้าที่เช่นเดียวกับเจ้าพนักงานตำรวจศาล </w:t>
            </w:r>
          </w:p>
        </w:tc>
      </w:tr>
      <w:tr w:rsidR="00984D6C" w:rsidRPr="001D0260" w:rsidTr="00623357">
        <w:trPr>
          <w:trHeight w:val="442"/>
        </w:trPr>
        <w:tc>
          <w:tcPr>
            <w:tcW w:w="3119" w:type="dxa"/>
          </w:tcPr>
          <w:p w:rsidR="00984D6C" w:rsidRPr="001D0260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กฎหมายที่เกี่ยวข้อง</w:t>
            </w: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60" w:type="dxa"/>
          </w:tcPr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 ศย. ได้รับยกเว้นไม่อยู่ภายใต้กฎหมายว่าด้วยอาวุธปืน เครื่องกระสุนปืน วัตถุระเบิด ดอกไม้เพลิง และสิ่งเทียมอาวุธปืน และกฎหมายว่าด้วยการควบคุมยุทธภัณฑ์เช่นเดียวกับราชการทหารและตำรวจตามกฎหมายดังกล่าว </w:t>
            </w:r>
          </w:p>
        </w:tc>
      </w:tr>
    </w:tbl>
    <w:p w:rsidR="00984D6C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01118" w:rsidRPr="001D0260" w:rsidRDefault="00001118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84D6C" w:rsidRPr="001D0260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ร่างพระราชบัญญัติจริยธรรมเจ้าหน้าที่ของรัฐ พ.ศ. ....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คณะรัฐมนตรีมีมติอนุมัติหลักการร่างพระราชบัญญัติจริยธรรมเจ้าหน้าที่ของรัฐ พ.ศ. .... ตามที่สำนักงาน ก.พ. เสนอ และให้ส่งสำนักงานคณะกรรมการกฤษฎีกาตรวจพิจารณา โดยให้นำผลการประชุมเมื่อวันที่ 11 กรกฎาคม 2561 ที่สำนักงาน ก.พ. ประชุมร่วมกับหน่วยงานที่เกี่ยวข้อง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กำหนดมาตรฐานทางจริยธรรมสำหรับ “เจ้าหน้าที่ของรัฐ”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>2. กำหนดให้มีคณะกรรมการมาตรฐานทางจริยธรรมของเจ้าหน้าที่ของรัฐ (</w:t>
      </w:r>
      <w:proofErr w:type="spellStart"/>
      <w:r w:rsidRPr="001D0260">
        <w:rPr>
          <w:rFonts w:ascii="TH SarabunPSK" w:hAnsi="TH SarabunPSK" w:cs="TH SarabunPSK" w:hint="cs"/>
          <w:sz w:val="32"/>
          <w:szCs w:val="32"/>
          <w:cs/>
        </w:rPr>
        <w:t>ก.ม.จ.</w:t>
      </w:r>
      <w:proofErr w:type="spellEnd"/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) ประกอบด้วย นายกรัฐมนตรีหรือรองนายกรัฐมนตรีที่นายกรัฐมนตรีมอบหมาย เป็นประธาน ผู้แทน ก.พ. เป็นรองประธาน ผู้แทนองค์กรกลางบริหารงานบุคคลนอกจาก ก.พ. ผู้แทน </w:t>
      </w:r>
      <w:proofErr w:type="spellStart"/>
      <w:r w:rsidRPr="001D0260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ผู้แทนศูนย์คุณธรรม (องค์การมหาชน) และให้มีกรรมการผู้ทรงคุณวุฒิ จำนวนไม่เกินห้าคน และให้เลขาธิการ ก.พ. เป็นกรรมการและเลขานุการโดยตำแหน่ง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proofErr w:type="spellStart"/>
      <w:r w:rsidRPr="001D0260">
        <w:rPr>
          <w:rFonts w:ascii="TH SarabunPSK" w:hAnsi="TH SarabunPSK" w:cs="TH SarabunPSK" w:hint="cs"/>
          <w:sz w:val="32"/>
          <w:szCs w:val="32"/>
          <w:cs/>
        </w:rPr>
        <w:t>ก.ม.จ.</w:t>
      </w:r>
      <w:proofErr w:type="spellEnd"/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มีอำนาจหน้าที่เสนอแนะและให้คำปรึกษาแก่คณะรัฐมนตรี เกี่ยวกับนโยบายและยุทธศาสตร์การขับเคลื่อนและการส่งเสริมจริยธรรมภาครัฐ ให้คำปรึกษาแก่องค์กรกลางการบริหารงานบุคคลในการจัดทำและปรับปรุงประมวลจริยธรรม กำหนดหลักเกณฑ์การนำจริยธรรมไปใช้ในกระบวนการบริหารทรัพยากรบุคคล รวมถึงวินิจฉัย ตีความ หรือให้ความเห็นในเรื่องที่ขัดแย้งกับมาตรฐานทางจริยธรรม ตลอดจนกำกับ ติดตาม และประเมินผลการดำเนินการตามมาตรฐานทางจริยธรรม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กำหนดให้องค์กรกลางบริหารงานบุคคลของเจ้าหน้าที่ของรัฐแต่ละประเภท ซึ่งรวมถึงคณะกรรมการอื่นที่ทำหน้าที่องค์กรกลางบริหารงานบุคคลของเจ้าหน้าที่ของรัฐ กำหนดประมวลจริยธรรมสำหรับเจ้าหน้าที่ของรัฐประเภทนั้น และให้มีกลไกขับเคลื่อนองค์กร กระบวนการและวิธีการในการรักษาจริยธรรมของเจ้าหน้าที่ของรัฐ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กำหนดให้หน่วยงานของรัฐนำพฤติกรรมในการรักษาจริยธรรมไปใช้ในกระบวนการบริหารงานบุคคล เพื่อให้การขับเคลื่อนมาตรฐานทางจริยธรรมเกิดผลในทางปฏิบัติอย่างเป็นรูปธรรม </w:t>
      </w:r>
    </w:p>
    <w:p w:rsidR="00AF7C24" w:rsidRPr="00090DBB" w:rsidRDefault="00AF7C24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5B3F51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5B3F51"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หลักเกณฑ์และวิธีการในการขอและการจดทะเบียนเป็นผู้ประกอบการขนส่งทางทะเลหรือผู้ประกอบกิจการอู่เรือ (ฉบับที่ ..) พ.ศ. .... และร่างกฎกระทรวงกำหนดหลักเกณฑ์ วิธีการ                   และเงื่อนไขในการแจ้งข้อมูล สถิติ และข้อความอื่นที่จำเป็นเกี่ยวกับการประกอบธุรกิจ</w:t>
      </w:r>
      <w:proofErr w:type="spellStart"/>
      <w:r w:rsidR="005B3F51"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พาณิชย</w:t>
      </w:r>
      <w:proofErr w:type="spellEnd"/>
      <w:r w:rsidR="005B3F51"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นาวี พ.ศ. ....                รวม 2 ฉบับ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</w:t>
      </w:r>
      <w:r w:rsidRPr="006B46AA">
        <w:rPr>
          <w:rFonts w:ascii="TH SarabunPSK" w:hAnsi="TH SarabunPSK" w:cs="TH SarabunPSK"/>
          <w:sz w:val="32"/>
          <w:szCs w:val="32"/>
          <w:cs/>
        </w:rPr>
        <w:t>ว่าด้วยหลักเกณฑ์และวิธีการในการขอและการจดทะเบียนเป็นผู้ประกอบการขนส่งทางทะเลหรือผู้ประกอบกิจการอู่เรือ (ฉบับที่ ..) พ.ศ. .... และร่างกฎกระทรวงกำหนดหลักเกณฑ์ วิธีการ และเงื่อนไขในการแจ้งข้อมูล สถิติ และข้อความอื่นที่จำ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เ</w:t>
      </w:r>
      <w:r w:rsidRPr="006B46AA">
        <w:rPr>
          <w:rFonts w:ascii="TH SarabunPSK" w:hAnsi="TH SarabunPSK" w:cs="TH SarabunPSK"/>
          <w:sz w:val="32"/>
          <w:szCs w:val="32"/>
          <w:cs/>
        </w:rPr>
        <w:t>ป็นเกี่ยวกับการประกอบธุรกิจ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นาวี พ.ศ. .... รวม 2 ฉบับ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ตามที่กระทรวงคมนาคม (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คค.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) เสนอ และให้ส่งสำนักงานคณะกรรมการกฤษฎีกาตรวจพิจารณา แล้วดำเนินการต่อไปได้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คค.</w:t>
      </w:r>
      <w:proofErr w:type="spellEnd"/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เสนอว่า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 เนื่องจากมาตรา 25 แห่งพระราชบัญญัติส่งเสริมการ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พาณิชย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นาวี พ.ศ. 2521 ซึ่งแก้ไขเพิ่มเติมโดยพระราชบัญญัติส่งเสริมการ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พาณิชย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นาวี (ฉบับที่ 2) พ.ศ. 2548 ได้บัญญัติให้ผู้ประกอบการขนส่งทางทะเลและผู้ประกอบกิจการอู่เรือจดทะเบียนที่ให้บริการต่อซ่อม หรือซ่อมบำรุงเรือที่มีขนาดตั้งแต่หกสิบตัน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กรอส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ขึ้นไปต้องจดทะเบียนเป็นผู้ประกอบการขนส่งทางทะเลหรือผู้ประกอบกิจการอู่เรือต่อพนักงานเจ้าหน้าที่ การขอและการจดทะเบียนให้เป็นไปตามหลักเกณฑ์และวิธีการที่กำหนดในกฎกระทรวง ซึ่งที่ผ่านมาได้มีการบังคับใช้ให้เป็นไปตามกฎกระทรวงว่าด้วยหลักเกณฑ์และวิธีการ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ในการขอและการจดทะเบียน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พ.ศ. 2554 แต่พบว่าเอกสารหลักฐานในการ</w:t>
      </w:r>
      <w:r w:rsidRPr="006B46AA">
        <w:rPr>
          <w:rFonts w:ascii="TH SarabunPSK" w:hAnsi="TH SarabunPSK" w:cs="TH SarabunPSK" w:hint="cs"/>
          <w:sz w:val="32"/>
          <w:szCs w:val="32"/>
          <w:cs/>
        </w:rPr>
        <w:lastRenderedPageBreak/>
        <w:t>ยื่นประกอบกิจการดังกล่าวไม่เพียงพอสำหรับการเก็บข้อมูลที่กรมเจ้าท่าสามารถนำไปใช้ได้ ประกอบกับมาตรา 27 แห่งพระราชบัญญัติส่งเสริมการ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พาณิชย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นาวี พ.ศ.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2521 ได้บัญญัติให้ผู้ประกอบธุรกิจ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พาณิชย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นาวีแจ้งข้อมูล สถิติ และข้อความอื่นที่จำเป็นเกี่ยวกับการประกอบธุรกิจ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พาณิชย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นาวีต่อกรมการขนส่งทางน้ำและ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พาณิชย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นาวี แต่ยังไม่เคยมีการออกกฎกระทรวง เพื่อกำหนด</w:t>
      </w:r>
      <w:r w:rsidRPr="006B46AA">
        <w:rPr>
          <w:rFonts w:ascii="TH SarabunPSK" w:hAnsi="TH SarabunPSK" w:cs="TH SarabunPSK"/>
          <w:sz w:val="32"/>
          <w:szCs w:val="32"/>
          <w:cs/>
        </w:rPr>
        <w:t>หลักเกณฑ์ วิธีการ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/>
          <w:sz w:val="32"/>
          <w:szCs w:val="32"/>
          <w:cs/>
        </w:rPr>
        <w:t>และเงื่อนไขใ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นการแจ้งตามบทบัญญัติดังกล่าว ทำให้ระบบฐานข้อมูล สถิติของผู้ประกอบกิจการอู่เรือไม่เพียงพอในการนำไปใช้พัฒนาและส่งเสริมกิจการอู่เรือ นอกจากนี้ ยังมีปัญหาการทำประมงผิดกฎหมาย ขาดการรายงาน และไร้การควบคุม และให้ได้ข้อมูลของกิจการอู่เรือ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ซึ่งดำเนินการต่อ ซ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่อม ดัดแปลง หรือทำลายเรือประมงที่ผิดกฎหมาย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5B3F51" w:rsidRPr="00F967FC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 ดังนั้น จึงมีความจำเป็นต้องแก้ไขปรับปรุงกฎกระทรวงว่าด้วยหลักเกณฑ์และวิธีการ   ในการขอและการจดทะเบียน พ.ศ. 2554 เพื่อให้ได้เอกสารหลักฐานเพิ่มเติมประกอบการรับจดทะเบียนอู่เรือและกำหนดมาตรการเพื่อให้ได้ข้อมูล สถิติ และข้อความอื่นที่จำเป็นจากผู้ประกอบกิจการอู่เรือและใช้เป็นฐานข้อมูลที่จะนำไปสู่การส่งเสริมกิจการ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พาณิชย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นาวีให้มีศักยภาพและสามารถแข่งขันกับต่างชาติได้ รวมทั้งเพื่อให้เป็นไปตามนโยบายของรัฐบาลในการแก้ไขปัญหาการทำประมงผิดกฎหมาย ขาดการรายงาน และไร้การควบคุมในการควบคุมอู่เรือที่รับทำการต่อ ซ่อม ดัดแปลง หรือทำลายเรือประมงที่ผิดกฎหมาย 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คค.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จึงได้ดำเนินการยกร่างกฎกระทรวง รวม 2 ฉบับ      โดยกรมเจ้าท่าได้จัดให้มีการรับฟังความคิดเห็นจากหน่วยงานที่เกี่ยวข้องและประชาชนผู้มีส่วนได้เสียแล้ว ส่วนใหญ่เห็นด้วยในหลักการ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 ร่างกฎกระทรวง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ว่าด้วยหลักเกณฑ์และวิธีการในการขอและการจดทะเบียน                            เป็นผู้ประกอบการขนส่งทางทะเลหรือผู้ประกอบกิจการอู่เรือ (ฉบับที่ ..) พ.ศ. ....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เป็นการแก้ไขเพิ่มเติม                           ร่างกฎกระทรวงว่าด้วยหลักเกณฑ์และวิธีการในการขอและการจดทะเบียน พ.ศ. 2554 ดังนี้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1.1 กำหนดเพิ่มเติมให้ผู้จดทะเบียนเป็นผู้ประกอบกิจการอู่เรือต้องจัดทำแผนผังบริเวณของสถานประกอบกิจการอู่เรือ เพื่อประกอบการขอจดทะเบียน โดยแสดงระยะและหน่วยการวัดคำนวณเป็นมาตราเมตริก มาตราส่วน 1 ต่อ 2</w:t>
      </w:r>
      <w:proofErr w:type="gramStart"/>
      <w:r w:rsidRPr="006B46AA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6B46AA">
        <w:rPr>
          <w:rFonts w:ascii="TH SarabunPSK" w:hAnsi="TH SarabunPSK" w:cs="TH SarabunPSK"/>
          <w:sz w:val="32"/>
          <w:szCs w:val="32"/>
        </w:rPr>
        <w:t xml:space="preserve">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แสดงลักษณะที่ตั้ง ขอบเขตที่ดิน พร้อมรายละเอียด ดังนี้ (1) แสดงขอบนอกของอาคารทุกหลัง (2) แสดงระยะห่างของอาคารต่าง ๆ ที่มีอยู่แล้วและอาคารอู่เรือที่ใช้ประกอบกิจการในขอบเขตที่ดินทุกด้าน และ (3) ลักษณะและขอบเขตที่สาธารณะ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สถานที่ราชการ หรืออาคารสำคัญในบริเวณที่ดินติดต่อโดยสังเขป พร้อมเครื่องหมายแสดงทิศ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1.2 กำหนดให้ผู้ขอทะเบียนต้องยื่นเอกสารหลักฐานเพิ่มเติม ดังนี้ (1) ใบอนุญาตประกอบกิจการโรงงาน หรือใบรับแจ้งตามพระราชบัญญัติโรงงานอุตสาหกรรม พ.ศ. 2515 (2) สำเนาโฉนดที่ดินหรือสำเนาสัญญาเช่าที่ดิน และ (3) ใบอนุญาตให้สร้างสิ่งล่วงล้ำลำน้ำ (ถ้ามี)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>1.3 กำหนดให้ปิดหนังสือสำคัญแสดงการจดทะเบียนเป็นผู้ประกอบกิจการอู่เรือไว้ในที่เปิดเผยและเห็นได้ชัดเจนในบริเวณที่ตั้งของอู่เรือ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 ร่างกฎกระทรวงกำหนดหลักเกณฑ์ วิธีการ และเงื่อนไขในการแจ้งข้อมูล สถิติ และข้อความอื่นที่จำเป็นเกี่ยวกับการประกอบธุรกิจ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พาณิชย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นาวี พ.ศ. .... รวม 2 ฉบับ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2.1 กำหนดให้ผู้ประกอบกิจการอู่เรือ แจ้งข้อมูล สถิติ และข้อมูลอื่นที่จำเป็นต่อกรมเจ้าท่า โดยให้แจ้งเป็นเอกสารหรือวิธีการทางอิเล็กทรอนิกส์ ตามแบบและสถานที่ที่อธิบดีกรมเจ้าท่าประกาศกำหนด และแจ้งข้อมูลการประกอบกิจการอู่เรือที่มีการประกอบการระหว่างวันที่ 1 มกราคม ถึง 31 ธันวาคม ของทุกปี ภายในวันที่ 31 มกราคม ของปีถัดไป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2.2 กำหนดให้ผู้ประกอบกิจการอู่เรือที่ให้บริการต่อ ยุบ เปลี่ยนประเภทหรือดัดแปลงเรือต้องแจ้งข้อมูลต่อกรมเจ้าท่าภายใน 15 วัน เมื่อได้ดำเนินการแล้วเสร็จ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2.3 กำหนดให้ผู้ประกอบกิจการอู่เรืออยู่ในวันที่กฎกระทรวงนี้มีผลใช้บังคับต้องแจ้งข้อมูลตามกฎกระทรวงนี้ภายใน 30 วัน นับแต่วันที่กฎกระทรวงนี้มีผลใช้บังคับ</w:t>
      </w:r>
    </w:p>
    <w:p w:rsidR="005B3F51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B3F51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5B3F51"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ร่างกฎกระทรวงว่าด้วยการกำหนดหลักเกณฑ์ วิธีการ และเงื่อนไขในการแก้ไขอาคารที่มีสภาพหรือมีการใช้ที่อาจเป็นภยันตรายต่อสุขภาพ ชีวิต ร่างกาย หรือทรัพย์สิน หรืออาจไม่ปลอดภัยจากอัคคีภัย                       หรือก่อให้เกิดเหตุรำคาญหรือกระทบกระเทือนต่อการรักษาคุณภาพสิ่งแวดล้อม พ.ศ. .... </w:t>
      </w:r>
      <w:r w:rsidR="005B3F51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6B46AA">
        <w:rPr>
          <w:rFonts w:ascii="TH SarabunPSK" w:hAnsi="TH SarabunPSK" w:cs="TH SarabunPSK"/>
          <w:sz w:val="32"/>
          <w:szCs w:val="32"/>
          <w:cs/>
        </w:rPr>
        <w:t>ร่างกฎกระทรวงว่าด้วย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B46AA">
        <w:rPr>
          <w:rFonts w:ascii="TH SarabunPSK" w:hAnsi="TH SarabunPSK" w:cs="TH SarabunPSK"/>
          <w:sz w:val="32"/>
          <w:szCs w:val="32"/>
          <w:cs/>
        </w:rPr>
        <w:t>กำหนดหลักเกณฑ์ วิธีการ และเงื่อนไข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>ในการแก้ไขอาคารที่มีสภาพหรือมีการใช้ที่อาจเป็นภยันตรายต่อสุขภาพ ชีวิต ร่างกายหรือทรัพย์สิน หรือ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อาจไม่ปลอดภัยจากอัคคีภัยหรือก่อให้เกิดเหตุรำคาญหรือกระทบกระเทือนต่อการรักษาคุณภาพสิ่งแวดล้อม พ.ศ. ....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และให้กระทรวงมหาดไทย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มท. เสนอว่า ตามที่ได้มีกฎกระทรวง ฉบับที่ 47 (พ.ศ. 2540) ออกตามความในพระราชบัญญัติควบคุมอาคาร พ.ศ. 2522 กำหนดหลักเกณฑ์ วิธีการ และเงื่อนไขในการให้เจ้าพนักงานท้องถิ่นมีอำนาจสั่งให้เจ้าของหรือผู้ครอบครองอาคารปรับปรุงหรือแก้ไขระบบความปลอดภัยเกี่ยวกับอัคคีภัยของอาคาร นั้น โดยที่กฎกระทรวงดังกล่าวได้ใช้บังคับมาเป็นเวลานานแล้ว ทำให้ข้อกำหนดบางประการไม่สอดคล้องกับสภาพการณ์ในปัจจุบัน เนื่องจากมีอาคารเก่าเป็นจำนวนมากที่ยังไม่มีระบบความปลอดภัยด้านอัคคีภัยอย่างเพียงพอ โดยเฉพาะอาคารที่เข้าข่ายเป็นอาคารสูง อาคารชนิดใหญ่พิเศษ อาคารสาธารณะ หรืออาคารที่มีผู้เข้าใช้สอยจำนวนมาก ดังนั้น เพื่อให้อาคารเก่าที่มีสภาพหรือมีการใช้ที่อาจเป็นอันตรายต่อสุขภาพ ชีวิต ร่างกาย หรือทรัพย์สิน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หรืออาจไม่ปลอดภัยจากอัคคีภัย หรือก่อให้เกิดเหตุรำคาญ หรือกระทบกระเทือนต่อการรักษาคุณภาพสิ่งแวดล้อม มีความปลอดภัยต่อการใช้สอยอาคารมากยิ่งขึ้น สมควรปรับปรุงหลักเกณฑ์ วิธีการ และเงื่อนไขตามกฎกระทรวงดังกล่าวเพื่อให้เจ้าพนักงานท้องถิ่นมีอำนาจสั่งให้เจ้าของหรือผู้ครอบครองอาคารปรับปรุงหรือแก้ไขระบบความปลอดภัยเกี่ยวกับอัคคีภัยของอาคาร เพื่อให้เหมาะสมและสอดคล้องกับสภาวการณ์ปัจจุบัน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</w:rPr>
        <w:tab/>
      </w:r>
      <w:r w:rsidRPr="006B46AA">
        <w:rPr>
          <w:rFonts w:ascii="TH SarabunPSK" w:hAnsi="TH SarabunPSK" w:cs="TH SarabunPSK"/>
          <w:sz w:val="32"/>
          <w:szCs w:val="32"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ปรับปรุงกฎกระทรวง ฉบับที่ 47 (พ.ศ. 2540) ออกตามความในพระราชบัญญัติควบคุมอาคาร  พ.ศ. 2522 ดังนี้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 แก้ไขเพิ่มเติมบทนิยาม ดังนี้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1.1 ตัดบทนิยาม </w:t>
      </w:r>
      <w:r w:rsidRPr="006B46AA">
        <w:rPr>
          <w:rFonts w:ascii="TH SarabunPSK" w:hAnsi="TH SarabunPSK" w:cs="TH SarabunPSK"/>
          <w:sz w:val="32"/>
          <w:szCs w:val="32"/>
          <w:cs/>
        </w:rPr>
        <w:t>“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อาคารสูง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B46AA">
        <w:rPr>
          <w:rFonts w:ascii="TH SarabunPSK" w:hAnsi="TH SarabunPSK" w:cs="TH SarabunPSK"/>
          <w:sz w:val="32"/>
          <w:szCs w:val="32"/>
          <w:cs/>
        </w:rPr>
        <w:t>“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อาคารขนาดใหญ่พิเศษ</w:t>
      </w:r>
      <w:r w:rsidRPr="006B46AA">
        <w:rPr>
          <w:rFonts w:ascii="TH SarabunPSK" w:hAnsi="TH SarabunPSK" w:cs="TH SarabunPSK"/>
          <w:sz w:val="32"/>
          <w:szCs w:val="32"/>
          <w:cs/>
        </w:rPr>
        <w:t>”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1.2 แก้ไขบทนิยาม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“อาคารขนาดใหญ่”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อาคารที่มีพื้นที่รวมกันทุกชั้นหรือชั้นหนึ่งชั้นใดในหลังเดียวกันเกิน </w:t>
      </w:r>
      <w:r w:rsidRPr="006B46AA">
        <w:rPr>
          <w:rFonts w:ascii="TH SarabunPSK" w:hAnsi="TH SarabunPSK" w:cs="TH SarabunPSK"/>
          <w:sz w:val="32"/>
          <w:szCs w:val="32"/>
          <w:cs/>
        </w:rPr>
        <w:t>2,000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หรืออาคารที่มีความสูงตั้งแต่ 15.00 เมตรขึ้นไป และมีพื้นที่รวมกันทุกชั้นหรือชั้นหนึ่งชั้นใดในหลังเดียวกันเกิน </w:t>
      </w:r>
      <w:r w:rsidRPr="006B46AA">
        <w:rPr>
          <w:rFonts w:ascii="TH SarabunPSK" w:hAnsi="TH SarabunPSK" w:cs="TH SarabunPSK"/>
          <w:sz w:val="32"/>
          <w:szCs w:val="32"/>
          <w:cs/>
        </w:rPr>
        <w:t>1,000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แต่ไม่เกิน </w:t>
      </w:r>
      <w:r w:rsidRPr="006B46AA">
        <w:rPr>
          <w:rFonts w:ascii="TH SarabunPSK" w:hAnsi="TH SarabunPSK" w:cs="TH SarabunPSK"/>
          <w:sz w:val="32"/>
          <w:szCs w:val="32"/>
          <w:cs/>
        </w:rPr>
        <w:t>2,000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การวัดความสูงของอาคารให้วัดจากระดับพื้นดินที่ก่อสร้างถึงพื้นดาดฟ้า สำหรับอาคารจั่วหรือปั้นหยาให้วัดจากระดับพื้นดินที่ก่อสร้างถึงยอดผนังของชั้นสูงสุด</w:t>
      </w:r>
    </w:p>
    <w:p w:rsidR="001D751B" w:rsidRDefault="005B3F51" w:rsidP="00FB3C1E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“อาคาร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สาธารณะ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หมายความว่า อาคารที่ใช้เพื่อประโยชน์ในการชุมนุมคนได้โดยทั่วไป เพื่อกิจกรรมทางราชการ การเมือง การศึกษา การศาสนา การสังคม การนันทนาการ หรือการ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พาณิชย</w:t>
      </w:r>
      <w:proofErr w:type="spellEnd"/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กรรม เช่น โรงมหรสพ หอประชุม โรงแรม โรงพยาบาล หอสมุด สนามกีฬากลางแจ้ง สถานกีฬาในร่ม ตลาด ห้างสรรพสินค้า ศูนย์การค้า สถานบริการ ท่าอากาศยาน  อุโมงค์ สะพาน อาคารจอดรถ สถานีรถ ท่าจอดเรือ โป๊ะจอดเรือ สุสาน 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ฌาปน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สถาน 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ศาสน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สถาน สถานกวดวิชาหรือกิจกรรมอื่นที่คล้ายคลึงกัน เป็นต้น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“อาคารอยู่อาศัยรวม”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หมายความว่า อาคารหรือส่วนใดส่วนหนึ่งของอาคารที่ใช้เป็นที่อยู่อาศัยสำหรับหลายครอบครัว โดยแบ่งออกเป็นหน่วยแยกจากกันสำหรับแต่ละครอบครัว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1.3 เพิ่มบทนิยาม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“อาคาร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6B46AA">
        <w:rPr>
          <w:rFonts w:ascii="TH SarabunPSK" w:hAnsi="TH SarabunPSK" w:cs="TH SarabunPSK"/>
          <w:sz w:val="32"/>
          <w:szCs w:val="32"/>
          <w:cs/>
        </w:rPr>
        <w:t>”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อาคารชุดตามกฎหมายว่าด้วยอาคารชุด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 “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หอพัก</w:t>
      </w:r>
      <w:r w:rsidRPr="006B46AA">
        <w:rPr>
          <w:rFonts w:ascii="TH SarabunPSK" w:hAnsi="TH SarabunPSK" w:cs="TH SarabunPSK"/>
          <w:sz w:val="32"/>
          <w:szCs w:val="32"/>
          <w:cs/>
        </w:rPr>
        <w:t>” หมายความว่า อาคารสำหรับใช้เป็นหอพักตามกฎหมายว่าด้วยหอพัก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 “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วัสดุไม่ติดไฟ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หมายความว่า วัสดุที่ใช้งานและเมื่ออยู่ภายใต้สภาวะแวดล้อมที่ใช้งานแล้วจะไม่สามารถไม่ติดไฟ ไม่เกิดการเผาไหม้ ไม่สนับสนุนการเผาไหม้ หรือไม่ปล่อยไอที่พร้อมจะลุกไหม้                   เมื่อสัมผัสกับเปลวไฟหรือความร้อน เช่น อิฐ อิฐมวลเบา 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ยิปซั่ม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ทนไฟ ซีเมนต์บอร์ด กระจกทนไฟ เป็นต้น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/>
          <w:sz w:val="32"/>
          <w:szCs w:val="32"/>
          <w:cs/>
        </w:rPr>
        <w:t>“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การอุดหรือปิดล้อมช่องท่อและช่องว่างระหว่างท่อที่ผ่านพื้นหรือผนัง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หมายความว่า การป้องกันช่องท่อและช่องว่างระหว่างท่อที่ผ่านพื้นหรือผนัง เพื่อป้องกันไม่ให้ควันและไฟลุกลามและเพิ่มความสมบูรณ์ของส่วนกั้นแยกของพื้นหรือผนังทนไฟให้ใช้งานได้ตรงตามวัตถุประสงค์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  “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แผ่นโลหะคอมโพสิต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หมายความว่า แผ่นวัสดุที่ประกอบด้วยผิวโลหะด้านหน้าและด้านหลัง ประกอบยึดกับไส้กลางซึ่งเป็นวัสดุเสริมความแข็งแรงหรือฉนวน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 แก้ไขเพิ่มเติมประเภทอาคารที่บังคับใช้ โดยเพิ่มอาคารชุมนุมคน อาคารชุด และหอพัก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3. กำหนดให้การสั่งการให้แก้ไขอาคาร เจ้าพนักงานท้องถิ่นจะสั่งให้เจ้าของหรือผู้ครอบครองอาคารดำเนินการได้ตามลักษณะที่จำเป็นต้องมีสำหรับอาคารนั้น ๆ ในกรณีดังต่อไปนี้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(1) อาคารที่มีความสูงตั้งแต่สี่ชั้นขึ้นไปหรืออาคารขนาดใหญ่พิเศษที่มีความสูงตั้งแต่สองชั้นขึ้นไป ให้ติดตั้งบันไดหนีไฟที่ไม่ใช่บันไดแนวดิ่งเพิ่มจากบันไดหลักให้เหมาะสมกับพื้นที่ของอาคารแต่ละชั้น โดยไม่ถือเป็นการดัดแปลงอาคาร แต่ต้องยื่นแบบให้เจ้าพนักงานท้องถิ่นตรวจพิจารณาให้ความเห็นชอบ และบันไดหนีไฟต้องมีลักษณะตามที่กำหนดในกฎกระทรวง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(2) อาคารสูงหรืออาคารขนาดใหญ่พิเศษ ให้มีผนังและประตูที่ทำด้วยวัสดุไม่ติดไฟที่สามารถปิดกั้นมิให้เปลวไฟหรือควันเมื่อเกิดเพลิงไหม้เข้าไปในบริเวณบันไดที่มิใช่บันไดหนีไฟของอาคาร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(3) อาคารสูงหรืออาคารชนิดใหญ่พิเศษเฉพาะพื้นที่ที่มีความเสี่ยงสูงต่อการเกิดอัคคีภัย เช่น ห้องเก็บสิ่งของหรือวัสดุจำนวนมาก ฯลฯ ให้มีการกั้นแยกของอาคาร โดยมีอัตราการทนไฟไม่น้อยกว่า 1 ชั่วโมง หรือเป็นไปตามมาตรฐานว่าด้วยการกั้นแยกของกรม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โยธาธิ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การและผังเมือง หรือติดตั้งระบบดับเพลิงอัตโนมัติ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(4) อาคารสูง ให้มีระบบป้องกันเพลิงไหม้ ซึ่งประกอบด้วยระบบท่อยื่นและหัวรับน้ำดับเพลิงตามลักษณะที่กำหนดในกฎกระทรวง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(5) ให้มีการอุดหรือปิดล้อมช่องท่อและช่องว่างระหว่างท่อที่ผ่านพื้นหรือผนังโดยมีอัตราการทนไฟไม่น้อยกว่า 1 ชั่วโมง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(6) ให้มีการติดตั้งแบบแปลนแผนผังของอาคารแต่ละชั้นตามทิศทางการวางตัวของอาคาร แสดงตำแหน่งห้องต่าง ๆ ตำแหน่งที่ติดตั้งอุปกรณ์ดับเพลิง อุปกรณ์ฉุกเฉินต่าง ๆ ประตูหรือทางหนีไฟของชั้นนั้นติดไว้ในตำแหน่งที่เห็นได้ชัดเจนที่บริเวณห้องโถงหรือหน้าลิฟต์ทุกแห่งทุกชั้นของอาคาร และบริเวณพื้นชั้นล่างของอาคารต้องจัดให้มีแบบแปลนแผนผังของอาคารทุกชั้นเก็บรักษาไว้ที่ห้องควบคุมหรือห้องที่สามารถเข้าถึงได้ง่ายเพื่อให้สมารถตรวจสอบได้โดยสะดวก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(7) ให้ติดตั้งเครื่องดับเพลิงยกหิ้วตามมาตรฐานผลิตภัณฑ์อุตสาหกรรมตามชนิดและขนาด   ที่เหมาะสมสำหรับดับเพลิงที่เกิดจากประเภทของวัสดุที่มีในแต่ละชั้น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(8) อาคารสูง อาคารขนาดใหญ่พิเศษ อาคารขนาดใหญ่ และอาคารชุมนุมคนให้ติดตั้งระบบแจ้งเหตุเพลิงไหม้ทุกชั้น โดยระบบแจ้งเหตุเพลิงไหม้ต้องมีลักษณะตามที่กำหนดในกฎกระทรวง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(9) ให้ติดตั้งระบบไฟส่องสว่างสำรองเพื่อให้มีแสงสว่างสามารถมองเห็นช่องทางเดินได้ขณะเพลิงไหม้ และมีป้ายบอกชั้นและป้ายบอกทางหนีไฟที่ด้านในและด้านนอกประตูหนีไฟทุกชั้นที่สามารถมองเห็นได้ชัดเจนตลอดเวลา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(10) อาคารสูงหรืออาคารขนาดใหญ่พิเศษให้ติดตั้งระบบป้องกันอันตรายจากฟ้าผ่า ซึ่งประกอบด้วยตัวนำล่อฟ้า ตัวนำลงดิน และหลักสายดินที่เชื่อมโยงกันเป็นระบบโดยให้เป็นไปตามมาตรฐานว่าด้วยระบบป้องกันอันตรายจากฟ้าผ่าของกรม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โยธาธิ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การและผังเมืองหรือมาตรฐานอื่นที่คณะกรรมการควบคุมอาคารให้การรับรอง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4. กำหนดให้เจ้าของหรือผู้ครอบครองอาคารเก่ายื่นผลการตรวจสภาพความปลอดภัย ด้านอัคคีภัยของอาคารจากการใช้แผ่นโลหะคอมโพสิตที่แกนกลางหรือไส้กลางประกอบด้วยพลาสติกเป็นผนังภายนอกหรือวัสดุตกแต่งผิวภายนอกต่อเจ้าพนักงานท้องถิ่น โดยการตรวจสภาพให้กระทำโดยผู้ที่ได้รับใบอนุญาตให้เป็นผู้ประกอบวิชาชีพสถาปัตยกรรมควบคุม ระดับไม่ต่ำกว่าสามัญสถาปนิก ตามกฎหมายว่าด้วยสถาปนิก หรือผู้ประกอบวิชาชีพวิศวกรรมควบคุม ระดับไม่ต่ำกว่าสามัญวิศวกร ตามกฎหมายว่าด้วยวิศวกร สำหรับหลักเกณฑ์ และวิธีการตรวจสอบสภาพความปลอดภัยให้เป็นไปตามที่รัฐมนตรีประกาศกำหนด หากไม่ผ่านหลักเกณฑ์ให้ถือว่าเป็นอาคารไม่ปลอดภัยจากอัคคีภัย ให้แก้ไขอาคารให้มีความปลอดภัยโดยไม่ถือเป็นการดัดแปลงอาคาร แต่ต้องยื่นแบบให้เจ้าพนักงานท้องถิ่นตรวจพิจารณาให้ความเห็นชอบและออกคำสั่งให้เจ้าของอาคาร แก้ไขอาคารโดยต้องดำเนินการให้แล้วเสร็จภายใน 1 ปี นับแต่วันที่กฎกระทรวงนี้ใช้บังคับ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5. กำหนด</w:t>
      </w:r>
      <w:r w:rsidR="001D751B">
        <w:rPr>
          <w:rFonts w:ascii="TH SarabunPSK" w:hAnsi="TH SarabunPSK" w:cs="TH SarabunPSK" w:hint="cs"/>
          <w:sz w:val="32"/>
          <w:szCs w:val="32"/>
          <w:cs/>
        </w:rPr>
        <w:t>ให้ในกรณีเจ้าพนักงานท้องถิ่นสั่ง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ให้เจ้าของหรือผู้ครอบครองอาคารดำเนินการแก้ไขอาคาร ให้เจ้าพนักงานท้องถิ่นแต่งตั้งคณะนายช่างเพื่อตรวจสอบสภาพหรือการใช้อาคารหรือระบบความปลอดภัยเกี่ยวกับอัคคีภัย ซึ่งเดิมกำหนดเพียงนายช่างเพียงคงเดียวก็สามารถตรวจสอบได้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6. กำหนดให้เจ้าของอาคารที่ได้รับคำสั่งให้แก้ไขอาคาร กรณีที่อาคารเป็นภยันตราย                   ต่อชีวิตหรือร่างกายที่เกิดจากความไม่มั่นคงแข็งแรงของโครงสร้างอาคาร ต้องยื่นแบบที่รับรองโดยวิศวกรตามกฎหมายว่าด้วยวิศวกร สาขาวิศวกรรมโยธา ให้เจ้าพนักงานท้องถิ่นตรวจพิจารณาให้ความเห็นชอบก่อนดำเนินการ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</w:p>
    <w:p w:rsidR="001D751B" w:rsidRDefault="00001118" w:rsidP="00FB3C1E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5B3F51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ร่างกฎกระทรวงกำหนดคุณสมบัติผู้ขออาชญาบัตร ประทานบัตร และหลักเกณฑ์ วิธีการ เงื่อนไข</w:t>
      </w:r>
      <w:r w:rsidR="005B3F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5B3F51" w:rsidRPr="001D0260" w:rsidRDefault="005B3F51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ในการขอและออกอาชญาบัตรและประทานบัตร พ.ศ. .... </w:t>
      </w:r>
    </w:p>
    <w:p w:rsidR="005B3F51" w:rsidRPr="001D0260" w:rsidRDefault="005B3F51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คณะรัฐมนตรีมีมติอนุมัติหลักการร่างกฎกระทรวงกำหนดคุณสมบัติผู้ขออาชญาบัตร ประทานบัตร และหลักเกณฑ์ วิธีการ เงื่อนไขในการขอและออกอาชญาบัตรและประทานบัตร พ.ศ. .... ตามที่กระทรวงอุตสาหกรรมเสนอ และให้ส่งสำนักงานคณะกรรมการกฤษฎีกาตรวจพิจารณา โดยให้สำนักงานคณะกรรมการกฤษฎีการับความเห็นของกระทรวงทรัพยากรธรรมชาติและสิ่งแวดล้อม สำนักงานคณะกรรมการพัฒนาการเศรษฐกิจและสังคมแห่งชาติ และสำนักงานคณะกรรมการกฤษฎีกาไปประกอบการตรวจพิจารณา แล้วดำเนินการต่อไปได้  และให้กระทรวงอุตสาหกรรม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5B3F51" w:rsidRPr="001D0260" w:rsidRDefault="005B3F51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B3F51" w:rsidRPr="001D0260" w:rsidRDefault="001D751B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F51" w:rsidRPr="001D0260">
        <w:rPr>
          <w:rFonts w:ascii="TH SarabunPSK" w:hAnsi="TH SarabunPSK" w:cs="TH SarabunPSK" w:hint="cs"/>
          <w:sz w:val="32"/>
          <w:szCs w:val="32"/>
          <w:cs/>
        </w:rPr>
        <w:t xml:space="preserve">1. กำหนดคุณสมบัติของผู้ยื่นคำขออาชญาบัตรและประทานบัตร </w:t>
      </w:r>
    </w:p>
    <w:p w:rsidR="005B3F51" w:rsidRPr="001D0260" w:rsidRDefault="001D751B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F51" w:rsidRPr="001D0260">
        <w:rPr>
          <w:rFonts w:ascii="TH SarabunPSK" w:hAnsi="TH SarabunPSK" w:cs="TH SarabunPSK" w:hint="cs"/>
          <w:sz w:val="32"/>
          <w:szCs w:val="32"/>
          <w:cs/>
        </w:rPr>
        <w:t xml:space="preserve">2. กำหนดลักษณะต้องห้ามของผู้ยื่นคำขออาชญาบัตรผูกขาดสำรวจแร่ อาชญาบัตรพิเศษ และประทานบัตร </w:t>
      </w:r>
    </w:p>
    <w:p w:rsidR="005B3F51" w:rsidRPr="001D0260" w:rsidRDefault="001D751B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F51" w:rsidRPr="001D0260">
        <w:rPr>
          <w:rFonts w:ascii="TH SarabunPSK" w:hAnsi="TH SarabunPSK" w:cs="TH SarabunPSK" w:hint="cs"/>
          <w:sz w:val="32"/>
          <w:szCs w:val="32"/>
          <w:cs/>
        </w:rPr>
        <w:t>3. กำหนดให้ผู้ยื่นคำขอประทานบัตรนอกจากต้องยื่นหลักฐานตามที่ระบุในแบบคำขอประทานบัตรแต่ละประเภทแล้ว ต้องยื่นหนังสือรับรองตนว่าจะไม่กระทำการอันขัดกับประกาศกระทรวงอุตสาหกรรมว่าด้วยการ</w:t>
      </w:r>
      <w:r w:rsidR="005B3F51" w:rsidRPr="001D0260">
        <w:rPr>
          <w:rFonts w:ascii="TH SarabunPSK" w:hAnsi="TH SarabunPSK" w:cs="TH SarabunPSK" w:hint="cs"/>
          <w:sz w:val="32"/>
          <w:szCs w:val="32"/>
          <w:cs/>
        </w:rPr>
        <w:lastRenderedPageBreak/>
        <w:t>กำหนดข้อห้ามการก</w:t>
      </w:r>
      <w:r>
        <w:rPr>
          <w:rFonts w:ascii="TH SarabunPSK" w:hAnsi="TH SarabunPSK" w:cs="TH SarabunPSK" w:hint="cs"/>
          <w:sz w:val="32"/>
          <w:szCs w:val="32"/>
          <w:cs/>
        </w:rPr>
        <w:t>ระทำที่มีลักษณะเป็นการครอบงำกิจ</w:t>
      </w:r>
      <w:r w:rsidR="005B3F51" w:rsidRPr="001D0260">
        <w:rPr>
          <w:rFonts w:ascii="TH SarabunPSK" w:hAnsi="TH SarabunPSK" w:cs="TH SarabunPSK" w:hint="cs"/>
          <w:sz w:val="32"/>
          <w:szCs w:val="32"/>
          <w:cs/>
        </w:rPr>
        <w:t xml:space="preserve">การทำเหมืองแร่โดยคนต่างด้าว และการห้ามยื่นคำขอใบรับอนุญาตเพื่อประโยชน์แก่บุคคลอื่น </w:t>
      </w:r>
    </w:p>
    <w:p w:rsidR="005B3F51" w:rsidRPr="001D0260" w:rsidRDefault="001D751B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F51" w:rsidRPr="001D0260">
        <w:rPr>
          <w:rFonts w:ascii="TH SarabunPSK" w:hAnsi="TH SarabunPSK" w:cs="TH SarabunPSK" w:hint="cs"/>
          <w:sz w:val="32"/>
          <w:szCs w:val="32"/>
          <w:cs/>
        </w:rPr>
        <w:t xml:space="preserve">4. กำหนดหลักเกณฑ์การพิจารณาออกประทานบัตร ได้แก่ ความคุ้มค่าในทางเศรษฐกิจ ความเหมาะสมของเทคโนโลยีที่จะใช้ในการทำเหมือง มาตรการป้องกันผลกระทบต่อคุณภาพสิ่งแวดล้อมและสุขภาพของประชาชนมีความเหมาะสมและสอดคล้องกับรายงานการวิเคราะห์ผลกระทบสิ่งแวดล้อม แผนการฟื้นฟูที่ได้รับความเห็นชอบจากคณะกรรมการแร่ และผู้ยื่นคำขอยอมรับว่าจะปฏิบัติตามเงื่อนไขอื่น ๆ ที่กำหนดเพิ่มเติมเพื่อประโยชน์สาธารณะ หรือเพื่อป้องกันภัยพิบัติ </w:t>
      </w:r>
    </w:p>
    <w:p w:rsidR="005B3F51" w:rsidRPr="001D0260" w:rsidRDefault="005B3F51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B3F51" w:rsidRPr="001D0260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5B3F51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ออกตามความในพระราชบัญญัติป้องกันและปราบปรามการฟอกเงิน พ.ศ. 2542 </w:t>
      </w:r>
      <w:r w:rsidR="005B3F51" w:rsidRPr="001D0260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="005B3F51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กำหนดสถาบันการเงินตามกฎหมายว่าด้วยการป้องกันและปราบปรามการฟอกเงิน (เพิ่มเติม)</w:t>
      </w:r>
      <w:r w:rsidR="005B3F51" w:rsidRPr="001D0260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="005B3F51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B3F51" w:rsidRPr="001D0260" w:rsidRDefault="005B3F51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ออกตามความในพระราชบัญญัติป้องกันและปราบปรามการฟอกเงิน พ.ศ. 2542 </w:t>
      </w:r>
      <w:r w:rsidRPr="001D0260">
        <w:rPr>
          <w:rFonts w:ascii="TH SarabunPSK" w:hAnsi="TH SarabunPSK" w:cs="TH SarabunPSK"/>
          <w:sz w:val="32"/>
          <w:szCs w:val="32"/>
          <w:cs/>
        </w:rPr>
        <w:t>[</w:t>
      </w:r>
      <w:r w:rsidRPr="001D0260">
        <w:rPr>
          <w:rFonts w:ascii="TH SarabunPSK" w:hAnsi="TH SarabunPSK" w:cs="TH SarabunPSK" w:hint="cs"/>
          <w:sz w:val="32"/>
          <w:szCs w:val="32"/>
          <w:cs/>
        </w:rPr>
        <w:t>กำหนดสถาบันการเงินตามกฎหมายว่าด้วยการป้องกันและปราบปรามการฟอกเงิน (เพิ่มเติม)</w:t>
      </w:r>
      <w:r w:rsidRPr="001D0260">
        <w:rPr>
          <w:rFonts w:ascii="TH SarabunPSK" w:hAnsi="TH SarabunPSK" w:cs="TH SarabunPSK"/>
          <w:sz w:val="32"/>
          <w:szCs w:val="32"/>
          <w:cs/>
        </w:rPr>
        <w:t>]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ตามที่สำนักงานป้องกันและปราบปรามการฟอกเงินเสนอ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5B3F51" w:rsidRPr="001D0260" w:rsidRDefault="005B3F51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B3F51" w:rsidRDefault="005B3F51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  <w:t>แก้ไขเพิ่มเติมกฎกระทรวง (พ.ศ. 2543) ออกตามความในพระราชบัญญัติป้องกันและปราบปรามการฟอกเงิน พ.ศ. 2542 โดยกำหนดเพิ่มเติมให้ผู้ประกอบธุรกิจระบบการชำระเงินภายใต้การกำกับ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ผู้ประกอบธุรกิจบริการการชำระเงินภายใต้การกำกับตามกฎหมายว่าด้วยระบบการชำระเงิน เป็นสถาบันการเงินตามกฎหมายว่าด้วยการป้องกันและปราบปรามการฟอกเงิน </w:t>
      </w:r>
    </w:p>
    <w:p w:rsidR="00DD5718" w:rsidRPr="00CD1FE9" w:rsidRDefault="00DD5718" w:rsidP="00FB3C1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518E5">
        <w:tc>
          <w:tcPr>
            <w:tcW w:w="9820" w:type="dxa"/>
          </w:tcPr>
          <w:p w:rsidR="0088693F" w:rsidRPr="00CD1FE9" w:rsidRDefault="0088693F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FB3C1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84D6C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 การเติมเงินเข้ากระเป๋าเงินอิเล็กทรอนิกส์ในบัตรสวัสดิการแห่งรัฐให้แก่ผู้มีสิท</w:t>
      </w:r>
      <w:r w:rsidR="00984D6C"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ธิตามมาตรการพัฒนาคุณภาพชีวิตผู้มีบัตรสวัสดิการแห่งรัฐ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คณะรัฐมนตรีมีมติเห็นชอบตามที่กระทรวงการคลัง (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กค.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) เสนอ  การปรับเปลี่ยนการเพิ่มวงเงินค่าซื้อสินค้าอุปโภคบริโภคที่จำเป็น สินค้าเพื่อการศึกษาและวัตถุดิบเพื่อการเกษตรกรรม จากร้านธงฟ้าประชารัฐ และร้านอื่น ๆ  ที่กระทรวงพาณิชย์ (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) กำหนด (สินค้าอุปโภคบริโภคที่จำเป็นฯ) รายเดือน (200/100 บาท/คน/เดือน) สำหรับระยะเวลาคงเหลืออีก 4 เดือน (กันยายน </w:t>
      </w:r>
      <w:r w:rsidRPr="006B46AA">
        <w:rPr>
          <w:rFonts w:ascii="TH SarabunPSK" w:hAnsi="TH SarabunPSK" w:cs="TH SarabunPSK"/>
          <w:sz w:val="32"/>
          <w:szCs w:val="32"/>
          <w:cs/>
        </w:rPr>
        <w:t>–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ธันวาคม 2561) เป็นการเติมเงินรายเดือนเข้ากระเป๋าเงินอิเล็กทรอนิกส์ในบัตรสวัสดิการแห่งรัฐให้ผู้มีสิทธิตามมาตรการพัฒนาคุณภาพชีวิตผู้มีบัตรสวัสดิการแห่งรัฐแทนด้วยเงินจำนวนเท่าเดิมกับที่เ</w:t>
      </w:r>
      <w:r w:rsidR="00FB3C1E">
        <w:rPr>
          <w:rFonts w:ascii="TH SarabunPSK" w:hAnsi="TH SarabunPSK" w:cs="TH SarabunPSK" w:hint="cs"/>
          <w:sz w:val="32"/>
          <w:szCs w:val="32"/>
          <w:cs/>
        </w:rPr>
        <w:t>คยได้รับเพื่อเป็นการเพิ่มทางเลือก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และกำลังซื้อให้แก่ผู้มีสิทธิสามารถนำไปใช้จ่ายตามความต้องการอันจะช่วยบรรเทาปัญหาค่าครองชีพ  และส่งเสริมให้เกิดการหมุนเวียนของระบบเศรษฐกิจ 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</w:t>
      </w:r>
      <w:r w:rsidR="00FB3C1E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กค.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รายงานว่า การดำเนินการตามมาตรการพัฒนาคุณภาพชีวิตผู้มีบัตรสวัสดิการแห่งรัฐ ตั้งแต่เดือนมีนาคม </w:t>
      </w:r>
      <w:r w:rsidRPr="006B46AA">
        <w:rPr>
          <w:rFonts w:ascii="TH SarabunPSK" w:hAnsi="TH SarabunPSK" w:cs="TH SarabunPSK"/>
          <w:sz w:val="32"/>
          <w:szCs w:val="32"/>
          <w:cs/>
        </w:rPr>
        <w:t>–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สิงหาคม 2561 (ระยะเวลาดำเนินการ 6 เดือน) ซึ่งใช้งบประมาณในการดำเนินการฯ รวมทั้งสิ้น 5,695.83 ล้านบาท  โดยเบิกจ่ายจากเงินกองทุนประชารัฐเพื่อเศรษฐกิจฐานราก ดังนี้ (1) กลุ่มผู้มีบัตรสวัสดิการแห่งรัฐที่มีรายได้ต่ำกว่า 30,000 บาท/ปี  จำนวนเงิน 4,868.85 ล้านบาท และ (2) กลุ่มผู้มีบัตรสวัสดิการแห่งรัฐที่มีรายได้สูงกว่า 30,000 บาท แต่ไม่เกิน 100,000 บาท/ปี  จำนวนเงิน 826.98 ล้านบาท โดยมาตรการดังกล่าวสามารถลดภาระค่าใช้จ่ายในครัวเรือนได้ระดับหนึ่ง อย่างไรก็ดี 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กค.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ได้เสนอว่า เพื่อเป็นการเพิ่มทางเลือกและกำลังซื้อให้แก่ผู้มีสิทธิสามารถนำเงินไปใช้จ่ายได้ตามความต้องการ อันจะช่วยบรรเทาปัญหาค่าครองชีพ  และส่งเสริมให้เกิดการ</w:t>
      </w:r>
      <w:r w:rsidRPr="006B46A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หมุนเวียนของระบบเศรษฐกิจ  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จึงเห็นควรปรับเปลี่ยนแนวทาง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การเพิ่มวงเงินค่าซื้อสินค้าอุปโภคบริโภค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ที่จำเป็นฯ รายเดือน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การเติมเงินรายเดือนเข้ากระเป๋าเงินอิเล็กทรอนิกส์ในบัตรสวัสดิการแห่งรัฐของผู้มีสิทธิแทน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ด้วยจำนวนเงินเท่าเดิมที่ได้รับ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โดยจะใช้ดำเนินการในระยะเวลาที่เหลืออีก 4 เดือนของมาตรการนี้ คือ กันยายน </w:t>
      </w:r>
      <w:r w:rsidRPr="006B46AA">
        <w:rPr>
          <w:rFonts w:ascii="TH SarabunPSK" w:hAnsi="TH SarabunPSK" w:cs="TH SarabunPSK"/>
          <w:sz w:val="32"/>
          <w:szCs w:val="32"/>
          <w:cs/>
        </w:rPr>
        <w:t>–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ธันวาคม 2561 ซึ่ง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ผู้มีสิทธิสามารถถอนเงินที่เติมเข้ากระเป๋าเงินอิเล็กทรอนิกส์ฯ เป็นเงินสดได้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ผ่านตู้ </w:t>
      </w:r>
      <w:proofErr w:type="gramStart"/>
      <w:r w:rsidRPr="006B46AA">
        <w:rPr>
          <w:rFonts w:ascii="TH SarabunPSK" w:hAnsi="TH SarabunPSK" w:cs="TH SarabunPSK"/>
          <w:sz w:val="32"/>
          <w:szCs w:val="32"/>
        </w:rPr>
        <w:t>ATM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และสาขาของ 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บมจ.</w:t>
      </w:r>
      <w:proofErr w:type="spellEnd"/>
      <w:proofErr w:type="gram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ธนาคารกรุงไทย รวมทั้ง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หากมียอดคงเหลือของเดือน สามารถนำไปสะสมในเดือนถัดไปได้ ทั้งนี้ การดำเนินการดังกล่าวเป็นการขอทบทวนมติคณะรัฐมนตรีเมื่อวันที่ 9 มกราคม 2561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(เรื่อง มาตรการพัฒนาคุณภาพชีวิตผู้มีบัตรสวัสดิการแห่งรัฐ) ในส่วนของข้อ 3.5 มาตรการส่งเสริมการพัฒนาตนเอง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4D6C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984D6C"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หลักเกณฑ์ วิธีการ และเงื่อนไขการกำหนดค่าใช้จ่ายในการดำเนินการผู้ป่วยฉุกเฉินวิกฤต (ฉบับที่ 2)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คณะรัฐมนตรีมีมติเห็นชอบหลักเกณฑ์ วิธีการ และเงื่อนไขการกำหนดค่าใช้จ่ายในการดำเนินการผู้ป่วยฉุกเฉินวิกฤต (ฉบับที่ 2) ตามที่กระทรวงสาธารณสุข (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สธ.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) เสนอ ดังนี้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สธ.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รายงานว่า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1. ตามที่คณะรัฐมนตรีมีมติเมื่อวันที่ 28 มีนาคม 2560 เห็นชอบหลักเกณฑ์วิธีการ และเงื่อนไขการกำหนดค่าใช้จ่ายในการดำเนินการผู้ป่วยฉุกเฉินวิกฤต ซึ่งเป็นหลักเกณฑ์สำหรับการเบิกค่าใช้จ่ายของโครงการ “เจ็บป่วยฉุกเฉินวิกฤต มีสิทธิทุกที่” </w:t>
      </w:r>
      <w:r w:rsidRPr="006B46AA">
        <w:rPr>
          <w:rFonts w:ascii="TH SarabunPSK" w:hAnsi="TH SarabunPSK" w:cs="TH SarabunPSK"/>
          <w:sz w:val="32"/>
          <w:szCs w:val="32"/>
          <w:cs/>
        </w:rPr>
        <w:t>(</w:t>
      </w:r>
      <w:r w:rsidRPr="006B46AA">
        <w:rPr>
          <w:rFonts w:ascii="TH SarabunPSK" w:hAnsi="TH SarabunPSK" w:cs="TH SarabunPSK"/>
          <w:sz w:val="32"/>
          <w:szCs w:val="32"/>
        </w:rPr>
        <w:t xml:space="preserve">Universal Coverage Emergency </w:t>
      </w:r>
      <w:proofErr w:type="gramStart"/>
      <w:r w:rsidRPr="006B46AA">
        <w:rPr>
          <w:rFonts w:ascii="TH SarabunPSK" w:hAnsi="TH SarabunPSK" w:cs="TH SarabunPSK"/>
          <w:sz w:val="32"/>
          <w:szCs w:val="32"/>
        </w:rPr>
        <w:t xml:space="preserve">Patients </w:t>
      </w:r>
      <w:r w:rsidRPr="006B46AA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/>
          <w:sz w:val="32"/>
          <w:szCs w:val="32"/>
        </w:rPr>
        <w:t>UCEP</w:t>
      </w:r>
      <w:r w:rsidRPr="006B46AA">
        <w:rPr>
          <w:rFonts w:ascii="TH SarabunPSK" w:hAnsi="TH SarabunPSK" w:cs="TH SarabunPSK"/>
          <w:sz w:val="32"/>
          <w:szCs w:val="32"/>
          <w:cs/>
        </w:rPr>
        <w:t>)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นั้น 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สธ.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ได้ดำเนินการจัดทำประกาศกระทรวงสาธารณสุข เรื่อง หลักเกณฑ์ วิธีการ และเงื่อนไขการกำหนดค่าใช้จ่ายในการดำเนินการผู้ป่วยฉุกเฉินวิกฤต รวมถึงรายการบัญชีและอัตราค่าใช้จ่ายแนบท้ายหลักเกณฑ์ฯ  จำนวน 2,970 รายการ โดยประกาศในราชกิจจา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31 มีนาคม 2560 และมีผลใช้บังคับตั้งแต่วันที่ 1 เมษายน 2560 เป็นต้นมา อย่างไรก็ตาม 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สธ.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ได้ดำเนินการติดตามผลการดำเนินโครงการ </w:t>
      </w:r>
      <w:proofErr w:type="gramStart"/>
      <w:r w:rsidRPr="006B46AA">
        <w:rPr>
          <w:rFonts w:ascii="TH SarabunPSK" w:hAnsi="TH SarabunPSK" w:cs="TH SarabunPSK"/>
          <w:sz w:val="32"/>
          <w:szCs w:val="32"/>
        </w:rPr>
        <w:t>UCEP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 แล้วพบว่า</w:t>
      </w:r>
      <w:proofErr w:type="gram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พยาบาลประสบปัญหาไม่สามารถเบิกค่าบริการบางรายการที่มีความจำเป็นต้องใช้กับผู้ป่วยฉุกเฉินวิกฤตได้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เนื่องจากไม่อยู่ในรายการที่กำหนดไว้ในบัญชีและอัตราค่าใช้จ่ายแนบท้ายหลักเกณฑ์ฯ </w:t>
      </w:r>
    </w:p>
    <w:p w:rsidR="00984D6C" w:rsidRPr="006B46AA" w:rsidRDefault="00984D6C" w:rsidP="00FB3C1E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2. คณะกรรมการสถานพยาบาลได้มีคำสั่ง ที่ 15/2560 ลงวันที่ 25 กันยายน 2560 แต่งตั้งคณะอนุกรรมการปรับปรุงหลักเกณฑ์ฯ ขึ้น เพื่อดำเนินการรวบรวมปัญหาจากหลักเกณฑ์ฯ  และบัญชีและอัตราค่าใช้จ่ายแนบท้าย รวมถึงจัดทำข้อเสนอเพื่อปรับปรุงหลักเกณฑ์ฯ ดังกล่าว ทั้งนี้ คณะอนุกรรมการฯ ได้รวบรวมข้อมูลการดำเนินโครงการ </w:t>
      </w:r>
      <w:proofErr w:type="gramStart"/>
      <w:r w:rsidRPr="006B46AA">
        <w:rPr>
          <w:rFonts w:ascii="TH SarabunPSK" w:hAnsi="TH SarabunPSK" w:cs="TH SarabunPSK"/>
          <w:sz w:val="32"/>
          <w:szCs w:val="32"/>
        </w:rPr>
        <w:t>UCEP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 จากสถานพยาบาล</w:t>
      </w:r>
      <w:proofErr w:type="gram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โดยเฉพาะสถานพยาบาลเอกชน  เพื่อประกอบการปรับปรุงหลักเกณฑ์และบัญชีและอัตราค่าใช้จ่ายแนบท้าย โดยคณะอนุกรรมการฯ ได้จัดทำหลักเกณฑ์ฯ (ฉบับที่ 2)  แล้วเสร็จและเสนอต่อคณะกรรมการสถานพยาบาล 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ซึ่งคณะกรรมการสถานพยาบาลได้มีมติเห็นชอบหลักเกณฑ์ฯ (ฉบับที่ 2) แล้วในคราวประชุมครั้งที่ 3/2561  เมื่อวันที่ 8 มีนาคม 2561 </w:t>
      </w:r>
    </w:p>
    <w:p w:rsidR="00984D6C" w:rsidRPr="006B46AA" w:rsidRDefault="00984D6C" w:rsidP="00FB3C1E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3. หลักเกณฑ์ฯ (ฉบับที่ 2) มีสาระสำคัญเป็นการเพิ่มรายการในบัญชีและอัตราค่าใช้จ่ายแนบท้ายจำนวน 1,649 รายการ ซึ่งเป็นการปรับเพิ่มรายการใน 4 หมวด  จากทั้งสิ้น 12 หมวด สรุปได้ดังนี้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หมวดที่ 2 ค่าอวัยวะเทียมและอุปกรณ์ในการบำบัดโรค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จำนวน 226 รายการ โดยอุปกรณ์ที่ปรับเพิ่มเป็นอุปกรณ์ที่จำเป็นสำหรับการรักษาพยาบาลผู้ป่วยฉุกเฉินวิกฤต เช่น</w:t>
      </w:r>
    </w:p>
    <w:p w:rsidR="00984D6C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3C58" w:rsidRDefault="00EC3C5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3C58" w:rsidRDefault="00EC3C5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3C58" w:rsidRDefault="00EC3C5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3C58" w:rsidRDefault="00EC3C5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3C58" w:rsidRPr="006B46AA" w:rsidRDefault="00EC3C5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4910"/>
        <w:gridCol w:w="4910"/>
      </w:tblGrid>
      <w:tr w:rsidR="00984D6C" w:rsidRPr="006B46AA" w:rsidTr="005518E5"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ข้อบ่งชี้</w:t>
            </w:r>
          </w:p>
        </w:tc>
      </w:tr>
      <w:tr w:rsidR="00984D6C" w:rsidRPr="006B46AA" w:rsidTr="005518E5"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สายลวดนำสายสวน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B46AA">
              <w:rPr>
                <w:rFonts w:ascii="TH SarabunPSK" w:hAnsi="TH SarabunPSK" w:cs="TH SarabunPSK"/>
                <w:sz w:val="32"/>
                <w:szCs w:val="32"/>
              </w:rPr>
              <w:t>Guidewires</w:t>
            </w:r>
            <w:proofErr w:type="spellEnd"/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ใช้ร่วมกับสายสวนหลอดเลือดเพื่อนำทางสายสวนหลอดเลือดไปวางในตำแหน่งของหลอดเลือดที่ต้องการ  สำหรับผู้ป่วยโรคหลอดเลือดอุดตันที่ตำแหน่งต่าง ๆ เช่น โรคหลอดเลือดสมอง </w:t>
            </w:r>
          </w:p>
        </w:tc>
      </w:tr>
      <w:tr w:rsidR="00984D6C" w:rsidRPr="006B46AA" w:rsidTr="005518E5"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สายสวนหัวใจเพื่อการวิเคราะห์คลื่นไฟฟ้าภายในห้องหัวใจ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B46AA">
              <w:rPr>
                <w:rFonts w:ascii="TH SarabunPSK" w:hAnsi="TH SarabunPSK" w:cs="TH SarabunPSK"/>
                <w:sz w:val="32"/>
                <w:szCs w:val="32"/>
              </w:rPr>
              <w:t>Multipolar</w:t>
            </w:r>
            <w:proofErr w:type="spellEnd"/>
            <w:r w:rsidRPr="006B46AA">
              <w:rPr>
                <w:rFonts w:ascii="TH SarabunPSK" w:hAnsi="TH SarabunPSK" w:cs="TH SarabunPSK"/>
                <w:sz w:val="32"/>
                <w:szCs w:val="32"/>
              </w:rPr>
              <w:t xml:space="preserve"> electrode catheter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ใช้ในผู้ป่วยที่มีอาการหัวใจเต้นผิดจังหวัด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B46AA">
              <w:rPr>
                <w:rFonts w:ascii="TH SarabunPSK" w:hAnsi="TH SarabunPSK" w:cs="TH SarabunPSK"/>
                <w:sz w:val="32"/>
                <w:szCs w:val="32"/>
              </w:rPr>
              <w:t>Arrthythmia</w:t>
            </w:r>
            <w:proofErr w:type="spellEnd"/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84D6C" w:rsidRPr="006B46AA" w:rsidTr="005518E5"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ผงแป้งเชื่อมเยื่อหุ้มปอด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Sterile Talcum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เยื่อหุ้มปอดในรายที่มีน้ำหรือลมขังอยู่ในระหว่างเยื่อหุ้มปอดและจำเป็นที่จะต้องเชื่อมเยื่อหุ้มปอด  เพื่อลดอาการเหนื่อยหรือลดโอกาสที่จะกลับมาเป็นซ้ำ</w:t>
            </w:r>
          </w:p>
        </w:tc>
      </w:tr>
      <w:tr w:rsidR="00984D6C" w:rsidRPr="006B46AA" w:rsidTr="005518E5">
        <w:tc>
          <w:tcPr>
            <w:tcW w:w="4910" w:type="dxa"/>
          </w:tcPr>
          <w:p w:rsidR="00984D6C" w:rsidRPr="006B46AA" w:rsidRDefault="00984D6C" w:rsidP="001D751B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อุปกรณ์ช่วยระบายน้ำในช่องสมอง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B46AA">
              <w:rPr>
                <w:rFonts w:ascii="TH SarabunPSK" w:hAnsi="TH SarabunPSK" w:cs="TH SarabunPSK"/>
                <w:sz w:val="32"/>
                <w:szCs w:val="32"/>
              </w:rPr>
              <w:t>Ventriculoperitoneal</w:t>
            </w:r>
            <w:proofErr w:type="spellEnd"/>
            <w:r w:rsidRPr="006B46AA">
              <w:rPr>
                <w:rFonts w:ascii="TH SarabunPSK" w:hAnsi="TH SarabunPSK" w:cs="TH SarabunPSK"/>
                <w:sz w:val="32"/>
                <w:szCs w:val="32"/>
              </w:rPr>
              <w:t xml:space="preserve"> shunt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ใช้สำหรับผู้ป่วยน้ำหล่อเลี้ยงสมองและไขสันหลังคั่ง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Hydrocephalus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หมวดที่ 3 ยาและสารอาหารทางเส้นเลือด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จำนวน 1,029 รายการ แบ่งเป็น 2 ประเภทย่อย ได้แก่ 1) ยาและสารอาหารทางเส้นเลือดที่ใช้สำหรับรักษาพยาบาลผู้ป่วยฉุกเฉินวิกฤต และ 2) ยาทั่วไปที่ผู้ป่วยฉุกเฉินวิกฤตอาจต้องใช้ประกอบการรักษาในระหว่างที่อยู่โรงพยาบาล เช่น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3510"/>
        <w:gridCol w:w="6310"/>
      </w:tblGrid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ข้อบ่งชี้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/>
                <w:sz w:val="32"/>
                <w:szCs w:val="32"/>
              </w:rPr>
              <w:t>ETOMIDATE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LIPURO</w:t>
            </w:r>
          </w:p>
        </w:tc>
        <w:tc>
          <w:tcPr>
            <w:tcW w:w="6310" w:type="dxa"/>
          </w:tcPr>
          <w:p w:rsidR="00984D6C" w:rsidRPr="006B46AA" w:rsidRDefault="001D751B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ยานำสลบ</w:t>
            </w:r>
            <w:r w:rsidR="00984D6C"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ใช้ในการทำให้ผู้ป่วยหมดความรู้สึก ในกรณีที่ต้องทำการผ่าตัดให้ผู้ป่วยฉุกเฉินวิกฤต 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/>
                <w:sz w:val="32"/>
                <w:szCs w:val="32"/>
              </w:rPr>
              <w:t>GLUCOPHAGE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ยาสำหรับผู้ป่วยที่มีโรคประจำตัวเป็นโรคเบาหวาน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/>
                <w:sz w:val="32"/>
                <w:szCs w:val="32"/>
              </w:rPr>
              <w:t>MADIPLOT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ยาสำหรับผู้ป่วยที่มีโรคประจำตัวเป็นโรคความดันโลหิตสูง</w:t>
            </w:r>
          </w:p>
        </w:tc>
      </w:tr>
    </w:tbl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4D6C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หมวดที่ 5 เวชภัณฑ์ที่มิใช่ยา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จำนวน 36 รายการ โดยอุปกรณ์ที่เพิ่มขึ้นเป็นวัสดุที่ผู้ป่วยฉุกเฉินวิกฤตอาจต้องใช้ประกอบการรักษาในระหว่างที่อยู่โรงพยาบาล  เช่น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3510"/>
        <w:gridCol w:w="6310"/>
      </w:tblGrid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ข้อบ่งชี้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/>
                <w:sz w:val="32"/>
                <w:szCs w:val="32"/>
              </w:rPr>
              <w:t>COTTON BALL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สำหรับการทำแผล หรือฉีดยา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/>
                <w:sz w:val="32"/>
                <w:szCs w:val="32"/>
              </w:rPr>
              <w:t>ARM SLING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สำหรับผู้ป่วยที่มีอาการบาดเจ็บที่แขนหรือหัวไหล่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/>
                <w:sz w:val="32"/>
                <w:szCs w:val="32"/>
              </w:rPr>
              <w:t>SOFT COLLAR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สำหรับกรณีที่สงสัยว่าผู้ป่วยมีอาการบาดเจ็บที่บริเวณกระดูกสันหลัง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ส่วนคอ</w:t>
            </w:r>
          </w:p>
        </w:tc>
      </w:tr>
    </w:tbl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3.4 หมวดที่ 7 ค่าตรวจวินิจฉัยทางเทคนิคการแพทย์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จำนวน 358 รายการ ซึ่งเป็นรายการที่ต้องทำเพื่อการวินิจฉัยและวางแผนการรักษาสำหรับผู้ป่วยฉุกเฉินวิกฤต เช่น </w:t>
      </w:r>
    </w:p>
    <w:tbl>
      <w:tblPr>
        <w:tblStyle w:val="af9"/>
        <w:tblW w:w="0" w:type="auto"/>
        <w:tblLook w:val="04A0"/>
      </w:tblPr>
      <w:tblGrid>
        <w:gridCol w:w="3510"/>
        <w:gridCol w:w="6310"/>
      </w:tblGrid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ข้อบ่งชี้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การตรวจ 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 xml:space="preserve">LE cell preparation, stain, examination 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และการตรวจ 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Antinuclear antibody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ตรวจในกรณีที่สงสัยว่าผู้ป่วยเป็นโรคแพ้ภูมิตัวเอง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 xml:space="preserve">Systemic Lupus </w:t>
            </w:r>
            <w:proofErr w:type="spellStart"/>
            <w:r w:rsidRPr="006B46AA">
              <w:rPr>
                <w:rFonts w:ascii="TH SarabunPSK" w:hAnsi="TH SarabunPSK" w:cs="TH SarabunPSK"/>
                <w:sz w:val="32"/>
                <w:szCs w:val="32"/>
              </w:rPr>
              <w:t>Erythematosus</w:t>
            </w:r>
            <w:proofErr w:type="spellEnd"/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SLE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ซึ่งอาจมีอาการรุนแรงจนเป็นผู้ป่วยฉุกเฉินวิกฤตได้ 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การตรวจ 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 xml:space="preserve">Biopsy </w:t>
            </w:r>
          </w:p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หรือชิ้นเนื้อขนาดต่าง ๆ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ตรวจกรณีที่ผู้ป่วยฉุกเฉินวิกฤตได้รับการผ่าตัด หรือส่องตรวจแล้วพบชิ้น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เนื้อผิดปกติ จำเป็นต้องตรวจเพื่อหาสาเหตุ 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การตรวจ 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CD4 Count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ตรวจในผู้ป่วยฉุกเฉินวิกฤตที่สงสัยว่าอาจเป็นโรค 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AIDS</w:t>
            </w:r>
          </w:p>
        </w:tc>
      </w:tr>
    </w:tbl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4D6C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984D6C"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โครงการอินเทอร์เน็ตสำหรับผู้มีรายได้น้อยภายใต้โครงการลงทะเบียนเพื่อสวัสดิการแห่งรัฐ ปี 2560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984D6C" w:rsidRPr="006B46AA" w:rsidRDefault="00984D6C" w:rsidP="00FB3C1E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1. เห็นชอบในหลักการโครงการอินเทอร์เน็ตสำหรับผู้มีรายได้น้อยภายใต้โครงการลงทะเบียน                 เพื่อสวัสดิการแห่งรัฐปี 2560 </w:t>
      </w:r>
    </w:p>
    <w:p w:rsidR="00984D6C" w:rsidRPr="006B46AA" w:rsidRDefault="00984D6C" w:rsidP="00FB3C1E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2. เพื่อให้การดำเนินโครงการดังกล่าวมีประสิทธิภาพและบรรลุตามวัตถุประสงค์ที่กำหนดไว้                  ให้กระทรวงการคลังเป็นหน่วยงานหลักร่วมกับหน่วยงานที่เกี่ยวข้องดำเนินการ ดังนี้ </w:t>
      </w:r>
    </w:p>
    <w:p w:rsidR="00984D6C" w:rsidRPr="006B46AA" w:rsidRDefault="00984D6C" w:rsidP="00FB3C1E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2.1 ให้กระทรวงการคลังเป็นหน่วยงานหลักร่วมกับสำนักงานคณะกรรมการกิจการกระจายเสียง กิจการโทรทัศน์ และกิจการโทรคมนาคมแห่งชาติ (สำนักงาน 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) สำนักโฆษก สำนักเลขาธิการนายกรัฐมนตรี และหน่วยงานที่เกี่ยวข้องหารือร่วมกันเพื่อจัดทำแผนดำเนินโครงการในรายละเอียด  เช่น แนวปฏิบัติในการดำเนินโครงการระยะเวลาดำเนินโครงการ ประมาณการค่าใช้จ่ายในการดำเนินโครงการ รูปแบบชุดข้อมูลแนวทางการประชาสัมพันธ์โครงการ เป็นต้น รวมทั้งให้ร่วมกันจัดทำข้อเสนอโครงการ </w:t>
      </w:r>
      <w:r w:rsidRPr="006B46AA">
        <w:rPr>
          <w:rFonts w:ascii="TH SarabunPSK" w:hAnsi="TH SarabunPSK" w:cs="TH SarabunPSK"/>
          <w:sz w:val="32"/>
          <w:szCs w:val="32"/>
          <w:cs/>
        </w:rPr>
        <w:t>(</w:t>
      </w:r>
      <w:r w:rsidRPr="006B46AA">
        <w:rPr>
          <w:rFonts w:ascii="TH SarabunPSK" w:hAnsi="TH SarabunPSK" w:cs="TH SarabunPSK"/>
          <w:sz w:val="32"/>
          <w:szCs w:val="32"/>
        </w:rPr>
        <w:t>Project Proposal</w:t>
      </w:r>
      <w:proofErr w:type="gramStart"/>
      <w:r w:rsidRPr="006B46AA">
        <w:rPr>
          <w:rFonts w:ascii="TH SarabunPSK" w:hAnsi="TH SarabunPSK" w:cs="TH SarabunPSK"/>
          <w:sz w:val="32"/>
          <w:szCs w:val="32"/>
          <w:cs/>
        </w:rPr>
        <w:t>)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 ที่ครบถ้วนสมบูรณ์</w:t>
      </w:r>
      <w:proofErr w:type="gram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 ชัดเจน และเป็นรูปธรรม เพื่อใช้ประกอบการนำเสนอ 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ในการขอใช้แหล่งรายได้จากกองทุนวิจัยและพัฒนากิจการกระจายเสียง กิจการโทรทัศน์และกิจการโทรคมนาคม เพื่อประโยชน์สาธารณะ ตามความเห็นของสำนักงาน 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แล้วเสนอคณะรัฐมนตรี ก่อนดำเนินโครงการต่อไป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2.2 ให้กระทรวงการคลังร่วมกับสำนักโฆษก สำนักเลขาธิการนายกรัฐมนตรี และกระทรวง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 นำฐานข้อมูลผู้ได้รับสิทธิสวัสดิการแห่งรัฐที่ได้มีการจัดทำไว้เป็นรายบุคคลมาวิเคราะห์เพื่อให้เห็นถึงความต้องการของผู้เข้าร่วมโครงการแต่ละบุคคลหรือแต่ละกลุ่มเป้าหมาย เพื่อใช้ในการออกแบบข้อมูลที่ตอบสนองความต้องการของผู้ได้รับสิทธิตามโครงการแบบรายบุคคลหรือรายกลุ่มเป้าหมายและพัฒนาช่องทางการเข้าถึงข้อมูลที่เป็นประโยชน์ต่อผู้เข้าร่วมโครงการ รวมทั้งควรมีการประชาสัมพันธ์และสร้างความตระหนักให้กับ</w:t>
      </w:r>
      <w:r w:rsidR="001D751B"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ผู้เข้าร่วมโครงการถึงการใช้อินเท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อร์เน็ตอย่างถูกต้องและสอดคล้องกับวัตถุประสงค์ของโครงการ ทั้งนี้ ให้หน่วยงานที่เกี่ยวข้องจัดส่งข้อมูลตามความเห็นของสำนักเลขาธิการนายกรัฐมนตรี เพื่อประกอบการดำเนินโครงการต่อไปด้วย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2.3 ในการหารือแนวทางการให้บริการอินเทอร์เน็ตสำหรับผู้มีรายได้น้อยภายใต้โครงการลงทะเบียนเพื่อสวัสดิการแห่งรัฐปี 2560 ให้กระทรวงการคลังประสานงานกับสำนักงาน 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เพื่อขอความร่วมมือให้หารือร่วมกับผู้ให้บริการโทรศัพท์เคลื่อนที่โดยคำนึงถึงประเด็นที่เกี่ยวข้อง ดังนี้ 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  <w:t>(1) ควรสนับสนุนให้ผู้ให้บริการโทรศัพท์เคลื่อนที่ที่เข้าร่วมโครงการ จัดสรรการให้บริการที่เหมาะสมกับผู้มีรายได้น้อยและภาระค่าใช้จ่ายภาครัฐ โดยคำนึงถึงประโยชน์สูงสุดของภาครัฐและประชาชนเป็นสำคัญ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  <w:t>(2) คำนึงถึงความซ้ำซ้อนที่อาจจะเกิดขึ้นของการให้บริการอินเทอร์เน็ตภายใต้โครงการอินเทอร์เน็ตสำหรับผู้มีรายได้น้อยฯ ที่กระทรวงการคลังเสนอมาในครั้งนี้กับโครงการ</w:t>
      </w:r>
      <w:proofErr w:type="spellStart"/>
      <w:r w:rsidRPr="006B46AA">
        <w:rPr>
          <w:rFonts w:ascii="TH SarabunPSK" w:hAnsi="TH SarabunPSK" w:cs="TH SarabunPSK" w:hint="cs"/>
          <w:sz w:val="32"/>
          <w:szCs w:val="32"/>
          <w:cs/>
        </w:rPr>
        <w:t>เน็ต</w:t>
      </w:r>
      <w:proofErr w:type="spellEnd"/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ประชารัฐที่ดำเนินการอยู่แล้ว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2.4 ให้กระทรวงการคลังและหน่วยงานที่เกี่ยวข้องรายงานผลการดำเนินโครงการเพื่อนายกรัฐมนตรีรับทราบในลักษณะข้อมูลออนไลน์ผ่านศูนย์ปฏิบัติการนายกรัฐมนตรี ตามความเห็นของสำนักเลขาธิการนายกรัฐมนตรี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การคลังร่วมกับหน่วยงานที่เกี่ยวข้องพิจารณากำหนดกลไกการประเมินผลโครงการสวัสดิการแห่งรัฐในภาพรวม เพื่อให้สามารถวัดผลสัมฤทธิ์ของการดำเนินโครงการ ตลอดจนนำมาประกอบการพิจารณาปรับปรุงรูปแบบการจัดสวัสดิการของภาครัฐในระยะต่อไป </w:t>
      </w:r>
    </w:p>
    <w:p w:rsidR="00984D6C" w:rsidRPr="00CB7FF3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6"/>
          <w:szCs w:val="36"/>
        </w:rPr>
      </w:pPr>
    </w:p>
    <w:p w:rsidR="0088693F" w:rsidRPr="00C41D73" w:rsidRDefault="00001118" w:rsidP="00CA3066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6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2"/>
          <w:cs/>
        </w:rPr>
        <w:t>12.</w:t>
      </w:r>
      <w:r w:rsidR="00CB7FF3" w:rsidRPr="00CA3066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เรื่อง  ขอรับการสนับสนุนงบประมาณรายจ่ายประจำปีงบประมาณ พ.ศ. 2561 เพิ่มเติม</w:t>
      </w:r>
      <w:r w:rsidR="00C41D73">
        <w:rPr>
          <w:rFonts w:ascii="TH SarabunPSK" w:hAnsi="TH SarabunPSK" w:cs="TH SarabunPSK"/>
          <w:b/>
          <w:bCs/>
          <w:sz w:val="36"/>
          <w:szCs w:val="32"/>
        </w:rPr>
        <w:t xml:space="preserve"> </w:t>
      </w:r>
      <w:r w:rsidR="00C41D73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(กระทรวงกลาโหม) </w:t>
      </w:r>
    </w:p>
    <w:p w:rsidR="00CB7FF3" w:rsidRDefault="00CB7FF3" w:rsidP="00CA3066">
      <w:pPr>
        <w:spacing w:line="36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  <w:t xml:space="preserve">คณะรัฐมนตรีมีมติอนุมัติงบประมาณรายจ่ายประจำปีงบประมาณ พ.ศ. 2560 งบกลาง รายการเงินสำรองจ่ายเพื่อกรณีฉุกเฉินหรือจำเป็น </w:t>
      </w:r>
      <w:r w:rsidR="007501BE">
        <w:rPr>
          <w:rFonts w:ascii="TH SarabunPSK" w:hAnsi="TH SarabunPSK" w:cs="TH SarabunPSK" w:hint="cs"/>
          <w:sz w:val="36"/>
          <w:szCs w:val="32"/>
          <w:cs/>
        </w:rPr>
        <w:t xml:space="preserve">ที่กระทรวงการคลังอนุมัติให้ขยายเวลาเบิกจ่ายเงินงบประมาณถึงวันทำการสุดท้ายของเดือนกันยายน 2561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จำนวน 8,760,000 ดอลลาร์สหรัฐ หรือคิดเป็นเงินไทยประมาณ 292,562,976 บาท (สองร้อยเก้าสิบสองล้านห้าแสนหกหมื่นสองพันเก้าร้อยเจ็ดสิบหกบาทถ้วน) โดยคิดอัตราแลกเปลี่ยน ณ วันที่ 26 กรกฎาคม 2561 1 ดอลลาร์สหรัฐ เท่ากับ 33.3976 บาท ให้กองบัญชาการกองทัพไทย เพื่อเป็นค่าใช้จ่ายในการจัดซื้อสะพานเครื่องหนุนมั่น </w:t>
      </w:r>
      <w:r>
        <w:rPr>
          <w:rFonts w:ascii="TH SarabunPSK" w:hAnsi="TH SarabunPSK" w:cs="TH SarabunPSK"/>
          <w:sz w:val="36"/>
          <w:szCs w:val="32"/>
        </w:rPr>
        <w:t>(Modular Fast Bridge</w:t>
      </w:r>
      <w:proofErr w:type="gramStart"/>
      <w:r>
        <w:rPr>
          <w:rFonts w:ascii="TH SarabunPSK" w:hAnsi="TH SarabunPSK" w:cs="TH SarabunPSK"/>
          <w:sz w:val="36"/>
          <w:szCs w:val="32"/>
        </w:rPr>
        <w:t>)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  สนับสนุนหน่วยบัญชาการทหารพัฒนา</w:t>
      </w:r>
      <w:proofErr w:type="gramEnd"/>
      <w:r>
        <w:rPr>
          <w:rFonts w:ascii="TH SarabunPSK" w:hAnsi="TH SarabunPSK" w:cs="TH SarabunPSK" w:hint="cs"/>
          <w:sz w:val="36"/>
          <w:szCs w:val="32"/>
          <w:cs/>
        </w:rPr>
        <w:t xml:space="preserve"> จำนวน 2 ชุด ตามที่กระทรวงกลาโหมเสนอ </w:t>
      </w:r>
    </w:p>
    <w:p w:rsidR="00CB7FF3" w:rsidRPr="00CA3066" w:rsidRDefault="00CB7FF3" w:rsidP="00CA3066">
      <w:pPr>
        <w:spacing w:line="360" w:lineRule="exact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 w:rsidRPr="00CA3066">
        <w:rPr>
          <w:rFonts w:ascii="TH SarabunPSK" w:hAnsi="TH SarabunPSK" w:cs="TH SarabunPSK" w:hint="cs"/>
          <w:b/>
          <w:bCs/>
          <w:sz w:val="36"/>
          <w:szCs w:val="32"/>
          <w:cs/>
        </w:rPr>
        <w:tab/>
        <w:t>สาระสำคั</w:t>
      </w:r>
      <w:r w:rsidR="00FC4CE7" w:rsidRPr="00CA3066">
        <w:rPr>
          <w:rFonts w:ascii="TH SarabunPSK" w:hAnsi="TH SarabunPSK" w:cs="TH SarabunPSK" w:hint="cs"/>
          <w:b/>
          <w:bCs/>
          <w:sz w:val="36"/>
          <w:szCs w:val="32"/>
          <w:cs/>
        </w:rPr>
        <w:t>ญ</w:t>
      </w:r>
    </w:p>
    <w:p w:rsidR="0088693F" w:rsidRDefault="00FC4CE7" w:rsidP="00CA3066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  <w:t>กระทรวงกลาโหม เสนอว่า กองบัญชาการกองทัพไทย  (หน่วยบัญชาการทหารพัฒนา</w:t>
      </w:r>
      <w:r w:rsidR="00C41D73">
        <w:rPr>
          <w:rFonts w:ascii="TH SarabunPSK" w:hAnsi="TH SarabunPSK" w:cs="TH SarabunPSK" w:hint="cs"/>
          <w:sz w:val="36"/>
          <w:szCs w:val="32"/>
          <w:cs/>
        </w:rPr>
        <w:t>)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 มีภารกิจในการช่วยเหลือประชาชนที่ได้รับความเดือดร้อนจากภัยพิบัติต่าง ๆ ที่เกิดขึ้นในพื้นที่รับผิดชอบทั่วประเทศ</w:t>
      </w:r>
      <w:r w:rsidR="00C41D73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2"/>
          <w:cs/>
        </w:rPr>
        <w:t>มีสำนักงานพัฒนาภาค 1-5 หน่วยบัญชาการทหารพัฒนาเป็นหน่วยปฏิบัติ โดยจัดตั้งเป็น “ศูนย์บรรเทาสาธารณภัย” เตรียมความพร้อมของกำลังพลและยุทโธปกรณ์ในอัตราเข้าช่วยเหลือประชาชนผู้ประสบภัย เมื่อได้รับการประสานอย่างทันท่วงที  ทั้งนี้ จากการปฏิบัติงานที่ผ่านมาการเคลื่อนย้ายกำลังพลและยุทโธปกรณ์เข้าพื้นที่ประสบภัยนั้นไม่สามารถเข้าถึงได้ เนื่องจากเส้นทางถูกตัดขาดต้องเปลี่ยนเส้นทางหรือรอหน่วยงานอื่นเข้ามาดำเนินการก่อสร้างสะพาน   หรือเชื่อมต่อเส้นทางถูกตัดขาดต้องเปลี่ยนเส้นทางหรือรอหน่วยงานอื่นเข้ามาดำเนินการก่อสร้างสะพาน  หรือเชื่อมต่อเส้นทางเป็นการชั่ว</w:t>
      </w:r>
      <w:r w:rsidR="00C41D73">
        <w:rPr>
          <w:rFonts w:ascii="TH SarabunPSK" w:hAnsi="TH SarabunPSK" w:cs="TH SarabunPSK" w:hint="cs"/>
          <w:sz w:val="36"/>
          <w:szCs w:val="32"/>
          <w:cs/>
        </w:rPr>
        <w:t>คราว  ทำให้การช่วยเหลือไม่ทันต่อ</w:t>
      </w:r>
      <w:r>
        <w:rPr>
          <w:rFonts w:ascii="TH SarabunPSK" w:hAnsi="TH SarabunPSK" w:cs="TH SarabunPSK" w:hint="cs"/>
          <w:sz w:val="36"/>
          <w:szCs w:val="32"/>
          <w:cs/>
        </w:rPr>
        <w:t>เหตุการณ์ ดังนั้น เพื่อให้การดำเนินการช่วยเหลือประชาชนจากภัยพิบัติต่าง ๆ เป็นไปอย่างมีประสิทธิภาพ  จึงจำเป็นจะต้องจัดหายุทโธปกรณ์ไว้สำหรับช่วยเหลือผู้ประสบสาธารณภัยดังกล่าว เพื่อเตรียมความพร้อม</w:t>
      </w:r>
      <w:r w:rsidR="000B1063">
        <w:rPr>
          <w:rFonts w:ascii="TH SarabunPSK" w:hAnsi="TH SarabunPSK" w:cs="TH SarabunPSK" w:hint="cs"/>
          <w:sz w:val="36"/>
          <w:szCs w:val="32"/>
          <w:cs/>
        </w:rPr>
        <w:t>ให้ความช่วยเหลือขั้นต้นกรณีเร่งด่วน และสามารถรวมการยุทโธปกรณ์จา</w:t>
      </w:r>
      <w:r w:rsidR="00C41D73">
        <w:rPr>
          <w:rFonts w:ascii="TH SarabunPSK" w:hAnsi="TH SarabunPSK" w:cs="TH SarabunPSK" w:hint="cs"/>
          <w:sz w:val="36"/>
          <w:szCs w:val="32"/>
          <w:cs/>
        </w:rPr>
        <w:t>กหน่วยในพื้นที่ที่ไม่มีเหตุการณ์</w:t>
      </w:r>
      <w:r w:rsidR="000B1063">
        <w:rPr>
          <w:rFonts w:ascii="TH SarabunPSK" w:hAnsi="TH SarabunPSK" w:cs="TH SarabunPSK" w:hint="cs"/>
          <w:sz w:val="36"/>
          <w:szCs w:val="32"/>
          <w:cs/>
        </w:rPr>
        <w:t>เข้าสนับสนุนให้ความช่วยเหลือในขั้นตอนต่อไป  อีกทั้งยังสามารถสนับสนุนช่วยเหลือ</w:t>
      </w:r>
      <w:r w:rsidR="00066D32">
        <w:rPr>
          <w:rFonts w:ascii="TH SarabunPSK" w:hAnsi="TH SarabunPSK" w:cs="TH SarabunPSK" w:hint="cs"/>
          <w:sz w:val="36"/>
          <w:szCs w:val="32"/>
          <w:cs/>
        </w:rPr>
        <w:t xml:space="preserve">ส่วนราชการในการปฏิบัติภารกิจช่วยเหลือประชาชนที่ได้รับความเดือดร้อนเมื่อได้รับการร้องขอ จึงต้องดำเนินการจัดหาสะพานเครื่องหนุนมั่น </w:t>
      </w:r>
      <w:r w:rsidR="00066D32">
        <w:rPr>
          <w:rFonts w:ascii="TH SarabunPSK" w:hAnsi="TH SarabunPSK" w:cs="TH SarabunPSK"/>
          <w:sz w:val="36"/>
          <w:szCs w:val="32"/>
        </w:rPr>
        <w:t>(Modular Fast Bridge)</w:t>
      </w:r>
      <w:r w:rsidR="00066D32">
        <w:rPr>
          <w:rFonts w:ascii="TH SarabunPSK" w:hAnsi="TH SarabunPSK" w:cs="TH SarabunPSK" w:hint="cs"/>
          <w:sz w:val="36"/>
          <w:szCs w:val="32"/>
          <w:cs/>
        </w:rPr>
        <w:t xml:space="preserve">  </w:t>
      </w:r>
      <w:r w:rsidR="00066D32">
        <w:rPr>
          <w:rFonts w:ascii="TH SarabunPSK" w:hAnsi="TH SarabunPSK" w:cs="TH SarabunPSK"/>
          <w:sz w:val="32"/>
          <w:szCs w:val="32"/>
        </w:rPr>
        <w:t xml:space="preserve"> </w:t>
      </w:r>
      <w:r w:rsidR="00066D32">
        <w:rPr>
          <w:rFonts w:ascii="TH SarabunPSK" w:hAnsi="TH SarabunPSK" w:cs="TH SarabunPSK" w:hint="cs"/>
          <w:sz w:val="32"/>
          <w:szCs w:val="32"/>
          <w:cs/>
        </w:rPr>
        <w:t xml:space="preserve">เพื่อเพิ่มประสิทธิภาพในการเข้าถึงพื้นที่ประสบภัยของศูนย์บรรเทาสาธารณภัย   หน่วยบัญชาการทหารพัฒนา เนื่องจากมีความคล่องแคล่วในการเคลื่อนที่สูง สามารถเคลื่อนย้ายไปพร้อมกับชุดกู้ภัยเคลื่อนที่เร็วของหน่วย </w:t>
      </w:r>
      <w:proofErr w:type="gramStart"/>
      <w:r w:rsidR="00066D32">
        <w:rPr>
          <w:rFonts w:ascii="TH SarabunPSK" w:hAnsi="TH SarabunPSK" w:cs="TH SarabunPSK" w:hint="cs"/>
          <w:sz w:val="32"/>
          <w:szCs w:val="32"/>
          <w:cs/>
        </w:rPr>
        <w:t>นอกจากนี้รถวางสะพานแต่ละคันสามารถแยกการใช้งาน</w:t>
      </w:r>
      <w:r w:rsidR="00C41D7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66D32">
        <w:rPr>
          <w:rFonts w:ascii="TH SarabunPSK" w:hAnsi="TH SarabunPSK" w:cs="TH SarabunPSK" w:hint="cs"/>
          <w:sz w:val="32"/>
          <w:szCs w:val="32"/>
          <w:cs/>
        </w:rPr>
        <w:t>อิสระ  โดยแจกจ่ายให้กับหน่วยบรรเทาสาธารณภัยแต่ละพื้นที่ทั่วประเทศได้</w:t>
      </w:r>
      <w:proofErr w:type="gramEnd"/>
      <w:r w:rsidR="00066D32">
        <w:rPr>
          <w:rFonts w:ascii="TH SarabunPSK" w:hAnsi="TH SarabunPSK" w:cs="TH SarabunPSK" w:hint="cs"/>
          <w:sz w:val="32"/>
          <w:szCs w:val="32"/>
          <w:cs/>
        </w:rPr>
        <w:t xml:space="preserve">    ซึ่งหากไม่เร่งดำเนินการจะทำให้กองบัญชาการกองทัพไทยขาดความพร้อมในการรองรับการแก้ไขปัญหาในการบรรเทาสาธารณภัยที่อาจเกิดขึ้นบ่อยครั้งในอนาคต</w:t>
      </w:r>
    </w:p>
    <w:p w:rsidR="00001118" w:rsidRDefault="00001118" w:rsidP="00CA3066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86380" w:rsidRPr="004C2876" w:rsidRDefault="00001118" w:rsidP="00286380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286380"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286380" w:rsidRPr="0028638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ขอขยายระยะเวลาดำเนินโครงการพัฒนาคุณภาพชีวิตเพื่อขับเคลื่อนเศรษฐกิจฐานรากในพื้นที่ตาม</w:t>
      </w:r>
      <w:r w:rsidR="00286380" w:rsidRPr="004C2876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โครงการไทยนิยม ยั่งยืน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คณะรัฐมนตรีมีมติเห็นชอบการ</w:t>
      </w:r>
      <w:r w:rsidRPr="004C2876">
        <w:rPr>
          <w:rFonts w:ascii="TH SarabunPSK" w:hAnsi="TH SarabunPSK" w:cs="TH SarabunPSK"/>
          <w:sz w:val="24"/>
          <w:szCs w:val="32"/>
          <w:cs/>
        </w:rPr>
        <w:t>ขยายระยะเวลาดำเนินโครงการพัฒนาคุณภาพชีวิต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</w:t>
      </w:r>
      <w:r w:rsidRPr="004C2876">
        <w:rPr>
          <w:rFonts w:ascii="TH SarabunPSK" w:hAnsi="TH SarabunPSK" w:cs="TH SarabunPSK"/>
          <w:sz w:val="24"/>
          <w:szCs w:val="32"/>
          <w:cs/>
        </w:rPr>
        <w:t>เพื่อขับเคลื่อนเศรษฐกิจฐานรากในพื้นที่ตามโครงการไทยนิยม ยั่งยืน</w:t>
      </w:r>
      <w:r w:rsidRPr="004C2876">
        <w:rPr>
          <w:rFonts w:ascii="TH SarabunPSK" w:hAnsi="TH SarabunPSK" w:cs="TH SarabunPSK"/>
          <w:sz w:val="24"/>
          <w:szCs w:val="32"/>
        </w:rPr>
        <w:t xml:space="preserve"> 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และการแก้ไขเพิ่มเติมหลักการในคู่มือการดำเนินโครงการฯ ตามที่กระทรวงมหาดไทย (มท.) เสนอ ดังนี้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4C2876">
        <w:rPr>
          <w:rFonts w:ascii="TH SarabunPSK" w:hAnsi="TH SarabunPSK" w:cs="TH SarabunPSK"/>
          <w:sz w:val="24"/>
          <w:szCs w:val="32"/>
          <w:cs/>
        </w:rPr>
        <w:t>การขยายระยะเวลาดำเนินโครงการพัฒนาคุณภาพชีวิตเพื่อขับเคลื่อนเศรษฐกิจฐานราก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4C2876">
        <w:rPr>
          <w:rFonts w:ascii="TH SarabunPSK" w:hAnsi="TH SarabunPSK" w:cs="TH SarabunPSK"/>
          <w:sz w:val="24"/>
          <w:szCs w:val="32"/>
          <w:cs/>
        </w:rPr>
        <w:t>ในพื้นที่ตาม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C2876">
        <w:rPr>
          <w:rFonts w:ascii="TH SarabunPSK" w:hAnsi="TH SarabunPSK" w:cs="TH SarabunPSK"/>
          <w:sz w:val="24"/>
          <w:szCs w:val="32"/>
          <w:cs/>
        </w:rPr>
        <w:t>โครงการไทยนิยม ยั่งยืน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จนถึงวันทำการสุดท้ายของเดือนมีนาคม 2562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2. การแก้ไขเพิ่มเติมหลักการในคู่มือการดำเนินงานโครงการพัฒนาคุณภาพชีวิต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</w:t>
      </w:r>
      <w:r w:rsidRPr="004C2876">
        <w:rPr>
          <w:rFonts w:ascii="TH SarabunPSK" w:hAnsi="TH SarabunPSK" w:cs="TH SarabunPSK"/>
          <w:sz w:val="24"/>
          <w:szCs w:val="32"/>
          <w:cs/>
        </w:rPr>
        <w:t>เพื่อขับเคลื่อนเศรษฐกิจฐานรากในพื้นที่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C2876">
        <w:rPr>
          <w:rFonts w:ascii="TH SarabunPSK" w:hAnsi="TH SarabunPSK" w:cs="TH SarabunPSK"/>
          <w:sz w:val="24"/>
          <w:szCs w:val="32"/>
          <w:cs/>
        </w:rPr>
        <w:t>ตาม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C2876">
        <w:rPr>
          <w:rFonts w:ascii="TH SarabunPSK" w:hAnsi="TH SarabunPSK" w:cs="TH SarabunPSK"/>
          <w:sz w:val="32"/>
          <w:szCs w:val="32"/>
        </w:rPr>
        <w:t>“</w:t>
      </w:r>
      <w:r w:rsidRPr="004C2876">
        <w:rPr>
          <w:rFonts w:ascii="TH SarabunPSK" w:hAnsi="TH SarabunPSK" w:cs="TH SarabunPSK"/>
          <w:sz w:val="32"/>
          <w:szCs w:val="32"/>
          <w:cs/>
        </w:rPr>
        <w:t>โครงการไทยนิยม ยั่งยืน</w:t>
      </w:r>
      <w:r w:rsidRPr="004C2876">
        <w:rPr>
          <w:rFonts w:ascii="TH SarabunPSK" w:hAnsi="TH SarabunPSK" w:cs="TH SarabunPSK"/>
          <w:sz w:val="32"/>
          <w:szCs w:val="32"/>
        </w:rPr>
        <w:t>”</w:t>
      </w:r>
      <w:r w:rsidRPr="004C2876">
        <w:rPr>
          <w:rFonts w:ascii="TH SarabunPSK" w:hAnsi="TH SarabunPSK" w:cs="TH SarabunPSK"/>
          <w:sz w:val="24"/>
          <w:szCs w:val="32"/>
        </w:rPr>
        <w:t xml:space="preserve"> 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(หมู่บ้าน/ชุมชนละสองแสนบาท) ดังนี้</w:t>
      </w:r>
    </w:p>
    <w:p w:rsidR="00286380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lastRenderedPageBreak/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2.1 ระยะเวลาดำเนินการ หากมีเหตุผลความจำเป็นที่จะต้องขอ</w:t>
      </w:r>
      <w:r w:rsidRPr="004C2876">
        <w:rPr>
          <w:rFonts w:ascii="TH SarabunPSK" w:hAnsi="TH SarabunPSK" w:cs="TH SarabunPSK"/>
          <w:sz w:val="24"/>
          <w:szCs w:val="32"/>
          <w:cs/>
        </w:rPr>
        <w:t>ขยายระยะเวลาดำเนินโครงการ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เดิม </w:t>
      </w:r>
      <w:r w:rsidRPr="004C2876">
        <w:rPr>
          <w:rFonts w:ascii="TH SarabunPSK" w:hAnsi="TH SarabunPSK" w:cs="TH SarabunPSK"/>
          <w:sz w:val="24"/>
          <w:szCs w:val="32"/>
          <w:cs/>
        </w:rPr>
        <w:t>“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ให้เสนอผู้ว่าราชการจังหวัด/ปลัดกรุงเทพมหานครพิจารณาให้ความเห็นชอบแต่ต้องไม่เกิน</w:t>
      </w:r>
      <w:r w:rsidR="001D751B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สิ้นปีงบประมาณ พ.ศ. 2561</w:t>
      </w:r>
      <w:r w:rsidRPr="004C2876">
        <w:rPr>
          <w:rFonts w:ascii="TH SarabunPSK" w:hAnsi="TH SarabunPSK" w:cs="TH SarabunPSK"/>
          <w:sz w:val="24"/>
          <w:szCs w:val="32"/>
          <w:cs/>
        </w:rPr>
        <w:t>”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เปลี่ยนแปลงเป็น </w:t>
      </w:r>
      <w:r w:rsidRPr="004C2876">
        <w:rPr>
          <w:rFonts w:ascii="TH SarabunPSK" w:hAnsi="TH SarabunPSK" w:cs="TH SarabunPSK"/>
          <w:sz w:val="32"/>
          <w:szCs w:val="32"/>
        </w:rPr>
        <w:t>“</w:t>
      </w:r>
      <w:r w:rsidRPr="004C2876">
        <w:rPr>
          <w:rFonts w:ascii="TH SarabunPSK" w:hAnsi="TH SarabunPSK" w:cs="TH SarabunPSK" w:hint="cs"/>
          <w:sz w:val="32"/>
          <w:szCs w:val="32"/>
          <w:cs/>
        </w:rPr>
        <w:t>ให้เสนอผู้ว่าราชการจังหวัด/ปลัดกรุงเทพมหานคร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พิจารณาให้ความเห็นชอบได้ไม่เกิน 2 ครั้ง ภายในกรอบระยะเวลา ดังนี้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ครั้งที่ 1 เห็นชอบให้ขยายได้ไม่เกินสิ้นปีงบประมาณ พ.ศ. 2561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(วันที่ 30 กันยายน 2561)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</w:rPr>
        <w:tab/>
      </w:r>
      <w:r w:rsidRPr="004C2876">
        <w:rPr>
          <w:rFonts w:ascii="TH SarabunPSK" w:hAnsi="TH SarabunPSK" w:cs="TH SarabunPSK"/>
          <w:sz w:val="24"/>
          <w:szCs w:val="32"/>
        </w:rPr>
        <w:tab/>
      </w:r>
      <w:r w:rsidRPr="004C2876">
        <w:rPr>
          <w:rFonts w:ascii="TH SarabunPSK" w:hAnsi="TH SarabunPSK" w:cs="TH SarabunPSK"/>
          <w:sz w:val="24"/>
          <w:szCs w:val="32"/>
        </w:rPr>
        <w:tab/>
      </w:r>
      <w:r w:rsidRPr="004C2876">
        <w:rPr>
          <w:rFonts w:ascii="TH SarabunPSK" w:hAnsi="TH SarabunPSK" w:cs="TH SarabunPSK"/>
          <w:sz w:val="24"/>
          <w:szCs w:val="32"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ครั้งที่ 2 เห็นชอบให้ขยายได้ไม่เกินวันที่ 31 ธันวาคม 2561</w:t>
      </w:r>
      <w:r w:rsidRPr="004C2876">
        <w:rPr>
          <w:rFonts w:ascii="TH SarabunPSK" w:hAnsi="TH SarabunPSK" w:cs="TH SarabunPSK"/>
          <w:sz w:val="24"/>
          <w:szCs w:val="32"/>
          <w:cs/>
        </w:rPr>
        <w:t>”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2.2 การให้ความเห็นชอบ</w:t>
      </w:r>
      <w:r>
        <w:rPr>
          <w:rFonts w:ascii="TH SarabunPSK" w:hAnsi="TH SarabunPSK" w:cs="TH SarabunPSK" w:hint="cs"/>
          <w:sz w:val="24"/>
          <w:szCs w:val="32"/>
          <w:cs/>
        </w:rPr>
        <w:t>เฉ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พาะกรุงเทพมหานครให้ขยายระยะเวลาการจัดส่งแผนการปฏิบัติงานและแผนการใช้จ่ายงบประมาณให้สำนักงบประมาณภายในวันที่ 30 กันยายน 2561</w:t>
      </w:r>
    </w:p>
    <w:p w:rsidR="00286380" w:rsidRDefault="00286380" w:rsidP="00286380">
      <w:pPr>
        <w:spacing w:line="340" w:lineRule="exact"/>
        <w:jc w:val="thaiDistribute"/>
        <w:rPr>
          <w:rFonts w:ascii="TH SarabunPSK" w:hAnsi="TH SarabunPSK" w:cs="TH SarabunPSK" w:hint="cs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2.3 การยกเลิกโครงการเดิมและขอเปลี่ยนแปลงเป็นโครงการอันเนื่อง</w:t>
      </w:r>
      <w:r>
        <w:rPr>
          <w:rFonts w:ascii="TH SarabunPSK" w:hAnsi="TH SarabunPSK" w:cs="TH SarabunPSK" w:hint="cs"/>
          <w:sz w:val="24"/>
          <w:szCs w:val="32"/>
          <w:cs/>
        </w:rPr>
        <w:t>มา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จาก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ภัยพิบัติหรือเหตุผลความจำเป็นอย่างยิ่งที่ไม่อาจทำให้ดำเนินโครงการได้ จะต้องเสนอแผนการปฏิบัติงานและแผนการใช้จ่ายงบประมาณ เดิม </w:t>
      </w:r>
      <w:r w:rsidRPr="004C2876">
        <w:rPr>
          <w:rFonts w:ascii="TH SarabunPSK" w:hAnsi="TH SarabunPSK" w:cs="TH SarabunPSK"/>
          <w:sz w:val="24"/>
          <w:szCs w:val="32"/>
          <w:cs/>
        </w:rPr>
        <w:t>“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ให้กองจัดทำงบประมาณเขตพื้นที่ ภายใน 30 วัน นับแต่หมู่บ้าน/ชุมชนได้รับแจ้งผลการเห็นชอบแผนฯ</w:t>
      </w:r>
      <w:r w:rsidRPr="004C2876">
        <w:rPr>
          <w:rFonts w:ascii="TH SarabunPSK" w:hAnsi="TH SarabunPSK" w:cs="TH SarabunPSK"/>
          <w:sz w:val="24"/>
          <w:szCs w:val="32"/>
          <w:cs/>
        </w:rPr>
        <w:t>”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เปลี่ยนแปลงเป็น </w:t>
      </w:r>
      <w:r w:rsidRPr="004C2876">
        <w:rPr>
          <w:rFonts w:ascii="TH SarabunPSK" w:hAnsi="TH SarabunPSK" w:cs="TH SarabunPSK"/>
          <w:sz w:val="24"/>
          <w:szCs w:val="32"/>
          <w:cs/>
        </w:rPr>
        <w:t>“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ให้กองจัดทำงบประมาณเขตพื้นที่/สำนักงบประมาณภายในวันที่ 30 กันยายน 2561</w:t>
      </w:r>
      <w:r w:rsidRPr="004C2876">
        <w:rPr>
          <w:rFonts w:ascii="TH SarabunPSK" w:hAnsi="TH SarabunPSK" w:cs="TH SarabunPSK"/>
          <w:sz w:val="24"/>
          <w:szCs w:val="32"/>
          <w:cs/>
        </w:rPr>
        <w:t>”</w:t>
      </w:r>
    </w:p>
    <w:p w:rsidR="008308FE" w:rsidRPr="004C2876" w:rsidRDefault="008308FE" w:rsidP="00286380">
      <w:pPr>
        <w:spacing w:line="340" w:lineRule="exact"/>
        <w:jc w:val="thaiDistribute"/>
        <w:rPr>
          <w:rFonts w:ascii="TH SarabunPSK" w:hAnsi="TH SarabunPSK" w:cs="TH SarabunPSK" w:hint="cs"/>
          <w:sz w:val="24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518E5">
        <w:tc>
          <w:tcPr>
            <w:tcW w:w="9820" w:type="dxa"/>
          </w:tcPr>
          <w:p w:rsidR="0088693F" w:rsidRPr="00CD1FE9" w:rsidRDefault="0088693F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84D6C" w:rsidRPr="00F967FC" w:rsidRDefault="00001118" w:rsidP="00FB3C1E">
      <w:pPr>
        <w:tabs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ขออนุมัติการลงนามในเอกสารโครงการ 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 xml:space="preserve">Supporting the Application of the Ecosystem Approach to Fisheries Management considering Climate and Pollution Impacts 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 xml:space="preserve">EAF 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 xml:space="preserve">Nansen </w:t>
      </w:r>
      <w:proofErr w:type="spellStart"/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1. เห็นชอบและอนุมัติให้มีการลงนามในโครงการ </w:t>
      </w:r>
      <w:r w:rsidRPr="006B46AA">
        <w:rPr>
          <w:rFonts w:ascii="TH SarabunPSK" w:hAnsi="TH SarabunPSK" w:cs="TH SarabunPSK"/>
          <w:sz w:val="32"/>
          <w:szCs w:val="32"/>
        </w:rPr>
        <w:t xml:space="preserve">Supporting the Application of the Ecosystem Approach to Fisheries Management considering Climate and Pollution Impacts </w:t>
      </w:r>
      <w:r w:rsidRPr="006B46AA">
        <w:rPr>
          <w:rFonts w:ascii="TH SarabunPSK" w:hAnsi="TH SarabunPSK" w:cs="TH SarabunPSK"/>
          <w:sz w:val="32"/>
          <w:szCs w:val="32"/>
          <w:cs/>
        </w:rPr>
        <w:t>(</w:t>
      </w:r>
      <w:r w:rsidRPr="006B46AA">
        <w:rPr>
          <w:rFonts w:ascii="TH SarabunPSK" w:hAnsi="TH SarabunPSK" w:cs="TH SarabunPSK"/>
          <w:sz w:val="32"/>
          <w:szCs w:val="32"/>
        </w:rPr>
        <w:t xml:space="preserve">EAF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B46AA">
        <w:rPr>
          <w:rFonts w:ascii="TH SarabunPSK" w:hAnsi="TH SarabunPSK" w:cs="TH SarabunPSK"/>
          <w:sz w:val="32"/>
          <w:szCs w:val="32"/>
        </w:rPr>
        <w:t xml:space="preserve">Nansen </w:t>
      </w:r>
      <w:proofErr w:type="spellStart"/>
      <w:r w:rsidRPr="006B46AA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) ขององค์การอาหารและการเกษตรแห่งสหประชาชาติ (</w:t>
      </w:r>
      <w:r w:rsidRPr="006B46AA">
        <w:rPr>
          <w:rFonts w:ascii="TH SarabunPSK" w:hAnsi="TH SarabunPSK" w:cs="TH SarabunPSK"/>
          <w:sz w:val="32"/>
          <w:szCs w:val="32"/>
        </w:rPr>
        <w:t>Food and Agriculture Organization of the United Nations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FAO</w:t>
      </w:r>
      <w:r w:rsidRPr="006B46AA">
        <w:rPr>
          <w:rFonts w:ascii="TH SarabunPSK" w:hAnsi="TH SarabunPSK" w:cs="TH SarabunPSK"/>
          <w:sz w:val="32"/>
          <w:szCs w:val="32"/>
          <w:cs/>
        </w:rPr>
        <w:t>) เพื่อดำเนินงานวิจัยและการสำรวจทรัพยากรประมงและทะเล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>ของไทย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2. อนุมัติในหลักการว่า ก่อนที่จะมีการลงนาม หากมีความจำเป็นที่จะต้องปรับปรุงแก้ไขเอกสารโครงการฯ ในประเด็นที่ไม่ใช่หลักการสำคัญ ให้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ดำเนินการได้โดยไม่ต้องเสนอคณะรัฐมนตรีพิจารณาอีก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3. อนุมัติให้อธิบดีกรมประมงเป็นผู้ลงนามในเอกสารโครงการฯ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4. มอบหมายให้กระทรวงการต่างประเทศ (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) ทำหนังสือมอบอำนาจเต็ม (</w:t>
      </w:r>
      <w:r w:rsidRPr="006B46AA">
        <w:rPr>
          <w:rFonts w:ascii="TH SarabunPSK" w:hAnsi="TH SarabunPSK" w:cs="TH SarabunPSK"/>
          <w:sz w:val="32"/>
          <w:szCs w:val="32"/>
        </w:rPr>
        <w:t>Full Powers</w:t>
      </w:r>
      <w:r w:rsidRPr="006B46AA">
        <w:rPr>
          <w:rFonts w:ascii="TH SarabunPSK" w:hAnsi="TH SarabunPSK" w:cs="TH SarabunPSK"/>
          <w:sz w:val="32"/>
          <w:szCs w:val="32"/>
          <w:cs/>
        </w:rPr>
        <w:t>) ให้แก่ผู้ลงนามในข้อ 3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รายงานว่า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ได้รับเอกสารโครงการ </w:t>
      </w:r>
      <w:r w:rsidRPr="006B46AA">
        <w:rPr>
          <w:rFonts w:ascii="TH SarabunPSK" w:hAnsi="TH SarabunPSK" w:cs="TH SarabunPSK"/>
          <w:sz w:val="32"/>
          <w:szCs w:val="32"/>
        </w:rPr>
        <w:t>GCP</w:t>
      </w:r>
      <w:r w:rsidRPr="006B46AA">
        <w:rPr>
          <w:rFonts w:ascii="TH SarabunPSK" w:hAnsi="TH SarabunPSK" w:cs="TH SarabunPSK"/>
          <w:sz w:val="32"/>
          <w:szCs w:val="32"/>
          <w:cs/>
        </w:rPr>
        <w:t>/</w:t>
      </w:r>
      <w:r w:rsidRPr="006B46AA">
        <w:rPr>
          <w:rFonts w:ascii="TH SarabunPSK" w:hAnsi="TH SarabunPSK" w:cs="TH SarabunPSK"/>
          <w:sz w:val="32"/>
          <w:szCs w:val="32"/>
        </w:rPr>
        <w:t>GLO</w:t>
      </w:r>
      <w:r w:rsidRPr="006B46AA">
        <w:rPr>
          <w:rFonts w:ascii="TH SarabunPSK" w:hAnsi="TH SarabunPSK" w:cs="TH SarabunPSK"/>
          <w:sz w:val="32"/>
          <w:szCs w:val="32"/>
          <w:cs/>
        </w:rPr>
        <w:t>/</w:t>
      </w:r>
      <w:r w:rsidRPr="006B46AA">
        <w:rPr>
          <w:rFonts w:ascii="TH SarabunPSK" w:hAnsi="TH SarabunPSK" w:cs="TH SarabunPSK"/>
          <w:sz w:val="32"/>
          <w:szCs w:val="32"/>
        </w:rPr>
        <w:t>690</w:t>
      </w:r>
      <w:r w:rsidRPr="006B46AA">
        <w:rPr>
          <w:rFonts w:ascii="TH SarabunPSK" w:hAnsi="TH SarabunPSK" w:cs="TH SarabunPSK"/>
          <w:sz w:val="32"/>
          <w:szCs w:val="32"/>
          <w:cs/>
        </w:rPr>
        <w:t>/</w:t>
      </w:r>
      <w:r w:rsidRPr="006B46AA">
        <w:rPr>
          <w:rFonts w:ascii="TH SarabunPSK" w:hAnsi="TH SarabunPSK" w:cs="TH SarabunPSK"/>
          <w:sz w:val="32"/>
          <w:szCs w:val="32"/>
        </w:rPr>
        <w:t>NOR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 xml:space="preserve">EAF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B46AA">
        <w:rPr>
          <w:rFonts w:ascii="TH SarabunPSK" w:hAnsi="TH SarabunPSK" w:cs="TH SarabunPSK"/>
          <w:sz w:val="32"/>
          <w:szCs w:val="32"/>
        </w:rPr>
        <w:t xml:space="preserve">Nansen </w:t>
      </w:r>
      <w:proofErr w:type="spellStart"/>
      <w:r w:rsidRPr="006B46AA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6B46AA">
        <w:rPr>
          <w:rFonts w:ascii="TH SarabunPSK" w:hAnsi="TH SarabunPSK" w:cs="TH SarabunPSK"/>
          <w:sz w:val="32"/>
          <w:szCs w:val="32"/>
        </w:rPr>
        <w:t xml:space="preserve"> </w:t>
      </w:r>
      <w:r w:rsidRPr="006B46AA">
        <w:rPr>
          <w:rFonts w:ascii="TH SarabunPSK" w:hAnsi="TH SarabunPSK" w:cs="TH SarabunPSK"/>
          <w:sz w:val="32"/>
          <w:szCs w:val="32"/>
          <w:cs/>
        </w:rPr>
        <w:t>จากสำนักงานองค์การอาหารและการเกษตรแห่งสหประชาชาติ (</w:t>
      </w:r>
      <w:r w:rsidRPr="006B46AA">
        <w:rPr>
          <w:rFonts w:ascii="TH SarabunPSK" w:hAnsi="TH SarabunPSK" w:cs="TH SarabunPSK"/>
          <w:sz w:val="32"/>
          <w:szCs w:val="32"/>
        </w:rPr>
        <w:t>Food and Agriculture Organization of the United Nations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FAO</w:t>
      </w:r>
      <w:r w:rsidRPr="006B46AA">
        <w:rPr>
          <w:rFonts w:ascii="TH SarabunPSK" w:hAnsi="TH SarabunPSK" w:cs="TH SarabunPSK"/>
          <w:sz w:val="32"/>
          <w:szCs w:val="32"/>
          <w:cs/>
        </w:rPr>
        <w:t>) ประจำภูมิภาคเอเชียและแปซิฟิก ซึ่งเป็นความตกลงระหว่างรัฐบาล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นอร์เวย์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ผ่านองค์กร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นอร์เวย์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เพื่อการพัฒนาความร่วมมือ (</w:t>
      </w:r>
      <w:proofErr w:type="spellStart"/>
      <w:r w:rsidRPr="006B46AA">
        <w:rPr>
          <w:rFonts w:ascii="TH SarabunPSK" w:hAnsi="TH SarabunPSK" w:cs="TH SarabunPSK"/>
          <w:sz w:val="32"/>
          <w:szCs w:val="32"/>
        </w:rPr>
        <w:t>Norad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) สถาบันวิจัยทางทะเล (</w:t>
      </w:r>
      <w:r w:rsidRPr="006B46AA">
        <w:rPr>
          <w:rFonts w:ascii="TH SarabunPSK" w:hAnsi="TH SarabunPSK" w:cs="TH SarabunPSK"/>
          <w:sz w:val="32"/>
          <w:szCs w:val="32"/>
        </w:rPr>
        <w:t>IMR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46AA">
        <w:rPr>
          <w:rFonts w:ascii="TH SarabunPSK" w:hAnsi="TH SarabunPSK" w:cs="TH SarabunPSK"/>
          <w:sz w:val="32"/>
          <w:szCs w:val="32"/>
        </w:rPr>
        <w:t xml:space="preserve">FAO </w:t>
      </w:r>
      <w:r w:rsidRPr="006B46AA">
        <w:rPr>
          <w:rFonts w:ascii="TH SarabunPSK" w:hAnsi="TH SarabunPSK" w:cs="TH SarabunPSK"/>
          <w:sz w:val="32"/>
          <w:szCs w:val="32"/>
          <w:cs/>
        </w:rPr>
        <w:t>และประเทศตามแนวชายฝั่ง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ริกา โดยโครงการฯ มีระยะเวลาดำเนินงาน 5 ปี (พ.ศ. 2560 – 2564) และมีวัตถุประสงค์เพื่อลดความยากจนและส่งเสริมให้มีการเข้าถึงความมั่นคงทางอาหารอย่างยั่งยืน ผ่านการทำการประมงอย่างยั่งยืนเพื่อความมั่นคงทางอาหารและโภชนาการให้แก่ประชากรของประเทศสมาชิก โดยในการดำเนินการจะใช้เรือสำรวจทรัพยากรทางทะเล [</w:t>
      </w:r>
      <w:r w:rsidRPr="006B46AA">
        <w:rPr>
          <w:rFonts w:ascii="TH SarabunPSK" w:hAnsi="TH SarabunPSK" w:cs="TH SarabunPSK"/>
          <w:sz w:val="32"/>
          <w:szCs w:val="32"/>
        </w:rPr>
        <w:t xml:space="preserve">Dr </w:t>
      </w:r>
      <w:proofErr w:type="spellStart"/>
      <w:r w:rsidRPr="006B46AA">
        <w:rPr>
          <w:rFonts w:ascii="TH SarabunPSK" w:hAnsi="TH SarabunPSK" w:cs="TH SarabunPSK"/>
          <w:sz w:val="32"/>
          <w:szCs w:val="32"/>
        </w:rPr>
        <w:t>Fridtjof</w:t>
      </w:r>
      <w:proofErr w:type="spellEnd"/>
      <w:r w:rsidRPr="006B46AA">
        <w:rPr>
          <w:rFonts w:ascii="TH SarabunPSK" w:hAnsi="TH SarabunPSK" w:cs="TH SarabunPSK"/>
          <w:sz w:val="32"/>
          <w:szCs w:val="32"/>
        </w:rPr>
        <w:t xml:space="preserve"> Nansen </w:t>
      </w:r>
      <w:r w:rsidRPr="006B46AA">
        <w:rPr>
          <w:rFonts w:ascii="TH SarabunPSK" w:hAnsi="TH SarabunPSK" w:cs="TH SarabunPSK"/>
          <w:sz w:val="32"/>
          <w:szCs w:val="32"/>
          <w:cs/>
        </w:rPr>
        <w:t>ขนาด 3,853 ตัน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กรอส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สัญชาติ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นอร์เวย์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และชักธงองค์การสหประชาชาติ (</w:t>
      </w:r>
      <w:r w:rsidRPr="006B46AA">
        <w:rPr>
          <w:rFonts w:ascii="TH SarabunPSK" w:hAnsi="TH SarabunPSK" w:cs="TH SarabunPSK"/>
          <w:sz w:val="32"/>
          <w:szCs w:val="32"/>
        </w:rPr>
        <w:t>United Nations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UN</w:t>
      </w:r>
      <w:r w:rsidRPr="006B46AA">
        <w:rPr>
          <w:rFonts w:ascii="TH SarabunPSK" w:hAnsi="TH SarabunPSK" w:cs="TH SarabunPSK"/>
          <w:sz w:val="32"/>
          <w:szCs w:val="32"/>
          <w:cs/>
        </w:rPr>
        <w:t>) ซึ่งเป็น</w:t>
      </w: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 xml:space="preserve">เรือสำรวจที่มีความทันสมัยและมีอุปกรณ์วิทยาศาสตร์พร้อมสำหรับการสำรวจทรัพยากรทางทะเล ทำการสำรวจทางนิเวศวิทยาและประเมินทรัพยากรทะเล เพื่อการบริหารจัดการทรัพยากรประมงในมหาสมุทรอินเดีย เริ่มจากสาธารณรัฐแอฟริกาใต้ สาธารณรัฐโมซัมบิก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สาธารณรัฐแทนซาเนีย สาธารณรัฐมอริเชียส สาธารณรัฐสังคมนิยมประชาธิปไตยศรีลังกา สาธารณรัฐประชาชนบังกลาเทศ สาธารณรัฐแห่งสหภาพ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มา และสิ้นสุดการสำรวจ ณ ทะเลอันดามัน ประเทศไทย โดยมีกำหนดเข้าน่านน้ำไทยช่วงเดือนกันยายน – ตุลาคม 2561 และมีแผนทำการสำรวจทรัพยากรประมงและสมุทรศาสตร์ทะเลลึกที่ได้ร่วมกันวางแผนตามความสนใจของประเทศไทยผ่านการประชุมร่วมกันระหว่างหน่วยงานที่เกี่ยวข้อง โดยในการสำรวจจะมีการนำเรือสำรวจโดยการอนุญาตของ </w:t>
      </w:r>
      <w:r w:rsidRPr="006B46AA">
        <w:rPr>
          <w:rFonts w:ascii="TH SarabunPSK" w:hAnsi="TH SarabunPSK" w:cs="TH SarabunPSK"/>
          <w:sz w:val="32"/>
          <w:szCs w:val="32"/>
        </w:rPr>
        <w:t xml:space="preserve">FAO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เดินทางเข้ามาในทะเลอันดามัน บริเวณจังหวัดระนอง พังงา และภูเก็ต ภายในเขตเศรษฐกิจจำเพาะของประเทศ ซึ่งจะมีการจัดทำข้อตกลงเพิ่มเติมระหว่าง </w:t>
      </w:r>
      <w:r w:rsidRPr="006B46AA">
        <w:rPr>
          <w:rFonts w:ascii="TH SarabunPSK" w:hAnsi="TH SarabunPSK" w:cs="TH SarabunPSK"/>
          <w:sz w:val="32"/>
          <w:szCs w:val="32"/>
        </w:rPr>
        <w:t xml:space="preserve">FAO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กับรัฐบาลไทยภายใต้เงื่อนไขที่กำหนดตามที่ระบุในข้อ 7 ของเอกสารโครงการ เพื่อทำการสำรวจระบบนิเวศวิทยาทางทะเลและเมื่อการสำรวจแล้วเสร็จสิ้น </w:t>
      </w:r>
      <w:r w:rsidRPr="006B46AA">
        <w:rPr>
          <w:rFonts w:ascii="TH SarabunPSK" w:hAnsi="TH SarabunPSK" w:cs="TH SarabunPSK"/>
          <w:sz w:val="32"/>
          <w:szCs w:val="32"/>
        </w:rPr>
        <w:t>FAO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จะจัดทำรายงานและส่งมอบให้รัฐบาลไทยและรัฐบาลผู้สนับสนุนทุน (สถาบันวิจัยทางทะเล ประเทศ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นอร์เวย์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) ตามกำหนดเวลาที่ระบุไว้ในเอกสารโครงการและมีการจัดทำรายงานการประเมินผลซึ่งจะถูกเก็บเป็นความลับและจำกัดการเข้าถึงของบุคคลอื่นที่ไม่เกี่ยวข้องกับการดำเนินโครงการโดยตรง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ทั้งนี้ การดำเนินการต</w:t>
      </w:r>
      <w:r w:rsidR="001D751B">
        <w:rPr>
          <w:rFonts w:ascii="TH SarabunPSK" w:hAnsi="TH SarabunPSK" w:cs="TH SarabunPSK"/>
          <w:sz w:val="32"/>
          <w:szCs w:val="32"/>
          <w:cs/>
        </w:rPr>
        <w:t>ามโครงการฯ ดังกล่าวโดยการสำรวจท</w:t>
      </w:r>
      <w:r w:rsidR="001D751B">
        <w:rPr>
          <w:rFonts w:ascii="TH SarabunPSK" w:hAnsi="TH SarabunPSK" w:cs="TH SarabunPSK" w:hint="cs"/>
          <w:sz w:val="32"/>
          <w:szCs w:val="32"/>
          <w:cs/>
        </w:rPr>
        <w:t>รั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พยากรทางทะเลในน่านน้ำไทยจะทำให้ประเทศไทยได้รับประโยชน์ในด้านต่าง ๆ ทั้งด้านการแสดงความร่วมมือที่ดีของประเทศไทยกับองค์กร </w:t>
      </w:r>
      <w:r w:rsidRPr="006B46AA">
        <w:rPr>
          <w:rFonts w:ascii="TH SarabunPSK" w:hAnsi="TH SarabunPSK" w:cs="TH SarabunPSK"/>
          <w:sz w:val="32"/>
          <w:szCs w:val="32"/>
        </w:rPr>
        <w:t xml:space="preserve">FAO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และแสดงความตั้งใจจริงของรัฐบาลที่จะบริหารจัดการทรัพยากรประมง ประโยชน์ด้านข้อมูลที่ได้รับจากการสำรวจทรัพยากรประมงในเขตน้ำลึกฝั่งทะเลอันดามันภายใต้เขตเศรษฐกิจจำเพาะของประเทศ อันจะเป็นประโยชน์ต่อการบริหารจัดการทรัพยากรทางทะเลและการประมงไทยต่อไปในอนาคต รวมทั้งเป็นการพัฒนาบุคลากร การพัฒนาองค์ความรู้ด้านการวิเคราะห์ข้อมูลทางระบบนิเวศทางทะเลที่เป็นผลมาจากการเปลี่ยนแปลงสภาพภูมิอากาศและจากปัญหามลพิษทางทะเล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4D6C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บันทึกความเข้าใจว่าด้วยความร่วมมือทางไซเบอร์และ</w:t>
      </w:r>
      <w:proofErr w:type="spellStart"/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>ระหว่างรัฐบาล                         แห่งราชอาณาจักรไทยและรัฐบาลออสเตรเลีย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(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1. เห็นชอบและอนุมัติให้มีการลงนามในร่างบันทึกความเข้าใจว่าด้วยความร่วมมือทางไซเบอร์และ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ระหว่างรัฐบาลแห่งราชอาณาจักรไทยและรัฐบาลออสเตรเลีย (</w:t>
      </w:r>
      <w:proofErr w:type="gramStart"/>
      <w:r w:rsidRPr="006B46AA">
        <w:rPr>
          <w:rFonts w:ascii="TH SarabunPSK" w:hAnsi="TH SarabunPSK" w:cs="TH SarabunPSK"/>
          <w:sz w:val="32"/>
          <w:szCs w:val="32"/>
        </w:rPr>
        <w:t>Memorandum of Understanding on Cyber and Digital Cooperation between the Government of the Kingdom of Thailand and the Government of Australia</w:t>
      </w:r>
      <w:r w:rsidRPr="006B46AA">
        <w:rPr>
          <w:rFonts w:ascii="TH SarabunPSK" w:hAnsi="TH SarabunPSK" w:cs="TH SarabunPSK"/>
          <w:sz w:val="32"/>
          <w:szCs w:val="32"/>
          <w:cs/>
        </w:rPr>
        <w:t>) (ร่างบันทึกความเข้าใจฯ) ทั้งนี้ ในกรณีที่มีความจำเป็นต้องปรับปรุงถ้อ</w:t>
      </w:r>
      <w:r w:rsidR="001D751B">
        <w:rPr>
          <w:rFonts w:ascii="TH SarabunPSK" w:hAnsi="TH SarabunPSK" w:cs="TH SarabunPSK" w:hint="cs"/>
          <w:sz w:val="32"/>
          <w:szCs w:val="32"/>
          <w:cs/>
        </w:rPr>
        <w:t>ย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คำที่มิใช่สาระสำคัญและไม่ขัดกับหลักการที่คณะรัฐมนตรีได้อนุมัติหรือให้ความเห็นชอบไว้ ให้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proofErr w:type="gramEnd"/>
      <w:r w:rsidRPr="006B46AA">
        <w:rPr>
          <w:rFonts w:ascii="TH SarabunPSK" w:hAnsi="TH SarabunPSK" w:cs="TH SarabunPSK"/>
          <w:sz w:val="32"/>
          <w:szCs w:val="32"/>
          <w:cs/>
        </w:rPr>
        <w:t xml:space="preserve"> ดำเนินการได้โดยให้เสนอคณะรัฐมนตรีทราบภายหลัง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2. อนุมัติให้รัฐมนตรีว่าการกระทรวง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เพื่อเศรษฐกิจและสังคมหรือผู้ที่รัฐมนตรีว่าการกระทรวง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เพื่อเศรษฐกิจและสังคมมอบหมายให้เป็นผู้ลงนามในร่างบันทึกความเข้าใจฉบับดังกล่าว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>(โดยจะมีการลงนามระหว่างการเยือนประเทศไทยของนายกรัฐมนตรีเครือรัฐออสเตรเลียระหว่างวันที่ 2 – 3 กันยายน 2561)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สาระสำคัญร่างบันทึกความเข้าใจฯ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เป็นการส่งเสริมความร่วมมือทางไซเบอร์และ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เพื่อเศรษฐกิจของสองประเทศ เช่น การแลกเปลี่ยนข้อมูลข่าวสาร รวมถึงนโยบายระดับชาติแนวทางและกลยุทธ์ที่เกี่ยวข้องกับความมั่นคงปลอดภัยในโลกไซเบอร์และเศรษฐกิจ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การเสริมสร้างขีดความสามารถและการสร้างความตระหนักด้านความมั่นคงปลอดภัยทางไซเบอร์ในภูมิภาค ทั้งในระดับภาครัฐ ภาคเอกชน และภาคประชาชน </w:t>
      </w: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>โดยร่างบันทึกความเข้าใจดังกล่าวมีลักษณะเดียวกับบันทึกความเข้าใจด้านเทคโนโลยีสารสนเทศและ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ที่ประเทศไทยจัดทำกับประเทศอื่น เช่น ประเทศญี่ปุ่น สิงคโปร์ เกาหลีใต้ เวียดนาม ลาว และฟินแลนด์ ดังนั้น การลงนามในบันทึกความเข้าใจว่าด้วยความร่วมมือทางไซเบอร์และ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ระหว่างรัฐบาลแห่งราชอาณาจักรไทยและรัฐบาลออสเตรเลียฉบับนี้จะเป็นประโยชน์ต่อประเทศไทยในการสร้างเสถียรภาพทางไซเบอร์ รวมถึงเพิ่มโอกาสในด้านความเจริญเติบโตทางเศรษฐกิจและความเจริญรุ่งเรืองด้วยเศรษฐกิจ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ซึ่งเป็นการดำเนินการที่สอดคล้องกับ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กิจของกระทรวง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ในฐานะหน่วยงานหลักในการเสริมสร้างความมั่นคงปลอดภัยทางไซเบอร์ตามนโยบายและแผนระดับชาติว่าด้วยความมั่นคงแห่งชาติ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ทั้งนี้ บันทึกความเข้าใจฯ จะมีผลบังคับใช้นับจากวันที่ลงนามเป็นระยะเวลา 2 ปี และสามารถต่ออายุบันทึกความเข้าใจฯ ออกไปได้ตามความยินยอมของคู่ภาคี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4D6C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บันทึกความร่วมมือระหว่างรัฐบาลแห่งราชอาณาจักรไทยและคณะกรรมาธิการเศรษฐกิจ</w:t>
      </w:r>
      <w:proofErr w:type="spellStart"/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>ยูเรเซีย</w:t>
      </w:r>
      <w:proofErr w:type="spellEnd"/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>Eurasian Economic Commission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>EEC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คณะรัฐมนตรีมีมติเห็นชอบและอนุมัติตามที่กระทรวงพาณิชย์ (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1. เห็นชอบร่างบันทึกความร่วมมือระหว่างรัฐบาลแห่งราชอาณาจักรไทยและคณะกรรมาธิการเศรษฐกิจ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ยูเรเซีย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B46AA">
        <w:rPr>
          <w:rFonts w:ascii="TH SarabunPSK" w:hAnsi="TH SarabunPSK" w:cs="TH SarabunPSK"/>
          <w:sz w:val="32"/>
          <w:szCs w:val="32"/>
        </w:rPr>
        <w:t>Eurasian Economic Commission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EEC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2. อนุมัติให้รัฐมนตรีว่าการกระทรวงพาณิชย์หรือผู้ที่ได้รับมอบหมายจากรัฐมนตรีว่าการกระทรวงพาณิชย์ ลงนามในร่างบันทึกความร่วมมือระหว่างรัฐบาลแห่งราชอาณาจักรไทยและ </w:t>
      </w:r>
      <w:r w:rsidRPr="006B46AA">
        <w:rPr>
          <w:rFonts w:ascii="TH SarabunPSK" w:hAnsi="TH SarabunPSK" w:cs="TH SarabunPSK"/>
          <w:sz w:val="32"/>
          <w:szCs w:val="32"/>
        </w:rPr>
        <w:t xml:space="preserve">EEC </w:t>
      </w:r>
      <w:r w:rsidRPr="006B46AA">
        <w:rPr>
          <w:rFonts w:ascii="TH SarabunPSK" w:hAnsi="TH SarabunPSK" w:cs="TH SarabunPSK"/>
          <w:sz w:val="32"/>
          <w:szCs w:val="32"/>
          <w:cs/>
        </w:rPr>
        <w:t>ฉบับภาษาไทย ภาษาอังกฤษ และภาษารัสเซีย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ปรับเปลี่ยนร่างบันทึกความร่วมมือระหว่างรัฐบาลแห่งราชอาณาจักรไทยและคณะกรรมาธิการเศรษฐกิจ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ยูเรเซีย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ในส่วนที่ไม่ใช่สาระสำคัญและไม่ขัดกับหลักการที่คณะรัฐมนตรีได้ให้ความเห็นชอบไว้ ให้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 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รวมทั้งให้กระทรวงพาณิชย์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รายงานว่าสหภาพเศรษฐกิจ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ยูเรเซีย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B46AA">
        <w:rPr>
          <w:rFonts w:ascii="TH SarabunPSK" w:hAnsi="TH SarabunPSK" w:cs="TH SarabunPSK"/>
          <w:sz w:val="32"/>
          <w:szCs w:val="32"/>
        </w:rPr>
        <w:t>Eurasian Economic Union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EAEU</w:t>
      </w:r>
      <w:r w:rsidRPr="006B46AA">
        <w:rPr>
          <w:rFonts w:ascii="TH SarabunPSK" w:hAnsi="TH SarabunPSK" w:cs="TH SarabunPSK"/>
          <w:sz w:val="32"/>
          <w:szCs w:val="32"/>
          <w:cs/>
        </w:rPr>
        <w:t>) ได้เสนอให้ไทยพิจารณาจัดทำบันทึกความร่วมมือระหว่างรัฐบาลแห่งราชอาณาจักรไทยกับคณะกรรมาธิการเศรษฐกิจ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ยูเรเซีย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B46AA">
        <w:rPr>
          <w:rFonts w:ascii="TH SarabunPSK" w:hAnsi="TH SarabunPSK" w:cs="TH SarabunPSK"/>
          <w:sz w:val="32"/>
          <w:szCs w:val="32"/>
        </w:rPr>
        <w:t>Eurasia Economic Commission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EEC</w:t>
      </w:r>
      <w:r w:rsidRPr="006B46AA">
        <w:rPr>
          <w:rFonts w:ascii="TH SarabunPSK" w:hAnsi="TH SarabunPSK" w:cs="TH SarabunPSK"/>
          <w:sz w:val="32"/>
          <w:szCs w:val="32"/>
          <w:cs/>
        </w:rPr>
        <w:t>) (ประกอบด้วยสมาชิก 5 ประเทศ คือ รัสเซีย คา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ซัค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สถาน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รุส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อาร์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เม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เนีย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คีร์กีซ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สถาน) เพื่อเป็นช่องทางสร้างความรู้และความเข้าใจ รวมทั้งความร่วมมือด้านกา</w:t>
      </w:r>
      <w:r w:rsidR="001D751B">
        <w:rPr>
          <w:rFonts w:ascii="TH SarabunPSK" w:hAnsi="TH SarabunPSK" w:cs="TH SarabunPSK"/>
          <w:sz w:val="32"/>
          <w:szCs w:val="32"/>
          <w:cs/>
        </w:rPr>
        <w:t>รค้าและการลงทุ</w:t>
      </w:r>
      <w:r w:rsidR="001D751B">
        <w:rPr>
          <w:rFonts w:ascii="TH SarabunPSK" w:hAnsi="TH SarabunPSK" w:cs="TH SarabunPSK" w:hint="cs"/>
          <w:sz w:val="32"/>
          <w:szCs w:val="32"/>
          <w:cs/>
        </w:rPr>
        <w:t>น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ในสาขาที่สองฝ่ายมีความสนใจร่วมกัน และได้ส่งร่างบันทึกความร่วมมือฯ ดังกล่าวให้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พิจารณา โดยมีสาขาความร่วมมือในด้านต่าง ๆ เช่น การรวมกลุ่มทางเศรษฐกิจระดับภูมิภาค นโยบายการค้า กฎระเบียบด้านศุลกากร กฎระเบียบทางเทคนิค มาตรฐาน และกระบวนการตรวจสอบและรับรองมาตรฐานสุขอนามัยพืช การเงิน การขนส่ง นโยบายพลังงาน อุตสาหกรรมเกษตร นโยบายแข่งขันทางการค้าและกฎระเบียบต่อต้านการผูกขาดทางการค้า อุตสาหกรรมทรัพย์สินทางปัญญา เทคโนโลยีสารสนเทศและการสื่อสารและเศรษฐกิจแบบ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การค้าบริการและการลงทุน การจัดซื้อจัดจ้างของภาครัฐ เป็นต้น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การจัดทำบันทึกความร่วมมือฯ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ดังกล่าวจะเป็นประโยชน์ต่อการขยายโอกาสทางการค้าและการลงทุนระหว่างไทยกับประเทศสมาชิก </w:t>
      </w:r>
      <w:r w:rsidRPr="006B46AA">
        <w:rPr>
          <w:rFonts w:ascii="TH SarabunPSK" w:hAnsi="TH SarabunPSK" w:cs="TH SarabunPSK"/>
          <w:sz w:val="32"/>
          <w:szCs w:val="32"/>
        </w:rPr>
        <w:t xml:space="preserve">EAEU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และเป็นการยืนยันความสนใจของไทยต่อตลาด </w:t>
      </w:r>
      <w:r w:rsidRPr="006B46AA">
        <w:rPr>
          <w:rFonts w:ascii="TH SarabunPSK" w:hAnsi="TH SarabunPSK" w:cs="TH SarabunPSK"/>
          <w:sz w:val="32"/>
          <w:szCs w:val="32"/>
        </w:rPr>
        <w:t xml:space="preserve">EAEU </w:t>
      </w:r>
      <w:r w:rsidRPr="006B46AA">
        <w:rPr>
          <w:rFonts w:ascii="TH SarabunPSK" w:hAnsi="TH SarabunPSK" w:cs="TH SarabunPSK"/>
          <w:sz w:val="32"/>
          <w:szCs w:val="32"/>
          <w:cs/>
        </w:rPr>
        <w:t>รวมทั้งเป็นช่องทางการแลกเปลี่ยน ตลอดจนสร้างความร่วมมือในสาขาที่เป็นประโยชน์ต่อการจัดทำความตกลงการค้าเสรี (</w:t>
      </w:r>
      <w:r w:rsidRPr="006B46AA">
        <w:rPr>
          <w:rFonts w:ascii="TH SarabunPSK" w:hAnsi="TH SarabunPSK" w:cs="TH SarabunPSK"/>
          <w:sz w:val="32"/>
          <w:szCs w:val="32"/>
        </w:rPr>
        <w:t xml:space="preserve">Free </w:t>
      </w:r>
      <w:r w:rsidRPr="006B46AA">
        <w:rPr>
          <w:rFonts w:ascii="TH SarabunPSK" w:hAnsi="TH SarabunPSK" w:cs="TH SarabunPSK"/>
          <w:sz w:val="32"/>
          <w:szCs w:val="32"/>
        </w:rPr>
        <w:lastRenderedPageBreak/>
        <w:t>Trade Agreement</w:t>
      </w:r>
      <w:r w:rsidRPr="006B46AA">
        <w:rPr>
          <w:rFonts w:ascii="TH SarabunPSK" w:hAnsi="TH SarabunPSK" w:cs="TH SarabunPSK"/>
          <w:sz w:val="32"/>
          <w:szCs w:val="32"/>
          <w:cs/>
        </w:rPr>
        <w:t>:</w:t>
      </w:r>
      <w:r w:rsidRPr="006B46AA">
        <w:rPr>
          <w:rFonts w:ascii="TH SarabunPSK" w:hAnsi="TH SarabunPSK" w:cs="TH SarabunPSK"/>
          <w:sz w:val="32"/>
          <w:szCs w:val="32"/>
        </w:rPr>
        <w:t xml:space="preserve"> FTA</w:t>
      </w:r>
      <w:r w:rsidRPr="006B46AA">
        <w:rPr>
          <w:rFonts w:ascii="TH SarabunPSK" w:hAnsi="TH SarabunPSK" w:cs="TH SarabunPSK"/>
          <w:sz w:val="32"/>
          <w:szCs w:val="32"/>
          <w:cs/>
        </w:rPr>
        <w:t>) ในอนาคต โดยไทยและ</w:t>
      </w:r>
      <w:r w:rsidRPr="006B46AA">
        <w:rPr>
          <w:rFonts w:ascii="TH SarabunPSK" w:hAnsi="TH SarabunPSK" w:cs="TH SarabunPSK"/>
          <w:sz w:val="32"/>
          <w:szCs w:val="32"/>
        </w:rPr>
        <w:t xml:space="preserve"> EAEU </w:t>
      </w:r>
      <w:r w:rsidRPr="006B46AA">
        <w:rPr>
          <w:rFonts w:ascii="TH SarabunPSK" w:hAnsi="TH SarabunPSK" w:cs="TH SarabunPSK"/>
          <w:sz w:val="32"/>
          <w:szCs w:val="32"/>
          <w:cs/>
        </w:rPr>
        <w:t>จะจัดให้มีการลงนามในบันทึกความร่วมมือฯ ระหว่างรัฐมนตรีว่าการกระทรวงพาณิชย์ของไทยกับรัฐมนตรีด้านการบูร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การและเศรษฐกิจ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มห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ภาคของ </w:t>
      </w:r>
      <w:r w:rsidRPr="006B46AA">
        <w:rPr>
          <w:rFonts w:ascii="TH SarabunPSK" w:hAnsi="TH SarabunPSK" w:cs="TH SarabunPSK"/>
          <w:sz w:val="32"/>
          <w:szCs w:val="32"/>
        </w:rPr>
        <w:t xml:space="preserve">EAEU </w:t>
      </w:r>
      <w:r w:rsidRPr="006B46AA">
        <w:rPr>
          <w:rFonts w:ascii="TH SarabunPSK" w:hAnsi="TH SarabunPSK" w:cs="TH SarabunPSK"/>
          <w:sz w:val="32"/>
          <w:szCs w:val="32"/>
          <w:cs/>
        </w:rPr>
        <w:t>ณ ประเทศไทย ในช่วงระหว่างการเดินทางเยือนไทยของประธานกรรมาธิการเศรษฐกิจ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ยูเรเซีย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เพื่อเป็นสักขีพยานการลงนามในเดือนพฤศจิกายน 2561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84D6C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และลงนามร่างความตกลงว่าด้วยการจัดตั้งศูนย์ถ่ายทอดเทคโนโลยีภายใต้กรอบความริเริ่มแห่งอ่าว</w:t>
      </w:r>
      <w:proofErr w:type="spellStart"/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>เบงกอล</w:t>
      </w:r>
      <w:proofErr w:type="spellEnd"/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>สำหรับความร่วมมือหลากหลายสาขาทางวิชาการและเศรษฐกิจ (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คณะรัฐมนตรีมีมติเห็นชอบและอนุมัติตามที่กระทรวงวิทยาศาสตร์และเทคโนโลยี (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วท.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1. เห็นชอบร่างความตกลงว่าด้วยการจัดตั้งศูนย์ถ่ายทอดเทคโนโลยีภายใต้กรอบความริเริ่มแห่งอ่าว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เบงกอล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สำหรับความร่วมมือหลากหลายสาขาทางวิชาการและเศรษฐกิจ (</w:t>
      </w:r>
      <w:r w:rsidRPr="006B46AA">
        <w:rPr>
          <w:rFonts w:ascii="TH SarabunPSK" w:hAnsi="TH SarabunPSK" w:cs="TH SarabunPSK"/>
          <w:sz w:val="32"/>
          <w:szCs w:val="32"/>
        </w:rPr>
        <w:t>Bay of Bengal Initiative for Multi</w:t>
      </w:r>
      <w:r w:rsidRPr="006B46AA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6B46AA">
        <w:rPr>
          <w:rFonts w:ascii="TH SarabunPSK" w:hAnsi="TH SarabunPSK" w:cs="TH SarabunPSK"/>
          <w:sz w:val="32"/>
          <w:szCs w:val="32"/>
        </w:rPr>
        <w:t>Sectoral</w:t>
      </w:r>
      <w:proofErr w:type="spellEnd"/>
      <w:r w:rsidRPr="006B46AA">
        <w:rPr>
          <w:rFonts w:ascii="TH SarabunPSK" w:hAnsi="TH SarabunPSK" w:cs="TH SarabunPSK"/>
          <w:sz w:val="32"/>
          <w:szCs w:val="32"/>
        </w:rPr>
        <w:t xml:space="preserve"> Technical and Economic </w:t>
      </w:r>
      <w:proofErr w:type="gramStart"/>
      <w:r w:rsidRPr="006B46AA">
        <w:rPr>
          <w:rFonts w:ascii="TH SarabunPSK" w:hAnsi="TH SarabunPSK" w:cs="TH SarabunPSK"/>
          <w:sz w:val="32"/>
          <w:szCs w:val="32"/>
        </w:rPr>
        <w:t xml:space="preserve">Cooperation </w:t>
      </w:r>
      <w:r w:rsidRPr="006B46AA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) ระหว่างรัฐบาลประเทศสมาชิก รวมทั้งประเทศไทย สำหรับการลงนามในการประชุมผู้นำ </w:t>
      </w:r>
      <w:r w:rsidRPr="006B46AA">
        <w:rPr>
          <w:rFonts w:ascii="TH SarabunPSK" w:hAnsi="TH SarabunPSK" w:cs="TH SarabunPSK"/>
          <w:sz w:val="32"/>
          <w:szCs w:val="32"/>
        </w:rPr>
        <w:t xml:space="preserve">BIMSTEC </w:t>
      </w:r>
      <w:r w:rsidRPr="006B46AA">
        <w:rPr>
          <w:rFonts w:ascii="TH SarabunPSK" w:hAnsi="TH SarabunPSK" w:cs="TH SarabunPSK"/>
          <w:sz w:val="32"/>
          <w:szCs w:val="32"/>
          <w:cs/>
        </w:rPr>
        <w:t>ครั้งที่ 4 ระหว่างวันที่ 30 – 31 สิงหาคม 2561 ณ ประเทศเนปาล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2. อนุมัติให้รัฐมนตรีว่าการกระทรวงการต่างประเทศหรือผู้แทนเป็นผู้ลงนามในร่างความตกลงดังกล่าว ทั้งนี้ หากมีความจำเป็นต้องแก้ไขปรับปรุงถ้อยคำของร่างความตกลงฯ ในส่วนที่มิใช่สาระสำคัญ เพื่อให้สอดคล้องกับผลประโยชน์และนโยบายของไทย ให้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วท.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หารือร่วมกับกรมสนธิสัญญาและกฎหมาย กระทรวงการต่างประเทศ (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) เพื่อพิจารณาดำเนินการในเรื่องนั้น ๆ แทนคณะรัฐมนตรี โดยไม่ต้องนำเสนอคณะรัฐมนตรีเพื่อพิจารณาอีกครั้ง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3. มอบหมายให้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จัดทำหนังสือมอบอำนาจเต็ม (</w:t>
      </w:r>
      <w:r w:rsidRPr="006B46AA">
        <w:rPr>
          <w:rFonts w:ascii="TH SarabunPSK" w:hAnsi="TH SarabunPSK" w:cs="TH SarabunPSK"/>
          <w:sz w:val="32"/>
          <w:szCs w:val="32"/>
        </w:rPr>
        <w:t>Full Powers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) ให้กับผู้ลงนามในข้อ 2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วท.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รายงานว่า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มีสมาชิกทั้งหมด 7 ประเทศ ได้แก่ บังกลาเทศ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ภูฏาน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อินเดีย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มา เนปาล </w:t>
      </w:r>
      <w:r w:rsidR="001D751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>ศรีลังกา และประเทศไทย ก่อตั้งขึ้นเพื่อเป็นกลไกในการส่งเสริมโอกาสด้านการค้า การลงทุน การท่องเที่ยว และความช่วยเหลือระหว่างประเทศสมาชิกในรูปแบบการฝึกอบรม การค้นคว้าวิจัย และการกระชับความร่วมมือระหว่างประเทศเพื่อใช้ประโยชน์จากภาคเกษตรกรรมและอุตสาหกรรม และส่งเสริมผลประโยชน์ร่วมกันทางด้านเศรษฐกิจและสังคมในสาขาต่าง ๆ โดยในสาขาเทคโนโลยีมีประเทศศรีลังกาเป็นประเทศนำ (</w:t>
      </w:r>
      <w:r w:rsidRPr="006B46AA">
        <w:rPr>
          <w:rFonts w:ascii="TH SarabunPSK" w:hAnsi="TH SarabunPSK" w:cs="TH SarabunPSK"/>
          <w:sz w:val="32"/>
          <w:szCs w:val="32"/>
        </w:rPr>
        <w:t>Lead Country</w:t>
      </w:r>
      <w:r w:rsidRPr="006B46AA">
        <w:rPr>
          <w:rFonts w:ascii="TH SarabunPSK" w:hAnsi="TH SarabunPSK" w:cs="TH SarabunPSK"/>
          <w:sz w:val="32"/>
          <w:szCs w:val="32"/>
          <w:cs/>
        </w:rPr>
        <w:t>)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46AA">
        <w:rPr>
          <w:rFonts w:ascii="TH SarabunPSK" w:hAnsi="TH SarabunPSK" w:cs="TH SarabunPSK"/>
          <w:sz w:val="32"/>
          <w:szCs w:val="32"/>
        </w:rPr>
        <w:t>2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. ในการประชุมผู้นำ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ครั้งที่ 2 เมื่อวันที่ 11 – 14 พฤศจิกายน 2551 ณ ประเทศอินเดีย ที่ประชุมได้เห็นชอบให้มีการจัดตั้งศูนย์ถ่ายทอดเทคโนโลยี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และในการประชุมคณะผู้เชี่ยวชาญเพื่อจัดตั้งศูนย์ถ่ายทอดเทคโนโลยี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ครั้งที่ 4 เมื่อวันที่ 21 – 22 พฤศจิกายน 2560 ณ ประเทศศรีลังกา ที่ประชุมเห็นชอบต่อร่างเอกสารจำนวน 2 ฉบับ ดังนี้ 1) ร่างความตกลงว่าด้วยการจัดตั้งศูนย์ถ่ายทอดเทคโนโลยี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 สำหรับลงนามในการประชุมผู้นำ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ครั้งที่ 4 ซึ่งจะจัดขึ้นระหว่างวันที่ 30 -31 สิงหาคม 2561 ณ ประเทศเนปาล และ 2) ร่างเอกสารค่าใช้จ่ายการจัดตั้งศูนย์ถ่ายทอดเทคโนโลยี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ร่างความตกลงว่าด้วยการจัดตั้งศูนย์ถ่ายทอดเทคโนโลยีภายใต้ </w:t>
      </w:r>
      <w:r w:rsidRPr="006B46AA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มีสาระสำคัญ</w:t>
      </w:r>
      <w:r w:rsidRPr="006B46AA">
        <w:rPr>
          <w:rFonts w:ascii="TH SarabunPSK" w:hAnsi="TH SarabunPSK" w:cs="TH SarabunPSK"/>
          <w:sz w:val="32"/>
          <w:szCs w:val="32"/>
          <w:cs/>
        </w:rPr>
        <w:t>เกี่ยวกับการดำเนินงานของศูนย์ฯ โดยจะจัดตั้ง ณ กรุงโคลัมโบ ประเทศศรีลังกา และประเทศสมาชิกจะแต่งตั้งผู้แทนเข้าร่วมเป็นคณะกรรมการบริหารของศูนย์ฯ วาระ 3 ปี เพื่อร่วมกำหนดนโยบาย กลไก แผนงานและดำเนินการกับศูนย์ฯ ให้บรรลุวัตถุประสงค์ ซึ่งมุ่งเน้นการถ่ายทอดเทคโนโลยี โดยเฉพาะการถ่ายทอดเทคโนโลยีกับวิสาหกิจขนาดกลาง ขนาดย่อม และรายย่อย (</w:t>
      </w:r>
      <w:r w:rsidRPr="006B46AA">
        <w:rPr>
          <w:rFonts w:ascii="TH SarabunPSK" w:hAnsi="TH SarabunPSK" w:cs="TH SarabunPSK"/>
          <w:sz w:val="32"/>
          <w:szCs w:val="32"/>
        </w:rPr>
        <w:t>MSMEs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) ระหว่างประเทศสมาชิก ใน 14 สาขา ได้แก่ (1) เทคโนโลยีชีวภาพ </w:t>
      </w:r>
      <w:r w:rsidR="001D751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(2) นาโนเทคโนโลยี (3) เทคโนโลยีสารสนเทศและการสื่อสาร (4) การประยุกต์ใช้เทคโนโลยีอวกาศ </w:t>
      </w:r>
      <w:r w:rsidR="001D751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(5) เทคโนโลยีการเกษตร (6) เทคโนโลยีการแปรรูปอาหาร (7) เทคโนโลยีเภสัชกรรม (8) ระบบอัตโนมัติ </w:t>
      </w:r>
      <w:r w:rsidR="001D751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 xml:space="preserve">(9) เทคโนโลยีพลังงานใหม่และพลังงานหมุนเวียน (10) สมุทรศาสตร์ (11) การประยุกต์ใช้เทคโนโลยีนิวเคลียร์ </w:t>
      </w:r>
      <w:r w:rsidR="001D75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>(12) เทคโนโลยีการจัดการขยะอิเล็กทรอนิกส์และขยะมูลฝอย (13) เทคโนโลยีสุขภาพ และ (14) เทคโนโลยีลดความเสี่ยงจากภัยพิบัติและการปรับตัวต่อการเปลี่ยนแปลงสภาพภูมิอากาศ สำหรับข้อพิพาทใด ๆ ระหว่างประเทศสมาชิกเกี่ยวกับการตีความและ/หรือการดำเนินการตามความตกลงฉบับนี้จะถูกระงับอย่างฉันมิตรด้วยการปรึกษาหารือและ/หรือการเจรจาด้วยหลักสุจริต ปราศจากการอ้างถึงบุคคลที่สามหรือศาลระหว่างประเทศ ทั้งนี้ บทบัญญัติใด ๆ ของความตกลงฉบับนี้อาจได้รับการแก้ไขโดยความตกลงเป็นลายลักษณ์อักษรร่วมกันของประเทศสมาชิกและจะมีผลบังคับใช้เมื่อกระบวนการที่จำเป็นทั้งหมดของประเทศสมาชิกเสร็จสิ้น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ทั้งนี้ ประโยชน์ที่คาดว่าจะได้รับจากศูนย์ถ่ายทอดเทคโนโลยีฯ สรุป ดังนี้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1. ประเทศไทยมีโอกาสร่วมกำหนดนโยบาย กลไก และแผนงานที่มีประสิทธิภาพในการได้รับการถ่ายทอดเทคโนโลยีเพื่อใช้พัฒนาผลิตภัณฑ์ของประเทศได้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2. การสร้างโอกาสของประเทศไทยในการขยายเครือข่ายและเจรจาความร่วมมือกับประเทศสมาชิกอื่น ๆ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3. การสร้างโอกาสในการเรียนรู้เกี่ยวกับนโยบาย แผนงานและรูปแบบการสนับสนุน และพัฒนาการถ่ายทอดเทคโนโลยีของประเทศสมาชิกในด้านการสรรหาเทคโนโลยี การประเมินผลเทคโนโลยี การประเมินตลาดและการจัดการสิทธิในทรัพย์สินทางปัญญาของประเทศสมาชิก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4. ผู้เชี่ยวชาญไทยมีโอกาสเข้าร่วมศึกษาทรัพยากรที่มีอยู่ เช่น พืชผักผลไม้ พืชสมุนไพรในประเทศศรีลังกา อินเดีย 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ภูฏาน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 xml:space="preserve"> ซึ่งเป็นประเทศสมาชิกเป้าหมายที่ไทยสนใจริเริ่มความร่วมมือด้านเศรษฐกิจชีวภาพ (</w:t>
      </w:r>
      <w:proofErr w:type="spellStart"/>
      <w:proofErr w:type="gramStart"/>
      <w:r w:rsidRPr="006B46AA">
        <w:rPr>
          <w:rFonts w:ascii="TH SarabunPSK" w:hAnsi="TH SarabunPSK" w:cs="TH SarabunPSK"/>
          <w:sz w:val="32"/>
          <w:szCs w:val="32"/>
        </w:rPr>
        <w:t>bioeconomy</w:t>
      </w:r>
      <w:proofErr w:type="spellEnd"/>
      <w:proofErr w:type="gramEnd"/>
      <w:r w:rsidRPr="006B46AA">
        <w:rPr>
          <w:rFonts w:ascii="TH SarabunPSK" w:hAnsi="TH SarabunPSK" w:cs="TH SarabunPSK"/>
          <w:sz w:val="32"/>
          <w:szCs w:val="32"/>
          <w:cs/>
        </w:rPr>
        <w:t>) ที่จะสามารถสร้างองค์ความรู้ใหม่ และต่อยอดองค์ความรู้ การพัฒนางานวิจัย และการถ่ายทอดเทคโนโลยีเพื่อการขับเคลื่อนเศรษฐกิจโดยพัฒนาผลิตภัณฑ์การเกษตรสู่ตลาดโลก เป็นต้น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5. การบูร</w:t>
      </w:r>
      <w:proofErr w:type="spellStart"/>
      <w:r w:rsidRPr="006B46AA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B46AA">
        <w:rPr>
          <w:rFonts w:ascii="TH SarabunPSK" w:hAnsi="TH SarabunPSK" w:cs="TH SarabunPSK"/>
          <w:sz w:val="32"/>
          <w:szCs w:val="32"/>
          <w:cs/>
        </w:rPr>
        <w:t>การงานร่วมกับหน่วยงานภาครัฐ ภาคเอกชน และภาคการศึกษา เพื่อสร้างเครือข่ายฝ่ายไทยเข้าร่วมกิจกรรม โครงการภายใต้ศูนย์ฯ เพื่อมุ่งพัฒนาทักษะด้านต่าง ๆ ของบุคลากรไทย ให้ยกระดับเป็นผู้เชี่ยวชาญในการให้คำปรึกษาด้านการถ่ายทอดเทคโนโลยี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6. ผู้เชี่ยวชาญไทยสามารถเข้าร่วมบริหารงานของศูนย์ฯ ณ กรุงโคลัมโบ ประเทศศรีลังกา ซึ่งจะเป็นศูนย์กลางทางเศรษฐกิจและวิชาการแห่งใหม่ในภูมิภาคเอเชียใต้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7. การรักษาบทบาทนำของประเทศไทยในกรอบพหุภาคี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8693F" w:rsidRPr="00CD1FE9" w:rsidRDefault="0088693F" w:rsidP="00FB3C1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518E5">
        <w:tc>
          <w:tcPr>
            <w:tcW w:w="9820" w:type="dxa"/>
          </w:tcPr>
          <w:p w:rsidR="0088693F" w:rsidRPr="00CD1FE9" w:rsidRDefault="0088693F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84D6C" w:rsidRPr="001D0260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984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(สำนักนายกรัฐมนตรี)</w:t>
      </w:r>
    </w:p>
    <w:p w:rsidR="001D751B" w:rsidRDefault="001D751B" w:rsidP="002055E4">
      <w:pPr>
        <w:spacing w:line="36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4D6C" w:rsidRPr="001D026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คณะรัฐมนตรีมีมติอนุมัติตามที่สำนักงานทรัพยากรน้ำแห่งชาติเสนอแต่งตั้งข้าราชการพลเรือนสามัญ สังกัดสำนักงานทรัพยากรน้ำแห่งชาติ สำนักนายกรัฐมนตรี ให้ดำรงตำแหน่งประเภทวิชาการระดับทรงคุณวุฒิ ตั้งแต่วันที่มีคำสั่งให้รักษาราชการในตำแหน่งและไม่ก่อนวันที่คณะกรรมการมีมติให้ผลงานผ่านการประเมิน จำนวน </w:t>
      </w:r>
    </w:p>
    <w:p w:rsidR="00984D6C" w:rsidRPr="001D0260" w:rsidRDefault="00984D6C" w:rsidP="001D751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2 ราย ดังนี้ </w:t>
      </w:r>
    </w:p>
    <w:p w:rsidR="00984D6C" w:rsidRPr="001D0260" w:rsidRDefault="00984D6C" w:rsidP="002055E4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นายปรีชา สุขกล่ำ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ผู้เชี่ยวชาญด้านบริหารจัดการลุ่มน้ำ (วิศวกรชลประทานเชี่ยวชาญ) สำนักงานทรัพยากรน้ำแห่งชาติ ดำรงตำแหน่ง ที่ปรึกษาด้านบริหารจัดการทรัพยากรน้ำ (นักวิเคราะห์นโยบายและแผนทรงคุณวุฒิ) สำนักงานทรัพยากรน้ำแห่งชาติ ตั้งแต่วันที่ 21 มิถุนายน 2561 </w:t>
      </w:r>
    </w:p>
    <w:p w:rsidR="00984D6C" w:rsidRPr="001D0260" w:rsidRDefault="00984D6C" w:rsidP="002055E4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นายก</w:t>
      </w:r>
      <w:proofErr w:type="spellStart"/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ษิ</w:t>
      </w:r>
      <w:proofErr w:type="spellEnd"/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เดช </w:t>
      </w:r>
      <w:proofErr w:type="spellStart"/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สุรจิรชา</w:t>
      </w:r>
      <w:proofErr w:type="spellEnd"/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ติ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ผู้อำนวยการกองวิเคราะห์โครงการและงบประมาณ สำนักงานทรัพยากรน้ำแห่งชาติ ดำรงตำแหน่ง ที่ปรึกษาด้านยุทธศาสตร์น้ำ (นักวิเคราะห์นโยบายและแผนทรงคุณวุฒิ) สำนักงานทรัพยากรน้ำแห่งชาติ ตั้งแต่วันที่ 21 มิถุนายน 2561</w:t>
      </w:r>
    </w:p>
    <w:p w:rsidR="00984D6C" w:rsidRPr="001D0260" w:rsidRDefault="001D751B" w:rsidP="002055E4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984D6C" w:rsidRPr="001D0260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984D6C" w:rsidRPr="001D0260" w:rsidRDefault="00984D6C" w:rsidP="002055E4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84D6C" w:rsidRPr="001D0260" w:rsidRDefault="00001118" w:rsidP="002055E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984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(กระทรวงสาธารณสุข)</w:t>
      </w:r>
    </w:p>
    <w:p w:rsidR="00984D6C" w:rsidRPr="001D0260" w:rsidRDefault="00984D6C" w:rsidP="002055E4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นางสาวยุวดี </w:t>
      </w:r>
      <w:proofErr w:type="spellStart"/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พัฒน</w:t>
      </w:r>
      <w:proofErr w:type="spellEnd"/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วงศ์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นักวิชาการอาหารและยาเชี่ยวชาญ สำนักงานคณะกรรมการอาหารและยา ให้ดำรงตำแหน่ง ผู้ทรงคุณวุฒิด้านความปลอดภัยและประสิทธิผลของผลิตภัณฑ์และการใช้ผลิตภัณฑ์ด้านสาธารณสุข (นักวิชาการอาหารและยาทรงคุณวุฒิ) สำนักงานคณะกรรมการอาหารและยา กระทรวงสาธารณสุข ตั้งแต่วันที่ 21 พฤษภาคม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B1C09" w:rsidRDefault="00BB1C09" w:rsidP="002055E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แต่งตั้งข้าราชการประเภทบริหารระดับสูง (กระทรวงการพัฒนาสังคมและความมั่นคงของมนุษย์)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ข้าราชการพลเรือนสามัญ สังกัดกระทรวงการพัฒนาสังคมและความมั่นคงของมนุษย์ ให้ดำรงตำแหน่งประเภทบริหารระดับสูง จำนวน 5 ราย ดังนี้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นายสมคิด สมศรี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อธิบดีกรมส่งเสริมและพัฒนาคุณภาพชีวิตคนพิการ ดำรงตำแหน่ง อธิบดีกรมกิจการเด็กและเยาวชน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ธนาภรณ์</w:t>
      </w:r>
      <w:proofErr w:type="spellEnd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พรมสุวรรณ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อธิบดีกรมกิจการผู้สูงอายุ ดำรงตำแหน่ง อธิบดีกรมส่งเสริมและพัฒนาคุณภาพชีวิตคนพิการ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ไพรวรรณ</w:t>
      </w:r>
      <w:proofErr w:type="spellEnd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พลวัน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อธิบดีกรมกิจการผู้สูงอายุ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อภิชาติ</w:t>
      </w:r>
      <w:proofErr w:type="spellEnd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อภิชาตบุตร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</w:t>
      </w:r>
      <w:proofErr w:type="spellStart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ภัช</w:t>
      </w:r>
      <w:proofErr w:type="spellEnd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ชา สุทธิพล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2561 เพื่อทดแทนผู้ที่จะเกษียณอายุราชการ สับเปลี่ยนหมุนเวียน และทดแทนตำแหน่งที่ว่าง ทั้งนี้ ตั้งแต่วันที่ทรงพระกรุณาโปรดเกล้าโปรดกระหม่อมแต่งตั้งเป็นต้นไป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คณะรัฐมนตรีมีมติอนุมัติตามที่กระทรวงยุติธรรมเสนอแต่งตั้งข้าราชการพลเรือนสามัญ สังกัดกระทรวงยุติธรรม ให้ดำรงตำแหน่งประเภทบริหารระดับสูง จำนวน 2 ราย ดังนี้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พันตำรวจโท </w:t>
      </w:r>
      <w:proofErr w:type="spellStart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ธร </w:t>
      </w:r>
      <w:proofErr w:type="spellStart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ธัญญ</w:t>
      </w:r>
      <w:proofErr w:type="spellEnd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สิริ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สมณ์</w:t>
      </w:r>
      <w:proofErr w:type="spellEnd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พรหมรส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ผู้อำนวยการสถาบันนิติวิทยาศาสตร์ ดำรงตำแหน่ง อธิบดีกรมคุ้มครองสิทธิและเสรีภาพ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2561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(กระทรวงยุติธรรม)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นายนิยม เติมศรีสุข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ที่ปรึกษาการป้องกันและปราบปรามยาเสพติด (นักวิเคราะห์นโยบายและแผนทรงคุณวุฒิ) สำนักงานคณะกรรมการป้องกันและปราบปรามยาเสพติด ให้ดำรงตำแหน่ง เลขาธิการคณะกรรมการป้องกันและปราบปรามยาเสพติด สำนักงานคณะกรรมการป้องกันและปราบปรามยาเสพติด ตั้งแต่วันที่ 1 ตุลาคม 2561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5302B5" w:rsidRDefault="005302B5" w:rsidP="002055E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08FE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(กระทรวงวัฒนธรรม)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คณะรัฐมนตรีมีมติอนุมัติตามที่กระทรวงวัฒนธรรมเสนอแต่งตั้งข้าราชการพลเรือนสามัญ</w:t>
      </w:r>
      <w:r w:rsidR="002055E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สังกัดกระทรวงวัฒนธรรม ให้ดำรงตำแหน่งประเภทบริหารระดับสูง จำนวน 3 ราย ดังนี้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นายกิตติพันธ์ พานสุวรรณ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2055E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อธิบดีกรมการศาสนา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นายชาย นครชัย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อธิบดีกรมส่งเสริมวัฒนธรรม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นายก</w:t>
      </w:r>
      <w:proofErr w:type="spellStart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ฤษฎา</w:t>
      </w:r>
      <w:proofErr w:type="spellEnd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คงคะจันทร์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2055E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2561 เพื่อทดแทนผู้ที่จะเกษียณอายุราชการ และสับเปลี่ยนหมุนเวียน </w:t>
      </w:r>
      <w:r w:rsidR="002055E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(ศูนย์อำนวยการบริหารจังหวัดชายแดนภาคใต้)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คณะรัฐมนตรีมีมติอนุมัติตามที่ศูนย์อำนวยการบริหารจังหวัดชายแดนภาคใต้ (</w:t>
      </w:r>
      <w:proofErr w:type="spellStart"/>
      <w:r w:rsidRPr="00301B52">
        <w:rPr>
          <w:rFonts w:ascii="TH SarabunPSK" w:hAnsi="TH SarabunPSK" w:cs="TH SarabunPSK" w:hint="cs"/>
          <w:sz w:val="32"/>
          <w:szCs w:val="32"/>
          <w:cs/>
        </w:rPr>
        <w:t>ศอ.บต.</w:t>
      </w:r>
      <w:proofErr w:type="spellEnd"/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) เสนอรับโอน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พลเรือตรี สมเกียรติ ผลประยูร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ข้าราชการทหาร ตำแหน่ง ผู้ชำนาญการสำนักนโยบายและแผน สำนักงานปลัดกระทรวง กระทรวงกลาโหม มาบรรจุเป็นข้าราชการพลเรือนสามัญ และแต่งตั้งให้ดำรงตำแหน่ง รองเลขาธิการศูนย์อำนวยการบริหารจังหวัดชายแดนภาคใต้ ศูนย์อำนวยการบริหารจังหวัดชายแดนภาคใต้ ตั้งแต่วันที่ทรงพระกรุณาโปรดเกล้าโปรดกระหม่อมแต่งตั้งเป็นต้นไป เพื่อทดแทนตำแหน่งที่ว่าง ซึ่งผู้มีอำนาจสั่งบรรจุทั้งสองฝ่ายได้ตกลงยินยอมการโอน และ ก.พ. มีมติอนุมัติให้ข้าราชการดังกล่าวซึ่งเป็นผู้มีคุณสมบัติต่างไปจากคุณสมบัติเฉพาะสำหรับตำแหน่งตามมาตรฐานกำหนดตำแหน่งนักบริหารระดับสูง เพื่อให้ศูนย์อำนวยการบริหารจังหวัดชายแดนภาคใต้พิจารณารับโอนมาบรรจุและแต่งตั้งให้ดำรงตำแหน่ง รองเลขาธิการศูนย์อำนวยการบริหารจังหวัดชายแดนภาคใต้ ได้เป็นกรณีเฉพาะราย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แต่งตั้งผู้ว่าการการกีฬาแห่งประเทศไทย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คณะรัฐมนตรีมีมติเห็นชอบตามที่กระทรวงการท่องเที่ยวและกีฬาเสนอแต่งตั้ง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นายก้อง</w:t>
      </w:r>
      <w:proofErr w:type="spellStart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ศักด</w:t>
      </w:r>
      <w:proofErr w:type="spellEnd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0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ยอดมณี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ดำรงตำแหน่งผู้ว่าการการกีฬาแห่งประเทศไทย ตามมติคณะกรรมการการกีฬาแห่งประเทศไทย ในการประชุมครั้งที่ 5/2561 เมื่อวันที่ 14 มิถุนายน 2561 ทั้งนี้ ให้มีผลตั้งแต่วันที่ลงนามในสัญญาจ้างเป็นต้นไป แต่ไม่ก่อนวันที่คณะรัฐมนตรีมีมติ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แต่งตั้งประธานกรรมการและกรรมการผู้ทรงคุณวุฒิในคณะกรรมการบริหารสำนักงาน</w:t>
      </w:r>
      <w:proofErr w:type="spellStart"/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พัฒนาธุ</w:t>
      </w:r>
      <w:proofErr w:type="spellEnd"/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กรรมทางอิเล็กทรอนิกส์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</w:t>
      </w:r>
      <w:proofErr w:type="spellStart"/>
      <w:r w:rsidRPr="00301B52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301B52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เสนอแต่งตั้งประธานกรรมการและกรรมการผู้ทรงคุณวุฒิในคณะกรรมการบริหารสำนักงาน</w:t>
      </w:r>
      <w:proofErr w:type="spellStart"/>
      <w:r w:rsidRPr="00301B52">
        <w:rPr>
          <w:rFonts w:ascii="TH SarabunPSK" w:hAnsi="TH SarabunPSK" w:cs="TH SarabunPSK" w:hint="cs"/>
          <w:sz w:val="32"/>
          <w:szCs w:val="32"/>
          <w:cs/>
        </w:rPr>
        <w:t>พัฒนาธุ</w:t>
      </w:r>
      <w:proofErr w:type="spellEnd"/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กรรมทางอิเล็กทรอนิกส์ รวม 7 คน แทนประธานกรรมการและกรรมการผู้ทรงคุณวุฒิเดิมที่ดำรงตำแหน่งครบวาระสามปี ดังนี้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>1. นางจี</w:t>
      </w:r>
      <w:proofErr w:type="spellStart"/>
      <w:r w:rsidRPr="00301B52">
        <w:rPr>
          <w:rFonts w:ascii="TH SarabunPSK" w:hAnsi="TH SarabunPSK" w:cs="TH SarabunPSK" w:hint="cs"/>
          <w:sz w:val="32"/>
          <w:szCs w:val="32"/>
          <w:cs/>
        </w:rPr>
        <w:t>ราวร</w:t>
      </w:r>
      <w:proofErr w:type="spellEnd"/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รณ บุญเพิ่ม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>2. นายชา</w:t>
      </w:r>
      <w:proofErr w:type="spellStart"/>
      <w:r w:rsidRPr="00301B52">
        <w:rPr>
          <w:rFonts w:ascii="TH SarabunPSK" w:hAnsi="TH SarabunPSK" w:cs="TH SarabunPSK" w:hint="cs"/>
          <w:sz w:val="32"/>
          <w:szCs w:val="32"/>
          <w:cs/>
        </w:rPr>
        <w:t>ติศิริ</w:t>
      </w:r>
      <w:proofErr w:type="spellEnd"/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01B52">
        <w:rPr>
          <w:rFonts w:ascii="TH SarabunPSK" w:hAnsi="TH SarabunPSK" w:cs="TH SarabunPSK" w:hint="cs"/>
          <w:sz w:val="32"/>
          <w:szCs w:val="32"/>
          <w:cs/>
        </w:rPr>
        <w:t>โสภณพ</w:t>
      </w:r>
      <w:proofErr w:type="spellEnd"/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นิช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กรรมการผู้ทรงคุณวุฒิด้านการเงิน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>3. นาย</w:t>
      </w:r>
      <w:proofErr w:type="spellStart"/>
      <w:r w:rsidRPr="00301B52">
        <w:rPr>
          <w:rFonts w:ascii="TH SarabunPSK" w:hAnsi="TH SarabunPSK" w:cs="TH SarabunPSK" w:hint="cs"/>
          <w:sz w:val="32"/>
          <w:szCs w:val="32"/>
          <w:cs/>
        </w:rPr>
        <w:t>ปริญญ์</w:t>
      </w:r>
      <w:proofErr w:type="spellEnd"/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พานิชภักดิ์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กรรมการผู้ทรงคุณวุฒิด้านการพาณิชย์อิเล็กทรอนิกส์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นายวิศิษฏ์ วิศิษฏ์สรอรรถ 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กรรมการผู้ทรงคุณวุฒิด้านนิติศาสตร์ </w:t>
      </w:r>
    </w:p>
    <w:p w:rsidR="005302B5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5. นางสาวสิบพร ถาวรฉันท์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กรรมการผู้ทรงคุณวุฒิด้านวิทยาการคอมพิวเตอร์ </w:t>
      </w:r>
    </w:p>
    <w:p w:rsidR="0043168F" w:rsidRDefault="0043168F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168F" w:rsidRDefault="0043168F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168F" w:rsidRPr="00301B52" w:rsidRDefault="0043168F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นายวิริยะ </w:t>
      </w:r>
      <w:proofErr w:type="spellStart"/>
      <w:r w:rsidRPr="00301B52">
        <w:rPr>
          <w:rFonts w:ascii="TH SarabunPSK" w:hAnsi="TH SarabunPSK" w:cs="TH SarabunPSK" w:hint="cs"/>
          <w:sz w:val="32"/>
          <w:szCs w:val="32"/>
          <w:cs/>
        </w:rPr>
        <w:t>อุปัติ</w:t>
      </w:r>
      <w:proofErr w:type="spellEnd"/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ศฤงค์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กรรมการผู้ทรงคุณวุฒิด้านวิศวกรรมศาสตร์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>7. นายธนวงษ์ อารีรัช</w:t>
      </w:r>
      <w:proofErr w:type="spellStart"/>
      <w:r w:rsidRPr="00301B52">
        <w:rPr>
          <w:rFonts w:ascii="TH SarabunPSK" w:hAnsi="TH SarabunPSK" w:cs="TH SarabunPSK" w:hint="cs"/>
          <w:sz w:val="32"/>
          <w:szCs w:val="32"/>
          <w:cs/>
        </w:rPr>
        <w:t>ชกุล</w:t>
      </w:r>
      <w:proofErr w:type="spellEnd"/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กรรมการผู้ทรงคุณวุฒิด้านสังคมศาสตร์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28 สิงหาคม 2561 เป็นต้นไป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การแต่งตั้งข้าราชการให้ดำรงตำแหน่งผู้ตรวจราชการสำนักนายกรัฐมนตรี (ผู้ตรวจราชการกระทรวง) สำนักนายกรัฐมนตรี </w:t>
      </w:r>
    </w:p>
    <w:p w:rsidR="005302B5" w:rsidRPr="00301B52" w:rsidRDefault="005302B5" w:rsidP="002055E4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คณะรัฐมนตรีมีมติอนุมัติตามที่สำนักนายกรัฐมนตรีเสนอรับโอน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นางดวงตา </w:t>
      </w:r>
      <w:proofErr w:type="spellStart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ตันโช</w:t>
      </w:r>
      <w:proofErr w:type="spellEnd"/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สำนักงบประมาณ สำนักนายกรัฐมนตรี มาแต่งตั้งให้ดำรงตำแหน่ง ผู้ตรวจราชการสำนักนายกรัฐมนตรี (ผู้ตรวจราชการกระทรวง) สำนักงานปลัดสำนักนายกรัฐมนตรี สำนักนายกรัฐมนตรี ตั้งแต่วันที่ทรงพระกรุณาโปรดเกล้าโปรดกระหม่อมแต่งตั้งเป็นต้นไป โดยผู้มีอำนาจสั่งบรรจุของ</w:t>
      </w:r>
      <w:r w:rsidR="002055E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ทั้งสองฝ่ายได้ตกลงยินยอมในการโอนแล้ว </w:t>
      </w:r>
    </w:p>
    <w:p w:rsidR="008308FE" w:rsidRDefault="008308FE" w:rsidP="002055E4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302B5" w:rsidRPr="00301B52" w:rsidRDefault="008308FE" w:rsidP="002055E4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28. 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 ระดับสูง กระทรวงมหาดไทย </w:t>
      </w:r>
    </w:p>
    <w:p w:rsidR="00F374BB" w:rsidRDefault="005302B5" w:rsidP="002055E4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คณะรัฐมนตรีมีมติอนุมัติตามที่กระทรวงมหาดไทยเสนอให้โอน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นายไกรศร </w:t>
      </w:r>
      <w:proofErr w:type="spellStart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วิศิษฎ์</w:t>
      </w:r>
      <w:proofErr w:type="spellEnd"/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วงศ์ </w:t>
      </w:r>
    </w:p>
    <w:p w:rsidR="005302B5" w:rsidRPr="00301B52" w:rsidRDefault="005302B5" w:rsidP="002055E4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>รองเลขาธิการ (นักบริหาร ระดับสูง) ศูนย์อำนวยการบริหารจังหวัดชายแดนภาคใต้ ไปรับราชการทางสังกัดสำนักงานปลัดกระทรวง และแต่งตั้งให้ดำรงตำแหน่งผู้ว่าราชการจังหวัด (นักปกครอง ระดับสูง) จังหวัดปัตตานี สำนักงานปลัดกระทรวง ตั้งแต่วันที่ 1 ตุลาคม 2561 ทั้งนี้ ตั้งแต่วันที่ทรงพระกรุณาโปรดเกล้าโปรดกระหม่อมแต่งตั้งเป็นต้นไป</w:t>
      </w:r>
    </w:p>
    <w:p w:rsidR="005302B5" w:rsidRPr="00301B52" w:rsidRDefault="005302B5" w:rsidP="005302B5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5302B5" w:rsidRPr="00C65FFF" w:rsidRDefault="005302B5" w:rsidP="005302B5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sectPr w:rsidR="005302B5" w:rsidRPr="00C65FF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F3" w:rsidRDefault="009722F3">
      <w:r>
        <w:separator/>
      </w:r>
    </w:p>
  </w:endnote>
  <w:endnote w:type="continuationSeparator" w:id="0">
    <w:p w:rsidR="009722F3" w:rsidRDefault="0097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E5" w:rsidRDefault="005518E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E5" w:rsidRPr="00281C47" w:rsidRDefault="005518E5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E5" w:rsidRPr="00EB167C" w:rsidRDefault="005518E5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5518E5" w:rsidRPr="00EB167C" w:rsidRDefault="005518E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F3" w:rsidRDefault="009722F3">
      <w:r>
        <w:separator/>
      </w:r>
    </w:p>
  </w:footnote>
  <w:footnote w:type="continuationSeparator" w:id="0">
    <w:p w:rsidR="009722F3" w:rsidRDefault="00972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E5" w:rsidRDefault="005518E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5518E5" w:rsidRDefault="005518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E5" w:rsidRDefault="005518E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3168F">
      <w:rPr>
        <w:rStyle w:val="ad"/>
        <w:rFonts w:ascii="Cordia New" w:hAnsi="Cordia New" w:cs="Cordia New"/>
        <w:noProof/>
        <w:sz w:val="32"/>
        <w:szCs w:val="32"/>
        <w:cs/>
      </w:rPr>
      <w:t>24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5518E5" w:rsidRDefault="005518E5">
    <w:pPr>
      <w:pStyle w:val="ab"/>
    </w:pPr>
  </w:p>
  <w:p w:rsidR="005518E5" w:rsidRDefault="005518E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E5" w:rsidRDefault="005518E5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5518E5" w:rsidRDefault="005518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9523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118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D32"/>
    <w:rsid w:val="0006722D"/>
    <w:rsid w:val="00071905"/>
    <w:rsid w:val="00071D68"/>
    <w:rsid w:val="000722D2"/>
    <w:rsid w:val="00072491"/>
    <w:rsid w:val="00073353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0CF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063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5488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1B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55E4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04A3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6380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4D60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886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68F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5785A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2B5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8E5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A42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48F"/>
    <w:rsid w:val="005A7B16"/>
    <w:rsid w:val="005B03E7"/>
    <w:rsid w:val="005B140F"/>
    <w:rsid w:val="005B2B36"/>
    <w:rsid w:val="005B324A"/>
    <w:rsid w:val="005B3F51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357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468BE"/>
    <w:rsid w:val="007501BE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2A2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8FE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7E0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3E9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160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21C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2F3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36EB2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6EDE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2C7C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764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D73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3066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B7FF3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756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3C5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4BB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C1E"/>
    <w:rsid w:val="00FB4770"/>
    <w:rsid w:val="00FB51DF"/>
    <w:rsid w:val="00FB68DC"/>
    <w:rsid w:val="00FB69E5"/>
    <w:rsid w:val="00FB777E"/>
    <w:rsid w:val="00FC0B68"/>
    <w:rsid w:val="00FC248C"/>
    <w:rsid w:val="00FC30A6"/>
    <w:rsid w:val="00FC4CE7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B186-D9A3-4F22-971D-A1A17497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24</Pages>
  <Words>10050</Words>
  <Characters>57285</Characters>
  <Application>Microsoft Office Word</Application>
  <DocSecurity>0</DocSecurity>
  <Lines>477</Lines>
  <Paragraphs>134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37</cp:revision>
  <cp:lastPrinted>2018-08-28T09:09:00Z</cp:lastPrinted>
  <dcterms:created xsi:type="dcterms:W3CDTF">2018-08-28T06:29:00Z</dcterms:created>
  <dcterms:modified xsi:type="dcterms:W3CDTF">2018-08-28T10:19:00Z</dcterms:modified>
</cp:coreProperties>
</file>