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E3E10" w:rsidRDefault="0088693F" w:rsidP="00842D4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E3E10" w:rsidRDefault="0088693F" w:rsidP="00842D4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E3E10" w:rsidRDefault="0088693F" w:rsidP="00842D4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E3E1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F1222" w:rsidRPr="00CE3E10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1F1222" w:rsidRPr="00CE3E10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 2560</w:t>
      </w:r>
      <w:r w:rsidR="00DD5718" w:rsidRPr="00CE3E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E3E10">
        <w:rPr>
          <w:rFonts w:ascii="TH SarabunPSK" w:hAnsi="TH SarabunPSK" w:cs="TH SarabunPSK"/>
          <w:sz w:val="32"/>
          <w:szCs w:val="32"/>
        </w:rPr>
        <w:t xml:space="preserve">09.00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E3E1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E3E1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E3E1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E3E10" w:rsidRDefault="0088693F" w:rsidP="00842D4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E3E1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E3E10" w:rsidRDefault="0088693F" w:rsidP="00842D4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CE3E10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E3E10">
        <w:rPr>
          <w:rFonts w:ascii="TH SarabunPSK" w:hAnsi="TH SarabunPSK" w:cs="TH SarabunPSK"/>
          <w:sz w:val="32"/>
          <w:szCs w:val="32"/>
          <w:rtl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3E1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E3E10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E3E10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E3E1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  <w:r w:rsidR="006E3E51" w:rsidRPr="00CE3E1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    </w:t>
      </w:r>
      <w:r w:rsidRPr="00CE3E1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E3E1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E3E1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E3E1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E3E1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E3E1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1.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ร่างกฎกระทรวงกำหนดลักษณะของเหรียญกษาปณ์ราคาสิบบาท ห้าบาท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สองบาท หนึ่งบาท ห้าสิบสตางค์ ยี่สิบห้าสตางค์ สิบสตางค์ ห้าสตางค์ และ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หนึ่งสตางค์ พ.ศ. ....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2.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ร่างพระราชบัญญัติการจัดการซากผลิตภัณฑ์เครื่องใช้ไฟฟ้าและอุปกรณ์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อิเล็กทรอนิกส์ พ.ศ.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3.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ร่างพระราชกฤษฎีกาแบ่งส่วนราชการสำนักงานตำรวจแห่งชาติ (ฉบับที่ ..)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6B753F" w:rsidRPr="00CE3E10" w:rsidRDefault="006B753F" w:rsidP="006B753F">
      <w:pPr>
        <w:tabs>
          <w:tab w:val="left" w:pos="113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4.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ร่างกฎกระทรวงแบ่งส่วนราชการสำนักงานปรมาณูเพื่อสันติ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กระทรวงวิทยาศาสตร์และเทคโนโลยี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ร่างกฎกระทรวงกำหนดให้บริเวณหมู่เกาะกระ อำเภอปากพนัง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จังหวัดนครศรีธรรมราชเป็นเขตพื้นที่คุ้มครองทรัพยากรทางทะเลและชายฝั่ง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6.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ร่างกฎกระทรวงว่าด้วยการขอขึ้นทะเบียนและรับใบอนุญาต การออกใบอนุญาต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การขอรับใบแทนใบอนุญาต และการออกใบแทนใบอนุญาตในการประกอบโรค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ศิลปะ (ฉบับที่ ..) พ.ศ. .... 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7.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ผู้ทรงคุณวุฒิในคณะกรรมการตามพระราชบัญญัติแร่ พ.ศ. 2560 จำนวน 3 ฉบับ</w:t>
      </w:r>
    </w:p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 ในการอนุญาตและการ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>อนุญาตให้ส่งออก นำเข้า และนำผ่าน ราชอาณาจักรซึ่งสินค้า พ.ศ. ....</w:t>
      </w:r>
    </w:p>
    <w:p w:rsidR="006B753F" w:rsidRPr="00CE3E10" w:rsidRDefault="006B753F" w:rsidP="006B753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9.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ร่างประกาศกระทรวงพาณิชย์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กำหนดให้อาวุธและยุทโธปกรณ์สินค้า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ฟุ่มเฟือยน้ำมันเชื้อเพลิงสำหรับอากาศยาน เฮลิคอปเตอร์ และเรือเป็นสินค้าที่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ต้องห้ามส่งออกและห้ามนำผ่านไปยังสาธารณรัฐประชาธิปไตยประชาชนเกาหลี 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กำหนดให้อาวุธและยุทโธปกรณ์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สินค้าแร่และรูปปั้นที่ส่งมาจากหรือมี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แหล่งกำเนิดจากสาธารณรัฐประชาธิปไตยประชาชนเกาหลี เป็นสินค้าที่ต้องห้าม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นำเข้ามาในราชอาณาจักรและกำหนดให้อาวุธ และยุทโธปกรณ์ สินค้าฟุ่มเฟือย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น้ำมันเชื้อเพลิงสำหรับอากาศยานเฮลิคอปเตอร์ เรือ สินค้าแร่ และรูปปั้นเป็น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สินค้าที่ต้องห้ามส่งออกห้ามนำเข้าและห้ามนำผ่านราชอาณาจักร ไปยังกองกำลัง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ติดอาวุธเพื่อใช้สนับสนุนกองกำลังติดอาวุธของสาธารณรัฐประชาธิปไตยประชาชน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เกาหลี พ.ศ. ....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B753F" w:rsidRPr="00CE3E10" w:rsidRDefault="006B753F" w:rsidP="006B753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B753F" w:rsidRPr="00CE3E10" w:rsidRDefault="00487CF2" w:rsidP="006B75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 w:hint="cs"/>
          <w:sz w:val="32"/>
          <w:szCs w:val="32"/>
          <w:cs/>
        </w:rPr>
        <w:t>10.</w:t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เป้าหมายของนโยบายการเงินประจำ ปี 2561</w:t>
      </w:r>
    </w:p>
    <w:p w:rsidR="006B753F" w:rsidRPr="00CE3E10" w:rsidRDefault="00487CF2" w:rsidP="006B753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11.</w:t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การจัดกิจกรรมสวดมนต์ข้ามปี ถวายเป็นพระราชกุศล เสริมสิริมงคลทั่วไปส่งท้าย</w:t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B753F"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ปีเก่าวิถีไทย ต้อนรับปีใหม่วิถีธรรม พุทธศักราช 2561</w:t>
      </w:r>
    </w:p>
    <w:p w:rsidR="006B753F" w:rsidRPr="00CE3E10" w:rsidRDefault="00487CF2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 xml:space="preserve">มาตรการพิเศษเพื่อขับเคลื่อน </w:t>
      </w:r>
      <w:r w:rsidR="006B753F" w:rsidRPr="00CE3E10">
        <w:rPr>
          <w:rFonts w:ascii="TH SarabunPSK" w:hAnsi="TH SarabunPSK" w:cs="TH SarabunPSK"/>
          <w:sz w:val="32"/>
          <w:szCs w:val="32"/>
        </w:rPr>
        <w:t xml:space="preserve">SMEs </w:t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>สู่ยุค 4.0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53F" w:rsidRPr="00CE3E10" w:rsidRDefault="00487CF2" w:rsidP="006B753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 w:hint="cs"/>
          <w:sz w:val="32"/>
          <w:szCs w:val="32"/>
          <w:cs/>
        </w:rPr>
        <w:t>13.</w:t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ขออนุมัติร่างความตกลงระหว่างรัฐบาลแห่งราชอาณาจักรไทยกับรัฐบาลแห่ง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สาธารณรัฐเซเชลส์</w:t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ว่าด้วยการยกเว้นการตรวจลงตราสำหรับผู้ถือหนังสือเดินทาง</w:t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B753F" w:rsidRPr="00CE3E10">
        <w:rPr>
          <w:rFonts w:ascii="TH SarabunPSK" w:eastAsiaTheme="minorHAnsi" w:hAnsi="TH SarabunPSK" w:cs="TH SarabunPSK"/>
          <w:sz w:val="32"/>
          <w:szCs w:val="32"/>
          <w:cs/>
        </w:rPr>
        <w:t>ทูตและหนังสือเดินทางราชการ</w:t>
      </w:r>
    </w:p>
    <w:p w:rsidR="006B753F" w:rsidRPr="00CE3E10" w:rsidRDefault="006B753F" w:rsidP="006B75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B753F" w:rsidRPr="00CE3E10" w:rsidTr="005B4B94">
        <w:tc>
          <w:tcPr>
            <w:tcW w:w="9820" w:type="dxa"/>
          </w:tcPr>
          <w:p w:rsidR="006B753F" w:rsidRPr="00CE3E10" w:rsidRDefault="006B753F" w:rsidP="005B4B9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B753F" w:rsidRPr="00CE3E10" w:rsidRDefault="006B753F" w:rsidP="006B753F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7CF2" w:rsidRPr="00CE3E10" w:rsidRDefault="00487CF2" w:rsidP="006B753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 w:hint="cs"/>
          <w:sz w:val="32"/>
          <w:szCs w:val="32"/>
          <w:cs/>
        </w:rPr>
        <w:t>14.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ขอความเห็นชอบต่อการเลื่อนฐานะกงสุลกิตติมศักดิ์ประจำนครเจนีวา </w:t>
      </w:r>
    </w:p>
    <w:p w:rsidR="002159E5" w:rsidRPr="00CE3E10" w:rsidRDefault="00487CF2" w:rsidP="00487CF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="006B753F" w:rsidRPr="00CE3E10">
        <w:rPr>
          <w:rFonts w:ascii="TH SarabunPSK" w:hAnsi="TH SarabunPSK" w:cs="TH SarabunPSK"/>
          <w:sz w:val="32"/>
          <w:szCs w:val="32"/>
          <w:cs/>
        </w:rPr>
        <w:t>มาพันธรัฐสวิส (กระทรวงการต่างประเทศ)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แต่งตั้งข้าราชการการเมือง (สำนักเลขาธิการนายกรัฐมนตรี)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การมอบหมายให้รัฐมนตรีปฏิบัติหน้าที่ประธานกรรมการตรวจสอบและ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ประเมินผลภาคราชการ </w:t>
      </w:r>
    </w:p>
    <w:p w:rsidR="00FC3057" w:rsidRDefault="00FC3057" w:rsidP="0038381D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การแต่งตั้งกรรมการผู้ทรงคุณวุฒิในคณะกรรมการการรถไฟฟ้าขนส่งมวลชน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แต่งตั้งกรรมการผู้ทรงคุณวุฒิในคณะกรรมการอนุรักษ์และพัฒนากรุงรัตนโกสินทร์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และเมืองเก่า </w:t>
      </w:r>
    </w:p>
    <w:p w:rsidR="00FC3057" w:rsidRDefault="00FC3057" w:rsidP="0038381D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มอบหมายผู้รักษาราชการแทนรัฐมนตรีว่าการกระทรวงการพัฒนาสังคมและ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ความมั่นคงของมนุษย์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แต่งตั้งผู้รักษาราชการแทนรัฐมนตรีว่าการกระทรวงวิทยาศาสตร์และเทคโนโลยี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แต่งตั้งผู้รักษาราชการแทนรัฐมนตรีว่าการกระทรวงศึกษาธิการ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(กระทรวงพาณิชย์)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(กระทรวงวิทยาศาสตร์และเทคโนโลยี)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แต่งตั้งข้าราชการการเมือง (สำนักเลขาธิการนายกรัฐมนตรี)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38381D" w:rsidRPr="0038381D" w:rsidRDefault="00FC3057" w:rsidP="0038381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381D" w:rsidRPr="0038381D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แต่งตั้งผู้รักษาราชการแทนรัฐมนตรีว่าการกระทรวงยุติธรรม </w:t>
      </w:r>
    </w:p>
    <w:p w:rsidR="0088693F" w:rsidRPr="0038381D" w:rsidRDefault="0088693F" w:rsidP="00842D41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8381D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88693F" w:rsidRPr="00CE3E10" w:rsidRDefault="0088693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C33A5" w:rsidRPr="00CE3E10" w:rsidRDefault="00AF7C24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ร่างกฎกระทรวงกำหนดลักษณะของเหรียญกษาปณ์ราคาสิบบาท ห้าบาท สองบาท หนึ่งบาท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ห้าสิบสตางค์ ยี่สิบห้าสตางค์ สิบสตางค์ ห้าสตางค์ และหนึ่งสตางค์ พ.ศ. ....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คณะรัฐมนตรีมีมติอนุมัติหลักการร่างกฎกระทรวงกำหนดลักษณะของเหรียญกษาปณ์ราคา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สิบบาท ห้าบาท สองบาท หนึ่งบาท ห้าสิบสตางค์ ยี่สิบห้าสตางค์ สิบสตางค์ ห้าสตางค์ และหนึ่งสตางค์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กค. เสนอว่า กค. โดยกรมธนารักษ์ ได้จัดทำเหรียญกษาปณ์หมุนเวียนชุดใหม่ จำนวน 9 ชนิดราคา ได้แก่ ชนิดราคาสิบบาท ห้าบาท สองบาท หนึ่งบาท ห้าสิบสตางค์ ยี่สิบ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CE3E10">
        <w:rPr>
          <w:rFonts w:ascii="TH SarabunPSK" w:hAnsi="TH SarabunPSK" w:cs="TH SarabunPSK"/>
          <w:sz w:val="32"/>
          <w:szCs w:val="32"/>
          <w:cs/>
        </w:rPr>
        <w:t>สตางค์ สิบสตางค์ ห้าสตางค์ และหนึ่งสตางค์ เพื่อใช้หมุนเวียนในระบบเศรษฐกิจของประเทศ ซึ่ง กค.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ได้ขอพระราชทานพระราชานุญาตรูปแบบเหรียญกษาปณ์หมุนเวียนชุดใหม่ และได้รับพระราชทานพระราชานุญาตแล้ว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กำหนดชนิด ราคา โลหะ อัตราเนื้อโลหะ น้ำหนัก ขนาด อัตราเผื่อเหลือเผื่อขาด ลวดลาย และลักษณะอื่น ๆ ของ (1) เหรียญกษาปณ์โลหะสองสี (สีขาวและสีทอง) ราคาสิบบาท (2) เหรียญกษาปณ์โลหะสีขาว (ทองแดงผสมนิ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ก</w:t>
      </w:r>
      <w:r w:rsidRPr="00CE3E10">
        <w:rPr>
          <w:rFonts w:ascii="TH SarabunPSK" w:hAnsi="TH SarabunPSK" w:cs="TH SarabunPSK"/>
          <w:sz w:val="32"/>
          <w:szCs w:val="32"/>
          <w:cs/>
        </w:rPr>
        <w:t>เกิล) เคลือบไส้ทองแดง ราคาห้าบาท (3) เหรียญกษาปณ์โลหะสีทอง (ทองแดงผสมนิ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ก</w:t>
      </w:r>
      <w:r w:rsidRPr="00CE3E10">
        <w:rPr>
          <w:rFonts w:ascii="TH SarabunPSK" w:hAnsi="TH SarabunPSK" w:cs="TH SarabunPSK"/>
          <w:sz w:val="32"/>
          <w:szCs w:val="32"/>
          <w:cs/>
        </w:rPr>
        <w:t>เกิลและอลูมิเนียม) ราคาสองบาท (4) เหรียญกษาปณ์โลหะสีขาว (ไส้เหล็กชุบนิ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ก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เกิล) ราคาหนึ่งบาท (5) เหรียญกษาปณ์โลหะสีแดง (ไส้เหล็กชุบทองแดง) ราคาห้าสิบสตางค์ (6) เหรียญกษาปณ์โลหะสีแดง (ไส้เหล็กชุบทองแดง) ราคายี่สิบห้าสตางค์ </w:t>
      </w:r>
      <w:r w:rsidR="00A05B99">
        <w:rPr>
          <w:rFonts w:ascii="TH SarabunPSK" w:hAnsi="TH SarabunPSK" w:cs="TH SarabunPSK"/>
          <w:sz w:val="32"/>
          <w:szCs w:val="32"/>
          <w:cs/>
        </w:rPr>
        <w:t>(7) เหรียญกษาปณ์โลหะสีขาว (อลูม</w:t>
      </w:r>
      <w:r w:rsidR="00A05B99">
        <w:rPr>
          <w:rFonts w:ascii="TH SarabunPSK" w:hAnsi="TH SarabunPSK" w:cs="TH SarabunPSK" w:hint="cs"/>
          <w:sz w:val="32"/>
          <w:szCs w:val="32"/>
          <w:cs/>
        </w:rPr>
        <w:t>ิ</w:t>
      </w:r>
      <w:r w:rsidRPr="00CE3E10">
        <w:rPr>
          <w:rFonts w:ascii="TH SarabunPSK" w:hAnsi="TH SarabunPSK" w:cs="TH SarabunPSK"/>
          <w:sz w:val="32"/>
          <w:szCs w:val="32"/>
          <w:cs/>
        </w:rPr>
        <w:t>เนียม) ราคาสิบสตางค์ (8) เหรียญกษาปณ์โลหะสีขาว (อลูมิเนียม) ราคาห้าสตางค์  และ (9) เหรียญกษาปณ์โลหะสีขาว (อลูมิเนียม) ราคาหนึ่งสตางค์</w:t>
      </w:r>
    </w:p>
    <w:p w:rsidR="00AF7C24" w:rsidRPr="00CE3E10" w:rsidRDefault="00AF7C24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ร่างพระราชบัญญัติการจัดการซากผลิตภัณฑ์เครื่องใช้ไฟฟ้าและอุปกรณ์อิเล็กทรอนิกส์ พ.ศ.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เห็นชอบร่างพระราชบัญญัติการจัดการซากผลิตภัณฑ์เครื่องใช้ไฟฟ้าและอุปกรณ์อิเล็กทรอนิกส์ พ.ศ. .... ของกระทรวงทรัพยากรธรรมชาติและสิ่งแวดล้อมที่สำนักงานคณะกรรมการกฤษฎีกาตรวจพิจารณาแล้ว และส่งให้คณะกรรมการประสานงานสภานิติบัญญัติแห่งชาติพิจารณา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ทรัพยากรธรรมชาติและสิ่งแวดล้อมเสนอ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กำหนดให้ใช้บังคับกับผลิตภัณฑ์เครื่องใช้ไฟฟ้าและอุปกรณ์อิเล็กทรอนิกส์ แต่ไม่รวมถึงผลิตภัณฑ์เครื่องใช้ไฟฟ้าและอุปกรณ์อิเล็กทรอนิกส์ที่เป็นยุทโธปกรณ์ที่ใช้ในราชการทหาร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กำหนดห้ามมิให้ผู้ใดทิ้งซากผลิตภัณฑ์ในที่สาธารณะ ที่รกร้างว่างเปล่า หรือทิ้งปะปนกับขยะมูลฝอย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3. กำหนดห้ามมิให้ผู้ใดรับคืน จัดเก็บ หรือรวบรวมซากผลิตภัณฑ์ เว้นแต่จัดทำโดยศูนย์รับคืนซากผลิตภัณฑ์ที่ได้จัดตั้งและขึ้นทะเบียนตามหลักเกณฑ์และวิธีการที่อธิบดีประกาศกำหนด ซึ่งศูนย์รับคืนซากผลิตภัณฑ์อาจจัดตั้งโดยผู้ผลิต ผู้ผลิตร่วมกับผู้ผลิตรายการอื่น หรือให้ผู้จัดจำหน่ายหรือผู้ใดดำเนินการแทน หรือทำความตกลงกับองค์กรปกครองส่วนท้องถิ่นเพื่อดำเนินการแทน ทั้งนี้ ภายใต้การควบคุมดูแลของผู้ผลิต หรือบุคคลอื่นตามที่อธิบดีประกาศกำหนด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กำหนดให้ผู้ผลิตมีหน้าที่รับคืน จัดเก็บ และรวบรวมซากผลิตภัณฑ์ประเภทเดียวกันไม่ว่าจะเป็นของผู้ผลิตรายใด รวมถึงซากของผลิตภัณฑ์ที่มีการนำเข้าจากต่างประเทศ หรือที่ไม่มียี่ห้อหรือเครื่องหมายการค้าใด ๆ </w:t>
      </w: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 xml:space="preserve">หรือที่ผู้ผลิตเลิกดำเนินกิจการแล้วด้วย และผู้ผลิตต้องจัดทำแผนความรับผิดชอบในการจัดการซากผลิตภัณฑ์เสนอต่อกรมควบคุมมลพิษตามหลักเกณฑ์และวิธีการที่อธิบดีประกาศ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กรมควบคุมมลพิษจัดทำและเผยแพร่ความรู้และข้อมูลเกี่ยวกับวิธีการจัดการซากผลิตภัณฑ์ที่ถูกต้องและเหมาะสมเพื่อให้ประชาชน ผู้ประกอบการ หรือผู้ที่เกี่ยวข้องใช้เป็นแนวทางปฏิบัติตามพระราชบัญญัตินี้ และจัดให้มีศูนย์ประสานงานและเผยแพร่ความรู้ และข้อมูลซากผลิตภัณฑ์เพื่อเผยแพร่ข้อมูลเกี่ยวกับการจัดการซากผลิตภัณฑ์และสถานที่ตั้งของศูนย์รับคืนซากผลิตภัณฑ์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กำหนดให้เจ้าหน้าที่มีอำนาจเข้าไปในศูนย์รับคืนซากผลิตภัณฑ์ หรือเข้าไปในยานพาหนะใด ๆ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ที่ใช้ขนส่งซากผลิตภัณฑ์เพื่อตรวจสอบและควบคุมให้เป็นไปตามพระราชบัญญัตินี้ และมีอำนาจออกคำสั่งเป็นหนังสือเรียกผู้ผลิต ผู้จัดตั้งศูนย์รับคืนซากผลิตภัณฑ์ หรือผู้ที่เกี่ยวข้องมาให้ถ้อยคำหรือให้ส่งเอกสารหรือหลักฐานที่เกี่ยวข้องมาเพื่อประกอบการพิจารณ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7. กำหนดโทษทางอาญาสำหรับความผิดต่าง ๆ 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ร่างพระราชกฤษฎีกาแบ่งส่วนราชการสำนักงานตำรวจแห่งชาติ (ฉบับที่ ..) พ.ศ. ....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คณะรัฐมนตรีมีมติอนุมัติหลักการร่างพระราชกฤษฎีกาแบ่งส่วนราชการสำนักงานตำรวจแห่งชาติ (ฉบับที่ ..) พ.ศ. .... ตามที่สำนักงานตำรวจแห่งชาติ (ตช.) เสนอ และให้ส่งสำนักงานคณะกรรมการกฤษฎีกาตรวจพิจารณา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ตช. เสนอว่า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  <w:t>1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. พระราชกฤษฎีกาแบ่งส่วนราชการสำนักงานตำรวจแห่งชาติ พ.ศ. 2552 ได้กำหนดให้โรงพยาบาลตำรวจมีอำนาจหน้าที่ดำเนินการเกี่ยวกับงานด้านการแพทย์ของ ตช. งานวิเคราะห์วิจัยทางการแพทย์ งานนิติเวช การชันสูตรพลิกศพ การตรวจพิสูจน์และค้นคว้าหาหลักฐานซึ่งเกี่ยวกับหลักวิชาแพทย์ และนิติเวชศาสตร์ในบุคคลที่มีชีวิต ศพ เศษหรือส่วนของศพ ผลิตและพัฒนาบุคลากรทางการพยาบาล การฝึกอบรมและพัฒนาบุคลากรทางการสาธารณสุขของ ตช. ตลอดจนปรับปรุงพัฒนาหลักสูตรและระบบการเรียนการสอน ให้การรักษาพยาบาลข้าราชการตำรวจ พนักงานราชการ และลูกจ้างใน ตช. รวมทั้งบุคคลในครอบครัว และประชาชน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ปัจจุบันโรงพยาบาลตำรวจเป็นโรงพยาบาลตติยภูมิ ขนาด 600 เตียง ให้บริการผู้ป่วย 7 สาขาหลัก (ได้แก่ อายุรกรรม ศัลยกรรม ออร์โธปิดิกส์ สูตินรีเวชกรรม กุมารเวชกรรม ตา และ หู คอ จมูก) ให้การตรวจรักษาผู้ป่วยนอก เฉลี่ย 550,000 ครั้งต่อปี และผู้ป่วยในเฉลี่ย 20,000 ครั้งต่อปี มีศักยภาพทางการรักษาพยาบาลและบริการสุขภาพ มีขีดความสามารถในการสนับสนุนการศึกษาเพื่อผลิตบุคลากรทางการแพทย์ โดยเป็นสถาบันร่วมผลิตและฝึกอบรมแพทย์ฝึกหัด นักศึกษาแพทย์เวชปฏิบัติ และแพทย์ประจำบ้านจากแพทยสภา ตลอดจนเป็นสถานที่ฝึกปฏิบัติงานของนักศึกษาแพทย์ชั้นปี 6 ของคณะแพทยศาสตร์มหาวิทยาลัยศรีนครินทรวิโรฒ คณะแพทยศาสตร์ 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E3E10">
        <w:rPr>
          <w:rFonts w:ascii="TH SarabunPSK" w:hAnsi="TH SarabunPSK" w:cs="TH SarabunPSK"/>
          <w:sz w:val="32"/>
          <w:szCs w:val="32"/>
          <w:cs/>
        </w:rPr>
        <w:t>ศิริราชพยาบาล และคณะแพทยศาสตร์ จุฬาลงกรณ์มหาวิทยาลัย ประกอบกับนายกรัฐมนตรีมีบัญชาเห็นชอบ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ให้โรงพยาบาลตำรวจพิจารณาให้การสนับสนุนภารกิจของราชวิทยาลัยจุฬาภรณ์ ด้านการจัดการศึกษาทางการแพทย์ต่อไป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3. ดังนั้น สมควรกำหนดให้โรงพยาบาลตำรวจมีอำนาจหน้าที่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ในการสนับสนุนการศึกษาเพื่อผลิตบุคลากรทางการแพทย์และบุคลากรทางสาธารณสุขของหน่วยงานอื่น ๆ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ซึ่งเป็นการสนับสนุนภารกิจทางด้านการแพทย์ของโรงพยาบาลตำรวจ ตลอดจนเพื่อสนับสนุนนโยบายรัฐบาลในการผลิตแพทย์ให้เพียงพอต่อความต้องการของประเทศ ลดปัญหาการขาดแคลนแพทย์ และแก้ไขปัญหาการกระจายแพทย์ตามภูมิภาค ทั้งนี้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ไม่มีการกำหนดตำแหน่งข้าราชการตำรวจเพิ่มขึ้น จึงไม่กระทบต่อจำนวนตำแหน่งในภาพรวมของ ตช.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อย่างไรก็ตาม ตช. จะพิจารณาปรับปรุงโครงสร้างส่วนราชการของโรงพยาบาลตำรวจ เพื่อรองรับการแก้ไขอำนาจหน้าที่ของหน่วยงานดังกล่าว โดยพิจารณารูปแบบ ขนาด อำนาจหน้าที่ของหน่วยงาน และจำนวนอัตรากำลังที่เหมาะสมเพียงพอกับปริมาณงานและคุณภาพของงาน ความมีประสิทธิภาพและการประหยัด ตามมาตรา 45 แห่งพระราชบัญญัติตำรวจ</w:t>
      </w: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 xml:space="preserve">แห่งชาติ พ.ศ.2547 ให้เป็นไปด้วยความรอบคอบ ซึ่งจะเสนอแก้ไขเพิ่มเติมกฎกระทรวงแบ่งส่วนราชการเป็นกองบังคับการหรือส่วนราชการอย่างอื่น ในสำนักงานตำรวจแห่งชาติ พ.ศ.2552 และที่แก้ไขเพิ่มเติม 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แก้ไขเพิ่มเติมพระราชกฤษฎีกาแบ่งส่วนราชการสำนักงานตำรวจแห่งชาติ พ.ศ. 2552 โดยกำหนดให้โรงพยาบาลตำรวจ ตช. มีอำนาจหน้าที่ในการสนับสนุนการศึกษาเพื่อผลิตบุคลากรทางการแพทย์และบุคลากรทางสาธารณสุขของหน่วยงานอื่น ๆ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tabs>
          <w:tab w:val="left" w:pos="1134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ร่างกฎกระทรวงแบ่งส่วนราชการสำนักงานปรมาณูเพื่อสันติ กระทรวงวิทยาศาสตร์และเทคโนโลยี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คณะรัฐมนตรีมีมติรับทราบร่างกฎกระทรวงแบ่งส่วนราชการสำนักงานปรมาณูเพื่อสันติ กระทรวงวิทยาศาสตร์และเทคโนโลยี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ให้รัฐมนตรีว่าการกระทรวงวิทยาศาสตร์และเทคโนโลยีพิจารณาลงนามและประกาศในราชกิจจานุเบกษาต่อไป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ปรับปรุงการแบ่งส่วนราชการสำนักงานปรมาณูเพื่อสันติ กระทรวงวิทยาศาสตร์และเทคโนโลยี </w:t>
      </w:r>
      <w:r w:rsidR="00FA7F47"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ตามกฎกระทรวงแบ่งส่วนราชการสำนักงานปรมาณูเพื่อสันติ กระทรวงวิทยาศาสตร์และเทคโนโลยี พ.ศ. 2545 ดังนี้ </w:t>
      </w:r>
    </w:p>
    <w:p w:rsidR="00917691" w:rsidRPr="00CE3E10" w:rsidRDefault="00917691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4678"/>
      </w:tblGrid>
      <w:tr w:rsidR="000C33A5" w:rsidRPr="00CE3E10" w:rsidTr="008B397B">
        <w:trPr>
          <w:trHeight w:val="323"/>
        </w:trPr>
        <w:tc>
          <w:tcPr>
            <w:tcW w:w="4625" w:type="dxa"/>
          </w:tcPr>
          <w:p w:rsidR="000C33A5" w:rsidRPr="00CE3E10" w:rsidRDefault="000C33A5" w:rsidP="00A05B9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4678" w:type="dxa"/>
          </w:tcPr>
          <w:p w:rsidR="000C33A5" w:rsidRPr="00CE3E10" w:rsidRDefault="000C33A5" w:rsidP="00A05B9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0C33A5" w:rsidRPr="00CE3E10" w:rsidTr="008B397B">
        <w:trPr>
          <w:trHeight w:val="323"/>
        </w:trPr>
        <w:tc>
          <w:tcPr>
            <w:tcW w:w="4625" w:type="dxa"/>
          </w:tcPr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สำนักงานเลขานุการกรม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สำนักกำกับดูแลความปลอดภัยทางนิวเคลียร์ 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3. สำนักกำกับดูแลความปลอดภัยทางรังสี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สำนักบริหารจัดการด้านพลังงานปรมาณู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5. สำนักสนับสนุนการกำกับดูแลความปลอดภัยจากพลังงานปรมาณู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กลุ่มปฏิบัติงานด้านวิชาการ </w:t>
            </w:r>
          </w:p>
        </w:tc>
        <w:tc>
          <w:tcPr>
            <w:tcW w:w="4678" w:type="dxa"/>
          </w:tcPr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สำนักงานเลขานุการกรม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กองตรวจสอบทางนิวเคลียร์และรังสี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กองอนุญาตทางนิวเคลียร์และรังสี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กองพัฒนาระบบและมาตรฐานกำกับดูแลความปลอดภัย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กลุ่มกฎหมาย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กลุ่มตรวจสอบภายใน</w:t>
            </w:r>
          </w:p>
          <w:p w:rsidR="000C33A5" w:rsidRPr="00CE3E10" w:rsidRDefault="000C33A5" w:rsidP="00842D41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CE3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กลุ่มพัฒนาระบบบริหาร</w:t>
            </w:r>
          </w:p>
        </w:tc>
      </w:tr>
    </w:tbl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ร่างกฎกระทรวงกำหนดให้บริเวณหมู่เกาะกระ อำเภอปากพนัง จังหวัดนครศรีธรรมราชเป็นเขตพื้นที่คุ้มครองทรัพยากรทางทะเลและชายฝั่ง พ.ศ.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คณะรัฐมนตรีมีมติอนุมัติหลักการร่างกฎกระทรวงกำหนดให้บริเวณหมู่เกาะกระ อำเภอปากพนัง จังหวัดนครศรีธรรมราชเป็นเขตพื้นที่คุ้มครองทรัพยากรทางทะเลและชายฝั่ง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“แนวชายฝั่งทะเล” เพื่อให้เกิดความชัดเจนในการบังคับใช้กฎหมาย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กำหนดให้บริเวณหมู่เกาะกระ อำเภอปากพนัง จังหวัดนครศรีธรรมราช และพื้นที่น่านน้ำโดยรอบเกาะดังกล่าว ภายในเส้นล้อมรอบตามแผนที่ท้ายกฎกระทรวง ณ จุดพิกัดในระบบยูทีเอ็ม </w:t>
      </w:r>
      <w:r w:rsidRPr="00CE3E10">
        <w:rPr>
          <w:rFonts w:ascii="TH SarabunPSK" w:hAnsi="TH SarabunPSK" w:cs="TH SarabunPSK"/>
          <w:sz w:val="32"/>
          <w:szCs w:val="32"/>
        </w:rPr>
        <w:t>WGS 8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4 หรือระบบพิกัดภูมิศาสตร์ เป็นเขตพื้นที่คุ้มครองทรัพยากรทางทะเลและชายฝั่ง โดยมีมาตรการคุ้มครองตามหลักเกณฑ์ที่กำหนดไว้ในกฎกระทรวงนี้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พื้นที่ดังต่อไปนี้เป็นเขตพื้นที่ให้ใช้มาตรการคุ้มครองทรัพยากรทางทะเลและชายฝั่งตามหลักเกณฑ์ ที่กำหนดไว้ในกฎกระทรวงนี้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(1) บริเวณที่ 1 พื้นที่บนแผ่นดินนับจากแนวชายฝั่งที่น้ำทะเลขึ้นสูงสุดเข้าไปในแผ่นดินของเกาะกระใหญ่ เกาะกระกลาง เกาะกระเล็ก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(2) บริเวณที่ 2 พื้นที่ตั้งแต่แนวน้ำขึ้นสูงสุดลงมาจนถึงแนวปะการังธรรมชาติเป็นไปตามแผนที่แนบท้าย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(3) บริเวณที่ 3 พื้นที่น่านน้ำทะเลถัดจากบริเวณที่ 2 ออกไปภายในบริเวณพื้นที่ตามจุดพิกัดที่ปรากฏในแผนที่แนบท้ายกฎกระทรวงนี้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กำหนดให้ภายในพื้นที่ตามข้อ 3. ห้ามกระทำหรือประกอบกิจกรรมต่าง ๆ เช่น ทิ้งขยะ ปล่อยน้ำเสีย การทำประมง การก่อสร้างท่าเทียบเรือ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กำหนดให้การเดินเรือในพื้นที่ตามข้อ 3. ให้เป็นไปตามเส้นทาง ระเบียบและมาตรฐานที่คณะกรรมการทรัพยากรทางทะเลและชายฝั่งจังหวัดนครศรีธรรมราชกำหนด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กำหนดให้การท่องเที่ยวในพื้นที่ตามข้อ 3.(1) และ (2) ต้องเป็นการท่องเที่ยวเชิงนิเวศ โดยคำนึงถึงความสามารถในการรองรับ ไม่ส่งผลกระทบต่อสภาพธรรมชาติเดิม ทั้งนี้ให้เป็นไปตามที่อธิบดีกรมทรัพยากรทางทะเลและชายฝั่งประกาศกำหนด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7. ให้อธิบดีกรมทรัพยากรทางทะเลและชายฝั่งหรือผู้ซึ่งอธิบดีมอบหมาย มีหน้าที่ในการติดตามตรวจสอบ กำกับดูแลและออกหลักเกณฑ์วิธีการปฏิบัติอื่นใดเพิ่มเติม เพื่อการคุ้มครองทรัพยากรทางทะเลและชายฝั่งบริเวณหมู่เกาะกระ หรือแต่งตั้งคณะทำงานอื่นใดเพื่อปฏิบัติงานตามที่จำเป็น โดยรับฟังความคิดเห็นจากคณะกรรมการทรัพยากรทางทะเลและชายฝั่งจังหวัดนครศรีธรรมราช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ร่างกฎกระทรวงว่าด้วยการขอขึ้นทะเบียนและรับใบอนุญาต การออกใบอนุญาต การขอรับใบแทนใบอนุญาต และการออกใบแทนใบอนุญาตในการประกอบโรคศิลปะ (ฉบับที่ ..) พ.ศ. ....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คณะรัฐมนตรีมีมติอนุมัติหลักการร่างกฎกระทรวงว่าด้วยการขอขึ้นทะเบียนและรับใบอนุญาต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การออกใบอนุญาต การขอรับใบแทนใบอนุญาต และการออกใบแทนใบอนุญาตในการประกอบโรคศิลปะ (ฉบับที่ ..)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กำหนดให้ใบอนุญาตเป็นผู้ประกอบโรคศิลปะมีอายุ 5 ปี นับแต่วันที่คณะกรรมการวิชาชีพออกใบอนุญาต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กำหนดหลักเกณฑ์ วิธีการ และเงื่อนไขในการยื่นคำขอต่ออายุใบอนุญาตตามแบบที่คณะกรรมการวิชาชีพในแต่ละสาขากำหนด การพิจารณาอนุมัติการขอต่ออายุใบอนุญาตเป็นผู้ประกอบโรคศิลปะ ให้เป็นไปตามสาขาและประเภทของใบอนุญาต ตามหลักเกณฑ์ วิธีการและเงื่อนไขที่คณะกรรมการวิชาชีพประกาศกำหนด โดยความเห็นชอบของคณะกรรมการการประกอบโรคศิลปะ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3. ให้แก้ไขคำว่า “ผู้อำนวยการกองการประกอบโรคศิลปะ” ในกฎกระทรวงว่าด้วยการขอขึ้นทะเบียนและรับใบอนุญาต การออกใบอนุญาต การขอรับใบแทนใบอนุญาต และการออกใบแทนใบอนุญาตในการประกอบโรคศิลปะ พ.ศ. 2547 เป็นคำว่า “ผู้อำนวยการสำนักสถานพยาบาลและการประกอบโรคศิลปะ” ทุกแห่ง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4. กำหนดบทเฉพาะกาล ดังนี้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4.1 กำหนดให้ผู้ที่ได้ขึ้นทะเบียนและรับใบอนุญาตเป็นผู้ประกอบโรคศิลปะที่ออกตามพระราชบัญญัติควบคุมการประกอบโรคศิลปะ พ.ศ. 2479 หรือพระราชบัญญัติการประกอบโรคศิลปะ พ.ศ. 2542 และใบอนุญาตนั้นยังคงมีผลใช้ได้อยู่ในวันที่กฎกระทรวงนี้มีผลใช้บังคับ ให้ถือว่าผู้นั้นได้ขึ้นทะเบียนและรับใบอนุญาตเป็นผู้ประกอบโรคศิลปะ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4.2 กำหนดให้ผู้ที่ได้รับใบอนุญาตเป็นผู้ประกอบโรคศิลปะที่ออกตามพระราชบัญญัติควบคุมการประกอบโรคศิลปะ พ.ศ. 2479 หรือพระราชบัญญัติการประกอบโรคศิลปะ พ.ศ. 2542 ซึ่งใบอนุญาตนั้นไม่ได้กำหนดวันที่หมดอายุ ให้ผู้ที่รับใบอนุญาตต้องเข้ารับการศึกษา หรืออบรมความรู้ความสามารถทางวิชาชีพ ตามหลักเกณฑ์ วิธีการ และเงื่อนไขตามที่คณะกรรมการวิชาชีพประกาศกำหนด โดยความเห็นชอบของคณะกรรมการ</w:t>
      </w:r>
      <w:r w:rsidR="0081560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การประกอบโรคศิลปะ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ร่างกฎกระทรวงกำหนดหลักเกณฑ์ วิธีการ และเงื่อนไขการแต่งตั้งกรรมการผู้ทรงคุณวุฒิ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ในคณะกรรมการตามพระราชบัญญัติแร่ พ.ศ. 2560 จำนวน 3 ฉบับ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จำนวน 3 ฉบับ ตามที่กระทรวงอุตสาหกรรม (อก.) เสนอ และให้ส่งสำนักงานคณะกรรมการกฤษฎีกาตรวจพิจารณาเป็นเรื่องด่วน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ดังนี้</w:t>
      </w:r>
    </w:p>
    <w:p w:rsidR="00815604" w:rsidRDefault="000C33A5" w:rsidP="00842D4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และเงื่อนไขการแต่งตั้งกรรมการผู้ทรงคุณวุฒิในกรรมการนโยบายบริหารจัดการแร่แห่งชาติ พ.ศ. ....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สาระสำคัญเป็นการกำหนดหลักเกณฑ์ วิธีการ และเงื่อนไขในการสรรหาบุคคลที่จะได้รับการแต่งตั้งเป็นกรรมการผู้ทรงคุณวุฒิในคณะกรรมการนโยบายบริหารจัดการแร่แห่งชาติ </w:t>
      </w:r>
      <w:r w:rsidR="00815604">
        <w:rPr>
          <w:rFonts w:ascii="TH SarabunPSK" w:hAnsi="TH SarabunPSK" w:cs="TH SarabunPSK" w:hint="cs"/>
          <w:sz w:val="32"/>
          <w:szCs w:val="32"/>
          <w:cs/>
        </w:rPr>
        <w:tab/>
      </w:r>
      <w:r w:rsidR="00815604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และเงื่อนไขการแต่งตั้งกรรมการผู้ทรงคุณวุฒิในคณะกรรมการแร่ พ.ศ. ....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  สาระสำคัญเป็นการกำหนดหลักเกณฑ์ วิธีการ และเงื่อนไขในการแต่งตั้งกรรมการผู้ทรงคุณวุฒิในคณะกรรมการแร่ และ </w:t>
      </w:r>
    </w:p>
    <w:p w:rsidR="000C33A5" w:rsidRPr="00CE3E10" w:rsidRDefault="00815604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33A5" w:rsidRPr="00CE3E10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และเงื่อนไขการแต่งตั้งกรรมการผู้ทรงคุณวุฒิในคณะกรรมการแร่จังหวัด พ.ศ. ....</w:t>
      </w:r>
      <w:r w:rsidR="000C33A5" w:rsidRPr="00CE3E10">
        <w:rPr>
          <w:rFonts w:ascii="TH SarabunPSK" w:hAnsi="TH SarabunPSK" w:cs="TH SarabunPSK"/>
          <w:sz w:val="32"/>
          <w:szCs w:val="32"/>
          <w:cs/>
        </w:rPr>
        <w:t xml:space="preserve">  สาระสำคัญเป็นการกำหนดหลักเกณฑ์ วิธีการ และเงื่อนไขการแต่งตั้งกรรมการผู้ทรงคุณวุฒิในคณะกรรมการแร่จังหวัด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923BB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 ในการอนุญาตและการอนุญาตให้ส่งออก นำเข้า และนำผ่าน ราชอาณาจักรซึ่งสินค้า พ.ศ. ....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 ในการอนุญาตและการอนุญาตให้ส่งออก นำเข้า และนำผ่าน ราชอาณาจักรซึ่งสินค้า พ.ศ. .... ตามที่กระทรวงพาณิชย์ (พณ.) เสนอ และให้ส่งสำนักงานคณะกรรมการกฤษฎีกาตรวจพิจารณา โดยให้พิจารณาในประเด็นปัญหา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ข้อกฎหมายและความสอดคล้องกับรัฐธรรมนูญฯ ตามความเห็นของสำนักงานคณะกรรมการกฤษฎีกา และให้รับความเห็นของกระทรวงการต่างประเทศไปประกอบการพิจารณาด้วย แล้วดำเนินการต่อไปได้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1. ให้กฎกระทรวงนี้ใช้บังคับเมื่อพ้นกำหนดหกสิบวันนับแต่วันประกาศในราชกิจจานุเบกษา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ให้ยกเลิกกฎกระทรวงการขออนุญาตและการอนุญาตให้ส่งออกไปนอกและนำเข้ามา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ในราชอาณาจักรซึ่งสินค้า พ.ศ. 2555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 วิธีการ และเงื่อนไขเกี่ยวกับการยื่นคำร้องขออนุญาต ส่งออก นำเข้า และ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นำผ่าน ทั้งนี้ การแก้ไขเพิ</w:t>
      </w:r>
      <w:r w:rsidR="00815604">
        <w:rPr>
          <w:rFonts w:ascii="TH SarabunPSK" w:hAnsi="TH SarabunPSK" w:cs="TH SarabunPSK"/>
          <w:sz w:val="32"/>
          <w:szCs w:val="32"/>
          <w:cs/>
        </w:rPr>
        <w:t>่มเติมหรือปรับปรุงแบบคำร้องแบบใ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บ</w:t>
      </w:r>
      <w:r w:rsidRPr="00CE3E10">
        <w:rPr>
          <w:rFonts w:ascii="TH SarabunPSK" w:hAnsi="TH SarabunPSK" w:cs="TH SarabunPSK"/>
          <w:sz w:val="32"/>
          <w:szCs w:val="32"/>
          <w:cs/>
        </w:rPr>
        <w:t>อนุญาต ส่งออก นำเข้า หรือนำผ่าน หรือมีความจำเป็นต้องกำหนอแบบคำร้อง แบบใบอนุญาต ส่งออก นำเข้า หรือนำผ่าน รูปแบบอื่นเพื่อความเหมาะสมในการขออนุญาตและการอนุญาตซึ่งสินค้าหนึ่งสินค้าใดเป็นการเฉพาะ ให้เป็นไปตามประกาศที่อธิบดีกรมการค้าต่างประเทศกำหนด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4. กำหนดลักษณะต้องห้ามของผู้ขออนุญาตส่งออก นำเข้า หรือนำผ่าน เช่น ต้องเป็นผู้ซึ่งไม่เคยกระทำการใด ๆ ที่เป็นผลเสียหายแก่การค้าระหว่างประเทศมาก่อน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5. กำหนดคุณสมบัติของผู้อนุญาต หลักเกณฑ์ วิธีการ และเงื่อนไขหรือเอกสารหรือหลักฐาน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ในการขออนุญาตส่งออก นำเข้า หรือนำผ่าน สำหรับสินค้าเฉพาะเพื่อความมั่นคงทางเศรษฐกิจ สาธารณประโยชน์ การสาธารณสุข ความมั่นคงของประเทศ ความสงบเรียบร้อยหรือศีลธรรมอันดีของประชาชน เพื่อปฏิบัติให้เป็นไปตามความตกลงระหว่างประเทศหรือเพื่อประโยชน์อื่นใดของรัฐ ให้เป็นไปตามระเบียบที่ พณ. 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6. กำหนดให้ผู้ขออนุญาตฯ ต้องแสดงเอกสารหรือหลักฐานตามระเบียบที่ พณ. กำหนดไว้สำหรับสินค้านั้น และกำหนดสถานที่ยื่นคำร้องขอรับใบอนุญาตฯ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7. กำหนดให้ผู้มีหน้าที่พิจารณาคำร้องขอรับใบอนุญาตพิจารณาตามหลักเกณฑ์ วิธีการ และเงื่อนไขที่กำหนดไว้ในกฎกระทรวงนี้และระเบียบที่ พณ. 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8. กำหนดให้กรณีที่ พณ. มีความจำเป็นต้องจำกัดปริมาณการอนุญาต กำหนดประเภท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 xml:space="preserve">การอนุญาต และกำหนดระยะเวลาการการอนุญาต ตลอดจนการเพิกถอนและระงับการอนุญาตสำหรับส่งออก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>การนำเข้า หรือการนำผ่าน เพื่อความมั่นคงทางเศรษฐกิจ สาธารณประโยชน์ ฯลฯ ให้เป็นไปตามระเบียบที่ พณ. กำหนด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9. กำหนดบทเฉพาะกาล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ร่างประกาศกระทรวงพาณิชย์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กำหนดให้อาวุธและยุทโธปกรณ์สินค้าฟุ่มเฟือยน้ำมันเชื้อเพลิงสำหรับอากาศยาน เฮลิคอปเตอร์ และเรือเป็นสินค้าที่ต้องห้ามส่งออกและห้ามนำผ่านไปยังสาธารณรัฐประชาธิปไตยประชาชนเกาหลี กำหนดให้อาวุธและยุทโธปกรณ์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สินค้าแร่และรูปปั้นที่ส่งมาจากหรือมีแหล่งกำเนิดจากสาธารณรัฐประชาธิปไตยประชาชนเกาหลี เป็นสินค้าที่ต้องห้ามนำเข้ามาในราชอาณาจักรและกำหนดให้อาวุธ และยุทโธปกรณ์ สินค้าฟุ่มเฟือยน้ำมันเชื้อเพลิงสำหรับอากาศยานเฮลิคอปเตอร์ เรือ สินค้าแร่ และรูปปั้นเป็นสินค้าที่ต้องห้ามส่งออกห้ามนำเข้าและห้ามนำผ่านราชอาณาจักร ไปยังกองกำลังติดอาวุธเพื่อใช้สนับสนุนกองกำลังติดอาวุธของสาธารณรัฐประชาธิปไตยประชาชนเกาหลี พ.ศ. ....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กำหนดให้อาวุธและยุทโธปกรณ์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สินค้าฟุ่มเฟือยน้ำมันเชื้อเพลิงสำหรับอากาศยาน เฮลิคอปเตอร์ และเรือ เป็นสินค้าที่ต้องห้ามส่งออกและห้ามนำผ่านไปยังสาธารณรัฐประชาธิปไตยประชาชนเกาหลี กำหนดให้อาวุธและยุทโธปกรณ์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สินค้าแร่และรูปปั้น ที่ส่งมาจากหรือมีแหล่งกำเนิดจากสาธารณรัฐประชาธิปไตยประชาชนเกาหลี เป็นสินค้าที่ต้องห้ามนำเข้ามาในราชอาณาจักรและกำหนดให้อาวุธและยุทโธปกรณ์ สินค้าฟุ่มเฟือย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น้ำมันเชื้อเพลิงสำหรับอากาศยานเฮลิคอปเตอร์ เรือ สินค้าแร่ และรูปปั้น เป็นสินค้าที่ต้องห้ามส่งออก ห้ามนำเข้าและห้ามนำผ่านราชอาณาจักร ไปยังกองกำลังติดอาวุธเพื่อใช้สนับสนุนกองกำลังติดอาวุธของสาธารณรัฐประชาธิปไตยประชาชนเกาหลี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โดยให้รับข้อสังเกตของกระทรวงการต่างประเทศไปประกอบการพิจารณาด้วยแล้วดำเนินการต่อไปได้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สาระสำคัญของร่างประกาศ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กำหนดให้ยกเลิกประกาศกระทรวงพาณิชย์ เรื่อง กำหนดให้อาวุธและยุทโธปกรณ์ และสินค้าฟุ่มเฟือย เป็นสินค้าต้องห้ามส่งออกไปสาธารณรัฐประชาธิปไตยประชาชนเกาหลี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หนดให้อาวุธและยุทโธปกรณ์ที่ส่งมาจากหรือมีแหล่งกำเนิดจากสาธารณรัฐประชาธิปไตยประชาชนเกาหลีเป็นสินค้าที่ต้องห้ามนำเข้ามาในราชอาณาจักร พ.ศ. 2557 ลงวันที่ 10 ตุลาคม พ.ศ. 2557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กำหนดนิยามคำว่า “อาวุธและยุทโธปกรณ์” และกำหนดนิยามคำว่า “สินค้าฟุ่มเฟือย” “น้ำมันเชื้อเพลิงสำหรับอากาศยาน” “เฮลิคอปเตอร์” “เรือ” “สินค้าแร่” และ “รูปปั้น” ให้เป็นไปตามรายการสินค้าตามบัญชีท้ายประกาศ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3. กำหนดให้อาวุธและยุทโธปกรณ์ สินค้าฟุ่มเฟือย น้ำมันเชื้อเพลิงสำหรับอากาศยาน</w:t>
      </w:r>
    </w:p>
    <w:p w:rsidR="000C33A5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เฮลิคอปเตอร์ เรือ เป็นสินค้าที่ต้องห้ามส่งออกและห้ามนำผ่านไปยังสาธารณรัฐประชาธิปไตยประชาชนเกาหลี</w:t>
      </w:r>
    </w:p>
    <w:p w:rsidR="00815604" w:rsidRPr="00CE3E10" w:rsidRDefault="00815604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="00FA7F47"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กำหนดให้อาวุธและยุทโธปกรณ์ สินค้าแร่ และรูปปั้น ที่ส่งมาจากหรือมีแหล่งกำเนิดจาก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สาธารณรัฐประชาชนเกาหลี เป็นสินค้าที่ต้องห้ามนำเข้ามาในราชขอาณาจักร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5. กำหนดให้สินค้าที่กำหนดไว้ตามข้อ 3 และ ข้อ 4 เป็นสินค้าที่ต้องห้ามส่งออกห้ามนำเข้าและ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ห้ามนำผ่านราชอาณาจักร ไปยังกองกำลังติดอาวุธที่อยู่ในประเทศใดก็ตาม เพื่อใช้สนับสนุนกองกำลังติดอาวุธ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ของสาธารณรัฐประชาธิปไตยประชาชนเกาหลี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กำหนดข้อยกเว้นที่มิให้ใช้บังคับ เช่น เพื่อวัตถุประสงค์ทางด้านต่างมนุษยธรรมสำหรับพลเมืองของสาธารณรัฐประชาธิปไตยประชาชนเกาหลีตามเงื่อนไขที่กำหนดไว้ในข้อมติหรือเพื่อใช้ในกิจกรรมของคณะผู้แทนทางการทูต หรือเพื่อใช้ในการดำรงชีพเท่านั้น</w:t>
      </w:r>
    </w:p>
    <w:p w:rsidR="00DD5718" w:rsidRPr="00CE3E10" w:rsidRDefault="00DD5718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CE3E10" w:rsidRDefault="00DD5718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10.</w:t>
      </w:r>
      <w:r w:rsidR="000C33A5"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เป้าหมายของนโยบายการเงินประจำ ปี 2561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คณะรัฐมนตรีมีมติอนุมัติเป้าหมายของนโยบายการเงินประจำ ปี 2561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 และเป้าหมายสำหรับปี 2561 ซึ่งกำหนดเป้าหมายของนโยบายการเงินไว้ที่อัตราเงินเฟ้อทั่วไปเฉลี่ยทั้งปีร้อยละ 2.5 </w:t>
      </w:r>
      <w:r w:rsidRPr="00CE3E10">
        <w:rPr>
          <w:rFonts w:ascii="TH SarabunPSK" w:eastAsiaTheme="minorHAnsi" w:hAnsi="TH SarabunPSK" w:cs="TH SarabunPSK"/>
          <w:sz w:val="32"/>
          <w:szCs w:val="32"/>
        </w:rPr>
        <w:t>± 1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CE3E10">
        <w:rPr>
          <w:rFonts w:ascii="TH SarabunPSK" w:eastAsiaTheme="minorHAnsi" w:hAnsi="TH SarabunPSK" w:cs="TH SarabunPSK"/>
          <w:sz w:val="32"/>
          <w:szCs w:val="32"/>
        </w:rPr>
        <w:t xml:space="preserve">59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ตามที่กระทรวงการคลัง (กค.) เสนอ และจะได้ประกาศในราชกิจจานุเบกษาต่อไป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กค. รายงานว่า ผู้ว่าการธนาคารแห่งประเทศไทย (ธปท.) ในฐานะประธาน กนง. ได้ประชุมหารือร่วมกับรัฐมนตรีว่าการกระทรวงการคลัง และได้เห็นชอบร่วมกันในการกำหนดเป้าหมายของนโยบายการเงินสำหรับระยะปานกลาง และเป้าหมายสำหรับปี 2561 โดยมีสาระสำคัญ ดังนี้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เป้าหมายของนโยบายการเงินสำหรับระยะปานกลาง และเป้าหมายสำหรับ ปี 2561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กนง. ดำเนินนโยบายการเงินภายใต้กรอบเป้าหมายเงินเฟ้อแบบมีความยืดหยุ่น ซึ่งเป็นกรอบที่ให้ความสำคัญกับการรักษาเสถียรภาพราคาระยะปานกลาง ควบคู่กับการดูแลการเติบโตทางเศรษฐกิจและการรักษาเสถียรภาพระบบการเงิน โดย กนง. จะพิจารณารักษาความสมดุลของเป้าหมายด้านต่าง ๆ อย่างเหมาะสม และมีความพร้อมที่จะใช้เครื่องมือในการดำเนินนโยบายการเงินที่มีอยู่สนับสนุนให้ระดับราคามีเสถียรภาพและเป็นไปตามเป้าหมายและเศษฐกิจของประเทศเติบโตเต็มศักยภาพและยั่งยืน โดยไม่ก่อให้เกิดความเปราะบางต่อเสถียรภาพระบบการเงิน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รัฐมนตรีว่าการกระทรวงการคลังและ กนง. จึงมีข้อตกลงร่วมกัน โดยกำหนดให้อัตราเงินเฟ้อทั่วไปเฉลี่ยทั้งปีที่ร้อยละ 2.5 ± 1.5 เป็นเป้าหมายของนโยบายการเงินสำหรับระยะปานกลาง และเป็นเป้าหมายสำหรับปี 2561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เนื่องจากเป็นระดับที่เอื้อให้การเติบโตทางเศรษฐกิจสอดคล้องกับศักยภาพของระบบเศรษฐกิจไทย อย่างไรก็ตาม จากการเปลี่ยนแปลงเชิงโครงสร้างของเศรษฐกิจโลกและเศรษฐกิจไทย ซึ่งได้ส่งผลกระทบต่อพลวัตเงินเฟ้อและแนวโน้มอัตราเงินเฟ้อในระยะข้างหน้า ธปท. จะได้ศึกษาการเปลี่ยนแปลงเชิงโครงสร้างดังกล่าว เพื่อให้การกำหนดเป้าหมายของนโยบายการเงินในระยะต่อไปมีความเหมาะสมและมีประสิทธิภาพมากยิ่งขึ้นอันจะเป็นประโยชน์ต่อการส่งผ่านการดำเนินนโยบายการเงินในอนาคต</w:t>
      </w:r>
    </w:p>
    <w:p w:rsidR="00815604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การเคลื่อนไหวของอัตราเงินเฟ้อทั่วไปออกนอกกรอบเป้าหมาย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กนง. ประเมินว่า อัตราเงินเฟ้อทั่วไปในปี 2561 จะปรับสูงขึ้นจากปี 2560 และจะอยู่ภายในกรอบเป้าหมาย อย่างไรก็ตาม การฟื้นตัวของเศรษฐกิจไทยที่ยังไม่กระจายตัวทั่วถึง รวมถึงพลวัตเงินเฟ้อที่เปลี่ยนแปลงไปจากปัจจัยเชิงโครงสร้าง อาจส่งผลให้อัตราเงินเฟ้อทั่วไปแตกต่างไปจากที่ประเมินไว้ ซึ่งหากอัตราเงินเฟ้อทั่วไปเคลื่อนไหวออกนอกกรอบเป้าหมาย หรือ กนง. ประเมินว่าอัตราเงินเฟ้อทั่วไปจะออกนอกกรอบเป้าหมาย กนง. จะมีจดหมายเปิดผนึกถึงรัฐมนตรีว่าการกระทรวงการคลัง โดยจะชี้แจงถึงสาเหตุ นโยบายการเงินที่ได้ดำเนินการไปแล้ว ระยะเวลาที่คาดว่าอัตราเงินเฟ้อทั่วไปจะกลับเข้าสู่</w:t>
      </w:r>
    </w:p>
    <w:p w:rsidR="00815604" w:rsidRDefault="00815604" w:rsidP="00842D41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</w:p>
    <w:p w:rsidR="00815604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เป้าหมาย และแนวทางการดำเนินนโยบายการเงินเพื่อนำอัตราเงินเฟ้อทั่วไปกลับเข้าสู่เป้าหมายในระยะเวลา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ที่เหมาะสม รวมทั้งจะรายงานความคืบหน้าของการแก้ไขปัญหาเป็นระยะตามสมควร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ทั้งนี้ ในการพิจารณาการดำเนินนโยบายการเงิน กนง. จะให้ความสำคัญต่อเป้าหมายของอัตราเงินเฟ้อทั่วไปที่ได้กำหนดไว้ พร้อมทั้งชั่งน้ำหนักข้อดี ข้อเสียของการดำเนินนโยบายการเงินในแต่ละทางเลือก (</w:t>
      </w:r>
      <w:r w:rsidRPr="00CE3E10">
        <w:rPr>
          <w:rFonts w:ascii="TH SarabunPSK" w:eastAsiaTheme="minorHAnsi" w:hAnsi="TH SarabunPSK" w:cs="TH SarabunPSK"/>
          <w:sz w:val="32"/>
          <w:szCs w:val="32"/>
        </w:rPr>
        <w:t>Policy Trade-off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) เพื่อรักษาความสมดุลระหว่างเป้าหมายด้านเสถียรภาพราคา การเติบโตทางเศรษฐกิจ และเสถียรภาพระบบการเงินอย่างเหมาะสม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การติดตามความเคลื่อนไหวของเป้าหมายของนโยบายการเงิน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กค. และ ธปท. จะจัดให้มีการหารือร่วมกันเป็นประจำ และ/หรือ เมื่อมีเหตุจำเป็นอื่นตามที่ทั้งสองหน่วยงานจะเห็นสมควร เพื่อให้สามารถบรรลุเป้าหมายของนโยบายการเงินอย่างมีประสิทธิภาพและเพื่อให้การดำเนินนโยบายการคลังและนโยบายการเงินเป็นไปในทิศทางที่สอดประสานกัน พร้อมทั้งจัดทำรายงานผลการดำเนินนโยบายการเงินทุกครึ่งปี เพื่อแจ้งให้รัฐมนตรีว่าการกระทรวงการคลังทราบ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4.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การแก้ไขเป้าหมายของนโยบายการเงิน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ในกรณีที่มีเหตุอันสมควรหรือจำเป็น รัฐมนตรีว่าการกระทรวงการคลังและ กนง. อาจตกลงร่วมกันเพื่อแก้ไขเป้าหมายของนโยบายการเงินได้ก่อนนำเสนอคณะรัฐมนตรีเพื่อพิจารณา</w:t>
      </w:r>
    </w:p>
    <w:p w:rsidR="0088693F" w:rsidRPr="00CE3E10" w:rsidRDefault="0088693F" w:rsidP="00842D41">
      <w:pPr>
        <w:spacing w:line="340" w:lineRule="exact"/>
        <w:rPr>
          <w:sz w:val="32"/>
          <w:szCs w:val="32"/>
          <w:cs/>
        </w:rPr>
      </w:pPr>
    </w:p>
    <w:p w:rsidR="000C33A5" w:rsidRPr="00CE3E10" w:rsidRDefault="006E3E51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0C33A5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การจัดกิจกรรมสวดมนต์ข้ามปี ถวายเป็นพระราชกุศล เสริมสิริมงคลทั่วไปส่งท้ายปีเก่าวิถีไทย ต้อนรับปีใหม่วิถีธรรม พุทธศักราช 2561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="00FA7F47" w:rsidRPr="00CE3E1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คณะรัฐมนตรีมีมติรับทราบการจัดกิจกรรมสวดมนต์ข้ามปี ถวายเป็นพระราชกุศล เสริมสิริมงคลทั่วไปส่งท้ายปีเก่าวิถีไทย ต้อนรับปีใหม่วิถีธรรม พุทธศักราช 2561 ตามที่กระทรวงวัฒนธรรม (วธ.) เสนอ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="00FA7F47"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การจัดกิจกรรมสวดมนต์ข้ามปี ถวายเป็นพระราชกุศล เสริมสิริมงคลทั่วไปส่งท้ายปีเก่า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วิถีไทย ต้อนรับปีใหม่วิถีธรรม พุทธศักราช 2561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ที่ประชุมมหาเถรสมาคม ครั้งที่ 26/2562 เมื่อวันที่ 10 พฤศจิกายน 2560 ได้มีมติเห็นชอบโครงการสวดมนต์เพื่อเป็นสิริมงคลเนื่องในโอกาสรับปีใหม่ 2561 โดยขอให้ทุกวัดในราชอาณาจักรและวัดไทยในต่างประเทศจัดให้มีการสมาทานศีล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ฟังพระธรรมเทศนา สวดมนต์และเจริญจิตตภาวนาข้ามปี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ในวันที่ 31 ธันวาคม 2560 และให้มีพิธีทำบุญตักบาตรเพื่อถวายเป็นพระราชกุศล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0C33A5" w:rsidRPr="00CE3E10" w:rsidRDefault="000C33A5" w:rsidP="00842D41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แด่สมเด็จพระบูรพมหากษัตริยาธิราช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พระบรมวงศานุวงศ์ทุกพระองค์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และสวดมนต์ให้ประเทศไทยในวันที่ 1 มกราคม 2561 รวมทั้งขอให้วัดทุกวัดประชาสัมพันธ์เชิญชวนพุทธศาสนิกชนพร้อมครอบครัว ลด ละ เลิกอบายมุข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สิ่งเสพติด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E3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และร่วมกันทำกิจกรรมที่เป็นมงคลดังกล่าวที่วัดแทนการละเล่นหรือกิจกรรมที่รื่นเริงอย่างอื่น</w:t>
      </w:r>
    </w:p>
    <w:p w:rsidR="0088693F" w:rsidRPr="00CE3E10" w:rsidRDefault="0088693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เรื่อง มาตรการพิเศษเพื่อขับเคลื่อน </w:t>
      </w:r>
      <w:r w:rsidRPr="00CE3E10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สู่ยุค 4.0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 ดังนี้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มาตรการพิเศษเพื่อขับเคลื่อน </w:t>
      </w:r>
      <w:r w:rsidRPr="00CE3E10">
        <w:rPr>
          <w:rFonts w:ascii="TH SarabunPSK" w:hAnsi="TH SarabunPSK" w:cs="TH SarabunPSK"/>
          <w:sz w:val="32"/>
          <w:szCs w:val="32"/>
        </w:rPr>
        <w:t xml:space="preserve">SMEs </w:t>
      </w:r>
      <w:r w:rsidRPr="00CE3E10">
        <w:rPr>
          <w:rFonts w:ascii="TH SarabunPSK" w:hAnsi="TH SarabunPSK" w:cs="TH SarabunPSK"/>
          <w:sz w:val="32"/>
          <w:szCs w:val="32"/>
          <w:cs/>
        </w:rPr>
        <w:t>สู่ยุค 4.0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ด้านการส่งเสริมพัฒนาและด้านการเงินและโครงการภายใต้มาตรการดังกล่าว พร้อมทั้งให้ อก. เป็นหน่วยงานหลักในการบูรณาการกับหน่วยงานต่าง ๆ ที่เกี่ยวข้องในการขับเคลื่อนมาตรการที่เสนอ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เห็นชอบในหลักการแนวทางยกระดับความสามารถของธนาคารพัฒนาวิสาหกิจขนาดกลางและข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นาด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ย่อ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แห่งประเทศไทย เพื่อให้บริการและส่งเสริมพัฒนา</w:t>
      </w:r>
      <w:r w:rsidR="00815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</w:rPr>
        <w:t>SMEs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ให้ครอบคลุมทุกพื้นที่ชุมชน และให้ธนาคารพัฒนาวิสาหกิจขนาดกลางและขนาดย่อ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แห่งประเทศไทยเสนอขอรับการเพิ่มทุนจากกระทรวงการคลังตามความจำเป็นและเหมาะสมต่อการรองรับสินทรัพย์เสี่ยงที่เพิ่มขึ้นและการดำรงสถานะเงินทุนต่อ</w:t>
      </w:r>
      <w:bookmarkStart w:id="0" w:name="_GoBack"/>
      <w:bookmarkEnd w:id="0"/>
      <w:r w:rsidRPr="00CE3E10">
        <w:rPr>
          <w:rFonts w:ascii="TH SarabunPSK" w:hAnsi="TH SarabunPSK" w:cs="TH SarabunPSK" w:hint="cs"/>
          <w:sz w:val="32"/>
          <w:szCs w:val="32"/>
          <w:cs/>
        </w:rPr>
        <w:t>สินทรัพย์เสี่ยงให้เป็นไปตามหลักเกณฑ์ที่กำหนดต่อไป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3. เห็นชอบให้ธนาคารออมสินแยกบัญชีการดำเนินโครงการ </w:t>
      </w:r>
      <w:r w:rsidRPr="00CE3E10">
        <w:rPr>
          <w:rFonts w:ascii="TH SarabunPSK" w:hAnsi="TH SarabunPSK" w:cs="TH SarabunPSK"/>
          <w:sz w:val="32"/>
          <w:szCs w:val="32"/>
        </w:rPr>
        <w:t>Transformation Loan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เสริมแกร่ง (</w:t>
      </w:r>
      <w:r w:rsidRPr="00CE3E10">
        <w:rPr>
          <w:rFonts w:ascii="TH SarabunPSK" w:hAnsi="TH SarabunPSK" w:cs="TH SarabunPSK"/>
          <w:sz w:val="32"/>
          <w:szCs w:val="32"/>
        </w:rPr>
        <w:t xml:space="preserve">Soft Loan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เพื่อปรับเปลี่ยนเครื่องจักร ระยะที่ 2) และให้ธนาคารพัฒนาวิสาหกิจขนาดกลางและขนาดย่อมแห่ง</w:t>
      </w:r>
      <w:r w:rsidRPr="00CE3E10">
        <w:rPr>
          <w:rFonts w:ascii="TH SarabunPSK" w:hAnsi="TH SarabunPSK" w:cs="TH SarabunPSK" w:hint="cs"/>
          <w:sz w:val="32"/>
          <w:szCs w:val="32"/>
          <w:cs/>
        </w:rPr>
        <w:lastRenderedPageBreak/>
        <w:t>ประเทศไทยแยกบัญชีการดำเนินโครงการยกระดับความสามารถของธนาคารพัฒนาวิสาหกิจ</w:t>
      </w:r>
      <w:r w:rsidRPr="00CE3E10">
        <w:rPr>
          <w:rFonts w:ascii="TH SarabunPSK" w:hAnsi="TH SarabunPSK" w:cs="TH SarabunPSK"/>
          <w:sz w:val="32"/>
          <w:szCs w:val="32"/>
          <w:cs/>
        </w:rPr>
        <w:t>ขนาดกลางและขนาดย่อมแห่งประเทศไทย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ร่วมดำเนินการกับกองทุนพัฒนาเอสเอ็มอีตามแนวประชารัฐและโครงการสินเชื่อเพื่อยกระดับเศรษฐกิจชุมชน (</w:t>
      </w:r>
      <w:r w:rsidRPr="00CE3E10">
        <w:rPr>
          <w:rFonts w:ascii="TH SarabunPSK" w:hAnsi="TH SarabunPSK" w:cs="TH SarabunPSK"/>
          <w:sz w:val="32"/>
          <w:szCs w:val="32"/>
        </w:rPr>
        <w:t>Local Economy Loan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) ออกจากการดำเนินการตามปกติ เป็นโครงการตามนโยบายของรัฐบาล (</w:t>
      </w:r>
      <w:r w:rsidRPr="00CE3E10">
        <w:rPr>
          <w:rFonts w:ascii="TH SarabunPSK" w:hAnsi="TH SarabunPSK" w:cs="TH SarabunPSK"/>
          <w:sz w:val="32"/>
          <w:szCs w:val="32"/>
        </w:rPr>
        <w:t>Public Service Account : PSA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) รวมทั้งสามารถนำส่วนต่างระหว่างค่าใช้จ่ายในการดำเนินการที่เกิดขึ้นจริงและค่าบริหารโครงการฯ บวกกลับเพื่อการคำนวณโบนัสประจำปีของพนักงานได้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</w:r>
    </w:p>
    <w:p w:rsidR="006E3E51" w:rsidRPr="00CE3E10" w:rsidRDefault="006E3E51" w:rsidP="006E3E5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4. อนุมัติกรอบวงเงินงบประมาณเพื่อดำเนินการสินเชื่อเพื่อยกระดับเศรษฐกิจชุมชน (</w:t>
      </w:r>
      <w:r w:rsidRPr="00CE3E10">
        <w:rPr>
          <w:rFonts w:ascii="TH SarabunPSK" w:hAnsi="TH SarabunPSK" w:cs="TH SarabunPSK"/>
          <w:sz w:val="32"/>
          <w:szCs w:val="32"/>
        </w:rPr>
        <w:t xml:space="preserve">Local Economy Loan)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และโครงการ </w:t>
      </w:r>
      <w:r w:rsidRPr="00CE3E10">
        <w:rPr>
          <w:rFonts w:ascii="TH SarabunPSK" w:hAnsi="TH SarabunPSK" w:cs="TH SarabunPSK"/>
          <w:sz w:val="32"/>
          <w:szCs w:val="32"/>
        </w:rPr>
        <w:t>Transformation Loan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เสริมแกร่ง </w:t>
      </w:r>
      <w:r w:rsidRPr="00CE3E10">
        <w:rPr>
          <w:rFonts w:ascii="TH SarabunPSK" w:hAnsi="TH SarabunPSK" w:cs="TH SarabunPSK"/>
          <w:sz w:val="32"/>
          <w:szCs w:val="32"/>
          <w:cs/>
        </w:rPr>
        <w:t>(</w:t>
      </w:r>
      <w:r w:rsidRPr="00CE3E10">
        <w:rPr>
          <w:rFonts w:ascii="TH SarabunPSK" w:hAnsi="TH SarabunPSK" w:cs="TH SarabunPSK"/>
          <w:sz w:val="32"/>
          <w:szCs w:val="32"/>
        </w:rPr>
        <w:t xml:space="preserve">Soft Loan </w:t>
      </w:r>
      <w:r w:rsidRPr="00CE3E10">
        <w:rPr>
          <w:rFonts w:ascii="TH SarabunPSK" w:hAnsi="TH SarabunPSK" w:cs="TH SarabunPSK"/>
          <w:sz w:val="32"/>
          <w:szCs w:val="32"/>
          <w:cs/>
        </w:rPr>
        <w:t>เพื่อปรับเปลี่ยนเครื่องจักร ระยะที่ 2)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โดยขอรับงบประมาณชดเชยจากรัฐบาลเป็นระยะเวลา 7 ปี ในกรอบวงเงิน ไม่เกิน 6</w:t>
      </w:r>
      <w:r w:rsidRPr="00CE3E10">
        <w:rPr>
          <w:rFonts w:ascii="TH SarabunPSK" w:hAnsi="TH SarabunPSK" w:cs="TH SarabunPSK"/>
          <w:sz w:val="32"/>
          <w:szCs w:val="32"/>
        </w:rPr>
        <w:t>,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395 ล้านบาท และขอรับจัดสรรงบประมาณจากงบประมาณรายจ่ายประจำปีวงเงิน 1</w:t>
      </w:r>
      <w:r w:rsidRPr="00CE3E10">
        <w:rPr>
          <w:rFonts w:ascii="TH SarabunPSK" w:hAnsi="TH SarabunPSK" w:cs="TH SarabunPSK"/>
          <w:sz w:val="32"/>
          <w:szCs w:val="32"/>
        </w:rPr>
        <w:t>,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485 ล้านบาท ในปีแรก และให้ธนาคารพัฒนาวิสาหกิจขนาดกลางและขนาดย่อ</w:t>
      </w:r>
      <w:r w:rsidR="00815604">
        <w:rPr>
          <w:rFonts w:ascii="TH SarabunPSK" w:hAnsi="TH SarabunPSK" w:cs="TH SarabunPSK" w:hint="cs"/>
          <w:sz w:val="32"/>
          <w:szCs w:val="32"/>
          <w:cs/>
        </w:rPr>
        <w:t>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>แห่งประเทศไทย และธนาคารออมสินเป็นหน่วยงานหลัก และให้สถาบันการเงินเฉพาะกิจของรัฐและธนาคารพาณิชย์ที่เกี่ยวข้องเป็นหน่วยร่วมดำเนินการ เพื่อบูรณาการการดำเนินมาตรการที่เสนอดังกล่าวต่อไป</w:t>
      </w:r>
    </w:p>
    <w:p w:rsidR="00913F1F" w:rsidRPr="00CE3E10" w:rsidRDefault="00913F1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3E1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13.</w:t>
      </w:r>
      <w:r w:rsidR="000C33A5"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ขออนุมัติร่างความตกลงระหว่างรัฐบาลแห่งราชอาณาจักรไทยกับรัฐบาลแห่งสาธารณรัฐเซเชลส์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1. เห็นชอบร่างความตกลงระหว่างรัฐบาลแห่งราชอาณาจักรไทยกับรัฐบาลแห่งสาธารณรัฐเซเชลส์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อนุมัติให้รัฐมนตรีว่าการกระทรวงการต่างประเทศหรือผู้ที่ได้รับมอบหมายเป็นผู้ลงนาม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ในร่างความตกลงฯ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3. มอบหมายให้ กต. จัดทำหนังสือมอบอำนาจเต็ม (</w:t>
      </w:r>
      <w:r w:rsidRPr="00CE3E10">
        <w:rPr>
          <w:rFonts w:ascii="TH SarabunPSK" w:eastAsiaTheme="minorHAnsi" w:hAnsi="TH SarabunPSK" w:cs="TH SarabunPSK"/>
          <w:sz w:val="32"/>
          <w:szCs w:val="32"/>
        </w:rPr>
        <w:t>Full Powers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) ให้แก่ผู้ลงนามในข้อ 2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4. อนุมัติในหลักการให้ กต. มีหนังสือแจ้งฝ่ายเซเชลส์ เพื่อให้ความตกลงฯ มีผลบังคับต่อไป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  <w:t>5. หากมีความจำเป็นต้องแก้ไขปรับปรุงร่างความตกลงฯ โดยไม่ขัดกับหลักการที่คณะรัฐมนตรี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ได้อนุมัติหรือให้ความเห็นชอบไว้ ให้ กต. สามารถดำเนินการได้โดยนำเสนอคณะรัฐมนตรีทราบภายหลัง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พร้อมทั้งชี้แจงเหตุผลและประโยชน์ที่ไทยได้รับจากการปรับเปลี่ยนดังกล่าว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สาระสำคัญของความตกลงฯ เกี่ยวกับการยกเว้นการตรวจลงตรวจแก่บุคคลที่ถือหนังสือเดินทางทูตและหนังสือเดินทางราชการของแต่ละฝ่าย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ในการเดินทางเข้า-ออก เดินทางผ่าน และพำนักอยู่ในดินแดนของ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อีกฝ่ายหนึ่ง โดยได้รับการยกเว้นการตรวจลงตราเป็น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ระยะเวลาไม่เกิน 90 วัน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ตามปฏิทินนับจากวันเดินทางเข้ามา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ซึ่งบุคคลเหล่านั้นจะต้องไม่มีส่วนร่วมในการทำงาน การทำธุรกิจและการทำกิจกรรมอื่นที่มีค่าตอบแทน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วมถึงให้การยกเว้นการตรวจลงตราแก่บุคคลที่ถือหนังสือเดินทางทูตหรือหนังสือเดินทางราชการที่เป็นสมาชิกในคณะผู้แทนทางการทูต หรือทางกงสุล หรือผู้แทนของแต่ละฝ่ายในองค์การระหว่างประเทศที่อยู่ในดินแดนของอีกฝ่ายหนึ่ง รวมทั้งสมาชิกในครอบครัวของบุคคลเหล่านั้นของแต่ละฝ่าย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อาจจะเข้าไปยัง พำนัก ผ่าน หรือออกจากดินแดนของอีกฝ่ายหนึ่งโดยไม่จำเป็นต้องได้รับการตรวจลงตราเป็นระยะเวลาไม่เกิน 90 วัน และสามารถขยายไปจนสิ้นสุดวาระการปฏิบัติหน้าที่ของบุคคลเหล่านั้นเมื่อมีคำร้องขอจากกระทรวงการต่างประเทศของฝ่ายใดฝ่ายหนึ่ง ทั้งนี้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ความ</w:t>
      </w:r>
      <w:r w:rsidR="0081560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E3E1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ตกลงนี้จะมีผลใช้บังคับในวันที่ 60 นับจากวันที่ได้รับแจ้งเป็นลายลักษณ์อักษรครั้งสุดท้าย</w:t>
      </w:r>
      <w:r w:rsidR="0081560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โดยภาคีคู่สัญญา</w:t>
      </w:r>
      <w:r w:rsidR="008156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ว่าได้ปฏิบัติตามขั้นตอนภายในที่จำเป็นของตนเพื่อให้ความตกลงมีผลใช้บังคับแล้ว และมีผลใช้บังคับเป็นระยะเวลา</w:t>
      </w:r>
      <w:r w:rsidR="008156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 xml:space="preserve"> 5 ปี ซึ่งจะขยายระยะเวลาออกไปอีกวาระละ 5 ปี โดยอัตโนมัติ เว้นแต่ภาคีคู่สัญญาฝ่ายใดฝ่ายหนึ่งจะบอกเลิก</w:t>
      </w:r>
      <w:r w:rsidR="0081560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</w:t>
      </w:r>
      <w:r w:rsidRPr="00CE3E10">
        <w:rPr>
          <w:rFonts w:ascii="TH SarabunPSK" w:eastAsiaTheme="minorHAnsi" w:hAnsi="TH SarabunPSK" w:cs="TH SarabunPSK"/>
          <w:sz w:val="32"/>
          <w:szCs w:val="32"/>
          <w:cs/>
        </w:rPr>
        <w:t>โดยแจ้งเป็นลายลักษณ์อักษรล่วงหน้า 6 เดือน</w:t>
      </w:r>
    </w:p>
    <w:p w:rsidR="0088693F" w:rsidRPr="00CE3E10" w:rsidRDefault="0088693F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E3E51" w:rsidRPr="00CE3E10" w:rsidRDefault="006E3E51" w:rsidP="00842D4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E3E10" w:rsidTr="00403738">
        <w:tc>
          <w:tcPr>
            <w:tcW w:w="9820" w:type="dxa"/>
          </w:tcPr>
          <w:p w:rsidR="0088693F" w:rsidRPr="00CE3E10" w:rsidRDefault="0088693F" w:rsidP="00842D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3E1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E3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3E51" w:rsidRPr="00CE3E10" w:rsidRDefault="006E3E51" w:rsidP="00842D41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C33A5" w:rsidRPr="00CE3E10" w:rsidRDefault="006E3E51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0C33A5"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ขอความเห็นชอบต่อการเลื่อนฐานะกงสุลกิตติมศักดิ์ประจำนครเจนีวา สมาพันธรัฐสวิส 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>(กระทรวงการต่างประเทศ)</w:t>
      </w:r>
    </w:p>
    <w:p w:rsidR="000C33A5" w:rsidRPr="00CE3E10" w:rsidRDefault="000C33A5" w:rsidP="00842D4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คณะรัฐมนตรีมีมติอนุมัติเลื่อนฐานะ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นายอาร์มันด์ โยสต์ </w:t>
      </w:r>
      <w:r w:rsidRPr="00CE3E10">
        <w:rPr>
          <w:rFonts w:ascii="TH SarabunPSK" w:hAnsi="TH SarabunPSK" w:cs="TH SarabunPSK"/>
          <w:sz w:val="32"/>
          <w:szCs w:val="32"/>
          <w:cs/>
        </w:rPr>
        <w:t>(</w:t>
      </w:r>
      <w:r w:rsidRPr="00CE3E10">
        <w:rPr>
          <w:rFonts w:ascii="TH SarabunPSK" w:hAnsi="TH SarabunPSK" w:cs="TH SarabunPSK"/>
          <w:sz w:val="32"/>
          <w:szCs w:val="32"/>
        </w:rPr>
        <w:t>Mr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3E10">
        <w:rPr>
          <w:rFonts w:ascii="TH SarabunPSK" w:hAnsi="TH SarabunPSK" w:cs="TH SarabunPSK"/>
          <w:sz w:val="32"/>
          <w:szCs w:val="32"/>
        </w:rPr>
        <w:t>Armand Jost</w:t>
      </w:r>
      <w:r w:rsidRPr="00CE3E10">
        <w:rPr>
          <w:rFonts w:ascii="TH SarabunPSK" w:hAnsi="TH SarabunPSK" w:cs="TH SarabunPSK"/>
          <w:sz w:val="32"/>
          <w:szCs w:val="32"/>
          <w:cs/>
        </w:rPr>
        <w:t>)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กงสุลกิตติมศักดิ์ประจำนครเจนีวา สมาพันธรัฐสวิส </w:t>
      </w:r>
      <w:r w:rsidRPr="00CE3E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กงสุลใหญ่กิตติมศักดิ์ ณ นครเจนีวา สมาพันธรัฐสวิส </w:t>
      </w:r>
      <w:r w:rsidRPr="00CE3E10">
        <w:rPr>
          <w:rFonts w:ascii="TH SarabunPSK" w:hAnsi="TH SarabunPSK" w:cs="TH SarabunPSK"/>
          <w:sz w:val="32"/>
          <w:szCs w:val="32"/>
          <w:cs/>
        </w:rPr>
        <w:t xml:space="preserve">โดยมีเขตกงสุลครอบคลุมรัฐเจนีวาและรัฐโวด์ ทั้งนี้ โดยคงสถานะของสถานที่ทำการกงสุล เป็น สถานกงสุลกิตติมศักดิ์ ไว้เช่นเดิม ตามที่กระทรวงการต่างประเทศเสนอ </w:t>
      </w:r>
    </w:p>
    <w:p w:rsidR="00BB1C09" w:rsidRPr="00CE3E10" w:rsidRDefault="00BB1C09" w:rsidP="00842D4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นายมาริษ เสงี่ยมพงษ์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กรุงเวลลิงตัน นิวซีแลนด์ ดำรงตำแหน่ง เอกอัครราชทูต สถานเอกอัครราชทูต ณ กรุงออตตาวา แคนาดา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นายจักรี ศรีชวนะ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กรุงลิสบอน สาธารณรัฐโปรตุเกส ดำรงตำแหน่ง เอกอัครราชทูต สถานเอกอัครราชทูต ณ กรุงเบิร์น สมาพันธรัฐสวิส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นายวิชิต ชิตวิมาน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ดำรงตำแหน่ง เอกอัครราชทูต สถานเอกอัครราชทูต ณ กรุงโคเปนเฮเกน ราชอาณาจักรเดนมาร์ก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กตเวทิน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กรุงมัสกัต รัฐสุลต่านโอมาน ดำรงตำแหน่ง อธิบดีกรมเอเชียใต้ ตะวันออกกลางและแอฟริกา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ตั้งแต่วันที่ทรงพระกรุณาโปรดเกล้าโปรดกระหม่อมแต่งตั้งเป็นต้นไป เพื่อทดแทนผู้เกษียณอายุราชการและทดแทนตำแหน่งที่จะว่าง ซึ่งการแต่งตั้งข้าราชการให้ไปดำรงตำแหน่งเอกอัครราชทูตประจำต่างประเทศ ตามข้อ 1.-3. ได้รับความเห็นชอบจากประเทศผู้รับ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3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นายสิงห์ทอง ลาภพิเศษพันธุ์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ตำแหน่ง อธิบดีกรมเอเชียตะวันออก ดำรงตำแหน่ง เอกอัครราชทูต สถานเอกอัครราชทูต ณ กรุงโซล สาธารณรัฐเกาหลี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นายฐานิศร์ ณ สงขลา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ตำแหน่ง กงสุลใหญ่ สถานกงสุลใหญ่ ณ เมืองเจดดาห์ ราชอาณาจักรซาอุดีอาระเบีย ดำรงตำแหน่ง เอกอัครราชทูต สถานเอกอัครราชทูต ณ กรุงมานามา ราชอาณาจักรบาห์เรน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นางเอกสิริ ปิณฑะรุจิ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รองอธิบดีกรมเศรษฐกิจระหว่างประเทศ ดำรงตำแหน่ง เอกอัครราชทูต สถานเอกอัครราชทูต ณ กรุงเฮก ราชอาณาจักรเนเธอร์แลนด์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เพื่อทดแทนตำแหน่งที่จะว่าง และทดแทนผู้เกษียณอายุราชการ ซึ่งได้รับความเห็นชอบจากประเทศผู้รับ </w:t>
      </w:r>
    </w:p>
    <w:p w:rsidR="00CE3E10" w:rsidRDefault="00CE3E10" w:rsidP="00CE3E10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A05B99" w:rsidRPr="00CE3E10" w:rsidRDefault="00A05B99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(สำนักเลขาธิการนายกรัฐมนตรี)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คณะรัฐมนตรีมีมติเห็นชอบตามที่สำนักเลขาธิการนายกรัฐมนตรีเสนอการแต่งตั้งข้าราชการการเมือง จำนวน 2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1.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นายถาวร พรหมมีชัย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ตำแหน่งเลขานุการรัฐมนตรีประจำสำนักนายกรัฐมนตรี (นายสุวพันธ์ ตันยุวรรธนะ)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>2.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นางสาวอนุสรี ทับสุวรรณ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พลตำรวจเอก อำนาจ อันอาตม์งาม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แรงงาน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การมอบหมายให้รัฐมนตรีปฏิบัติหน้าที่ประธานกรรมการตรวจสอบและประเมินผลภาคราชการ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รัฐมนตรีประจำสำนักนายกรัฐมนตรี (นายสุวพันธุ์ ตันยุวรรธนะ) เป็นประธานกรรมการตรวจสอบและประเมินผลภาคราชการ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การแต่งตั้งกรรมการผู้ทรงคุณวุฒิในคณะกรรมการการรถไฟฟ้าขนส่งมวลชนแห่งประเทศไทย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สัตยสัณห์สกุล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เป็นกรรมการผู้ทรงคุณวุฒิในคณะกรรมการการรถไฟฟ้าขนส่งมวลชนแห่งประเทศไทย แทนตำแหน่งที่ว่าง ทั้งนี้ ตั้งแต่วันที่ 19 ธันวาคม 2560 เป็นต้นไป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แต่งตั้งกรรมการผู้ทรงคุณวุฒิในคณะกรรมการอนุรักษ์และพัฒนากรุงรัตนโกสินทร์ และเมืองเก่า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กรรมการผู้ทรงคุณวุฒิในคณะกรรมการอนุรักษ์และพัฒนากรุงรัตนโกสินทร์ และเมืองเก่า จำนวน 7 คน แทนกรรมการผู้ทรงคุณวุฒิชุดเดิมที่ดำรงตำแหน่งครบวาระสามปี เมื่อวันที่ 20 ตุลาคม 2560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1. นายภราเดช พยัฆวิเชียร 2. นายบวรเวท รุ่งรุจี 3. นายสด แดงเอียด 4. รองศาสตราจารย์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บรรณโศภิษฐ์ เมฆวิชัย 5. ศาสตราจารย์กิตติคุณศิริวรรณ ศิลาพัชรนันท์ 6. รองศาสตราจารย์โรจน์ คุณเอนก 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รองศาสตราจารย์ยงธนิศร์ พิมลเสถียร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19 ธันวาคม 2560 เป็นต้นไป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มอบหมายผู้รักษาราชการแทนรัฐมนตรีว่าการกระทรวงการพัฒนาสังคมและความมั่นคงของมนุษย์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มอบหมายให้รัฐมนตรีเป็นผู้รักษาราชการแทนรัฐมนตรีว่าการกระทรวงการพัฒนาสังคมและความมั่นคงของมนุษย์ ในกรณีที่ไม่มีผู้ดำรงตำแหน่งรัฐมนตรี หรือมีแต่ไม่อาจปฏิบัติราชการได้ จำนวน 2 ราย ตามลำดับ ตามที่กระทรวงการพัฒนาสังคมและความมั่นคงของมนุษย์เสนอ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พลตำรวจเอก อดุลย์ แสงสิงแก้ว รัฐมนตรีว่าการกระทรวงแรงงาน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พลเอก สุรศักดิ์ กาญจนรัตน์ รัฐมนตรีว่าการกระทรวงทรัพยากรธรรมชาติและสิ่งแวดล้อม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แต่งตั้งผู้รักษาราชการแทนรัฐมนตรีว่าการกระทรวงวิทยาศาสตร์และเทคโนโลยี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คณะรัฐมนตรีมีมติอนุมัติแต่งตั้งผู้รักษาราชการแทนรัฐมนตรีว่าการกระทรวงวิทยาศาสตร์และเทคโนโลยี ในกรณีที่ไม่มีผู้ดำรงตำแหน่งรัฐมนตรีว่าการกระทรวงวิทยาศาสตร์และเทคโนโลยี หรือมีแต่ไม่อาจปฏิบัติราชการได้ ตามลำดับ ตามที่กระทรวงวิทยาศาสตร์และเทคโนโลยีเสนอ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นายอุตตม สาวนายน รัฐมนตรีว่าการกระทรวงอุตสาหกรรม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นายพิเชฐ ดุรงคเวโรจน์ รัฐมนตรีว่าการกระทรวงดิจิทัลเพื่อเศรษฐกิจและสังคม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แต่งตั้งผู้รักษาราชการแทนรัฐมนตรีว่าการกระทรวงศึกษาธิการ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ช่วยว่าการกระทรวงศึกษาธิการเป็นผู้รักษาราชการแทนรัฐมนตรีว่าการกระทรวงศึกษาธิการ ในกรณีที่ไม่มีผู้ดำรงตำแหน่งรัฐมนตรีว่าการกระทรวงศึกษาธิการ หรือมีแต่ไม่อาจปฏิบัติราชการได้ ตามลำดับ ตามที่กระทรวงศึกษาธิการเสนอ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พลเอก สุรเชษฐ์ ชัยวงศ์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นายอุดม คชินทร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คณะรัฐมนตรีมีมติเห็นชอบตามที่กระทรวงพาณิชย์เสนอการแต่งตั้งข้าราชการการเมือง จำนวน 2 ราย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นางดวงพร รอดพยาธิ์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ให้ดำรงตำแหน่งที่ปรึกษารัฐมนตรีช่วยว่าการกระทรวงพาณิชย์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นายวรวุฒิ โปษกานนท์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ให้ดำรงตำแหน่งผู้ช่วยเลขานุการรัฐมนตรีว่าการกระทรวงพาณิชย์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(กระทรวงวิทยาศาสตร์และเทคโนโลยี)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คณะรัฐมนตรีมีมติเห็นชอบตามที่กระทรวงวิทยาศาสตร์และเทคโนโลยีเสนอการแต่งตั้ง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นางสุวรรณี คำมั่น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ดำรงตำแหน่งเลขานุการรัฐมนตรีว่าการกระทรวงวิทยาศาสตร์และเทคโนโลยี 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(สำนักเลขาธิการนายกรัฐมนตรี)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พลตรี วีรนันท์ ทองสุก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19 ธันวาคม 2560 เป็นต้นไป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สุรศักดิ์ </w:t>
      </w:r>
      <w:r w:rsidR="00A05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ศรีศักดิ์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</w:t>
      </w:r>
      <w:r w:rsidR="00A05B9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ให้เป็นผู้ช่วยรัฐมนตรีประจำกระทรวงการพัฒนาสังคมและความมั่นคงของมนุษย์ </w:t>
      </w:r>
    </w:p>
    <w:p w:rsidR="00CE3E10" w:rsidRDefault="00CE3E10" w:rsidP="00CE3E10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FC3057" w:rsidRPr="00CE3E10" w:rsidRDefault="00FC3057" w:rsidP="00CE3E10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29.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  <w:r w:rsidRPr="00CE3E10">
        <w:rPr>
          <w:rFonts w:ascii="TH SarabunPSK" w:hAnsi="TH SarabunPSK" w:cs="TH SarabunPSK"/>
          <w:sz w:val="32"/>
          <w:szCs w:val="32"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>นางหิรัญญา สุจินัย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นายสกนธ์ วรัญญูวัฒนา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พาณิชย์ </w:t>
      </w:r>
      <w:r w:rsidRPr="00CE3E10">
        <w:rPr>
          <w:rFonts w:ascii="TH SarabunPSK" w:hAnsi="TH SarabunPSK" w:cs="TH SarabunPSK"/>
          <w:sz w:val="32"/>
          <w:szCs w:val="32"/>
        </w:rPr>
        <w:t xml:space="preserve">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586050" w:rsidP="00CE3E1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CE3E10" w:rsidRPr="00CE3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แต่งตั้งผู้รักษาราชการแทนรัฐมนตรีว่าการกระทรวงยุติธรรม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ยุติธรรม ในกรณีที่รัฐมนตรีว่าการกระทรวงยุติธรรมไม่อาจปฏิบัติราชการได้ ตามลำดับ ตามที่กระทรวงยุติธรรมเสนอ ดังนี้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นายสุวพันธ์ ตันยุวรรธนะ รัฐมนตรีประจำสำนักนายกรัฐมนตรี  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</w:r>
      <w:r w:rsidRPr="00CE3E10">
        <w:rPr>
          <w:rFonts w:ascii="TH SarabunPSK" w:hAnsi="TH SarabunPSK" w:cs="TH SarabunPSK" w:hint="cs"/>
          <w:sz w:val="32"/>
          <w:szCs w:val="32"/>
          <w:cs/>
        </w:rPr>
        <w:tab/>
        <w:t xml:space="preserve">2. พลเอก อนุพงษ์ เผ่าจินดา รัฐมนตรีว่าการกระทรวงมหาดไทย </w:t>
      </w:r>
    </w:p>
    <w:p w:rsidR="00CE3E10" w:rsidRPr="00CE3E10" w:rsidRDefault="00CE3E10" w:rsidP="00CE3E10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CE3E10" w:rsidP="00CE3E1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E3E10" w:rsidRPr="00CE3E10" w:rsidRDefault="00CE3E10" w:rsidP="00CE3E10">
      <w:pPr>
        <w:tabs>
          <w:tab w:val="left" w:pos="5610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CE3E10">
        <w:rPr>
          <w:rFonts w:ascii="TH SarabunPSK" w:hAnsi="TH SarabunPSK" w:cs="TH SarabunPSK"/>
          <w:sz w:val="32"/>
          <w:szCs w:val="32"/>
        </w:rPr>
        <w:tab/>
      </w:r>
    </w:p>
    <w:p w:rsidR="00CE3E10" w:rsidRPr="00CE3E10" w:rsidRDefault="00CE3E10" w:rsidP="00842D4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CE3E10" w:rsidRPr="00CE3E10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90" w:rsidRDefault="00637A90">
      <w:r>
        <w:separator/>
      </w:r>
    </w:p>
  </w:endnote>
  <w:endnote w:type="continuationSeparator" w:id="1">
    <w:p w:rsidR="00637A90" w:rsidRDefault="0063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90" w:rsidRDefault="00637A90">
      <w:r>
        <w:separator/>
      </w:r>
    </w:p>
  </w:footnote>
  <w:footnote w:type="continuationSeparator" w:id="1">
    <w:p w:rsidR="00637A90" w:rsidRDefault="00637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C5F0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C5F0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3602F">
      <w:rPr>
        <w:rStyle w:val="ad"/>
        <w:rFonts w:ascii="Cordia New" w:hAnsi="Cordia New" w:cs="Cordia New"/>
        <w:noProof/>
        <w:sz w:val="32"/>
        <w:szCs w:val="32"/>
        <w:cs/>
      </w:rPr>
      <w:t>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9C5F04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50314F4"/>
    <w:multiLevelType w:val="hybridMultilevel"/>
    <w:tmpl w:val="69EE4B28"/>
    <w:lvl w:ilvl="0" w:tplc="BBCC0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2415301"/>
    <w:multiLevelType w:val="multilevel"/>
    <w:tmpl w:val="FDB6DF6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1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7"/>
  </w:num>
  <w:num w:numId="23">
    <w:abstractNumId w:val="9"/>
  </w:num>
  <w:num w:numId="24">
    <w:abstractNumId w:val="2"/>
  </w:num>
  <w:num w:numId="25">
    <w:abstractNumId w:val="32"/>
  </w:num>
  <w:num w:numId="26">
    <w:abstractNumId w:val="35"/>
  </w:num>
  <w:num w:numId="27">
    <w:abstractNumId w:val="12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6"/>
  </w:num>
  <w:num w:numId="34">
    <w:abstractNumId w:val="5"/>
  </w:num>
  <w:num w:numId="35">
    <w:abstractNumId w:val="28"/>
  </w:num>
  <w:num w:numId="36">
    <w:abstractNumId w:val="38"/>
  </w:num>
  <w:num w:numId="37">
    <w:abstractNumId w:val="4"/>
  </w:num>
  <w:num w:numId="38">
    <w:abstractNumId w:val="33"/>
  </w:num>
  <w:num w:numId="39">
    <w:abstractNumId w:val="27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15"/>
  </w:num>
  <w:num w:numId="49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33A5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222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1A9C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48C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164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81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3BB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87CF2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02F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6050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A9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77836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278E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53F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3E51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6F79B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560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D41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3F1F"/>
    <w:rsid w:val="00914092"/>
    <w:rsid w:val="00914AA0"/>
    <w:rsid w:val="009153F7"/>
    <w:rsid w:val="00915981"/>
    <w:rsid w:val="0091648B"/>
    <w:rsid w:val="009169CE"/>
    <w:rsid w:val="00916F91"/>
    <w:rsid w:val="009176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5F04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B99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2D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3E10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57F7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293D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DE0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0398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A7F47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57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9CD5-5664-45D3-A3FF-7A018D8D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5901</Words>
  <Characters>33637</Characters>
  <Application>Microsoft Office Word</Application>
  <DocSecurity>0</DocSecurity>
  <Lines>280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33</cp:revision>
  <cp:lastPrinted>2017-12-19T09:35:00Z</cp:lastPrinted>
  <dcterms:created xsi:type="dcterms:W3CDTF">2017-12-19T03:16:00Z</dcterms:created>
  <dcterms:modified xsi:type="dcterms:W3CDTF">2017-12-19T09:37:00Z</dcterms:modified>
</cp:coreProperties>
</file>