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44588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44588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8E7C55" w:rsidRDefault="0088693F" w:rsidP="0044588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8E7C55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E229DC" w:rsidRPr="008E7C55">
        <w:rPr>
          <w:rFonts w:ascii="TH SarabunPSK" w:hAnsi="TH SarabunPSK" w:cs="TH SarabunPSK"/>
          <w:sz w:val="32"/>
          <w:szCs w:val="32"/>
          <w:lang w:bidi="th-TH"/>
        </w:rPr>
        <w:t xml:space="preserve">14 </w:t>
      </w:r>
      <w:r w:rsidR="00E229DC" w:rsidRPr="008E7C55">
        <w:rPr>
          <w:rFonts w:ascii="TH SarabunPSK" w:hAnsi="TH SarabunPSK" w:cs="TH SarabunPSK"/>
          <w:sz w:val="32"/>
          <w:szCs w:val="32"/>
          <w:cs/>
          <w:lang w:bidi="th-TH"/>
        </w:rPr>
        <w:t>พฤศจิกายน 2560</w:t>
      </w:r>
      <w:r w:rsidR="00DD5718" w:rsidRPr="008E7C55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8E7C55">
        <w:rPr>
          <w:rFonts w:ascii="TH SarabunPSK" w:hAnsi="TH SarabunPSK" w:cs="TH SarabunPSK"/>
          <w:sz w:val="32"/>
          <w:szCs w:val="32"/>
        </w:rPr>
        <w:t xml:space="preserve"> </w:t>
      </w:r>
      <w:r w:rsidRPr="008E7C55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8E7C55">
        <w:rPr>
          <w:rFonts w:ascii="TH SarabunPSK" w:hAnsi="TH SarabunPSK" w:cs="TH SarabunPSK"/>
          <w:sz w:val="32"/>
          <w:szCs w:val="32"/>
        </w:rPr>
        <w:t xml:space="preserve">09.00 </w:t>
      </w:r>
      <w:r w:rsidRPr="008E7C55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8E7C55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8E7C55">
        <w:rPr>
          <w:rFonts w:ascii="TH SarabunPSK" w:hAnsi="TH SarabunPSK" w:cs="TH SarabunPSK"/>
          <w:sz w:val="32"/>
          <w:szCs w:val="32"/>
        </w:rPr>
        <w:t xml:space="preserve"> </w:t>
      </w:r>
      <w:r w:rsidRPr="008E7C55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8E7C5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8E7C55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8E7C55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8E7C55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E7C55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8E7C55" w:rsidRDefault="008E7C55" w:rsidP="0044588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พลเอก ประวิตร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วงษ์สุวรรณ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รองนายกรัฐมนตรี 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8693F" w:rsidRPr="008E7C55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8E7C55" w:rsidRDefault="0088693F" w:rsidP="0044588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E7C55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8E7C55">
        <w:rPr>
          <w:rFonts w:ascii="TH SarabunPSK" w:hAnsi="TH SarabunPSK" w:cs="TH SarabunPSK"/>
          <w:sz w:val="32"/>
          <w:szCs w:val="32"/>
          <w:rtl/>
          <w:cs/>
        </w:rPr>
        <w:tab/>
      </w:r>
      <w:r w:rsidRPr="008E7C5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E7C5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ภายหลังเสร็จสิ้นการประชุม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</w:t>
      </w:r>
      <w:r w:rsidRPr="008E7C55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8E7C55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พันเอก อธิสิทธิ์ ไชยนุวัติ </w:t>
      </w:r>
      <w:r w:rsidRPr="008E7C5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ผู้ช่วยโฆษกประจำสำนักนายกรัฐมนตรี</w:t>
      </w:r>
      <w:r w:rsidRPr="008E7C5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8E7C5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040AB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  </w:t>
      </w:r>
      <w:r w:rsidRPr="008E7C55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ได้แถลงผลการประชุมคณะรัฐมนตรี  ซึ่งสรุปสาระสำคัญดังนี้</w:t>
      </w:r>
    </w:p>
    <w:p w:rsidR="00981E5B" w:rsidRPr="00CD1FE9" w:rsidRDefault="00981E5B" w:rsidP="00981E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81E5B" w:rsidRPr="00CD1FE9" w:rsidTr="00B11914">
        <w:tc>
          <w:tcPr>
            <w:tcW w:w="9820" w:type="dxa"/>
          </w:tcPr>
          <w:p w:rsidR="00981E5B" w:rsidRPr="00CD1FE9" w:rsidRDefault="00981E5B" w:rsidP="00B1191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1E5B" w:rsidRPr="00D471A8" w:rsidRDefault="00981E5B" w:rsidP="00981E5B">
      <w:pPr>
        <w:spacing w:line="340" w:lineRule="exact"/>
        <w:jc w:val="thaiDistribute"/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</w:p>
    <w:p w:rsidR="0075771E" w:rsidRDefault="0075771E" w:rsidP="00981E5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ร่างพระราชบัญญัติว่าด้วยการขายที่ดินซึ่งเป็นกรรมสิทธิ์ของมหาวิทยาลัย</w:t>
      </w:r>
    </w:p>
    <w:p w:rsidR="00981E5B" w:rsidRPr="00981E5B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มหาจุฬาลงกรณราชวิทยาลัย พ.ศ. .... </w:t>
      </w:r>
    </w:p>
    <w:p w:rsidR="0075771E" w:rsidRDefault="0075771E" w:rsidP="00981E5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และร่างพระราชกฤษฎีกาออกตามความใน</w:t>
      </w:r>
    </w:p>
    <w:p w:rsidR="0075771E" w:rsidRDefault="0075771E" w:rsidP="00981E5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ประมวลรัษฎากร ว่าด้วยการยกเว้นภาษีมูลค่าเพิ่ม (ฉบับที่ ..) พ.ศ. .... </w:t>
      </w:r>
    </w:p>
    <w:p w:rsidR="00EB7D85" w:rsidRDefault="0075771E" w:rsidP="00981E5B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(มาตรการภาษีเพื่อสนับสนุนการซื้อขายทองคำแท่งตามสัญญาซื้อขายล่วงหน้า</w:t>
      </w:r>
    </w:p>
    <w:p w:rsidR="00981E5B" w:rsidRPr="00981E5B" w:rsidRDefault="00EB7D85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ในศูนย์ซื้อขายสัญญาซื้อขายล่วงหน้าที่มีการรับมอบส่งมอบทองคำแท่ง) </w:t>
      </w:r>
    </w:p>
    <w:p w:rsidR="00981E5B" w:rsidRPr="00981E5B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981E5B">
        <w:rPr>
          <w:rFonts w:ascii="TH SarabunPSK" w:hAnsi="TH SarabunPSK" w:cs="TH SarabunPSK"/>
          <w:sz w:val="32"/>
          <w:szCs w:val="32"/>
        </w:rPr>
        <w:t>3.</w:t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ร่างกฎกระทรวงแบ่งส่วนราชการกรมสุขภาพจิต กระทรวงสาธารณสุข พ.ศ. .... </w:t>
      </w:r>
    </w:p>
    <w:p w:rsidR="00981E5B" w:rsidRPr="00981E5B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981E5B">
        <w:rPr>
          <w:rFonts w:ascii="TH SarabunPSK" w:hAnsi="TH SarabunPSK" w:cs="TH SarabunPSK"/>
          <w:sz w:val="32"/>
          <w:szCs w:val="32"/>
        </w:rPr>
        <w:t>4.</w:t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ร่างระเบียบสำนักนายกรัฐมนตรี ว่าด้วยการส่งเสริมเศรษฐกิจสร้างสรรค์ พ.ศ. .... </w:t>
      </w:r>
    </w:p>
    <w:p w:rsidR="00981E5B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981E5B">
        <w:rPr>
          <w:rFonts w:ascii="TH SarabunPSK" w:hAnsi="TH SarabunPSK" w:cs="TH SarabunPSK"/>
          <w:sz w:val="32"/>
          <w:szCs w:val="32"/>
        </w:rPr>
        <w:t>5.</w:t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การแก้ไขระเบียบกระทรวงพาณิชย์ว่าด้วยการบริหารกองทุนส่งเสริมการค้า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ระหว่างประเทศ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>พ.ศ. 2541 (ร่างระเบียบกระทรวงพาณิชย์ว่าด้วยการบริหาร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981E5B">
        <w:rPr>
          <w:rFonts w:ascii="TH SarabunPSK" w:hAnsi="TH SarabunPSK" w:cs="TH SarabunPSK" w:hint="cs"/>
          <w:sz w:val="32"/>
          <w:szCs w:val="32"/>
          <w:cs/>
        </w:rPr>
        <w:t xml:space="preserve">กองทุนส่งเสริมการค้าระหว่างประเทศ พ.ศ. ....) </w:t>
      </w:r>
    </w:p>
    <w:p w:rsidR="0075771E" w:rsidRPr="00981E5B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81E5B" w:rsidRPr="00CD1FE9" w:rsidTr="00B11914">
        <w:tc>
          <w:tcPr>
            <w:tcW w:w="9820" w:type="dxa"/>
          </w:tcPr>
          <w:p w:rsidR="00981E5B" w:rsidRPr="00CD1FE9" w:rsidRDefault="00981E5B" w:rsidP="00B1191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981E5B" w:rsidRPr="00C65FFF" w:rsidRDefault="00981E5B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981E5B" w:rsidRPr="0075771E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6.</w:t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การขอความเห็นชอบต่อร่างถ้อยแถลงร่วมของผู้นำอาเซียน-แคนาดา ในการ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ประชุมสุดยอดอาเซียน-แคนาดา ในโอกาสครบรอบ 40 ปี ความสัมพันธ์อาเซียน-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แคนาดา (</w:t>
      </w:r>
      <w:r w:rsidR="00981E5B" w:rsidRPr="0075771E">
        <w:rPr>
          <w:rFonts w:ascii="TH SarabunPSK" w:hAnsi="TH SarabunPSK" w:cs="TH SarabunPSK"/>
          <w:sz w:val="32"/>
          <w:szCs w:val="32"/>
        </w:rPr>
        <w:t>ASEAN</w:t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-</w:t>
      </w:r>
      <w:r w:rsidR="00981E5B" w:rsidRPr="0075771E">
        <w:rPr>
          <w:rFonts w:ascii="TH SarabunPSK" w:hAnsi="TH SarabunPSK" w:cs="TH SarabunPSK"/>
          <w:sz w:val="32"/>
          <w:szCs w:val="32"/>
        </w:rPr>
        <w:t>Canada Joint Leaders</w:t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’</w:t>
      </w:r>
      <w:r w:rsidR="00981E5B" w:rsidRPr="0075771E">
        <w:rPr>
          <w:rFonts w:ascii="TH SarabunPSK" w:hAnsi="TH SarabunPSK" w:cs="TH SarabunPSK"/>
          <w:sz w:val="32"/>
          <w:szCs w:val="32"/>
        </w:rPr>
        <w:t xml:space="preserve">Statement on the Occasion of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75771E">
        <w:rPr>
          <w:rFonts w:ascii="TH SarabunPSK" w:hAnsi="TH SarabunPSK" w:cs="TH SarabunPSK"/>
          <w:sz w:val="32"/>
          <w:szCs w:val="32"/>
        </w:rPr>
        <w:t>the Commemorative Summit to Mark the 40</w:t>
      </w:r>
      <w:r w:rsidR="00981E5B" w:rsidRPr="0075771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981E5B" w:rsidRPr="0075771E">
        <w:rPr>
          <w:rFonts w:ascii="TH SarabunPSK" w:hAnsi="TH SarabunPSK" w:cs="TH SarabunPSK"/>
          <w:sz w:val="32"/>
          <w:szCs w:val="32"/>
        </w:rPr>
        <w:t xml:space="preserve"> Anniversary of ASEAN</w:t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75771E">
        <w:rPr>
          <w:rFonts w:ascii="TH SarabunPSK" w:hAnsi="TH SarabunPSK" w:cs="TH SarabunPSK"/>
          <w:sz w:val="32"/>
          <w:szCs w:val="32"/>
        </w:rPr>
        <w:t>Canada Dialogue Relations</w:t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)</w:t>
      </w:r>
    </w:p>
    <w:p w:rsidR="00981E5B" w:rsidRPr="0075771E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การขอความเห็นชอบต่อเอกสารผลการประชุม (</w:t>
      </w:r>
      <w:r w:rsidR="00981E5B" w:rsidRPr="0075771E">
        <w:rPr>
          <w:rFonts w:ascii="TH SarabunPSK" w:hAnsi="TH SarabunPSK" w:cs="TH SarabunPSK"/>
          <w:sz w:val="32"/>
          <w:szCs w:val="32"/>
        </w:rPr>
        <w:t>ASEAN</w:t>
      </w:r>
      <w:r w:rsidR="00981E5B" w:rsidRPr="0075771E">
        <w:rPr>
          <w:rFonts w:ascii="TH SarabunPSK" w:hAnsi="TH SarabunPSK" w:cs="TH SarabunPSK"/>
          <w:sz w:val="32"/>
          <w:szCs w:val="32"/>
          <w:cs/>
        </w:rPr>
        <w:t>-</w:t>
      </w:r>
      <w:r w:rsidR="00981E5B" w:rsidRPr="0075771E">
        <w:rPr>
          <w:rFonts w:ascii="TH SarabunPSK" w:hAnsi="TH SarabunPSK" w:cs="TH SarabunPSK"/>
          <w:sz w:val="32"/>
          <w:szCs w:val="32"/>
        </w:rPr>
        <w:t xml:space="preserve">EU Dialogue on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75771E">
        <w:rPr>
          <w:rFonts w:ascii="TH SarabunPSK" w:hAnsi="TH SarabunPSK" w:cs="TH SarabunPSK"/>
          <w:sz w:val="32"/>
          <w:szCs w:val="32"/>
        </w:rPr>
        <w:t>Sustainable Development</w:t>
      </w:r>
    </w:p>
    <w:p w:rsidR="00981E5B" w:rsidRPr="0075771E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24"/>
          <w:szCs w:val="32"/>
          <w:cs/>
        </w:rPr>
        <w:t>8.</w:t>
      </w:r>
      <w:r w:rsidR="00981E5B" w:rsidRPr="0075771E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24"/>
          <w:szCs w:val="32"/>
          <w:cs/>
        </w:rPr>
        <w:t>การขอความเห็นชอบต่อร่างแถลงการณ์ประธานการประชุมรัฐมนตรีต่างประเทศ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981E5B" w:rsidRPr="0075771E">
        <w:rPr>
          <w:rFonts w:ascii="TH SarabunPSK" w:hAnsi="TH SarabunPSK" w:cs="TH SarabunPSK"/>
          <w:sz w:val="24"/>
          <w:szCs w:val="32"/>
          <w:cs/>
        </w:rPr>
        <w:t>เอเชีย – ยุโรป ครั้งที่ 13</w:t>
      </w:r>
    </w:p>
    <w:p w:rsidR="00981E5B" w:rsidRPr="0075771E" w:rsidRDefault="0075771E" w:rsidP="00981E5B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</w:rPr>
        <w:t>9.</w:t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ขอความเห็นชอบต่อร่างปฏิญญาโซล</w:t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</w:rPr>
        <w:t>Seoul Declaration</w:t>
      </w:r>
      <w:r w:rsidR="00981E5B" w:rsidRPr="007577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981E5B" w:rsidRPr="0075771E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75771E">
        <w:rPr>
          <w:rFonts w:ascii="TH SarabunPSK" w:hAnsi="TH SarabunPSK" w:cs="TH SarabunPSK"/>
          <w:sz w:val="32"/>
          <w:szCs w:val="32"/>
        </w:rPr>
        <w:t>10.</w:t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บันทึกความเข้าใจด้านการปกป้องสุขอนามัยและระบาดวิทยาสุขภาวะของ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ประชาชนระหว่างสำนักงานคุ้มครองสิทธิผู้บริโภคและสวัสดิภาพของมนุษย์แห่ง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สหพันธรัฐเซียและกระทรวงสาธารณสุขแห่งราชอาณาจักรไทย</w:t>
      </w:r>
    </w:p>
    <w:p w:rsidR="00981E5B" w:rsidRPr="0075771E" w:rsidRDefault="0075771E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75771E">
        <w:rPr>
          <w:rFonts w:ascii="TH SarabunPSK" w:hAnsi="TH SarabunPSK" w:cs="TH SarabunPSK"/>
          <w:sz w:val="32"/>
          <w:szCs w:val="32"/>
        </w:rPr>
        <w:t>11.</w:t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การร่วมรับรองร่างปฏิญญาบัวโนสไอเรส (</w:t>
      </w:r>
      <w:r w:rsidR="00981E5B" w:rsidRPr="0075771E">
        <w:rPr>
          <w:rFonts w:ascii="TH SarabunPSK" w:hAnsi="TH SarabunPSK" w:cs="TH SarabunPSK"/>
          <w:sz w:val="32"/>
          <w:szCs w:val="32"/>
        </w:rPr>
        <w:t>Buenos Aires Declaration</w:t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) ซึ่งเป็น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 xml:space="preserve">เอกสารผลลัพธ์ของการประชุม </w:t>
      </w:r>
      <w:r w:rsidR="00981E5B" w:rsidRPr="0075771E">
        <w:rPr>
          <w:rFonts w:ascii="TH SarabunPSK" w:hAnsi="TH SarabunPSK" w:cs="TH SarabunPSK"/>
          <w:sz w:val="32"/>
          <w:szCs w:val="32"/>
        </w:rPr>
        <w:t xml:space="preserve">Global Conference on the Sustained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75771E">
        <w:rPr>
          <w:rFonts w:ascii="TH SarabunPSK" w:hAnsi="TH SarabunPSK" w:cs="TH SarabunPSK"/>
          <w:sz w:val="32"/>
          <w:szCs w:val="32"/>
        </w:rPr>
        <w:t>Eradication of Child Labour</w:t>
      </w:r>
      <w:r w:rsidR="00981E5B" w:rsidRPr="0075771E">
        <w:rPr>
          <w:rFonts w:ascii="TH SarabunPSK" w:hAnsi="TH SarabunPSK" w:cs="TH SarabunPSK" w:hint="cs"/>
          <w:sz w:val="32"/>
          <w:szCs w:val="32"/>
          <w:cs/>
        </w:rPr>
        <w:t>ครั้งที่ 4</w:t>
      </w:r>
    </w:p>
    <w:p w:rsidR="00981E5B" w:rsidRPr="0075771E" w:rsidRDefault="00981E5B" w:rsidP="00981E5B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981E5B" w:rsidRPr="00CD1FE9" w:rsidTr="00B11914">
        <w:tc>
          <w:tcPr>
            <w:tcW w:w="9820" w:type="dxa"/>
          </w:tcPr>
          <w:p w:rsidR="00981E5B" w:rsidRPr="00CD1FE9" w:rsidRDefault="00981E5B" w:rsidP="00B1191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82B33" w:rsidRDefault="00E82B33" w:rsidP="00981E5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1E5B" w:rsidRPr="00E82B33" w:rsidRDefault="00E82B33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81E5B" w:rsidRPr="00E82B33">
        <w:rPr>
          <w:rFonts w:ascii="TH SarabunPSK" w:hAnsi="TH SarabunPSK" w:cs="TH SarabunPSK"/>
          <w:sz w:val="32"/>
          <w:szCs w:val="32"/>
        </w:rPr>
        <w:t>12.</w:t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 xml:space="preserve">การขอเลื่อนฐานะกงสุลกิตติมศักดิ์ ณ กรุงบากู สาธารณรัฐอาเซอร์ไบจาน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>(กระทรวงการต่างประเทศ)</w:t>
      </w:r>
    </w:p>
    <w:p w:rsidR="00981E5B" w:rsidRPr="00E82B33" w:rsidRDefault="00E82B33" w:rsidP="00981E5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E82B33">
        <w:rPr>
          <w:rFonts w:ascii="TH SarabunPSK" w:hAnsi="TH SarabunPSK" w:cs="TH SarabunPSK"/>
          <w:sz w:val="32"/>
          <w:szCs w:val="32"/>
        </w:rPr>
        <w:t>13.</w:t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81E5B" w:rsidRPr="00E82B33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การแต่งตั้งโฆษกกระทรวงและรองโฆษกกระทรวงมหาดไทย </w:t>
      </w:r>
    </w:p>
    <w:p w:rsidR="0088693F" w:rsidRPr="00E82B33" w:rsidRDefault="0088693F" w:rsidP="0044588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Default="002159E5" w:rsidP="0044588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2159E5" w:rsidRPr="00CD1FE9" w:rsidRDefault="002159E5" w:rsidP="00445880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88693F" w:rsidRPr="00CD1FE9" w:rsidRDefault="0088693F" w:rsidP="00445880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CD1FE9" w:rsidRDefault="0088693F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Default="0088693F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82B33" w:rsidRDefault="00E82B33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Default="008316C8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CD1FE9" w:rsidRDefault="008316C8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B7D85" w:rsidRDefault="00EB7D85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B7D85" w:rsidRDefault="00EB7D85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B7D85" w:rsidRPr="00CD1FE9" w:rsidRDefault="00EB7D85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Default="0088693F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4588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445880" w:rsidRPr="00D471A8" w:rsidRDefault="00AF7C24" w:rsidP="00445880">
      <w:pPr>
        <w:spacing w:line="340" w:lineRule="exact"/>
        <w:jc w:val="thaiDistribute"/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  <w:r w:rsidR="00445880"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="00445880" w:rsidRPr="0039640D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ร่างพระราชบัญญัติว่าด้วยการขายที่ดินซึ่งเป็นกรรมสิทธิ์ของมหาวิทยาลัยมหาจุฬาลงกรณราชวิทยาลัย พ.ศ. ....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พระราชบัญญัติว่าด้วยการขายที่ดินซึ่งเป็นกรรมสิทธิ์ของมหาวิทยาลัยมหาจุฬาลงกรณราชวิทยาลัย พ.ศ. .... ตามที่กระทรวงศึกษาธิการเสนอ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มหาวิทยาลัยมหาจุฬาลงกรณราชวิทยาลัยขายที่ดินซึ่งเป็นกรรมสิทธิ์ของมหาวิทยาลัยมหาจุฬาลงกรณราชวิทยาลัยที่ได้มาโดยการอุทิศให้ โฉนดที่ดินเลขที่ 5748 เล่มที่ 58 หน้าที่ 48 อำเภอบ้านโพธิ์ จังหวัดฉะเชิงเทรา มีเนื้อที่ 2 ไร่ และเมื่อได้จัดการขายแล้ว ให้ประกาศในราชกิจจานุเบกษา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และร่างพระราชกฤษฎีกาออกตามความในประมวลรัษฎากร ว่าด้วยการยกเว้นภาษีมูลค่าเพิ่ม (ฉบับที่ ..)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(มาตรการภาษีเพื่อสนับสนุนการซื้อขายทองคำแท่งตามสัญญาซื้อขายล่วงหน้าในศูนย์ซื้อขายสัญญาซื้อขายล่วงหน้าที่มีการรับมอบส่งมอบทองคำแท่ง)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และร่างพระราชกฤษฎีกาออกตามความในประมวลรัษฎากร ว่าด้วยการยกเว้นภาษีมูลค่าเพิ่ม (ฉบับที่ ..) พ.ศ. .... (มาตรการภาษีเพื่อสนับสนุนการซื้อขายทองคำแท่งตามสัญญาซื้อขายล่วงหน้าในศูนย์ซื้อขายสัญญาซื้อขายล่วงหน้าที่มีการรับมอบส่งมอบทองคำแท่ง) รวม 2 ฉบับ ตามที่กระทรวงการคลังเสนอ และให้ส่งสำนักงานคณะกรรมการกฤษ</w:t>
      </w:r>
      <w:r w:rsidR="008A2C7B">
        <w:rPr>
          <w:rFonts w:ascii="TH SarabunPSK" w:hAnsi="TH SarabunPSK" w:cs="TH SarabunPSK" w:hint="cs"/>
          <w:sz w:val="32"/>
          <w:szCs w:val="32"/>
          <w:cs/>
        </w:rPr>
        <w:t>ฎีกาตรวจพิจารณา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แล้วดำเนินการต่อไปได้ 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..) พ.ศ. ....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ผู้มีเงินได้ซึ่งได้รับเงินได้ส่วนที่เกินกว่าที่ลงทุนจากการขายทองคำแท่งที่มีความบริสุทธิ์ร้อยละ 99.99 ตามสัญญาซื้อขายล่วงหน้า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ตามกฎหมายว่าด้วยสัญญาซื้อขายล่วงหน้าซึ่งกระทำในศูนย์ซื้อขายสัญญาซื้อขายล่วงหน้า และ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ยอมให้ผู้จ่ายเงินได้หักภาษี ณ ที่จ่าย ในอัตราร้อยละ 15 ของเงินได้ดังกล่าว เมื่อถึงกำหนดยื่นรายการเพื่อเสียภาษีเงินได้ ให้ได้รับยกเว้นไม่ต้องนำเงินได้ดังกล่าวมารวมคำนวณเพื่อเสียภาษีเงินได้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เฉพาะกรณีที่ผู้มีเงินได้ไม่ขอรับเงินภาษีที่ถูกหักไว้นั้นคืน หรือไม่ขอเครดิตเงินภาษีที่ถูกหักไว้นั้น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ไม่ว่าทั้งหมดหรือบางส่วน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1.2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ผู้มีเงินได้ซึ่งได้รับเงินได้จากเงินชดเชยที่ได้รับจากกรณีเลื่อนการรับมอบส่งมอบทองคำแท่งที่มีความบริสุทธิ์ร้อยละ 99.99 ตามสัญญาซื้อขายล่วงหน้า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ตามกฎหมายว่าด้วยสัญญาซื้อขายล่วงหน้าซึ่งกระทำในศูนย์ซื้อขายสัญญาซื้อขายล่วงหน้า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และยอมให้ผู้จ่ายเงินได้หักภาษี ณ ที่จ่าย ในอัตรา ร้อยละ 15 ของเงินได้ดังกล่าวเมื่อถึงกำหนดยื่นรายการเพื่อเสียภาษีเงินได้ให้ได้รับยกเว้นไม่ต้องนำเงินได้ดังกล่าว มารวมคำนวณเพื่อเสียภาษีเงินได้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กรณีที่ผู้มีเงินได้ไม่ขอรับเงินภาษีที่ถูกหักไว้นั้นคืนหรือไม่ขอเครดิตเงินภาษีที่ถูกหักไว้นั้น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ไม่ว่าทั้งหมดหรือบางส่วน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1.3 กำหนดให้มีผลใช้บังคับตั้งแต่วันถัดจากวันประกาศในราชกิจจานุเบกษาเป็นต้นไป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ว่าด้วยการยกเว้นภาษีมูลค่าเพิ่ม (ฉบับที่ ..) พ.ศ. ....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กำหนดให้ยกเว้นภาษีมูลค่าเพิ่ม สำหรับการขายทองคำแท่งตามสัญญาซื้อขายล่วงหน้า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ตามกฎหมายว่าด้วยสัญญาซื้อขายล่วงหน้าซึ่งกระทำในศูนย์ซื้อขายสัญญาซื้อขายล่วงหน้า ทั้งนี้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เฉพาะทองคำแท่งที่มีความบริสุทธิ์ร้อยละ 99.99 ที่ยังมิได้ประกอบขึ้นเป็นทองรูปพรรณหรือของรูปพรรณ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2.2 กำหนดให้มีผลใช้บังคับตั้งแต่วันถัดจากประกาศในราชกิจจานุเบกษาเป็นต้นไป </w:t>
      </w:r>
    </w:p>
    <w:p w:rsidR="00AF7C24" w:rsidRPr="00090DBB" w:rsidRDefault="00AF7C24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0DBB">
        <w:rPr>
          <w:rFonts w:ascii="TH SarabunPSK" w:hAnsi="TH SarabunPSK" w:cs="TH SarabunPSK"/>
          <w:sz w:val="32"/>
          <w:szCs w:val="32"/>
          <w:cs/>
        </w:rPr>
        <w:tab/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ร่างกฎกระทรวงแบ่งส่วนราชการกรมสุขภาพจิต กระทรวงสาธารณสุข พ.ศ. ....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คณะรัฐมนตรีมีมติรับทราบร่างกฎกระทรวงแบ่งส่วนราชการกรมสุขภาพจิต กระทรวงสาธารณสุข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รัฐมนตรีว่าการกระทรวงสาธารณสุขพิจารณาลงนาม และประกาศในราชกิจจานุเบกษาต่อไป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ปรับปรุงการแบ่งส่วนราชการกรมสุขภาพจิต กระทรวงสาธารณสุข ตามกฎกระทรวงแบ่งส่วนราชการกรมสุขภาพจิต กระทรวงสาธารณสุข พ.ศ. 2552 ดังนี้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4678"/>
      </w:tblGrid>
      <w:tr w:rsidR="00445880" w:rsidRPr="0039640D" w:rsidTr="00B11914">
        <w:trPr>
          <w:trHeight w:val="293"/>
        </w:trPr>
        <w:tc>
          <w:tcPr>
            <w:tcW w:w="4775" w:type="dxa"/>
          </w:tcPr>
          <w:p w:rsidR="00445880" w:rsidRPr="0039640D" w:rsidRDefault="00445880" w:rsidP="0044588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การแบ่งส่วนราชการเดิม</w:t>
            </w:r>
          </w:p>
        </w:tc>
        <w:tc>
          <w:tcPr>
            <w:tcW w:w="4678" w:type="dxa"/>
          </w:tcPr>
          <w:p w:rsidR="00445880" w:rsidRPr="0039640D" w:rsidRDefault="00445880" w:rsidP="0044588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445880" w:rsidRPr="0039640D" w:rsidTr="00B11914">
        <w:trPr>
          <w:trHeight w:val="293"/>
        </w:trPr>
        <w:tc>
          <w:tcPr>
            <w:tcW w:w="4775" w:type="dxa"/>
          </w:tcPr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สำนักงานเลขานุการกรม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กองการเจ้าหน้าที่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3. กองคลัง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กองแผนงาน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กองสุขภาพจิตสังคม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6. โรงพยาบาลศรีธัญญา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39640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18. ศูนย์สุขภาพจิตที่ 1-12 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19. สถาบันกัลยาณ์ราชนครินทร์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20. สถาบันจิตเวชศาสตร์สมเด็จเจ้าพระยา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21. สถาบันราชานุกูล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22. สำนักพัฒนาสุขภาพจิต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23. กลุ่มตรวจสอบภายใน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24. กลุ่มพัฒนาระบบบริหาร</w:t>
            </w:r>
          </w:p>
        </w:tc>
        <w:tc>
          <w:tcPr>
            <w:tcW w:w="4678" w:type="dxa"/>
          </w:tcPr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สำนักงานเลขานุการกรม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กองบริหารการคลัง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กองบริหารทรัพยากรบุคคล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กองบริหารระบบบริการสุขภาพจิต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กองยุทธศาสตร์และแผนงาน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396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กองส่งเสริมและพัฒนาสุขภาพจิต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7. โรงพยาบาลศรีธัญญา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</w:t>
            </w:r>
            <w:r w:rsidRPr="0039640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19. ศูนย์สุขภาพจิตที่ 1-12 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20. สถาบันกัลยาณ์ราชนครินทร์ 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21. สถาบันจิตเวชศาสตร์สมเด็จเจ้าพระยา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22. สถาบันราชานุกูล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>23. กลุ่มตรวจสอบภายใน</w:t>
            </w:r>
          </w:p>
          <w:p w:rsidR="00445880" w:rsidRPr="0039640D" w:rsidRDefault="00445880" w:rsidP="0044588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4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24. กลุ่มพัฒนาระบบบริหาร </w:t>
            </w:r>
          </w:p>
        </w:tc>
      </w:tr>
    </w:tbl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ร่างระเบียบสำนักนายกรัฐมนตรี ว่าด้วยการส่งเสริมเศรษฐกิจสร้างสรรค์ พ.ศ. ....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คณะรัฐมนตรีมีมติเห็นชอบในหลักการร่างระเบียบสำนักนายกรัฐมนตรี ว่าด้วยการส่งเสริมเศรษฐกิจสร้างสรรค์ พ.ศ. .... ตามที่สำนักงานบริหารและพัฒนาองค์ความรู้ (องค์การมหาชน) (สบร.)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โดยให้รับความเห็นของสำนักงานปลัดสำนักนายกรัฐมนตรี สำนักงาน ก.พ.ร. สำนักงานคณะกรรมการพัฒนาการเศรษฐกิจและสังคมแห่งชาติ และข้อสังเกตของสำนักเลขาธิการคณะรัฐมนตรีไปประกอบการพิจารณาด้วย แล้วดำเนินการต่อไปได้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กำหนดนิยามคำว่า “เศรษฐกิจสร้างสรรค์” “ธุรกิจสร้างสรรค์” “คณะกรรมการ” “ประธานกรรมการ” และ “กรรมการ”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กำหนดให้มี “คณะกรรมการนโยบายส่งเสริมเศรษฐกิจสร้างสรรค์” เรียกโดยย่อว่า “กสศ.” ประกอบด้วย นายกรัฐมนตรี เป็นประธานกรรมการ กรรมการโดยตำแหน่ง กรรมการผู้ทรงคุณวุฒิจำนวนไม่เกิน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3 คน เป็นกรรมการ และรองผู้อำนวยการสำนักงานบริหารและพัฒนาองค์ความรู้ และผู้อำนวยการศูนย์สร้างสรรค์งานออกแบบ เป็นกรรมการและเลขานุการ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กำหนดให้กรรมการผู้ทรงคุณวุฒิมีวาระการดำรงตำแหน่งคราวละ 3 ปี ในกรณีที่กรรมการผู้ทรงคุณวุฒิพ้นจากตำแหน่งก่อนวาระ ให้คณะกรรมการประกอบด้วยกรรมการทั้งหมดที่มีอยู่จนกว่าจะมีการแต่งตั้งกรรมการผู้ทรงคุณวุฒิ เมื่อครบกำหนดตามวาระ หากยังมิได้มีการแต่งตั้งกรรมการผู้ทรงคุณวุฒิขึ้นใหม่ ให้กรรมการผู้ทรงคุณวุฒิซึ่งพ้นจากตำแหน่งตามวาระนั้นอยู่ในตำแหน่ง เพื่อดำเนินงานต่อไปจนกว่ากรรมการผู้ทรงคุณวุฒิซึ่งได้รับการแต่งตั้งใหม่เข้ารับหน้าที่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4. กำหนดให้ กสศ. มีอำนาจหน้าที่ในการกำหนดนโยบาย ยุทธศาสตร์การพัฒนาเศรษฐกิจสร้างสรรค์ของประเทศ แผนพัฒนาธุรกิจสร้างสรรค์รายสาขา และแผนพัฒนาย่านเศรษฐกิจสร้างสรรค์ และเสนอต่อคณะรัฐมนตรีเพื่อพิจารณาอนุมัติ เสนอแนะ และให้คำปรึกษาแก่คณะรัฐมนตรีในการสนับสนุนและเร่งรัด การดำเนินงานให้เป็นไปตามนโยบาย ยุทธศาสตร์และแผนงานที่กำหนด และมีอำนาจแต่งตั้งผู้ทรงคุณวุฒิซึ่งมีความเชี่ยวชาญให้เป็นที่ปรึกษาของคณะกรรมการนโยบายส่งเสริมเศรษฐกิจสร้างสรรค์ และมีอำนาจแต่งตั้งคณะอนุกรรมการ หรือคณะทำงานเพื่อดำเนินการอย่างใดอย่างหนึ่งตามที่มอบหมาย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>5. กำหนดให้ ศสบ. สบร. ทำหน้าที่เป็นสำนักงานเลขานุการของ กสศ. ทั้งนี้ ค่าใช้จ่ายสำหรับเบี้ยประชุม ค่าตอบแทนและประโยชน์อื่นของ กสศ. ที่ปรึกษาและคณะอนุกรรมการ รวมทั้งค่าใช้จ่ายที่เกี่ยวข้อง</w:t>
      </w:r>
      <w:r w:rsidR="008A2C7B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ให้เบิกจ่ายจากเงินงบประมาณของ ศสบ. สบร.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การแก้ไขระเบียบกระทรวงพาณิชย์ว่าด้วยการบริหารกองทุนส่งเสริมการค้าระหว่างประเทศ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2541 (ร่างระเบียบกระทรวงพาณิชย์ว่าด้วยการบริหารกองทุนส่งเสริมการค้าระหว่างประเทศ พ.ศ. ....)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ในหลักการร่างระเบียบกระทรวงพาณิชย์ว่าด้วยการบริหารกองทุนส่งเสริมการค้าระหว่างประเทศ พ.ศ. .... ตามที่กระทรวงพาณิชย์เสนอ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โดยให้รับความเห็นของกระทรวงการคลัง สำนักงานคณะกรรมการกฤษฎีกา และสำนักงาน ก.พ.ร. ไปประกอบการพิจารณาด้วย แล้วดำเนินการต่อไปได้ และมอบหมายให้กระทรวงพาณิชย์รับความเห็นของ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สาระสำคัญของร่างระเบียบ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 ให้ยกเลิกระเบียบกระทรวงพาณิชย์ว่าด้วยการบริหารกองทุนส่งเสริมการค้าระหว่างประเทศ พ.ศ. 2541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กำหนดนิยามคำว่า “กองทุน” “คณะกรรมการ” “ส่วนราชการ” “ภาคเอกชน” และ “สินค้า”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กำหนดให้มีคณะกรรมการคณะหนึ่งเรียกว่า “คณะกรรมการบริหารกองทุนส่งเสริมการค้าระหว่างประเทศ” ซึ่งมีรัฐมนตรีว่าการกระทรวงพาณิชย์ เป็นประธานกรรมการ และมีอธิบดีกรมส่งเสริมการค้าระหว่างประเทศ เป็นกรรมการและเลขานุการ มีอำนาจและหน้าที่ เช่น กำหนดนโยบาย กำกับดูแลการบริหารจัดการ และติดตามการดำเนินงานให้เป็นไปตามวัตถุประสงค์ของกองทุน กำหนดข้อบังคับ หลักเกณฑ์ หรือวิธีการว่าด้วยการบริหารงานบุคคล การรับและใช้จ่ายเงิน การเบิกจ่าย การเก็บรักษาเงิน การพัสดุ ตลอดจนการกำหนดค่าตอบแทน สิทธิประโยชน์หรือสวัสดิการต่าง ๆ ของผู้บริหารกองทุน พนักงานและลูกจ้าง เพื่อให้สอดคล้องกับมาตรฐานที่คณะกรรมการนโยบายการบริหารทุนหมุนเวียนกำหนด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4. กำหนดให้มีสำนักงานกองทุนขึ้นในกรมส่งเสริมการค้าระหว่างประเทศ กระทรวงพาณิชย์ โดยมีอธิบดีกรมส่งเสริมการค้าระหว่างประเทศ เป็นผู้บังคับบัญชาและรับผิดชอบในการปฏิบัติราชการของสำนักงาน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5. กำหนดให้รายรับของกองทุน ประกอบด้วยเงินค่าธรรมเนียมพิเศษตามมาตรา 6 แห่งพระราชบัญญัติการส่งออกไปนอกและการนำเข้ามาในราชอาณาจักรซึ่งสินค้า พ.ศ. 2522 เงินและทรัพย์สินอย่างอื่นที่ได้รับจากรัฐบาลหรือจากแหล่งต่าง ๆ ภายในประเทศหรือต่างประเทศ หรือจากองค์การระหว่างประเทศ หรือบุคคลอื่น และดอกผลของเงินกองทุน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6. กำหนดให้การรับเงินกองทุนเป็นไปตามข้อบังคับ หลักเกณฑ์ หรือวิธีการว่าด้วยการบริหารงานการเงินที่คณะกรรมการกำหนด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>7. กำหนดให้สำนักงานกองทุนจัดให้มีระบบการตรวจสอบภายในเพื่อตรวจสอบการดำเนินงาน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ต่าง ๆ ของกองทุน ตามหลักเกณฑ์และวิธีการที่คณะกรรมการนโยบายการบริหารทุนหมุนเวียนประกาศกำหนด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4588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7D85" w:rsidRDefault="00445880" w:rsidP="00EB7D8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B239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การขอความเห็นชอบต่อร่างถ้อยแถลงร่วมของผู้นำอาเซียน-แคนาดา ในการประชุมสุดยอดอาเซียน-แคนาดา ในโอกาสครบรอบ 40 ปี ความสัมพันธ์อาเซียน-แคนาดา (</w:t>
      </w:r>
      <w:r w:rsidRPr="00B239BF">
        <w:rPr>
          <w:rFonts w:ascii="TH SarabunPSK" w:hAnsi="TH SarabunPSK" w:cs="TH SarabunPSK"/>
          <w:b/>
          <w:bCs/>
          <w:sz w:val="32"/>
          <w:szCs w:val="32"/>
        </w:rPr>
        <w:t>ASEAN</w:t>
      </w:r>
      <w:r w:rsidRPr="00B239B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239BF">
        <w:rPr>
          <w:rFonts w:ascii="TH SarabunPSK" w:hAnsi="TH SarabunPSK" w:cs="TH SarabunPSK"/>
          <w:b/>
          <w:bCs/>
          <w:sz w:val="32"/>
          <w:szCs w:val="32"/>
        </w:rPr>
        <w:t>Canada Joint Leaders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</w:p>
    <w:p w:rsidR="00445880" w:rsidRDefault="00445880" w:rsidP="00EB7D8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B239BF">
        <w:rPr>
          <w:rFonts w:ascii="TH SarabunPSK" w:hAnsi="TH SarabunPSK" w:cs="TH SarabunPSK"/>
          <w:b/>
          <w:bCs/>
          <w:sz w:val="32"/>
          <w:szCs w:val="32"/>
        </w:rPr>
        <w:t>Statement on the Occasion of the Commemorative Summit to Mark the 40</w:t>
      </w:r>
      <w:r w:rsidRPr="00B239B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B239BF">
        <w:rPr>
          <w:rFonts w:ascii="TH SarabunPSK" w:hAnsi="TH SarabunPSK" w:cs="TH SarabunPSK"/>
          <w:b/>
          <w:bCs/>
          <w:sz w:val="32"/>
          <w:szCs w:val="32"/>
        </w:rPr>
        <w:t xml:space="preserve"> Anniversary of ASEAN</w:t>
      </w:r>
      <w:r w:rsidRPr="00B239B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B239BF">
        <w:rPr>
          <w:rFonts w:ascii="TH SarabunPSK" w:hAnsi="TH SarabunPSK" w:cs="TH SarabunPSK"/>
          <w:b/>
          <w:bCs/>
          <w:sz w:val="32"/>
          <w:szCs w:val="32"/>
        </w:rPr>
        <w:t>Canada Dialogue Relations</w:t>
      </w:r>
      <w:r w:rsidRPr="00B239B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เห็นชอบต่อร่างถ้อยแถลงร่วมของผู้นำอาเซียน-แคนาดาฯ โดยหากมีความจำเป็นต้องแก้ไข             ร่างถ้อยแถลงร่วมฯ ในส่วนที่ไม่ใช่สาระสำคัญหรือไม่ขัดต่อผลประโยชน์ของไทย ให้ กต. ดำเนินการได้โดยไม่ต้องนำเสนอคณะรัฐมนตรีเพื่อพิจารณาอีก และหลังจากนั้นให้รายงานผลเพื่อคณะรัฐมนตรีทราบต่อไป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ให้นายกรัฐมนตรีหรือผู้แทนที่ได้รับมอบหมายร่วมรับรองถ้อยแถลงร่วมของผู้นำ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อาเซียน-แคนาดาฯ ดังกล่าว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762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สาระสำคัญของร่างถ้อยแถลงร่วมของผู้นำอาเซียน-แคนาดาฯ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เน้นย้ำถึงการส่งเสริมความร่วมมือระหว่างอาเซียนกับแคนาดาในช่วง 40 ปีที่ผ่านมา ในด้านการเมืองและความมั่นคง เศรษฐกิจ สังคม และวัฒนธรรม รวมทั้งด้านประชาชนในภูมิภาคเอเชีย-แปซิฟิกมาโดยตลอด โดยให้ความสำคัญกับการยกระดับความเป็นหุ้นส่วนเพื่อผลประโยชน์ร่วมกัน และสนับสนุนสันติภาพ เสถียรภาพ  ความเจริญรุ่งเรือง และการพัฒนาอย่างยั่งยืนในประชาคมโลก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6276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การขอความเห็นชอบต่อเอกสารผลการประชุม (</w:t>
      </w:r>
      <w:r w:rsidRPr="00627629">
        <w:rPr>
          <w:rFonts w:ascii="TH SarabunPSK" w:hAnsi="TH SarabunPSK" w:cs="TH SarabunPSK"/>
          <w:b/>
          <w:bCs/>
          <w:sz w:val="32"/>
          <w:szCs w:val="32"/>
        </w:rPr>
        <w:t>ASEAN</w:t>
      </w:r>
      <w:r w:rsidRPr="0062762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27629">
        <w:rPr>
          <w:rFonts w:ascii="TH SarabunPSK" w:hAnsi="TH SarabunPSK" w:cs="TH SarabunPSK"/>
          <w:b/>
          <w:bCs/>
          <w:sz w:val="32"/>
          <w:szCs w:val="32"/>
        </w:rPr>
        <w:t>EU Dialogue on Sustainable Development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เห็นชอบต่อร่างถ้อยแถลงข่าวของประธานร่วมของการประชุมฯ โดยหากมีความจำเป็นต้องแก้ไขร่างถ้อยแถลงฯ ในส่วนที่ไม่ใช่สาระสำคัญหรือไม่ขัดต่อผลประโยชน์ของไทย ให้ กต. ดำเนินการได้โดยไม่ต้องนำเสนอคณะรัฐมนตรีเพื่อพิจารณาอีก และหลังจากนั้นให้รายงานผลเพื่อคณะรัฐมนตรีทราบต่อไป</w:t>
      </w:r>
    </w:p>
    <w:p w:rsidR="00EB7D85" w:rsidRDefault="00445880" w:rsidP="0044588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ให้รัฐมนตรีว่าการกระทรวงการต่างประเทศหรือผู้แทนที่ได้รับมอบหมายให้ความเห็นชอบต่อ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ถ้อยแถลงข่าวของประธานร่วมฯ ดังกล่าว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E610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สาระสำคัญของร่างถ้อยแถลงข่าวของประธานร่วมของการประชุมฯ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มีดังนี้ (1) การเน้นย้ำถึงความสำคัญของการดำเนินการตามวาระการพัฒนาที่ยั่งยืน ค.ศ. 2030 ในกระบวนการบูรณาการระดับภูมิภาค (2) การส่งเสริมความร่วมมือระหว่างอาเซียนกับสหภาพยุโรปด้านการพัฒนาที่ยั่งยืน (3) การเปิดตัวโครงการความร่วมมือใหม่ระหว่างอาเซียนกับสหภาพยุโรป (4) การใช้ประโยชน์จากข้อริเริ่มและโครงการต่าง ๆ ของอาเซียนในการส่งเสริมการพัฒนาที่ยั่งยืน (5) การขับเคลื่อนประเด็นคาบเกี่ยวที่จะช่วยบรรลุเป้าหมายการพัฒนาที่ยั่งยืนได้หลายเป้าหมาย (6) การให้ความสำคัญกับบทบาทของภาคเอกชน ภาคประชาสังคม และภาควิชาการในการส่งเสริมการพัฒนาที่ยั่งยืน และ (7) การติดตามผลจากการประชุมฯ โดยแสวงหาข้อริเริ่มความร่วมมือที่เป็นรูปธรรม โดยเฉพาะอย่างยิ่ง เรื่องการพัฒนาแผนงานความร่วมมือด้านการพัฒนาที่ยั่งยืนระหว่างอาเซียนกับสหภาพยุโรป และการจัดตั้งศูนย์อาเซียนเพื่อส่งเสริมการศึกษาและการหารือด้านการพัฒนาที่ยั่งยืน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</w:p>
    <w:p w:rsidR="00445880" w:rsidRDefault="00445880" w:rsidP="00445880">
      <w:pPr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8.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เรื่อง การขอความเห็นชอบต่อร่างแถลงการณ์ประธานการประชุมรัฐมนตรีต่างประเทศเอเชีย – ยุโรป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ครั้งที่ 13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คณะรัฐมนตรีมีมติเห็นชอบตามที่กระทรวงการต่างประเทศ (กต.) เสนอ ดังนี้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1. เห็นชอบต่อร่างแถลงการณ์ประธานการประชุมรัฐมนตรีต่างประเทศเอเชีย – ยุโรป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  <w:cs/>
        </w:rPr>
        <w:t>13 (</w:t>
      </w:r>
      <w:r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th </w:t>
      </w:r>
      <w:r>
        <w:rPr>
          <w:rFonts w:ascii="TH SarabunPSK" w:hAnsi="TH SarabunPSK" w:cs="TH SarabunPSK"/>
          <w:sz w:val="32"/>
          <w:szCs w:val="32"/>
        </w:rPr>
        <w:t>ASEM Foreign Ministers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’ </w:t>
      </w:r>
      <w:r>
        <w:rPr>
          <w:rFonts w:ascii="TH SarabunPSK" w:hAnsi="TH SarabunPSK" w:cs="TH SarabunPSK"/>
          <w:sz w:val="32"/>
          <w:szCs w:val="32"/>
        </w:rPr>
        <w:t xml:space="preserve">Meeting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ASEM FMM13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  <w:cs/>
        </w:rPr>
        <w:t xml:space="preserve"> ซึ่งจะจัดขึ้นระหว่างวันที่ 20 – 21 พฤศจิกายน 2560 ณ กรุงเนปยีดอ สาธารณรัฐแห่งสหภาพเมียนมาและหากมีความจำเป็นต้องแก้ไข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ร่างแถลงการณ์ฯ ในส่วนที่ไม่ใช่สาระสำคัญหรือไม่ขัดต่อผลประโยชน์ของประเทศไทย ให้ กต. ดำเนินการได้โดยไม่ต้องนำเสนอคณะรัฐมนตรีเพื่อพิจารณาอีก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2. ให้รัฐมนตรีว่าการกระทรวงการต่างประเทศหรือผู้แทนที่ได้รับมอบหมายร่วมให้ความเห็นชอบร่างแถลงการณ์ดังกล่าว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สาระสำคัญของร่างแถลงการณ์ดังกล่าวจะเป็นเอกสารผลลัพธ์การประชุมฯ</w:t>
      </w:r>
      <w:r>
        <w:rPr>
          <w:rFonts w:ascii="TH SarabunPSK" w:hAnsi="TH SarabunPSK" w:cs="TH SarabunPSK"/>
          <w:sz w:val="24"/>
          <w:szCs w:val="32"/>
          <w:cs/>
        </w:rPr>
        <w:t xml:space="preserve"> ที่แสดงความมุ่งมั่นและเจตนารมณ์ทางการเมืองของที่ประชุมรัฐมนตรีต่างประเทศเอเชีย – ยุโรป เพื่อส่งเสริมความร่วมมือในสาขา</w:t>
      </w:r>
      <w:r w:rsidR="008A2C7B"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>
        <w:rPr>
          <w:rFonts w:ascii="TH SarabunPSK" w:hAnsi="TH SarabunPSK" w:cs="TH SarabunPSK"/>
          <w:sz w:val="24"/>
          <w:szCs w:val="32"/>
          <w:cs/>
        </w:rPr>
        <w:t>ต่าง ๆ ที่ประเทศสมาชิก</w:t>
      </w:r>
      <w:r>
        <w:rPr>
          <w:rFonts w:ascii="TH SarabunPSK" w:hAnsi="TH SarabunPSK" w:cs="TH SarabunPSK"/>
          <w:sz w:val="32"/>
          <w:szCs w:val="40"/>
        </w:rPr>
        <w:t xml:space="preserve">ASEM </w:t>
      </w:r>
      <w:r>
        <w:rPr>
          <w:rFonts w:ascii="TH SarabunPSK" w:hAnsi="TH SarabunPSK" w:cs="TH SarabunPSK"/>
          <w:sz w:val="24"/>
          <w:szCs w:val="32"/>
          <w:cs/>
        </w:rPr>
        <w:t xml:space="preserve">ให้ความสำคัญ ได้แก่ 1)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ความเป็นหุ้นส่วนที่เท่าเทียมกัน</w:t>
      </w:r>
      <w:r>
        <w:rPr>
          <w:rFonts w:ascii="TH SarabunPSK" w:hAnsi="TH SarabunPSK" w:cs="TH SarabunPSK"/>
          <w:sz w:val="24"/>
          <w:szCs w:val="32"/>
          <w:cs/>
        </w:rPr>
        <w:t xml:space="preserve"> การเคารพซึ่งกันและกัน และการมีผลประโยชน์ร่วมกันเพื่อการพัฒนาที่ยั่งยืน โดยครอบคลุมด้านต่าง ๆ เช่น เทคโนโลยีสารสนเทศและการสื่อสาร การคมนาคม การท่องเที่ยว วัฒนธรรม การศึกษา 2)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การส่งเสริมสันติภาพ</w:t>
      </w:r>
      <w:r>
        <w:rPr>
          <w:rFonts w:ascii="TH SarabunPSK" w:hAnsi="TH SarabunPSK" w:cs="TH SarabunPSK"/>
          <w:sz w:val="24"/>
          <w:szCs w:val="32"/>
          <w:cs/>
        </w:rPr>
        <w:t xml:space="preserve"> ซึ่งที่ประชุมได้ให้คำมั่นต่อการต่อต้านการก่อการร้าย การใช้ความรุนแรงอย่างสุดโต่ง และการนิยมความรุนแรงทั้งในระดับประเทศ ระดับภูมิภาคและระดับพหุภาคี 3)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การพัฒนาอย่างยั่งยืน</w:t>
      </w:r>
      <w:r>
        <w:rPr>
          <w:rFonts w:ascii="TH SarabunPSK" w:hAnsi="TH SarabunPSK" w:cs="TH SarabunPSK"/>
          <w:sz w:val="24"/>
          <w:szCs w:val="32"/>
          <w:cs/>
        </w:rPr>
        <w:t xml:space="preserve"> โดยจะเร่งรัดในการอนุวัติเป้าหมายของวาระการพัฒนาที่ยั่งยืนขององค์การสหประชาชาติ ค.ศ. 2030 (เช่น การขจัดความยากจน การส่งเสริมความร่วมมือเพื่อลดการปล่อยก๊าซเรือนกระจก) และ 4)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อนาคตของการประชุมเอเชีย – ยุโรป</w:t>
      </w:r>
      <w:r>
        <w:rPr>
          <w:rFonts w:ascii="TH SarabunPSK" w:hAnsi="TH SarabunPSK" w:cs="TH SarabunPSK"/>
          <w:sz w:val="24"/>
          <w:szCs w:val="32"/>
          <w:cs/>
        </w:rPr>
        <w:t xml:space="preserve"> เช่น การประชุมรัฐมนตรีต่างประเทศเอเชีย – ยุโรป ครั้งที่ 14 คาดว่าจะจัดขึ้นที่ราชอาณาจักรสเปน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9.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 เรื่อง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ขอความเห็นชอบต่อร่างปฏิญญาโซล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Seoul Declaration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คณะรัฐมนตรีมีมติเห็นชอบตามที่กระทรวงศึกษาธิการ (ศธ.) เสนอ ดังนี้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เห็นชอบ/รับรอง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</w:t>
      </w:r>
      <w:r w:rsidR="00EB7D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(ร่าง) ปฏิญญาโซล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Seoul Declaration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EB7D8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1.2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(ร่าง) ประเด็นนำเสนอให้หัวข้อ “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Collaboration for the Next Decade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ImprovingYouth Employability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”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>2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หากจำเป็นต้องปรับปรุงถ้อยคำในเอกสารตามข้อ 1.1 ในส่วนที่มิใช่สาระสำคัญ ไม่ขัดต่อ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ผลประโยชน์ของประเทศไทยและหลักการที่คณะรัฐมนตรีได้ให้ความเห็นชอบไว้ ให้ ศธ. หารือกับกรมสนธิสัญญาและกฎหมาย กระทรวงการต่างประเทศ เพื่อพิจารณาดำเนินการในเรื่องนั้นได้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โดยไม่ต้องนำเสนอคณะรัฐมนตรีเพื่อพิจารณาอีกครั้ง</w:t>
      </w:r>
    </w:p>
    <w:p w:rsidR="00445880" w:rsidRDefault="00445880" w:rsidP="00445880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[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ผู้ช่วยรัฐมนตรีประจำกระทรวงศึกษาธิการจะรับรอง (ร่าง) ปฏิญญาโซลและนำเสนอในหัวข้อ “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Collaboration for the Next Decade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–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Improving Youth Employability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” 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ในการประชุมรัฐมนตรีด้านการศึกษาของอาเซม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ครั้งที่ 6 ระหว่างวันที่ 21-22 พฤศจิกายน 2560 ณ กรุงโซล สาธารณรัฐเกาหลี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]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   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 (ร่าง) ปฏิญญาโซล และ (ร่าง)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ประเด็นนำเสนอในการประชุมฯ ในหัวข้อ</w:t>
      </w:r>
    </w:p>
    <w:p w:rsidR="00445880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“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Collaboration for the Next Decade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Improving Youth Employability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” จะเป็นการแสดงเจตนารมณ์ของไทยในการพัฒนาความร่วมมือด้านการศึกษาร่วมกับแต่ละประเทศสมาชิกอาเซม ซึ่งการดำเนินการดังกล่าวจะเพิ่มโอกาสและคุณภาพทางการศึกษา รวมทั้งส่งเสริมความร่วมมือระหว่างภาครัฐและเอกชนในการพัฒนาศักยภาพของนักศึกษาด้านอาชีวศึกษา โดยมีสาระสำคัญสรุปได้ ดังนี้</w:t>
      </w:r>
    </w:p>
    <w:p w:rsidR="00E82B33" w:rsidRDefault="00E82B33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E82B33" w:rsidRPr="001920A7" w:rsidRDefault="00E82B33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           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1.</w:t>
      </w:r>
      <w:r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(ร่าง) ปฏิญญาโซล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จะแสดงถึงวิสัยทัศน์สำหรับทศวรรษหน้า โดยการส่งเสริมการ</w:t>
      </w:r>
    </w:p>
    <w:p w:rsidR="00445880" w:rsidRPr="001920A7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เคลื่อนย้ายและสมรรถนะเพื่อการว่าจ้างสำหรับคนรุ่นใหม่ในอนาคตระหว่างเอเชียและยุโรป การเสริมสร้างสมรรถนะการจ้างงานผ่านการปรับปรุงคุณภาพทางการศึกษา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มุ่งไปสู่การปรับวิธีการสอนตามหลัก</w:t>
      </w:r>
      <w:r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 STEM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และการใช้ประโยชน์จากเทคโนโลยีให้เกิดการพัฒนาทักษะร่วมกันมากขึ้น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ซึ่งจะช่วยลดช่องว่างทางการศึกษา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  </w:t>
      </w:r>
      <w:r w:rsidRPr="001920A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การปรับปรุงเครื่องมือสำคัญเพื่อบรรลุวิสัยทัศน์ร่วมผ่านข้อปฏิบัติในด้านความร่วมมือที่เป็นรูปธรรม</w:t>
      </w:r>
    </w:p>
    <w:p w:rsidR="00445880" w:rsidRDefault="00EB7D85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2.</w:t>
      </w:r>
      <w:r w:rsidR="00445880"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ประเด็นการนำเสนอเอกสารในหัวข้อ</w:t>
      </w:r>
      <w:r w:rsidR="00445880"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="00445880"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“</w:t>
      </w:r>
      <w:r w:rsidR="00445880"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Collaboration for the Next Decade</w:t>
      </w:r>
      <w:r w:rsidR="00445880"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-</w:t>
      </w:r>
      <w:r w:rsidR="00445880" w:rsidRPr="001920A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Improving Youth Employability</w:t>
      </w:r>
      <w:r w:rsidR="00445880" w:rsidRPr="001920A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”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กล่าวถึงความมุ่งมั่นของประเทศไทยในการส่งเสริมการปฏิรูปการศึกษาโดยเฉพาะเพื่อส่งเสริมการเรียนรู้ตลอดชีวิต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การกำหนดเป้าหมายเพื่อผลิตบัณฑิตที่สามารถปรับตัวและพัฒนาทักษะใหม่และคิดอย่างเป็นระบบ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การประสานความร่วมมือระหว่างภาครัฐและเอกชนเพื่อเตรียมความพร้อมสำหรับประเทศไทย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4.0 เพื่อเพิ่มขีดความสามารถในการหางานทำของเยาวชนผ่านการเรียนรู้ตลอดชีวิต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เฉพาะการศึกษาและฝึกอบรมด้านอาชีวศึกษาและเทคนิคในสถาบันอาชีวศึกษาต้องได้รับการฝึกอบรมเพื่อพัฒนาทักษะการจ้างงานให้สอดคล้องกับความต้องการของตลาดแรงงานโดยการมีส่วนร่วมในการพัฒนาบุคลากรของภาคเอกชน</w:t>
      </w:r>
      <w:r w:rsidR="00445880" w:rsidRPr="001920A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445880" w:rsidRDefault="00445880" w:rsidP="00445880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/>
          <w:sz w:val="24"/>
          <w:szCs w:val="24"/>
        </w:rPr>
      </w:pPr>
    </w:p>
    <w:p w:rsidR="00445880" w:rsidRPr="0076706F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7670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บันทึกความเข้าใจด้านการปกป้องสุขอนามัยและระบาดวิทยาสุขภาวะของประชาชนระหว่างสำนักงานคุ้มครองสิทธิผู้บริโภคและสวัสดิภาพของมนุษย์แห่งสหพันธรัฐเซียและกระทรวงสาธารณสุขแห่งราชอาณาจักรไทย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คณะรัฐมนตรีมีมติเห็นชอบและอนุมัติตามที่กระทรวงสาธารณสุข (สธ.) เสนอ ดังนี้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เห็นชอบต่อบันทึกความเข้าใจด้านการปกป้องสุข</w:t>
      </w:r>
      <w:r w:rsidRPr="0076706F">
        <w:rPr>
          <w:rFonts w:ascii="TH SarabunPSK" w:hAnsi="TH SarabunPSK" w:cs="TH SarabunPSK"/>
          <w:sz w:val="32"/>
          <w:szCs w:val="32"/>
          <w:cs/>
        </w:rPr>
        <w:t>อนามัยและระบาดวิทยาสุขภาวะของประชาชนระหว่างสำนักงานคุ้มครองสิทธิผู้บริโภคและสวัสดิภาพของมนุษย์แห่งสหพันธรัฐเซียและกระทรวงสาธารณสุขแห่งราชอาณาจักรไทย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อนุมัติให้รัฐมนตรีว่าการกระทรวงสาธารณสุขเป็นผู้ลงนามในบันทึกความเข้าใจดังกล่าว ทั้งนี้ หากมีการแก้ไขถ้อยคำที่มิใช่สาระสำคัญที่เปลี่ยนแปลงไปจากเดิม ให้คณะรัฐมนตรีมอบให้ผู้ลงนามเป็นผู้ใช้ดุลยพินิจในเรื่องนั้น ๆ โดยไม่ต้องนำเสนอคณะรัฐมนตรีเพื่อพิจารณาอีก</w:t>
      </w:r>
    </w:p>
    <w:p w:rsidR="00445880" w:rsidRPr="0076706F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639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สาระสำคัญบันทึกความเข้าใจดังกล่าว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่งเสริมความร่วมมือด้านการปกป้องสุขอนามัยและระบาดวิทยาสุขภาวะของประชาชนของประเทศไทยและรัสเซีย โดยจะร่วมมือกันในสาขางานวิจัยทางวิทยาศาสตร์ การเตรียมการป้องกันโรค การให้ความช่วยเหลือทางวิธีการและการปฏิบัติ การเข้าร่วมประชุมและการแลกเปลี่ยนข้อมูล ซึ่งกระทรวงสาธารณสุขไทยและสำนักงานคุ้มครองสิทธิผู้บริโภคและสวัสดิภาพของมนุษย์แห่งสหพันธ์รัฐรัสเซีย ได้ร่วมกันจัดทำร่างบันทึกความเข้าใจฯ และท้ายที่สุด ทั้งสองฝ่ายได้ให้ความเห็นชอบต่อบันทึกความเข้าใจฯ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24"/>
          <w:szCs w:val="32"/>
        </w:rPr>
      </w:pP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262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การร่วมรับรองร่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6228C">
        <w:rPr>
          <w:rFonts w:ascii="TH SarabunPSK" w:hAnsi="TH SarabunPSK" w:cs="TH SarabunPSK" w:hint="cs"/>
          <w:b/>
          <w:bCs/>
          <w:sz w:val="32"/>
          <w:szCs w:val="32"/>
          <w:cs/>
        </w:rPr>
        <w:t>งปฏิญญาบัวโนสไอเรส (</w:t>
      </w:r>
      <w:r w:rsidRPr="0026228C">
        <w:rPr>
          <w:rFonts w:ascii="TH SarabunPSK" w:hAnsi="TH SarabunPSK" w:cs="TH SarabunPSK"/>
          <w:b/>
          <w:bCs/>
          <w:sz w:val="32"/>
          <w:szCs w:val="32"/>
        </w:rPr>
        <w:t>Buenos Aires Declaration</w:t>
      </w:r>
      <w:r w:rsidRPr="002622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ซึ่งเป็นเอกสารผลลัพธ์ของการประชุม </w:t>
      </w:r>
      <w:r w:rsidRPr="0026228C">
        <w:rPr>
          <w:rFonts w:ascii="TH SarabunPSK" w:hAnsi="TH SarabunPSK" w:cs="TH SarabunPSK"/>
          <w:b/>
          <w:bCs/>
          <w:sz w:val="32"/>
          <w:szCs w:val="32"/>
        </w:rPr>
        <w:t>Global Conference on the Sustained Eradication of Child Labour</w:t>
      </w:r>
      <w:r w:rsidRPr="0026228C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4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คณะรัฐมนตรีมีมติเห็นชอบตามที่กระทรวงแรงงาน (รง.) เสนอ ดังนี้ 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เห็นชอบร่างปฏิญญาบัวโนสไอเรส (</w:t>
      </w:r>
      <w:r>
        <w:rPr>
          <w:rFonts w:ascii="TH SarabunPSK" w:hAnsi="TH SarabunPSK" w:cs="TH SarabunPSK"/>
          <w:sz w:val="32"/>
          <w:szCs w:val="32"/>
        </w:rPr>
        <w:t>Buenos Aires Declaration</w:t>
      </w:r>
      <w:r>
        <w:rPr>
          <w:rFonts w:ascii="TH SarabunPSK" w:hAnsi="TH SarabunPSK" w:cs="TH SarabunPSK" w:hint="cs"/>
          <w:sz w:val="32"/>
          <w:szCs w:val="32"/>
          <w:cs/>
        </w:rPr>
        <w:t>) โดยหากจำเป็นต้องแก้ไขปรับปรุงร่างเอกสารดังกล่าวก่อนการรับรองในส่วนที่ไม่ใช่สาระสำคัญหรือไม่ขัดต่อผลประโยชน์ประเทศไทย ให้เป็นดุลยพินิจของหัวหน้าคณะผู้แทนไทยเป็นผู้พิจารณา โดยไม่ต้องนำเสนอคณะรัฐมนตรีพิจาณาอีก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เห็นชอบที่ไทยจะรับรองร่างปฏิญญาข้างต้นในที่ประชุม </w:t>
      </w:r>
      <w:r>
        <w:rPr>
          <w:rFonts w:ascii="TH SarabunPSK" w:hAnsi="TH SarabunPSK" w:cs="TH SarabunPSK"/>
          <w:sz w:val="32"/>
          <w:szCs w:val="32"/>
        </w:rPr>
        <w:t>Global Conference on the Sustained Eradication of Child Labour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4 ระหว่างวันที่ 14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พฤศจิกายน 2560 ณ กรุงบัวโนสไอเรส ประเทศอาร์เจนตินา โดยมีเอกอัครราชทูต ณ กรุงบัวโนสไอเรส เป็นหัวหน้าคณะผู้แทนไทยเข้าร่วมการประชุมและเป็นผู้รับรองร่างปฏิญญาดังกล่าว</w:t>
      </w:r>
    </w:p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7C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สาระสำคัญของร่างปฏิญญาดังกล่าว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เป็นเอกสารแสดงเจตนารมณ์ของผู้แทนรัฐบาล องค์กรนายจ้างและลูกจ้าง องค์กรระหว่างประเทศและระดับภูมิภาค และองค์กรภาคประชาสังคมที่เข้าร่วมการประชุมฯ มีเนื้อหาแสดงความมุ่งมั่นในการขจัดปัญหาแรงงานเด็กและแรงงานบังคับ โดยได้กำหนดแนวปฏิบัติและการดำเนินการไว้ การรับรองร่างปฏิญญาฯ จะเป็นการย้ำถึงเจตนารมณ์ที่แน่วแน่ของไทยในการขจัดปัญหาแรงงานเด็กและแรงงานบังคับ อีกทั้ง การดำเนินการดังกล่าวยังสอดคล้องกับนโยบายและแผนระดับชาติเพื่อขจัดการใช้แรงงานเด็กในรูปแบบที่เลวร้าย ปีงบประมาณ พ.ศ. 2558 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2563 ซึ่งมีกรมสวัสดิการและคุ้มครองแรงงาน กระทรวงแรงงานเป็นหน่วยงานรับผิดชอบหลัก</w:t>
      </w:r>
    </w:p>
    <w:p w:rsidR="0088693F" w:rsidRPr="00CD1FE9" w:rsidRDefault="0088693F" w:rsidP="0044588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44588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45880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การขอเลื่อนฐานะกงสุลกิตติมศักดิ์ ณ กรุงบากู สาธารณรัฐอาเซอร์ไบจาน (กระทรวงการต่างประเทศ)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ตามที่กระทรวงการต่างประเทศเสนอ</w:t>
      </w:r>
      <w:r w:rsidRPr="0039640D">
        <w:rPr>
          <w:rFonts w:ascii="TH SarabunPSK" w:hAnsi="TH SarabunPSK" w:cs="TH SarabunPSK" w:hint="cs"/>
          <w:sz w:val="32"/>
          <w:szCs w:val="32"/>
          <w:cs/>
        </w:rPr>
        <w:t>เลื่อนฐานะ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นายซูอัด ฟาตาลีเยฟ</w:t>
      </w:r>
      <w:r w:rsidR="008A2C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640D">
        <w:rPr>
          <w:rFonts w:ascii="TH SarabunPSK" w:hAnsi="TH SarabunPSK" w:cs="TH SarabunPSK"/>
          <w:sz w:val="32"/>
          <w:szCs w:val="32"/>
          <w:cs/>
        </w:rPr>
        <w:t>(</w:t>
      </w:r>
      <w:r w:rsidRPr="0039640D">
        <w:rPr>
          <w:rFonts w:ascii="TH SarabunPSK" w:hAnsi="TH SarabunPSK" w:cs="TH SarabunPSK"/>
          <w:sz w:val="32"/>
          <w:szCs w:val="32"/>
        </w:rPr>
        <w:t>Mr</w:t>
      </w:r>
      <w:r w:rsidRPr="0039640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9640D">
        <w:rPr>
          <w:rFonts w:ascii="TH SarabunPSK" w:hAnsi="TH SarabunPSK" w:cs="TH SarabunPSK"/>
          <w:sz w:val="32"/>
          <w:szCs w:val="32"/>
        </w:rPr>
        <w:t>Suad</w:t>
      </w:r>
      <w:r w:rsidR="008A2C7B">
        <w:rPr>
          <w:rFonts w:ascii="TH SarabunPSK" w:hAnsi="TH SarabunPSK" w:cs="TH SarabunPSK"/>
          <w:sz w:val="32"/>
          <w:szCs w:val="32"/>
        </w:rPr>
        <w:t xml:space="preserve">  </w:t>
      </w:r>
      <w:r w:rsidRPr="0039640D">
        <w:rPr>
          <w:rFonts w:ascii="TH SarabunPSK" w:hAnsi="TH SarabunPSK" w:cs="TH SarabunPSK"/>
          <w:sz w:val="32"/>
          <w:szCs w:val="32"/>
        </w:rPr>
        <w:t>Fataliyev</w:t>
      </w:r>
      <w:r w:rsidRPr="0039640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กงสุลกิตติมศักดิ์ ณ กรุงบากู สาธารณรัฐอาเซอร์ไบจาน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 กงสุลใหญ่กิตติมศักดิ์ </w:t>
      </w:r>
      <w:r w:rsidR="008A2C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ณ กรุงบากู สาธารณรัฐอาเซอร์ไบจาน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โดยมีเขตกงสุลครอบคลุมสาธารณรัฐอาเซอร์ไบจาน ทั้งนี้ โดยคงสถานะของสถานที่ทำการกงสุล เป็นสถานกงสุลกิตติมศักดิ์ ไว้เช่นเดิม </w:t>
      </w:r>
    </w:p>
    <w:p w:rsidR="00BB1C09" w:rsidRDefault="00BB1C09" w:rsidP="0044588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การแต่งตั้งโฆษกกระทรวงและรองโฆษกกระทรวงมหาดไทย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คณะรัฐมนตรีมีมติรับทราบตามที่กระทรวงมหาดไทยเสนอการแต่งตั้งโฆษกกระทรวงและรองโฆษกกระทรวงใหม่ ดังนี้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นายนิสิต จันทร์สมวงศ์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รองปลัดกระทรวงมหาดไทย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โฆษกกระทรวงมหาดไทย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นายสมคิด จันทมฤก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ผู้ตรวจราชการกระทรวงมหาดไทย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รองโฆษกกระทรวงมหาดไทย </w:t>
      </w:r>
    </w:p>
    <w:p w:rsidR="00445880" w:rsidRPr="0039640D" w:rsidRDefault="00445880" w:rsidP="00445880">
      <w:pPr>
        <w:tabs>
          <w:tab w:val="left" w:pos="1276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9640D">
        <w:rPr>
          <w:rFonts w:ascii="TH SarabunPSK" w:hAnsi="TH SarabunPSK" w:cs="TH SarabunPSK" w:hint="cs"/>
          <w:sz w:val="32"/>
          <w:szCs w:val="32"/>
          <w:cs/>
        </w:rPr>
        <w:tab/>
      </w:r>
      <w:r w:rsidRPr="0039640D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นายสยาม ศิริมงคล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ผู้ตรวจราชการกระทรวงมหาดไทย </w:t>
      </w:r>
      <w:r w:rsidRPr="003964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39640D">
        <w:rPr>
          <w:rFonts w:ascii="TH SarabunPSK" w:hAnsi="TH SarabunPSK" w:cs="TH SarabunPSK" w:hint="cs"/>
          <w:sz w:val="32"/>
          <w:szCs w:val="32"/>
          <w:cs/>
        </w:rPr>
        <w:t xml:space="preserve">รองโฆษกกระทรวงมหาดไทย </w:t>
      </w:r>
    </w:p>
    <w:p w:rsidR="00445880" w:rsidRPr="0039640D" w:rsidRDefault="00445880" w:rsidP="0044588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5880" w:rsidRPr="00445880" w:rsidRDefault="00445880" w:rsidP="00445880">
      <w:pPr>
        <w:spacing w:line="34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sectPr w:rsidR="00445880" w:rsidRPr="00445880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AF" w:rsidRDefault="00C747AF">
      <w:r>
        <w:separator/>
      </w:r>
    </w:p>
  </w:endnote>
  <w:endnote w:type="continuationSeparator" w:id="1">
    <w:p w:rsidR="00C747AF" w:rsidRDefault="00C7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AF" w:rsidRDefault="00C747AF">
      <w:r>
        <w:separator/>
      </w:r>
    </w:p>
  </w:footnote>
  <w:footnote w:type="continuationSeparator" w:id="1">
    <w:p w:rsidR="00C747AF" w:rsidRDefault="00C7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97FD4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97FD4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8A2C7B">
      <w:rPr>
        <w:rStyle w:val="ad"/>
        <w:rFonts w:ascii="Cordia New" w:hAnsi="Cordia New" w:cs="Cordia New"/>
        <w:noProof/>
        <w:sz w:val="32"/>
        <w:szCs w:val="32"/>
        <w:cs/>
      </w:rPr>
      <w:t>9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97FD4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42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41"/>
  </w:num>
  <w:num w:numId="10">
    <w:abstractNumId w:val="46"/>
  </w:num>
  <w:num w:numId="11">
    <w:abstractNumId w:val="19"/>
  </w:num>
  <w:num w:numId="12">
    <w:abstractNumId w:val="3"/>
  </w:num>
  <w:num w:numId="13">
    <w:abstractNumId w:val="11"/>
  </w:num>
  <w:num w:numId="14">
    <w:abstractNumId w:val="29"/>
  </w:num>
  <w:num w:numId="15">
    <w:abstractNumId w:val="39"/>
  </w:num>
  <w:num w:numId="16">
    <w:abstractNumId w:val="40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30"/>
  </w:num>
  <w:num w:numId="22">
    <w:abstractNumId w:val="16"/>
  </w:num>
  <w:num w:numId="23">
    <w:abstractNumId w:val="9"/>
  </w:num>
  <w:num w:numId="24">
    <w:abstractNumId w:val="2"/>
  </w:num>
  <w:num w:numId="25">
    <w:abstractNumId w:val="31"/>
  </w:num>
  <w:num w:numId="26">
    <w:abstractNumId w:val="33"/>
  </w:num>
  <w:num w:numId="27">
    <w:abstractNumId w:val="12"/>
  </w:num>
  <w:num w:numId="28">
    <w:abstractNumId w:val="25"/>
  </w:num>
  <w:num w:numId="29">
    <w:abstractNumId w:val="0"/>
  </w:num>
  <w:num w:numId="30">
    <w:abstractNumId w:val="44"/>
  </w:num>
  <w:num w:numId="31">
    <w:abstractNumId w:val="43"/>
  </w:num>
  <w:num w:numId="32">
    <w:abstractNumId w:val="17"/>
  </w:num>
  <w:num w:numId="33">
    <w:abstractNumId w:val="6"/>
  </w:num>
  <w:num w:numId="34">
    <w:abstractNumId w:val="5"/>
  </w:num>
  <w:num w:numId="35">
    <w:abstractNumId w:val="27"/>
  </w:num>
  <w:num w:numId="36">
    <w:abstractNumId w:val="36"/>
  </w:num>
  <w:num w:numId="37">
    <w:abstractNumId w:val="4"/>
  </w:num>
  <w:num w:numId="38">
    <w:abstractNumId w:val="32"/>
  </w:num>
  <w:num w:numId="39">
    <w:abstractNumId w:val="26"/>
  </w:num>
  <w:num w:numId="40">
    <w:abstractNumId w:val="37"/>
  </w:num>
  <w:num w:numId="41">
    <w:abstractNumId w:val="7"/>
  </w:num>
  <w:num w:numId="42">
    <w:abstractNumId w:val="35"/>
  </w:num>
  <w:num w:numId="43">
    <w:abstractNumId w:val="34"/>
  </w:num>
  <w:num w:numId="44">
    <w:abstractNumId w:val="20"/>
  </w:num>
  <w:num w:numId="45">
    <w:abstractNumId w:val="1"/>
  </w:num>
  <w:num w:numId="46">
    <w:abstractNumId w:val="45"/>
  </w:num>
  <w:num w:numId="4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79874">
      <o:colormenu v:ext="edit" fillcolor="none [2412]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0AB9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998"/>
    <w:rsid w:val="00444D98"/>
    <w:rsid w:val="00444F62"/>
    <w:rsid w:val="00445301"/>
    <w:rsid w:val="004457CD"/>
    <w:rsid w:val="00445880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6F7CC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71E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2C7B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C55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1E5B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7A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29DC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B33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B7D85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97FD4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3228</Words>
  <Characters>18403</Characters>
  <Application>Microsoft Office Word</Application>
  <DocSecurity>0</DocSecurity>
  <Lines>153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21588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14</cp:revision>
  <cp:lastPrinted>2017-11-14T05:19:00Z</cp:lastPrinted>
  <dcterms:created xsi:type="dcterms:W3CDTF">2017-11-14T05:08:00Z</dcterms:created>
  <dcterms:modified xsi:type="dcterms:W3CDTF">2017-11-14T06:06:00Z</dcterms:modified>
</cp:coreProperties>
</file>