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3F" w:rsidRPr="00160192" w:rsidRDefault="0088693F" w:rsidP="001D0896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60192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160192" w:rsidRDefault="0088693F" w:rsidP="001D0896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160192" w:rsidRDefault="0088693F" w:rsidP="001D0896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16019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60192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AE6236" w:rsidRPr="00160192">
        <w:rPr>
          <w:rFonts w:ascii="TH SarabunPSK" w:hAnsi="TH SarabunPSK" w:cs="TH SarabunPSK"/>
          <w:sz w:val="32"/>
          <w:szCs w:val="32"/>
        </w:rPr>
        <w:t>1</w:t>
      </w:r>
      <w:r w:rsidR="00AE6236" w:rsidRPr="00160192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สิงหาคม</w:t>
      </w:r>
      <w:r w:rsidR="00DD5718" w:rsidRPr="00160192">
        <w:rPr>
          <w:rFonts w:ascii="TH SarabunPSK" w:hAnsi="TH SarabunPSK" w:cs="TH SarabunPSK"/>
          <w:sz w:val="32"/>
          <w:szCs w:val="32"/>
          <w:cs/>
          <w:lang w:bidi="th-TH"/>
        </w:rPr>
        <w:t xml:space="preserve"> 2560) </w:t>
      </w:r>
      <w:r w:rsidRPr="00160192">
        <w:rPr>
          <w:rFonts w:ascii="TH SarabunPSK" w:hAnsi="TH SarabunPSK" w:cs="TH SarabunPSK"/>
          <w:sz w:val="32"/>
          <w:szCs w:val="32"/>
        </w:rPr>
        <w:t xml:space="preserve"> </w:t>
      </w:r>
      <w:r w:rsidRPr="00160192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160192">
        <w:rPr>
          <w:rFonts w:ascii="TH SarabunPSK" w:hAnsi="TH SarabunPSK" w:cs="TH SarabunPSK"/>
          <w:sz w:val="32"/>
          <w:szCs w:val="32"/>
        </w:rPr>
        <w:t xml:space="preserve">09.00 </w:t>
      </w:r>
      <w:r w:rsidRPr="00160192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160192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160192">
        <w:rPr>
          <w:rFonts w:ascii="TH SarabunPSK" w:hAnsi="TH SarabunPSK" w:cs="TH SarabunPSK"/>
          <w:sz w:val="32"/>
          <w:szCs w:val="32"/>
        </w:rPr>
        <w:t xml:space="preserve"> </w:t>
      </w:r>
      <w:r w:rsidRPr="00160192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16019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160192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160192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160192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160192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160192" w:rsidRDefault="0088693F" w:rsidP="001D0896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160192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160192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88693F" w:rsidRPr="00160192" w:rsidRDefault="0088693F" w:rsidP="001D0896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60192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160192">
        <w:rPr>
          <w:rFonts w:ascii="TH SarabunPSK" w:hAnsi="TH SarabunPSK" w:cs="TH SarabunPSK"/>
          <w:sz w:val="32"/>
          <w:szCs w:val="32"/>
          <w:rtl/>
          <w:cs/>
        </w:rPr>
        <w:tab/>
      </w:r>
      <w:r w:rsidRPr="0016019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60192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16019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พลโท สรรเสริญ แก้วกำเนิด โฆษกประจำสำนักนายกรัฐมนตรี </w:t>
      </w:r>
      <w:r w:rsidRPr="00160192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86273" w:rsidRPr="00160192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="006D2ADE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             </w:t>
      </w:r>
      <w:r w:rsidRPr="00160192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ได้ร่วมแถลงผลการประชุมคณะรัฐมนตรี  ซึ่งสรุปสาระสำคัญดังนี้</w:t>
      </w:r>
    </w:p>
    <w:p w:rsidR="0088693F" w:rsidRPr="00160192" w:rsidRDefault="0088693F" w:rsidP="001D0896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D103E5" w:rsidRPr="00160192" w:rsidRDefault="00D103E5" w:rsidP="00D103E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D103E5" w:rsidRPr="00160192" w:rsidTr="003F6834">
        <w:tc>
          <w:tcPr>
            <w:tcW w:w="9820" w:type="dxa"/>
          </w:tcPr>
          <w:p w:rsidR="00D103E5" w:rsidRPr="00160192" w:rsidRDefault="00D103E5" w:rsidP="003F683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0192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160192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60192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601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D103E5" w:rsidRPr="00160192" w:rsidRDefault="00D103E5" w:rsidP="00D103E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103E5" w:rsidRPr="00D103E5" w:rsidRDefault="00D103E5" w:rsidP="00D103E5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103E5">
        <w:rPr>
          <w:rFonts w:ascii="TH SarabunPSK" w:eastAsia="Times New Roman" w:hAnsi="TH SarabunPSK" w:cs="TH SarabunPSK"/>
          <w:color w:val="000000"/>
          <w:sz w:val="32"/>
          <w:szCs w:val="32"/>
        </w:rPr>
        <w:t>1.</w:t>
      </w:r>
      <w:r w:rsidRPr="00D103E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103E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D103E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ร่างพระราชบัญญัติผู้สูงอายุ (ฉบับที่ ..) พ.ศ. ....</w:t>
      </w:r>
    </w:p>
    <w:p w:rsidR="00D103E5" w:rsidRPr="00D103E5" w:rsidRDefault="00D103E5" w:rsidP="00D103E5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 w:rsidRPr="00D103E5">
        <w:rPr>
          <w:rFonts w:ascii="TH SarabunPSK" w:eastAsiaTheme="minorHAnsi" w:hAnsi="TH SarabunPSK" w:cs="TH SarabunPSK"/>
          <w:sz w:val="32"/>
          <w:szCs w:val="32"/>
        </w:rPr>
        <w:t>2.</w:t>
      </w:r>
      <w:r w:rsidRPr="00D103E5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D103E5">
        <w:rPr>
          <w:rFonts w:ascii="TH SarabunPSK" w:eastAsiaTheme="minorHAns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D103E5">
        <w:rPr>
          <w:rFonts w:ascii="TH SarabunPSK" w:eastAsiaTheme="minorHAnsi" w:hAnsi="TH SarabunPSK" w:cs="TH SarabunPSK"/>
          <w:sz w:val="32"/>
          <w:szCs w:val="32"/>
          <w:cs/>
        </w:rPr>
        <w:t>ร่างพระราชบัญญัติว่าด้วยความผิดเกี่ยวกับการขัดกันระหว่างประโยชน์ส่วนบุคคล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D103E5">
        <w:rPr>
          <w:rFonts w:ascii="TH SarabunPSK" w:eastAsiaTheme="minorHAnsi" w:hAnsi="TH SarabunPSK" w:cs="TH SarabunPSK"/>
          <w:sz w:val="32"/>
          <w:szCs w:val="32"/>
          <w:cs/>
        </w:rPr>
        <w:t>กับประโยชน์ส่วนรวม พ.ศ. ....</w:t>
      </w:r>
    </w:p>
    <w:p w:rsidR="00D103E5" w:rsidRPr="00D103E5" w:rsidRDefault="00D103E5" w:rsidP="00D103E5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 w:rsidRPr="00D103E5">
        <w:rPr>
          <w:rFonts w:ascii="TH SarabunPSK" w:eastAsiaTheme="minorHAnsi" w:hAnsi="TH SarabunPSK" w:cs="TH SarabunPSK"/>
          <w:sz w:val="32"/>
          <w:szCs w:val="32"/>
        </w:rPr>
        <w:t>3.</w:t>
      </w:r>
      <w:r w:rsidRPr="00D103E5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D103E5">
        <w:rPr>
          <w:rFonts w:ascii="TH SarabunPSK" w:eastAsiaTheme="minorHAns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D103E5">
        <w:rPr>
          <w:rFonts w:ascii="TH SarabunPSK" w:eastAsiaTheme="minorHAnsi" w:hAnsi="TH SarabunPSK" w:cs="TH SarabunPSK"/>
          <w:sz w:val="32"/>
          <w:szCs w:val="32"/>
          <w:cs/>
        </w:rPr>
        <w:t>ร่างกฎกระทรวงออกตามความในพระราชบัญญัติการจัดซื้อจัดจ้างและการบริหาร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D103E5">
        <w:rPr>
          <w:rFonts w:ascii="TH SarabunPSK" w:eastAsiaTheme="minorHAnsi" w:hAnsi="TH SarabunPSK" w:cs="TH SarabunPSK"/>
          <w:sz w:val="32"/>
          <w:szCs w:val="32"/>
          <w:cs/>
        </w:rPr>
        <w:t>พัสดุภาครัฐ พ.ศ. 2560 รวม 7 ฉบับ</w:t>
      </w:r>
    </w:p>
    <w:p w:rsidR="00D103E5" w:rsidRPr="00D103E5" w:rsidRDefault="00D103E5" w:rsidP="00D103E5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D103E5">
        <w:rPr>
          <w:rFonts w:ascii="TH SarabunPSK" w:eastAsiaTheme="minorHAnsi" w:hAnsi="TH SarabunPSK" w:cs="TH SarabunPSK" w:hint="cs"/>
          <w:sz w:val="32"/>
          <w:szCs w:val="32"/>
          <w:cs/>
        </w:rPr>
        <w:t>4.</w:t>
      </w:r>
      <w:r w:rsidRPr="00D103E5">
        <w:rPr>
          <w:rFonts w:ascii="TH SarabunPSK" w:eastAsiaTheme="minorHAnsi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D103E5">
        <w:rPr>
          <w:rFonts w:ascii="TH SarabunPSK" w:eastAsiaTheme="minorHAnsi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D103E5">
        <w:rPr>
          <w:rFonts w:ascii="TH SarabunPSK" w:eastAsiaTheme="minorHAnsi" w:hAnsi="TH SarabunPSK" w:cs="TH SarabunPSK"/>
          <w:sz w:val="32"/>
          <w:szCs w:val="32"/>
          <w:cs/>
        </w:rPr>
        <w:t>ร่างระเบียบกระทรวงการคลังว่าด้วยการเบิกจ่ายเงินสวัสดิการเกี่ยวกับการศึกษา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D103E5">
        <w:rPr>
          <w:rFonts w:ascii="TH SarabunPSK" w:eastAsiaTheme="minorHAnsi" w:hAnsi="TH SarabunPSK" w:cs="TH SarabunPSK"/>
          <w:sz w:val="32"/>
          <w:szCs w:val="32"/>
          <w:cs/>
        </w:rPr>
        <w:t>ของบุตร พ.ศ. ....</w:t>
      </w:r>
    </w:p>
    <w:p w:rsidR="00D103E5" w:rsidRPr="00D103E5" w:rsidRDefault="00D103E5" w:rsidP="00D103E5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D103E5">
        <w:rPr>
          <w:rFonts w:ascii="TH SarabunPSK" w:eastAsiaTheme="minorHAnsi" w:hAnsi="TH SarabunPSK" w:cs="TH SarabunPSK" w:hint="cs"/>
          <w:sz w:val="32"/>
          <w:szCs w:val="32"/>
          <w:cs/>
        </w:rPr>
        <w:t>5.</w:t>
      </w:r>
      <w:r w:rsidRPr="00D103E5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D103E5">
        <w:rPr>
          <w:rFonts w:ascii="TH SarabunPSK" w:eastAsiaTheme="minorHAns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D103E5">
        <w:rPr>
          <w:rFonts w:ascii="TH SarabunPSK" w:eastAsiaTheme="minorHAnsi" w:hAnsi="TH SarabunPSK" w:cs="TH SarabunPSK"/>
          <w:sz w:val="32"/>
          <w:szCs w:val="32"/>
          <w:cs/>
        </w:rPr>
        <w:t>ร่างประกาศคณะกรรมการจัดระบบการจราจรทางบก เรื่อง มาตรฐานป้าย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D103E5">
        <w:rPr>
          <w:rFonts w:ascii="TH SarabunPSK" w:eastAsiaTheme="minorHAnsi" w:hAnsi="TH SarabunPSK" w:cs="TH SarabunPSK"/>
          <w:sz w:val="32"/>
          <w:szCs w:val="32"/>
          <w:cs/>
        </w:rPr>
        <w:t>สัญลักษณ์ในระบบขนส่งสาธารณะ</w:t>
      </w:r>
    </w:p>
    <w:p w:rsidR="00D103E5" w:rsidRPr="00160192" w:rsidRDefault="00D103E5" w:rsidP="00D103E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D103E5" w:rsidRPr="00160192" w:rsidTr="003F6834">
        <w:tc>
          <w:tcPr>
            <w:tcW w:w="9820" w:type="dxa"/>
          </w:tcPr>
          <w:p w:rsidR="00D103E5" w:rsidRPr="00160192" w:rsidRDefault="00D103E5" w:rsidP="003F683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0192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160192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60192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601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103E5" w:rsidRPr="00160192" w:rsidRDefault="00D103E5" w:rsidP="00D103E5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D103E5" w:rsidRPr="00D103E5" w:rsidRDefault="00D103E5" w:rsidP="00D103E5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D103E5">
        <w:rPr>
          <w:rFonts w:ascii="TH SarabunPSK" w:eastAsiaTheme="minorHAnsi" w:hAnsi="TH SarabunPSK" w:cs="TH SarabunPSK" w:hint="cs"/>
          <w:sz w:val="32"/>
          <w:szCs w:val="32"/>
          <w:cs/>
        </w:rPr>
        <w:t>6.</w:t>
      </w:r>
      <w:r w:rsidRPr="00D103E5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D103E5">
        <w:rPr>
          <w:rFonts w:ascii="TH SarabunPSK" w:eastAsiaTheme="minorHAns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D103E5">
        <w:rPr>
          <w:rFonts w:ascii="TH SarabunPSK" w:eastAsiaTheme="minorHAnsi" w:hAnsi="TH SarabunPSK" w:cs="TH SarabunPSK"/>
          <w:sz w:val="32"/>
          <w:szCs w:val="32"/>
          <w:cs/>
        </w:rPr>
        <w:t>การปรับขยายขั้นค่าตอบแทนของสมาชิกกองอาสารักษาดินแดนให้เทียบเท่ากับ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D103E5">
        <w:rPr>
          <w:rFonts w:ascii="TH SarabunPSK" w:eastAsiaTheme="minorHAnsi" w:hAnsi="TH SarabunPSK" w:cs="TH SarabunPSK"/>
          <w:sz w:val="32"/>
          <w:szCs w:val="32"/>
          <w:cs/>
        </w:rPr>
        <w:t>เงินเดือนอาสาสมัครทหารพรานและอัตราค่าจ้างลูกจ้างของส่วนราชการตามที่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D103E5">
        <w:rPr>
          <w:rFonts w:ascii="TH SarabunPSK" w:eastAsiaTheme="minorHAnsi" w:hAnsi="TH SarabunPSK" w:cs="TH SarabunPSK"/>
          <w:sz w:val="32"/>
          <w:szCs w:val="32"/>
          <w:cs/>
        </w:rPr>
        <w:t>กระทรวงการคลังกำหนด</w:t>
      </w:r>
    </w:p>
    <w:p w:rsidR="00D103E5" w:rsidRPr="00D103E5" w:rsidRDefault="00D103E5" w:rsidP="00D103E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103E5">
        <w:rPr>
          <w:rFonts w:ascii="TH SarabunPSK" w:hAnsi="TH SarabunPSK" w:cs="TH SarabunPSK" w:hint="cs"/>
          <w:sz w:val="32"/>
          <w:szCs w:val="32"/>
          <w:cs/>
        </w:rPr>
        <w:t>7.</w:t>
      </w:r>
      <w:r w:rsidRPr="00D103E5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103E5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103E5">
        <w:rPr>
          <w:rFonts w:ascii="TH SarabunPSK" w:hAnsi="TH SarabunPSK" w:cs="TH SarabunPSK"/>
          <w:sz w:val="32"/>
          <w:szCs w:val="32"/>
          <w:cs/>
        </w:rPr>
        <w:t>ขออนุมัติจ่ายเงินตามโครงการสนับสนุนเงินช่วยเหลือต้นทุนการผลิตให้แก่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103E5">
        <w:rPr>
          <w:rFonts w:ascii="TH SarabunPSK" w:hAnsi="TH SarabunPSK" w:cs="TH SarabunPSK"/>
          <w:sz w:val="32"/>
          <w:szCs w:val="32"/>
          <w:cs/>
        </w:rPr>
        <w:t xml:space="preserve">เกษตรกรผู้ปลูกข้าวปีการผลิต 2559/60 เพิ่มเติม </w:t>
      </w:r>
    </w:p>
    <w:p w:rsidR="00D103E5" w:rsidRPr="00D103E5" w:rsidRDefault="00D103E5" w:rsidP="00D103E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103E5">
        <w:rPr>
          <w:rFonts w:ascii="TH SarabunPSK" w:hAnsi="TH SarabunPSK" w:cs="TH SarabunPSK" w:hint="cs"/>
          <w:sz w:val="32"/>
          <w:szCs w:val="32"/>
          <w:cs/>
        </w:rPr>
        <w:t>8.</w:t>
      </w:r>
      <w:r w:rsidRPr="00D103E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103E5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103E5">
        <w:rPr>
          <w:rFonts w:ascii="TH SarabunPSK" w:hAnsi="TH SarabunPSK" w:cs="TH SarabunPSK"/>
          <w:sz w:val="32"/>
          <w:szCs w:val="32"/>
          <w:cs/>
        </w:rPr>
        <w:t xml:space="preserve">โครงการประชารัฐร่วมใจปลูกต้นไม้ให้แผ่นดิน </w:t>
      </w:r>
    </w:p>
    <w:p w:rsidR="00D103E5" w:rsidRDefault="00D103E5" w:rsidP="00D103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103E5"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103E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103E5">
        <w:rPr>
          <w:rFonts w:ascii="TH SarabunPSK" w:hAnsi="TH SarabunPSK" w:cs="TH SarabunPSK" w:hint="cs"/>
          <w:sz w:val="32"/>
          <w:szCs w:val="32"/>
          <w:cs/>
        </w:rPr>
        <w:t xml:space="preserve">โครงการค้ำประกันสินเชื่อ </w:t>
      </w:r>
      <w:r w:rsidRPr="00D103E5">
        <w:rPr>
          <w:rFonts w:ascii="TH SarabunPSK" w:hAnsi="TH SarabunPSK" w:cs="TH SarabunPSK"/>
          <w:sz w:val="32"/>
          <w:szCs w:val="32"/>
        </w:rPr>
        <w:t xml:space="preserve">SMEs </w:t>
      </w:r>
      <w:r w:rsidRPr="00D103E5">
        <w:rPr>
          <w:rFonts w:ascii="TH SarabunPSK" w:hAnsi="TH SarabunPSK" w:cs="TH SarabunPSK" w:hint="cs"/>
          <w:sz w:val="32"/>
          <w:szCs w:val="32"/>
          <w:cs/>
        </w:rPr>
        <w:t>ทวีทุน (</w:t>
      </w:r>
      <w:r w:rsidRPr="00D103E5">
        <w:rPr>
          <w:rFonts w:ascii="TH SarabunPSK" w:hAnsi="TH SarabunPSK" w:cs="TH SarabunPSK"/>
          <w:sz w:val="32"/>
          <w:szCs w:val="32"/>
        </w:rPr>
        <w:t xml:space="preserve">Portfolio Guarantee Scheme </w:t>
      </w:r>
    </w:p>
    <w:p w:rsidR="00D103E5" w:rsidRPr="00D103E5" w:rsidRDefault="00D103E5" w:rsidP="00D103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103E5">
        <w:rPr>
          <w:rFonts w:ascii="TH SarabunPSK" w:hAnsi="TH SarabunPSK" w:cs="TH SarabunPSK" w:hint="cs"/>
          <w:sz w:val="32"/>
          <w:szCs w:val="32"/>
          <w:cs/>
        </w:rPr>
        <w:t>ระยะที่ 6) ปรับปรุงใหม่</w:t>
      </w:r>
    </w:p>
    <w:p w:rsidR="00D103E5" w:rsidRPr="00D103E5" w:rsidRDefault="00D103E5" w:rsidP="00D103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103E5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103E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103E5">
        <w:rPr>
          <w:rFonts w:ascii="TH SarabunPSK" w:hAnsi="TH SarabunPSK" w:cs="TH SarabunPSK" w:hint="cs"/>
          <w:sz w:val="32"/>
          <w:szCs w:val="32"/>
          <w:cs/>
        </w:rPr>
        <w:t xml:space="preserve">มาตรการการเงินการคลังเพื่อช่วยเหลือผู้ประสบอุทกภัยในปี 2560 </w:t>
      </w:r>
    </w:p>
    <w:p w:rsidR="00D103E5" w:rsidRPr="00160192" w:rsidRDefault="00D103E5" w:rsidP="00D103E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D103E5" w:rsidRPr="00160192" w:rsidTr="003F6834">
        <w:tc>
          <w:tcPr>
            <w:tcW w:w="9820" w:type="dxa"/>
          </w:tcPr>
          <w:p w:rsidR="00D103E5" w:rsidRPr="00160192" w:rsidRDefault="00D103E5" w:rsidP="003F683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0192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160192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60192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601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D103E5" w:rsidRPr="00160192" w:rsidRDefault="00D103E5" w:rsidP="00D103E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103E5" w:rsidRPr="00D103E5" w:rsidRDefault="00D103E5" w:rsidP="00D103E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103E5">
        <w:rPr>
          <w:rFonts w:ascii="TH SarabunPSK" w:hAnsi="TH SarabunPSK" w:cs="TH SarabunPSK" w:hint="cs"/>
          <w:sz w:val="32"/>
          <w:szCs w:val="32"/>
          <w:cs/>
        </w:rPr>
        <w:t>11.</w:t>
      </w:r>
      <w:r w:rsidRPr="00D103E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103E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103E5">
        <w:rPr>
          <w:rFonts w:ascii="TH SarabunPSK" w:hAnsi="TH SarabunPSK" w:cs="TH SarabunPSK"/>
          <w:sz w:val="32"/>
          <w:szCs w:val="32"/>
          <w:cs/>
        </w:rPr>
        <w:t>การขอความเห็นชอบต่อร่างแถลงการณ์ร่วมของการประชุมรัฐมนตรีต่างประเทศ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103E5">
        <w:rPr>
          <w:rFonts w:ascii="TH SarabunPSK" w:hAnsi="TH SarabunPSK" w:cs="TH SarabunPSK"/>
          <w:sz w:val="32"/>
          <w:szCs w:val="32"/>
          <w:cs/>
        </w:rPr>
        <w:t>อาเซียน ครั้งที่ 50</w:t>
      </w:r>
    </w:p>
    <w:p w:rsidR="00D103E5" w:rsidRPr="00D103E5" w:rsidRDefault="00D103E5" w:rsidP="00D103E5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103E5">
        <w:rPr>
          <w:rFonts w:ascii="TH SarabunPSK" w:eastAsia="Calibri" w:hAnsi="TH SarabunPSK" w:cs="TH SarabunPSK" w:hint="cs"/>
          <w:sz w:val="32"/>
          <w:szCs w:val="32"/>
          <w:cs/>
        </w:rPr>
        <w:t>12.</w:t>
      </w:r>
      <w:r w:rsidRPr="00D103E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103E5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103E5">
        <w:rPr>
          <w:rFonts w:ascii="TH SarabunPSK" w:eastAsia="Calibri" w:hAnsi="TH SarabunPSK" w:cs="TH SarabunPSK"/>
          <w:sz w:val="32"/>
          <w:szCs w:val="32"/>
          <w:cs/>
        </w:rPr>
        <w:t>บันทึกความเข้าใจระหว่างรัฐบาลแห่งราชอาณาจักรไทยกับรัฐบาลแห่งสาธารณรัฐ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103E5">
        <w:rPr>
          <w:rFonts w:ascii="TH SarabunPSK" w:eastAsia="Calibri" w:hAnsi="TH SarabunPSK" w:cs="TH SarabunPSK"/>
          <w:sz w:val="32"/>
          <w:szCs w:val="32"/>
          <w:cs/>
        </w:rPr>
        <w:t>ประชาธิปไตยประชาชนลาวว่าด้วยโครงการพัฒนาวิทยาลัยพลศึกษา สาธารณรัฐ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103E5">
        <w:rPr>
          <w:rFonts w:ascii="TH SarabunPSK" w:eastAsia="Calibri" w:hAnsi="TH SarabunPSK" w:cs="TH SarabunPSK"/>
          <w:sz w:val="32"/>
          <w:szCs w:val="32"/>
          <w:cs/>
        </w:rPr>
        <w:t>ประชาธิปไตยประชาชนลาว</w:t>
      </w:r>
    </w:p>
    <w:p w:rsidR="00D103E5" w:rsidRPr="00D103E5" w:rsidRDefault="00D103E5" w:rsidP="00D103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103E5">
        <w:rPr>
          <w:rFonts w:ascii="TH SarabunPSK" w:hAnsi="TH SarabunPSK" w:cs="TH SarabunPSK" w:hint="cs"/>
          <w:sz w:val="32"/>
          <w:szCs w:val="32"/>
          <w:cs/>
        </w:rPr>
        <w:t xml:space="preserve">13.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103E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103E5">
        <w:rPr>
          <w:rFonts w:ascii="TH SarabunPSK" w:hAnsi="TH SarabunPSK" w:cs="TH SarabunPSK" w:hint="cs"/>
          <w:sz w:val="32"/>
          <w:szCs w:val="32"/>
          <w:cs/>
        </w:rPr>
        <w:t>การประชุมรัฐมนตรีต่างประเทศกรอบความร่วมมือลุ่มน้ำโขง</w:t>
      </w:r>
    </w:p>
    <w:p w:rsidR="00D103E5" w:rsidRDefault="00D103E5" w:rsidP="00D103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D103E5" w:rsidRPr="00160192" w:rsidTr="003F6834">
        <w:tc>
          <w:tcPr>
            <w:tcW w:w="9820" w:type="dxa"/>
          </w:tcPr>
          <w:p w:rsidR="00D103E5" w:rsidRPr="00160192" w:rsidRDefault="00D103E5" w:rsidP="003F683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0192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160192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60192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601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D103E5" w:rsidRPr="00160192" w:rsidRDefault="00D103E5" w:rsidP="00D103E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103E5" w:rsidRPr="00D103E5" w:rsidRDefault="00D103E5" w:rsidP="00D103E5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103E5">
        <w:rPr>
          <w:rFonts w:ascii="TH SarabunPSK" w:hAnsi="TH SarabunPSK" w:cs="TH SarabunPSK" w:hint="cs"/>
          <w:sz w:val="32"/>
          <w:szCs w:val="32"/>
          <w:cs/>
        </w:rPr>
        <w:t>14.</w:t>
      </w:r>
      <w:r w:rsidRPr="00D103E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103E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103E5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103E5">
        <w:rPr>
          <w:rFonts w:ascii="TH SarabunPSK" w:hAnsi="TH SarabunPSK" w:cs="TH SarabunPSK"/>
          <w:sz w:val="32"/>
          <w:szCs w:val="32"/>
          <w:cs/>
        </w:rPr>
        <w:t xml:space="preserve">ทรงคุณวุฒิ (กระทรวงคมนาคม) </w:t>
      </w:r>
    </w:p>
    <w:p w:rsidR="00D103E5" w:rsidRPr="00D103E5" w:rsidRDefault="00D103E5" w:rsidP="00D103E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103E5">
        <w:rPr>
          <w:rFonts w:ascii="TH SarabunPSK" w:hAnsi="TH SarabunPSK" w:cs="TH SarabunPSK" w:hint="cs"/>
          <w:sz w:val="32"/>
          <w:szCs w:val="32"/>
          <w:cs/>
        </w:rPr>
        <w:t>15.</w:t>
      </w:r>
      <w:r w:rsidRPr="00D103E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103E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103E5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การแต่งตั้งข้าราชการให้ดำรงตำแหน่งประเภทวิชาการระดับทรงคุณวุฒิ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103E5">
        <w:rPr>
          <w:rFonts w:ascii="TH SarabunPSK" w:hAnsi="TH SarabunPSK" w:cs="TH SarabunPSK"/>
          <w:sz w:val="32"/>
          <w:szCs w:val="32"/>
          <w:cs/>
        </w:rPr>
        <w:t>(กระทรวงศึกษาธิการ)</w:t>
      </w:r>
    </w:p>
    <w:p w:rsidR="00D103E5" w:rsidRPr="00D103E5" w:rsidRDefault="00D103E5" w:rsidP="00D103E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103E5">
        <w:rPr>
          <w:rFonts w:ascii="TH SarabunPSK" w:hAnsi="TH SarabunPSK" w:cs="TH SarabunPSK" w:hint="cs"/>
          <w:sz w:val="32"/>
          <w:szCs w:val="32"/>
          <w:cs/>
        </w:rPr>
        <w:t>16.</w:t>
      </w:r>
      <w:r w:rsidRPr="00D103E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103E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103E5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103E5">
        <w:rPr>
          <w:rFonts w:ascii="TH SarabunPSK" w:hAnsi="TH SarabunPSK" w:cs="TH SarabunPSK"/>
          <w:sz w:val="32"/>
          <w:szCs w:val="32"/>
          <w:cs/>
        </w:rPr>
        <w:t xml:space="preserve">ทรงคุณวุฒิ (กระทรวงสาธารณสุข) </w:t>
      </w:r>
    </w:p>
    <w:p w:rsidR="00D103E5" w:rsidRDefault="00D103E5" w:rsidP="00D103E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103E5">
        <w:rPr>
          <w:rFonts w:ascii="TH SarabunPSK" w:hAnsi="TH SarabunPSK" w:cs="TH SarabunPSK" w:hint="cs"/>
          <w:sz w:val="32"/>
          <w:szCs w:val="32"/>
          <w:cs/>
        </w:rPr>
        <w:t>17.</w:t>
      </w:r>
      <w:r w:rsidRPr="00D103E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103E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103E5">
        <w:rPr>
          <w:rFonts w:ascii="TH SarabunPSK" w:hAnsi="TH SarabunPSK" w:cs="TH SarabunPSK"/>
          <w:sz w:val="32"/>
          <w:szCs w:val="32"/>
          <w:cs/>
        </w:rPr>
        <w:t>การแต่งตั้งกงสุลกิตติมศักดิ์ ณ กรุงโบโกตา สาธารณรัฐโคลอมเบีย</w:t>
      </w:r>
    </w:p>
    <w:p w:rsidR="00D103E5" w:rsidRPr="00D103E5" w:rsidRDefault="00D103E5" w:rsidP="00D103E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103E5">
        <w:rPr>
          <w:rFonts w:ascii="TH SarabunPSK" w:hAnsi="TH SarabunPSK" w:cs="TH SarabunPSK"/>
          <w:sz w:val="32"/>
          <w:szCs w:val="32"/>
          <w:cs/>
        </w:rPr>
        <w:t xml:space="preserve">(กระทรวงการต่างประเทศ) </w:t>
      </w:r>
    </w:p>
    <w:p w:rsidR="00D103E5" w:rsidRDefault="00D103E5" w:rsidP="00D103E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103E5">
        <w:rPr>
          <w:rFonts w:ascii="TH SarabunPSK" w:hAnsi="TH SarabunPSK" w:cs="TH SarabunPSK" w:hint="cs"/>
          <w:sz w:val="32"/>
          <w:szCs w:val="32"/>
          <w:cs/>
        </w:rPr>
        <w:t xml:space="preserve">18.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103E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103E5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การแต่งตั้งข้าราชการให้ดำรงตำแหน่งเลขาธิการสภาความมั่นคงแห่งชาติ</w:t>
      </w:r>
    </w:p>
    <w:p w:rsidR="00D103E5" w:rsidRPr="00D103E5" w:rsidRDefault="00D103E5" w:rsidP="00D103E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103E5">
        <w:rPr>
          <w:rFonts w:ascii="TH SarabunPSK" w:hAnsi="TH SarabunPSK" w:cs="TH SarabunPSK" w:hint="cs"/>
          <w:sz w:val="32"/>
          <w:szCs w:val="32"/>
          <w:cs/>
        </w:rPr>
        <w:t>(สำนักนายกรัฐมนตรี)</w:t>
      </w:r>
    </w:p>
    <w:p w:rsidR="00D103E5" w:rsidRDefault="00D103E5" w:rsidP="00D103E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103E5">
        <w:rPr>
          <w:rFonts w:ascii="TH SarabunPSK" w:hAnsi="TH SarabunPSK" w:cs="TH SarabunPSK" w:hint="cs"/>
          <w:sz w:val="32"/>
          <w:szCs w:val="32"/>
          <w:cs/>
        </w:rPr>
        <w:t xml:space="preserve">19.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103E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103E5">
        <w:rPr>
          <w:rFonts w:ascii="TH SarabunPSK" w:hAnsi="TH SarabunPSK" w:cs="TH SarabunPSK" w:hint="cs"/>
          <w:sz w:val="32"/>
          <w:szCs w:val="32"/>
          <w:cs/>
        </w:rPr>
        <w:t>การโอนเพื่อแต่งตั้งข้าราชการให้ดำรงตำแหน่งที่ปรึกษาพิเศษประจำ</w:t>
      </w:r>
    </w:p>
    <w:p w:rsidR="00D103E5" w:rsidRPr="00D103E5" w:rsidRDefault="00D103E5" w:rsidP="00D103E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103E5">
        <w:rPr>
          <w:rFonts w:ascii="TH SarabunPSK" w:hAnsi="TH SarabunPSK" w:cs="TH SarabunPSK" w:hint="cs"/>
          <w:sz w:val="32"/>
          <w:szCs w:val="32"/>
          <w:cs/>
        </w:rPr>
        <w:t xml:space="preserve">สำนักนายกรัฐมนตรี  (นักบริหารระดับสูง) ในสำนักงานปลัดสำนักนายกรัฐมนตรี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103E5">
        <w:rPr>
          <w:rFonts w:ascii="TH SarabunPSK" w:hAnsi="TH SarabunPSK" w:cs="TH SarabunPSK" w:hint="cs"/>
          <w:sz w:val="32"/>
          <w:szCs w:val="32"/>
          <w:cs/>
        </w:rPr>
        <w:t>(สำนักนายกรัฐมนตรี)</w:t>
      </w:r>
    </w:p>
    <w:p w:rsidR="00D103E5" w:rsidRDefault="00D103E5" w:rsidP="00D103E5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103E5">
        <w:rPr>
          <w:rFonts w:ascii="TH SarabunPSK" w:hAnsi="TH SarabunPSK" w:cs="TH SarabunPSK" w:hint="cs"/>
          <w:sz w:val="32"/>
          <w:szCs w:val="32"/>
          <w:cs/>
        </w:rPr>
        <w:t xml:space="preserve">20.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103E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103E5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การแต่งตั้งข้าราชการให้ดำรงตำแหน่งประเภทบริหารระดับสูง </w:t>
      </w:r>
    </w:p>
    <w:p w:rsidR="00D103E5" w:rsidRPr="00D103E5" w:rsidRDefault="00D103E5" w:rsidP="00D103E5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103E5">
        <w:rPr>
          <w:rFonts w:ascii="TH SarabunPSK" w:hAnsi="TH SarabunPSK" w:cs="TH SarabunPSK" w:hint="cs"/>
          <w:sz w:val="32"/>
          <w:szCs w:val="32"/>
          <w:cs/>
        </w:rPr>
        <w:t xml:space="preserve">(กระทรวงการท่องเที่ยวและกีฬา) </w:t>
      </w:r>
    </w:p>
    <w:p w:rsidR="00D103E5" w:rsidRPr="00D103E5" w:rsidRDefault="00D103E5" w:rsidP="00D103E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103E5">
        <w:rPr>
          <w:rFonts w:ascii="TH SarabunPSK" w:hAnsi="TH SarabunPSK" w:cs="TH SarabunPSK" w:hint="cs"/>
          <w:sz w:val="32"/>
          <w:szCs w:val="32"/>
          <w:cs/>
        </w:rPr>
        <w:t xml:space="preserve">21.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103E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103E5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103E5">
        <w:rPr>
          <w:rFonts w:ascii="TH SarabunPSK" w:hAnsi="TH SarabunPSK" w:cs="TH SarabunPSK" w:hint="cs"/>
          <w:sz w:val="32"/>
          <w:szCs w:val="32"/>
          <w:cs/>
        </w:rPr>
        <w:t>(กระทรวงสาธารณสุข)</w:t>
      </w:r>
    </w:p>
    <w:p w:rsidR="00D103E5" w:rsidRPr="00D103E5" w:rsidRDefault="00D103E5" w:rsidP="00D103E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103E5">
        <w:rPr>
          <w:rFonts w:ascii="TH SarabunPSK" w:hAnsi="TH SarabunPSK" w:cs="TH SarabunPSK" w:hint="cs"/>
          <w:sz w:val="32"/>
          <w:szCs w:val="32"/>
          <w:cs/>
        </w:rPr>
        <w:t xml:space="preserve">22.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103E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103E5">
        <w:rPr>
          <w:rFonts w:ascii="TH SarabunPSK" w:hAnsi="TH SarabunPSK" w:cs="TH SarabunPSK" w:hint="cs"/>
          <w:sz w:val="32"/>
          <w:szCs w:val="32"/>
          <w:cs/>
        </w:rPr>
        <w:t>การแต่งตั้งประธานกรรมการและกรรมการผู้ทรงคุณวุฒิในคณะกรรมการบริหาร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103E5">
        <w:rPr>
          <w:rFonts w:ascii="TH SarabunPSK" w:hAnsi="TH SarabunPSK" w:cs="TH SarabunPSK" w:hint="cs"/>
          <w:sz w:val="32"/>
          <w:szCs w:val="32"/>
          <w:cs/>
        </w:rPr>
        <w:t>สถาบันวิจัยแสงซินโครตรอน</w:t>
      </w:r>
    </w:p>
    <w:p w:rsidR="00D103E5" w:rsidRPr="00D103E5" w:rsidRDefault="00D103E5" w:rsidP="00D103E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103E5">
        <w:rPr>
          <w:rFonts w:ascii="TH SarabunPSK" w:hAnsi="TH SarabunPSK" w:cs="TH SarabunPSK" w:hint="cs"/>
          <w:sz w:val="32"/>
          <w:szCs w:val="32"/>
          <w:cs/>
        </w:rPr>
        <w:t xml:space="preserve">23.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103E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103E5">
        <w:rPr>
          <w:rFonts w:ascii="TH SarabunPSK" w:hAnsi="TH SarabunPSK" w:cs="TH SarabunPSK" w:hint="cs"/>
          <w:sz w:val="32"/>
          <w:szCs w:val="32"/>
          <w:cs/>
        </w:rPr>
        <w:t>คำสั่งหัวหน้าคณะรักษาความสงบแห่งชาติเรื่อง การกำหนดตำแหน่งผู้ทรงคุณวุฒิ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103E5">
        <w:rPr>
          <w:rFonts w:ascii="TH SarabunPSK" w:hAnsi="TH SarabunPSK" w:cs="TH SarabunPSK" w:hint="cs"/>
          <w:sz w:val="32"/>
          <w:szCs w:val="32"/>
          <w:cs/>
        </w:rPr>
        <w:t>ประจำส่วนราชการ และการแต่งตั้งข้าราชการให้ดำรงตำแหน่งผู้ทรงคุณวุฒิ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103E5">
        <w:rPr>
          <w:rFonts w:ascii="TH SarabunPSK" w:hAnsi="TH SarabunPSK" w:cs="TH SarabunPSK" w:hint="cs"/>
          <w:sz w:val="32"/>
          <w:szCs w:val="32"/>
          <w:cs/>
        </w:rPr>
        <w:t xml:space="preserve">ประจำส่วนราชการ </w:t>
      </w:r>
    </w:p>
    <w:p w:rsidR="002159E5" w:rsidRPr="00D103E5" w:rsidRDefault="002159E5" w:rsidP="001D0896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160192" w:rsidRDefault="002159E5" w:rsidP="001D0896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8693F" w:rsidRPr="00160192" w:rsidRDefault="0088693F" w:rsidP="001D0896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0192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160192" w:rsidRDefault="0088693F" w:rsidP="001D0896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160192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Pr="00160192" w:rsidRDefault="0088693F" w:rsidP="001D089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160192" w:rsidRDefault="008316C8" w:rsidP="001D089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160192" w:rsidRDefault="008316C8" w:rsidP="001D089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160192" w:rsidRDefault="008316C8" w:rsidP="001D089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160192" w:rsidRDefault="008316C8" w:rsidP="001D089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160192" w:rsidRDefault="0088693F" w:rsidP="001D089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Default="0088693F" w:rsidP="001D089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103E5" w:rsidRDefault="00D103E5" w:rsidP="001D089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103E5" w:rsidRDefault="00D103E5" w:rsidP="001D089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103E5" w:rsidRDefault="00D103E5" w:rsidP="001D089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103E5" w:rsidRDefault="00D103E5" w:rsidP="001D089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103E5" w:rsidRDefault="00D103E5" w:rsidP="001D089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103E5" w:rsidRDefault="00D103E5" w:rsidP="001D089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160192" w:rsidTr="00403738">
        <w:tc>
          <w:tcPr>
            <w:tcW w:w="9820" w:type="dxa"/>
          </w:tcPr>
          <w:p w:rsidR="0088693F" w:rsidRPr="00160192" w:rsidRDefault="0088693F" w:rsidP="001D089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0192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160192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60192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601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0E7DF6" w:rsidRPr="00160192" w:rsidRDefault="000E7DF6" w:rsidP="001D089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E7DF6" w:rsidRPr="00160192" w:rsidRDefault="00487E35" w:rsidP="001D089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1.</w:t>
      </w:r>
      <w:r w:rsidR="000E7DF6" w:rsidRPr="0016019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ร่างพระราชบัญญัติผู้สูงอายุ (ฉบับที่ ..) พ.ศ. ....</w:t>
      </w:r>
    </w:p>
    <w:p w:rsidR="000E7DF6" w:rsidRPr="00160192" w:rsidRDefault="000E7DF6" w:rsidP="001D089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160192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16019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16019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คณะรัฐมนตรีมีมติอนุมัติหลักการร่างพระราชบัญญัติผู้สูงอายุ (ฉบับที่ ..) พ.ศ. .... </w:t>
      </w:r>
      <w:r w:rsidR="00C15291" w:rsidRPr="0016019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       </w:t>
      </w:r>
      <w:r w:rsidRPr="0016019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ตามที่กระทรวงการคลัง (กค.) เสนอ และให้ส่งสำนักงานคณะกรรมการกฤษฎีกาตรวจพิจารณา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</w:t>
      </w:r>
    </w:p>
    <w:p w:rsidR="000E7DF6" w:rsidRPr="00160192" w:rsidRDefault="003742D5" w:rsidP="001D089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0E7DF6" w:rsidRPr="0016019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กค. เสนอว่า</w:t>
      </w:r>
    </w:p>
    <w:p w:rsidR="000E7DF6" w:rsidRPr="00160192" w:rsidRDefault="000E7DF6" w:rsidP="001D089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16019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     </w:t>
      </w:r>
      <w:r w:rsidRPr="0016019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1. เนื่องจากประเทศไทยเป็นสังคมผู้สูงอายุมาระยะหนึ่งและ</w:t>
      </w:r>
      <w:r w:rsidR="003742D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กำ</w:t>
      </w:r>
      <w:r w:rsidRPr="0016019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ลังจะเข้าสู่การเป็นสังคมผู้สูงอายุโดยสมบูรณ์อย่างรวดเร็วเมื่อเทียบกับประเทศอื่น ๆ รัฐบาลจึงมีนโยบายและมาตรการที่สำคัญและจำเป็นเร่งด่วนใน</w:t>
      </w:r>
      <w:r w:rsidR="001B4805" w:rsidRPr="0016019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</w:t>
      </w:r>
      <w:r w:rsidRPr="0016019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ดูแลผู้สูงอายุที่มีรายได้น้อยให้ได้รับสวัสดิการที่จำเป็นซึ่งการดำเนินการตามนโยบายและมาตรการต่าง ๆ จำเป็นต้องใช้เงินจำนวนมากในระยะเวลาที่กำหนด มิเช่นนั้นจะไม่สามารถดำเนินนโยบายรัฐบาลให้บรรลุวัตถุประสงค์อย่างมีประสิทธิภาพ อย่างไรก็ดีรายได้ของกองทุนผู้สูงอายุตามกฎหมายว่าด้วยผู้สูงอายุซึ่งมีอำนาจหน้าที่ให้ความช่วยเหลือผู้สูงอายุในเรื่องดังกล่าวไม่เพียงพอต่อการดำเนินการ</w:t>
      </w:r>
    </w:p>
    <w:p w:rsidR="000E7DF6" w:rsidRPr="00160192" w:rsidRDefault="000E7DF6" w:rsidP="001D089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16019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     </w:t>
      </w:r>
      <w:r w:rsidRPr="0016019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 เพื่อดำเนินการตามมติคณะรัฐมนตรีเมื่อวันที่ 23 พฤษภาคม 2560 ซึ่งจะทำให้ผู้สูงอายุได้รับสวัสดิการที่จำเป็น โดยเฉพาะผู้สูงอายุที่ต้องการความช่วยเหลือจากรัฐภายใต้การบริหารจัดการด้านการคลังอย่าง</w:t>
      </w:r>
      <w:r w:rsidR="001B4805" w:rsidRPr="0016019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</w:t>
      </w:r>
      <w:r w:rsidRPr="0016019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มีประสิทธิภาพ รวมทั้งเพื่อบรรเทาภาระงบประมาณแผ่นดินในระยะยาว และลดความเหลื่อมล้ำทางสังคม โดยอาศัยความร่วมมือจากภาคส่วนต่าง ๆ ที่เกี่ยวข้อง จึงสมควรแก้ไขเพิ่มเติมพระราชบัญญัติผู้สูงอายุ พ.ศ. 2546 </w:t>
      </w:r>
      <w:r w:rsidR="001B4805" w:rsidRPr="0016019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 </w:t>
      </w:r>
      <w:r w:rsidRPr="0016019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กำหนดให้กองทุนผู้สูงอายุมีอำนาจจัดเก็บเงินบำรุงกองทุนจากผู้มีหน้าที่เสียภาษีสรรพสามิตในส่วนที่เกี่ยวกับสินค้าสุราและยาสูบตามกฎหมายว่าด้วยภาษีสรรพสามิต รวมถึงเงินเบี้ยยังชีพที่มีผู้บริจาคเข้ากองทุนผู้สูงอายุ เพื่อให้กองทุนมีรายได้เพียงพอต่อการดำเนินการตามวัตถุประสงค์</w:t>
      </w:r>
      <w:r w:rsidRPr="00160192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</w:t>
      </w:r>
    </w:p>
    <w:p w:rsidR="000E7DF6" w:rsidRPr="00160192" w:rsidRDefault="000E7DF6" w:rsidP="001D089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16019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Pr="0016019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Pr="00160192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สาระสำคัญของร่างพระราชบัญญัติ</w:t>
      </w:r>
    </w:p>
    <w:p w:rsidR="000E7DF6" w:rsidRPr="00160192" w:rsidRDefault="000E7DF6" w:rsidP="001D089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160192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                   </w:t>
      </w:r>
      <w:r w:rsidRPr="00160192">
        <w:rPr>
          <w:rFonts w:ascii="TH SarabunPSK" w:eastAsia="Times New Roman" w:hAnsi="TH SarabunPSK" w:cs="TH SarabunPSK"/>
          <w:color w:val="222222"/>
          <w:sz w:val="32"/>
          <w:szCs w:val="32"/>
        </w:rPr>
        <w:tab/>
      </w:r>
      <w:r w:rsidRPr="0016019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1. กำหนดให้กองทุนมีอำนาจจัดเก็บเงินบำรุงกองทุนจากผู้มีหน้าที่เสียภาษีสรรพสามิตในส่วนที่เกี่ยวกับสินค้าสุราและยาสูบตามกฎหมายว่าด้วยภาษีสรรพสามิตในอัตราร้อยละสองขอ</w:t>
      </w:r>
      <w:r w:rsidR="003742D5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งภาษีที่เก็บจากสุราและยาสูบตามก</w:t>
      </w:r>
      <w:r w:rsidR="003742D5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ฎ</w:t>
      </w:r>
      <w:r w:rsidRPr="0016019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หมายว่าด้วยภาษีสรรพสามิตและจัดสรรให้เป็นรายได้ของกองทุนปีงบประมาณละไม่เกินสี่พันล้านบาท</w:t>
      </w:r>
    </w:p>
    <w:p w:rsidR="000E7DF6" w:rsidRPr="00160192" w:rsidRDefault="000E7DF6" w:rsidP="001D089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160192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                   </w:t>
      </w:r>
      <w:r w:rsidRPr="0016019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  <w:t>2. กำหนดให้กรมสรรพสามิตและกรมศุลกากรเป็นผู้ดำเนินการเรียกเก็บเงินบำรุงกองทุน เพื่อนำส่งเป็นรายได้ของกองทุน</w:t>
      </w:r>
    </w:p>
    <w:p w:rsidR="000E7DF6" w:rsidRPr="00160192" w:rsidRDefault="000E7DF6" w:rsidP="001D089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160192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          </w:t>
      </w:r>
      <w:r w:rsidRPr="0016019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Pr="0016019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  <w:t>3. กำหนดให้ผู้มีหน้าที่เสียภาษีสรรพสามิตในส่วนที่เกี่ยวกับสินค้าสุราและยาสูบตามกฎหมายว่าด้วยภาษีสรรพสามิต มีหน้าที่ส่งเงินบำรุงกองทุนตามอัตราที่กำหนด</w:t>
      </w:r>
    </w:p>
    <w:p w:rsidR="000E7DF6" w:rsidRPr="00160192" w:rsidRDefault="000E7DF6" w:rsidP="001D089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160192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          </w:t>
      </w:r>
      <w:r w:rsidRPr="00160192">
        <w:rPr>
          <w:rFonts w:ascii="TH SarabunPSK" w:eastAsia="Times New Roman" w:hAnsi="TH SarabunPSK" w:cs="TH SarabunPSK"/>
          <w:color w:val="222222"/>
          <w:sz w:val="32"/>
          <w:szCs w:val="32"/>
        </w:rPr>
        <w:tab/>
      </w:r>
      <w:r w:rsidRPr="0016019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  <w:t>4. กำหนดให้ในกรณีที่ผู้มีหน้าที่เสียภาษีสรรพสามิตในส่วนที่เกี่ยวกับสินค้าสุราและยาสูบ</w:t>
      </w:r>
      <w:r w:rsidR="001B4805" w:rsidRPr="0016019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                 </w:t>
      </w:r>
      <w:r w:rsidRPr="0016019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ตามกฎหมายว่าด้วยภาษีสรรพสามิต ได้รับการยกเว้นหรือคืนภาษี ให้ได้รับการยกเว้นหรือคืนเงินบำรุงกองทุนด้วย</w:t>
      </w:r>
    </w:p>
    <w:p w:rsidR="000E7DF6" w:rsidRPr="00160192" w:rsidRDefault="000E7DF6" w:rsidP="001D089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160192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          </w:t>
      </w:r>
      <w:r w:rsidRPr="0016019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Pr="0016019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  <w:t xml:space="preserve">5. กำหนดให้ในกรณีที่ผู้มีหน้าที่ส่งเงินบำรุงกองทุนไม่ส่งเงินบำรุงกองทุนหรือส่งภายหลังระยะเวลาที่กำหนด หรือส่งเงินบำรุงกองทุนไม่ครบตามจำนวนที่ต้องส่ง นอกจากจะมีความผิดตามพระราชบัญญัตินี้แล้ว </w:t>
      </w:r>
      <w:r w:rsidR="001B4805" w:rsidRPr="0016019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                </w:t>
      </w:r>
      <w:r w:rsidRPr="0016019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ให้เสียเงินเพิ่มในอัตราร้อยละสองต่อเดือนของจำนวนเงินที่ไม่ส่งหรือส่งภายหลังระยะเวลาที่กำหนดหรือจำนวนเงินที่ส่งขาดไป แล้วแต่กรณี นับแต่วันครบกำหนดส่งจนถึงวันที่ส่งเงินบำรุงกองทุน แต่เงินเพิ่มที่คำนวณได้ มิให้เกินจำนวนเงินบำรุงกองทุนและให้ถือว่าเงินเพิ่มนี้เป็นเงินบำรุงกองทุนด้วย</w:t>
      </w:r>
    </w:p>
    <w:p w:rsidR="000E7DF6" w:rsidRPr="00160192" w:rsidRDefault="000E7DF6" w:rsidP="001D089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</w:p>
    <w:p w:rsidR="000E7DF6" w:rsidRPr="00160192" w:rsidRDefault="00487E35" w:rsidP="001D0896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/>
          <w:b/>
          <w:bCs/>
          <w:sz w:val="32"/>
          <w:szCs w:val="32"/>
        </w:rPr>
        <w:t>2.</w:t>
      </w:r>
      <w:r w:rsidR="000E7DF6" w:rsidRPr="00160192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ร่างพระราชบัญญัติว่าด้วยความผิดเกี่ยวกับการขัดกันระหว่างประโยชน์ส่วนบุคคลกับประโยชน์ส่วนรวม พ.ศ. ....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  <w:t>คณะรัฐมนตรีมีมติเห็นชอบร่างพระราชบัญญัติว่าด้วยความผิดเกี่ยวกับการขัดกันระหว่างประโยชน์ส่วนบุคคลกับประโยชน์ส่วนรวม พ.ศ. .... ตามที่สำนักงานคณะกรรมการกฤษฎีกาเสนอ และให้ส่งคณะกรรมการประสานงานสภานิติบัญญัติแห่งชาติพิจารณา ก่อนเสนอสภานิติบัญญัติแห่งชาติต่อไป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160192">
        <w:rPr>
          <w:rFonts w:ascii="TH SarabunPSK" w:eastAsiaTheme="minorHAnsi" w:hAnsi="TH SarabunPSK" w:cs="TH SarabunPSK"/>
          <w:sz w:val="32"/>
          <w:szCs w:val="32"/>
          <w:cs/>
        </w:rPr>
        <w:lastRenderedPageBreak/>
        <w:tab/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60192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สาระสำคัญของร่างพระราชบัญญัติ</w:t>
      </w:r>
    </w:p>
    <w:p w:rsidR="000E7DF6" w:rsidRPr="00160192" w:rsidRDefault="000E7DF6" w:rsidP="003742D5">
      <w:pPr>
        <w:spacing w:line="340" w:lineRule="exact"/>
        <w:rPr>
          <w:rFonts w:ascii="TH SarabunPSK" w:eastAsiaTheme="minorHAnsi" w:hAnsi="TH SarabunPSK" w:cs="TH SarabunPSK"/>
          <w:sz w:val="32"/>
          <w:szCs w:val="32"/>
        </w:rPr>
      </w:pP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1. กำหนดนิยาม คำว่า </w:t>
      </w:r>
      <w:r w:rsidRPr="00160192">
        <w:rPr>
          <w:rFonts w:ascii="TH SarabunPSK" w:eastAsiaTheme="minorHAnsi" w:hAnsi="TH SarabunPSK" w:cs="TH SarabunPSK"/>
          <w:sz w:val="32"/>
          <w:szCs w:val="32"/>
        </w:rPr>
        <w:t>“</w:t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>เจ้าหน้าที่ของรัฐ</w:t>
      </w:r>
      <w:r w:rsidRPr="00160192">
        <w:rPr>
          <w:rFonts w:ascii="TH SarabunPSK" w:eastAsiaTheme="minorHAnsi" w:hAnsi="TH SarabunPSK" w:cs="TH SarabunPSK"/>
          <w:sz w:val="32"/>
          <w:szCs w:val="32"/>
        </w:rPr>
        <w:t>” “</w:t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>หน่วยงานของรัฐ</w:t>
      </w:r>
      <w:r w:rsidRPr="00160192">
        <w:rPr>
          <w:rFonts w:ascii="TH SarabunPSK" w:eastAsiaTheme="minorHAnsi" w:hAnsi="TH SarabunPSK" w:cs="TH SarabunPSK"/>
          <w:sz w:val="32"/>
          <w:szCs w:val="32"/>
        </w:rPr>
        <w:t>”“</w:t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>ผู้ดำรงตำแหน่งทางการเมือง</w:t>
      </w:r>
      <w:r w:rsidRPr="00160192">
        <w:rPr>
          <w:rFonts w:ascii="TH SarabunPSK" w:eastAsiaTheme="minorHAnsi" w:hAnsi="TH SarabunPSK" w:cs="TH SarabunPSK"/>
          <w:sz w:val="32"/>
          <w:szCs w:val="32"/>
        </w:rPr>
        <w:t>”“</w:t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>กฎ</w:t>
      </w:r>
      <w:r w:rsidRPr="00160192">
        <w:rPr>
          <w:rFonts w:ascii="TH SarabunPSK" w:eastAsiaTheme="minorHAnsi" w:hAnsi="TH SarabunPSK" w:cs="TH SarabunPSK"/>
          <w:sz w:val="32"/>
          <w:szCs w:val="32"/>
        </w:rPr>
        <w:t>” “</w:t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>คู่สมรส</w:t>
      </w:r>
      <w:r w:rsidRPr="00160192">
        <w:rPr>
          <w:rFonts w:ascii="TH SarabunPSK" w:eastAsiaTheme="minorHAnsi" w:hAnsi="TH SarabunPSK" w:cs="TH SarabunPSK"/>
          <w:sz w:val="32"/>
          <w:szCs w:val="32"/>
        </w:rPr>
        <w:t>” “</w:t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>ญาติ</w:t>
      </w:r>
      <w:r w:rsidRPr="00160192">
        <w:rPr>
          <w:rFonts w:ascii="TH SarabunPSK" w:eastAsiaTheme="minorHAnsi" w:hAnsi="TH SarabunPSK" w:cs="TH SarabunPSK"/>
          <w:sz w:val="32"/>
          <w:szCs w:val="32"/>
        </w:rPr>
        <w:t>” “</w:t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>โดยทุจริต</w:t>
      </w:r>
      <w:r w:rsidRPr="00160192">
        <w:rPr>
          <w:rFonts w:ascii="TH SarabunPSK" w:eastAsiaTheme="minorHAnsi" w:hAnsi="TH SarabunPSK" w:cs="TH SarabunPSK"/>
          <w:sz w:val="32"/>
          <w:szCs w:val="32"/>
        </w:rPr>
        <w:t>” “</w:t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>ประโยชน์อื่นใดอันอาจคำนวณเป็นเงินได้</w:t>
      </w:r>
      <w:r w:rsidRPr="00160192">
        <w:rPr>
          <w:rFonts w:ascii="TH SarabunPSK" w:eastAsiaTheme="minorHAnsi" w:hAnsi="TH SarabunPSK" w:cs="TH SarabunPSK"/>
          <w:sz w:val="32"/>
          <w:szCs w:val="32"/>
        </w:rPr>
        <w:t>”“</w:t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>ปกติประเพณีนิยม</w:t>
      </w:r>
      <w:r w:rsidRPr="00160192">
        <w:rPr>
          <w:rFonts w:ascii="TH SarabunPSK" w:eastAsiaTheme="minorHAnsi" w:hAnsi="TH SarabunPSK" w:cs="TH SarabunPSK"/>
          <w:sz w:val="32"/>
          <w:szCs w:val="32"/>
        </w:rPr>
        <w:t>”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  <w:t>2. กำหนดหลักการให้เจ้าหน้าที่ของรัฐต้องปฏิบัติหน้าที่หรือกระทำการโดยยึดประโยชน์ส่วนรวมของรัฐและประชาชนเป็นสำคัญ สุจริตและเที่ยงธรรม ไม่กระทำการที่จะก่อให้เกิดความไม่เชื่อถือหรือความไม่ไว้วางใจและไม่กระทำการอันมีลักษณะเป็นการขัดกันระหว่างประโยชน์ส่วนบุคคลกับประโยชน์ส่วนรวม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3. กำหนดการกระทำดังต่อไปนี้ให้ถือว่าเป็นการขัดกันระหว่างประโยชน์ส่วนบุคคลกับประโยชน์ส่วนรวมได้แก่ การใช้ข้อมูลภายในของรัฐที่ยังเป็นความลับอยู่ ซึ่งตนได้รับหรือรู้จากการปฏิบัติราชการโดยทุจริต </w:t>
      </w:r>
      <w:r w:rsidR="001B4805" w:rsidRPr="00160192">
        <w:rPr>
          <w:rFonts w:ascii="TH SarabunPSK" w:eastAsiaTheme="minorHAnsi" w:hAnsi="TH SarabunPSK" w:cs="TH SarabunPSK"/>
          <w:sz w:val="32"/>
          <w:szCs w:val="32"/>
          <w:cs/>
        </w:rPr>
        <w:t xml:space="preserve">             </w:t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>การริเริ่ม เสนอ จัดทำ หรืออนุมัติโครงการของรัฐหรือของหน่วยงานของรัฐโดยทุจริต การใช้ทรัพย์สินของหน่วยงานที่ตนสังกัดหรือที่ตนปฏิบัติหน้าที่อยู่ไปเพื่อประโยชน์ของตนหรือผู้อื่น เป็นต้น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  <w:t>4. กำหนดห้ามมิให้เจ้าหน้าที่ของรัฐรับของขวัญ ของที่ระลึก เงิน ทรัพย์สิน หรือประโยชน์อื่นใดอันอาจคำนวณเป็นเงินได้ในการที่เจ้าหน้าที่ของรัฐปฏิบัติงานตามตำแหน่งหน้าที่ของตนหรือตามที่ได้รับมอบหมาย และกำหนดห้ามคู่สมรสและญาติของเจ้าหน้าที่ของรัฐด้วย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  <w:t>5. กำหนดห้ามมิให้เจ้าหน้าที่ของรัฐซึ่งพ้นจากตำแหน่งหน้าที่ยังไม่ถึงสองปี เป็นกรรมการ ที่ปรึกษา ตัวแทน พนักงาน ลูกจ้าง ผู้รับจ้าง หรือดำรงตำแหน่งอื่นในธุรกิจของเอกชนซึ่งเคยอยู่ภายใต้อำนาจหน้าที่ของตน และรับเงินหรือประโยชน์ตอบแทนอื่นจากธุรกิจของเอกชนดังกล่าวเป็นพิเศษ กำหนดห้ามมิให้เจ้าหน้าที่ของรัฐซึ่งพ้นจากตำแหน่งหรือออกจากราชการหรือหน่วยงานของรัฐ กระทำโดยประการใด ๆ ให้ผู้อื่นล่วงรู้ความลับของทางราชการหรือหน่วยงานของรัฐ หรือใช้ความลับดังกล่าวไปโดยทุจริต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  <w:t>6. กำหนดหลักเกณฑ์กรณีสำนักงานอัยการสูงสุดตรวจร่างสัญญาของรัฐกรณีมีเหตุอันควรเชื่อได้ว่าร่างสัญญาของรัฐทำขึ้นโดยทุจริตหรือมีลักษณะเป็นการขัดกันของผลประโยชน์ ให้แจ้งความเห็นไปยังหน่วยงานของรัฐซึ่งจะเป็นคู่สัญญาและหน่วยงานที่เจ้าหน้าที่ของรัฐนั้นสังกัดอยู่ และให้เสนอร่างสัญญาพร้อมความเห็นต่อคณะรัฐมนตรีหรือองค์กรที่มีอำนาจบังคับบัญชา และคณะกรรมการ ป.ป.ช. เพื่อดำเนินการต่อไป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  <w:t>7. กำหนดให้สัญญาของรัฐที่กระทำโดยเจ้าหน้าที่ของรัฐซึ่งมีอำนาจหน้าที่ในการทำหรือให้ความเห็นชอบสัญญานั้นโดยทุจริต หรือมีลักษณะเป็นการขัดกันระหว่างประโยชน์ส่วนบุคคลกับประโยชน์ส่วนรวม ให้มีผลเป็นโมฆะหรือให้ดำเนินการตามสัญญาต่อไป หรือให้มีผลเป็นโมฆะเฉพาะส่วน แล้วแต่กรณี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  <w:t>8. กำหนดให้กรณีที่ผู้ว่าการตรวจเงินแผ่นดินตรวจพบว่าสัญญาใด มีลักษณะตามมาตรา 12 ให้เสนอเรื่องไปยังคณะกรรมการ ป.ป.ช. โดยให้ถือว่าเอกสารและหลักฐานที่ผู้ว่าการตรวจเงินแผ่นดินตรวจสอบหรือจัดทำขึ้นเป็นส่วนหนึ่งของสำนวนการไต่สวนข้อเท็จจริงของคณะกรรมการ ป.ป.ช. และให้คณะกรรมการ ป.ป.ช. ดำเนินการตามมาตรา ต่อไป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  <w:t>9. กำหนดให้บุคคลที่เกี่ยวข้องมีสิทธิยื่นคำร้องต่อคณะกรรมการ ป.ป.ช. กรณีโครงการของรัฐที่มีเหตุอันควรเชื่อได้ว่าเข้าลักษณะเป็นการทุจริตหรือการขัดกันระหว่างประโยชน์ดังกล่าวมีผลทำให้รัฐเสียประโยชน์อย่างร้ายแรงหรือการทุจริตหรือการขัดกันระหว่างประโยชน์ดังกล่าวมีลักษณะเป็นนัยสำคัญในการทำโครงการดังกล่าว โดยในกรณีนี้ให้คณะกรรมการ ป.ป.ช. ยื่นคำร้องต่อศาลอุทธรณ์แผนกคดีทุจริตและประพฤติมิชอบภายในสองปีนับแต่วันเริ่มโครงการ เพื่อสั่งให้ยุติหรือสั่งให้นำโครงการดังกล่าวกลับไปทบทวนใหม่เพื่อแก้ไขให้รัฐไม่เสียประโยชน์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  <w:t>10. กำหนดให้เจ้าหน้าที่ของรัฐต้องแสดงข้อมูลและรายได้จากการดำรงตำแหน่งการประกอบอาชีพ วิชาชีพหรือกิจกรรมอื่น ต่อคณะกรรมการ ป.ป.ช.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  <w:t>11. กำหนดให้คณะกรรมการ ป.ป.ช. จัดให้มีหน่วยงานพิเศษขึ้นภายในสำนักงานคณะกรรมการป้องกันและปราบปรามการทุจริตแห่งชาติ เพื่อรับผิดชอบในการกำกับดูแลและการบังคับใช้พระราชบัญญัตินี้ และกำหนดให้คณะกรรมการ ป.ป</w:t>
      </w:r>
      <w:r w:rsidR="003742D5">
        <w:rPr>
          <w:rFonts w:ascii="TH SarabunPSK" w:eastAsiaTheme="minorHAnsi" w:hAnsi="TH SarabunPSK" w:cs="TH SarabunPSK"/>
          <w:sz w:val="32"/>
          <w:szCs w:val="32"/>
          <w:cs/>
        </w:rPr>
        <w:t>.ช. จัดทำข้อกำหนดและคู่มือการป</w:t>
      </w:r>
      <w:r w:rsidR="003742D5">
        <w:rPr>
          <w:rFonts w:ascii="TH SarabunPSK" w:eastAsiaTheme="minorHAnsi" w:hAnsi="TH SarabunPSK" w:cs="TH SarabunPSK" w:hint="cs"/>
          <w:sz w:val="32"/>
          <w:szCs w:val="32"/>
          <w:cs/>
        </w:rPr>
        <w:t>ฎิ</w:t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>บัติของหน่วยงานของรัฐ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60192">
        <w:rPr>
          <w:rFonts w:ascii="TH SarabunPSK" w:eastAsiaTheme="minorHAnsi" w:hAnsi="TH SarabunPSK" w:cs="TH SarabunPSK"/>
          <w:sz w:val="32"/>
          <w:szCs w:val="32"/>
          <w:cs/>
        </w:rPr>
        <w:lastRenderedPageBreak/>
        <w:tab/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  <w:t>12. กำหนดให้นำพระราชบัญญัติประกอบรัฐธรรมนูญว่าด้วยการป้องกันและปราบปรามการทุจริตมาใช้บังคับแก่การดำเนินการตามพระราชบัญญัตินี้โดยอนุโลม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  <w:t>13. กำหนดบทกำหนดโทษทางอาญา กรณีฝ่าฝืนหรือไม่ปฏิบัติบทบัญญัติตามพระราชบัญญัติฉบับนี้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  <w:t>14. กำหนดมิให้นำบทบัญญัติเกี่ยวกับการใช้ทรัพย์สินของหน่วยงานที่ตนสังกัด หรือที่ตนปฏิบัติหน้าที่อยู่ ไปเพื่อประโยชน์ของตนหรือผู้อื่น เว้นแต่ได้รับอนุญาตโดยชอบด้วยกฎหมาย หรือกฎ หรือทรัพย์สินนั้นมีราคาเล็กน้อย มาใช้บังคับจนกว่าจะมีระเบียบว่าด้วยการอนุญาตให้ใช้ทรัพย์สินตามที่กำหนด และกำหนดมิให้นำบทบัญญัติการห้ามเจ้าหน้าที่ของรัฐซึ่งพ้นจากตำแหน่งหน้าที่ทำงานในธุรกิจมาใช้บังคับแก่เจ้าหน้าที่ของรัฐซึ่งพ้นจากตำแหน่งหน้าที่ไปก่อนวันที่พระราชบัญญัตินี้ใช้บังคับ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  <w:t>15. กำหนดให้ประธานศาลฎีกา ประธานศาลปกครองสูงสุด และประธานกรรมการป้องกันและปราบปรามการทุจริตแห่งชาติรักษาการตามพระราชบัญญัตินี้ ทั้งนี้ ในส่วนที่เกี่ยวกับอำนาจหน้าที่ของตน</w:t>
      </w:r>
    </w:p>
    <w:p w:rsidR="000E7DF6" w:rsidRPr="00160192" w:rsidRDefault="000E7DF6" w:rsidP="001D089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E7DF6" w:rsidRPr="00160192" w:rsidRDefault="00487E35" w:rsidP="001D0896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b/>
          <w:bCs/>
          <w:sz w:val="32"/>
          <w:szCs w:val="32"/>
        </w:rPr>
        <w:t>3.</w:t>
      </w:r>
      <w:r w:rsidR="000E7DF6" w:rsidRPr="00160192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เรื่อง ร่างกฎกระทรวงออกตามความในพระราชบัญญัติการจัดซื้อจัดจ้างและการบริหารพัสดุภาครัฐ 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0E7DF6" w:rsidRPr="00160192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พ.ศ. 2560 รวม 7 ฉบับ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คณะรัฐมนตรีมีมติอนุมัติหลักการร่างกฎกระทรวงกำหนดให้หน่วยงานอื่นเป็นหน่วยงานของรัฐ 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60192">
        <w:rPr>
          <w:rFonts w:ascii="TH SarabunPSK" w:eastAsiaTheme="minorHAnsi" w:hAnsi="TH SarabunPSK" w:cs="TH SarabunPSK"/>
          <w:sz w:val="32"/>
          <w:szCs w:val="32"/>
          <w:cs/>
        </w:rPr>
        <w:t>พ.ศ. .... ร่างกฎกระทรวงกำหนดคุณสมบัติของผู้มีสิทธิขอขึ้นทะเบียน ผู้ประกอบการ พ.ศ. .... ร่างกฎกระทรวงกำหนดพัสดุที่รัฐต้องการส่งเสริมหรือสนับสนุน พ.ศ. .... ร่างกฎกระทรวงกำหนดวงเงินการจัดซื้อจัดจ้างพัสดุโดยวิธีเฉพาะเจาะจงการไม่ทำข้อตกลงเป็นหนังสือ และการแต่งตั้งผู้ตรวจรับพัสดุ พ.ศ. .... ร่างกฎกระทรวงกำหนดหลักเกณฑ์ วิธีการ และเงื่อนไขการขึ้นทะเบียนที่ปรึกษา พ.ศ. ....</w:t>
      </w:r>
      <w:r w:rsidR="003742D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>ร่างกฎกระทรวงกำหนดอัตราค่าจ้างผู้ให้บริการงานจ้างออกแบบหรือควบคุมงานก่อสร้าง พ.ศ. .... และ ร่างกฎกระทรวงกำหนดเรื่องที่อุทธรณ์ไม่ได้ พ.ศ. .... รวม 7 ฉบับ ตามที่กระทรวงการคลัง (กค.) เสนอ และให้ส่งสำนักงานคณะกรรมการกฤษฎีกาตรวจพิจารณาเป็นเรื่องด่วน และดำเนินการต่อไปได้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60192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สาระสำคัญของร่างกฎกระทรวง มีดังนี้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1. </w:t>
      </w:r>
      <w:r w:rsidRPr="00160192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ร่างกฎกระทรวงกำหนดให้หน่วยงานอื่นเป็นหน่วยงานของรัฐ พ.ศ. ....</w:t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 xml:space="preserve"> กำหนดให้ทุนหมุนเวียนตามพระราชบัญญัติการบริหารทุนหมุนเวียน พ.ศ. 2558 และหน่วยงานตามที่กฎหมายจัดตั้งบัญญัติให้เป็นหน่วยงานของรัฐและมีฐานะเป็นนิติบุคคล เป็นหน่วยงานของรัฐตามพระราชบัญญัติการจัดซื้อจัดจ้างและการบริหารพัสดุภาครัฐ พ.ศ. 2560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2. </w:t>
      </w:r>
      <w:r w:rsidRPr="00160192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ร่างกฎกระทรวงกำหนดคุณสมบัติของผู้มีสิทธิขอขึ้นทะเบียน ผู้ประกอบการ พ.ศ. ....</w:t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 xml:space="preserve"> กำหนดหลักเกณฑ์และเงื่อนไขเกี่ยวกับคุณสมบัติและลักษณะต้องห้ามการขึ้นทะเบียนผู้ประกอบการก่อสร้างและอัตราค่าธรรมเนียมการขอขึ้นทะเบียน การเพิกถอนรายชื่อออกจากทะเบียน รวมทั้งหลักเกณฑ์และวิธีการอุทธรณ์ และการพิจารณาอุทธรณ์ในกรณีที่กรมบัญชีกลางไม่ขึ้นทะเบียนผู้ประกอบการ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3. </w:t>
      </w:r>
      <w:r w:rsidRPr="00160192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ร่างกฎกระทรวงกำหนดพัสดุที่รัฐต้องการส่งเสริมหรือสนับสนุน พ.ศ. ....</w:t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 xml:space="preserve"> กำหนดพัสดุที่รัฐต้องการส่งเสริมหรือสนับสนุน อาทิเช่น การส่งเสริมและพัฒนาด้านการเกษตร การส่งเสริมวิสาหกิจขนาดกลางและขนาดย่อม และผู้ด้อยโอกาส การส่งเสริมการเรียนการสอน การส่งเสริมการวิจัย และการพัฒนาทางการศึกษา การให้บริการทางการศึกษา การส่งเสริมนวัตกรรม การส่งเสริมสุขภาพและสาธารณสุข การส่งเสริมความมั่นคง ด้านพลังงานและทรัพยากรธรรมชาติ และการส่งเสริมมาตราฐานผลิตภัณฑ์อุตสาหกรรม เป็นต้น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4. </w:t>
      </w:r>
      <w:r w:rsidRPr="00160192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ร่างกฎกระทรวงกำหนดวงเงินการจัดซื้อจัดจ้างพัสดุโดยวิธีเฉพาะเจาะจงการไม่ทำข้อตกลงเป็นหนังสือ และการแต่งตั้งผู้ตรวจรับพัสดุ พ.ศ. ....</w:t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 xml:space="preserve"> กำหนดวงเงินครั้งหนึ่งไม่เกิน 500</w:t>
      </w:r>
      <w:r w:rsidRPr="00160192">
        <w:rPr>
          <w:rFonts w:ascii="TH SarabunPSK" w:eastAsiaTheme="minorHAnsi" w:hAnsi="TH SarabunPSK" w:cs="TH SarabunPSK"/>
          <w:sz w:val="32"/>
          <w:szCs w:val="32"/>
        </w:rPr>
        <w:t>,</w:t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>000 บาท สำหรับในการจัดซื้อจัดจ้างโดยวิธีเฉพาะเจาะจงกรณีที่มีการผลิต จำหน่าย ก่อสร้าง หรือให้บริการทั่วไป กำหนดวงเงินครั้งหนึ่งไม่เกิน 500</w:t>
      </w:r>
      <w:r w:rsidRPr="00160192">
        <w:rPr>
          <w:rFonts w:ascii="TH SarabunPSK" w:eastAsiaTheme="minorHAnsi" w:hAnsi="TH SarabunPSK" w:cs="TH SarabunPSK"/>
          <w:sz w:val="32"/>
          <w:szCs w:val="32"/>
        </w:rPr>
        <w:t>,</w:t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>000 บาท สำหรับงานจ้างพิเศษที่ปรึกษาโดยวิธีเฉพาะเจาะจง กำหนดวงเงินงานจ้างออกแบบหรือควบคุมงานก่อสร้างโดยวิธีเฉพาะเจาะจงที่มีวงเงินงบประมาณไม่เกิน 5</w:t>
      </w:r>
      <w:r w:rsidRPr="00160192">
        <w:rPr>
          <w:rFonts w:ascii="TH SarabunPSK" w:eastAsiaTheme="minorHAnsi" w:hAnsi="TH SarabunPSK" w:cs="TH SarabunPSK"/>
          <w:sz w:val="32"/>
          <w:szCs w:val="32"/>
        </w:rPr>
        <w:t>,</w:t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>000</w:t>
      </w:r>
      <w:r w:rsidRPr="00160192">
        <w:rPr>
          <w:rFonts w:ascii="TH SarabunPSK" w:eastAsiaTheme="minorHAnsi" w:hAnsi="TH SarabunPSK" w:cs="TH SarabunPSK"/>
          <w:sz w:val="32"/>
          <w:szCs w:val="32"/>
        </w:rPr>
        <w:t>,</w:t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>000 บาท กำหนดวงเงินไม่เกิน 100</w:t>
      </w:r>
      <w:r w:rsidRPr="00160192">
        <w:rPr>
          <w:rFonts w:ascii="TH SarabunPSK" w:eastAsiaTheme="minorHAnsi" w:hAnsi="TH SarabunPSK" w:cs="TH SarabunPSK"/>
          <w:sz w:val="32"/>
          <w:szCs w:val="32"/>
        </w:rPr>
        <w:t>,</w:t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 xml:space="preserve">000 บาท </w:t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lastRenderedPageBreak/>
        <w:t>สำหรับการจัดซื้อจัดจ้างที่จะไม่ทำข้อตกลงเป็นหนังสือ และกำหนดวงเงินไม่เกิน 100</w:t>
      </w:r>
      <w:r w:rsidRPr="00160192">
        <w:rPr>
          <w:rFonts w:ascii="TH SarabunPSK" w:eastAsiaTheme="minorHAnsi" w:hAnsi="TH SarabunPSK" w:cs="TH SarabunPSK"/>
          <w:sz w:val="32"/>
          <w:szCs w:val="32"/>
        </w:rPr>
        <w:t>,</w:t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>000 บาท สำหรับการจัดซื้อจัดจ้างที่จะแต่งตั้งบุคคลหนึ่งบุคคลใดเป็นผู้ตรวจรับพัสดุ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5. </w:t>
      </w:r>
      <w:r w:rsidRPr="00160192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ร่างกฎกระทรวงกำหนดหลักเกณฑ์ วิธีการ และเงื่อนไขการขึ้นทะเบียนที่ปรึกษา พ.ศ. .... </w:t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>กำหนดหลักเกณฑ์และเงื่อนไขขึ้นทะเบียนที่ปรึกษา การขึ้นทะเบียน และอัตราค่าธรรมเนียมการขอขึ้นทะเบียน การประเมินผลการปฏิบัติงานของที่ปรึกษา กรเปลี่ยนแปลงและเพิ่มเติมข้อมูลที่ปรึกษา การเพิกถอนและการยกเลิกการขึ้นทะเบียน รวมทั้งหลักเกณฑ์และวิธีการอุทธรณ์และการพิจารณาอุทธรณ์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6. </w:t>
      </w:r>
      <w:r w:rsidRPr="00160192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ร่างกฎกระทรวงกำหนดอัตราค่าจ้างผู้ให้บริการงานจ้างออกแบบหรือควบคุมงานก่อสร้าง พ.ศ. ....</w:t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 xml:space="preserve"> กำหนดอัตราค่าจ้างสำหรับจ้างออกแบบหรือควบคุมงานก่อสร้าง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7. </w:t>
      </w:r>
      <w:r w:rsidRPr="00160192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ร่างกฎกระทรวงกำหนดเรื่องที่อุทธรณ์ไม่ได้ พ.ศ. ....</w:t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 xml:space="preserve">  กำหนดกรณีอุทธรณ์ไม่ได้กรณีอื่นเพิ่มเติมจากที่บัญญัติไว้ในพระราชบัญญัติการจัดซื้อจัดจ้างและการบริหารพัสดุภาครัฐ พ.ศ. 2560 ดังนี้ 1) คุณสมบัติของผู้เสนอราคารายอื่นที่เข้าร่วมการจัดซื้อจัดจ้างครั้งนั้น และ 2) ขอบเขตของงานหรือรายละเอียดของพัสดุของหน่วยงาน กรณีที่ผู้นั้นมิได้วิจารณ์หรือเสนอแนะร่างขอบเขตของงานหรือรายละเอียดของพัสดุนั้น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0E7DF6" w:rsidRPr="00160192" w:rsidRDefault="00487E35" w:rsidP="001D0896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4.</w:t>
      </w:r>
      <w:r w:rsidR="000E7DF6" w:rsidRPr="00160192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 เรื่อง  ร่างระเบียบกระทรวงการคลังว่าด้วยการเบิกจ่ายเงินสวัสดิการเกี่ยวกับการศึกษาของบุตร พ.ศ. ....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คณะรัฐมนตรีมีมติเห็นชอบในหลักการร่างระเบียบกระทรวงการคลังว่าด้วยการเบิกจ่ายเงินสวัสดิการเกี่ยวกับการศึกษาของบุตร พ.ศ. .... ตามที่กระทรวงการคลัง (กค.) เสนอ 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 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60192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สาระสำคัญของร่างระเบียบ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  <w:t>1. ยกเลิกระเบียบกระทรวงการคลังว่าด้วยการเบิกจ่ายเงินสวัสดิการเกี่ยวกับการศึกษาของบุตร พ.ศ. 2551 และระเบียบกระทรวงการคลังว่าด้วยการเบิกจ่ายเงินสวัสดิการเกี่ยวกับการศึกษาของบุตร (ฉบับที่ 2) พ.ศ. 2553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2. กำหนดคำนิยามคำว่า “ส่วนราชการผู้เบิก” “ส่วนราชการเจ้าสังกัด” “เงินสวัสดิการ” และ 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60192">
        <w:rPr>
          <w:rFonts w:ascii="TH SarabunPSK" w:eastAsiaTheme="minorHAnsi" w:hAnsi="TH SarabunPSK" w:cs="TH SarabunPSK"/>
          <w:sz w:val="32"/>
          <w:szCs w:val="32"/>
          <w:cs/>
        </w:rPr>
        <w:t>“ผู้มีสิทธิ”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  <w:t>3. กำหนดหลักเกณฑ์และวิธีการในการใช้สิทธิขอรับเงินสวัสดิการเกี่ยวกับการศึกษาของบุตร ในกรณีที่ผู้มีสิทธิมีคู่สมรสที่มีสิทธิได้รับการช่วยเหลือจากหน่วยงานนั้น ๆ ทั้งสองฝ่าย และในกรณีการเปลี่ยนแปลงผู้ใช้สิทธิเบิกเงินสวัสดิการ เมื่อฝ่ายใดฝ่ายหนึ่งได้แจ้งการใช้สิทธิไว้แล้ว สามารถเปลี่ยนแปลงผู้ใช้สิทธิเบิกเงินสวัสดิการให้อีกฝ่ายหนึ่งเป็นผู้เบิก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  <w:t>4. กำหนดวิธีการใช้สิทธิขอรับเงินสวัสดิการเกี่ยวกับการศึกษาของบุตรในกรณีผู้มีสิทธิได้รับคำสั่งให้ไปช่วยปฏิบัติราชการซึ่งอยู่ต่างส่วนราชการผู้เบิก ให้ยื่นใบเบิกสวัสดิการ ณ ส่วนราชการที่ไปช่วยปฏิบัติราชการ โดยก่อนการใช้สิทธิเบิกเงินสวัสดิการผู้มีสิทธิต้องจัดทำหนังสือแสดงเจตนาขอรับเงินสวัสดิการตามแบบที่กรมบัญชีกลางกำหนด และกรณีที่ผู้มีสิทธิพ้นจากราชการหรือถึงแก่กรรมก่อนที่จะใช้สิทธิให้ยื่นใบเบิกเงินสวัสดิการ ณ ส่วนราชการผู้เบิกบำนาญหรือเบี้ยหวัดหรือสำนักงานที่รับราชการครั้งสุดท้าย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  <w:t>5. กำหนดรายการในหลักฐานการรับเงินของสถานศึกษา และกรณีผู้มีสิทธิได้รับหลักฐานการรับเงินของสถานศึกษาแล้วแต่เกิดสูญหายให้ใช้สำเนาหลักฐานการรับเงินของสถานศึกษา ซึ่งผู้รับเงินรับรองเป็นเอกสารประกอบการขอเบิกเงินแทนได้ และกรณีที่หลักฐานการรับเงินเป็นภาษาต่างประเทศให้มีคำแปลงเป็นภาษาไทยไว้ด้วย และให้ผู้ใช้สิทธิขอเบิกเงินลงลายมือชื่อรับรองคำแปลด้วย นอกจากนี้ กรณีที่สถานศึกษาในต่างประเทศเป็นผู้ออกหลักฐานการรับเงินตามหลักสูตรการศึกษาที่เป็นความร่วมมือ/ข้อตกลง/จัดโครงการพิเศษของสถานศึกษาในประเทศที่ได้กำหนดให้ผู้ศึกษาต้องไปศึกษาหรือสมัครไปศึกษาในสถานศึกษาในต่างประเทศ ให้สถานศึกษาในประเทศต้องรับรองรายการที่เรียกเก็บค่าใช้จ่ายตามหลักสูตรที่กำหนด ระบุภาคการศึกษา/ปีการศึกษา และให้มีคำแปลเป็นภาษาไทยด้วย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60192">
        <w:rPr>
          <w:rFonts w:ascii="TH SarabunPSK" w:eastAsiaTheme="minorHAnsi" w:hAnsi="TH SarabunPSK" w:cs="TH SarabunPSK"/>
          <w:sz w:val="32"/>
          <w:szCs w:val="32"/>
          <w:cs/>
        </w:rPr>
        <w:lastRenderedPageBreak/>
        <w:tab/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  <w:t>6. กำหนดระยะเวลาการยื่นใบเบิกเงินสวัสดิการให้กระทำภายในระยะเวลาที่กำหนดไว้ เว้นแต่กรณีดังต่อไปนี้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  <w:t>6.1 ผู้มีสิทธิถูกสั่งพักราชการหรือถูกสั่งให้ออกจากราชการไว้ก่อน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  <w:t>6.2 ผู้มีสิทธิมีความจำเป็นต้องขอผ่อนผันต่อสถานศึกษาในการชำระเงินล่าช้า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  <w:t>6.3 ผู้มีสิทธิมีบุตรกู้ยืมเงินเรียนจากกองทุนเงินให้กู้ยืมเพื่อการศึกษา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  <w:t>7. กำหนดวิธีการดำเนินการในกรณีที่ผู้มีสิทธิไม่สามารถลงลายมือชื่อในใบเบิกเงินสวัสดิการหรือไม่สามารถยื่นใบเบิกเงินสวัสดิการด้วยตนเอง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  <w:t>8. กำหนดผู้มีอำนาจอนุมัติให้เบิกเงินสวัสดิการเกี่ยวกับการศึกษาของบุตรในส่วนราชการบริหารส่วนกลาง และส่วนราชการบริหารส่วนภูมิภาค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  <w:t>9. กำหนดให้การเบิกเงินสวัสดิการเกี่ยวกับการศึกษาของบุตรต้องจัดทำด้วยระบบอิเล็กทรอนิกส์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0E7DF6" w:rsidRPr="00160192" w:rsidRDefault="00487E35" w:rsidP="001D0896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5.</w:t>
      </w:r>
      <w:r w:rsidR="000E7DF6" w:rsidRPr="00160192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เรื่อง ร่างประกาศคณะกรรมการจัดระบบการจราจรทางบก เรื่อง มาตรฐานป้ายสัญลักษณ์ในระบบ</w:t>
      </w:r>
      <w:bookmarkStart w:id="0" w:name="_GoBack"/>
      <w:bookmarkEnd w:id="0"/>
      <w:r w:rsidR="000E7DF6" w:rsidRPr="00160192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ขนส่งสาธารณะ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  <w:t>คณะรัฐมนตรีมีมติเห็นชอบตามที่กระทรวงคมนาคม (คค.) เสนอ ดังนี้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1. เห็นชอบร่างประกาศคณะกรรมการจัดระบบการจราจรทางบก เรื่อง มาตรฐานป้ายสัญลักษณ์ในระบบบขนส่งสาธารณะ 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  <w:t>2. มอบหมายให้กระทรวงมหาดไทย (มท.) กระทรวงการท่องเที่ยวและกีฬา (กก.) กระทรวงการพัฒนาสังคมและความมั่นคงของมนุษย์ (พม.) กระทรวงพลังงาน (พน.) และกรุงเทพมหานครให้ความร่วมมือและสนับสนุนการดำเนินการที่เกี่ยวข้องโดยการติดตั้งหรือเปลี่ยนแปลงป้ายให้เป็นไปตามมาตรฐานตามที่กำหนดโดยให้ดำเนินการเมื่อถึงวงรอบของการปรับปรุงหรือติดตั้งป้ายใหม่ ซึ่งจะต้องไม่กระทบกับงบประมาณปกติของหน่วยงาน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60192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สาระสำคัญของร่างประกาศ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1. กำหนดนิยาม </w:t>
      </w:r>
      <w:r w:rsidRPr="00160192">
        <w:rPr>
          <w:rFonts w:ascii="TH SarabunPSK" w:eastAsiaTheme="minorHAnsi" w:hAnsi="TH SarabunPSK" w:cs="TH SarabunPSK"/>
          <w:sz w:val="32"/>
          <w:szCs w:val="32"/>
        </w:rPr>
        <w:t>“</w:t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>ป้ายสัญลักษณ์</w:t>
      </w:r>
      <w:r w:rsidRPr="00160192">
        <w:rPr>
          <w:rFonts w:ascii="TH SarabunPSK" w:eastAsiaTheme="minorHAnsi" w:hAnsi="TH SarabunPSK" w:cs="TH SarabunPSK"/>
          <w:sz w:val="32"/>
          <w:szCs w:val="32"/>
        </w:rPr>
        <w:t>”</w:t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 xml:space="preserve"> และ </w:t>
      </w:r>
      <w:r w:rsidRPr="00160192">
        <w:rPr>
          <w:rFonts w:ascii="TH SarabunPSK" w:eastAsiaTheme="minorHAnsi" w:hAnsi="TH SarabunPSK" w:cs="TH SarabunPSK"/>
          <w:sz w:val="32"/>
          <w:szCs w:val="32"/>
        </w:rPr>
        <w:t>“</w:t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>ระบบขนส่งสาธารณะ</w:t>
      </w:r>
      <w:r w:rsidRPr="00160192">
        <w:rPr>
          <w:rFonts w:ascii="TH SarabunPSK" w:eastAsiaTheme="minorHAnsi" w:hAnsi="TH SarabunPSK" w:cs="TH SarabunPSK"/>
          <w:sz w:val="32"/>
          <w:szCs w:val="32"/>
        </w:rPr>
        <w:t>”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  <w:t>2. กำหนดให้ป้ายสัญลักษณ์แบ่งออกเป็น 7 หมวด ดังนี้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2.1 ป้ายสัญลักษณ์สิ่งอำนวยความสะดวกทั่วไป กำหนดให้เป็นป้ายสี่เหลี่ยมจัตุรัสหรือสี่เหลี่ยมผืนผ้า มี 2 ชนิด คือ (1) ชนิดพื้นสีขาว เส้นขอบป้าย ข้อความ และสัญลักษณ์สีดำ และ (2) ชนิดพื้นสีน้ำเงิน เส้นขอบป้าย ข้อความ และสัญลักษณ์สีขาว เช่น ป้ายสัญลักษณ์ </w:t>
      </w:r>
      <w:r w:rsidRPr="00160192">
        <w:rPr>
          <w:rFonts w:ascii="TH SarabunPSK" w:eastAsiaTheme="minorHAnsi" w:hAnsi="TH SarabunPSK" w:cs="TH SarabunPSK"/>
          <w:sz w:val="32"/>
          <w:szCs w:val="32"/>
        </w:rPr>
        <w:t>“</w:t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>ห้องสุขา (ทั่วไป)</w:t>
      </w:r>
      <w:r w:rsidRPr="00160192">
        <w:rPr>
          <w:rFonts w:ascii="TH SarabunPSK" w:eastAsiaTheme="minorHAnsi" w:hAnsi="TH SarabunPSK" w:cs="TH SarabunPSK"/>
          <w:sz w:val="32"/>
          <w:szCs w:val="32"/>
        </w:rPr>
        <w:t>”“</w:t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>ห้องสุขา (ชาย)</w:t>
      </w:r>
      <w:r w:rsidRPr="00160192">
        <w:rPr>
          <w:rFonts w:ascii="TH SarabunPSK" w:eastAsiaTheme="minorHAnsi" w:hAnsi="TH SarabunPSK" w:cs="TH SarabunPSK"/>
          <w:sz w:val="32"/>
          <w:szCs w:val="32"/>
        </w:rPr>
        <w:t>”“</w:t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>ห้องสุขา (หญิง)</w:t>
      </w:r>
      <w:r w:rsidRPr="00160192">
        <w:rPr>
          <w:rFonts w:ascii="TH SarabunPSK" w:eastAsiaTheme="minorHAnsi" w:hAnsi="TH SarabunPSK" w:cs="TH SarabunPSK"/>
          <w:sz w:val="32"/>
          <w:szCs w:val="32"/>
        </w:rPr>
        <w:t>”</w:t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 xml:space="preserve"> ฯลฯ 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2.2 ป้ายสัญลักษณ์สิ่งอำนวยความสะดวกด้านการคมนาคม กำหนดให้เป็นป้ายสี่เหลี่ยมจัตุรัสหรือสี่เหลี่ยมผืนผ้า มี 2 ชนิด คือ (1) ชนิดพื้นสีขาว เส้นขอบป้าย ข้อความ และสัญลักษณ์สีดำ และ (2) ชนิดพื้นสีน้ำเงิน เส้นขอบป้าย ข้อความ และสัญลักษณ์สีขาว เช่น ป้ายสัญลักษณ์ </w:t>
      </w:r>
      <w:r w:rsidRPr="00160192">
        <w:rPr>
          <w:rFonts w:ascii="TH SarabunPSK" w:eastAsiaTheme="minorHAnsi" w:hAnsi="TH SarabunPSK" w:cs="TH SarabunPSK"/>
          <w:sz w:val="32"/>
          <w:szCs w:val="32"/>
        </w:rPr>
        <w:t>“</w:t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>ที่จอดรถ</w:t>
      </w:r>
      <w:r w:rsidRPr="00160192">
        <w:rPr>
          <w:rFonts w:ascii="TH SarabunPSK" w:eastAsiaTheme="minorHAnsi" w:hAnsi="TH SarabunPSK" w:cs="TH SarabunPSK"/>
          <w:sz w:val="32"/>
          <w:szCs w:val="32"/>
        </w:rPr>
        <w:t>”“</w:t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>เที่ยวบินขาออก</w:t>
      </w:r>
      <w:r w:rsidRPr="00160192">
        <w:rPr>
          <w:rFonts w:ascii="TH SarabunPSK" w:eastAsiaTheme="minorHAnsi" w:hAnsi="TH SarabunPSK" w:cs="TH SarabunPSK"/>
          <w:sz w:val="32"/>
          <w:szCs w:val="32"/>
        </w:rPr>
        <w:t>”“</w:t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>เที่ยวบินขาเข้า</w:t>
      </w:r>
      <w:r w:rsidRPr="00160192">
        <w:rPr>
          <w:rFonts w:ascii="TH SarabunPSK" w:eastAsiaTheme="minorHAnsi" w:hAnsi="TH SarabunPSK" w:cs="TH SarabunPSK"/>
          <w:sz w:val="32"/>
          <w:szCs w:val="32"/>
        </w:rPr>
        <w:t>”</w:t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 xml:space="preserve"> ฯลฯ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2.3 ป้ายสัญลักษณ์ห้าม กำหนดให้เป็นป้ายวงกลม พื้นสีขาว เส้นขอบป้ายและเส้นคาดแดง ข้อความ และสัญลักษณ์สีดำ เช่น ป้ายสัญลักษณ์ </w:t>
      </w:r>
      <w:r w:rsidRPr="00160192">
        <w:rPr>
          <w:rFonts w:ascii="TH SarabunPSK" w:eastAsiaTheme="minorHAnsi" w:hAnsi="TH SarabunPSK" w:cs="TH SarabunPSK"/>
          <w:sz w:val="32"/>
          <w:szCs w:val="32"/>
        </w:rPr>
        <w:t>“</w:t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>ห้ามสูบบุหรี่</w:t>
      </w:r>
      <w:r w:rsidRPr="00160192">
        <w:rPr>
          <w:rFonts w:ascii="TH SarabunPSK" w:eastAsiaTheme="minorHAnsi" w:hAnsi="TH SarabunPSK" w:cs="TH SarabunPSK"/>
          <w:sz w:val="32"/>
          <w:szCs w:val="32"/>
        </w:rPr>
        <w:t>”“</w:t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>ห้ามจอดรถ</w:t>
      </w:r>
      <w:r w:rsidRPr="00160192">
        <w:rPr>
          <w:rFonts w:ascii="TH SarabunPSK" w:eastAsiaTheme="minorHAnsi" w:hAnsi="TH SarabunPSK" w:cs="TH SarabunPSK"/>
          <w:sz w:val="32"/>
          <w:szCs w:val="32"/>
        </w:rPr>
        <w:t>”“</w:t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>ห้ามหา</w:t>
      </w:r>
      <w:r w:rsidR="003742D5">
        <w:rPr>
          <w:rFonts w:ascii="TH SarabunPSK" w:eastAsiaTheme="minorHAnsi" w:hAnsi="TH SarabunPSK" w:cs="TH SarabunPSK" w:hint="cs"/>
          <w:sz w:val="32"/>
          <w:szCs w:val="32"/>
          <w:cs/>
        </w:rPr>
        <w:t>บ</w:t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>เร่</w:t>
      </w:r>
      <w:r w:rsidRPr="00160192">
        <w:rPr>
          <w:rFonts w:ascii="TH SarabunPSK" w:eastAsiaTheme="minorHAnsi" w:hAnsi="TH SarabunPSK" w:cs="TH SarabunPSK"/>
          <w:sz w:val="32"/>
          <w:szCs w:val="32"/>
        </w:rPr>
        <w:t>”</w:t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 xml:space="preserve"> ฯลฯ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  <w:t>2.</w:t>
      </w:r>
      <w:r w:rsidR="003742D5">
        <w:rPr>
          <w:rFonts w:ascii="TH SarabunPSK" w:eastAsiaTheme="minorHAnsi" w:hAnsi="TH SarabunPSK" w:cs="TH SarabunPSK"/>
          <w:sz w:val="32"/>
          <w:szCs w:val="32"/>
          <w:cs/>
        </w:rPr>
        <w:t>4 ป้ายสัญลักษณ์เตือน กำหนดให้เป</w:t>
      </w:r>
      <w:r w:rsidR="003742D5">
        <w:rPr>
          <w:rFonts w:ascii="TH SarabunPSK" w:eastAsiaTheme="minorHAnsi" w:hAnsi="TH SarabunPSK" w:cs="TH SarabunPSK" w:hint="cs"/>
          <w:sz w:val="32"/>
          <w:szCs w:val="32"/>
          <w:cs/>
        </w:rPr>
        <w:t>็</w:t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 xml:space="preserve">นป้ายสามเหลี่ยมด้านเท่าพื้นสีเหลือง เส้นขอบป้าย ข้อความ และสัญลักษณ์สีดำ เช่น ป้ายสัญลักษณ์ </w:t>
      </w:r>
      <w:r w:rsidRPr="00160192">
        <w:rPr>
          <w:rFonts w:ascii="TH SarabunPSK" w:eastAsiaTheme="minorHAnsi" w:hAnsi="TH SarabunPSK" w:cs="TH SarabunPSK"/>
          <w:sz w:val="32"/>
          <w:szCs w:val="32"/>
        </w:rPr>
        <w:t>“</w:t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>สิ่งกีดขวาง</w:t>
      </w:r>
      <w:r w:rsidRPr="00160192">
        <w:rPr>
          <w:rFonts w:ascii="TH SarabunPSK" w:eastAsiaTheme="minorHAnsi" w:hAnsi="TH SarabunPSK" w:cs="TH SarabunPSK"/>
          <w:sz w:val="32"/>
          <w:szCs w:val="32"/>
        </w:rPr>
        <w:t>”“</w:t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>ระวังพื้นลื่น</w:t>
      </w:r>
      <w:r w:rsidRPr="00160192">
        <w:rPr>
          <w:rFonts w:ascii="TH SarabunPSK" w:eastAsiaTheme="minorHAnsi" w:hAnsi="TH SarabunPSK" w:cs="TH SarabunPSK"/>
          <w:sz w:val="32"/>
          <w:szCs w:val="32"/>
        </w:rPr>
        <w:t>”“</w:t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>ระวังศรีษะ</w:t>
      </w:r>
      <w:r w:rsidRPr="00160192">
        <w:rPr>
          <w:rFonts w:ascii="TH SarabunPSK" w:eastAsiaTheme="minorHAnsi" w:hAnsi="TH SarabunPSK" w:cs="TH SarabunPSK"/>
          <w:sz w:val="32"/>
          <w:szCs w:val="32"/>
        </w:rPr>
        <w:t>”</w:t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 xml:space="preserve"> ฯลฯ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2.5 ป้ายสัญลักษณ์ความปลอดภัย กำหนดให้เป็นป้ายสีเหลี่ยมจัตุรัส หรือสี่เหลี่ยมผืนผ้า มี 3 ชนิด คือ (1) ชนิดพื้นสีแดง เส้นขอบป้าย ข้อความ และสัญลักษณ์สีขาว (2) ชนิดพื้นสีขาว เส้นขอบป้าย ข้อความ และสัญลักษณ์สีเขียว และ (3) ชนิดพื้นสีขาว เส้นขอบ และเส้นคาดสีแดง ข้อความ และสัญลักษณ์สีดำ เช่น ป้ายสัญลักษณ์ </w:t>
      </w:r>
      <w:r w:rsidRPr="00160192">
        <w:rPr>
          <w:rFonts w:ascii="TH SarabunPSK" w:eastAsiaTheme="minorHAnsi" w:hAnsi="TH SarabunPSK" w:cs="TH SarabunPSK"/>
          <w:sz w:val="32"/>
          <w:szCs w:val="32"/>
        </w:rPr>
        <w:t>“</w:t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>ทางออกฉุกเฉิน</w:t>
      </w:r>
      <w:r w:rsidRPr="00160192">
        <w:rPr>
          <w:rFonts w:ascii="TH SarabunPSK" w:eastAsiaTheme="minorHAnsi" w:hAnsi="TH SarabunPSK" w:cs="TH SarabunPSK"/>
          <w:sz w:val="32"/>
          <w:szCs w:val="32"/>
        </w:rPr>
        <w:t>”“</w:t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>พื้นที่ปลอดภัย</w:t>
      </w:r>
      <w:r w:rsidRPr="00160192">
        <w:rPr>
          <w:rFonts w:ascii="TH SarabunPSK" w:eastAsiaTheme="minorHAnsi" w:hAnsi="TH SarabunPSK" w:cs="TH SarabunPSK"/>
          <w:sz w:val="32"/>
          <w:szCs w:val="32"/>
        </w:rPr>
        <w:t>”“</w:t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>บันไดหนีไฟ</w:t>
      </w:r>
      <w:r w:rsidRPr="00160192">
        <w:rPr>
          <w:rFonts w:ascii="TH SarabunPSK" w:eastAsiaTheme="minorHAnsi" w:hAnsi="TH SarabunPSK" w:cs="TH SarabunPSK"/>
          <w:sz w:val="32"/>
          <w:szCs w:val="32"/>
        </w:rPr>
        <w:t>”</w:t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 xml:space="preserve"> ฯลฯ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60192">
        <w:rPr>
          <w:rFonts w:ascii="TH SarabunPSK" w:eastAsiaTheme="minorHAnsi" w:hAnsi="TH SarabunPSK" w:cs="TH SarabunPSK"/>
          <w:sz w:val="32"/>
          <w:szCs w:val="32"/>
          <w:cs/>
        </w:rPr>
        <w:lastRenderedPageBreak/>
        <w:tab/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2.6 ป้ายสัญลักษณ์จำกัดสิทธิ์ กำหนดให้เป็นป้ายวงกลม พื้นสีน้ำเงิน หรือสีฟ้า เส้นขอบป้าย ข้อความ และสัญลักษณ์สีขาว เช่น ป้ายสัญลักษณ์ </w:t>
      </w:r>
      <w:r w:rsidRPr="00160192">
        <w:rPr>
          <w:rFonts w:ascii="TH SarabunPSK" w:eastAsiaTheme="minorHAnsi" w:hAnsi="TH SarabunPSK" w:cs="TH SarabunPSK"/>
          <w:sz w:val="32"/>
          <w:szCs w:val="32"/>
        </w:rPr>
        <w:t>“</w:t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>กรุณางดใช้เสียง</w:t>
      </w:r>
      <w:r w:rsidRPr="00160192">
        <w:rPr>
          <w:rFonts w:ascii="TH SarabunPSK" w:eastAsiaTheme="minorHAnsi" w:hAnsi="TH SarabunPSK" w:cs="TH SarabunPSK"/>
          <w:sz w:val="32"/>
          <w:szCs w:val="32"/>
        </w:rPr>
        <w:t>”“</w:t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>กรุณายืนชิดด้านขวา</w:t>
      </w:r>
      <w:r w:rsidRPr="00160192">
        <w:rPr>
          <w:rFonts w:ascii="TH SarabunPSK" w:eastAsiaTheme="minorHAnsi" w:hAnsi="TH SarabunPSK" w:cs="TH SarabunPSK"/>
          <w:sz w:val="32"/>
          <w:szCs w:val="32"/>
        </w:rPr>
        <w:t>”“</w:t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>กรุณายืนชิดด้านซ้าย</w:t>
      </w:r>
      <w:r w:rsidRPr="00160192">
        <w:rPr>
          <w:rFonts w:ascii="TH SarabunPSK" w:eastAsiaTheme="minorHAnsi" w:hAnsi="TH SarabunPSK" w:cs="TH SarabunPSK"/>
          <w:sz w:val="32"/>
          <w:szCs w:val="32"/>
        </w:rPr>
        <w:t>”</w:t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 xml:space="preserve"> ฯลฯ 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2.7 ป้ายสัญลักษณ์สิ่งอำนวยความสะดวกสำหรับคนพิการ หรือทุพพลภาพ และผู้สูงอายุ กำหนดให้เป็นป้ายสี่เหลี่ยมจัตุรัสหรือสี่เหลี่ยมผืนผ้า มี 2 ชนิด คือ (1) ชนิดพื้นสีน้ำเงิน เส้นขอบป้าย ข้อความ และสัญลักษณืสีขสว และ (2) ชนิดพื้นสีขาว เส้นขอบป้าย ข้อความ และสัญลักษณ์สีน้ำเงิน เช่น ป้ายสัญลักษณ์ </w:t>
      </w:r>
      <w:r w:rsidRPr="00160192">
        <w:rPr>
          <w:rFonts w:ascii="TH SarabunPSK" w:eastAsiaTheme="minorHAnsi" w:hAnsi="TH SarabunPSK" w:cs="TH SarabunPSK"/>
          <w:sz w:val="32"/>
          <w:szCs w:val="32"/>
        </w:rPr>
        <w:t>“</w:t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>ห้องสุขาเฉพาะสำหรับคนพิการ หรือทุพพลภาพและผู้สูงอายุ</w:t>
      </w:r>
      <w:r w:rsidRPr="00160192">
        <w:rPr>
          <w:rFonts w:ascii="TH SarabunPSK" w:eastAsiaTheme="minorHAnsi" w:hAnsi="TH SarabunPSK" w:cs="TH SarabunPSK"/>
          <w:sz w:val="32"/>
          <w:szCs w:val="32"/>
        </w:rPr>
        <w:t>”“</w:t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>ที่จอดรถยนต์สำหรับคนพิการ หรือทุพพลภาพ</w:t>
      </w:r>
      <w:r w:rsidRPr="00160192">
        <w:rPr>
          <w:rFonts w:ascii="TH SarabunPSK" w:eastAsiaTheme="minorHAnsi" w:hAnsi="TH SarabunPSK" w:cs="TH SarabunPSK"/>
          <w:sz w:val="32"/>
          <w:szCs w:val="32"/>
        </w:rPr>
        <w:t>”“</w:t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>ลิฟต์เฉพาะสำหรับคนพิการ หรือทุพพลภาพ และผู้สูงอายุ</w:t>
      </w:r>
      <w:r w:rsidRPr="00160192">
        <w:rPr>
          <w:rFonts w:ascii="TH SarabunPSK" w:eastAsiaTheme="minorHAnsi" w:hAnsi="TH SarabunPSK" w:cs="TH SarabunPSK"/>
          <w:sz w:val="32"/>
          <w:szCs w:val="32"/>
        </w:rPr>
        <w:t>”</w:t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 xml:space="preserve"> ฯลฯ</w:t>
      </w:r>
    </w:p>
    <w:p w:rsidR="00DD5718" w:rsidRPr="00160192" w:rsidRDefault="00DD5718" w:rsidP="001D089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160192" w:rsidTr="00403738">
        <w:tc>
          <w:tcPr>
            <w:tcW w:w="9820" w:type="dxa"/>
          </w:tcPr>
          <w:p w:rsidR="0088693F" w:rsidRPr="00160192" w:rsidRDefault="0088693F" w:rsidP="001D089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0192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160192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60192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601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Pr="00160192" w:rsidRDefault="00DD5718" w:rsidP="001D089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0E7DF6" w:rsidRPr="00160192" w:rsidRDefault="00487E35" w:rsidP="001D0896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6.</w:t>
      </w:r>
      <w:r w:rsidR="000E7DF6" w:rsidRPr="00160192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เรื่อง การปรับขยายขั้นค่าตอบแทนของสมาชิกกองอาสารักษาดินแดนให้เทียบเท่ากับเงินเดือนอาสาสมัครทหารพรานและอัตราค่าจ้างลูกจ้างของส่วนราชการตามที่กระทรวงการคลังกำหนด</w:t>
      </w:r>
    </w:p>
    <w:p w:rsidR="003742D5" w:rsidRDefault="000E7DF6" w:rsidP="001D0896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การปรับขยายขั้นค่าตอบแทนของสมาชิกกองอาสารักษาดินแดนให้เทียบเท่ากับเงินเดือนอาสาสมัครทหารพรานและอัตราค่าจ้างลูกจ้างของส่วนราชการตามที่กระทรวงการคลังกำหนด โดยขอขยายเพดานขั้นค่าตอบแทนของสมาชิกกองอาสารักษาดินแดนจากขั้นที่ 13 เป็นเงิน 8,450 บาท </w:t>
      </w:r>
      <w:r w:rsidR="003742D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</w:t>
      </w:r>
      <w:r w:rsidRPr="00160192">
        <w:rPr>
          <w:rFonts w:ascii="TH SarabunPSK" w:eastAsiaTheme="minorHAnsi" w:hAnsi="TH SarabunPSK" w:cs="TH SarabunPSK"/>
          <w:sz w:val="32"/>
          <w:szCs w:val="32"/>
          <w:cs/>
        </w:rPr>
        <w:t xml:space="preserve">ไปจนถึงขั้นที่ 30 เป็นงิน 16,650 บาท ตามที่กระทรวงมหาดไทย (มท.) เสนอ </w:t>
      </w:r>
    </w:p>
    <w:p w:rsidR="000E7DF6" w:rsidRPr="00160192" w:rsidRDefault="003742D5" w:rsidP="001D0896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0E7DF6" w:rsidRPr="00160192">
        <w:rPr>
          <w:rFonts w:ascii="TH SarabunPSK" w:eastAsiaTheme="minorHAnsi" w:hAnsi="TH SarabunPSK" w:cs="TH SarabunPSK"/>
          <w:sz w:val="32"/>
          <w:szCs w:val="32"/>
          <w:cs/>
        </w:rPr>
        <w:t>ทั้งนี้ ให้มีผลใช้บังคับตั้งแต่วันที่ 1 ตุลาคม 2560 เป็นต้นไป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8693F" w:rsidRPr="00160192" w:rsidRDefault="00487E35" w:rsidP="001D089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C530A6" w:rsidRPr="00160192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ขออนุมัติจ่ายเงินตามโครงการสนับสนุนเงินช่วยเหลือต้นทุนการผลิตให้แก่เกษตรกรผู้ปลูกข้าว </w:t>
      </w:r>
      <w:r w:rsidR="0062676B" w:rsidRPr="0016019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</w:t>
      </w:r>
      <w:r w:rsidR="00C530A6" w:rsidRPr="0016019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ปีการผลิต 2559/60 เพิ่มเติม </w:t>
      </w:r>
    </w:p>
    <w:p w:rsidR="00C530A6" w:rsidRPr="00160192" w:rsidRDefault="00C530A6" w:rsidP="001D089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60192">
        <w:rPr>
          <w:rFonts w:ascii="TH SarabunPSK" w:hAnsi="TH SarabunPSK" w:cs="TH SarabunPSK"/>
          <w:sz w:val="32"/>
          <w:szCs w:val="32"/>
          <w:cs/>
        </w:rPr>
        <w:tab/>
      </w:r>
      <w:r w:rsidRPr="00160192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การสนับสนุนเงินช่วยเหลือต้นทุนการผลิตตามหลักเกณฑ์ของโครงการสนับสนุนเงินช่วยเหลือต้นทุนการผลิตให้แก่เกษตรกรผู้ปลูกข้าว ปีการผลิต 2559/60</w:t>
      </w:r>
      <w:r w:rsidR="003B034D" w:rsidRPr="00160192">
        <w:rPr>
          <w:rFonts w:ascii="TH SarabunPSK" w:hAnsi="TH SarabunPSK" w:cs="TH SarabunPSK"/>
          <w:sz w:val="32"/>
          <w:szCs w:val="32"/>
          <w:cs/>
        </w:rPr>
        <w:t xml:space="preserve"> ตามที่กระทรวงการคลัง (กค.) เสนอ </w:t>
      </w:r>
      <w:r w:rsidRPr="00160192">
        <w:rPr>
          <w:rFonts w:ascii="TH SarabunPSK" w:hAnsi="TH SarabunPSK" w:cs="TH SarabunPSK"/>
          <w:sz w:val="32"/>
          <w:szCs w:val="32"/>
          <w:cs/>
        </w:rPr>
        <w:t xml:space="preserve">  ให้แก่เกษตรกรกลุ่มที่มีคุณสมบัติครบถ้วนตามหลักเกณฑ์ของโครงการแต่ยังไม่ได้รับความช่วยเหลือเนื่องจากความคลาดเคลื่อนในกระบวนการดำเนินงาน จำนวน 40,985 ราย  คิดเป็นวงเงินไม่เกิน 409.85 ล้านบาท  โดยให้ดำเนินการภายในระยะเวลา 90 วัน  นับถัดจากวันที่คณะรัฐมนตรีมีมติเห็นชอบ และให้</w:t>
      </w:r>
      <w:r w:rsidR="003B034D" w:rsidRPr="001601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60192">
        <w:rPr>
          <w:rFonts w:ascii="TH SarabunPSK" w:hAnsi="TH SarabunPSK" w:cs="TH SarabunPSK"/>
          <w:sz w:val="32"/>
          <w:szCs w:val="32"/>
          <w:cs/>
        </w:rPr>
        <w:t xml:space="preserve">กค. กำกับดูแลการจ่ายเงินให้แก่เกษตรกรโดยผ่านบัญชีธนาคารเพื่อการเกษตรและสหกรณ์การเกษตรให้ถูกต้องครบถ้วน  โดยจะต้องไม่มีการหักเงินที่เกษตรกรพึงได้รับจากโครงการไปใช้เพื่อการอื่นก่อน เช่น การชำระหนี้ที่เกษตรกรมีอยู่กับธนาคารเพื่อการเกษตรและสหกรณ์การเกษตร เป็นต้น </w:t>
      </w:r>
    </w:p>
    <w:p w:rsidR="00C530A6" w:rsidRPr="00160192" w:rsidRDefault="00C530A6" w:rsidP="001D089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60192">
        <w:rPr>
          <w:rFonts w:ascii="TH SarabunPSK" w:hAnsi="TH SarabunPSK" w:cs="TH SarabunPSK"/>
          <w:sz w:val="32"/>
          <w:szCs w:val="32"/>
          <w:cs/>
        </w:rPr>
        <w:tab/>
      </w:r>
      <w:r w:rsidRPr="00160192">
        <w:rPr>
          <w:rFonts w:ascii="TH SarabunPSK" w:hAnsi="TH SarabunPSK" w:cs="TH SarabunPSK"/>
          <w:sz w:val="32"/>
          <w:szCs w:val="32"/>
          <w:cs/>
        </w:rPr>
        <w:tab/>
        <w:t xml:space="preserve">ทั้งนี้ เพื่อให้การดำเนินโครงการช่วยเหลือประชาชนตามนโยบายของรัฐบาลที่มีลักษณะเป็นโครงการที่ดำเนินงานครอบคลุมหลายพื้นที่ทั่วประเทศและมีประชาชนกลุ่มเป้าหมายให้ความสนใจเข้าร่วมโครงการเป็นจำนวนมากในอนาคตเป็นไปอย่างมีประสิทธิภาพ  สามารถช่วยเหลือประชาชนกลุ่มเป้าหมายของโครงการนั้น ๆ ได้อย่างทั่วถึง  ครบถ้วน   และบรรลุตามวัตถุประสงค์ของโครงการ เห็นควรมอบหมายให้ส่วนราชการเจ้าของโครงการดำเนินการ ดังนี้ </w:t>
      </w:r>
    </w:p>
    <w:p w:rsidR="00C530A6" w:rsidRPr="00160192" w:rsidRDefault="00C530A6" w:rsidP="0082128A">
      <w:pPr>
        <w:pStyle w:val="afd"/>
        <w:numPr>
          <w:ilvl w:val="0"/>
          <w:numId w:val="1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60192">
        <w:rPr>
          <w:rFonts w:ascii="TH SarabunPSK" w:hAnsi="TH SarabunPSK" w:cs="TH SarabunPSK"/>
          <w:sz w:val="32"/>
          <w:szCs w:val="32"/>
          <w:cs/>
        </w:rPr>
        <w:t>ดำเนินการสร้างการรับรู้ ความเข้าใจถึงขั้นตอนและเงื่อนไขของการดำเนินโครงการโดยละเอียด</w:t>
      </w:r>
    </w:p>
    <w:p w:rsidR="00C530A6" w:rsidRPr="00160192" w:rsidRDefault="00C530A6" w:rsidP="001D089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60192">
        <w:rPr>
          <w:rFonts w:ascii="TH SarabunPSK" w:hAnsi="TH SarabunPSK" w:cs="TH SarabunPSK"/>
          <w:sz w:val="32"/>
          <w:szCs w:val="32"/>
          <w:cs/>
        </w:rPr>
        <w:t xml:space="preserve">ให้แก่เจ้าหน้าที่ที่เกี่ยวข้อง และประชาสัมพันธ์วิธีการเข้าร่วมโครงการและกรอบระยะเวลาการดำเนินโครงการให้กลุ่มเป้าหมายของโครงการทราบอย่างทั่วถึง  เพื่อลดโอกาสการเกิดข้อผิดพลาดอันเกิดจากความคลาดเคลื่อนในกระบวนการดำเนินงานของผู้ที่เกี่ยวข้อง </w:t>
      </w:r>
    </w:p>
    <w:p w:rsidR="00C530A6" w:rsidRPr="00160192" w:rsidRDefault="00C530A6" w:rsidP="0082128A">
      <w:pPr>
        <w:pStyle w:val="afd"/>
        <w:numPr>
          <w:ilvl w:val="0"/>
          <w:numId w:val="1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60192">
        <w:rPr>
          <w:rFonts w:ascii="TH SarabunPSK" w:hAnsi="TH SarabunPSK" w:cs="TH SarabunPSK"/>
          <w:sz w:val="32"/>
          <w:szCs w:val="32"/>
          <w:cs/>
        </w:rPr>
        <w:t>หากตรวจสอบพบว่า มีข้อผิดพลาดในการดำเนินโครงการ โดยเฉพาะเมื่อข้อผิดพลาดดังกล่าว</w:t>
      </w:r>
    </w:p>
    <w:p w:rsidR="00C530A6" w:rsidRPr="00160192" w:rsidRDefault="00C530A6" w:rsidP="001D089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60192">
        <w:rPr>
          <w:rFonts w:ascii="TH SarabunPSK" w:hAnsi="TH SarabunPSK" w:cs="TH SarabunPSK"/>
          <w:sz w:val="32"/>
          <w:szCs w:val="32"/>
          <w:cs/>
        </w:rPr>
        <w:t>ส่งผลกระทบต่อประโยชน์ที่กลุ่มเป้าหมายควรได้รับ  ให้ส่วนราชการเจ้าของเรื่องเร่งรัดดำเนินการแก้ไขข้อผิดพลาด รวมทั้งชี้แจงทำความเข้าใจกับกลุ่มเป้าหมายและประชาชนรับทราบถึงแนวทางการแก้ไขปัญหาดังกล่าวโดยเร็ว เพื่อ</w:t>
      </w:r>
      <w:r w:rsidRPr="00160192">
        <w:rPr>
          <w:rFonts w:ascii="TH SarabunPSK" w:hAnsi="TH SarabunPSK" w:cs="TH SarabunPSK"/>
          <w:sz w:val="32"/>
          <w:szCs w:val="32"/>
          <w:cs/>
        </w:rPr>
        <w:lastRenderedPageBreak/>
        <w:t>สร้างความเชื่อมั่นแก่ผู้ได้รับผลกระทบถึงความพยายามของรัฐบาลในการแก้ไขปัญหาดังกล่าว และเพื่อให้กลุ่มเป้าหมายของโครงการได้รับประโยชน์อย่างเต็มที่ตามนโยบายของรัฐบาล</w:t>
      </w:r>
    </w:p>
    <w:p w:rsidR="0088693F" w:rsidRPr="00160192" w:rsidRDefault="0088693F" w:rsidP="001D089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A6BE1" w:rsidRPr="00160192" w:rsidRDefault="00487E35" w:rsidP="001D089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9A6BE1" w:rsidRPr="0016019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โครงการประชารัฐร่วมใจปลูกต้นไม้ให้แผ่นดิน </w:t>
      </w:r>
    </w:p>
    <w:p w:rsidR="009A6BE1" w:rsidRPr="00160192" w:rsidRDefault="009A6BE1" w:rsidP="001D089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60192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คณะรัฐมนตรีมีมติอนุมัติโครงการประชารัฐร่วมใจปลูกต้นไม้ให้แผ่นดิน  ตามที่</w:t>
      </w:r>
      <w:r w:rsidR="008F3E3B" w:rsidRPr="00160192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Pr="00160192">
        <w:rPr>
          <w:rFonts w:ascii="TH SarabunPSK" w:hAnsi="TH SarabunPSK" w:cs="TH SarabunPSK"/>
          <w:sz w:val="32"/>
          <w:szCs w:val="32"/>
          <w:cs/>
        </w:rPr>
        <w:t>กระทรวงทรัพยากรธรรมชาติและสิ่งแวดล้อม (ทส.) เสนอ และมอบหมายให้ ทส. กระทรวงมหาดไทย (มท.)  และกระทรวง อื่น ๆ  ทุกกระทรวง กรุงเทพมหานคร  และองค์กรปกครองส่วนท้องถิ่นทุกแห่งร่วมกันดำเนินการโครงการประชารัฐร่วมใจปลูกต้นไม้ให้แผ่นดิน</w:t>
      </w:r>
    </w:p>
    <w:p w:rsidR="009A6BE1" w:rsidRPr="00160192" w:rsidRDefault="008F3E3B" w:rsidP="001D089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60192">
        <w:rPr>
          <w:rFonts w:ascii="TH SarabunPSK" w:hAnsi="TH SarabunPSK" w:cs="TH SarabunPSK"/>
          <w:sz w:val="32"/>
          <w:szCs w:val="32"/>
          <w:cs/>
        </w:rPr>
        <w:tab/>
      </w:r>
      <w:r w:rsidR="009A6BE1" w:rsidRPr="00160192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สาระสำคัญของโครงการประชารัฐร่วมใจปลูกต้นไม้ให้แผ่นดิน</w:t>
      </w:r>
      <w:r w:rsidR="009A6BE1" w:rsidRPr="00160192">
        <w:rPr>
          <w:rFonts w:ascii="TH SarabunPSK" w:hAnsi="TH SarabunPSK" w:cs="TH SarabunPSK"/>
          <w:sz w:val="32"/>
          <w:szCs w:val="32"/>
          <w:cs/>
        </w:rPr>
        <w:t xml:space="preserve"> มีวัตถุประสงค์ ดังนี้ </w:t>
      </w:r>
      <w:r w:rsidR="009A6BE1" w:rsidRPr="00160192">
        <w:rPr>
          <w:rFonts w:ascii="TH SarabunPSK" w:hAnsi="TH SarabunPSK" w:cs="TH SarabunPSK"/>
          <w:sz w:val="32"/>
          <w:szCs w:val="32"/>
          <w:cs/>
        </w:rPr>
        <w:tab/>
      </w:r>
    </w:p>
    <w:p w:rsidR="003D226C" w:rsidRPr="00160192" w:rsidRDefault="003D226C" w:rsidP="0082128A">
      <w:pPr>
        <w:pStyle w:val="afd"/>
        <w:numPr>
          <w:ilvl w:val="0"/>
          <w:numId w:val="2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60192">
        <w:rPr>
          <w:rFonts w:ascii="TH SarabunPSK" w:hAnsi="TH SarabunPSK" w:cs="TH SarabunPSK"/>
          <w:sz w:val="32"/>
          <w:szCs w:val="32"/>
          <w:cs/>
        </w:rPr>
        <w:t xml:space="preserve">รำลึกในพระมหากรุณาธิคุณของพระบาทสมเด็จพระปรมินทรมหาภูมิพลอดุลยเดช                      </w:t>
      </w:r>
    </w:p>
    <w:p w:rsidR="003D226C" w:rsidRPr="00160192" w:rsidRDefault="003D226C" w:rsidP="001D089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60192">
        <w:rPr>
          <w:rFonts w:ascii="TH SarabunPSK" w:hAnsi="TH SarabunPSK" w:cs="TH SarabunPSK"/>
          <w:sz w:val="32"/>
          <w:szCs w:val="32"/>
          <w:cs/>
        </w:rPr>
        <w:t>มหิตลาธิเบศรรามาธิบดี จักรีนฤบดินทร สยามินทราธิราช บรมนาถบพิตร และสมเด็จพระนางเจ้าสิริกิติ์ พระบรมราชินีนาถ ในรัชกาลที่ 9</w:t>
      </w:r>
    </w:p>
    <w:p w:rsidR="00A35808" w:rsidRPr="00160192" w:rsidRDefault="003D226C" w:rsidP="0082128A">
      <w:pPr>
        <w:pStyle w:val="afd"/>
        <w:numPr>
          <w:ilvl w:val="0"/>
          <w:numId w:val="2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60192">
        <w:rPr>
          <w:rFonts w:ascii="TH SarabunPSK" w:hAnsi="TH SarabunPSK" w:cs="TH SarabunPSK"/>
          <w:sz w:val="32"/>
          <w:szCs w:val="32"/>
          <w:cs/>
        </w:rPr>
        <w:t>รณรงค์และส่งเสริมให้หน่วยงานภาครัฐ ภาคเอกชน และประชาชนร่วมกันปลูกต้นไม้เพื่อเป็น</w:t>
      </w:r>
    </w:p>
    <w:p w:rsidR="003D226C" w:rsidRPr="00160192" w:rsidRDefault="003D226C" w:rsidP="001D089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60192">
        <w:rPr>
          <w:rFonts w:ascii="TH SarabunPSK" w:hAnsi="TH SarabunPSK" w:cs="TH SarabunPSK"/>
          <w:sz w:val="32"/>
          <w:szCs w:val="32"/>
          <w:cs/>
        </w:rPr>
        <w:t xml:space="preserve">การเสริมสร้างความรัก ความสามัคคี และร่วมกันกระทำความดีให้กับประเทศชาติตามพระราโชบายฯ </w:t>
      </w:r>
    </w:p>
    <w:p w:rsidR="003D226C" w:rsidRPr="00160192" w:rsidRDefault="003D226C" w:rsidP="0082128A">
      <w:pPr>
        <w:pStyle w:val="afd"/>
        <w:numPr>
          <w:ilvl w:val="0"/>
          <w:numId w:val="2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60192">
        <w:rPr>
          <w:rFonts w:ascii="TH SarabunPSK" w:hAnsi="TH SarabunPSK" w:cs="TH SarabunPSK"/>
          <w:sz w:val="32"/>
          <w:szCs w:val="32"/>
          <w:cs/>
        </w:rPr>
        <w:t>ปลูกฝังจิตสำนึกในการอนุรักษ์ต้นไม้ และทรัพยากรป่าไม้ให้แก่ประชาชนทุกคนในประเทศ</w:t>
      </w:r>
    </w:p>
    <w:p w:rsidR="004F6919" w:rsidRPr="00D43D51" w:rsidRDefault="00D43D51" w:rsidP="001D089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F6919" w:rsidRPr="00D43D5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กิจกรรมและแผนการดำเนินโครงการ </w:t>
      </w:r>
    </w:p>
    <w:p w:rsidR="004F6919" w:rsidRPr="003742D5" w:rsidRDefault="004F6919" w:rsidP="0082128A">
      <w:pPr>
        <w:pStyle w:val="afd"/>
        <w:numPr>
          <w:ilvl w:val="0"/>
          <w:numId w:val="3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42D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เปิดโครงการประชารัฐร่วมใจปลูกต้นไม้ให้แผ่นดิน วันที่ 7 สิงหาคม 2560 </w:t>
      </w:r>
    </w:p>
    <w:p w:rsidR="00A35808" w:rsidRPr="00160192" w:rsidRDefault="004F6919" w:rsidP="0082128A">
      <w:pPr>
        <w:pStyle w:val="afd"/>
        <w:numPr>
          <w:ilvl w:val="1"/>
          <w:numId w:val="4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60192">
        <w:rPr>
          <w:rFonts w:ascii="TH SarabunPSK" w:hAnsi="TH SarabunPSK" w:cs="TH SarabunPSK"/>
          <w:sz w:val="32"/>
          <w:szCs w:val="32"/>
          <w:cs/>
        </w:rPr>
        <w:t xml:space="preserve"> มท.  โดยทุกจังหวัดทั่วประเทศจัดเตรียมพื้นที่ปลูกต้นไม้อย่างพร้อมเพรียงกัน ในวันที่ 7 </w:t>
      </w:r>
    </w:p>
    <w:p w:rsidR="004F6919" w:rsidRPr="00160192" w:rsidRDefault="004F6919" w:rsidP="001D089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60192">
        <w:rPr>
          <w:rFonts w:ascii="TH SarabunPSK" w:hAnsi="TH SarabunPSK" w:cs="TH SarabunPSK"/>
          <w:sz w:val="32"/>
          <w:szCs w:val="32"/>
          <w:cs/>
        </w:rPr>
        <w:t>สิงหาคม 2560 โดยกำหนดให้พื้นที่ศูนย์การเรียนรู้การบริหารจัดการทรัพยากรธรรมชาติและสิ่งแวดล้อม  ตำบล</w:t>
      </w:r>
      <w:r w:rsidR="003742D5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160192">
        <w:rPr>
          <w:rFonts w:ascii="TH SarabunPSK" w:hAnsi="TH SarabunPSK" w:cs="TH SarabunPSK"/>
          <w:sz w:val="32"/>
          <w:szCs w:val="32"/>
          <w:cs/>
        </w:rPr>
        <w:t>มหาพราหมณ์ อำเภอบางบาล จังหวัดพระนครศรีอยุธยา  (พื้นที่ของกระทรวงมหาดไทย) เป็นพื้นที่หลักในการ</w:t>
      </w:r>
      <w:r w:rsidR="003742D5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160192">
        <w:rPr>
          <w:rFonts w:ascii="TH SarabunPSK" w:hAnsi="TH SarabunPSK" w:cs="TH SarabunPSK"/>
          <w:sz w:val="32"/>
          <w:szCs w:val="32"/>
          <w:cs/>
        </w:rPr>
        <w:t xml:space="preserve">เปิดโครงการ </w:t>
      </w:r>
    </w:p>
    <w:p w:rsidR="00A35808" w:rsidRPr="00160192" w:rsidRDefault="00233E21" w:rsidP="0082128A">
      <w:pPr>
        <w:pStyle w:val="afd"/>
        <w:numPr>
          <w:ilvl w:val="1"/>
          <w:numId w:val="4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601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6919" w:rsidRPr="00160192">
        <w:rPr>
          <w:rFonts w:ascii="TH SarabunPSK" w:hAnsi="TH SarabunPSK" w:cs="TH SarabunPSK"/>
          <w:sz w:val="32"/>
          <w:szCs w:val="32"/>
          <w:cs/>
        </w:rPr>
        <w:t>ทส. โดยกรมป่าไม้ กรมอุทยานแห่งชาติ สัตว์ป่า และพันธุ์พืช  กรมทรัพยากรทางทะเล</w:t>
      </w:r>
    </w:p>
    <w:p w:rsidR="004F6919" w:rsidRPr="00160192" w:rsidRDefault="004F6919" w:rsidP="001D089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60192">
        <w:rPr>
          <w:rFonts w:ascii="TH SarabunPSK" w:hAnsi="TH SarabunPSK" w:cs="TH SarabunPSK"/>
          <w:sz w:val="32"/>
          <w:szCs w:val="32"/>
          <w:cs/>
        </w:rPr>
        <w:t>และชายฝั่ง  และองค์การอุตสาหกรรมป่าไม้จัดเตรียมกล้าไม้เพื่อให้ทุกภาคส่วนร่วมกันปลูก ในวันที่ 7 สิงหาคม 2560</w:t>
      </w:r>
      <w:r w:rsidR="00233E21" w:rsidRPr="0016019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32592" w:rsidRDefault="00233E21" w:rsidP="0082128A">
      <w:pPr>
        <w:pStyle w:val="afd"/>
        <w:numPr>
          <w:ilvl w:val="1"/>
          <w:numId w:val="4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60192">
        <w:rPr>
          <w:rFonts w:ascii="TH SarabunPSK" w:hAnsi="TH SarabunPSK" w:cs="TH SarabunPSK"/>
          <w:sz w:val="32"/>
          <w:szCs w:val="32"/>
          <w:cs/>
        </w:rPr>
        <w:t xml:space="preserve"> ทส. เรียนเชิญคณะรัฐมนตรีร่วมกันเปิดโครงการประชารัฐร่วมใจปลูกต้นไม้</w:t>
      </w:r>
      <w:r w:rsidR="00632592">
        <w:rPr>
          <w:rFonts w:ascii="TH SarabunPSK" w:hAnsi="TH SarabunPSK" w:cs="TH SarabunPSK" w:hint="cs"/>
          <w:sz w:val="32"/>
          <w:szCs w:val="32"/>
          <w:cs/>
        </w:rPr>
        <w:t>ให้แผ่นดินและ</w:t>
      </w:r>
    </w:p>
    <w:p w:rsidR="00233E21" w:rsidRPr="00160192" w:rsidRDefault="00632592" w:rsidP="001D089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2592">
        <w:rPr>
          <w:rFonts w:ascii="TH SarabunPSK" w:hAnsi="TH SarabunPSK" w:cs="TH SarabunPSK" w:hint="cs"/>
          <w:sz w:val="32"/>
          <w:szCs w:val="32"/>
          <w:cs/>
        </w:rPr>
        <w:t>ปลูกต้นไม้</w:t>
      </w:r>
      <w:r w:rsidR="00233E21" w:rsidRPr="00632592">
        <w:rPr>
          <w:rFonts w:ascii="TH SarabunPSK" w:hAnsi="TH SarabunPSK" w:cs="TH SarabunPSK"/>
          <w:sz w:val="32"/>
          <w:szCs w:val="32"/>
          <w:cs/>
        </w:rPr>
        <w:t xml:space="preserve"> ณ  พื้นที่ศูนย์</w:t>
      </w:r>
      <w:r w:rsidR="00233E21" w:rsidRPr="00160192">
        <w:rPr>
          <w:rFonts w:ascii="TH SarabunPSK" w:hAnsi="TH SarabunPSK" w:cs="TH SarabunPSK"/>
          <w:sz w:val="32"/>
          <w:szCs w:val="32"/>
          <w:cs/>
        </w:rPr>
        <w:t>เรียนรู้การบริหารทรัพยากรธรรมชาติและสิ่งแวดล้อม ตำบลมหาพราหมณ์ 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233E21" w:rsidRPr="00160192">
        <w:rPr>
          <w:rFonts w:ascii="TH SarabunPSK" w:hAnsi="TH SarabunPSK" w:cs="TH SarabunPSK"/>
          <w:sz w:val="32"/>
          <w:szCs w:val="32"/>
          <w:cs/>
        </w:rPr>
        <w:t xml:space="preserve">เภอบางบาล  จังหวัดพระนครศรีอยุธยา  </w:t>
      </w:r>
    </w:p>
    <w:p w:rsidR="00233E21" w:rsidRPr="00160192" w:rsidRDefault="00233E21" w:rsidP="0082128A">
      <w:pPr>
        <w:pStyle w:val="afd"/>
        <w:numPr>
          <w:ilvl w:val="1"/>
          <w:numId w:val="4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60192">
        <w:rPr>
          <w:rFonts w:ascii="TH SarabunPSK" w:hAnsi="TH SarabunPSK" w:cs="TH SarabunPSK"/>
          <w:sz w:val="32"/>
          <w:szCs w:val="32"/>
          <w:cs/>
        </w:rPr>
        <w:t xml:space="preserve"> กรมประชาสัมพันธ์ ถ่ายทอดพิธีเปิดโครงการ ผ่านทางโทรทัศน์รวมการเฉพาะกิจ </w:t>
      </w:r>
    </w:p>
    <w:p w:rsidR="00A35808" w:rsidRPr="003742D5" w:rsidRDefault="00233E21" w:rsidP="0082128A">
      <w:pPr>
        <w:pStyle w:val="afd"/>
        <w:numPr>
          <w:ilvl w:val="0"/>
          <w:numId w:val="3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42D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การรณรงค์และส่งเสริมให้ทุกภาคส่วนร่วมกันปลูกต้นไม้ ระหว่างวันที่ 7 สิงหาคม – 30 </w:t>
      </w:r>
    </w:p>
    <w:p w:rsidR="00233E21" w:rsidRPr="003742D5" w:rsidRDefault="00233E21" w:rsidP="001D089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42D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กันยายน 2560 </w:t>
      </w:r>
    </w:p>
    <w:p w:rsidR="00A35808" w:rsidRPr="00160192" w:rsidRDefault="00233E21" w:rsidP="001D0896">
      <w:pPr>
        <w:pStyle w:val="afd"/>
        <w:tabs>
          <w:tab w:val="left" w:pos="1440"/>
          <w:tab w:val="left" w:pos="2160"/>
          <w:tab w:val="left" w:pos="2880"/>
        </w:tabs>
        <w:spacing w:after="0" w:line="34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160192">
        <w:rPr>
          <w:rFonts w:ascii="TH SarabunPSK" w:hAnsi="TH SarabunPSK" w:cs="TH SarabunPSK"/>
          <w:sz w:val="32"/>
          <w:szCs w:val="32"/>
        </w:rPr>
        <w:t>2.1</w:t>
      </w:r>
      <w:r w:rsidRPr="00160192">
        <w:rPr>
          <w:rFonts w:ascii="TH SarabunPSK" w:hAnsi="TH SarabunPSK" w:cs="TH SarabunPSK"/>
          <w:sz w:val="32"/>
          <w:szCs w:val="32"/>
          <w:cs/>
        </w:rPr>
        <w:t>) มท. โดยทุกจังหวัดทั่วประเทศประสานภาคส่วนต่าง ๆ จัดเตรียมพื้นที่ปลูกต้นไม้ และ</w:t>
      </w:r>
    </w:p>
    <w:p w:rsidR="00233E21" w:rsidRPr="00160192" w:rsidRDefault="00233E21" w:rsidP="001D089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60192">
        <w:rPr>
          <w:rFonts w:ascii="TH SarabunPSK" w:hAnsi="TH SarabunPSK" w:cs="TH SarabunPSK"/>
          <w:sz w:val="32"/>
          <w:szCs w:val="32"/>
          <w:cs/>
        </w:rPr>
        <w:t>รณรงค์ให้ประชาชนเข้าร่วมโครงการประชารัฐร่วมใจปลูกต้นไม้ให้แผ่นดิน โดยจัดทำทะเบียนพื้นที่ปลูกต้นไม้ ประเภท ตำแหน่ง  ขนาด และ</w:t>
      </w:r>
      <w:r w:rsidR="00632592">
        <w:rPr>
          <w:rFonts w:ascii="TH SarabunPSK" w:hAnsi="TH SarabunPSK" w:cs="TH SarabunPSK" w:hint="cs"/>
          <w:sz w:val="32"/>
          <w:szCs w:val="32"/>
          <w:cs/>
        </w:rPr>
        <w:t>เ</w:t>
      </w:r>
      <w:r w:rsidRPr="00160192">
        <w:rPr>
          <w:rFonts w:ascii="TH SarabunPSK" w:hAnsi="TH SarabunPSK" w:cs="TH SarabunPSK"/>
          <w:sz w:val="32"/>
          <w:szCs w:val="32"/>
          <w:cs/>
        </w:rPr>
        <w:t xml:space="preserve">จ้าของพื้นที่ รวมทั้งความต้องการกล้าไม้ </w:t>
      </w:r>
    </w:p>
    <w:p w:rsidR="00A35808" w:rsidRPr="00160192" w:rsidRDefault="00233E21" w:rsidP="001D0896">
      <w:pPr>
        <w:pStyle w:val="afd"/>
        <w:tabs>
          <w:tab w:val="left" w:pos="1440"/>
          <w:tab w:val="left" w:pos="2160"/>
          <w:tab w:val="left" w:pos="2880"/>
        </w:tabs>
        <w:spacing w:after="0" w:line="34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160192">
        <w:rPr>
          <w:rFonts w:ascii="TH SarabunPSK" w:hAnsi="TH SarabunPSK" w:cs="TH SarabunPSK"/>
          <w:sz w:val="32"/>
          <w:szCs w:val="32"/>
          <w:cs/>
        </w:rPr>
        <w:t xml:space="preserve">2.2) ทส. โดยกรมป่าไม้เป็นหน่วยงานหลักในการเตรียมกล้าไม้  ร่วมกับกรมอุทยานแห่งชาติ </w:t>
      </w:r>
    </w:p>
    <w:p w:rsidR="00233E21" w:rsidRPr="00160192" w:rsidRDefault="00233E21" w:rsidP="001D089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60192">
        <w:rPr>
          <w:rFonts w:ascii="TH SarabunPSK" w:hAnsi="TH SarabunPSK" w:cs="TH SarabunPSK"/>
          <w:sz w:val="32"/>
          <w:szCs w:val="32"/>
          <w:cs/>
        </w:rPr>
        <w:t>สัตว์ป่า</w:t>
      </w:r>
      <w:r w:rsidR="00C108D6" w:rsidRPr="00160192">
        <w:rPr>
          <w:rFonts w:ascii="TH SarabunPSK" w:hAnsi="TH SarabunPSK" w:cs="TH SarabunPSK"/>
          <w:sz w:val="32"/>
          <w:szCs w:val="32"/>
          <w:cs/>
        </w:rPr>
        <w:t xml:space="preserve"> และพันธุ์พืช  กรมทรัพยากรทางทะเลและชายฝั่ง  องค์การอุตสาหกรรมป่าไม้ และสำนักงานทรัพยากรธรรมชาติและสิ่งแวดล้อมจังหวัด</w:t>
      </w:r>
      <w:r w:rsidR="0063259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108D6" w:rsidRPr="00160192">
        <w:rPr>
          <w:rFonts w:ascii="TH SarabunPSK" w:hAnsi="TH SarabunPSK" w:cs="TH SarabunPSK"/>
          <w:sz w:val="32"/>
          <w:szCs w:val="32"/>
          <w:cs/>
        </w:rPr>
        <w:t>จัดเตรียมพื้นที่และแจกจ่ายกล้าไม้ตามทะเบียน</w:t>
      </w:r>
      <w:r w:rsidR="00632592">
        <w:rPr>
          <w:rFonts w:ascii="TH SarabunPSK" w:hAnsi="TH SarabunPSK" w:cs="TH SarabunPSK" w:hint="cs"/>
          <w:sz w:val="32"/>
          <w:szCs w:val="32"/>
          <w:cs/>
        </w:rPr>
        <w:t>พื้นที่</w:t>
      </w:r>
      <w:r w:rsidR="00C108D6" w:rsidRPr="00160192">
        <w:rPr>
          <w:rFonts w:ascii="TH SarabunPSK" w:hAnsi="TH SarabunPSK" w:cs="TH SarabunPSK"/>
          <w:sz w:val="32"/>
          <w:szCs w:val="32"/>
          <w:cs/>
        </w:rPr>
        <w:t>และความต้องการกล้าไม้ จัดทำบัญชีการแจกจ่ายและติดตามผลการปลูกอย่างต่อเนื่องในระยะไม่ต่ำกว่า 5 ปี</w:t>
      </w:r>
      <w:r w:rsidR="001D0896">
        <w:rPr>
          <w:rFonts w:ascii="TH SarabunPSK" w:hAnsi="TH SarabunPSK" w:cs="TH SarabunPSK"/>
          <w:sz w:val="32"/>
          <w:szCs w:val="32"/>
          <w:cs/>
        </w:rPr>
        <w:t xml:space="preserve">  โดย</w:t>
      </w:r>
      <w:r w:rsidR="003742D5">
        <w:rPr>
          <w:rFonts w:ascii="TH SarabunPSK" w:hAnsi="TH SarabunPSK" w:cs="TH SarabunPSK" w:hint="cs"/>
          <w:sz w:val="32"/>
          <w:szCs w:val="32"/>
          <w:cs/>
        </w:rPr>
        <w:t xml:space="preserve"> มท. </w:t>
      </w:r>
      <w:r w:rsidR="001D0896">
        <w:rPr>
          <w:rFonts w:ascii="TH SarabunPSK" w:hAnsi="TH SarabunPSK" w:cs="TH SarabunPSK"/>
          <w:sz w:val="32"/>
          <w:szCs w:val="32"/>
          <w:cs/>
        </w:rPr>
        <w:t>ประสา</w:t>
      </w:r>
      <w:r w:rsidR="001D0896">
        <w:rPr>
          <w:rFonts w:ascii="TH SarabunPSK" w:hAnsi="TH SarabunPSK" w:cs="TH SarabunPSK" w:hint="cs"/>
          <w:sz w:val="32"/>
          <w:szCs w:val="32"/>
          <w:cs/>
        </w:rPr>
        <w:t>น</w:t>
      </w:r>
      <w:r w:rsidR="00C108D6" w:rsidRPr="00160192">
        <w:rPr>
          <w:rFonts w:ascii="TH SarabunPSK" w:hAnsi="TH SarabunPSK" w:cs="TH SarabunPSK"/>
          <w:sz w:val="32"/>
          <w:szCs w:val="32"/>
          <w:cs/>
        </w:rPr>
        <w:t>กับ</w:t>
      </w:r>
      <w:r w:rsidR="003742D5">
        <w:rPr>
          <w:rFonts w:ascii="TH SarabunPSK" w:hAnsi="TH SarabunPSK" w:cs="TH SarabunPSK" w:hint="cs"/>
          <w:sz w:val="32"/>
          <w:szCs w:val="32"/>
          <w:cs/>
        </w:rPr>
        <w:t xml:space="preserve"> ทส. </w:t>
      </w:r>
      <w:r w:rsidR="00C108D6" w:rsidRPr="00160192">
        <w:rPr>
          <w:rFonts w:ascii="TH SarabunPSK" w:hAnsi="TH SarabunPSK" w:cs="TH SarabunPSK"/>
          <w:sz w:val="32"/>
          <w:szCs w:val="32"/>
          <w:cs/>
        </w:rPr>
        <w:t xml:space="preserve">ในการจัดเตรียมพื้นที่ในจังหวัด </w:t>
      </w:r>
    </w:p>
    <w:p w:rsidR="00A35808" w:rsidRPr="00160192" w:rsidRDefault="00C108D6" w:rsidP="001D0896">
      <w:pPr>
        <w:pStyle w:val="afd"/>
        <w:tabs>
          <w:tab w:val="left" w:pos="1440"/>
          <w:tab w:val="left" w:pos="2160"/>
          <w:tab w:val="left" w:pos="2880"/>
        </w:tabs>
        <w:spacing w:after="0" w:line="34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160192">
        <w:rPr>
          <w:rFonts w:ascii="TH SarabunPSK" w:hAnsi="TH SarabunPSK" w:cs="TH SarabunPSK"/>
          <w:sz w:val="32"/>
          <w:szCs w:val="32"/>
          <w:cs/>
        </w:rPr>
        <w:t>2.3) หน่วยงานภาครัฐ ภาคเอกชน องค์กรปกครองส่วนท้องถิ่น และประชาชนร่วมกันปลูก</w:t>
      </w:r>
    </w:p>
    <w:p w:rsidR="00C108D6" w:rsidRDefault="00C108D6" w:rsidP="001D089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60192">
        <w:rPr>
          <w:rFonts w:ascii="TH SarabunPSK" w:hAnsi="TH SarabunPSK" w:cs="TH SarabunPSK"/>
          <w:sz w:val="32"/>
          <w:szCs w:val="32"/>
          <w:cs/>
        </w:rPr>
        <w:t>ต้นไม้ในพื้นที่ภายใต้การกำกับดูแลของตนเอง และดูแลรักษาให้เจริญเติบโตเพื่อเป็นพื้นที่สีเขียวในเมืองและฟื้นคืนความอุดมสมบูรณ์ของทรัพยากรป่าไม้</w:t>
      </w:r>
    </w:p>
    <w:p w:rsidR="00B6659B" w:rsidRPr="00160192" w:rsidRDefault="00B6659B" w:rsidP="001D089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108D6" w:rsidRPr="00160192" w:rsidRDefault="00C108D6" w:rsidP="001D089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60192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3) </w:t>
      </w:r>
      <w:r w:rsidRPr="003742D5">
        <w:rPr>
          <w:rFonts w:ascii="TH SarabunPSK" w:hAnsi="TH SarabunPSK" w:cs="TH SarabunPSK"/>
          <w:b/>
          <w:bCs/>
          <w:sz w:val="32"/>
          <w:szCs w:val="32"/>
          <w:cs/>
        </w:rPr>
        <w:t>พื้นที่เป้าหมาย</w:t>
      </w:r>
      <w:r w:rsidRPr="0016019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108D6" w:rsidRPr="00160192" w:rsidRDefault="00C108D6" w:rsidP="001D0896">
      <w:pPr>
        <w:tabs>
          <w:tab w:val="left" w:pos="1440"/>
          <w:tab w:val="left" w:pos="1843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60192">
        <w:rPr>
          <w:rFonts w:ascii="TH SarabunPSK" w:hAnsi="TH SarabunPSK" w:cs="TH SarabunPSK"/>
          <w:sz w:val="32"/>
          <w:szCs w:val="32"/>
          <w:cs/>
        </w:rPr>
        <w:tab/>
      </w:r>
      <w:r w:rsidRPr="00160192">
        <w:rPr>
          <w:rFonts w:ascii="TH SarabunPSK" w:hAnsi="TH SarabunPSK" w:cs="TH SarabunPSK"/>
          <w:sz w:val="32"/>
          <w:szCs w:val="32"/>
          <w:cs/>
        </w:rPr>
        <w:tab/>
        <w:t xml:space="preserve">3.1) พื้นที่กรรมสิทธิ์ของประชาชน </w:t>
      </w:r>
      <w:r w:rsidRPr="00160192">
        <w:rPr>
          <w:rFonts w:ascii="TH SarabunPSK" w:hAnsi="TH SarabunPSK" w:cs="TH SarabunPSK"/>
          <w:sz w:val="32"/>
          <w:szCs w:val="32"/>
        </w:rPr>
        <w:t>:</w:t>
      </w:r>
      <w:r w:rsidRPr="00160192">
        <w:rPr>
          <w:rFonts w:ascii="TH SarabunPSK" w:hAnsi="TH SarabunPSK" w:cs="TH SarabunPSK"/>
          <w:sz w:val="32"/>
          <w:szCs w:val="32"/>
          <w:cs/>
        </w:rPr>
        <w:t xml:space="preserve"> แจกกล้าไม้ให้ประชาชนนำไปปลูกในพื้นที่ตนเอง  เช่น </w:t>
      </w:r>
      <w:r w:rsidR="003742D5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160192">
        <w:rPr>
          <w:rFonts w:ascii="TH SarabunPSK" w:hAnsi="TH SarabunPSK" w:cs="TH SarabunPSK"/>
          <w:sz w:val="32"/>
          <w:szCs w:val="32"/>
          <w:cs/>
        </w:rPr>
        <w:t xml:space="preserve">ที่พักอาศัย  ที่ทำกิน พื้นที่หัวไร่ปลายนา ฯลฯ  </w:t>
      </w:r>
    </w:p>
    <w:p w:rsidR="00C108D6" w:rsidRPr="00160192" w:rsidRDefault="00C108D6" w:rsidP="001D0896">
      <w:pPr>
        <w:tabs>
          <w:tab w:val="left" w:pos="1440"/>
          <w:tab w:val="left" w:pos="1843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60192">
        <w:rPr>
          <w:rFonts w:ascii="TH SarabunPSK" w:hAnsi="TH SarabunPSK" w:cs="TH SarabunPSK"/>
          <w:sz w:val="32"/>
          <w:szCs w:val="32"/>
          <w:cs/>
        </w:rPr>
        <w:tab/>
      </w:r>
      <w:r w:rsidRPr="00160192">
        <w:rPr>
          <w:rFonts w:ascii="TH SarabunPSK" w:hAnsi="TH SarabunPSK" w:cs="TH SarabunPSK"/>
          <w:sz w:val="32"/>
          <w:szCs w:val="32"/>
          <w:cs/>
        </w:rPr>
        <w:tab/>
        <w:t xml:space="preserve">3.2) พื้นที่ของรัฐทุกประเภท </w:t>
      </w:r>
      <w:r w:rsidRPr="00160192">
        <w:rPr>
          <w:rFonts w:ascii="TH SarabunPSK" w:hAnsi="TH SarabunPSK" w:cs="TH SarabunPSK"/>
          <w:sz w:val="32"/>
          <w:szCs w:val="32"/>
        </w:rPr>
        <w:t>:</w:t>
      </w:r>
      <w:r w:rsidRPr="00160192">
        <w:rPr>
          <w:rFonts w:ascii="TH SarabunPSK" w:hAnsi="TH SarabunPSK" w:cs="TH SarabunPSK"/>
          <w:sz w:val="32"/>
          <w:szCs w:val="32"/>
          <w:cs/>
        </w:rPr>
        <w:t xml:space="preserve"> เชิญชวนประชาชน เอกชน และส่วนราชการเข้าร่วมการปลูกต้นไม้ในพื้นที่ของรัฐ ได้แก่ (1) พื้นที่ภายใต้การกำกับดูแลของหน่วย</w:t>
      </w:r>
      <w:r w:rsidR="00632592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160192">
        <w:rPr>
          <w:rFonts w:ascii="TH SarabunPSK" w:hAnsi="TH SarabunPSK" w:cs="TH SarabunPSK"/>
          <w:sz w:val="32"/>
          <w:szCs w:val="32"/>
          <w:cs/>
        </w:rPr>
        <w:t>ราชการ (2) พื้นที่ป่าตามกฎหมายและมติคณะรัฐมนตรี (3) พื้นที่สาธารณะ และสวนสาธารณะที่ประชาชนและชุมชนใช้ประโยชน์ร่วมกัน</w:t>
      </w:r>
    </w:p>
    <w:p w:rsidR="00C108D6" w:rsidRPr="003742D5" w:rsidRDefault="00C108D6" w:rsidP="001D0896">
      <w:pPr>
        <w:tabs>
          <w:tab w:val="left" w:pos="1440"/>
          <w:tab w:val="left" w:pos="1843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60192">
        <w:rPr>
          <w:rFonts w:ascii="TH SarabunPSK" w:hAnsi="TH SarabunPSK" w:cs="TH SarabunPSK"/>
          <w:sz w:val="32"/>
          <w:szCs w:val="32"/>
          <w:cs/>
        </w:rPr>
        <w:tab/>
        <w:t xml:space="preserve">4) </w:t>
      </w:r>
      <w:r w:rsidRPr="003742D5">
        <w:rPr>
          <w:rFonts w:ascii="TH SarabunPSK" w:hAnsi="TH SarabunPSK" w:cs="TH SarabunPSK"/>
          <w:b/>
          <w:bCs/>
          <w:sz w:val="32"/>
          <w:szCs w:val="32"/>
          <w:cs/>
        </w:rPr>
        <w:t>ความรับผิดชอบในการบำรุงรักษาต้นไม้</w:t>
      </w:r>
    </w:p>
    <w:p w:rsidR="00C108D6" w:rsidRPr="00160192" w:rsidRDefault="00C108D6" w:rsidP="001D0896">
      <w:pPr>
        <w:tabs>
          <w:tab w:val="left" w:pos="1440"/>
          <w:tab w:val="left" w:pos="1843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60192">
        <w:rPr>
          <w:rFonts w:ascii="TH SarabunPSK" w:hAnsi="TH SarabunPSK" w:cs="TH SarabunPSK"/>
          <w:sz w:val="32"/>
          <w:szCs w:val="32"/>
          <w:cs/>
        </w:rPr>
        <w:tab/>
      </w:r>
      <w:r w:rsidRPr="00160192">
        <w:rPr>
          <w:rFonts w:ascii="TH SarabunPSK" w:hAnsi="TH SarabunPSK" w:cs="TH SarabunPSK"/>
          <w:sz w:val="32"/>
          <w:szCs w:val="32"/>
          <w:cs/>
        </w:rPr>
        <w:tab/>
        <w:t>4.1) พื้นที่ภายใต้การกำกับดูแลของหน่วยงานราชการ ให้หน่วยงานราชการที่กำกับดูแลพื้นที่ทำหน้าที่ดูแลและบำรุงรักษาต้นไม้ที่ปลูกภายใต้โครงการ</w:t>
      </w:r>
    </w:p>
    <w:p w:rsidR="00C108D6" w:rsidRPr="00160192" w:rsidRDefault="00C108D6" w:rsidP="001D0896">
      <w:pPr>
        <w:tabs>
          <w:tab w:val="left" w:pos="1440"/>
          <w:tab w:val="left" w:pos="1843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60192">
        <w:rPr>
          <w:rFonts w:ascii="TH SarabunPSK" w:hAnsi="TH SarabunPSK" w:cs="TH SarabunPSK"/>
          <w:sz w:val="32"/>
          <w:szCs w:val="32"/>
          <w:cs/>
        </w:rPr>
        <w:tab/>
      </w:r>
      <w:r w:rsidRPr="00160192">
        <w:rPr>
          <w:rFonts w:ascii="TH SarabunPSK" w:hAnsi="TH SarabunPSK" w:cs="TH SarabunPSK"/>
          <w:sz w:val="32"/>
          <w:szCs w:val="32"/>
          <w:cs/>
        </w:rPr>
        <w:tab/>
        <w:t>4.2) พื้นที่ป่าตามกฎหมาย  และมติคณะรัฐมนตรี  ให้กรมป่าไม้  กรมอุทยานแห่งชาติ</w:t>
      </w:r>
      <w:r w:rsidR="0063259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60192">
        <w:rPr>
          <w:rFonts w:ascii="TH SarabunPSK" w:hAnsi="TH SarabunPSK" w:cs="TH SarabunPSK"/>
          <w:sz w:val="32"/>
          <w:szCs w:val="32"/>
          <w:cs/>
        </w:rPr>
        <w:t>สัตว์ป่า  และพันธุ์พืช  และกรมทรัพยากรทาง</w:t>
      </w:r>
      <w:r w:rsidR="00A35808" w:rsidRPr="00160192">
        <w:rPr>
          <w:rFonts w:ascii="TH SarabunPSK" w:hAnsi="TH SarabunPSK" w:cs="TH SarabunPSK"/>
          <w:sz w:val="32"/>
          <w:szCs w:val="32"/>
          <w:cs/>
        </w:rPr>
        <w:t xml:space="preserve">ทะเลและชายฝั่ง ดูแลและบำรุงรักษาต้นไม้ที่ปลูกภายใต้โครงการ </w:t>
      </w:r>
    </w:p>
    <w:p w:rsidR="00A35808" w:rsidRPr="00160192" w:rsidRDefault="00A35808" w:rsidP="001D0896">
      <w:pPr>
        <w:tabs>
          <w:tab w:val="left" w:pos="1440"/>
          <w:tab w:val="left" w:pos="1843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60192">
        <w:rPr>
          <w:rFonts w:ascii="TH SarabunPSK" w:hAnsi="TH SarabunPSK" w:cs="TH SarabunPSK"/>
          <w:sz w:val="32"/>
          <w:szCs w:val="32"/>
          <w:cs/>
        </w:rPr>
        <w:tab/>
      </w:r>
      <w:r w:rsidRPr="00160192">
        <w:rPr>
          <w:rFonts w:ascii="TH SarabunPSK" w:hAnsi="TH SarabunPSK" w:cs="TH SarabunPSK"/>
          <w:sz w:val="32"/>
          <w:szCs w:val="32"/>
          <w:cs/>
        </w:rPr>
        <w:tab/>
        <w:t>4.3) พื้นที่สาธารณะ และสวนสาธารณะที่ประชาชนและชุมชนใช้ประโยชน์ร่วมกันให้องค์กรปกครองส่วนท้องถิ่นที่กำกับดูแลพื้นที่ดูแล  และบำรุงรักษาต้นไม้ที่ปลูกภายใต้โครงการ</w:t>
      </w:r>
    </w:p>
    <w:p w:rsidR="009A6BE1" w:rsidRPr="00160192" w:rsidRDefault="009A6BE1" w:rsidP="001D089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32592" w:rsidRPr="00396DE8" w:rsidRDefault="00487E35" w:rsidP="00632592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632592" w:rsidRPr="00396D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โครงการค้ำประกันสินเชื่อ </w:t>
      </w:r>
      <w:r w:rsidR="00632592" w:rsidRPr="00396DE8">
        <w:rPr>
          <w:rFonts w:ascii="TH SarabunPSK" w:hAnsi="TH SarabunPSK" w:cs="TH SarabunPSK"/>
          <w:b/>
          <w:bCs/>
          <w:sz w:val="32"/>
          <w:szCs w:val="32"/>
        </w:rPr>
        <w:t xml:space="preserve">SMEs </w:t>
      </w:r>
      <w:r w:rsidR="00632592" w:rsidRPr="00396DE8">
        <w:rPr>
          <w:rFonts w:ascii="TH SarabunPSK" w:hAnsi="TH SarabunPSK" w:cs="TH SarabunPSK" w:hint="cs"/>
          <w:b/>
          <w:bCs/>
          <w:sz w:val="32"/>
          <w:szCs w:val="32"/>
          <w:cs/>
        </w:rPr>
        <w:t>ทวีทุน (</w:t>
      </w:r>
      <w:r w:rsidR="00632592" w:rsidRPr="00396DE8">
        <w:rPr>
          <w:rFonts w:ascii="TH SarabunPSK" w:hAnsi="TH SarabunPSK" w:cs="TH SarabunPSK"/>
          <w:b/>
          <w:bCs/>
          <w:sz w:val="32"/>
          <w:szCs w:val="32"/>
        </w:rPr>
        <w:t xml:space="preserve">Portfolio Guarantee Scheme </w:t>
      </w:r>
      <w:r w:rsidR="00632592" w:rsidRPr="00396DE8">
        <w:rPr>
          <w:rFonts w:ascii="TH SarabunPSK" w:hAnsi="TH SarabunPSK" w:cs="TH SarabunPSK" w:hint="cs"/>
          <w:b/>
          <w:bCs/>
          <w:sz w:val="32"/>
          <w:szCs w:val="32"/>
          <w:cs/>
        </w:rPr>
        <w:t>ระยะที่ 6) ปรับปรุงใหม่</w:t>
      </w:r>
    </w:p>
    <w:p w:rsidR="00632592" w:rsidRDefault="00632592" w:rsidP="0063259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คณะรัฐมนตรีมีมติเห็นชอบโครงการค้ำประกันสินเชื่อ </w:t>
      </w:r>
      <w:r>
        <w:rPr>
          <w:rFonts w:ascii="TH SarabunPSK" w:hAnsi="TH SarabunPSK" w:cs="TH SarabunPSK"/>
          <w:sz w:val="32"/>
          <w:szCs w:val="32"/>
        </w:rPr>
        <w:t xml:space="preserve">SMEs </w:t>
      </w:r>
      <w:r>
        <w:rPr>
          <w:rFonts w:ascii="TH SarabunPSK" w:hAnsi="TH SarabunPSK" w:cs="TH SarabunPSK" w:hint="cs"/>
          <w:sz w:val="32"/>
          <w:szCs w:val="32"/>
          <w:cs/>
        </w:rPr>
        <w:t>ทวีทุน (</w:t>
      </w:r>
      <w:r>
        <w:rPr>
          <w:rFonts w:ascii="TH SarabunPSK" w:hAnsi="TH SarabunPSK" w:cs="TH SarabunPSK"/>
          <w:sz w:val="32"/>
          <w:szCs w:val="32"/>
        </w:rPr>
        <w:t xml:space="preserve">Portfolio Guarantee Scheme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ระยะที่ 6) (โครงการ </w:t>
      </w:r>
      <w:r>
        <w:rPr>
          <w:rFonts w:ascii="TH SarabunPSK" w:hAnsi="TH SarabunPSK" w:cs="TH SarabunPSK"/>
          <w:sz w:val="32"/>
          <w:szCs w:val="32"/>
        </w:rPr>
        <w:t xml:space="preserve">PGS </w:t>
      </w:r>
      <w:r>
        <w:rPr>
          <w:rFonts w:ascii="TH SarabunPSK" w:hAnsi="TH SarabunPSK" w:cs="TH SarabunPSK" w:hint="cs"/>
          <w:sz w:val="32"/>
          <w:szCs w:val="32"/>
          <w:cs/>
        </w:rPr>
        <w:t>ระยะที่ 6) ปรับปรุงใหม่ และอนุมัติงบประมาณชดเชยเพิ่มเติมไม่เกิน 8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302.50 ล้านบาท ตามที่กระทรวงการคลัง (กค.) เสนอ โดยให้บรรษัทประกันสินเชื่ออุตสาหกรรมขนาดย่อม (บสย.) ทำความตกลงในการเบิกจ่ายงบประมาณดังกล่าวตามภาระที่เกิดขึ้นจริงกับสำนักงบประมาณต่อไป</w:t>
      </w:r>
    </w:p>
    <w:p w:rsidR="00632592" w:rsidRPr="00846A71" w:rsidRDefault="00632592" w:rsidP="00632592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46A71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632592" w:rsidRDefault="00632592" w:rsidP="0063259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กค. รายงานว่า เพื่อเป็นการลดต้นทุนทางการเงินของผู้ประกอบการ </w:t>
      </w:r>
      <w:r>
        <w:rPr>
          <w:rFonts w:ascii="TH SarabunPSK" w:hAnsi="TH SarabunPSK" w:cs="TH SarabunPSK"/>
          <w:sz w:val="32"/>
          <w:szCs w:val="32"/>
        </w:rPr>
        <w:t>SMEs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และเพิ่มโอกาสให้ผู้ประกอบการ </w:t>
      </w:r>
      <w:r>
        <w:rPr>
          <w:rFonts w:ascii="TH SarabunPSK" w:hAnsi="TH SarabunPSK" w:cs="TH SarabunPSK"/>
          <w:sz w:val="32"/>
          <w:szCs w:val="32"/>
        </w:rPr>
        <w:t>SMEs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ที่มีศักยภาพเข้าถึงแหล่งเงินทุนได้มากขึ้น จึงขอปรับปรุงหลักเกณฑ์โครงการ</w:t>
      </w:r>
      <w:r>
        <w:rPr>
          <w:rFonts w:ascii="TH SarabunPSK" w:hAnsi="TH SarabunPSK" w:cs="TH SarabunPSK"/>
          <w:sz w:val="32"/>
          <w:szCs w:val="32"/>
        </w:rPr>
        <w:t xml:space="preserve">PGS </w:t>
      </w:r>
      <w:r>
        <w:rPr>
          <w:rFonts w:ascii="TH SarabunPSK" w:hAnsi="TH SarabunPSK" w:cs="TH SarabunPSK" w:hint="cs"/>
          <w:sz w:val="32"/>
          <w:szCs w:val="32"/>
          <w:cs/>
        </w:rPr>
        <w:t>ระยะที่ 6 ดังนี้</w:t>
      </w:r>
    </w:p>
    <w:p w:rsidR="00632592" w:rsidRPr="00846A71" w:rsidRDefault="00632592" w:rsidP="00632592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846A71">
        <w:rPr>
          <w:rFonts w:ascii="TH SarabunPSK" w:hAnsi="TH SarabunPSK" w:cs="TH SarabunPSK" w:hint="cs"/>
          <w:b/>
          <w:bCs/>
          <w:sz w:val="32"/>
          <w:szCs w:val="32"/>
          <w:cs/>
        </w:rPr>
        <w:t>ค่าธรรมเนียมการค้ำประกัน</w:t>
      </w:r>
    </w:p>
    <w:p w:rsidR="00632592" w:rsidRDefault="00632592" w:rsidP="0063259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46A71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ใ</w:t>
      </w:r>
      <w:r w:rsidRPr="00846A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ห้รัฐบาลรับภาระค่าธรรมเนียมการค้ำประกันแทนผู้ประกอบการ </w:t>
      </w:r>
      <w:r w:rsidRPr="00846A71">
        <w:rPr>
          <w:rFonts w:ascii="TH SarabunPSK" w:hAnsi="TH SarabunPSK" w:cs="TH SarabunPSK"/>
          <w:b/>
          <w:bCs/>
          <w:sz w:val="32"/>
          <w:szCs w:val="32"/>
        </w:rPr>
        <w:t>SMEs</w:t>
      </w:r>
      <w:r w:rsidRPr="00846A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ในปีแรกในอัตรา</w:t>
      </w:r>
      <w:r w:rsidR="003742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46A71">
        <w:rPr>
          <w:rFonts w:ascii="TH SarabunPSK" w:hAnsi="TH SarabunPSK" w:cs="TH SarabunPSK" w:hint="cs"/>
          <w:b/>
          <w:bCs/>
          <w:sz w:val="32"/>
          <w:szCs w:val="32"/>
          <w:cs/>
        </w:rPr>
        <w:t>ร้อยละ 1.75 ปีที่ 2 ร้อ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ยละ 1.25 ปีที่ 3 0.75 และปีที่ 4</w:t>
      </w:r>
      <w:r w:rsidRPr="00846A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ร้อยละ 0.25</w:t>
      </w:r>
      <w:r w:rsidR="003742D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ซึ่งเป็นรูปแบบเดียวกับโครงการค้ำประกันสินเชื่อ </w:t>
      </w:r>
      <w:r>
        <w:rPr>
          <w:rFonts w:ascii="TH SarabunPSK" w:hAnsi="TH SarabunPSK" w:cs="TH SarabunPSK"/>
          <w:sz w:val="32"/>
          <w:szCs w:val="32"/>
        </w:rPr>
        <w:t xml:space="preserve">Portfolio Guarantee Scheme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ระยะที่ 5 (ปรับปรุงใหม่) ที่ผ่านมา เพื่อลดต้นทุนทางการเงินของผู้ประกอบการ </w:t>
      </w:r>
      <w:r>
        <w:rPr>
          <w:rFonts w:ascii="TH SarabunPSK" w:hAnsi="TH SarabunPSK" w:cs="TH SarabunPSK"/>
          <w:sz w:val="32"/>
          <w:szCs w:val="32"/>
        </w:rPr>
        <w:t>SMEs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และเพิ่มโอกาสให้ผู้ประกอบการ </w:t>
      </w:r>
      <w:r>
        <w:rPr>
          <w:rFonts w:ascii="TH SarabunPSK" w:hAnsi="TH SarabunPSK" w:cs="TH SarabunPSK"/>
          <w:sz w:val="32"/>
          <w:szCs w:val="32"/>
        </w:rPr>
        <w:t>SMEs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ที่มีศักยภาพเข้าถึงแหล่งเงินทุนได้มากขึ้น ในภาวะที่เศรษฐกิจอยู่ในช่วงฟื้นตัว รวมทั้งจูงใจให้ผู้ประกอบการ </w:t>
      </w:r>
      <w:r>
        <w:rPr>
          <w:rFonts w:ascii="TH SarabunPSK" w:hAnsi="TH SarabunPSK" w:cs="TH SarabunPSK"/>
          <w:sz w:val="32"/>
          <w:szCs w:val="32"/>
        </w:rPr>
        <w:t>SMEs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ที่มีศักยภาพแต่ขาดหลักประกันสามารถยื่นขอสินเชื่อจากสถาบันการเงินผ่านกลไกการค้ำประกันของ บสย. ได้ง่ายยิ่งขึ้น</w:t>
      </w:r>
    </w:p>
    <w:p w:rsidR="00632592" w:rsidRDefault="00632592" w:rsidP="00632592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การจ่ายชดเชยภาระค้ำประกันที่ไม่ก่อให้เกิดรายได้ (</w:t>
      </w:r>
      <w:r>
        <w:rPr>
          <w:rFonts w:ascii="TH SarabunPSK" w:hAnsi="TH SarabunPSK" w:cs="TH SarabunPSK"/>
          <w:b/>
          <w:bCs/>
          <w:sz w:val="32"/>
          <w:szCs w:val="32"/>
        </w:rPr>
        <w:t>Non-Performing Guarantee: NPG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632592" w:rsidRDefault="00632592" w:rsidP="003742D5">
      <w:pPr>
        <w:tabs>
          <w:tab w:val="left" w:pos="1701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ปรับเพิ่มการจ่ายชดเชย</w:t>
      </w:r>
      <w:r w:rsidRPr="00697C3F">
        <w:rPr>
          <w:rFonts w:ascii="TH SarabunPSK" w:hAnsi="TH SarabunPSK" w:cs="TH SarabunPSK"/>
          <w:sz w:val="32"/>
          <w:szCs w:val="32"/>
        </w:rPr>
        <w:t>NPG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โดยให้ บสย. รับผิดชอบจ่ายค่าประกันชดเชยในแต่ละ </w:t>
      </w:r>
      <w:r>
        <w:rPr>
          <w:rFonts w:ascii="TH SarabunPSK" w:hAnsi="TH SarabunPSK" w:cs="TH SarabunPSK"/>
          <w:sz w:val="32"/>
          <w:szCs w:val="32"/>
        </w:rPr>
        <w:t>Portfolio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42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จากเดิม </w:t>
      </w:r>
      <w:r>
        <w:rPr>
          <w:rFonts w:ascii="TH SarabunPSK" w:hAnsi="TH SarabunPSK" w:cs="TH SarabunPSK"/>
          <w:sz w:val="32"/>
          <w:szCs w:val="32"/>
        </w:rPr>
        <w:t xml:space="preserve">Coverage Ratio per Port </w:t>
      </w:r>
      <w:r>
        <w:rPr>
          <w:rFonts w:ascii="TH SarabunPSK" w:hAnsi="TH SarabunPSK" w:cs="TH SarabunPSK" w:hint="cs"/>
          <w:sz w:val="32"/>
          <w:szCs w:val="32"/>
          <w:cs/>
        </w:rPr>
        <w:t>สูงสุดอยู่ไม่เกินร้อยละ 23.75 เพิ่มเป็นสูงสุดไม่เกินร้อยละ 30 ของภาระค้ำประกันเฉลี่ย ณ วันสิ้นอายุการค้ำประกัน</w:t>
      </w:r>
    </w:p>
    <w:p w:rsidR="00632592" w:rsidRPr="00396DE8" w:rsidRDefault="00632592" w:rsidP="00632592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396DE8">
        <w:rPr>
          <w:rFonts w:ascii="TH SarabunPSK" w:hAnsi="TH SarabunPSK" w:cs="TH SarabunPSK" w:hint="cs"/>
          <w:b/>
          <w:bCs/>
          <w:sz w:val="32"/>
          <w:szCs w:val="32"/>
          <w:cs/>
        </w:rPr>
        <w:t>การชดเชยจากรัฐบาล</w:t>
      </w:r>
    </w:p>
    <w:p w:rsidR="00632592" w:rsidRPr="00697C3F" w:rsidRDefault="00632592" w:rsidP="0063259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42D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บสย. จำเป็นต้องขอรับการชดเชยความเสียหานจากรัฐบาลตามความเสียหายที่เกิดขึ้นจริงเป็นเงินจำนวน 8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302.50 ล้านบาท</w:t>
      </w:r>
    </w:p>
    <w:p w:rsidR="00632592" w:rsidRDefault="00632592" w:rsidP="00632592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32592" w:rsidRPr="00496AD7" w:rsidRDefault="00487E35" w:rsidP="00632592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632592" w:rsidRPr="00496A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มาตรการการเงินการคลังเพื่อช่วยเหลือผู้ประสบอุทกภัยในปี 2560 </w:t>
      </w:r>
    </w:p>
    <w:p w:rsidR="00632592" w:rsidRDefault="00632592" w:rsidP="0063259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คณะรัฐมนตรีมีมติเห็นชอบมาตรการการเงินการคลังเพื่อช่วยเหลือผู้ประสบอุทกภัยในปี 2560 ตามที่กระทรวงการคลัง (กค.) เสนอ</w:t>
      </w:r>
    </w:p>
    <w:p w:rsidR="00B6659B" w:rsidRDefault="00B6659B" w:rsidP="0063259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6659B" w:rsidRDefault="00B6659B" w:rsidP="0063259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32592" w:rsidRDefault="00632592" w:rsidP="0063259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96AD7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สาระสำคัญของมาตรการการเงินการคลังเพื่อช่วยเหลือผู้ประสบอุทกภัยในปี 2560</w:t>
      </w:r>
      <w:r w:rsidR="003742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มีดังนี้</w:t>
      </w:r>
    </w:p>
    <w:p w:rsidR="00632592" w:rsidRDefault="00632592" w:rsidP="0063259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273AF4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มาตรการภาษีเพื่อช่วยเหลือผู้ประสบอุทกภัย</w:t>
      </w:r>
    </w:p>
    <w:p w:rsidR="00632592" w:rsidRDefault="00632592" w:rsidP="0063259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C33A1B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มาตรการภาษีเพื่อส่งเสริมการบริจาคเพื่อช่วยเหลือผู้ประสบอุทกภัย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ในการบริจาคเงินหรือทรัพยืสินเพื่อช่วยเหลือผู้ประสบอุทกภัย ปัจจุบันตามประมวลรัษฎากร บุคคลธรรมดา และบริษัทหรือ</w:t>
      </w:r>
      <w:r w:rsidR="003742D5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ห้างหุ้นส่วนนิติบุคคลจะได้รับสิทธิประโยชน์ ดังนี้</w:t>
      </w:r>
    </w:p>
    <w:p w:rsidR="00632592" w:rsidRDefault="00632592" w:rsidP="0063259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1.1) กรณีบุคคลธรรมดา สามารถนำเงินที่บริจาคไปหักลดหย่อนในการคำนวณภาษีเงินได้บุคคลธรรมดาได้เท่าที่บริจาค แต่ไม่เกินร้อยละสิบของเงินได้สุทธิ ตามมาตรา 47 (7) แห่งประมวลรัษฎากร พระราชกฤษฎีกาออกตามความในประวลรัษฎากร ว่าด้วยการยกเว้นรัษฎากร (ฉบับที่ 527) พ.ศ. 2554 และตาม</w:t>
      </w:r>
      <w:r w:rsidR="003742D5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ข้อ 2 (70) ของกฎกระทรวง ฉบับที่ 126 (พ.ศ. 2509) ออกตามความในประมวลรัษฎากร ว่าด้วยการยกเว้นรัษฎากร</w:t>
      </w:r>
    </w:p>
    <w:p w:rsidR="00632592" w:rsidRDefault="00632592" w:rsidP="0063259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1.2) กรณีบริษัทหรือห้างหุ้นส่วนนิติบุคคล สามารถนำเงินหรือมุลค่าทรัพย์สิน</w:t>
      </w:r>
      <w:r w:rsidR="003742D5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ที่บริจาคไปหักเป็นรายจ่ายในการคำนวณกำไรสุทธิได้เท่าที่บริจาค แต่ไม่เกินร้อยละ 2 ของกำไรสุทธิ ตามมาตรา </w:t>
      </w:r>
      <w:r w:rsidR="003742D5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65 ตรี (3) แห่งประมวลรัษฎากร และพระราชกฤษฎีกาออกตามความในประมวลรัษฎากรว่าด้วยการยกเว้น</w:t>
      </w:r>
      <w:r w:rsidR="003742D5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รัษฎากร (ฉบับที่ 527) พ.ศ. 2554</w:t>
      </w:r>
    </w:p>
    <w:p w:rsidR="00632592" w:rsidRDefault="00632592" w:rsidP="0063259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เพื่อสร้างแรงจูงใจให้บุคคลธรรมดา และบริษัทหรือห้างหุ้นส่วนนิติบุคคลร่วมกันบริจาคเงินหรือทรัพย์สินช่วยเหลือผู้ประสบอุทกภัยให้มากยิ่งขึ้น จึงเห็นสมควรกำหนดให้สามารถนำจำนวนเงินหรือมูลค่าทรัพย์สินที่บริจาคเพื่อช่วยเหลือผู้ประสบอุทกภัยในระหว่างวันที่ 5 กรกฎาคม 2560 ถึงวันที่ 13 ตุลาคม 2560 ไปหักเป็นค่าลดหย่อน/รายจ่ายในการคำนวณภาษีเงินได้เพิ่มขึ้นจากสิทธิการหักรายจ่าย ตามปกติอีกเป็นจำนวนร้อยละห้าสิบ ผ่านส่วนราชการ กองทุนเงินช่วยเหลือผู้ประสบสาธารณภัย สำนักนายกรัฐมนตรี องค์การหรือสถานสาธารณกุศล บริษัท หรือห้างหุ้นส่วนนิติบุคคล ที่เป็นตัวแทนรับเงินหรือทรัพย์สินที่บริจาคเพื่อนำไปช่วยเหลือผู้ประสบภัย โดยออกเป็นร่างพระราชกฤษฎีกา ออกตามความในมาตรา 3 (1) แห่งประมวลรัษฎากร</w:t>
      </w:r>
    </w:p>
    <w:p w:rsidR="00632592" w:rsidRPr="00C33A1B" w:rsidRDefault="00632592" w:rsidP="00632592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B665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33A1B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มาตรการภาษีเพื่อช่วยเหลือและฟื้นฟูผู้ได้รับผลกระทบจากอุทกภัย</w:t>
      </w:r>
    </w:p>
    <w:p w:rsidR="00632592" w:rsidRDefault="00632592" w:rsidP="0063259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2.1) มาตรการยกเว้นภาษีสำหรับค่าใช้จ่ายในการซ่อมแซมอสังหาริมทรัพย์ในพื้นที่ที่ราชการประกาศให้เป็นพื้นที่ที่เกิดอุทกภัย</w:t>
      </w:r>
    </w:p>
    <w:p w:rsidR="00632592" w:rsidRDefault="00632592" w:rsidP="0063259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ำหนดให้มีการยกเว้นภาษีเงินได้บุคคลธรรมดาให้กับผู้มีเงินได้ที่เป็นบุคคลธรรมดาสำหรับเงินได้เท่าที่ได้จ่ายเป็นค่าซ่อมแซมหรือค่าวัสดุหรืออุปกรณ์ในการซ่อมแซมอสังหาริมทรัพย์หรือทรัพย์สินที่ประกอบติดตั้งในลักษณะถาวรกับตัวอาคารหรือในที่ดินอันเป็นที่ตั้งของอาคาร หรือในการซ่อมแซมห้องชุดในอาคารชุดหรือทรัพย์สินที่ประกอบติดตั้งในลักษณะถาวรกับห้องชุดในอาคารชุดที่ได้จ่าย ระหว่างวันที่ 5                  กรกฎาคม 2560 ถึงวันที่ 31 ธันวาคม 2560 ตามจำนวนที่จ่ายจริงแต่รวมกันทั้งหมดแล้วไม่เกินหนึ่งแสนบาท</w:t>
      </w:r>
    </w:p>
    <w:p w:rsidR="00632592" w:rsidRDefault="00632592" w:rsidP="0063259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2.2) มาตรการยกเว้นภาษีสำหรับค่าใช้จ่ายในการซ่อมแซมรถยนต์</w:t>
      </w:r>
    </w:p>
    <w:p w:rsidR="00632592" w:rsidRDefault="00632592" w:rsidP="0063259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กำหนดให้มีการยกเว้นภาษีเงินได้บุคคลธรรมดาให้กับผู้มีเงินได้ที่เป็นบุคคลธรรมดา สำหรับเงินได้เท่าที่ได้จ่ายเป็นค่าซ่อมแซมหรือค่าวัสดุหรืออุปกรณ์ในการซ่อมแซมรถยนต์ตามกฎหมายว่าด้วยรถยนต์หรือกฎหมายว่าด้วยการขนส่งทางบก หรืออุปกรณ์หรือสิ่งอำนวยความสะดวกในรถยนต์ที่ได้รับความเสียหายจากอุทกภัยที่ได้จ่ายระหว่างวันที่ 5 กรกฎาคม 2560 ถึงวันที่ 31 ธันวาคม 2560 ตามจำนวนที่จ่ายจริง</w:t>
      </w:r>
      <w:r w:rsidR="003742D5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แต่รวมกันทั้งหมดแล้วไม่เกินสามหมื่นบาท</w:t>
      </w:r>
    </w:p>
    <w:p w:rsidR="00632592" w:rsidRDefault="00632592" w:rsidP="0063259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ต้องออกเป็นกฎกระทรวง ฉบับที่ .. (พ.ศ. ....) ออกตามความในมาตรา </w:t>
      </w:r>
      <w:r w:rsidR="003742D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4 แห่งประมวลรัษฎากร</w:t>
      </w:r>
    </w:p>
    <w:p w:rsidR="00632592" w:rsidRDefault="00632592" w:rsidP="0063259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โครงการสิ</w:t>
      </w:r>
      <w:r w:rsidRPr="00273A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นเชื่อฟื้นฟู </w:t>
      </w:r>
      <w:r w:rsidRPr="00273AF4">
        <w:rPr>
          <w:rFonts w:ascii="TH SarabunPSK" w:hAnsi="TH SarabunPSK" w:cs="TH SarabunPSK"/>
          <w:b/>
          <w:bCs/>
          <w:sz w:val="32"/>
          <w:szCs w:val="32"/>
        </w:rPr>
        <w:t xml:space="preserve">SMEs </w:t>
      </w:r>
      <w:r w:rsidRPr="00273AF4">
        <w:rPr>
          <w:rFonts w:ascii="TH SarabunPSK" w:hAnsi="TH SarabunPSK" w:cs="TH SarabunPSK" w:hint="cs"/>
          <w:b/>
          <w:bCs/>
          <w:sz w:val="32"/>
          <w:szCs w:val="32"/>
          <w:cs/>
        </w:rPr>
        <w:t>จากอุทกภัยและภัยพิบัติ ปี 2560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(ปรับปรุงหลักเกณฑ์โครงการสินเชื่อฟื้นฟู </w:t>
      </w:r>
      <w:r>
        <w:rPr>
          <w:rFonts w:ascii="TH SarabunPSK" w:hAnsi="TH SarabunPSK" w:cs="TH SarabunPSK"/>
          <w:sz w:val="32"/>
          <w:szCs w:val="32"/>
        </w:rPr>
        <w:t xml:space="preserve">SMEs </w:t>
      </w:r>
      <w:r>
        <w:rPr>
          <w:rFonts w:ascii="TH SarabunPSK" w:hAnsi="TH SarabunPSK" w:cs="TH SarabunPSK" w:hint="cs"/>
          <w:sz w:val="32"/>
          <w:szCs w:val="32"/>
          <w:cs/>
        </w:rPr>
        <w:t>จากอุทกภัยภาคใต้ ปี 2560)</w:t>
      </w:r>
    </w:p>
    <w:p w:rsidR="00632592" w:rsidRPr="00823001" w:rsidRDefault="00632592" w:rsidP="0063259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ตามที่คณะรัฐมนตรีได้มีมติเมื่อวันที่ 7 กุมภาพันธ์ 2560 เห็นชอบมาตรการด้านการเงินเพื่อช่วยเหลือผู้ประสบอุทกภัยภาคใต้และจังหวัดประจวบคีรีขันธ์ ปี 2560 เพิ่มเติม โดยให้ธนาคารพัฒนาวิสาหกิจขนาดกลางและขนาดย่อมแห่งประเทศไทย (ธพว.) ดำเนินโครงการสินเชื่อฟื้นฟู </w:t>
      </w:r>
      <w:r>
        <w:rPr>
          <w:rFonts w:ascii="TH SarabunPSK" w:hAnsi="TH SarabunPSK" w:cs="TH SarabunPSK"/>
          <w:sz w:val="32"/>
          <w:szCs w:val="32"/>
        </w:rPr>
        <w:t>SMEs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จากอุทกภัยภาคใต้ ปี 2560 (โครงการฯ) วงเงิน 5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000ล้านบาท และรัฐบาลชดเชยในวงเงินไม่เกิน 825 ล้านบาท ในการนี้ เพื่อช่วยเหลือผู้ประกอบการ </w:t>
      </w:r>
      <w:r>
        <w:rPr>
          <w:rFonts w:ascii="TH SarabunPSK" w:hAnsi="TH SarabunPSK" w:cs="TH SarabunPSK"/>
          <w:sz w:val="32"/>
          <w:szCs w:val="32"/>
        </w:rPr>
        <w:t>SMEs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ที่ได้รับผลกระทบจากอุทกภัยในพื้นที่ภาคตะวันออกเฉียงเหนือ ภาคเหนือ รวมทั้งพื้นที่อื่น ๆ </w:t>
      </w:r>
      <w:r w:rsidR="003742D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ที่อาจได้รับผลกระทบจากอุทกภัย ในปี 2560 จึงเห็นควรปรับปรุงหลักเกณฑ์โครงการฯ ดังกล่าวให้ครอบคลุมถึงพื้นที่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ภาคตะวันออกเฉียงเหนือ ภาคเหนือ รวมทั้งพื้นที่อื่น ๆ ที่อาจได้รับผลกระทบจากอุทกภัย ในปี 2560 โดยการกำหนดเขตพื้นที่ที่ประสบภัยพิบัติตามโครงการฯ นี้ ให้เป็นไปตามที่ ธพว. หรือ ปภ. กำหนดเป็นคราว ๆ ไป ทั้งนี้ ให้มีระยะเวลาการขอสินเชื่อ 6 เดือน นับตั้งแต่วันที่คณะรัฐมนตรีเห็นชอบหรือจนกว่าจะเต็มวงเงินแล้วแต่อย่างหนึ่ง</w:t>
      </w:r>
      <w:r w:rsidR="003742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อย่างใดจะถึงก่อน</w:t>
      </w:r>
    </w:p>
    <w:p w:rsidR="009A6BE1" w:rsidRPr="00160192" w:rsidRDefault="009A6BE1" w:rsidP="001D089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160192" w:rsidTr="00403738">
        <w:tc>
          <w:tcPr>
            <w:tcW w:w="9820" w:type="dxa"/>
          </w:tcPr>
          <w:p w:rsidR="0088693F" w:rsidRPr="00160192" w:rsidRDefault="0088693F" w:rsidP="001D089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0192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160192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60192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601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160192" w:rsidRDefault="00BB1C09" w:rsidP="001D089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60192" w:rsidRPr="00160192" w:rsidRDefault="00487E35" w:rsidP="001D089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160192" w:rsidRPr="0016019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การขอความเห็นชอบต่อร่างแถลงการณ์ร่วมของการประชุมรัฐมนตรีต่างประเทศอาเซียน ครั้งที่ 50</w:t>
      </w:r>
    </w:p>
    <w:p w:rsidR="00160192" w:rsidRPr="00160192" w:rsidRDefault="00160192" w:rsidP="001D089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60192">
        <w:rPr>
          <w:rFonts w:ascii="TH SarabunPSK" w:hAnsi="TH SarabunPSK" w:cs="TH SarabunPSK"/>
          <w:sz w:val="32"/>
          <w:szCs w:val="32"/>
          <w:cs/>
        </w:rPr>
        <w:tab/>
      </w:r>
      <w:r w:rsidR="00CC3660">
        <w:rPr>
          <w:rFonts w:ascii="TH SarabunPSK" w:hAnsi="TH SarabunPSK" w:cs="TH SarabunPSK" w:hint="cs"/>
          <w:sz w:val="32"/>
          <w:szCs w:val="32"/>
          <w:cs/>
        </w:rPr>
        <w:tab/>
      </w:r>
      <w:r w:rsidRPr="00160192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คณะรัฐมนตรีมีมติเห็นชอบตามที่กระทรวงการต่างประเทศ</w:t>
      </w:r>
      <w:r w:rsidR="003742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0192">
        <w:rPr>
          <w:rFonts w:ascii="TH SarabunPSK" w:hAnsi="TH SarabunPSK" w:cs="TH SarabunPSK"/>
          <w:sz w:val="32"/>
          <w:szCs w:val="32"/>
          <w:cs/>
        </w:rPr>
        <w:t>(กต.) เสนอ ดังนี้</w:t>
      </w:r>
    </w:p>
    <w:p w:rsidR="00160192" w:rsidRPr="00160192" w:rsidRDefault="00160192" w:rsidP="001D089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60192">
        <w:rPr>
          <w:rFonts w:ascii="TH SarabunPSK" w:hAnsi="TH SarabunPSK" w:cs="TH SarabunPSK"/>
          <w:sz w:val="32"/>
          <w:szCs w:val="32"/>
          <w:cs/>
        </w:rPr>
        <w:tab/>
      </w:r>
      <w:r w:rsidRPr="00160192">
        <w:rPr>
          <w:rFonts w:ascii="TH SarabunPSK" w:hAnsi="TH SarabunPSK" w:cs="TH SarabunPSK"/>
          <w:sz w:val="32"/>
          <w:szCs w:val="32"/>
          <w:cs/>
        </w:rPr>
        <w:tab/>
        <w:t>1. เห็นชอบต่อร่างแถลงการณ์ฯ และหากมีความจำเป็นต้องแก้ไขร่างแถลงการณ์ฯ ในส่วนที่ไม่ใช่สาระสำคัญหรือไม่ขัดต่อผลประโยชน์ของประเทศไทย ให้</w:t>
      </w:r>
      <w:r w:rsidR="003742D5">
        <w:rPr>
          <w:rFonts w:ascii="TH SarabunPSK" w:hAnsi="TH SarabunPSK" w:cs="TH SarabunPSK" w:hint="cs"/>
          <w:sz w:val="32"/>
          <w:szCs w:val="32"/>
          <w:cs/>
        </w:rPr>
        <w:t xml:space="preserve"> กต. </w:t>
      </w:r>
      <w:r w:rsidRPr="00160192">
        <w:rPr>
          <w:rFonts w:ascii="TH SarabunPSK" w:hAnsi="TH SarabunPSK" w:cs="TH SarabunPSK"/>
          <w:sz w:val="32"/>
          <w:szCs w:val="32"/>
          <w:cs/>
        </w:rPr>
        <w:t>ดำเนินการได้โดยไม่ต้องนำเสนอคณะรัฐมนตรีเพื่อพิจารณาอีก</w:t>
      </w:r>
    </w:p>
    <w:p w:rsidR="00160192" w:rsidRPr="00160192" w:rsidRDefault="00160192" w:rsidP="001D089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60192">
        <w:rPr>
          <w:rFonts w:ascii="TH SarabunPSK" w:hAnsi="TH SarabunPSK" w:cs="TH SarabunPSK"/>
          <w:sz w:val="32"/>
          <w:szCs w:val="32"/>
          <w:cs/>
        </w:rPr>
        <w:tab/>
      </w:r>
      <w:r w:rsidRPr="00160192">
        <w:rPr>
          <w:rFonts w:ascii="TH SarabunPSK" w:hAnsi="TH SarabunPSK" w:cs="TH SarabunPSK"/>
          <w:sz w:val="32"/>
          <w:szCs w:val="32"/>
          <w:cs/>
        </w:rPr>
        <w:tab/>
        <w:t>2. ให้รัฐมนตรีว่าการกระทรวงการต่างประเทศหรือผู้แทนที่ได้รับมอบหมายร่วมรับรอง</w:t>
      </w:r>
      <w:r w:rsidR="003742D5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160192">
        <w:rPr>
          <w:rFonts w:ascii="TH SarabunPSK" w:hAnsi="TH SarabunPSK" w:cs="TH SarabunPSK"/>
          <w:sz w:val="32"/>
          <w:szCs w:val="32"/>
          <w:cs/>
        </w:rPr>
        <w:t>ร่างแถลงการณ์ฯ</w:t>
      </w:r>
    </w:p>
    <w:p w:rsidR="00160192" w:rsidRPr="00160192" w:rsidRDefault="00160192" w:rsidP="001D089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60192">
        <w:rPr>
          <w:rFonts w:ascii="TH SarabunPSK" w:hAnsi="TH SarabunPSK" w:cs="TH SarabunPSK"/>
          <w:sz w:val="32"/>
          <w:szCs w:val="32"/>
          <w:cs/>
        </w:rPr>
        <w:tab/>
      </w:r>
      <w:r w:rsidR="00CC366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60192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สาระสำคัญของร่างแถลงการณ์ร่วมของการประชุมรัฐมนตรีต่างประเทศอาเซียน ครั้งที่ 50</w:t>
      </w:r>
      <w:r w:rsidR="003742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160192">
        <w:rPr>
          <w:rFonts w:ascii="TH SarabunPSK" w:hAnsi="TH SarabunPSK" w:cs="TH SarabunPSK"/>
          <w:sz w:val="32"/>
          <w:szCs w:val="32"/>
          <w:cs/>
        </w:rPr>
        <w:t>ย้ำถึงเจตนารมณ์ของประเทศสมาชิกในการสร้างประชาคมอาเซียน โดยเสริมสร้างความร่วมมือทั้งในด้านการเมืองและความมั่นคง เศรษฐกิจ สังคมและวัฒนธรรม ความร่วมมือในประเด็นคาบเกี่ยวต่าง ๆ ความสัมพันธ์กับประเทศคู่เจรจาของอาเซียน และประเด็นท้าทายของภูมิภาคและของโลก ซึ่งอาเซียนได้มีท่าทีร่วมกันในเรื่องต่าง ๆ อาทิ การชื่นชมความคืบหน้าและพัฒนาการในประเด็นทะเลจีนใต้ที่ได้ข้อสรุปในการจัดทำแนวทางการจัดทำประมวลการปฏิบัติ (</w:t>
      </w:r>
      <w:r w:rsidRPr="00160192">
        <w:rPr>
          <w:rFonts w:ascii="TH SarabunPSK" w:hAnsi="TH SarabunPSK" w:cs="TH SarabunPSK"/>
          <w:sz w:val="32"/>
          <w:szCs w:val="32"/>
        </w:rPr>
        <w:t>Framework of the Code of Conducts</w:t>
      </w:r>
      <w:r w:rsidRPr="00160192">
        <w:rPr>
          <w:rFonts w:ascii="TH SarabunPSK" w:hAnsi="TH SarabunPSK" w:cs="TH SarabunPSK"/>
          <w:sz w:val="32"/>
          <w:szCs w:val="32"/>
          <w:cs/>
        </w:rPr>
        <w:t>) การแสดงความห่วงกังวลต่อสถานการณ์ในคาบสมุทรเกาหลี โดยเรียกร้องให้มีการปฏิบัติตามข้อมติที่เกี่ยวข้องของสหประชาชาติและการย้ำเจตนารมณ์ที่จะร่วมมือกันเพื่อต่อต้านภัยคุกคามจากก่อการร้าย เป็นต้น</w:t>
      </w:r>
    </w:p>
    <w:p w:rsidR="00160192" w:rsidRPr="00160192" w:rsidRDefault="00160192" w:rsidP="001D089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E7DF6" w:rsidRPr="00CC3660" w:rsidRDefault="00487E35" w:rsidP="001D0896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bookmarkStart w:id="1" w:name="_MON_1563091560"/>
      <w:bookmarkEnd w:id="1"/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12.</w:t>
      </w:r>
      <w:r w:rsidR="000E7DF6" w:rsidRPr="0016019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บันทึกความเข้าใจระหว่างรัฐบาลแห่งราชอาณาจักรไทยกับรัฐบาลแห่งสาธารณรัฐประชาธิปไตยประชาชนลาวว่าด้วยโครงการพัฒนาวิทยาลัยพลศึกษา สาธารณรัฐประชาธิปไตยประชาชนลาว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6019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0192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คณะรัฐมนตรีมีมติเห็นชอบและอนุมัติตามที่กระทรวงการต่างประเทศ (กต.) เสนอ ดังนี้</w:t>
      </w:r>
    </w:p>
    <w:p w:rsidR="000E7DF6" w:rsidRPr="00160192" w:rsidRDefault="000E7DF6" w:rsidP="001D0896">
      <w:pPr>
        <w:spacing w:line="340" w:lineRule="exact"/>
        <w:rPr>
          <w:rFonts w:ascii="TH SarabunPSK" w:eastAsia="Calibri" w:hAnsi="TH SarabunPSK" w:cs="TH SarabunPSK"/>
          <w:sz w:val="32"/>
          <w:szCs w:val="32"/>
        </w:rPr>
      </w:pPr>
      <w:r w:rsidRPr="0016019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0192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เห็นชอบต่อร่างบันทึกความเข้าใจระหว่างรัฐบาลแห่งราชอาณาจักรไทยกับรัฐบาลแห่งสาธารณรัฐประชาธิปไตยประชาชนลาว (สปป.ลาว) ว่าด้วยโครงการพัฒนาวิทยาลัยพลศึกษา สปป.ลาว และหากมีความจำเป็นต้องปรับปรุงแก้ไขร่างบันทึกความเข้าใจดังกล่าวที่ไม่ใช่สาระสำคัญหรือไม่ขัดต่อผลประโยชน์ของไทย </w:t>
      </w:r>
      <w:r w:rsidR="00CC366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160192">
        <w:rPr>
          <w:rFonts w:ascii="TH SarabunPSK" w:eastAsia="Calibri" w:hAnsi="TH SarabunPSK" w:cs="TH SarabunPSK"/>
          <w:sz w:val="32"/>
          <w:szCs w:val="32"/>
          <w:cs/>
        </w:rPr>
        <w:t>ให้ กต. ดำเนินการได้โดยมิต้องนำเสนอคณะรัฐมนตรีเพื่อพิจารณาอีกครั้ง</w:t>
      </w:r>
      <w:r w:rsidRPr="00160192">
        <w:rPr>
          <w:rFonts w:ascii="TH SarabunPSK" w:eastAsia="Calibri" w:hAnsi="TH SarabunPSK" w:cs="TH SarabunPSK"/>
          <w:sz w:val="32"/>
          <w:szCs w:val="32"/>
          <w:cs/>
        </w:rPr>
        <w:br/>
      </w:r>
      <w:r w:rsidRPr="0016019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0192">
        <w:rPr>
          <w:rFonts w:ascii="TH SarabunPSK" w:eastAsia="Calibri" w:hAnsi="TH SarabunPSK" w:cs="TH SarabunPSK"/>
          <w:sz w:val="32"/>
          <w:szCs w:val="32"/>
          <w:cs/>
        </w:rPr>
        <w:tab/>
        <w:t>2</w:t>
      </w:r>
      <w:r w:rsidRPr="00160192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160192">
        <w:rPr>
          <w:rFonts w:ascii="TH SarabunPSK" w:eastAsia="Calibri" w:hAnsi="TH SarabunPSK" w:cs="TH SarabunPSK"/>
          <w:sz w:val="32"/>
          <w:szCs w:val="32"/>
          <w:cs/>
        </w:rPr>
        <w:t>อนุมัติให้อธิบดีกรมความร่วมมือระหว่างประเทศ กต. ลงนามในบันทึกความเข้าใจฯ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6019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0192">
        <w:rPr>
          <w:rFonts w:ascii="TH SarabunPSK" w:eastAsia="Calibri" w:hAnsi="TH SarabunPSK" w:cs="TH SarabunPSK"/>
          <w:sz w:val="32"/>
          <w:szCs w:val="32"/>
          <w:cs/>
        </w:rPr>
        <w:tab/>
        <w:t>3. มอบหมายให้ กต. จัดทำหนังสือมอบอำนาจเต็ม (</w:t>
      </w:r>
      <w:r w:rsidRPr="0016019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0192">
        <w:rPr>
          <w:rFonts w:ascii="TH SarabunPSK" w:eastAsia="Calibri" w:hAnsi="TH SarabunPSK" w:cs="TH SarabunPSK"/>
          <w:sz w:val="32"/>
          <w:szCs w:val="32"/>
        </w:rPr>
        <w:t>Full Powers</w:t>
      </w:r>
      <w:r w:rsidRPr="00160192">
        <w:rPr>
          <w:rFonts w:ascii="TH SarabunPSK" w:eastAsia="Calibri" w:hAnsi="TH SarabunPSK" w:cs="TH SarabunPSK"/>
          <w:sz w:val="32"/>
          <w:szCs w:val="32"/>
          <w:cs/>
        </w:rPr>
        <w:t>) ให้แก่ อธิบดีกรมความร่วมมือระหว่างประเทศ กต. หรือผู้แทนสำหรับการลงนามในบันทึกความเข้าใจฯ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6019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019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019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ร่างบันทึกความเข้าใจฯ </w:t>
      </w:r>
      <w:r w:rsidRPr="00160192">
        <w:rPr>
          <w:rFonts w:ascii="TH SarabunPSK" w:eastAsia="Calibri" w:hAnsi="TH SarabunPSK" w:cs="TH SarabunPSK"/>
          <w:sz w:val="32"/>
          <w:szCs w:val="32"/>
          <w:cs/>
        </w:rPr>
        <w:t xml:space="preserve">มีสาระสำคัญครอบคลุมประเด็นต่าง ๆ เช่น 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6019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0192">
        <w:rPr>
          <w:rFonts w:ascii="TH SarabunPSK" w:eastAsia="Calibri" w:hAnsi="TH SarabunPSK" w:cs="TH SarabunPSK"/>
          <w:sz w:val="32"/>
          <w:szCs w:val="32"/>
          <w:cs/>
        </w:rPr>
        <w:tab/>
        <w:t>1.</w:t>
      </w:r>
      <w:r w:rsidRPr="0016019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ความร่วมมือภายใต้บันทึกความเข้าใจฯ</w:t>
      </w:r>
      <w:r w:rsidRPr="00160192">
        <w:rPr>
          <w:rFonts w:ascii="TH SarabunPSK" w:eastAsia="Calibri" w:hAnsi="TH SarabunPSK" w:cs="TH SarabunPSK"/>
          <w:sz w:val="32"/>
          <w:szCs w:val="32"/>
          <w:cs/>
        </w:rPr>
        <w:t xml:space="preserve"> เป็นการสนับสนุนฝ่ายลาวไทยในการก่อสร้างต่าง ๆ เช่น การสร้างโรงยิม การสร้างสนามกีฬา ณ นครหลวงเวียงจันทร์ สาธารณรัฐประชาธิปไตยประชาชนลาว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6019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0192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</w:t>
      </w:r>
      <w:r w:rsidRPr="00160192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หน่วยงานรับผิดชอบโครงการ</w:t>
      </w:r>
      <w:r w:rsidRPr="00160192">
        <w:rPr>
          <w:rFonts w:ascii="TH SarabunPSK" w:eastAsia="Calibri" w:hAnsi="TH SarabunPSK" w:cs="TH SarabunPSK"/>
          <w:sz w:val="32"/>
          <w:szCs w:val="32"/>
          <w:cs/>
        </w:rPr>
        <w:t xml:space="preserve"> ฝ่ายไทย ได้แก่ กระทรวงการต่างประเทศ (กรมความร่วมมือระหว่างประเทศ) การกีฬาแห่งประเทศไทย และมหาวิทยาลัยบูรพา และ 2) ฝ่ายลาว ได้แก่ กระทรวงการต่างประเทศ (กรมเอเชีย แปซิฟิก และแอฟริกา) กระทรวงศึกษาธิการและกีฬา (กรมพละและศิลปศึกษา) และวิทยาลัยพลศึกษา สาธารณรัฐประชาธิปไตยประชาชนลาว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60192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160192">
        <w:rPr>
          <w:rFonts w:ascii="TH SarabunPSK" w:eastAsia="Calibri" w:hAnsi="TH SarabunPSK" w:cs="TH SarabunPSK"/>
          <w:sz w:val="32"/>
          <w:szCs w:val="32"/>
          <w:cs/>
        </w:rPr>
        <w:tab/>
        <w:t xml:space="preserve">3. </w:t>
      </w:r>
      <w:r w:rsidRPr="00160192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พันธกรณีของรัฐบาลฝ่ายลาว</w:t>
      </w:r>
      <w:r w:rsidRPr="00160192">
        <w:rPr>
          <w:rFonts w:ascii="TH SarabunPSK" w:eastAsia="Calibri" w:hAnsi="TH SarabunPSK" w:cs="TH SarabunPSK"/>
          <w:sz w:val="32"/>
          <w:szCs w:val="32"/>
          <w:cs/>
        </w:rPr>
        <w:t xml:space="preserve"> ฝ่ายลาวจะอำนวยความสะดวกด้านสาธารณูปโภค (เช่น ไฟฟ้า น้ำประปา) แต่ประเทศไทยจะต้องรับ</w:t>
      </w:r>
      <w:r w:rsidR="003742D5">
        <w:rPr>
          <w:rFonts w:ascii="TH SarabunPSK" w:eastAsia="Calibri" w:hAnsi="TH SarabunPSK" w:cs="TH SarabunPSK" w:hint="cs"/>
          <w:sz w:val="32"/>
          <w:szCs w:val="32"/>
          <w:cs/>
        </w:rPr>
        <w:t>ผิด</w:t>
      </w:r>
      <w:r w:rsidRPr="00160192">
        <w:rPr>
          <w:rFonts w:ascii="TH SarabunPSK" w:eastAsia="Calibri" w:hAnsi="TH SarabunPSK" w:cs="TH SarabunPSK"/>
          <w:sz w:val="32"/>
          <w:szCs w:val="32"/>
          <w:cs/>
        </w:rPr>
        <w:t>ชอบค่าใช่จ่ายสำหรับการบริการต่าง ๆ ดังกล่าว และให้การยกเว้นภาษีและค่าธรรมเนียมต่าง ๆ (เช่น การยกเว้นภาษีสำหรับเงินได้ กำไร ค่าจ้าง เงินตอบแทนจากโครงการฯ)  แก่ฝ่ายไทย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6019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0192">
        <w:rPr>
          <w:rFonts w:ascii="TH SarabunPSK" w:eastAsia="Calibri" w:hAnsi="TH SarabunPSK" w:cs="TH SarabunPSK"/>
          <w:sz w:val="32"/>
          <w:szCs w:val="32"/>
          <w:cs/>
        </w:rPr>
        <w:tab/>
        <w:t xml:space="preserve">4. </w:t>
      </w:r>
      <w:r w:rsidRPr="00160192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การจ้างแรงงาน</w:t>
      </w:r>
      <w:r w:rsidRPr="00160192">
        <w:rPr>
          <w:rFonts w:ascii="TH SarabunPSK" w:eastAsia="Calibri" w:hAnsi="TH SarabunPSK" w:cs="TH SarabunPSK"/>
          <w:sz w:val="32"/>
          <w:szCs w:val="32"/>
          <w:cs/>
        </w:rPr>
        <w:t xml:space="preserve"> ฝ่ายไทยเป็นผู้จัดหาบริษัทก่อสร้างวิทยาลัยพลศึกษา และฝ่ายลาวจัดหาแรงงานที่ใช้ในการก่อสร้างวิทยาลัยฯ</w:t>
      </w:r>
      <w:r w:rsidRPr="00160192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6019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0192">
        <w:rPr>
          <w:rFonts w:ascii="TH SarabunPSK" w:eastAsia="Calibri" w:hAnsi="TH SarabunPSK" w:cs="TH SarabunPSK"/>
          <w:sz w:val="32"/>
          <w:szCs w:val="32"/>
          <w:cs/>
        </w:rPr>
        <w:tab/>
        <w:t xml:space="preserve">5. </w:t>
      </w:r>
      <w:r w:rsidRPr="00160192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ระยะเวลาในการดำเนินงานตามโครงการ</w:t>
      </w:r>
      <w:r w:rsidRPr="00160192">
        <w:rPr>
          <w:rFonts w:ascii="TH SarabunPSK" w:eastAsia="Calibri" w:hAnsi="TH SarabunPSK" w:cs="TH SarabunPSK"/>
          <w:sz w:val="32"/>
          <w:szCs w:val="32"/>
          <w:cs/>
        </w:rPr>
        <w:t xml:space="preserve"> จำนวน 330 วัน 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6019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0192">
        <w:rPr>
          <w:rFonts w:ascii="TH SarabunPSK" w:eastAsia="Calibri" w:hAnsi="TH SarabunPSK" w:cs="TH SarabunPSK"/>
          <w:sz w:val="32"/>
          <w:szCs w:val="32"/>
          <w:cs/>
        </w:rPr>
        <w:tab/>
        <w:t xml:space="preserve">6. </w:t>
      </w:r>
      <w:r w:rsidRPr="00160192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บันทึกความเข้าใจฉบับนี้มีผลใช้บังคับตั้งแต่วันนี้ที่มีการลงนาม</w:t>
      </w:r>
      <w:r w:rsidRPr="00160192">
        <w:rPr>
          <w:rFonts w:ascii="TH SarabunPSK" w:eastAsia="Calibri" w:hAnsi="TH SarabunPSK" w:cs="TH SarabunPSK"/>
          <w:sz w:val="32"/>
          <w:szCs w:val="32"/>
          <w:cs/>
        </w:rPr>
        <w:t xml:space="preserve"> โดยผู้ได้รับมอบหมาย</w:t>
      </w:r>
      <w:r w:rsidR="003742D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Pr="00160192">
        <w:rPr>
          <w:rFonts w:ascii="TH SarabunPSK" w:eastAsia="Calibri" w:hAnsi="TH SarabunPSK" w:cs="TH SarabunPSK"/>
          <w:sz w:val="32"/>
          <w:szCs w:val="32"/>
          <w:cs/>
        </w:rPr>
        <w:t>ทั้งสองฝ่าย เป็นต้นไป</w:t>
      </w:r>
    </w:p>
    <w:p w:rsidR="00BB1C09" w:rsidRPr="00160192" w:rsidRDefault="00BB1C09" w:rsidP="001D089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32592" w:rsidRPr="00B61CF9" w:rsidRDefault="00487E35" w:rsidP="00632592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632592" w:rsidRPr="00B61C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การประชุมรัฐมนตรีต่างประเทศกรอบความร่วมมือลุ่มน้ำโขง</w:t>
      </w:r>
    </w:p>
    <w:p w:rsidR="00632592" w:rsidRDefault="00632592" w:rsidP="0063259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คณะรัฐมนตรีมีมติเห็นชอบและอนุมัติตามที่กระทรวงการต่างประเทศ (กต.) เสนอ ดังนี้</w:t>
      </w:r>
    </w:p>
    <w:p w:rsidR="00632592" w:rsidRDefault="00632592" w:rsidP="0063259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1.เห็นชอบในหลักการต่อร่างเอกสารจำนวน 3 ฉบับ ดังนี้</w:t>
      </w:r>
    </w:p>
    <w:p w:rsidR="00632592" w:rsidRDefault="00632592" w:rsidP="0063259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1.1 ร่างถ้อยแถลงร่วมการประชุมรัฐมนตรีข้อริเริ่มลุ่มน้ำโขงตอนล่าง ครั้งที่ 10 (</w:t>
      </w:r>
      <w:r>
        <w:rPr>
          <w:rFonts w:ascii="TH SarabunPSK" w:hAnsi="TH SarabunPSK" w:cs="TH SarabunPSK"/>
          <w:sz w:val="32"/>
          <w:szCs w:val="32"/>
        </w:rPr>
        <w:t>Tenth Ministerial Meeting of the Lower Mekong Initiative: Joint Statement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32592" w:rsidRDefault="00632592" w:rsidP="0063259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1.2 ร่างถ้อยแถลงประธานการประชุมรัฐมนตรีต่างประเทศลุ่มน้ำโขงกับญี่ปุ่น ครั้งที่ 10 (</w:t>
      </w:r>
      <w:r>
        <w:rPr>
          <w:rFonts w:ascii="TH SarabunPSK" w:hAnsi="TH SarabunPSK" w:cs="TH SarabunPSK"/>
          <w:sz w:val="32"/>
          <w:szCs w:val="32"/>
        </w:rPr>
        <w:t>Draft Chair’s Statementof the 10</w:t>
      </w:r>
      <w:r>
        <w:rPr>
          <w:rFonts w:ascii="TH SarabunPSK" w:hAnsi="TH SarabunPSK" w:cs="TH SarabunPSK"/>
          <w:sz w:val="32"/>
          <w:szCs w:val="32"/>
          <w:vertAlign w:val="superscript"/>
        </w:rPr>
        <w:t xml:space="preserve">th </w:t>
      </w:r>
      <w:r>
        <w:rPr>
          <w:rFonts w:ascii="TH SarabunPSK" w:hAnsi="TH SarabunPSK" w:cs="TH SarabunPSK"/>
          <w:sz w:val="32"/>
          <w:szCs w:val="32"/>
        </w:rPr>
        <w:t>Mekong-Japan Foreign Ministers’ Meeting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32592" w:rsidRDefault="00632592" w:rsidP="0063259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1.3 ร่างถ้อยแถลงร่วมการประชุมรัฐมนตรีกรอบความร่วมมือลุ่มน้ำโขง-คงคา ครั้งที่ 8 (</w:t>
      </w:r>
      <w:r>
        <w:rPr>
          <w:rFonts w:ascii="TH SarabunPSK" w:hAnsi="TH SarabunPSK" w:cs="TH SarabunPSK"/>
          <w:sz w:val="32"/>
          <w:szCs w:val="32"/>
        </w:rPr>
        <w:t>DraftJointMinisterialStatement for the 8</w:t>
      </w:r>
      <w:r>
        <w:rPr>
          <w:rFonts w:ascii="TH SarabunPSK" w:hAnsi="TH SarabunPSK" w:cs="TH SarabunPSK"/>
          <w:sz w:val="32"/>
          <w:szCs w:val="32"/>
          <w:vertAlign w:val="superscript"/>
        </w:rPr>
        <w:t xml:space="preserve">th </w:t>
      </w:r>
      <w:r>
        <w:rPr>
          <w:rFonts w:ascii="TH SarabunPSK" w:hAnsi="TH SarabunPSK" w:cs="TH SarabunPSK"/>
          <w:sz w:val="32"/>
          <w:szCs w:val="32"/>
        </w:rPr>
        <w:t>MGC Ministerial Meeting</w:t>
      </w:r>
      <w:r>
        <w:rPr>
          <w:rFonts w:ascii="TH SarabunPSK" w:hAnsi="TH SarabunPSK" w:cs="TH SarabunPSK" w:hint="cs"/>
          <w:sz w:val="32"/>
          <w:szCs w:val="32"/>
          <w:cs/>
        </w:rPr>
        <w:t>) และหากมีความจำเป็นต้องปรับปรุงแก้ไขร่างเอกสารดังกล่าวในส่วนที่ไม่ใช่สาระสำคัญหรือไม่ขัดต่อผลประโยชน์ของไทย ให้ กต. ดำเนินการได้ โดยไม่ต้องนำเสนอต่อคณะรัฐมนตรีเพื่อพิจารณาอีกครั้ง</w:t>
      </w:r>
    </w:p>
    <w:p w:rsidR="00632592" w:rsidRDefault="00632592" w:rsidP="0063259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1.4 อนุมัติให้รัฐมนตรีว่าการกระทรวงการต่างประเทศ หรือผู้ที่ได้รับมอบหมายให้เป็นหัวหน้าคณะผู้แทนไทยเข้าร่วมการประชุมรัฐมนตรีกรอบความร่วมมืออนุภูมิภาคลุ่มน้ำโขง (ข้อริเริ่มลุ่มน้ำโขงตอนล่าง ครั้งที่ 10 กรอบความร่วมมือลุ่มน้ำโขงกับญี่ปุ่น ครั้งที่ 10 และกรอบความร่วมมือลุ่มน้ำโขง-คงคา ครั้งที่ 8) เป็นผู้ร่วมให้การรับรองร่างเอกสารดังกล่าว</w:t>
      </w:r>
    </w:p>
    <w:p w:rsidR="00632592" w:rsidRPr="00B61CF9" w:rsidRDefault="00632592" w:rsidP="00632592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61CF9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สาระสำคัญของร่างฯ 3 ฉบับ มีดังนี้</w:t>
      </w:r>
    </w:p>
    <w:p w:rsidR="00632592" w:rsidRDefault="00632592" w:rsidP="0063259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565529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ร่างถ้อยแถลงร่วมการประชุมรัฐมนตรีข้อริเริ่มลุ่มน้ำโขงตอนล่าง ครั้งที่ 10 (</w:t>
      </w:r>
      <w:r w:rsidRPr="00565529">
        <w:rPr>
          <w:rFonts w:ascii="TH SarabunPSK" w:hAnsi="TH SarabunPSK" w:cs="TH SarabunPSK"/>
          <w:b/>
          <w:bCs/>
          <w:sz w:val="32"/>
          <w:szCs w:val="32"/>
        </w:rPr>
        <w:t>Tenth Ministerial Meeting of the Lower Mekong Initiative: Joint Statement</w:t>
      </w:r>
      <w:r w:rsidRPr="0056552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3742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เป็นการยืนยันความมุ่งมั่นที่จะให้มีความคืบหน้าในการพัฒนาและการรวมตัวกันในระดับภูมิภ</w:t>
      </w:r>
      <w:r w:rsidR="003742D5">
        <w:rPr>
          <w:rFonts w:ascii="TH SarabunPSK" w:hAnsi="TH SarabunPSK" w:cs="TH SarabunPSK" w:hint="cs"/>
          <w:sz w:val="32"/>
          <w:szCs w:val="32"/>
          <w:cs/>
        </w:rPr>
        <w:t>าคของประเทศสมาชิกข้อริเริ่ม</w:t>
      </w:r>
      <w:r>
        <w:rPr>
          <w:rFonts w:ascii="TH SarabunPSK" w:hAnsi="TH SarabunPSK" w:cs="TH SarabunPSK" w:hint="cs"/>
          <w:sz w:val="32"/>
          <w:szCs w:val="32"/>
          <w:cs/>
        </w:rPr>
        <w:t>ลุ่มน้ำโขง เพื่อระเบียบภูมิภาคเอเชียตะวันออกเฉียงใต้ที่มั่นคงและมั่งคั่ง รวมถึงให้ยึดมั่นดำเนินโครงการตามข้อเสนอภายใต้เสาความร่วมมือด้านต่าง ๆ เพื่อการบรรลุเป้าหมายการพัฒนาในภูมิภาค ความร่วมมือข้ามพรมแดน และประชาคมอาเซียน</w:t>
      </w:r>
    </w:p>
    <w:p w:rsidR="00632592" w:rsidRDefault="00632592" w:rsidP="0063259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B61CF9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ร่างถ้อยแถลงประธานการประชุมรัฐมนตรีต่างประเทศลุ่มน้ำโขงกับญี่ปุ่น ครั้งที่ 10 (</w:t>
      </w:r>
      <w:r w:rsidRPr="00B61CF9">
        <w:rPr>
          <w:rFonts w:ascii="TH SarabunPSK" w:hAnsi="TH SarabunPSK" w:cs="TH SarabunPSK"/>
          <w:b/>
          <w:bCs/>
          <w:sz w:val="32"/>
          <w:szCs w:val="32"/>
        </w:rPr>
        <w:t>Draft Chair’s Statement of the 10</w:t>
      </w:r>
      <w:r w:rsidRPr="00B61CF9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 xml:space="preserve">th </w:t>
      </w:r>
      <w:r w:rsidRPr="00B61CF9">
        <w:rPr>
          <w:rFonts w:ascii="TH SarabunPSK" w:hAnsi="TH SarabunPSK" w:cs="TH SarabunPSK"/>
          <w:b/>
          <w:bCs/>
          <w:sz w:val="32"/>
          <w:szCs w:val="32"/>
        </w:rPr>
        <w:t>Mekong-Japan Foreign Ministers’ Meeting</w:t>
      </w:r>
      <w:r w:rsidRPr="00B61CF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3742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การติดตามความคืบหน้าของการดำเนินการภายใต้กรอบความร่วมมือและเน้นย้ำความสำคัญของการบรรลุการพัฒนาอย่างยั่งยืน </w:t>
      </w:r>
      <w:r w:rsidR="003742D5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การเติบโตที่เป็นมิตรต่อสิ่งแวดล้อม การแสดงความห่วงกังวลต่อสถานการณ์ความมั่นคงในภูมิภาค ตลอดจนขอบคุณญี่ปุ่นสำหรับความช่วยเหลือเพื่อการพัฒนาต่างประเทศในอนุภูมิภาคลุ่มน้ำโขง</w:t>
      </w:r>
    </w:p>
    <w:p w:rsidR="00632592" w:rsidRPr="0069556B" w:rsidRDefault="00632592" w:rsidP="0063259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69556B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ร่างถ้อยแถลงร่วมการประชุมรัฐมนตรีกรอบความร่วมมือลุ่มน้ำโขง-คงคา ครั้งที่ 8 (</w:t>
      </w:r>
      <w:r w:rsidRPr="0069556B">
        <w:rPr>
          <w:rFonts w:ascii="TH SarabunPSK" w:hAnsi="TH SarabunPSK" w:cs="TH SarabunPSK"/>
          <w:b/>
          <w:bCs/>
          <w:sz w:val="32"/>
          <w:szCs w:val="32"/>
        </w:rPr>
        <w:t>DraftJointMinisterialStatement for the 8</w:t>
      </w:r>
      <w:r w:rsidRPr="0069556B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 xml:space="preserve">th </w:t>
      </w:r>
      <w:r w:rsidRPr="0069556B">
        <w:rPr>
          <w:rFonts w:ascii="TH SarabunPSK" w:hAnsi="TH SarabunPSK" w:cs="TH SarabunPSK"/>
          <w:b/>
          <w:bCs/>
          <w:sz w:val="32"/>
          <w:szCs w:val="32"/>
        </w:rPr>
        <w:t>MGC Ministerial Meeting</w:t>
      </w:r>
      <w:r w:rsidRPr="0069556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3742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เป็นการยินดีต่อความคืบหน้าของการดำเนินงานของแผนปฏิบัติการปี ค.ศ. 2016-2018 การส่งเสริมความร่วมมือในธุรกิจขนาดกลางและขนาดย่อมระหว่างประเทศสมาชิกความร่วมมือลุ่มแม่น้ำโขง-คงคา การเสริมสร้างความร่วมมือด้านการเชื่อมโยงระหว่างอินเดียกับลุ่มน้ำโขง โดยเฉพาะในทางน้ำและทางบก รวมทั้งการจัดทำแผนปฏิบัติการฯ สำหรับปี ค.ศ. 2018-2021 เพื่อเสนอในที่ประชุมรัฐมนตรีครั้งถัดไป</w:t>
      </w:r>
    </w:p>
    <w:p w:rsidR="00632592" w:rsidRPr="0069556B" w:rsidRDefault="00632592" w:rsidP="00632592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160192" w:rsidTr="00403738">
        <w:tc>
          <w:tcPr>
            <w:tcW w:w="9820" w:type="dxa"/>
          </w:tcPr>
          <w:p w:rsidR="0088693F" w:rsidRPr="00160192" w:rsidRDefault="0088693F" w:rsidP="001D089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0192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160192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60192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601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BB1C09" w:rsidRPr="00160192" w:rsidRDefault="00BB1C09" w:rsidP="001D089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E7DF6" w:rsidRPr="00160192" w:rsidRDefault="00487E35" w:rsidP="001D0896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0E7DF6" w:rsidRPr="0016019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(กระทรวงคมนาคม) 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60192">
        <w:rPr>
          <w:rFonts w:ascii="TH SarabunPSK" w:hAnsi="TH SarabunPSK" w:cs="TH SarabunPSK"/>
          <w:sz w:val="32"/>
          <w:szCs w:val="32"/>
          <w:cs/>
        </w:rPr>
        <w:tab/>
      </w:r>
      <w:r w:rsidRPr="00160192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คณะรัฐมนตรีมีมติอนุมัติตามที่กระทรวงคมนาคมเสนอแต่งตั้งข้าราชการพลเรือนสามัญ สังกัดกระทรวงคมนาคม ให้ดำรงตำแหน่งประเภทวิชาการระดับทรงคุณวุฒิ จำนวน 2 ราย ตั้งแต่วันที่มีคุณสมบัติครบถ้วนสมบูรณ์ ดังนี้ 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60192">
        <w:rPr>
          <w:rFonts w:ascii="TH SarabunPSK" w:hAnsi="TH SarabunPSK" w:cs="TH SarabunPSK"/>
          <w:sz w:val="32"/>
          <w:szCs w:val="32"/>
          <w:cs/>
        </w:rPr>
        <w:tab/>
      </w:r>
      <w:r w:rsidRPr="00160192">
        <w:rPr>
          <w:rFonts w:ascii="TH SarabunPSK" w:hAnsi="TH SarabunPSK" w:cs="TH SarabunPSK"/>
          <w:sz w:val="32"/>
          <w:szCs w:val="32"/>
          <w:cs/>
        </w:rPr>
        <w:tab/>
        <w:t xml:space="preserve">1.  </w:t>
      </w:r>
      <w:r w:rsidRPr="00160192">
        <w:rPr>
          <w:rFonts w:ascii="TH SarabunPSK" w:hAnsi="TH SarabunPSK" w:cs="TH SarabunPSK"/>
          <w:b/>
          <w:bCs/>
          <w:sz w:val="32"/>
          <w:szCs w:val="32"/>
          <w:cs/>
        </w:rPr>
        <w:t>นายปริญญา แสงสุวรรณ</w:t>
      </w:r>
      <w:r w:rsidRPr="00160192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ผู้อำนวยการสำนักงานทางหลวงที่ 3 (ผู้อำนวยการเฉพาะด้าน (วิศวกรรมโยธา) ระดับสูง) กรมทางหลวง ดำรงตำแหน่ง วิศวกรใหญ่ที่ปรึกษาวิชาชีพเฉพาะด้านวิศวกรรมโยธา (ด้านควบคุมการก่อสร้าง) (วิศวกรโยธาทรงคุณวุฒิ) กรมทางหลวง ตั้งแต่วันที่ 12 มกราคม 2560 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60192">
        <w:rPr>
          <w:rFonts w:ascii="TH SarabunPSK" w:hAnsi="TH SarabunPSK" w:cs="TH SarabunPSK"/>
          <w:sz w:val="32"/>
          <w:szCs w:val="32"/>
          <w:cs/>
        </w:rPr>
        <w:tab/>
      </w:r>
      <w:r w:rsidRPr="00160192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160192">
        <w:rPr>
          <w:rFonts w:ascii="TH SarabunPSK" w:hAnsi="TH SarabunPSK" w:cs="TH SarabunPSK"/>
          <w:b/>
          <w:bCs/>
          <w:sz w:val="32"/>
          <w:szCs w:val="32"/>
          <w:cs/>
        </w:rPr>
        <w:t>นายชาติชาย ช่วงชิง</w:t>
      </w:r>
      <w:r w:rsidRPr="00160192">
        <w:rPr>
          <w:rFonts w:ascii="TH SarabunPSK" w:hAnsi="TH SarabunPSK" w:cs="TH SarabunPSK"/>
          <w:sz w:val="32"/>
          <w:szCs w:val="32"/>
          <w:cs/>
        </w:rPr>
        <w:t xml:space="preserve"> ผู้เชี่ยวชาญวิชาชีพเฉพาะด้านวิศวกรรมโยธา (ด้านบำรุงรักษา) (วิศวกรโยธาเชี่ยวชาญ) กรมทางหลวง ดำรงตำแหน่ง วิศวกรใหญ่ที่ปรึกษาวิชาชีพเฉพาะด้านวิศวกรรมโยธา (ด้านบำรุงรักษา) (วิศวกรโยธาทรงคุณวุฒิ) กรมทางหลวง ตั้งแต่วันที่ 13 มีนาคม 2560 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60192">
        <w:rPr>
          <w:rFonts w:ascii="TH SarabunPSK" w:hAnsi="TH SarabunPSK" w:cs="TH SarabunPSK"/>
          <w:sz w:val="32"/>
          <w:szCs w:val="32"/>
          <w:cs/>
        </w:rPr>
        <w:tab/>
      </w:r>
      <w:r w:rsidRPr="00160192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ตั้งแต่วันที่ทรงพระกรุณาโปรดเกล้าโปรดกระหม่อมแต่งตั้งเป็นต้นไป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E7DF6" w:rsidRPr="00160192" w:rsidRDefault="00487E35" w:rsidP="001D089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0E7DF6" w:rsidRPr="0016019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การแต่งตั้งข้าราชการให้ดำรงตำแหน่งประเภทวิชาการระดับทรงคุณวุฒิ (กระทรวงศึกษาธิการ)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60192">
        <w:rPr>
          <w:rFonts w:ascii="TH SarabunPSK" w:hAnsi="TH SarabunPSK" w:cs="TH SarabunPSK"/>
          <w:sz w:val="32"/>
          <w:szCs w:val="32"/>
          <w:cs/>
        </w:rPr>
        <w:tab/>
      </w:r>
      <w:r w:rsidRPr="00160192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คณะรัฐมนตรีมีมติอนุมัติตามที่กระทรวงศึกษาธิการเสนอแต่งตั้ง</w:t>
      </w:r>
      <w:r w:rsidRPr="00160192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นายเฉลิมชนม์ แน่นหนา</w:t>
      </w:r>
      <w:r w:rsidRPr="00160192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ผู้อำนวยการสำนักพัฒนากฎหมายการศึกษา สำนักงานเลขาธิการสภาการศึกษา ให้ดำรงตำแหน่ง ที่ปรึกษาด้านระบบการศึกษา (นักวิชาการศึกษาทรงคุณวุฒิ) สำนักงานเลขาธิการสภาการศึกษา กระทรวงศึกษาธิการ ตั้งแต่วันที่ 16 กันยายน 2559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E7DF6" w:rsidRPr="00160192" w:rsidRDefault="00487E35" w:rsidP="001D089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0E7DF6" w:rsidRPr="0016019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(กระทรวงสาธารณสุข) 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60192">
        <w:rPr>
          <w:rFonts w:ascii="TH SarabunPSK" w:hAnsi="TH SarabunPSK" w:cs="TH SarabunPSK"/>
          <w:sz w:val="32"/>
          <w:szCs w:val="32"/>
          <w:cs/>
        </w:rPr>
        <w:tab/>
      </w:r>
      <w:r w:rsidRPr="00160192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คณะรัฐมนตรีมีมติอนุมัติตามที่กระทรวงสาธารณสุขเสนอแต่งตั้งข้าราชการพลเรือนสามัญ สังกัดกระทรวงสาธารณสุข ให้ดำรงตำแหน่งประเภทวิชาการระดับทรงคุณวุฒิ จำนวน 2 ราย ตั้งแต่วันที่มีคุณสมบัติครบถ้วนสมบูรณ์ ดังนี้ 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60192">
        <w:rPr>
          <w:rFonts w:ascii="TH SarabunPSK" w:hAnsi="TH SarabunPSK" w:cs="TH SarabunPSK"/>
          <w:sz w:val="32"/>
          <w:szCs w:val="32"/>
          <w:cs/>
        </w:rPr>
        <w:tab/>
      </w:r>
      <w:r w:rsidRPr="00160192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160192">
        <w:rPr>
          <w:rFonts w:ascii="TH SarabunPSK" w:hAnsi="TH SarabunPSK" w:cs="TH SarabunPSK"/>
          <w:b/>
          <w:bCs/>
          <w:sz w:val="32"/>
          <w:szCs w:val="32"/>
          <w:cs/>
        </w:rPr>
        <w:t>นายอนุศักดิ์ เลียงอุดม</w:t>
      </w:r>
      <w:r w:rsidRPr="00160192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สาขาประสาทศัลยกรรม) กลุ่มงานประสาทศัลยศาสตร์ กลุ่มภารกิจด้านวิชาการและการแพทย์ สถาบันประสาทวิทยา กรมการแพทย์ ดำรงตำแหน่ง นายแพทย์ทรงคุณวุฒิ (ด้านเวชกรรม สาขาประสาทศัลยกรรม) กลุ่มงานประสาทศัลยศาสตร์ กลุ่มภารกิจด้านวิชาการและการแพทย์ สถาบันประสาทวิทยา กรมการแพทย์ ตั้งแต่วันที่ 21 กันยายน 2559 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60192">
        <w:rPr>
          <w:rFonts w:ascii="TH SarabunPSK" w:hAnsi="TH SarabunPSK" w:cs="TH SarabunPSK"/>
          <w:sz w:val="32"/>
          <w:szCs w:val="32"/>
          <w:cs/>
        </w:rPr>
        <w:tab/>
      </w:r>
      <w:r w:rsidRPr="00160192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160192">
        <w:rPr>
          <w:rFonts w:ascii="TH SarabunPSK" w:hAnsi="TH SarabunPSK" w:cs="TH SarabunPSK"/>
          <w:b/>
          <w:bCs/>
          <w:sz w:val="32"/>
          <w:szCs w:val="32"/>
          <w:cs/>
        </w:rPr>
        <w:t>นายวิทยา ยินดีเดช</w:t>
      </w:r>
      <w:r w:rsidRPr="00160192">
        <w:rPr>
          <w:rFonts w:ascii="TH SarabunPSK" w:hAnsi="TH SarabunPSK" w:cs="TH SarabunPSK"/>
          <w:sz w:val="32"/>
          <w:szCs w:val="32"/>
          <w:cs/>
        </w:rPr>
        <w:t xml:space="preserve"> ทันตแพทย์เชี่ยวชาญ (ด้านทันตกรรม) กลุ่มงานทันตกรรม กลุ่มภารกิจด้านวิชาการและการแพทย์ โรงพยาบาลราชวิถี กรมการแพทย์ ดำรงตำแหน่ง ทันตแพทย์ทรงคุณวุฒิ (ด้านทันตกรรม) กลุ่มงานทันตกรรม กลุ่มภารกิจด้านวิชาการและการแพทย์ โรงพยาบาลราชวิถี กรมการแพทย์ ตั้งแต่วันที่ 26 ตุลาคม 2559 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60192">
        <w:rPr>
          <w:rFonts w:ascii="TH SarabunPSK" w:hAnsi="TH SarabunPSK" w:cs="TH SarabunPSK"/>
          <w:sz w:val="32"/>
          <w:szCs w:val="32"/>
          <w:cs/>
        </w:rPr>
        <w:tab/>
      </w:r>
      <w:r w:rsidRPr="00160192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ตั้งแต่วันที่ทรงพระกรุณาโปรดเกล้าโปรดกระหม่อมแต่งตั้งเป็นต้นไป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E7DF6" w:rsidRPr="00160192" w:rsidRDefault="00487E35" w:rsidP="001D089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0E7DF6" w:rsidRPr="0016019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การแต่งตั้งกงสุลกิตติมศักดิ์ ณ กรุงโบโกตา สาธารณรัฐโคลอมเบีย (กระทรวงการต่างประเทศ) </w:t>
      </w:r>
    </w:p>
    <w:p w:rsidR="000E7DF6" w:rsidRPr="00160192" w:rsidRDefault="000E7DF6" w:rsidP="00CC366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60192">
        <w:rPr>
          <w:rFonts w:ascii="TH SarabunPSK" w:hAnsi="TH SarabunPSK" w:cs="TH SarabunPSK"/>
          <w:sz w:val="32"/>
          <w:szCs w:val="32"/>
          <w:cs/>
        </w:rPr>
        <w:tab/>
      </w:r>
      <w:r w:rsidRPr="00160192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คณะรัฐมนตรีมีมติอนุมัติตามที่กระทรวงการต่างประเทศเสนอแต่งตั้ง </w:t>
      </w:r>
      <w:r w:rsidRPr="00160192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นางมาร์การิตา ปาญินี </w:t>
      </w:r>
      <w:r w:rsidR="00CC36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160192">
        <w:rPr>
          <w:rFonts w:ascii="TH SarabunPSK" w:hAnsi="TH SarabunPSK" w:cs="TH SarabunPSK"/>
          <w:b/>
          <w:bCs/>
          <w:sz w:val="32"/>
          <w:szCs w:val="32"/>
          <w:cs/>
        </w:rPr>
        <w:t>เฟร์นันเดซ</w:t>
      </w:r>
      <w:r w:rsidRPr="0016019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60192">
        <w:rPr>
          <w:rFonts w:ascii="TH SarabunPSK" w:hAnsi="TH SarabunPSK" w:cs="TH SarabunPSK"/>
          <w:sz w:val="32"/>
          <w:szCs w:val="32"/>
        </w:rPr>
        <w:t xml:space="preserve">Mrs. Margarita PalliniFernández) </w:t>
      </w:r>
      <w:r w:rsidRPr="00160192">
        <w:rPr>
          <w:rFonts w:ascii="TH SarabunPSK" w:hAnsi="TH SarabunPSK" w:cs="TH SarabunPSK"/>
          <w:sz w:val="32"/>
          <w:szCs w:val="32"/>
          <w:cs/>
        </w:rPr>
        <w:t>รองกงสุลกิตติมศักดิ์ ณ กรุงโบโกตา สาธารณรัฐโคลอมเบีย ให้ดำรงตำแหน่ง กงสุลกิตติมศักดิ์ ณ กรุงโบโกตา สาธารณรัฐโคลอมเบีย โดยมีเขตกงสุลครอบคลุมสาธารณรัฐ</w:t>
      </w:r>
      <w:r w:rsidRPr="00160192">
        <w:rPr>
          <w:rFonts w:ascii="TH SarabunPSK" w:hAnsi="TH SarabunPSK" w:cs="TH SarabunPSK"/>
          <w:sz w:val="32"/>
          <w:szCs w:val="32"/>
          <w:cs/>
        </w:rPr>
        <w:lastRenderedPageBreak/>
        <w:t xml:space="preserve">โคลอมเบีย สืบแทน นางเซซิเลีย แฟร์นันเดซ เด ปาญินี </w:t>
      </w:r>
      <w:r w:rsidRPr="00160192">
        <w:rPr>
          <w:rFonts w:ascii="TH SarabunPSK" w:hAnsi="TH SarabunPSK" w:cs="TH SarabunPSK"/>
          <w:sz w:val="32"/>
          <w:szCs w:val="32"/>
        </w:rPr>
        <w:t xml:space="preserve">(Mrs. Cecilia Fernández de Pallini) </w:t>
      </w:r>
      <w:r w:rsidRPr="00160192">
        <w:rPr>
          <w:rFonts w:ascii="TH SarabunPSK" w:hAnsi="TH SarabunPSK" w:cs="TH SarabunPSK"/>
          <w:sz w:val="32"/>
          <w:szCs w:val="32"/>
          <w:cs/>
        </w:rPr>
        <w:t xml:space="preserve">ซึ่งขอลาออกจากตำแหน่งเนื่องจากสูงอายุ </w:t>
      </w:r>
    </w:p>
    <w:p w:rsidR="000E7DF6" w:rsidRDefault="000E7DF6" w:rsidP="00CC3660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1D0896" w:rsidRPr="006F47C1" w:rsidRDefault="00487E35" w:rsidP="00CC366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1D0896" w:rsidRPr="006F47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การแต่งตั้งข้าราชการให้ดำรงตำแหน่งเลขาธิการสภาความมั่นคงแห่งชาติ (สำนักนายกรัฐมนตรี)</w:t>
      </w:r>
    </w:p>
    <w:p w:rsidR="001D0896" w:rsidRPr="006F47C1" w:rsidRDefault="001D0896" w:rsidP="00CC366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47C1">
        <w:rPr>
          <w:rFonts w:ascii="TH SarabunPSK" w:hAnsi="TH SarabunPSK" w:cs="TH SarabunPSK" w:hint="cs"/>
          <w:sz w:val="32"/>
          <w:szCs w:val="32"/>
          <w:cs/>
        </w:rPr>
        <w:tab/>
      </w:r>
      <w:r w:rsidRPr="006F47C1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คณะรัฐมนตรีมีมติอนุมัติตามที่สำนักงานสภาความมั่นคงแห่งชาติเสนอรับโอน </w:t>
      </w:r>
      <w:r w:rsidRPr="006F47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พลเอก วัลลภ </w:t>
      </w:r>
      <w:r w:rsidR="00CC36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6F47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รักเสนาะ </w:t>
      </w:r>
      <w:r w:rsidRPr="006F47C1">
        <w:rPr>
          <w:rFonts w:ascii="TH SarabunPSK" w:hAnsi="TH SarabunPSK" w:cs="TH SarabunPSK" w:hint="cs"/>
          <w:sz w:val="32"/>
          <w:szCs w:val="32"/>
          <w:cs/>
        </w:rPr>
        <w:t xml:space="preserve">ข้าราชการทหาร ตำแหน่ง ผู้อำนวยการสำนักนโยบายและแผนกลาโหม สำนักงานปลัดกระทรวง กระทรวงกลาโหม มาบรรจุเป็นข้าราชการพลเรือนสามัญ และแต่งตั้งให้ดำรงตำแหน่งเลขาธิการสภาความมั่นคงแห่งชาติ สำนักงานสภาความมั่นคงแห่งชาติ สำนักนายกรัฐมนตรี ตั้งแต่วันที่ 1 ตุลาคม 2560 เพื่อทดแทนผู้ที่จะเกษียณอายุราชการ ทั้งนี้ ผู้มีอำนาจสั่งบรรจุของทั้งสองฝ่ายได้ตกลงยินยอมในการโอนข้าราชการดังกล่าว ทั้งนี้ ตั้งแต่วันที่ทรงพระกรุณาโปรดเกล้าโปรดกระหม่อมแต่งตั้งเป็นต้นไป </w:t>
      </w:r>
    </w:p>
    <w:p w:rsidR="001D0896" w:rsidRPr="006F47C1" w:rsidRDefault="001D0896" w:rsidP="00CC366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D0896" w:rsidRPr="006F47C1" w:rsidRDefault="00487E35" w:rsidP="00CC366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1D0896" w:rsidRPr="006F47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การโอนเพื่อแต่งตั้งข้าราชการให้ดำรงตำแหน่งที่ปรึกษาพิเศษประจำสำนักนายกรัฐมนตรี </w:t>
      </w:r>
      <w:r w:rsidR="00CC36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="001D0896" w:rsidRPr="006F47C1">
        <w:rPr>
          <w:rFonts w:ascii="TH SarabunPSK" w:hAnsi="TH SarabunPSK" w:cs="TH SarabunPSK" w:hint="cs"/>
          <w:b/>
          <w:bCs/>
          <w:sz w:val="32"/>
          <w:szCs w:val="32"/>
          <w:cs/>
        </w:rPr>
        <w:t>(นักบริหารระดับสูง) ในสำนักงานปลัดสำนักนายกรัฐมนตรี (สำนักนายกรัฐมนตรี)</w:t>
      </w:r>
    </w:p>
    <w:p w:rsidR="001D0896" w:rsidRPr="006F47C1" w:rsidRDefault="001D0896" w:rsidP="00CC366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47C1">
        <w:rPr>
          <w:rFonts w:ascii="TH SarabunPSK" w:hAnsi="TH SarabunPSK" w:cs="TH SarabunPSK" w:hint="cs"/>
          <w:sz w:val="32"/>
          <w:szCs w:val="32"/>
          <w:cs/>
        </w:rPr>
        <w:tab/>
      </w:r>
      <w:r w:rsidRPr="006F47C1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คณะรัฐมนตรีมีมติอนุมัติตามที่สำนักนายกรัฐมนตรีเสนอรับโอน </w:t>
      </w:r>
      <w:r w:rsidRPr="006F47C1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นายกมล รอดคล้าย</w:t>
      </w:r>
      <w:r w:rsidRPr="006F47C1">
        <w:rPr>
          <w:rFonts w:ascii="TH SarabunPSK" w:hAnsi="TH SarabunPSK" w:cs="TH SarabunPSK" w:hint="cs"/>
          <w:sz w:val="32"/>
          <w:szCs w:val="32"/>
          <w:cs/>
        </w:rPr>
        <w:t xml:space="preserve"> เลขาธิการสภาการศึกษา (นักบริหารระดับสูง) สำนักงานเลขาธิการสภาการศึกษา กระทรวงศึกษาธิการ และแต่งตั้งให้ดำรงตำแหน่ง ที่ปรึกษาพิเศษประจำสำนักนายกรัฐมนตรี (นักบริหารระดับสูง) สำนักงานปลัดสำนักนายกรัฐมนตรี </w:t>
      </w:r>
      <w:r w:rsidR="00CC3660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6F47C1">
        <w:rPr>
          <w:rFonts w:ascii="TH SarabunPSK" w:hAnsi="TH SarabunPSK" w:cs="TH SarabunPSK" w:hint="cs"/>
          <w:sz w:val="32"/>
          <w:szCs w:val="32"/>
          <w:cs/>
        </w:rPr>
        <w:t xml:space="preserve">สำนักนายกรัฐมนตรี ตามข้อ 1 วรรคหนึ่ง ของคำสั่งหัวหน้าคณะรักษาความสงบแห่งชาติ ที่ 16/2558 </w:t>
      </w:r>
      <w:r w:rsidR="00CC3660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6F47C1">
        <w:rPr>
          <w:rFonts w:ascii="TH SarabunPSK" w:hAnsi="TH SarabunPSK" w:cs="TH SarabunPSK" w:hint="cs"/>
          <w:sz w:val="32"/>
          <w:szCs w:val="32"/>
          <w:cs/>
        </w:rPr>
        <w:t xml:space="preserve">ลงวันที่ 15 พฤษภาคม พุทธศักราช 2558 ตั้งแต่วันที่ทรงพระกรุณาโปรดเกล้าโปรดกระหม่อมแต่งตั้งเป็นต้นไป </w:t>
      </w:r>
      <w:r w:rsidR="00CC3660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6F47C1">
        <w:rPr>
          <w:rFonts w:ascii="TH SarabunPSK" w:hAnsi="TH SarabunPSK" w:cs="TH SarabunPSK" w:hint="cs"/>
          <w:sz w:val="32"/>
          <w:szCs w:val="32"/>
          <w:cs/>
        </w:rPr>
        <w:t xml:space="preserve">โดยผู้มีอำนาจสั่งบรรจุทั้งสองฝ่ายได้ตกลงยินยอมในการโอนแล้ว </w:t>
      </w:r>
    </w:p>
    <w:p w:rsidR="001D0896" w:rsidRPr="006F47C1" w:rsidRDefault="001D0896" w:rsidP="001D0896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1D0896" w:rsidRPr="006F47C1" w:rsidRDefault="00487E35" w:rsidP="001D0896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="001D0896" w:rsidRPr="006F47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การแต่งตั้งข้าราชการให้ดำรงตำแหน่งประเภทบริหารระดับสูง (กระทรวงการท่องเที่ยวและกีฬา) </w:t>
      </w:r>
    </w:p>
    <w:p w:rsidR="001D0896" w:rsidRPr="006F47C1" w:rsidRDefault="001D0896" w:rsidP="00CC366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47C1">
        <w:rPr>
          <w:rFonts w:ascii="TH SarabunPSK" w:hAnsi="TH SarabunPSK" w:cs="TH SarabunPSK" w:hint="cs"/>
          <w:sz w:val="32"/>
          <w:szCs w:val="32"/>
          <w:cs/>
        </w:rPr>
        <w:tab/>
      </w:r>
      <w:r w:rsidRPr="006F47C1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คณะรัฐมนตรีมีมติอนุมัติตามที่กระทรวงการท่องเที่ยวและกีฬาเสนอแต่งตั้ง </w:t>
      </w:r>
      <w:r w:rsidRPr="006F47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นายอนันต์ </w:t>
      </w:r>
      <w:r w:rsidR="00CC36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Pr="006F47C1">
        <w:rPr>
          <w:rFonts w:ascii="TH SarabunPSK" w:hAnsi="TH SarabunPSK" w:cs="TH SarabunPSK" w:hint="cs"/>
          <w:b/>
          <w:bCs/>
          <w:sz w:val="32"/>
          <w:szCs w:val="32"/>
          <w:cs/>
        </w:rPr>
        <w:t>วงศ์เบญจรัตน์</w:t>
      </w:r>
      <w:r w:rsidRPr="006F47C1">
        <w:rPr>
          <w:rFonts w:ascii="TH SarabunPSK" w:hAnsi="TH SarabunPSK" w:cs="TH SarabunPSK" w:hint="cs"/>
          <w:sz w:val="32"/>
          <w:szCs w:val="32"/>
          <w:cs/>
        </w:rPr>
        <w:t xml:space="preserve"> รองปลัดกระทรวง สำนักงานปลัดกระทรวง ให้ดำรงตำแหน่ง อธิบดีกรมการท่องเที่ยว กระทรวง</w:t>
      </w:r>
      <w:r w:rsidR="00CC366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6F47C1">
        <w:rPr>
          <w:rFonts w:ascii="TH SarabunPSK" w:hAnsi="TH SarabunPSK" w:cs="TH SarabunPSK" w:hint="cs"/>
          <w:sz w:val="32"/>
          <w:szCs w:val="32"/>
          <w:cs/>
        </w:rPr>
        <w:t>การท่องเที่</w:t>
      </w:r>
      <w:r>
        <w:rPr>
          <w:rFonts w:ascii="TH SarabunPSK" w:hAnsi="TH SarabunPSK" w:cs="TH SarabunPSK" w:hint="cs"/>
          <w:sz w:val="32"/>
          <w:szCs w:val="32"/>
          <w:cs/>
        </w:rPr>
        <w:t>ยวและกีฬา ตั้งแต่วันที่ 1 ตุลาคม</w:t>
      </w:r>
      <w:r w:rsidRPr="006F47C1">
        <w:rPr>
          <w:rFonts w:ascii="TH SarabunPSK" w:hAnsi="TH SarabunPSK" w:cs="TH SarabunPSK" w:hint="cs"/>
          <w:sz w:val="32"/>
          <w:szCs w:val="32"/>
          <w:cs/>
        </w:rPr>
        <w:t xml:space="preserve"> 2560 เพื่อทดแทนผู้ที่จะเกษียณอายุราชการ ทั้งนี้ ตั้งแต่วันที่ทรงพระกรุณาโปรดเกล้าโปรดกระหม่อมแต่งตั้งเป็นต้นไป</w:t>
      </w:r>
    </w:p>
    <w:p w:rsidR="001D0896" w:rsidRPr="006F47C1" w:rsidRDefault="001D0896" w:rsidP="001D0896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1D0896" w:rsidRPr="006F47C1" w:rsidRDefault="00487E35" w:rsidP="00CC366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="001D0896" w:rsidRPr="006F47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(กระทรวงสาธารณสุข)</w:t>
      </w:r>
    </w:p>
    <w:p w:rsidR="001D0896" w:rsidRPr="006F47C1" w:rsidRDefault="001D0896" w:rsidP="00CC366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47C1">
        <w:rPr>
          <w:rFonts w:ascii="TH SarabunPSK" w:hAnsi="TH SarabunPSK" w:cs="TH SarabunPSK" w:hint="cs"/>
          <w:sz w:val="32"/>
          <w:szCs w:val="32"/>
          <w:cs/>
        </w:rPr>
        <w:tab/>
      </w:r>
      <w:r w:rsidRPr="006F47C1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คณะรัฐมนตรีมีมติอนุมัติตามที่</w:t>
      </w:r>
      <w:r>
        <w:rPr>
          <w:rFonts w:ascii="TH SarabunPSK" w:hAnsi="TH SarabunPSK" w:cs="TH SarabunPSK" w:hint="cs"/>
          <w:sz w:val="32"/>
          <w:szCs w:val="32"/>
          <w:cs/>
        </w:rPr>
        <w:t>กระทรวงสาธารณสุขเสนอแต่งตั้ง</w:t>
      </w:r>
      <w:r w:rsidRPr="006F47C1">
        <w:rPr>
          <w:rFonts w:ascii="TH SarabunPSK" w:hAnsi="TH SarabunPSK" w:cs="TH SarabunPSK" w:hint="cs"/>
          <w:sz w:val="32"/>
          <w:szCs w:val="32"/>
          <w:cs/>
        </w:rPr>
        <w:t xml:space="preserve">ข้าราชการพลเรือนสามัญ </w:t>
      </w:r>
      <w:r w:rsidR="00CC3660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6F47C1">
        <w:rPr>
          <w:rFonts w:ascii="TH SarabunPSK" w:hAnsi="TH SarabunPSK" w:cs="TH SarabunPSK" w:hint="cs"/>
          <w:sz w:val="32"/>
          <w:szCs w:val="32"/>
          <w:cs/>
        </w:rPr>
        <w:t xml:space="preserve">สังกัดกระทรวงสาธารณสุข  ให้ดำรงตำแหน่งประเภทบริหารระดับสูง จำนวน 10 ราย ดังนี้ </w:t>
      </w:r>
    </w:p>
    <w:p w:rsidR="001D0896" w:rsidRPr="006F47C1" w:rsidRDefault="001D0896" w:rsidP="00CC366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47C1">
        <w:rPr>
          <w:rFonts w:ascii="TH SarabunPSK" w:hAnsi="TH SarabunPSK" w:cs="TH SarabunPSK" w:hint="cs"/>
          <w:sz w:val="32"/>
          <w:szCs w:val="32"/>
          <w:cs/>
        </w:rPr>
        <w:tab/>
      </w:r>
      <w:r w:rsidRPr="006F47C1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6F47C1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นายสุวรรณชัย วัฒนายิ่งเจริญชัย</w:t>
      </w:r>
      <w:r w:rsidRPr="006F47C1">
        <w:rPr>
          <w:rFonts w:ascii="TH SarabunPSK" w:hAnsi="TH SarabunPSK" w:cs="TH SarabunPSK" w:hint="cs"/>
          <w:sz w:val="32"/>
          <w:szCs w:val="32"/>
          <w:cs/>
        </w:rPr>
        <w:t xml:space="preserve"> รองปลัดกระทรวง สำนักงานปลัดกระทรวง ดำรงตำแหน่ง อธิบดีกรมควบคุมโรค </w:t>
      </w:r>
    </w:p>
    <w:p w:rsidR="001D0896" w:rsidRPr="006F47C1" w:rsidRDefault="001D0896" w:rsidP="00CC366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47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47C1">
        <w:rPr>
          <w:rFonts w:ascii="TH SarabunPSK" w:hAnsi="TH SarabunPSK" w:cs="TH SarabunPSK" w:hint="cs"/>
          <w:sz w:val="32"/>
          <w:szCs w:val="32"/>
          <w:cs/>
        </w:rPr>
        <w:tab/>
      </w:r>
      <w:r w:rsidRPr="006F47C1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6F47C1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นายเกียรติภูมิ วงศ์รจิต</w:t>
      </w:r>
      <w:r w:rsidRPr="006F47C1">
        <w:rPr>
          <w:rFonts w:ascii="TH SarabunPSK" w:hAnsi="TH SarabunPSK" w:cs="TH SarabunPSK" w:hint="cs"/>
          <w:sz w:val="32"/>
          <w:szCs w:val="32"/>
          <w:cs/>
        </w:rPr>
        <w:t xml:space="preserve"> รองปลัดกระทรวง สำนักงานปลัดกระทรวง ดำรงตำแหน่ง </w:t>
      </w:r>
      <w:r w:rsidR="00CC3660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6F47C1">
        <w:rPr>
          <w:rFonts w:ascii="TH SarabunPSK" w:hAnsi="TH SarabunPSK" w:cs="TH SarabunPSK" w:hint="cs"/>
          <w:sz w:val="32"/>
          <w:szCs w:val="32"/>
          <w:cs/>
        </w:rPr>
        <w:t xml:space="preserve">อธิบดีกรมพัฒนาการแพทย์แผนไทยและการแพทย์ทางเลือก </w:t>
      </w:r>
    </w:p>
    <w:p w:rsidR="001D0896" w:rsidRPr="006F47C1" w:rsidRDefault="001D0896" w:rsidP="00CC366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47C1">
        <w:rPr>
          <w:rFonts w:ascii="TH SarabunPSK" w:hAnsi="TH SarabunPSK" w:cs="TH SarabunPSK" w:hint="cs"/>
          <w:sz w:val="32"/>
          <w:szCs w:val="32"/>
          <w:cs/>
        </w:rPr>
        <w:tab/>
      </w:r>
      <w:r w:rsidRPr="006F47C1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6F47C1">
        <w:rPr>
          <w:rFonts w:ascii="TH SarabunPSK" w:hAnsi="TH SarabunPSK" w:cs="TH SarabunPSK" w:hint="cs"/>
          <w:b/>
          <w:bCs/>
          <w:sz w:val="32"/>
          <w:szCs w:val="32"/>
          <w:cs/>
        </w:rPr>
        <w:t>นางประนอม คำเที่ยง</w:t>
      </w:r>
      <w:r w:rsidRPr="006F47C1">
        <w:rPr>
          <w:rFonts w:ascii="TH SarabunPSK" w:hAnsi="TH SarabunPSK" w:cs="TH SarabunPSK" w:hint="cs"/>
          <w:sz w:val="32"/>
          <w:szCs w:val="32"/>
          <w:cs/>
        </w:rPr>
        <w:t xml:space="preserve"> รองปลัดกระทรวง สำนักงานปลัดกระทรวง ดำรงตำแหน่ง </w:t>
      </w:r>
      <w:r w:rsidR="00CC3660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6F47C1">
        <w:rPr>
          <w:rFonts w:ascii="TH SarabunPSK" w:hAnsi="TH SarabunPSK" w:cs="TH SarabunPSK" w:hint="cs"/>
          <w:sz w:val="32"/>
          <w:szCs w:val="32"/>
          <w:cs/>
        </w:rPr>
        <w:t xml:space="preserve">อธิบดีกรมสนับสนุนบริการสุขภาพ </w:t>
      </w:r>
    </w:p>
    <w:p w:rsidR="001D0896" w:rsidRPr="006F47C1" w:rsidRDefault="001D0896" w:rsidP="00CC366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47C1">
        <w:rPr>
          <w:rFonts w:ascii="TH SarabunPSK" w:hAnsi="TH SarabunPSK" w:cs="TH SarabunPSK" w:hint="cs"/>
          <w:sz w:val="32"/>
          <w:szCs w:val="32"/>
          <w:cs/>
        </w:rPr>
        <w:tab/>
      </w:r>
      <w:r w:rsidRPr="006F47C1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6F47C1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นายสมศักดิ์ อรรฆศิลป์</w:t>
      </w:r>
      <w:r w:rsidRPr="006F47C1">
        <w:rPr>
          <w:rFonts w:ascii="TH SarabunPSK" w:hAnsi="TH SarabunPSK" w:cs="TH SarabunPSK" w:hint="cs"/>
          <w:sz w:val="32"/>
          <w:szCs w:val="32"/>
          <w:cs/>
        </w:rPr>
        <w:t xml:space="preserve"> รองปลัดกระทรวง สำนักงานปลัดกระทรวง ดำรงตำแหน่ง </w:t>
      </w:r>
      <w:r w:rsidR="00CC3660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6F47C1">
        <w:rPr>
          <w:rFonts w:ascii="TH SarabunPSK" w:hAnsi="TH SarabunPSK" w:cs="TH SarabunPSK" w:hint="cs"/>
          <w:sz w:val="32"/>
          <w:szCs w:val="32"/>
          <w:cs/>
        </w:rPr>
        <w:t xml:space="preserve">อธิบดีกรมการแพทย์ </w:t>
      </w:r>
    </w:p>
    <w:p w:rsidR="001D0896" w:rsidRPr="006F47C1" w:rsidRDefault="001D0896" w:rsidP="00CC366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47C1">
        <w:rPr>
          <w:rFonts w:ascii="TH SarabunPSK" w:hAnsi="TH SarabunPSK" w:cs="TH SarabunPSK" w:hint="cs"/>
          <w:sz w:val="32"/>
          <w:szCs w:val="32"/>
          <w:cs/>
        </w:rPr>
        <w:tab/>
      </w:r>
      <w:r w:rsidRPr="006F47C1">
        <w:rPr>
          <w:rFonts w:ascii="TH SarabunPSK" w:hAnsi="TH SarabunPSK" w:cs="TH SarabunPSK" w:hint="cs"/>
          <w:sz w:val="32"/>
          <w:szCs w:val="32"/>
          <w:cs/>
        </w:rPr>
        <w:tab/>
        <w:t xml:space="preserve">5. </w:t>
      </w:r>
      <w:r w:rsidRPr="006F47C1">
        <w:rPr>
          <w:rFonts w:ascii="TH SarabunPSK" w:hAnsi="TH SarabunPSK" w:cs="TH SarabunPSK" w:hint="cs"/>
          <w:b/>
          <w:bCs/>
          <w:sz w:val="32"/>
          <w:szCs w:val="32"/>
          <w:cs/>
        </w:rPr>
        <w:t>นายมรุต จิรเศรษฐสิริ</w:t>
      </w:r>
      <w:r w:rsidRPr="006F47C1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</w:t>
      </w:r>
      <w:r w:rsidR="00CC3660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6F47C1">
        <w:rPr>
          <w:rFonts w:ascii="TH SarabunPSK" w:hAnsi="TH SarabunPSK" w:cs="TH SarabunPSK" w:hint="cs"/>
          <w:sz w:val="32"/>
          <w:szCs w:val="32"/>
          <w:cs/>
        </w:rPr>
        <w:t xml:space="preserve">รองปลัดกระทรวง สำนักงานปลัดกระทรวง </w:t>
      </w:r>
    </w:p>
    <w:p w:rsidR="001D0896" w:rsidRPr="006F47C1" w:rsidRDefault="001D0896" w:rsidP="00CC366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47C1">
        <w:rPr>
          <w:rFonts w:ascii="TH SarabunPSK" w:hAnsi="TH SarabunPSK" w:cs="TH SarabunPSK" w:hint="cs"/>
          <w:sz w:val="32"/>
          <w:szCs w:val="32"/>
          <w:cs/>
        </w:rPr>
        <w:tab/>
      </w:r>
      <w:r w:rsidRPr="006F47C1">
        <w:rPr>
          <w:rFonts w:ascii="TH SarabunPSK" w:hAnsi="TH SarabunPSK" w:cs="TH SarabunPSK" w:hint="cs"/>
          <w:sz w:val="32"/>
          <w:szCs w:val="32"/>
          <w:cs/>
        </w:rPr>
        <w:tab/>
        <w:t xml:space="preserve">6. </w:t>
      </w:r>
      <w:r w:rsidRPr="006F47C1">
        <w:rPr>
          <w:rFonts w:ascii="TH SarabunPSK" w:hAnsi="TH SarabunPSK" w:cs="TH SarabunPSK" w:hint="cs"/>
          <w:b/>
          <w:bCs/>
          <w:sz w:val="32"/>
          <w:szCs w:val="32"/>
          <w:cs/>
        </w:rPr>
        <w:t>นางพรรณพิมล วิปุลากร</w:t>
      </w:r>
      <w:r w:rsidRPr="006F47C1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</w:t>
      </w:r>
      <w:r w:rsidR="00CC3660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6F47C1">
        <w:rPr>
          <w:rFonts w:ascii="TH SarabunPSK" w:hAnsi="TH SarabunPSK" w:cs="TH SarabunPSK" w:hint="cs"/>
          <w:sz w:val="32"/>
          <w:szCs w:val="32"/>
          <w:cs/>
        </w:rPr>
        <w:t xml:space="preserve">รองปลัดกระทรวง สำนักงานปลัดกระทรวง </w:t>
      </w:r>
    </w:p>
    <w:p w:rsidR="001D0896" w:rsidRPr="006F47C1" w:rsidRDefault="001D0896" w:rsidP="00CC366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47C1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6F47C1">
        <w:rPr>
          <w:rFonts w:ascii="TH SarabunPSK" w:hAnsi="TH SarabunPSK" w:cs="TH SarabunPSK" w:hint="cs"/>
          <w:sz w:val="32"/>
          <w:szCs w:val="32"/>
          <w:cs/>
        </w:rPr>
        <w:tab/>
      </w:r>
      <w:r w:rsidRPr="006F47C1">
        <w:rPr>
          <w:rFonts w:ascii="TH SarabunPSK" w:hAnsi="TH SarabunPSK" w:cs="TH SarabunPSK" w:hint="cs"/>
          <w:sz w:val="32"/>
          <w:szCs w:val="32"/>
          <w:cs/>
        </w:rPr>
        <w:tab/>
        <w:t xml:space="preserve">7. </w:t>
      </w:r>
      <w:r w:rsidRPr="006F47C1">
        <w:rPr>
          <w:rFonts w:ascii="TH SarabunPSK" w:hAnsi="TH SarabunPSK" w:cs="TH SarabunPSK" w:hint="cs"/>
          <w:b/>
          <w:bCs/>
          <w:sz w:val="32"/>
          <w:szCs w:val="32"/>
          <w:cs/>
        </w:rPr>
        <w:t>นายธเรศ กรัษนัยรวิวงศ์</w:t>
      </w:r>
      <w:r w:rsidRPr="006F47C1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</w:t>
      </w:r>
      <w:r w:rsidR="00CC3660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6F47C1">
        <w:rPr>
          <w:rFonts w:ascii="TH SarabunPSK" w:hAnsi="TH SarabunPSK" w:cs="TH SarabunPSK" w:hint="cs"/>
          <w:sz w:val="32"/>
          <w:szCs w:val="32"/>
          <w:cs/>
        </w:rPr>
        <w:t xml:space="preserve">รองปลัดกระทรวง สำนักงานปลัดกระทรวง </w:t>
      </w:r>
    </w:p>
    <w:p w:rsidR="001D0896" w:rsidRPr="006F47C1" w:rsidRDefault="001D0896" w:rsidP="00CC366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47C1">
        <w:rPr>
          <w:rFonts w:ascii="TH SarabunPSK" w:hAnsi="TH SarabunPSK" w:cs="TH SarabunPSK" w:hint="cs"/>
          <w:sz w:val="32"/>
          <w:szCs w:val="32"/>
          <w:cs/>
        </w:rPr>
        <w:tab/>
      </w:r>
      <w:r w:rsidRPr="006F47C1">
        <w:rPr>
          <w:rFonts w:ascii="TH SarabunPSK" w:hAnsi="TH SarabunPSK" w:cs="TH SarabunPSK" w:hint="cs"/>
          <w:sz w:val="32"/>
          <w:szCs w:val="32"/>
          <w:cs/>
        </w:rPr>
        <w:tab/>
        <w:t xml:space="preserve">8. </w:t>
      </w:r>
      <w:r w:rsidRPr="006F47C1">
        <w:rPr>
          <w:rFonts w:ascii="TH SarabunPSK" w:hAnsi="TH SarabunPSK" w:cs="TH SarabunPSK" w:hint="cs"/>
          <w:b/>
          <w:bCs/>
          <w:sz w:val="32"/>
          <w:szCs w:val="32"/>
          <w:cs/>
        </w:rPr>
        <w:t>นายโอภาส การย์กวินพงศ์</w:t>
      </w:r>
      <w:r w:rsidRPr="006F47C1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รองปลัดกระทรวง สำนักงานปลัดกระทรวง </w:t>
      </w:r>
    </w:p>
    <w:p w:rsidR="001D0896" w:rsidRPr="006F47C1" w:rsidRDefault="001D0896" w:rsidP="00CC366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47C1">
        <w:rPr>
          <w:rFonts w:ascii="TH SarabunPSK" w:hAnsi="TH SarabunPSK" w:cs="TH SarabunPSK" w:hint="cs"/>
          <w:sz w:val="32"/>
          <w:szCs w:val="32"/>
          <w:cs/>
        </w:rPr>
        <w:tab/>
      </w:r>
      <w:r w:rsidRPr="006F47C1">
        <w:rPr>
          <w:rFonts w:ascii="TH SarabunPSK" w:hAnsi="TH SarabunPSK" w:cs="TH SarabunPSK" w:hint="cs"/>
          <w:sz w:val="32"/>
          <w:szCs w:val="32"/>
          <w:cs/>
        </w:rPr>
        <w:tab/>
        <w:t xml:space="preserve">9. </w:t>
      </w:r>
      <w:r w:rsidRPr="006F47C1">
        <w:rPr>
          <w:rFonts w:ascii="TH SarabunPSK" w:hAnsi="TH SarabunPSK" w:cs="TH SarabunPSK" w:hint="cs"/>
          <w:b/>
          <w:bCs/>
          <w:sz w:val="32"/>
          <w:szCs w:val="32"/>
          <w:cs/>
        </w:rPr>
        <w:t>นายบุญชัย ธีระกาญจน์</w:t>
      </w:r>
      <w:r w:rsidRPr="006F47C1">
        <w:rPr>
          <w:rFonts w:ascii="TH SarabunPSK" w:hAnsi="TH SarabunPSK" w:cs="TH SarabunPSK" w:hint="cs"/>
          <w:sz w:val="32"/>
          <w:szCs w:val="32"/>
          <w:cs/>
        </w:rPr>
        <w:t xml:space="preserve"> สาธารณสุขนิเทศก์ (นายแพทย์ทรงคุณวุฒิ) สำนักงานปลัดกระทรวง ดำรงตำแหน่ง ผู้ตรวจราชการกระทรวง สำนักงานปลัดกระทรวง </w:t>
      </w:r>
    </w:p>
    <w:p w:rsidR="001D0896" w:rsidRPr="006F47C1" w:rsidRDefault="001D0896" w:rsidP="00CC366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47C1">
        <w:rPr>
          <w:rFonts w:ascii="TH SarabunPSK" w:hAnsi="TH SarabunPSK" w:cs="TH SarabunPSK" w:hint="cs"/>
          <w:sz w:val="32"/>
          <w:szCs w:val="32"/>
          <w:cs/>
        </w:rPr>
        <w:tab/>
      </w:r>
      <w:r w:rsidRPr="006F47C1">
        <w:rPr>
          <w:rFonts w:ascii="TH SarabunPSK" w:hAnsi="TH SarabunPSK" w:cs="TH SarabunPSK" w:hint="cs"/>
          <w:sz w:val="32"/>
          <w:szCs w:val="32"/>
          <w:cs/>
        </w:rPr>
        <w:tab/>
        <w:t xml:space="preserve">10. </w:t>
      </w:r>
      <w:r w:rsidRPr="006F47C1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นายเจษฎา ฉายคุณรัฐ</w:t>
      </w:r>
      <w:r w:rsidRPr="006F47C1">
        <w:rPr>
          <w:rFonts w:ascii="TH SarabunPSK" w:hAnsi="TH SarabunPSK" w:cs="TH SarabunPSK" w:hint="cs"/>
          <w:sz w:val="32"/>
          <w:szCs w:val="32"/>
          <w:cs/>
        </w:rPr>
        <w:t xml:space="preserve"> สาธารณสุขนิเทศก์ (นายแพทย์ทรงคุณวุฒิ) สำนักงานปลัดกระทรวง ดำรงตำแหน่ง ผู้ตรวจราชการกระทรวง สำนักงานปลัดกระทรวง </w:t>
      </w:r>
    </w:p>
    <w:p w:rsidR="001D0896" w:rsidRPr="006F47C1" w:rsidRDefault="001D0896" w:rsidP="00CC366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47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47C1">
        <w:rPr>
          <w:rFonts w:ascii="TH SarabunPSK" w:hAnsi="TH SarabunPSK" w:cs="TH SarabunPSK" w:hint="cs"/>
          <w:sz w:val="32"/>
          <w:szCs w:val="32"/>
          <w:cs/>
        </w:rPr>
        <w:tab/>
      </w:r>
      <w:r w:rsidRPr="006F47C1">
        <w:rPr>
          <w:rFonts w:ascii="TH SarabunPSK" w:hAnsi="TH SarabunPSK" w:cs="TH SarabunPSK" w:hint="cs"/>
          <w:sz w:val="32"/>
          <w:szCs w:val="32"/>
          <w:cs/>
        </w:rPr>
        <w:tab/>
        <w:t xml:space="preserve">ตั้งแต่วันที่ 1 ตุลาคม 2560 เพื่อสับเปลี่ยนหมุนเวียน ทดแทนผู้ที่จะเกษียณอายุราชการและทดแทนตำแหน่งที่จะว่าง ทั้งนี้ ตั้งแต่วันที่ทรงพระกรุณาโปรดเกล้าโปรดกระหม่อมแต่งตั้งเป็นต้นไป </w:t>
      </w:r>
    </w:p>
    <w:p w:rsidR="001D0896" w:rsidRPr="006F47C1" w:rsidRDefault="001D0896" w:rsidP="00CC366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D0896" w:rsidRPr="006F47C1" w:rsidRDefault="00487E35" w:rsidP="00CC366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="001D0896" w:rsidRPr="006F47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การแต่งตั้งประธานกรรมการและกรรมการผู้ทรงคุณวุฒิในคณะกรรมการบริหารสถาบันวิจัยแสงซินโครตรอน</w:t>
      </w:r>
    </w:p>
    <w:p w:rsidR="001D0896" w:rsidRPr="006F47C1" w:rsidRDefault="001D0896" w:rsidP="00CC366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47C1">
        <w:rPr>
          <w:rFonts w:ascii="TH SarabunPSK" w:hAnsi="TH SarabunPSK" w:cs="TH SarabunPSK" w:hint="cs"/>
          <w:sz w:val="32"/>
          <w:szCs w:val="32"/>
          <w:cs/>
        </w:rPr>
        <w:tab/>
      </w:r>
      <w:r w:rsidRPr="006F47C1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วิทยาศาสตร์และเทคโนโลยีเสนอแต่งตั้งประธานกรรมการและกรรมการผู้ทรงคุณวุฒิในคณะกรรมการบริหารสถาบันวิจัยแสงซินโครตรอน รวม 8 คน แทนประธานกรรมการและกรรมการผู้ทรงคุณวุฒิเดิมที่ดำรงตำแหน่งครบวาระสี่ปีแล้ว เมื่อวันที่ 6 พฤษภาคม 2560 ดังนี้ </w:t>
      </w:r>
      <w:r w:rsidR="001A7CF5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6F47C1">
        <w:rPr>
          <w:rFonts w:ascii="TH SarabunPSK" w:hAnsi="TH SarabunPSK" w:cs="TH SarabunPSK" w:hint="cs"/>
          <w:sz w:val="32"/>
          <w:szCs w:val="32"/>
          <w:cs/>
        </w:rPr>
        <w:t xml:space="preserve">1. รองศาสตราจารย์สรนิต ศิลธรรม ประธานกรรมการ 2. นายพิสิฐ ลี้อาธรรม กรรมการผู้ทรงคุณวุฒิ 3. นายชาตรี สุวรรณิน กรรมการผู้ทรงคุณวุฒิ 4. รองศาสตราจารย์กำจร ตติยกวี กรรมการผู้ทรงคุณวุฒิ 5. นายนพพร วายุโชติ กรรมการผู้ทรงคุณวุฒิ 6. นายแสงชัย เอกพัฒนพาณิชย์ กรรมการผู้ทรงคุณวุฒิ 7. รองศาสตราจารย์พีรเดช </w:t>
      </w:r>
      <w:r w:rsidR="001A7CF5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6F47C1">
        <w:rPr>
          <w:rFonts w:ascii="TH SarabunPSK" w:hAnsi="TH SarabunPSK" w:cs="TH SarabunPSK" w:hint="cs"/>
          <w:sz w:val="32"/>
          <w:szCs w:val="32"/>
          <w:cs/>
        </w:rPr>
        <w:t>ทองอำไพ กรรมการผู้ทรงคุณวุฒิ 8. นายดุสิต เขมะศักดิ์ชัย กรรมการผู้ทรงคุณวุฒิ ทั้งนี้ ตั้งแต่วันที่ 1 สิงหาคม 2560 เป็นต้นไป</w:t>
      </w:r>
    </w:p>
    <w:p w:rsidR="001D0896" w:rsidRPr="006F47C1" w:rsidRDefault="001D0896" w:rsidP="001D0896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1D0896" w:rsidRPr="006F47C1" w:rsidRDefault="00487E35" w:rsidP="001A7CF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="001D0896" w:rsidRPr="006F47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คำสั่งหัวหน้าคณะรักษาความสงบแห่งชาติเรื่อง การกำหนดตำแหน่งผู้ทรงคุณวุฒิประจำส่วนราชการ และการแต่งตั้งข้าราชการให้ดำรงตำแหน่งผู้ทรงคุณวุฒิประจำส่วนราชการ </w:t>
      </w:r>
    </w:p>
    <w:p w:rsidR="001D0896" w:rsidRPr="006F47C1" w:rsidRDefault="001D0896" w:rsidP="001A7CF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47C1">
        <w:rPr>
          <w:rFonts w:ascii="TH SarabunPSK" w:hAnsi="TH SarabunPSK" w:cs="TH SarabunPSK" w:hint="cs"/>
          <w:sz w:val="32"/>
          <w:szCs w:val="32"/>
          <w:cs/>
        </w:rPr>
        <w:tab/>
      </w:r>
      <w:r w:rsidRPr="006F47C1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คณะรัฐมนตรีมีมติอนุมัติตามที่รองนายกรัฐมนตรี (นายวิษณุ เครืองาม) เสนอการเลื่อนข้าราชการพลเรือนสามัญ ที่มีความรู้ความสามารถและผลการปฏิบัติงานดีเด่น ขึ้นแต่งตั้งให้ดำรงตำแหน่งผู้ทรงคุณวุฒิประจำส่วนราชการ จำนวน 2 ราย ตามคำสั่งหัวหน้าคณะรักษาความสงบแห่งชาติเรื่อง การกำหนดตำแหน่งผู้ทรงคุณวุฒิประจำส่วนราชการ ดังนี้ </w:t>
      </w:r>
    </w:p>
    <w:p w:rsidR="001D0896" w:rsidRPr="006F47C1" w:rsidRDefault="001D0896" w:rsidP="001A7CF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47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47C1">
        <w:rPr>
          <w:rFonts w:ascii="TH SarabunPSK" w:hAnsi="TH SarabunPSK" w:cs="TH SarabunPSK" w:hint="cs"/>
          <w:sz w:val="32"/>
          <w:szCs w:val="32"/>
          <w:cs/>
        </w:rPr>
        <w:tab/>
      </w:r>
      <w:r w:rsidRPr="006F47C1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="00142950">
        <w:rPr>
          <w:rFonts w:ascii="TH SarabunPSK" w:hAnsi="TH SarabunPSK" w:cs="TH SarabunPSK" w:hint="cs"/>
          <w:b/>
          <w:bCs/>
          <w:sz w:val="32"/>
          <w:szCs w:val="32"/>
          <w:cs/>
        </w:rPr>
        <w:t>นางฐะปาณี</w:t>
      </w:r>
      <w:r w:rsidRPr="006F47C1">
        <w:rPr>
          <w:rFonts w:ascii="TH SarabunPSK" w:hAnsi="TH SarabunPSK" w:cs="TH SarabunPSK" w:hint="cs"/>
          <w:b/>
          <w:bCs/>
          <w:sz w:val="32"/>
          <w:szCs w:val="32"/>
          <w:cs/>
        </w:rPr>
        <w:t>ย์ อาจารวงศ์</w:t>
      </w:r>
      <w:r w:rsidRPr="006F47C1">
        <w:rPr>
          <w:rFonts w:ascii="TH SarabunPSK" w:hAnsi="TH SarabunPSK" w:cs="TH SarabunPSK" w:hint="cs"/>
          <w:sz w:val="32"/>
          <w:szCs w:val="32"/>
          <w:cs/>
        </w:rPr>
        <w:t xml:space="preserve"> รองเลขาธิการนายกรัฐมนตรีฝ่ายบริหาร (นักบริหารระดับสูง) </w:t>
      </w:r>
      <w:r w:rsidR="001A7CF5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6F47C1">
        <w:rPr>
          <w:rFonts w:ascii="TH SarabunPSK" w:hAnsi="TH SarabunPSK" w:cs="TH SarabunPSK" w:hint="cs"/>
          <w:sz w:val="32"/>
          <w:szCs w:val="32"/>
          <w:cs/>
        </w:rPr>
        <w:t>สำนักเลขาธิการนายกรัฐมนตรี สำนักนายกรัฐมนตรี ให้ดำรงตำแหน่ง ผู้ทรงคุณวุฒิประจำสำนักเลขาธิการนายกรัฐมนตรี สำนักนายกรัฐมนตรี (นักบริหารระดับสูง)</w:t>
      </w:r>
      <w:r w:rsidRPr="006F47C1">
        <w:rPr>
          <w:rFonts w:ascii="TH SarabunPSK" w:hAnsi="TH SarabunPSK" w:cs="TH SarabunPSK"/>
          <w:sz w:val="32"/>
          <w:szCs w:val="32"/>
        </w:rPr>
        <w:t xml:space="preserve"> </w:t>
      </w:r>
    </w:p>
    <w:p w:rsidR="001D0896" w:rsidRPr="006F47C1" w:rsidRDefault="001D0896" w:rsidP="001A7CF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F47C1">
        <w:rPr>
          <w:rFonts w:ascii="TH SarabunPSK" w:hAnsi="TH SarabunPSK" w:cs="TH SarabunPSK"/>
          <w:sz w:val="32"/>
          <w:szCs w:val="32"/>
        </w:rPr>
        <w:t xml:space="preserve"> </w:t>
      </w:r>
      <w:r w:rsidRPr="006F47C1">
        <w:rPr>
          <w:rFonts w:ascii="TH SarabunPSK" w:hAnsi="TH SarabunPSK" w:cs="TH SarabunPSK"/>
          <w:sz w:val="32"/>
          <w:szCs w:val="32"/>
        </w:rPr>
        <w:tab/>
      </w:r>
      <w:r w:rsidRPr="006F47C1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6F47C1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นายสมเกียรติ ศรีประเสริฐ</w:t>
      </w:r>
      <w:r w:rsidRPr="006F47C1">
        <w:rPr>
          <w:rFonts w:ascii="TH SarabunPSK" w:hAnsi="TH SarabunPSK" w:cs="TH SarabunPSK" w:hint="cs"/>
          <w:sz w:val="32"/>
          <w:szCs w:val="32"/>
          <w:cs/>
        </w:rPr>
        <w:t xml:space="preserve"> รองเลขาธิการสภาความมั่นคงแห่งชาติ (นักบริหารระดับสูง) สำนักงานสภาความมั่นคงแห่งชาติ สำนักนายกรัฐมนตรี ให้ดำรงตำแหน่ง ผู้ทรงคุณวุฒิประจำสำนักงานสภา</w:t>
      </w:r>
      <w:r w:rsidR="001A7CF5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6F47C1">
        <w:rPr>
          <w:rFonts w:ascii="TH SarabunPSK" w:hAnsi="TH SarabunPSK" w:cs="TH SarabunPSK" w:hint="cs"/>
          <w:sz w:val="32"/>
          <w:szCs w:val="32"/>
          <w:cs/>
        </w:rPr>
        <w:t xml:space="preserve">ความมั่นคงแห่งชาติ สำนักนายกรัฐมนตรี (นักบริหารระดับสูง) </w:t>
      </w:r>
    </w:p>
    <w:p w:rsidR="001D0896" w:rsidRPr="006F47C1" w:rsidRDefault="001D0896" w:rsidP="001A7CF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47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47C1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6F47C1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1D0896" w:rsidRPr="006F47C1" w:rsidRDefault="001D0896" w:rsidP="001D0896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6F47C1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</w:p>
    <w:p w:rsidR="001D0896" w:rsidRPr="001D0896" w:rsidRDefault="001D0896" w:rsidP="001D0896">
      <w:pPr>
        <w:spacing w:line="340" w:lineRule="exact"/>
        <w:jc w:val="center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................................</w:t>
      </w:r>
    </w:p>
    <w:p w:rsidR="000E7DF6" w:rsidRPr="00160192" w:rsidRDefault="000E7DF6" w:rsidP="001D089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0E7DF6" w:rsidRPr="00160192" w:rsidSect="002125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CAE" w:rsidRDefault="00215CAE">
      <w:r>
        <w:separator/>
      </w:r>
    </w:p>
  </w:endnote>
  <w:endnote w:type="continuationSeparator" w:id="1">
    <w:p w:rsidR="00215CAE" w:rsidRDefault="00215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F97C3B" w:rsidRDefault="00BC4501" w:rsidP="00212512">
    <w:pPr>
      <w:pStyle w:val="af1"/>
      <w:jc w:val="center"/>
      <w:rPr>
        <w:i/>
        <w:iCs/>
        <w:sz w:val="36"/>
        <w:szCs w:val="36"/>
      </w:rPr>
    </w:pPr>
    <w:r w:rsidRPr="00F97C3B">
      <w:rPr>
        <w:rFonts w:hint="cs"/>
        <w:i/>
        <w:iCs/>
        <w:sz w:val="36"/>
        <w:szCs w:val="36"/>
      </w:rPr>
      <w:sym w:font="Wingdings 2" w:char="F0F5"/>
    </w:r>
    <w:r w:rsidRPr="00F97C3B">
      <w:rPr>
        <w:i/>
        <w:iCs/>
        <w:sz w:val="36"/>
        <w:szCs w:val="36"/>
      </w:rPr>
      <w:t xml:space="preserve"> </w:t>
    </w:r>
    <w:r w:rsidRPr="00F97C3B">
      <w:rPr>
        <w:rFonts w:hint="cs"/>
        <w:i/>
        <w:iCs/>
        <w:sz w:val="36"/>
        <w:szCs w:val="36"/>
        <w:cs/>
      </w:rPr>
      <w:t xml:space="preserve">มั่นคง  มั่งคั่ง ยั่งยืน </w:t>
    </w:r>
    <w:r w:rsidRPr="00F97C3B">
      <w:rPr>
        <w:rFonts w:hint="cs"/>
        <w:i/>
        <w:iCs/>
        <w:sz w:val="36"/>
        <w:szCs w:val="36"/>
      </w:rPr>
      <w:sym w:font="Wingdings 2" w:char="F0F5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CAE" w:rsidRDefault="00215CAE">
      <w:r>
        <w:separator/>
      </w:r>
    </w:p>
  </w:footnote>
  <w:footnote w:type="continuationSeparator" w:id="1">
    <w:p w:rsidR="00215CAE" w:rsidRDefault="00215C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132FE9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132FE9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142950">
      <w:rPr>
        <w:rStyle w:val="ad"/>
        <w:rFonts w:ascii="Cordia New" w:hAnsi="Cordia New" w:cs="Cordia New"/>
        <w:noProof/>
        <w:sz w:val="32"/>
        <w:szCs w:val="32"/>
        <w:cs/>
      </w:rPr>
      <w:t>16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132FE9">
    <w:pPr>
      <w:pStyle w:val="ab"/>
      <w:jc w:val="center"/>
    </w:pPr>
    <w:fldSimple w:instr=" PAGE   \* MERGEFORMAT ">
      <w:r w:rsidR="00BC4501">
        <w:rPr>
          <w:noProof/>
        </w:rPr>
        <w:t>1</w:t>
      </w:r>
    </w:fldSimple>
  </w:p>
  <w:p w:rsidR="00BC4501" w:rsidRDefault="00BC450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A7520"/>
    <w:multiLevelType w:val="hybridMultilevel"/>
    <w:tmpl w:val="DC4A910E"/>
    <w:lvl w:ilvl="0" w:tplc="9E70C31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4E82ACE"/>
    <w:multiLevelType w:val="multilevel"/>
    <w:tmpl w:val="C8586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200" w:hanging="1800"/>
      </w:pPr>
      <w:rPr>
        <w:rFonts w:hint="default"/>
      </w:rPr>
    </w:lvl>
  </w:abstractNum>
  <w:abstractNum w:abstractNumId="2">
    <w:nsid w:val="73AA21C1"/>
    <w:multiLevelType w:val="hybridMultilevel"/>
    <w:tmpl w:val="96E8C0BE"/>
    <w:lvl w:ilvl="0" w:tplc="30C684C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964504C"/>
    <w:multiLevelType w:val="hybridMultilevel"/>
    <w:tmpl w:val="EAAA27E2"/>
    <w:lvl w:ilvl="0" w:tplc="C98487E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76802">
      <o:colormenu v:ext="edit" fillcolor="none [2412]"/>
    </o:shapedefaults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E7DF6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2FE9"/>
    <w:rsid w:val="0013345A"/>
    <w:rsid w:val="001357F7"/>
    <w:rsid w:val="00135E9B"/>
    <w:rsid w:val="00136158"/>
    <w:rsid w:val="00136712"/>
    <w:rsid w:val="00136A6E"/>
    <w:rsid w:val="00142334"/>
    <w:rsid w:val="00142539"/>
    <w:rsid w:val="00142950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192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A7CF5"/>
    <w:rsid w:val="001B0069"/>
    <w:rsid w:val="001B0B59"/>
    <w:rsid w:val="001B22C4"/>
    <w:rsid w:val="001B2769"/>
    <w:rsid w:val="001B2C45"/>
    <w:rsid w:val="001B2D39"/>
    <w:rsid w:val="001B3F9D"/>
    <w:rsid w:val="001B4805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0896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5CA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3E21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156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490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42D5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34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26C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87E35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C7DC1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4F6919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676B"/>
    <w:rsid w:val="00627C39"/>
    <w:rsid w:val="00631E05"/>
    <w:rsid w:val="00632592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2ADE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D6AFF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28A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8C6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3E3B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6BE1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808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236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59B"/>
    <w:rsid w:val="00B66640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8D6"/>
    <w:rsid w:val="00C10C9D"/>
    <w:rsid w:val="00C10FAC"/>
    <w:rsid w:val="00C114B6"/>
    <w:rsid w:val="00C11CD3"/>
    <w:rsid w:val="00C1316C"/>
    <w:rsid w:val="00C135E0"/>
    <w:rsid w:val="00C147D8"/>
    <w:rsid w:val="00C15291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0A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660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3E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3D51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5314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21FA9-0F98-4E6C-B555-76B942ED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6947</Words>
  <Characters>39601</Characters>
  <Application>Microsoft Office Word</Application>
  <DocSecurity>0</DocSecurity>
  <Lines>330</Lines>
  <Paragraphs>92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46456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2</cp:revision>
  <cp:lastPrinted>2017-08-01T10:25:00Z</cp:lastPrinted>
  <dcterms:created xsi:type="dcterms:W3CDTF">2017-08-01T23:25:00Z</dcterms:created>
  <dcterms:modified xsi:type="dcterms:W3CDTF">2017-08-01T23:25:00Z</dcterms:modified>
</cp:coreProperties>
</file>