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F7" w:rsidRDefault="0061139D" w:rsidP="005A0C74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4372610</wp:posOffset>
            </wp:positionH>
            <wp:positionV relativeFrom="paragraph">
              <wp:posOffset>-633095</wp:posOffset>
            </wp:positionV>
            <wp:extent cx="616585" cy="630555"/>
            <wp:effectExtent l="19050" t="0" r="0" b="0"/>
            <wp:wrapThrough wrapText="bothSides">
              <wp:wrapPolygon edited="0">
                <wp:start x="6006" y="0"/>
                <wp:lineTo x="1335" y="3263"/>
                <wp:lineTo x="-667" y="10441"/>
                <wp:lineTo x="-667" y="14356"/>
                <wp:lineTo x="3337" y="20882"/>
                <wp:lineTo x="6006" y="20882"/>
                <wp:lineTo x="15349" y="20882"/>
                <wp:lineTo x="17351" y="20882"/>
                <wp:lineTo x="21355" y="14356"/>
                <wp:lineTo x="21355" y="6526"/>
                <wp:lineTo x="18686" y="2610"/>
                <wp:lineTo x="15349" y="0"/>
                <wp:lineTo x="6006" y="0"/>
              </wp:wrapPolygon>
            </wp:wrapThrough>
            <wp:docPr id="4" name="รูปภาพ 3" descr="Seal_Prime_Minister_of_Thail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_Prime_Minister_of_Thailan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B59">
        <w:rPr>
          <w:rFonts w:ascii="TH SarabunPSK" w:hAnsi="TH SarabunPSK" w:cs="TH SarabunPSK"/>
          <w:noProof/>
          <w:sz w:val="32"/>
          <w:szCs w:val="32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95.35pt;margin-top:-68.2pt;width:191.8pt;height:95.9pt;z-index:251666432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1032;mso-fit-shape-to-text:t">
              <w:txbxContent>
                <w:p w:rsidR="004304F7" w:rsidRPr="0061139D" w:rsidRDefault="004304F7">
                  <w:pPr>
                    <w:rPr>
                      <w:b/>
                      <w:bCs/>
                      <w:i/>
                      <w:iCs/>
                      <w:sz w:val="144"/>
                      <w:szCs w:val="144"/>
                    </w:rPr>
                  </w:pPr>
                  <w:r w:rsidRPr="0061139D">
                    <w:rPr>
                      <w:b/>
                      <w:bCs/>
                      <w:i/>
                      <w:iCs/>
                      <w:sz w:val="144"/>
                      <w:szCs w:val="144"/>
                    </w:rPr>
                    <w:t>News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-1136015</wp:posOffset>
            </wp:positionV>
            <wp:extent cx="1089025" cy="1134110"/>
            <wp:effectExtent l="19050" t="0" r="0" b="0"/>
            <wp:wrapNone/>
            <wp:docPr id="1" name="รูปภาพ 0" descr="5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14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B59">
        <w:rPr>
          <w:rFonts w:ascii="TH SarabunPSK" w:hAnsi="TH SarabunPSK" w:cs="TH SarabunPSK"/>
          <w:noProof/>
          <w:sz w:val="32"/>
          <w:szCs w:val="32"/>
        </w:rPr>
        <w:pict>
          <v:shape id="_x0000_s1037" type="#_x0000_t202" style="position:absolute;left:0;text-align:left;margin-left:33.85pt;margin-top:-67.2pt;width:191.85pt;height:97.2pt;z-index:-251644928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1037;mso-fit-shape-to-text:t">
              <w:txbxContent>
                <w:p w:rsidR="008316C8" w:rsidRPr="0061139D" w:rsidRDefault="008316C8" w:rsidP="008316C8">
                  <w:pPr>
                    <w:rPr>
                      <w:b/>
                      <w:bCs/>
                      <w:sz w:val="144"/>
                      <w:szCs w:val="144"/>
                      <w:cs/>
                    </w:rPr>
                  </w:pPr>
                  <w:r w:rsidRPr="0061139D">
                    <w:rPr>
                      <w:rFonts w:hint="cs"/>
                      <w:b/>
                      <w:bCs/>
                      <w:sz w:val="144"/>
                      <w:szCs w:val="144"/>
                      <w:cs/>
                    </w:rPr>
                    <w:t>ข่าว</w:t>
                  </w:r>
                </w:p>
              </w:txbxContent>
            </v:textbox>
          </v:shape>
        </w:pict>
      </w:r>
      <w:r w:rsidR="00C01B59">
        <w:rPr>
          <w:rFonts w:ascii="TH SarabunPSK" w:hAnsi="TH SarabunPSK" w:cs="TH SarabunPSK"/>
          <w:noProof/>
          <w:sz w:val="32"/>
          <w:szCs w:val="32"/>
        </w:rPr>
        <w:pict>
          <v:rect id="_x0000_s1036" style="position:absolute;left:0;text-align:left;margin-left:-57pt;margin-top:1.05pt;width:594.4pt;height:7.15pt;z-index:251670528;mso-position-horizontal-relative:text;mso-position-vertical-relative:text" fillcolor="#bfbfbf [2412]"/>
        </w:pict>
      </w:r>
      <w:r w:rsidR="00C01B59">
        <w:rPr>
          <w:rFonts w:ascii="TH SarabunPSK" w:hAnsi="TH SarabunPSK" w:cs="TH SarabunPSK"/>
          <w:noProof/>
          <w:sz w:val="32"/>
          <w:szCs w:val="32"/>
          <w:lang w:eastAsia="zh-TW" w:bidi="ar-SA"/>
        </w:rPr>
        <w:pict>
          <v:shape id="_x0000_s1035" type="#_x0000_t202" style="position:absolute;left:0;text-align:left;margin-left:-130.3pt;margin-top:6.55pt;width:675.1pt;height:20.75pt;z-index:251669504;mso-position-horizontal-relative:text;mso-position-vertical-relative:text;mso-width-relative:margin;mso-height-relative:margin" stroked="f">
            <v:textbox style="mso-next-textbox:#_x0000_s1035">
              <w:txbxContent>
                <w:p w:rsidR="0068461E" w:rsidRPr="0068461E" w:rsidRDefault="0068461E" w:rsidP="0068461E">
                  <w:pPr>
                    <w:shd w:val="clear" w:color="auto" w:fill="DDD9C3" w:themeFill="background2" w:themeFillShade="E6"/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</w:rPr>
                  </w:pPr>
                  <w:r w:rsidRPr="002159E5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                                               </w:t>
                  </w:r>
                  <w:r w:rsidR="002159E5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   </w:t>
                  </w:r>
                  <w:r w:rsidRPr="002159E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ทำเนียบรัฐบาล </w:t>
                  </w:r>
                  <w:r w:rsidRPr="002159E5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                                                                              </w:t>
                  </w:r>
                  <w:r w:rsidRPr="002159E5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                   </w:t>
                  </w:r>
                  <w:r w:rsidRPr="0068461E"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</w:rPr>
                    <w:t>Government House Press Release</w:t>
                  </w:r>
                </w:p>
                <w:p w:rsidR="0068461E" w:rsidRPr="0068461E" w:rsidRDefault="0068461E" w:rsidP="0068461E">
                  <w:pPr>
                    <w:shd w:val="clear" w:color="auto" w:fill="DDD9C3" w:themeFill="background2" w:themeFillShade="E6"/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="0068461E">
        <w:rPr>
          <w:rFonts w:asciiTheme="minorBidi" w:hAnsiTheme="minorBidi"/>
          <w:b/>
          <w:bCs/>
          <w:noProof/>
          <w:sz w:val="96"/>
          <w:szCs w:val="96"/>
        </w:rPr>
        <w:drawing>
          <wp:inline distT="0" distB="0" distL="0" distR="0">
            <wp:extent cx="1354455" cy="1078299"/>
            <wp:effectExtent l="19050" t="0" r="0" b="0"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07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80A" w:rsidRDefault="006E580A" w:rsidP="005A0C74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A0C74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5A0C74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5A0C74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9F635A">
        <w:rPr>
          <w:rFonts w:ascii="TH SarabunPSK" w:hAnsi="TH SarabunPSK" w:cs="TH SarabunPSK"/>
          <w:sz w:val="32"/>
          <w:szCs w:val="32"/>
        </w:rPr>
        <w:t xml:space="preserve">13 </w:t>
      </w:r>
      <w:r w:rsidR="009F635A">
        <w:rPr>
          <w:rFonts w:ascii="TH SarabunPSK" w:hAnsi="TH SarabunPSK" w:cs="TH SarabunPSK" w:hint="cs"/>
          <w:sz w:val="32"/>
          <w:szCs w:val="32"/>
          <w:cs/>
          <w:lang w:bidi="th-TH"/>
        </w:rPr>
        <w:t>มิถุนายน 2560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5A0C74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5A0C7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171CA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   </w:t>
      </w:r>
      <w:r w:rsidR="00DE13D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456997" w:rsidRDefault="00456997" w:rsidP="004569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56997" w:rsidRPr="00CD1FE9" w:rsidTr="0013682A">
        <w:tc>
          <w:tcPr>
            <w:tcW w:w="9820" w:type="dxa"/>
          </w:tcPr>
          <w:p w:rsidR="00456997" w:rsidRPr="00CD1FE9" w:rsidRDefault="00456997" w:rsidP="0013682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56997" w:rsidRDefault="00456997" w:rsidP="004569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6997" w:rsidRPr="00456997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>รัษฎากร (ฉบับที่ ..) พ.ศ. .... เพื่อขยายผลในการส่งเสริมให้บุคคลธรรมดา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>ประกอบธุรกิจในรูปของนิติบุคคล</w:t>
      </w:r>
    </w:p>
    <w:p w:rsidR="00456997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>2.</w:t>
      </w:r>
      <w:r w:rsidRPr="004569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ร่างกฎกระทรวงกำหนดหลักเกณฑ์ วิธีการ และเงื่อนไขเกี่ยวกับการประกัน </w:t>
      </w:r>
    </w:p>
    <w:p w:rsidR="00456997" w:rsidRPr="00456997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456997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>3.</w:t>
      </w:r>
      <w:r w:rsidRPr="0045699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ร่างกฎกระทรวงออกตามความในพระราชบัญญัติควบคุมน้ำมันเชื้อเพลิง </w:t>
      </w:r>
    </w:p>
    <w:p w:rsidR="00456997" w:rsidRPr="00456997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>พ.ศ. 2542 รวม 3 ฉบับ</w:t>
      </w:r>
    </w:p>
    <w:p w:rsidR="00456997" w:rsidRPr="00456997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>4.</w:t>
      </w:r>
      <w:r w:rsidRPr="004569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>การปรับปรุงแก้ไขกฎกระทรวงที่เกี่ยวข้องกับการจัดตั้งและเปลี่ยนประเภท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>สถาบันอุดมศึกษาเอกชน จำนวน 2 ฉบับ</w:t>
      </w:r>
    </w:p>
    <w:p w:rsidR="00456997" w:rsidRPr="00CD1FE9" w:rsidRDefault="00456997" w:rsidP="004569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56997" w:rsidRPr="00CD1FE9" w:rsidTr="0013682A">
        <w:tc>
          <w:tcPr>
            <w:tcW w:w="9820" w:type="dxa"/>
          </w:tcPr>
          <w:p w:rsidR="00456997" w:rsidRPr="00CD1FE9" w:rsidRDefault="00456997" w:rsidP="0013682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456997" w:rsidRDefault="00456997" w:rsidP="0045699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56997" w:rsidRPr="00456997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ขออนุมัติปรับแผนการดำเนินโครงการป้องกันกำจัดศัตรูมะพร้าว (หนอนหัวดำ)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>ด้วยวิธีผสมผสานแบบครอบคุลมพื้นที่ โดยการมีส่วนร่วมอย่างยั่งยืน</w:t>
      </w:r>
    </w:p>
    <w:p w:rsidR="00456997" w:rsidRPr="00456997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>โครงการจัดตั้งบริษัท โครงข่ายบรอดแบนด์แห่งชาติ จำกัด (</w:t>
      </w:r>
      <w:r w:rsidRPr="00456997">
        <w:rPr>
          <w:rFonts w:ascii="TH SarabunPSK" w:hAnsi="TH SarabunPSK" w:cs="TH SarabunPSK"/>
          <w:sz w:val="32"/>
          <w:szCs w:val="32"/>
        </w:rPr>
        <w:t xml:space="preserve">National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56997">
        <w:rPr>
          <w:rFonts w:ascii="TH SarabunPSK" w:hAnsi="TH SarabunPSK" w:cs="TH SarabunPSK"/>
          <w:sz w:val="32"/>
          <w:szCs w:val="32"/>
        </w:rPr>
        <w:t xml:space="preserve">Broadband Network :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56997">
        <w:rPr>
          <w:rFonts w:ascii="TH SarabunPSK" w:hAnsi="TH SarabunPSK" w:cs="TH SarabunPSK"/>
          <w:sz w:val="32"/>
          <w:szCs w:val="32"/>
        </w:rPr>
        <w:t>NBN Co</w:t>
      </w:r>
      <w:r w:rsidRPr="00456997">
        <w:rPr>
          <w:rFonts w:ascii="TH SarabunPSK" w:hAnsi="TH SarabunPSK" w:cs="TH SarabunPSK" w:hint="cs"/>
          <w:sz w:val="32"/>
          <w:szCs w:val="32"/>
          <w:cs/>
        </w:rPr>
        <w:t>) และโครงการจัดตั้งบริษัท โครงข่ายระหว่าง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>ประเทศและศูนย์ข้อมูลอินเทอร์เน็ต จำกัด (</w:t>
      </w:r>
      <w:r w:rsidRPr="00456997">
        <w:rPr>
          <w:rFonts w:ascii="TH SarabunPSK" w:hAnsi="TH SarabunPSK" w:cs="TH SarabunPSK"/>
          <w:sz w:val="32"/>
          <w:szCs w:val="32"/>
        </w:rPr>
        <w:t xml:space="preserve">Neutral Gateway &amp; Data Center: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56997">
        <w:rPr>
          <w:rFonts w:ascii="TH SarabunPSK" w:hAnsi="TH SarabunPSK" w:cs="TH SarabunPSK"/>
          <w:sz w:val="32"/>
          <w:szCs w:val="32"/>
        </w:rPr>
        <w:t>NGDC Co</w:t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) ของบริษัท ทีโอที จำกัด (มหาชน) และบริษัท กสท โทรคมนาคม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>จำกัด (มหาชน)</w:t>
      </w:r>
    </w:p>
    <w:p w:rsidR="00456997" w:rsidRPr="00456997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56997">
        <w:rPr>
          <w:rFonts w:ascii="TH SarabunPSK" w:hAnsi="TH SarabunPSK" w:cs="TH SarabunPSK"/>
          <w:sz w:val="32"/>
          <w:szCs w:val="32"/>
        </w:rPr>
        <w:t>7.</w:t>
      </w:r>
      <w:r w:rsidRPr="004569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>การเยียวยาด้านการเงินตามหลักมนุษยธรรมให้แก่ผู้ได้รับผลกระทบจากเหตุการณ์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>ความรุนแรงทางการเมือง ปี 2556-2557 เพิ่มเติม</w:t>
      </w:r>
    </w:p>
    <w:p w:rsidR="00456997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>8.</w:t>
      </w:r>
      <w:r w:rsidRPr="004569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 xml:space="preserve">การให้ความช่วยเหลือเงินดำรงชีพแก่ผู้ได้รับผลกระทบจากเหตุการณ์ </w:t>
      </w:r>
    </w:p>
    <w:p w:rsidR="00456997" w:rsidRPr="00456997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>14 ตุลาคม 2516</w:t>
      </w:r>
    </w:p>
    <w:p w:rsidR="00456997" w:rsidRPr="00456997" w:rsidRDefault="00456997" w:rsidP="004569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โครงการสำรวจข้อมูลผู้มีรายได้น้อย </w:t>
      </w:r>
    </w:p>
    <w:p w:rsidR="00456997" w:rsidRPr="00456997" w:rsidRDefault="00456997" w:rsidP="00456997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color w:val="212121"/>
          <w:sz w:val="32"/>
          <w:szCs w:val="32"/>
          <w:cs/>
        </w:rPr>
        <w:t>10.</w:t>
      </w:r>
      <w:r w:rsidRPr="00456997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color w:val="212121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color w:val="212121"/>
          <w:sz w:val="32"/>
          <w:szCs w:val="32"/>
          <w:cs/>
        </w:rPr>
        <w:t>สรุปมติการประชุมคณะกรรมการนโยบายยางธรรมชาติ ครั้งที่ 1/2560</w:t>
      </w:r>
    </w:p>
    <w:p w:rsidR="00456997" w:rsidRDefault="00456997" w:rsidP="004569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6997" w:rsidRDefault="00456997" w:rsidP="004569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6997" w:rsidRDefault="00456997" w:rsidP="004569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6997" w:rsidRPr="00CD1FE9" w:rsidRDefault="00456997" w:rsidP="004569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56997" w:rsidRPr="00CD1FE9" w:rsidTr="0013682A">
        <w:tc>
          <w:tcPr>
            <w:tcW w:w="9820" w:type="dxa"/>
          </w:tcPr>
          <w:p w:rsidR="00456997" w:rsidRPr="00CD1FE9" w:rsidRDefault="00456997" w:rsidP="0013682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56997" w:rsidRPr="00C65FFF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56997" w:rsidRPr="00456997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6997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>ขอความเห็นชอบต่อร่างบันทึกผลการประชุมคณะกรรมาธิการร่วมเพื่อความ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ร่วมมือทวิภาคีไทย </w:t>
      </w:r>
      <w:r w:rsidRPr="00456997">
        <w:rPr>
          <w:rFonts w:ascii="TH SarabunPSK" w:hAnsi="TH SarabunPSK" w:cs="TH SarabunPSK"/>
          <w:sz w:val="32"/>
          <w:szCs w:val="32"/>
          <w:cs/>
        </w:rPr>
        <w:t>–</w:t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 คาซัคสถาน  ครั้งที่ 3 </w:t>
      </w:r>
    </w:p>
    <w:p w:rsidR="00456997" w:rsidRPr="00456997" w:rsidRDefault="00456997" w:rsidP="0045699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color w:val="212121"/>
          <w:sz w:val="32"/>
          <w:szCs w:val="32"/>
          <w:cs/>
        </w:rPr>
        <w:t>12.</w:t>
      </w:r>
      <w:r w:rsidRPr="00456997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color w:val="212121"/>
          <w:sz w:val="32"/>
          <w:szCs w:val="32"/>
          <w:cs/>
        </w:rPr>
        <w:t>ขออนุมัติร่างความตกลงระหว่างรัฐบาลแห่งราชอาณาจักรไทยกับรัฐบาลแห่ง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color w:val="212121"/>
          <w:sz w:val="32"/>
          <w:szCs w:val="32"/>
          <w:cs/>
        </w:rPr>
        <w:t>สาธารณรัฐคาซัคสถานว่าด้วยการยกเว้นการตรวจลงตราสำหรับผู้ถือหนังสือ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color w:val="212121"/>
          <w:sz w:val="32"/>
          <w:szCs w:val="32"/>
          <w:cs/>
        </w:rPr>
        <w:t>เดินทางทูตและหนังสือเดินทางพิเศษ/หนังสือเดินทางราชการ</w:t>
      </w:r>
    </w:p>
    <w:p w:rsidR="00456997" w:rsidRPr="00472328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56997" w:rsidRPr="00CD1FE9" w:rsidTr="0013682A">
        <w:tc>
          <w:tcPr>
            <w:tcW w:w="9820" w:type="dxa"/>
          </w:tcPr>
          <w:p w:rsidR="00456997" w:rsidRPr="00CD1FE9" w:rsidRDefault="00456997" w:rsidP="0013682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56997" w:rsidRDefault="00456997" w:rsidP="0045699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6997" w:rsidRPr="00456997" w:rsidRDefault="00640091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 w:hint="cs"/>
          <w:sz w:val="32"/>
          <w:szCs w:val="32"/>
          <w:cs/>
        </w:rPr>
        <w:t>13.</w:t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>ทรงคุณวุฒิ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(กระทรวงการคลัง) </w:t>
      </w:r>
    </w:p>
    <w:p w:rsidR="00456997" w:rsidRPr="00456997" w:rsidRDefault="00640091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 w:hint="cs"/>
          <w:sz w:val="32"/>
          <w:szCs w:val="32"/>
          <w:cs/>
        </w:rPr>
        <w:t>14.</w:t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>รัฐบาลจอร์เจียเสนอขอแต่งตั้งเอกอัครราชทูตวิสามัญผู้มีอำนาจเต็มแห่งจอร์เจีย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ประจำประเทศไทย (กระทรวงการต่างประเทศ) </w:t>
      </w:r>
    </w:p>
    <w:p w:rsidR="00456997" w:rsidRPr="00456997" w:rsidRDefault="00640091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 w:hint="cs"/>
          <w:sz w:val="32"/>
          <w:szCs w:val="32"/>
          <w:cs/>
        </w:rPr>
        <w:t>15.</w:t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>รัฐบาลสาธารณรัฐคาซัคสถานเสนอขอแต่งตั้งเอกอัครราชทูตวิสามัญผู้มีอำนาจเต็ม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แห่งสาธารณรัฐคาซัคสถานประจำประเทศไทย (กระทรวงการต่างประเทศ) </w:t>
      </w:r>
    </w:p>
    <w:p w:rsidR="00456997" w:rsidRPr="00456997" w:rsidRDefault="00640091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56997" w:rsidRPr="00456997">
        <w:rPr>
          <w:rFonts w:ascii="TH SarabunPSK" w:hAnsi="TH SarabunPSK" w:cs="TH SarabunPSK" w:hint="cs"/>
          <w:sz w:val="32"/>
          <w:szCs w:val="32"/>
          <w:cs/>
        </w:rPr>
        <w:t>16.</w:t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>รัฐบาลสาธารณรัฐเอสโตเนียเสนอขอแต่งตั้งเอกอัครราชทูตวิสามัญผู้มีอำนาจเต็ม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แห่งสาธารณรัฐเอสโตเนียประจำประเทศไทย (กระทรวงการต่างประเทศ) </w:t>
      </w:r>
    </w:p>
    <w:p w:rsidR="00456997" w:rsidRPr="00456997" w:rsidRDefault="00640091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 w:hint="cs"/>
          <w:sz w:val="32"/>
          <w:szCs w:val="32"/>
          <w:cs/>
        </w:rPr>
        <w:t>การแต่งตั้งผู้มีอำนาจ (</w:t>
      </w:r>
      <w:r w:rsidR="00456997" w:rsidRPr="00456997">
        <w:rPr>
          <w:rFonts w:ascii="TH SarabunPSK" w:hAnsi="TH SarabunPSK" w:cs="TH SarabunPSK"/>
          <w:sz w:val="32"/>
          <w:szCs w:val="32"/>
        </w:rPr>
        <w:t>Designated Authority</w:t>
      </w:r>
      <w:r w:rsidR="00456997" w:rsidRPr="00456997">
        <w:rPr>
          <w:rFonts w:ascii="TH SarabunPSK" w:hAnsi="TH SarabunPSK" w:cs="TH SarabunPSK" w:hint="cs"/>
          <w:sz w:val="32"/>
          <w:szCs w:val="32"/>
          <w:cs/>
        </w:rPr>
        <w:t>) สำหรับกองทุน</w:t>
      </w:r>
      <w:r w:rsidR="00456997" w:rsidRPr="00456997">
        <w:rPr>
          <w:rFonts w:ascii="TH SarabunPSK" w:hAnsi="TH SarabunPSK" w:cs="TH SarabunPSK" w:hint="cs"/>
          <w:sz w:val="32"/>
          <w:szCs w:val="32"/>
        </w:rPr>
        <w:t> </w:t>
      </w:r>
      <w:r w:rsidR="00456997" w:rsidRPr="00456997">
        <w:rPr>
          <w:rFonts w:ascii="TH SarabunPSK" w:hAnsi="TH SarabunPSK" w:cs="TH SarabunPSK"/>
          <w:sz w:val="32"/>
          <w:szCs w:val="32"/>
        </w:rPr>
        <w:t xml:space="preserve">Green Climate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56997" w:rsidRPr="00456997">
        <w:rPr>
          <w:rFonts w:ascii="TH SarabunPSK" w:hAnsi="TH SarabunPSK" w:cs="TH SarabunPSK"/>
          <w:sz w:val="32"/>
          <w:szCs w:val="32"/>
        </w:rPr>
        <w:t>Fund </w:t>
      </w:r>
      <w:r w:rsidR="00456997" w:rsidRPr="00456997">
        <w:rPr>
          <w:rFonts w:ascii="TH SarabunPSK" w:hAnsi="TH SarabunPSK" w:cs="TH SarabunPSK" w:hint="cs"/>
          <w:sz w:val="32"/>
          <w:szCs w:val="32"/>
          <w:cs/>
        </w:rPr>
        <w:t>ของประเทศไทย</w:t>
      </w:r>
    </w:p>
    <w:p w:rsidR="00456997" w:rsidRPr="00456997" w:rsidRDefault="00640091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 w:hint="cs"/>
          <w:sz w:val="32"/>
          <w:szCs w:val="32"/>
          <w:cs/>
        </w:rPr>
        <w:t>18.</w:t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>การแต่งตั้งโฆษกประจำรองนายกรัฐมนตรี</w:t>
      </w:r>
    </w:p>
    <w:p w:rsidR="00456997" w:rsidRPr="00456997" w:rsidRDefault="00640091" w:rsidP="00456997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 w:hint="cs"/>
          <w:color w:val="212121"/>
          <w:sz w:val="32"/>
          <w:szCs w:val="32"/>
          <w:cs/>
        </w:rPr>
        <w:t>19.</w:t>
      </w:r>
      <w:r w:rsidR="00456997" w:rsidRPr="00456997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color w:val="212121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456997" w:rsidRPr="00456997" w:rsidRDefault="00640091" w:rsidP="0045699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 w:hint="cs"/>
          <w:color w:val="212121"/>
          <w:sz w:val="32"/>
          <w:szCs w:val="32"/>
          <w:cs/>
        </w:rPr>
        <w:t>20.</w:t>
      </w:r>
      <w:r w:rsidR="00456997" w:rsidRPr="00456997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color w:val="212121"/>
          <w:sz w:val="32"/>
          <w:szCs w:val="32"/>
          <w:cs/>
        </w:rPr>
        <w:t>การแต่งตั้งข้าราชการพลเรือนสามัญประเภทบริหารระดับสูง (กระทรวงคมนาคม)</w:t>
      </w:r>
    </w:p>
    <w:p w:rsidR="00456997" w:rsidRPr="00456997" w:rsidRDefault="00640091" w:rsidP="0045699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 w:hint="cs"/>
          <w:color w:val="212121"/>
          <w:sz w:val="32"/>
          <w:szCs w:val="32"/>
          <w:cs/>
        </w:rPr>
        <w:t>21.</w:t>
      </w:r>
      <w:r w:rsidR="00456997" w:rsidRPr="00456997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color w:val="212121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color w:val="212121"/>
          <w:sz w:val="32"/>
          <w:szCs w:val="32"/>
          <w:cs/>
        </w:rPr>
        <w:t>(กระทรวงศึกษาธิการ)</w:t>
      </w:r>
    </w:p>
    <w:p w:rsidR="002159E5" w:rsidRPr="00456997" w:rsidRDefault="002159E5" w:rsidP="005A0C7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456997" w:rsidRDefault="00640091" w:rsidP="00640091">
      <w:pPr>
        <w:pStyle w:val="af4"/>
        <w:shd w:val="clear" w:color="auto" w:fill="FFFFFF"/>
        <w:spacing w:before="0" w:beforeAutospacing="0" w:after="0" w:afterAutospacing="0" w:line="340" w:lineRule="exact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******************</w:t>
      </w:r>
    </w:p>
    <w:p w:rsidR="002159E5" w:rsidRDefault="002159E5" w:rsidP="005A0C7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5A0C7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5A0C7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5A0C7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5A0C74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44CCA" w:rsidRDefault="00744CCA" w:rsidP="005A0C74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4CCA" w:rsidRDefault="00744CCA" w:rsidP="005A0C74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4CCA" w:rsidRPr="00CD1FE9" w:rsidRDefault="00744CCA" w:rsidP="005A0C74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CD1FE9" w:rsidRDefault="0088693F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CD1FE9" w:rsidRDefault="00C01B59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8" type="#_x0000_t202" style="position:absolute;left:0;text-align:left;margin-left:-81.1pt;margin-top:.15pt;width:675.1pt;height:20.75pt;z-index:251672576;mso-width-relative:margin;mso-height-relative:margin" stroked="f">
            <v:textbox style="mso-next-textbox:#_x0000_s1038">
              <w:txbxContent>
                <w:p w:rsidR="006E580A" w:rsidRPr="002159E5" w:rsidRDefault="006E580A" w:rsidP="002159E5">
                  <w:pPr>
                    <w:shd w:val="clear" w:color="auto" w:fill="DDD9C3" w:themeFill="background2" w:themeFillShade="E6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159E5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สำนักโฆษก  สำนักเลขาธิการนายกรัฐมนตรี </w:t>
                  </w:r>
                  <w:r w:rsidR="002159E5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 </w:t>
                  </w:r>
                  <w:r w:rsidRPr="002159E5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โทรศัพท์ 0-2288-4000 ต่อ 4880 หรือ 4396 โทรสาร 0-2288-4000 ต่อ 4880</w:t>
                  </w:r>
                </w:p>
                <w:p w:rsidR="006E580A" w:rsidRPr="0068461E" w:rsidRDefault="006E580A" w:rsidP="006E580A">
                  <w:pPr>
                    <w:shd w:val="clear" w:color="auto" w:fill="DDD9C3" w:themeFill="background2" w:themeFillShade="E6"/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</w:pPr>
                </w:p>
                <w:p w:rsidR="006E580A" w:rsidRPr="0068461E" w:rsidRDefault="006E580A" w:rsidP="006E580A">
                  <w:pPr>
                    <w:shd w:val="clear" w:color="auto" w:fill="DDD9C3" w:themeFill="background2" w:themeFillShade="E6"/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88693F" w:rsidRPr="00CD1FE9" w:rsidRDefault="00C01B59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TW" w:bidi="ar-SA"/>
        </w:rPr>
        <w:pict>
          <v:shape id="_x0000_s1039" type="#_x0000_t202" style="position:absolute;left:0;text-align:left;margin-left:-27.35pt;margin-top:3.9pt;width:558.6pt;height:28.15pt;z-index:251674624;mso-height-percent:200;mso-height-percent:200;mso-width-relative:margin;mso-height-relative:margin" stroked="f">
            <v:textbox style="mso-next-textbox:#_x0000_s1039;mso-fit-shape-to-text:t">
              <w:txbxContent>
                <w:p w:rsidR="006E580A" w:rsidRPr="002159E5" w:rsidRDefault="00C01B59" w:rsidP="006E580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hyperlink r:id="rId11" w:history="1">
                    <w:r w:rsidR="006E580A" w:rsidRPr="002159E5">
                      <w:rPr>
                        <w:rStyle w:val="ae"/>
                        <w:rFonts w:ascii="TH SarabunPSK" w:hAnsi="TH SarabunPSK" w:cs="TH SarabunPSK"/>
                        <w:sz w:val="32"/>
                        <w:szCs w:val="32"/>
                      </w:rPr>
                      <w:t>www.thaigov.go.th</w:t>
                    </w:r>
                  </w:hyperlink>
                  <w:r w:rsidR="006E580A" w:rsidRPr="002159E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6E580A" w:rsidRPr="002159E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F5"/>
                  </w:r>
                  <w:r w:rsidR="006E580A" w:rsidRPr="002159E5">
                    <w:rPr>
                      <w:rFonts w:ascii="TH SarabunPSK" w:hAnsi="TH SarabunPSK" w:cs="TH SarabunPSK"/>
                      <w:sz w:val="32"/>
                      <w:szCs w:val="32"/>
                    </w:rPr>
                    <w:t>facebook.com/thaikufah</w:t>
                  </w:r>
                  <w:r w:rsidR="006E580A" w:rsidRPr="002159E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F5"/>
                  </w:r>
                  <w:r w:rsidR="006E580A" w:rsidRPr="002159E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twitter.com/thaikhufah</w:t>
                  </w:r>
                </w:p>
              </w:txbxContent>
            </v:textbox>
          </v:shape>
        </w:pict>
      </w:r>
    </w:p>
    <w:p w:rsidR="0088693F" w:rsidRPr="00CD1FE9" w:rsidRDefault="0088693F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5A0C7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8693F" w:rsidRDefault="0088693F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3A54" w:rsidRPr="00C2698A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8F3A54"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พ.ศ. .... เพื่อขยายผลในการส่งเสริมให้บุคคลธรรมดาประกอบธุรกิจในรูปของนิติบุคคล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เพื่อขยายผลในการส่งเสริมให้บุคคลธรรมดาประกอบธุรกิจในรูปของ</w:t>
      </w:r>
      <w:r w:rsidR="00744CC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นิติบุคคล ตามที่กระทรวงการคลัง (กค.) เสนอ และให้ส่งสำนัก</w:t>
      </w:r>
      <w:r>
        <w:rPr>
          <w:rFonts w:ascii="TH SarabunPSK" w:hAnsi="TH SarabunPSK" w:cs="TH SarabunPSK" w:hint="cs"/>
          <w:sz w:val="32"/>
          <w:szCs w:val="32"/>
          <w:cs/>
        </w:rPr>
        <w:t>งานคณะกรรมการกฤษฎีกาตรวจพิจารณา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แล้วดำเนินการต่อไปได้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698A">
        <w:rPr>
          <w:rFonts w:ascii="TH SarabunPSK" w:hAnsi="TH SarabunPSK" w:cs="TH SarabunPSK" w:hint="cs"/>
          <w:b/>
          <w:bCs/>
          <w:sz w:val="32"/>
          <w:szCs w:val="32"/>
        </w:rPr>
        <w:t>          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44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>กำหนดให้ยกเว้นภาษีให้แก่ห้างหุ้นส่วนสามัญหรือคณะบุคคลที่มิใช่นิติบุคคลสำหรับเงินได้ที่ได้รับจากการโอนทรัพย์สิน ให้แก่นิติบุคคลที่ตั้งขึ้นใหม่ โดยได้รับค่าตอบแทนเป็นหุ้นส่วนสามัญของนิติบุคคลนั้น ทั้งนี้ เฉพาะการโอนทรัพย์สินและการจดทะเบียนและจัดตั้งนิติบุคคลที่ได้กระทำตั้งแต่วันที่ 10 สิงหาคม 2559 ถึง</w:t>
      </w:r>
      <w:r w:rsidR="00744CC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วันที่ 31 ธันวาคม 2560 เพื่อส่งเสิรมให้ห้างหุ้นส่วนสามัญ หรือคณะบุคคลที่มิใช่นิติบุคคลประกอบธุรกิจในรูปของ</w:t>
      </w:r>
      <w:r w:rsidR="00744CC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นิติบุคคล</w:t>
      </w:r>
    </w:p>
    <w:p w:rsidR="00DD5718" w:rsidRDefault="00DD5718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3A54" w:rsidRPr="00C2698A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ร่างกฎกระทรวงกำหนดหลักเกณฑ์ วิธีการ และเงื่อนไขเกี่ยวกับการประกัน พ.ศ. ....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คณะรัฐมนตรีมีมติอนุมัติหลักการร่างกฎกระทรวงกำหนดหลักเกณฑ์ วิธีการ และเงื่อนไขเกี่ยวกับการประกัน พ.ศ. ....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ตามที่กระทรวงคมนาคม (คค.)  เสนอ และให้ส่งสำนักงานคณะกรรมการกฤษฎีกาตรวจพิจารณา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2698A">
        <w:rPr>
          <w:rFonts w:ascii="TH SarabunPSK" w:hAnsi="TH SarabunPSK" w:cs="TH SarabunPSK" w:hint="cs"/>
          <w:sz w:val="32"/>
          <w:szCs w:val="32"/>
          <w:cs/>
        </w:rPr>
        <w:t xml:space="preserve">แล้วดำเนินการต่อไปได้ 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>กำหนดหลักเกณฑ์ วิธีการ และเงื่อนไขเกี่ยวกับการประก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ั</w:t>
      </w:r>
      <w:r w:rsidRPr="00C2698A">
        <w:rPr>
          <w:rFonts w:ascii="TH SarabunPSK" w:hAnsi="TH SarabunPSK" w:cs="TH SarabunPSK"/>
          <w:sz w:val="32"/>
          <w:szCs w:val="32"/>
          <w:cs/>
        </w:rPr>
        <w:t>นความรับผิดของผู้ขนส่งอันเกิดจาก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การดำเนินการรับขนทางอากาศ ดังนี้ </w:t>
      </w:r>
    </w:p>
    <w:p w:rsidR="008F3A54" w:rsidRPr="00C2698A" w:rsidRDefault="008F3A54" w:rsidP="005A0C74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>กำหนดให้ผู้ขนส่งต้องจัดให้มีการประกัน  โดยอาจเป็นชนิดใดชนิดหนึ่งระหว่างสัญญา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ประกันภัยความรับผิดและการวางหลักประกันในรูปแบบอื่นตามที่ผู้อำนวยการสำนักงานการบินพลเรือนแห่ง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ประเทศไทยประกาศกำหนด </w:t>
      </w:r>
    </w:p>
    <w:p w:rsidR="00744CCA" w:rsidRDefault="008F3A54" w:rsidP="005A0C74">
      <w:pPr>
        <w:spacing w:line="340" w:lineRule="exact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>กำหนดให้ผู้ขนส่งต้องจัดให้มีกรมธรรม์ประกัน</w:t>
      </w:r>
      <w:r w:rsidRPr="00C2698A">
        <w:rPr>
          <w:rFonts w:ascii="TH SarabunPSK" w:eastAsia="Calibri" w:hAnsi="TH SarabunPSK" w:cs="TH SarabunPSK" w:hint="cs"/>
          <w:sz w:val="32"/>
          <w:szCs w:val="32"/>
          <w:cs/>
        </w:rPr>
        <w:t>ภั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>ยความรับผิดชอบในความเสียหายที่เกิดขึ้น</w:t>
      </w:r>
    </w:p>
    <w:p w:rsidR="008F3A54" w:rsidRPr="00C2698A" w:rsidRDefault="008F3A54" w:rsidP="005A0C74">
      <w:pPr>
        <w:spacing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eastAsia="Calibri" w:hAnsi="TH SarabunPSK" w:cs="TH SarabunPSK"/>
          <w:sz w:val="32"/>
          <w:szCs w:val="32"/>
          <w:cs/>
        </w:rPr>
        <w:t>แก่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คนโดยสาร สัมภาระ และของอันเกิดจากการรับขนทางอากาศ </w:t>
      </w:r>
    </w:p>
    <w:p w:rsidR="008F3A54" w:rsidRPr="00C2698A" w:rsidRDefault="008F3A54" w:rsidP="005A0C74">
      <w:pPr>
        <w:spacing w:line="340" w:lineRule="exact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>กำหนดเกี่ยวกับจำนวนเงินซึ่งเอาประกันภัยเพื่อคุ้มครองความรับผิดตามสัญญารับขน</w:t>
      </w:r>
      <w:r w:rsidR="00DE13D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>ในความ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เสียหายที่เกิดขึ้นแก่คนโดยสาร สัมภาระ และของ </w:t>
      </w:r>
    </w:p>
    <w:p w:rsidR="008F3A54" w:rsidRPr="00C2698A" w:rsidRDefault="008F3A54" w:rsidP="005A0C74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>กำหนดเวลาในการยื่นแสดงหลักฐานการจัดทำสัญญาประกันภัยความรับผิดต่อผู้อำนวยการ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สำนักงานการบินพลเรือนแห่งประเท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ศ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ไทยของผู้ขนส่ง </w:t>
      </w:r>
    </w:p>
    <w:p w:rsidR="008F3A54" w:rsidRPr="00C2698A" w:rsidRDefault="008F3A54" w:rsidP="005A0C74">
      <w:pPr>
        <w:spacing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>กำหนดให้ผู้ขนส่งมีหน้าที่แจ้งเป็นหนังสือให้ผู้อำนวยการสำนักงานการบินพลเรือนแห่ง</w:t>
      </w:r>
      <w:r w:rsidR="00DE13D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>ประเทศ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ไทยทราบ  ในกรณีที่มีการปรับปรุง แก้ไข หรือเพิ่มเติมสัญญาประกันภัยความรับผิดในส่วนที่เกี่ยวกับจำนวนวงเงินความรับผิด  หรือยกเลิกสัญญาประกันภัยเดิม  </w:t>
      </w:r>
    </w:p>
    <w:p w:rsidR="008F3A54" w:rsidRPr="00C2698A" w:rsidRDefault="008F3A54" w:rsidP="005A0C74">
      <w:pPr>
        <w:spacing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>กำหนดให้ผู้ขนส่งดำเนินการขอต่ออายุการประกันภัยและยื่นแสดงหลักฐานการขอต่ออายุ</w:t>
      </w:r>
      <w:r w:rsidR="00DE13D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Pr="00C2698A">
        <w:rPr>
          <w:rFonts w:ascii="TH SarabunPSK" w:hAnsi="TH SarabunPSK" w:cs="TH SarabunPSK"/>
          <w:sz w:val="32"/>
          <w:szCs w:val="32"/>
          <w:cs/>
        </w:rPr>
        <w:t>ประกันภัยต่อผู้อำนวยการสำนักงานการบินพลเรือนแห่งประเทศไทย ก่อนที่สัญญาประกันภัยความรับผิดจะสิ้นอายุ</w:t>
      </w:r>
    </w:p>
    <w:p w:rsidR="008F3A54" w:rsidRPr="00C2698A" w:rsidRDefault="008F3A54" w:rsidP="005A0C74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>กำหนดให้ผู้ขนส่งต้องเพิ่มวงเงินการประกันให้เท่ากับจำนวนเงินซึ่งเอาประกันภัยที่กำหนดใน</w:t>
      </w:r>
    </w:p>
    <w:p w:rsidR="00DE13DD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กฎกระทรวงนี้ หากมีการบังคับการประกันหรือบังคับตามสัญญาประกันภัย ในระหว่างการประกอบกิจการค้าขาย</w:t>
      </w:r>
    </w:p>
    <w:p w:rsidR="00DE13DD" w:rsidRDefault="00DE13DD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44CC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lastRenderedPageBreak/>
        <w:t>ในการเดินอากาศหรือให้บริการตามความตกลงว่าด้วย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Pr="00C2698A">
        <w:rPr>
          <w:rFonts w:ascii="TH SarabunPSK" w:hAnsi="TH SarabunPSK" w:cs="TH SarabunPSK"/>
          <w:sz w:val="32"/>
          <w:szCs w:val="32"/>
          <w:cs/>
        </w:rPr>
        <w:t>เดินอากาศ  จนทำให้จำนวนเงินซึ่งเอาประกันภัยลดลง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 xml:space="preserve">ต่ำกว่าที่กำหนดไว้  </w:t>
      </w:r>
    </w:p>
    <w:p w:rsidR="008F3A54" w:rsidRPr="00C2698A" w:rsidRDefault="008F3A54" w:rsidP="005A0C74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>กำหนดบทเฉพาะกาลให้ผู้ขนส่งที่ประกอบกิจการค้าขายในการเดินอากาศหรือให้บริการตาม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ความตกลงว่าด้วยบริการเดินอากาศอยู่ก่อนวันที่กฎกระทรวงนี้ใช้บังคับจะต้องดำเนินการจัดทำสัญญาประกันภัยและยื่นแสดงหลักฐานการจัดทำสัญญาประกันภัยความรับผิดชอบต่อผู้อำนวยการสำนักงานการบินพลเรือน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2698A">
        <w:rPr>
          <w:rFonts w:ascii="TH SarabunPSK" w:hAnsi="TH SarabunPSK" w:cs="TH SarabunPSK"/>
          <w:sz w:val="32"/>
          <w:szCs w:val="32"/>
          <w:cs/>
        </w:rPr>
        <w:t>แห่งประเทศไทยภายในเก้าสิบวันนับแต่วันที่กฎกระทรวงนี้มีผลใช้บังคับ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3A54" w:rsidRPr="00C2698A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ร่างกฎกระทรวงออกตามความในพระราชบัญญัติควบคุมน้ำมันเชื้อเพลิง พ.ศ. 2542 รวม 3 ฉบับ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คณะรัฐมนตรีมีมติเห็นชอบร่างกฎกระทรวงการซ่อมบำรุงถังเก็บน้ำมันและถังขนส่งน้ำมัน พ.ศ. ....   ร่างกฎกระทรวงสถานที่เก็บรักษาน้ำมันเชื้อเพลิง (ฉบับที่ ..) พ.ศ. ....  และ ร่างกฎกระทรวงสถานีบริการน้ำมันเชื้อเพลิง (ฉบับที่ ..) พ.ศ. .... รวม 3 ฉบับ ที่สำนักงานคณะกรรมการกฤษฎีกาตรวจพิจารณาแล้ว ตามที่กระทรวงพลังงาน (พน.) เสนอ และให้ดำเนินการต่อไปได้ 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ร่างกฎกระทรวงการซ่อมบำรุงถังเก็บน้ำมันและถังขนส่งน้ำมัน พ.ศ. ....   </w:t>
      </w:r>
    </w:p>
    <w:p w:rsidR="00744CC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>1.1  ในชั้นการตรวจพิจารณาของ สคก. ได้แก้ไขชื่อร่างกฎกระทรวงจากร่างกฎกระทรวงการซ่อมบำรุงถังเก็บน้ำมันเชื้อเพลิงและถังขนส่งน้ำมันเชื้อเพลิง พ.ศ. .... เป็น “ร่างกฎกระทรวงการซ่อมบำรุงถัง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เก็บน้ำมันและถังขนส่งน้ำมัน พ.ศ. ....”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>1.2  กำหนดให้กฎกระทรวงนี้มีผลใช้บังคับกับถังเก็บน้ำมันและถังขนส่งน้ำมันตามปริมาณความจุเกิน 2</w:t>
      </w:r>
      <w:r w:rsidRPr="00C2698A">
        <w:rPr>
          <w:rFonts w:ascii="TH SarabunPSK" w:hAnsi="TH SarabunPSK" w:cs="TH SarabunPSK"/>
          <w:sz w:val="32"/>
          <w:szCs w:val="32"/>
        </w:rPr>
        <w:t>,</w:t>
      </w:r>
      <w:r w:rsidRPr="00C2698A">
        <w:rPr>
          <w:rFonts w:ascii="TH SarabunPSK" w:hAnsi="TH SarabunPSK" w:cs="TH SarabunPSK"/>
          <w:sz w:val="32"/>
          <w:szCs w:val="32"/>
          <w:cs/>
        </w:rPr>
        <w:t>500 ลิตรขึ้นไป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>1.3  กำหนดระยะเวลาในการซ่อมบำรุงทุกหนึ่งปีและได้รับการตรวจสอบจาก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98A">
        <w:rPr>
          <w:rFonts w:ascii="TH SarabunPSK" w:hAnsi="TH SarabunPSK" w:cs="TH SarabunPSK"/>
          <w:sz w:val="32"/>
          <w:szCs w:val="32"/>
          <w:cs/>
        </w:rPr>
        <w:t>กรมธุรกิจพลังงานทุกสิบปี</w:t>
      </w:r>
    </w:p>
    <w:p w:rsidR="00744CC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1.4  กำหนดหลักเกณฑ์การปฏิบัติเกี่ยวกับการซ่อมบำรุงตามประเภทของถัง ได้แก่ ถังเก็บน้ำมันเหนือพื้นดินขนาดใหญ่ตามแนวตั้ง ถังเก็บน้ำมันเหนือพื้นดินขนาดใหญ่ตามแนวนอน ถังเก็บน้ำมันใต้พื้นดิน </w:t>
      </w:r>
    </w:p>
    <w:p w:rsidR="00744CC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ถังเก็บน้ำมันที่ติดตั้งภายในโป๊ะเหล็ก และถังขนส่งน้ำมัน รวมถึงระบบท่อน้ำมันและอุปกรณ์ที่เกี่ยวข้องกับถัง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ให้เป็นไปตามมาตรฐานสากลของการซ่อมบำรุง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>1.5  กำหนดขั้นตอนการดำเนินการซ่อมบำรุง การกำหนดมาตรการความปลอดภัยและเตรียมการซ่อมบำรุง และกำหนดเกณฑ์การพิจารณาเพื่อการซ่อมแซม</w:t>
      </w:r>
    </w:p>
    <w:p w:rsidR="00744CC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>2. ร่างกฎกระทรวงสถานที่เก็บรักษาน้ำมันเชื้อเพลิง (ฉบับที่ ..) พ.ศ. ....</w:t>
      </w:r>
      <w:r w:rsidRPr="00C2698A">
        <w:rPr>
          <w:rFonts w:ascii="TH SarabunPSK" w:hAnsi="TH SarabunPSK" w:cs="TH SarabunPSK"/>
          <w:sz w:val="32"/>
          <w:szCs w:val="32"/>
          <w:cs/>
        </w:rPr>
        <w:t>เป็นการแก้ไขเพิ่มเติมข้อกำหนดของกฎกระทรวงสถานที่เก็บรักษาน้ำมันเชื้อเพลิง พ.ศ. 2551 ในส่วนของการทดสอบและตรวจสอบของ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ถังเก็บน้ำมัน ระบบท่อน้ำมัน และอุปกรณ์ในสถานที่เก็บรักษาน้ำมันเชื้อเพลิง โดยกำหนดให้มีการทดสอบและตรวจสอบถังเก็บน้ำมันเชื้อเพลิงทุกหนึ่งปีและสิบปีตามเดิม แต่ให้ใช้หลักเกณฑ์การตรวจสอบตามกฎกระทรวงว่าด้วยการซ่อมบำรุงถังเก็บน้ำมันและถังขนส่งน้ำมัน</w:t>
      </w:r>
    </w:p>
    <w:p w:rsidR="00744CC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>3. ร่างกฎกระทรวงสถานีบริการน้ำมันเชื้อเพลิง (ฉบับที่ ..) พ.ศ. ....</w:t>
      </w:r>
      <w:r w:rsidRPr="00C2698A">
        <w:rPr>
          <w:rFonts w:ascii="TH SarabunPSK" w:hAnsi="TH SarabunPSK" w:cs="TH SarabunPSK"/>
          <w:sz w:val="32"/>
          <w:szCs w:val="32"/>
          <w:cs/>
        </w:rPr>
        <w:t>เป็นการแก้ไขเพิ่มเติมข้อกำหนดของกฎกระทรวงสถานีบริการน้ำมันเชื้อเพลิง พ.ศ. 2552 ในส่วนของระยะเวลาในการทดสอบและตรวจสอบของถังเก็บน้ำมันเชื้อเพลิงใต้พื้นดิน ระบบท่อน้ำมัน และอุปกรณ์ในสถานีบริการน้ำมันจากกำหนดให้มี</w:t>
      </w:r>
    </w:p>
    <w:p w:rsidR="00744CC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การทดสอบและตรวจสอบเมื่อใช้งานครบสิบปี เป็นกำหนดให้มีการทดสอบและตรวจสอบทุกหนึ่งปีและสิบปี และ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ให้ใช้หลักเกณฑ์การตรวจสอบตามกฎกระทรวงว่าด้วยการซ่อมบำรุงถังเก็บน้ำมันและถังขนส่งน้ำมัน</w:t>
      </w:r>
    </w:p>
    <w:p w:rsidR="008F3A54" w:rsidRDefault="008F3A54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40091" w:rsidRDefault="00640091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40091" w:rsidRDefault="00640091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3A54" w:rsidRPr="00C2698A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8F3A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การปรับปรุงแก้ไขกฎกระทรวงที่เกี่ยวข้องกับการจัดตั้งและเปลี่ยนประเภทสถาบันอุดมศึกษาเอกชน จำนวน 2 ฉบับ</w:t>
      </w:r>
    </w:p>
    <w:p w:rsidR="00744CC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คณะรัฐมนตรีมีมติอนุมัติหลักการร่างกฎกระทรวงกำหนดหลักเกณฑ์ วิธีการ และเงื่อนไขใน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การขอรับใบอนุญาตและการออกใบอนุญาตจัดตั้งสถาบันอุดมศึกษาเอกชน พ.ศ. ....  และร่างกฎกระทรวงกำหนดหลักเกณฑ์ วิธีการ และเงื่อนไขในการขออนุญาต และการอนุญาตให้เปลี่ยนชื่อหรือเปลี่ยนประเภทสถาบันอุดมศึกษาเอกชน พ.ศ. .... รวม 2 ฉบับ ตามที่ กระทรวงศึกษาธิการ (ศธ.) เสนอ และให้ส่งสำนักงานคณะกรรมการกฤษฎีกาตรวจพิจารณา โดยให้พิจารณาความสอดคล้องกับการจัดการศึกษาโดยสถาบันอุดมศึกษาที่มีศักยภาพสูงจากต่างประเทศในเขตพื้นที่ระเบียงเศรษฐกิจพิเศษภาคตะวันออก (จังหวัดชลบุรี ระยอง และฉะเชิงเทรา) ซึ่งได้รับยกเว้นการปฏิบัติตามกฎหมายว่าด้วยสถาบันอุดมศึกษาเอกชนตามคำสั่งหัวหน้าคณะรักษาความสงบแห่งชาติ ที่ 29/2560 ลงวันที่ 26 พฤษภาคม พุทธศักราช 2560 เรื่อง การส่งเสริมการจัดการศึกษาโดยสถาบันอุดมศึกษาที่มีศักยภาพสูงจากต่างประเทศด้วย แล้วดำเนินการต่อไปได้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สาระสำคัญของร่างกฎกระทรวงฯ</w:t>
      </w:r>
      <w:r w:rsidR="00DE13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2698A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 </w:t>
      </w: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ร่างกฎกระทรวงกำหนดหลักเกณฑ์ วิธีการ และเงื่อนไขในการขอรับใบอนุญาตและการออกใบอนุญาตจัดตั้งสถาบันอุดมศึกษาเอกชน พ.ศ. ....  </w:t>
      </w:r>
      <w:r w:rsidRPr="00C2698A">
        <w:rPr>
          <w:rFonts w:ascii="TH SarabunPSK" w:hAnsi="TH SarabunPSK" w:cs="TH SarabunPSK"/>
          <w:sz w:val="32"/>
          <w:szCs w:val="32"/>
          <w:cs/>
        </w:rPr>
        <w:t>เป็นการปรับปรุงแก้ไขหลักเกณฑ์ วิธีการ และเงื่อนไข ในการขอรับใบอนุญาตและการออกใบอนุญาตให้จัดตั้งสถาบันอุดมศึกษา เพื่อให้การจัดตั้งสถาบันอุดมศึกษาเอกชนมีความเหมาะสมกับเจตนารมณ์ในการจัดตั้งสถาบันอุดมศึกษาเอกชน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 </w:t>
      </w: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ร่างกฎกระทรวงกำหนดหลักเกณฑ์ วิธีการ และเงื่อนไขในการขออนุญาต และการอนุญาตให้เปลี่ยนชื่อหรือเปลี่ยนประเภทสถาบันอุดมศึกษาเอกชน พ.ศ. ....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98A">
        <w:rPr>
          <w:rFonts w:ascii="TH SarabunPSK" w:hAnsi="TH SarabunPSK" w:cs="TH SarabunPSK"/>
          <w:sz w:val="32"/>
          <w:szCs w:val="32"/>
          <w:cs/>
        </w:rPr>
        <w:t>เป็นการปรับปรุงแก้ไขหลักเกณฑ์ วิธีการ และเงื่อนไขการขออนุญาตและการอนุญาตให้เปลี่ยนชื่อหรือเปลี่ยนประเภทสถาบันอุดมศึกษาเอกชนเพื่อให้เหมาะสมและชัดเจนยิ่งขึ้น</w:t>
      </w:r>
    </w:p>
    <w:p w:rsidR="008F3A54" w:rsidRPr="00CD1FE9" w:rsidRDefault="008F3A54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5A0C7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5A0C7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F3A54" w:rsidRPr="00C2698A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8F3A54"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ขออนุมัติปรับแผนการดำเนินโครงการป้องกันกำจัดศัตรูมะพร้าว (หนอนหัวดำ) ด้วยวิธีผสมผสานแบบครอบคุลมพื้นที่ โดยการมีส่วนร่วมอย่างยั่งยืน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คณะรัฐมนตรีมีมติอนุมัติตามที่กระทรวงเกษตรและสหกรณ์ (กษ.) เสนอ  ดังนี้ </w:t>
      </w:r>
    </w:p>
    <w:p w:rsidR="008F3A54" w:rsidRPr="00C2698A" w:rsidRDefault="008F3A54" w:rsidP="005A0C74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1. </w:t>
      </w:r>
      <w:r w:rsidRPr="00C2698A">
        <w:rPr>
          <w:rFonts w:ascii="TH SarabunPSK" w:eastAsia="Calibri" w:hAnsi="TH SarabunPSK" w:cs="TH SarabunPSK" w:hint="cs"/>
          <w:sz w:val="32"/>
          <w:szCs w:val="32"/>
          <w:cs/>
        </w:rPr>
        <w:t>ให้ กษ. ปรับแผนการดำเนินโครงการป้องกั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นกำจัดศัตรูมะพร้าว (หนอนหัวดำ) </w:t>
      </w:r>
      <w:r w:rsidRPr="00C2698A">
        <w:rPr>
          <w:rFonts w:ascii="TH SarabunPSK" w:eastAsia="Calibri" w:hAnsi="TH SarabunPSK" w:cs="TH SarabunPSK" w:hint="cs"/>
          <w:sz w:val="32"/>
          <w:szCs w:val="32"/>
          <w:cs/>
        </w:rPr>
        <w:t>ด้วยวิธี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sz w:val="32"/>
          <w:szCs w:val="32"/>
          <w:cs/>
        </w:rPr>
        <w:t>ผสมผสานแบบครอบคลุมพื้นที่ โดยการมีส่วนร่วมอย่างยั่งยืน  จาก</w:t>
      </w:r>
      <w:r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  <w:r w:rsidRPr="00C2698A">
        <w:rPr>
          <w:rFonts w:ascii="TH SarabunPSK" w:hAnsi="TH SarabunPSK" w:cs="TH SarabunPSK" w:hint="cs"/>
          <w:sz w:val="32"/>
          <w:szCs w:val="32"/>
          <w:cs/>
        </w:rPr>
        <w:t xml:space="preserve">ดำเนินการในพื้นที่ 78,954 ไร่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sz w:val="32"/>
          <w:szCs w:val="32"/>
          <w:cs/>
        </w:rPr>
        <w:t xml:space="preserve">จำนวน 1,973,850 ต้น </w:t>
      </w:r>
      <w:r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ดำเนินการในพื้นที่ 109,409 ไร่  จำนวน 3,877,134 ต้น</w:t>
      </w:r>
    </w:p>
    <w:p w:rsidR="008F3A54" w:rsidRPr="00C2698A" w:rsidRDefault="008F3A54" w:rsidP="005A0C74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C2698A">
        <w:rPr>
          <w:rFonts w:ascii="TH SarabunPSK" w:eastAsia="Calibri" w:hAnsi="TH SarabunPSK" w:cs="TH SarabunPSK" w:hint="cs"/>
          <w:sz w:val="32"/>
          <w:szCs w:val="32"/>
          <w:cs/>
        </w:rPr>
        <w:t>ให้ กษ. ถัวจ่ายงบประมาณข้ามรายการ ภายใต้วงเงินงบประมาณที่ได้รับเดิมเพื่อดำเนิน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sz w:val="32"/>
          <w:szCs w:val="32"/>
          <w:cs/>
        </w:rPr>
        <w:t>โครงการป้องกันกำจัดศัตรูมะพร้าว (หนอนหัวดำ)  ด้วยวิธีผสมผสานแบบครอบคลุมพื้นที่ โดยการมีส่วนร่วมอย่างยั่งยืน อนึ่ง หากมีเงินเหลือจ่ายในโครงการขอปรับใช้ในการดำเนินการป้องกันและกำจัดศัตรูมะพร้า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2698A">
        <w:rPr>
          <w:rFonts w:ascii="TH SarabunPSK" w:hAnsi="TH SarabunPSK" w:cs="TH SarabunPSK" w:hint="cs"/>
          <w:sz w:val="32"/>
          <w:szCs w:val="32"/>
          <w:cs/>
        </w:rPr>
        <w:t xml:space="preserve">(หนอนหัวดำ)  ในพื้นที่ที่อาจเกิดการระบาดเพิ่มขึ้น  </w:t>
      </w:r>
    </w:p>
    <w:p w:rsidR="008F3A54" w:rsidRPr="00C2698A" w:rsidRDefault="008F3A54" w:rsidP="005A0C74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3. </w:t>
      </w:r>
      <w:r w:rsidRPr="00C2698A">
        <w:rPr>
          <w:rFonts w:ascii="TH SarabunPSK" w:eastAsia="Calibri" w:hAnsi="TH SarabunPSK" w:cs="TH SarabunPSK" w:hint="cs"/>
          <w:sz w:val="32"/>
          <w:szCs w:val="32"/>
          <w:cs/>
        </w:rPr>
        <w:t>ขยายระยะเวลาดำเนินงานโครงการป้องกันกำจัดศัตรูมะพร้าว (หนอนหัวดำ)  ด้วยวิธีผสมผสาน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sz w:val="32"/>
          <w:szCs w:val="32"/>
          <w:cs/>
        </w:rPr>
        <w:t>แบบครอบคลุมพื้นที่ โดยการมีส่วนร่วมอย่างยั่งยืนจากเดือนเมษายน 2560 - เดือนธันวาคม 2560 เป็นเดือนเมษายน 2560 - มิถุนายน 2561</w:t>
      </w:r>
    </w:p>
    <w:p w:rsidR="008F3A54" w:rsidRPr="00C2698A" w:rsidRDefault="00DE13DD" w:rsidP="005A0C74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F3A54" w:rsidRPr="00C2698A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ให้ กษ. ดำเนินการ ดังนี้ </w:t>
      </w:r>
    </w:p>
    <w:p w:rsidR="008F3A54" w:rsidRPr="00C2698A" w:rsidRDefault="008F3A54" w:rsidP="005A0C74">
      <w:pPr>
        <w:spacing w:line="340" w:lineRule="exact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>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2698A">
        <w:rPr>
          <w:rFonts w:ascii="TH SarabunPSK" w:eastAsia="Calibri" w:hAnsi="TH SarabunPSK" w:cs="TH SarabunPSK" w:hint="cs"/>
          <w:sz w:val="32"/>
          <w:szCs w:val="32"/>
          <w:cs/>
        </w:rPr>
        <w:t xml:space="preserve">ดำเนินการตามความเห็นของสำนักงบประมาณที่เห็นควรให้ กษ.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 รับรองพื้นที่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และจำนวนต้นมะพร้าวที่จะดำเนินโครงการให้ถูกต้องตามหลักเกณฑ์ของโครงการ โดยครอบคลุมพื้นที่ที่เกิดการระบาดของหนอนหัวดำเพิ่มขึ้น โดยการใช้สารเคมีจะต้องเป็นไปตามหลักวิชาการอย่างเหมาะสม  และกำกับดูแลการใช้จ่าย</w:t>
      </w:r>
      <w:r w:rsidRPr="00C2698A">
        <w:rPr>
          <w:rFonts w:ascii="TH SarabunPSK" w:hAnsi="TH SarabunPSK" w:cs="TH SarabunPSK" w:hint="cs"/>
          <w:sz w:val="32"/>
          <w:szCs w:val="32"/>
          <w:cs/>
        </w:rPr>
        <w:lastRenderedPageBreak/>
        <w:t>งบประมาณตามโครงการฯ ให้เป็นไปอ</w:t>
      </w:r>
      <w:r w:rsidR="00DE13DD">
        <w:rPr>
          <w:rFonts w:ascii="TH SarabunPSK" w:hAnsi="TH SarabunPSK" w:cs="TH SarabunPSK" w:hint="cs"/>
          <w:sz w:val="32"/>
          <w:szCs w:val="32"/>
          <w:cs/>
        </w:rPr>
        <w:t>ย่างโปร่งใส มีความคุ้มค่า ประหยั</w:t>
      </w:r>
      <w:r w:rsidRPr="00C2698A">
        <w:rPr>
          <w:rFonts w:ascii="TH SarabunPSK" w:hAnsi="TH SarabunPSK" w:cs="TH SarabunPSK" w:hint="cs"/>
          <w:sz w:val="32"/>
          <w:szCs w:val="32"/>
          <w:cs/>
        </w:rPr>
        <w:t xml:space="preserve">ด และสามารถตรวจสอบได้ทุกขั้นตอน  รวมทั้งปฏิบัติตามขั้นตอนของกฎหมาย  ระเบียบ ข้อบังคับ  และมติคณะรัฐมนตรีที่เกี่ยวข้องให้ถูกต้องครบถ้วน  พร้อมทั้งติดตามและรายงานผลการดำเนินโครงการให้คณะรัฐมนตรีรับทราบด้วย </w:t>
      </w:r>
    </w:p>
    <w:p w:rsidR="008F3A54" w:rsidRPr="00C2698A" w:rsidRDefault="008F3A54" w:rsidP="005A0C74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C2698A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ควรให้ความสำคัญกับการอบรมถ่ายทอดความรู้ให้ศูนย์จัดการศัตรูพืชชุมชน (เกษตรกร) 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sz w:val="32"/>
          <w:szCs w:val="32"/>
          <w:cs/>
        </w:rPr>
        <w:t>ในพื้นที่ รวมทั้งสนับสนุนและให้คำแนะนำเกษตรกรในการผลิตแตนเบียนอย่างใกล้ชิดและต่อเนื่อง และเร่งรัดติดตามการดำเนินกิจกรรมจัดหาและฉีดสารเคมีเข้าต้นและกิจกรรมจัดหาและพ่นสารเคมีทางใบให้แล้วเสร็จโดยเร็วที่สุด  และเป็นไปตามระยะเวลาที่กำหนดไว้ในแผนการดำเนินงานด้วย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3A54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8F3A54" w:rsidRPr="00B67B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โครงการจัดตั้งบริษัท โครงข่ายบรอดแบนด์แห่งชาติ จำกัด (</w:t>
      </w:r>
      <w:r w:rsidR="008F3A54" w:rsidRPr="00B67B45">
        <w:rPr>
          <w:rFonts w:ascii="TH SarabunPSK" w:hAnsi="TH SarabunPSK" w:cs="TH SarabunPSK"/>
          <w:b/>
          <w:bCs/>
          <w:sz w:val="32"/>
          <w:szCs w:val="32"/>
        </w:rPr>
        <w:t>National Broadband Network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F3A54" w:rsidRPr="00B67B4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="008F3A54" w:rsidRPr="00B67B45">
        <w:rPr>
          <w:rFonts w:ascii="TH SarabunPSK" w:hAnsi="TH SarabunPSK" w:cs="TH SarabunPSK"/>
          <w:b/>
          <w:bCs/>
          <w:sz w:val="32"/>
          <w:szCs w:val="32"/>
        </w:rPr>
        <w:t>NBN Co</w:t>
      </w:r>
      <w:r w:rsidR="008F3A54">
        <w:rPr>
          <w:rFonts w:ascii="TH SarabunPSK" w:hAnsi="TH SarabunPSK" w:cs="TH SarabunPSK" w:hint="cs"/>
          <w:b/>
          <w:bCs/>
          <w:sz w:val="32"/>
          <w:szCs w:val="32"/>
          <w:cs/>
        </w:rPr>
        <w:t>) และโครงการจัดตั้งบริษั</w:t>
      </w:r>
      <w:r w:rsidR="008F3A54" w:rsidRPr="00B67B45">
        <w:rPr>
          <w:rFonts w:ascii="TH SarabunPSK" w:hAnsi="TH SarabunPSK" w:cs="TH SarabunPSK" w:hint="cs"/>
          <w:b/>
          <w:bCs/>
          <w:sz w:val="32"/>
          <w:szCs w:val="32"/>
          <w:cs/>
        </w:rPr>
        <w:t>ท โครงข่ายระหว่างประเทศและศูนย์ข้อมูลอินเทอร์เน็ต จำกัด (</w:t>
      </w:r>
      <w:r w:rsidR="008F3A54" w:rsidRPr="00B67B45">
        <w:rPr>
          <w:rFonts w:ascii="TH SarabunPSK" w:hAnsi="TH SarabunPSK" w:cs="TH SarabunPSK"/>
          <w:b/>
          <w:bCs/>
          <w:sz w:val="32"/>
          <w:szCs w:val="32"/>
        </w:rPr>
        <w:t>Neutral Gateway &amp; Data Center: NGDC Co</w:t>
      </w:r>
      <w:r w:rsidR="008F3A54" w:rsidRPr="00B67B45">
        <w:rPr>
          <w:rFonts w:ascii="TH SarabunPSK" w:hAnsi="TH SarabunPSK" w:cs="TH SarabunPSK" w:hint="cs"/>
          <w:b/>
          <w:bCs/>
          <w:sz w:val="32"/>
          <w:szCs w:val="32"/>
          <w:cs/>
        </w:rPr>
        <w:t>) ของบริษัท ทีโอที จำกัด (มหาชน) และบริษัท กสท โทรคมนาคม จำกัด (มหาชน)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 ดังนี้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เห็นชอบในหลักการให้บริษัท ทีโอที จำกัด (มหาชน) (บมจ. ทีโอที) และบริษัท กสท โทรคมนาคม จำกัด (มหาชน) (บมจ. กสท) จัดตั้งบริษัท โครงข่ายบรอดแบนด์แห่งชาติ จำกัด (</w:t>
      </w:r>
      <w:r>
        <w:rPr>
          <w:rFonts w:ascii="TH SarabunPSK" w:hAnsi="TH SarabunPSK" w:cs="TH SarabunPSK"/>
          <w:sz w:val="32"/>
          <w:szCs w:val="32"/>
        </w:rPr>
        <w:t>NBN</w:t>
      </w:r>
      <w:r w:rsidRPr="00B67B45">
        <w:rPr>
          <w:rFonts w:ascii="TH SarabunPSK" w:hAnsi="TH SarabunPSK" w:cs="TH SarabunPSK"/>
          <w:sz w:val="32"/>
          <w:szCs w:val="32"/>
        </w:rPr>
        <w:t xml:space="preserve"> Co</w:t>
      </w:r>
      <w:r w:rsidRPr="00B67B4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และบริษัท โครงข่ายระหว่างประเทศและศูนย์ข้อมูลอินเทอร์เน็ต จำกัด (</w:t>
      </w:r>
      <w:r w:rsidRPr="00AA5B4F">
        <w:rPr>
          <w:rFonts w:ascii="TH SarabunPSK" w:hAnsi="TH SarabunPSK" w:cs="TH SarabunPSK"/>
          <w:sz w:val="32"/>
          <w:szCs w:val="32"/>
        </w:rPr>
        <w:t>NGDC Co</w:t>
      </w:r>
      <w:r w:rsidRPr="00AA5B4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ตามที่กระทรวงดิจิทัลเพื่อเศรษฐกิจและสังคม (ดศ.) เสนอ โดยให้ ดศ. รับความเห็นของสำนักงานคณะกรรมการพัฒนาการเศรษฐกิจและสังคมแห่งชาติและสำนักงาน กสทช. ไปพิจารณาดำเนินการต่อไป รวมทั้งให้ดำเนินการดังนี้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ให้ ดศ. บมจ. ทีโอที และ บมจ. กสท พิจารณาแก้ไขมูลค่าหุ้นของ </w:t>
      </w:r>
      <w:r w:rsidRPr="00B67B45">
        <w:rPr>
          <w:rFonts w:ascii="TH SarabunPSK" w:hAnsi="TH SarabunPSK" w:cs="TH SarabunPSK"/>
          <w:sz w:val="32"/>
          <w:szCs w:val="32"/>
        </w:rPr>
        <w:t>NGDC Co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ให้เป็นไปตามประมวลกฎหมายแพ่งและพาณิชย์ มาตรา 1117 และให้นำเสนอคณะกรรมการนโยบายรัฐวิสาหกิจพิจารณาให้ความเห็นชอบก่อนดำเนินการต่อไป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 ให้ ดศ. กำกับดูแล บมจ. ทีโอที และ บมจ. กสท ให้ส่งแผนการปรับเปลี่ยธุรกิจและแผนความคุ้มครองผู้ใช้บริการเสนอคณะกรรมการ กสทช. พิจารณาเห็นชอบ และภายหลังการจัดตั้ง</w:t>
      </w:r>
      <w:r w:rsidRPr="00364A0C">
        <w:rPr>
          <w:rFonts w:ascii="TH SarabunPSK" w:hAnsi="TH SarabunPSK" w:cs="TH SarabunPSK"/>
          <w:sz w:val="32"/>
          <w:szCs w:val="32"/>
        </w:rPr>
        <w:t xml:space="preserve">NBN Co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67B45">
        <w:rPr>
          <w:rFonts w:ascii="TH SarabunPSK" w:hAnsi="TH SarabunPSK" w:cs="TH SarabunPSK"/>
          <w:sz w:val="32"/>
          <w:szCs w:val="32"/>
        </w:rPr>
        <w:t>NGDC Co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จะต้องยื่นคำขอรับใบอนุญาตประกอบกิจการโทรคมนาคมจากคณะกรรมการ กสทช. ต่อไป 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ตามความเห็นของสำนักงาน กสทช.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 ให้ ดศ. </w:t>
      </w:r>
      <w:r w:rsidRPr="00364A0C">
        <w:rPr>
          <w:rFonts w:ascii="TH SarabunPSK" w:hAnsi="TH SarabunPSK" w:cs="TH SarabunPSK" w:hint="cs"/>
          <w:sz w:val="32"/>
          <w:szCs w:val="32"/>
          <w:cs/>
        </w:rPr>
        <w:t>บมจ. ทีโอที และ บมจ. กสท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เร่งประชาสัมพันธ์และสร้างความเข้าใจที่ถูกต้องให้แก่พนักงานและสหภาพแรงงานรัฐวิสาหกิจของ บมจ. ทีโอที และ บมจ. กสท เกี่ยวกับการดำเนินการในเรื่องนี้ต่อไป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1.4 ให้ ดศ. จัดทำรายละเอียดแผนดำเนินการที่สมบูรณ์ ซึ่งรวมถึงแผนธุรกิจของ </w:t>
      </w:r>
      <w:r w:rsidRPr="00364A0C">
        <w:rPr>
          <w:rFonts w:ascii="TH SarabunPSK" w:hAnsi="TH SarabunPSK" w:cs="TH SarabunPSK"/>
          <w:sz w:val="32"/>
          <w:szCs w:val="32"/>
        </w:rPr>
        <w:t xml:space="preserve">NBN Co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B67B45">
        <w:rPr>
          <w:rFonts w:ascii="TH SarabunPSK" w:hAnsi="TH SarabunPSK" w:cs="TH SarabunPSK"/>
          <w:sz w:val="32"/>
          <w:szCs w:val="32"/>
        </w:rPr>
        <w:t>NGDC Co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ที่รวมสินทรัพย์ตามโครงการยกระดับโครงสร้างพื้นฐานโทรคมนาคมเพื่อขับเคลื่อนเศรษฐกิจของประเทศ วงเงิน 20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ล้านบาท ในการคำนวณแล้ว เพื่อให้สะท้อนมูลค่าทรัพย์สินประมาณการรายได้ ค่าใช้จ่าย และผลตอบแทนทางการเงินที่แท้จริง รวมทั้งแผนถ่ายโอนทรัพย์สิน แผนโอนย้ายพนักงาน และแนวทางในการกำกับดูแลการดำเนินการ แล้วนำเสนอต่อคณะกรรมการนโยบายรัฐวิสาหกิจและคณะรัฐมนตรีต่อไป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ให้ </w:t>
      </w:r>
      <w:r w:rsidRPr="00E81345">
        <w:rPr>
          <w:rFonts w:ascii="TH SarabunPSK" w:hAnsi="TH SarabunPSK" w:cs="TH SarabunPSK"/>
          <w:sz w:val="32"/>
          <w:szCs w:val="32"/>
        </w:rPr>
        <w:t xml:space="preserve">NBN Co </w:t>
      </w:r>
      <w:r w:rsidRPr="00E8134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81345">
        <w:rPr>
          <w:rFonts w:ascii="TH SarabunPSK" w:hAnsi="TH SarabunPSK" w:cs="TH SarabunPSK"/>
          <w:sz w:val="32"/>
          <w:szCs w:val="32"/>
        </w:rPr>
        <w:t>NGDC Co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ได้รับการยกเว้นไม่ต้องนำหลักเกณฑ์ คำสั่ง กฎ ระเบียบ ข้อบังคับและมติคณะรัฐมนตรี ในหลักการเดียวกันกับที่ </w:t>
      </w:r>
      <w:r w:rsidRPr="00E81345">
        <w:rPr>
          <w:rFonts w:ascii="TH SarabunPSK" w:hAnsi="TH SarabunPSK" w:cs="TH SarabunPSK" w:hint="cs"/>
          <w:sz w:val="32"/>
          <w:szCs w:val="32"/>
          <w:cs/>
        </w:rPr>
        <w:t>บมจ. ทีโอที และ บมจ. กสท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ได้รับเมื่อแปลงสภาพเป็นบริษัทจำกัดตามพระราชบัญญัติทุนรัฐวิสาหกิจ พ.ศ. 2542 โดยยังคงต้องปฏิบัติตามระเบียบสำนักนายกรัฐมนตรีว่าด้วยงบลงทุนของรัฐวิสาหกิจ พ.ศ. 2550 และระเบียบกระทรวงการคลังว่าด้วยการบริหารหนี้สาธารณะ พ.ศ. 2549 และให้ดำเนินการดังนี้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2.1</w:t>
      </w:r>
      <w:r w:rsidR="00DE13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r w:rsidRPr="00364A0C">
        <w:rPr>
          <w:rFonts w:ascii="TH SarabunPSK" w:hAnsi="TH SarabunPSK" w:cs="TH SarabunPSK" w:hint="cs"/>
          <w:sz w:val="32"/>
          <w:szCs w:val="32"/>
          <w:cs/>
        </w:rPr>
        <w:t>บมจ. ทีโอที และ บมจ. กสท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มีหุ้นร่วมกันในบริษัทที่จัดตั้งใหม่ตามสัดส่วนมูลค่าธุรกิจที่ บมจ. ทีโอที และ บมจ. กสท ทำการศึกษาไว้โดยให้ ดศ. กำกับดูแลการดำเนินการของ </w:t>
      </w:r>
      <w:r w:rsidRPr="00364A0C">
        <w:rPr>
          <w:rFonts w:ascii="TH SarabunPSK" w:hAnsi="TH SarabunPSK" w:cs="TH SarabunPSK" w:hint="cs"/>
          <w:sz w:val="32"/>
          <w:szCs w:val="32"/>
          <w:cs/>
        </w:rPr>
        <w:t xml:space="preserve">บมจ. ทีโอที และ </w:t>
      </w:r>
      <w:r w:rsidRPr="00364A0C">
        <w:rPr>
          <w:rFonts w:ascii="TH SarabunPSK" w:hAnsi="TH SarabunPSK" w:cs="TH SarabunPSK" w:hint="cs"/>
          <w:sz w:val="32"/>
          <w:szCs w:val="32"/>
          <w:cs/>
        </w:rPr>
        <w:lastRenderedPageBreak/>
        <w:t>บมจ. กสท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ในช่วงเปลี่ยนผ่านภารกิจไปยัง </w:t>
      </w:r>
      <w:r w:rsidRPr="00027940">
        <w:rPr>
          <w:rFonts w:ascii="TH SarabunPSK" w:hAnsi="TH SarabunPSK" w:cs="TH SarabunPSK"/>
          <w:sz w:val="32"/>
          <w:szCs w:val="32"/>
        </w:rPr>
        <w:t xml:space="preserve">NBN Co </w:t>
      </w:r>
      <w:r w:rsidRPr="0002794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27940">
        <w:rPr>
          <w:rFonts w:ascii="TH SarabunPSK" w:hAnsi="TH SarabunPSK" w:cs="TH SarabunPSK"/>
          <w:sz w:val="32"/>
          <w:szCs w:val="32"/>
        </w:rPr>
        <w:t>NGDC Co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อย่างใกล้ชิดและเข้มงวดเพื่อไมให้เกิดปัญหา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ที่ส่งผลกระทบต่อการให้บริการ รวมทั้งกำกับการดำเนินการให้เป็นไปตามแผนการฟื้นฟู </w:t>
      </w:r>
      <w:r w:rsidRPr="00027940">
        <w:rPr>
          <w:rFonts w:ascii="TH SarabunPSK" w:hAnsi="TH SarabunPSK" w:cs="TH SarabunPSK" w:hint="cs"/>
          <w:sz w:val="32"/>
          <w:szCs w:val="32"/>
          <w:cs/>
        </w:rPr>
        <w:t>บมจ. ทีโอที และ บมจ. กสท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และให้ความสำคัญกับการดำเนินการสรรหาพันธมิตรธุรกิจของ </w:t>
      </w:r>
      <w:r>
        <w:rPr>
          <w:rFonts w:ascii="TH SarabunPSK" w:hAnsi="TH SarabunPSK" w:cs="TH SarabunPSK"/>
          <w:sz w:val="32"/>
          <w:szCs w:val="32"/>
        </w:rPr>
        <w:t xml:space="preserve">Service Co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02B8">
        <w:rPr>
          <w:rFonts w:ascii="TH SarabunPSK" w:hAnsi="TH SarabunPSK" w:cs="TH SarabunPSK" w:hint="cs"/>
          <w:sz w:val="32"/>
          <w:szCs w:val="32"/>
          <w:cs/>
        </w:rPr>
        <w:t>บมจ. ทีโอที และ บมจ. กสท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ซึ่งเป็นปัจจัยสำคัญในการสร้างรายได้ให้แก่ </w:t>
      </w:r>
      <w:r w:rsidRPr="00027940">
        <w:rPr>
          <w:rFonts w:ascii="TH SarabunPSK" w:hAnsi="TH SarabunPSK" w:cs="TH SarabunPSK"/>
          <w:sz w:val="32"/>
          <w:szCs w:val="32"/>
        </w:rPr>
        <w:t>NBN Co NGDC Co</w:t>
      </w:r>
      <w:r w:rsidR="00DE13DD">
        <w:rPr>
          <w:rFonts w:ascii="TH SarabunPSK" w:hAnsi="TH SarabunPSK" w:cs="TH SarabunPSK"/>
          <w:sz w:val="32"/>
          <w:szCs w:val="32"/>
        </w:rPr>
        <w:t xml:space="preserve"> </w:t>
      </w:r>
      <w:r w:rsidRPr="00027940">
        <w:rPr>
          <w:rFonts w:ascii="TH SarabunPSK" w:hAnsi="TH SarabunPSK" w:cs="TH SarabunPSK" w:hint="cs"/>
          <w:sz w:val="32"/>
          <w:szCs w:val="32"/>
          <w:cs/>
        </w:rPr>
        <w:t>บมจ. ทีโอที และ บมจ. กสท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ต่อไป ทั้งนี้ ให้รายงานความคืบหน้าให้คณะกรรมการนโยบายรัฐวิสาหกิจทราบทุกเดือน</w:t>
      </w:r>
    </w:p>
    <w:p w:rsidR="008F3A54" w:rsidRDefault="00DE13DD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F3A54">
        <w:rPr>
          <w:rFonts w:ascii="TH SarabunPSK" w:hAnsi="TH SarabunPSK" w:cs="TH SarabunPSK" w:hint="cs"/>
          <w:sz w:val="32"/>
          <w:szCs w:val="32"/>
          <w:cs/>
        </w:rPr>
        <w:t xml:space="preserve">ในส่วนที่ขอให้สิทธิผู้ถือหุ้น ในการปรับเปลี่ยนโครงสร้างการถือหุ้น และทุนจดทะเบียน ตามความเหมาะสมของธุรกิจและการกำกับดูแลให้เสนอ </w:t>
      </w:r>
      <w:r w:rsidR="008F3A54" w:rsidRPr="00027940">
        <w:rPr>
          <w:rFonts w:ascii="TH SarabunPSK" w:hAnsi="TH SarabunPSK" w:cs="TH SarabunPSK" w:hint="cs"/>
          <w:sz w:val="32"/>
          <w:szCs w:val="32"/>
          <w:cs/>
        </w:rPr>
        <w:t>บมจ. ทีโอที และ บมจ. กสท</w:t>
      </w:r>
      <w:r w:rsidR="008F3A54">
        <w:rPr>
          <w:rFonts w:ascii="TH SarabunPSK" w:hAnsi="TH SarabunPSK" w:cs="TH SarabunPSK" w:hint="cs"/>
          <w:sz w:val="32"/>
          <w:szCs w:val="32"/>
          <w:cs/>
        </w:rPr>
        <w:t xml:space="preserve"> พิจารณาอนุมัติ และดำเนินการตามกฎหมายที่เกี่ยวข้องด้วย สำหรับกรณีเป็นการเปลี่ยนแปลงอย่างมีนัยสำคัญ ให้เสนอ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8F3A54">
        <w:rPr>
          <w:rFonts w:ascii="TH SarabunPSK" w:hAnsi="TH SarabunPSK" w:cs="TH SarabunPSK" w:hint="cs"/>
          <w:sz w:val="32"/>
          <w:szCs w:val="32"/>
          <w:cs/>
        </w:rPr>
        <w:t>ต่อคณะกรรมการนโยบายรัฐวิสาหกิจพิจารณาก่อนดำเนินการ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ให้ ดศ. </w:t>
      </w:r>
      <w:r w:rsidRPr="00DC4D75">
        <w:rPr>
          <w:rFonts w:ascii="TH SarabunPSK" w:hAnsi="TH SarabunPSK" w:cs="TH SarabunPSK" w:hint="cs"/>
          <w:sz w:val="32"/>
          <w:szCs w:val="32"/>
          <w:cs/>
        </w:rPr>
        <w:t>บมจ. ทีโอที และ บมจ. กสท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ร่วมกับกระทรวงการคลังพิจารณาองค์ประกอบคณะกรรมการ</w:t>
      </w:r>
      <w:r w:rsidRPr="00DC4D75">
        <w:rPr>
          <w:rFonts w:ascii="TH SarabunPSK" w:hAnsi="TH SarabunPSK" w:cs="TH SarabunPSK"/>
          <w:sz w:val="32"/>
          <w:szCs w:val="32"/>
        </w:rPr>
        <w:t xml:space="preserve"> NBN Co </w:t>
      </w:r>
      <w:r w:rsidRPr="00DC4D75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DC4D75">
        <w:rPr>
          <w:rFonts w:ascii="TH SarabunPSK" w:hAnsi="TH SarabunPSK" w:cs="TH SarabunPSK"/>
          <w:sz w:val="32"/>
          <w:szCs w:val="32"/>
        </w:rPr>
        <w:t>NGDC Co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ที่เหมาะสม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ตลอดจนหลักเกณฑ์ในการสรรหาคณะกรรมการและผู้บริหาร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ที่เหมาะสม โปร่งใส เพื่อให้ได้มาซึ่งคณะกรรมการและผู้บริหารที่มีศักยภาพ มีความเชี่ยวชาญในด้านธุรกิจโทรคมนาคมและมีธรรมาธิบาล รวมทั้งให้พิจารณาหาแนวทางเพิ่มความเข้มงวดในการประเมินผลการดำเนินงานของผู้บริหาร เช่น กำหนดให้ตัวชี้วัดการดำเนินงานของ </w:t>
      </w:r>
      <w:r w:rsidRPr="00027940">
        <w:rPr>
          <w:rFonts w:ascii="TH SarabunPSK" w:hAnsi="TH SarabunPSK" w:cs="TH SarabunPSK"/>
          <w:sz w:val="32"/>
          <w:szCs w:val="32"/>
        </w:rPr>
        <w:t xml:space="preserve">NBN Co </w:t>
      </w:r>
      <w:r w:rsidRPr="0002794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E13DD">
        <w:rPr>
          <w:rFonts w:ascii="TH SarabunPSK" w:hAnsi="TH SarabunPSK" w:cs="TH SarabunPSK"/>
          <w:sz w:val="32"/>
          <w:szCs w:val="32"/>
        </w:rPr>
        <w:t xml:space="preserve"> </w:t>
      </w:r>
      <w:r w:rsidRPr="00027940">
        <w:rPr>
          <w:rFonts w:ascii="TH SarabunPSK" w:hAnsi="TH SarabunPSK" w:cs="TH SarabunPSK"/>
          <w:sz w:val="32"/>
          <w:szCs w:val="32"/>
        </w:rPr>
        <w:t>NGDC Co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มีผลต่อการประเมินผู้บริหาร ทั้งในด้านการประเมินผลงาน การประเมินผลตอบแทน และสภาพการจ้าง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2.3 ในส่วนที่ขอให้รัฐบาลเป็นผู้ค้ำประกันเงินกู้ในกรณีที่ </w:t>
      </w:r>
      <w:r w:rsidRPr="00027940">
        <w:rPr>
          <w:rFonts w:ascii="TH SarabunPSK" w:hAnsi="TH SarabunPSK" w:cs="TH SarabunPSK"/>
          <w:sz w:val="32"/>
          <w:szCs w:val="32"/>
        </w:rPr>
        <w:t xml:space="preserve">NBN Co </w:t>
      </w:r>
      <w:r w:rsidRPr="0002794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E13DD">
        <w:rPr>
          <w:rFonts w:ascii="TH SarabunPSK" w:hAnsi="TH SarabunPSK" w:cs="TH SarabunPSK"/>
          <w:sz w:val="32"/>
          <w:szCs w:val="32"/>
        </w:rPr>
        <w:t xml:space="preserve"> </w:t>
      </w:r>
      <w:r w:rsidRPr="00027940">
        <w:rPr>
          <w:rFonts w:ascii="TH SarabunPSK" w:hAnsi="TH SarabunPSK" w:cs="TH SarabunPSK"/>
          <w:sz w:val="32"/>
          <w:szCs w:val="32"/>
        </w:rPr>
        <w:t>NGDC Co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ต้องลงทุนขยายโครงข่ายซึ่งให้เงินลงทุนจำนวนมากโดยเฉพาะในช่วงแรกที่มีผลประกอบการขาดทุน เห็นควร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ให้ดำเนินการให้เป็นไปตามความเห็นของกระทรวงการคลัง และหากผลประกอบการปรับตัวดีขึ้นแล้ว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ให้กระทรวงการคลังพิจารณายกเลิกการค้ำประกันต่อไป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E13D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2.4 ให้ ดศ. และ </w:t>
      </w:r>
      <w:r w:rsidRPr="00DA783A">
        <w:rPr>
          <w:rFonts w:ascii="TH SarabunPSK" w:hAnsi="TH SarabunPSK" w:cs="TH SarabunPSK" w:hint="cs"/>
          <w:sz w:val="32"/>
          <w:szCs w:val="32"/>
          <w:cs/>
        </w:rPr>
        <w:t xml:space="preserve">บมจ. ทีโอที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หารือกับสำนักงาน กสทช. ให้ได้ข้อสรุปที่ชัดเจนเกี่ยวกับแนวทางการดำเนินการที่เหมาะสมและเป็นไปตามข้อกฎหมายที่เกี่ยวข้อง ก่อนดำเนินการต่อไป ในประเด็นที่ขอให้สำนักงาน กสทช. มอบหมายงานจัดสร้างโครงข่ายเพื่อให้บริการโทรคมนาคมพื้นฐานให้แก่ </w:t>
      </w:r>
      <w:r w:rsidRPr="00DA783A">
        <w:rPr>
          <w:rFonts w:ascii="TH SarabunPSK" w:hAnsi="TH SarabunPSK" w:cs="TH SarabunPSK"/>
          <w:sz w:val="32"/>
          <w:szCs w:val="32"/>
        </w:rPr>
        <w:t xml:space="preserve">NBN Co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และให้มีการเชื่อมโยงโครงข่ายของสำนักงาน กสทช. โดยให้ </w:t>
      </w:r>
      <w:r w:rsidRPr="009B52B4">
        <w:rPr>
          <w:rFonts w:ascii="TH SarabunPSK" w:hAnsi="TH SarabunPSK" w:cs="TH SarabunPSK"/>
          <w:sz w:val="32"/>
          <w:szCs w:val="32"/>
        </w:rPr>
        <w:t xml:space="preserve">NBN Co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สามารถนำโครงข่ายดังกล่าวมาให้บริการตามหลักการ </w:t>
      </w:r>
      <w:r>
        <w:rPr>
          <w:rFonts w:ascii="TH SarabunPSK" w:hAnsi="TH SarabunPSK" w:cs="TH SarabunPSK"/>
          <w:sz w:val="32"/>
          <w:szCs w:val="32"/>
        </w:rPr>
        <w:t>Open Access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E13D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2.5</w:t>
      </w:r>
      <w:r w:rsidR="00DE13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ให้หน่วยงานของรัฐที่มีแผนที่จะลงทุนจัดสร้าง หรือเช่าให้งาน </w:t>
      </w:r>
      <w:r>
        <w:rPr>
          <w:rFonts w:ascii="TH SarabunPSK" w:hAnsi="TH SarabunPSK" w:cs="TH SarabunPSK"/>
          <w:sz w:val="32"/>
          <w:szCs w:val="32"/>
        </w:rPr>
        <w:t xml:space="preserve">Data Center/Cloud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พิจารณาความเหมาะสมในการเลือกใช้บริการของ </w:t>
      </w:r>
      <w:r>
        <w:rPr>
          <w:rFonts w:ascii="TH SarabunPSK" w:hAnsi="TH SarabunPSK" w:cs="TH SarabunPSK"/>
          <w:sz w:val="32"/>
          <w:szCs w:val="32"/>
        </w:rPr>
        <w:t>NGDO</w:t>
      </w:r>
      <w:r w:rsidRPr="00027940">
        <w:rPr>
          <w:rFonts w:ascii="TH SarabunPSK" w:hAnsi="TH SarabunPSK" w:cs="TH SarabunPSK"/>
          <w:sz w:val="32"/>
          <w:szCs w:val="32"/>
        </w:rPr>
        <w:t xml:space="preserve"> Co </w:t>
      </w:r>
      <w:r>
        <w:rPr>
          <w:rFonts w:ascii="TH SarabunPSK" w:hAnsi="TH SarabunPSK" w:cs="TH SarabunPSK" w:hint="cs"/>
          <w:sz w:val="32"/>
          <w:szCs w:val="32"/>
          <w:cs/>
        </w:rPr>
        <w:t>เป็นลำดับแรก โดยให้คำนึงถึงประสิทธิภาพ ความคุ้มค่า และประโยชน์ของทางราชการเป็นสำคัญ</w:t>
      </w:r>
    </w:p>
    <w:p w:rsidR="008F3A54" w:rsidRPr="00DA783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E13D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3. ให้กระทรวงการคลังเร่งรัดดำเนินการให้ร่างพระราชบัญญัติการพัฒนาแ</w:t>
      </w:r>
      <w:r>
        <w:rPr>
          <w:rFonts w:ascii="TH SarabunPSK" w:hAnsi="TH SarabunPSK" w:cs="TH SarabunPSK" w:hint="cs"/>
          <w:sz w:val="32"/>
          <w:szCs w:val="32"/>
          <w:cs/>
        </w:rPr>
        <w:t>ละการกำกับดูแลบริหารรัฐวิสาหกิจ พ.ศ. .... รวมถึงกฎหมายลำดับของหรือประกาศหลักเกณฑ์ในการกำกับดูแลรัฐวิสาหกิจมีผลใช้บังคับโดยเร็ว ตามความเห็นของสำนักงานคณะกรรมการพัฒนาเศรษฐกิจและสังคมแห่งชาติ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3A54" w:rsidRPr="00C2698A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การเยียวยาด้านการเงินตามหลักมนุษยธรรมให้แก่ผู้ได้รับผลกระทบจากเหตุการณ์ความรุนแรง</w:t>
      </w:r>
      <w:r w:rsidR="00DE13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>ทางการเมือง ปี 2556-2557 เพิ่มเติม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คณะรัฐมนตรีมีมติเห็นชอบตามที่สำนักงานปลัดสำนักนายกรัฐมนตรี (สปน.) เสนอ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 xml:space="preserve">1. ยกเลิกมติคณะรัฐมนตรีเมื่อวันที่ 3 ธันวาคม 2556 (เรื่อง ข้อเสนอเกี่ยวกับการให้ความช่วยเหลือเยียวยาด้านการเงินตามหลักมนุษยธรรม สำหรับความเสียหายแก่ชีวิต ร่างกาย ให้แก่ผู้ได้รับผลกระทบจากเหตุการณ์ชุมนุมทางการเมือง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>2. ปรับปรุงแก้ไขหลักเกณฑ์และวิธีการให้ความช่วยเหลือเยียวยาด้านการเงินตามหลักมนุษยธรรมแก่ผู้ได้รับผลกระทบจากเหตุการณ์ความรุนแรงทางการเมือง ปี 2556-25</w:t>
      </w:r>
      <w:r>
        <w:rPr>
          <w:rFonts w:ascii="TH SarabunPSK" w:hAnsi="TH SarabunPSK" w:cs="TH SarabunPSK"/>
          <w:sz w:val="32"/>
          <w:szCs w:val="32"/>
          <w:cs/>
        </w:rPr>
        <w:t>57 ตามมติคณะรัฐมนตรีเมื่อ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98A">
        <w:rPr>
          <w:rFonts w:ascii="TH SarabunPSK" w:hAnsi="TH SarabunPSK" w:cs="TH SarabunPSK"/>
          <w:sz w:val="32"/>
          <w:szCs w:val="32"/>
          <w:cs/>
        </w:rPr>
        <w:t>8 กันยายน 2558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 xml:space="preserve">3. ให้ความช่วยเหลือผู้ได้รับผลกระทบจากเหตุการณ์ความรุนแรงทางการเมือง ปี 2555 รวมทั้งเหตุการณ์ความรุนแรงทางการเมืองในสมัยรัฐบาล นางสาวยิ่งลักษณ์  ชินวัตร โดยใช้หลักเกณฑ์และวิธีการให้ความช่วยเหลือเยียวยาด้านการเงินตามหลักมนุษยธรรมแก่ผู้ได้รับผลกระทบจากเหตุการณ์ความรุนแรงทางการเมือง 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 xml:space="preserve">ปี 2556-2557 ตามมติคณะรัฐมนตรีเมื่อวันที่ 8 กันยายน 2558 และมอบหมายให้ พม. (กรมพัฒนาสังคมและสวัสดิการ) เป็นผู้รับผิดชอบในการให้ความช่วยเหลือเยียวยาด้านการเงินตามหลักมนุษยธรรม ทั้งนี้ ให้ พม.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 xml:space="preserve">(กรมพัฒนาสังคมและสวัสดิการ) เป็นผู้ดำเนินการขอรับการจัดสรรงบประมาณจากสำนักงบประมาณ (สงป.) </w:t>
      </w:r>
      <w:r w:rsidR="00E4534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2698A">
        <w:rPr>
          <w:rFonts w:ascii="TH SarabunPSK" w:hAnsi="TH SarabunPSK" w:cs="TH SarabunPSK"/>
          <w:sz w:val="32"/>
          <w:szCs w:val="32"/>
          <w:cs/>
        </w:rPr>
        <w:t>โดยตรงต่อไป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ให้ สปน. ดำเนินการดังนี้ 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>1) ให้ สปน.ร่วมกับกระทรวงการพัฒนาสังคมและความมั่นคงของมนุษย์และหน่วยงาน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 xml:space="preserve">ที่เกี่ยวข้องตรวจสอบผู้มีสิทธิได้รับการเยียวยาให้ชัดเจนว่าเป็นผู้ได้รับผลกระทบจากเหตุการณ์ความรุนแรงทางการเมืองตามหลักเกณฑ์อย่างแท้จริง 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>2) ให้ สปน. ร่วมกับหน่วยงานที่เกี่ยวข้องพิจารณาทบทวนความเหมาะสมของ</w:t>
      </w:r>
      <w:r w:rsidR="00E4534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มติคณะรัฐมนตรีอื่น ๆ ที่เกี่ยวกับการเยียวยาผู้ได้รับผลกระทบจากเหตุการณ์ความรุนแรงทางการเมือง เช่น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มติคณะรัฐมนตรีเมื่อวันที่ 10 มกราคม 2555 และวันที่ 6 มีนาคม 2555 และหากพิจารณาแล้วเห็นว่า</w:t>
      </w:r>
      <w:r w:rsidR="00E4534F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มติคณะรัฐมนตรีหมดความจำเป็นแล้ว ให้นำเสนอคณะรัฐมนตรีเพื่อพิจารณายกเลิกต่อไป และ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>3) ให้กระทรวงการคลังเร่งรัดการจัดทำกฎหมายหรือระเบียบเงื่อนไข และวิธีการในการให้ความช่วยเหลือเยียวยาที่ครอบคลุมในทุกกรณี ตามมติคณะรัฐมนตรี เมื่อวันที่ 5 กรกฎาคม 2559 (เรื่อง หลักเกณฑ์และแนวทาง เรื่องค่าบริการทางการแพทย์และเงินเหมาจ่ายช่วยเหลือในการรักษาพยาบาล กรณีผู้บาดเจ็บจากสถานการณ์เหตุระเบิดแยกราชประสงค์</w:t>
      </w:r>
      <w:r w:rsidR="00E4534F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C2698A">
        <w:rPr>
          <w:rFonts w:ascii="TH SarabunPSK" w:hAnsi="TH SarabunPSK" w:cs="TH SarabunPSK"/>
          <w:sz w:val="32"/>
          <w:szCs w:val="32"/>
          <w:cs/>
        </w:rPr>
        <w:t>วันที่ 17 สิงหาคม 2558 ของกระทรวงสาธารณสุข) ให้แล้วเสร็จและเสนอคณะรัฐมนตรีต่อไป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3A54" w:rsidRPr="00C2698A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การให้ความช่วยเหลือเงินดำรงชีพแก่ผู้ได้รับผลกระทบจากเหตุการณ์ 14 ตุลาคม 2516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คณะรัฐมนตรีมีมติเห็นชอบในหลักการการให้ความช่วยเหลือผู้ได้รับผลกระทบจากเหตุการณ์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14 ตุลาคม 2516 ตามที่กระทรวงการพัฒนาสังคมและความมั่นคงของมนุษย์ (พม.) เสนอ ดังนี้</w:t>
      </w:r>
    </w:p>
    <w:p w:rsidR="008F3A54" w:rsidRDefault="008F3A54" w:rsidP="005A0C74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 xml:space="preserve">กรณีค่าจัดการศพ ให้ความช่วยเหลือแก่วีรชนในกรณีที่เสียชีวิตอันเนื่องมาจากเหตุการณ์ </w:t>
      </w:r>
    </w:p>
    <w:p w:rsidR="008F3A54" w:rsidRPr="00C2698A" w:rsidRDefault="008F3A54" w:rsidP="005A0C74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698A">
        <w:rPr>
          <w:rFonts w:ascii="TH SarabunPSK" w:eastAsia="Calibri" w:hAnsi="TH SarabunPSK" w:cs="TH SarabunPSK"/>
          <w:sz w:val="32"/>
          <w:szCs w:val="32"/>
          <w:cs/>
        </w:rPr>
        <w:t xml:space="preserve">14 </w:t>
      </w:r>
      <w:r w:rsidRPr="00C2698A">
        <w:rPr>
          <w:rFonts w:ascii="TH SarabunPSK" w:hAnsi="TH SarabunPSK" w:cs="TH SarabunPSK"/>
          <w:sz w:val="32"/>
          <w:szCs w:val="32"/>
          <w:cs/>
        </w:rPr>
        <w:t>ตุลาคม 2516 รายละ 20</w:t>
      </w:r>
      <w:r w:rsidRPr="00C2698A">
        <w:rPr>
          <w:rFonts w:ascii="TH SarabunPSK" w:hAnsi="TH SarabunPSK" w:cs="TH SarabunPSK"/>
          <w:sz w:val="32"/>
          <w:szCs w:val="32"/>
        </w:rPr>
        <w:t>,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000 บาท </w:t>
      </w:r>
    </w:p>
    <w:p w:rsidR="008F3A54" w:rsidRPr="00C2698A" w:rsidRDefault="008F3A54" w:rsidP="005A0C74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>ให้ความช่วยเหลือเงินดำรงชีพแก่วีรชนและญาติวีรชนในอัตราเดียวกัน โดยให้ความช่วยเหลือใน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อัตรารายละ 3</w:t>
      </w:r>
      <w:r w:rsidRPr="00C2698A">
        <w:rPr>
          <w:rFonts w:ascii="TH SarabunPSK" w:hAnsi="TH SarabunPSK" w:cs="TH SarabunPSK"/>
          <w:sz w:val="32"/>
          <w:szCs w:val="32"/>
        </w:rPr>
        <w:t>,</w:t>
      </w:r>
      <w:r w:rsidRPr="00C2698A">
        <w:rPr>
          <w:rFonts w:ascii="TH SarabunPSK" w:hAnsi="TH SarabunPSK" w:cs="TH SarabunPSK"/>
          <w:sz w:val="32"/>
          <w:szCs w:val="32"/>
          <w:cs/>
        </w:rPr>
        <w:t>000 บาทต่อเดือนจนกว่าจะเสียชีวิต</w:t>
      </w:r>
      <w:r w:rsidR="00E453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2698A">
        <w:rPr>
          <w:rFonts w:ascii="TH SarabunPSK" w:hAnsi="TH SarabunPSK" w:cs="TH SarabunPSK"/>
          <w:sz w:val="32"/>
          <w:szCs w:val="32"/>
          <w:cs/>
        </w:rPr>
        <w:t>ทั้งนี้ ให้มีผลตั้งแต่วันที่ 13 มิถุนายน 2560 และให้ พม. จัดทำหลักฐานว่า ผู้ได้รับผลกระทบจากเหตุการณ์ 14 ตุลาคม 2516 ได้รับการเยียวยาที่เหมาะสมแล้ว และจะไม่ขอเรียกร้องขอรับเงินช่วยเหลืออื่นใดจากทางราชการอีก</w:t>
      </w:r>
    </w:p>
    <w:p w:rsidR="0088693F" w:rsidRPr="0088693F" w:rsidRDefault="0088693F" w:rsidP="005A0C74">
      <w:pPr>
        <w:spacing w:line="340" w:lineRule="exact"/>
        <w:rPr>
          <w:sz w:val="32"/>
          <w:cs/>
        </w:rPr>
      </w:pPr>
    </w:p>
    <w:p w:rsidR="0088693F" w:rsidRPr="00690050" w:rsidRDefault="006C5CA5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430334" w:rsidRPr="006900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โครงการสำรวจข้อมูลผู้มีรายได้น้อย </w:t>
      </w:r>
    </w:p>
    <w:p w:rsidR="00430334" w:rsidRDefault="00430334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คณะรัฐมนตรีมีมติเห็นชอบในหลักการโครงการสำรวจข้อมูลผู้มีรายได้น้อย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ตามที่กระทรวงดิจิทัลเพื่อเศรษฐกิจและสังคม (ดศ.)  เสนอ  สำหรับงบประมาณในการดำเนินโครงการให้เป็นไปตามความเห็นของสำนักงบประมาณ  </w:t>
      </w:r>
    </w:p>
    <w:p w:rsidR="00430334" w:rsidRDefault="00430334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BE135D"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ดศ. (สำนักงานสถิติแห่งชาติ) และหน่วยงานที่เกี่ยวข้องจัดฝึกอบรมกลุ่มผู้สำรวจ โดยมุ่งเน้นเพื่อให้ได้รับข้อมูลที่แท้จริงเกี่ยวกับสภาพความเป็นอยู่ของผู้ที่ลงทะเบียนในโครงการเพื่อสวัสดิการแห่งรัฐ</w:t>
      </w:r>
      <w:r w:rsidR="00E4534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ปี 2560 รวมถึงสภาพปัญหาและความต้องการด้านสวัสดิการจากภาครัฐ</w:t>
      </w:r>
      <w:r w:rsidR="00BE13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เพื่อยกระดับคุณภาพชีวิตความเป็นอยู่</w:t>
      </w:r>
      <w:r w:rsidR="00E4534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และสร้างรายได้ในอนาคตต่อไป </w:t>
      </w:r>
    </w:p>
    <w:p w:rsidR="00E4534F" w:rsidRDefault="00E4534F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0334" w:rsidRPr="00BE135D" w:rsidRDefault="00690050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35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BE13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BE135D" w:rsidRDefault="00690050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ดศ. รายงานว่า  โครงการสำรวจข้อมูลผู้มีรายได้น้อยในครั้งนี้ จะใช้ข้อมูลจากโครงการลงทะเบียนเพื่อสวัสดิการแห่งรัฐปี 2560 เป็นกรอบบัญชีรายชื่อในการสำรวจ ซึ่งการสำรวจครั้งนี้จะมีชุดข้อมูลที่สำคัญเพิ่มเติม เพื่อนำไปใช้ในการวางแผนและตัดสินใจกำหนดนโยบาย และแนวทางการจัดสวัสดิการช่วยเหลือของรัฐตามลำดับความสำคัญของกลุ่มเป้าหมายได้อย่างเหมาะสมและยั่งยืน  โดยมี</w:t>
      </w:r>
      <w:r w:rsidRPr="005F2E3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BE13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 </w:t>
      </w:r>
      <w:r w:rsidR="00BE135D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เพื่อให้มีข้อมูลในการกำหนดนโยบายจัดสวัสดิการช่วยเหลือของรัฐที่มีประสิทธิภาพ เหมาะสม และยั่งยืน </w:t>
      </w:r>
      <w:r w:rsidR="00BE135D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เพื่อยกระดับคุณภาพชีวิตของผู้มีรายได้น้อยให้ดีขึ้น ลดความเหลื่อมล้ำในสังคม </w:t>
      </w:r>
      <w:r w:rsidR="00BE135D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เพื่อมีข้อมูลที่สำคัญและจำเป็น ในการติดตาม ประเมินผลในระยะยาวในการแก้ปัญหาความเหลื่อมล้ำของประเทศ </w:t>
      </w:r>
      <w:r w:rsidR="00BE135D">
        <w:rPr>
          <w:rFonts w:ascii="TH SarabunPSK" w:hAnsi="TH SarabunPSK" w:cs="TH SarabunPSK" w:hint="cs"/>
          <w:sz w:val="32"/>
          <w:szCs w:val="32"/>
          <w:cs/>
        </w:rPr>
        <w:t>4. เพื่อส่งเสริมให้นักศึกษา/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นักศึกษาได้เรียนรู้สภาพชีวิตความเป็นอยู่ที่แท้จริงของประชาชน และมีส่วนร่วมช่วยเหลือสังคมได้ต่อไปในอนาคต  </w:t>
      </w:r>
    </w:p>
    <w:p w:rsidR="00BE135D" w:rsidRDefault="00BE135D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90050" w:rsidRPr="0069005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หน่วยงานรับผิดชอบ</w:t>
      </w:r>
      <w:r w:rsidR="006900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2E35">
        <w:rPr>
          <w:rFonts w:ascii="TH SarabunPSK" w:hAnsi="TH SarabunPSK" w:cs="TH SarabunPSK"/>
          <w:sz w:val="32"/>
          <w:szCs w:val="32"/>
        </w:rPr>
        <w:t xml:space="preserve"> </w:t>
      </w:r>
      <w:r w:rsidR="005F2E35">
        <w:rPr>
          <w:rFonts w:ascii="TH SarabunPSK" w:hAnsi="TH SarabunPSK" w:cs="TH SarabunPSK" w:hint="cs"/>
          <w:sz w:val="32"/>
          <w:szCs w:val="32"/>
          <w:cs/>
        </w:rPr>
        <w:t>สำนักงานสถิติแห่งชาติ  ดส. เป็นหน่วยงานหลัก โดยมี</w:t>
      </w:r>
      <w:r w:rsidR="00D11E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2E35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สำนักงานเศรษฐกิจการคลัง  กระทรวงการคลัง และศูนย์เทคโนโลยีสารสนเทศและการสื่อสาร  สำนักงานปลัดกระทรวงการคลัง  กระทรวงการคลัง กระทรวงศึกษาธิการ กระทรวงสาธารณสุข  กรมการปกครอง กระทรวงมหาดไทย และกรุงเทพมหานคร เป็นหน่วยงานสนับสนุน </w:t>
      </w:r>
    </w:p>
    <w:p w:rsidR="00430334" w:rsidRDefault="00BE135D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F2E35" w:rsidRPr="005F2E35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เจ้าหน้าที่สำรวจ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นักศึกษา/</w:t>
      </w:r>
      <w:r w:rsidR="005F2E35">
        <w:rPr>
          <w:rFonts w:ascii="TH SarabunPSK" w:hAnsi="TH SarabunPSK" w:cs="TH SarabunPSK" w:hint="cs"/>
          <w:sz w:val="32"/>
          <w:szCs w:val="32"/>
          <w:cs/>
        </w:rPr>
        <w:t>นักเรียนที่มีอายุตั้งแต่ 18 ปีขึ้นไป  ในจังหวัดต่าง ๆ ทั้งในอุดมศึกษา อาชีวะศึกษา และสังกัดสถานศึกษาต่าง ๆ ที่อยู่ในจังหวัดภูมิลำเนาของตัวเอง  จังหวัดใกล้เคียง หรือจังหวัด</w:t>
      </w:r>
      <w:r w:rsidR="00D11E6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5F2E35">
        <w:rPr>
          <w:rFonts w:ascii="TH SarabunPSK" w:hAnsi="TH SarabunPSK" w:cs="TH SarabunPSK" w:hint="cs"/>
          <w:sz w:val="32"/>
          <w:szCs w:val="32"/>
          <w:cs/>
        </w:rPr>
        <w:t xml:space="preserve">ที่สถานศึกษาของตัวเองตั้งอยู่ ยกเว้น 3 จังหวัดชายแดนภาคใต้ ให้อยู่ในดุลยพินิจของสถิติจังหวัดนั้น ๆ  </w:t>
      </w:r>
    </w:p>
    <w:p w:rsidR="005F2E35" w:rsidRDefault="005F2E35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0C74" w:rsidRDefault="006C5CA5" w:rsidP="005A0C74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10.</w:t>
      </w:r>
      <w:r w:rsidR="005A0C7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</w:t>
      </w:r>
      <w:r w:rsidR="00640091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  </w:t>
      </w:r>
      <w:r w:rsidR="005A0C7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สรุปมติการประชุมคณะกรรมการนโยบายยางธรรมชาติ ครั้งที่ 1/2560</w:t>
      </w:r>
    </w:p>
    <w:p w:rsidR="005A0C74" w:rsidRDefault="005A0C74" w:rsidP="005A0C74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คณะรัฐมนตรีมีมติรับทราบและอนุมัติตามที่คณะกรรมการนโยบายยางธรรมชาติ เสนอ ดังนี้</w:t>
      </w:r>
    </w:p>
    <w:p w:rsidR="005A0C74" w:rsidRDefault="005A0C74" w:rsidP="005A0C74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รับทราบสรุปมติการประชุมคณะกรรมการนโยบายยางธรรมชาติ (กนย.) ครั้งที่ 1/2560 เมื่อวันที่ 21 เมษายน 2560</w:t>
      </w:r>
    </w:p>
    <w:p w:rsidR="005A0C74" w:rsidRDefault="005A0C74" w:rsidP="005A0C74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 อนุมัติให้ดำเนินการตามมติ กนย. ครั้งที่ 1/2560 ดังนี้</w:t>
      </w:r>
    </w:p>
    <w:p w:rsidR="005A0C74" w:rsidRDefault="005A0C74" w:rsidP="00D11E6A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 w:rsidR="00D11E6A">
        <w:rPr>
          <w:rFonts w:ascii="TH SarabunPSK" w:hAnsi="TH SarabunPSK" w:cs="TH SarabunPSK"/>
          <w:color w:val="212121"/>
          <w:sz w:val="32"/>
          <w:szCs w:val="32"/>
          <w:cs/>
        </w:rPr>
        <w:t>2.1</w:t>
      </w:r>
      <w:r w:rsidR="00D11E6A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ขยายระยะเวลาดำเนินโครงการสนับสนุนสินเชื่อเป็นเงินทุนหมุนเวียนแก่สถาบันเกษตรกรเพื่อรวบรวมยางพาราต่อไปอีก 3 ปี ให้เริ่มดำเนินการ ตั้งแต่วันที่ 1 เมษายน 2560 ถึงวันที่ 31 มีนาคม 2563</w:t>
      </w:r>
    </w:p>
    <w:p w:rsidR="005A0C74" w:rsidRDefault="005A0C74" w:rsidP="00D11E6A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2.2 ดำเนินโครงการสร้างความเข้มแข็งให้แก่เกษตรกรชาวสวนยาง (เพิ่มเติม) ในการช่วยเหลือเกษตรกรชาวสวนยาง จำนวน 11</w:t>
      </w:r>
      <w:r>
        <w:rPr>
          <w:rFonts w:ascii="TH SarabunPSK" w:hAnsi="TH SarabunPSK" w:cs="TH SarabunPSK"/>
          <w:color w:val="212121"/>
        </w:rPr>
        <w:t>,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460 ครัวเรือน</w:t>
      </w:r>
    </w:p>
    <w:p w:rsidR="005A0C74" w:rsidRDefault="005A0C74" w:rsidP="00D11E6A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2.3 ขยายระยะเวลาชำระคืนเงินกู้โครงการพัฒนาศักยภาพสถาบันเกษตรกรเพื่อรักษาเสถียรภาพราคายาง และโครงการสร้างมูลภัณฑ์กันชนรักษาเสถียรภาพราคายาง ออกไปจากเดิมวันที่ 31 พฤษภาคม 2560 เป็นวันที่ 31 พฤษภาคม 2563</w:t>
      </w:r>
    </w:p>
    <w:p w:rsidR="005A0C74" w:rsidRDefault="005A0C74" w:rsidP="00D11E6A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2.4 ดำเนินโครงการสนับสนุนสินเชื่อเป็นเงินทุนหมุนเวียนแก่ผู้ประกอบกิจการยาง ระยะเวลาโครงการ</w:t>
      </w:r>
      <w:r w:rsidR="00D11E6A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ตั้งแต่เดือนพฤษภาคม 2560 จนถึงเดือนเมษายน 2562</w:t>
      </w:r>
    </w:p>
    <w:p w:rsidR="005A0C74" w:rsidRPr="00CD1FE9" w:rsidRDefault="005A0C74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5A0C7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</w:rPr>
        <w:t> </w:t>
      </w:r>
      <w:r w:rsidR="006C5CA5"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5F2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00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5F2E35">
        <w:rPr>
          <w:rFonts w:ascii="TH SarabunPSK" w:hAnsi="TH SarabunPSK" w:cs="TH SarabunPSK" w:hint="cs"/>
          <w:b/>
          <w:bCs/>
          <w:sz w:val="32"/>
          <w:szCs w:val="32"/>
          <w:cs/>
        </w:rPr>
        <w:t>ขอควา</w:t>
      </w:r>
      <w:r w:rsidR="00BE135D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5F2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เห็นชอบต่อร่างบันทึกผลการประชุมคณะกรรมาธิการร่วมเพื่อความร่วมมือทวิภาคีไทย </w:t>
      </w:r>
      <w:r w:rsidR="005F2E35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5F2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คาซัคสถาน  ครั้งที่ 3 </w:t>
      </w:r>
    </w:p>
    <w:p w:rsidR="005F2E35" w:rsidRPr="00204AF7" w:rsidRDefault="005F2E35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4AF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คณะรัฐมนตรีมีมติเห็นชอบและอนุมัติตามที่กระทรวงการต่างประเทศ (กต.) เสนอ ดังนี้  </w:t>
      </w:r>
    </w:p>
    <w:p w:rsidR="005F2E35" w:rsidRPr="00204AF7" w:rsidRDefault="00204AF7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204AF7">
        <w:rPr>
          <w:rFonts w:ascii="TH SarabunPSK" w:hAnsi="TH SarabunPSK" w:cs="TH SarabunPSK" w:hint="cs"/>
          <w:sz w:val="32"/>
          <w:szCs w:val="32"/>
          <w:cs/>
        </w:rPr>
        <w:t xml:space="preserve">เห็นชอบร่างบันทึกผลการประชุมคณะกรรมาธิการร่วมเพื่อความร่วมมือทวิภาคีไทย </w:t>
      </w:r>
      <w:r w:rsidRPr="00204AF7">
        <w:rPr>
          <w:rFonts w:ascii="TH SarabunPSK" w:hAnsi="TH SarabunPSK" w:cs="TH SarabunPSK"/>
          <w:sz w:val="32"/>
          <w:szCs w:val="32"/>
          <w:cs/>
        </w:rPr>
        <w:t>–</w:t>
      </w:r>
      <w:r w:rsidRPr="00204AF7">
        <w:rPr>
          <w:rFonts w:ascii="TH SarabunPSK" w:hAnsi="TH SarabunPSK" w:cs="TH SarabunPSK" w:hint="cs"/>
          <w:sz w:val="32"/>
          <w:szCs w:val="32"/>
          <w:cs/>
        </w:rPr>
        <w:t xml:space="preserve"> คาซัคสถาน ครั้งที่ 3 </w:t>
      </w:r>
      <w:r w:rsidRPr="00204AF7">
        <w:rPr>
          <w:rFonts w:ascii="TH SarabunPSK" w:hAnsi="TH SarabunPSK" w:cs="TH SarabunPSK"/>
          <w:sz w:val="32"/>
          <w:szCs w:val="32"/>
        </w:rPr>
        <w:t>(Draft Agreed Minutues of the 3</w:t>
      </w:r>
      <w:r w:rsidRPr="00204AF7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204AF7">
        <w:rPr>
          <w:rFonts w:ascii="TH SarabunPSK" w:hAnsi="TH SarabunPSK" w:cs="TH SarabunPSK"/>
          <w:sz w:val="32"/>
          <w:szCs w:val="32"/>
        </w:rPr>
        <w:t xml:space="preserve">  Meeting of the Joint Commission for Bilateral  </w:t>
      </w:r>
      <w:r w:rsidRPr="00204AF7">
        <w:rPr>
          <w:rFonts w:ascii="TH SarabunPSK" w:hAnsi="TH SarabunPSK" w:cs="TH SarabunPSK"/>
          <w:sz w:val="32"/>
          <w:szCs w:val="32"/>
        </w:rPr>
        <w:lastRenderedPageBreak/>
        <w:t>Cooperation  between the Government  of the Kinhdom of Thailand and the Government of the Republic of Kazakhstan)</w:t>
      </w:r>
      <w:r w:rsidRPr="00204AF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B1C09" w:rsidRDefault="00C429BF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อนุมัติให้รัฐมนตรีช่วยว่าการกระทรวงการต่างประเทศหรือผู้ที่ได้รับมอบหมายเป็นผู้ลงนาม</w:t>
      </w:r>
      <w:r w:rsidR="00D11E6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ในร่างบันทึกผลการประชุมคณะกรรมาธิการร่วมฯ ครั้งที่ 3</w:t>
      </w:r>
    </w:p>
    <w:p w:rsidR="00C429BF" w:rsidRDefault="00C429BF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หากมีความจำเป็นต้องแก้ไขปรับปรุงร่างบันทึกผลการประชุมคณะกรรมาธิการร่วมฯ </w:t>
      </w:r>
      <w:r w:rsidR="00472328">
        <w:rPr>
          <w:rFonts w:ascii="TH SarabunPSK" w:hAnsi="TH SarabunPSK" w:cs="TH SarabunPSK" w:hint="cs"/>
          <w:sz w:val="32"/>
          <w:szCs w:val="32"/>
          <w:cs/>
        </w:rPr>
        <w:t xml:space="preserve">ครั้งที่ 3 </w:t>
      </w:r>
      <w:r w:rsidR="00BE135D">
        <w:rPr>
          <w:rFonts w:ascii="TH SarabunPSK" w:hAnsi="TH SarabunPSK" w:cs="TH SarabunPSK" w:hint="cs"/>
          <w:sz w:val="32"/>
          <w:szCs w:val="32"/>
          <w:cs/>
        </w:rPr>
        <w:t>โ</w:t>
      </w:r>
      <w:r w:rsidR="00472328">
        <w:rPr>
          <w:rFonts w:ascii="TH SarabunPSK" w:hAnsi="TH SarabunPSK" w:cs="TH SarabunPSK" w:hint="cs"/>
          <w:sz w:val="32"/>
          <w:szCs w:val="32"/>
          <w:cs/>
        </w:rPr>
        <w:t>ดยไม่ขัดกับหลักการที่คณะรัฐมนตรีได้อนุมัติหรือให้ความเห็นชอบไว้ ให้ กต. และคณะผู้แทนไทยที่เข้าร่วมการประชุมดังกล่าวสามารถดำเนินการได้ โดยนำเสนอคณะรัฐมนตรีทราบภายหลัง</w:t>
      </w:r>
      <w:r w:rsidR="00D11E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2328">
        <w:rPr>
          <w:rFonts w:ascii="TH SarabunPSK" w:hAnsi="TH SarabunPSK" w:cs="TH SarabunPSK" w:hint="cs"/>
          <w:sz w:val="32"/>
          <w:szCs w:val="32"/>
          <w:cs/>
        </w:rPr>
        <w:t>พร้อมทั้งชี้แจงเหตุผลและประโยชน์</w:t>
      </w:r>
      <w:r w:rsidR="00D11E6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72328">
        <w:rPr>
          <w:rFonts w:ascii="TH SarabunPSK" w:hAnsi="TH SarabunPSK" w:cs="TH SarabunPSK" w:hint="cs"/>
          <w:sz w:val="32"/>
          <w:szCs w:val="32"/>
          <w:cs/>
        </w:rPr>
        <w:t xml:space="preserve">ที่ไทยได้รับจากการปรับเปลี่ยนดังกล่าว </w:t>
      </w:r>
    </w:p>
    <w:p w:rsidR="0088693F" w:rsidRDefault="00472328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7232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สาระสำคัญของร่างบันทึกผลการประชุมคณะกรรมาธิการร่วมฯ มีประเด็นหารือ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ความร่วมมือด้านการเมือง  2. ความร่วมมือด้านเศรษฐกิจ 3. ความร่วมมือ</w:t>
      </w:r>
      <w:r w:rsidR="00D11E6A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BE135D">
        <w:rPr>
          <w:rFonts w:ascii="TH SarabunPSK" w:hAnsi="TH SarabunPSK" w:cs="TH SarabunPSK" w:hint="cs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สุขภาพและการพัฒนาสังคม </w:t>
      </w:r>
      <w:r w:rsidR="00D11E6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4. ความร่วมมือด้านวัฒนธรรมและการกีฬา  5. ความร่วมมือทางวิชาการ  6. ความร่วมมือด้านข้าราชการพลเรือน </w:t>
      </w:r>
      <w:r w:rsidR="00BE135D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7. ความร่วมมือด้านกฎหมาย </w:t>
      </w:r>
    </w:p>
    <w:p w:rsidR="00472328" w:rsidRDefault="00472328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0C74" w:rsidRDefault="006C5CA5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12.</w:t>
      </w:r>
      <w:r w:rsidR="005A0C7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ขออนุมัติร่างความตกลงระหว่างรัฐบาลแห่งราชอาณาจักรไทยกับรัฐบาลแห่งสาธารณรัฐคาซัคสถาน</w:t>
      </w:r>
      <w:r w:rsidR="00D11E6A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 </w:t>
      </w:r>
      <w:r w:rsidR="005A0C7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่าด้วยการยกเว้นการตรวจลงตราสำหรับผู้ถือหนังสือเดินทางทูตและหนังสือเดินทางพิเศษ/หนังสือเดินทางราชการ</w:t>
      </w:r>
    </w:p>
    <w:p w:rsidR="005A0C74" w:rsidRDefault="00924619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5A0C74"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 ดังนี้</w:t>
      </w:r>
    </w:p>
    <w:p w:rsidR="005A0C74" w:rsidRDefault="00924619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5A0C74">
        <w:rPr>
          <w:rFonts w:ascii="TH SarabunPSK" w:hAnsi="TH SarabunPSK" w:cs="TH SarabunPSK"/>
          <w:color w:val="212121"/>
          <w:sz w:val="32"/>
          <w:szCs w:val="32"/>
          <w:cs/>
        </w:rPr>
        <w:t>1. เห็นชอบร่างความตกลงระหว่างรัฐบาลแห่งราชอาณาจักรไทยกับรัฐบาลแห่งสาธารณรัฐคาซัคสถานว่าด้วยการยกเว้นการตรวจลงตราสำหรับผู้ถือหนังสือเดินทางทูตและหนังสือเดินทางพิเศษ/หนังสือเดินทางราชการ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</w:t>
      </w:r>
      <w:r w:rsidR="00924619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92461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 อนุมัติให้รัฐมนตรีช่วยว่าการกระทรวงต่างประเทศหรือผู้ที่ได้รับมอบหมายเป็นผู้ลงนามใน</w:t>
      </w:r>
      <w:r w:rsidR="00D11E6A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ร่างความตกลงฯ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924619"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3. มอบหมายให้ กต. จัดทำหนังสือมอบอำนาจเต็ม (</w:t>
      </w:r>
      <w:r>
        <w:rPr>
          <w:rFonts w:ascii="TH SarabunPSK" w:hAnsi="TH SarabunPSK" w:cs="TH SarabunPSK"/>
          <w:color w:val="212121"/>
          <w:sz w:val="32"/>
          <w:szCs w:val="32"/>
        </w:rPr>
        <w:t>Full Powers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) ให้แก่ผู้ลงนาม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92461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4. อนุมัติในหลักการให้ กต. มีหนังสือแจ้งสาธารณรัฐคาซัคสถานเพื่อให้ความตกลงฯ มีผลบังคับต่อไป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924619"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5. หากมีความจำเป็นต้องแก้ไขปรับปรุงร่างความตกลงฯ โดยไม่ขัดกับหลักการที่คณะรัฐมนตรี</w:t>
      </w:r>
      <w:r w:rsidR="00D11E6A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ได้อนุมัติหรือให้ความเห็นชอบไว้ให้ กต. และคณะผู้แทนไทยที่เข้าร่วมประชุมดังกล่าวสามารถดำเนินการได้ </w:t>
      </w:r>
      <w:r w:rsidR="00D11E6A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โดยนำเสนอคณะรัฐมนตรีทราบภายหลัง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924619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ร่างความตกลงฯ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มีสาระสำคัญสรุปได้ ดังนี้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92461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ผู้ที่ได้รับสิทธิ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พลเมืองที่ถือหนังสือเดินทางการทูตและหนังสือเดินทางพิเศษ/หนังสือเดินทางราชการ จะได้รับการยกเว้นการตรวจตราสำหรับการเดินทางเข้า พำนัก ออกหรือผ่านดินแดนของคู่ภาคีเป็นระยะเวลาไม่เกิน 30 วัน แต่หากบุคคลนั้นได้รับมอบหมายให้เป็นสมาชิกในคณะผู้แทนทางทูต สถานทำการกงสุล หรือผู้แทนในองค์การระหว่างประเทศที่มีหน้าที่ในดินแดนของรัฐแต่ละคู่ภาคี รวมถึงสมาชิกในครอบครัวที่อาศัยอยู่รวมกันกับบุคคลเหล่านั้น จะได้รับการยกเว้นการตรวจลงตราสำหรับการเดินทางเข้า ออก หรือพำนักในดินแดนของ</w:t>
      </w:r>
      <w:r w:rsidR="00D11E6A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คู่ภาคีเป็นระยะเวลาไม่เกิน 90 วัน (สามารถขยายระยะเวลาได้)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        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 </w:t>
      </w:r>
      <w:r w:rsidR="00924619"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เงื่อนไข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ต้องไม่มีส่วนร่วมในการทำงาน การทำธุรกิจ และการทำกิจกรรมอื่นที่มีค่าตอบแทนภายในดินแดนของคู่ภาคี และต้องปฏิบัติตามกฎหมายของรัฐผู้รับในระหว่างการพำนักในดินแดนนั้น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924619"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3.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การระงับข้อพิพาท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โดยการปรึกษาหารือและการเจรจาระหว่างคู่ภาคี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92461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4.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การบังคับใช้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เมื่อผ่านไป 30 วัน นับจากวันที่ได้รับการแจ้งเป็นลายลักษณ์อักษรครั้งสุดท้าย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lastRenderedPageBreak/>
        <w:t>จากภาคีฝ่ายใดฝ่ายหนึ่งผ่านช่องทางการทูต และไม่มีกำหนดเวลา จนกว่าจะได้รับการบอกเลิก (เป็นหนังสือ) ผ่านช่องทางการทุตล่วงหน้า 6 เดือน</w:t>
      </w:r>
    </w:p>
    <w:p w:rsidR="00D11E6A" w:rsidRDefault="00D11E6A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5A0C7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3A54" w:rsidRPr="00C2698A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การแต่งตั้งข้าราชการพลเรือนสามัญให้ดำรงตำแหน่งประเภทวิชาการระดับทรงคุณวุฒิ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(กระทรวงการคลัง) 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คณะรัฐมนตรีมีมติอนุมัติตามที่กระทรวงการคลังเสนอ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  นางญาใจ พัฒนสุขวสันต์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ผู้ช่วยปลัดกระทรวง สำนักงานปลัดกระทรวง ให้ดำรงตำแหน่ง ที่ปรึกษาด้านนโยบายและยุทธศาสตร์ (นักวิเคราะห์นโยบายและแผนทรงคุณวุฒิ) สำนักงานปลัดกระทรวง กระทรวงการคลัง ตั้งแต่วันที่ 30 ธันวาคม 2559 ซึ่งเป็นวันที่มีคุณสมบัติครบถ้วนสมบูรณ์  ทั้งนี้  ตั้งแต่วันที่ทรงพระกรุณาโปรดเกล้าฯ แต่งตั้ง</w:t>
      </w:r>
      <w:r w:rsidR="00D11E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98A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3A54" w:rsidRPr="00C2698A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รัฐบาลจอร์เจียเสนอขอแต่งตั้งเอกอัครราชทูตวิสามัญผู้มีอำนาจเต็มแห่งจอร์เจียประจำประเทศไทย (กระทรวงการต่างประเทศ)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 กรณีรัฐบาลจอร์เจียมีความประสงค์ขอแต่งตั้ง นายอาชิล  ชูลีอาชวีลี</w:t>
      </w:r>
      <w:r w:rsidR="00D11E6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2698A">
        <w:rPr>
          <w:rFonts w:ascii="TH SarabunPSK" w:hAnsi="TH SarabunPSK" w:cs="TH SarabunPSK"/>
          <w:sz w:val="32"/>
          <w:szCs w:val="32"/>
        </w:rPr>
        <w:t xml:space="preserve">(Mr. </w:t>
      </w:r>
      <w:r>
        <w:rPr>
          <w:rFonts w:ascii="TH SarabunPSK" w:hAnsi="TH SarabunPSK" w:cs="TH SarabunPSK"/>
          <w:sz w:val="32"/>
          <w:szCs w:val="32"/>
        </w:rPr>
        <w:t>Archil</w:t>
      </w:r>
      <w:r w:rsidR="00D11E6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Dzuliashvili) </w:t>
      </w:r>
      <w:r>
        <w:rPr>
          <w:rFonts w:ascii="TH SarabunPSK" w:hAnsi="TH SarabunPSK" w:cs="TH SarabunPSK"/>
          <w:sz w:val="32"/>
          <w:szCs w:val="32"/>
          <w:cs/>
        </w:rPr>
        <w:t>ให้ดำรงตำแหน่ง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เอกอัครราชทูตวิสามัญผู้มีอำนาจเต็มแห่งจอร์เจียประจำประเทศไทย  โดยมีถิ่นพำนัก   ณ กรุงนิวเดลี  สาธารณรัฐอินเดีย  สืบแทน  นายเลวัน นิชาราเซ </w:t>
      </w:r>
      <w:r w:rsidRPr="00C2698A">
        <w:rPr>
          <w:rFonts w:ascii="TH SarabunPSK" w:hAnsi="TH SarabunPSK" w:cs="TH SarabunPSK"/>
          <w:sz w:val="32"/>
          <w:szCs w:val="32"/>
        </w:rPr>
        <w:t>(Mr. Levan Nizharadze)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ตามที่กระทรวงการต่างประเทศเสนอ  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3A54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รัฐบาลสาธารณรัฐคาซัคสถานเสนอขอแต่งตั้งเอกอัครราชทูตวิสามัญผู้มีอำนาจเต็มแห่งสาธารณ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รัฐคาซัคสถานประจำประเทศไทย (กระทรวงการต่างประเทศ)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98A"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 กรณีรัฐบาลสาธารณรัฐคาซัคสถานเสนอขอแต่งตั้ง นางสาว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รา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อูชัน  เยสบูลาโตวา  </w:t>
      </w:r>
      <w:r w:rsidRPr="00C2698A">
        <w:rPr>
          <w:rFonts w:ascii="TH SarabunPSK" w:hAnsi="TH SarabunPSK" w:cs="TH SarabunPSK"/>
          <w:sz w:val="32"/>
          <w:szCs w:val="32"/>
        </w:rPr>
        <w:t>(Ms.  RaushanYesbulatova)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  ให้ดำรงตำแหน่ง เอกอัครราชทูตวิสามัญผู้มีอำนาจเต็มแห่งสาธารณรัฐคาซัคสถานประจำประเทศไทย โดยมีถิ่นพำนัก ณ กรุงเทพมหานคร สืบแทน นายมารัต  เยเซนบาเยฟ  </w:t>
      </w:r>
      <w:r w:rsidRPr="00C2698A">
        <w:rPr>
          <w:rFonts w:ascii="TH SarabunPSK" w:hAnsi="TH SarabunPSK" w:cs="TH SarabunPSK"/>
          <w:sz w:val="32"/>
          <w:szCs w:val="32"/>
        </w:rPr>
        <w:t xml:space="preserve">(Mr. Marat  Yessenbayev) 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ตามที่กระทรวงการต่างประเทศเสนอ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3A54" w:rsidRPr="00C2698A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ัฐบาลสาธารณรัฐเอสโตเนียเสนอขอแต่งตั้งเอกอัครราชทูตวิสามัญผู้มีอำนาจเต็มแห่งสาธารณรัฐเอสโตเนียประจำประเทศไทย (กระทรวงการต่างประเทศ)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 กรณีรัฐบาลสาธารณรัฐเอสโตเนียมีความประสงค์ขอแต่งตั้ง นายมาร์เทิน  ค็อคค์  </w:t>
      </w:r>
      <w:r w:rsidRPr="00C2698A">
        <w:rPr>
          <w:rFonts w:ascii="TH SarabunPSK" w:hAnsi="TH SarabunPSK" w:cs="TH SarabunPSK"/>
          <w:sz w:val="32"/>
          <w:szCs w:val="32"/>
        </w:rPr>
        <w:t>(Mr. Marten Kokk)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  ให้ดำรงตำแหน่ง เอกอัครราชทูตวิสามัญผู้มีอำนาจเต็มแห่งสาธารณรัฐเอสโตเนียประจำประเทศไทย โดยมีถิ่นพำนัก ณ กรุงปักกิ่ง  สาธารณรัฐประชาชนจีน  สืบแทน นายอันเดรส อุงกา  </w:t>
      </w:r>
      <w:r w:rsidRPr="00C2698A">
        <w:rPr>
          <w:rFonts w:ascii="TH SarabunPSK" w:hAnsi="TH SarabunPSK" w:cs="TH SarabunPSK"/>
          <w:sz w:val="32"/>
          <w:szCs w:val="32"/>
        </w:rPr>
        <w:t>(Mr. Andres  Unga)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  ซึ่งมีถิ่นพำนัก ณ กรุงทาลลินน์ สาธารณรัฐเอสโตเนีย ตามที่กระทรวงการต่างประเทศเสนอ </w:t>
      </w:r>
    </w:p>
    <w:p w:rsidR="00BB1C09" w:rsidRDefault="00BB1C09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3A54" w:rsidRPr="00C2698A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8F3A54"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การแต่งตั้งผู้มีอำนาจ (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</w:rPr>
        <w:t>Designated Authority</w:t>
      </w:r>
      <w:r w:rsidR="008F3A54"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>) สำหรับกองทุน</w:t>
      </w:r>
      <w:r w:rsidR="008F3A54" w:rsidRPr="00C2698A">
        <w:rPr>
          <w:rFonts w:ascii="TH SarabunPSK" w:hAnsi="TH SarabunPSK" w:cs="TH SarabunPSK" w:hint="cs"/>
          <w:b/>
          <w:bCs/>
          <w:sz w:val="32"/>
          <w:szCs w:val="32"/>
        </w:rPr>
        <w:t> 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</w:rPr>
        <w:t>Green Climate Fund </w:t>
      </w:r>
      <w:r w:rsidR="008F3A54"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>ของประเทศไทย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 (ทส.) เสนอ ดังนี้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>1. เห็นชอบให้แต่งตั้งปลัดกระทรวงทรัพยากรธรรมชาติและสิ่งแวดล้อมให้ทำหน้าที่เป็น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sz w:val="32"/>
          <w:szCs w:val="32"/>
          <w:cs/>
        </w:rPr>
        <w:t>ผู้มีอำนาจ</w:t>
      </w:r>
      <w:r w:rsidRPr="00C2698A">
        <w:rPr>
          <w:rFonts w:ascii="TH SarabunPSK" w:hAnsi="TH SarabunPSK" w:cs="TH SarabunPSK" w:hint="cs"/>
          <w:sz w:val="32"/>
          <w:szCs w:val="32"/>
        </w:rPr>
        <w:t>  (</w:t>
      </w:r>
      <w:r w:rsidRPr="00C2698A">
        <w:rPr>
          <w:rFonts w:ascii="TH SarabunPSK" w:hAnsi="TH SarabunPSK" w:cs="TH SarabunPSK"/>
          <w:sz w:val="32"/>
          <w:szCs w:val="32"/>
        </w:rPr>
        <w:t>Designated Authority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) สำหรับกองทุน</w:t>
      </w:r>
      <w:r w:rsidRPr="00C2698A">
        <w:rPr>
          <w:rFonts w:ascii="TH SarabunPSK" w:hAnsi="TH SarabunPSK" w:cs="TH SarabunPSK" w:hint="cs"/>
          <w:sz w:val="32"/>
          <w:szCs w:val="32"/>
        </w:rPr>
        <w:t> </w:t>
      </w:r>
      <w:r w:rsidRPr="00C2698A">
        <w:rPr>
          <w:rFonts w:ascii="TH SarabunPSK" w:hAnsi="TH SarabunPSK" w:cs="TH SarabunPSK"/>
          <w:sz w:val="32"/>
          <w:szCs w:val="32"/>
        </w:rPr>
        <w:t>Green Climate Fund 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ของประเทศไทย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>2. เห็นชอบให้รัฐมนตรีว่าการกระทรวงทรัพยากรธรรมชาติและสิ่งแวดล้อมลงนามในหนังสือ</w:t>
      </w:r>
      <w:r w:rsidR="00D11E6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แจ้งการแต่งตั้งผู้มีอำนาจ (</w:t>
      </w:r>
      <w:r w:rsidRPr="00C2698A">
        <w:rPr>
          <w:rFonts w:ascii="TH SarabunPSK" w:hAnsi="TH SarabunPSK" w:cs="TH SarabunPSK"/>
          <w:sz w:val="32"/>
          <w:szCs w:val="32"/>
        </w:rPr>
        <w:t>Designated Authority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) สำหรับกองทุน</w:t>
      </w:r>
      <w:r w:rsidRPr="00C2698A">
        <w:rPr>
          <w:rFonts w:ascii="TH SarabunPSK" w:hAnsi="TH SarabunPSK" w:cs="TH SarabunPSK"/>
          <w:sz w:val="32"/>
          <w:szCs w:val="32"/>
        </w:rPr>
        <w:t>Green Climate Fund 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ของประเทศไทย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sz w:val="32"/>
          <w:szCs w:val="32"/>
        </w:rPr>
        <w:lastRenderedPageBreak/>
        <w:t xml:space="preserve">         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>3. เห็นชอบต่อกระบวนการพิจารณาโครงการฯ ที่ ทส. เสนอ และมอบหมายให้สำนักงานนโยบายและแผนทรัพยากรธรรมชาติและสิ่งแวดล้อม (สผ.) เป็นผู้จัดทำกฎหมาย กฎเกณฑ์ ระเบียบ ข้อบั</w:t>
      </w:r>
      <w:r w:rsidR="00DF3553">
        <w:rPr>
          <w:rFonts w:ascii="TH SarabunPSK" w:hAnsi="TH SarabunPSK" w:cs="TH SarabunPSK" w:hint="cs"/>
          <w:sz w:val="32"/>
          <w:szCs w:val="32"/>
          <w:cs/>
        </w:rPr>
        <w:t>งคับ ตลอดจนรูปแบบวิ</w:t>
      </w:r>
      <w:r w:rsidRPr="00C2698A">
        <w:rPr>
          <w:rFonts w:ascii="TH SarabunPSK" w:hAnsi="TH SarabunPSK" w:cs="TH SarabunPSK" w:hint="cs"/>
          <w:sz w:val="32"/>
          <w:szCs w:val="32"/>
          <w:cs/>
        </w:rPr>
        <w:t xml:space="preserve">ธีการอื่น ๆ ที่จำเป็นต้องกำหนดหรือบัญญัติขึ้นภายในประเทศเพื่อรองรับการดำเนินงานที่เกี่ยวข้อง </w:t>
      </w:r>
      <w:r w:rsidR="00DF355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พร้อมทั้งเป็นผู้พิจารณาโครงการด้านการเปลี่ยนแปลงสภาพภูมิอากาศของประเทศไทยที่ต้องการขอรับการสนับสนุนทางการเงินจากกองทุน</w:t>
      </w:r>
      <w:r w:rsidRPr="00C2698A">
        <w:rPr>
          <w:rFonts w:ascii="TH SarabunPSK" w:hAnsi="TH SarabunPSK" w:cs="TH SarabunPSK" w:hint="cs"/>
          <w:sz w:val="32"/>
          <w:szCs w:val="32"/>
        </w:rPr>
        <w:t> </w:t>
      </w:r>
      <w:r w:rsidRPr="00C2698A">
        <w:rPr>
          <w:rFonts w:ascii="TH SarabunPSK" w:hAnsi="TH SarabunPSK" w:cs="TH SarabunPSK"/>
          <w:sz w:val="32"/>
          <w:szCs w:val="32"/>
        </w:rPr>
        <w:t>Green Climate Fund</w:t>
      </w:r>
      <w:r w:rsidRPr="00C2698A">
        <w:rPr>
          <w:rFonts w:ascii="TH SarabunPSK" w:hAnsi="TH SarabunPSK" w:cs="TH SarabunPSK" w:hint="cs"/>
          <w:sz w:val="32"/>
          <w:szCs w:val="32"/>
        </w:rPr>
        <w:t> 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ให้ถูกต้องตามระเบียบราชการต่อไป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>4.เห็นชอบต่อการกำหนดชื่อกองทุน</w:t>
      </w:r>
      <w:r w:rsidRPr="00C2698A">
        <w:rPr>
          <w:rFonts w:ascii="TH SarabunPSK" w:hAnsi="TH SarabunPSK" w:cs="TH SarabunPSK" w:hint="cs"/>
          <w:sz w:val="32"/>
          <w:szCs w:val="32"/>
        </w:rPr>
        <w:t> </w:t>
      </w:r>
      <w:r w:rsidRPr="00C2698A">
        <w:rPr>
          <w:rFonts w:ascii="TH SarabunPSK" w:hAnsi="TH SarabunPSK" w:cs="TH SarabunPSK"/>
          <w:sz w:val="32"/>
          <w:szCs w:val="32"/>
        </w:rPr>
        <w:t>Green Climate Fund </w:t>
      </w:r>
      <w:r w:rsidRPr="00C2698A">
        <w:rPr>
          <w:rFonts w:ascii="TH SarabunPSK" w:hAnsi="TH SarabunPSK" w:cs="TH SarabunPSK" w:hint="cs"/>
          <w:sz w:val="32"/>
          <w:szCs w:val="32"/>
          <w:cs/>
        </w:rPr>
        <w:t xml:space="preserve">เป็นภาษาไทย โดยใช้ชื่อว่า </w:t>
      </w:r>
      <w:r w:rsidR="00DF355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“กองทุนภูมิอากาศสีเขียว”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3A54" w:rsidRPr="00C2698A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การแต่งตั้งโฆษกประจำรองนายกรัฐมนตรี</w:t>
      </w:r>
    </w:p>
    <w:p w:rsidR="00DF3553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คณะรัฐมนตรีมีมติรับทราบรายชื่อโฆษกประจำรองนายกรัฐมนตรี ตามที่รองนายกรัฐมนตรี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sz w:val="32"/>
          <w:szCs w:val="32"/>
          <w:cs/>
        </w:rPr>
        <w:t xml:space="preserve">(6 ท่าน)  </w:t>
      </w:r>
      <w:r w:rsidR="00DF3553"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 xml:space="preserve">1. พลตรี คงชีพ  ตันตระวาณิชย์ หัวหน้าสำนักงานรัฐมนตรีกระทรวงกลาโหม  เป็น โฆษกประจำรองนายกรัฐมนตรี  (พลเอก ประวิตร วงษ์สุวรรณ) </w:t>
      </w:r>
      <w:r w:rsidRPr="00C2698A">
        <w:rPr>
          <w:rFonts w:ascii="TH SarabunPSK" w:hAnsi="TH SarabunPSK" w:cs="TH SarabunPSK"/>
          <w:sz w:val="32"/>
          <w:szCs w:val="32"/>
          <w:cs/>
        </w:rPr>
        <w:tab/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>2. นายพงษ์ภาณุ เศวตรุนทร์ ปลัดกระทรวงการท่องเที่ยวและกีฬา เป็น โฆษกประจำ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 xml:space="preserve">รองนายกรัฐมนตรี (พลเอก ธนะศักดิ์  ปฏิมาประกร) 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 xml:space="preserve">3. พลเรือตรี รณัชย์ เทพวัลย์ ที่ปรึกษารองนายกรัฐมนตรี (พลเรือเอก ณรงค์ พิพัฒนาศัย)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เป็น โฆษกประจำ</w:t>
      </w:r>
      <w:r w:rsidR="00DF3553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นายกรัฐมนตรี (พลเรือเอก  ณรงค์ พิพัฒนาศัย) 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 xml:space="preserve">4. พลอากาศเอก มณฑล สัชฌุกร เป็น โฆษกประจำรองนายกรัฐมนตรี (พลอากาศเอก </w:t>
      </w:r>
      <w:r w:rsidR="00924619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924619">
        <w:rPr>
          <w:rFonts w:ascii="TH SarabunPSK" w:hAnsi="TH SarabunPSK" w:cs="TH SarabunPSK"/>
          <w:sz w:val="32"/>
          <w:szCs w:val="32"/>
          <w:cs/>
        </w:rPr>
        <w:t xml:space="preserve">ประจิน 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จั่นตอง ) 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>5. นายกอบศักดิ์  ภูตระกูล  ผู้ช่วยประจ</w:t>
      </w:r>
      <w:r>
        <w:rPr>
          <w:rFonts w:ascii="TH SarabunPSK" w:hAnsi="TH SarabunPSK" w:cs="TH SarabunPSK"/>
          <w:sz w:val="32"/>
          <w:szCs w:val="32"/>
          <w:cs/>
        </w:rPr>
        <w:t xml:space="preserve">ำสำนักนายกรัฐมนตรี และนายณัฐพร 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จาตุศรีพิทักษ์               เป็น โฆษกประจำรองนายกรัฐมนตรี  (นายสมคิด  จาตุศรีพิทักษ์) 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 xml:space="preserve">6. นายไชยา  ยิ้มวิไล  กรรมการผู้ช่วยรัฐมนตรี เป็น โฆษกประจำรองนายกรัฐมนตรี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 xml:space="preserve">(นายวิษณุ เครืองาม)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0C74" w:rsidRDefault="006C5CA5" w:rsidP="005A0C74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19.</w:t>
      </w:r>
      <w:r w:rsidR="005A0C7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5A0C74" w:rsidRDefault="005A0C74" w:rsidP="005A0C74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DF3553"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เพื่อทดแทนตำแหน่งที่ว่าง จำนวน 2 ราย ดังนี้</w:t>
      </w:r>
    </w:p>
    <w:p w:rsidR="005A0C74" w:rsidRDefault="005A0C74" w:rsidP="005A0C74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DF3553"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นายชาตรี อรรจนานันท์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รองอธิบดีกรมการกงสุล ดำรงตำแหน่ง อธิบดีกรมการกงสุล</w:t>
      </w:r>
    </w:p>
    <w:p w:rsidR="005A0C74" w:rsidRDefault="00DF3553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5A0C74">
        <w:rPr>
          <w:rFonts w:ascii="TH SarabunPSK" w:hAnsi="TH SarabunPSK" w:cs="TH SarabunPSK"/>
          <w:color w:val="212121"/>
          <w:sz w:val="32"/>
          <w:szCs w:val="32"/>
          <w:cs/>
        </w:rPr>
        <w:t>2.</w:t>
      </w:r>
      <w:r w:rsidR="005A0C74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1646C8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นางลิน</w:t>
      </w:r>
      <w:r w:rsidR="001646C8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น</w:t>
      </w:r>
      <w:r w:rsidR="005A0C7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า ตังธสิริ</w:t>
      </w:r>
      <w:r w:rsidR="005A0C74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5A0C74">
        <w:rPr>
          <w:rFonts w:ascii="TH SarabunPSK" w:hAnsi="TH SarabunPSK" w:cs="TH SarabunPSK"/>
          <w:color w:val="212121"/>
          <w:sz w:val="32"/>
          <w:szCs w:val="32"/>
          <w:cs/>
        </w:rPr>
        <w:t>รองอธิบดีกรมสารนิเทศ ดำรงตำแหน่ง เอกอัครราชทูต ประจำกระทรวง สำนักงานปลัดกระทรวง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DF3553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ทั้งนี้ ตั้งแต่วันที่ทรงพระกรุณาโปรดเกล้าฯ แต่งตั้ง เป็นต้นไป</w:t>
      </w:r>
    </w:p>
    <w:p w:rsidR="00924619" w:rsidRDefault="00924619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</w:p>
    <w:p w:rsidR="005A0C74" w:rsidRDefault="006C5CA5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20.</w:t>
      </w:r>
      <w:r w:rsidR="005A0C7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(กระทรวงคมนาคม)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คณะรัฐมนตรีมีมติอนุมัติตามที่กระทรวงคมนาคมเสนอแต่งตั้งข้าราชการพลเรือนสามัญ </w:t>
      </w:r>
      <w:r w:rsidR="00924619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สังกัดกระทรวงคมนาคม ให้ดำรงตำแหน่งประเภทบริหารระดับสูง เพื่อทดแทนตำแหน่งที่ว่าง จำนวน 3 ราย ดังนี้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DF3553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นายอานนท์ เหลืองบริบูรณ์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รองอธิบดีกรมทางหลวง ดำรงตำแหน่ง ผู้ตรวจราชการกระทรวง สำนักงานปลัดกระทรวง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 w:rsidR="00DF3553"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นายสราวุธ ทรงศิวิไล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รองอธิบดีกรมทางหลวง ดำรงตำแหน่ง ผู้ตรวจราชการกระทรวง สำนักงานปลัดกระทรวง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lastRenderedPageBreak/>
        <w:t xml:space="preserve">                   </w:t>
      </w:r>
      <w:r w:rsidR="00DF3553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3.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นางอัมพวัน วรรณโก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รองอธิบดีกรมท่าอากาศยาน ดำรงตำแหน่ง ผู้ตรวจราชการกระทรวง สำนักงานปลัดกระทรวง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DF3553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ทั้งนี้ ตั้งแต่วันที่ทรงพระกรุณาโปรดเกล้าฯ แต่งตั้ง เป็นต้นไป</w:t>
      </w:r>
    </w:p>
    <w:p w:rsidR="009C5C32" w:rsidRDefault="009C5C32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</w:p>
    <w:p w:rsidR="005A0C74" w:rsidRDefault="006C5CA5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21.</w:t>
      </w:r>
      <w:r w:rsidR="005A0C7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(กระทรวงศึกษาธิการ)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DF3553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คณะรัฐมนตรีมีมติอนุมัติตามที่กระทรวงศึกษาธิการเสนอแต่งตั้ง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นายสินเธาว์ ชัยสวัสดิ์</w:t>
      </w:r>
      <w:r>
        <w:rPr>
          <w:rStyle w:val="apple-converted-space"/>
          <w:rFonts w:ascii="TH SarabunPSK" w:hAnsi="TH SarabunPSK" w:cs="TH SarabunPSK"/>
          <w:color w:val="212121"/>
        </w:rPr>
        <w:t> </w:t>
      </w:r>
      <w:r>
        <w:rPr>
          <w:rFonts w:ascii="TH SarabunPSK" w:hAnsi="TH SarabunPSK" w:cs="TH SarabunPSK"/>
          <w:color w:val="212121"/>
        </w:rPr>
        <w:t>  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ที่ปรึกษาด้านมาตรฐานอาชีวศึกษาธุรกิจและบริการ (นักวิชาการศึกษาทรงคุณวุฒิ) สำนักงานคณะกรรมการการอาชีวศึกษาให้ดำรงตำแหน่ง ศึกษาธิการภาค สำนักงานศึกษาธิการภาค 17 (พิษณุโลก) สำนักงานปลัดกระทรวง กระทรวงการศึกษา เพื่อทดแทนตำแหน่งที่ว่าง ทั้งนี้ ตั้งแต่วันที่ทรงพระกรุณาโปรดเกล้าฯ แต่งตั้ง เป็นต้นไป</w:t>
      </w:r>
    </w:p>
    <w:p w:rsidR="005A0C74" w:rsidRDefault="005A0C74" w:rsidP="005A0C74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</w:t>
      </w:r>
    </w:p>
    <w:p w:rsidR="008F3A54" w:rsidRPr="005A0C74" w:rsidRDefault="005A0C74" w:rsidP="005A0C74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sectPr w:rsidR="008F3A54" w:rsidRPr="005A0C74" w:rsidSect="0061139D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843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6A5" w:rsidRDefault="002966A5">
      <w:r>
        <w:separator/>
      </w:r>
    </w:p>
  </w:endnote>
  <w:endnote w:type="continuationSeparator" w:id="1">
    <w:p w:rsidR="002966A5" w:rsidRDefault="0029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6A5" w:rsidRDefault="002966A5">
      <w:r>
        <w:separator/>
      </w:r>
    </w:p>
  </w:footnote>
  <w:footnote w:type="continuationSeparator" w:id="1">
    <w:p w:rsidR="002966A5" w:rsidRDefault="00296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C01B59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C01B59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1646C8">
      <w:rPr>
        <w:rStyle w:val="ad"/>
        <w:rFonts w:ascii="Cordia New" w:hAnsi="Cordia New" w:cs="Cordia New"/>
        <w:noProof/>
        <w:sz w:val="32"/>
        <w:szCs w:val="32"/>
        <w:cs/>
      </w:rPr>
      <w:t>12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C01B59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454E11"/>
    <w:multiLevelType w:val="hybridMultilevel"/>
    <w:tmpl w:val="3C005B10"/>
    <w:lvl w:ilvl="0" w:tplc="62AA6E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1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9"/>
  </w:num>
  <w:num w:numId="2">
    <w:abstractNumId w:val="8"/>
  </w:num>
  <w:num w:numId="3">
    <w:abstractNumId w:val="13"/>
  </w:num>
  <w:num w:numId="4">
    <w:abstractNumId w:val="43"/>
  </w:num>
  <w:num w:numId="5">
    <w:abstractNumId w:val="24"/>
  </w:num>
  <w:num w:numId="6">
    <w:abstractNumId w:val="15"/>
  </w:num>
  <w:num w:numId="7">
    <w:abstractNumId w:val="18"/>
  </w:num>
  <w:num w:numId="8">
    <w:abstractNumId w:val="25"/>
  </w:num>
  <w:num w:numId="9">
    <w:abstractNumId w:val="42"/>
  </w:num>
  <w:num w:numId="10">
    <w:abstractNumId w:val="47"/>
  </w:num>
  <w:num w:numId="11">
    <w:abstractNumId w:val="19"/>
  </w:num>
  <w:num w:numId="12">
    <w:abstractNumId w:val="3"/>
  </w:num>
  <w:num w:numId="13">
    <w:abstractNumId w:val="11"/>
  </w:num>
  <w:num w:numId="14">
    <w:abstractNumId w:val="30"/>
  </w:num>
  <w:num w:numId="15">
    <w:abstractNumId w:val="40"/>
  </w:num>
  <w:num w:numId="16">
    <w:abstractNumId w:val="41"/>
  </w:num>
  <w:num w:numId="17">
    <w:abstractNumId w:val="21"/>
  </w:num>
  <w:num w:numId="18">
    <w:abstractNumId w:val="14"/>
  </w:num>
  <w:num w:numId="19">
    <w:abstractNumId w:val="10"/>
  </w:num>
  <w:num w:numId="20">
    <w:abstractNumId w:val="29"/>
  </w:num>
  <w:num w:numId="21">
    <w:abstractNumId w:val="31"/>
  </w:num>
  <w:num w:numId="22">
    <w:abstractNumId w:val="16"/>
  </w:num>
  <w:num w:numId="23">
    <w:abstractNumId w:val="9"/>
  </w:num>
  <w:num w:numId="24">
    <w:abstractNumId w:val="2"/>
  </w:num>
  <w:num w:numId="25">
    <w:abstractNumId w:val="32"/>
  </w:num>
  <w:num w:numId="26">
    <w:abstractNumId w:val="34"/>
  </w:num>
  <w:num w:numId="27">
    <w:abstractNumId w:val="12"/>
  </w:num>
  <w:num w:numId="28">
    <w:abstractNumId w:val="26"/>
  </w:num>
  <w:num w:numId="29">
    <w:abstractNumId w:val="0"/>
  </w:num>
  <w:num w:numId="30">
    <w:abstractNumId w:val="45"/>
  </w:num>
  <w:num w:numId="31">
    <w:abstractNumId w:val="44"/>
  </w:num>
  <w:num w:numId="32">
    <w:abstractNumId w:val="17"/>
  </w:num>
  <w:num w:numId="33">
    <w:abstractNumId w:val="6"/>
  </w:num>
  <w:num w:numId="34">
    <w:abstractNumId w:val="5"/>
  </w:num>
  <w:num w:numId="35">
    <w:abstractNumId w:val="28"/>
  </w:num>
  <w:num w:numId="36">
    <w:abstractNumId w:val="37"/>
  </w:num>
  <w:num w:numId="37">
    <w:abstractNumId w:val="4"/>
  </w:num>
  <w:num w:numId="38">
    <w:abstractNumId w:val="33"/>
  </w:num>
  <w:num w:numId="39">
    <w:abstractNumId w:val="27"/>
  </w:num>
  <w:num w:numId="40">
    <w:abstractNumId w:val="38"/>
  </w:num>
  <w:num w:numId="41">
    <w:abstractNumId w:val="7"/>
  </w:num>
  <w:num w:numId="42">
    <w:abstractNumId w:val="36"/>
  </w:num>
  <w:num w:numId="43">
    <w:abstractNumId w:val="35"/>
  </w:num>
  <w:num w:numId="44">
    <w:abstractNumId w:val="20"/>
  </w:num>
  <w:num w:numId="45">
    <w:abstractNumId w:val="1"/>
  </w:num>
  <w:num w:numId="46">
    <w:abstractNumId w:val="46"/>
  </w:num>
  <w:num w:numId="47">
    <w:abstractNumId w:val="22"/>
  </w:num>
  <w:num w:numId="48">
    <w:abstractNumId w:val="2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73730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680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D7362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6C8"/>
    <w:rsid w:val="0016498F"/>
    <w:rsid w:val="00165162"/>
    <w:rsid w:val="00167621"/>
    <w:rsid w:val="00167766"/>
    <w:rsid w:val="0016789D"/>
    <w:rsid w:val="00171486"/>
    <w:rsid w:val="001716F0"/>
    <w:rsid w:val="00171CAE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7CC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67B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4AF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618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6A5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334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6997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328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C74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2E35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39D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0091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050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C5CA5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4CCA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6BB8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3A54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4619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C32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635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43B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135D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1B59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9BF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1E6A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3DD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3553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534F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3801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5A0C7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aigov.go.t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13</Pages>
  <Words>4899</Words>
  <Characters>27927</Characters>
  <Application>Microsoft Office Word</Application>
  <DocSecurity>0</DocSecurity>
  <Lines>232</Lines>
  <Paragraphs>65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33</cp:revision>
  <cp:lastPrinted>2017-06-13T09:03:00Z</cp:lastPrinted>
  <dcterms:created xsi:type="dcterms:W3CDTF">2017-06-13T02:39:00Z</dcterms:created>
  <dcterms:modified xsi:type="dcterms:W3CDTF">2017-06-14T01:36:00Z</dcterms:modified>
</cp:coreProperties>
</file>