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A28BF">
        <w:rPr>
          <w:rFonts w:ascii="TH SarabunPSK" w:hAnsi="TH SarabunPSK" w:cs="TH SarabunPSK"/>
          <w:sz w:val="32"/>
          <w:szCs w:val="32"/>
        </w:rPr>
        <w:t xml:space="preserve">2 </w:t>
      </w:r>
      <w:r w:rsidR="005A28BF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140" w:rsidRPr="00CD1FE9" w:rsidTr="00F536CE">
        <w:tc>
          <w:tcPr>
            <w:tcW w:w="9820" w:type="dxa"/>
          </w:tcPr>
          <w:p w:rsidR="00B86140" w:rsidRPr="00CD1FE9" w:rsidRDefault="00B86140" w:rsidP="00F536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6140" w:rsidRDefault="00B86140" w:rsidP="00B8614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:rsidR="00B86140" w:rsidRPr="00B86140" w:rsidRDefault="00B86140" w:rsidP="00B8614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พ.ศ. 2559  รวม 6 ฉบับ </w:t>
      </w:r>
    </w:p>
    <w:p w:rsidR="00B86140" w:rsidRDefault="00B86140" w:rsidP="00B8614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ร่างกฎกระทรวงแบ่งส่วนราชการกรมสอบสวนคดีพิเศษ กระทรวงยุติธรรม </w:t>
      </w:r>
    </w:p>
    <w:p w:rsidR="00B86140" w:rsidRPr="00B86140" w:rsidRDefault="00B86140" w:rsidP="00B8614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B86140" w:rsidRDefault="00B86140" w:rsidP="00B8614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ร่างระเบียบว่าด้วยการรักษาความลับของทางราชการ (ฉบับที่ ..) พ.ศ. .... </w:t>
      </w:r>
    </w:p>
    <w:p w:rsidR="00B86140" w:rsidRDefault="00B86140" w:rsidP="00B8614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>และร่างประกาศสำนักนายกรัฐมนตรี เรื่อง กำหนดแบบเอกสารตามระเบียบว่า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ด้วยการรักษาความลับของทางราชการ (ฉบับที่ ..) พ.ศ. .... </w:t>
      </w:r>
    </w:p>
    <w:p w:rsidR="00B86140" w:rsidRPr="00B86140" w:rsidRDefault="00B86140" w:rsidP="00B8614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140" w:rsidRPr="00CD1FE9" w:rsidTr="00F536CE">
        <w:tc>
          <w:tcPr>
            <w:tcW w:w="9820" w:type="dxa"/>
          </w:tcPr>
          <w:p w:rsidR="00B86140" w:rsidRPr="00CD1FE9" w:rsidRDefault="00B86140" w:rsidP="00F536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86140" w:rsidRPr="00C65FFF" w:rsidRDefault="00B86140" w:rsidP="00B8614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86140" w:rsidRPr="00B86140" w:rsidRDefault="00B86140" w:rsidP="00B86140">
      <w:pPr>
        <w:shd w:val="clear" w:color="auto" w:fill="FFFFFF"/>
        <w:spacing w:line="320" w:lineRule="exact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การจัดทำและลงนามร่างความตกลงว่าด้วยการเป็นเจ้าของภาพจัดงาน </w:t>
      </w:r>
      <w:r w:rsidRPr="00B86140">
        <w:rPr>
          <w:rFonts w:ascii="TH SarabunPSK" w:hAnsi="TH SarabunPSK" w:cs="TH SarabunPSK"/>
          <w:sz w:val="32"/>
          <w:szCs w:val="32"/>
        </w:rPr>
        <w:t xml:space="preserve">UNWTO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6140">
        <w:rPr>
          <w:rFonts w:ascii="TH SarabunPSK" w:hAnsi="TH SarabunPSK" w:cs="TH SarabunPSK"/>
          <w:sz w:val="32"/>
          <w:szCs w:val="32"/>
        </w:rPr>
        <w:t xml:space="preserve">World Forum on Gastronomy Tourism </w:t>
      </w:r>
      <w:r w:rsidRPr="00B86140">
        <w:rPr>
          <w:rFonts w:ascii="TH SarabunPSK" w:hAnsi="TH SarabunPSK" w:cs="TH SarabunPSK" w:hint="cs"/>
          <w:sz w:val="32"/>
          <w:szCs w:val="32"/>
          <w:cs/>
        </w:rPr>
        <w:t>ครั้งที่ 4 ระหว่างรัฐบาลไทยและ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>องค์การการท่องเที่ยวโลก</w:t>
      </w:r>
    </w:p>
    <w:p w:rsidR="00B86140" w:rsidRPr="00B86140" w:rsidRDefault="00B86140" w:rsidP="00B8614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5.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>ขอความเห็นชอบปฏิญญาร่วมรัฐมนตรีของการประชุมร่วมระดับรัฐมนตรีของ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6140">
        <w:rPr>
          <w:rFonts w:ascii="TH SarabunPSK" w:hAnsi="TH SarabunPSK" w:cs="TH SarabunPSK" w:hint="cs"/>
          <w:sz w:val="32"/>
          <w:szCs w:val="32"/>
          <w:cs/>
        </w:rPr>
        <w:t>บันทึกความเข้าใจโตเกียวและปารีสว่าด้วยการตรวจและควบคุมเรือในฐานะ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5BFF" w:rsidRPr="00B86140"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B86140">
        <w:rPr>
          <w:rFonts w:ascii="TH SarabunPSK" w:hAnsi="TH SarabunPSK" w:cs="TH SarabunPSK" w:hint="cs"/>
          <w:sz w:val="32"/>
          <w:szCs w:val="32"/>
          <w:cs/>
        </w:rPr>
        <w:t>เจ้าของท่า</w:t>
      </w:r>
    </w:p>
    <w:p w:rsidR="00B86140" w:rsidRPr="00B86140" w:rsidRDefault="00B86140" w:rsidP="00B8614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861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6.</w:t>
      </w:r>
      <w:r w:rsidRPr="00B861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861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861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ร่างบันทึกความเข้าใจระหว่างกรมสอบสวนคดีพิเศษกับกระทรวงตรวจคนเข้าเมือง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861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และพิทักษ์เขตแดนแห่งเครือรัฐออสเตรเลีย (ร่างบันทึกความเข้าใจว่าด้วยการ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861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เปิดเผยและการใช้ข้อมูล)</w:t>
      </w:r>
    </w:p>
    <w:p w:rsidR="00B86140" w:rsidRPr="00CD1FE9" w:rsidRDefault="00B86140" w:rsidP="00B8614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140" w:rsidRPr="00CD1FE9" w:rsidTr="00F536CE">
        <w:tc>
          <w:tcPr>
            <w:tcW w:w="9820" w:type="dxa"/>
          </w:tcPr>
          <w:p w:rsidR="00B86140" w:rsidRPr="00CD1FE9" w:rsidRDefault="00B86140" w:rsidP="00F536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86140" w:rsidRDefault="00B86140" w:rsidP="00B8614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6140" w:rsidRPr="00034D06" w:rsidRDefault="00034D06" w:rsidP="00B8614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140" w:rsidRPr="00034D06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140" w:rsidRPr="00034D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140" w:rsidRPr="00034D06">
        <w:rPr>
          <w:rFonts w:ascii="TH SarabunPSK" w:hAnsi="TH SarabunPSK" w:cs="TH SarabunPSK" w:hint="cs"/>
          <w:sz w:val="32"/>
          <w:szCs w:val="32"/>
          <w:cs/>
        </w:rPr>
        <w:t xml:space="preserve">แจ้งรายชื่อโฆษกและรองโฆษกกระทรวงพาณิชย์ </w:t>
      </w:r>
    </w:p>
    <w:p w:rsidR="00675436" w:rsidRPr="00675436" w:rsidRDefault="00675436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(รองเลขาธิการ) </w:t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>(สำนักงานป้องกันและปราบปรามการฟอกเงิน)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892A61" w:rsidRDefault="00892A61" w:rsidP="0067543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การแต่งตั้งข้าราชการพลเรือนสามัญให้ดำรงตำแหน่งผู้ตรวจราชการ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(กระทรวงแรงงาน) 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แต่งตั้งกรรมการผู้ทรงคุณวุฒิในคณะกรรมการธุรกรรมทางอิเล็กทรอนิกส์</w:t>
      </w:r>
    </w:p>
    <w:p w:rsidR="00892A61" w:rsidRDefault="00892A61" w:rsidP="0067543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ทรงคุณวุฒิ  (สำนักนายกรัฐมนตรี)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รัฐบาลสาธารณรัฐชิลีเสนอขอแต่งตั้งเอกอัครราชทูตวิสามัญผู้มีอำนาจเต็มแห่ง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สาธารณรัฐชิลีประจำประเทศไทย (กระทรวงการต่างประเทศ) </w:t>
      </w:r>
    </w:p>
    <w:p w:rsidR="00675436" w:rsidRPr="00675436" w:rsidRDefault="00892A61" w:rsidP="0067543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การแต่งตั้งบุคคลเพื่อมาปฏิบัติหน้าที่ในสำนักงานบริหารนโยบายของ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นายกรัฐมนตรีตามระเบียบสำนักนายกรัฐมนตรีว่าด้วยสำนักงานบริหารนโยบาย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5436" w:rsidRPr="00675436">
        <w:rPr>
          <w:rFonts w:ascii="TH SarabunPSK" w:hAnsi="TH SarabunPSK" w:cs="TH SarabunPSK" w:hint="cs"/>
          <w:sz w:val="32"/>
          <w:szCs w:val="32"/>
          <w:cs/>
        </w:rPr>
        <w:t>ของนายกรัฐมนตรี พ.ศ. 2560</w:t>
      </w:r>
    </w:p>
    <w:p w:rsidR="00675436" w:rsidRPr="00675436" w:rsidRDefault="00675436" w:rsidP="00892A61">
      <w:pPr>
        <w:tabs>
          <w:tab w:val="left" w:pos="3119"/>
          <w:tab w:val="left" w:pos="340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5436">
        <w:rPr>
          <w:rFonts w:ascii="TH SarabunPSK" w:hAnsi="TH SarabunPSK" w:cs="TH SarabunPSK" w:hint="cs"/>
          <w:sz w:val="32"/>
          <w:szCs w:val="32"/>
          <w:cs/>
        </w:rPr>
        <w:tab/>
      </w:r>
      <w:r w:rsidRPr="00675436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>คำสั่งนายกรัฐมนตรี ที่ 15/2560 เรื่อง ให้ข้าราชการและพนักงาน</w:t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>ราชการมาปฏิบัติหน้าที่ในสำนักงานบริหารนโยบายของนายกรัฐมนตรี</w:t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115BFF">
        <w:rPr>
          <w:rFonts w:ascii="TH SarabunPSK" w:hAnsi="TH SarabunPSK" w:cs="TH SarabunPSK" w:hint="cs"/>
          <w:sz w:val="32"/>
          <w:szCs w:val="32"/>
          <w:cs/>
        </w:rPr>
        <w:tab/>
      </w:r>
      <w:r w:rsidR="00115BFF" w:rsidRPr="00675436">
        <w:rPr>
          <w:rFonts w:ascii="TH SarabunPSK" w:hAnsi="TH SarabunPSK" w:cs="TH SarabunPSK" w:hint="cs"/>
          <w:sz w:val="32"/>
          <w:szCs w:val="32"/>
          <w:cs/>
        </w:rPr>
        <w:t>อีก</w:t>
      </w:r>
      <w:r w:rsidRPr="00675436">
        <w:rPr>
          <w:rFonts w:ascii="TH SarabunPSK" w:hAnsi="TH SarabunPSK" w:cs="TH SarabunPSK" w:hint="cs"/>
          <w:sz w:val="32"/>
          <w:szCs w:val="32"/>
          <w:cs/>
        </w:rPr>
        <w:t>หน้าที่หนึ่ง</w:t>
      </w:r>
    </w:p>
    <w:p w:rsidR="00675436" w:rsidRPr="00675436" w:rsidRDefault="00675436" w:rsidP="00892A61">
      <w:pPr>
        <w:tabs>
          <w:tab w:val="left" w:pos="3119"/>
          <w:tab w:val="left" w:pos="340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5436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675436">
        <w:rPr>
          <w:rFonts w:ascii="TH SarabunPSK" w:hAnsi="TH SarabunPSK" w:cs="TH SarabunPSK" w:hint="cs"/>
          <w:sz w:val="32"/>
          <w:szCs w:val="32"/>
          <w:cs/>
        </w:rPr>
        <w:t>คำสั่งนายกรัฐมนตรี ที่ 16/2560 เรื่องแต่งตั้งรองผู้อำนวยการ ที่ปรึกษา</w:t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>ประจำสำนักงาน ผู้ช่วยผู้อำนวยการ สำนักงานบริหารนโยบายของ</w:t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 xml:space="preserve">นายกรัฐมนตรี </w:t>
      </w:r>
    </w:p>
    <w:p w:rsidR="00675436" w:rsidRPr="00675436" w:rsidRDefault="00675436" w:rsidP="00892A61">
      <w:pPr>
        <w:tabs>
          <w:tab w:val="left" w:pos="3119"/>
          <w:tab w:val="left" w:pos="340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5436">
        <w:rPr>
          <w:rFonts w:ascii="TH SarabunPSK" w:hAnsi="TH SarabunPSK" w:cs="TH SarabunPSK" w:hint="cs"/>
          <w:sz w:val="32"/>
          <w:szCs w:val="32"/>
          <w:cs/>
        </w:rPr>
        <w:tab/>
      </w:r>
      <w:r w:rsidRPr="00675436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675436">
        <w:rPr>
          <w:rFonts w:ascii="TH SarabunPSK" w:hAnsi="TH SarabunPSK" w:cs="TH SarabunPSK" w:hint="cs"/>
          <w:sz w:val="32"/>
          <w:szCs w:val="32"/>
          <w:cs/>
        </w:rPr>
        <w:t>คำสั่งนายกรัฐมนตรี ที่ 17/2560 เรื่องแต่งตั้งผู้ทรงคุณวุฒิใน</w:t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="00892A61">
        <w:rPr>
          <w:rFonts w:ascii="TH SarabunPSK" w:hAnsi="TH SarabunPSK" w:cs="TH SarabunPSK" w:hint="cs"/>
          <w:sz w:val="32"/>
          <w:szCs w:val="32"/>
          <w:cs/>
        </w:rPr>
        <w:tab/>
      </w:r>
      <w:r w:rsidR="00892A61">
        <w:rPr>
          <w:rFonts w:ascii="TH SarabunPSK" w:hAnsi="TH SarabunPSK" w:cs="TH SarabunPSK"/>
          <w:sz w:val="32"/>
          <w:szCs w:val="32"/>
          <w:cs/>
        </w:rPr>
        <w:tab/>
      </w:r>
      <w:r w:rsidRPr="00675436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คณะกรรมการบริหารสำนักงานบริหารนโยบายของนายกรัฐมนตรี</w:t>
      </w:r>
    </w:p>
    <w:p w:rsidR="00B86140" w:rsidRPr="00CD1FE9" w:rsidRDefault="00B86140" w:rsidP="0088693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8693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6E19" w:rsidRDefault="00736E19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6E19" w:rsidRDefault="00736E19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037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36E19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6E19" w:rsidRPr="00C21F47" w:rsidRDefault="00FC6096" w:rsidP="00736E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36E19"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รวม </w:t>
      </w:r>
      <w:r w:rsidR="003C796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36E19"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ฉบับ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</w:t>
      </w:r>
      <w:r w:rsidR="003C796B">
        <w:rPr>
          <w:rFonts w:ascii="TH SarabunPSK" w:hAnsi="TH SarabunPSK" w:cs="TH SarabunPSK" w:hint="cs"/>
          <w:sz w:val="32"/>
          <w:szCs w:val="32"/>
          <w:cs/>
        </w:rPr>
        <w:t>นุมัติหลักการร่างกฎกระทรวง รวม 6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ฉบับ ตามที่กระทรวงวิทยาศาสตร์และเทคโนโลยี</w:t>
      </w:r>
      <w:r w:rsidR="00115BFF">
        <w:rPr>
          <w:rFonts w:ascii="TH SarabunPSK" w:hAnsi="TH SarabunPSK" w:cs="TH SarabunPSK" w:hint="cs"/>
          <w:sz w:val="32"/>
          <w:szCs w:val="32"/>
          <w:cs/>
        </w:rPr>
        <w:t xml:space="preserve"> (วท.)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3C79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 6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ฉบับ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เงื่อนไข และระยะเวลาในการวางหลักประกันเกี่ยวกับวัสดุกัมมันตรังสี เครื่องกำเนิดรังสี วัสดุนิวเคลียร์ และสถานประกอบการทางนิวเคลียร์ และในการเข้าดำเนินการของพนักงานเจ้าหน้าที่ พ.ศ. ....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มีสาระสำคัญเป็นการกำหนดให้ผู้รับใบอนุญาตวางหลักประกันเพื่อ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การจัดการกากกัมมันตรังสี การจัดการเชื้อเพลิงนิวเคลียร์ใช้แล้ว และเพื่อการเข้าดำเนินการของพนักงานเจ้าหน้าที่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และเงื่อนไขในการขอรับใบอนุญาตเกี่ยวกับวัสดุกัมมันตรังสี พ.ศ. ....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มีสาระสำคัญเป็นการกำหนดหลักเกณฑ์ วิธีการ และเงื่อนไขเกี่ยวกับการขอรับใบอนุญาต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การออกใบอนุญาต และการต่อใบอนุญาต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และเงื่อนไขในการแจ้งการมีไว้ในครอบครองหรือใช้วัสดุกัมมันตรังสี พ.ศ. ....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มีสาระสำคัญเป็นการกำหนดหลักเกณฑ์ วิธีการ และเงื่อนไขในการแจ้งการมีไว้ในครอบครองหรือนำเข้าซึ่งวัสดุกัมมันตรังสี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="003C796B">
        <w:rPr>
          <w:rFonts w:ascii="TH SarabunPSK" w:hAnsi="TH SarabunPSK" w:cs="TH SarabunPSK" w:hint="cs"/>
          <w:sz w:val="32"/>
          <w:szCs w:val="32"/>
          <w:cs/>
        </w:rPr>
        <w:t>4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และเงื่อนไขในการขอรับใบอนุญาตเกี่ยวกับวัสดุนิวเคลียร์และเชื้อเพลิงนิวเคลียร์ใช้แล้ว พ.ศ. ....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มีสาระสำคัญเป็นการกำหนดให้การมีไว้ในครอบครองหรือ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ใช้วัสดุนิวเคลียร์ นำเข้า ส่งออก หรือนำผ่านวัสดุนิวเคลียร์ จะต้องได้รับอนุญาต รวมทั้งกำหนดให้การนำเข้า ส่งออก หรือนำผ่านเชื้อเพลิงนิวเคลียร์ใช้แล้ว จะต้องได้รับใบอนุญาต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="003C796B">
        <w:rPr>
          <w:rFonts w:ascii="TH SarabunPSK" w:hAnsi="TH SarabunPSK" w:cs="TH SarabunPSK" w:hint="cs"/>
          <w:sz w:val="32"/>
          <w:szCs w:val="32"/>
          <w:cs/>
        </w:rPr>
        <w:t>5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และเงื่อนไขการแจ้งการครอบครองวัสดุนิวเคลียร์ พ.ศ. ....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มีสาระสำคัญเป็นการกำหนดให้ผู้มีไว้ในครอบครองวัสดุนิวเคลียร์บางประเภทที่ไม่ต้องขอรับใบอนุญาต จะต้องแจ้งการครอบครองวัสดุนิวเคลียร์ต่อเลขาธิการสำนักงานปรมาณูเพื่อสันติ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="003C796B">
        <w:rPr>
          <w:rFonts w:ascii="TH SarabunPSK" w:hAnsi="TH SarabunPSK" w:cs="TH SarabunPSK" w:hint="cs"/>
          <w:sz w:val="32"/>
          <w:szCs w:val="32"/>
          <w:cs/>
        </w:rPr>
        <w:t>6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และเงื่อนไขการโอนใบอนุญาตเกี่ยวกับวัสดุกัมมันตรังสี เครื่องกำเนิดรังสี วัสดุนิวเคลียร์และสถานประกอบการทางนิวเคลียร์ พ.ศ. ....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การกำหนดหลักเกณฑ์ วิธีการ และเงื่อนไขการโอนใบอนุญาตเกี่ยวกับวัสดุกัมมันตรังสี เครื่องกำเนิดรังสี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วัสดุนิวเคลียร์และสถานประกอบการทางนิวเคลียร์ </w:t>
      </w:r>
    </w:p>
    <w:p w:rsidR="00736E19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6E19" w:rsidRPr="00C21F47" w:rsidRDefault="00FC6096" w:rsidP="00736E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36E19"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ร่างกฎกระทรวงแบ่งส่วนราชการกรมสอบสวนคดีพิเศษ กระทรวงยุติธรรม พ.ศ. ....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คณะรัฐมนตรีมีมติรับทราบร่างกฎกระทรวงแบ่งส่วนราชการกรมสอบสวนคดีพิเศษ กระทรวงยุติธรรม พ.ศ. .... ที่สำนักงานคณะกรรมการกฤษฎีกาตรวจพิจารณาแล้ว และให้สำนักเลขาธิการคณะรัฐมนตรีส่ง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ร่างกฎกระทรวงดังกล่าวให้รัฐมนตรีว่าการกระทรวงยุติธรรมลงนาม และประกาศในราชกิจจานุเบกษาต่อไป ทั้งนี้ มอบหมายให้กระทรวงยุติธรรม (ยธ.) รับความเห็นของสำนักงาน ก.พ. ไปพิจารณาดำเนินการต่อไปด้วย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36E19" w:rsidRDefault="00736E19" w:rsidP="00736E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ปรับปรุงกฎกระทรวงแบ่งส่วนราชการกรมสอบสวนคดีพิเศษ ยธ. พ.ศ. 2554 ดังนี้ </w:t>
      </w:r>
    </w:p>
    <w:p w:rsidR="00115BFF" w:rsidRPr="00C21F47" w:rsidRDefault="00115BFF" w:rsidP="00736E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222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6"/>
        <w:gridCol w:w="4576"/>
      </w:tblGrid>
      <w:tr w:rsidR="00736E19" w:rsidRPr="00C21F47" w:rsidTr="00D3793C">
        <w:trPr>
          <w:trHeight w:val="376"/>
        </w:trPr>
        <w:tc>
          <w:tcPr>
            <w:tcW w:w="4646" w:type="dxa"/>
          </w:tcPr>
          <w:p w:rsidR="00736E19" w:rsidRPr="00C21F47" w:rsidRDefault="00736E19" w:rsidP="00D3793C">
            <w:pPr>
              <w:spacing w:line="320" w:lineRule="exact"/>
              <w:ind w:left="-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576" w:type="dxa"/>
          </w:tcPr>
          <w:p w:rsidR="00736E19" w:rsidRPr="00C21F47" w:rsidRDefault="00736E19" w:rsidP="00D3793C">
            <w:pPr>
              <w:spacing w:line="320" w:lineRule="exact"/>
              <w:ind w:left="-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736E19" w:rsidRPr="00C21F47" w:rsidTr="00D3793C">
        <w:trPr>
          <w:trHeight w:val="376"/>
        </w:trPr>
        <w:tc>
          <w:tcPr>
            <w:tcW w:w="4646" w:type="dxa"/>
          </w:tcPr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ให้แบ่งส่วนราชการกรมสอบสวนคดีพิเศษ ดังนี้ 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สำนักบริหารกลาง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กองกฎหมาย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สำนักกิจการต่างประเทศและคดีอาชญากรรมระหว่างประเทศ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สำนักคดีการเงินการธนาคาร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สำนักคดีความมั่นคง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สำนักคดีคุ้มครองผู้บริโภคและสิ่งแวดล้อม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สำนักคดีทรัพย์สินทางปัญญา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8. สำนักคดีเทคโนโลยีและสารสนเทศ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9. สำนักคดีภาษีอากร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สำนักคดีอาญาพิเศษ 1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สำนักคดีอาญาพิเศษ 2 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สำนักคดีอาญาพิเศษ 3 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13. สำนักเทคโนโลยีและศูนย์ข้อมูลการตรวจสอบ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สำนักนโยบายและยุทธศาสตร์ 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15. สำนักปฏิบัติการคดีพิเศษภาค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16. สำนักปฏิบัติการพิเศษ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สำนักพัฒนาและสนับสนุนคดีพิเศษ </w:t>
            </w:r>
          </w:p>
        </w:tc>
        <w:tc>
          <w:tcPr>
            <w:tcW w:w="4576" w:type="dxa"/>
          </w:tcPr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ให้แบ่งส่วนราชการกรมสอบสวนคดีพิเศษ ดังนี้ 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กองกฎหมาย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กองกิจการต่างประเทศและคดีอาชญากรรมระหว่างประเทศ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กองคดีการค้ามนุษย์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กองคดีการเงินการธนาคาร</w:t>
            </w: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และการฟอกเงิน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กองคดีความผิดเกี่ยวกับการเสนอราคาต่อหน่วยงานของรัฐ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7. กองคดีความมั่นคง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กองคดีคุ้มครองผู้บริโภค 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กองคดีทรัพยากรธรรมชาติและสิ่งแวดล้อม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กองคดีทรัพย์สินทางปัญญา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11. กองคดีเทคโนโลยีและสารสนเทศ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กองคดีธุรกิจการเงินนอกระบบ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13. กองคดีภาษีอากร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14. กองเทคโนโลยีและศูนย์ข้อมูลการตรวจสอบ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15. กองนโยบายและยุทธศาสตร์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</w:t>
            </w:r>
            <w:r w:rsidRPr="00C21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กองบริหารคดีพิเศษ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17. กองปฏิบัติการคดีพิเศษภาค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>18. กองปฏิบัติการพิเศษ</w:t>
            </w:r>
          </w:p>
          <w:p w:rsidR="00736E19" w:rsidRPr="00C21F47" w:rsidRDefault="00736E19" w:rsidP="00D3793C">
            <w:pPr>
              <w:spacing w:line="320" w:lineRule="exact"/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1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19. กองพัฒนาและสนับสนุนคดีพิเศษ </w:t>
            </w:r>
          </w:p>
        </w:tc>
      </w:tr>
    </w:tbl>
    <w:p w:rsidR="00736E19" w:rsidRPr="00C21F47" w:rsidRDefault="00736E19" w:rsidP="00736E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736E19" w:rsidRDefault="00FC6096" w:rsidP="00736E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36E19"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ร่างระเบียบว่าด้วยการรักษาความลับของทางราชการ (ฉบับที่ ..) พ.ศ. .... และร่างประกาศสำนักนายกรัฐมนตรี เรื่อง กำหนดแบบเอกสารตามระเบียบว่าด้วยการรักษาความลับของทางราชการ (ฉบับที่ ..)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736E19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คณะรัฐมนตรีมีมติอนุมัติในหลักการร่างระเบียบว่าด้วยการรักษาความลับของทางราชการ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>(ฉบับที่ ..) พ.ศ. .... และร่างประกาศสำนักนายกรัฐมนตรี เรื่อง กำหนดแบบเอกสารตามระเบียบว่าด้วยการรักษาความลับของทางราชการ (ฉบับที่ ..) พ.ศ. .... ตามที่สำนักงานปลัดสำนักนายกรัฐมนตรี</w:t>
      </w:r>
      <w:r w:rsidR="00115BFF">
        <w:rPr>
          <w:rFonts w:ascii="TH SarabunPSK" w:hAnsi="TH SarabunPSK" w:cs="TH SarabunPSK" w:hint="cs"/>
          <w:sz w:val="32"/>
          <w:szCs w:val="32"/>
          <w:cs/>
        </w:rPr>
        <w:t xml:space="preserve"> (สปน.)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และให้สำนักงานปลัดสำนักนายกรัฐมนตรีรับร่างประกาศสำนักนายกรัฐมนตรี เรื่อง กำหนดแบบเอกสารตามระเบียบว่าด้วยการรักษาความลับของทางราชการ (ฉบับที่ ..) พ.ศ. .... ไปพิจารณาดำเนินการตามกฎหมายและระเบียบที่เกี่ยวข้องต่อไป โดยให้รับความเห็นของสำนักข่าวกรองแห่งชาติไปพิจารณาดำเนินการด้วย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สาระสำคัญของร่างระเบียบฯ และร่างประกาศฯ </w:t>
      </w:r>
    </w:p>
    <w:p w:rsidR="00736E19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ร่างระเบียบว่าด้วยการรักษาความลับของทางราชการ (ฉบับที่ ..) พ.ศ. ....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เป็นการแก้ไขเพิ่มเติมระเบียบว่าด้วยการรักษาความลับของทางราชการ พ.ศ. 2544 ซึ่งบังคับใช้มาเป็นเวลานานแล้ว เพื่อให้สอดคล้องกับสภาพการณ์ในปัจจุบัน โดยแก้ไขชื่อหัวหน้าหน่วยงานของรัฐจากเดิม “กองบัญชาการทหารสูงสุด”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เป็น “กองบัญชาการกองทัพไทย” และ “ประธานสภาตำบล” “ประธานกรรมการบริหารองค์การบริหารส่วนตำบล” เป็น “นายกองค์การบริหารส่วนตำบล” และกำหนดเพิ่มเติมให้กองบัญชาการตำรวจสันติบาล สำนักงานตำรวจแห่งชาติ เป็น “องค์การรักษาความปลอดภัยฝ่ายตำรวจ” เพื่อให้สอดคล้องกับโครงสร้างและอำนาจหน้าที่ของหน่วยงานของรัฐในปัจจุบัน กำหนดแบบเอกสารเกี่ยวกับข้อมูลข่าวสารลับเพิ่มเติม และกำหนดให้มีการรายงานและประเมินผลการปฏิบัติเกี่ยวกับข้อมูลข่าวสารลับของหน่วยงานของรัฐ </w:t>
      </w:r>
    </w:p>
    <w:p w:rsidR="00736E19" w:rsidRPr="00C21F47" w:rsidRDefault="00736E19" w:rsidP="00736E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 xml:space="preserve">2. ร่างประกาศสำนักนายกรัฐมนตรี เรื่อง กำหนดแบบเอกสารตามระเบียบว่าด้วยการรักษาความลับของทางราชการ (ฉบับที่ ..) พ.ศ. .... เป็นการกำหนดแบบรายงานการตรวจสอบข้อมูลข่าวสารลับ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>แบบรายงานผลการปฏิบัติเกี่ยวกับข้อมูลข่าวสารลับ แบบใบรับรองการโอนข้อมูลข่าวสารลับ และปรับปรุงแบบ</w:t>
      </w:r>
      <w:r w:rsidR="00115BF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ใบตอบรับ เพื่อให้มีความเหมาะสมและสอดคล้องกับร่างระเบียบตามข้อ 1. </w:t>
      </w:r>
    </w:p>
    <w:p w:rsidR="00DD5718" w:rsidRDefault="00DD571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15BFF" w:rsidRDefault="00115BF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15BFF" w:rsidRPr="00CD1FE9" w:rsidRDefault="00115BF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BB1C0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36E19" w:rsidRPr="00ED45A0" w:rsidRDefault="00FC6096" w:rsidP="00A8779E">
      <w:pPr>
        <w:shd w:val="clear" w:color="auto" w:fill="FFFFFF"/>
        <w:spacing w:line="320" w:lineRule="exact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36E19" w:rsidRPr="00937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การจัดทำและลงนามร่างความตกลงว่าด้วยการเป็นเจ้าของภาพจัดงาน </w:t>
      </w:r>
      <w:r w:rsidR="00736E19" w:rsidRPr="00937A54">
        <w:rPr>
          <w:rFonts w:ascii="TH SarabunPSK" w:hAnsi="TH SarabunPSK" w:cs="TH SarabunPSK"/>
          <w:b/>
          <w:bCs/>
          <w:sz w:val="32"/>
          <w:szCs w:val="32"/>
        </w:rPr>
        <w:t xml:space="preserve">UNWTO World Forum on Gastronomy Tourism </w:t>
      </w:r>
      <w:r w:rsidR="00736E19" w:rsidRPr="00937A54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="00736E19">
        <w:rPr>
          <w:rFonts w:ascii="TH SarabunPSK" w:hAnsi="TH SarabunPSK" w:cs="TH SarabunPSK" w:hint="cs"/>
          <w:b/>
          <w:bCs/>
          <w:sz w:val="32"/>
          <w:szCs w:val="32"/>
          <w:cs/>
        </w:rPr>
        <w:t>ที่ 4 ระหว่างรัฐบาลไทยและองค์การก</w:t>
      </w:r>
      <w:r w:rsidR="00736E19" w:rsidRPr="00937A54">
        <w:rPr>
          <w:rFonts w:ascii="TH SarabunPSK" w:hAnsi="TH SarabunPSK" w:cs="TH SarabunPSK" w:hint="cs"/>
          <w:b/>
          <w:bCs/>
          <w:sz w:val="32"/>
          <w:szCs w:val="32"/>
          <w:cs/>
        </w:rPr>
        <w:t>ารท่องเที่ยวโลก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 เสนอ ดังนี้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เห็นชอบในการจัดทำร่างความตกลงว่าด้วยการเป็นเจ้าภาพ</w:t>
      </w:r>
      <w:r w:rsidRPr="00280F65">
        <w:rPr>
          <w:rFonts w:ascii="TH SarabunPSK" w:hAnsi="TH SarabunPSK" w:cs="TH SarabunPSK" w:hint="cs"/>
          <w:sz w:val="32"/>
          <w:szCs w:val="32"/>
          <w:cs/>
        </w:rPr>
        <w:t xml:space="preserve">จัดงาน </w:t>
      </w:r>
      <w:r w:rsidRPr="00280F65">
        <w:rPr>
          <w:rFonts w:ascii="TH SarabunPSK" w:hAnsi="TH SarabunPSK" w:cs="TH SarabunPSK"/>
          <w:sz w:val="32"/>
          <w:szCs w:val="32"/>
        </w:rPr>
        <w:t xml:space="preserve">UNWTO World Forum on Gastronomy Tourism </w:t>
      </w:r>
      <w:r w:rsidRPr="00280F65">
        <w:rPr>
          <w:rFonts w:ascii="TH SarabunPSK" w:hAnsi="TH SarabunPSK" w:cs="TH SarabunPSK" w:hint="cs"/>
          <w:sz w:val="32"/>
          <w:szCs w:val="32"/>
          <w:cs/>
        </w:rPr>
        <w:t>ครั้งที่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ระหว่างรัฐบาลไทยและองค์การก</w:t>
      </w:r>
      <w:r w:rsidRPr="00280F65">
        <w:rPr>
          <w:rFonts w:ascii="TH SarabunPSK" w:hAnsi="TH SarabunPSK" w:cs="TH SarabunPSK" w:hint="cs"/>
          <w:sz w:val="32"/>
          <w:szCs w:val="32"/>
          <w:cs/>
        </w:rPr>
        <w:t>ารท่องเที่ยวโลก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United Nations World Tourism Organization: </w:t>
      </w:r>
      <w:r w:rsidRPr="00280F65">
        <w:rPr>
          <w:rFonts w:ascii="TH SarabunPSK" w:hAnsi="TH SarabunPSK" w:cs="TH SarabunPSK"/>
          <w:sz w:val="32"/>
          <w:szCs w:val="32"/>
        </w:rPr>
        <w:t>UNWTO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ทั้งนี้ หากก่อนลงนามมีความจำเป็นต้องปรับปรุงแก้ไขร่างความตกลงฯ 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ในส่วนที่ไม่ใช่สาระสำคัญ ให้ กก. พิจารณาดำเนินการได้ โดยไม่ต้องเสนอคณะรัฐมนตรีพิจารณาอีกครั้ง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ท่องเที่ยวและกีฬาหรือผู้ที่ได้รับมอบหมายเป็นผู้ลงนามในร่างความตกลงดังกล่าว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อนุมัติให้กระทรวงการต่างประเทศ (กต.)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ให้แก่รัฐมนตรีว่าการกระทรวงการท่องเที่ยวและกีฬาหรือผู้ที่ได้รับมอบหมาย 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E0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สาระสำคัญของร่างความตกลงฯ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1) </w:t>
      </w:r>
      <w:r w:rsidRPr="004E0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สิทธิความคุ้มกันและสิ่งอำนวยความสะดวก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ผู้เข้าร่วมงานและเจ้าหน้าที่ทุกคนที่ปฏิบัติหน้าที่ในงานดังกล่าว (ถือว่าเป็นตัวแทนของประเทศสมาชิก </w:t>
      </w:r>
      <w:r w:rsidRPr="004E0353">
        <w:rPr>
          <w:rFonts w:ascii="TH SarabunPSK" w:hAnsi="TH SarabunPSK" w:cs="TH SarabunPSK"/>
          <w:sz w:val="32"/>
          <w:szCs w:val="32"/>
        </w:rPr>
        <w:t>UNWTO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ได้รับสิทธิ์และความคุ้มกันตามอนุสัญญาว่าด้วยเอกสิทธิ์และความคุ้มกันของทบวงการชำนัญพิเศษของ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A8779E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ค.ศ.</w:t>
      </w:r>
      <w:r>
        <w:rPr>
          <w:rFonts w:ascii="TH SarabunPSK" w:hAnsi="TH SarabunPSK" w:cs="TH SarabunPSK"/>
          <w:sz w:val="32"/>
          <w:szCs w:val="32"/>
        </w:rPr>
        <w:t xml:space="preserve"> 1947 2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E0353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เงื่อนไขสำหรับการจัดงาน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(1) การเตรียมการสิ่งอำนวยความสะดวกและบริการต่าง ๆ ให้กับ </w:t>
      </w:r>
      <w:r w:rsidRPr="00280F65">
        <w:rPr>
          <w:rFonts w:ascii="TH SarabunPSK" w:hAnsi="TH SarabunPSK" w:cs="TH SarabunPSK"/>
          <w:sz w:val="32"/>
          <w:szCs w:val="32"/>
        </w:rPr>
        <w:t>UNWTO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วิทยากรและผู้เข้าประชุมเพื่อให้บรรลุวัตถุประสงค์ของงานดังกล่าว เช่น สถานที่และเครื่องมือ (คอมพิวเตอร์ เครื่องสแกน เป็นต้น) การบริหาร (บริการตั่วเครื่องบินไป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กลับ ระหว่างประเทศ ที่พักรวมอาหารเช้า การรับและส่งจากโรงแรม สถานที่ประชุม สนามบิน ตลอดจนกิจกรรมต่าง ๆ) (2) รัฐบาลไทยจะต้องชดใช้และรับผิดชอบในเหตุของการได้รับบาดเจ็บหรือความเสียหายที่อาจเกิดขึ้นกับบุคคลหรือสิ่งอำนวยความสะดวกที่รัฐบาลจัดเตรียมให้ (3) รัฐบาลไทยต้องมีมาตรการที่จำเป็นเพื่อสร้างความมั่นใจต่อความปลอดภัยและความมั่นคงให้กับผู้เข้าร่วมงาน (4) การมีข้อโต้แย้ง ข้อขัดแย้ง การละเมิดหรือข้อเรียกร้องใด ๆ ที่เกิดขึ้นจากหรือเกี่ยวข้องกับร่างความตกลงนี้จะต้องได้รับการตัดสินโดยอนุญาโตตุลาการ</w:t>
      </w:r>
    </w:p>
    <w:p w:rsidR="00736E19" w:rsidRPr="00BA3484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937A54">
        <w:rPr>
          <w:rFonts w:ascii="TH SarabunPSK" w:hAnsi="TH SarabunPSK" w:cs="TH SarabunPSK" w:hint="cs"/>
          <w:sz w:val="32"/>
          <w:szCs w:val="32"/>
          <w:cs/>
        </w:rPr>
        <w:t>การจัดทำร่างความตกลงฯ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จะเป็นการเสริมสร้างภาพลักษณ์ที่ดีต่อประเทศไทย และ</w:t>
      </w:r>
      <w:r w:rsidRPr="00BA3484">
        <w:rPr>
          <w:rFonts w:ascii="TH SarabunPSK" w:hAnsi="TH SarabunPSK" w:cs="TH SarabunPSK" w:hint="cs"/>
          <w:sz w:val="32"/>
          <w:szCs w:val="32"/>
          <w:cs/>
        </w:rPr>
        <w:t xml:space="preserve">คาดว่าจะสามารถลงนามร่างความตกลงฯ ระหว่างรัฐบาลไทยและองค์การการท่องเที่ยวโลกในระหว่างงาน </w:t>
      </w:r>
      <w:r w:rsidRPr="00BA3484">
        <w:rPr>
          <w:rFonts w:ascii="TH SarabunPSK" w:hAnsi="TH SarabunPSK" w:cs="TH SarabunPSK"/>
          <w:sz w:val="32"/>
          <w:szCs w:val="32"/>
        </w:rPr>
        <w:t>UNWTO World Forum on Gastronomy Tourism</w:t>
      </w:r>
      <w:r w:rsidRPr="00BA3484">
        <w:rPr>
          <w:rFonts w:ascii="TH SarabunPSK" w:hAnsi="TH SarabunPSK" w:cs="TH SarabunPSK" w:hint="cs"/>
          <w:sz w:val="32"/>
          <w:szCs w:val="32"/>
          <w:cs/>
        </w:rPr>
        <w:t xml:space="preserve"> ครั้งที่ 3 ระหว่างวันที่ 8 </w:t>
      </w:r>
      <w:r w:rsidRPr="00BA3484">
        <w:rPr>
          <w:rFonts w:ascii="TH SarabunPSK" w:hAnsi="TH SarabunPSK" w:cs="TH SarabunPSK"/>
          <w:sz w:val="32"/>
          <w:szCs w:val="32"/>
          <w:cs/>
        </w:rPr>
        <w:t>–</w:t>
      </w:r>
      <w:r w:rsidRPr="00BA3484">
        <w:rPr>
          <w:rFonts w:ascii="TH SarabunPSK" w:hAnsi="TH SarabunPSK" w:cs="TH SarabunPSK" w:hint="cs"/>
          <w:sz w:val="32"/>
          <w:szCs w:val="32"/>
          <w:cs/>
        </w:rPr>
        <w:t xml:space="preserve"> 9 พฤษภาคม 2560 ณ เมือง </w:t>
      </w:r>
      <w:r w:rsidRPr="00BA3484">
        <w:rPr>
          <w:rFonts w:ascii="TH SarabunPSK" w:hAnsi="TH SarabunPSK" w:cs="TH SarabunPSK"/>
          <w:sz w:val="32"/>
          <w:szCs w:val="32"/>
        </w:rPr>
        <w:t xml:space="preserve">San Sebastian </w:t>
      </w:r>
      <w:r w:rsidRPr="00BA3484">
        <w:rPr>
          <w:rFonts w:ascii="TH SarabunPSK" w:hAnsi="TH SarabunPSK" w:cs="TH SarabunPSK" w:hint="cs"/>
          <w:sz w:val="32"/>
          <w:szCs w:val="32"/>
          <w:cs/>
        </w:rPr>
        <w:t>ราชอาณาจักรสเปน</w:t>
      </w:r>
    </w:p>
    <w:p w:rsidR="00736E19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36E19" w:rsidRPr="00583641" w:rsidRDefault="00FC6096" w:rsidP="00A8779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36E19" w:rsidRPr="005836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ความเห็นชอบปฏิญญาร่วมรัฐมนตรีของการประชุมร่วมระดับรัฐมนตรีของบันทึกความเข้าใจโตเกียวและปารีสว่าด้วยการตรวจและควบคุมเรือในฐานะรัฐเจ้าของท่า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คณะรัฐมนตรีมีมติเห็นชอบและอนุมัติตามที่กระทรวงคมนาคม (คค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 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41FB2">
        <w:rPr>
          <w:rFonts w:ascii="TH SarabunPSK" w:hAnsi="TH SarabunPSK" w:cs="TH SarabunPSK" w:hint="cs"/>
          <w:sz w:val="32"/>
          <w:szCs w:val="32"/>
          <w:cs/>
        </w:rPr>
        <w:t>เห็นชอบร่างปฏิญญาร่วมรัฐมนตรีของการประชุมร่วมระดับรัฐมนตรี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ของบันทึกความเข้าใจโตเกียว</w:t>
      </w:r>
      <w:r w:rsidRPr="00241FB2">
        <w:rPr>
          <w:rFonts w:ascii="TH SarabunPSK" w:hAnsi="TH SarabunPSK" w:cs="TH SarabunPSK" w:hint="cs"/>
          <w:sz w:val="32"/>
          <w:szCs w:val="32"/>
          <w:cs/>
        </w:rPr>
        <w:t>และปารีสว่าด้วยการตรวจแล</w:t>
      </w:r>
      <w:r>
        <w:rPr>
          <w:rFonts w:ascii="TH SarabunPSK" w:hAnsi="TH SarabunPSK" w:cs="TH SarabunPSK" w:hint="cs"/>
          <w:sz w:val="32"/>
          <w:szCs w:val="32"/>
          <w:cs/>
        </w:rPr>
        <w:t>ะควบคุมเรือในฐานะรัฐเจ้าของท่า</w:t>
      </w:r>
      <w:r w:rsidRPr="00241FB2">
        <w:rPr>
          <w:rFonts w:ascii="TH SarabunPSK" w:hAnsi="TH SarabunPSK" w:cs="TH SarabunPSK" w:hint="cs"/>
          <w:sz w:val="32"/>
          <w:szCs w:val="32"/>
          <w:cs/>
        </w:rPr>
        <w:t>และหากมีความจำเป็นต้องแ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ก้ไขร่างปฏิญญาฯ </w:t>
      </w:r>
      <w:r w:rsidRPr="00241FB2">
        <w:rPr>
          <w:rFonts w:ascii="TH SarabunPSK" w:hAnsi="TH SarabunPSK" w:cs="TH SarabunPSK" w:hint="cs"/>
          <w:sz w:val="32"/>
          <w:szCs w:val="32"/>
          <w:cs/>
        </w:rPr>
        <w:t>ที่ไม่ใช่สาระสำคัญ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และเป็นประโยชน์ต่อประเทศไทย  ให้อยู่ในดุลพินิจของคณะผู้แทนไทยโดยไม่ต้องนำเสนอคณะรัฐมนตรีเพื่อพิจารณาอีกครั้ง</w:t>
      </w:r>
    </w:p>
    <w:p w:rsidR="00736E19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41FB2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อนุมัติให้รัฐมนตรีช่วยว่าการกระทรวงคมนาคม  (นายพิชิต  อัคราทิตย์)  ลงนามให้การรับรองร่างปฏิญญาร่วมฯ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FB2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736E19" w:rsidRPr="00C6141A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021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ร่างปฏิญญาร่วมฯ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มีสาระสำคัญคือ </w:t>
      </w:r>
      <w:r w:rsidRPr="00241FB2">
        <w:rPr>
          <w:rFonts w:ascii="TH SarabunPSK" w:hAnsi="TH SarabunPSK" w:cs="TH SarabunPSK" w:hint="cs"/>
          <w:sz w:val="32"/>
          <w:szCs w:val="32"/>
          <w:cs/>
        </w:rPr>
        <w:t>เป็นการยืนยันเจตนารมณ์ของประเทศสมาชิกบันทึกความเข้าใจ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ปารีส</w:t>
      </w:r>
      <w:r w:rsidRPr="00241FB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บันทึกความเข้าใจโตเกียวที่เข้าร่วมการประชุมในครั้งนี้ที่จะร่วมมือและทำงานร่วมกันในระดับภูมิภาคเพื่อมุ่งสู่  “การปกป้องการขนส่งทางทะเล อย่างรับผิดชอบและยั่งยืน”เพื่อขจัดการขนส่งทางทะเลที่ต่ำกว่ามาตรฐานผ่านการดำเนินการต่าง ๆ เช่น การแลกเปลี่ยนข้อมูลระหว่างกันของประเทศสมาชิกเพื่อเพิ่มประสิทธิภาพในการควบคุม  ประเมินผล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และตรวจสอบเรือของรัฐเจ้าของท่า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การพัฒนาเจ้าหน้าที่ตรวจควบคุมเรือของรัฐเจ้าของท่า  และผู้ที่ทำงานบนเรือ การดำเนินการตรวจสอบข้อกล่าวหากรณีทุจริตใด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และดำเนินการให้เหมาะสมในกรณีที่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ตรวจพบ  และการส่งเสริมให้ประเทศสมาชิกมีโอกาสที่เท่าเทียมกันเพื่อยกระดับความปลอดภัยในการขนส่ง  คุ้มครองสิ่งแวดล้อม และส่งเสริมให้คนประจำเรือมีสภาพความเป็นอยู่บนเรือที่ดีขึ้น โดยมุ่งเน้นให้ประเทศสมาชิกปฏิบัติตามมาตรฐานขององค์การทางทะเลระหว่างประเทศ  (</w:t>
      </w:r>
      <w:r>
        <w:rPr>
          <w:rFonts w:ascii="TH SarabunPSK" w:hAnsi="TH SarabunPSK" w:cs="TH SarabunPSK"/>
          <w:sz w:val="32"/>
          <w:szCs w:val="32"/>
        </w:rPr>
        <w:t xml:space="preserve">International Maritime Organization : IMO) </w:t>
      </w:r>
      <w:r>
        <w:rPr>
          <w:rFonts w:ascii="TH SarabunPSK" w:hAnsi="TH SarabunPSK" w:cs="TH SarabunPSK" w:hint="cs"/>
          <w:sz w:val="32"/>
          <w:szCs w:val="32"/>
          <w:cs/>
        </w:rPr>
        <w:t>และองค์การแรงงานระหว่างประเทศ  (</w:t>
      </w:r>
      <w:r>
        <w:rPr>
          <w:rFonts w:ascii="TH SarabunPSK" w:hAnsi="TH SarabunPSK" w:cs="TH SarabunPSK"/>
          <w:sz w:val="32"/>
          <w:szCs w:val="32"/>
        </w:rPr>
        <w:t>International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Labour Organization : ILO)  </w:t>
      </w:r>
      <w:r>
        <w:rPr>
          <w:rFonts w:ascii="TH SarabunPSK" w:hAnsi="TH SarabunPSK" w:cs="TH SarabunPSK" w:hint="cs"/>
          <w:sz w:val="32"/>
          <w:szCs w:val="32"/>
          <w:cs/>
        </w:rPr>
        <w:t>ภายใต้การตรวจและควบคุมเรือของรัฐเจ้าของท่าของทั้งสองภูมิภาค</w:t>
      </w:r>
    </w:p>
    <w:p w:rsidR="00E437CD" w:rsidRDefault="00E437CD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736E19" w:rsidRPr="00555B8F" w:rsidRDefault="00FC6096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736E19" w:rsidRPr="00555B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บันทึกความเข้าใจระหว่างกรมสอบสวนคดีพิเศษกับกระทรวงตรวจคนเข้าเมืองและพิทักษ์เขตแดนแห่งเครือรัฐออสเตรเลีย (ร่างบันทึกความเข้าใจว่าด้วยการเปิดเผยและการใช้ข้อมูล)</w:t>
      </w:r>
    </w:p>
    <w:p w:rsidR="00736E19" w:rsidRPr="00555B8F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คณะรัฐมนตรีมีมติอนุมัติตามที่กระทรวงยุติธรรม (ยธ.) เสนอ ดังนี้</w:t>
      </w:r>
    </w:p>
    <w:p w:rsidR="00736E19" w:rsidRPr="00555B8F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อนุมัติร่างบันทึกความเข้าใจว่าด้วยการเปิดเผยและการใช้ข้อมูลระหว่างกรมสอบสวนคดีพิเศษ (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>Department of Special Investigation: DSI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แห่งราชอาณาจักรไทยกับกระทรวงตรวจคนเข้าเมืองและ</w:t>
      </w:r>
      <w:r w:rsidR="00A877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การป้องกันเขตแดนแห่งเครือรัฐออสเตรเลีย</w:t>
      </w:r>
    </w:p>
    <w:p w:rsidR="00736E19" w:rsidRPr="00555B8F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อนุมัติให้อธิบดีกรมสอบสวนคดีพิเศษเป็นผู้ลงนามในบันทึกความเข้าใจฯ</w:t>
      </w:r>
    </w:p>
    <w:p w:rsidR="00736E19" w:rsidRPr="00555B8F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55B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736E19" w:rsidRPr="00555B8F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55B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ยธ. รายงานว่า สำนักงานพิทักษ์เขตแดนแห่งออสเตรเลีย (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>Australian Border Force: ABF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ได้หารือข้อราชการและความร่วมมือด้านต่าง ๆ กับ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> DSI 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โดยทั้งสองฝ่ายได้ร่วมกันจัดทำร่างบันทึกความเข้าใจว่าด้วยการเปิดเผยและการใช้ข้อมูลระหว่าง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> DSI 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แห่งราชอาณาจักรไทยกับกระทรวงตรวจคนเข้าเมืองและการพิทักษ์เขตแดนเครือรัฐออสเตรเลีย ซึ่งร่างบันทึก</w:t>
      </w:r>
      <w:r w:rsidR="00C935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ความเข้าใจ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กล่าวมีวัตถุประสงค์ที่จะเสริมสร้างความสัมพันธ์และความร่วมมือที่จะนำไปสู่การเปิดเผยข้อมูลข่าวสาร กฎ ระเบียบ ความรับผิดชอบที่เกี่ยวข้องกับการใช้ข้อมูลข่าวสาร และความร่วมมือทางด้านเทคนิคที่เกี่ยวข้องเพื่อการปราบปรามอาชญากรรมข้ามชาติที่คุกคามประเทศคู่ภาคีรวมไปถึงการสืบสวนสอบสวน</w:t>
      </w:r>
    </w:p>
    <w:p w:rsidR="00736E19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555B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สาระสำคัญของร่างบันทึกความเข้าใจว่าด้วยการเปิดเผยและการใช้ข้อมูล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มีวัตถุประสงค์ ดังนี้ </w:t>
      </w:r>
    </w:p>
    <w:p w:rsidR="00736E19" w:rsidRPr="00555B8F" w:rsidRDefault="00736E19" w:rsidP="00A8779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55B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(1) สร้างความสัมพันธ์ให้เกิดความร่วมมือระหว่างผู้เข้าร่วมเพื่อให้สามารถเปิดเผยข้อมูลและมีความร่วมมือทางวิชาการที่เกี่ยวข้อง (2) กำหนดหน้าที่ความรับผิดชอบด้านกฎหมาย ด้านการบริหารจัดการ และกระบวนการดำเนินงานที่เกี่ยวข้องกับการเปิดเผยข้อมูลและการใช้ข้อมูลดังกล่าวต่อไป (3) ส่งเสริมความสัมพันธ์ผ่านการบริหารจัดการและกระบวนการดำเนินงานตามความเหมาะสม</w:t>
      </w:r>
    </w:p>
    <w:p w:rsidR="0088693F" w:rsidRPr="00CD1FE9" w:rsidRDefault="0088693F" w:rsidP="00A877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BB1C0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6E19" w:rsidRPr="00C21F47" w:rsidRDefault="00FC6096" w:rsidP="00736E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736E19" w:rsidRPr="00C21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แจ้งรายชื่อโฆษกและรองโฆษกกระทรวงพาณิชย์ </w:t>
      </w:r>
    </w:p>
    <w:p w:rsidR="00736E19" w:rsidRDefault="00736E19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ab/>
      </w:r>
      <w:r w:rsidRPr="00C21F4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คณะรัฐมนตรีมีมติรับทราบรายชื่อโฆษกและรองโฆษกกระทรวงพาณิชย์ ตามที่กระทรวงพาณิชย์ (พณ.) เสนอ ดังนี้ 1. นางสาวพิมพ์ชนก วอนขอพร เป็นโฆษกกระทรวงพาณิชย์ 2. นางสาวรัตนา เธียรวิศิษฎ์สกุล เป็นรองโฆษกกระทรวงพาณิชย์ 3. นางสาววิไลวรรณ ทัพวงศ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์ศรี เป็นรองโฆษกกระทรวงพาณิชย์ 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ตามคำสั่ง </w:t>
      </w:r>
    </w:p>
    <w:p w:rsidR="00736E19" w:rsidRDefault="00736E19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F47">
        <w:rPr>
          <w:rFonts w:ascii="TH SarabunPSK" w:hAnsi="TH SarabunPSK" w:cs="TH SarabunPSK" w:hint="cs"/>
          <w:sz w:val="32"/>
          <w:szCs w:val="32"/>
          <w:cs/>
        </w:rPr>
        <w:t>พณ. ที่ 657/2559 เรื่อง แต่งตั้งโฆษกและรองโฆษก พณ. และคำสั่ง พณ. ที่ 123/2560 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รื่อง แต่งตั้งรองโฆษก </w:t>
      </w:r>
    </w:p>
    <w:p w:rsidR="00736E19" w:rsidRPr="00C21F47" w:rsidRDefault="00736E19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พณ. เพิ่ม</w:t>
      </w:r>
      <w:r w:rsidRPr="00C21F4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6E19" w:rsidRDefault="00736E19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(รองเลขาธิการ) (สำนักงานป้องกันและปราบปรามการฟอกเงิน)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คณะรัฐมนตรีมีมติอนุมัติตามที่สำนักงานป้องกันและปราบปรามการฟอกเงินเสนอ รับโอน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รมย์สิทธิ์ วีริยาสรร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ข้าราชการตำรวจ ตำแหน่ง รองผู้บัญชาการ สำนักงานคณะกรรมการข้าราชการตำรวจ สำนักงานตำรวจแห่งชาติ และแต่งตั้งให้เป็นข้าราชการพลเรือนสามัญ ตำแหน่ง รองเลขาธิการคณะกรรมการป้องกันและปราบปรามการฟอกเงิน สำนักงานป้องกันและปราบปรามการฟอกเงิน ตั้งแต่วันที่ทรงพระกรุณาโปรดเกล้าโปรดกระหม่อมแต่งตั้งเป็นต้นไป เพื่อทดแทนตำแหน่งที่ว่าง โดยผู้มีอำนาจสั่งบรรจุทั้งสองฝ่ายได้ตกลงยินยอมในการโอนข้าราชการดังกล่าว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สุภารัตน์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กรุงพริทอเรีย สาธารณรัฐแอฟริกาใต้ ดำรงตำแหน่ง เอกอัครราชทูต สถานเอกอัครราชทูต ณ กรุงบราซิเลีย สหพันธ์สาธารณรัฐบราซิล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นางจุฬามณี ชาติสุวรรณ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คณะผู้แทนถาวรไทยประจำสหประชาชาติ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ณ นครนิวยอร์ก สหรัฐอเมริกา ดำรงตำแหน่ง เอกอัครราชทูต สถานเอกอัครราชทูต ณ กรุงโคลัมโบ สาธารณรัฐสังคมนิยมประชาธิปไตยศรีลังกา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นายทศพร มูลศาสตรสาทร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เอกอัครราชทูตประจำกระทรวง สำนักงานปลัดกระทรวง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นางศันสนีย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สหัสสะรังษี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รองอธิบดีกรมเศรษฐกิจระหว่างประเทศ ดำรงตำแหน่ง เอกอัครราชทูต สถานเอกอัครราชทูต ณ กรุงวอร์ซอ สาธารณรัฐโปแลนด์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ซึ่งการแต่งตั้งข้าราชการ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ไปดำรงตำแหน่งเอกอัครราชทูตประจำต่างประเทศ ตามข้อ 1. ข้อ 2. และ 4. ได้รับความเห็นชอบจากประเทศผู้รับ </w:t>
      </w:r>
    </w:p>
    <w:p w:rsidR="0058692D" w:rsidRDefault="0058692D" w:rsidP="0058692D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การแต่งตั้งข้าราชการพลเรือนสามัญให้ดำรงตำแหน่งผู้ตรวจราชการกระทรวงแรงงาน (กระทรวงแรงงาน)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คณะรัฐมนตรีมีมติอนุมัติตามที่กระทรวงแรงงานเสนอเสนอแต่งตั้ง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นายวิวัฒน์ จิระพันธุ์วานิช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รองอธิบดีกรมการจัดหางาน ให้ดำรงตำแหน่ง ผู้ตรวจราชการกระทรวง สำนักงานปลัดกระทรวง กระทรวงแรงงาน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สังกัดกระทรวงศึกษาธิการ ให้ดำรงตำแหน่งประเภทบริหารระดับสูง จำนวน 3 ราย ดังนี้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นายวีระกุล อรัณยะนาค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ศึกษาธิการภาค สำนักงานศึกษาธิการภาค 1 (ปทุมธานี) สำนักงานปลัดกระทรวง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นายพิธาน พื้นทอง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ที่ปรึกษาด้านพัฒนาระบบเครือข่ายและการมีส่วนร่วม (นักวิชาการศึกษาทรงคุณวุฒิ) สำนักงานคณะกรรมการการศึกษาขั้นพื้นฐาน ดำรงตำแหน่ง ศึกษาธิการภาค สำนักงานศึกษาธิการภาค 4 (ราชบุรี) สำนักงานปลัดกระทรวง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นายพีระ รัตนวิจิตร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ที่ปรึกษาด้านมาตรฐานการศึกษา (นักวิชาการศึกษาทรงคุณวุฒิ) สำนักงานคณะกรรมการการศึกษาขั้นพื้นฐาน ดำรงตำแหน่ง ศึกษาธิการภาค สำนักงานศึกษาธิการภาค 9 (ชลบุรี) สำนักงานปลัดกระทรวง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เพื่อให้เป็นไปตามคำสั่งหัวหน้าคณะรักษาความสงบแห่งชาติ ที่ 1/2560 เรื่อง การแก้ไขปัญหาการบริหารงานบุคคลของกระทรวงศึกษาธิการ ลงวันที่ 10 มกราคม 2560 ที่ให้กระทรวงศึกษาธิการมีตำแหน่งศึกษาธิการภาค เป็นตำแหน่งประเภทบริหารระดับสูง โดย ก.พ. ได้มีมติรับทราบการกำหนดตำแหน่งดังกล่าว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แต่งตั้งกรรมการผู้ทรงคุณวุฒิในคณะกรรมการธุรกรรมทางอิเล็กทรอนิกส์</w:t>
      </w:r>
    </w:p>
    <w:p w:rsidR="0058692D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 (ดศ.) เสนอแต่งตั้งกรรมการผู้ทรงคุณวุฒิในคณะกรรมการธุรกรรมทางอิเล็กทรอนิกส์ จำนวน 12 คน แทนกรรมการผู้ทรงคุณวุฒิเดิมที่ได้ดำรงตำแหน่งครบวาระสามปีแล้ว เมื่อวันที่ 7 เมษายน 2560 ดังนี้ </w:t>
      </w:r>
    </w:p>
    <w:p w:rsidR="00115BFF" w:rsidRPr="00B34180" w:rsidRDefault="00115BFF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ด้านการเงิน ภาครัฐ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นางสาวสุทธิรัตน์ รัตนโชติ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ภาคเอกชน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นางวัลลยา แก้วรุ่งเรือง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ด้านการพาณิชย์อิเล็กทรอนิกส์ ภาครัฐ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นางสาวสิริธิดา พนมวัน ณ อยุธยา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ภาคเอกชน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นายบุรินทร์ เกล็ดมณี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ด้านนิติศาสตร์ ภาครัฐ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นางสาวจารุวรรณ เฮงตระกูล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ภาคเอกชน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นายเดชอุดม ไกรฤทธิ์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ด้านวิทยาการคอมพิวเตอร์  ภาครัฐ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นายสุรศักดิ์ สงวนพงษ์</w:t>
      </w:r>
      <w:r w:rsidR="00C93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ภาคเอกชน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นายรอม หิรัญพฤกษ์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ด้านวิทยาศาสตร์หรือวิศวกรรมศาสตร์ ภาครัฐ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นายชัยชนะ มิตรพันธ์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ภาคเอกชน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นายยรรยง เต็งอำนวย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ด้านสังคมศาสตร์ ภาครัฐ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พลตำรวจตรี ศิริพงษ์ ติมุลา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ภาคเอกชน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ศาสตราจารย์พิเศษ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กมลชัย รัตนสกาววงศ์ 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 พฤษภาคม 2560 เป็นต้นไป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บัวรัษฏ์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 9 สำนักข่าวกรองแห่งชาติ ให้ดำรงตำแหน่ง 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สำนักนายกรัฐมนตรี ตั้งแต่วันที่ 10 พฤศจิกายน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 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นายสุทิน ลี้ปิยะชาติ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ผู้อำนวยการสำนักงานเลขาธิการ สำนักงานคณะกรรมการพัฒนาการเศรษฐกิจและสังคมแห่งชาติ ให้ดำรงตำแหน่ง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สำนักนายกรัฐมนตรี ตั้งแต่วันที่ 7 ตุลาคม 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ชิลีเสนอขอแต่งตั้งเอกอัครราชทูตวิสามัญผู้มีอำนาจเต็มแห่งสาธารณรัฐชิลีประจำประเทศไทย (กระทรวงการต่างประเทศ)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 กรณีรัฐบาลสาธารณรัฐชิลีมีความประสงค์ขอแต่งตั้ง นายคริสเตียน เรเรน</w:t>
      </w:r>
      <w:r w:rsidRPr="00B34180">
        <w:rPr>
          <w:rFonts w:ascii="TH SarabunPSK" w:hAnsi="TH SarabunPSK" w:cs="TH SarabunPSK"/>
          <w:sz w:val="32"/>
          <w:szCs w:val="32"/>
        </w:rPr>
        <w:t xml:space="preserve">(Mr. Christian Rehren)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เอกอัครราชทูตวิสามัญผู้มีอำนาจเต็มแห่งสาธารณรัฐชิลีประจำประเทศไทย โดยมีถิ่นพำนัก ณ กรุงเทพมหานคร สืบแทน นายฮาเวียร์</w:t>
      </w:r>
      <w:r w:rsidR="00C935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เบกเกอร์ มาร์แชล </w:t>
      </w:r>
      <w:r w:rsidRPr="00B34180">
        <w:rPr>
          <w:rFonts w:ascii="TH SarabunPSK" w:hAnsi="TH SarabunPSK" w:cs="TH SarabunPSK"/>
          <w:sz w:val="32"/>
          <w:szCs w:val="32"/>
        </w:rPr>
        <w:t xml:space="preserve">(Mr. Javier Becker Marshall)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บุคคลเพื่อมาปฏิบัติหน้าที่ในสำนักงานบริหารนโยบายของนายกรัฐมนตรีตามระเบียบสำนักนายกรัฐมนตรีว่าด้วยสำนักงานบริหารนโยบายของนายกรัฐมนตรี พ.ศ. 2560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>คณะรัฐมนตร</w:t>
      </w:r>
      <w:r>
        <w:rPr>
          <w:rFonts w:ascii="TH SarabunPSK" w:hAnsi="TH SarabunPSK" w:cs="TH SarabunPSK" w:hint="cs"/>
          <w:sz w:val="32"/>
          <w:szCs w:val="32"/>
          <w:cs/>
        </w:rPr>
        <w:t>ีมีมติรับทราบคำสั่ง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นายกรัฐมนตรี รวม 3 เรื่อง ประกอบด้วย 1) </w:t>
      </w: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นายกรัฐมนตรี ที่ 15/2560 เรื่อง ให้ข้าราชการและพนักงานราชการมาปฏิบัติหน้าที่ในสำนักงานบริหารนโยบายของนายกรัฐมนตรีอีกหน้าที่หนึ่ง</w:t>
      </w:r>
      <w:r w:rsidRPr="00B34180">
        <w:rPr>
          <w:rFonts w:ascii="TH SarabunPSK" w:hAnsi="TH SarabunPSK" w:cs="TH SarabunPSK"/>
          <w:sz w:val="32"/>
          <w:szCs w:val="32"/>
        </w:rPr>
        <w:t xml:space="preserve"> 2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นายกรัฐมนตรี ที่ 16/2560 เรื่องแต่งตั้งรองผู้อำนวยการ ที่ปรึกษาประจำสำนักงาน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ผู้ช่วยผู้อำนวยการ สำนักงานบริหารนโยบายของนายกรัฐมนตรี </w:t>
      </w:r>
      <w:r w:rsidRPr="00B34180">
        <w:rPr>
          <w:rFonts w:ascii="TH SarabunPSK" w:hAnsi="TH SarabunPSK" w:cs="TH SarabunPSK"/>
          <w:sz w:val="32"/>
          <w:szCs w:val="32"/>
        </w:rPr>
        <w:t>3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คำสั่ง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นายกรัฐมนตรี ที่ 17/2560 เรื่องแต่งตั้งผู้ทรงคุณวุฒิในคณะกรรมการบริหารสำนักงานบริหารนโยบายของนายกรัฐมนตรี</w:t>
      </w:r>
      <w:r w:rsidR="00C93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8692D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5BFF" w:rsidRDefault="00115BFF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5BFF" w:rsidRPr="00B34180" w:rsidRDefault="00115BFF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นายกรัฐมนตรี ที่ 15/2560 เรื่อง ให้ข้าราชการและพนักงานราชการมาปฏิบัติหน้าที่ในสำนักงานบริหารนโยบายของนายกรัฐมนตรีอีกหน้าที่หนึ่ง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ตามที่ได้มีคำสั่งหัวหน้าคณะรักษาความสงบแห่งชาติ ที่ 18/2560 เรื่อง แก้ไขเพิ่มเติมคำสั่งหัวหน้าคณะรักษาความสงบแห่งชาติ ที่ 3/2560 ให้ตั้งสำนักงานบริหารนโยบายของนายกรัฐมนตรีขึ้นภายในสำนักเลขาธิการคณะรัฐมนตรี โดยให้ผู้อำนวยการสำนักงานบริหารนโยบายของนายกรัฐมนตรีปฏิบัติหน้าที่ขึ้นตรงต่อนายกรัฐมนตรี และได้มีระเบียบสำนักนายกรัฐมนตรีว่าด้วยการจัดตั้งสำนักงานบริหารนโยบายของนายกรัฐมนตรี พ.ศ. 2560 นั้น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ประโยชน์ในการปฏิบัติงานของสำนักงานบริหารนโยบายของนายกรัฐมนตรีเป็นไปด้วยความเรียบร้อยและมีประสิทธิภาพ อาศัยอำนาจตามความในข้อ 13 ของระเบียบสำนักนายกรัฐมนตรีว่าด้วยการจัดตั้งสำนักงานบริหารนโยบายของนายกรัฐมนตรี พ.ศ. 2560 จึงให้ข้าราชการและพนักงานราชการ จำนวน 21 ราย ปฏิบัติหน้าที่ในสำนักงานอีกหน้าที่หนึ่ง ดังนี้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นายปกรณ์ นิลประพันธ์ รองเลขาธิการคณะกรรมการกฤษฎีกา สำนักงานคณะกรรมการกฤษฎีกา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นายบัณฑูร เศรษฐศิโรตม์ ผู้ทรงคุณวุฒิด้านยุทธศาสตร์และการปฏิรูปประเทศ พนักงานราชการพิเศษระดับประเทศ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3. นางนิชา หิรัญบูรณะ ธุวธรรม รองเลขาธิการนายกรัฐมนตรีฝ่ายบริหาร สำนักเลขาธิการนายกรัฐมนตรี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4. นายดนุชา พิชยนันท์ รองเลขาธิการคณะกรรมการพัฒนาการเศรษฐกิจและสังคมแห่งชาติ สำนักงานคณะกรรมการพัฒนาการเศรษฐกิจและสังคมแห่งชาติ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นางสาวอ้อนฟ้า เวชชาชีวะ รองเลขาธิการคณะรัฐมนตรี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6. นางณัฐฏ์จารี อนันตศิลป์ รองเลขาธิการคณะรัฐมนตรี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7. นางชุติมา หาญเผชิญ รองเลขาธิการคณะกรรมการข้าราชการพลเรือน สำนักงานคณะกรรมการข้าราชการพลเรือน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8. นางอุดมพร เอกเอี่ยม ผู้ช่วยเลขาธิการคณะรัฐมนตรี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9. นางสาวปริยนงคราญ จงธรรมคุณ นักวิเคราะห์นโยบายและแผนชำนาญการพิเศษ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10. นางสาวณัฐสุพิน ชนประเสริฐ  นิติกรชำนาญการพิเศษ สำนักเลขาธิการคณะรัฐมนตรี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นางสาวจิตตา กิตติเสถียรนนท์ นักวิเคราะห์นโยบายและแผนชำนาญการพิเศษ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12. นายปุณณลักขิ์ สุรัสวดี นักวิเคราะห์นโยบายและแผนชำนาญการพิเศษ สำนักงานคณะกรรมการพัฒนาการเศรษฐกิจและสังคมแห่งชาติ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13. นายสุพัฒน์</w:t>
      </w:r>
      <w:r w:rsidR="00C93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เมธีวรพจน์</w:t>
      </w:r>
      <w:r w:rsidR="00C93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นักวิเคราะห์นโยบายและแผนชำนาญการ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/>
          <w:sz w:val="32"/>
          <w:szCs w:val="32"/>
        </w:rPr>
        <w:tab/>
      </w:r>
      <w:r w:rsidRPr="00B34180">
        <w:rPr>
          <w:rFonts w:ascii="TH SarabunPSK" w:hAnsi="TH SarabunPSK" w:cs="TH SarabunPSK"/>
          <w:sz w:val="32"/>
          <w:szCs w:val="32"/>
        </w:rPr>
        <w:tab/>
        <w:t xml:space="preserve">14.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นายสุกิตติ์</w:t>
      </w:r>
      <w:r w:rsidR="00C935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ศิวนันท์สกุล นักวิเคราะห์นโยบายและแผนชำนาญการ สำนักงานคณะกรรมการพัฒนาการเศรษฐกิจและสังคมแห่งชาติ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15. นางสาวอรนุช รัตนะ นักวิเคราะห์นโยบายและแผนชำนาญการ สำนักงานคณะกรรมการพัฒนาการเศรษฐกิจและสังคมแห่งชาติ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16. นางสาวทัศน์ศุภางค์ ทัยประสิทธิพร นักวิเคราะห์นโยบายและแผนชำนาญการ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17. นางสาวกานต์พิชชา ปิ่นแก้ว นักวิเคราะห์นโยบายและแผนชำนาญการ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18. นายกฤตวิช</w:t>
      </w:r>
      <w:r w:rsidR="00C93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พิชญาภรณ์</w:t>
      </w:r>
      <w:r w:rsidR="00C93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นักวิเคราะห์นโยบายและแผนปฏิบัติการ สำนักงานคณะกรรมการพัฒนาการเศรษฐกิจและสังคมแห่งชาติ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19. นางสาวปวิตรา มายิ่งเจริญ นักวิชาการสรรพากรปฏิบัติการ กรมสรรพากร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20. นางสาวอุษยาทร ชะระภิญโญ นักวิเคราะห์นโยบายและแผนปฏิบัติการ สำนักเลขาธิการคณะรัฐมนตรี </w:t>
      </w:r>
    </w:p>
    <w:p w:rsidR="0058692D" w:rsidRPr="00B34180" w:rsidRDefault="0058692D" w:rsidP="00C93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/>
          <w:sz w:val="32"/>
          <w:szCs w:val="32"/>
        </w:rPr>
        <w:tab/>
      </w:r>
      <w:r w:rsidRPr="00B34180">
        <w:rPr>
          <w:rFonts w:ascii="TH SarabunPSK" w:hAnsi="TH SarabunPSK" w:cs="TH SarabunPSK"/>
          <w:sz w:val="32"/>
          <w:szCs w:val="32"/>
        </w:rPr>
        <w:tab/>
        <w:t>21.</w:t>
      </w:r>
      <w:r w:rsidR="00C9351F">
        <w:rPr>
          <w:rFonts w:ascii="TH SarabunPSK" w:hAnsi="TH SarabunPSK" w:cs="TH SarabunPSK"/>
          <w:sz w:val="32"/>
          <w:szCs w:val="32"/>
        </w:rPr>
        <w:t xml:space="preserve">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นางสาวจิดาภา พวงดอกไม้ นักวิเคราะห์นโยบายและแผนปฏิบัติการ สำนักเลขาธิการคณะรัฐมนตรี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 พฤษภาคม พ.ศ. 2560 เป็นต้นไป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นายกรัฐมนตรี ที่ 16/2560 เรื่องแต่งตั้งรองผู้อำนวยการ ที่ปรึกษาประจำสำนักงาน ผู้ช่วยผู้อำนวยการ สำนักงานบริหารนโยบายของนายกรัฐมนตรี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ตามที่ได้มีคำสั่งหัวหน้าคณะรักษาความสงบแห่งชาติ ที่ 18/2560 เรื่อง แก้ไขเพิ่มเติมคำสั่งหัวหน้าคณะรักษาความสงบแห่งชาติ ที่ 3/2560 ให้ตั้งสำนักงานบริหารนโยบายของนายกรัฐมนตรีขึ้นภายในสำนักเลขาธิการคณะรัฐมนตรี โดยให้ผู้อำนวยการสำนักงานบริหารนโยบายของนายกรัฐมนตรีปฏิบัติหน้าที่ขึ้นตรงต่อนายกรัฐมนตรี และได้มีระเบียบสำนักนายกรัฐมนตรีว่าด้วยการจัดตั้งสำนักงานบริหารนโยบายของนายกรัฐมนตรี พ.ศ. 2560 นั้น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ประโยชน์ในการปฏิบัติงานของสำนักงานบริหารนโยบายของนายกรัฐมนตรีเป็นไปด้วยความเรียบร้อยและมีประสิทธิภาพ อาศัยอำนาจตามความในข้อ 6 ของระเบียบสำนักนายกรัฐมนตรีว่าด้วยการจัดตั้งสำนักงานบริหารนโยบายของนายกรัฐมนตรี พ.ศ. 2560 จึงแต่งตั้งบุคคลและข้าราชการ รวม 11 ราย ปฏิบัติหน้าที่ในสำนักงาน ดังนี้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1. รองผู้อำนวยการ ประกอบด้วย 1.1 นายปกรณ์ นิลประพันธ์ 1.2 นายบัณฑูร เศรษฐศิโรตม์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2. ที่ปรึกษาประจำสำนักงาน ประกอบด้วย 2.1 นายสุมิท แช่มประสิทธิ์ 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นางสีลาภรณ์ บัวสาย 2.3 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พลเรือเอก ประสาน สุขเกษตร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3. ผู้ช่วยผู้อำนวยการ ประกอบด้วย 3.1 นางนิชา หิรัญบูรณะ ธุวธรรม 3.2 นายดนุชา พิชยนันท์ 3.3 นางสาวอ้อนฟ้า เวชชาชีวะ 3.4 นางณัฐฏ์จารี อนันตศิลป์ 3.5 นางชุติมา หาญเผชิญ 3.6 นางอุดมพร เอกเอี่ยม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 พฤษภาคม พ.ศ. 2560 เป็นต้นไป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B3418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นายกรัฐมนตรี ที่ 17/2560 เรื่องแต่งตั้งผู้ทรงคุณวุฒิในคณะกรรมการบริหารสำนักงานบริหารนโยบายของนายกรัฐมนตรี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ตามที่ได้มีคำสั่งหัวหน้าคณะรักษาความสงบแห่งชาติ ที่ 18/2560 เรื่อง แก้ไขเพิ่มเติมคำสั่งหัวหน้าคณะรักษาความสงบแห่งชาติ ที่ 3/2560 ให้ตั้งสำนักงานบริหารนโยบายของนายกรัฐมนตรีขึ้นภายในสำนักเลขาธิการคณะรัฐมนตรี โดยให้ผู้อำนวยการสำนักงานบริหารนโยบายของนายกรัฐมนตรีปฏิบัติหน้าที่ขึ้นตรงต่อนายกรัฐมนตรี และได้มีระเบียบสำนักนายกรัฐมนตรีว่าด้วยการจัดตั้งสำนักงานบริหารนโยบายของนายกรัฐมนตรี พ.ศ. 2560 นั้น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ประโยชน์ในการปฏิบัติงานของสำนักงานบริหารนโยบายของนายกรัฐมนตรีเป็นไปด้วยความเรียบร้อยและมีประสิทธิภาพ อาศัยอำนาจตามความในข้อ 8 ของระเบียบสำนักนายกรัฐมนตรีว่าด้วยการจัดตั้งสำนักงานบริหารนโยบายของนายกรัฐมนตรี พ.ศ. 2560 จึงแต่งตั้งบุคคลเป็นผู้ทรงคุณวุฒิในคณะกรรมการบริหารสำนักงานบริหารนโยบายของนายกรัฐมนตรี ดังนี้ </w:t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นายชวลิต ชูขจร 2. พันเอก นิมิตต์ สุวรรณรัฐ 3. นางมิ่งขวัญ </w:t>
      </w:r>
      <w:r>
        <w:rPr>
          <w:rFonts w:ascii="TH SarabunPSK" w:hAnsi="TH SarabunPSK" w:cs="TH SarabunPSK" w:hint="cs"/>
          <w:sz w:val="32"/>
          <w:szCs w:val="32"/>
          <w:cs/>
        </w:rPr>
        <w:t>วิชยารังสฤษดิ์</w:t>
      </w:r>
      <w:r w:rsidRPr="00B34180">
        <w:rPr>
          <w:rFonts w:ascii="TH SarabunPSK" w:hAnsi="TH SarabunPSK" w:cs="TH SarabunPSK" w:hint="cs"/>
          <w:sz w:val="32"/>
          <w:szCs w:val="32"/>
          <w:cs/>
        </w:rPr>
        <w:t xml:space="preserve"> 4. นางสาววิบูลย์ลักษณ์ ร่วมรักษ์ 5. นายสมศักดิ์ โชติรัตนะศิริ 6. นายสุพศิน สุเมธิวิทย์</w:t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</w:p>
    <w:p w:rsidR="0058692D" w:rsidRPr="00B34180" w:rsidRDefault="0058692D" w:rsidP="0058692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4180">
        <w:rPr>
          <w:rFonts w:ascii="TH SarabunPSK" w:hAnsi="TH SarabunPSK" w:cs="TH SarabunPSK" w:hint="cs"/>
          <w:sz w:val="32"/>
          <w:szCs w:val="32"/>
          <w:cs/>
        </w:rPr>
        <w:tab/>
      </w:r>
      <w:r w:rsidRPr="00B34180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 พฤษภาคม พ.ศ. 2560 เป็นต้นไป</w:t>
      </w:r>
    </w:p>
    <w:p w:rsidR="0058692D" w:rsidRPr="00B34180" w:rsidRDefault="0058692D" w:rsidP="0058692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8692D" w:rsidRPr="00B34180" w:rsidRDefault="0058692D" w:rsidP="0058692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8692D" w:rsidRPr="00B34180" w:rsidRDefault="0058692D" w:rsidP="0058692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736E19" w:rsidRPr="0058692D" w:rsidRDefault="0058692D" w:rsidP="0058692D">
      <w:pPr>
        <w:jc w:val="center"/>
      </w:pPr>
      <w:r>
        <w:rPr>
          <w:rFonts w:hint="cs"/>
          <w:cs/>
        </w:rPr>
        <w:t>.............................</w:t>
      </w:r>
    </w:p>
    <w:p w:rsidR="00736E19" w:rsidRPr="00C65FFF" w:rsidRDefault="00736E19" w:rsidP="00A8779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36E19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70" w:rsidRDefault="00B13170">
      <w:r>
        <w:separator/>
      </w:r>
    </w:p>
  </w:endnote>
  <w:endnote w:type="continuationSeparator" w:id="1">
    <w:p w:rsidR="00B13170" w:rsidRDefault="00B1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70" w:rsidRDefault="00B13170">
      <w:r>
        <w:separator/>
      </w:r>
    </w:p>
  </w:footnote>
  <w:footnote w:type="continuationSeparator" w:id="1">
    <w:p w:rsidR="00B13170" w:rsidRDefault="00B13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50BA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50BA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15BFF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50BA4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4D06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0BA4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5BFF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5D9A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C796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692D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BF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436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36E1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2A61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8779E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170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140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3BC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2B1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67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51F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6B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7CD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096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4003</Words>
  <Characters>22822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24</cp:revision>
  <cp:lastPrinted>2017-05-02T07:48:00Z</cp:lastPrinted>
  <dcterms:created xsi:type="dcterms:W3CDTF">2017-05-02T01:26:00Z</dcterms:created>
  <dcterms:modified xsi:type="dcterms:W3CDTF">2017-05-02T08:11:00Z</dcterms:modified>
</cp:coreProperties>
</file>