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644C31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644C31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238BA">
        <w:rPr>
          <w:rFonts w:ascii="TH SarabunPSK" w:hAnsi="TH SarabunPSK" w:cs="TH SarabunPSK"/>
          <w:sz w:val="32"/>
          <w:szCs w:val="32"/>
        </w:rPr>
        <w:t xml:space="preserve">11 </w:t>
      </w:r>
      <w:r w:rsidR="007238BA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3267A" w:rsidRPr="00CD1FE9" w:rsidTr="00D85867">
        <w:tc>
          <w:tcPr>
            <w:tcW w:w="9820" w:type="dxa"/>
          </w:tcPr>
          <w:p w:rsidR="0083267A" w:rsidRPr="00CD1FE9" w:rsidRDefault="0083267A" w:rsidP="00D858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3267A" w:rsidRDefault="0083267A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9402C" w:rsidRDefault="0083267A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ผลการดำเนินมาตรการช่วยเหลือเกษตรกรและรักษาเสถียรภาพราคาข้าว </w:t>
      </w:r>
    </w:p>
    <w:p w:rsidR="0083267A" w:rsidRPr="0083267A" w:rsidRDefault="0069402C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67A"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ปีการผลิต 2559/60 และขอขยายระยะเวลาการจ่ายเงินช่วยเหลือค่าเก็บเกี่ยว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67A"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และปรับปรุงคุณภาพข้าว</w:t>
      </w:r>
    </w:p>
    <w:p w:rsidR="00015507" w:rsidRDefault="00015507" w:rsidP="0083267A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67A" w:rsidRPr="0083267A">
        <w:rPr>
          <w:rFonts w:ascii="TH SarabunPSK" w:hAnsi="TH SarabunPSK" w:cs="TH SarabunPSK"/>
          <w:sz w:val="32"/>
          <w:szCs w:val="32"/>
        </w:rPr>
        <w:t>2.</w:t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ขอบเขตพื้นที่เมืองเก่า และกรอบแนวทางการอนุรักษ์และพัฒนาเมืองเก่า </w:t>
      </w:r>
    </w:p>
    <w:p w:rsidR="0083267A" w:rsidRPr="0083267A" w:rsidRDefault="00015507" w:rsidP="0083267A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>เมืองเก่าราชบุรี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เมืองเก่าสุรินทร์  เมืองเก่าภูเก็ต  และเมืองเก่าระนอง </w:t>
      </w:r>
    </w:p>
    <w:p w:rsidR="0083267A" w:rsidRPr="0083267A" w:rsidRDefault="00015507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83267A">
        <w:rPr>
          <w:rFonts w:ascii="TH SarabunPSK" w:hAnsi="TH SarabunPSK" w:cs="TH SarabunPSK"/>
          <w:sz w:val="32"/>
          <w:szCs w:val="32"/>
        </w:rPr>
        <w:t>3.</w:t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>(ร่าง) ยุทธศาสตร์การพัฒนาเกษตรอินทรีย์แห่งชาติ พ.ศ. 2560 – 2564 และเพิ่ม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>องค์ประกอบในคณะกรรมการพัฒนาเกษตรอินทรีย์แห่งชาติ</w:t>
      </w:r>
    </w:p>
    <w:p w:rsidR="0083267A" w:rsidRPr="0083267A" w:rsidRDefault="00015507" w:rsidP="0083267A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</w:rPr>
        <w:t>4.</w:t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>การพิจารณากำหนดวันหยุดราชการประจำปีเพิ่มและกำหนดวันหยุดราชการเพิ่ม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>เป็นกรณีพิเศษในปี 2560</w:t>
      </w:r>
    </w:p>
    <w:p w:rsidR="0083267A" w:rsidRDefault="0083267A" w:rsidP="0083267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3267A" w:rsidRPr="00CD1FE9" w:rsidTr="00D85867">
        <w:tc>
          <w:tcPr>
            <w:tcW w:w="9820" w:type="dxa"/>
          </w:tcPr>
          <w:p w:rsidR="0083267A" w:rsidRPr="00CD1FE9" w:rsidRDefault="0083267A" w:rsidP="00D858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3267A" w:rsidRPr="00C65FFF" w:rsidRDefault="0083267A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5.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การจัดทำความตกลงในรูปแบบของหนังสือแลกเปลี่ยนระหว่างไทยกับกองทุน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ประชากรแห่งสหประชาชาติ 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(United Nations Population Fund-UNFPA)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เพื่อจัดตั้งสำนักงานภูมิภาคในประเทศไทย 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6.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เอกสารเพิ่มเติม 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(Addendum) 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ฉบับที่ 1 ของความตกลงให้ความช่วยเหลือด้าน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การเงินโครงการกลไกการหารือระดับภูมิภาคที่เพิ่มพูนระหว่างสหภาพยุโรป-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อาเซียน 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(Enhanced Regional EU-ASEAN Dialogue Instrument: E-READI) 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7.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ความร่วมมือด้านการท่องเที่ยวระหว่างรัฐบาลแห่งราชอาณาจักรไทยและรัฐบาล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แห่งสาธารณรัฐอิสลามอิหร่าน </w:t>
      </w:r>
    </w:p>
    <w:p w:rsidR="0083267A" w:rsidRPr="00015507" w:rsidRDefault="003236AF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</w:rPr>
        <w:t>8.</w:t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การเสนอตัวเป็นเจ้าภาพจัดงาน</w:t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UNWTO World Forum on Gastronomy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</w:rPr>
        <w:t>Tourism </w:t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4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9.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องค์กรร่วมไทย–มาเลเซียขอเสนอการให้คำรับรองการมีผลบังคับใช้ต่อไปของ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บันทึกความเข้าใจราชอาณาจักรไทยและมาเลเซีย  เกี่ยวกับการจัดตั้งองค์กรร่วม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เพื่อแสวงประโยชน์จากทรัพยากรระหว่างในพื้นดินใต้ทะเลในบริเวณที่กำหนดของ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ไหล่ทวีปของประเทศทั้งสองในอ่าวไทย (</w:t>
      </w:r>
      <w:r w:rsidR="0083267A" w:rsidRPr="00015507">
        <w:rPr>
          <w:rFonts w:ascii="TH SarabunPSK" w:hAnsi="TH SarabunPSK" w:cs="TH SarabunPSK"/>
          <w:sz w:val="32"/>
          <w:szCs w:val="32"/>
        </w:rPr>
        <w:t>MOU 197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9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) 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ตามข้อ 6 (2) 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 w:hint="cs"/>
          <w:sz w:val="32"/>
          <w:szCs w:val="32"/>
          <w:cs/>
        </w:rPr>
        <w:t>10.</w:t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ร่างบันทึกความเข้าใจระหว่างสวนพฤกษศาสตร์สาธารณรัฐสิงค์โปร์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คณะกรรมการอุทยานแห่งชาติแห่งสาธารณรัฐสิงค์โปร์และสวนพฤกษศาสตร์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สมเด็จพระนางเจ้าสิริกิติ์ องค์การสวนพฤกษศาสตร์แห่งราชอาณาจักรไทย ว่าด้วย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ความร่วมมือด้านการอนุรักษ์สิ่งแวดล้อมและพัฒนาศักยภาพบุคลากร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11.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การลงนามเอกสารโครงการและหนังสือความตกลงรับทุนสนับสนุนจากกองทุน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สิ่งแวดล้อมโลกภายใต้โครงการพัฒนาเมืองคาร์บอนต่ำผ่านระบบการจัดการเมือง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 w:hint="cs"/>
          <w:sz w:val="32"/>
          <w:szCs w:val="32"/>
          <w:cs/>
        </w:rPr>
        <w:t>12.</w:t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รายงานการประชุมหารือระดับเจ้าหน้าที่อาวุโสและการประชุมระดับรัฐมนตรี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ภายใต้กรอบความร่วมมือ </w:t>
      </w:r>
      <w:r w:rsidR="0083267A" w:rsidRPr="00015507">
        <w:rPr>
          <w:rFonts w:ascii="TH SarabunPSK" w:eastAsiaTheme="minorHAnsi" w:hAnsi="TH SarabunPSK" w:cs="TH SarabunPSK"/>
          <w:sz w:val="32"/>
          <w:szCs w:val="32"/>
        </w:rPr>
        <w:t xml:space="preserve">Abu Dhabi Dialogue </w:t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ครั้งที่ 4 ณ กรุงโคลัมโบ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สาธารณรัฐสังคมนิยมประชาธิปไตยศรีลังกา</w:t>
      </w:r>
    </w:p>
    <w:p w:rsidR="0083267A" w:rsidRPr="00015507" w:rsidRDefault="0083267A" w:rsidP="0083267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3267A" w:rsidRPr="00CD1FE9" w:rsidTr="00D85867">
        <w:tc>
          <w:tcPr>
            <w:tcW w:w="9820" w:type="dxa"/>
          </w:tcPr>
          <w:p w:rsidR="0083267A" w:rsidRPr="00CD1FE9" w:rsidRDefault="0083267A" w:rsidP="00D858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3267A" w:rsidRDefault="0083267A" w:rsidP="0083267A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65152B" w:rsidRDefault="003236AF" w:rsidP="0083267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รัฐบาลสาธารณรัฐแห่งสหภาพเมียนมาเสนอขอแต่งตั้งเอกอัครราชทูตวิสามัญ</w:t>
      </w:r>
    </w:p>
    <w:p w:rsidR="0065152B" w:rsidRDefault="0065152B" w:rsidP="0083267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ผู้มีอำนาจเต็มแห่งสาธารณรัฐแห่งสหภาพเมียนมาประจำประเทศไทย </w:t>
      </w:r>
    </w:p>
    <w:p w:rsidR="0083267A" w:rsidRPr="003236AF" w:rsidRDefault="0065152B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3236AF" w:rsidRDefault="003236AF" w:rsidP="0083267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สหพันธ์สาธารณรัฐประชาธิปไตยเอธิโอเปียเสนอขอแต่งตั้งกงสุลกิตติมศักดิ์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สหพันธ์สาธารณรัฐประชาธิปไตยเอธิโอเปียประจำประเทศไทยคนใหม่ สืบแทน</w:t>
      </w: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คนเก่า (กระทรวงการต่างประเทศ) </w:t>
      </w: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การแต่งตั้งโฆษกกระทรวงศึกษาธิการ</w:t>
      </w: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การเปลี่ยนโฆษกประจำกระทรวงทรัพยากรธรรมชาติและสิ่งแวดล้อม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F938CA" w:rsidRDefault="00F938CA" w:rsidP="00F938C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การแต่งตั้งข้าราชการพลเรือนสามัญให้ดำรงตำแหน่งผู้ตรวจราชการ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(กระทรวงแรงงาน)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แต่งตั้งผู้ว่าการประปานครหลวง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การแต่งตั้งประธานกรรมการในคณะกรรมการบริหารสำนักงานความร่วมมือ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พัฒนาเศรษฐกิจกับประเทศเพื่อนบ้าน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22.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การปรับปรุงองค์ประกอบคณะกรรมการนโยบายและพัฒนาสับปะรดแห่งชาติ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และผลการคัดเลือกผู้ทรงคุณวุฒิทดแทนตำแหน่งที่ลาออก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การแต่งตั้งกรรมการผู้ทรงคุณวุฒิในคณะกรรมการสงวนและคุ้มครองสัตว์ป่า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แห่งชาติ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การแต่งตั้งคณะกรรมการวินิจฉัยการเปิดเผยข้อมูลข่าวสาร </w:t>
      </w:r>
    </w:p>
    <w:p w:rsidR="0083267A" w:rsidRPr="003236AF" w:rsidRDefault="0083267A" w:rsidP="00644C3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644C31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85867">
        <w:tc>
          <w:tcPr>
            <w:tcW w:w="9820" w:type="dxa"/>
          </w:tcPr>
          <w:p w:rsidR="0088693F" w:rsidRPr="00CD1FE9" w:rsidRDefault="0088693F" w:rsidP="00644C3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5152B" w:rsidRDefault="00644C31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DC6920" w:rsidRPr="00DD3F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ผลการดำเนินมาตรการช่วยเหลือเกษตรกรและรักษาเสถียรภาพราคาข้าว ปีการผลิต 2559/60 และ</w:t>
      </w:r>
    </w:p>
    <w:p w:rsidR="00DC6920" w:rsidRPr="00DD3FC8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3F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ขอขยายระยะเวลาการจ่ายเงินช่วยเหลือค่าเก็บเกี่ยวและปรับปรุงคุณภาพข้าว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คณะรัฐมนตรีมีมติรับทราบและเห็นชอบตามที่กระทรวงพาณิชย์ (พณ.) เสนอ ดังนี้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รับทราบความคืบหน้าผลการดำเนินมาตรการช่วยเหลือเกษตรกรและรักษาเสถียรภาพราคาข้าวช่วงผลผลิตออกสู่ตลาด ซึ่งเป็นการดำเนินการตามมติคณะรัฐมนตรีเมื่อวันที่ 8 พฤศจิกายน 2559 ที่กำหนดให้คณะกรรมการนโยบายและบริหารจัดการข้าวติดตามและตรวจสอบการดำเนินโครงการสินเชื่อชะลอการขายข้าวเปลือกนาปีและการช่วยเหลือค่าเก็บเกี่ยวและปรับปรุงคุณภาพข้าวให้แก่เกษตรกรผู้ปลูกข้าวนาปี ปีการผลิต 2559/60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เห็นชอบขยายระยะเวลาการจ่ายเงินช่วยเหลือค่าเก็บเกี่ยวและปรับปรุงคุณภาพข้าวให้แก่เกษตรกรผู้ปลูกข้าวนาปี ปีการผลิต 2559/60 จากเดิมสิ้นสุดวันที่ 28 กุมภาพันธ์ 2560 (ยกเว้นภาคใต้สิ้นสุดคงเดิม ณ วันที่ 31 กรกฎาคม 2560) ตามมติคณะรัฐมนตรีเมื่อวันที่ 1</w:t>
      </w:r>
      <w:r w:rsidR="0065152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 และ 22 พฤศจิกายน 2559 เป็นสิ้นสุด</w:t>
      </w:r>
      <w:r w:rsidR="000A2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31 พฤ</w:t>
      </w:r>
      <w:r w:rsidR="000A21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ษภาคม 2560 เนื่องจากธนาคารเพื่อ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ษตรและสหกรณ์การเกษตรต้องตรวจสอบข้อมูลจากหน่วยงานที่เกี่ยวข้องเพื่อไม่ให้เกิดความซ้ำซ้อนและไม่เป็นภาระงบประมาณแผ่นดิน โดยยังมีเกษตรกรที่ไม่ได้รับความช่วยเหลือค่าเก็บเกี่ยวและปรับปรุงคุณภาพข้าวอีกจำนวนประมาณ 1.514 ล้านบาท (ร้อยละ 38.02)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พณ. รายงานว่า เนื่องจากการดำเนินการจ่ายเงินช่วยเหลือและปรับปรุงคุณภาพข้าว ให้แก่เกษตรกร ธ.ก.ส. ต้องตรวจสอบความซ้ำซ้อนการให้ความช่วยเหลือเกษตรกรที่ได้รับความเสียหายจากอุทกภัย ส่งผลให้ผลผลิตข้าวเสียหายไม่ได้เก็บเกี่ยวและเกษตรกรได้รับความช่วยเหลือจากรัฐบาลแล้ว ซึ่ง ธ.ก.ส. จะต้องนำข้อมูลพื้นที่ประกาศภัยจากกรมป้องกันและบรรเทาสาธารณภัยและข</w:t>
      </w:r>
      <w:r w:rsidR="000A21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้อมูลสำรวจความเสียหาย และการจ่า</w:t>
      </w:r>
      <w:r w:rsidR="000A2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ช่วยเหลือจากกรมส่งเสริมการเกษตรมาใช้ในการตรวจสอบเพื่อไม่ให้เกิดความซ้ำซ้อนและไม่เป็นภาระงบประมาณแผ่นดิน ซึ่งปัจจุบันกรมป้องกันและบรรเทาสาธารณภัยได้ส่งข้อมูลให้ ธ.ก.ส. แล้ว สำหรับข้อมูลเกษตรกรที่ได้รับความเสียหายจากอุทกภัยและได้รับเงินชดเชยจากรัฐบาลอยู่ระหว่างการรวบรวมของกรมส่งเสริมการเกษตร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ธ.ก.ส. พิจารณาแล้วเห็นว่ายังมีเกษตรกรที่ไม่ได้รับความช่วยเหลือค่าเก็บเกี่ยวและปรับปรุงคุณภาพข้าวอีกจำนวนประมาณ </w:t>
      </w:r>
      <w:r w:rsidR="000A21E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1.514 ล้านราย เพื่อให้ความช่วยเหลือและบรรเทาภาระต้นทุนแก่เกษตรกรอย่างถูกต้องครบถ้วน จึงเห็นสมควรขยายระยะเวลาการจ่ายเงินช่วยเหลือค่าเก็บเกี่ยวและปรับปรุงคุณภาพข้าวจากเดิมวันที่ 28 กุมภาพันธ์ 2560 เป็นภายในวันที่ 31 พฤษภาคม 2560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6920" w:rsidRPr="004927C2" w:rsidRDefault="00644C31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ขอบเขตพื้นที่เมืองเก่า และกรอบแนวทางการอนุรักษ์และพัฒนาเมืองเก่า เมืองเก่าราชบุรี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เมืองเก่าสุรินทร์  เมืองเก่าภูเก็ต  และเมืองเก่าระนอง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DC6920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1. ขอบเขตพื้นที่เมืองเก่า เมืองเก่าราชบุรี เมืองเก่าสุรินทร์  เมืองเก่าภูเก็ต  และเมืองเก่าระนอง เพื่อประกาศเขตพื้นที่เมืองเก่า ตามระเบียบสำนักนายกรัฐมนตรี ว่าด้วยการอนุรักษ์และพัฒนากรุงรัตนโกสินทร์ 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และเมืองเก่า พ.ศ. 2546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2. กรอบแนวทางการอนุรักษ์และพัฒนาเมืองเก่า เพื่อให้หน่วยงานที่เกี่ยวข้องนำไปพิจารณาและจัดทำรายละเอียดเพื่อดำเนินการต่อไป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สาระสำคัญของขอบเขตพื้นที่เมืองเก่า 4 เมือง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เพื่อประกาศเขตพื้นที่เมืองเก่าตามระเบียบสำนักนายกรัฐมนตรีว่าด้วยการอนุรักษ์และพัฒนากรุงรัตนโกสินทร์ และเมืองเก่า พ.ศ. 2546 ได้แก่ </w:t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ab/>
        <w:t>1. ขอบเขตพื้นที่เมืองเก่าราชบุรี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ครอบคลุมอาณาบริเวณพื้นที่ภายในกำแพงเมืองและคูเมือง</w:t>
      </w:r>
    </w:p>
    <w:p w:rsidR="0065152B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โบราณด้านทิศใต้ริมฝั่งแม่น้ำแม่กลองฝั่งตะวันตกในเขตเทศบาลเมืองราชบุรี  </w:t>
      </w:r>
      <w:r w:rsidR="0065152B">
        <w:rPr>
          <w:rFonts w:ascii="TH SarabunPSK" w:hAnsi="TH SarabunPSK" w:cs="TH SarabunPSK" w:hint="cs"/>
          <w:sz w:val="32"/>
          <w:szCs w:val="32"/>
          <w:cs/>
        </w:rPr>
        <w:t>และกำแพงเมืองบริเวณค่ายภาณุรังสี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ริมฝั่งแม่น้ำแม่กลองฝั่งตะวันออก รวมถึงชุมชนโดยรอบย่านการค้าเก่าริมฝั่งแม่น้ำแม่กลองฝั่งตะวันตกและบริเวณ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>ตลาดโรงช้าง</w:t>
      </w:r>
    </w:p>
    <w:p w:rsidR="00DC6920" w:rsidRPr="004927C2" w:rsidRDefault="00DC6920" w:rsidP="00644C31">
      <w:pPr>
        <w:tabs>
          <w:tab w:val="left" w:pos="1418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2. ขอบเขตพื้นที่เมืองเก่าสุรินทร์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ครอบคลุมอาณาบริเวณพื้นที่ภายในกำแพงเมืองและ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คูเมืองสุรินทร์ชั้นนอกของกรมธนารักษ์ รวมถึงชุมชนและย่านการค้าบริเวณหลังสถานีรถไฟสุรินทร์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ขอบเขตเพื้นที่เมืองเก่าภูเก็ต  </w:t>
      </w:r>
      <w:r w:rsidRPr="004927C2">
        <w:rPr>
          <w:rFonts w:ascii="TH SarabunPSK" w:hAnsi="TH SarabunPSK" w:cs="TH SarabunPSK"/>
          <w:sz w:val="32"/>
          <w:szCs w:val="32"/>
          <w:cs/>
        </w:rPr>
        <w:t>ครอบคลุมอาณาบริเวณพื้นที่ย่านการค้าดั้งเดิมที่มีสถาปัตยกรรมแบบชิโนโปรตุกีส  อาคารบ้านเรือนคหบดีเก่าที่กระจุกตัวบริเวณถนนกลาง ถนนดีบุก  ถนนระนอง  ถนนรัษฎา                     ถนนภูเก็ต  รวมถึงอาคารราชการ ศาลเจ้าย่านชุมชนบางเหนียว และต่อเนื่องถึงคลองบางใหญ่ด้านใต้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ถึงทะเลอันดามัน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ขอบเขตพื้นที่เมืองเก่าระนอง </w:t>
      </w:r>
      <w:r w:rsidRPr="004927C2">
        <w:rPr>
          <w:rFonts w:ascii="TH SarabunPSK" w:hAnsi="TH SarabunPSK" w:cs="TH SarabunPSK"/>
          <w:sz w:val="32"/>
          <w:szCs w:val="32"/>
          <w:cs/>
        </w:rPr>
        <w:t>ครอบคลุมอาณาบริเวณพื้นที่ฝั่งเหนือของคลองหาดส้มแป้น  ซึ่งมี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องค์ประกอบของเมืองที่สำคัญตั้งอยู่  ประกอบด้วย ย่านศูนย์กลางราชการบริเวณเนินประวัติศาสตร์เขตนิเวศน์ พระราชวังรัตนรังสรรค์ ศาลหลักเมือง ศาลเจ้า กลุ่มอาคารย่านการค้าเก่า ถนนเรืองราษฎร์ ถนนท่าเมือง 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ย่านที่อยู่อาศัยดั้งเดิมริมถนนดับคดี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สำหรับกรอบแนวทางการอนุรักษ์และพัฒนาเมืองเก่า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ประกอบด้วย แนวทางทั่วไปและแนวทางสำหรับเขตพื้นที่ ดังนี้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1. แนวทางการอนุรักษ์และพัฒนาทั่วไป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พิจารณาจากแนวทางทั่วไป 7 ประการ ซึ่งสามารถเลือกนำไปใช้ปฏิบัติตามความเหมาะสมสำหรับพื้นที่เฉพาะแต่ละบริเวณที่มีความแตกต่างกันออกไป ดังนี้  1) การมีส่วนร่วมและการประชาสัมพันธ์  2) การสร้างจิตสำนึก การอนุรักษ์และพัฒนาอย่างยั่งยืน 3) การส่งเสริมกิจกรรมและ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วิถีชีวิตท้องถิ่น  4) การส่งเสริมคุณภาพชีวิต  5) การป้องกันภัยคุกคามจากมนุษย์และธรรมชาติ  6) การประหยัดพลังงานด้านการสัญจรและสภาพแวดล้อม   7) การดูแลและบำรุงรักษาอาคารและสาธารณูปการ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2. แนวทางการอนุรักษ์และพัฒนาสำหรับเขตพื้นที่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927C2">
        <w:rPr>
          <w:rFonts w:ascii="TH SarabunPSK" w:hAnsi="TH SarabunPSK" w:cs="TH SarabunPSK"/>
          <w:sz w:val="32"/>
          <w:szCs w:val="32"/>
        </w:rPr>
        <w:t>(Zoning)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พิจารณาจากเขตพื้นที่ 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>มี 2 ประเภท ซึ่งสามารถเลือกนำไปใช้ปฏิบัติตามความเหมาะสมสำหรับแต่ละพื้นที่ ประกอบด้วย 1) ด้านการใช้ประโยชน์ที่ดิน  2) ด้านอาคารและสภาพแวดล้อม 3) ด้านระบบการจราจรและคมนาคมขนส่ง 4)  ด้านการพัฒนา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ภูมิทัศน์ 5) ด้านการบริหารและการจัดการ </w:t>
      </w:r>
    </w:p>
    <w:p w:rsidR="00DC6920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52B" w:rsidRDefault="00644C31" w:rsidP="00644C3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(ร่าง) ยุทธศาสตร์การพัฒนาเกษตรอินทรีย์แห่งชาติ พ.ศ. 2560 – 2564 และเพิ่มองค์ประกอบ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ในคณะกรรมการพัฒนาเกษตรอินทรีย์แห่งชาติ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(พลอากาศเอก ประจิน จั่นตอง) 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ประธานกรรมการพัฒนาเกษตรอินทรีย์แห่งชาติเสนอ ดังนี้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(ร่าง) ยุทธศาสตร์การพัฒนาเกษตรอินทรีย์แห่งชาติ พ.ศ. 2560 – 2564 </w:t>
      </w:r>
    </w:p>
    <w:p w:rsidR="0065152B" w:rsidRDefault="00DC6920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>2. เห็นชอบให้เพิ่มองค์ประกอบในคณะกรรมการพัฒนาเกษตรอินทรีย์แห่งชาติ โดยเพิ่มผู้แทน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กรมวิชาการเกษตร เป็นกรรมการและผู้ช่วยเลขานุการ อีก 1 คน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สาระสำคัญของร่างยุทธศาสตร์การพัฒนาเกษตรอินทรีย์แห่งชาติ พ.ศ. 2560 – 2564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มีวัตถุประสงค์ เพื่อเพิ่มพื้นที่และปริมาณการผลิตเกษตรอินทรีย์ เพื่อเพิ่มการค้าและการบริโภคสินค้าเกษตรอินทรีย์ในประเทศ เพื่อให้สินค้าเกษตรอินทรีย์ที่ได้รับการรับรองตามมาตรฐาน เป็นที่ยอมรับของผู้บริโภคทั้งในประเทศและต่างประเทศ เพื่อให้ไทยเป็นศูนย์กลาง (</w:t>
      </w:r>
      <w:r w:rsidRPr="004927C2">
        <w:rPr>
          <w:rFonts w:ascii="TH SarabunPSK" w:hAnsi="TH SarabunPSK" w:cs="TH SarabunPSK"/>
          <w:sz w:val="32"/>
          <w:szCs w:val="32"/>
        </w:rPr>
        <w:t>Hub</w:t>
      </w:r>
      <w:r w:rsidRPr="004927C2">
        <w:rPr>
          <w:rFonts w:ascii="TH SarabunPSK" w:hAnsi="TH SarabunPSK" w:cs="TH SarabunPSK"/>
          <w:sz w:val="32"/>
          <w:szCs w:val="32"/>
          <w:cs/>
        </w:rPr>
        <w:t>)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27C2">
        <w:rPr>
          <w:rFonts w:ascii="TH SarabunPSK" w:hAnsi="TH SarabunPSK" w:cs="TH SarabunPSK"/>
          <w:sz w:val="32"/>
          <w:szCs w:val="32"/>
          <w:cs/>
        </w:rPr>
        <w:t>ของสินค้าและบริการด้านเกษตรอินทรีย์ในระดับสากล และเพื่อพัฒนาองค์ความรู้และนวัตกรรมเกษตรอินทรีย์ให้เป็นที่ยอมรับในระดับสากล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ประกอบด้วย 4 ยุทธศาสตร์ ได้แก่ 1) ส่งเสริมการวิจัยการสร้างและเผยแพร่องค์ความรู้และนวัตกรรมเกษตรอินทรีย์ 2) พัฒนาการผลิตสินค้าและบริการเกษตรอินทรีย์ 3) พัฒนาการตลาดสินค้าและบริการ และการรับรองมาตรฐานเกษตรอินทรีย์ และ 4) การขับเคลื่อนเกษตรอินทรีย์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การเพิ่มองค์ประกอบในคณะกรรมการพัฒนาเกษตรอินทรีย์แห่งชาติ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ในส่วนของผู้แทนกระทรวงเกษตรและสห</w:t>
      </w:r>
      <w:r w:rsidR="0065152B">
        <w:rPr>
          <w:rFonts w:ascii="TH SarabunPSK" w:hAnsi="TH SarabunPSK" w:cs="TH SarabunPSK"/>
          <w:sz w:val="32"/>
          <w:szCs w:val="32"/>
          <w:cs/>
        </w:rPr>
        <w:t>กรณ์ (กษ.) จากเดิมจำนวน 3 คน</w:t>
      </w:r>
      <w:r w:rsidR="00651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51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ผู้แทนกรมพัฒนาที่ดิน สำนักงานมาตรฐานสินค้าเกษตรและอาหารแห่งชาติและสำนักงานเศรษฐกิจการเกษตร โดยเพิ่มผู้แทนกรมวิชาการเกษตรอีก 1 คน 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>รวมเป็น 4 คน</w:t>
      </w:r>
    </w:p>
    <w:p w:rsidR="0088693F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38C0" w:rsidRDefault="008338C0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38C0" w:rsidRDefault="008338C0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lastRenderedPageBreak/>
        <w:t>4.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การพิจารณากำหนดวันหยุดราชการประจำปีเพิ่มและกำหนดวันหยุดราชการเพิ่มเป็นกรณีพิเศษ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ในปี 2560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คณะรัฐมนตรีมีมติเห็นชอบกำหนดให้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28 กรกฎาคม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13 ตุลาคม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เป็นวันหยุดราชการประจำปี อีก 2 วัน ตามที่สำนักเลขาธิการคณะรัฐมนตรี (สลค.) เสนอ ส่วนรัฐวิสาหกิจ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 พิจารณาความเหมาะสมให้สอดคล้องกับข้อกฎหมายที่เกี่ยวข้องต่อไป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ในกรณีที่หน่วยงานใดมีภารกิจในการให้บริการประชาชน หรือมีความจำเป็น หรือราชการสำคัญในวันดังกล่าวโดยได้กำหนดหรือนัดหมายไว้ก่อนแล้ว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สลค. </w:t>
      </w:r>
      <w:r w:rsidR="00015507">
        <w:rPr>
          <w:rFonts w:ascii="TH SarabunPSK" w:hAnsi="TH SarabunPSK" w:cs="TH SarabunPSK" w:hint="cs"/>
          <w:color w:val="212121"/>
          <w:sz w:val="32"/>
          <w:szCs w:val="32"/>
          <w:cs/>
        </w:rPr>
        <w:t>เสนอ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ว่า</w:t>
      </w:r>
      <w:r w:rsidR="008338C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ได้จัดทำข้อมูลเกี่ยวกับการกำหนดวันหยุดราชการประจำปีเพิ่มและการกำหนดวันหยุดราชการเพิ่มเป็นกรณีพิเศษในปี 2560 ดังนี้</w:t>
      </w:r>
    </w:p>
    <w:p w:rsidR="00644C31" w:rsidRDefault="00644C31" w:rsidP="008338C0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ควร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กำหนดวันหยุดราชการประจำปีเพิ่ม รวม 2 วัน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ทรงพระกรุณาโปรดเกล้าโปรดกระหม่อมพระราชทานพระราชานุญาตให้กำหนดวันสำคัญของชาติไทยเพิ่มเติม ได้แก่ วันที่ 28 กรกฎาคมของทุกปี ซึ่งเป็นวันเฉลิมพระชนมพรรษาสมเด็จพระเจ้าอยู่หัวมหาวชิราลงกรณบดินทรเทพยวรางกูร และวันที่ 13 ตุลาคมของทุกปี ซึ่งเป็นวันคล้ายวันสวรรคตพระบาทสมเด็จพระปรมินทรมหาภูมิ</w:t>
      </w:r>
      <w:r w:rsidR="008338C0">
        <w:rPr>
          <w:rFonts w:ascii="TH SarabunPSK" w:hAnsi="TH SarabunPSK" w:cs="TH SarabunPSK" w:hint="cs"/>
          <w:color w:val="212121"/>
          <w:sz w:val="32"/>
          <w:szCs w:val="32"/>
          <w:cs/>
        </w:rPr>
        <w:t>พล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อดุลยเดช</w:t>
      </w:r>
      <w:r w:rsidR="008338C0">
        <w:rPr>
          <w:rFonts w:ascii="Segoe UI" w:hAnsi="Segoe UI" w:cstheme="minorBidi" w:hint="cs"/>
          <w:color w:val="212121"/>
          <w:sz w:val="12"/>
          <w:szCs w:val="1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บรมนาถบพิตร เพื่อให้ประชาชนได้น้อมร</w:t>
      </w:r>
      <w:r w:rsidR="008338C0">
        <w:rPr>
          <w:rFonts w:ascii="TH SarabunPSK" w:hAnsi="TH SarabunPSK" w:cs="TH SarabunPSK"/>
          <w:color w:val="212121"/>
          <w:sz w:val="32"/>
          <w:szCs w:val="32"/>
          <w:cs/>
        </w:rPr>
        <w:t>ำลึกถึงพระมหากรุณาธิคุณ ดังนั้น</w:t>
      </w:r>
      <w:r w:rsidR="00A84A13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จึงเห็นควร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กำหนดวันหยุดราชการประจำปีเพิ่ม รวม 2 วัน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ดังนี้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1.1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28 กรกฎาคม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เนื่องจากเป็นวันเฉลิมพระชนมพรรษาสมเด็จพระเจ้าอยู่หัวมหาวชิราลงกรณ บดินทรเทพยวรางกูร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1.2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13 ตุลาคม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เนื่องจากเป็นวันคล้ายวันสวรรคตพระบาทสมเด็จพระปรมินทรมหาภูมิพลอดุลยเดช บรมนาถบพิตร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นอกจากนี้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กรณีวันที่ 5 พฤษภาคม ซึ่งเป็นวันฉัตรมงคล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(วันบรมราชาภิเษกพระบาทสมเด็จพระปรมินทรมหาภูมิ</w:t>
      </w:r>
      <w:r w:rsidR="00015507">
        <w:rPr>
          <w:rFonts w:ascii="TH SarabunPSK" w:hAnsi="TH SarabunPSK" w:cs="TH SarabunPSK" w:hint="cs"/>
          <w:color w:val="212121"/>
          <w:sz w:val="32"/>
          <w:szCs w:val="32"/>
          <w:cs/>
        </w:rPr>
        <w:t>พล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อดุลยเดช บรมนาถบพิตร)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และบัดนี้ได้ล่วงพ้นรัชสมัยแล้ว จึงไม่ถือเป็นวันหยุดราชการประจำปี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          </w:t>
      </w:r>
    </w:p>
    <w:p w:rsidR="00A84A13" w:rsidRDefault="00644C31" w:rsidP="00A84A13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สำหรับกรณีส่วนราชการที่ต้องปฏิบัติภารกิจในการให้บริการประชาชนหรือมีความจำเป็นหรือราชการสำคัญในวันดังกล่าวโดยได้กำหนดหรือนัดหมายไว้ก่อนแล้ว ซึ่งหากยกเลิกหรือเลื่อนไป จะเกิดความเสียหายหรือกระทบต่อการให้บริการประชาชนให้ถือปฏิบัติตามแนวทางเดิมที่คณะรัฐมนตรีได้เคยมีมติในเรื่องเดียวกันนี้แล้ว กล่าวคือให้หัวหน้าหน่วยงานนั้นพิจารณาดำเนินการตามที่เห็นสมควร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 ส่วนรัฐวิสาหกิจ สถาบันการเงิน และภาคเอกชน ให้รัฐวิสาหกิจแต่ละแห่ง ธนาคารแห่งประเทศ และกระทรวงแรงงาน พิจารณาความเหมาะสมให้สอดคล้องกับข้อกฎหมายที่เกี่ยวข้องต่อไป</w:t>
      </w:r>
    </w:p>
    <w:p w:rsidR="00644C31" w:rsidRPr="00A84A13" w:rsidRDefault="00644C31" w:rsidP="00A84A13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85867">
        <w:tc>
          <w:tcPr>
            <w:tcW w:w="9820" w:type="dxa"/>
          </w:tcPr>
          <w:p w:rsidR="0088693F" w:rsidRPr="00CD1FE9" w:rsidRDefault="0088693F" w:rsidP="00644C3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การจัดทำความตกลงในรูปแบบของหนังสือแลกเปลี่ยนระหว่างไทยกับกองทุนประชากร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แห่งสหประชาชาติ </w:t>
      </w:r>
      <w:r w:rsidR="00DC6920" w:rsidRPr="00A307C3">
        <w:rPr>
          <w:rFonts w:ascii="TH SarabunPSK" w:hAnsi="TH SarabunPSK" w:cs="TH SarabunPSK"/>
          <w:b/>
          <w:bCs/>
          <w:sz w:val="32"/>
          <w:szCs w:val="32"/>
        </w:rPr>
        <w:t xml:space="preserve">(United Nations Population Fund-UNFPA)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เพื่อจัดตั้งสำนักงานภูมิภาคในประเทศไทย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 (กต.) เสนอ</w:t>
      </w:r>
      <w:r w:rsidR="00A84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>1. อนุมัติให้จัดทำความตกลงในรูปแบบของหนังสือแลกเปลี่ยนระหว่างไทยกับกองทุนประชากร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แห่งสหประชาชาติ </w:t>
      </w:r>
      <w:r w:rsidRPr="00A307C3">
        <w:rPr>
          <w:rFonts w:ascii="TH SarabunPSK" w:hAnsi="TH SarabunPSK" w:cs="TH SarabunPSK"/>
          <w:sz w:val="32"/>
          <w:szCs w:val="32"/>
        </w:rPr>
        <w:t xml:space="preserve">(United Nations Population Fund-UNFPA)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เพื่อจัดตั้งสำนักงานภูมิภาคในประเทศไทย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อนุมัติให้อธิบดีกรมองค์การระหว่างประเทศ กต. หรือผู้ที่ได้รับมอบหมายลงนามในหนังสือแลกเปลี่ยนฯ ของฝ่ายไทย พร้อมทั้งอนุมัติให้ กต. จัดทำหนังสือมอบอำนาจเต็ม </w:t>
      </w:r>
      <w:r w:rsidRPr="00A307C3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 </w:t>
      </w:r>
    </w:p>
    <w:p w:rsidR="00DC6920" w:rsidRPr="006B1A3A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6B1A3A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หากมีความจำเป็นต้องแก้ไขปรับปรุงหนังสือแลกเปลี่ยนฯ ในส่วนที่ไม่ใช่สาระสำคัญและ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6B1A3A">
        <w:rPr>
          <w:rFonts w:ascii="TH SarabunPSK" w:hAnsi="TH SarabunPSK" w:cs="TH SarabunPSK" w:hint="cs"/>
          <w:b/>
          <w:bCs/>
          <w:sz w:val="32"/>
          <w:szCs w:val="32"/>
          <w:cs/>
        </w:rPr>
        <w:t>ไม่ขัดกับหลักการที่คณะรัฐมนตรีได้ให้ความเห็นชอบไว้ ให้ กต.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</w:t>
      </w:r>
      <w:r w:rsidRPr="006B1A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07C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07C3">
        <w:rPr>
          <w:rFonts w:ascii="TH SarabunPSK" w:hAnsi="TH SarabunPSK" w:cs="TH SarabunPSK"/>
          <w:sz w:val="32"/>
          <w:szCs w:val="32"/>
        </w:rPr>
        <w:t xml:space="preserve">UNFPA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เป็นองค์การภายใต้สหประชาชาติที่ให้ความช่วยเหลือแก่ประเทศกำลังพัฒนาในการแก้ปัญหาด้านประชากรโดยมีการดำเนินการเกี่ยวกับอนามัยเจริญพันธุ์ การวางแผนครอบครัวและอนามัยทางเพศ และการพัฒนาด้านประชากร โดยเริ่มเข้ามาดำเนินการในประเทศไทยตั้งแต่ปี 2514 และในปี 2552 ได้ยกสถานะสำนักงาน </w:t>
      </w:r>
      <w:r w:rsidRPr="00A307C3">
        <w:rPr>
          <w:rFonts w:ascii="TH SarabunPSK" w:hAnsi="TH SarabunPSK" w:cs="TH SarabunPSK"/>
          <w:sz w:val="32"/>
          <w:szCs w:val="32"/>
        </w:rPr>
        <w:t xml:space="preserve">UNFPA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ในประเทศไทยเป็นสำนักงานภูมิภาคเอเชียและแปซิฟิกแล้ว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ความตกลงในรูปแบบของ</w:t>
      </w:r>
      <w:r w:rsidRPr="00A307C3">
        <w:rPr>
          <w:rFonts w:ascii="TH SarabunPSK" w:hAnsi="TH SarabunPSK" w:cs="TH SarabunPSK" w:hint="cs"/>
          <w:sz w:val="32"/>
          <w:szCs w:val="32"/>
          <w:cs/>
        </w:rPr>
        <w:t>หนังสือแลกเปลี่ยนดังกล่าวเป็น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307C3">
        <w:rPr>
          <w:rFonts w:ascii="TH SarabunPSK" w:hAnsi="TH SarabunPSK" w:cs="TH SarabunPSK" w:hint="cs"/>
          <w:sz w:val="32"/>
          <w:szCs w:val="32"/>
          <w:cs/>
        </w:rPr>
        <w:t>ยอมรับให้เอกสิทธิ์และ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ความคุ้มกันแก่ผู้แทนของ </w:t>
      </w:r>
      <w:r w:rsidRPr="00A307C3">
        <w:rPr>
          <w:rFonts w:ascii="TH SarabunPSK" w:hAnsi="TH SarabunPSK" w:cs="TH SarabunPSK"/>
          <w:sz w:val="32"/>
          <w:szCs w:val="32"/>
        </w:rPr>
        <w:t xml:space="preserve">UNFPA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ที่ปฏิบัติหน้าที่ที่เกี่ยวข้อง โดยจะให้เอกสิทธิ์และความคุ้มกันเท่าที่กำหนดไว้ในอนุสัญญาว่าด้วยเอกสิทธิ์และความคุ้มกันของสหประชาชาติที่ได้รับรองโดยสหประชาชาติเมื่อวันที่ 13 กุมภาพันธ์ ค.ศ. 1946 ซึ่งไทยมีพระราชบัญญัติคุ้มครองการดำเนินงานของสหประชาชาติและทบวงการชำนัญพิเศษในประเทศไทย พ.ศ. 2504 เป็นกฎหมายรองรับอยู่แล้ว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เอกสารเพิ่มเติม </w:t>
      </w:r>
      <w:r w:rsidR="00DC6920" w:rsidRPr="00A307C3">
        <w:rPr>
          <w:rFonts w:ascii="TH SarabunPSK" w:hAnsi="TH SarabunPSK" w:cs="TH SarabunPSK"/>
          <w:b/>
          <w:bCs/>
          <w:sz w:val="32"/>
          <w:szCs w:val="32"/>
        </w:rPr>
        <w:t xml:space="preserve">(Addendum)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 ของความตกลงให้ความช่วยเหลือด้านการเงินโครงการกลไกการหารือระดับภูมิภาคที่เพิ่มพูนระหว่างสหภาพยุโรป-อาเซียน </w:t>
      </w:r>
      <w:r w:rsidR="00DC6920" w:rsidRPr="00A307C3">
        <w:rPr>
          <w:rFonts w:ascii="TH SarabunPSK" w:hAnsi="TH SarabunPSK" w:cs="TH SarabunPSK"/>
          <w:b/>
          <w:bCs/>
          <w:sz w:val="32"/>
          <w:szCs w:val="32"/>
        </w:rPr>
        <w:t xml:space="preserve">(Enhanced Regional EU-ASEAN Dialogue Instrument: E-READI)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เห็นชอบต่อเอกสารเพิ่มเติม </w:t>
      </w:r>
      <w:r w:rsidRPr="00A307C3">
        <w:rPr>
          <w:rFonts w:ascii="TH SarabunPSK" w:hAnsi="TH SarabunPSK" w:cs="TH SarabunPSK"/>
          <w:sz w:val="32"/>
          <w:szCs w:val="32"/>
        </w:rPr>
        <w:t xml:space="preserve">(Addendum)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ฉบับที่ 1 ของความตกลงให้ความช่วยเหลือด้านการเงินโครงการกลไกการหารือระดับภูมิภาคที่เพิ่มพูนระหว่างสหภาพยุโรป-อาเซียน </w:t>
      </w:r>
      <w:r w:rsidRPr="00A307C3">
        <w:rPr>
          <w:rFonts w:ascii="TH SarabunPSK" w:hAnsi="TH SarabunPSK" w:cs="TH SarabunPSK"/>
          <w:sz w:val="32"/>
          <w:szCs w:val="32"/>
        </w:rPr>
        <w:t xml:space="preserve">(Enhanced Regional EU-ASEAN Dialogue Instrument: E-READI)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โดยหากมีความจำเป็นต้องปรับปรุงแก้ไขเอกสารในส่วนที่ไม่ใช่สาระสำคัญหรือไม่ขัดต่อผลประโยชน์ของไทย ให้ กต. ดำเนินการได้โดยนำเสนอคณะรัฐมนตรีทราบภายหลัง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อนุมัติให้เลขาธิการอาเซียนหรือผู้แทนเป็นผู้ลงนามในเอกสารดังกล่าว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84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วัตถุประสงค์ที่สำคัญของเอกสารเพิ่มเติม </w:t>
      </w:r>
      <w:r w:rsidRPr="00A84A13">
        <w:rPr>
          <w:rFonts w:ascii="TH SarabunPSK" w:hAnsi="TH SarabunPSK" w:cs="TH SarabunPSK"/>
          <w:b/>
          <w:bCs/>
          <w:sz w:val="32"/>
          <w:szCs w:val="32"/>
        </w:rPr>
        <w:t xml:space="preserve">(Addendum) </w:t>
      </w:r>
      <w:r w:rsidRPr="00A84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1ฯ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เพื่อให้บรูไนดารุสซาลามและสิงคโปร์สามารถรับเงินสนับสนุนในการเข้าร่วมโครงการ </w:t>
      </w:r>
      <w:r w:rsidRPr="00A307C3">
        <w:rPr>
          <w:rFonts w:ascii="TH SarabunPSK" w:hAnsi="TH SarabunPSK" w:cs="TH SarabunPSK"/>
          <w:sz w:val="32"/>
          <w:szCs w:val="32"/>
        </w:rPr>
        <w:t xml:space="preserve">E-READI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รวมถึงสามารถมีส่วนร่วมในกระบวนการจัดซื้อจัดจ้างและกระบวนการรับเงินช่วยเหลือต่าง ๆ ได้เช่นเดียวกับประเทศสมาชิกอาเซียนอื่น ๆ ตามหลักการความเสมอภาคและความเท่าเทียมของอาเซียน โดยเป็นการปรับเปลี่ยนในส่วนที่เป็นภาคผนวก 1 บทบัญญัติด้านเทคนิค และด้านการบริหารจัดการของความตกลงให้ความช่วยเหลือด้านการเงินฯ ได้แก่ วัตถุประสงค์ </w:t>
      </w:r>
      <w:r w:rsidRPr="00A307C3">
        <w:rPr>
          <w:rFonts w:ascii="TH SarabunPSK" w:hAnsi="TH SarabunPSK" w:cs="TH SarabunPSK"/>
          <w:sz w:val="32"/>
          <w:szCs w:val="32"/>
        </w:rPr>
        <w:t xml:space="preserve">(Objective)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ผลลัพธ์ที่คาดหวังและกิจกรรมหลัก </w:t>
      </w:r>
      <w:r w:rsidRPr="00A307C3">
        <w:rPr>
          <w:rFonts w:ascii="TH SarabunPSK" w:hAnsi="TH SarabunPSK" w:cs="TH SarabunPSK"/>
          <w:sz w:val="32"/>
          <w:szCs w:val="32"/>
        </w:rPr>
        <w:t xml:space="preserve">(Expected results and main activities)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ขอบเขตของคุณสมบัติทางภูมิศาสตร์ในการจัดซื้อจัดจ้างและการรับเงินช่วยเหลือ </w:t>
      </w:r>
      <w:r w:rsidRPr="00A307C3">
        <w:rPr>
          <w:rFonts w:ascii="TH SarabunPSK" w:hAnsi="TH SarabunPSK" w:cs="TH SarabunPSK"/>
          <w:sz w:val="32"/>
          <w:szCs w:val="32"/>
        </w:rPr>
        <w:t xml:space="preserve">(Scope of geographical eligibility for procurement and grants)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ซึ่งเอกสารเพิ่มเติมฉบับนี้จะมีผลบังคับใช้ในวันที่คู่สัญญาทั้งสองฝ่ายได้ลงนาม และเอกสารเพิ่มเติมฉบับที่ 1ฯ เป็นการจัดทำเอกสารระหว่างสหภาพยุโรปกับอาเซียนในฐานะที่เป็นองค์การระหว่างประเทศ โดยไทยต้องปฏิบัติตามกฎระเบียบว่าด้วยการทำความตกลงระหว่างประเทศโดยอาเซียน กล่าวคือ ในกรณีที่เลขาธิการอาเซียนเป็นผู้ลงนามความตกลงระหว่างประเทศของอาเซียนในฐานะที่เป็นองค์การระหว่างประเทศ ไม่จำเป็นต้องมีหนังสือมอบอำนาจเต็ม </w:t>
      </w:r>
      <w:r w:rsidRPr="00A307C3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จากรัฐบาลไทย แต่รัฐบาลไทยจะต้องให้ความยินยอมผ่านคณะผู้แทนถาวรไทยประจำอาเซียน ณ กรุงจาการ์ตา ในการลงนามความตกลง กต. จึงต้องเสนอเรื่องดังกล่าวเพื่อขอความเห็นชอบจากคณะรัฐมนตรีก่อน เมื่อคณะรัฐมนตรีให้ความเห็นชอบแล้ว กต. จึงจะแจ้งสำนักเลขาธิการอาเซียนตามขั้นตอนต่อไป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4A13" w:rsidRPr="00A307C3" w:rsidRDefault="00A84A13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ร่วมมือด้านการท่องเที่ยวระหว่างรัฐบาลแห่งราชอาณาจักรไทยและรัฐบาลแห่งสาธารณรัฐอิสลามอิหร่าน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 (กก.) เสนอ ดังนี้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บันทึกความเข้าใจว่าด้วยความร่วมมือด้านการท่องเที่ยวระหว่างรัฐบาลแห่งราชอาณาจักรไทยและรัฐบาลแห่งสาธารณรัฐอิสลามอิหร่าน  </w:t>
      </w:r>
    </w:p>
    <w:p w:rsidR="00DC6920" w:rsidRPr="00A84A1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84A13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หากมีความจำเป็นต้องปรับเปลี่ยนร่างบันทึกความเข้าใจฯ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 ให้ กก. พิจารณาดำเนินการได้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/>
          <w:sz w:val="32"/>
          <w:szCs w:val="32"/>
        </w:rPr>
        <w:tab/>
      </w:r>
      <w:r w:rsidRPr="00A307C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การท่องเที่ยวและกีฬาหรือผู้ที่รัฐมนตรีว่าการกระทรวงการท่องเที่ยวและกีฬามอบหมายเป็นผู้ลงนามในร่างบันทึกความเข้าใจฯ (โดยระบุตำแหน่ง)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มอบหมายให้กระทรวงการต่างประเทศ จัดทำหนังสือมอบอำนาจเต็ม </w:t>
      </w:r>
      <w:r w:rsidRPr="00A307C3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ให้แก่รัฐมนตรีว่าการกระทรวงการท่องเที่ยวและกีฬาหรือผู้แทนสำหรับการลงนามในบันทึกความเข้าใจฯ </w:t>
      </w:r>
    </w:p>
    <w:p w:rsidR="00DC6920" w:rsidRPr="00A84A13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="00A84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ร่างบันทึกความเข้าใจฯ มีวัตถุประสงค์เพื่อเสริมสร้างมิตรภาพที่มีอยู่ระหว่างทั้งสองประเทศ และการขยายความร่วมมือทวิภาคีด้านการท่องเที่ยวระหว่างกัน ซึ่งเดิมทั้งสองประเทศได้เคยมีบันทึกความเข้าใจด้านการท่องเที่ยวระหว่างรัฐบาลแห่งราชอาณาจักรไทยและรัฐบาลแห่งสาธารณรัฐอิสลามอิหร่านว่าด้วยความร่วมมือด้านการท่องเที่ยวที่ได้มีการลงนามแล้วเมื่อวันที่ 25 เมษายน ค.ศ. 2002 (มติคณะรัฐมนตรีเมื่อวันที่ 22 สิงหาคม 2543) ในการนำเสนอครั้งนี้เป็นการจัดทำร่างบันทึกความเข้าใจฯ ขึ้นใหม่เพื่อใช้แทนบันทึกความเข้าใจฯ เดิม เพื่อขยายความร่วมมือทวิภาคีด้านการท่องเที่ยวระหว่างกัน โดยสาระสำคัญของร่างบันทึกความเข้าใจฯ ครอบคลุม 6 ประเด็นหลัก ได้แก่ 1) ส่งเสริมตลาดการท่องเที่ยวระหว่างกัน 2) ส่งเสริมให้มีการลงทุนด้านการท่องเที่ยวเพื่อสนับสนุนให้มีการลงทุนระหว่างกัน 3) อำนวยความสะดวกการส่งเสริมแหล่งท่องเที่ยวผ่านสื่อ 4) แลกเปลี่ยนข้อมูลและความร่วมมือด้านการศึกษาและหลักสูตรอบรมด้านการท่องเที่ยวให้กับบุคลากรด้านการท่องเที่ยว 5) แลกเปลี่ยนข้อมูลด้านการท่องเที่ยวเชิงนิเวศและเชิงสุขภาพ และ 6) จัดตั้งคณะกรรมการเพื่อดำเนินการตามบันทึกความเข้าใจฯ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16A3C" w:rsidRDefault="00644C31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8.</w:t>
      </w:r>
      <w:r w:rsidR="00DC6920"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การเสนอตัวเป็นเจ้าภาพจัดงาน</w:t>
      </w:r>
      <w:r w:rsidR="00DC6920"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UNWTO World Forum on Gastronomy Tourism </w:t>
      </w:r>
      <w:r w:rsidR="00DC6920"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ครั้งที่ 4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คณะรัฐมนตรีมีมติเห็นชอบให้ประเทศไทยเสนอตัวขอรับเป็นเจ้าภาพจัดงาน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UNWTO World Forum on Gastronomy Tourism 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4 ในปี พ.ศ. 2561 ตามที่กระทรวงการท่องเที่ยวและกีฬา (กก.) เสนอ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6920" w:rsidRPr="004927C2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กก. รายงานว่า ประโยชน์ที่ประเทศไทยได้รับจากการจัดงาน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UNWTO World Forum on Gastronomy Tourism 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ไทยสามารถใช้โอกาสการจัดงานดังกล่าวในการสร้างภาพลักษณ์และความเชื่อมั่นด้านการท่องเที่ยวของไทยเพื่อให้เกิดการสร้างงานสร้างรายได้ และทำให้เกิดการเติบโตทางเศรษฐกิจ ซึ่งจะเป็นผลดีต่อการท่องเที่ยวของประเทศไทยในระยะยาว</w:t>
      </w:r>
      <w:r w:rsidR="0069402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ีกทั้งเป็นการเสริมสร้างมิตรภาพและเครือข่ายการทำงานระหว่างหน่วยงานด้านการท่องเที่ยวและหน่วยงานที่เกี่ยวข้องกับอุตสาหกรรมอาหารในทุกภูมิภาค รวมทั้งจะเป็นการส่งเสริมและประชาสัมพันธ์การท่องเที่ยวเชิงอาหารและผลักดันให้ประเทศไทยมีการพัฒนาไปเป็น “ครัวโลก” (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Kitchen of the World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ผ่านการท่องเที่ยวซึ่งเป็นรายได้หลักของประเทศไทย</w:t>
      </w:r>
    </w:p>
    <w:p w:rsidR="00DC6920" w:rsidRPr="004927C2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6920" w:rsidRPr="004927C2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องค์กรร่วมไทย–มาเลเซียขอเสนอการให้คำรับรองการมีผลบังคับใช้ต่อไปของบันทึกความเข้าใจราชอาณาจักรไทยและมาเลเซีย  เกี่ยวกับการจัดตั้งองค์กรร่วมเพื่อแสวงประโยชน์จากทรัพยากรระหว่างในพื้นดินใต้ทะเลในบริเวณที่กำหนดของไหล่ทวีปของประเทศทั้งสองในอ่าวไทย (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</w:rPr>
        <w:t>MOU 197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6 (2)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ยืนยันการมีผลบังคับใช้ต่อไปของบันทึกความเข้าใจระหว่างราชอาณาจักรไทยและมาเลเซีย  ฉบับลงนามวันที่ 21 กุมภาพันธ์ พ.ศ. 2522 (1979)  ที่เชียงใหม่ เกี่ยวกับการจัดตั้งองค์กรร่วมเพื่อแสวงประโยชน์จากทรัพยากรในพื้นดินใต้ทะเลในบริเวณที่กำหนดของไหล่ทวีปของประเทศทั้งสองใน</w:t>
      </w:r>
      <w:r w:rsidRPr="004927C2">
        <w:rPr>
          <w:rFonts w:ascii="TH SarabunPSK" w:hAnsi="TH SarabunPSK" w:cs="TH SarabunPSK"/>
          <w:sz w:val="32"/>
          <w:szCs w:val="32"/>
          <w:cs/>
        </w:rPr>
        <w:lastRenderedPageBreak/>
        <w:t>อ่าวไทย</w:t>
      </w:r>
      <w:r w:rsidRPr="004927C2">
        <w:rPr>
          <w:rFonts w:ascii="TH SarabunPSK" w:hAnsi="TH SarabunPSK" w:cs="TH SarabunPSK"/>
          <w:sz w:val="32"/>
          <w:szCs w:val="32"/>
        </w:rPr>
        <w:t xml:space="preserve"> (MOU 1979)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ตามข้อ 6 (2) ของ </w:t>
      </w:r>
      <w:r w:rsidRPr="004927C2">
        <w:rPr>
          <w:rFonts w:ascii="TH SarabunPSK" w:hAnsi="TH SarabunPSK" w:cs="TH SarabunPSK"/>
          <w:sz w:val="32"/>
          <w:szCs w:val="32"/>
        </w:rPr>
        <w:t xml:space="preserve">MOU 1979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นั้น  และองค์กรร่วมไทย–มาเลเซีย ก็จะยังมีผลต่อไป ตราบเท่าที่รัฐบาลไทยและรัฐบาลมาเลเซียยังไม่สามารถหาข้อยุติในการกำหนดเขตไหล่ทวีประหว่างกันได้ ตามข้อ 6 (2) ประกอบข้อ 3 (1) ของ </w:t>
      </w:r>
      <w:r w:rsidRPr="004927C2">
        <w:rPr>
          <w:rFonts w:ascii="TH SarabunPSK" w:hAnsi="TH SarabunPSK" w:cs="TH SarabunPSK"/>
          <w:sz w:val="32"/>
          <w:szCs w:val="32"/>
        </w:rPr>
        <w:t>MOU 1979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ตามที่กระทรวงพลังงาน (พน.) เสนอ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 </w:t>
      </w:r>
      <w:r w:rsidRPr="004927C2">
        <w:rPr>
          <w:rFonts w:ascii="TH SarabunPSK" w:hAnsi="TH SarabunPSK" w:cs="TH SarabunPSK"/>
          <w:b/>
          <w:bCs/>
          <w:sz w:val="32"/>
          <w:szCs w:val="32"/>
        </w:rPr>
        <w:t>MOU 1979</w:t>
      </w:r>
      <w:r w:rsidR="00BD7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ข้อ 3 (1) กำหนดให้จัดตั้งองค์กรร่วมซึ่งจะมีชื่อว่า องค์กรร่วมมาเลเซีย- ไทย </w:t>
      </w:r>
      <w:r w:rsidRPr="004927C2">
        <w:rPr>
          <w:rFonts w:ascii="TH SarabunPSK" w:hAnsi="TH SarabunPSK" w:cs="TH SarabunPSK"/>
          <w:sz w:val="32"/>
          <w:szCs w:val="32"/>
        </w:rPr>
        <w:t>(Malaysia –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</w:rPr>
        <w:t>Thailand Joint Authority : MTJA)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เพื่อวัตถุประสงค์ในการสำรวจและแสวงประโยชน์จากทรัพยากรธรรมชาติในพื้นดินใต้ทะเลและใต้ดินที่ไม่มีชีวิตในบริเวณเหลื่อมล้ำกัน  ในพื้นที่พัฒนาร่วมไทย –  มาเลเซีย </w:t>
      </w:r>
      <w:r w:rsidRPr="004927C2">
        <w:rPr>
          <w:rFonts w:ascii="TH SarabunPSK" w:hAnsi="TH SarabunPSK" w:cs="TH SarabunPSK"/>
          <w:sz w:val="32"/>
          <w:szCs w:val="32"/>
        </w:rPr>
        <w:t xml:space="preserve">(Joint  Development Area : JDA)  </w:t>
      </w:r>
      <w:r w:rsidRPr="004927C2">
        <w:rPr>
          <w:rFonts w:ascii="TH SarabunPSK" w:hAnsi="TH SarabunPSK" w:cs="TH SarabunPSK"/>
          <w:sz w:val="32"/>
          <w:szCs w:val="32"/>
          <w:cs/>
        </w:rPr>
        <w:t>เป็นเวลาห้าสิบปีนับจากวันที่บันทึกฉบับนี้มีผลบังคับใช้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927C2">
        <w:rPr>
          <w:rFonts w:ascii="TH SarabunPSK" w:hAnsi="TH SarabunPSK" w:cs="TH SarabunPSK"/>
          <w:sz w:val="32"/>
          <w:szCs w:val="32"/>
          <w:cs/>
        </w:rPr>
        <w:t>ข้อ 3 (2) กำหนดให้</w:t>
      </w:r>
      <w:r w:rsidRPr="004927C2">
        <w:rPr>
          <w:rFonts w:ascii="TH SarabunPSK" w:hAnsi="TH SarabunPSK" w:cs="TH SarabunPSK"/>
          <w:sz w:val="32"/>
          <w:szCs w:val="32"/>
        </w:rPr>
        <w:t xml:space="preserve"> 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จะรวมสิทธิและความรับผิดชอบแทนคู่ภาคีทั้งสองในการสำรวจ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และแสวงประโยชน์จากทรัพยากรธรรมชาติในพื้นที่ </w:t>
      </w:r>
      <w:r w:rsidRPr="004927C2">
        <w:rPr>
          <w:rFonts w:ascii="TH SarabunPSK" w:hAnsi="TH SarabunPSK" w:cs="TH SarabunPSK"/>
          <w:sz w:val="32"/>
          <w:szCs w:val="32"/>
        </w:rPr>
        <w:t>JDA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เพื่อการพัฒนา การควบคุมและการบริการ  พื้นที่พัฒนาร่วมกันด้วย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ข้อ 4 กำหนดให้ </w:t>
      </w:r>
      <w:r w:rsidRPr="004927C2">
        <w:rPr>
          <w:rFonts w:ascii="TH SarabunPSK" w:hAnsi="TH SarabunPSK" w:cs="TH SarabunPSK"/>
          <w:sz w:val="32"/>
          <w:szCs w:val="32"/>
        </w:rPr>
        <w:t>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จะใช้อำนาจทั้งปวงแทนคู่ภาคีเท่าที่จำเป็นสำหรับการปฏิบัติหน้าที่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เกี่ยวกับการสำรวจและการแสวงประโยชน์จากทรัพยากรธรรมชาติที่ไม่มีชีวิตในพื้นดินใต้ทะเลและใต้ดินในพื้นที่ </w:t>
      </w:r>
      <w:r w:rsidRPr="004927C2">
        <w:rPr>
          <w:rFonts w:ascii="TH SarabunPSK" w:hAnsi="TH SarabunPSK" w:cs="TH SarabunPSK"/>
          <w:sz w:val="32"/>
          <w:szCs w:val="32"/>
        </w:rPr>
        <w:t>JDA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ข้อ 5 กำหนดให้ค่าใช้จ่ายทั้งปวงที่เกิดขึ้นและผลประโยชน์ให้ </w:t>
      </w:r>
      <w:r w:rsidRPr="004927C2">
        <w:rPr>
          <w:rFonts w:ascii="TH SarabunPSK" w:hAnsi="TH SarabunPSK" w:cs="TH SarabunPSK"/>
          <w:sz w:val="32"/>
          <w:szCs w:val="32"/>
        </w:rPr>
        <w:t>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ได้รับจากกิจกรรมที่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ดำเนินไปในพื้นที่ </w:t>
      </w:r>
      <w:r w:rsidRPr="004927C2">
        <w:rPr>
          <w:rFonts w:ascii="TH SarabunPSK" w:hAnsi="TH SarabunPSK" w:cs="TH SarabunPSK"/>
          <w:sz w:val="32"/>
          <w:szCs w:val="32"/>
        </w:rPr>
        <w:t>JDA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คู่ภาคีจะร่วมรับผิดชอบและแบ่งปันโดยเท่าเทียมกัน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927C2">
        <w:rPr>
          <w:rFonts w:ascii="TH SarabunPSK" w:hAnsi="TH SarabunPSK" w:cs="TH SarabunPSK"/>
          <w:sz w:val="32"/>
          <w:szCs w:val="32"/>
          <w:cs/>
        </w:rPr>
        <w:t>ข้อ 6 (1) กำหนดให้ถ้าภาคีทั้งสองสามารถหาข้อยุติสำหรับปัญหาการแบ่งเขตไหล่ทวีปได้ก่อน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กำหนดเวลาห้าสิบปีดังกล่าวให้เลิก </w:t>
      </w:r>
      <w:r w:rsidRPr="004927C2">
        <w:rPr>
          <w:rFonts w:ascii="TH SarabunPSK" w:hAnsi="TH SarabunPSK" w:cs="TH SarabunPSK"/>
          <w:sz w:val="32"/>
          <w:szCs w:val="32"/>
        </w:rPr>
        <w:t>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และบรรดาทรัพย์สินที่ได้จัดการและความรับผิดชอบต่าง ๆ ที่ </w:t>
      </w:r>
      <w:r w:rsidRPr="004927C2">
        <w:rPr>
          <w:rFonts w:ascii="TH SarabunPSK" w:hAnsi="TH SarabunPSK" w:cs="TH SarabunPSK"/>
          <w:sz w:val="32"/>
          <w:szCs w:val="32"/>
        </w:rPr>
        <w:t>MTJA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ก่อขึ้น  ให้คู่ภาคีรับผิดชอบเท่า ๆ กัน อย่างไรก็ดีถ้าคู่ภาคีทั้งสองตกลงก็อาจพิจารณาทำข้อตกลงใหม่ได้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927C2">
        <w:rPr>
          <w:rFonts w:ascii="TH SarabunPSK" w:hAnsi="TH SarabunPSK" w:cs="TH SarabunPSK"/>
          <w:sz w:val="32"/>
          <w:szCs w:val="32"/>
          <w:cs/>
        </w:rPr>
        <w:t>ข้อ 6 (2) กำหนดให้ถ้าไม่สามารถหาข้อยุติอันเป็นที่พอใจสำหรับปัญหาการแบ่งเขตไหล่ทวีป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ได้ภายในระยะเวลาห้าสิบปีดังกล่าว  ให้ใช้ข้อตกลงที่มีอยู่ต่อไปหลังจากที่พ้นกำหนดระยะเวลาดังกล่าวแล้ว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ดังนั้น เมื่อ  </w:t>
      </w:r>
      <w:r w:rsidRPr="004927C2">
        <w:rPr>
          <w:rFonts w:ascii="TH SarabunPSK" w:hAnsi="TH SarabunPSK" w:cs="TH SarabunPSK"/>
          <w:sz w:val="32"/>
          <w:szCs w:val="32"/>
        </w:rPr>
        <w:t>MOU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1979 มีผลบังคับใช้ครบ 50 ปี แล้ว </w:t>
      </w:r>
      <w:r w:rsidRPr="004927C2">
        <w:rPr>
          <w:rFonts w:ascii="TH SarabunPSK" w:hAnsi="TH SarabunPSK" w:cs="TH SarabunPSK"/>
          <w:sz w:val="32"/>
          <w:szCs w:val="32"/>
        </w:rPr>
        <w:t>MOU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1979 ก็จะยังคงมีผลบังคับใช้ต่อไป ตามข้อ 6 (2) ของ </w:t>
      </w:r>
      <w:r w:rsidRPr="004927C2">
        <w:rPr>
          <w:rFonts w:ascii="TH SarabunPSK" w:hAnsi="TH SarabunPSK" w:cs="TH SarabunPSK"/>
          <w:sz w:val="32"/>
          <w:szCs w:val="32"/>
        </w:rPr>
        <w:t xml:space="preserve">MOU 1979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และองค์กรร่วมฯ ก็จะยังมีผลต่อไปตราบเท่าที่รัฐบาลไทยและรัฐบาลมาเลเซียยังไม่สามารถหาข้อยุติในการกำหนดเขตไหล่ทวีประหว่างกันได้ ตามข้อ 6 (2) ประกอบข้อ 3 (1)   ของ </w:t>
      </w:r>
      <w:r w:rsidRPr="004927C2">
        <w:rPr>
          <w:rFonts w:ascii="TH SarabunPSK" w:hAnsi="TH SarabunPSK" w:cs="TH SarabunPSK"/>
          <w:sz w:val="32"/>
          <w:szCs w:val="32"/>
        </w:rPr>
        <w:t xml:space="preserve">MOU 1979 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6920" w:rsidRPr="00A16A3C" w:rsidRDefault="00644C31" w:rsidP="00644C31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</w:t>
      </w:r>
      <w:r w:rsidR="00BD7A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หว่างสวนพฤกษศาสตร์สาธารณรัฐสิงค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โปร์ คณะกรรมการ</w:t>
      </w:r>
      <w:r w:rsidR="00C269B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อุทยานแห่งชาติแห่งสาธารณรัฐสิงค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โปร์และสวนพฤกษศาสตร์สมเด็จพระนางเจ้าสิริกิติ์ องค์การสวนพฤกษศาสตร์แห่งราชอาณาจักรไทย ว่าด้วยความร่วมมือด้านการอนุรักษ์สิ่งแวดล้อมและพัฒนาศักยภาพบุคลากร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เห็นชอบการจัดทำร่างบันทึกความเข้าใจระ</w:t>
      </w:r>
      <w:r w:rsidR="00BD7AE5">
        <w:rPr>
          <w:rFonts w:ascii="TH SarabunPSK" w:eastAsiaTheme="minorHAnsi" w:hAnsi="TH SarabunPSK" w:cs="TH SarabunPSK"/>
          <w:sz w:val="32"/>
          <w:szCs w:val="32"/>
          <w:cs/>
        </w:rPr>
        <w:t>หว่างสวนพฤกษศาสตร์สาธารณรัฐสิงค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โปร์ คณะกรรมการ</w:t>
      </w:r>
      <w:r w:rsidR="00BD7AE5">
        <w:rPr>
          <w:rFonts w:ascii="TH SarabunPSK" w:eastAsiaTheme="minorHAnsi" w:hAnsi="TH SarabunPSK" w:cs="TH SarabunPSK"/>
          <w:sz w:val="32"/>
          <w:szCs w:val="32"/>
          <w:cs/>
        </w:rPr>
        <w:t>อุทยานแห่งชาติแห่งสาธารณรัฐสิงค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โปร์และสวนพฤกษศาสตร์สมเด็จพระนางเจ้าสิริกิติ์ องค์การสวนพฤกษศาสตร์แห่งราชอาณาจักรไทย ว่าด้วยความร่วมมือด้านการอนุรักษ์สิ่งแวดล้อมและพัฒนาศักยภาพบุคลากร 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ในส่วนที่ไม่ใช่สาระสำคัญและไม่ขัดกับผลประโยชน์ของไทย ให้องค์การสวนพฤกษศาสตร์ ทส. พิจารณาดำเนินการต่อไป</w:t>
      </w:r>
    </w:p>
    <w:p w:rsidR="00DC6920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เห็นชอบให้ผู้อำนวยการองค์การสวนพฤกษศาสตร์ เป็นผู้ลงนามบันทึกความเข้าใจฯ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BD7A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</w:t>
      </w:r>
      <w:r w:rsidR="00BD7AE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BD7A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ร่างบันทึกความเข้าใจฯ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 xml:space="preserve"> ดังกล่าว มีวัตถุประสงค์เพื่อพัฒนาความร่วมมือในการปกป้องสิ่งแวดล้อมและการพัฒนาอย่างยั่งยืน ตลอดจนเสริมสร้างศักยภาพการดำเนินงานบุคลากรและการฝึกอบรมร่วมกัน ซึ่งการดำเนินการในกิจกรรมต่าง ๆ ภายใต้บันทึกความเข้าใจฯ ฉบับนี้เป็นไปตามกฎหมาย กฎ ระเบียบ ข้อบังคับ ตลอดจนขั้นตอน และนโยบายของรัฐบาลที่เกี่ยวข้องกับความร่วมมือทางวิชาการระหว่างประเทศของ</w:t>
      </w:r>
      <w:r w:rsidR="006C7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 xml:space="preserve">ทั้งสองประเทศ รวมถึงกฎ ระเบียบ หรือข้อตกลงภายใต้อนุสัญญาว่าด้วยความหลากหลายทางชีวภาพ โดยเฉพาะการดำเนินการตามระเบียบคณะกรรมการอนุรักษ์และใช้ประโยชน์ความหลากหลายทางชีวภาพแห่งชาติ (กอช.) ว่าด้วยหลักเกณฑ์และวิธีการในการเข้าถึงทรัพยากรชีวภาพและการได้รับผลประโยชน์ตอบแทนจากทรัพยากรชีวภาพ </w:t>
      </w:r>
      <w:r w:rsidR="006C7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พ.ศ. 2554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920" w:rsidRPr="004927C2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ลงนามเอกสารโครงการและหนังสือความตกลงรับทุนสนับสนุนจากกองทุนสิ่งแวดล้อมโลกภายใต้โครงการพัฒนาเมืองคาร์บอนต่ำผ่านระบบการจัดการเมืองอย่างยั่งยืน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27C2">
        <w:rPr>
          <w:rFonts w:ascii="TH SarabunPSK" w:hAnsi="TH SarabunPSK" w:cs="TH SarabunPSK"/>
          <w:sz w:val="32"/>
          <w:szCs w:val="32"/>
          <w:cs/>
        </w:rPr>
        <w:t>เห็นชอบการลงนามเอกสารโครงการและหนังสือความตกลงรับทุนสนับสนุนจากกองทุน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สิ่งแวดล้อม  </w:t>
      </w:r>
      <w:r w:rsidRPr="004927C2">
        <w:rPr>
          <w:rFonts w:ascii="TH SarabunPSK" w:hAnsi="TH SarabunPSK" w:cs="TH SarabunPSK"/>
          <w:sz w:val="32"/>
          <w:szCs w:val="32"/>
        </w:rPr>
        <w:t xml:space="preserve">(Global  Environment Facility : GEF)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ร่วมกับโครงการพัฒนาแห่งสหประชาชาติ </w:t>
      </w:r>
      <w:r w:rsidRPr="004927C2">
        <w:rPr>
          <w:rFonts w:ascii="TH SarabunPSK" w:hAnsi="TH SarabunPSK" w:cs="TH SarabunPSK"/>
          <w:sz w:val="32"/>
          <w:szCs w:val="32"/>
        </w:rPr>
        <w:t xml:space="preserve">(United Nations Development Programme : UNDP)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ภายใต้โครงการพัฒนาเมืองคาร์บอนต่ำผ่านระบบการจัดการเมืองอย่างยั่งยืน </w:t>
      </w:r>
      <w:r w:rsidRPr="004927C2">
        <w:rPr>
          <w:rFonts w:ascii="TH SarabunPSK" w:hAnsi="TH SarabunPSK" w:cs="TH SarabunPSK"/>
          <w:sz w:val="32"/>
          <w:szCs w:val="32"/>
        </w:rPr>
        <w:t xml:space="preserve">(Achieving Low Carbon Growth in Cities  through Sustainable Urban Systems Management in Thailand Project) 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927C2">
        <w:rPr>
          <w:rFonts w:ascii="TH SarabunPSK" w:hAnsi="TH SarabunPSK" w:cs="TH SarabunPSK"/>
          <w:sz w:val="32"/>
          <w:szCs w:val="32"/>
          <w:cs/>
        </w:rPr>
        <w:t>มอบหมายให้ผู้อำนวยการองค์การบริหารจัดการก๊าซเรือนกระจกเป็นผู้ลงนามเอกสารโครงการ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และหนังสือความตกลงรับการสนับสนุนฝ่ายไทย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927C2">
        <w:rPr>
          <w:rFonts w:ascii="TH SarabunPSK" w:hAnsi="TH SarabunPSK" w:cs="TH SarabunPSK"/>
          <w:sz w:val="32"/>
          <w:szCs w:val="32"/>
          <w:cs/>
        </w:rPr>
        <w:t>มอบหมายให้องค์การบริหารจัดการก๊าซเรือนกระจก (องค์การมหาชน) (อบก.) ทำหน้าที่เป็น</w:t>
      </w:r>
    </w:p>
    <w:p w:rsidR="00DC6920" w:rsidRPr="00C22A3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หน่วยดำเนินโครงการ </w:t>
      </w:r>
      <w:r w:rsidRPr="004927C2">
        <w:rPr>
          <w:rFonts w:ascii="TH SarabunPSK" w:hAnsi="TH SarabunPSK" w:cs="TH SarabunPSK"/>
          <w:sz w:val="32"/>
          <w:szCs w:val="32"/>
        </w:rPr>
        <w:t>(Implementing Agency)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เพื่อดำเนินงานดังกล่าวต่อไป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6920" w:rsidRPr="004927C2" w:rsidRDefault="00DC6920" w:rsidP="00644C31">
      <w:pPr>
        <w:spacing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ทส. (อบก.)  ร่วมกับ </w:t>
      </w:r>
      <w:r w:rsidRPr="004927C2">
        <w:rPr>
          <w:rFonts w:ascii="TH SarabunPSK" w:hAnsi="TH SarabunPSK" w:cs="TH SarabunPSK"/>
          <w:sz w:val="32"/>
          <w:szCs w:val="32"/>
        </w:rPr>
        <w:t>UNDP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จัดทำข้อเสนอโครงการพัฒนาเมืองคาร์บอนต่ำผ่านระบบการจัดการเมืองอย่างยั่งยืน  </w:t>
      </w:r>
      <w:r w:rsidRPr="004927C2">
        <w:rPr>
          <w:rFonts w:ascii="TH SarabunPSK" w:hAnsi="TH SarabunPSK" w:cs="TH SarabunPSK"/>
          <w:sz w:val="32"/>
          <w:szCs w:val="32"/>
        </w:rPr>
        <w:t>(Achieving Low Carbon Growth in Cities through Sustainable Urban Systems Management in Thailand Project)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เพื่อสมัครขอรับการสนับสนุนจาก </w:t>
      </w:r>
      <w:r w:rsidRPr="004927C2">
        <w:rPr>
          <w:rFonts w:ascii="TH SarabunPSK" w:hAnsi="TH SarabunPSK" w:cs="TH SarabunPSK"/>
          <w:sz w:val="32"/>
          <w:szCs w:val="32"/>
        </w:rPr>
        <w:t>GEF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โดยมีวัตถุประสงค์เพื่อส่งเสริมการพัฒนาเมืองคาร์บอนต่ำอย่างยั่งยืน  มุ่งเสริมสร้างศักยภาพและกระบวนการในการบูรณาการแนวคิดและการพัฒนาแบบคาร์บอนต่ำลงในระดับท้องถิ่น   เพื่อนำไปสู่การพัฒนาเมืองคาร์บอนต่ำอย่างเป็นรูปธรรมใน 4 เมืองนำร่องของประเทศไทย ได้แก่  เทศบาลนครนครราชสีมา จังหวัดนครราชสีมา   เทศบาลนครขอนแก่น  จังหวัดขอนแก่น  เทศบาลนครเกาะสมุย  จังหวัดสุราษฎร์ธานี  และเทศบาลตำบลเมืองแกลง จังหวัดระยอง  ซึ่งภายหลังได้มีการเปลี่ยนแปลงเมืองที่เข้าร่วม 1 แห่ง  คือ เปลี่ยนจากเทศบาลตำบลเมืองแกลงมาเป็นเทศบาลนครเชียงใหม่ จังหวัดเชียงใหม่ ทั้งนี้  โครงการดังกล่าวจะช่วยเสริมสร้างขีดความสามารถ และพัฒนาโครงการลดก๊าซเรือนกระจกของเมือง โดยเน้นที่การจัดการขยะ</w:t>
      </w:r>
      <w:r w:rsidR="00C2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>น้ำเสีย   และการขนส่งที่ยั่งยืน  ซึ่งระยะเวลาดำเนินงาน 4 ปี โดยจะเริ่มในไตรมาสที่ 2 ของปี  พ.ศ. 2560 และจะสิ้นสุดในไตรมาสที่ 2 ของปี  พ.ศ. 2564</w:t>
      </w:r>
    </w:p>
    <w:p w:rsidR="00DC6920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C6920" w:rsidRPr="00A16A3C" w:rsidRDefault="00644C31" w:rsidP="00644C31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12.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รายงานการประชุมหารือระดับเจ้าหน้าที่อาวุโสและการประชุมระดับรัฐมนตรีภายใต้กรอบความร่วมมือ 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Abu Dhabi Dialogue 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ครั้งที่ 4 ณ กรุงโคลัมโบ สาธารณรัฐสังคมนิยมประชาธิปไตยศรีลังกา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คณะรัฐมนตรีมีมติตามที่กระทรวงแรงงาน (รง.) เสนอ ดังนี้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เห็นชอบต่อร่างปฏิญญาโคลัมโบ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2. อนุมัติให้รัฐมนตรีว่าการกระทรวงแรงงานรับรองร่างปฏิญญาโคลัมโบ</w:t>
      </w:r>
    </w:p>
    <w:p w:rsidR="00D85867" w:rsidRPr="00C269B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ร่างปฏิญญาฯ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 xml:space="preserve"> มีสาระสำคัญเกี่ยวข้องกับการรับแนวปฏิบัติร่วมเพื่อดำเนินนโยบายด้านแรงงาน</w:t>
      </w:r>
      <w:r w:rsidR="006C7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ข้ามชาติให้สอดคล้องและส่งเสริมซึ่งกันและกันในประเด็นความร่วมมือหลักใน 4 หัวข้อ ได้แก่ 1) การจัดจ้างแรงงาน 2) การพัฒนาและการรับรองทักษะฝีมือแรงงาน 3) การใช้เทคโนโลยีเพื่อการอำนวยความสะดวกและพัฒนาผลสัมฤทธิ์ของการเคลื่อนย้ายแรงงานในภูมิภาคเอเชีย และ 4) การพิจารณาปรับแนวทางดำเนินการให้สอดรับกับข้อตกลงโลกแห่งสหประชาชาติว่าด้วยการโยกย้ายถิ่นฐานที่ปลอดภัยเป็นระเบียบและถูกกฎหมาย</w:t>
      </w: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85867">
        <w:tc>
          <w:tcPr>
            <w:tcW w:w="9820" w:type="dxa"/>
          </w:tcPr>
          <w:p w:rsidR="0088693F" w:rsidRPr="00CD1FE9" w:rsidRDefault="0088693F" w:rsidP="00644C3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4C31" w:rsidRDefault="00644C31" w:rsidP="00644C3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นางสาวพรวิลัย เดชอมรชัย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35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6 ธันวาคม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44C31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แห่งสหภาพเมียนมาเสนอขอแต่งตั้งเอกอัครราชทูตวิสามัญผู้มีอำนาจเต็มแห่งสาธารณรัฐแห่งสหภาพเมียนมาประจำประเทศไทย (กระทรวงการต่างประเทศ)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กรณีรัฐบาลสาธารณรัฐแห่งสหภาพเมียนมามีความประสงค์ขอแต่งตั้ง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>อู-มโย-มยินตาน (</w:t>
      </w:r>
      <w:r w:rsidRPr="00A307C3">
        <w:rPr>
          <w:rFonts w:ascii="TH SarabunPSK" w:hAnsi="TH SarabunPSK" w:cs="TH SarabunPSK"/>
          <w:sz w:val="32"/>
          <w:szCs w:val="32"/>
        </w:rPr>
        <w:t xml:space="preserve">U MyoMyint Than)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</w:t>
      </w:r>
      <w:r w:rsidR="006C735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แห่งสหภาพเมียนมาประจำประเทศไทย โดยมีถิ่นพำนัก ณ กรุงเทพมหานคร สืบแทน อู วีน หม่อง </w:t>
      </w:r>
      <w:r w:rsidRPr="00A307C3">
        <w:rPr>
          <w:rFonts w:ascii="TH SarabunPSK" w:hAnsi="TH SarabunPSK" w:cs="TH SarabunPSK"/>
          <w:sz w:val="32"/>
          <w:szCs w:val="32"/>
        </w:rPr>
        <w:t>(U Win Maung)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ตามที่กระทรวงการต่างประเทศเสนอ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หพันธ์สาธารณรัฐประชาธิปไตยเอธิโอเปียเสนอขอแต่งตั้งกงสุลกิตติมศักดิ์สหพันธ์สาธารณรัฐประชาธิปไตยเอธิโอเปียประจำประเทศไทยคนใหม่ สืบแทนคนเก่า (กระทรวงการต่างประเทศ) 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กรณีสหพันธ์สาธารณรัฐประชาธิปไตยเอธิโอเปียมีความประสงค์ขอแต่งตั้ง </w:t>
      </w:r>
      <w:r w:rsidRPr="009A74AB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นายชนินทร์ เย็นสุดใจ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กงสุลกิตติมศักดิ์สหพันธ์สาธารณรัฐประชาธิปไตยเอธิโอเปียประจำประเทศไทย สืบแทน นายวรศักดิ์ อาโรร่า ซึ่งพ้นจากตำแหน่งเนื่องจากชราภาพ ตามที่กระทรวงการต่างประเทศเสนอ 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การแต่งตั้งโฆษกกระทรวงศึกษาธิการ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9A74AB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(ศธ.) ได้มีการเปลี่ยนแปลงโฆษก ศธ. จากเดิม นายชัยยศ อิ่มสุวรรณ์ รองปลัดกระทรวงศึกษาธิการ </w:t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นายกมล รอดคล้าย เลขาธิการสภาการศึกษา เป็น โฆษก ศธ.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ตามที่ ศธ. เสนอ </w:t>
      </w:r>
    </w:p>
    <w:p w:rsidR="00BB1C09" w:rsidRDefault="00BB1C09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C6920" w:rsidRPr="00A307C3" w:rsidRDefault="00644C31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การเปลี่ยนโฆษกประจำกระทรวงทรัพยากรธรรมชาติและสิ่งแวดล้อม 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คณะรัฐมนตรีมีมติรับทราบการเปลี่ยนโฆษกประจำกระทรวงทรัพยากรธรรมชาติและสิ่งแวดล้อม ตามที่กระทรวงทรัพยากรธรรมชาติและสิ่งแวดล้อม (ทส.) ได้มีคำสั่ง ที่ 41/2560 ลงวันที่ 6 กุมภาพันธ์ 2560 แต่งตั้ง </w:t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นายประลอง ดำรงค์ไทย ผู้ตรวจราชการ ทส. เป็น โฆษกประจำ ทส.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แทนนายสุพจน์ โตวิจักษณ์ชัยกุล ตามที่ ทส. เสนอ </w:t>
      </w:r>
    </w:p>
    <w:p w:rsidR="00DC6920" w:rsidRPr="004927C2" w:rsidRDefault="00DC6920" w:rsidP="00D85867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C269BC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คณะรัฐมนตรีมีมติอนุมัติตามที่กระทรวงดิจิทัลเพื่อเศรษฐกิจและสังคมเสนอแต่งตั้งข้าราชการ</w:t>
      </w:r>
    </w:p>
    <w:p w:rsidR="00C269BC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สังกัดกระทรวงดิจิทัลเพื่อเศรษฐกิจและสังคม ให้ดำรงตำแหน่งประเภทบริหารระดับสูง จำนวน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2 ราย ดังนี้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นางสาวรัจนา เนตรแสงทิพย์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นางวรรณพร เทพหัสดิน ณ อยุธยา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การแต่งตั้งข้าราชการพลเรือนสามัญให้ดำรงตำแหน่งผู้ตรวจราชการกระทรวงแรงงาน (กระทรวงแรงงาน)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ตังหงส์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กระทรวงแรงงาน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แต่งตั้งผู้ว่าการประปานครหลวง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คณะรัฐมนตรีมีมติเห็นชอบตามที่กระทรวงมหาดไทยเสนอการแต่งตั้ง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ยมะสมิต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ให้ดำรงตำแหน่งผู้ว่าการการประปานครหลวง และให้ได้รับค่าตอบแทนคงที่ในอัตราเดือนละ 315,000 บาท ตามมติคณะกรรมการการประปานครหลวง ในการประชุมครั้งที่ 12/2559 เมื่อวันที่ 27 ธันวาคม 2559 และการประชุมครั้งที่ 1/2560 เมื่อวันที่ 31 มกราคม 2560 ส่วนค่าตอบแทนและสิทธิประโยชน์อื่น รวมทั้งเงื่อนไขการจ้างและการประเมินผลการปฏิบัติงาน 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  <w:r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Pr="007B73C7">
        <w:rPr>
          <w:rFonts w:ascii="TH SarabunPSK" w:hAnsi="TH SarabunPSK" w:cs="TH SarabunPSK" w:hint="cs"/>
          <w:sz w:val="32"/>
          <w:szCs w:val="32"/>
          <w:cs/>
        </w:rPr>
        <w:t>นายปริญญา ยมะสมิต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ลาออกจากการเป็นพนักงานรัฐวิสาหกิจก่อนลงนามในสัญญาจ้างด้วย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การแต่งตั้งประธานกรรมการในคณะกรรมการบริหารสำนักงานความร่วมมือพัฒนาเศรษฐกิจกับประเทศเพื่อนบ้าน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นางสาวจุฬารัตน์ สุธีธร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เป็นประธานกรรมการในคณะกรรมการบริหารสำนักงานความร่วมมือพัฒนาเศรษฐกิจกับประเทศเพื่อนบ้าน (คพพ.</w:t>
      </w:r>
      <w:r w:rsidR="00C269BC">
        <w:rPr>
          <w:rFonts w:ascii="TH SarabunPSK" w:hAnsi="TH SarabunPSK" w:cs="TH SarabunPSK" w:hint="cs"/>
          <w:sz w:val="32"/>
          <w:szCs w:val="32"/>
          <w:cs/>
        </w:rPr>
        <w:t>) เนื่องจาก รองศาสตราจารย์วราก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รณ์ สามโกเศศ ประธานกรรมการคนเดิม จะมีอายุครบเจ็ดสิบปีบริบูรณ์ ในวันที่ 31 พฤษภาคม 2560 โดยให้มีผลตั้งแต่วันที่ 1 มิถุนายน 2560 จนถึงวันที่คณะกรรมการบริหารชุดปัจจุบันครบวาระ ในวันที่ 19 เมษายน 2562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การปรับปรุงองค์ประกอบคณะกรรมการนโยบายและพัฒนาสับปะรดแห่งชาติ และผลการคัดเลือกผู้ทรงคุณวุฒิทดแทนตำแหน่งที่ลาออก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คณะรัฐมนตรีมีมติเห็นชอบตามที่กระทรวงเกษตรและสหกรณ์เสนอ ทั้ง 2 ข้อ ดังนี้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1. ให้เพิ่มเติมองค์ประกอบคณะกรรมการนโยบายและพัฒนาสับปะรดแห่งชาติ โดย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 ประธานสภาเกษตรกรแห่งชาติ ผู้อำนวยการสำนักงบประมาณ และเลขาธิการคณะกรรมการพัฒนาการเศรษฐกิจและสังคมแห่งชาติ เป็นกรรมการ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พูลสุขสมบัติ เป็นกรรมการในส่วนของผู้ทรงคุณวุฒิ</w:t>
      </w:r>
      <w:r w:rsidRPr="007B73C7"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ในคณะกรรมการนโยบายและพัฒนาสับปะรดแห่งชาติ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เพื่อทดแทนผู้ทรงคุณวุฒิเดิมที่ลาออก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การแต่งตั้งกรรมการผู้ทรงคุณวุฒิในคณะกรรมการสงวนและคุ้มครองสัตว์ป่าแห่งชาติ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คณะกรรมการสงวนและคุ้มครองสัตว์ป่าแห่งชาติ จำนวน 9 คน แทนกรรมการผู้ทรงคุณวุฒิเดิมที่ได้ดำรงตำแหน่งครบวาระสองปีแล้วเมื่อวันที่ 1 กันยายน 2559 ดังนี้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1. รองศาสตราจารย์ปานเทพ รัตนากร ผู้แทนมูลนิธิช้างแห่งประเทศไทย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นายศศิน เฉลิมลาภ ผู้แทนมูลนิธิสืบนาคะเสถียร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3. พลเอก สุรัตน์ วรรักษ์ ผู้แทนมูลนิธิอนุรักษ์ป่ารอยต่อ 5 จังหวัด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4. รองศาสตราจารย์นริศ ภูมิภาคพันธ์ ผู้แทนสมาคมศิษย์เก่าวนศาสตร์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นายอนรรฆ พัฒนวิบูลย์ ผู้แทนสมาคมอนุรักษ์สัตว์ป่าแห่งประเทศไทย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นายชลธิศ สุรัสวดี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นายธิติ กนกทวีฐากร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8. นางสาวธำรงลัก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ณ์ ลาพินี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9. นางสาวสุภาภรณ์</w:t>
      </w:r>
      <w:r w:rsidR="00407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ปิติพร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11 เมษายน 2560 เป็นต้นไป </w:t>
      </w:r>
    </w:p>
    <w:p w:rsidR="00D85867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07714" w:rsidRDefault="00407714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07714" w:rsidRDefault="00407714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07714" w:rsidRPr="005150EA" w:rsidRDefault="00407714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การแต่งตั้งคณะกรรมการวินิจฉัยการเปิดเผยข้อมูลข่าวสาร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/>
          <w:sz w:val="32"/>
          <w:szCs w:val="32"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านปลัดสำนักนายกรัฐมนตรีเสนอแต่งตั้งคณะกรรมการวินิจฉัยการเปิดเผยข้อมูลข่าวสาร จำนวน 47 คน ตามมติคณะกรรมการข้อมูลข่าวสารของราชการ ในการประชุม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2/2560 เมื่อวันที่ 2 มีนาคม 2560 ดังนี้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สาขาการแพทย์และสาธารณสุข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ศาสตราจารย์บุญศรี มีวงศ์อุโฆษ 2) ศาสตราจารย์ยง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ภู่วรวรรณ 3) ศาสตราจารย์แสวง บุญเฉลิมวิภาส 4) นายนิพนธ์ โพธิ์พัฒนชัย 5) นายประพาศน์ รัชตะสัมฤทธิ์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>6) นายวิชัย โชควิวัฒน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สาขาต่างประเทศและความมั่นคงของประเทศ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ผู้ช่วยศาสตราจารย์จันทจิรา เอี่ยมมยุรา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2) นายถวิล เปลี่ยนศรี 3) นายรัชนันท์</w:t>
      </w:r>
      <w:r w:rsidR="003F6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ธนานันท์ 4) นายวรเดช วีระเวคิน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สาขาวิทยาศาสตร์ เทคโนโลยี อุตสาหกรรม และการเกษตร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ศาสตราจารย์จงรักษ์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ผลประเสริฐ 2) ศาสตราจารย์สมชาติ โสภณรณฤทธิ์ 3) ศาสตราจารย์สุนทร มณีสวัสดิ์ 4) ศาสตราจารย์เกียรติคุณอมเรศ ภูมิรัตน 5) รองศาสตราจารย์ยืน ภู่วรวรรณ 6) นายศุภศิษฏ์ ทวีแจ่มทรัพย์ 7) นายสรรเสริญ อัจจุตมานัส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สาขาเศรษฐกิจและการคลังของประเทศ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ศาสตรารย์สหธน รัตนไพจิตร 2) รองศาสตราจารย์ธวัชชัย สุวรรณพานิช 3) รองศาสตราจารย์นนทวัชร์</w:t>
      </w:r>
      <w:r w:rsidR="003F6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นวตระกูลพิสุทธิ์ 4) รองศาสตราจารย์นิพนธ์ พัวพงศกร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5) นายณรงค์ ราบเรียบ 6) นายเอกพิทยา เอี่ยมคงเอก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7B7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สาขาสังคม การบริหารราชการแผ่นดิน และการบังคับใช้กฎหมาย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1) พลเอก ประยุทธ เมฆวิชัย 2) พลโท พรเลิศ วรสีหะ 3) พลโท สุขสันต์ สิงหเดช 4) รองศาสตราจารย์ชมพูนุท โกสลากร เพิ่มพูนวิวัฒน์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>5) รองศาสตราจารย์มานิตย์ จุมปา 6) รองศาสตราจารย์สมยศ เชื้อไทย 7) ผู้ช่วยศาสตราจารย์ปราโมทย์ ประจน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>ปั</w:t>
      </w:r>
      <w:r>
        <w:rPr>
          <w:rFonts w:ascii="TH SarabunPSK" w:hAnsi="TH SarabunPSK" w:cs="TH SarabunPSK" w:hint="cs"/>
          <w:sz w:val="32"/>
          <w:szCs w:val="32"/>
          <w:cs/>
        </w:rPr>
        <w:t>จจนึก 8) ผู้ช่วยศาสตราจารย์วรรณ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ภา ติระสังขะ 9) นางการดี เลียวไพโรจน์ 10) นายจำรัส ศักดิ์จิรพาพงษ์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>11) นายฉัตรรัตน์ หิรัญเชาวิวัฒน์ 12) นายธนะ ดวงรัตน์ 13) นายบัณฑิต ตั้งประเสริฐ 14) นายพีรพล ไตรทศาวิทย์ 15) นายพุทธิสัตย์ นามเดช 16) นายเยี่ยมศัก</w:t>
      </w:r>
      <w:r>
        <w:rPr>
          <w:rFonts w:ascii="TH SarabunPSK" w:hAnsi="TH SarabunPSK" w:cs="TH SarabunPSK" w:hint="cs"/>
          <w:sz w:val="32"/>
          <w:szCs w:val="32"/>
          <w:cs/>
        </w:rPr>
        <w:t>ดิ์ คุ้มอินทร์ 17) นางรัศมี วิศท</w:t>
      </w:r>
      <w:r w:rsidRPr="005150EA">
        <w:rPr>
          <w:rFonts w:ascii="TH SarabunPSK" w:hAnsi="TH SarabunPSK" w:cs="TH SarabunPSK" w:hint="cs"/>
          <w:sz w:val="32"/>
          <w:szCs w:val="32"/>
          <w:cs/>
        </w:rPr>
        <w:t>เวทย์ 18) นางวนิดา สักการโกศล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19) นายวัตตะ วุตติสันต์ 20) นายศิริวัฒน์ ทิพย์ธราดล 21) นายสมชาย อัศวเศรณี 22) นายสุขจิตต์ ประยูรหงษ์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23) นางอัจฉรา อุณหเลขกะ 24) นางสาวอัมพวัน เจริญกุล </w:t>
      </w:r>
    </w:p>
    <w:p w:rsidR="00DC6920" w:rsidRPr="00A16A3C" w:rsidRDefault="00D85867" w:rsidP="00D85867">
      <w:pPr>
        <w:shd w:val="clear" w:color="auto" w:fill="FFFFFF"/>
        <w:spacing w:line="320" w:lineRule="exac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</w:t>
      </w:r>
      <w:r w:rsidR="003F61F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</w:t>
      </w:r>
    </w:p>
    <w:p w:rsidR="00DC6920" w:rsidRPr="00DC6920" w:rsidRDefault="00DC6920" w:rsidP="00644C3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DC6920" w:rsidRPr="00DC6920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FA" w:rsidRDefault="008E45FA">
      <w:r>
        <w:separator/>
      </w:r>
    </w:p>
  </w:endnote>
  <w:endnote w:type="continuationSeparator" w:id="1">
    <w:p w:rsidR="008E45FA" w:rsidRDefault="008E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Pr="00F97C3B" w:rsidRDefault="00D85867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Pr="00EB167C" w:rsidRDefault="00D8586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85867" w:rsidRPr="00EB167C" w:rsidRDefault="00D858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FA" w:rsidRDefault="008E45FA">
      <w:r>
        <w:separator/>
      </w:r>
    </w:p>
  </w:footnote>
  <w:footnote w:type="continuationSeparator" w:id="1">
    <w:p w:rsidR="008E45FA" w:rsidRDefault="008E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Default="00D8586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D85867" w:rsidRDefault="00D8586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Default="00D8586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F61F9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D85867" w:rsidRDefault="00D85867">
    <w:pPr>
      <w:pStyle w:val="ab"/>
    </w:pPr>
  </w:p>
  <w:p w:rsidR="00D85867" w:rsidRDefault="00D858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Default="00D85867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D85867" w:rsidRDefault="00D8586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6F86B79"/>
    <w:multiLevelType w:val="hybridMultilevel"/>
    <w:tmpl w:val="C20AB316"/>
    <w:lvl w:ilvl="0" w:tplc="42841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743B5"/>
    <w:multiLevelType w:val="hybridMultilevel"/>
    <w:tmpl w:val="AF46B5FE"/>
    <w:lvl w:ilvl="0" w:tplc="EA5EBA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4E63541"/>
    <w:multiLevelType w:val="hybridMultilevel"/>
    <w:tmpl w:val="39D02F14"/>
    <w:lvl w:ilvl="0" w:tplc="D466D4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8"/>
  </w:num>
  <w:num w:numId="3">
    <w:abstractNumId w:val="14"/>
  </w:num>
  <w:num w:numId="4">
    <w:abstractNumId w:val="45"/>
  </w:num>
  <w:num w:numId="5">
    <w:abstractNumId w:val="25"/>
  </w:num>
  <w:num w:numId="6">
    <w:abstractNumId w:val="16"/>
  </w:num>
  <w:num w:numId="7">
    <w:abstractNumId w:val="19"/>
  </w:num>
  <w:num w:numId="8">
    <w:abstractNumId w:val="26"/>
  </w:num>
  <w:num w:numId="9">
    <w:abstractNumId w:val="44"/>
  </w:num>
  <w:num w:numId="10">
    <w:abstractNumId w:val="49"/>
  </w:num>
  <w:num w:numId="11">
    <w:abstractNumId w:val="20"/>
  </w:num>
  <w:num w:numId="12">
    <w:abstractNumId w:val="3"/>
  </w:num>
  <w:num w:numId="13">
    <w:abstractNumId w:val="12"/>
  </w:num>
  <w:num w:numId="14">
    <w:abstractNumId w:val="31"/>
  </w:num>
  <w:num w:numId="15">
    <w:abstractNumId w:val="42"/>
  </w:num>
  <w:num w:numId="16">
    <w:abstractNumId w:val="43"/>
  </w:num>
  <w:num w:numId="17">
    <w:abstractNumId w:val="22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6"/>
  </w:num>
  <w:num w:numId="27">
    <w:abstractNumId w:val="13"/>
  </w:num>
  <w:num w:numId="28">
    <w:abstractNumId w:val="27"/>
  </w:num>
  <w:num w:numId="29">
    <w:abstractNumId w:val="0"/>
  </w:num>
  <w:num w:numId="30">
    <w:abstractNumId w:val="47"/>
  </w:num>
  <w:num w:numId="31">
    <w:abstractNumId w:val="46"/>
  </w:num>
  <w:num w:numId="32">
    <w:abstractNumId w:val="18"/>
  </w:num>
  <w:num w:numId="33">
    <w:abstractNumId w:val="6"/>
  </w:num>
  <w:num w:numId="34">
    <w:abstractNumId w:val="5"/>
  </w:num>
  <w:num w:numId="35">
    <w:abstractNumId w:val="29"/>
  </w:num>
  <w:num w:numId="36">
    <w:abstractNumId w:val="39"/>
  </w:num>
  <w:num w:numId="37">
    <w:abstractNumId w:val="4"/>
  </w:num>
  <w:num w:numId="38">
    <w:abstractNumId w:val="34"/>
  </w:num>
  <w:num w:numId="39">
    <w:abstractNumId w:val="28"/>
  </w:num>
  <w:num w:numId="40">
    <w:abstractNumId w:val="40"/>
  </w:num>
  <w:num w:numId="41">
    <w:abstractNumId w:val="7"/>
  </w:num>
  <w:num w:numId="42">
    <w:abstractNumId w:val="38"/>
  </w:num>
  <w:num w:numId="43">
    <w:abstractNumId w:val="37"/>
  </w:num>
  <w:num w:numId="44">
    <w:abstractNumId w:val="21"/>
  </w:num>
  <w:num w:numId="45">
    <w:abstractNumId w:val="1"/>
  </w:num>
  <w:num w:numId="46">
    <w:abstractNumId w:val="48"/>
  </w:num>
  <w:num w:numId="47">
    <w:abstractNumId w:val="24"/>
  </w:num>
  <w:num w:numId="48">
    <w:abstractNumId w:val="9"/>
  </w:num>
  <w:num w:numId="49">
    <w:abstractNumId w:val="35"/>
  </w:num>
  <w:num w:numId="50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07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1E2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13D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6AF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1F9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71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4C63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72A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31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52B"/>
    <w:rsid w:val="006516FC"/>
    <w:rsid w:val="00652087"/>
    <w:rsid w:val="00652F83"/>
    <w:rsid w:val="0065442C"/>
    <w:rsid w:val="0065469E"/>
    <w:rsid w:val="00655AE6"/>
    <w:rsid w:val="00656D5E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02C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35C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8BA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04F7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67A"/>
    <w:rsid w:val="00832E9C"/>
    <w:rsid w:val="0083317D"/>
    <w:rsid w:val="008338C0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478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5FA"/>
    <w:rsid w:val="008E4AEC"/>
    <w:rsid w:val="008E7F90"/>
    <w:rsid w:val="008F0400"/>
    <w:rsid w:val="008F1278"/>
    <w:rsid w:val="008F1FFA"/>
    <w:rsid w:val="008F2953"/>
    <w:rsid w:val="008F4E18"/>
    <w:rsid w:val="008F5FE8"/>
    <w:rsid w:val="008F6143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0E20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2C89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8D1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34D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992"/>
    <w:rsid w:val="009D6FF5"/>
    <w:rsid w:val="009E04B1"/>
    <w:rsid w:val="009E0DC4"/>
    <w:rsid w:val="009E1E14"/>
    <w:rsid w:val="009E2B17"/>
    <w:rsid w:val="009E2F50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4A13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D7AE5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69B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867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920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8CA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4B0A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644C3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5238</Words>
  <Characters>29860</Characters>
  <Application>Microsoft Office Word</Application>
  <DocSecurity>0</DocSecurity>
  <Lines>248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31</cp:revision>
  <cp:lastPrinted>2017-04-11T10:06:00Z</cp:lastPrinted>
  <dcterms:created xsi:type="dcterms:W3CDTF">2017-04-11T03:23:00Z</dcterms:created>
  <dcterms:modified xsi:type="dcterms:W3CDTF">2017-04-11T10:42:00Z</dcterms:modified>
</cp:coreProperties>
</file>