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D3" w:rsidRPr="00372646" w:rsidRDefault="00000BD3" w:rsidP="00BF716C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</w:rPr>
        <w:t>http</w:t>
      </w: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://</w:t>
      </w: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</w:rPr>
        <w:t>www</w:t>
      </w: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</w:rPr>
        <w:t>thaigov</w:t>
      </w: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</w:rPr>
        <w:t>go</w:t>
      </w: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</w:rPr>
        <w:t>th</w:t>
      </w:r>
    </w:p>
    <w:p w:rsidR="00000BD3" w:rsidRPr="00372646" w:rsidRDefault="00000BD3" w:rsidP="00BF716C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00BD3" w:rsidRPr="00372646" w:rsidRDefault="00000BD3" w:rsidP="00BF716C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00BD3" w:rsidRDefault="00DF21EB" w:rsidP="00BF716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01691"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วันนี้ </w:t>
      </w:r>
      <w:r w:rsidR="007107E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(3 พฤษภาคม</w:t>
      </w:r>
      <w:r w:rsidR="00976A7D"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2565)  เวลา 09.00 น. พลเอก ประยุทธ์  จันทร์โอชา นายกรัฐมนตรี                      </w:t>
      </w:r>
      <w:r w:rsidR="00F65739"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เป็นประธานการประชุมคณะรัฐมนตรี </w:t>
      </w:r>
      <w:r w:rsidR="00007921"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ณ </w:t>
      </w:r>
      <w:r w:rsidR="00C42A5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ห้องประชุม 501 </w:t>
      </w:r>
      <w:r w:rsidR="00C42A5B" w:rsidRPr="00C42A5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ตึกบัญชาการ 1</w:t>
      </w:r>
      <w:r w:rsidR="00C42A5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007921"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ทำเนียบรัฐบาล </w:t>
      </w:r>
      <w:r w:rsidR="00976A7D"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ซึ่งสรุปสาระสำคัญดังนี้</w:t>
      </w:r>
    </w:p>
    <w:p w:rsidR="000D6BEB" w:rsidRPr="00372646" w:rsidRDefault="000D6BEB" w:rsidP="00BF716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F126C" w:rsidRPr="00372646" w:rsidTr="00CD69FA">
        <w:tc>
          <w:tcPr>
            <w:tcW w:w="9594" w:type="dxa"/>
          </w:tcPr>
          <w:p w:rsidR="008F126C" w:rsidRPr="00372646" w:rsidRDefault="008F126C" w:rsidP="00BF716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กฎหมาย</w:t>
            </w:r>
          </w:p>
        </w:tc>
      </w:tr>
    </w:tbl>
    <w:p w:rsidR="00DF5074" w:rsidRDefault="00DF507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8F126C" w:rsidRPr="000D6BEB">
        <w:rPr>
          <w:rFonts w:ascii="TH SarabunPSK" w:eastAsia="Calibri" w:hAnsi="TH SarabunPSK" w:cs="TH SarabunPSK"/>
          <w:sz w:val="32"/>
          <w:szCs w:val="32"/>
        </w:rPr>
        <w:t>1</w:t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ร่างพระราชบัญญัติว่าด้วยการเวนคืนและการได้มาซึ่งอสังหาริมทรัพย์ (ฉบับที่..) </w:t>
      </w:r>
    </w:p>
    <w:p w:rsidR="008F126C" w:rsidRPr="000D6BEB" w:rsidRDefault="00DF507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.... </w:t>
      </w:r>
    </w:p>
    <w:p w:rsidR="00DF5074" w:rsidRDefault="00DF507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8F126C" w:rsidRPr="000D6BEB">
        <w:rPr>
          <w:rFonts w:ascii="TH SarabunPSK" w:eastAsia="Calibri" w:hAnsi="TH SarabunPSK" w:cs="TH SarabunPSK"/>
          <w:sz w:val="32"/>
          <w:szCs w:val="32"/>
        </w:rPr>
        <w:t>2</w:t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>ร่างกฎกระทรวงกำหนดหน่วยงานของรัฐที่สามารถขอให้เจ้าพนักงานบังคับคดี</w:t>
      </w:r>
    </w:p>
    <w:p w:rsidR="008F126C" w:rsidRPr="000D6BEB" w:rsidRDefault="00DF507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ดำเนินการบังคับทางปกครอง (ฉบับที่ ..) พ.ศ. .... </w:t>
      </w:r>
    </w:p>
    <w:p w:rsidR="00DF5074" w:rsidRDefault="00DF507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8F126C" w:rsidRPr="000D6BEB">
        <w:rPr>
          <w:rFonts w:ascii="TH SarabunPSK" w:eastAsia="Calibri" w:hAnsi="TH SarabunPSK" w:cs="TH SarabunPSK"/>
          <w:sz w:val="32"/>
          <w:szCs w:val="32"/>
        </w:rPr>
        <w:t>3</w:t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>ร่างกฎกระทรวงกำหนดให้ผลิตภัณฑ์อุตสาหกรรมภาชนะและเครื่องใช้โลหะ</w:t>
      </w:r>
    </w:p>
    <w:p w:rsidR="008F126C" w:rsidRPr="000D6BEB" w:rsidRDefault="00DF507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เคลือบฟลูออโรพอลิเมอร์สำหรับอาหารต้องเป็นไปตามมาตรฐาน พ.ศ. .... </w:t>
      </w:r>
    </w:p>
    <w:p w:rsidR="00D61FE2" w:rsidRDefault="00DF5074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8F126C" w:rsidRPr="000D6BEB">
        <w:rPr>
          <w:rFonts w:ascii="TH SarabunPSK" w:eastAsia="Calibri" w:hAnsi="TH SarabunPSK" w:cs="TH SarabunPSK"/>
          <w:sz w:val="32"/>
          <w:szCs w:val="32"/>
        </w:rPr>
        <w:t>4</w:t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="00D61FE2">
        <w:rPr>
          <w:rFonts w:ascii="TH SarabunPSK" w:eastAsia="Calibri" w:hAnsi="TH SarabunPSK" w:cs="TH SarabunPSK"/>
          <w:sz w:val="32"/>
          <w:szCs w:val="32"/>
        </w:rPr>
        <w:tab/>
      </w:r>
      <w:r w:rsidR="00D61FE2" w:rsidRPr="00D61FE2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ร่างพระราชกฤษฎีกากำหนดเขตที่ดินที่จะเวนคืน ในท้องที่แขวงอนุสาวรีย์</w:t>
      </w:r>
      <w:r w:rsidR="00D61FE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61FE2" w:rsidRPr="00D61F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1FE2">
        <w:rPr>
          <w:rFonts w:ascii="TH SarabunPSK" w:hAnsi="TH SarabunPSK" w:cs="TH SarabunPSK"/>
          <w:sz w:val="32"/>
          <w:szCs w:val="32"/>
          <w:cs/>
        </w:rPr>
        <w:tab/>
      </w:r>
      <w:r w:rsidR="00D61FE2">
        <w:rPr>
          <w:rFonts w:ascii="TH SarabunPSK" w:hAnsi="TH SarabunPSK" w:cs="TH SarabunPSK"/>
          <w:sz w:val="32"/>
          <w:szCs w:val="32"/>
          <w:cs/>
        </w:rPr>
        <w:tab/>
      </w:r>
      <w:r w:rsidR="00D61FE2">
        <w:rPr>
          <w:rFonts w:ascii="TH SarabunPSK" w:hAnsi="TH SarabunPSK" w:cs="TH SarabunPSK"/>
          <w:sz w:val="32"/>
          <w:szCs w:val="32"/>
          <w:cs/>
        </w:rPr>
        <w:tab/>
      </w:r>
      <w:r w:rsidR="00D61FE2">
        <w:rPr>
          <w:rFonts w:ascii="TH SarabunPSK" w:hAnsi="TH SarabunPSK" w:cs="TH SarabunPSK"/>
          <w:sz w:val="32"/>
          <w:szCs w:val="32"/>
          <w:cs/>
        </w:rPr>
        <w:tab/>
      </w:r>
      <w:r w:rsidR="00D61FE2" w:rsidRPr="00D61FE2">
        <w:rPr>
          <w:rFonts w:ascii="TH SarabunPSK" w:hAnsi="TH SarabunPSK" w:cs="TH SarabunPSK" w:hint="cs"/>
          <w:sz w:val="32"/>
          <w:szCs w:val="32"/>
          <w:cs/>
        </w:rPr>
        <w:t xml:space="preserve">แขวงท่าแร้ง เขตบางเขน และแขวงคลองถนน เขตสายไหม กรุงเทพมหานคร </w:t>
      </w:r>
    </w:p>
    <w:p w:rsidR="008F126C" w:rsidRPr="000D6BEB" w:rsidRDefault="00D61FE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1FE2">
        <w:rPr>
          <w:rFonts w:ascii="TH SarabunPSK" w:hAnsi="TH SarabunPSK" w:cs="TH SarabunPSK" w:hint="cs"/>
          <w:sz w:val="32"/>
          <w:szCs w:val="32"/>
          <w:cs/>
        </w:rPr>
        <w:t>พ.ศ. ....</w:t>
      </w:r>
    </w:p>
    <w:p w:rsidR="008F126C" w:rsidRPr="00372646" w:rsidRDefault="008F126C" w:rsidP="00BF716C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F126C" w:rsidRPr="00372646" w:rsidTr="00CD69FA">
        <w:tc>
          <w:tcPr>
            <w:tcW w:w="9594" w:type="dxa"/>
          </w:tcPr>
          <w:p w:rsidR="008F126C" w:rsidRPr="00372646" w:rsidRDefault="008F126C" w:rsidP="00BF716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DF5074" w:rsidRDefault="00DF507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>5.</w:t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 xml:space="preserve">ขอความเห็นชอบแผนการบริหารจัดการประมงทะเลของประเทศไทย </w:t>
      </w:r>
    </w:p>
    <w:p w:rsidR="008F126C" w:rsidRPr="000D6BEB" w:rsidRDefault="00DF507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>พ.ศ. 2563 – 2565</w:t>
      </w:r>
    </w:p>
    <w:p w:rsidR="00DF5074" w:rsidRDefault="00DF507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>ร่างนโยบายและเป้าหมายการดำเนินงานของสถาบันเทคโนโลยีป้องกันประเทศ</w:t>
      </w:r>
    </w:p>
    <w:p w:rsidR="008F126C" w:rsidRPr="000D6BEB" w:rsidRDefault="00DF507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>ในด้านเทคโนโลยีและอุตสาหกรรมป้องกันประเทศ (พ.ศ. 2564 - 2580)</w:t>
      </w:r>
    </w:p>
    <w:p w:rsidR="008F126C" w:rsidRPr="000D6BEB" w:rsidRDefault="00DF507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>รายงานผลการขับเคลื่อนการพัฒนาเมืองอัจฉริยะปี 2564</w:t>
      </w:r>
    </w:p>
    <w:p w:rsidR="00DF5074" w:rsidRDefault="00DF5074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8F126C" w:rsidRPr="000D6BEB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8.</w:t>
      </w:r>
      <w:r w:rsidR="008F126C" w:rsidRPr="000D6BEB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8F126C" w:rsidRPr="000D6BEB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8F126C" w:rsidRPr="000D6BEB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ความก้าวหน้าของยุทธศาสตร์ชาติและแผนการปฏิรูปประเทศ ณ เดือนมีนาคม </w:t>
      </w:r>
    </w:p>
    <w:p w:rsidR="008F126C" w:rsidRPr="000D6BEB" w:rsidRDefault="00DF5074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="008F126C" w:rsidRPr="000D6BEB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2565  </w:t>
      </w:r>
    </w:p>
    <w:p w:rsidR="008F126C" w:rsidRPr="000D6BEB" w:rsidRDefault="00DF5074" w:rsidP="00BF716C">
      <w:pPr>
        <w:spacing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8F126C" w:rsidRPr="000D6BEB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9.</w:t>
      </w:r>
      <w:r w:rsidR="008F126C" w:rsidRPr="000D6BEB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8F126C" w:rsidRPr="000D6BEB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8F126C" w:rsidRPr="000D6BEB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รายงานผลการขับเคลื่อนนโยบายศูนย์ราชการสะดวก  </w:t>
      </w:r>
    </w:p>
    <w:p w:rsidR="008F126C" w:rsidRPr="000D6BEB" w:rsidRDefault="00DF5074" w:rsidP="00BF716C">
      <w:pPr>
        <w:tabs>
          <w:tab w:val="left" w:pos="1134"/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hAnsi="TH SarabunPSK" w:cs="TH SarabunPSK"/>
          <w:sz w:val="32"/>
          <w:szCs w:val="32"/>
          <w:cs/>
        </w:rPr>
        <w:t>สรุป</w:t>
      </w:r>
      <w:r w:rsidR="008F126C" w:rsidRPr="000D6BEB">
        <w:rPr>
          <w:rFonts w:ascii="TH SarabunPSK" w:hAnsi="TH SarabunPSK" w:cs="TH SarabunPSK"/>
          <w:kern w:val="32"/>
          <w:sz w:val="32"/>
          <w:szCs w:val="32"/>
          <w:cs/>
        </w:rPr>
        <w:t>ภาพรวมดัชนีเศรษฐกิจการค้า</w:t>
      </w:r>
      <w:r w:rsidR="008F126C" w:rsidRPr="000D6BEB">
        <w:rPr>
          <w:rFonts w:ascii="TH SarabunPSK" w:hAnsi="TH SarabunPSK" w:cs="TH SarabunPSK"/>
          <w:sz w:val="32"/>
          <w:szCs w:val="32"/>
          <w:cs/>
        </w:rPr>
        <w:t xml:space="preserve">ประจำเดือนมีนาคม และไตรมาสที่ 1 ปี </w:t>
      </w:r>
      <w:r w:rsidR="008F126C" w:rsidRPr="000D6BEB">
        <w:rPr>
          <w:rFonts w:ascii="TH SarabunPSK" w:hAnsi="TH SarabunPSK" w:cs="TH SarabunPSK"/>
          <w:kern w:val="32"/>
          <w:sz w:val="32"/>
          <w:szCs w:val="32"/>
          <w:cs/>
        </w:rPr>
        <w:t>2565</w:t>
      </w:r>
    </w:p>
    <w:p w:rsidR="008F126C" w:rsidRPr="000D6BEB" w:rsidRDefault="00DF5074" w:rsidP="00BF716C">
      <w:pPr>
        <w:tabs>
          <w:tab w:val="left" w:pos="1134"/>
          <w:tab w:val="left" w:pos="1260"/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</w:rPr>
      </w:pPr>
      <w:r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="008F126C" w:rsidRPr="000D6BEB">
        <w:rPr>
          <w:rFonts w:ascii="TH SarabunPSK" w:hAnsi="TH SarabunPSK" w:cs="TH SarabunPSK" w:hint="cs"/>
          <w:spacing w:val="-6"/>
          <w:kern w:val="32"/>
          <w:sz w:val="32"/>
          <w:szCs w:val="32"/>
          <w:cs/>
        </w:rPr>
        <w:t xml:space="preserve">11. </w:t>
      </w:r>
      <w:r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="008F126C" w:rsidRPr="000D6BEB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>เรื่อง</w:t>
      </w:r>
      <w:r w:rsidR="008F126C" w:rsidRPr="000D6BEB">
        <w:rPr>
          <w:rFonts w:ascii="TH SarabunPSK" w:hAnsi="TH SarabunPSK" w:cs="TH SarabunPSK" w:hint="cs"/>
          <w:spacing w:val="-6"/>
          <w:kern w:val="3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="008F126C" w:rsidRPr="000D6BEB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>รายงานสถานการณ์การส่งออกของไทย เดือนกุมภาพันธ์ 2565</w:t>
      </w:r>
    </w:p>
    <w:p w:rsidR="008F126C" w:rsidRPr="000D6BEB" w:rsidRDefault="00DF507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12.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>มาตรการรับมือฤดูฝน ปี 2565</w:t>
      </w:r>
    </w:p>
    <w:p w:rsidR="00DF5074" w:rsidRDefault="00DF507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>13.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รายงานความคืบหน้าในการดำเนินการตามแผนการปฏิรูปประเทศ </w:t>
      </w:r>
    </w:p>
    <w:p w:rsidR="008F126C" w:rsidRPr="000D6BEB" w:rsidRDefault="00DF507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>ตามมาตรา 270 ของรัฐธรรมนูญฯ ครั้งที่ 14 (เดือนตุลาคม-ธันวาคม 2564)</w:t>
      </w:r>
    </w:p>
    <w:p w:rsidR="008F126C" w:rsidRPr="000D6BEB" w:rsidRDefault="00DF5074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8F126C" w:rsidRPr="000D6BEB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14.</w:t>
      </w:r>
      <w:r w:rsidR="008F126C" w:rsidRPr="000D6BEB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8F126C" w:rsidRPr="000D6BEB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8F126C" w:rsidRPr="000D6BEB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การผ่อนปรนมาตรการภาษีนำเข้าข้าวโพดเลี้ยงสัตว์ ภายใต้องค์การการค้าโลก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8F126C" w:rsidRPr="000D6BEB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(</w:t>
      </w:r>
      <w:r w:rsidR="008F126C" w:rsidRPr="000D6BEB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WTO</w:t>
      </w:r>
      <w:r w:rsidR="008F126C" w:rsidRPr="000D6BEB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</w:t>
      </w:r>
      <w:r w:rsidR="008F126C" w:rsidRPr="000D6BEB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ในโควตา </w:t>
      </w:r>
    </w:p>
    <w:p w:rsidR="008F126C" w:rsidRPr="000D6BEB" w:rsidRDefault="00DF507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15.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>โครงการประกันภัยข้าวโพดเลี้ยงสัตว์ ปีการผลิต 2565</w:t>
      </w:r>
    </w:p>
    <w:p w:rsidR="00C712C4" w:rsidRDefault="00DF5074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16. </w:t>
      </w:r>
      <w:r w:rsidR="000B78B5"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="00C712C4">
        <w:rPr>
          <w:rFonts w:ascii="TH SarabunPSK" w:eastAsia="Calibri" w:hAnsi="TH SarabunPSK" w:cs="TH SarabunPSK"/>
          <w:sz w:val="32"/>
          <w:szCs w:val="32"/>
          <w:cs/>
        </w:rPr>
        <w:tab/>
      </w:r>
      <w:r w:rsidR="00C712C4" w:rsidRPr="00C712C4">
        <w:rPr>
          <w:rFonts w:ascii="TH SarabunPSK" w:eastAsia="Calibri" w:hAnsi="TH SarabunPSK" w:cs="TH SarabunPSK" w:hint="cs"/>
          <w:sz w:val="32"/>
          <w:szCs w:val="32"/>
          <w:cs/>
        </w:rPr>
        <w:t>(ร่าง) แผนพัฒนาเศรษฐกิจและสังคมแห่งชาติ ฉบับที่ 13 (พ.ศ. 2566 - 2570)</w:t>
      </w:r>
      <w:r w:rsidR="00C712C4" w:rsidRPr="00C712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231357" w:rsidRDefault="00231357" w:rsidP="00BF716C">
      <w:pPr>
        <w:spacing w:line="320" w:lineRule="exact"/>
        <w:jc w:val="thaiDistribute"/>
        <w:rPr>
          <w:rFonts w:ascii="TH SarabunPSK" w:eastAsia="Calibri" w:hAnsi="TH SarabunPSK" w:cs="TH SarabunPSK"/>
          <w:spacing w:val="-2"/>
          <w:sz w:val="24"/>
          <w:szCs w:val="32"/>
        </w:rPr>
      </w:pPr>
      <w:r>
        <w:rPr>
          <w:rFonts w:ascii="TH SarabunPSK" w:eastAsia="Calibri" w:hAnsi="TH SarabunPSK" w:cs="TH SarabunPSK"/>
          <w:b/>
          <w:bCs/>
          <w:spacing w:val="-2"/>
          <w:sz w:val="24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pacing w:val="-2"/>
          <w:sz w:val="24"/>
          <w:szCs w:val="32"/>
          <w:cs/>
        </w:rPr>
        <w:tab/>
      </w:r>
      <w:r w:rsidRPr="00231357">
        <w:rPr>
          <w:rFonts w:ascii="TH SarabunPSK" w:eastAsia="Calibri" w:hAnsi="TH SarabunPSK" w:cs="TH SarabunPSK" w:hint="cs"/>
          <w:spacing w:val="-2"/>
          <w:sz w:val="24"/>
          <w:szCs w:val="32"/>
          <w:cs/>
        </w:rPr>
        <w:t xml:space="preserve">17. </w:t>
      </w:r>
      <w:r w:rsidRPr="00231357">
        <w:rPr>
          <w:rFonts w:ascii="TH SarabunPSK" w:eastAsia="Calibri" w:hAnsi="TH SarabunPSK" w:cs="TH SarabunPSK"/>
          <w:spacing w:val="-2"/>
          <w:sz w:val="24"/>
          <w:szCs w:val="32"/>
          <w:cs/>
        </w:rPr>
        <w:tab/>
      </w:r>
      <w:r w:rsidRPr="00231357">
        <w:rPr>
          <w:rFonts w:ascii="TH SarabunPSK" w:eastAsia="Calibri" w:hAnsi="TH SarabunPSK" w:cs="TH SarabunPSK" w:hint="cs"/>
          <w:spacing w:val="-2"/>
          <w:sz w:val="24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pacing w:val="-2"/>
          <w:sz w:val="24"/>
          <w:szCs w:val="32"/>
          <w:cs/>
        </w:rPr>
        <w:tab/>
      </w:r>
      <w:r w:rsidRPr="00231357">
        <w:rPr>
          <w:rFonts w:ascii="TH SarabunPSK" w:eastAsia="Calibri" w:hAnsi="TH SarabunPSK" w:cs="TH SarabunPSK" w:hint="cs"/>
          <w:spacing w:val="-2"/>
          <w:sz w:val="24"/>
          <w:szCs w:val="32"/>
          <w:cs/>
        </w:rPr>
        <w:t xml:space="preserve">รายงานประจำปีคณะกรรมการพัฒนาการบริหารงานยุติธรรมแห่งชาติ </w:t>
      </w:r>
      <w:r>
        <w:rPr>
          <w:rFonts w:ascii="TH SarabunPSK" w:eastAsia="Calibri" w:hAnsi="TH SarabunPSK" w:cs="TH SarabunPSK"/>
          <w:spacing w:val="-2"/>
          <w:sz w:val="24"/>
          <w:szCs w:val="32"/>
          <w:cs/>
        </w:rPr>
        <w:tab/>
      </w:r>
      <w:r>
        <w:rPr>
          <w:rFonts w:ascii="TH SarabunPSK" w:eastAsia="Calibri" w:hAnsi="TH SarabunPSK" w:cs="TH SarabunPSK"/>
          <w:spacing w:val="-2"/>
          <w:sz w:val="24"/>
          <w:szCs w:val="32"/>
          <w:cs/>
        </w:rPr>
        <w:tab/>
      </w:r>
      <w:r>
        <w:rPr>
          <w:rFonts w:ascii="TH SarabunPSK" w:eastAsia="Calibri" w:hAnsi="TH SarabunPSK" w:cs="TH SarabunPSK"/>
          <w:spacing w:val="-2"/>
          <w:sz w:val="24"/>
          <w:szCs w:val="32"/>
          <w:cs/>
        </w:rPr>
        <w:tab/>
      </w:r>
      <w:r>
        <w:rPr>
          <w:rFonts w:ascii="TH SarabunPSK" w:eastAsia="Calibri" w:hAnsi="TH SarabunPSK" w:cs="TH SarabunPSK"/>
          <w:spacing w:val="-2"/>
          <w:sz w:val="24"/>
          <w:szCs w:val="32"/>
          <w:cs/>
        </w:rPr>
        <w:tab/>
      </w:r>
      <w:r>
        <w:rPr>
          <w:rFonts w:ascii="TH SarabunPSK" w:eastAsia="Calibri" w:hAnsi="TH SarabunPSK" w:cs="TH SarabunPSK"/>
          <w:spacing w:val="-2"/>
          <w:sz w:val="24"/>
          <w:szCs w:val="32"/>
          <w:cs/>
        </w:rPr>
        <w:tab/>
      </w:r>
      <w:r>
        <w:rPr>
          <w:rFonts w:ascii="TH SarabunPSK" w:eastAsia="Calibri" w:hAnsi="TH SarabunPSK" w:cs="TH SarabunPSK"/>
          <w:spacing w:val="-2"/>
          <w:sz w:val="24"/>
          <w:szCs w:val="32"/>
          <w:cs/>
        </w:rPr>
        <w:tab/>
      </w:r>
      <w:r w:rsidRPr="00231357">
        <w:rPr>
          <w:rFonts w:ascii="TH SarabunPSK" w:eastAsia="Calibri" w:hAnsi="TH SarabunPSK" w:cs="TH SarabunPSK" w:hint="cs"/>
          <w:spacing w:val="-2"/>
          <w:sz w:val="24"/>
          <w:szCs w:val="32"/>
          <w:cs/>
        </w:rPr>
        <w:t>ปีงบประมาณ พ.ศ. 2564</w:t>
      </w:r>
    </w:p>
    <w:p w:rsidR="009D7A53" w:rsidRDefault="00231357" w:rsidP="00BF716C">
      <w:pPr>
        <w:spacing w:after="16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>
        <w:rPr>
          <w:rFonts w:ascii="TH SarabunPSK" w:eastAsia="Calibri" w:hAnsi="TH SarabunPSK" w:cs="TH SarabunPSK"/>
          <w:spacing w:val="-2"/>
          <w:sz w:val="24"/>
          <w:szCs w:val="32"/>
        </w:rPr>
        <w:tab/>
      </w:r>
      <w:r>
        <w:rPr>
          <w:rFonts w:ascii="TH SarabunPSK" w:eastAsia="Calibri" w:hAnsi="TH SarabunPSK" w:cs="TH SarabunPSK"/>
          <w:spacing w:val="-2"/>
          <w:sz w:val="24"/>
          <w:szCs w:val="32"/>
        </w:rPr>
        <w:tab/>
      </w:r>
      <w:r w:rsidRPr="00231357">
        <w:rPr>
          <w:rFonts w:ascii="TH SarabunPSK" w:eastAsia="Calibri" w:hAnsi="TH SarabunPSK" w:cs="TH SarabunPSK"/>
          <w:spacing w:val="-2"/>
          <w:sz w:val="32"/>
          <w:szCs w:val="32"/>
        </w:rPr>
        <w:t>18</w:t>
      </w:r>
      <w:r w:rsidRPr="00231357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231357">
        <w:rPr>
          <w:rFonts w:ascii="TH SarabunPSK" w:eastAsia="Calibri" w:hAnsi="TH SarabunPSK" w:cs="TH SarabunPSK"/>
          <w:spacing w:val="-2"/>
          <w:sz w:val="32"/>
          <w:szCs w:val="32"/>
        </w:rPr>
        <w:tab/>
      </w:r>
      <w:r w:rsidRPr="00231357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เรื่อง </w:t>
      </w:r>
      <w:r w:rsidRPr="00231357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ab/>
      </w:r>
      <w:r w:rsidRPr="00231357">
        <w:rPr>
          <w:rFonts w:ascii="TH SarabunPSK" w:eastAsia="Calibri" w:hAnsi="TH SarabunPSK" w:cs="TH SarabunPSK" w:hint="cs"/>
          <w:sz w:val="32"/>
          <w:szCs w:val="32"/>
          <w:cs/>
        </w:rPr>
        <w:t>รายงานภาวะเศรษฐกิจอุตสาหกรรมประจำเดือนกุมภาพันธ์ 2565</w:t>
      </w:r>
    </w:p>
    <w:p w:rsidR="007D232C" w:rsidRDefault="007D232C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D232C">
        <w:rPr>
          <w:rFonts w:ascii="TH SarabunPSK" w:eastAsia="Calibri" w:hAnsi="TH SarabunPSK" w:cs="TH SarabunPSK" w:hint="cs"/>
          <w:sz w:val="32"/>
          <w:szCs w:val="32"/>
          <w:cs/>
        </w:rPr>
        <w:t xml:space="preserve">19. </w:t>
      </w:r>
      <w:r w:rsidRPr="007D232C">
        <w:rPr>
          <w:rFonts w:ascii="TH SarabunPSK" w:eastAsia="Calibri" w:hAnsi="TH SarabunPSK" w:cs="TH SarabunPSK"/>
          <w:sz w:val="32"/>
          <w:szCs w:val="32"/>
          <w:cs/>
        </w:rPr>
        <w:tab/>
        <w:t>เรื่อง โครงการประกันภัยข้าวนาปี ปีการผลิต 2565</w:t>
      </w:r>
    </w:p>
    <w:p w:rsidR="003F6E96" w:rsidRDefault="003F6E96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F6E96" w:rsidRDefault="003F6E96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F6E96" w:rsidRPr="007D232C" w:rsidRDefault="003F6E96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D7A53" w:rsidRPr="00C92F78" w:rsidRDefault="009D7A53" w:rsidP="00BF716C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F126C" w:rsidRPr="00372646" w:rsidTr="00CD69FA">
        <w:tc>
          <w:tcPr>
            <w:tcW w:w="9594" w:type="dxa"/>
          </w:tcPr>
          <w:p w:rsidR="008F126C" w:rsidRPr="00372646" w:rsidRDefault="008F126C" w:rsidP="00BF716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br w:type="page"/>
            </w: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150F62" w:rsidRDefault="00150F6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7D232C">
        <w:rPr>
          <w:rFonts w:ascii="TH SarabunPSK" w:eastAsia="Calibri" w:hAnsi="TH SarabunPSK" w:cs="TH SarabunPSK" w:hint="cs"/>
          <w:sz w:val="32"/>
          <w:szCs w:val="32"/>
          <w:cs/>
        </w:rPr>
        <w:t>20</w:t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>การจัดทำบันทึกความเข้าใจระหว่างรัฐบาลแห่งราชอาณาจักรไทยกับรัฐบาล</w:t>
      </w:r>
    </w:p>
    <w:p w:rsidR="00150F62" w:rsidRDefault="00150F6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>แห่งสาธารณรัฐประชาธิปไตยประชาชนลาวว่าด้วยโครงการจัดสร้างสวนรุกขชาติ</w:t>
      </w:r>
    </w:p>
    <w:p w:rsidR="008F126C" w:rsidRPr="000D6BEB" w:rsidRDefault="00150F6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>ไทย - ลาว</w:t>
      </w:r>
    </w:p>
    <w:p w:rsidR="008F126C" w:rsidRPr="000D6BEB" w:rsidRDefault="001C757A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7D232C">
        <w:rPr>
          <w:rFonts w:ascii="TH SarabunPSK" w:eastAsia="Calibri" w:hAnsi="TH SarabunPSK" w:cs="TH SarabunPSK" w:hint="cs"/>
          <w:sz w:val="32"/>
          <w:szCs w:val="32"/>
          <w:cs/>
        </w:rPr>
        <w:t>21</w:t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>ผลการประชุมระดับร</w:t>
      </w:r>
      <w:r w:rsidR="00C1219E">
        <w:rPr>
          <w:rFonts w:ascii="TH SarabunPSK" w:eastAsia="Calibri" w:hAnsi="TH SarabunPSK" w:cs="TH SarabunPSK"/>
          <w:sz w:val="32"/>
          <w:szCs w:val="32"/>
          <w:cs/>
        </w:rPr>
        <w:t>ะดับรัฐมนตรีกรอบความร่วมมือเอเชี</w:t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 xml:space="preserve">ย ครั้งที่ 17 </w:t>
      </w:r>
    </w:p>
    <w:p w:rsidR="001C757A" w:rsidRDefault="001C757A" w:rsidP="00BF716C">
      <w:pPr>
        <w:spacing w:line="320" w:lineRule="exac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7D232C">
        <w:rPr>
          <w:rFonts w:ascii="TH SarabunPSK" w:eastAsia="Calibri" w:hAnsi="TH SarabunPSK" w:cs="TH SarabunPSK" w:hint="cs"/>
          <w:sz w:val="32"/>
          <w:szCs w:val="32"/>
          <w:cs/>
        </w:rPr>
        <w:t>22</w:t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>เรื่อง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>แผนการ (</w:t>
      </w:r>
      <w:r w:rsidR="008F126C" w:rsidRPr="000D6BEB">
        <w:rPr>
          <w:rFonts w:ascii="TH SarabunPSK" w:eastAsia="Calibri" w:hAnsi="TH SarabunPSK" w:cs="TH SarabunPSK"/>
          <w:sz w:val="32"/>
          <w:szCs w:val="32"/>
        </w:rPr>
        <w:t>Roadmap</w:t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>) สำ</w:t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>ห</w:t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>รับการ</w:t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>ดำ</w:t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>เนินความสัม</w:t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>พัน</w:t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>ธ์ไทย</w:t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 xml:space="preserve">ฝรั่งเศส </w:t>
      </w:r>
    </w:p>
    <w:p w:rsidR="008F126C" w:rsidRPr="000D6BEB" w:rsidRDefault="001C757A" w:rsidP="00BF716C">
      <w:pPr>
        <w:spacing w:line="320" w:lineRule="exac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ค.ศ. 2022 </w:t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 2024)</w:t>
      </w:r>
    </w:p>
    <w:p w:rsidR="008F126C" w:rsidRPr="000D6BEB" w:rsidRDefault="001C757A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7D232C">
        <w:rPr>
          <w:rFonts w:ascii="TH SarabunPSK" w:eastAsia="Calibri" w:hAnsi="TH SarabunPSK" w:cs="TH SarabunPSK" w:hint="cs"/>
          <w:sz w:val="32"/>
          <w:szCs w:val="32"/>
          <w:cs/>
        </w:rPr>
        <w:t>23</w:t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>ผลการเยือนไทยอย่างเป็นทางการของนายกรัฐมนตรีมาเลเซีย</w:t>
      </w:r>
    </w:p>
    <w:p w:rsidR="001C757A" w:rsidRDefault="001C757A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7D232C">
        <w:rPr>
          <w:rFonts w:ascii="TH SarabunPSK" w:eastAsia="Calibri" w:hAnsi="TH SarabunPSK" w:cs="TH SarabunPSK" w:hint="cs"/>
          <w:sz w:val="32"/>
          <w:szCs w:val="32"/>
          <w:cs/>
        </w:rPr>
        <w:t>24</w:t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ผลการประชุมระดับผู้นำ ครั้งที่ 13 แผนงานการพัฒนาเขตเศรษฐกิจสามฝ่าย </w:t>
      </w:r>
    </w:p>
    <w:p w:rsidR="008F126C" w:rsidRPr="000D6BEB" w:rsidRDefault="001C757A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>อินโดนีเซีย-มาเลเซีย-ไทย (13</w:t>
      </w:r>
      <w:r w:rsidR="008F126C" w:rsidRPr="000D6BEB">
        <w:rPr>
          <w:rFonts w:ascii="TH SarabunPSK" w:eastAsia="Calibri" w:hAnsi="TH SarabunPSK" w:cs="TH SarabunPSK"/>
          <w:sz w:val="32"/>
          <w:szCs w:val="32"/>
          <w:vertAlign w:val="superscript"/>
        </w:rPr>
        <w:t>th</w:t>
      </w:r>
      <w:r w:rsidR="008F126C" w:rsidRPr="000D6BEB">
        <w:rPr>
          <w:rFonts w:ascii="TH SarabunPSK" w:eastAsia="Calibri" w:hAnsi="TH SarabunPSK" w:cs="TH SarabunPSK"/>
          <w:sz w:val="32"/>
          <w:szCs w:val="32"/>
        </w:rPr>
        <w:t xml:space="preserve"> IMT</w:t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8F126C" w:rsidRPr="000D6BEB">
        <w:rPr>
          <w:rFonts w:ascii="TH SarabunPSK" w:eastAsia="Calibri" w:hAnsi="TH SarabunPSK" w:cs="TH SarabunPSK"/>
          <w:sz w:val="32"/>
          <w:szCs w:val="32"/>
        </w:rPr>
        <w:t>GT Summit</w:t>
      </w:r>
      <w:r w:rsidR="008F126C" w:rsidRPr="000D6BEB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1C757A" w:rsidRDefault="001C757A" w:rsidP="00BF716C">
      <w:pPr>
        <w:spacing w:line="320" w:lineRule="exac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7D232C">
        <w:rPr>
          <w:rFonts w:ascii="TH SarabunPSK" w:eastAsia="Calibri" w:hAnsi="TH SarabunPSK" w:cs="TH SarabunPSK" w:hint="cs"/>
          <w:sz w:val="32"/>
          <w:szCs w:val="32"/>
          <w:cs/>
        </w:rPr>
        <w:t>25</w:t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>กรอบการเจรจาของประเทศไทยและองค์ประกอบคณะผู้แทนไทยเพื่อเข้าร่วม</w:t>
      </w:r>
    </w:p>
    <w:p w:rsidR="001C757A" w:rsidRDefault="001C757A" w:rsidP="00BF716C">
      <w:pPr>
        <w:spacing w:line="320" w:lineRule="exac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>การประชุมรัฐภาคีอนุสัญญาสหประชาชาติว่าด้วยการต่อต้านการแปรสภาพ</w:t>
      </w:r>
    </w:p>
    <w:p w:rsidR="008F126C" w:rsidRPr="000D6BEB" w:rsidRDefault="001C757A" w:rsidP="00BF716C">
      <w:pPr>
        <w:spacing w:line="320" w:lineRule="exac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เป็นทะเลทราย สมัยที่ 15 </w:t>
      </w:r>
    </w:p>
    <w:p w:rsidR="008F126C" w:rsidRPr="000D6BEB" w:rsidRDefault="001C757A" w:rsidP="00BF716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F126C" w:rsidRPr="00372646" w:rsidTr="00CD69FA">
        <w:tc>
          <w:tcPr>
            <w:tcW w:w="9594" w:type="dxa"/>
          </w:tcPr>
          <w:p w:rsidR="008F126C" w:rsidRPr="00372646" w:rsidRDefault="008F126C" w:rsidP="00BF716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D90BEC" w:rsidRDefault="00D90BEC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073D9">
        <w:rPr>
          <w:rFonts w:ascii="TH SarabunPSK" w:eastAsia="Calibri" w:hAnsi="TH SarabunPSK" w:cs="TH SarabunPSK" w:hint="cs"/>
          <w:sz w:val="32"/>
          <w:szCs w:val="32"/>
          <w:cs/>
        </w:rPr>
        <w:t>26</w:t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</w:p>
    <w:p w:rsidR="008F126C" w:rsidRPr="000D6BEB" w:rsidRDefault="00D90BEC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(สำนักนายกรัฐมนตรี) </w:t>
      </w:r>
    </w:p>
    <w:p w:rsidR="008F126C" w:rsidRPr="000D6BEB" w:rsidRDefault="00D90BEC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073D9">
        <w:rPr>
          <w:rFonts w:ascii="TH SarabunPSK" w:eastAsia="Calibri" w:hAnsi="TH SarabunPSK" w:cs="TH SarabunPSK" w:hint="cs"/>
          <w:sz w:val="32"/>
          <w:szCs w:val="32"/>
          <w:cs/>
        </w:rPr>
        <w:t>27</w:t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="00F85BF0"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การแต่งตั้งกรรมการอื่นในคณะกรรมการธนาคารออมสิน  </w:t>
      </w:r>
    </w:p>
    <w:p w:rsidR="008F126C" w:rsidRPr="000D6BEB" w:rsidRDefault="00D90BEC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073D9">
        <w:rPr>
          <w:rFonts w:ascii="TH SarabunPSK" w:eastAsia="Calibri" w:hAnsi="TH SarabunPSK" w:cs="TH SarabunPSK" w:hint="cs"/>
          <w:sz w:val="32"/>
          <w:szCs w:val="32"/>
          <w:cs/>
        </w:rPr>
        <w:t>28</w:t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="00F85BF0"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การแต่งตั้งกรรมการผู้ทรงคุณวุฒิในคณะกรรมการนโยบายการผังเมืองแห่งชาติ </w:t>
      </w:r>
      <w:r w:rsidR="00F85BF0">
        <w:rPr>
          <w:rFonts w:ascii="TH SarabunPSK" w:eastAsia="Calibri" w:hAnsi="TH SarabunPSK" w:cs="TH SarabunPSK"/>
          <w:sz w:val="32"/>
          <w:szCs w:val="32"/>
          <w:cs/>
        </w:rPr>
        <w:tab/>
      </w:r>
      <w:r w:rsidR="00F85BF0">
        <w:rPr>
          <w:rFonts w:ascii="TH SarabunPSK" w:eastAsia="Calibri" w:hAnsi="TH SarabunPSK" w:cs="TH SarabunPSK"/>
          <w:sz w:val="32"/>
          <w:szCs w:val="32"/>
          <w:cs/>
        </w:rPr>
        <w:tab/>
      </w:r>
      <w:r w:rsidR="00F85BF0">
        <w:rPr>
          <w:rFonts w:ascii="TH SarabunPSK" w:eastAsia="Calibri" w:hAnsi="TH SarabunPSK" w:cs="TH SarabunPSK"/>
          <w:sz w:val="32"/>
          <w:szCs w:val="32"/>
          <w:cs/>
        </w:rPr>
        <w:tab/>
      </w:r>
      <w:r w:rsidR="00F85BF0"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แทนตำแหน่งที่ว่าง </w:t>
      </w:r>
    </w:p>
    <w:p w:rsidR="008F126C" w:rsidRPr="000D6BEB" w:rsidRDefault="00D90BEC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073D9">
        <w:rPr>
          <w:rFonts w:ascii="TH SarabunPSK" w:eastAsia="Calibri" w:hAnsi="TH SarabunPSK" w:cs="TH SarabunPSK" w:hint="cs"/>
          <w:sz w:val="32"/>
          <w:szCs w:val="32"/>
          <w:cs/>
        </w:rPr>
        <w:t>29</w:t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="00F85BF0">
        <w:rPr>
          <w:rFonts w:ascii="TH SarabunPSK" w:eastAsia="Calibri" w:hAnsi="TH SarabunPSK" w:cs="TH SarabunPSK"/>
          <w:sz w:val="32"/>
          <w:szCs w:val="32"/>
          <w:cs/>
        </w:rPr>
        <w:tab/>
      </w:r>
      <w:r w:rsidR="008F126C" w:rsidRPr="000D6BEB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การแต่งตั้งข้าราชการพลเรือนสามัญประเภทบริหารระดับสูง (กระทรวงการคลัง) </w:t>
      </w:r>
    </w:p>
    <w:p w:rsidR="008F126C" w:rsidRPr="000D6BEB" w:rsidRDefault="008F126C" w:rsidP="00BF716C">
      <w:pPr>
        <w:spacing w:line="320" w:lineRule="exact"/>
      </w:pPr>
    </w:p>
    <w:p w:rsidR="00F26B4B" w:rsidRPr="00372646" w:rsidRDefault="00F26B4B" w:rsidP="00BF716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F26B4B" w:rsidRPr="00372646" w:rsidRDefault="00F26B4B" w:rsidP="00BF716C">
      <w:pPr>
        <w:spacing w:line="320" w:lineRule="exact"/>
        <w:rPr>
          <w:rFonts w:ascii="TH SarabunPSK" w:hAnsi="TH SarabunPSK" w:cs="TH SarabunPSK"/>
          <w:color w:val="0D0D0D" w:themeColor="text1" w:themeTint="F2"/>
        </w:rPr>
      </w:pPr>
    </w:p>
    <w:p w:rsidR="00180B2E" w:rsidRPr="00372646" w:rsidRDefault="00180B2E" w:rsidP="00BF716C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2478EE" w:rsidRPr="00372646" w:rsidRDefault="002478EE" w:rsidP="00BF716C">
      <w:pPr>
        <w:spacing w:line="320" w:lineRule="exact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*******************</w:t>
      </w:r>
    </w:p>
    <w:p w:rsidR="002478EE" w:rsidRPr="00372646" w:rsidRDefault="002478EE" w:rsidP="00BF716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052DB" w:rsidRPr="00372646" w:rsidRDefault="008052DB" w:rsidP="00BF716C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052DB" w:rsidRPr="00372646" w:rsidRDefault="008052DB" w:rsidP="00BF716C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265BF" w:rsidRPr="00372646" w:rsidRDefault="008265BF" w:rsidP="00BF716C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01691" w:rsidRPr="00372646" w:rsidRDefault="00301691" w:rsidP="00BF716C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6266A" w:rsidRDefault="0076266A" w:rsidP="00BF716C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D48B6" w:rsidRDefault="009D48B6" w:rsidP="00BF716C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AD3C00" w:rsidRDefault="00AD3C00" w:rsidP="00BF716C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AD3C00" w:rsidRDefault="00AD3C00" w:rsidP="00BF716C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AD3C00" w:rsidRDefault="00AD3C00" w:rsidP="00BF716C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AD3C00" w:rsidRDefault="00AD3C00" w:rsidP="00BF716C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AD3C00" w:rsidRDefault="00AD3C00" w:rsidP="00BF716C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AD3C00" w:rsidRDefault="00AD3C00" w:rsidP="00BF716C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AD3C00" w:rsidRDefault="00AD3C00" w:rsidP="00BF716C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AD3C00" w:rsidRDefault="00AD3C00" w:rsidP="00BF716C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62410" w:rsidRDefault="00462410" w:rsidP="00BF716C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71C31" w:rsidRDefault="00371C31" w:rsidP="00BF716C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6C36D5" w:rsidRPr="00372646" w:rsidRDefault="006C36D5" w:rsidP="00BF716C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2646" w:rsidRPr="00372646" w:rsidTr="0043427F">
        <w:tc>
          <w:tcPr>
            <w:tcW w:w="9594" w:type="dxa"/>
          </w:tcPr>
          <w:p w:rsidR="00710221" w:rsidRPr="00372646" w:rsidRDefault="00710221" w:rsidP="00BF716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CD26BF" w:rsidRPr="00CD26BF" w:rsidRDefault="00453A5D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CD26BF" w:rsidRPr="00CD26B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ร่างพระราชบัญญัติว่าด้วยการเวนคืนและการได้มาซึ่งอสังหาริมทรัพย์ (ฉบับที่..) พ.ศ. .... </w:t>
      </w:r>
    </w:p>
    <w:p w:rsidR="00CD26BF" w:rsidRPr="00CD26BF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26B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คณะรัฐมนตรีมีมติเห็นชอบและรับทราบ ดังนี้  </w:t>
      </w:r>
    </w:p>
    <w:p w:rsidR="00CD26BF" w:rsidRPr="00CD26BF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1. เห็นชอบร่างพระราชบัญญัติว่าด้วยการเวนคืนและการได้มาซึ่งอสังหาริมทรัพย์ (ฉบับที่..) </w:t>
      </w:r>
      <w:r w:rsidR="00D106C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.... ตามที่สำนักงานคณะกรรมการกฤษฎีกาเสนอ และให้ส่งคณะกรรมการประสานงานสภาผู้แทนราษฎรพิจารณา ก่อนเสนอสภาผู้แทนราษฎรต่อไป  </w:t>
      </w:r>
    </w:p>
    <w:p w:rsidR="00CD26BF" w:rsidRPr="00CD26BF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2. รับทราบแผนในการจัดทำกฎหมายลำดับรอง กรอบระยะเวลา และกรอบสาระสำคัญของกฎหมายลำดับรองที่ต้องออกตามร่างพระราชบัญญัติดังกล่าว ตามที่สำนักงานคณะกรรมการกฤษฎีกาเสนอ   </w:t>
      </w:r>
    </w:p>
    <w:p w:rsidR="00CD26BF" w:rsidRPr="00CD26BF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3. ให้หน่วยงานของรัฐที่รับผิดชอบในการดำเนินการเวนคืนที่ดิน และอสังหาริมทรัพย์รับความเห็นของกระทรวงคมนาคมและสำนักงานสภาพัฒนาการเศรษฐกิจและสังคมแห่งชาติไปพิจารณาดำเนินการต่อไปด้วย </w:t>
      </w:r>
    </w:p>
    <w:p w:rsidR="00CD26BF" w:rsidRPr="00CD26BF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สาระสำคัญของร่างพระราชบัญญัติ  </w:t>
      </w:r>
    </w:p>
    <w:p w:rsidR="00CD26BF" w:rsidRPr="00CD26BF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แก้ไขเพิ่มเติมพระราชบัญญัติว่าด้วยการเวนคืนและการได้มาซึ่งอสังหาริมทรัพย์ พ.ศ. 2562 เพื่อแก้ไขปัญหาที่จะเกิดขึ้นจากการที่บทบัญญัติบางมาตรากำหนดให้ทรัพย์สินหรือเงินที่เจ้าของไม่มาขอรับภายในระยะเวลาที่กำหนดให้ตกเป็นของแผ่นดินซึ่งอาจขัดหรือแย้งต่อมาตรา 26 วรรคหนึ่ง ของรัฐธรรมนูญแห่งราชอาณาจักรไทย และแก้ไขเพิ่มเติมบทบัญญัติที่เป็นประเด็นปัญหาในทางปฏิบัติอันเกิดจากการบังคับใช้พระราชบัญญัติดังกล่าว ดังนี้    </w:t>
      </w:r>
    </w:p>
    <w:p w:rsidR="00CD26BF" w:rsidRPr="00CD26BF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1. แก้ไขระยะเวลาที่รัฐมนตรีผู้รักษาการตามพระราชกฤษฎีกากำหนดเขตที่ดินที่จะเวนคืนมีอำนาจอนุมัติให้ขยายระยะเวลาในการกำหนดราคาอสังหาริมทรัพย์เบื้องต้น ของคณะกรรมการกำหนดราคาอสังหาริมทรัพย์เบื้องต้นและเงินค่าทดแทน โดยกำหนดให้ขยายได้เท่าที่จำเป็นแต่ต้องไม่เกิน 180 วัน เพื่อให้คณะกรรมการฯ มีระยะเวลาดำเนินการที่เหมาะสม (เดิมขยายได้ไม่เกิน 90 วัน)  </w:t>
      </w:r>
    </w:p>
    <w:p w:rsidR="00CD26BF" w:rsidRPr="00CD26BF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2. แก้ไขเพิ่มเติมให้เจ้าของทรัพย์สินที่รื้อถอนหรือผู้มีสิทธิได้เงินค่าทดแทนยังคงมีสิทธิขอรับเงินที่เกิดจากการเวนคืนที่ดินหรืออสังหาริมทรัพย์ของตนตามกฎหมายโดยไม่ตัดสิทธิในเงินดังกล่าวแม้พ้นกำหนดระยะเวลาขอรับเงินตามที่กฎหมายกำหนด ดังนี้   </w:t>
      </w:r>
    </w:p>
    <w:p w:rsidR="00CD26BF" w:rsidRPr="00CD26BF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2.1 กำหนดให้ในการรื้อถอนโรงเรียน สิ่งปลูกสร้าง หรืออสังหาริมทรัพย์ เจ้าหน้าที่มีหน้าที่แจ้งให้เจ้าของทรัพย์สินมารับทรัพย์สินที่เจ้าหน้าที่รื้อถอนคืนไปภายในระยะเวลาที่กำหนดซึ่งต้องไม่น้อยกว่า 30 วันนับแต่วันที่ได้รับแจ้ง ถ้าพ้นกำหนดระยะเวลาดังกล่าวแล้วเจ้าของไม่มารับทรัพย์สินคืนไป ให้เจ้าหน้าที่ขายทรัพย์สินนั้นโดยวิธีการขายทอดตลาด หรือวิธีอื่นตามที่เห็นสมควรแล้วนำเงินที่ได้จากการขายส่งคืนแก่เจ้าของทรัพย์สิน นอกจากนี้ หากเจ้าหน้าที่ยังไม่ได้ขายทรัพย์สินนั้นและเจ้าของมารับคืน ให้เจ้าหน้าที่คืนทรัพย์สินนั้นให้แก่เจ้าของเดิมไป (เดิมในกรณีที่เจ้าของมิได้เรียกเอาทรัพย์สินหรือเงินที่เจ้าหน้าที่เก็บรักษาไว้คืน ภายใน 5 ปีนับแต่วันที่มีการรื้อถอนหรือขนย้าย ให้ทรัพย์สินหรือเงินนั้นตกเป็นของแผ่นดิน)  </w:t>
      </w:r>
    </w:p>
    <w:p w:rsidR="00CD26BF" w:rsidRPr="00CD26BF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2.2 กำหนดให้เจ้าหน้าที่มีหน้าที่ถอนเงินค่าทดแทนที่วางไว้ต่อศาลหรือสำนักงานวางทรัพย์ หรือฝากไว้กับธนาคารออมสิน เพื่อส่งคืนคลัง เมื่อผู้มีสิทธิได้รับเงินค่าทดแทนไม่มารับภายใน 5 ปี นับแต่วันที่มีสิทธิขอรับเงินค่าทดแทนหรือนับแต่วันที่คดีถึงที่สุดหรือนับแต่วันที่ได้ฝากเงินไว้ โดยไม่ตัดสิทธิของผู้มีสิทธิได้รับเงินค่าทดแทนที่จะยื่นคำร้องขอรับเงินค่าทดแทนคืนภายหลังจากพ้นระยะเวลาที่กำหนดดังกล่าว (เดิมเงินค่าทดแทนที่วางไว้ ถ้าผู้มีสิทธิไม่ไปขอรับเงินภายใน 10 ปีนับแต่วันที่มีหนังสือแจ้งหรือวันที่ปิดประกาศ ให้เงินนั้นตกเป็นของแผ่นดิน)  </w:t>
      </w:r>
    </w:p>
    <w:p w:rsidR="00CD26BF" w:rsidRPr="00CD26BF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26B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/>
          <w:sz w:val="32"/>
          <w:szCs w:val="32"/>
          <w:cs/>
        </w:rPr>
        <w:tab/>
        <w:t xml:space="preserve">3. </w:t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 xml:space="preserve">แก้ไขเพิ่มเติมให้บุคคลผู้ใช้สิทธิฟ้องคดีต่อศาลครอบคลุมถึงผู้มีสิทธิได้รับเงินค่าทดแทนในทุกกรณี โดยกำหนดให้ผู้มีสิทธิได้รับเงินค่าทดแทนเป็นผู้มีสิทธิฟ้องคดีต่อศาล และมีสิทธิได้รับดอกเบี้ยจากเงินค่าทดแทน ซึ่งผู้มีสิทธิได้รับเงินค่าทดแทน ได้แก่ เจ้าของที่ดินที่ต้องเวนคืน เจ้าของโรงเรือน สิ่งปลูกสร้าง หรืออสังหาริมทรัพย์อื่น เจ้าของต้นไม้ยืนต้นที่ขึ้นอยู่ในที่ดิน ผู้เช่าหรือผู้เช่าช่วงที่ดิน โรงเรือน หรือสิ่งปลูกสร้างอื่นในที่ดินที่ต้องเวนคืน บุคคลผู้เสียสิทธิในการใช้ทางวางท่อน้ำ ท่อระบายน้ำ สายไฟฟ้าผ่านที่ดินที่ต้องเวนคืน และผู้ที่ได้รับความเสียหายเนื่องจากต้องออกจากอสังหาริมทรัพย์ที่ต้องเวนคืน (เดิมกำหนดให้เจ้าของเท่านั้นเป็นผู้มีสิทธิฟ้องคดีต่อศาลและมีสิทธิได้รับดอกเบี้ยจากเงินค่าทดแทน ซึ่งตามบทนิยาม เจ้าของ หมายถึง เจ้าของหรือผู้ครอบครองซึ่งอสังหาริมทรัพย์โดยชอบด้วยกฎหมาย)  </w:t>
      </w:r>
    </w:p>
    <w:p w:rsidR="00CD26BF" w:rsidRPr="00CD26BF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26BF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CD26BF">
        <w:rPr>
          <w:rFonts w:ascii="TH SarabunPSK" w:eastAsia="Calibri" w:hAnsi="TH SarabunPSK" w:cs="TH SarabunPSK"/>
          <w:sz w:val="32"/>
          <w:szCs w:val="32"/>
          <w:cs/>
        </w:rPr>
        <w:tab/>
        <w:t>4. กำหนดให้องค์ประกอบของคณะกรรมการซึ่งทำหน้าที่พิจารณาการคืนอสังหาริมทรัพย์ให้แก่เจ้าของเดิมหรือทายาทประกอบด้วยเจ้าหน้าที่เวนคืนเป็นประธานกรรมการ ผู้แทนกรมธนารักษ์และผู้แทนกรมที่ดินเป็นกรรมการ (ได้ตัดผู้แทนสำนักงบประมาณและผู้แทนสำนักงานการตรวจเงินแผ่นดิน ออก เนื่องจากมิใช่หน่วยงานที่มีส่วนเกี่ยวข้องโดยตรงกับอสังห</w:t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 xml:space="preserve">าริมทรัพย์ที่คืนให้แก่เจ้าของเดิมหรือทายาท เพื่อให้คณะกรรมการมีความคล่องตัวมากขึ้น) </w:t>
      </w:r>
    </w:p>
    <w:p w:rsidR="00CD26BF" w:rsidRPr="00CD26BF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D26BF" w:rsidRPr="00CD26BF" w:rsidRDefault="00453A5D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CD26BF" w:rsidRPr="00CD26B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ร่างกฎกระทรวงกำหนดหน่วยงานของรัฐที่สามารถขอให้เจ้าพนักงานบังคับคดีดำเนินการบังคับทางปกครอง (ฉบับที่ ..) พ.ศ. .... </w:t>
      </w:r>
    </w:p>
    <w:p w:rsidR="00CD26BF" w:rsidRPr="00CD26BF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26B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หน่วยงานของรัฐที่สามารถขอให้เจ้าพนักงานบังคับคดีดำเนินการบังคับทางปกครอง (ฉบับที่ ..) พ.ศ. .... ตามที่กระทรวงศึกษาธิการ (ศธ.) เสนอ และให้ส่งสำนักงานคณะกรรมการกฤษฎีกาตรวจพิจารณา แล้วดำเนินการต่อไปได้  </w:t>
      </w:r>
    </w:p>
    <w:p w:rsidR="00CD26BF" w:rsidRPr="00CD26BF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ทั้งนี้ ศธ. เสนอว่า  </w:t>
      </w:r>
    </w:p>
    <w:p w:rsidR="00CD26BF" w:rsidRPr="00CD26BF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1. มาตรา 63/15 วรรคหนึ่ง แห่งพระราชบัญญัติวิธีปฏิบัติราชการทางปกครอง พ.ศ. 2539 ซึ่งแก้ไขเพิ่มเติมโดยพระราชบัญญัติวิธีปฏิบัติราชการทางปกครอง (ฉบับที่ 3) พ.ศ. 2562 บัญญัติให้ในกรณีที่มีการบังคับให้ชำระเงินและคำสั่งทางปกครองที่กำหนดให้ชำระเงินเป็นที่สุดแล้ว หากหน่วยงานของรัฐที่ออกคำสั่งให้ชำระเงินประสงค์ให้เจ้าพนักงานบังคับคดีในสังกัดกรมบังคับคดี ดำเนินการบังคับให้เป็นไปตามคำสั่งทางปกครองดังกล่าว ให้ยื่นคำขอต่อศาลภายในสิบปีนับแต่วันที่คำสั่งทางปกครองที่กำหนดให้ชำระเงินเป็นที่สุดเพื่อให้ศาลออกหมายบังคับคดี เพื่อบังคับให้เป็นไปตามคำสั่งทางปกครองนั้น และมาตรา 63/15 วรรคหก บัญญัติให้หน่วยงานของรัฐตามมาตรา 63/15 หมายความว่า กระทรวง ทบวง กรม หรือส่วนราชการที่เรียกชื่ออย่างอื่นและมีฐานะเป็นกรม ราชการส่วนภูมิภาค ราชการส่วนท้องถิ่น และหน่วยงานอื่นของรัฐตามที่กำหนดในกฎกระทรวง   </w:t>
      </w:r>
    </w:p>
    <w:p w:rsidR="00CD26BF" w:rsidRPr="00CD26BF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2. โดยที่คุรุสภามีฐานะเป็นนิติบุคคลและเป็นหน่วยงานในกำกับของ ศธ. ตามมาตรา 7 แห่งพระราชบัญญัติสภาครูและบุคลากรทางการศึกษา พ.ศ. 2546 คุรุสภามีอำนาจหน้าที่กำหนดมาตรฐานวิชาชีพ ออกและเพิกถอนใบอนุญาตประกอบวิชาชีพ กำกับดูแลการปฏิบัติตามมาตรฐานและจรรยาบรรณของวิชาชีพและการพัฒนาวิชาชีพ เป็นสภาวิชาชีพทางการศึกษาที่เป็นหน่วยงานของรัฐประเภทองค์การมหาชน กรณีที่คุรุสภาได้มีคำสั่งทางปกครองให้ชำระเงิน แต่ไม่มีการชำระเงินต้องใช้มาตรการบังคับทางปกครอง ซึ่งคุรุสภาขาดบุคลากรที่จะดำเนินการบังคับตามคำสั่งทางปกครองดังกล่าว ประกอบกับคุรุสภามิได้มีฐานะเป็นกระทรวง ทบวง กรม หรือส่วนราชการที่เรียกชื่ออย่างอื่นและมีฐานะเป็นกรม ราชการส่วนภูมิภาค ราชการส่วนท้องถิ่นที่จะขอให้กรมบังคับคดีดำเนินการทางปกครองแทนได้ ดังนั้น เพื่อให้การบังคับตามคำสั่งทางปกครองที่กำหนดให้ชำระเงินของคุรุสภาเป็นไปอย่างมีประสิทธิภาพ จึงมีความจำเป็นออกกฎกระทรวงกำหนดหน่วยงานของรัฐที่สามารถขอให้เจ้าพนักงานบังคับคดีดำเนินการบังคับทางปกครอง (ฉบับที่ ..) พ.ศ. .... เพื่อกำหนดให้คุรุสภาเป็นหน่วยงานของรัฐที่สามารถขอให้เจ้าพนักงานบังคับคดีดำเนินการบังคับทางปกครองได้ ตามมาตรา 63/15 วรรคหก แห่งพระราชบัญญัติวิธีปฏิบัติราชการทางปกครอง พ.ศ. 2539 ซึ่งแก้ไขเพิ่มเติมโดยพระราชบัญญัติวิธีปฏิบัติราชการทางปกครอง (ฉบับที่ 3) พ.ศ. 2562 </w:t>
      </w:r>
    </w:p>
    <w:p w:rsidR="00CD26BF" w:rsidRPr="00CD26BF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26B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 </w:t>
      </w:r>
    </w:p>
    <w:p w:rsidR="00CD26BF" w:rsidRPr="00CD26BF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26B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 xml:space="preserve">กำหนดให้คุรุสภาเป็นหน่วยงานของรัฐที่สามารถขอให้เจ้าพนักงานบังคับคดีดำเนินการทางปกครองแทนได้ตามกฎหมายว่าด้วยวิธีปฏิบัติราชการทางปกครอง </w:t>
      </w:r>
    </w:p>
    <w:p w:rsidR="00CD26BF" w:rsidRPr="00CD26BF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D26BF" w:rsidRPr="00CD26BF" w:rsidRDefault="00453A5D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CD26BF" w:rsidRPr="00CD26B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ให้ผลิตภัณฑ์อุตสาหกรรมภาชนะและเครื่องใช้โลหะเคลือบฟลูออโรพอลิเมอร์สำหรับอาหารต้องเป็นไปตามมาตรฐาน พ.ศ. .... </w:t>
      </w:r>
    </w:p>
    <w:p w:rsidR="00CD26BF" w:rsidRPr="00CD26BF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26B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ร่างกฎกระทรวงกำหนดให้ผลิตภัณฑ์อุตสาหกรรมภาชนะและเครื่องใช้โลหะเคลือบฟลูออโรพอลิเมอร์สำหรับอาหารต้องเป็นไปตามมาตรฐาน พ.ศ. …. ตามที่กระทรวงอุตสาหกรรม (อก.) เสนอ ซึ่งสำนักงานคณะกรรมการกฤษฎีกาตรวจพิจารณาแล้ว และให้ดำเนินการต่อไปได้ </w:t>
      </w:r>
    </w:p>
    <w:p w:rsidR="00CD26BF" w:rsidRPr="00CD26BF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26B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>ทั้งนี้ ร่างกฎกระทรวงที่ อก.</w:t>
      </w:r>
      <w:r w:rsidRPr="00CD26BF">
        <w:rPr>
          <w:rFonts w:ascii="TH SarabunPSK" w:eastAsia="Calibri" w:hAnsi="TH SarabunPSK" w:cs="TH SarabunPSK"/>
          <w:sz w:val="32"/>
          <w:szCs w:val="32"/>
          <w:cs/>
        </w:rPr>
        <w:t xml:space="preserve"> เสนอ</w:t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การกำหนดให้ผลิตภัณฑ์อุตสาหกรรมภาชนะและเครื่องใช้โลหะเคลือบฟลูออโรโพลิเมอร์สำหรับอาหารต้องเป็นไปตามมาตรฐาน เพื่อให้ประชาชนได้ใช้ผลิตภัณฑ์อุตสาหกรรม</w:t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ภาชนะและเครื่องใช้พลาสติกสำหรับอาหารที่มีคุณภาพ อันเป็นการคุ้มครองผู้บริโภคให้มีความปลอดภัยจากสารเคมีปนเปื้อนที่อาจส่งผลต่อสุขภาพ ซึ่ง อก. ได้ดำเนินการรับฟังความคิดเห็นเกี่ยวกับร่างกฎกระทรวงดังกล่าวแล้ว  </w:t>
      </w:r>
    </w:p>
    <w:p w:rsidR="00CD26BF" w:rsidRPr="00CD26BF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26B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CD26BF" w:rsidRPr="00CD26BF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26B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 xml:space="preserve">1. กำหนดมาตรฐานผลิตภัณฑ์อุตสาหกรรมภาชนะและเครื่องใช้โลหะเคลือบฟลูออโรพอลิเมอร์สำหรับอาหาร มาตรฐานเลขที่ มอก. 2622 </w:t>
      </w:r>
      <w:r w:rsidRPr="00CD26BF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 xml:space="preserve"> 2556 ตามประกาศกระทรวงอุตสาหกรรม ฉบับที่ 4604 (พ.ศ. 2557) ออกตามความในพระราชบัญญัติมาตรฐานผลิตภัณฑ์อุตสาหกรรม พ.ศ. 2511 เรื่อง กำหนดมาตรฐานผลิตภัณฑ์อุตสาหกรรมภาชนะและเครื่องใช้โลหะเคลือบฟลูออโรพอลิเมอร์สำหรับอาหาร ลงวันที่ 27 มกราคม พ.ศ. 2557 </w:t>
      </w:r>
    </w:p>
    <w:p w:rsidR="00871778" w:rsidRDefault="00CD26BF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26B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D26BF">
        <w:rPr>
          <w:rFonts w:ascii="TH SarabunPSK" w:eastAsia="Calibri" w:hAnsi="TH SarabunPSK" w:cs="TH SarabunPSK" w:hint="cs"/>
          <w:sz w:val="32"/>
          <w:szCs w:val="32"/>
          <w:cs/>
        </w:rPr>
        <w:t xml:space="preserve">2. กำหนดให้มีผลใช้บังคับเมื่อพ้นกำหนดสองร้อยเจ็ดสิบวันนับแต่วันประกาศในราชกิจจานุเบกษาเป็นต้นไป </w:t>
      </w:r>
    </w:p>
    <w:p w:rsidR="00453A5D" w:rsidRDefault="00453A5D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055C6" w:rsidRDefault="00453A5D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53A5D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9055C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9055C6" w:rsidRPr="009055C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9055C6" w:rsidRPr="009055C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9055C6" w:rsidRPr="009055C6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ร่างพระราชกฤษฎีกากำหนดเขตที่ดินที่จะเวนคืน ในท้องที่แขวงอนุสาวรีย์ แขวงท่าแร้ง เขตบางเขน และแขวงคลองถนน เขตสายไหม กรุงเทพมหานคร พ.ศ. ....</w:t>
      </w:r>
    </w:p>
    <w:p w:rsidR="006C36D5" w:rsidRPr="006C36D5" w:rsidRDefault="006C36D5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C36D5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คณะรัฐมนตรีมีมติเห็นชอบร่างพระราชกฤษฎีกากำหนดเขตที่ดินที่จะเวนคืน ในท้องที่แขวงอนุสาวรีย์ แขวงท่าแร้ง เขตบางเขน และแขวงคลองถนน เขตสายไหม กรุงเทพมหานคร พ.ศ. .... ที่สำนักงานคณะกรรมการกฤษฎีกาตรวจพิจารณาแล้ว ตามที่กระทรวงมหาดไทย (มท.) เสนอ และให้ดำเนินการต่อไปได้</w:t>
      </w:r>
    </w:p>
    <w:p w:rsidR="006C36D5" w:rsidRPr="006C36D5" w:rsidRDefault="006C36D5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36D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36D5">
        <w:rPr>
          <w:rFonts w:ascii="TH SarabunPSK" w:eastAsia="Calibri" w:hAnsi="TH SarabunPSK" w:cs="TH SarabunPSK" w:hint="cs"/>
          <w:sz w:val="32"/>
          <w:szCs w:val="32"/>
          <w:cs/>
        </w:rPr>
        <w:t>ทั้งนี้ มท. เสนอว่า</w:t>
      </w:r>
    </w:p>
    <w:p w:rsidR="006C36D5" w:rsidRPr="006C36D5" w:rsidRDefault="006C36D5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C36D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36D5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6C36D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กรุงเทพมหานคร (กทม.) มีโครงการก่อสร้างทางหลวงท้องถิ่นสายเชื่อมระหว่างถนนรามอินทรากับถนนเทพรักษ์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 xml:space="preserve"> (เดิมชื่อถนนโครงการถนนพหลโยธิน - ถนนรัตนโกสินทร์สมโภช เปลี่ยนชื่อเป็น </w:t>
      </w:r>
      <w:r w:rsidRPr="006C36D5">
        <w:rPr>
          <w:rFonts w:ascii="TH SarabunPSK" w:eastAsia="Calibri" w:hAnsi="TH SarabunPSK" w:cs="TH SarabunPSK" w:hint="cs"/>
          <w:sz w:val="32"/>
          <w:szCs w:val="32"/>
          <w:cs/>
        </w:rPr>
        <w:t>“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>ถนนเทพรักษ์</w:t>
      </w:r>
      <w:r w:rsidRPr="006C36D5">
        <w:rPr>
          <w:rFonts w:ascii="TH SarabunPSK" w:eastAsia="Calibri" w:hAnsi="TH SarabunPSK" w:cs="TH SarabunPSK" w:hint="cs"/>
          <w:sz w:val="32"/>
          <w:szCs w:val="32"/>
          <w:cs/>
        </w:rPr>
        <w:t>”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6C36D5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ในท้องที่แขวงอนุสาวรีย์ แขวงท่</w:t>
      </w:r>
      <w:r w:rsidRPr="006C36D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า</w:t>
      </w:r>
      <w:r w:rsidRPr="006C36D5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แร้ง</w:t>
      </w:r>
      <w:r w:rsidRPr="006C36D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C36D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เขตบางเขน และแขวงคลองถนน เขตสายไหม กรุงเทพมหานคร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 xml:space="preserve"> ซึ่งเป็นถนนตามแนวผังเมืองรวมกรุงเทพมหานคร สาย ค.</w:t>
      </w:r>
      <w:r w:rsidRPr="006C36D5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 xml:space="preserve"> ตามโครงการคมนาคมและขนส่งท้ายกฎกระทรวงให้ใช้บังคับผังเมืองรวมกรุงเทพมหานคร พ.ศ. 2549 (ปัจจุบัน คือ สาย ข</w:t>
      </w:r>
      <w:r w:rsidRPr="006C36D5">
        <w:rPr>
          <w:rFonts w:ascii="TH SarabunPSK" w:eastAsia="Calibri" w:hAnsi="TH SarabunPSK" w:cs="TH SarabunPSK" w:hint="cs"/>
          <w:sz w:val="32"/>
          <w:szCs w:val="32"/>
          <w:cs/>
        </w:rPr>
        <w:t>.1</w:t>
      </w:r>
      <w:r w:rsidRPr="006C36D5">
        <w:rPr>
          <w:rFonts w:ascii="TH SarabunPSK" w:eastAsia="Calibri" w:hAnsi="TH SarabunPSK" w:cs="TH SarabunPSK"/>
          <w:sz w:val="32"/>
          <w:szCs w:val="32"/>
        </w:rPr>
        <w:t>0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 xml:space="preserve"> สายเชื่อมระหว่างถน</w:t>
      </w:r>
      <w:r w:rsidRPr="006C36D5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>รามอินทรากับถนนวัดเกาะ</w:t>
      </w:r>
      <w:r w:rsidRPr="006C36D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>เป็นโครงการคมนาคมและขนส่งท้ายกฎกระทรวงให้ใช้บังคับผังเมืองรวมกรุงเทพมหานคร</w:t>
      </w:r>
      <w:r w:rsidRPr="006C36D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 xml:space="preserve">พ.ศ. 2556) โดยมีจุดเริ่มต้นโครงการบริเวณสามแยกลาดปลาเค้า (ถนนรามอินทรา) มุ่งหน้าทางทิศตะวันออกเฉียงเหนือขนานระหว่างซอยรามอินทรา 17 และซอยรามอินทรา 19 ไปบรรจบถนนเทพรักษ์ ขนาดเขตทางกว้าง </w:t>
      </w:r>
      <w:r w:rsidRPr="006C36D5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C36D5">
        <w:rPr>
          <w:rFonts w:ascii="TH SarabunPSK" w:eastAsia="Calibri" w:hAnsi="TH SarabunPSK" w:cs="TH SarabunPSK"/>
          <w:sz w:val="32"/>
          <w:szCs w:val="32"/>
        </w:rPr>
        <w:t>0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 xml:space="preserve"> เมตร ยาวประมาณ </w:t>
      </w:r>
      <w:r w:rsidRPr="006C36D5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6C36D5">
        <w:rPr>
          <w:rFonts w:ascii="TH SarabunPSK" w:eastAsia="Calibri" w:hAnsi="TH SarabunPSK" w:cs="TH SarabunPSK"/>
          <w:sz w:val="32"/>
          <w:szCs w:val="32"/>
        </w:rPr>
        <w:t>,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6C36D5">
        <w:rPr>
          <w:rFonts w:ascii="TH SarabunPSK" w:eastAsia="Calibri" w:hAnsi="TH SarabunPSK" w:cs="TH SarabunPSK"/>
          <w:sz w:val="32"/>
          <w:szCs w:val="32"/>
        </w:rPr>
        <w:t>00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 xml:space="preserve"> เมตร โดยจะทำการก่อสร้างเป็นถนนคอนกรีตเสริมเหล็ก (ค.ส.ล) ขนาด 6 ช่องจราจร ไ</w:t>
      </w:r>
      <w:r w:rsidRPr="006C36D5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 xml:space="preserve"> - กลับ ทั้งนี้ </w:t>
      </w:r>
      <w:r w:rsidRPr="006C36D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เพื่อบรรเทาความหนาแน่นของการจราจรในพื้นที่เขตบางเขนและเขตสายไหม</w:t>
      </w:r>
    </w:p>
    <w:p w:rsidR="006C36D5" w:rsidRPr="006C36D5" w:rsidRDefault="006C36D5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C36D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36D5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6C36D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กทม. จึงมีความจำเป็นต้องกำหนดเขตที่ดินที่จะเวนคืน 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>ในท้องที่แขวงอนุสาวรีย์ แขวงท่าแร้ง เขตบางเขน และแขวงคลองถนน เขตสายไหม กรุงเทพมหานคร</w:t>
      </w:r>
      <w:r w:rsidRPr="006C36D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>เพื่อสร้างและขยายทางหลวงท้องถิ่น สายเชื่อมระหว่างถนนรามอินทรากับถนนเทพรักษ์เพื่ออำนวยความสะดวกและความรวดเร็วแก่การจราจรและการขนส่งอันเป็นกิจการสาธารณูปโภค ตลอดจนเพื่อให้พนักงานเจ้าหน้าที่มีสิทธิเข้าไปทำการสำรวจเพื่อให้ทราบข้อเท็จจริงเกี่ยวกับ</w:t>
      </w:r>
      <w:r w:rsidRPr="006C36D5">
        <w:rPr>
          <w:rFonts w:ascii="TH SarabunPSK" w:eastAsia="Calibri" w:hAnsi="TH SarabunPSK" w:cs="TH SarabunPSK" w:hint="cs"/>
          <w:sz w:val="32"/>
          <w:szCs w:val="32"/>
          <w:cs/>
        </w:rPr>
        <w:t>อสัง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 xml:space="preserve">หาริมทรัพย์ที่ต้องได้มาโดยแน่ชัด </w:t>
      </w:r>
      <w:r w:rsidRPr="006C36D5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โดย กทม. ได้จัดให้มีกระบวนการรับฟังความคิดของประชาชน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>ตามระเบียบสำนักนายกรัฐมนตรีว่</w:t>
      </w:r>
      <w:r w:rsidRPr="006C36D5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>ด้วยการรับฟังความคิดเห็นของประชาชน</w:t>
      </w:r>
      <w:r w:rsidRPr="006C36D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 xml:space="preserve">พ.ศ. 2548 โดยการประชาสัมพันธ์และรับฟังความคิดเห็นของประชาชนต่อการดำเนินโครงการเรียบร้อยแล้ว </w:t>
      </w:r>
      <w:r w:rsidRPr="006C36D5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โดยประชาชนส่วนใหญ่เห็นด้วยกับการดำเนินโครงการ มท. จึงขอยืนยันให้ดำเนินการร่างพระราชกฤษฎีกาที่ สคก. ตรวจพิจารณาแล้วต่อไป</w:t>
      </w:r>
    </w:p>
    <w:p w:rsidR="006C36D5" w:rsidRPr="006C36D5" w:rsidRDefault="006C36D5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36D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36D5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6C36D5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สำนักงบประมาณ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 xml:space="preserve"> (สงป.) แจ้งว่า กทม. มีแผนการจัดกรรมสิทธิ์และการเบิกจ่ายค่าทดแทน ระยะเวลาดำเนินการ 4 ปี นับแต่เดือนมกราคม 2564</w:t>
      </w:r>
      <w:r w:rsidRPr="006C36D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 xml:space="preserve">ถึงเดือนธันวาคม </w:t>
      </w:r>
      <w:r w:rsidRPr="006C36D5">
        <w:rPr>
          <w:rFonts w:ascii="TH SarabunPSK" w:eastAsia="Calibri" w:hAnsi="TH SarabunPSK" w:cs="TH SarabunPSK" w:hint="cs"/>
          <w:sz w:val="32"/>
          <w:szCs w:val="32"/>
          <w:cs/>
        </w:rPr>
        <w:t>2567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 xml:space="preserve"> และ</w:t>
      </w:r>
      <w:r w:rsidRPr="006C36D5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ประมาณการค่</w:t>
      </w:r>
      <w:r w:rsidRPr="006C36D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า</w:t>
      </w:r>
      <w:r w:rsidRPr="006C36D5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จัดกรรมสิทธิ์จำนวน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C36D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Pr="006C36D5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6C36D5">
        <w:rPr>
          <w:rFonts w:ascii="TH SarabunPSK" w:eastAsia="Calibri" w:hAnsi="TH SarabunPSK" w:cs="TH SarabunPSK"/>
          <w:b/>
          <w:bCs/>
          <w:sz w:val="32"/>
          <w:szCs w:val="32"/>
          <w:cs/>
        </w:rPr>
        <w:t>3</w:t>
      </w:r>
      <w:r w:rsidRPr="006C36D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21</w:t>
      </w:r>
      <w:r w:rsidRPr="006C36D5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6C36D5">
        <w:rPr>
          <w:rFonts w:ascii="TH SarabunPSK" w:eastAsia="Calibri" w:hAnsi="TH SarabunPSK" w:cs="TH SarabunPSK"/>
          <w:b/>
          <w:bCs/>
          <w:sz w:val="32"/>
          <w:szCs w:val="32"/>
          <w:cs/>
        </w:rPr>
        <w:t>0</w:t>
      </w:r>
      <w:r w:rsidRPr="006C36D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00</w:t>
      </w:r>
      <w:r w:rsidRPr="006C36D5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6C36D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000</w:t>
      </w:r>
      <w:r w:rsidRPr="006C36D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บาท</w:t>
      </w:r>
      <w:r w:rsidRPr="006C36D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C36D5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โดยใช้จ่ายจากงบประมาณของ กทม. จึงเห็นควรให้ กทม. เสนอร่างพระราชกฤษฎีกาดังกล่าวต่อคณะรัฐมนตรีต่อไป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 xml:space="preserve"> อนึ่ง เพื่อให้การดำเนินการตามร่</w:t>
      </w:r>
      <w:r w:rsidRPr="006C36D5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>งพระราชกฤษฎีกาดังกล่าวเกิดประโยชน์สูงสุดต่อทางราชการ กรุงเทพมหานครจะต้องดำเนินการอย่างมีประสิทธิภาพ โปร่งใส และตรวจสอบได้ในทุกขั้นตอน โดยพิจารณาถึงความคุ้มค่</w:t>
      </w:r>
      <w:r w:rsidRPr="006C36D5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 xml:space="preserve"> ต้นทุนที่เหมาะสมและผลสัมฤทธิ์ หรือประโยชน์ที่ทางราชการและประชาชนจะได้รับเป็นสำคัญ รวมทั้งความเสี่ยง ความเสียหาย และภาระเพิ่มเติมที่อาจจะเกิดขึ้นอย่างรอบคอบด้วย</w:t>
      </w:r>
    </w:p>
    <w:p w:rsidR="006C36D5" w:rsidRPr="006C36D5" w:rsidRDefault="006C36D5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6C36D5">
        <w:rPr>
          <w:rFonts w:ascii="TH SarabunPSK" w:eastAsia="Calibri" w:hAnsi="TH SarabunPSK" w:cs="TH SarabunPSK"/>
          <w:sz w:val="32"/>
          <w:szCs w:val="32"/>
        </w:rPr>
        <w:tab/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36D5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สา</w:t>
      </w:r>
      <w:r w:rsidRPr="006C36D5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ระสำคัญของร่างพระราชกฤษฎีกา</w:t>
      </w:r>
    </w:p>
    <w:p w:rsidR="006C36D5" w:rsidRPr="006C36D5" w:rsidRDefault="006C36D5" w:rsidP="00BF716C">
      <w:pPr>
        <w:spacing w:after="16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36D5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36D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กำหนดเขตที่ดินที่จะเวนคืน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 xml:space="preserve"> ในท้องที่แขวงอนุสาวรีย์ แขวงท่าแร้ง เขตบางเขนและแขวงคลองถนน เขตสายไหม กรุงเทพมหานคร เพื่อสร้างและขยายทางหลวงท้องถิ่นสายเชื่อมระหว่างถนนรามอินทรากับถนนเทพรักษ์ มีกำหนดใช้บังคับ 4 ปี โดยให้เริ่มต้นเข้าสำรวจที่ดินและอสังหาริมทรัพย์ที่อยู่ภายในแนวเขตที่ดินที่จะเวนคืนตามพระราชกฤษฎีกานี้ภายใน </w:t>
      </w:r>
      <w:r w:rsidRPr="006C36D5">
        <w:rPr>
          <w:rFonts w:ascii="TH SarabunPSK" w:eastAsia="Calibri" w:hAnsi="TH SarabunPSK" w:cs="TH SarabunPSK" w:hint="cs"/>
          <w:sz w:val="32"/>
          <w:szCs w:val="32"/>
          <w:cs/>
        </w:rPr>
        <w:t>120</w:t>
      </w:r>
      <w:r w:rsidRPr="006C36D5">
        <w:rPr>
          <w:rFonts w:ascii="TH SarabunPSK" w:eastAsia="Calibri" w:hAnsi="TH SarabunPSK" w:cs="TH SarabunPSK"/>
          <w:sz w:val="32"/>
          <w:szCs w:val="32"/>
          <w:cs/>
        </w:rPr>
        <w:t xml:space="preserve"> วัน นับแต่วันที่พระราชกฤษฎีกานี้ใช้บังคับ</w:t>
      </w:r>
    </w:p>
    <w:p w:rsidR="00A2050E" w:rsidRPr="00372646" w:rsidRDefault="00A2050E" w:rsidP="00BF716C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2646" w:rsidRPr="00372646" w:rsidTr="0043427F">
        <w:tc>
          <w:tcPr>
            <w:tcW w:w="9594" w:type="dxa"/>
          </w:tcPr>
          <w:p w:rsidR="00710221" w:rsidRPr="00372646" w:rsidRDefault="00422FC3" w:rsidP="00BF716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="00710221"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FF2383" w:rsidRPr="00FF2383" w:rsidRDefault="00453A5D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5.</w:t>
      </w:r>
      <w:r w:rsidR="00FF2383" w:rsidRPr="00FF238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ขอความเห็นชอบแผนการบริหารจัดการประมงทะเลของประเทศไทย พ.ศ. 2563 – 2565</w:t>
      </w:r>
    </w:p>
    <w:p w:rsidR="00FF2383" w:rsidRPr="00FF2383" w:rsidRDefault="00FF2383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2383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F2383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คณะรัฐมนตรีมีมติเห็นชอบแผนการบริหารจัดการประมงทะเลของประเทศไทย พ.ศ. 2558 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 2565 ตามความในมาตรา 23 แห่งพระราชกำหนดการประมง พ.ศ. 2558 และที่แก้ไขเพิ่มเติม ตามที่กระทรวงเกษตรและสหกรณ์ (กษ.) เสนอ</w:t>
      </w:r>
    </w:p>
    <w:p w:rsidR="00FF2383" w:rsidRPr="00FF2383" w:rsidRDefault="00FF2383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FF2383" w:rsidRPr="00FF2383" w:rsidRDefault="00FF2383" w:rsidP="00BF716C">
      <w:pPr>
        <w:spacing w:after="16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2383">
        <w:rPr>
          <w:rFonts w:ascii="TH SarabunPSK" w:eastAsia="Calibri" w:hAnsi="TH SarabunPSK" w:cs="TH SarabunPSK"/>
          <w:sz w:val="32"/>
          <w:szCs w:val="32"/>
        </w:rPr>
        <w:tab/>
      </w:r>
      <w:r w:rsidRPr="00FF2383">
        <w:rPr>
          <w:rFonts w:ascii="TH SarabunPSK" w:eastAsia="Calibri" w:hAnsi="TH SarabunPSK" w:cs="TH SarabunPSK"/>
          <w:sz w:val="32"/>
          <w:szCs w:val="32"/>
        </w:rPr>
        <w:tab/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>กษ. รายงานว่า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 xml:space="preserve"> แผนการบริหารจัดการประมงทะเลของประเทศไทย พ.ศ. </w:t>
      </w:r>
      <w:r w:rsidRPr="00FF2383">
        <w:rPr>
          <w:rFonts w:ascii="TH SarabunPSK" w:eastAsia="Calibri" w:hAnsi="TH SarabunPSK" w:cs="TH SarabunPSK"/>
          <w:sz w:val="32"/>
          <w:szCs w:val="32"/>
        </w:rPr>
        <w:t xml:space="preserve">2563 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 xml:space="preserve">– </w:t>
      </w:r>
      <w:r w:rsidRPr="00FF2383">
        <w:rPr>
          <w:rFonts w:ascii="TH SarabunPSK" w:eastAsia="Calibri" w:hAnsi="TH SarabunPSK" w:cs="TH SarabunPSK"/>
          <w:sz w:val="32"/>
          <w:szCs w:val="32"/>
        </w:rPr>
        <w:t>2565</w:t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>เป็นแผนการดำเนินงานต่อเนื่องจากแผนการบริหารจัดการประมงทะเลของประเทศไทย</w:t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>พ.ศ.</w:t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2383">
        <w:rPr>
          <w:rFonts w:ascii="TH SarabunPSK" w:eastAsia="Calibri" w:hAnsi="TH SarabunPSK" w:cs="TH SarabunPSK"/>
          <w:sz w:val="32"/>
          <w:szCs w:val="32"/>
        </w:rPr>
        <w:t xml:space="preserve">2563 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 xml:space="preserve">– </w:t>
      </w:r>
      <w:r w:rsidRPr="00FF2383">
        <w:rPr>
          <w:rFonts w:ascii="TH SarabunPSK" w:eastAsia="Calibri" w:hAnsi="TH SarabunPSK" w:cs="TH SarabunPSK"/>
          <w:sz w:val="32"/>
          <w:szCs w:val="32"/>
        </w:rPr>
        <w:t>2562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 xml:space="preserve"> ซึ่งผ่านความเห็นชอบจากคณะกรรมการนโยบายการประมงแห่งชาติแล้ว [รองนายกรัฐมนตรี (พลเอก ประวิตร วงษ์สุวรรณ) เป็นประธาน]</w:t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โดยมีรายละเอียดสรุปได้ ดังนี้</w:t>
      </w:r>
    </w:p>
    <w:tbl>
      <w:tblPr>
        <w:tblStyle w:val="TableGrid25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F2383" w:rsidRPr="00FF2383" w:rsidTr="00603EC0">
        <w:tc>
          <w:tcPr>
            <w:tcW w:w="2689" w:type="dxa"/>
          </w:tcPr>
          <w:p w:rsidR="00FF2383" w:rsidRPr="007F5954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59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6327" w:type="dxa"/>
          </w:tcPr>
          <w:p w:rsidR="00FF2383" w:rsidRPr="007F5954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59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ตัวอย่างมาตรการ</w:t>
            </w:r>
          </w:p>
        </w:tc>
      </w:tr>
      <w:tr w:rsidR="00FF2383" w:rsidRPr="00FF2383" w:rsidTr="00603EC0">
        <w:tc>
          <w:tcPr>
            <w:tcW w:w="2689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ทรัพยากรประมงฟื้นคืนสู่ระดับที่เหมาะสมและขยายการทำประมงอย่างยั่งยืนสู่ทะเลลึกและนอกน่านน้ำ</w:t>
            </w:r>
          </w:p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327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ควบคุมจำนวนเรือประมงอย่างเข้มงวดและจัดสรรจ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ำนวนวันทำการประมงของเรือแต่ละลำ</w:t>
            </w:r>
          </w:p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กำหนดขนาดตาอวนที่เหมาะสมเพื่อลดการจับลูกสัตว์น้ำ</w:t>
            </w:r>
          </w:p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สร้างแหล่งอาศัยสัตว์ทะเลอย่างต่อเนื่อง</w:t>
            </w:r>
          </w:p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กำหนดจำนวนใบอนุญาตเพื่อคงการลงแรงประมงไว้ที่ระดับ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ารทำประมงที่เหมาะสม</w:t>
            </w:r>
          </w:p>
        </w:tc>
      </w:tr>
      <w:tr w:rsidR="00FF2383" w:rsidRPr="00FF2383" w:rsidTr="00603EC0">
        <w:tc>
          <w:tcPr>
            <w:tcW w:w="2689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การประมงที่ปลอดจากการทำการประมง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>IUU</w:t>
            </w:r>
          </w:p>
        </w:tc>
        <w:tc>
          <w:tcPr>
            <w:tcW w:w="6327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ทบทวนความก้าวหน้าแผนปฏิบัติการระดับชาติว่าด้วยการป้องกัน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ยับยั้ง และขจัดการทำการประมง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 xml:space="preserve">IUU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>Thailand NPOA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>IUU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เสริมสร้างความเข้มแข็งของระบบการติดตาม ควบคุม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และเฝ้าระวัง (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>MCS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ร่วมมือ/แลกเปลี่ยนข้อมูลกับหน่วยงานระหว่างประเทศ เช่น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ศูนย์พัฒนาการประมงแห่งเอเชียตะวันออกเฉียงใต้ (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>Southeast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>Asian Fisheries Development Center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>SEAFDEC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องค์การบริหารจัดการประมงระดับภูมิภาค (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>Regional Fisheries Management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>Organization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>RFMO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เป็นต้น</w:t>
            </w:r>
          </w:p>
        </w:tc>
      </w:tr>
      <w:tr w:rsidR="00FF2383" w:rsidRPr="00FF2383" w:rsidTr="00603EC0">
        <w:tc>
          <w:tcPr>
            <w:tcW w:w="2689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แหล่งอาศัยของสัตว์น้ำและสิ่งแวดล้อมมีความสมบูรณ์</w:t>
            </w:r>
          </w:p>
        </w:tc>
        <w:tc>
          <w:tcPr>
            <w:tcW w:w="6327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บริหารจัดการทรัพยากรประมงเชิงระบบนิเวศน์สำหรับชุมชนชายฝั่งและจัดตั้งพื้นที่อนุรักษ์</w:t>
            </w:r>
          </w:p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ลดการใช้ถุงพลาสติกในเรือประมงพาณิชย์ รวมทั้งศึกษาและประเมินปริมาณขยะที่พื้นท้องน้ำอ่าวไทย</w:t>
            </w:r>
          </w:p>
        </w:tc>
      </w:tr>
      <w:tr w:rsidR="00FF2383" w:rsidRPr="00FF2383" w:rsidTr="00603EC0">
        <w:tc>
          <w:tcPr>
            <w:tcW w:w="2689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การปรับปรุงชีวิตความเป็นอยู่ของชาวประมงพื้นบ้านและชุมชนประมงชายฝั่ง</w:t>
            </w:r>
          </w:p>
        </w:tc>
        <w:tc>
          <w:tcPr>
            <w:tcW w:w="6327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สร้างความเข้มแข็งให้กับคณะกรรมการประมงประจำจังหวัดในการแก้ไขปัญหาความขัดแย้ง</w:t>
            </w:r>
          </w:p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กำหนดพื้นที่สำหรับการใช้เครื่องมือทำการประมงต่าง ๆ</w:t>
            </w:r>
          </w:p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ให้สิทธิการทำประมงตามความเหมาะสม</w:t>
            </w:r>
          </w:p>
        </w:tc>
      </w:tr>
      <w:tr w:rsidR="00FF2383" w:rsidRPr="00FF2383" w:rsidTr="00603EC0">
        <w:tc>
          <w:tcPr>
            <w:tcW w:w="2689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 ศักยภาพในการบริหารจัดการประมงอย่างมีประสิทธิภาพ</w:t>
            </w:r>
          </w:p>
        </w:tc>
        <w:tc>
          <w:tcPr>
            <w:tcW w:w="6327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พัฒนาระบบการจัดการข้อมูลประมงที่เชื่อมโยงแหล่งข้อมูลต่าง ๆ</w:t>
            </w:r>
          </w:p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ฝึกอบรมและสร้างเสริมประสบการณ์ให้กับผู้มีส่วนได้ส่วนเสียในการบริหารจัดการการประมง</w:t>
            </w:r>
          </w:p>
        </w:tc>
      </w:tr>
    </w:tbl>
    <w:p w:rsidR="00FF2383" w:rsidRPr="00FF2383" w:rsidRDefault="00FF2383" w:rsidP="00BF716C">
      <w:pPr>
        <w:spacing w:after="160" w:line="320" w:lineRule="exact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FF2383" w:rsidRPr="00FF2383" w:rsidRDefault="00453A5D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6.</w:t>
      </w:r>
      <w:r w:rsidR="00FF2383" w:rsidRPr="00FF23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นโยบายและเป้าหมายการดำเนินงานของสถาบันเทคโนโลยีป้องกันประเทศในด้านเทคโนโลยีและอุตสาหกรรมป้องกันประเทศ (พ.ศ. 2564 - 2580)</w:t>
      </w:r>
    </w:p>
    <w:p w:rsidR="00FF2383" w:rsidRPr="00FF2383" w:rsidRDefault="00FF2383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238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คณะรัฐมนตรีมีมติเห็นชอบร่างนโยบายและเป้าหมายการดำเนินงานของสถาบันเทคโนโลยีป้องกัน</w:t>
      </w:r>
      <w:r w:rsidRPr="00F7632A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ประเทศ (สทป.) ในด้านเทคโนโลยีและอุตสาหกรรมป้องกันประเทศ (พ.ศ. 2564 </w:t>
      </w:r>
      <w:r w:rsidRPr="00F7632A">
        <w:rPr>
          <w:rFonts w:ascii="TH SarabunPSK" w:eastAsia="Calibri" w:hAnsi="TH SarabunPSK" w:cs="TH SarabunPSK"/>
          <w:spacing w:val="-12"/>
          <w:sz w:val="32"/>
          <w:szCs w:val="32"/>
          <w:cs/>
        </w:rPr>
        <w:t>–</w:t>
      </w:r>
      <w:r w:rsidRPr="00F7632A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2580) (ร่างนโยบายและเป้าหมายฯ)</w:t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7632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ตามที่กระทรวงกลาโหม (กห.) เสนอ </w:t>
      </w:r>
    </w:p>
    <w:p w:rsidR="00FF2383" w:rsidRPr="00FF2383" w:rsidRDefault="00FF2383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2383">
        <w:rPr>
          <w:rFonts w:ascii="TH SarabunPSK" w:eastAsia="Calibri" w:hAnsi="TH SarabunPSK" w:cs="TH SarabunPSK"/>
          <w:sz w:val="32"/>
          <w:szCs w:val="32"/>
        </w:rPr>
        <w:tab/>
      </w:r>
      <w:r w:rsidRPr="00FF2383">
        <w:rPr>
          <w:rFonts w:ascii="TH SarabunPSK" w:eastAsia="Calibri" w:hAnsi="TH SarabunPSK" w:cs="TH SarabunPSK"/>
          <w:sz w:val="32"/>
          <w:szCs w:val="32"/>
        </w:rPr>
        <w:tab/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>สาระสำคัญของร่างนโยบายและเป้าหมายฯ สรุปได้ ดังนี้</w:t>
      </w:r>
    </w:p>
    <w:p w:rsidR="00FF2383" w:rsidRPr="00FF2383" w:rsidRDefault="00FF2383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FF23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วิสัยทัศน์ของ สทป.</w:t>
      </w:r>
    </w:p>
    <w:p w:rsidR="00FF2383" w:rsidRPr="00FF2383" w:rsidRDefault="00FF2383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เ</w:t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>ป็นหนึ่งในผู้ดำด้านการวิจัยและพัฒนาเทคโนโลยีป้องกันประเทศของภูมิภาค รวมทั้งยกระดับอุตสาหกรรมป้องกันประเทศสู่สากล</w:t>
      </w:r>
    </w:p>
    <w:p w:rsidR="00FF2383" w:rsidRPr="00FF2383" w:rsidRDefault="00FF2383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>2.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F238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เหตุผลและความจำเป็น</w:t>
      </w:r>
    </w:p>
    <w:p w:rsidR="00FF2383" w:rsidRPr="00FF2383" w:rsidRDefault="00FF2383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เพื่อเป็นกรอบแนวทางในการดำเนินงานของ สทป.</w:t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>และเป็นเครื่องมือหรือกลไกในการกำกับดูแล ติดตาม และประเมินผล ให้เกิดประสิทธิภาพและประโยชน์สูงสุดต่อประเทศ และใช้เป็นกลไกหลักระดับนโยบายในการบูรณาการและขับเคลื่อนอุตสาหกรรมป้องกันประเทศทั้งระบบ</w:t>
      </w:r>
    </w:p>
    <w:p w:rsidR="00FF2383" w:rsidRPr="00FF2383" w:rsidRDefault="00FF2383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FF2383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FF2383" w:rsidRPr="00FF2383" w:rsidRDefault="00FF2383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>1) เพื่อขับเคลื่อนกิจการอุตสาหกรรมป้องกันประเทศให้มีความสามารถในการแข่งขัน ลดการพึ่งพาหรือนำเข้ายุทโธปกรณ์จากต่างประเทศและสร้างรายได้ให้กับประเทศ</w:t>
      </w:r>
    </w:p>
    <w:p w:rsidR="00FF2383" w:rsidRPr="00FF2383" w:rsidRDefault="00FF2383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>2) ส่งเสริมให้มีการพัฒนาเทคโนโลยีป้องกันประเทศอย่างเป็นระบบ ตั้งแต่การศึกษาวิจัย การพัฒนา การผลิต และการนำมาใช้ประโยชน์</w:t>
      </w:r>
    </w:p>
    <w:p w:rsidR="00FF2383" w:rsidRPr="00FF2383" w:rsidRDefault="00FF2383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>3) เพื่อปรับเปลี่ยนสถานะของประเทศไทย</w:t>
      </w:r>
      <w:r w:rsidRPr="00FF2383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จากการเป็น</w:t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 “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>ผู้ซื้อ</w:t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>”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F2383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มาเป็น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>“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>ผู้วิจัย</w:t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>ผู้พัฒนา และผู้ผลิต</w:t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>”</w:t>
      </w:r>
    </w:p>
    <w:p w:rsidR="00FF2383" w:rsidRPr="00FF2383" w:rsidRDefault="00FF2383" w:rsidP="00BF716C">
      <w:pPr>
        <w:spacing w:after="16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FF2383">
        <w:rPr>
          <w:rFonts w:ascii="TH SarabunPSK" w:eastAsia="Calibri" w:hAnsi="TH SarabunPSK" w:cs="TH SarabunPSK"/>
          <w:b/>
          <w:bCs/>
          <w:sz w:val="32"/>
          <w:szCs w:val="32"/>
          <w:cs/>
        </w:rPr>
        <w:t>นโยบายและเป้าหมายที่สำคัญ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>จำนวน 5 ด้าน ดังนี้</w:t>
      </w:r>
    </w:p>
    <w:tbl>
      <w:tblPr>
        <w:tblStyle w:val="TableGrid2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F2383" w:rsidRPr="00FF2383" w:rsidTr="00603EC0">
        <w:tc>
          <w:tcPr>
            <w:tcW w:w="9016" w:type="dxa"/>
            <w:gridSpan w:val="4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 ด้านการศึกษา ค้นคว้า วิจัย และพัฒนานวัตกรรมและเทคโนโลยีป้องกันประเทศและดำเนินการอื่นที่เกี่ยวข้องหรือต่อเนื่องเพื่อนำไปสู่อุตสาหกรรมป้องกันประเทศ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เช่น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ยุทโธปกรณ์ที่เกิดจากการศึกษา ค้นคว้า วิจัย และพัฒนานวัตกรรมและเทคโนโลยีป้องกันประเทศของ สทป. ตรงตามความต้องการของผู้ใช้งาน</w:t>
            </w:r>
          </w:p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ระบบการบริหารจัดการองค์กรในภาพรวมสามารถรองรับวัตถุประสงค์ หน้าที่ และอำนาจที่ได้รับเพิ่มเติมตามพระราชบัญญัติ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ทคโนโลยีป้องกันประเทศ พ.ศ. 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2562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และรองรับการเปลี่ยนแปลงที่ฉับพลันของเทคโนโลยีหรือสถานการณ์ได้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ตัวชี้วัดที่ 1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สทป. มีการดำเนินโครงการวิจัยและพัฒนายุทโธปกรณ์ (โครงการฯ) ที่ตรงตามความต้องการของผู้ใช้งานสามารถนำไปสู่การร่วมทุนหรือการประกอบกิจการอุตสาหกรรมป้องกันประเทศและสามารถเพิ่มขีดความสามารถของ กห. ให้พร้อมเผชิญภัยคุกคามที่กระทบต่อความมั่นคงของชาติได้</w:t>
            </w:r>
          </w:p>
        </w:tc>
      </w:tr>
      <w:tr w:rsidR="00FF2383" w:rsidRPr="00FF2383" w:rsidTr="00603EC0">
        <w:tc>
          <w:tcPr>
            <w:tcW w:w="9016" w:type="dxa"/>
            <w:gridSpan w:val="4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2564 - 2565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2566 - 2570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2571 - 2575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2576 - 2580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มีการริเริ่มโครงการหรือผลผลิตภายใต้โครงการฯ รวมสะสมไม่น้อยกว่า 2 โครงการ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มีการริเริ่มโครงการฯ หรือผลผลิตภายใต้โครงการฯ รวมสะสมไม่น้อยกว่า 10 โครงการ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มีการริเริ่มโครงการฯ หรือผลผลิตภายใต้โครงการฯ รวมสะสมไม่น้อยกว่า 15 โครงการ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มีการริเริ่มโครงการฯ หรือผลผลิตภายใต้โครงการฯ รวมสะสมไม่น้อยกว่า 20 โครงการ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ตัวชี้วัดที่ 2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การบริหารจัดการองค์กรในภาพรวมเป็นไปตามมาตรฐานระบบการบริหารงานคุณภาพหรือมาตรฐานอื่น ๆ ที่เกี่ยวข้องที่สามารถรองรับวัตถุประสงค์ หน้าที่และอำนาจที่ได้รับเพิ่มเติมตามพระราชบัญญัติเทคโนโลยีป้องกันประเทศ พ.ศ. 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2562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และการเปลี่ยนแปลงที่ฉับพลันของเทคโนโลยีหรือสถานการณ์ได้</w:t>
            </w:r>
          </w:p>
        </w:tc>
      </w:tr>
      <w:tr w:rsidR="00FF2383" w:rsidRPr="00FF2383" w:rsidTr="00603EC0">
        <w:tc>
          <w:tcPr>
            <w:tcW w:w="9016" w:type="dxa"/>
            <w:gridSpan w:val="4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พ.ศ. 2564 - 2565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2566 - 2570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2571 - 2575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2576 - 2580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สปท. ผ่านมาตรฐานระบบการบริหารงานคุณภาพหรือมาตรฐานอื่น ๆ ที่เกี่ยวข้อง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สทป. ผ่านมาตรฐานระบบการบริหารงานคุณภาพ หรือมาตรฐานอื่น ๆ ที่เกี่ยวข้อง และมีการทบทวนหรือปรับปรุงระบบบริหารจัดการองค์กรให้สอดคล้องกับ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 xml:space="preserve">PMQA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4.0 และมีการแก้ไขข้อบกพร่องที่ตรวจพบในรอบการประเมินที่ผ่านมา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ตัวอย่างโครงการสำคัญ</w:t>
            </w:r>
          </w:p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เช่น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โครงการส่งเสริมการวิจัยและพัฒนาเพื่อการป้องกันประเทศ และ 2) การพัฒนาระบบการทดสอบ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และรับรองผลการทดสอบในอุตสาหกรรมความมั่นคง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รับผิดชอบหลัก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กห. กระทรวงการอุดมศึกษา วิทยาศาสตร์ วิจัยและนวัตกรรม (อว.) กระทรวงอุตสาหกรรม (อก.)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 สทป.</w:t>
            </w:r>
          </w:p>
        </w:tc>
      </w:tr>
      <w:tr w:rsidR="00FF2383" w:rsidRPr="00FF2383" w:rsidTr="00603EC0">
        <w:tc>
          <w:tcPr>
            <w:tcW w:w="9016" w:type="dxa"/>
            <w:gridSpan w:val="4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 ด้านการส่งเสริมและสนับสนุนกิจการอุตสาหกรรมป้องกันประเทศ กห. หน่วยงานอื่นของรัฐ และภาคเอกชน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เช่น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เกิดการร่วมลงทุนเพื่อสร้างฐานการผลิตในประเทศไทยระหว่าง สทป. กห. หน่วยงานของรัฐ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หรือภาคเอกชน และนำไปสู่การพึ่งพาตนเองด้านยุทโธปกรณ์ได้</w:t>
            </w:r>
          </w:p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มีการศึกษา พัฒนา ร่วมมือและประกอบกิจการอุตสาหกรรมป้องกันประเทศในเขตพัฒนาพิเศษภาคตะวันออก (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>Eastern Economic Corridor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>EEC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หรือพื้นที่ที่เหมาะสม</w:t>
            </w:r>
          </w:p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ามารถให้บริการเพื่อพัฒนาองค์ความรู้และนวัตกรรมสู่ประชาสังคมในรูปแบบของบริการทางวิชาการและเทคนิค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ตัวชี้วัดที่ 1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อุตสาหกรรมความมั่นคงของประเทศมีการขยายตัว</w:t>
            </w:r>
          </w:p>
        </w:tc>
      </w:tr>
      <w:tr w:rsidR="00FF2383" w:rsidRPr="00FF2383" w:rsidTr="00603EC0">
        <w:tc>
          <w:tcPr>
            <w:tcW w:w="9016" w:type="dxa"/>
            <w:gridSpan w:val="4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2564 - 2565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2566 - 2570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2571 - 2575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2576 - 2580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นำมูลค่าการลงทุนของ สทป. มาคำนวณเป็นค่าพื้นฐาน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(ค่าฐานสำหรับ</w:t>
            </w:r>
          </w:p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การคำนวณอัตราการขยายตัว) ณ สิ้นปี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งบประมาณ พ.ศ. 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2565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อุตสาหกรรมความมั่นคง</w:t>
            </w:r>
          </w:p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 สทป. มีส่วนเกี่ยวข้องขยายตัวเพิ่มขึ้นเฉลี่ยไม่น้อยกว่าร้อยละ 5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ณ สิ้นปีงบประมาณ พ.ศ. 2570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เมื่อเทียบกับปีงบประมาณ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พ.ศ. 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2565</w:t>
            </w:r>
          </w:p>
        </w:tc>
        <w:tc>
          <w:tcPr>
            <w:tcW w:w="4508" w:type="dxa"/>
            <w:gridSpan w:val="2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อุตสาหกรรมความมั่นคงที่ สทป. มีส่วนเกี่ยวข้องขยายตัวเพิ่มขึ้นเฉลี่ยไม่น้อยกว่าร้อยละ 10 ณ สิ้นปีงบประมาณ พ.ศ. 2575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 พ.ศ. 2580 ตามลำดับ เมื่อเทียบกับปีงบประมาณ พ.ศ. 2565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ตัวชี้วัดที่ 2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มีการพัฒนาพื้นที่รองรับกิจการอุตสาหกรรมป้องกันประเทศในเขต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 xml:space="preserve">EEC 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หรือพื้นที่ที่เหมาะสม</w:t>
            </w:r>
          </w:p>
        </w:tc>
      </w:tr>
      <w:tr w:rsidR="00FF2383" w:rsidRPr="00FF2383" w:rsidTr="00603EC0">
        <w:tc>
          <w:tcPr>
            <w:tcW w:w="9016" w:type="dxa"/>
            <w:gridSpan w:val="4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2564 - 2565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2566 - 2570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2571 - 2575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2576 - 2580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มีการรวบรวมข้อมูลเตรียมการศึกษาความเป็นไปได้ในการพัฒนา ร่วมมือและประกอบกิจการอุตสาหกรรมป้องกันประเทศในเขต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 xml:space="preserve">EEC 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หรือพื้นทื่ที่เหมาะสม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มีการศึกษาความเป็นไปได้</w:t>
            </w:r>
          </w:p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ในการพัฒนา ร่วมมือและประกอบกิจการ</w:t>
            </w:r>
            <w:r w:rsidRPr="00FF2383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อุตสาหกรรมป้องกันประเทศ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ในเขต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 xml:space="preserve">EEC 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หรือพื้นที่ที่เหมาะสม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จัดทำแผนและรายงานผลการดำเนินงานตามแผนพัฒนา ร่วมมือและประกอบกิจการอุตสาหกรรมป้องกันประเทศในเขต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 xml:space="preserve">EEC 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หรือพื้นที่ที่เหมาะสม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มีพื้นที่รองรับกิจการอุตสาหกรรมป้องกันประเทศในเขต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EEC 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หรือพื้นที่ที่เหมาะสม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ตัวชี้วัดที่ 3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มีการจัดตั้งศูนย์ให้บริการในด้านการประกอบกิจการอุตสาหกรรมป้องกันประเทศ</w:t>
            </w:r>
          </w:p>
        </w:tc>
      </w:tr>
      <w:tr w:rsidR="00FF2383" w:rsidRPr="00FF2383" w:rsidTr="00603EC0">
        <w:tc>
          <w:tcPr>
            <w:tcW w:w="9016" w:type="dxa"/>
            <w:gridSpan w:val="4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ค่าเป้าหมาย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2564 - 2565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2566 - 2570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2571 - 2575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2576 - 2580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รวบรวมข้อมูลที่เกี่ยวข้องในการจัดตั้งศูนย์บริการและให้บริการข้อมูลในด้านการประกอบกิจการอุตสาหกรรมป้องกันประเทศ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กำหนดขอบเขตการให้บริการของศูนย์บริการฯ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บูรณาการหน่วยงานที่เกี่ยวข้องในการดำเนินการของศูนย์บริการฯ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จัดตั้งศูนย์บริการฯ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ตัวอย่างโครงการสำคัญ เช่น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1)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โครงการต่อเรือตรวจการณ์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กลฝั่ง 2) โครงการยานเกรา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ะ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ล้อยางแบบ 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>X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3) โครงการอ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ากาศยาน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ไร้คนขับ 4) โครงการปืนใหญ่และกระสุน 5) โครงก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รพัฒนาพื้นที่รองรับอุตสาหกรรมความมั่นคงของประเทศ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 6) โครงการพัฒนานวัตกรรมการประยุกต์ใช้องค์ความรู้เทคโนโลยีป้องกันประเทศสู่ประชาสังคม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รับผิดชอบหลัก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กห. กระทรวงการคลัง (กค.) อว. อก.สำนักงานสภาพัฒนาการเศรษฐกิจและสังคมแห่งชาติ (สศช.)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สำนักงานคณะกรรมการนโยบายเขตพัฒนาพิเศษภาคตะวันออก (สกพอ.) และ สทป.</w:t>
            </w:r>
          </w:p>
        </w:tc>
      </w:tr>
      <w:tr w:rsidR="00FF2383" w:rsidRPr="00FF2383" w:rsidTr="00603EC0">
        <w:tc>
          <w:tcPr>
            <w:tcW w:w="9016" w:type="dxa"/>
            <w:gridSpan w:val="4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ด้านการส่งเสริมและสนับสนุนการฝึกอบรม การค้นคว้าวิจัย การเผยแพร่ความรู้ทางวิชาการ และการพัฒนาบุคลากรด้านเทคโนโลยีป้องกันประเทศและอุตสาหกรรมป้องกันประเทศ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เช่น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พัฒนาศักยภาพบุคลากรของ สทป. ให้สามารถนำความรู้ ทักษะ และประสบการณ์ที่มี รวมถึงความเชี่ยวชาญเฉพาะไปขับเคลื่อนให้เกิดผลและสามารถรองรับผลกระทบจากเทคโนโลยีของโลกที่เปลี่ยนแปลงไปอย่างฉับพลัน (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>Technology Disruption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มีบุคลากรในภาคอุตสาหกรรมป้องกันประเทศทั้งในประเทศและต่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งประเทศเพิ่มขึ้น ซึ่งช่วยให้เกิดการเพิ่มขีดความสามารถในการพัฒนาอุตสาหกรรมป้องกันประเทศได้</w:t>
            </w:r>
          </w:p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องค์ความรู้ของ สทป. ได้รับการจัดเก็บในรูปแบบการจัดการความรู้ (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 xml:space="preserve">Knowledge Management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>KM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ทำให้ภาคประชาสังคมสามารถเข้าถึงได้ มีความคล่องตัวในการใช้งาน และสามารถนำองค์ความรู้มาต่อยอดในการพัฒนาอุตสาหกรรมป้องกันประเทศได้ในระยะยาว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ตัวชี้วัดที่ 1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บุคลากรด้านเทคโนโลยีและอุตสาหกรรมป้องกันประเทศซึ่งเกิดจากการพัฒนาบุคลากรทั้งภายในประเทศและต่างประเทศร่วมกับ สทป. เพิ่มขึ้น</w:t>
            </w:r>
          </w:p>
        </w:tc>
      </w:tr>
      <w:tr w:rsidR="00FF2383" w:rsidRPr="00FF2383" w:rsidTr="00603EC0">
        <w:tc>
          <w:tcPr>
            <w:tcW w:w="9016" w:type="dxa"/>
            <w:gridSpan w:val="4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2564 - 2565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2566 - 2570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2570 - 2575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2575 - 2580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มีการรวบรวมข้อมูลบุคลากรด้านเทคโนโลยีและอุตสาหกรรมป้องกันประเทศ ซึ่งเกิดจากการ</w:t>
            </w:r>
          </w:p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พัฒนาบุคลากรทั้งภายในประเทศและต่างประเทศร่วมกับ สทป. เพื่อเป็นข้อมูลฐาน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มีบุคลากรด้านเทคโนโลยีและอุตสาหกรรมป้องกันประเทศ ซึ่งเกิดจากการพัฒนาบุคลากรทั้งภายในประเทศ และต่างประเทศร่วมกับ สทป. สะสมเพิ่มขึ้น จาก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ปี พ.ศ. 2565 ร้อยละ 5 ในปี พ.ศ. 2570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มีบุคลากรด้านเทคโนโลยีและอุตสาหกรรมป้องกันประเทศ ซึ่งเกิดจากการพัฒนาบุคลากรทั้งภายในประเทศและต่างประเทศร่วมกับ สทป. สะสมเพิ่มขึ้นจาก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ปี พ.ศ. 2565 ร้อยละ 10 ในปี พ.ศ. 2575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มีบุคลากรด้านเทคโนโลยีและอุตสาหกรรมป้องกันประเทศ ซึ่งเกิดจากการพัฒนาบุคลากรทั้งภายในประเทศและต่างประเทศร่วมกับ สปท. สะสมเพิ่มขึ้นจาก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ปี พ.ศ. 2565 ร้อยละ 15 ในปี พ.ศ. 2580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ตัวชี้วัดที่ 2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จำนวนองค์ประกอบความรู้ของ สทป. รวมถึงบทความทางวิชาการในด้านเทคโนโลยีและอุตสาหกรรมป้องกันประเทศของ สทป. ที่มีการแผยแพร่ในรูปแบบต่าง ๆ </w:t>
            </w:r>
          </w:p>
        </w:tc>
      </w:tr>
      <w:tr w:rsidR="00FF2383" w:rsidRPr="00FF2383" w:rsidTr="00603EC0">
        <w:tc>
          <w:tcPr>
            <w:tcW w:w="9016" w:type="dxa"/>
            <w:gridSpan w:val="4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2564 - 2565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2566 - 2570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2571 - 2575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2576 - 2580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มีการพัฒนาและเผยแพร่องค์ความรู้ในรูปแบบบทความวิชาการรวมสะสมไม่น้อยกว่า 2 เรื่อง 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มีการพัฒนาและเผยแพร่องค์ความรู้ในรูปแบบบทความวิชาการรวมสะสมไม่น้อยกว่า 20 เรื่อง 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มีการพัฒนาและเผยแพร่องค์ความรู้ในรูปแบบบทความวิชาการรวมสะสมไม่น้อยกว่า 30 เรื่อง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มีการพัฒนาและเผยแพร่องค์ความรู้ในรูปแบบบทความวิชาการรวมสะสมไม่น้อยกว่า 40 เรื่อง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ตัวอย่างโครงการสำคัญ</w:t>
            </w:r>
          </w:p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เช่น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1) โครงการพัฒนาบุคลากรในภาควิชาการ ภาคอุตสาหกรรม และภาคเอกชน และ 2) โครงการส่งเสริมและพัฒนาอุตสาหกรรมป้องกันประเทศและการพลังงานทหาร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รับผิดชอบหลัก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กห. อว. กระทรวงแรงงาน และ สทป.  </w:t>
            </w:r>
          </w:p>
        </w:tc>
      </w:tr>
      <w:tr w:rsidR="00FF2383" w:rsidRPr="00FF2383" w:rsidTr="00603EC0">
        <w:tc>
          <w:tcPr>
            <w:tcW w:w="9016" w:type="dxa"/>
            <w:gridSpan w:val="4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 ด้านการประสานความร่วมมือด้านเทคโนโลยีป้องกันประเทศและอุตสาหกรรมป้องกันประเทศ กับหน่วยงานของรัฐ สถาบันการศึกษา และภาคเอกชน ทั้งในประเทศและต่างประเทศ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เช่น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การประสานและสร้างความร่วมมือของ สทป. ช่วยเสริมสร้างให้เกิดความมั่นคงของประเทศ และเสถียรภาพของภูมิภาค พร้อมรับมือต่อความท้าทายด้านความมั่นคงจากภายนอก</w:t>
            </w:r>
          </w:p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โครงการที่เกิดจากความร่วมมือของ สทป. มีกระบวนการดำเนินการที่เป็นมาตรฐาน สอดคล้องกับกฎหมาย กฎระเบียบระหว่างประเทศ มาตรฐานสากล และพันธกรณีของประเทศไทย</w:t>
            </w:r>
          </w:p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เกิดเครือข่ายคลัสเตอร์หรือการเชื่อมโยงกับห่วงโซ่มูลค่าของอุตสาหกรรมความมั่นคงในภูมิภาคหรือระดับโลก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ตัวชี้วัดที่ 1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มีการจัดทำบันทึกข้อตกลงหรือความร่วมมือด้านอุตสาหกรรมป้องกันประเทศกับหน่วยงานของ กห. หน่วยงานของรัฐ สถาบันการศึกษา หรือภาคเอกชน ทั้งในประเทศและต่างประเทศ</w:t>
            </w:r>
          </w:p>
        </w:tc>
      </w:tr>
      <w:tr w:rsidR="00FF2383" w:rsidRPr="00FF2383" w:rsidTr="00603EC0">
        <w:tc>
          <w:tcPr>
            <w:tcW w:w="9016" w:type="dxa"/>
            <w:gridSpan w:val="4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2564 - 2565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2566 - 2570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2571 - 2575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2576 - 2580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มีการจัดทำบันทึกข้อตกลงหรือความร่วมมือด้านอุตสาหกรรมป้องกันประเทศรวมสะสมไม่น้อยกว่า 2 ฉบับ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มีการจัดทำบันทึกข้อตกลงหรือความร่วมมือด้านอุตสาหกรรมป้องกันประเทศรวมสะสมไม่น้อยกว่า 20 ฉบับ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มีการจัดทำบันทึกข้อตกลงหรือความร่วมมือด้านอุตสาหกรรมป้องกันประเทศรวมสะสมไม่น้อยกว่า 30 ฉบับ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มีการจัดทำบันทึกข้อตกลงหรือความร่วมมือด้านอุตสาหกรรมป้องกันประเทศรวมสะสมไม่น้อยกว่า 40 ฉบับ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ตัวชี้วัดที่ 2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มีโครงการร่วมลงทุนกับหน่วยงานของ กห. หน่วยงานของรัฐ สถาบันการศึกษา หรือภาคเอกชนทั้งในประเทศและต่างประเทศ</w:t>
            </w:r>
          </w:p>
        </w:tc>
      </w:tr>
      <w:tr w:rsidR="00FF2383" w:rsidRPr="00FF2383" w:rsidTr="00603EC0">
        <w:tc>
          <w:tcPr>
            <w:tcW w:w="9016" w:type="dxa"/>
            <w:gridSpan w:val="4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2564 - 2565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2566 - 2570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2571 - 2575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2576 - 2580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โครงการร่วมลงทุนกับหน่วยงานของ กห. หน่วยงานของรัฐ สถาบันการศึกษาหรือภาคเอกชน ทั้งในประเทศและต่างประเทศสะสมไม่น้อยกว่า 2 โครงการ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โครงการร่วมลงทุนกับหน่วยงานของ กห. หน่วยงานของรัฐ สถาบันการศึกษาหรือภาคเอกชน ทั้งในประเทศและต่างประเทศสะสมไม่น้อยกว่า 3 โครงการ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โครงการร่วมลงทุนกับหน่วยงานของ กห. หน่วยงานของรัฐ สถาบันการศึกษาหรือภาคเอกชน ทั้งในประเทศและต่างประเทศสะสมไม่น้อยกว่า 4 โครงการ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โครงการร่วมลงทุนกับหน่วยงานของ กห. หน่วยงานของรัฐ สถาบันการศึกษาหรือภาคเอกชน ทั้งในประเทศและต่างประเทศสะสมไม่น้อยกว่า 5 โครงการ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ตัวชี้วัดที่ 3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ผู้ประกอบการที่เข้าร่วมเครือข่ายคลัสเตอร์ที่สามารถเชื่อมโยงกับห่วงโซ่มูลค่าของอุตสาหกรรมความมั่นคงในภูมิภาคหรือระดับโลกได้</w:t>
            </w:r>
          </w:p>
        </w:tc>
      </w:tr>
      <w:tr w:rsidR="00FF2383" w:rsidRPr="00FF2383" w:rsidTr="00603EC0">
        <w:tc>
          <w:tcPr>
            <w:tcW w:w="9016" w:type="dxa"/>
            <w:gridSpan w:val="4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2564 - 2565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2566 - 2570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2570 - 2575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2575 - 2580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มีการเตรียมการหรือการจัดตั้งคณะทำงานเพื่อดำเนินการรวมเครือ ข่ายคลัสเตอร์ด้านอุตสาหกรรมความมั่นคง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จำนวนผู้ประกอบการที่เข้าร่วมเครือข่ายคลัสเตอร์ที่สามารถเชื่อมโยงกับห่วงโซ่มูลค่าของอุตสาหกรรมความมั่นคงในภูมิภาคหรือระดับโลกได้ไม่น้อยกว่า 20 ราย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จำนวนผู้ประกอบการที่เข้าร่วมเครือข่ายคลัสเตอร์ที่สามารถเชื่อมโยงกับห่วงโซ่มูลค่าของอุตสาหกรรมความมั่นคงในภูมิภาคหรือระดับโลกได้ไม่น้อยกว่า 30 ราย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จำนวนผู้ประกอบการที่เข้าร่วมเครือข่ายคลัสเตอร์ที่สามารถเชื่อมโยงกับห่วงโซ่มูลค่าของอุตสาหกรรมความมั่นคงในภูมิภาคหรือระดับโลกได้ไม่น้อยกว่า 40 ราย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ตัวอย่างโครงการสำคัญ</w:t>
            </w:r>
          </w:p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เช่น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1) โครงการพัฒนาความร่วมมือด้านการวิจัยและพัฒนากับภาคส่วนต่าง ๆ </w:t>
            </w:r>
            <w:r w:rsidR="00C16F9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2) โครงการส่งเสริมการวิจัยและพัฒนาเพื่อการป้องกันประเทศ และ 3) การพัฒนาเครือข่ายคลัสเตอร์ผู้ประกอบการด้านอุตสาหกรรมความมั่นคง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รับผิดชอบหลัก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กห. กค. อว. อก. สศช. สกพอ. และ สทป.</w:t>
            </w:r>
          </w:p>
        </w:tc>
      </w:tr>
      <w:tr w:rsidR="00FF2383" w:rsidRPr="00FF2383" w:rsidTr="00603EC0">
        <w:tc>
          <w:tcPr>
            <w:tcW w:w="9016" w:type="dxa"/>
            <w:gridSpan w:val="4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 ด้านการเป็นศูนย์ข้อมูลความรู้ด้านเทคโนโลยีป้องกันประเทศและอุตสาหกรรมป้องกันประเทศให้แก่ กห. และหน่วยงานของรัฐ เพื่อใช้ในการกำหนดนโยบายและแผนการพัฒนาวิทยาศาสตร์และเทคโนโลยีป้องกันประเทศ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เป้าหมาย </w:t>
            </w:r>
          </w:p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เช่น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มีระบบสารสนเทศในการจัดเก็บหรือทำฐานข้อมูล เพื่อเป็นศูนย์ข้อมูลกลางรองรับข้อมูลที่เกี่ยวข้องกับเทคโนโลยีและอุตสาหกรรมป้องกันประเทศ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ะบบสารสนเทศที่สามารถจัดเก็บหรือทำฐานข้อมูลด้านเทคโนโลยีและอุตสาหกรรมป้องกันประเทศสามารถสนับสนุนข้อมูลแก่บุคคลหรือหน่วยงานที่เกี่ยวข้องได้ โดยมีการปรับปรุงฐานข้อมูลด้านเทคโนโลยีป้องกันประเทศ เพื่อสนับสนุนข้อมูลแก่บุคคลหรือหน่วยงานที่เกี่ยวข้อง รวมทั้งการเผยแพร่ความรู้ของ สทป. ผ่านสื่อเผยแพร่หรือระบบสารสนเทศต่าง ๆ เพื่อให้ผู้ใช้บริการหรือประชาชนทั่วไปสามารถใช้ประโยชน์ได้</w:t>
            </w:r>
          </w:p>
        </w:tc>
      </w:tr>
      <w:tr w:rsidR="00FF2383" w:rsidRPr="00FF2383" w:rsidTr="00603EC0">
        <w:tc>
          <w:tcPr>
            <w:tcW w:w="9016" w:type="dxa"/>
            <w:gridSpan w:val="4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2564 - 2565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2566 - 2570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2571 - 2575</w:t>
            </w:r>
          </w:p>
        </w:tc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2576 - 2580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มีระบบสารสนเทศที่สามารถจัดเก็บหรือทำฐานข้อมูลด้านเทคโนโลยีและอุตสาหกรรมป้องกัน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ประเทศ สามารถสนับสนุนข้อมูลแก่บุคคล</w:t>
            </w:r>
          </w:p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หรือหน่วยงานที่เกี่ยวข้องเพื่อเผยแพร่ความรู้ของ สทป. ผ่านสื่อเผยแพร่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หรือระบบสารสนเทศต่างๆ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ให้ผู้ใช้บริการหรือประชาชนทั่วไปสามารถใช้ประโยชน์ได้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มีการปรับปรุงฐานข้อมูลด้านเทคโนโลยีป้องกันประเทศ เพื่อสนับสนุนข้อมูลแก่บุคคลหรือหน่วยงานที่เกี่ยวข้อง รวมทั้งการเผยแพร่ความรู้ของ สทป. ผ่านสื่อเผยแพร่หรือระบบสารสนเทศต่าง 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ๆ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เพื่อให้ผู้ใช้บริการหรือประชาชนทั่วไปสามารถใช้ประโยชน์ได้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ตัวอย่างโครงการสำคัญ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เช่น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1) โครงการพัฒนาฐานข้อมูลเพื่อการวิเคราะห์เทคโลโลยีป้องกันประเทศ และ 2) การพัฒนาระบบสารสนเทศ</w:t>
            </w:r>
          </w:p>
        </w:tc>
      </w:tr>
      <w:tr w:rsidR="00FF2383" w:rsidRPr="00FF2383" w:rsidTr="00603EC0">
        <w:tc>
          <w:tcPr>
            <w:tcW w:w="2254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</w:t>
            </w:r>
          </w:p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รับผิดชอบหลัก</w:t>
            </w:r>
          </w:p>
        </w:tc>
        <w:tc>
          <w:tcPr>
            <w:tcW w:w="6762" w:type="dxa"/>
            <w:gridSpan w:val="3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กระทรวงดิจิทัลเพื่อเศรษฐกิจและสังคม (ดศ.) และ สทป.</w:t>
            </w:r>
          </w:p>
        </w:tc>
      </w:tr>
    </w:tbl>
    <w:p w:rsidR="00FF2383" w:rsidRPr="00FF2383" w:rsidRDefault="00FF2383" w:rsidP="00BF716C">
      <w:pPr>
        <w:spacing w:after="160" w:line="320" w:lineRule="exact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FF2383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FF2383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453A5D">
        <w:rPr>
          <w:rFonts w:ascii="TH SarabunPSK" w:eastAsia="Calibri" w:hAnsi="TH SarabunPSK" w:cs="TH SarabunPSK" w:hint="cs"/>
          <w:sz w:val="32"/>
          <w:szCs w:val="32"/>
          <w:cs/>
        </w:rPr>
        <w:t xml:space="preserve">5. </w:t>
      </w:r>
      <w:r w:rsidRPr="00453A5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ประมาณการวงเงินงบประมาณ</w:t>
      </w:r>
      <w:r w:rsidRPr="00453A5D">
        <w:rPr>
          <w:rFonts w:ascii="TH SarabunPSK" w:eastAsia="Calibri" w:hAnsi="TH SarabunPSK" w:cs="TH SarabunPSK" w:hint="cs"/>
          <w:sz w:val="32"/>
          <w:szCs w:val="32"/>
          <w:cs/>
        </w:rPr>
        <w:t xml:space="preserve">ปีงบประมาณ พ.ศ. 2564 </w:t>
      </w:r>
      <w:r w:rsidRPr="00453A5D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453A5D">
        <w:rPr>
          <w:rFonts w:ascii="TH SarabunPSK" w:eastAsia="Calibri" w:hAnsi="TH SarabunPSK" w:cs="TH SarabunPSK" w:hint="cs"/>
          <w:sz w:val="32"/>
          <w:szCs w:val="32"/>
          <w:cs/>
        </w:rPr>
        <w:t xml:space="preserve"> 2580 รวมทั้งสิ้น </w:t>
      </w:r>
      <w:r w:rsidRPr="00453A5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33</w:t>
      </w:r>
      <w:r w:rsidRPr="00453A5D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453A5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019.457 ล้านบาท </w:t>
      </w:r>
      <w:r w:rsidRPr="00453A5D">
        <w:rPr>
          <w:rFonts w:ascii="TH SarabunPSK" w:eastAsia="Calibri" w:hAnsi="TH SarabunPSK" w:cs="TH SarabunPSK" w:hint="cs"/>
          <w:sz w:val="32"/>
          <w:szCs w:val="32"/>
          <w:cs/>
        </w:rPr>
        <w:t>โดยมีรายละเอียด ดังนี้</w:t>
      </w:r>
    </w:p>
    <w:tbl>
      <w:tblPr>
        <w:tblStyle w:val="TableGrid25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1650"/>
      </w:tblGrid>
      <w:tr w:rsidR="00FF2383" w:rsidRPr="00FF2383" w:rsidTr="00603EC0">
        <w:tc>
          <w:tcPr>
            <w:tcW w:w="2547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2410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วงเงิน (ล้านบาท)</w:t>
            </w:r>
          </w:p>
        </w:tc>
        <w:tc>
          <w:tcPr>
            <w:tcW w:w="2409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วงเงินเพิ่มขึ้น/ลดลง</w:t>
            </w:r>
          </w:p>
        </w:tc>
        <w:tc>
          <w:tcPr>
            <w:tcW w:w="1650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FF2383" w:rsidRPr="00FF2383" w:rsidTr="00603EC0">
        <w:tc>
          <w:tcPr>
            <w:tcW w:w="2547" w:type="dxa"/>
          </w:tcPr>
          <w:p w:rsidR="00FF2383" w:rsidRPr="00A236BA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2564</w:t>
            </w:r>
          </w:p>
        </w:tc>
        <w:tc>
          <w:tcPr>
            <w:tcW w:w="241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846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2409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5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F2383" w:rsidRPr="00FF2383" w:rsidTr="00603EC0">
        <w:tc>
          <w:tcPr>
            <w:tcW w:w="2547" w:type="dxa"/>
          </w:tcPr>
          <w:p w:rsidR="00FF2383" w:rsidRPr="00A236BA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2565</w:t>
            </w:r>
          </w:p>
        </w:tc>
        <w:tc>
          <w:tcPr>
            <w:tcW w:w="241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415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409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430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65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50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86</w:t>
            </w:r>
          </w:p>
        </w:tc>
      </w:tr>
      <w:tr w:rsidR="00FF2383" w:rsidRPr="00FF2383" w:rsidTr="00603EC0">
        <w:tc>
          <w:tcPr>
            <w:tcW w:w="2547" w:type="dxa"/>
          </w:tcPr>
          <w:p w:rsidR="00FF2383" w:rsidRPr="00A236BA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2566</w:t>
            </w:r>
          </w:p>
        </w:tc>
        <w:tc>
          <w:tcPr>
            <w:tcW w:w="241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1,707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409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1,291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165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310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73</w:t>
            </w:r>
          </w:p>
        </w:tc>
      </w:tr>
      <w:tr w:rsidR="00FF2383" w:rsidRPr="00FF2383" w:rsidTr="00603EC0">
        <w:tc>
          <w:tcPr>
            <w:tcW w:w="2547" w:type="dxa"/>
          </w:tcPr>
          <w:p w:rsidR="00FF2383" w:rsidRPr="00A236BA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2567</w:t>
            </w:r>
          </w:p>
        </w:tc>
        <w:tc>
          <w:tcPr>
            <w:tcW w:w="241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1,758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409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51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65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</w:p>
        </w:tc>
      </w:tr>
      <w:tr w:rsidR="00FF2383" w:rsidRPr="00FF2383" w:rsidTr="00603EC0">
        <w:tc>
          <w:tcPr>
            <w:tcW w:w="2547" w:type="dxa"/>
          </w:tcPr>
          <w:p w:rsidR="00FF2383" w:rsidRPr="00A236BA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2568</w:t>
            </w:r>
          </w:p>
        </w:tc>
        <w:tc>
          <w:tcPr>
            <w:tcW w:w="241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1,811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409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52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65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</w:p>
        </w:tc>
      </w:tr>
      <w:tr w:rsidR="00FF2383" w:rsidRPr="00FF2383" w:rsidTr="00603EC0">
        <w:tc>
          <w:tcPr>
            <w:tcW w:w="2547" w:type="dxa"/>
          </w:tcPr>
          <w:p w:rsidR="00FF2383" w:rsidRPr="00A236BA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2569</w:t>
            </w:r>
          </w:p>
        </w:tc>
        <w:tc>
          <w:tcPr>
            <w:tcW w:w="241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1,865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409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54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65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</w:p>
        </w:tc>
      </w:tr>
      <w:tr w:rsidR="00FF2383" w:rsidRPr="00FF2383" w:rsidTr="00603EC0">
        <w:tc>
          <w:tcPr>
            <w:tcW w:w="2547" w:type="dxa"/>
          </w:tcPr>
          <w:p w:rsidR="00FF2383" w:rsidRPr="00A236BA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2570</w:t>
            </w:r>
          </w:p>
        </w:tc>
        <w:tc>
          <w:tcPr>
            <w:tcW w:w="241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1,921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409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55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165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</w:p>
        </w:tc>
      </w:tr>
      <w:tr w:rsidR="00FF2383" w:rsidRPr="00FF2383" w:rsidTr="00603EC0">
        <w:tc>
          <w:tcPr>
            <w:tcW w:w="2547" w:type="dxa"/>
          </w:tcPr>
          <w:p w:rsidR="00FF2383" w:rsidRPr="00A236BA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2571</w:t>
            </w:r>
          </w:p>
        </w:tc>
        <w:tc>
          <w:tcPr>
            <w:tcW w:w="241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1,979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409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57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65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</w:p>
        </w:tc>
      </w:tr>
      <w:tr w:rsidR="00FF2383" w:rsidRPr="00FF2383" w:rsidTr="00603EC0">
        <w:tc>
          <w:tcPr>
            <w:tcW w:w="2547" w:type="dxa"/>
          </w:tcPr>
          <w:p w:rsidR="00FF2383" w:rsidRPr="00A236BA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2572</w:t>
            </w:r>
          </w:p>
        </w:tc>
        <w:tc>
          <w:tcPr>
            <w:tcW w:w="241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2,038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409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59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65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</w:p>
        </w:tc>
      </w:tr>
      <w:tr w:rsidR="00FF2383" w:rsidRPr="00FF2383" w:rsidTr="00603EC0">
        <w:tc>
          <w:tcPr>
            <w:tcW w:w="2547" w:type="dxa"/>
          </w:tcPr>
          <w:p w:rsidR="00FF2383" w:rsidRPr="00A236BA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2573</w:t>
            </w:r>
          </w:p>
        </w:tc>
        <w:tc>
          <w:tcPr>
            <w:tcW w:w="241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2,100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2409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61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65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</w:p>
        </w:tc>
      </w:tr>
      <w:tr w:rsidR="00FF2383" w:rsidRPr="00FF2383" w:rsidTr="00603EC0">
        <w:tc>
          <w:tcPr>
            <w:tcW w:w="2547" w:type="dxa"/>
          </w:tcPr>
          <w:p w:rsidR="00FF2383" w:rsidRPr="00A236BA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2574</w:t>
            </w:r>
          </w:p>
        </w:tc>
        <w:tc>
          <w:tcPr>
            <w:tcW w:w="241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2,163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2409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63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65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</w:p>
        </w:tc>
      </w:tr>
      <w:tr w:rsidR="00FF2383" w:rsidRPr="00FF2383" w:rsidTr="00603EC0">
        <w:tc>
          <w:tcPr>
            <w:tcW w:w="2547" w:type="dxa"/>
          </w:tcPr>
          <w:p w:rsidR="00FF2383" w:rsidRPr="00A236BA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2575</w:t>
            </w:r>
          </w:p>
        </w:tc>
        <w:tc>
          <w:tcPr>
            <w:tcW w:w="241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2,227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409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64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165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</w:p>
        </w:tc>
      </w:tr>
      <w:tr w:rsidR="00FF2383" w:rsidRPr="00FF2383" w:rsidTr="00603EC0">
        <w:tc>
          <w:tcPr>
            <w:tcW w:w="2547" w:type="dxa"/>
          </w:tcPr>
          <w:p w:rsidR="00FF2383" w:rsidRPr="00A236BA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2576</w:t>
            </w:r>
          </w:p>
        </w:tc>
        <w:tc>
          <w:tcPr>
            <w:tcW w:w="241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2,294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409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66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65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</w:p>
        </w:tc>
      </w:tr>
      <w:tr w:rsidR="00FF2383" w:rsidRPr="00FF2383" w:rsidTr="00603EC0">
        <w:tc>
          <w:tcPr>
            <w:tcW w:w="2547" w:type="dxa"/>
          </w:tcPr>
          <w:p w:rsidR="00FF2383" w:rsidRPr="00A236BA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2577</w:t>
            </w:r>
          </w:p>
        </w:tc>
        <w:tc>
          <w:tcPr>
            <w:tcW w:w="241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2,363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409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68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65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</w:p>
        </w:tc>
      </w:tr>
      <w:tr w:rsidR="00FF2383" w:rsidRPr="00FF2383" w:rsidTr="00603EC0">
        <w:tc>
          <w:tcPr>
            <w:tcW w:w="2547" w:type="dxa"/>
          </w:tcPr>
          <w:p w:rsidR="00FF2383" w:rsidRPr="00A236BA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2578</w:t>
            </w:r>
          </w:p>
        </w:tc>
        <w:tc>
          <w:tcPr>
            <w:tcW w:w="241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2,434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409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70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165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</w:p>
        </w:tc>
      </w:tr>
      <w:tr w:rsidR="00FF2383" w:rsidRPr="00FF2383" w:rsidTr="00603EC0">
        <w:tc>
          <w:tcPr>
            <w:tcW w:w="2547" w:type="dxa"/>
          </w:tcPr>
          <w:p w:rsidR="00FF2383" w:rsidRPr="00A236BA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2579</w:t>
            </w:r>
          </w:p>
        </w:tc>
        <w:tc>
          <w:tcPr>
            <w:tcW w:w="241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2,507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409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73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165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</w:p>
        </w:tc>
      </w:tr>
      <w:tr w:rsidR="00FF2383" w:rsidRPr="00FF2383" w:rsidTr="00603EC0">
        <w:tc>
          <w:tcPr>
            <w:tcW w:w="2547" w:type="dxa"/>
          </w:tcPr>
          <w:p w:rsidR="00FF2383" w:rsidRPr="00A236BA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2580</w:t>
            </w:r>
          </w:p>
        </w:tc>
        <w:tc>
          <w:tcPr>
            <w:tcW w:w="241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2,582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409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75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65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</w:p>
        </w:tc>
      </w:tr>
      <w:tr w:rsidR="00FF2383" w:rsidRPr="00FF2383" w:rsidTr="00603EC0">
        <w:tc>
          <w:tcPr>
            <w:tcW w:w="2547" w:type="dxa"/>
          </w:tcPr>
          <w:p w:rsidR="00FF2383" w:rsidRPr="00A236BA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41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33,019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236BA">
              <w:rPr>
                <w:rFonts w:ascii="TH SarabunPSK" w:eastAsia="Calibri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409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50" w:type="dxa"/>
          </w:tcPr>
          <w:p w:rsidR="00FF2383" w:rsidRPr="00A236BA" w:rsidRDefault="00FF2383" w:rsidP="00BF716C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36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F2383" w:rsidRPr="00FF2383" w:rsidRDefault="00FF2383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2383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FF2383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 xml:space="preserve">6. </w:t>
      </w:r>
      <w:r w:rsidRPr="00FF238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การติดตามประเมินผล</w:t>
      </w:r>
    </w:p>
    <w:p w:rsidR="00FF2383" w:rsidRPr="00FF2383" w:rsidRDefault="00FF2383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    สทป.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 xml:space="preserve"> จะรายงานความคืบหน้าของการดำเนินการตามร่างนโยบายและเป้าหมายฯ ต่อ </w:t>
      </w:r>
      <w:r w:rsidR="00872C1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>(1) คณะกรรมการนโยบายเทคโนโลยีป้องกันประเทศ และ (2) คณะกรรมการสถาบันเทคโนโลยีป้องกันประเทศทราบ ทั้งนี้ อาจรายงานให้หน่วยงานที่มีส่วนเกี่ยวข้องกับการขับเคลื่อนอุตสาหกรรมป้องกันประเทศหรืออุตสาหกรรมความมั่นคงตามความเหมาะสม หรือเมื่อได้รับการร้องขอ เช่น กห. สภาพัฒนาฯ สภาความมั่นคงแห่งชาติ เป็นต้น</w:t>
      </w:r>
    </w:p>
    <w:p w:rsidR="00FF2383" w:rsidRDefault="00FF2383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>7.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F2383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ความเสี่ยงและการบริหารจัดการความเสี่ยง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 xml:space="preserve"> เช่น</w:t>
      </w:r>
    </w:p>
    <w:p w:rsidR="003E54EC" w:rsidRDefault="003E54EC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E54EC" w:rsidRPr="00FF2383" w:rsidRDefault="003E54EC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25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FF2383" w:rsidRPr="00FF2383" w:rsidTr="00603EC0">
        <w:tc>
          <w:tcPr>
            <w:tcW w:w="3539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ประเด็นความเสี่ยง</w:t>
            </w:r>
          </w:p>
        </w:tc>
        <w:tc>
          <w:tcPr>
            <w:tcW w:w="5477" w:type="dxa"/>
          </w:tcPr>
          <w:p w:rsidR="00FF2383" w:rsidRPr="00FF2383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แนวทางการบริหารจัดการความเสี่ยง</w:t>
            </w:r>
          </w:p>
        </w:tc>
      </w:tr>
      <w:tr w:rsidR="00FF2383" w:rsidRPr="00FF2383" w:rsidTr="00603EC0">
        <w:tc>
          <w:tcPr>
            <w:tcW w:w="3539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1) การบริหารโครงการสำคัญไม่สำเร็จตามแผนการดำเนินงาน เนื่องจากการจัดหาและการใช้งบประมาณในโครงการสำคัญและโครงการที่มีงบประมาณสูงล่าช้ากว่าแผนปฏิบัติงาน</w:t>
            </w:r>
          </w:p>
        </w:tc>
        <w:tc>
          <w:tcPr>
            <w:tcW w:w="5477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สทป. ได้กำหนดให้มีการประชุมคณะกรรมการกำกับดูแล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การดำเนินโครงการวิจัยและพัฒนา เพื่อรายงานผลการดำเนินงาน ปัญหาข้อขัดข้อง เพื่อให้สามารถดำเนินการให้เป็นไปตามแผนงานที่กำหนดไว้ รวมทั้งให้ผู้รับผิดชอบโครงการจัดทำแผนและรายงานผลการบริหารความเสี่ยงอย่างต่อเนื่อง</w:t>
            </w:r>
          </w:p>
        </w:tc>
      </w:tr>
      <w:tr w:rsidR="00FF2383" w:rsidRPr="00FF2383" w:rsidTr="00603EC0">
        <w:tc>
          <w:tcPr>
            <w:tcW w:w="3539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2)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ไม่สามารถบูรณาการด้านการรับรองมาตรฐานในระดับประเทศได้ เนื่องจากต้องมีการแก้ไขกฎหมายเพื่อให้อำนาจและหน้าที่แก่ส่วนงานที่เกี่ยวข้อง และโครงสร้างพื้นฐานในการรับรองมาตรฐานยุทโธปกรณ์ยังไม่เพียงพอที่จะรองรับอุตสาหกรรมด้านต่าง ๆ</w:t>
            </w:r>
          </w:p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477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สทป. อาจร่วมกับหน่วยงานที่รับผิดชอบโดยตรงจัดการประชุมร่วมกันเพื่อกำหนดแนวทางการรับรองมาตรฐานระดับประเทศ หรือแก้ไขกฎหมายที่เกี่ยวข้อง รวมถึงจัดให้มีโครงการนำร่องเพื่อบูรณาการร่วมกับหน่วยงานที่เกี่ยวข้องเพื่อจัดทำโครงสร้างพื้นฐานที่จำเป็นตามลำดับความเร่งด่วนและจำเป็น</w:t>
            </w:r>
          </w:p>
        </w:tc>
      </w:tr>
      <w:tr w:rsidR="00FF2383" w:rsidRPr="00FF2383" w:rsidTr="00603EC0">
        <w:tc>
          <w:tcPr>
            <w:tcW w:w="3539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3)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การแก้ไขกฎหมาย กฎ ระเบียบ ข้อบังคับ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ประกาศ คำสั่ง หรือมติคณะรัฐมนตรีที่เป็นอุปสรรคในการประกอบกิจการอุตสาหกรรมป้องกันประเทศไม่สามารถแก้ไขหรือใช้เวลานานเนื่องจากการผลิตและขายยุทโธปกรณ์มีข้อจำกัดในการดำเนินการและเกี่ยวข้องกับกฎหมายหลายฉบับ รวมทั้งมีผู้รับผิดชอบหลักหลายกระทรวงทำให้การแก้ไขกฎหมายให้เกิดความคล่องตัวอาจใช้เวลานาน และต้องมีการหารือร่วมกับกระทรวงที่รับผิดชอบ</w:t>
            </w:r>
          </w:p>
        </w:tc>
        <w:tc>
          <w:tcPr>
            <w:tcW w:w="5477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ทป. ควรมีการทบทวนปัญหาและอุปสรรคของกฎหมายต่าง ๆ</w:t>
            </w:r>
          </w:p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ที่เกี่ยวข้องเพื่อรวบรวมไว้เป็นฐานข้อมูล และอาจใช้กลไกของคณะกรรมการฯ ในการเสนอให้มีการแก้ไขกฎหมายที่เกี่ยวข้อง หรือใช้กลไกของคณะทำงานพัฒนาระเบียบและข้อบังคับของ สทป. เพื่อเสนอแก้ไขระเบียบหรือข้อบังคับภายใน สทป. ที่เป็นอุปสรรคในการดำเนินงาน</w:t>
            </w:r>
          </w:p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F2383" w:rsidRPr="00FF2383" w:rsidTr="00603EC0">
        <w:tc>
          <w:tcPr>
            <w:tcW w:w="3539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4)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การประกอบกิจการอุตสาหกรรม</w:t>
            </w:r>
          </w:p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ป้องกันประเทศอาจขัดต่อพันธกรณีหรือกฎหมายระหว่างประเทศ เนื่องจากอาจมีข้อกฎหมายที่ สทป. ยังขาดผู้เชี่ยวชาญเฉพาะทางในการพิจารณาร่างสัญญาหรือความตกลง และยังมีความเสี่ยงในกรณีที่เกิดการละเมิดพันธกรณีระหว่างประเทศที่ประเทศไทยเข้าร่วมหรือรับรอง</w:t>
            </w:r>
          </w:p>
        </w:tc>
        <w:tc>
          <w:tcPr>
            <w:tcW w:w="5477" w:type="dxa"/>
          </w:tcPr>
          <w:p w:rsidR="00FF2383" w:rsidRPr="00FF2383" w:rsidRDefault="00FF2383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สทป. อาจดำเนินการโดยการส่งร่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งสัญญาหรือความตกลงกับต่างประเทศให้หน่วยงานที่เกี่ยวข้อง เช่น กระทรวงการต่างประเทศ หรือสำนักงานอัยการสูงสุดตรวจพิจารณาก่อนมีการลงนามในสัญญา รวมถึงอาจจ้างที่ปรึกษาหรือสรรหาเจ้าหน้าที่ที่มีความเชี่ยวชาญทางด้านกฎหมาย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ะหว่างประเทศในการให้คำปรึกษากับ สทป.</w:t>
            </w:r>
          </w:p>
        </w:tc>
      </w:tr>
    </w:tbl>
    <w:p w:rsidR="00FF2383" w:rsidRPr="00FF2383" w:rsidRDefault="00FF2383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F2383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FF2383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FF23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FF2383" w:rsidRPr="00FF2383" w:rsidRDefault="00FF2383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238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>ร่</w:t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>งนโยบายและเป้าหมายฯ จะส่งผลในภาพรวมให้เกิดการขับเคลื่อนกิจการอุตสาหกรรมป้องกันประเทศให้ก้าวไปสู่อุตสาหกรรมป้องกันประเทศในอนาคตสามารถแข่งขัน รวมทั้งลดการพึ่งพาหรือนำเข้ายุทโธปกรณ์จากต่างประเทศและสร้างรายได้ให้กับประเทศในด้านเศรษฐกิจอุตสาหกรรมป้องกันประเทศ โดยการปรับปรุงสภาพแวดล้อมด้านอุตสาหกรรมป้องกันประเทศให้เอื้ออำนวยต่อ สทป. และภาคเอกชนในการดำเนินกิจการอุตสาหกรรมป้องกันประเทศ เพื่อส่งเสริมให้มีการพัฒนาเทคโนโลยีป้องกันประเทศอย่างเป็นระบบ ตั้งแต่การศึกษาวิจัย การพัฒนา การผลิต และการนำมาใช้ประโยชน์</w:t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>และเพื่อปรับเปลี่ยนสถานะของประเทศไทยจากการเป็นผู้ซื้อมาเป็นผู้วิจัย ผู้พัฒนา และผู้ผลิต</w:t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>เพื่อการใช้งานภายในประเทศและการส่งออกต่อไป</w:t>
      </w:r>
    </w:p>
    <w:p w:rsidR="00FF2383" w:rsidRDefault="00FF2383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2383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ร่างนโยบายและแผนฯ สอดคล้องกับแผนต่าง ๆ แล้ว เช่น ยุทธศาสตร์ชาติ (พ.ศ. 2561 - 2580) แผนแม่บทภายใต้ยุทธศาสตร์ชาติ (พ.ศ. 2561 - 2580) แผนพัฒนาเศรษฐกิจและสังคมแห่งชาติ ฉบับที่ 12 (พ.ศ. 2560 - 2564) และนโยบายและแผนระดับชาติว่าด้วยความมั่นคงแห่งชาติ (พ.ศ. 2562 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 2565) </w:t>
      </w:r>
    </w:p>
    <w:p w:rsidR="00E06BDC" w:rsidRPr="00FF2383" w:rsidRDefault="00E06BDC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F2383" w:rsidRPr="00FF2383" w:rsidRDefault="00453A5D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</w:t>
      </w:r>
      <w:r w:rsidR="00FF2383" w:rsidRPr="00FF23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รายงานผลการขับเคลื่อนการพัฒนาเมืองอัจฉริยะปี 2564</w:t>
      </w:r>
    </w:p>
    <w:p w:rsidR="00FF2383" w:rsidRPr="00FF2383" w:rsidRDefault="00FF2383" w:rsidP="00BF716C">
      <w:pPr>
        <w:spacing w:after="16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23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คณะรัฐมนตรีรับทราบตามที่กระทรวงดิจิทัลเพื่อเศรษฐกิจและสังคม (ดศ.) เสนอผลการขับเคลื่อนการพัฒนาเมืองอัจฉริยะปี 2564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 xml:space="preserve"> [เป็นการดำเนินการตามคำสั่งสำนักนายกรัฐมนตรี ที่ </w:t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>296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>/2562 เรื่อง</w:t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 xml:space="preserve">แต่งตั้งคณะกรรมการขับเคลื่อนการพัฒนาเมืองอัจฉริยะ สั่ง ณ วันที่ </w:t>
      </w:r>
      <w:r w:rsidRPr="00FF2383">
        <w:rPr>
          <w:rFonts w:ascii="TH SarabunPSK" w:eastAsia="Calibri" w:hAnsi="TH SarabunPSK" w:cs="TH SarabunPSK"/>
          <w:sz w:val="32"/>
          <w:szCs w:val="32"/>
        </w:rPr>
        <w:t>10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 xml:space="preserve"> ตุลาคม 2562 ซึ่งมีรองนายกรัฐมนตรี (พลเอก ประวิตรฯ) เป็นประธานกรรมการ และสำนักงานส่งเสริมเศรษฐกิจดิจิทัล (สศด.) เป็นกรรมการและเลขานุการ ซึ่งข้อ </w:t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2.5 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 xml:space="preserve">กำหนดให้คณะกรรมการขับเคลื่อนการพัฒนาเมืองอัจฉริยะมีหน้าที่และอำนาจรายงานผลการดำเนินการขับเคลื่อนแผนแม่บทการพัฒนาเมืองอัจฉริยะต่อคณะรัฐมนตรี] โดยการขับเคลื่อนการพัฒนาเมืองอัจฉริยะปี </w:t>
      </w:r>
      <w:r w:rsidRPr="00FF2383">
        <w:rPr>
          <w:rFonts w:ascii="TH SarabunPSK" w:eastAsia="Calibri" w:hAnsi="TH SarabunPSK" w:cs="TH SarabunPSK" w:hint="cs"/>
          <w:sz w:val="32"/>
          <w:szCs w:val="32"/>
          <w:cs/>
        </w:rPr>
        <w:t xml:space="preserve">2564 </w:t>
      </w:r>
      <w:r w:rsidRPr="00FF2383">
        <w:rPr>
          <w:rFonts w:ascii="TH SarabunPSK" w:eastAsia="Calibri" w:hAnsi="TH SarabunPSK" w:cs="TH SarabunPSK"/>
          <w:sz w:val="32"/>
          <w:szCs w:val="32"/>
          <w:cs/>
        </w:rPr>
        <w:t>มีความก้าวหน้าและการดำเนินกิจกรรมที่สำคัญ สรุปได้ ดังนี้</w:t>
      </w:r>
    </w:p>
    <w:tbl>
      <w:tblPr>
        <w:tblStyle w:val="TableGrid25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F2383" w:rsidRPr="00FF2383" w:rsidTr="00603EC0">
        <w:tc>
          <w:tcPr>
            <w:tcW w:w="2830" w:type="dxa"/>
          </w:tcPr>
          <w:p w:rsidR="00FF2383" w:rsidRPr="004C205F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205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186" w:type="dxa"/>
          </w:tcPr>
          <w:p w:rsidR="00FF2383" w:rsidRPr="004C205F" w:rsidRDefault="00FF2383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205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ความก้าวหน้า/การดำเนินการ</w:t>
            </w:r>
          </w:p>
        </w:tc>
      </w:tr>
      <w:tr w:rsidR="00FF2383" w:rsidRPr="00FF2383" w:rsidTr="00603EC0">
        <w:tc>
          <w:tcPr>
            <w:tcW w:w="2830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การประกาศมอบตราสัญลักษณ์เพื่อรับรองการเป็นพื้นที่พัฒนาเมืองอัจฉริยะ</w:t>
            </w:r>
          </w:p>
        </w:tc>
        <w:tc>
          <w:tcPr>
            <w:tcW w:w="6186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คณะกรรมการฯ มีมติเมื่อวันที่ 5 พฤศจิกายน 2564 รับทราบการประกาศมอบตราสัญลักษณ์ฯ 15 เมือง แบ่งเป็น 2 ประเภท ดังนี้</w:t>
            </w:r>
          </w:p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เมืองเดิมน่าอยู่ 13 เมือง เช่น ภูเก็ตเมืองอัจฉริยะ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จังหวัดภูเก็ต สามย่านสมาร์ทซิตี้ กรุงเทพมหานคร และการพัฒนาเมืองเก่าอย่างชาญฉลาด เทศบาลนครเชียงใหม่ จังหวัดเชียงใหม่</w:t>
            </w:r>
          </w:p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เมืองใหม่ทันสมัย 2 เมือง ได้แก่ เมืองอัจฉริยะวังจันทร์วัลเลย์ จังหวัดระยอง และเมืองอัจฉริยะมักกะสันเพื่อสนับสนุนบริการรถไฟของโครงการรถไฟความเร็วสูงเชื่อมสามสนามบิน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กรุงเทพมหานคร</w:t>
            </w:r>
          </w:p>
        </w:tc>
      </w:tr>
      <w:tr w:rsidR="00FF2383" w:rsidRPr="00FF2383" w:rsidTr="00603EC0">
        <w:tc>
          <w:tcPr>
            <w:tcW w:w="2830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 การประกาศเขตส่งเสริมเมืองอัจฉริยะเพื่อขับเคลื่อนสู่การพัฒนาเมืองอัจฉริยะ</w:t>
            </w:r>
          </w:p>
        </w:tc>
        <w:tc>
          <w:tcPr>
            <w:tcW w:w="6186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สศด. เปิดรับสมัครเมืองที่มีความประสงค์ที่จะเข้ารับการพิจารณาเป็นเขตส่งเสริมเมืองอัจฉริยะ โดยมีข้อเสนอที่ได้รับการประกาศให้เป็นเขตส่งเสริมเมืองอัจฉริยะ 54 ข้อเสนอ 31 จังหวัด แบ่งเป็น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 ประเภท ได้แก่ (1) เมืองเดิมน่าอยู่ 50 เมือง และ (2) เมืองใหม่ทันสมัย 4 เมือง (ดศ. แจ้งว่า ขณะนี้อยู่ระหว่างพิจารณา)</w:t>
            </w:r>
          </w:p>
        </w:tc>
      </w:tr>
      <w:tr w:rsidR="00FF2383" w:rsidRPr="00FF2383" w:rsidTr="00603EC0">
        <w:tc>
          <w:tcPr>
            <w:tcW w:w="2830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 กิจกรรมสนับสนุนการขับเคลื่อนเมืองอัจฉริยะ</w:t>
            </w:r>
          </w:p>
        </w:tc>
        <w:tc>
          <w:tcPr>
            <w:tcW w:w="6186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การจัดงาน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 xml:space="preserve">Thailand Smart City Week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2020 ซึ่งจัดขึ้นเมื่อวันที่ 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16 - 22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ตุลาคม 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2563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ในรูปแบบออนไลน์ร่วมกับการจัดแสดงสาธิตการประยุกต์ใช้ดิจิทัลเทคโนโลยีและนวัตกรรมในพื้นที่จริง โดยมีกิจกรรมที่สำคัญ เช่น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การสัมมนาด้านการพัฒนาเมืองอัจฉริยะ การประกวดแข่งขัน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 xml:space="preserve">Thailand Smart City Week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2020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Hackathon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และการจัดแสดงนิทรรศการในรูปแบบ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>Virtual Exhibition</w:t>
            </w:r>
          </w:p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การจัดหลักสูตร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>The Fundamentals of smart city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การอบรมออนไลน์สำหรับคนทั่วไปที่ต้องการเข้าใจความรู้พื้นฐานองค์ความรู้การพัฒนาเมืองอัจฉริยะ มีผู้เรียนจบ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และได้รับประกาศนียบัตร 651 คน</w:t>
            </w:r>
          </w:p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การพัฒนากำลังคนด้านการพัฒนาเมืองอัจ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ฉริยะ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ผ่านโครงการพัฒนานักดิจิทัลพัฒนาเมืองรุ่นใหม่ มีผู้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ผ่าน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การคัดเลือกในรอบออดิชัน 30 คน เพื่อลงไปดำเนิน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การใน 30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พื้นที่ 25 จังหวัด ในฐานะ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>Smart City Ambassadors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และจะมีการจัดอบรมเชิงปฏิบัติการในรูปแบบ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>Bootcamp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เพื่อให้นักพัฒนาเมืองระดับท้องถิ่นและ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>Ambassadors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มีโอกาสเรียนรู้เชิงลึก และดำเนินกิจกรรมอย่างเข้มข้น</w:t>
            </w:r>
          </w:p>
        </w:tc>
      </w:tr>
      <w:tr w:rsidR="00FF2383" w:rsidRPr="00FF2383" w:rsidTr="00603EC0">
        <w:tc>
          <w:tcPr>
            <w:tcW w:w="2830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ความร่วมมือเครือข่ายเมืองอัจฉริยะอาเซียน</w:t>
            </w:r>
          </w:p>
        </w:tc>
        <w:tc>
          <w:tcPr>
            <w:tcW w:w="6186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ในการประชุมความร่วมมือเครือข่ายเมืองอัจฉริยะอา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เซียน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 2564 ไทยได้นำเสนอความก้าวหน้าของการขับเคลื่อนเมืองอัจฉริยะ ดังนี้</w:t>
            </w:r>
          </w:p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4.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กรุงเทพมหานคร : การพัฒนาสถานีกลางบางซื่อและพื้นที่โดยรอบให้ใช้การพัฒน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โครงสร้างพื้นฐานด้านคมนาคมขนส่งขับเคลื่อนการเติบโตของชุมชนเมือง ซึ่งเป็นแนวคิดในการพัฒนาเมืองที่ได้รับการยอมรับในระดับสากล</w:t>
            </w:r>
          </w:p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4.2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ชลบุรี : การพัฒนาการใช้เทคโนโลยีการเปลี่ยนขยะให้เป็นพลังงานและการทำระบบไฟฟ้าแรงดันกลางและต่ำขนาดเล็ก ณ นิคมอุตสาหกรรมอมตะ</w:t>
            </w:r>
          </w:p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4.3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ภูเก็ต :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ปัญญาประดิษฐ์ในการวิเคราะห์ข้อมูลภาพการจราจรจากกล้องวงจรปิดเพื่อแก้ไขปัญหาจราจรโครงการออกแบบระบบการขนส่งที่ขับเคลื่อนด้วยการบูรณาการทางเลือกการขนส่งสาธารณะเพื่อให้บริการ โครงการท่าเรืออัจฉริยะ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นอกจากนี้ ที่ประชุมฯ มีการพิจารณากรอบความคิดของโครงการฯ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การออกแบบชุดเครื่องมือเพื่อการวางแผนการเงินให้กับการพัฒนาเมืองอัจฉริยะ และการออกแบบเว็บไซต์เพื่อใช้ในการสื่อสารกันระหว่างพันธมิตร</w:t>
            </w:r>
          </w:p>
        </w:tc>
      </w:tr>
      <w:tr w:rsidR="00FF2383" w:rsidRPr="00FF2383" w:rsidTr="00603EC0">
        <w:tc>
          <w:tcPr>
            <w:tcW w:w="2830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5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การศึกษากลไกการขับเคลื่อนการพัฒนาเมืองอัจฉริยะ</w:t>
            </w:r>
          </w:p>
        </w:tc>
        <w:tc>
          <w:tcPr>
            <w:tcW w:w="6186" w:type="dxa"/>
          </w:tcPr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คณะกรรมการฯ มีมติเมื่อวันที่ 5 พฤศจิกายน 2564 เห็นชอบหลักการ (ร่าง) แผนการบูรณาการเมืองอัจฉริยะประเทศไทย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พ.ศ. 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2566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2570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โดยปรับชื่อเป็น (ร่าง) แนวทางบูรณาการพุ่งเป้าตามหมุดหมายที่ 8 ไทยมีพื้นที่และเมืองอัจฉริยะที่น่าอยู่</w:t>
            </w: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ปลอดภัย เติบโตได้อย่างยั่งยืน ประกอบด้วย 3 เป้าหมาย ดังนี้</w:t>
            </w:r>
          </w:p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5.1 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พัฒนาระบบนิเวศและสร้างความตระหนักการพัฒนาเมืองอัจฉริยะ</w:t>
            </w:r>
          </w:p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5.2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การพัฒนาระบบข้อมูลเมืองและโครงสร้างพื้นฐานสำหรับเมืองอัจฉริยะ</w:t>
            </w:r>
          </w:p>
          <w:p w:rsidR="00FF2383" w:rsidRPr="00FF2383" w:rsidRDefault="00FF2383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23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5.3</w:t>
            </w:r>
            <w:r w:rsidRPr="00FF23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ส่งเสริมการนำนวัตกรรมและเทคโนโลยีดิจิทัลไปประยุกต์ใช้ในการพัฒนาเมือง</w:t>
            </w:r>
          </w:p>
        </w:tc>
      </w:tr>
    </w:tbl>
    <w:p w:rsidR="006C36D5" w:rsidRDefault="006C36D5" w:rsidP="00BF716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FF2383" w:rsidRPr="00FE11E8" w:rsidRDefault="00453A5D" w:rsidP="00BF716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8.</w:t>
      </w:r>
      <w:r w:rsidR="00FF2383"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ความก้าวหน้าของยุทธศาสตร์ชาติและแผนการปฏิรูปประเทศ ณ เดือนมีนาคม </w:t>
      </w:r>
      <w:r w:rsidR="00FF2383"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2565  </w:t>
      </w:r>
    </w:p>
    <w:p w:rsidR="00FF2383" w:rsidRPr="00FE11E8" w:rsidRDefault="00FF2383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คณะรัฐมนตรีรับทราบความก้าวหน้าของยุทธศาสตร์ชาติและแผนการปฏิรูปประเทศ ณ เดือนมีนาคม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2565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ตามที่สำนักงานสภาพัฒนาการเศรษฐกิจและสังคมแห่งชาติ (สศช.)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ในฐานะสำนักงานเลขานุการของคณะกรรมการยุทธศาสตร์ชาติและคณะกรรมการปฏิรูปประเทศ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เสนอ สรุปสาระสำคัญได้ ดังนี้</w:t>
      </w:r>
    </w:p>
    <w:p w:rsidR="00FF2383" w:rsidRPr="00FE11E8" w:rsidRDefault="00FF2383" w:rsidP="00BF716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1. ความก้าวหน้ายุทธศาสตร์ชาติและการขับเคลื่อนแผนแม่บทภายใต้ยุทธศาสตร์ชาติ</w:t>
      </w:r>
    </w:p>
    <w:p w:rsidR="00FF2383" w:rsidRPr="00FE11E8" w:rsidRDefault="00FF2383" w:rsidP="00BF716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1.1 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ารขับเคลื่อนยุทธศาสตร์ชาติสู่การปฏิบัติผ่านการจัดทำโครงการเพื่อขับเคลื่อนการบรรลุเป้าหมายตามยุทธศาสตร์ชาติ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มีโครงการฯ ที่ผ่านความเห็นชอบจากคณะรัฐมนตรี ประจำปีงบประมาณ             พ.ศ. 2565 จำนวน 571 โครงการ และประจำปีงบประมาณ พ.ศ.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2566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จำนวน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406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โครงการ ซึ่ง สศช. จะติดตามการดำเนินการและเร่งชี้แจงและทำความเข้าใจกับหน่วยงานที่เกี่ยวข้องต่อไป โดย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ขณะนี้ สศช. อยู่ระหว่างเตรียม</w:t>
      </w:r>
    </w:p>
    <w:p w:rsidR="00FF2383" w:rsidRPr="00FE11E8" w:rsidRDefault="00FF2383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จัดการประชุมเชิงปฏิบัติการการจัดทำโครงการเพื่อขับเคลื่อนการบรรลุเป้าหมายตามยุทธศาสตร์ชาติ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เพื่อให้หน่วยงานเจ้าภาพขับเคลื่อนแผนแม่บทฯ ทั้ง 3 ระดับและทุกหน่วยงานของรัฐสามารถจัดทำโครงการฯ ที่มีคุณภาพและส่งผลต่อการขับเคลื่อนการบรรลุผลสัมฤทธิ์ตามเป้าหมายของยุทธศาสตร์ชาติและแผนแม่บทฯ ได้อย่างแท้จริง ทั้งนี้ สศช. ได้แบ่งการดำเนินการเป็น 3 ระยะ ประกอบด้วย 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ระยะที่ 1 การเตรียมการก่อนการประชุมเชิงปฏิบัติ    การฯ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โดยให้หน่วยงานพิจารณาทบทวนความเกี่ยวข้องต่อปัจจัยภายใต้ห่วงโซ่คุณค่าของประเทศไทยของเป้าหมายแผนแม่บทย่อย รวมถึงจัดทำร่างข้อเสนอโครงการฯ ประจำปีงบประมาณ พ.ศ.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2567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ระยะที่ 2 การจัดประชุมเชิงปฏิบัติการฯ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ในวันที่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19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พฤษภาคม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2565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ระยะที่ 3 การดำเนินการหลังการประชุมเชิงปฏิบัติการฯ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โดยให้ทุกหน่วยงานจัดทำข้อเสนอโครงการฯ ตามแนวทางที่กำหนดเพื่อขอรับการจัดสรรงบประมาณตามกระบวนการต่อไป</w:t>
      </w:r>
    </w:p>
    <w:p w:rsidR="00FF2383" w:rsidRPr="00FE11E8" w:rsidRDefault="00FF2383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1.2 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ความก้าวหน้าการดำเนินงานของศูนย์อำนวยการขจัดความยากจนและการพัฒนาคนทุกช่วงวัยอย่างยั่งยืนตามหลักปรัชญาของเศรษฐกิจพอเพียง (ศจพ.)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มีการตั้งคณะทำงานกำหนดขั้นการ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 xml:space="preserve">พัฒนาการแก้ปัญหาความยากจนและการพัฒนาคนทุกช่วงวัยตามหลักปรัชญาของเศรษฐกิจพอเพียง เพื่อทำหน้าที่กำหนดค่ามาตรฐานสำหรับประเมินการหลุดพ้นของขั้นการพัฒนา (การอยู่รอด พอเพียง และยั่งยืน) เพื่อนำไปใช้ในการพัฒนาและแก้ไขปัญหาความยากจนและความเหลื่อมล้ำในระดับบุคคลและระดับครัวเรือนให้สามารถอยู่รอดและดำรงชีวิตได้อย่างยั่งยืน รวมทั้งได้ร่วมกับหลักสูตรการเมืองการปกครองในระบอบประชาธิปไตยสำหรับนักบริหารระดับสูง (ปปร.) 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สรุปบทเรียนบางกอกน้อยโมเดลที่มีจุดเน้นในการนำศักยภาพของภาคีการพัฒนาต่าง ๆ มาร่วมกันแก้ไขปัญหาความยากจนและการพัฒนาคนทุกช่วงวัย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ตามเมนูแก้จนที่ครอบคลุม 5 มิติความขัดสน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*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และ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 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3 ขั้นการพัฒนา</w:t>
      </w:r>
    </w:p>
    <w:p w:rsidR="00FF2383" w:rsidRPr="00FE11E8" w:rsidRDefault="00FF2383" w:rsidP="00BF716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2. ความก้าวหน้าแผนการปฏิรูปประเทศ</w:t>
      </w:r>
    </w:p>
    <w:p w:rsidR="00FF2383" w:rsidRPr="001D62AA" w:rsidRDefault="00FF2383" w:rsidP="00BF716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สศช. ได้จัดทำรายงาน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ความคืบหน้าการดำเนินการตามแผนการปฏิรูปประเทศตามมาตรา 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270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ของรัฐธรรมนูญแห่งราชอาณาจักรไทย </w:t>
      </w:r>
      <w:r w:rsidRPr="001D62A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(รอบเดือนตุลาคม-ธันวาคม </w:t>
      </w:r>
      <w:r w:rsidRPr="001D62AA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2564</w:t>
      </w:r>
      <w:r w:rsidRPr="001D62AA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</w:t>
      </w:r>
      <w:r w:rsidRPr="001D62A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โดยความคืบหน้า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การดำเนินงานตามกิจกรรมปฏิรูปประเทศที่จะส่งผลให้เกิดการเปลี่ยนแปลงต่อประชาชนอย่างมีนัยสำคัญ (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Big Rock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)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ทั้ง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62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กิจกรรม มีสถานะดีขึ้นเมื่อเทียบกับรายงานฯ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รอบที่ผ่านมา สามารถดำเนินการได้ตามเผน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55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กิจกรรม (คิดเป็น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89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และดำเนินการได้ล่าช้ากว่าแผน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7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กิจกรรม เช่น </w:t>
      </w:r>
      <w:r w:rsidRPr="009A21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ด้านกระบวนการยุติธรรม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กิจกรรมปฏิรูปที่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3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การจัดหา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ท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นายความอาสาประจำสถานีตำรวจให้ครบทุกสถานีทั่วประเทศ กำหนดให้ภายในปี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2564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จะต้องขยายผลทนายความประจำสถานีตำรวจได้ไม่น้อยกว่าร้อยละ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50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โดยดำเนินการไปแล้วเพียง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203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สถานี จาก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1,482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สถานี หรือคิดเป็นร้อยละ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14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ซึ่งจำเป็นต้องเร่งขยายผลให้ครบถ้วนทุกสถานีภายในสิ้นปี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2565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ส่วน</w:t>
      </w:r>
      <w:r w:rsidRPr="009A21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ความคืบหน้าการจัดทำ/ปรับปรุงกฎหมาย </w:t>
      </w: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45</w:t>
      </w:r>
      <w:r w:rsidRPr="009A21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ฉบับ</w:t>
      </w:r>
      <w:r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ภายใต้แผนการปฏิรูปประเทศ (ฉบับปรับปรุง) ซึ่งจะสิ้นสุดในเดือนธันวาคม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2565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โดยปัจจุบัน</w:t>
      </w:r>
      <w:r w:rsidRPr="009A21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ดำเนินการแล้วเสร็จ </w:t>
      </w: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2</w:t>
      </w:r>
      <w:r w:rsidRPr="009A21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ฉบับ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ได้แก่ พระราชบัญญัติการเข้าชื่อเสนอกฎหมาย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พ.ศ.2564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และระเบียบกระทรวงมหาดไทยว่าด้วยคณะกรรมการชุมชนของเ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ทศบาล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2564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โดย</w:t>
      </w:r>
      <w:r w:rsidRPr="001D62AA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กฎหมายที่เหลือ </w:t>
      </w:r>
      <w:r w:rsidRPr="001D62AA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43</w:t>
      </w:r>
      <w:r w:rsidRPr="001D62AA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ฉบับ อยู่ในขั้นตอนการดำเนินการของหน่วยงาน</w:t>
      </w:r>
    </w:p>
    <w:p w:rsidR="00FF2383" w:rsidRPr="00FE11E8" w:rsidRDefault="00FF2383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9A2152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3</w:t>
      </w:r>
      <w:r w:rsidRPr="009A2152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. การติดตาม การตรวจสอบ และการประเมินผลการดำเนินการตามยุทธศาสตร์ชาติและแผนการปฏิรูปประเทศ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สศช. ได้ร่วมกับศูนย์เทคโนโลยีอิเล็กทรอนิกส์และคอมพิวเตอร์แห่งชาติ (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NECTEC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พัฒนาระบบติดตามและประเมินผลแห่งชาติ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eMENSCR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โดยใช้แพลตฟอร์มวิเคราะห์ข้อมูลด้วย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ปัญญาประดิษฐ์ เพื่อใช้ในการสืบค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้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นข้อมูลโครงการ/การดำเนินงานในระบบ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eMENSCR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ในมิติต่าง ๆ และช่วยในการวิเคราะห์ความคล้ายหรือความ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ซ้ำซ้อนข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องโครงการ/การดำเนินงานที่ผ่านมา รวมถึง</w:t>
      </w:r>
      <w:r w:rsidRPr="00F756B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ารจัดทำนโยบายและวางแผนการพัฒนาประเทศเพื่อขับเคลื่อนยุทธศาสตร์ชาติไปสู่การปฏิบัติบนหลักการบริหารงานคุณภาพ (</w:t>
      </w:r>
      <w:r w:rsidRPr="00F756B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Plan</w:t>
      </w:r>
      <w:r w:rsidRPr="00F756B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-</w:t>
      </w:r>
      <w:r w:rsidRPr="00F756B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Do</w:t>
      </w:r>
      <w:r w:rsidRPr="00F756B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-</w:t>
      </w:r>
      <w:r w:rsidRPr="00F756B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Check</w:t>
      </w:r>
      <w:r w:rsidRPr="00F756B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-</w:t>
      </w:r>
      <w:r w:rsidRPr="00F756B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Act</w:t>
      </w:r>
      <w:r w:rsidRPr="00F756B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: </w:t>
      </w:r>
      <w:r w:rsidRPr="00F756B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PDCA</w:t>
      </w:r>
      <w:r w:rsidRPr="00F756B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)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ทั้งนี้ ได้จัดอบรมวิธีการใช้งานส่วนที่พัฒนาเพิ่มเติมของระบบดังกล่าวให้กับหน่วยงานของรัฐแล้ว เมื่อวันที่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21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มีนาคม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2565</w:t>
      </w:r>
    </w:p>
    <w:p w:rsidR="00FF2383" w:rsidRPr="00FE11E8" w:rsidRDefault="00FF2383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F756B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4</w:t>
      </w:r>
      <w:r w:rsidRPr="00F756B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. การสร้างการตระหนักรู้ ความเข้าใจ และการมีส่วนร่วมของภาคีต่าง ๆ</w:t>
      </w:r>
      <w:r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</w:t>
      </w:r>
      <w:r w:rsidRPr="00F756B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ต่อการขับเคลื่อนยุทธศาสตร์ชาติและแผนการปฏิรูปประเทศ </w:t>
      </w:r>
      <w:r w:rsidRPr="00F14B7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สศช. ได้จัดทำ</w:t>
      </w:r>
      <w:r w:rsidRPr="00F756B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สื่อข้อมูลเชิงภาพ</w:t>
      </w:r>
      <w:r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</w:t>
      </w:r>
      <w:r w:rsidRPr="00F756B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(</w:t>
      </w:r>
      <w:r w:rsidRPr="00F756B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Data Visualization</w:t>
      </w:r>
      <w:r w:rsidRPr="00F756B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) แสดงภาพการถ่ายระดับของแผน </w:t>
      </w:r>
      <w:r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3</w:t>
      </w:r>
      <w:r w:rsidRPr="00F756B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ระดับ ไปสู่การปฏิบัติ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ในรูปแบบที่เข้าใจง่ายและรวมข้อมูลแผน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3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ระดับไว้ในที่เดียว โดยได้เผยแพร่สื่อข้อมูลดังกล่าวผ่านทางเว็บไชต์ของยุทธศาสตร์ชาติและการปฏิรูปประเทศด้วยแล้ว</w:t>
      </w:r>
    </w:p>
    <w:p w:rsidR="00FF2383" w:rsidRPr="00FE11E8" w:rsidRDefault="00FF2383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345EEB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5</w:t>
      </w:r>
      <w:r w:rsidRPr="00345EEB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. ประเด็นที่ควรเร่งรัดเพื่อการบรรลุเป้าหมายของยุทธศาสตร์ชาติ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สศช.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ได้ขอให้หน่วยงานของรัฐจัดทำและพัฒนาข้อมูลสนับสนุนการขับเคลื่อนเป้าหมายการพัฒนาตามยุทธศาสตร์ชาติ เช่น ข้อมูลสถิติ สถานการณ์ งานวิจัย หรือข้อมูลอื่น ๆ พร้อมนำเข้าข้อมูลดังกล่าวในฐานข้อมูลเปิดภาครัฐเพื่อสนับสนุนการติดตามและประเมินผลการดำเนินงานตามยุทธศาสตร์ชาติ (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Open Data Portal for Monitoring and Evaluation Government Projects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under National Strategy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: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Open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-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D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ให้เป็นปัจจุบันและสม่ำเสมอ ทั้งนี้ มีข้อสังเกตเกี่ยวกับข้อมูลที่หน่วยงานของรัฐนำเข้าระบบ สรุปได้ ดังนี้ (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1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ข้อมูลสถิติ สถานการณ์ ยังขาดความครอบคลุมในประเด็นแผนแม่บทภายใต้ยุทธศาสตร์ชาติบางประเด็น เช่น ประเด็นศักยภาพการกีฬาและประเด็นการวิจัยและพัฒนานวัตกรรม (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2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การนำเข้าข้อมูลงานวิจัยมีจำนวนน้อยและขาดความครอบคลุมในหลายประเด็น (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3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หน่วยงานมีการนำเข้าข้อมูลในรูปแบบไฟล์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PDF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ซึ่งเป็นข้อจำกัดในการประมวลผลข้อมูลและไม่เกิดการใช้ประโยชน์จากข้อมูล</w:t>
      </w:r>
    </w:p>
    <w:p w:rsidR="00FF2383" w:rsidRDefault="00FF2383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อย่างมีประสิทธิภาพ ดังนั้น </w:t>
      </w:r>
      <w:r w:rsidRPr="00F14B7C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หน่วยงานที่เกี่ยวข้องต้องเร่งรัดการนำข้อมูลสถิติ สถานการณ์ หรือข้อมูลอื่น ๆ ที่จัดทำและพัฒนาในช่วงระยะเวลาที่ผ่านมา รวมถึ</w:t>
      </w: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ง</w:t>
      </w:r>
      <w:r w:rsidRPr="00F14B7C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งานวิจัยที่แล้วเสร็จและมีความสอดคล้องกับห่วงโซ่คุณค่าของประเทศไทยของเป้าหมายแผนแม่บทภายใต้ยุทธศาสตร์ชาติ เข้าในระบบ </w:t>
      </w:r>
      <w:r w:rsidRPr="00F14B7C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Open</w:t>
      </w:r>
      <w:r w:rsidRPr="00F14B7C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-</w:t>
      </w:r>
      <w:r w:rsidRPr="00F14B7C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D </w:t>
      </w:r>
      <w:r w:rsidRPr="00F14B7C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โดยต้องอยู่ในรูปแบบไฟล์ที่</w:t>
      </w:r>
      <w:r w:rsidRPr="00F14B7C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lastRenderedPageBreak/>
        <w:t>เครื่องคอมพิวเตอร์สามารถประมวลผลได้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เพื่อให้สามารถนำข้อมูลไปใช้ประกอบการปรับปรุงแผนแม่บทภายใต้ยุทธศาสตร์ชาติ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(พ.ศ.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2561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-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2580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ให้สอดคล้องกับบริบทของประเทศที่เปลี่ยนแปลงไปตลอดจนให้ทุกภาคส่วนสามารถใช้ประโยชน์จากข้อมูลเปิดของภาครัฐได้อย่างมีประสิทธิภาพ</w:t>
      </w:r>
    </w:p>
    <w:p w:rsidR="00FF2383" w:rsidRPr="00FE11E8" w:rsidRDefault="00FF2383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_______________</w:t>
      </w:r>
    </w:p>
    <w:p w:rsidR="00FF2383" w:rsidRPr="00FE11E8" w:rsidRDefault="00FF2383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345EEB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*</w:t>
      </w:r>
      <w:r w:rsidRPr="00345EEB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5</w:t>
      </w:r>
      <w:r w:rsidRPr="00345EEB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มิติความขัดสน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ประกอบด้วย (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1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ความมั่นคงทางเศรษฐกิจ (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2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การศึกษาและทักษะที่จำเป็น (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3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สถานะ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ทางสุขภาพ (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4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คุณภาพชีวิตความเป็นอยู่ และ (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5)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การเข้าถึงบริการ ความช่วยเหลือ</w:t>
      </w:r>
    </w:p>
    <w:p w:rsidR="00FF2383" w:rsidRPr="00FF2383" w:rsidRDefault="00FF2383" w:rsidP="00BF716C">
      <w:pPr>
        <w:spacing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</w:p>
    <w:p w:rsidR="00C92F78" w:rsidRPr="00FE11E8" w:rsidRDefault="00453A5D" w:rsidP="00BF716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9.</w:t>
      </w:r>
      <w:r w:rsidR="00C92F78"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รายงานผลการขับเคลื่อนนโยบายศูนย์ราชการสะดวก  </w:t>
      </w:r>
    </w:p>
    <w:p w:rsidR="00C92F78" w:rsidRPr="00FE11E8" w:rsidRDefault="00C92F78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คณะรัฐมนตรีรับทราบตามที่สำนักงานปลัดสำนักนายกรัฐมนตรี (สปน.) เสนอ รายงานผลการขับเคลื่อนนโยบายศูนย์ราชการสะดวก   (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Government Easy Contact Center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: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GECC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(เป็นหน่วยงานทำหน้าที่ให้คำแนะนำและอำนวยความสะดวกแก่ประชาชนให้เกิดการให้บริการที่มีประสิทธิภาพและสร้างความเชื่อมั่นให้แก่ประชาชนที่เดินทางมาติดต่อราชการกับหน่วยงานของรัฐ) โดยมีการดำเนินการมาอย่างต่อเนื่องตั้งแต่ปีงบประมาณ พ.ศ. 2559 จนถึงปัจจุบัน ผลการดำเนินการสรุปได้ ดังนี้  </w:t>
      </w:r>
    </w:p>
    <w:p w:rsidR="00C92F78" w:rsidRPr="001D62AA" w:rsidRDefault="00C92F78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1. การกำหนดหลักเกณฑ์ วิธีการประเมินผล และการรับรองมาตรฐาน 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GECC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 </w:t>
      </w:r>
      <w:r w:rsidRPr="001D62AA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โดย สปน. พิจารณาร่วมกับสำนักงาน ก.พ.ร.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7393"/>
      </w:tblGrid>
      <w:tr w:rsidR="00C92F78" w:rsidRPr="00FE11E8" w:rsidTr="00603EC0">
        <w:tc>
          <w:tcPr>
            <w:tcW w:w="2235" w:type="dxa"/>
          </w:tcPr>
          <w:p w:rsidR="00C92F78" w:rsidRPr="00FE11E8" w:rsidRDefault="00C92F78" w:rsidP="00BF716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FE11E8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หัวข้อ</w:t>
            </w:r>
          </w:p>
        </w:tc>
        <w:tc>
          <w:tcPr>
            <w:tcW w:w="7585" w:type="dxa"/>
          </w:tcPr>
          <w:p w:rsidR="00C92F78" w:rsidRPr="00FE11E8" w:rsidRDefault="00C92F78" w:rsidP="00BF716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FE11E8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ประเด็นการพิจารณา</w:t>
            </w:r>
          </w:p>
        </w:tc>
      </w:tr>
      <w:tr w:rsidR="00C92F78" w:rsidRPr="00FE11E8" w:rsidTr="00603EC0">
        <w:tc>
          <w:tcPr>
            <w:tcW w:w="2235" w:type="dxa"/>
          </w:tcPr>
          <w:p w:rsidR="00C92F78" w:rsidRPr="00FE11E8" w:rsidRDefault="00C92F78" w:rsidP="00BF716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1D62A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1.1</w:t>
            </w:r>
            <w:r w:rsidRPr="00FE11E8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มุมมองการให้บริการของ </w:t>
            </w:r>
            <w:r w:rsidRPr="00FE11E8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GECC</w:t>
            </w:r>
            <w:r w:rsidRPr="00FE11E8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</w:p>
        </w:tc>
        <w:tc>
          <w:tcPr>
            <w:tcW w:w="7585" w:type="dxa"/>
          </w:tcPr>
          <w:p w:rsidR="00C92F78" w:rsidRPr="00FE11E8" w:rsidRDefault="00C92F78" w:rsidP="00BF716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1.1.1 </w:t>
            </w:r>
            <w:r w:rsidRPr="00FE11E8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ด้านสถานที่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สะดวก รวดเร็ว เข้าถึงง่าย ไม่สร้างภาระให้แก่ประชาชน</w:t>
            </w:r>
          </w:p>
          <w:p w:rsidR="00C92F78" w:rsidRPr="00FE11E8" w:rsidRDefault="00C92F78" w:rsidP="00BF716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1.1.2 </w:t>
            </w:r>
            <w:r w:rsidRPr="00FE11E8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ด้านบุคลากร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มีจิตบริการ ให้บริการด้วยคุณภาพและประสิทธิภาพเกิดความเชื่อมั่น</w:t>
            </w:r>
          </w:p>
          <w:p w:rsidR="00C92F78" w:rsidRPr="00FE11E8" w:rsidRDefault="00C92F78" w:rsidP="00BF716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1.1.3 </w:t>
            </w:r>
            <w:r w:rsidRPr="00FE11E8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ด้านงานที่ให้บริการ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ต้องตอบสนองคว</w:t>
            </w:r>
            <w:r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ามต้องการของประชาชนไม่ยุ่งยาก </w:t>
            </w:r>
            <w:r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ซั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บซ้อน และบริการมีมาตรฐาน</w:t>
            </w:r>
          </w:p>
          <w:p w:rsidR="00C92F78" w:rsidRPr="00FE11E8" w:rsidRDefault="00C92F78" w:rsidP="00BF716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1.1.4 </w:t>
            </w:r>
            <w:r w:rsidRPr="00FE11E8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ด้านอื่น ๆ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ตามความเหมาะสมตามภารกิจ โดยต้องมีมาตรฐานในการบริการประชาชน</w:t>
            </w:r>
          </w:p>
        </w:tc>
      </w:tr>
      <w:tr w:rsidR="00C92F78" w:rsidRPr="00FE11E8" w:rsidTr="00603EC0">
        <w:tc>
          <w:tcPr>
            <w:tcW w:w="2235" w:type="dxa"/>
          </w:tcPr>
          <w:p w:rsidR="00C92F78" w:rsidRPr="00FE11E8" w:rsidRDefault="00C92F78" w:rsidP="00BF716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1D62A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1.2</w:t>
            </w:r>
            <w:r w:rsidRPr="00FE11E8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หลักเกณฑ์</w:t>
            </w:r>
          </w:p>
        </w:tc>
        <w:tc>
          <w:tcPr>
            <w:tcW w:w="7585" w:type="dxa"/>
          </w:tcPr>
          <w:p w:rsidR="00C92F78" w:rsidRPr="00FE11E8" w:rsidRDefault="00C92F78" w:rsidP="00BF716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1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2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1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E11E8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เกณฑ์ด้านกายภาพ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(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Self Checkist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) มี 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14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ข้อ (ต้องดำเนินการให้ครบถ้วน พิจารณาจากจุดให้บริการหรือข้อมูลที่สามารถ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เ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ห็นได้ในเชิงประจักษ์ เช่น (1) มีการให้บริการนอกเวลาราชการ และ (2) สามารถเข้าถึงสถานบริการด้วยรถสาธารณะ</w:t>
            </w:r>
          </w:p>
          <w:p w:rsidR="00C92F78" w:rsidRPr="00FE11E8" w:rsidRDefault="00C92F78" w:rsidP="00BF716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1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2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2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E11E8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เกณฑ์ด้านคุณภาพ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มี 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42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ข้อ 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0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คะแนน พิจารณาจากข้อมูลด้านสถานที่ ด้านบริการ ด้านบุคลากร และด้านเทคโนโลยี แบ่งเป็น  1)</w:t>
            </w:r>
            <w:r w:rsidR="00451B03"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เกณฑ์ขั้นพื้นฐาน มี 20 ข้อ ข้อละ 1 คะแนน (ต้องดำเนินการให้ครบถ้วน) และ 2) เกณฑ์ขั้นสูง มี 20 ข้อ ข้อละ 2 คะแนน และมี 2 ข้อ ข้อละ 5 คะแนน (ต้องได้อย่างน้อย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34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คะแนน) เช่น (1) การศึกษาความต้องการและความคาดหวังของผู้รับบริการ (2) คุณภาพการให้บริการ และการจัดการข้อร้องเรียน และ (3) การทบทวนปรับปรุงการดำเนินงาน</w:t>
            </w:r>
          </w:p>
          <w:p w:rsidR="00C92F78" w:rsidRPr="00FE11E8" w:rsidRDefault="00C92F78" w:rsidP="00BF716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1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2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3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E11E8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เกณฑ์ด้านผลลัพธ์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มี 6 ข้อ 30 คะแนน (ต้องได้อย่างน้อย 16 คะแนน) พิจารณาจากความพึงพอใจของประชาชนในการรับบริการ ความสะดวกในการติดต่อราชการ และการนำเทคโนโลยีมาช่วยในการให้บริการประชาชน</w:t>
            </w:r>
          </w:p>
        </w:tc>
      </w:tr>
      <w:tr w:rsidR="00C92F78" w:rsidRPr="00FE11E8" w:rsidTr="00603EC0">
        <w:tc>
          <w:tcPr>
            <w:tcW w:w="2235" w:type="dxa"/>
          </w:tcPr>
          <w:p w:rsidR="00C92F78" w:rsidRPr="00FE11E8" w:rsidRDefault="00C92F78" w:rsidP="00BF716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1D62A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1.3</w:t>
            </w:r>
            <w:r w:rsidRPr="00FE11E8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ระดับการรองรับ </w:t>
            </w:r>
            <w:r w:rsidRPr="001D62A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(3 ระดับ)</w:t>
            </w:r>
          </w:p>
        </w:tc>
        <w:tc>
          <w:tcPr>
            <w:tcW w:w="7585" w:type="dxa"/>
          </w:tcPr>
          <w:p w:rsidR="00C92F78" w:rsidRPr="00FE11E8" w:rsidRDefault="00C92F78" w:rsidP="00BF71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FE11E8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ระดับพื้นฐาน (สีฟ้า)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: มีการให้บริการ สะดวก รวดเร็ว เข้าถึงง่าย (70-79 คะแนน)</w:t>
            </w:r>
          </w:p>
          <w:p w:rsidR="00C92F78" w:rsidRPr="00FE11E8" w:rsidRDefault="00C92F78" w:rsidP="00BF71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FE11E8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ระดับก้าวหน้า (สีเงิน)</w:t>
            </w:r>
            <w:r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: มีการเพิ่มเติมนวัตกรรมและเทค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โนโลยีในการให้บริการ (80-89 คะแนน)</w:t>
            </w:r>
          </w:p>
          <w:p w:rsidR="00C92F78" w:rsidRPr="00FE11E8" w:rsidRDefault="00C92F78" w:rsidP="00BF71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FE11E8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ระดับเป็นเลิศ (สีทอง)</w:t>
            </w:r>
            <w:r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: มีการเพิ่มเติมนวัตกรรมและเท</w:t>
            </w:r>
            <w:r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ค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โนโลยีสำหรับให้บริการด้วยระบบดิจิทัล สะดวกทุกที่ ทุกเวลา (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90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100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คะแนน)</w:t>
            </w:r>
          </w:p>
          <w:p w:rsidR="00C92F78" w:rsidRPr="00FE11E8" w:rsidRDefault="00C92F78" w:rsidP="00BF71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FE11E8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ทั้งนี้ มีระยะเวลาการรับรองมาตรฐาน 3 ปี นับแต่ปีที่ได้รับการรับรอง</w:t>
            </w:r>
          </w:p>
        </w:tc>
      </w:tr>
      <w:tr w:rsidR="00C92F78" w:rsidRPr="00FE11E8" w:rsidTr="00603EC0">
        <w:tc>
          <w:tcPr>
            <w:tcW w:w="2235" w:type="dxa"/>
          </w:tcPr>
          <w:p w:rsidR="00C92F78" w:rsidRPr="00FE11E8" w:rsidRDefault="00C92F78" w:rsidP="00BF716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1D62A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1.4</w:t>
            </w:r>
            <w:r w:rsidRPr="00FE11E8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สิ่งจูงใจ</w:t>
            </w:r>
          </w:p>
        </w:tc>
        <w:tc>
          <w:tcPr>
            <w:tcW w:w="7585" w:type="dxa"/>
          </w:tcPr>
          <w:p w:rsidR="00C92F78" w:rsidRPr="00FE11E8" w:rsidRDefault="00C92F78" w:rsidP="00BF71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1.4.1 </w:t>
            </w:r>
            <w:r w:rsidRPr="00FE11E8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โล่การรับรองมาตรฐาน </w:t>
            </w:r>
            <w:r w:rsidRPr="00FE11E8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GECC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เป็นสิ่งย้ำเตือนให้เห็นถึงคุณค่าของหน่วยงานของรัฐที่พัฒนางานในด้านต่าง ๆ จนสามารถให้บริการประชาชนได้อย่างเต็มศักยภาพถือเป็นคุณค่าอันทรงเกียรติของหน่วยงานในการรักษามาตรฐาน 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GECC</w:t>
            </w:r>
          </w:p>
          <w:p w:rsidR="00C92F78" w:rsidRPr="00FE11E8" w:rsidRDefault="00C92F78" w:rsidP="00BF716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lastRenderedPageBreak/>
              <w:t>1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4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2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E11E8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ตรารับรองมาตรฐาน </w:t>
            </w:r>
            <w:r w:rsidRPr="00FE11E8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GECC</w:t>
            </w:r>
            <w:r w:rsidRPr="00FE11E8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เป็นเครื่องหมายที่แสดงให้รู้ว่าประชาชนจะได้รับการบริการที่มีมาตรฐาน สะดวก รวดเร็ว เข้าถึงง่ายเบ็ดเสร็จได้ ณ จุดจุดเดียว</w:t>
            </w:r>
          </w:p>
        </w:tc>
      </w:tr>
    </w:tbl>
    <w:p w:rsidR="00C92F78" w:rsidRPr="00FE11E8" w:rsidRDefault="00C92F78" w:rsidP="00BF716C">
      <w:pPr>
        <w:spacing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C92F78" w:rsidRPr="00FE11E8" w:rsidRDefault="00C92F78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2. การส่งเสริมผลักดันให้หน่วยงานของรัฐมีการพัฒนาการให้บริการประชาชนตามมาตรฐาน 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GECC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เช่น (1) การจัดประชุมชี้แจงเกี่ยวกับหลักเกณฑ์ แนวทาง และวิธีการประเมินเพื่อขอรับการรับรองมาตรฐาน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GECC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(2) การกำหนดต้นแบบ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GECC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ในระดับเป็นเลิศ (สีทอง) เพื่อเป็นองค์ความรู้และกระตุ้นให้หน่วยงานมีการพัฒนาการให้บริการตามแนวทางการปฏิบัติที่ดี (3) การเปิดช่องทางให้คำปรึกษาหารือผ่านเฟซบุ๊กตลอด 24 ชั่วโมง และ (4)  การสร้างความรู้ความเข้าใจเกี่ยวกับ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GECC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ให้แก่ส่วนราชการ รัฐวิสาหกิจ และหน่วยงานอื่นใดของรัฐ ทั้งจากส่วนกลางและส่วนภูมิภาค</w:t>
      </w:r>
    </w:p>
    <w:p w:rsidR="00C92F78" w:rsidRPr="00FE11E8" w:rsidRDefault="00C92F78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3. การตรวจประเมินมาตรฐาน 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GECC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แบ่งเป็น 3 ขั้นตอน ดังนี้</w:t>
      </w:r>
    </w:p>
    <w:p w:rsidR="00C92F78" w:rsidRPr="00FE11E8" w:rsidRDefault="00C92F78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3.1 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ขั้นตอนที่ 1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ตรวจคัดกรองเอกสารใบสมัครเบื้องต้นตามหลักเกณฑ์มาตรฐาน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GECC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ผ่านระบบการรับสมัครออนไลน์ที่เว็บไซต์ศูนย์บริการประชาชน สปน. (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www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psc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opm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co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t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h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เมื่อผ่านการตรวจคัดกรองเอกสารใบสมัครจึงจะได้รับการพิจารณาตรวจประเมินในพื้นที่ต่อไป</w:t>
      </w:r>
    </w:p>
    <w:p w:rsidR="00C92F78" w:rsidRPr="00FE11E8" w:rsidRDefault="00C92F78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3.2 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ขั้นตอนที่ 2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ตรวจประเมินในพื้นที่ตามหลักเกณฑ์มาตรฐาน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GECC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โดยใช้ระบบ            เทคโนโลยีสารสนเทศมาสนับสนุนการตรวจประเมินให้เหมาะสมกับสถานการณ์ เช่น ระบบ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Video Conference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และการสัมภาษณ์ผู้รับบริการ ณ จุดให้บริการ โดยขั้นตอนที่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1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-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2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คณะอนุกรรมการตรวจประเมินมาตรฐาน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GECC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ที่ได้รับการแต่งตั้งจากคณะกรรมการอำนวยการ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GECC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ซึ่งมีผู้แทนจาก สปน. และสำนักงาน ก.พ.ร. เป็นผู้พิจารณาตรวจประเมิน</w:t>
      </w:r>
    </w:p>
    <w:p w:rsidR="00C92F78" w:rsidRPr="00FE11E8" w:rsidRDefault="00C92F78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3.3 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ขั้นตอนที่ 3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พิจารณาตัดสินให้การรับรองโดยคณะกรรมการอำนวยการ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GECC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ซึ่งมีหน่วยงานของรัฐสมัครขอรับการรับรองมาตรฐาน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5,296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ศูนย์ และได้รับการรับรองมาตรฐาน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2,351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ศูนย์ (ร้อยละ 44.39) โดยมี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GECC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ที่อยู่ระหว่างการรับรองมาตรฐาน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GECC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ประจำปี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2563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-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2564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จำนวน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1,343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ศูนย์ ทั้งนี้ ในปี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2565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สปน. ได้เปิดรับสมัครการขอรับการรับรองมาตรฐาน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GECC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ตั้งแต่วันที่ 1 มกราคม-28 กุมภาพันธ์ 2565 ผ่านระบบออนไลน์โดยมีหน่วยงานของรัฐสมัครขอรับการรับรองมาตรฐาน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1,490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ศูนย์ ขณะนี้อยู่ระหว่างการพิจารณาตรวจคัดกรองเอกสาร</w:t>
      </w:r>
    </w:p>
    <w:p w:rsidR="00C92F78" w:rsidRPr="00FE11E8" w:rsidRDefault="00C92F78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4.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การจัดพิธีมอบโล่และตรารับรองมาตรฐาน 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GECC 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ประจำปี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พื่อเป็นเกียรติแก่หน่วยงานที่ได้รับการรับรองมาตรฐานกับกระตุ้นให้ส่วนราชการและหน่วยงานของรัฐให้ความสำคัญกับการให้บริการประชาชนมากขึ้น และได้ขออนุญาตนำลายมือชื่อนายกรัฐมนตรีสลักลงบนโล่การรับรองมาตรฐาน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GECC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เพื่อมอบให้แก่หน่วยงาน โดย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ในปี 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2564 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มีหน่วยงานของรัฐที่ได้รับการรับรองมาตรฐาน 888 ศูนย์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แบ่งเป็น (1) 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ระดับเป็นเลิศ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="007E718D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(สีทอง)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2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ศูนย์ ได้แก่ โรงพยาบาลมหาวิทยาลัยนเรศวร คณะแพทยศาสตร์ และสำนักงานที่ดินจังหวัดชลบุรี                     สาขาศรีราชา (2) 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ระดับก้าวหน้า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(สีเงิน) 101 ศูนย์ เช่น ธนาคารเพื่อการเกษตรและสหกรณ์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และการไฟฟ้าส่วนภูมิภาค และ (3) 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ระดับพื้นฐาน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(สีฟ้า) จำนวน 785 ศูนย์ เช่น สำนักงานที่ดินจังหวัด สำนักงานเขตกรุงเทพมหานคร ศูนย์บริการประชาชนกระทรวงพาณิชย์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และการไฟฟัานครหลวง ทั้งนี้ หน่วยงานรัฐวิสาหกิจผ่านการรับรอง 501 ศูนย์ (ร้อยละ 56.42)  ซึ่งมากกว่าหน่วยงานราชการที่ผ่านการรับรอง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387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ศูนย์ (ร้อยละ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43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58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</w:t>
      </w:r>
    </w:p>
    <w:p w:rsidR="00C92F78" w:rsidRPr="00FE11E8" w:rsidRDefault="00C92F78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5. การตรวจประเมินการรักษามาตรฐาน 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GECC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โดยมีแนวทางการตรวจประเมินการรักษามาตรฐาน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GECC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ผ่านระบบออนไลน์อย่างต่อเนื่อง ได้แก่ (1) ตรวจประเมินแบบ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Surprise Check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โดยการตรวจประเมินจุดให้บริการหรือข้อมูลที่สามารถเห็นได้ในเชิงประจักษ์ เช่น งานบริการ ระบบคิว/จุดแรกรับ และระบบการประเมินความพึงพอใจ (2) มาตรการเกี่ยวกับหน่วยงานที่ไม่ผ่านการตรวจประเมินการรักษามาตรฐาน เช่น มีหนังสือแจ้งหน่วยงานที่ไม่ผ่านการตรวจประเมินการรักษามาตรฐาน เพื่อพิจารณาแก้ไขปรับปรุงการให้บริการให้แล้วเสร็จภายใน 7 วัน โดยในปี 2564 มี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GECC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ที่ไม่ผ่านการตรวจประเมินฯ 16 ศูนย์ ซึ่ง สปน. ได้มีหนังสือแจ้งหน่วยงานเพื่อพิจารณาแก้ไขปรับปรุงแล้ว</w:t>
      </w:r>
    </w:p>
    <w:p w:rsidR="00C92F78" w:rsidRPr="00FE11E8" w:rsidRDefault="00C92F78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6. ข้อเสนอแนะในการขับเคลื่อน </w:t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GECC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เช่น (1) ควรมีการสร้างสิ่งจูงใจให้แก่หน่วยงานของรัฐที่ได้รับการรับรองมาตรฐาน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GECC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(2) ควรส่งเสริมการใช้ระบบไอทีและแอปพลิเคชันในการให้บริการ และ (3) ควรมีแนวทางการช่วยเหลือสนับสนุนการทำงานงบประมาณ และอัตรากำลัง จากส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่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วนกลางสำหรับหน่วยงานที่มีบทบาทหน้าที่สำคัญต่อคุณภาพชีวิต การพัฒนาเศรษฐกิจและสังคม และแก้ไขปัญหาของประชาชนในพื้นที่</w:t>
      </w:r>
    </w:p>
    <w:p w:rsidR="00C92F78" w:rsidRPr="00FE11E8" w:rsidRDefault="00C92F78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ab/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E11E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7. ผลที่คาดว่าจะได้รับ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เช่น (1) ประชาชนและภาคเอกชนเกิดความพึงพอใจและมีความเชื่อมั่นต่อการให้บริการของหน่วยงานที่ได้รับการรับรองมาตรฐาน 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GECC</w:t>
      </w:r>
      <w:r w:rsidRPr="00FE11E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และได้รับการบริการที่ดี “มีความสะดวก รวดเร็ว และเข้าถึงการบริการได้ง่าย” และ (2) หน่วยงานของรัฐสร้างภาพลักษณ์ที่ดีด้านการบริการต่อองค์กรและบุคลากร รวมทั้งมีแรงผลักดันในการส่งเสริมและพัฒนาการให้บริการเพื่อตอบสนองความต้องการของประชาชนอย่างมีประสิทธิภาพ</w:t>
      </w:r>
    </w:p>
    <w:p w:rsidR="00C92F78" w:rsidRDefault="00C92F78" w:rsidP="00BF716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C92F78" w:rsidRDefault="00453A5D" w:rsidP="00BF716C">
      <w:pPr>
        <w:tabs>
          <w:tab w:val="left" w:pos="1134"/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C92F78" w:rsidRPr="006104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C92F78" w:rsidRPr="006104BF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C92F78" w:rsidRPr="006104BF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>ภาพรวมดัชนีเศรษฐกิจการค้า</w:t>
      </w:r>
      <w:r w:rsidR="00C92F78" w:rsidRPr="006104B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ประจำเดือนมีนาคม และไตรมาสที่ 1 ปี </w:t>
      </w:r>
      <w:r w:rsidR="00C92F78" w:rsidRPr="006104BF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>2565</w:t>
      </w:r>
    </w:p>
    <w:p w:rsidR="00C92F78" w:rsidRPr="006104BF" w:rsidRDefault="00C92F78" w:rsidP="00BF716C">
      <w:pPr>
        <w:tabs>
          <w:tab w:val="left" w:pos="1134"/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04BF">
        <w:rPr>
          <w:rFonts w:ascii="TH SarabunPSK" w:hAnsi="TH SarabunPSK" w:cs="TH SarabunPSK"/>
          <w:sz w:val="32"/>
          <w:szCs w:val="32"/>
          <w:cs/>
        </w:rPr>
        <w:tab/>
      </w:r>
      <w:r w:rsidRPr="006104BF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</w:t>
      </w:r>
      <w:r w:rsidRPr="006104BF">
        <w:rPr>
          <w:rFonts w:ascii="TH SarabunPSK" w:hAnsi="TH SarabunPSK" w:cs="TH SarabunPSK"/>
          <w:sz w:val="32"/>
          <w:szCs w:val="32"/>
          <w:cs/>
        </w:rPr>
        <w:t>สรุป</w:t>
      </w:r>
      <w:r w:rsidRPr="006104BF">
        <w:rPr>
          <w:rFonts w:ascii="TH SarabunPSK" w:hAnsi="TH SarabunPSK" w:cs="TH SarabunPSK"/>
          <w:kern w:val="32"/>
          <w:sz w:val="32"/>
          <w:szCs w:val="32"/>
          <w:cs/>
        </w:rPr>
        <w:t>ภาพรวมดัชนีเศรษฐกิจการค้า</w:t>
      </w:r>
      <w:r w:rsidRPr="006104BF">
        <w:rPr>
          <w:rFonts w:ascii="TH SarabunPSK" w:hAnsi="TH SarabunPSK" w:cs="TH SarabunPSK"/>
          <w:sz w:val="32"/>
          <w:szCs w:val="32"/>
          <w:cs/>
        </w:rPr>
        <w:t xml:space="preserve">ประจำเดือนมีนาคม และไตรมาสที่ 1 ปี </w:t>
      </w:r>
      <w:r w:rsidRPr="006104BF">
        <w:rPr>
          <w:rFonts w:ascii="TH SarabunPSK" w:hAnsi="TH SarabunPSK" w:cs="TH SarabunPSK"/>
          <w:kern w:val="32"/>
          <w:sz w:val="32"/>
          <w:szCs w:val="32"/>
          <w:cs/>
        </w:rPr>
        <w:t>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ตามที่กระทรวงพาณิชย์เสนอ  ดังนี้ </w:t>
      </w:r>
    </w:p>
    <w:p w:rsidR="00C92F78" w:rsidRPr="00B277EF" w:rsidRDefault="00C92F78" w:rsidP="00BF716C">
      <w:pPr>
        <w:tabs>
          <w:tab w:val="left" w:pos="1134"/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7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สาระสำคัญ </w:t>
      </w:r>
    </w:p>
    <w:p w:rsidR="00C92F78" w:rsidRPr="00B277EF" w:rsidRDefault="00C92F78" w:rsidP="00BF716C">
      <w:pPr>
        <w:tabs>
          <w:tab w:val="left" w:pos="1134"/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77E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B277E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สรุปภาพรวม</w:t>
      </w:r>
      <w:r w:rsidRPr="00B277EF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>ดัชนีเศรษฐกิจการค้า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เดือนมีนาคม และไตรมาสที่ 1 ปี </w:t>
      </w:r>
      <w:r w:rsidRPr="00B277EF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>5 ดังนี้</w:t>
      </w:r>
    </w:p>
    <w:p w:rsidR="00C92F78" w:rsidRPr="00B277EF" w:rsidRDefault="00C92F78" w:rsidP="00BF716C">
      <w:pPr>
        <w:tabs>
          <w:tab w:val="left" w:pos="1134"/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77E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ดัชนีราคาผู้บริโภคของไทย เดือนมีนาคม 2565 เท่ากับ 104.79 </w:t>
      </w:r>
      <w:r w:rsidRPr="00B277EF">
        <w:rPr>
          <w:rFonts w:ascii="TH SarabunPSK" w:hAnsi="TH SarabunPSK" w:cs="TH SarabunPSK"/>
          <w:spacing w:val="-8"/>
          <w:sz w:val="32"/>
          <w:szCs w:val="32"/>
          <w:cs/>
        </w:rPr>
        <w:t>(ปี 2562 = 100)</w:t>
      </w:r>
      <w:r w:rsidRPr="00B277E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277EF">
        <w:rPr>
          <w:rFonts w:ascii="TH SarabunPSK" w:hAnsi="TH SarabunPSK" w:cs="TH SarabunPSK"/>
          <w:spacing w:val="6"/>
          <w:sz w:val="32"/>
          <w:szCs w:val="32"/>
          <w:cs/>
        </w:rPr>
        <w:t>สำหรับ</w:t>
      </w:r>
      <w:r w:rsidRPr="00B277E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อัตราเงินเฟ้อทั่วไป อยู่ที่ร้อยละ 5.73 (</w:t>
      </w:r>
      <w:r w:rsidRPr="00B277EF">
        <w:rPr>
          <w:rFonts w:ascii="TH SarabunPSK" w:hAnsi="TH SarabunPSK" w:cs="TH SarabunPSK"/>
          <w:b/>
          <w:bCs/>
          <w:spacing w:val="6"/>
          <w:sz w:val="32"/>
          <w:szCs w:val="32"/>
        </w:rPr>
        <w:t>YoY</w:t>
      </w:r>
      <w:r w:rsidRPr="00B277E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)</w:t>
      </w:r>
      <w:r w:rsidRPr="00B277EF">
        <w:rPr>
          <w:rFonts w:ascii="TH SarabunPSK" w:hAnsi="TH SarabunPSK" w:cs="TH SarabunPSK"/>
          <w:spacing w:val="6"/>
          <w:sz w:val="32"/>
          <w:szCs w:val="32"/>
          <w:cs/>
        </w:rPr>
        <w:t xml:space="preserve"> เมื่อเทียบกับเดือนเดียวกันของปีก่อน สาเหตุหลัก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มาจากสินค้าและบริการในประเทศปรับราคาสูงขึ้นตามต้นทุน ทั้งราคาพลังงาน วัตถุดิบที่นำเข้า และค่าขนส่ง ซึ่งส่วนหนึ่งมาจากการคว่ำบาตรของสหรัฐฯ และพันธมิตร ที่ส่งผลต่อเศรษฐกิจหลายประเทศทั่วโลก </w:t>
      </w:r>
      <w:r w:rsidRPr="00B277EF">
        <w:rPr>
          <w:rFonts w:ascii="TH SarabunPSK" w:hAnsi="TH SarabunPSK" w:cs="TH SarabunPSK"/>
          <w:spacing w:val="4"/>
          <w:sz w:val="32"/>
          <w:szCs w:val="32"/>
          <w:cs/>
        </w:rPr>
        <w:t>โดยเฉพาะประเทศกำลังพัฒนาได้รับ</w:t>
      </w:r>
      <w:r w:rsidRPr="00B277EF">
        <w:rPr>
          <w:rFonts w:ascii="TH SarabunPSK" w:hAnsi="TH SarabunPSK" w:cs="TH SarabunPSK"/>
          <w:spacing w:val="2"/>
          <w:sz w:val="32"/>
          <w:szCs w:val="32"/>
          <w:cs/>
        </w:rPr>
        <w:t>ผลกระทบ</w:t>
      </w:r>
      <w:r w:rsidRPr="00B277EF">
        <w:rPr>
          <w:rFonts w:ascii="TH SarabunPSK" w:hAnsi="TH SarabunPSK" w:cs="TH SarabunPSK"/>
          <w:spacing w:val="4"/>
          <w:sz w:val="32"/>
          <w:szCs w:val="32"/>
          <w:cs/>
        </w:rPr>
        <w:t>ที่รุนแรงเพราะต้นทุน</w:t>
      </w:r>
      <w:r w:rsidRPr="00B277EF">
        <w:rPr>
          <w:rFonts w:ascii="TH SarabunPSK" w:hAnsi="TH SarabunPSK" w:cs="TH SarabunPSK"/>
          <w:spacing w:val="2"/>
          <w:sz w:val="32"/>
          <w:szCs w:val="32"/>
          <w:cs/>
        </w:rPr>
        <w:t>ทางเศรษฐกิจมีความเปราะบาง สำหรับ</w:t>
      </w:r>
      <w:r w:rsidRPr="00B277EF">
        <w:rPr>
          <w:rFonts w:ascii="TH SarabunPSK" w:hAnsi="TH SarabunPSK" w:cs="TH SarabunPSK"/>
          <w:sz w:val="32"/>
          <w:szCs w:val="32"/>
          <w:cs/>
        </w:rPr>
        <w:t>สินค้าในกลุ่มอาหารสดปรับสูงขึ้นกว่าปีที่แล้วไม่มาก ขณะที่ข้าวสาร ผลไม้สด ค่าเช่าบ้าน เสื้อผ้าและรองเท้า ราคาปรับลดลงอย่างต่อเนื่อง และเมื่อพิจารณา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>ดัชนีราคาผู้บริโภคในเดือนนี้ เทียบกับเดือนที่ผ่านมา สูงขึ้นเพียงร้อยละ 0.66 (</w:t>
      </w:r>
      <w:r w:rsidRPr="00B277EF">
        <w:rPr>
          <w:rFonts w:ascii="TH SarabunPSK" w:hAnsi="TH SarabunPSK" w:cs="TH SarabunPSK"/>
          <w:b/>
          <w:bCs/>
          <w:sz w:val="32"/>
          <w:szCs w:val="32"/>
        </w:rPr>
        <w:t>MoM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 เป็นการสูงขึ้นในอัตราที่ชะลอตัว โดยสินค้าบางรายการราคาปรับลดลง</w:t>
      </w:r>
    </w:p>
    <w:p w:rsidR="00C92F78" w:rsidRPr="00B277EF" w:rsidRDefault="00C92F78" w:rsidP="00BF716C">
      <w:pPr>
        <w:tabs>
          <w:tab w:val="left" w:pos="1134"/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ปัจจัยที่ทำให้เงินเฟ้อทั่วไปในเดือนมีนาคมอยู่ที่ร้อยละ 5.73 (</w:t>
      </w:r>
      <w:r w:rsidRPr="00B277EF">
        <w:rPr>
          <w:rFonts w:ascii="TH SarabunPSK" w:hAnsi="TH SarabunPSK" w:cs="TH SarabunPSK"/>
          <w:b/>
          <w:bCs/>
          <w:sz w:val="32"/>
          <w:szCs w:val="32"/>
        </w:rPr>
        <w:t>YoY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B277E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ยังคงเป็น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>ราคาสินค้าในกลุ่มพลังงาน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 ที่สูงขึ้นร้อยละ 32.43 (</w:t>
      </w:r>
      <w:r w:rsidRPr="00B277EF">
        <w:rPr>
          <w:rFonts w:ascii="TH SarabunPSK" w:hAnsi="TH SarabunPSK" w:cs="TH SarabunPSK"/>
          <w:sz w:val="32"/>
          <w:szCs w:val="32"/>
        </w:rPr>
        <w:t>YoY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) โดยเฉพาะน้ำมันเชื้อเพลิงสูงขึ้นร้อยละ 31.43 </w:t>
      </w:r>
      <w:r w:rsidRPr="00B277EF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และค่ากระแสไฟฟ้าสูงขึ้นร้อยละ 39.95 ซึ่งเป็นไปตามราคาพลังงานในตลาดโลก </w:t>
      </w:r>
      <w:r w:rsidRPr="00B277E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สินค้าประเภทอาหาร </w:t>
      </w:r>
      <w:r w:rsidRPr="00B277EF">
        <w:rPr>
          <w:rFonts w:ascii="TH SarabunPSK" w:hAnsi="TH SarabunPSK" w:cs="TH SarabunPSK"/>
          <w:spacing w:val="-4"/>
          <w:sz w:val="32"/>
          <w:szCs w:val="32"/>
          <w:cs/>
        </w:rPr>
        <w:t xml:space="preserve">ได้แก่ </w:t>
      </w:r>
      <w:r w:rsidRPr="00B277EF">
        <w:rPr>
          <w:rFonts w:ascii="TH SarabunPSK" w:hAnsi="TH SarabunPSK" w:cs="TH SarabunPSK"/>
          <w:spacing w:val="-8"/>
          <w:sz w:val="32"/>
          <w:szCs w:val="32"/>
          <w:cs/>
        </w:rPr>
        <w:t xml:space="preserve">เนื้อสัตว์ (เนื้อสุกร และไก่สด) ไข่ไก่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</w:t>
      </w:r>
      <w:r w:rsidRPr="00B277EF">
        <w:rPr>
          <w:rFonts w:ascii="TH SarabunPSK" w:hAnsi="TH SarabunPSK" w:cs="TH SarabunPSK"/>
          <w:spacing w:val="-8"/>
          <w:sz w:val="32"/>
          <w:szCs w:val="32"/>
          <w:cs/>
        </w:rPr>
        <w:t>ผักสดบางชนิด (มะนาว ผักคะน้า ผักกาดขาว และพริกสด) เครื่องประกอบอาหาร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77EF">
        <w:rPr>
          <w:rFonts w:ascii="TH SarabunPSK" w:hAnsi="TH SarabunPSK" w:cs="TH SarabunPSK"/>
          <w:spacing w:val="-4"/>
          <w:sz w:val="32"/>
          <w:szCs w:val="32"/>
          <w:cs/>
        </w:rPr>
        <w:t xml:space="preserve">(น้ำมันพืช ซีอิ๊ว และกะปิ) และอาหารปรุงสำเร็จบริโภคในบ้าน-นอกบ้าน (กับข้าวสำเร็จรูป ข้าวแกง/ข้าวกล่อง </w:t>
      </w:r>
      <w:r w:rsidRPr="00B277EF">
        <w:rPr>
          <w:rFonts w:ascii="TH SarabunPSK" w:hAnsi="TH SarabunPSK" w:cs="TH SarabunPSK"/>
          <w:spacing w:val="8"/>
          <w:sz w:val="32"/>
          <w:szCs w:val="32"/>
          <w:cs/>
        </w:rPr>
        <w:t>ก๋วยเตี๋ยว ข้าวราดแกง และอาหารตามสั่ง) ปรับสูงขึ้นตามต้นทุนการผลิตและวัตถุดิบ รวมทั้ง</w:t>
      </w:r>
      <w:r w:rsidRPr="00B277EF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ฐานราคา</w:t>
      </w:r>
      <w:r w:rsidRPr="00B277E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ในเดือนเดียวกัน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>ของปีก่อนอยู่ในระดับต่ำ</w:t>
      </w:r>
      <w:r w:rsidRPr="00B277EF">
        <w:rPr>
          <w:rFonts w:ascii="TH SarabunPSK" w:hAnsi="TH SarabunPSK" w:cs="TH SarabunPSK"/>
          <w:sz w:val="32"/>
          <w:szCs w:val="32"/>
          <w:cs/>
        </w:rPr>
        <w:t>มีส่วนทำให้เงินเฟ้อในเดือนนี้สูงขึ้น อย่างไรก็ตาม ยังมีสินค้าที่จำเป็น</w:t>
      </w:r>
      <w:r w:rsidRPr="00B277EF">
        <w:rPr>
          <w:rFonts w:ascii="TH SarabunPSK" w:hAnsi="TH SarabunPSK" w:cs="TH SarabunPSK"/>
          <w:spacing w:val="-6"/>
          <w:sz w:val="32"/>
          <w:szCs w:val="32"/>
          <w:cs/>
        </w:rPr>
        <w:t>อีกหลายรายการที่</w:t>
      </w:r>
      <w:r w:rsidRPr="00B277E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ราคาปรับลดลงอย่างต่อเนื่อง </w:t>
      </w:r>
      <w:r w:rsidRPr="00B277EF">
        <w:rPr>
          <w:rFonts w:ascii="TH SarabunPSK" w:hAnsi="TH SarabunPSK" w:cs="TH SarabunPSK"/>
          <w:spacing w:val="-6"/>
          <w:sz w:val="32"/>
          <w:szCs w:val="32"/>
          <w:cs/>
        </w:rPr>
        <w:t>อาทิ ข้าวสาร ผลไม้สด เสื้อผ้าและรองเท้า และค่าเช่าบ้าน เป็นต้น</w:t>
      </w:r>
    </w:p>
    <w:p w:rsidR="00C92F78" w:rsidRPr="00B277EF" w:rsidRDefault="00C92F78" w:rsidP="00BF716C">
      <w:pPr>
        <w:tabs>
          <w:tab w:val="left" w:pos="993"/>
          <w:tab w:val="left" w:pos="1134"/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Style w:val="Strong"/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Style w:val="Strong"/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Style w:val="Strong"/>
          <w:rFonts w:ascii="TH SarabunPSK" w:hAnsi="TH SarabunPSK" w:cs="TH SarabunPSK"/>
          <w:spacing w:val="-6"/>
          <w:sz w:val="32"/>
          <w:szCs w:val="32"/>
          <w:cs/>
        </w:rPr>
        <w:tab/>
      </w:r>
      <w:r w:rsidRPr="00B277EF">
        <w:rPr>
          <w:rStyle w:val="Strong"/>
          <w:rFonts w:ascii="TH SarabunPSK" w:hAnsi="TH SarabunPSK" w:cs="TH SarabunPSK"/>
          <w:spacing w:val="-6"/>
          <w:sz w:val="32"/>
          <w:szCs w:val="32"/>
          <w:cs/>
        </w:rPr>
        <w:t>ดัชนีราคาผู้บริโภค เมื่อ</w:t>
      </w:r>
      <w:r w:rsidRPr="00B277E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เทียบกับเดือนกุมภาพันธ์ 2565</w:t>
      </w:r>
      <w:r w:rsidRPr="00B277E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277E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สูงขึ้นร้อยละ 0.66 (</w:t>
      </w:r>
      <w:r w:rsidRPr="00B277EF">
        <w:rPr>
          <w:rFonts w:ascii="TH SarabunPSK" w:hAnsi="TH SarabunPSK" w:cs="TH SarabunPSK"/>
          <w:b/>
          <w:bCs/>
          <w:spacing w:val="-6"/>
          <w:sz w:val="32"/>
          <w:szCs w:val="32"/>
        </w:rPr>
        <w:t>MoM</w:t>
      </w:r>
      <w:r w:rsidRPr="00B277E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277EF">
        <w:rPr>
          <w:rFonts w:ascii="TH SarabunPSK" w:hAnsi="TH SarabunPSK" w:cs="TH SarabunPSK"/>
          <w:spacing w:val="4"/>
          <w:sz w:val="32"/>
          <w:szCs w:val="32"/>
          <w:cs/>
        </w:rPr>
        <w:t>เป็นการสูงขึ้นในอัตราที่ชะลอตัวต่อเนื่องเป็นเดือนที่ 2 (เดือนก่อนหน้าสูงขึ้นร้อยละ 1.06) จากราคา</w:t>
      </w:r>
      <w:r w:rsidRPr="00B277EF">
        <w:rPr>
          <w:rFonts w:ascii="TH SarabunPSK" w:hAnsi="TH SarabunPSK" w:cs="TH SarabunPSK"/>
          <w:spacing w:val="-6"/>
          <w:sz w:val="32"/>
          <w:szCs w:val="32"/>
          <w:cs/>
        </w:rPr>
        <w:t>น้ำมันเชื้อเพลิงที่สูงขึ้นร้อยละ 6.87 เป็นสำคัญ นอกจากนี้ อาหารปรุงสำเร็จบริโภคในบ้าน-นอกบ้าน (ข้าวราดแกง</w:t>
      </w:r>
      <w:r w:rsidRPr="00B277EF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B277EF">
        <w:rPr>
          <w:rFonts w:ascii="TH SarabunPSK" w:hAnsi="TH SarabunPSK" w:cs="TH SarabunPSK"/>
          <w:spacing w:val="4"/>
          <w:sz w:val="32"/>
          <w:szCs w:val="32"/>
          <w:cs/>
        </w:rPr>
        <w:t xml:space="preserve">อาหารตามสั่ง กับข้าวสำเร็จรูป และข้าวแกง/ข้าวกล่อง) เครื่องประกอบอาหาร (น้ำมันพืช ซอสปรุงรส </w:t>
      </w:r>
      <w:r w:rsidRPr="00B277EF">
        <w:rPr>
          <w:rFonts w:ascii="TH SarabunPSK" w:hAnsi="TH SarabunPSK" w:cs="TH SarabunPSK"/>
          <w:sz w:val="32"/>
          <w:szCs w:val="32"/>
          <w:cs/>
        </w:rPr>
        <w:t>และซอยหอยนางรม) ปรับตัว</w:t>
      </w:r>
      <w:r w:rsidRPr="00B277EF">
        <w:rPr>
          <w:rFonts w:ascii="TH SarabunPSK" w:hAnsi="TH SarabunPSK" w:cs="TH SarabunPSK"/>
          <w:spacing w:val="-2"/>
          <w:sz w:val="32"/>
          <w:szCs w:val="32"/>
          <w:cs/>
        </w:rPr>
        <w:t>สูงขึ้นเช่นกัน อย่างไร</w:t>
      </w:r>
      <w:r w:rsidRPr="00B277EF">
        <w:rPr>
          <w:rFonts w:ascii="TH SarabunPSK" w:hAnsi="TH SarabunPSK" w:cs="TH SarabunPSK"/>
          <w:spacing w:val="-4"/>
          <w:sz w:val="32"/>
          <w:szCs w:val="32"/>
          <w:cs/>
        </w:rPr>
        <w:t>ก็ตาม ยังมี</w:t>
      </w:r>
      <w:r w:rsidRPr="00B277EF">
        <w:rPr>
          <w:rFonts w:ascii="TH SarabunPSK" w:hAnsi="TH SarabunPSK" w:cs="TH SarabunPSK"/>
          <w:spacing w:val="-2"/>
          <w:sz w:val="32"/>
          <w:szCs w:val="32"/>
          <w:cs/>
        </w:rPr>
        <w:t>สินค้าที่ราคาปรับลดลง</w:t>
      </w:r>
      <w:r w:rsidRPr="00B277EF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ได้แก่ เนื้อสุกร ข้าวสาร </w:t>
      </w:r>
      <w:r w:rsidRPr="00B277EF">
        <w:rPr>
          <w:rFonts w:ascii="TH SarabunPSK" w:hAnsi="TH SarabunPSK" w:cs="TH SarabunPSK"/>
          <w:spacing w:val="-6"/>
          <w:sz w:val="32"/>
          <w:szCs w:val="32"/>
          <w:cs/>
        </w:rPr>
        <w:t>นมและผลิตภัณฑ์นม (นมข้นหวาน และนมถั่วเหลือง) รวมถึงของใช้ส่วนบุคคล (แป้งผัดหน้า น้ำยาบ้วนปาก สบู่ถูตัว</w:t>
      </w:r>
      <w:r w:rsidRPr="00B277E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277EF">
        <w:rPr>
          <w:rFonts w:ascii="TH SarabunPSK" w:hAnsi="TH SarabunPSK" w:cs="TH SarabunPSK"/>
          <w:spacing w:val="2"/>
          <w:sz w:val="32"/>
          <w:szCs w:val="32"/>
          <w:cs/>
        </w:rPr>
        <w:t xml:space="preserve">ผลิตภัณฑ์ป้องกันและบำรุงผิว) </w:t>
      </w:r>
      <w:r w:rsidRPr="00B277EF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ส่วนดัชนีราคาผู้บริโภค ไตรมาสที่ 1 ปี 2565 </w:t>
      </w:r>
      <w:r w:rsidRPr="00B277EF">
        <w:rPr>
          <w:rFonts w:ascii="TH SarabunPSK" w:hAnsi="TH SarabunPSK" w:cs="TH SarabunPSK"/>
          <w:spacing w:val="2"/>
          <w:sz w:val="32"/>
          <w:szCs w:val="32"/>
          <w:cs/>
        </w:rPr>
        <w:t>เทียบกับไตรมาสเดียวกัน</w:t>
      </w:r>
      <w:r w:rsidRPr="00B277EF">
        <w:rPr>
          <w:rFonts w:ascii="TH SarabunPSK" w:hAnsi="TH SarabunPSK" w:cs="TH SarabunPSK"/>
          <w:sz w:val="32"/>
          <w:szCs w:val="32"/>
          <w:cs/>
        </w:rPr>
        <w:t>ของปีก่อน</w:t>
      </w:r>
      <w:r w:rsidRPr="00B277E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สูงขึ้นร้อยละ 4.75 (</w:t>
      </w:r>
      <w:r w:rsidRPr="00B277EF">
        <w:rPr>
          <w:rFonts w:ascii="TH SarabunPSK" w:hAnsi="TH SarabunPSK" w:cs="TH SarabunPSK"/>
          <w:b/>
          <w:bCs/>
          <w:spacing w:val="-4"/>
          <w:sz w:val="32"/>
          <w:szCs w:val="32"/>
        </w:rPr>
        <w:t>YoY</w:t>
      </w:r>
      <w:r w:rsidRPr="00B277E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) </w:t>
      </w:r>
      <w:r w:rsidRPr="00B277EF">
        <w:rPr>
          <w:rFonts w:ascii="TH SarabunPSK" w:hAnsi="TH SarabunPSK" w:cs="TH SarabunPSK"/>
          <w:spacing w:val="-4"/>
          <w:sz w:val="32"/>
          <w:szCs w:val="32"/>
          <w:cs/>
        </w:rPr>
        <w:t>และเมื่อเทียบกับไตรมาสก่อนหน้า</w:t>
      </w:r>
      <w:r w:rsidRPr="00B277E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สูงขึ้นร้อยละ 1.91 (</w:t>
      </w:r>
      <w:r w:rsidRPr="00B277EF">
        <w:rPr>
          <w:rFonts w:ascii="TH SarabunPSK" w:hAnsi="TH SarabunPSK" w:cs="TH SarabunPSK"/>
          <w:b/>
          <w:bCs/>
          <w:spacing w:val="-4"/>
          <w:sz w:val="32"/>
          <w:szCs w:val="32"/>
        </w:rPr>
        <w:t>QoQ</w:t>
      </w:r>
      <w:r w:rsidRPr="00B277E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p w:rsidR="00C92F78" w:rsidRPr="00B277EF" w:rsidRDefault="00C92F78" w:rsidP="00BF716C">
      <w:pPr>
        <w:tabs>
          <w:tab w:val="left" w:pos="1134"/>
          <w:tab w:val="left" w:pos="1418"/>
          <w:tab w:val="left" w:pos="1701"/>
        </w:tabs>
        <w:spacing w:line="320" w:lineRule="exact"/>
        <w:jc w:val="thaiDistribute"/>
        <w:rPr>
          <w:rFonts w:ascii="TH SarabunPSK" w:eastAsia="MS Mincho" w:hAnsi="TH SarabunPSK" w:cs="TH SarabunPSK"/>
          <w:color w:val="000000"/>
          <w:kern w:val="24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B277EF">
        <w:rPr>
          <w:rFonts w:ascii="TH SarabunPSK" w:hAnsi="TH SarabunPSK" w:cs="TH SarabunPSK"/>
          <w:spacing w:val="-6"/>
          <w:sz w:val="32"/>
          <w:szCs w:val="32"/>
          <w:cs/>
        </w:rPr>
        <w:t>สำหรับ</w:t>
      </w:r>
      <w:r w:rsidRPr="00B277E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ดัชนีราคาผู้ผลิต เดือนมีนาคม 2565 </w:t>
      </w:r>
      <w:r w:rsidRPr="00B277E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สูงขึ้นร้อยละ 11.4</w:t>
      </w:r>
      <w:r w:rsidRPr="00B277E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277E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</w:t>
      </w:r>
      <w:r w:rsidRPr="00B277EF">
        <w:rPr>
          <w:rFonts w:ascii="TH SarabunPSK" w:hAnsi="TH SarabunPSK" w:cs="TH SarabunPSK"/>
          <w:b/>
          <w:bCs/>
          <w:spacing w:val="-6"/>
          <w:sz w:val="32"/>
          <w:szCs w:val="32"/>
        </w:rPr>
        <w:t>YoY</w:t>
      </w:r>
      <w:r w:rsidRPr="00B277E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</w:t>
      </w:r>
      <w:r w:rsidRPr="00B277E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277EF">
        <w:rPr>
          <w:rFonts w:ascii="TH SarabunPSK" w:hAnsi="TH SarabunPSK" w:cs="TH SarabunPSK"/>
          <w:sz w:val="32"/>
          <w:szCs w:val="32"/>
          <w:cs/>
          <w:lang w:val="en-GB"/>
        </w:rPr>
        <w:t>ตาม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ต้นทุน  การผลิตและราคาวัตถุดิบที่ปรับสูงขึ้นตามราคาตลาดโลก </w:t>
      </w:r>
      <w:r w:rsidRPr="00B277EF">
        <w:rPr>
          <w:rFonts w:ascii="TH SarabunPSK" w:hAnsi="TH SarabunPSK" w:cs="TH SarabunPSK"/>
          <w:sz w:val="32"/>
          <w:szCs w:val="32"/>
          <w:cs/>
          <w:lang w:val="en-GB"/>
        </w:rPr>
        <w:t xml:space="preserve">โดยเฉพาะสินค้าในกลุ่มปิโตรเลียม ก๊าซธรรมชาติ </w:t>
      </w:r>
      <w:r w:rsidRPr="00B277EF">
        <w:rPr>
          <w:rFonts w:ascii="TH SarabunPSK" w:hAnsi="TH SarabunPSK" w:cs="TH SarabunPSK"/>
          <w:spacing w:val="8"/>
          <w:sz w:val="32"/>
          <w:szCs w:val="32"/>
          <w:cs/>
          <w:lang w:val="en-GB"/>
        </w:rPr>
        <w:t xml:space="preserve">และสินค้าที่เกี่ยวเนื่อง (เคมีภัณฑ์และผลิตภัณฑ์เคมี) รวมถึงผลิตภัณฑ์อาหารและสินค้าเกษตรสำคัญ </w:t>
      </w:r>
      <w:r w:rsidRPr="00B277EF">
        <w:rPr>
          <w:rFonts w:ascii="TH SarabunPSK" w:hAnsi="TH SarabunPSK" w:cs="TH SarabunPSK"/>
          <w:spacing w:val="2"/>
          <w:sz w:val="32"/>
          <w:szCs w:val="32"/>
          <w:cs/>
          <w:lang w:val="en-GB"/>
        </w:rPr>
        <w:t xml:space="preserve">ตามความต้องการที่เพิ่มขึ้นอย่างต่อเนื่อง </w:t>
      </w:r>
      <w:r w:rsidRPr="00B277EF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ดัชนีราคาวัสดุก่อสร้าง</w:t>
      </w:r>
      <w:r w:rsidRPr="00B277EF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B277EF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สูงขึ้นร้อยละ 8.6 (</w:t>
      </w:r>
      <w:r w:rsidRPr="00B277EF">
        <w:rPr>
          <w:rFonts w:ascii="TH SarabunPSK" w:hAnsi="TH SarabunPSK" w:cs="TH SarabunPSK"/>
          <w:b/>
          <w:bCs/>
          <w:spacing w:val="2"/>
          <w:sz w:val="32"/>
          <w:szCs w:val="32"/>
        </w:rPr>
        <w:t>YoY</w:t>
      </w:r>
      <w:r w:rsidRPr="00B277EF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)</w:t>
      </w:r>
      <w:r w:rsidRPr="00B277EF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B277E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เป็นการสูงขึ้น</w:t>
      </w:r>
      <w:r w:rsidRPr="00B277EF">
        <w:rPr>
          <w:rFonts w:ascii="TH SarabunPSK" w:hAnsi="TH SarabunPSK" w:cs="TH SarabunPSK"/>
          <w:color w:val="000000"/>
          <w:spacing w:val="8"/>
          <w:sz w:val="32"/>
          <w:szCs w:val="32"/>
          <w:cs/>
        </w:rPr>
        <w:t>ในทุกหมวดสินค้า</w:t>
      </w:r>
      <w:r w:rsidRPr="00B277EF">
        <w:rPr>
          <w:rFonts w:ascii="TH SarabunPSK" w:hAnsi="TH SarabunPSK" w:cs="TH SarabunPSK"/>
          <w:spacing w:val="8"/>
          <w:sz w:val="32"/>
          <w:szCs w:val="32"/>
          <w:cs/>
        </w:rPr>
        <w:t xml:space="preserve">ตามต้นทุนการผลิตและวัตถุดิบที่ใช้ในการผลิตวัสดุก่อสร้าง (น้ำมัน เหล็ก ถ่านหิน </w:t>
      </w:r>
      <w:r w:rsidRPr="00B277EF">
        <w:rPr>
          <w:rFonts w:ascii="TH SarabunPSK" w:hAnsi="TH SarabunPSK" w:cs="TH SarabunPSK"/>
          <w:spacing w:val="2"/>
          <w:sz w:val="32"/>
          <w:szCs w:val="32"/>
          <w:cs/>
        </w:rPr>
        <w:t>และอลูมิเนียม) ส่วน</w:t>
      </w:r>
      <w:r w:rsidRPr="00B277EF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ดัชนีความเชื่อมั่นผู้บริโภคโดยรวม</w:t>
      </w:r>
      <w:r w:rsidRPr="00B277EF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B277EF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ปรับลดลงมาอยู่ที่ระดับ 43.8 </w:t>
      </w:r>
      <w:r w:rsidRPr="00B277EF">
        <w:rPr>
          <w:rFonts w:ascii="TH SarabunPSK" w:hAnsi="TH SarabunPSK" w:cs="TH SarabunPSK"/>
          <w:spacing w:val="2"/>
          <w:sz w:val="32"/>
          <w:szCs w:val="32"/>
          <w:cs/>
        </w:rPr>
        <w:t>จากระดับ 44.6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77EF">
        <w:rPr>
          <w:rFonts w:ascii="TH SarabunPSK" w:hAnsi="TH SarabunPSK" w:cs="TH SarabunPSK"/>
          <w:spacing w:val="6"/>
          <w:sz w:val="32"/>
          <w:szCs w:val="32"/>
          <w:cs/>
        </w:rPr>
        <w:t>ในเดือนก่อนหน้า โดยมีปัจจัยลบจากราคาพลังงานและสินค้าอุปโภคบริโภคสูงขึ้น รวมทั้งจำนวนผู้ติดเชื้อโควิด-19 ยังคงเพิ่มขึ้นอย่างต่อเนื่อง อย่างไรก็ตาม มาตรการช่วยเหลือที่ภาครัฐทยอยออกมาเพิ่มเติม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 และราคาสินค้าเกษตรสำคัญที่เพิ่มสูงขึ้น จะ</w:t>
      </w:r>
      <w:r w:rsidRPr="00B277EF">
        <w:rPr>
          <w:rFonts w:ascii="TH SarabunPSK" w:eastAsia="MS Mincho" w:hAnsi="TH SarabunPSK" w:cs="TH SarabunPSK"/>
          <w:color w:val="000000"/>
          <w:kern w:val="24"/>
          <w:sz w:val="32"/>
          <w:szCs w:val="32"/>
          <w:cs/>
        </w:rPr>
        <w:t>เป็นปัจจัยบวกต่อความเชื่อมั่นผู้บริโภคในระยะต่อไป</w:t>
      </w:r>
    </w:p>
    <w:p w:rsidR="00C92F78" w:rsidRPr="00B277EF" w:rsidRDefault="00C92F78" w:rsidP="00BF716C">
      <w:pPr>
        <w:tabs>
          <w:tab w:val="left" w:pos="1134"/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 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>แนวโน้มเงินเฟ้อทั่วไป ปี 2565</w:t>
      </w:r>
    </w:p>
    <w:p w:rsidR="00C92F78" w:rsidRDefault="00C92F78" w:rsidP="00BF716C">
      <w:pPr>
        <w:tabs>
          <w:tab w:val="left" w:pos="1134"/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B277EF">
        <w:rPr>
          <w:rFonts w:ascii="TH SarabunPSK" w:hAnsi="TH SarabunPSK" w:cs="TH SarabunPSK"/>
          <w:spacing w:val="-8"/>
          <w:sz w:val="32"/>
          <w:szCs w:val="32"/>
          <w:cs/>
        </w:rPr>
        <w:t>กระทรวงพาณิชย์ปรับ</w:t>
      </w:r>
      <w:r w:rsidRPr="00B277E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คาดการณ์อัตราเงินเฟ้อปี 2565</w:t>
      </w:r>
      <w:r w:rsidRPr="00B277EF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B277E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เป็นระหว่างร้อยละ 4.0 - 5.0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(ค่ากลางที่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4.5) </w:t>
      </w:r>
      <w:r w:rsidRPr="00B277EF">
        <w:rPr>
          <w:rFonts w:ascii="TH SarabunPSK" w:hAnsi="TH SarabunPSK" w:cs="TH SarabunPSK"/>
          <w:sz w:val="32"/>
          <w:szCs w:val="32"/>
          <w:cs/>
        </w:rPr>
        <w:t>จากเดิมที่คาดการณ์ไว้ในเดือนธันวาคม 2564 ระหว่างร้อยละ 0.7 – 2.4 (ค่ากลาง</w:t>
      </w:r>
      <w:r w:rsidRPr="00B277EF">
        <w:rPr>
          <w:rFonts w:ascii="TH SarabunPSK" w:hAnsi="TH SarabunPSK" w:cs="TH SarabunPSK"/>
          <w:spacing w:val="4"/>
          <w:sz w:val="32"/>
          <w:szCs w:val="32"/>
          <w:cs/>
        </w:rPr>
        <w:t>ที่ร้อยละ 1.5) และหากสถานการณ์เปลี่ยนแปลงอย่างมีนัยสำคัญจะมีการทบทวนอีกครั้ง ทั้งนี้ มาตรการ</w:t>
      </w:r>
      <w:r w:rsidRPr="00B277EF">
        <w:rPr>
          <w:rFonts w:ascii="TH SarabunPSK" w:hAnsi="TH SarabunPSK" w:cs="TH SarabunPSK"/>
          <w:spacing w:val="6"/>
          <w:sz w:val="32"/>
          <w:szCs w:val="32"/>
          <w:cs/>
        </w:rPr>
        <w:t>ของภาครัฐ ทั้งการกำกับดูแลราคาสินค้าอุปโภคบริโภคที่จำเป็น การพยุงราคาพลังงาน และการอุดหนุน</w:t>
      </w:r>
      <w:r w:rsidRPr="00B277EF">
        <w:rPr>
          <w:rFonts w:ascii="TH SarabunPSK" w:hAnsi="TH SarabunPSK" w:cs="TH SarabunPSK"/>
          <w:sz w:val="32"/>
          <w:szCs w:val="32"/>
          <w:cs/>
        </w:rPr>
        <w:t>ค่าสาธารณูปโภค รวมถึงสถานการณ์โควิด-19 จะเป็นปัจจัยที่ส่งผลต่อเงินเฟ้อของไทย</w:t>
      </w:r>
    </w:p>
    <w:p w:rsidR="00C92F78" w:rsidRPr="00B277EF" w:rsidRDefault="00C92F78" w:rsidP="00BF716C">
      <w:pPr>
        <w:tabs>
          <w:tab w:val="left" w:pos="1134"/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92F78" w:rsidRPr="009077EE" w:rsidRDefault="003A3B5F" w:rsidP="00BF716C">
      <w:pPr>
        <w:tabs>
          <w:tab w:val="left" w:pos="1134"/>
          <w:tab w:val="left" w:pos="1260"/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6"/>
          <w:kern w:val="32"/>
          <w:sz w:val="32"/>
          <w:szCs w:val="32"/>
          <w:cs/>
        </w:rPr>
        <w:t>11.</w:t>
      </w:r>
      <w:r w:rsidR="00C92F78">
        <w:rPr>
          <w:rFonts w:ascii="TH SarabunPSK" w:hAnsi="TH SarabunPSK" w:cs="TH SarabunPSK" w:hint="cs"/>
          <w:b/>
          <w:bCs/>
          <w:spacing w:val="-6"/>
          <w:kern w:val="32"/>
          <w:sz w:val="32"/>
          <w:szCs w:val="32"/>
          <w:cs/>
        </w:rPr>
        <w:t xml:space="preserve"> </w:t>
      </w:r>
      <w:r w:rsidR="00C92F78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pacing w:val="-6"/>
          <w:kern w:val="32"/>
          <w:sz w:val="32"/>
          <w:szCs w:val="32"/>
          <w:cs/>
        </w:rPr>
        <w:t xml:space="preserve"> </w:t>
      </w:r>
      <w:r w:rsidR="00C92F78" w:rsidRPr="009077EE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รายงานสถานการณ์การส่งออกของไทย เดือนกุมภาพันธ์ 2565</w:t>
      </w:r>
    </w:p>
    <w:p w:rsidR="00C92F78" w:rsidRPr="00CD75DE" w:rsidRDefault="00C92F78" w:rsidP="00BF716C">
      <w:pPr>
        <w:tabs>
          <w:tab w:val="left" w:pos="1134"/>
          <w:tab w:val="left" w:pos="1418"/>
          <w:tab w:val="left" w:pos="1701"/>
          <w:tab w:val="left" w:pos="4536"/>
        </w:tabs>
        <w:spacing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</w:rPr>
      </w:pPr>
      <w:r w:rsidRPr="00CD75DE">
        <w:rPr>
          <w:rFonts w:ascii="TH SarabunPSK" w:hAnsi="TH SarabunPSK" w:cs="TH SarabunPSK" w:hint="cs"/>
          <w:spacing w:val="-6"/>
          <w:kern w:val="32"/>
          <w:sz w:val="32"/>
          <w:szCs w:val="32"/>
          <w:cs/>
        </w:rPr>
        <w:tab/>
      </w:r>
      <w:r w:rsidRPr="00CD75DE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CD75DE">
        <w:rPr>
          <w:rFonts w:ascii="TH SarabunPSK" w:hAnsi="TH SarabunPSK" w:cs="TH SarabunPSK" w:hint="cs"/>
          <w:spacing w:val="-6"/>
          <w:kern w:val="32"/>
          <w:sz w:val="32"/>
          <w:szCs w:val="32"/>
          <w:cs/>
        </w:rPr>
        <w:t>คณะรัฐมนตรีรับทราบ</w:t>
      </w:r>
      <w:r w:rsidRPr="00CD75DE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>รายงานสถานการณ์การส่งออกของไทย เดือนกุมภาพันธ์ 2565</w:t>
      </w:r>
      <w:r w:rsidRPr="00CD75DE">
        <w:rPr>
          <w:rFonts w:ascii="TH SarabunPSK" w:hAnsi="TH SarabunPSK" w:cs="TH SarabunPSK" w:hint="cs"/>
          <w:spacing w:val="-6"/>
          <w:kern w:val="32"/>
          <w:sz w:val="32"/>
          <w:szCs w:val="32"/>
          <w:cs/>
        </w:rPr>
        <w:t xml:space="preserve"> ตามที่กระทรวงพาณิชย์เสนอ ดังนี้ </w:t>
      </w:r>
    </w:p>
    <w:p w:rsidR="00C92F78" w:rsidRPr="00B277EF" w:rsidRDefault="00C92F78" w:rsidP="00BF716C">
      <w:pPr>
        <w:tabs>
          <w:tab w:val="left" w:pos="1134"/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B277EF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kern w:val="32"/>
          <w:sz w:val="32"/>
          <w:szCs w:val="32"/>
          <w:cs/>
        </w:rPr>
        <w:tab/>
      </w:r>
      <w:r w:rsidRPr="00B277EF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u w:val="single"/>
          <w:cs/>
        </w:rPr>
        <w:t xml:space="preserve">สาระสำคัญ </w:t>
      </w:r>
    </w:p>
    <w:p w:rsidR="00C92F78" w:rsidRPr="00B277EF" w:rsidRDefault="00C92F78" w:rsidP="00BF716C">
      <w:pPr>
        <w:tabs>
          <w:tab w:val="left" w:pos="1134"/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B277EF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277EF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kern w:val="32"/>
          <w:sz w:val="32"/>
          <w:szCs w:val="32"/>
          <w:cs/>
        </w:rPr>
        <w:t xml:space="preserve">1. </w:t>
      </w:r>
      <w:r w:rsidRPr="00B277EF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สรุปสถานการณ์การส่งออกของไทย เดือนกุมภาพันธ์ 2565</w:t>
      </w:r>
    </w:p>
    <w:p w:rsidR="00C92F78" w:rsidRPr="00B277EF" w:rsidRDefault="00C92F78" w:rsidP="00BF716C">
      <w:pPr>
        <w:tabs>
          <w:tab w:val="left" w:pos="1134"/>
          <w:tab w:val="left" w:pos="1418"/>
          <w:tab w:val="left" w:pos="1701"/>
        </w:tabs>
        <w:spacing w:line="320" w:lineRule="exact"/>
        <w:ind w:firstLine="1418"/>
        <w:jc w:val="thaiDistribute"/>
        <w:rPr>
          <w:rFonts w:ascii="TH SarabunPSK" w:hAnsi="TH SarabunPSK" w:cs="TH SarabunPSK"/>
          <w:color w:val="000000"/>
          <w:spacing w:val="-6"/>
          <w:kern w:val="32"/>
          <w:sz w:val="32"/>
          <w:szCs w:val="32"/>
        </w:rPr>
      </w:pPr>
      <w:r w:rsidRPr="00B277EF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277E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การส่งออกของไทยในเดือนกุมภาพันธ์ 2565 มีมูลค่า 23,483.1 ล้านเหรียญสหรัฐ (770,819 ล้านบาท) ขยายตัวร้อยละ 16.2</w:t>
      </w:r>
      <w:r w:rsidRPr="00B277EF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การส่งออกของไทยขยายตัวต่อเนื่องเป็นเดือนที่ 12 ซึ่งสอดคล้องกับการส่งออกของหลายประเทศในภูมิภาคเอเชีย เนื่องจากกิจกรรมทางเศรษฐกิจของประเทศคู่ค้าหลักทั่วโลกอยู่ในทิศทางฟื้นตัวต่อเนื่อง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277EF">
        <w:rPr>
          <w:rFonts w:ascii="TH SarabunPSK" w:hAnsi="TH SarabunPSK" w:cs="TH SarabunPSK"/>
          <w:spacing w:val="-6"/>
          <w:sz w:val="32"/>
          <w:szCs w:val="32"/>
          <w:cs/>
        </w:rPr>
        <w:t>ทั้งภาคการผลิต และภาคการบริโภค สะท้อนจากดัชนีผู้จัดการฝ่ายจัดซื้อภาคการผลิตโลก (Global Manufacturing PMI) ที่อยู่เหนือระดับ 50 ต่อเนื่องเป็นเดือนที่ 20 ทั้งนี้ แม้จะมีการแพร่ระบาดของไวรัสสายพันธุ์โอมิครอน แต่ระบบสาธารณสุขของแต่ละประเทศยังสามารถรับมือการระบาดได้ดี โดยเฉพาะมาตรการป้องกันการแพร่ระบาดในภาคอุตสาหกรรมของไทยที่มีประสิทธิภาพ ส่งผลให้ภาคการผลิตเพื่อการส่งออกไม่หยุดชะงัก และยังสร้างรายได้เข้าประเทศอย่างต่อเนื่อง อย่างไรก็ดี ยังมีความไม่แน่นอนจากสงครามรัสเซีย-ยูเครนที่อาจส่งผลกระทบต่อเศรษฐกิจของประเทศคู่ค้า จึงต้องติดตามสถานการณ์อย่างใกล้ชิดต่อไป</w:t>
      </w:r>
    </w:p>
    <w:p w:rsidR="00C92F78" w:rsidRPr="00B277EF" w:rsidRDefault="00C92F78" w:rsidP="00BF716C">
      <w:pPr>
        <w:tabs>
          <w:tab w:val="left" w:pos="1134"/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B277EF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277EF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277EF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มูลค่าการค้ารวม</w:t>
      </w:r>
      <w:bookmarkStart w:id="0" w:name="_Hlk46392397"/>
    </w:p>
    <w:p w:rsidR="00C92F78" w:rsidRPr="00B277EF" w:rsidRDefault="00C92F78" w:rsidP="00BF716C">
      <w:pPr>
        <w:tabs>
          <w:tab w:val="left" w:pos="1134"/>
          <w:tab w:val="left" w:pos="1418"/>
          <w:tab w:val="left" w:pos="1701"/>
        </w:tabs>
        <w:spacing w:line="320" w:lineRule="exact"/>
        <w:ind w:firstLine="1418"/>
        <w:jc w:val="thaiDistribute"/>
        <w:rPr>
          <w:rFonts w:ascii="TH SarabunPSK" w:hAnsi="TH SarabunPSK" w:cs="TH SarabunPSK"/>
          <w:kern w:val="32"/>
          <w:sz w:val="32"/>
          <w:szCs w:val="32"/>
          <w:cs/>
        </w:rPr>
      </w:pPr>
      <w:bookmarkStart w:id="1" w:name="_Hlk46392409"/>
      <w:bookmarkEnd w:id="0"/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>มูลค่าการค้าในรูปเงินดอลลาร์สหรัฐ เดือนกุมภาพันธ์ 2565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 มีมูลค่า 23,483.1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ล้านเหรียญสหรัฐ ขยายตัวร้อยละ 16.2 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>การนำเข้า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 มีมูลค่า 23,359.8 ล้านเหรียญสหรัฐ ขยายตัวร้อยละ 16.8 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>ดุลการค้าเกินดุล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 123.3 ล้านเหรียญสหรัฐ ขณะที่ 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 xml:space="preserve">2 เดือนแรกของปี 2565 (มกราคม-กุมภาพันธ์) การส่งออก 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มีมูลค่า 44,741.7 ล้านเหรียญสหรัฐ ขยายตัวร้อยละ 12.2 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>การนำเข้า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 มีมูลค่า 47,144.8 ล้านเหรียญสหรัฐ ขยายตัวร้อยละ 18.7 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>ดุลการค้า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 ขาดดุล 2,403.1 ล้านเหรียญสหรัฐ</w:t>
      </w:r>
    </w:p>
    <w:bookmarkEnd w:id="1"/>
    <w:p w:rsidR="00C92F78" w:rsidRPr="00B277EF" w:rsidRDefault="00C92F78" w:rsidP="00BF716C">
      <w:pPr>
        <w:tabs>
          <w:tab w:val="left" w:pos="1134"/>
          <w:tab w:val="left" w:pos="1418"/>
          <w:tab w:val="left" w:pos="1701"/>
        </w:tabs>
        <w:spacing w:line="320" w:lineRule="exact"/>
        <w:ind w:firstLine="1418"/>
        <w:jc w:val="thaiDistribute"/>
        <w:rPr>
          <w:rFonts w:ascii="TH SarabunPSK" w:hAnsi="TH SarabunPSK" w:cs="TH SarabunPSK"/>
          <w:kern w:val="32"/>
          <w:sz w:val="32"/>
          <w:szCs w:val="32"/>
          <w:cs/>
        </w:rPr>
      </w:pP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>มูลค่าการค้าในรูปเงินบาท เดือนกุมภาพันธ์ 2565 การส่งออก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 มีมูลค่า 770,818.8 ล้านบาท ขยายตัวร้อยละ 28.2 การนำเข้า มีมูลค่า 776,612.0 ล้านบาท ขยายตัวร้อยละ 28.7 ดุลการค้า ขาดดุล 5,793.2 ล้านบาท ขณะที่ 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>2 เดือนแรกของปี 2565 (มกราคม-กุมภาพันธ์)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 มีมูลค่า 1,479,131.1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ล้านบาท ขยายตัวร้อยละ 24.5 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>การนำเข้า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 มีมูลค่า 1,579,300.8 ล้านบาท ขยายตัวร้อยละ 31.6 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>ดุลการค้า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>2 เดือนแรก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77EF">
        <w:rPr>
          <w:rFonts w:ascii="TH SarabunPSK" w:hAnsi="TH SarabunPSK" w:cs="TH SarabunPSK"/>
          <w:sz w:val="32"/>
          <w:szCs w:val="32"/>
          <w:cs/>
        </w:rPr>
        <w:t>ขาดดุล 100,169.7 ล้านบาท</w:t>
      </w:r>
    </w:p>
    <w:p w:rsidR="00C92F78" w:rsidRPr="00B277EF" w:rsidRDefault="00C92F78" w:rsidP="00BF716C">
      <w:pPr>
        <w:tabs>
          <w:tab w:val="left" w:pos="1134"/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B277EF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277EF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277EF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ตลาดส่งออกสำคัญ</w:t>
      </w:r>
    </w:p>
    <w:p w:rsidR="00C92F78" w:rsidRPr="00B277EF" w:rsidRDefault="00C92F78" w:rsidP="00BF716C">
      <w:pPr>
        <w:tabs>
          <w:tab w:val="left" w:pos="1134"/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B277EF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277EF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B277E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การส่งออกไปยังตลาดสำคัญส่วนใหญ่ขยายตัวต่อเนื่อง เช่นเดียวกับการส่งออกไป</w:t>
      </w:r>
      <w:r w:rsidRPr="00B277E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/>
        <w:t xml:space="preserve">ทวีปออสเตรเลีย และทวีปแอฟริกาที่ปรับดีขึ้น โดยหดตัวในอัตราที่ชะลอลงจากเดือนก่อน ด้วยอานิสงส์จากแนวโน้มการฟื้นตัวต่อเนื่องของเศรษฐกิจและการค้าโลกที่ทำให้มีความต้องการซื้อจากประเทศคู่ค้าเพิ่มขึ้น 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ภาพรวมการส่งออกไปยังกลุ่มตลาดต่าง ๆ สรุปได้ดังนี้ (1) ตลาดหลัก ขยายตัวร้อยละ 15.8 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277EF">
        <w:rPr>
          <w:rFonts w:ascii="TH SarabunPSK" w:hAnsi="TH SarabunPSK" w:cs="TH SarabunPSK"/>
          <w:sz w:val="32"/>
          <w:szCs w:val="32"/>
          <w:cs/>
        </w:rPr>
        <w:t>โดยขยายตัวในตลาด</w:t>
      </w:r>
      <w:r w:rsidRPr="00B277EF">
        <w:rPr>
          <w:rFonts w:ascii="TH SarabunPSK" w:hAnsi="TH SarabunPSK" w:cs="TH SarabunPSK"/>
          <w:sz w:val="32"/>
          <w:szCs w:val="32"/>
          <w:u w:val="single"/>
          <w:cs/>
        </w:rPr>
        <w:t>สหรัฐฯ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 ร้อยละ 27.2 </w:t>
      </w:r>
      <w:r w:rsidRPr="00B277EF">
        <w:rPr>
          <w:rFonts w:ascii="TH SarabunPSK" w:hAnsi="TH SarabunPSK" w:cs="TH SarabunPSK"/>
          <w:sz w:val="32"/>
          <w:szCs w:val="32"/>
          <w:u w:val="single"/>
          <w:cs/>
        </w:rPr>
        <w:t>จีน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 ร้อยละ 3.0 </w:t>
      </w:r>
      <w:r w:rsidRPr="00B277EF">
        <w:rPr>
          <w:rFonts w:ascii="TH SarabunPSK" w:hAnsi="TH SarabunPSK" w:cs="TH SarabunPSK"/>
          <w:sz w:val="32"/>
          <w:szCs w:val="32"/>
          <w:u w:val="single"/>
          <w:cs/>
        </w:rPr>
        <w:t>ญี่ปุ่น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 ร้อยละ 2.6 </w:t>
      </w:r>
      <w:r w:rsidRPr="00B277EF">
        <w:rPr>
          <w:rFonts w:ascii="TH SarabunPSK" w:hAnsi="TH SarabunPSK" w:cs="TH SarabunPSK"/>
          <w:sz w:val="32"/>
          <w:szCs w:val="32"/>
          <w:u w:val="single"/>
          <w:cs/>
        </w:rPr>
        <w:t>อาเซียน (5)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 ร้อยละ 31.5 </w:t>
      </w:r>
      <w:r w:rsidRPr="00B277EF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CLMV</w:t>
      </w:r>
      <w:r w:rsidRPr="00B277EF">
        <w:rPr>
          <w:rFonts w:ascii="TH SarabunPSK" w:hAnsi="TH SarabunPSK" w:cs="TH SarabunPSK"/>
          <w:spacing w:val="-6"/>
          <w:sz w:val="32"/>
          <w:szCs w:val="32"/>
          <w:cs/>
        </w:rPr>
        <w:t xml:space="preserve"> ร้อยละ 14.4 และ</w:t>
      </w:r>
      <w:r w:rsidRPr="00B277EF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สหภาพยุโรป (27)</w:t>
      </w:r>
      <w:r w:rsidRPr="00B277EF">
        <w:rPr>
          <w:rFonts w:ascii="TH SarabunPSK" w:hAnsi="TH SarabunPSK" w:cs="TH SarabunPSK"/>
          <w:spacing w:val="-6"/>
          <w:sz w:val="32"/>
          <w:szCs w:val="32"/>
          <w:cs/>
        </w:rPr>
        <w:t xml:space="preserve"> ร้อยละ 8.3 (</w:t>
      </w:r>
      <w:r w:rsidRPr="00B277E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2) ตลาดรอง ขยายตัวร้อยละ 12.2 </w:t>
      </w:r>
      <w:r w:rsidRPr="00B277EF">
        <w:rPr>
          <w:rFonts w:ascii="TH SarabunPSK" w:hAnsi="TH SarabunPSK" w:cs="TH SarabunPSK"/>
          <w:spacing w:val="-6"/>
          <w:sz w:val="32"/>
          <w:szCs w:val="32"/>
          <w:cs/>
        </w:rPr>
        <w:t>ขยายตัวในตลาด</w:t>
      </w:r>
      <w:r w:rsidRPr="00B277EF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เอเชียใต้</w:t>
      </w:r>
      <w:r w:rsidRPr="00B277EF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14.2 </w:t>
      </w:r>
      <w:r w:rsidRPr="00B277EF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ตะวันออกกลาง</w:t>
      </w:r>
      <w:r w:rsidRPr="00B277EF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13.8 </w:t>
      </w:r>
      <w:r w:rsidRPr="00B277EF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ลาตินอเมริกา</w:t>
      </w:r>
      <w:r w:rsidRPr="00B277EF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8.2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B277EF">
        <w:rPr>
          <w:rFonts w:ascii="TH SarabunPSK" w:hAnsi="TH SarabunPSK" w:cs="TH SarabunPSK"/>
          <w:sz w:val="32"/>
          <w:szCs w:val="32"/>
          <w:u w:val="single"/>
          <w:cs/>
        </w:rPr>
        <w:t>รัสเซียและกลุ่มประเทศ CIS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 ร้อยละ 23</w:t>
      </w:r>
      <w:r w:rsidRPr="00B277EF">
        <w:rPr>
          <w:rFonts w:ascii="TH SarabunPSK" w:hAnsi="TH SarabunPSK" w:cs="TH SarabunPSK"/>
          <w:spacing w:val="-4"/>
          <w:sz w:val="32"/>
          <w:szCs w:val="32"/>
          <w:cs/>
        </w:rPr>
        <w:t>.0 ขณะที่</w:t>
      </w:r>
      <w:r w:rsidRPr="00B277EF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ทวีปออสเตรเลีย</w:t>
      </w:r>
      <w:r w:rsidRPr="00B277EF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</w:t>
      </w:r>
      <w:r w:rsidRPr="00B277EF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ทวีปแอฟริกา</w:t>
      </w:r>
      <w:r w:rsidRPr="00B277EF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2.5 และร้อยละ 0.8 ตามลำดับ และ </w:t>
      </w:r>
      <w:r w:rsidRPr="00B277E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(3) ตลาดอื่น ๆ</w:t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ขยายตัวร้อยละ 260.8</w:t>
      </w:r>
    </w:p>
    <w:p w:rsidR="00C92F78" w:rsidRPr="00B277EF" w:rsidRDefault="00C92F78" w:rsidP="00BF716C">
      <w:pPr>
        <w:tabs>
          <w:tab w:val="left" w:pos="1134"/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B277EF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bookmarkStart w:id="2" w:name="_Hlk46392917"/>
      <w:r>
        <w:rPr>
          <w:rFonts w:ascii="TH SarabunPSK" w:hAnsi="TH SarabunPSK" w:cs="TH SarabunPSK" w:hint="cs"/>
          <w:b/>
          <w:bCs/>
          <w:spacing w:val="-6"/>
          <w:kern w:val="32"/>
          <w:sz w:val="32"/>
          <w:szCs w:val="32"/>
          <w:cs/>
        </w:rPr>
        <w:t>2.</w:t>
      </w:r>
      <w:r w:rsidRPr="00B277EF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ab/>
      </w:r>
      <w:r w:rsidRPr="00B27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ปัจจัยสนับสนุนและมาตรการส่งเสริมการส่งออก</w:t>
      </w:r>
    </w:p>
    <w:p w:rsidR="00C92F78" w:rsidRPr="00B277EF" w:rsidRDefault="00C92F78" w:rsidP="00BF716C">
      <w:pPr>
        <w:tabs>
          <w:tab w:val="left" w:pos="1134"/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77EF">
        <w:rPr>
          <w:rFonts w:ascii="TH SarabunPSK" w:hAnsi="TH SarabunPSK" w:cs="TH SarabunPSK"/>
          <w:color w:val="000000"/>
          <w:spacing w:val="-6"/>
          <w:kern w:val="32"/>
          <w:sz w:val="32"/>
          <w:szCs w:val="32"/>
          <w:cs/>
        </w:rPr>
        <w:lastRenderedPageBreak/>
        <w:tab/>
      </w:r>
      <w:r w:rsidRPr="00B277EF">
        <w:rPr>
          <w:rFonts w:ascii="TH SarabunPSK" w:hAnsi="TH SarabunPSK" w:cs="TH SarabunPSK"/>
          <w:color w:val="000000"/>
          <w:spacing w:val="-6"/>
          <w:kern w:val="32"/>
          <w:sz w:val="32"/>
          <w:szCs w:val="32"/>
          <w:cs/>
        </w:rPr>
        <w:tab/>
      </w:r>
      <w:bookmarkEnd w:id="2"/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การส่งออกของไทยที่ขยายตัวได้ดีมีปัจจัยสนับสนุนจาก 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(1) การขยายตัวต่อเนื่องของภาคการผลิตทั่วโลก โดยเฉพาะสหรัฐฯ ยุโรป จีน เกาหลีใต้ และอาเซียน (ไทย เวียดนาม อินโดนีเซีย และ ฟิลิปปินส์) </w:t>
      </w:r>
      <w:r w:rsidRPr="00B277EF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</w:t>
      </w:r>
      <w:r w:rsidRPr="00B277EF">
        <w:rPr>
          <w:rFonts w:ascii="TH SarabunPSK" w:hAnsi="TH SarabunPSK" w:cs="TH SarabunPSK"/>
          <w:spacing w:val="-4"/>
          <w:sz w:val="32"/>
          <w:szCs w:val="32"/>
          <w:cs/>
        </w:rPr>
        <w:t>(2) สถานการณ์ค่าระวางเรือและการขาดแคลนเรือขนตู้คอนเทนเนอร์เริ่มมีสัญญาณดีขึ้น</w:t>
      </w:r>
    </w:p>
    <w:p w:rsidR="00C92F78" w:rsidRPr="00730D81" w:rsidRDefault="00C92F78" w:rsidP="00730D81">
      <w:pPr>
        <w:tabs>
          <w:tab w:val="left" w:pos="1134"/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77EF">
        <w:rPr>
          <w:rFonts w:ascii="TH SarabunPSK" w:hAnsi="TH SarabunPSK" w:cs="TH SarabunPSK"/>
          <w:sz w:val="32"/>
          <w:szCs w:val="32"/>
          <w:cs/>
        </w:rPr>
        <w:tab/>
      </w:r>
      <w:r w:rsidRPr="00B277E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มาตรการและแผนส่งเสริมการส่งออกกระทรวงพาณิชย์ที่สำคัญ </w:t>
      </w:r>
      <w:r w:rsidRPr="00B277EF">
        <w:rPr>
          <w:rFonts w:ascii="TH SarabunPSK" w:hAnsi="TH SarabunPSK" w:cs="TH SarabunPSK"/>
          <w:sz w:val="32"/>
          <w:szCs w:val="32"/>
          <w:cs/>
        </w:rPr>
        <w:t xml:space="preserve">อาทิ (1) </w:t>
      </w:r>
      <w:r w:rsidRPr="00B277EF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เพิ่มศักยภาพการส่งออกสินค้าเกษตร ตามยุทธศาสตร์ “เกษตรผลิต พาณิชย์ตลาด”</w:t>
      </w:r>
      <w:r w:rsidRPr="00B277EF">
        <w:rPr>
          <w:rFonts w:ascii="TH SarabunPSK" w:eastAsiaTheme="minorHAnsi" w:hAnsi="TH SarabunPSK" w:cs="TH SarabunPSK"/>
          <w:sz w:val="32"/>
          <w:szCs w:val="32"/>
          <w:cs/>
        </w:rPr>
        <w:t xml:space="preserve"> เช่น การจัดประกวดหาข้าวพันธุ์ใหม่เสริมศักยภาพส่งออก ให้ไทยมีพันธุ์ข้าวตรงต่อความต้องการตลาด </w:t>
      </w:r>
      <w:r w:rsidRPr="00B277EF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 xml:space="preserve">ผลผลิตต่อไร่สูง ลดต้นทุนการผลิต แข่งขันด้านราคาได้ </w:t>
      </w:r>
      <w:r w:rsidRPr="00B277EF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 xml:space="preserve">เพื่อบรรลุเป้าหมายการส่งออก </w:t>
      </w:r>
      <w:r w:rsidRPr="00B277EF">
        <w:rPr>
          <w:rFonts w:ascii="TH SarabunPSK" w:eastAsiaTheme="minorHAnsi" w:hAnsi="TH SarabunPSK" w:cs="TH SarabunPSK"/>
          <w:spacing w:val="-6"/>
          <w:sz w:val="32"/>
          <w:szCs w:val="32"/>
        </w:rPr>
        <w:t xml:space="preserve">7 </w:t>
      </w:r>
      <w:r w:rsidRPr="00B277EF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 xml:space="preserve">ล้านตันในปี </w:t>
      </w:r>
      <w:r w:rsidRPr="00B277EF">
        <w:rPr>
          <w:rFonts w:ascii="TH SarabunPSK" w:eastAsiaTheme="minorHAnsi" w:hAnsi="TH SarabunPSK" w:cs="TH SarabunPSK"/>
          <w:spacing w:val="-6"/>
          <w:sz w:val="32"/>
          <w:szCs w:val="32"/>
        </w:rPr>
        <w:t>2565</w:t>
      </w:r>
      <w:r w:rsidRPr="00B277EF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 xml:space="preserve"> (2) </w:t>
      </w:r>
      <w:r w:rsidRPr="00B277EF">
        <w:rPr>
          <w:rFonts w:ascii="TH SarabunPSK" w:eastAsiaTheme="minorHAnsi" w:hAnsi="TH SarabunPSK" w:cs="TH SarabunPSK"/>
          <w:b/>
          <w:bCs/>
          <w:spacing w:val="-6"/>
          <w:sz w:val="32"/>
          <w:szCs w:val="32"/>
          <w:cs/>
        </w:rPr>
        <w:t xml:space="preserve">ผลักดันการส่งออกไปยังตลาดใหม่ </w:t>
      </w:r>
      <w:r w:rsidRPr="00B277EF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>อาทิ ตะวันออกกลาง</w:t>
      </w:r>
      <w:r w:rsidRPr="00B277EF">
        <w:rPr>
          <w:rFonts w:ascii="TH SarabunPSK" w:eastAsiaTheme="minorHAnsi" w:hAnsi="TH SarabunPSK" w:cs="TH SarabunPSK"/>
          <w:sz w:val="32"/>
          <w:szCs w:val="32"/>
          <w:cs/>
        </w:rPr>
        <w:t xml:space="preserve"> โดยเฉพาะการรื้อฟื้นความสัมพันธ์ทางการค้ากับซาอุดีอาระเบีย ซึ่งสามารถผลักดันให้องค์การอาหารและยาซาอุดีอาระเบีย (SFDA) อนุญาตนำเข้าไก่จากไทยได้สำเร็จ (3) </w:t>
      </w:r>
      <w:r w:rsidRPr="00B277EF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สนับสนุนการค้าออนไลน์บนแพลตฟอร์มต่างประเทศ</w:t>
      </w:r>
      <w:r w:rsidRPr="00B277EF">
        <w:rPr>
          <w:rFonts w:ascii="TH SarabunPSK" w:eastAsiaTheme="minorHAnsi" w:hAnsi="TH SarabunPSK" w:cs="TH SarabunPSK"/>
          <w:sz w:val="32"/>
          <w:szCs w:val="32"/>
          <w:cs/>
        </w:rPr>
        <w:t xml:space="preserve"> เช่น การนำสินค้าไทยขายบนแพลตฟอร์ม PChome ของไต้หวัน และมีแผนร่วมมือกับแพลตฟอร์ม PINKOI เพิ่มช่องทางจำหน่ายให้สินค้าไลฟ์สไตล์ สินค้า BCG และแพลตฟอร์มออนไลน์ของไปรษณีย์ไต้หวัน และ (4) </w:t>
      </w:r>
      <w:r w:rsidRPr="00B277EF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ส่งเสริมกิจกรรม </w:t>
      </w:r>
      <w:r w:rsidRPr="00B277EF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OBM </w:t>
      </w:r>
      <w:r w:rsidRPr="00B277EF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และส่งเสริมการขายกับห้างสรรพสินค้าในต่างประเทศต่อเนื่อง</w:t>
      </w:r>
      <w:r w:rsidRPr="00B277EF">
        <w:rPr>
          <w:rFonts w:ascii="TH SarabunPSK" w:eastAsiaTheme="minorHAnsi" w:hAnsi="TH SarabunPSK" w:cs="TH SarabunPSK"/>
          <w:sz w:val="32"/>
          <w:szCs w:val="32"/>
          <w:cs/>
        </w:rPr>
        <w:t xml:space="preserve"> อาทิ </w:t>
      </w:r>
      <w:r w:rsidRPr="00B277EF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 xml:space="preserve">การจัด </w:t>
      </w:r>
      <w:r w:rsidRPr="00B277EF">
        <w:rPr>
          <w:rFonts w:ascii="TH SarabunPSK" w:eastAsiaTheme="minorHAnsi" w:hAnsi="TH SarabunPSK" w:cs="TH SarabunPSK"/>
          <w:spacing w:val="-4"/>
          <w:sz w:val="32"/>
          <w:szCs w:val="32"/>
        </w:rPr>
        <w:t>OBM</w:t>
      </w:r>
      <w:r w:rsidRPr="00B277EF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 xml:space="preserve"> กลุ่มอาหารแห่งอนาคต สินค้า </w:t>
      </w:r>
      <w:r w:rsidRPr="00B277EF">
        <w:rPr>
          <w:rFonts w:ascii="TH SarabunPSK" w:eastAsiaTheme="minorHAnsi" w:hAnsi="TH SarabunPSK" w:cs="TH SarabunPSK"/>
          <w:spacing w:val="-4"/>
          <w:sz w:val="32"/>
          <w:szCs w:val="32"/>
        </w:rPr>
        <w:t>BCG</w:t>
      </w:r>
      <w:r w:rsidRPr="00B277EF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 xml:space="preserve"> สร้างมูลค่า 3,450 ล้านบาท (ชาติคู่เจรจา</w:t>
      </w:r>
      <w:r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 </w:t>
      </w:r>
      <w:r w:rsidRPr="00B277EF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5 อันดับแรก</w:t>
      </w:r>
      <w:r w:rsidRPr="00B277EF">
        <w:rPr>
          <w:rFonts w:ascii="TH SarabunPSK" w:eastAsiaTheme="minorHAnsi" w:hAnsi="TH SarabunPSK" w:cs="TH SarabunPSK"/>
          <w:sz w:val="32"/>
          <w:szCs w:val="32"/>
          <w:cs/>
        </w:rPr>
        <w:t xml:space="preserve"> คือ อินเดีย เมียนมา ญี่ปุ่น เวียดนาม ฟิลิปปินส์) การจัดกิจกรรมส่งเสริมการขายกับห้างดองกี้ของญี่ปุ่น ในสินค้าเกษตร เกษตรแปรรูป ผลไม้ และ ข้าว</w:t>
      </w:r>
      <w:r w:rsidR="00985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" w:name="OLE_LINK3"/>
      <w:bookmarkStart w:id="4" w:name="OLE_LINK4"/>
      <w:bookmarkStart w:id="5" w:name="OLE_LINK5"/>
    </w:p>
    <w:p w:rsidR="00AC0AA2" w:rsidRDefault="00AC0AA2" w:rsidP="00BF716C">
      <w:pPr>
        <w:tabs>
          <w:tab w:val="left" w:pos="1134"/>
          <w:tab w:val="left" w:pos="1260"/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</w:rPr>
      </w:pPr>
    </w:p>
    <w:p w:rsidR="00AC0AA2" w:rsidRPr="00AC0AA2" w:rsidRDefault="00985D51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="00AC0AA2"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AC0AA2"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มาตรการรับมือฤดูฝน ปี 2565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คณะรัฐมนตรีรับทราบตามที่สำนักงานทรัพยากรน้ำแห่งชาติ (สทนช.) เสนอมาตรการรับมือฤดูฝน ปี 2565 และโครงการเพิ่มประสิทธิภาพการบริหารจัดการทรัพยากรน้ำในช่วงฤดูฝน ปี 2565 และการกักเก็บน้ำเพื่อฤดูแล้ง ปี 2565/2566 และมอบหมายให้หน่วยงานที่เกี่ยวข้องจัดทำแผนปฏิบัติการตามมาตรการดังกล่าว โดยรายงานให้คณะกรรมการทรัพยากรน้ำแห่งชาติ (กนช.) พร้อมทั้งสรุปผลการดำเนินงานรายงานคณะรัฐมนตรีเพื่อทราบต่อไป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สทนช. รายงานว่า สทนช. ได้บูรณาการร่วมกับหน่วยงานที่เกี่ยวข้องถอดบทเรียนการบริหารจัดการน้ำฤดูฝน ปี 2564 และกำหนดมาตรการรับมือฤดูฝน ปี 2565 เพื่อเตรียมพร้อมรับมือกับสถานการณ์ที่อาจจะเกิดขึ้นได้ทันต่อสถานการณ์ นอกจากนี้ เพื่อให้การดำเนินการตามมาตรการฯ เป็นไปอย่างมีประสิทธิภาพและประสิทธิผล สทนช. ได้จัดทำโครงการเพิ่มประสิทธิภาพการบริหารจัดการทรัพยากรน้ำในช่วงฤดูฝน ปี 2565 และการกักเก็บน้ำเพื่อฤดูแล้งปี 2565/2566 ด้วย ซึ่ง กนช. ในการประชุมครั้งที่ 1/2565 เมื่อวันที่ 14 มีนาคม 2565 มีมติเห็นชอบมาตรการฯ และโครงการดังกล่าวแล้วและให้เสนอคณะรัฐมนตรี โดยมีสาระสำคัญสรุปได้ ดังนี้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 มาตรการรับมือฤดูฝน ปี 2565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จำนวน 13 มาตรการ สรุปได้ ดังนี้</w:t>
      </w:r>
    </w:p>
    <w:tbl>
      <w:tblPr>
        <w:tblStyle w:val="TableGrid26"/>
        <w:tblW w:w="0" w:type="auto"/>
        <w:tblLook w:val="04A0" w:firstRow="1" w:lastRow="0" w:firstColumn="1" w:lastColumn="0" w:noHBand="0" w:noVBand="1"/>
      </w:tblPr>
      <w:tblGrid>
        <w:gridCol w:w="6343"/>
        <w:gridCol w:w="3251"/>
      </w:tblGrid>
      <w:tr w:rsidR="00AC0AA2" w:rsidRPr="00AC0AA2" w:rsidTr="00603EC0">
        <w:tc>
          <w:tcPr>
            <w:tcW w:w="6565" w:type="dxa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การดำเนินงาน/กลไก</w:t>
            </w:r>
          </w:p>
        </w:tc>
        <w:tc>
          <w:tcPr>
            <w:tcW w:w="3318" w:type="dxa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C0AA2" w:rsidRPr="00AC0AA2" w:rsidTr="00603EC0">
        <w:tc>
          <w:tcPr>
            <w:tcW w:w="9883" w:type="dxa"/>
            <w:gridSpan w:val="2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มาตรการที่ 1 คาดการณ์ชี้เป้าพื้นที่เสี่ยงน้ำท่วมและฝนน้อยกว่าค่าปกติ (เดือนมีนาคม 2565 เป็นต้นไป)</w:t>
            </w:r>
          </w:p>
        </w:tc>
      </w:tr>
      <w:tr w:rsidR="00AC0AA2" w:rsidRPr="00AC0AA2" w:rsidTr="00603EC0">
        <w:tc>
          <w:tcPr>
            <w:tcW w:w="656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(1) ประเมินพื้นที่เสี่ยงน้ำท่วมในช่วงเดือนมีนาคม - ธันวาคม 2565 และปรับปรุงข้อมูลทุกเดือนเพื่อส่งให้หน่วยงานที่เกี่ยวข้องนำไปใช้เตรียมการบริหารจัดการน้ำในช่วงฤดูฝน</w:t>
            </w:r>
          </w:p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(2) ประเมินพื้นที่เสี่ยงขาดแคลนน้ำจากภาวะฝนน้อยกว่าค่าปกติ และฝนทิ้งช่วงในเดือนมิถุนายน - กรกฎาคม 2565 เพื่อให้หน่วยงานนำไปกำหนดแผนปฏิบัติการเพื่อดำเนินการในเชิงป้องกันล่วงหน้าในพื้นที่เสี่ยง</w:t>
            </w:r>
          </w:p>
        </w:tc>
        <w:tc>
          <w:tcPr>
            <w:tcW w:w="3318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กระทรวงการอุดมศึกษา วิทยาศาสตร์ วิจัยและนวัตกรรม (อว.) กระทรวงดิจิทัลเพื่อเศรษฐกิจและสังคม (ดศ.) กระทรวงมหาดไทย (มท.) และ สทนช.</w:t>
            </w:r>
          </w:p>
        </w:tc>
      </w:tr>
      <w:tr w:rsidR="00AC0AA2" w:rsidRPr="00AC0AA2" w:rsidTr="00603EC0">
        <w:tc>
          <w:tcPr>
            <w:tcW w:w="9883" w:type="dxa"/>
            <w:gridSpan w:val="2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มาตรการที่ 2 การบริหารจัดการน้ำพื้นที่ลุ่มต่ำเพื่อรองรับน้ำหลาก (ภายในเดือนสิงหาคม 2565)</w:t>
            </w:r>
          </w:p>
        </w:tc>
      </w:tr>
      <w:tr w:rsidR="00AC0AA2" w:rsidRPr="00AC0AA2" w:rsidTr="00603EC0">
        <w:tc>
          <w:tcPr>
            <w:tcW w:w="656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(1) จัดทำแผนการใช้พื้นที่ลุ่มต่ำ/แก้มลิงเพื่อรองรับน้ำหลากและเป็นพื้นที่หน่วงน้ำ</w:t>
            </w: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vertAlign w:val="superscript"/>
                <w:cs/>
              </w:rPr>
              <w:t>1</w:t>
            </w: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ในช่วงฤดูน้ำหลาก บริหารจัดการเพื่อป้องกันและบรรเทาระดับความรุนแรงของน้ำท่วม รวมถึงจัดทำแผนเก็บกักน้ำไว้ใช้ก่อนสิ้นฤดูฝน เช่น พื้นที่ทุ่งบางระกำ และพื้นที่ลุ่มต่ำลุ่มน้ำเจ้าพระยาตอนล่าง</w:t>
            </w:r>
          </w:p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(2) กำหนดหลักเกณฑ์การใช้พื้นที่ลุ่มต่ำเป็นพื้นที่รับน้ำนองและการจ่ายเงินค่าทดแทนหรือค่าชดเชยความเสียหาย</w:t>
            </w:r>
          </w:p>
        </w:tc>
        <w:tc>
          <w:tcPr>
            <w:tcW w:w="3318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กระทรวงเกษตรและสหกรณ์ (กษ.) กระทรวงทรัพยากรธรรมชาติและสิ่งแวดล้อม (ทส.) และ มท.</w:t>
            </w:r>
          </w:p>
        </w:tc>
      </w:tr>
      <w:tr w:rsidR="00AC0AA2" w:rsidRPr="00AC0AA2" w:rsidTr="00603EC0">
        <w:tc>
          <w:tcPr>
            <w:tcW w:w="9883" w:type="dxa"/>
            <w:gridSpan w:val="2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มาตรการที่ 3 ทบทวน ปรับปรุงเกณฑ์บริหารจัดการน้ำในแหล่งน้ำขนาดใหญ่ - กลาง และเขื่อนระบายน้ำ (ภายในเดือนเมษายน 2565)</w:t>
            </w:r>
          </w:p>
        </w:tc>
      </w:tr>
      <w:tr w:rsidR="00AC0AA2" w:rsidRPr="00AC0AA2" w:rsidTr="00603EC0">
        <w:tc>
          <w:tcPr>
            <w:tcW w:w="656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(1) ทบทวน ปรับปรุงหลักเกณฑ์และมาตรฐานการบริหารจัดการน้ำสำหรับใช้เป็นมาตรฐานเดียวกัน เช่น เกณฑ์การระบายน้ำเขื่อน/อาคารระบายน้ำ การคาดการณ์ฝน และประเมินน้ำไหลเข้าอ่างเก็บน้ำ </w:t>
            </w:r>
          </w:p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(2) ติดตามสถานการณ์น้ำในแหล่งน้ำขนาดใหญ่ - กลาง เพื่อเฝ้าระวังและควบคุมการบริหารจัดการน้ำให้เป็นไปตามเกณฑ์ปฏิบัติการอ่างเก็บน้ำหรือเกณฑ์ควบคุม</w:t>
            </w:r>
          </w:p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(3) จัดทำแผนการบริหารจัดการน้ำแหล่งน้ำขนาดใหญ่ - กลาง ในช่วงภาวะวิกฤต</w:t>
            </w:r>
          </w:p>
        </w:tc>
        <w:tc>
          <w:tcPr>
            <w:tcW w:w="3318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กษ. ทส. และกระทรวงพลังงาน (พน.) </w:t>
            </w:r>
          </w:p>
        </w:tc>
      </w:tr>
      <w:tr w:rsidR="00AC0AA2" w:rsidRPr="00AC0AA2" w:rsidTr="00603EC0">
        <w:tc>
          <w:tcPr>
            <w:tcW w:w="9883" w:type="dxa"/>
            <w:gridSpan w:val="2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มาตรการที่ 4 ซ่อมแซม ปรับปรุงอาคารชลศาสตร์/ระบบระบายน้ำ สถานีโทรมาตรให้พร้อมใช้งาน (ภายในเดือนกรกฎาคม 2565)</w:t>
            </w:r>
          </w:p>
        </w:tc>
      </w:tr>
      <w:tr w:rsidR="00AC0AA2" w:rsidRPr="00AC0AA2" w:rsidTr="00603EC0">
        <w:tc>
          <w:tcPr>
            <w:tcW w:w="656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(1) ตรวจสอบสภาพความมั่นคงและซ่อมแซมอ่างเก็บน้ำ อาคารควบคุมบังคับน้ำ รวมทั้งระบบระบายน้ำ </w:t>
            </w:r>
          </w:p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(2) ตรวจสอบสถานีโทรมาตรและซ่อมแซมให้มีสภาพพร้อมใช้งานสามารถตรวจวัด แสดงผล และเชื่อมโยงข้อมูลเพื่อให้ทุกหน่วยงานใช้ในการติดตามและเฝ้าระวังสถานการณ์ได้อย่างต่อเนื่อง</w:t>
            </w:r>
          </w:p>
        </w:tc>
        <w:tc>
          <w:tcPr>
            <w:tcW w:w="3318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อว. กษ. ดศ. ทส. พน. และ มท.</w:t>
            </w:r>
          </w:p>
        </w:tc>
      </w:tr>
      <w:tr w:rsidR="00AC0AA2" w:rsidRPr="00AC0AA2" w:rsidTr="00603EC0">
        <w:tc>
          <w:tcPr>
            <w:tcW w:w="9883" w:type="dxa"/>
            <w:gridSpan w:val="2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มาตรการที่ 5 ปรับปรุง แก้ไขสิ่งกีดขวางทางน้ำ (ภายในเดือนกรกฎาคม 2565)</w:t>
            </w:r>
          </w:p>
        </w:tc>
      </w:tr>
      <w:tr w:rsidR="00AC0AA2" w:rsidRPr="00AC0AA2" w:rsidTr="00603EC0">
        <w:tc>
          <w:tcPr>
            <w:tcW w:w="656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(1) สำรวจและจัดทำแผนดำเนินการกำจัดสิ่งกีดขวางทางน้ำที่เกิดจากการก่อสร้างและการพัฒนาโครงสร้างพื้นฐาน การจัดการพื้นที่น้ำท่วม/พื้นที่ชะลอน้ำ และการปรับปรุงคูคลองเพื่อเพิ่มพื้นที่รับน้ำและระบายน้ำได้อย่างสะดวกรวดเร็ว </w:t>
            </w:r>
          </w:p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(2) ทบทวน/ตรวจสอบสิ่งที่กีดขวางการไหลของน้ำในระบบทางน้ำ จากการศึกษาการจัดทำผังน้ำเพื่อจัดทำแผนปรับปรุงแก้ไขต่อไป</w:t>
            </w:r>
          </w:p>
        </w:tc>
        <w:tc>
          <w:tcPr>
            <w:tcW w:w="3318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กษ. กระทรวงคมนาคม (คค.) ทส. และ มท.</w:t>
            </w:r>
          </w:p>
        </w:tc>
      </w:tr>
      <w:tr w:rsidR="00AC0AA2" w:rsidRPr="00AC0AA2" w:rsidTr="00603EC0">
        <w:tc>
          <w:tcPr>
            <w:tcW w:w="9883" w:type="dxa"/>
            <w:gridSpan w:val="2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มาตรการที่ 6 ขุดลอกคูคลองและกำจัดผักตบชวา (ภายในเดือนกรกฎาคม 2565)</w:t>
            </w:r>
          </w:p>
        </w:tc>
      </w:tr>
      <w:tr w:rsidR="00AC0AA2" w:rsidRPr="00AC0AA2" w:rsidTr="00603EC0">
        <w:tc>
          <w:tcPr>
            <w:tcW w:w="656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(1) จัดทำแผนบูรณาการด้านเครื่องจักร เครื่องมือ/สารชีวภัณฑ์ ในการกำจัดผักตบชวาและวัชพืช และดำเนินการขุดลอกคูคลอง</w:t>
            </w:r>
          </w:p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(2) ประชาสัมพันธ์และเชิญชวนประชาชนในชุมชนช่วยกันจัดเก็บหรือกำจัดผักตบชวา</w:t>
            </w:r>
          </w:p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(3) มอบหมายคณะกรรมการอำนวยการบูรณาการเพื่อแก้ไขปัญหาผักตบชวากำหนดแนวทางและมาตรการในการแก้ไขปัญหาผักตบชวาในช่วงก่อนฤดูฝนและระหว่างฤดูฝน ปี 2565</w:t>
            </w:r>
          </w:p>
        </w:tc>
        <w:tc>
          <w:tcPr>
            <w:tcW w:w="3318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อว. กษ. คค. ทส. มท. และ สทนช.</w:t>
            </w:r>
          </w:p>
        </w:tc>
      </w:tr>
      <w:tr w:rsidR="00AC0AA2" w:rsidRPr="00AC0AA2" w:rsidTr="00603EC0">
        <w:tc>
          <w:tcPr>
            <w:tcW w:w="9883" w:type="dxa"/>
            <w:gridSpan w:val="2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มาตรการที่ 7 เตรียมพร้อม/วางแผนเครื่องจักร เครื่องมือประจำพื้นที่เสี่ยงน้ำท่วมและฝนน้อยกว่าค่าปกติ (ภายในเดือนกรกฎาคม 2565)</w:t>
            </w:r>
          </w:p>
        </w:tc>
      </w:tr>
      <w:tr w:rsidR="00AC0AA2" w:rsidRPr="00AC0AA2" w:rsidTr="00603EC0">
        <w:tc>
          <w:tcPr>
            <w:tcW w:w="656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(1) เตรียมความพร้อมแผนป้องกันและบรรเทาภาวะน้ำท่วม ฝนน้อยกว่าค่าปกติ ฝนทิ้งช่วง และแผนเผชิญเหตุ</w:t>
            </w:r>
          </w:p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(2) เตรียมความพร้อมด้านบุคลากร เฝ้าระวังสถานการณ์น้ำท่วม ฝนน้อยกว่าค่าปกติ ฝนทิ้งช่วง สำหรับให้ความช่วยเหลือได้ตลอด 24 ชั่วโมง </w:t>
            </w:r>
          </w:p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(3) เตรียมความพร้อมเครื่องจักร เครื่องมือให้อยู่ในสภาพพร้อมใช้งานและเข้าช่วยเหลือได้ทันสถานการณ์</w:t>
            </w:r>
          </w:p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(4) ติดตามวิเคราะห์พื้นที่เสี่ยงน้ำท่วม ฝนน้อยกว่าค่าปกติด้วยภาพถ่ายดาวเทียม และอากาศยานไร้คนขับ กำหนดแนวทางและเงื่อนไขของการแจ้งเตือนตามระดับความรุนแรงและผลกระทบที่จะเกิดขึ้น</w:t>
            </w:r>
          </w:p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 การปฏิบัติการฝนหลวงในช่วงฝนทิ้งช่วง</w:t>
            </w:r>
          </w:p>
        </w:tc>
        <w:tc>
          <w:tcPr>
            <w:tcW w:w="3318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กระทรวงกลาโหม (กห.) อว. กษ. คค. ทส. มท. และสำนักงานตำรวจแห่งชาติ</w:t>
            </w:r>
          </w:p>
        </w:tc>
      </w:tr>
      <w:tr w:rsidR="00AC0AA2" w:rsidRPr="00AC0AA2" w:rsidTr="00603EC0">
        <w:tc>
          <w:tcPr>
            <w:tcW w:w="9883" w:type="dxa"/>
            <w:gridSpan w:val="2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มาตรการที่ 8 เพิ่มประสิทธิภาพการใช้น้ำและปรับปรุงวิธีการส่งน้ำ (ก่อนฤดูฝน-ตลอดช่วงฤดูฝน)</w:t>
            </w:r>
          </w:p>
        </w:tc>
      </w:tr>
      <w:tr w:rsidR="00AC0AA2" w:rsidRPr="00AC0AA2" w:rsidTr="00603EC0">
        <w:tc>
          <w:tcPr>
            <w:tcW w:w="656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(1) วางแผนการจัดสรรน้ำให้สอดคล้องกับปริมาณน้ำต้นทุน และส่งเสริมให้ทุกภาคส่วนใช้น้ำอย่างมีประสิทธิภาพ</w:t>
            </w:r>
          </w:p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(2) ลดการสูญเสียน้ำโดยการปรับปรุงวิธีการส่งน้ำและซ่อมแซมระบบการส่งน้ำเพื่อเพิ่มศักยภาพการใช้น้ำให้ได้ประโยชน์สูงสุด</w:t>
            </w:r>
          </w:p>
        </w:tc>
        <w:tc>
          <w:tcPr>
            <w:tcW w:w="3318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กษ. ทส. พน. และ มท.</w:t>
            </w:r>
          </w:p>
        </w:tc>
      </w:tr>
      <w:tr w:rsidR="00AC0AA2" w:rsidRPr="00AC0AA2" w:rsidTr="00603EC0">
        <w:tc>
          <w:tcPr>
            <w:tcW w:w="9883" w:type="dxa"/>
            <w:gridSpan w:val="2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มาตรการที่ 9 ตรวจความมั่นคงและปลอดภัยคัน/ทำนบ/พนังกั้นน้ำ (ก่อนฤดูฝน-ตลอดช่วงฤดูฝน)</w:t>
            </w:r>
          </w:p>
        </w:tc>
      </w:tr>
      <w:tr w:rsidR="00AC0AA2" w:rsidRPr="00AC0AA2" w:rsidTr="00603EC0">
        <w:tc>
          <w:tcPr>
            <w:tcW w:w="656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ตรวจสอบความมั่นคง แข็งแรงของคันกั้นน้ำ ทำนบ และพนังกั้นน้ำ และซ่อมแซม/ปรับปรุงให้มีสภาพดี รวมทั้งเตรียมแผนเสริมความสูงหากจำเป็น (แผนชั่วคราว)</w:t>
            </w:r>
          </w:p>
        </w:tc>
        <w:tc>
          <w:tcPr>
            <w:tcW w:w="3318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อว. กษ. คค. มท. สทนช. และหน่วยงานที่เกี่ยวข้อง</w:t>
            </w:r>
          </w:p>
        </w:tc>
      </w:tr>
      <w:tr w:rsidR="00AC0AA2" w:rsidRPr="00AC0AA2" w:rsidTr="00603EC0">
        <w:tc>
          <w:tcPr>
            <w:tcW w:w="9883" w:type="dxa"/>
            <w:gridSpan w:val="2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มาตรการที่ 10 จัดเตรียมพื้นที่อพยพและซักซ้อมแผนเผชิญเหตุ (ภายในเดือนพฤษภาคม 2565)</w:t>
            </w:r>
          </w:p>
        </w:tc>
      </w:tr>
      <w:tr w:rsidR="00AC0AA2" w:rsidRPr="00AC0AA2" w:rsidTr="00603EC0">
        <w:tc>
          <w:tcPr>
            <w:tcW w:w="656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(1) บูรณาการจัดทำแผนปฏิบัติการร่วมกับแผนป้องกันและบรรเทาสาธารณภัยในระดับชาติและในระดับพื้นที่</w:t>
            </w:r>
          </w:p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(2) วางแผนจัดเตรียมพื้นที่อพยพและซักซ้อมแผนเผชิญเหตุระดับต่าง ๆ (อย่างน้อยภาคละ 1 พื้นที่)</w:t>
            </w:r>
          </w:p>
        </w:tc>
        <w:tc>
          <w:tcPr>
            <w:tcW w:w="3318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มท. สทนช. และหน่วยงานที่เกี่ยวข้อง</w:t>
            </w:r>
          </w:p>
        </w:tc>
      </w:tr>
      <w:tr w:rsidR="00AC0AA2" w:rsidRPr="00AC0AA2" w:rsidTr="00603EC0">
        <w:tc>
          <w:tcPr>
            <w:tcW w:w="9883" w:type="dxa"/>
            <w:gridSpan w:val="2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มาตรการที่ 11 ตั้งศูนย์ส่วนหน้าก่อนเกิดภัย (ตลอดช่วงฤดูฝน)</w:t>
            </w:r>
          </w:p>
        </w:tc>
      </w:tr>
      <w:tr w:rsidR="00AC0AA2" w:rsidRPr="00AC0AA2" w:rsidTr="00603EC0">
        <w:tc>
          <w:tcPr>
            <w:tcW w:w="656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(1) ตั้งศูนย์บัญชาการบริหารจัดการน้ำส่วนหน้าสำหรับเผชิญเหตุในพื้นที่ เพื่อเตรียมความพร้อมและการบริหารจัดการสถานการณ์ โดยใช้การจัดตั้งศูนย์บัญชาการบริหารจัดการน้ำส่วนหน้าภาคใต้เป็นต้นแบบ</w:t>
            </w:r>
          </w:p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(2) บูรณาการการทำงานร่วมกับกลไกการทำงานของแผนป้องกันและบรรเทาสาธารณภัยแห่งชาติ</w:t>
            </w:r>
          </w:p>
        </w:tc>
        <w:tc>
          <w:tcPr>
            <w:tcW w:w="3318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กห. อว. กษ. ดศ. ทส. มท. สำนักงานปลัดสำนักนายกรัฐมนตรี </w:t>
            </w:r>
            <w:r w:rsidRPr="00AC0A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[</w:t>
            </w: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สปน. (กรมประชาสัมพันธ์)</w:t>
            </w:r>
            <w:r w:rsidRPr="00AC0A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]</w:t>
            </w: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สทนช. สำนักงานคณะกรรมการกิจการกระจายเสียง กิจการโทรทัศน์ และกิจการโทรคมนาคมแห่งชาติ (สำนักงาน กสทช.) และหน่วยงานที่เกี่ยวข้อง</w:t>
            </w:r>
          </w:p>
        </w:tc>
      </w:tr>
      <w:tr w:rsidR="00AC0AA2" w:rsidRPr="00AC0AA2" w:rsidTr="00603EC0">
        <w:tc>
          <w:tcPr>
            <w:tcW w:w="9883" w:type="dxa"/>
            <w:gridSpan w:val="2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มาตรการที่ 12 การสร้างการรับรู้และประชาสัมพันธ์ (ก่อนฤดูฝน-ตลอดช่วงฤดูฝน)</w:t>
            </w:r>
          </w:p>
        </w:tc>
      </w:tr>
      <w:tr w:rsidR="00AC0AA2" w:rsidRPr="00AC0AA2" w:rsidTr="00603EC0">
        <w:tc>
          <w:tcPr>
            <w:tcW w:w="656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สร้างการรับรู้และประชาสัมพันธ์ในการเตรียมความพร้อมรับสถานการณ์ช่วงฤดูฝน ปี 2565 ให้ทุกภาคส่วนได้รับรู้และเข้าใจผ่านคณะกรรมการลุ่มน้ำ คณะอนุกรรมการทรัพยากรน้ำจังหวัด องค์กรผู้ใช้นำ เครือข่ายต่าง ๆ และประชาชน</w:t>
            </w:r>
          </w:p>
        </w:tc>
        <w:tc>
          <w:tcPr>
            <w:tcW w:w="3318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มท. สปน. (กรมประชาสัมพันธ์) สทนช. และหน่วยงานที่เกี่ยวข้อง</w:t>
            </w:r>
          </w:p>
        </w:tc>
      </w:tr>
      <w:tr w:rsidR="00AC0AA2" w:rsidRPr="00AC0AA2" w:rsidTr="00603EC0">
        <w:tc>
          <w:tcPr>
            <w:tcW w:w="9883" w:type="dxa"/>
            <w:gridSpan w:val="2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มาตรการที่ 13 ติดตาม ประเมินผล และปรับมาตรการให้สอดคล้องกับสถานการณ์ภัย (ตลอดช่วงฤดูฝน)</w:t>
            </w:r>
          </w:p>
        </w:tc>
      </w:tr>
      <w:tr w:rsidR="00AC0AA2" w:rsidRPr="00AC0AA2" w:rsidTr="00603EC0">
        <w:tc>
          <w:tcPr>
            <w:tcW w:w="656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(1) กำหนดประเด็นตัวชี้วัดการดำเนินการ</w:t>
            </w:r>
          </w:p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(2) ติดตาม วิเคราะห์ และประเมินสถานการณ์น้ำอย่างใกล้ชิด</w:t>
            </w:r>
          </w:p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(3) สรุปผลเพื่อปรับปรุงการดำเนินงาน</w:t>
            </w:r>
          </w:p>
        </w:tc>
        <w:tc>
          <w:tcPr>
            <w:tcW w:w="3318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สทนช. และทุกหน่วยงาน</w:t>
            </w:r>
          </w:p>
        </w:tc>
      </w:tr>
    </w:tbl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มาตรการที่ 9 - 11 เป็นมาตรการเพิ่มเติมจากมาตรการรับมือฤดูฝน ปี 2564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2. การจัดทำโครงการเพิ่มประสิทธิภาพการบริหารจัดการทรัพยากรน้ำในช่วงฤดูฝน ปี 2565 และการกักเก็บน้ำเพื่อฤดูแล้ง ปี 2565/2566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เพื่อให้สอดคล้องกับการดำเนินการตามมาตรการรับมือฤดูฝน </w:t>
      </w:r>
      <w:r w:rsidR="00D217C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ปี 2565 จำนวน 13 มาตรการ เป็นไปอย่างมีประสิทธิภาพและประสิทธิผล (สทนช. ได้ประสานแจ้งหน่วยงานที่เกี่ยวข้องจัดทำแผนปฏิบัติการที่มีความจำเป็นเร่งด่วนที่จำเป็นต้องดำเนินการให้แล้วเสร็จและสอดคล้องกับมาตรการดังกล่าว แต่ยังไม่มีแหล่งงบประมาณ) </w:t>
      </w:r>
    </w:p>
    <w:tbl>
      <w:tblPr>
        <w:tblStyle w:val="TableGrid26"/>
        <w:tblW w:w="0" w:type="auto"/>
        <w:tblLook w:val="04A0" w:firstRow="1" w:lastRow="0" w:firstColumn="1" w:lastColumn="0" w:noHBand="0" w:noVBand="1"/>
      </w:tblPr>
      <w:tblGrid>
        <w:gridCol w:w="2119"/>
        <w:gridCol w:w="7475"/>
      </w:tblGrid>
      <w:tr w:rsidR="00AC0AA2" w:rsidRPr="00AC0AA2" w:rsidTr="00603EC0">
        <w:tc>
          <w:tcPr>
            <w:tcW w:w="2155" w:type="dxa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728" w:type="dxa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AC0AA2" w:rsidRPr="00AC0AA2" w:rsidTr="00603EC0">
        <w:tc>
          <w:tcPr>
            <w:tcW w:w="215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728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(1) เพื่อเพิ่มประสิทธิภาพการระบายน้ำและเตรียมเครื่องจักร เครื่องมือเตรียมพร้อมรับสถานการณ์ฤดูฝน ปี 2565</w:t>
            </w:r>
          </w:p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(2) เพื่อเร่งรัดการแก้ไขปัญหาและบรรเทาความเดือดร้อนของประชาชนจากพื้นที่เสี่ยงการเกิดอุทกภัย </w:t>
            </w:r>
          </w:p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(3) เพื่อเพิ่มศักยภาพในการกักเก็บน้ำในฤดูฝน ปี 2565/2566</w:t>
            </w:r>
          </w:p>
        </w:tc>
      </w:tr>
      <w:tr w:rsidR="00AC0AA2" w:rsidRPr="00AC0AA2" w:rsidTr="00603EC0">
        <w:tc>
          <w:tcPr>
            <w:tcW w:w="215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พื้นที่เป้าหมาย</w:t>
            </w:r>
          </w:p>
        </w:tc>
        <w:tc>
          <w:tcPr>
            <w:tcW w:w="7728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(1) พื้นที่เสี่ยงเกิดอุทกภัย ตามที่ สทนช. ร่วมกับหน่วยงานที่เกี่ยวข้องกำหนด </w:t>
            </w:r>
          </w:p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(2) พื้นที่เสี่ยงที่มีความจำเป็นต้องดำเนินการแก้ไข/บรรเทาปัญหาโดยเร่งด่วน ตามที่หน่วยงานในพื้นที่จังหวัดเสนอผ่านคณะอนุกรรมการทรัพยากรน้ำจังหวัด</w:t>
            </w:r>
          </w:p>
        </w:tc>
      </w:tr>
      <w:tr w:rsidR="00AC0AA2" w:rsidRPr="00AC0AA2" w:rsidTr="00603EC0">
        <w:tc>
          <w:tcPr>
            <w:tcW w:w="215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7728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120 วัน นับตั้งแต่ได้รับการจัดสรรงบประมาณ</w:t>
            </w:r>
          </w:p>
        </w:tc>
      </w:tr>
      <w:tr w:rsidR="00AC0AA2" w:rsidRPr="00AC0AA2" w:rsidTr="00603EC0">
        <w:tc>
          <w:tcPr>
            <w:tcW w:w="215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 และประเภทแผนงานโครงการ</w:t>
            </w:r>
          </w:p>
        </w:tc>
        <w:tc>
          <w:tcPr>
            <w:tcW w:w="7728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(1) การซ่อมแซม/ปรับปรุงอาคารชลศาสตร์</w:t>
            </w:r>
          </w:p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(2) การปรับปรุง แก้ไขสิ่งกีดขวางทางน้ำ และกำจัดผักตบชวา</w:t>
            </w:r>
          </w:p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(3) การขุดลอกคูคลอง</w:t>
            </w:r>
          </w:p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(4) การเตรียมพร้อมวางแผนเครื่องจักร เครื่องมือ</w:t>
            </w:r>
          </w:p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 การเพิ่มปริมาณน้ำต้นทุนเพื่อเก็บกักไว้ใช้ช่วงฤดูแล้ง</w:t>
            </w:r>
          </w:p>
        </w:tc>
      </w:tr>
    </w:tbl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</w:rPr>
        <w:t>___________________________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  <w:vertAlign w:val="superscript"/>
        </w:rPr>
        <w:t xml:space="preserve">1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พื้นที่หน่วงน้ำ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คือ พื้นที่สำหรับพักน้ำหรือเก็บกักน้ำฝนไว้ชั่วคราว ก่อนที่จะปล่อยระบายลงสู่ระบบระบายน้ำสาธารณะ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C0AA2" w:rsidRPr="00AC0AA2" w:rsidRDefault="00985D51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13.</w:t>
      </w:r>
      <w:r w:rsidR="00AC0AA2"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รายงานความคืบหน้าในการดำเนินการตามแผนการปฏิรูปประเทศ ตามมาตรา 270 ของรัฐธรรมนูญฯ ครั้งที่ 14 (เดือนตุลาคม-ธันวาคม 2564)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คณะรัฐมนตรีรับทราบตามที่สำนักงานสภาพัฒนาการเศรษฐกิจและสังคมแห่งชาติ (สศช.) ในฐานะฝ่านเลขานุการคณะกรรมการยุทธศาสตร์ชาติและคณะกรรมการปฏิรูปประเทศเสนอรายงานความคืบหน้าในการดำเนินการตามแผนการปฏิรูปประเทศ ตามมาตรา 270 ของรัฐธรรมนูญแห่งราชอาณาจักรไทย ครั้งที่ 14 (เดือนตุลาคม - ธันวาคม 2564) และเสนอรัฐสภาเพื่อทราบต่อไป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รายงานดังกล่าวประกอบด้วยสาระสำคัญ 4 ส่วน ได้แก่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1)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รายงานความคืบหน้าของกิจกรรม </w:t>
      </w:r>
      <w:r w:rsidRPr="00AC0AA2">
        <w:rPr>
          <w:rFonts w:ascii="TH SarabunPSK" w:eastAsia="Calibri" w:hAnsi="TH SarabunPSK" w:cs="TH SarabunPSK"/>
          <w:sz w:val="32"/>
          <w:szCs w:val="32"/>
        </w:rPr>
        <w:t xml:space="preserve">Big Rock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ภายใต้แผนการปฏิรูปประเทศ (ฉบับปรับปรุง)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2)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 ความคืบหน้าของกฎหมายภายใต้แผนการปฏิรูปประเทศ (ฉบับปรับปรุง)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3)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 ความคืบหน้าของประเด็นที่รัฐสภาให้ความสนใจเป็นพิเศษ และ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4)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การดำเนินการในระยะต่อไป สรุปได้ดังนี้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ความคืบหน้าตามแผนการปฏิรูปประเทศระหว่างเดือนตุลาคม - ธันวาคม 2564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1.1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รายงานความคืบหน้าของกิจกรรม </w:t>
      </w:r>
      <w:r w:rsidRPr="00AC0AA2">
        <w:rPr>
          <w:rFonts w:ascii="TH SarabunPSK" w:eastAsia="Calibri" w:hAnsi="TH SarabunPSK" w:cs="TH SarabunPSK"/>
          <w:b/>
          <w:bCs/>
          <w:sz w:val="32"/>
          <w:szCs w:val="32"/>
        </w:rPr>
        <w:t xml:space="preserve">Big Rock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ภายใต้แผนการปฏิรูปประเทศ (ฉบับปรับปรุง)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สศช. ได้รวบรวมและประมวลผลข้อมูลการดำเนินการปฏิรูปประเทศด้านต่าง ๆ จากการที่หน่วยงานรับผิดชอบหลักได้รายงานความคืบหน้าของการดำเนินการกิจกรรม </w:t>
      </w:r>
      <w:r w:rsidRPr="00AC0AA2">
        <w:rPr>
          <w:rFonts w:ascii="TH SarabunPSK" w:eastAsia="Calibri" w:hAnsi="TH SarabunPSK" w:cs="TH SarabunPSK"/>
          <w:sz w:val="32"/>
          <w:szCs w:val="32"/>
        </w:rPr>
        <w:t xml:space="preserve">Big Rock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ที่เกี่ยวข้องตามเป้าหมายย่อย (</w:t>
      </w:r>
      <w:r w:rsidRPr="00AC0AA2">
        <w:rPr>
          <w:rFonts w:ascii="TH SarabunPSK" w:eastAsia="Calibri" w:hAnsi="TH SarabunPSK" w:cs="TH SarabunPSK"/>
          <w:sz w:val="32"/>
          <w:szCs w:val="32"/>
        </w:rPr>
        <w:t xml:space="preserve">Milestone </w:t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AC0AA2">
        <w:rPr>
          <w:rFonts w:ascii="TH SarabunPSK" w:eastAsia="Calibri" w:hAnsi="TH SarabunPSK" w:cs="TH SarabunPSK"/>
          <w:sz w:val="32"/>
          <w:szCs w:val="32"/>
        </w:rPr>
        <w:t>MS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) ระดับความสำเร็จตามระยะเวลาแล้วเสร็จ ปัญหาและอุปสรรค และข้อเสนอแนะในระบบติดตามและประเมินผลแห่งชาติ (</w:t>
      </w:r>
      <w:r w:rsidRPr="00AC0AA2">
        <w:rPr>
          <w:rFonts w:ascii="TH SarabunPSK" w:eastAsia="Calibri" w:hAnsi="TH SarabunPSK" w:cs="TH SarabunPSK"/>
          <w:sz w:val="32"/>
          <w:szCs w:val="32"/>
        </w:rPr>
        <w:t>eMENSCR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) โดยมี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สถานะความคืบหน้าการดำเนินการของกิจกรรม </w:t>
      </w:r>
      <w:r w:rsidRPr="00AC0AA2">
        <w:rPr>
          <w:rFonts w:ascii="TH SarabunPSK" w:eastAsia="Calibri" w:hAnsi="TH SarabunPSK" w:cs="TH SarabunPSK"/>
          <w:b/>
          <w:bCs/>
          <w:sz w:val="32"/>
          <w:szCs w:val="32"/>
        </w:rPr>
        <w:t xml:space="preserve">Big Rock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รวมทั้งสิ้น 62 กิจกรรม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ประกอบด้วย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1) กิจกรรมที่ดำเนินการเป็นไปตามแผน รวม 55 กิจกรรม และ 2) กิจกรรมที่ดำเนินการล่าช้ากว่าแผน รวม 7 กิจกรรม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สรุปได้ดังนี้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1.1.1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ด้านการเมือง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ประกอบด้วยกิจกรรม </w:t>
      </w:r>
      <w:r w:rsidRPr="00AC0AA2">
        <w:rPr>
          <w:rFonts w:ascii="TH SarabunPSK" w:eastAsia="Calibri" w:hAnsi="TH SarabunPSK" w:cs="TH SarabunPSK"/>
          <w:sz w:val="32"/>
          <w:szCs w:val="32"/>
        </w:rPr>
        <w:t xml:space="preserve">Big Rock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รวม 5 กิจกรรม โดย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มีสถานะความคืบหน้าของกิจกรรมที่เป็นไปตามแผนฯ รวม 3 กิจกรรม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กิจกรรมที่ดำเนินการล่าช้ากว่าแผนฯ รวม 2 กิจกรรม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ได้แก่ กิจกรรมที่ 3 (</w:t>
      </w:r>
      <w:r w:rsidRPr="00AC0AA2">
        <w:rPr>
          <w:rFonts w:ascii="TH SarabunPSK" w:eastAsia="Calibri" w:hAnsi="TH SarabunPSK" w:cs="TH SarabunPSK"/>
          <w:sz w:val="32"/>
          <w:szCs w:val="32"/>
        </w:rPr>
        <w:t>BR0103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) การสร้างความสามัคคีปรองดองสมานฉันท์ของคนในชาติ และกิจกรรมที่ 5 (</w:t>
      </w:r>
      <w:r w:rsidRPr="00AC0AA2">
        <w:rPr>
          <w:rFonts w:ascii="TH SarabunPSK" w:eastAsia="Calibri" w:hAnsi="TH SarabunPSK" w:cs="TH SarabunPSK"/>
          <w:sz w:val="32"/>
          <w:szCs w:val="32"/>
        </w:rPr>
        <w:t>BR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0105) การปรับปรุงโครงสร้างและเนื้อหาของรัฐธรรมนูญเพื่อการปฏิรูป โดยกิจกรรมที่ 3 (</w:t>
      </w:r>
      <w:r w:rsidRPr="00AC0AA2">
        <w:rPr>
          <w:rFonts w:ascii="TH SarabunPSK" w:eastAsia="Calibri" w:hAnsi="TH SarabunPSK" w:cs="TH SarabunPSK"/>
          <w:sz w:val="32"/>
          <w:szCs w:val="32"/>
        </w:rPr>
        <w:t>BR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0103) ซึ่งสำนักงานขับเคลื่อนการปฏิรูปประเทศ ยุทธศาสตร์ชาติ และการสร้างความสามัคคีปรองดอง (ป.ย.ป.) อยู่ระหว่างการศึกษาความเป็นมาของสภาพปัญหาของความขัดแย้งจากกรณีศึกษาทั้งประเทศไทย และต่างประเทศที่เกี่ยวข้องกับการแก้ไขปัญหาความขัดแย้ง รวมทั้งศึกษางานวิจัยที่เกี่ยวข้องกับการแก้ปัญหาความขัดแย้งและการสร้างความปรองดอง โดยหน่วยงานจะต้องเร่งสรุปผลการศึกษาต่าง ๆ สำหรับใช้เป็นแนวทางประกอบการดำเนินการในส่วนที่เกี่ยวข้อง เพื่อให้เป็นไปตามที่กำหนดไว้ในเป้าหมายย่อยที่ 1 (</w:t>
      </w:r>
      <w:r w:rsidRPr="00AC0AA2">
        <w:rPr>
          <w:rFonts w:ascii="TH SarabunPSK" w:eastAsia="Calibri" w:hAnsi="TH SarabunPSK" w:cs="TH SarabunPSK"/>
          <w:sz w:val="32"/>
          <w:szCs w:val="32"/>
        </w:rPr>
        <w:t>MS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1) ที่กำหนดให้เตรียมความพร้อมในการดำเนินโครงการการสร้างความสามัคคีปรองดองสมานฉันท์ของคนในชาติ ซึ่งคาดว่าจะดำเนินการแล้วเสร็จภายในระยะเวลาที่กำหนดไว้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1.1.2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ด้านการบริหารราชการแผ่นดิน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ประกอบด้วยกิจกรรม </w:t>
      </w:r>
      <w:r w:rsidRPr="00AC0AA2">
        <w:rPr>
          <w:rFonts w:ascii="TH SarabunPSK" w:eastAsia="Calibri" w:hAnsi="TH SarabunPSK" w:cs="TH SarabunPSK"/>
          <w:sz w:val="32"/>
          <w:szCs w:val="32"/>
        </w:rPr>
        <w:t xml:space="preserve">Big Rock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รวม 5 กิจกรรม โดยมี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สถานะความคืบหน้าของกิจกรรมเป็นไปตามแผนฯ ทั้งหมด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เช่น กิจกรรมที่ 5 (</w:t>
      </w:r>
      <w:r w:rsidRPr="00AC0AA2">
        <w:rPr>
          <w:rFonts w:ascii="TH SarabunPSK" w:eastAsia="Calibri" w:hAnsi="TH SarabunPSK" w:cs="TH SarabunPSK"/>
          <w:sz w:val="32"/>
          <w:szCs w:val="32"/>
        </w:rPr>
        <w:t>BR0205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) ขจัดอุปสรรคในการจัดซื้อจัดจ้างภาครัฐ และการเบิกจ่ายเงินเพื่อให้เกิดความรวดเร็ว คุ้มค่า โปร่งใส ปราศจากการทุจริต ซึ่งได้มีการดำเนินการเชื่อมโยงระบบฐานข้อมูลการจัดซื้อจัดจ้างของกรมบัญชีกลางกับหน่วยงานที่เกี่ยวข้องในรูปแบบ </w:t>
      </w:r>
      <w:r w:rsidRPr="00AC0AA2">
        <w:rPr>
          <w:rFonts w:ascii="TH SarabunPSK" w:eastAsia="Calibri" w:hAnsi="TH SarabunPSK" w:cs="TH SarabunPSK"/>
          <w:sz w:val="32"/>
          <w:szCs w:val="32"/>
        </w:rPr>
        <w:t xml:space="preserve">web service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ร่วมกับกรมพัฒนาธุรกิจการค้า กรมเจ้าท่า กรมการขนส่งทางบก กรมศุลกากร โดยเป็นไปตามที่กำหนดไว้ในเป้าหมายย่อยที่ 3 (</w:t>
      </w:r>
      <w:r w:rsidRPr="00AC0AA2">
        <w:rPr>
          <w:rFonts w:ascii="TH SarabunPSK" w:eastAsia="Calibri" w:hAnsi="TH SarabunPSK" w:cs="TH SarabunPSK"/>
          <w:sz w:val="32"/>
          <w:szCs w:val="32"/>
        </w:rPr>
        <w:t>MS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3) ที่กำหนดให้มีการเชื่อมโยงฐานข้อมูลการจัดซื้อจัดจ้างภาครัฐเข้ากับระบบของหน่วยงานตรวจสอบและหน่วยงานอื่น ๆ ที่เกี่ยวข้อง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1.1.3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ด้านกฎหมาย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ประกอบด้วยกิจกรรม </w:t>
      </w:r>
      <w:r w:rsidRPr="00AC0AA2">
        <w:rPr>
          <w:rFonts w:ascii="TH SarabunPSK" w:eastAsia="Calibri" w:hAnsi="TH SarabunPSK" w:cs="TH SarabunPSK"/>
          <w:sz w:val="32"/>
          <w:szCs w:val="32"/>
        </w:rPr>
        <w:t xml:space="preserve">Big Rock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รวม 5 กิจกรรม โดย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มีสถานะความคืบหน้าของกิจกรรมที่เป็นไปตามแผนฯ รวม 3 กิจกรรม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มีกิจกรรมที่ดำเนินการล่าช้ากว่าแผนฯ รวม 2 กิจกรรม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ได้แก่ กิจกรรมที่ 2 (</w:t>
      </w:r>
      <w:r w:rsidRPr="00AC0AA2">
        <w:rPr>
          <w:rFonts w:ascii="TH SarabunPSK" w:eastAsia="Calibri" w:hAnsi="TH SarabunPSK" w:cs="TH SarabunPSK"/>
          <w:sz w:val="32"/>
          <w:szCs w:val="32"/>
        </w:rPr>
        <w:t>BR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0302) จัดให้มีกลไกทางกฎหมายเพื่อให้มีการพิจารณาปรับเปลี่ยนโทษทางอาญาที่ไม่ใช่ความผิดร้ายแรงให้เป็นโทษปรับเป็นพินัย เพื่อลดผลกระทบต่อสิทธิและเสรีภาพของประชาชน และกิจกรรมที่ 5 (</w:t>
      </w:r>
      <w:r w:rsidRPr="00AC0AA2">
        <w:rPr>
          <w:rFonts w:ascii="TH SarabunPSK" w:eastAsia="Calibri" w:hAnsi="TH SarabunPSK" w:cs="TH SarabunPSK"/>
          <w:sz w:val="32"/>
          <w:szCs w:val="32"/>
        </w:rPr>
        <w:t>BR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0305) จัดทำประมวลกฎหมายเพื่อรวบรวมกฎหมายเรื่องเดียวกันไว้ด้วยกันเพื่อความสะดวกในการใช้งาน โดยกิจกรรมที่ 5 (</w:t>
      </w:r>
      <w:r w:rsidRPr="00AC0AA2">
        <w:rPr>
          <w:rFonts w:ascii="TH SarabunPSK" w:eastAsia="Calibri" w:hAnsi="TH SarabunPSK" w:cs="TH SarabunPSK"/>
          <w:sz w:val="32"/>
          <w:szCs w:val="32"/>
        </w:rPr>
        <w:t>BR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0305) ซึ่งสำนักงานคณะกรรมการกฤษฎีกาอยู่ระหว่างการสร้างความรู้ความเข้าใจให้แก่หน่วยงานภาครัฐต่อ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ร่างพระราชบัญญัติว่าด้วยการจัดทำประมวลกฎหมายและกฎเพื่อให้ประชาชนเข้าถึงได้โดยสะดวก พ.ศ. ....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และรับฟังความคิดเห็นเพิ่มเติมตามข้อสั่งการของรองนายกรัฐมนตรีก่อนเสนอร่างดังกล่าวให้คณะรัฐมนตรีพิจารณา โดยหน่วยงานจะต้องเร่งดำเนินการในส่วนที่เกี่ยวข้องให้แล้วเสร็จและนำเสนอตามขั้นตอนของกฎหมายต่อไป เพื่อให้เป็นไปตามที่กำหนดไว้ในเป้าหมายย่อยที่ 1 (</w:t>
      </w:r>
      <w:r w:rsidRPr="00AC0AA2">
        <w:rPr>
          <w:rFonts w:ascii="TH SarabunPSK" w:eastAsia="Calibri" w:hAnsi="TH SarabunPSK" w:cs="TH SarabunPSK"/>
          <w:sz w:val="32"/>
          <w:szCs w:val="32"/>
        </w:rPr>
        <w:t>MS1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) ที่ให้เสนอร่างพระราชบัญญัติดังกล่าวต่อรัฐสภา ซึ่งคาดว่าจะดำเนินการแล้วเสร็จภายในระยะเวลาที่กำหนดไว้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1.1.4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ด้านกระบวนการยุติธรรม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ประกอบด้วยกิจกรรม </w:t>
      </w:r>
      <w:r w:rsidRPr="00AC0AA2">
        <w:rPr>
          <w:rFonts w:ascii="TH SarabunPSK" w:eastAsia="Calibri" w:hAnsi="TH SarabunPSK" w:cs="TH SarabunPSK"/>
          <w:sz w:val="32"/>
          <w:szCs w:val="32"/>
        </w:rPr>
        <w:t xml:space="preserve">Big Rock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รวม 5 กิจกรรม โดย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มีสถานะความคืบหน้าของกิจกรรมที่เป็นไปตามแผนฯ รวม 4 กิจกรรม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มีกิจกรรมที่ดำเนินการล่าช้ากว่าแผนฯ รวม 1 กิจกรรม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ได้แก่ กิจกรรมที่ 3 (</w:t>
      </w:r>
      <w:r w:rsidRPr="00AC0AA2">
        <w:rPr>
          <w:rFonts w:ascii="TH SarabunPSK" w:eastAsia="Calibri" w:hAnsi="TH SarabunPSK" w:cs="TH SarabunPSK"/>
          <w:sz w:val="32"/>
          <w:szCs w:val="32"/>
        </w:rPr>
        <w:t>BR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0403) การจัดหาทนายความอาสาประจำสถานีตำรวจให้ครบทุกสถานีทั่วประเทศ ซึ่งปัจจุบันสภาทนายความได้จัดให้มีทนายความให้คำปรึกษาในสถานีตำรวจเรียบร้อยแล้ว จำนวน 203 สถานี จาก 1,482 สถานี ซึ่งหน่วยงานจะต้องเร่งดำเนินการในส่วนที่เกี่ยวข้อง เพื่อให้เป็นไปตามที่กำหนดไว้ในเป้าหมายย่อยที่ 1 (</w:t>
      </w:r>
      <w:r w:rsidRPr="00AC0AA2">
        <w:rPr>
          <w:rFonts w:ascii="TH SarabunPSK" w:eastAsia="Calibri" w:hAnsi="TH SarabunPSK" w:cs="TH SarabunPSK"/>
          <w:sz w:val="32"/>
          <w:szCs w:val="32"/>
        </w:rPr>
        <w:t>MS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1) ที่กำหนดให้ขยายผลให้มีทนายความให้คำปรึกษาในสถานีตำรวจไม่น้อยกว่าร้อยละ 50 ของสถานีตำรวจทั่วประเทศ ซึ่งคาดว่าจะดำเนินการแล้วเสร็จภายในระยะเวลาที่กำหนดไว้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1.1.5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ด้านเศรษฐกิจ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ประกอบด้วยกิจกรรม </w:t>
      </w:r>
      <w:r w:rsidRPr="00AC0AA2">
        <w:rPr>
          <w:rFonts w:ascii="TH SarabunPSK" w:eastAsia="Calibri" w:hAnsi="TH SarabunPSK" w:cs="TH SarabunPSK"/>
          <w:sz w:val="32"/>
          <w:szCs w:val="32"/>
        </w:rPr>
        <w:t xml:space="preserve">Big Rock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รวม 5 กิจกรรม โดย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มีสถานะความคืบหน้าของกิจกรรมเป็นไปตามแผนฯ ทั้งหมด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เช่น กิจกรรมที่ 1 (</w:t>
      </w:r>
      <w:r w:rsidRPr="00AC0AA2">
        <w:rPr>
          <w:rFonts w:ascii="TH SarabunPSK" w:eastAsia="Calibri" w:hAnsi="TH SarabunPSK" w:cs="TH SarabunPSK"/>
          <w:sz w:val="32"/>
          <w:szCs w:val="32"/>
        </w:rPr>
        <w:t>BR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0501) การสร้างเกษตรมูลค่าเพิ่ม ซึ่งกระทรวงเกษตรและสหกรณ์ได้มีการส่งเสริมให้เกษตรกรปรับเปลี่ยนพื้นที่จากการทำเกษตรมูลค่าต่ำ และไม่เหมาะสมกับพื้นที่ไปสู่การปลูกพืชเลี้ยงปศุสัตว์ และประมงที่มีมูลค่าสูงผ่านการวางแผนการผลิตของกลุ่มแปลงใหญ่เป้าหมาย โดยอยู่ระหว่างสร้างกระบวนการมีส่วนร่วมและถ่ายทอดองค์ความรู้ในการวิเคราะห์จัดทำแผนรายแปลงและจัดทำแผนธุรกิจร่วมกันของสมาชิกในแปลงใหญ่ด้านพืช ประมง ปศุสัตว์ และด้านอื่น ๆ ซึ่งเป็นไปตามที่กำหนดไว้ในเป้าหมายย่อยที่ 1 (</w:t>
      </w:r>
      <w:r w:rsidRPr="00AC0AA2">
        <w:rPr>
          <w:rFonts w:ascii="TH SarabunPSK" w:eastAsia="Calibri" w:hAnsi="TH SarabunPSK" w:cs="TH SarabunPSK"/>
          <w:sz w:val="32"/>
          <w:szCs w:val="32"/>
        </w:rPr>
        <w:t>MS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1) ที่กำหนดให้มีการปรับเปลี่ยนพื้นที่จากการทำเกษตรมูลค่าต่ำและไม่เหมาะสมกับพื้นที่ไปสู่การปลูกพืชเลี้ยงปศุสัตว์ และประมงที่มีมูลค่าสูง โดยคาดว่าจะแล้วเสร็จภายในระยะเวลาที่กำหนดไว้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1.1.6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ด้านทรัพยากรธรรมชาติและสิ่งแวดล้อม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ประกอบด้วยกิจกรรม </w:t>
      </w:r>
      <w:r w:rsidRPr="00AC0AA2">
        <w:rPr>
          <w:rFonts w:ascii="TH SarabunPSK" w:eastAsia="Calibri" w:hAnsi="TH SarabunPSK" w:cs="TH SarabunPSK"/>
          <w:sz w:val="32"/>
          <w:szCs w:val="32"/>
        </w:rPr>
        <w:t xml:space="preserve">Big Rock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รวม 4 กิจกรรม โดย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มีสถานะความคืบหน้าของกิจกรรมเป็นไปตามแผนฯ ทั้งหมด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เช่น กิจกรรมที่ 4 (</w:t>
      </w:r>
      <w:r w:rsidRPr="00AC0AA2">
        <w:rPr>
          <w:rFonts w:ascii="TH SarabunPSK" w:eastAsia="Calibri" w:hAnsi="TH SarabunPSK" w:cs="TH SarabunPSK"/>
          <w:sz w:val="32"/>
          <w:szCs w:val="32"/>
        </w:rPr>
        <w:t>BR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0604) ปฏิรูประบบการบริหารจัดการเขตควบคุมมลพิษ กรณีเขตควบคุมมลพิษมาบตาพุด ซึ่งหน่วยงานได้มีการทบทวนผลการปฏิบัติตามมาตรการของเขตควบคุมมลพิษ การจัดลำดับความสำคัญของผลกระทบสิ่งแวดล้อมในเขตควบคุมมลพิษ การกำกับติดตามผลการดำเนินงานพื้นที่เขตควบคุมมลพิษจังหวัดระยอง และการศึกษาและจัดทำข้อเสนอการออกกฎระเบียบในการลงโทษ/เก็บค่าใช้จ่ายเพื่อการป้องกันและฟื้นฟูสิ่งแวดล้อมจากผู้ก่อมลพิษในเขตควบคุมมลพิษตลอดจนการประสานติดตามการดำเนินการตามแผนปฏิบัติการและมาตรการลดและขจัดมลพิษที่ได้รับการปรับปรุงแล้ว โดยเป็นไปตามที่กำหนดไว้ในเป้าหมายย่อยที่ 1 (</w:t>
      </w:r>
      <w:r w:rsidRPr="00AC0AA2">
        <w:rPr>
          <w:rFonts w:ascii="TH SarabunPSK" w:eastAsia="Calibri" w:hAnsi="TH SarabunPSK" w:cs="TH SarabunPSK"/>
          <w:sz w:val="32"/>
          <w:szCs w:val="32"/>
        </w:rPr>
        <w:t>MS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1) ที่กำหนดให้คุณภาพสิ่งแวดล้อมในพื้นที่เขตควบคุมมลพิษมาบตาพุดเป็นไปตามค่าเกณฑ์มาตรฐานและกฎหมายที่เกี่ยวข้อง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1.1.7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ด้านสาธารณสุข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ประกอบด้วยกิจกรรม </w:t>
      </w:r>
      <w:r w:rsidRPr="00AC0AA2">
        <w:rPr>
          <w:rFonts w:ascii="TH SarabunPSK" w:eastAsia="Calibri" w:hAnsi="TH SarabunPSK" w:cs="TH SarabunPSK"/>
          <w:sz w:val="32"/>
          <w:szCs w:val="32"/>
        </w:rPr>
        <w:t xml:space="preserve">Big Rock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ทั้งหมด 5 กิจกรรม โดย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มีสถานะความคืบหน้าของกิจกรรมเป็นไปตามแผนทั้งหมด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เช่น กิจกรรมที่ 1 (</w:t>
      </w:r>
      <w:r w:rsidRPr="00AC0AA2">
        <w:rPr>
          <w:rFonts w:ascii="TH SarabunPSK" w:eastAsia="Calibri" w:hAnsi="TH SarabunPSK" w:cs="TH SarabunPSK"/>
          <w:sz w:val="32"/>
          <w:szCs w:val="32"/>
        </w:rPr>
        <w:t>BR0701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) การปฏิรูปการจัดการภาวะ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ฉุกเฉินด้านสาธารณสุข รวมถึงโรคระบาดระดับชาติและโรคอุบัติใหม่ เพื่อความมั่นคงแห่งชาติด้านสุขภาพ ซึ่งกระทรวงสาธารณสุขได้มีการจัดตั้งศูนย์ปฏิบัติการฉุกเฉินด้านการแพทย์และสาธารณสุข และมีคำสั่งแต่งตั้งคณะทำงานเฉพาะกิจครบทั้ง 76 จังหวัด เพื่อเป็นกลไกบริหารสถานการณ์แผนการป้องกันและบรรเทาสาธารณภัยแห่งชาติ โดยเป็นไปตามที่กำหนดไว้ในเป้าหมายย่อยที่ 1 (</w:t>
      </w:r>
      <w:r w:rsidRPr="00AC0AA2">
        <w:rPr>
          <w:rFonts w:ascii="TH SarabunPSK" w:eastAsia="Calibri" w:hAnsi="TH SarabunPSK" w:cs="TH SarabunPSK"/>
          <w:sz w:val="32"/>
          <w:szCs w:val="32"/>
        </w:rPr>
        <w:t>MS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1) ที่กำหนดให้มีกลไกบริหารสถานการณ์และบัญชาการเหตุการณ์ที่สอดคล้องเชื่อมโยงกับแผนการป้องกัน และบรรเทาสาธารณภัยแห่งชาติ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1.1.8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ด้านสื่อสารมวลชน เทคโนโลยีสารสนเทศ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ประกอบด้วยกิจกรรม </w:t>
      </w:r>
      <w:r w:rsidRPr="00AC0AA2">
        <w:rPr>
          <w:rFonts w:ascii="TH SarabunPSK" w:eastAsia="Calibri" w:hAnsi="TH SarabunPSK" w:cs="TH SarabunPSK"/>
          <w:sz w:val="32"/>
          <w:szCs w:val="32"/>
        </w:rPr>
        <w:t xml:space="preserve">Big Rock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รวม 3 กิจกรรม โดย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มีสถานะความคืบหน้าของกิจกรรมเป็นไปตามแผนฯ ทั้งหมด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เช่น กิจกรรมที่ 1 (</w:t>
      </w:r>
      <w:r w:rsidRPr="00AC0AA2">
        <w:rPr>
          <w:rFonts w:ascii="TH SarabunPSK" w:eastAsia="Calibri" w:hAnsi="TH SarabunPSK" w:cs="TH SarabunPSK"/>
          <w:sz w:val="32"/>
          <w:szCs w:val="32"/>
        </w:rPr>
        <w:t>BR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0801) การพัฒนาระบบคลังข้อมูลข่าวสารเพื่อการประชาสัมพันธ์เชิงรุกและการจัดการ </w:t>
      </w:r>
      <w:r w:rsidRPr="00AC0AA2">
        <w:rPr>
          <w:rFonts w:ascii="TH SarabunPSK" w:eastAsia="Calibri" w:hAnsi="TH SarabunPSK" w:cs="TH SarabunPSK"/>
          <w:sz w:val="32"/>
          <w:szCs w:val="32"/>
        </w:rPr>
        <w:t xml:space="preserve">Fake News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ซึ่งกระทรวงดิจิทัลเพื่อเศรษฐกิจและสังคมมีการดำเนินโครงการศูนย์ประสานงานและแก้ไขปัญหาข่าวปลอม และกรมประชาสัมพันธ์ มีการดำเนินโครงการพัฒนาคลังข้อมูลข่าวสารเพื่อประชาสัมพันธ์ภาครัฐเชิงรุก ซึ่งพัฒนาระบบคลังข้อมูลอัจฉริยะ เพื่อการวิเคราะห์การประชาสัมพันธ์ภาครัฐเชิงรุก รวบรวมข้อมูลมาจัดเก็บไว้ในคลังข้อมูลข่าวสารในรูปแบบที่สามารถนำไปใช้ประโยชน์ได้ทันที โดยเป็นไปตามที่กำหนดไว้ในเป้าหมายย่อยที่ 1 (</w:t>
      </w:r>
      <w:r w:rsidRPr="00AC0AA2">
        <w:rPr>
          <w:rFonts w:ascii="TH SarabunPSK" w:eastAsia="Calibri" w:hAnsi="TH SarabunPSK" w:cs="TH SarabunPSK"/>
          <w:sz w:val="32"/>
          <w:szCs w:val="32"/>
        </w:rPr>
        <w:t>MS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1) ที่กำหนดให้มีการจัดการคลังข้อมูลและการประชาสัมพันธ์ข้อมูลข่าวสารที่ถูกต้อง ผ่านการตรวจสอบและได้รับการยืนยันภาครัฐอย่างมีประสิทธิภาพ ซึ่งคาดว่าจะแล้วเสร็จภายในระยะเวลาที่กำหนดไว้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1.1.9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ด้านสังคม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ประกอบด้วยกิจกรรม </w:t>
      </w:r>
      <w:r w:rsidRPr="00AC0AA2">
        <w:rPr>
          <w:rFonts w:ascii="TH SarabunPSK" w:eastAsia="Calibri" w:hAnsi="TH SarabunPSK" w:cs="TH SarabunPSK"/>
          <w:sz w:val="32"/>
          <w:szCs w:val="32"/>
        </w:rPr>
        <w:t xml:space="preserve">Big Rock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รวม 5 กิจกรรม โดย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มีสถานะความคืบหน้าของกิจกรรมเป็นไปตามแผนฯ ทั้งหมด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เช่น กิจกรรมที่ 2 (</w:t>
      </w:r>
      <w:r w:rsidRPr="00AC0AA2">
        <w:rPr>
          <w:rFonts w:ascii="TH SarabunPSK" w:eastAsia="Calibri" w:hAnsi="TH SarabunPSK" w:cs="TH SarabunPSK"/>
          <w:sz w:val="32"/>
          <w:szCs w:val="32"/>
        </w:rPr>
        <w:t>BR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0902) ผลักดันให้มีฐานข้อมูลทางสังคมและคลังความรู้ในระดับพื้นที่ เพื่อให้สามารถจัดสวัสดิการและสร้างโอกาสในการประกอบอาชีพที่ตรงตามความต้องการของกลุ่มเป้าหมาย ซึ่งกรมการปกครองมีการจัดทำโครงการพัฒนาตำบลแบบบูรณาการ โดยการจ้างงานประชาชนในตำบล อำเภอ ที่จบการศึกษาระดับปริญญาตรีหรือเทียบเท่าในทุกตำบล (7,255 ตำบล) เพื่อเก็บข้อมูลการพัฒนาพื้นที่แบบบูรณาการ (</w:t>
      </w:r>
      <w:r w:rsidRPr="00AC0AA2">
        <w:rPr>
          <w:rFonts w:ascii="TH SarabunPSK" w:eastAsia="Calibri" w:hAnsi="TH SarabunPSK" w:cs="TH SarabunPSK"/>
          <w:sz w:val="32"/>
          <w:szCs w:val="32"/>
        </w:rPr>
        <w:t>Data Base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) ที่มีประสิทธิภาพสำหรับการวางแผนพัฒนาพื้นที่ในทุกระดับ โดยเป็นไปตามที่กำหนดไว้ในเป้าหมายย่อยที่ 1 (</w:t>
      </w:r>
      <w:r w:rsidRPr="00AC0AA2">
        <w:rPr>
          <w:rFonts w:ascii="TH SarabunPSK" w:eastAsia="Calibri" w:hAnsi="TH SarabunPSK" w:cs="TH SarabunPSK"/>
          <w:sz w:val="32"/>
          <w:szCs w:val="32"/>
        </w:rPr>
        <w:t>MS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1) ที่กำหนดให้มีระบบการจัดเก็บข้อมูลและจัดทำฐานข้อมูลกลางทางสังคมที่มีการบูรณาการในระดับพื้นที่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1.1.10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ด้านพลังงาน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ประกอบด้วยกิจกรรม </w:t>
      </w:r>
      <w:r w:rsidRPr="00AC0AA2">
        <w:rPr>
          <w:rFonts w:ascii="TH SarabunPSK" w:eastAsia="Calibri" w:hAnsi="TH SarabunPSK" w:cs="TH SarabunPSK"/>
          <w:sz w:val="32"/>
          <w:szCs w:val="32"/>
        </w:rPr>
        <w:t xml:space="preserve">Big Rock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รวม 5 กิจกรรม โดย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มีสถานะความคืบหน้าของกิจกรรมเป็นไปตามแผนฯ ทั้งหมด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เช่น กิจกรรมที่ 2 (</w:t>
      </w:r>
      <w:r w:rsidRPr="00AC0AA2">
        <w:rPr>
          <w:rFonts w:ascii="TH SarabunPSK" w:eastAsia="Calibri" w:hAnsi="TH SarabunPSK" w:cs="TH SarabunPSK"/>
          <w:sz w:val="32"/>
          <w:szCs w:val="32"/>
        </w:rPr>
        <w:t>BR1002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) การพัฒนาศูนย์สารสนเทศพลังงาน ซึ่งสำนักงานนโยบายและแผนพลังงาน (สนพ.) ได้ดำเนินการจัดตั้งศูนย์สารสนเทศพลังงานแห่งชาติเป็นหน่วยงานภายใต้ สนพ. เรียบร้อยแล้ว เมื่อวันที่ 28 ธันวาคม 2563 รวมทั้งได้มีคำสั่งมอบหมายให้ข้าราชการไปปฏิบัติหน้าที่ที่ศูนย์ฯ ตามโครงสร้างกลุ่มงานแล้วเมื่อวันที่ 5 สิงหาคม 2564 โดยเป็นไปตามที่กำหนดไว้ในเป้าหมายย่อยที่ 1 (</w:t>
      </w:r>
      <w:r w:rsidRPr="00AC0AA2">
        <w:rPr>
          <w:rFonts w:ascii="TH SarabunPSK" w:eastAsia="Calibri" w:hAnsi="TH SarabunPSK" w:cs="TH SarabunPSK"/>
          <w:sz w:val="32"/>
          <w:szCs w:val="32"/>
        </w:rPr>
        <w:t>MS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1) ที่กำหนดให้มีศูนย์สารสนเทศพลังงานแห่งชาติภายใต้กระทรวงพลังงาน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1.1.11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ด้านการป้องกันและปราบปรามการทุจริตและประพฤติมิชอบ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ประกอบด้วยกิจกรรม </w:t>
      </w:r>
      <w:r w:rsidRPr="00AC0AA2">
        <w:rPr>
          <w:rFonts w:ascii="TH SarabunPSK" w:eastAsia="Calibri" w:hAnsi="TH SarabunPSK" w:cs="TH SarabunPSK"/>
          <w:sz w:val="32"/>
          <w:szCs w:val="32"/>
        </w:rPr>
        <w:t xml:space="preserve">Big Rock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รวม 5 กิจกรรม โดย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มีสถานะความคืบหน้าของกิจกรรมที่เป็นไปตามแผนฯ รวม 4 กิจกรรม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มีกิจกรรมที่ดำเนินการล่าช้ากว่าแผนฯ รวม 1 กิจกรรม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ได้แก่ กิจกรรมที่ 2 (</w:t>
      </w:r>
      <w:r w:rsidRPr="00AC0AA2">
        <w:rPr>
          <w:rFonts w:ascii="TH SarabunPSK" w:eastAsia="Calibri" w:hAnsi="TH SarabunPSK" w:cs="TH SarabunPSK"/>
          <w:sz w:val="32"/>
          <w:szCs w:val="32"/>
        </w:rPr>
        <w:t>BR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1102) การพัฒนาการเข้าถึงข้อมูลข่าวสารและระบบคุ้มครองผู้แจ้งเบาะแสการทุจริตที่มีประสิทธิภาพ ซึ่งหน่วยงานได้มีการศึกษาทบทวนพระราชบัญญัติข้อมูลข่าวสารของราชการ พ.ศ. 2540 และกฎหมายที่เกี่ยวข้องเพื่อให้ประชาชนเข้าถึงข้อมูลข่าวสารได้ง่าย และจัดส่งไปยังสำนักเลขาธิการคณะรัฐมนตรีเพื่อพิจารณา ซึ่งปัจจุบันอยู่ระหว่างการหารือคณะกรรมการกฤษฎีกาก่อนจะเสนอตามขั้นตอนของกฎหมายต่อไป ซึ่งหน่วยงานต้องเร่งผลักดันการออกกฎหมายในส่วนที่เกี่ยวข้องให้แล้วเสร็จ เพื่อให้เป็นไปตามที่กำหนดไว้ในเป้าหมายย่อยที่ 1 (</w:t>
      </w:r>
      <w:r w:rsidRPr="00AC0AA2">
        <w:rPr>
          <w:rFonts w:ascii="TH SarabunPSK" w:eastAsia="Calibri" w:hAnsi="TH SarabunPSK" w:cs="TH SarabunPSK"/>
          <w:sz w:val="32"/>
          <w:szCs w:val="32"/>
        </w:rPr>
        <w:t>MS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1) ที่กำหนดให้ประชาชนในวงกว้างสามารถเข้าถึงข้อมูลข่าวสารได้โดยสะดวกผ่านการผลักดันการออกกฎหมายว่าด้วยข้อมูลข่าวสารสาธารณะที่ประชาชนควรได้รับทราบข้อมูลข่าวสารโดยไม่ต้องร้องขอและหน่วยงานภาครัฐต้องเปิดเผยข้อมูลในครอบครองผ่านดิจิทัลแพลตฟอร์ม ซึ่งคาดว่าจะดำเนินการแล้วเสร็จภายในระยะเวลาที่กำหนดไว้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  <w:t xml:space="preserve">1.1.12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ด้านการศึกษา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ประกอบด้วยกิจกรรม </w:t>
      </w:r>
      <w:r w:rsidRPr="00AC0AA2">
        <w:rPr>
          <w:rFonts w:ascii="TH SarabunPSK" w:eastAsia="Calibri" w:hAnsi="TH SarabunPSK" w:cs="TH SarabunPSK"/>
          <w:sz w:val="32"/>
          <w:szCs w:val="32"/>
        </w:rPr>
        <w:t xml:space="preserve">Big Rock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รวม 5 กิจกรรม โดย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มีสถานะความคืบหน้าของกิจกรรมที่เป็นไปตามแผนฯ รวม 4 กิจกรรม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กิจกรรมที่มีการดำเนินการล่าช้ากว่าแผน รวม 1 กิจกรรม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ได้แก่ กิจกรรมที่ 4 (</w:t>
      </w:r>
      <w:r w:rsidRPr="00AC0AA2">
        <w:rPr>
          <w:rFonts w:ascii="TH SarabunPSK" w:eastAsia="Calibri" w:hAnsi="TH SarabunPSK" w:cs="TH SarabunPSK"/>
          <w:sz w:val="32"/>
          <w:szCs w:val="32"/>
        </w:rPr>
        <w:t>BR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1204) การจัดอาชีวศึกษาระบบทวิภาคีและระบบอื่น ๆ ที่เน้นการฝึกปฏิบัติอย่างเต็มรูปแบบนำไปสู่การจ้างงานและการสร้างงาน ซึ่งหน่วยงานที่เกี่ยวข้องอยู่ระหว่างการส่งเสริมการขับเคลื่อนการบริหารจัดการความร่วมมือในอาชีวศึกษาระบบทวิภาคีให้มีคุณภาพโดยใช้พื้นที่เป็นฐาน และการพัฒนา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สมรรถนะครูให้มีความเป็นเลิศและเชี่ยวชาญเฉพาะ (</w:t>
      </w:r>
      <w:r w:rsidRPr="00AC0AA2">
        <w:rPr>
          <w:rFonts w:ascii="TH SarabunPSK" w:eastAsia="Calibri" w:hAnsi="TH SarabunPSK" w:cs="TH SarabunPSK"/>
          <w:sz w:val="32"/>
          <w:szCs w:val="32"/>
        </w:rPr>
        <w:t>Excellent Teacher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) โดยหน่วยงานจะต้องเร่งดำเนินการในส่วนที่เกี่ยวข้อง เพื่อให้เป็นไปตามที่กำหนดไว้ในเป้าหมายย่อยที่ 1 (</w:t>
      </w:r>
      <w:r w:rsidRPr="00AC0AA2">
        <w:rPr>
          <w:rFonts w:ascii="TH SarabunPSK" w:eastAsia="Calibri" w:hAnsi="TH SarabunPSK" w:cs="TH SarabunPSK"/>
          <w:sz w:val="32"/>
          <w:szCs w:val="32"/>
        </w:rPr>
        <w:t>MS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1) ที่กำหนดให้มีพัฒนาระบบความร่วมมือการจัดอาชีวศึกษาระบบทวิภาคีและระบบอื่น ๆ ที่เน้นการฝึกปฏิบัติอย่างเต็มรูป ซึ่งคาดว่าจะดำเนินการแล้วเสร็จภายในระยะเวลาที่กำหนดไว้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1.1.13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ด้านวัฒนธรรม กีฬา แรงงาน และการพัฒนาทรัพยากรมนุษย์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ประกอบด้วยกิจกรรม </w:t>
      </w:r>
      <w:r w:rsidRPr="00AC0AA2">
        <w:rPr>
          <w:rFonts w:ascii="TH SarabunPSK" w:eastAsia="Calibri" w:hAnsi="TH SarabunPSK" w:cs="TH SarabunPSK"/>
          <w:sz w:val="32"/>
          <w:szCs w:val="32"/>
        </w:rPr>
        <w:t xml:space="preserve">Big Rock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รวม 5 กิจกรรม โดย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มีสถานะความคืบหน้าของกิจกรรมเป็นไปตามแผนฯ ทั้งหมด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 เช่น กิจกรรมที่ 5 (</w:t>
      </w:r>
      <w:r w:rsidRPr="00AC0AA2">
        <w:rPr>
          <w:rFonts w:ascii="TH SarabunPSK" w:eastAsia="Calibri" w:hAnsi="TH SarabunPSK" w:cs="TH SarabunPSK"/>
          <w:sz w:val="32"/>
          <w:szCs w:val="32"/>
        </w:rPr>
        <w:t>BR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1305) การบริหารจัดการศักยภาพบุคลากรของประเทศ โดยสำนักงาน ก.พ. ได้ดำเนินการจัดสรรทุนรัฐบาลในสาขาวิชาที่สอดคล้องกับยุทธศาสตร์และการปฏิรูปประเทศ (สาขาวิชาที่ขาดแคลน</w:t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AC0AA2">
        <w:rPr>
          <w:rFonts w:ascii="TH SarabunPSK" w:eastAsia="Calibri" w:hAnsi="TH SarabunPSK" w:cs="TH SarabunPSK"/>
          <w:sz w:val="32"/>
          <w:szCs w:val="32"/>
        </w:rPr>
        <w:t>Digital Transformation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) ด้าน </w:t>
      </w:r>
      <w:r w:rsidRPr="00AC0AA2">
        <w:rPr>
          <w:rFonts w:ascii="TH SarabunPSK" w:eastAsia="Calibri" w:hAnsi="TH SarabunPSK" w:cs="TH SarabunPSK"/>
          <w:sz w:val="32"/>
          <w:szCs w:val="32"/>
        </w:rPr>
        <w:t xml:space="preserve">Data Science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AC0AA2">
        <w:rPr>
          <w:rFonts w:ascii="TH SarabunPSK" w:eastAsia="Calibri" w:hAnsi="TH SarabunPSK" w:cs="TH SarabunPSK"/>
          <w:sz w:val="32"/>
          <w:szCs w:val="32"/>
        </w:rPr>
        <w:t xml:space="preserve">Cyber security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เพื่อทำงานด้านความปลอดภัยทางไซเบอร์ในส่วนราชการ ซึ่งเป็นไปตามที่กำหนดไว้ในเป้าหมายย่อยที่ 2 (</w:t>
      </w:r>
      <w:r w:rsidRPr="00AC0AA2">
        <w:rPr>
          <w:rFonts w:ascii="TH SarabunPSK" w:eastAsia="Calibri" w:hAnsi="TH SarabunPSK" w:cs="TH SarabunPSK"/>
          <w:sz w:val="32"/>
          <w:szCs w:val="32"/>
        </w:rPr>
        <w:t>MS2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) ที่กำหนดให้มีระบบทุนการศึกษาของรัฐบาลเพื่อดึงดูดผู้มีศักยภาพสูงเข้าสู่ภาครัฐ (</w:t>
      </w:r>
      <w:r w:rsidRPr="00AC0AA2">
        <w:rPr>
          <w:rFonts w:ascii="TH SarabunPSK" w:eastAsia="Calibri" w:hAnsi="TH SarabunPSK" w:cs="TH SarabunPSK"/>
          <w:sz w:val="32"/>
          <w:szCs w:val="32"/>
        </w:rPr>
        <w:t>Talent Attraction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2.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ความคืบหน้ากฎหมายภายใต้แผนการปฏิรูปประเทศ (ฉบับปรับปรุง)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ณ สิ้นเดือนธันวาคม 2564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จากกฎหมายภายใต้แผนการปฏิรูปประเทศ (ฉบับปรับปรุง)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รวมทั้งสิ้น 45 ฉบับ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ซึ่งมีสถานะความคืบหน้าของกฎหมาย ประกอบด้วย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(1) ดำเนินการแล้วเสร็จรวม 2 ฉบับ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ได้แก่ พระราชบัญญัติการเข้าชื่อเสนอกฎหมาย พ.ศ. 2564 และระเบียบกระทรวงมหาดไทยว่าด้วยคณะกรรมการชุมชนของเทศบาล พ.ศ. 2564 และ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(2) อยู่ระหว่างการดำเนินการ รวม 43 ฉบับ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โดยมีสถานะความคืบหน้าในการจัดทำ/ปรับปรุงกฎหมายภายใต้แผนการปฏิรูปประเทศ (ฉบับปรับปรุง) ไปในทิศทางที่ดีขึ้นจากการรายงานความคืบหน้าฯ ครั้งที่ 13 (เดือนกรกฎาคม - กันยายน 2564) ทั้งนี้ สศช. จะประสานหน่วยงานผู้รับผิดชอบเพื่อเร่งรัดดำเนินการจัดทำ/ปรับปรุงกฎหมายภายใต้แผนการปฏิรูปประเทศ (ฉบับปรับปรุง) และเสนอตามขั้นตอนของกฎหมายต่อไป โดยมีรายละเอียดสรุปได้ ดังนี้</w:t>
      </w:r>
    </w:p>
    <w:tbl>
      <w:tblPr>
        <w:tblStyle w:val="TableGrid26"/>
        <w:tblW w:w="0" w:type="auto"/>
        <w:tblLook w:val="04A0" w:firstRow="1" w:lastRow="0" w:firstColumn="1" w:lastColumn="0" w:noHBand="0" w:noVBand="1"/>
      </w:tblPr>
      <w:tblGrid>
        <w:gridCol w:w="3045"/>
        <w:gridCol w:w="989"/>
        <w:gridCol w:w="1159"/>
        <w:gridCol w:w="1330"/>
        <w:gridCol w:w="1053"/>
        <w:gridCol w:w="1372"/>
        <w:gridCol w:w="646"/>
      </w:tblGrid>
      <w:tr w:rsidR="00AC0AA2" w:rsidRPr="00AC0AA2" w:rsidTr="00603EC0">
        <w:tc>
          <w:tcPr>
            <w:tcW w:w="3235" w:type="dxa"/>
            <w:vMerge w:val="restart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แผนการปฏิรูปประเทศ (ฉบับปรับปรุง)</w:t>
            </w:r>
          </w:p>
        </w:tc>
        <w:tc>
          <w:tcPr>
            <w:tcW w:w="990" w:type="dxa"/>
            <w:vMerge w:val="restart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กฎหมาย</w:t>
            </w:r>
          </w:p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(ฉบับ)</w:t>
            </w:r>
          </w:p>
        </w:tc>
        <w:tc>
          <w:tcPr>
            <w:tcW w:w="5011" w:type="dxa"/>
            <w:gridSpan w:val="4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อยู่ระหว่างการดำเนินการ</w:t>
            </w:r>
          </w:p>
        </w:tc>
        <w:tc>
          <w:tcPr>
            <w:tcW w:w="647" w:type="dxa"/>
            <w:vMerge w:val="restart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แล้ว</w:t>
            </w:r>
          </w:p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เสร็จ</w:t>
            </w:r>
          </w:p>
        </w:tc>
      </w:tr>
      <w:tr w:rsidR="00AC0AA2" w:rsidRPr="00AC0AA2" w:rsidTr="00603EC0">
        <w:tc>
          <w:tcPr>
            <w:tcW w:w="3235" w:type="dxa"/>
            <w:vMerge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ของรัฐ</w:t>
            </w:r>
          </w:p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จัดทำร่าง</w:t>
            </w:r>
          </w:p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กฎหมาย</w:t>
            </w:r>
          </w:p>
        </w:tc>
        <w:tc>
          <w:tcPr>
            <w:tcW w:w="1382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สลค.</w:t>
            </w:r>
          </w:p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</w:p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เพื่อเสนอ </w:t>
            </w:r>
            <w:r w:rsidRPr="00AC0AA2">
              <w:rPr>
                <w:rFonts w:ascii="TH SarabunPSK" w:eastAsia="Calibri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ครม. เห็นชอบ</w:t>
            </w: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หลักการ</w:t>
            </w:r>
          </w:p>
        </w:tc>
        <w:tc>
          <w:tcPr>
            <w:tcW w:w="1053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สคก. ให้</w:t>
            </w:r>
          </w:p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ความเห็น</w:t>
            </w:r>
          </w:p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ต่อร่าง</w:t>
            </w:r>
          </w:p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กฎหมาย</w:t>
            </w:r>
          </w:p>
        </w:tc>
        <w:tc>
          <w:tcPr>
            <w:tcW w:w="1406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รัฐสภา</w:t>
            </w:r>
          </w:p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พิจารณาร่าง</w:t>
            </w:r>
          </w:p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กฎหมายก่อน</w:t>
            </w:r>
          </w:p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ประกาศใช้</w:t>
            </w:r>
          </w:p>
        </w:tc>
        <w:tc>
          <w:tcPr>
            <w:tcW w:w="647" w:type="dxa"/>
            <w:vMerge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0AA2" w:rsidRPr="00AC0AA2" w:rsidTr="00603EC0">
        <w:tc>
          <w:tcPr>
            <w:tcW w:w="323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 ด้านการเมือง</w:t>
            </w:r>
          </w:p>
        </w:tc>
        <w:tc>
          <w:tcPr>
            <w:tcW w:w="99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7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82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06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C0AA2" w:rsidRPr="00AC0AA2" w:rsidTr="00603EC0">
        <w:tc>
          <w:tcPr>
            <w:tcW w:w="323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 ด้านการบริหารราชการแผ่นดิน</w:t>
            </w:r>
          </w:p>
        </w:tc>
        <w:tc>
          <w:tcPr>
            <w:tcW w:w="99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7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82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06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C0AA2" w:rsidRPr="00AC0AA2" w:rsidTr="00603EC0">
        <w:tc>
          <w:tcPr>
            <w:tcW w:w="323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 ด้านกฎหมาย</w:t>
            </w:r>
          </w:p>
        </w:tc>
        <w:tc>
          <w:tcPr>
            <w:tcW w:w="99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7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382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06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47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C0AA2" w:rsidRPr="00AC0AA2" w:rsidTr="00603EC0">
        <w:tc>
          <w:tcPr>
            <w:tcW w:w="323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 ด้านกระบวนการยุติธรรม</w:t>
            </w:r>
          </w:p>
        </w:tc>
        <w:tc>
          <w:tcPr>
            <w:tcW w:w="99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7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06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47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C0AA2" w:rsidRPr="00AC0AA2" w:rsidTr="00603EC0">
        <w:tc>
          <w:tcPr>
            <w:tcW w:w="323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 ด้านเศรษฐกิจ</w:t>
            </w:r>
          </w:p>
        </w:tc>
        <w:tc>
          <w:tcPr>
            <w:tcW w:w="99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17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382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3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06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C0AA2" w:rsidRPr="00AC0AA2" w:rsidTr="00603EC0">
        <w:tc>
          <w:tcPr>
            <w:tcW w:w="323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 ด้านทรัพยากรธรรมชาติและสิ่งแวดล้อม</w:t>
            </w:r>
          </w:p>
        </w:tc>
        <w:tc>
          <w:tcPr>
            <w:tcW w:w="99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7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82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06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C0AA2" w:rsidRPr="00AC0AA2" w:rsidTr="00603EC0">
        <w:tc>
          <w:tcPr>
            <w:tcW w:w="323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 ด้านสาธารณสุข</w:t>
            </w:r>
          </w:p>
        </w:tc>
        <w:tc>
          <w:tcPr>
            <w:tcW w:w="99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7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06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C0AA2" w:rsidRPr="00AC0AA2" w:rsidTr="00603EC0">
        <w:tc>
          <w:tcPr>
            <w:tcW w:w="323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 ด้านสื่อสารมวลชน เทคโนโลยีสารสนเทศ</w:t>
            </w:r>
          </w:p>
        </w:tc>
        <w:tc>
          <w:tcPr>
            <w:tcW w:w="99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7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82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53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06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C0AA2" w:rsidRPr="00AC0AA2" w:rsidTr="00603EC0">
        <w:tc>
          <w:tcPr>
            <w:tcW w:w="323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9. ด้านสังคม </w:t>
            </w:r>
          </w:p>
        </w:tc>
        <w:tc>
          <w:tcPr>
            <w:tcW w:w="99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7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82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06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C0AA2" w:rsidRPr="00AC0AA2" w:rsidTr="00603EC0">
        <w:tc>
          <w:tcPr>
            <w:tcW w:w="323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 ด้านพลังงาน</w:t>
            </w:r>
          </w:p>
        </w:tc>
        <w:tc>
          <w:tcPr>
            <w:tcW w:w="99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17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382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06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C0AA2" w:rsidRPr="00AC0AA2" w:rsidTr="00603EC0">
        <w:tc>
          <w:tcPr>
            <w:tcW w:w="323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11. ด้านการป้องกันและปราบปรามการทุจริตและประพฤติมิชอบ</w:t>
            </w:r>
          </w:p>
        </w:tc>
        <w:tc>
          <w:tcPr>
            <w:tcW w:w="99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17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382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06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C0AA2" w:rsidRPr="00AC0AA2" w:rsidTr="00603EC0">
        <w:tc>
          <w:tcPr>
            <w:tcW w:w="323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12. ด้านการศึกษา</w:t>
            </w:r>
          </w:p>
        </w:tc>
        <w:tc>
          <w:tcPr>
            <w:tcW w:w="99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7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06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47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C0AA2" w:rsidRPr="00AC0AA2" w:rsidTr="00603EC0">
        <w:tc>
          <w:tcPr>
            <w:tcW w:w="3235" w:type="dxa"/>
          </w:tcPr>
          <w:p w:rsidR="00AC0AA2" w:rsidRPr="00AC0AA2" w:rsidRDefault="00AC0AA2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13. ด้านวัฒนธรรม กีฬา แรงงานและการพัฒนาทรัพยากรมนุษย์</w:t>
            </w:r>
          </w:p>
        </w:tc>
        <w:tc>
          <w:tcPr>
            <w:tcW w:w="99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7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82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06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C0AA2" w:rsidRPr="00AC0AA2" w:rsidTr="00603EC0">
        <w:tc>
          <w:tcPr>
            <w:tcW w:w="3235" w:type="dxa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รวมจำนวนกฎหมาย (ฉบับ)</w:t>
            </w:r>
          </w:p>
        </w:tc>
        <w:tc>
          <w:tcPr>
            <w:tcW w:w="99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170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382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53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06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47" w:type="dxa"/>
            <w:vAlign w:val="center"/>
          </w:tcPr>
          <w:p w:rsidR="00AC0AA2" w:rsidRPr="00AC0AA2" w:rsidRDefault="00AC0AA2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C0A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3.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ความคืบหน้าของประเด็นที่รัฐสภาให้ความสนใจเป็นพิเศษ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สมาชิกวุฒิสภาและสมาชิกสภาผู้แทนราษฎรได้อภิปรายตั้งข้อสังเกตและข้อเสนอแนะต่อการรายงานความคืบหน้าฯ (เดือนกรกฎาคม - กันยายน 2564) ซึ่ง สศช. ได้รวบรวมรายละเอียดการดำเนินการตามประเด็นข้อสังเกตและข้อเสนอแนะที่เกี่ยวข้องกับแผนการปฏิรูปประเทศ ทั้ง 13 ด้าน ในรายงานความคืบหน้าฯ (เดือนตุลาคม - ธันวาคม 2564) เรียบร้อยแล้ว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  <w:t>ทั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้งนี้ ข้อสังเกตและข้อเสนอแนะในการขับเคลื่อนการดำเนินการตามยุทธศาสตร์ชาติและแผนการปฏิรูปประเทศในระยะเร่งด่วนปีงบประมาณ พ.ศ. 2565 และระยะปานกลาง พ.ศ. 2566 - 2570 เพื่อให้เห็นผลการดำเนินการตามเป้าหมายยุทธศาสตร์ชาติ และผลสัมฤทธิ์ตามเป้าหมายการปฏิรูปประเทศตามมาตรา 259 ของรัฐธรรมนูญฯ ในระยะเวลา 5 ปี โดย สศช. ได้นำประเด็นข้อสังเกตและข้อเสนอแนะดังกล่าวไปใช้เป็นแนวทางการขับเคลื่อนการดำเนินการเพื่อนำไปสู่การบรรลุเป้าหมายได้อย่างเป็นรูปธรรม เช่น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(1)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การจัดทำคู่มือการจัดทำแผนปฏิบัติราชการรายปี แผนปฏิบัติราชการระยะ 5 ปี และแผนปฏิบัติการด้านต่าง ๆ เพื่อให้หน่วยงานของรัฐใช้เป็นเครื่องมือในการวางแผนและจัดทำแผนการดำเนินการที่สามารถขับเคลื่อนเป้าหมายของยุทธศาสตร์ชาติ แผนแม่บทภายใต้ยุทธศาสตร์ชาติ และแผนการปฏิรูปประเทศได้อย่างมีประสิทธิภาพ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(2)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การจัดทำคู่มือโครงการเพื่อขับเคลื่อนการบรรลุเป้าหมายตามยุทธศาสตร์ชาติ เพื่อสร้างความเข้าใจให้แก่หน่วยงานของรัฐในการจัดทำโครงการฯ ที่มีประสิทธิภาพ ครบถ้วน และสมบูรณ์ รวมทั้งสามารถปิดช่องว่างเชิงนโยบายและยกระดับการพัฒนาในแต่ละเป้าหมาย เพื่อให้เสนอเป็นโครงการเพื่อขับเคลื่อนการบรรลุเป้าหมายตามยุทธศาสตร์ชาติได้อย่างแท้จริงต่อไป และ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(3)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การจัดประชุมเชิงปฏิบัติการการจัดทำโครงการเพื่อขับเคลื่อนการบรรลุเป้าหมายตามยุทธศาสตร์ชาติ เพื่อให้หน่วยงานของรัฐเกิดความตระหนักรู้ความเข้าใจในหลักการของการจัดทำโครงการฯ และมีส่วนร่วมในกระบวนการ/ขั้นตอนการจัดทำโครงการฯ รวมทั้งสามารถถ่ายทอดองค์ความรู้และความเข้าใจในการจัดทำโครงการฯ ภายในหน่วยงานของตนเอง และสามารถจัดทำโครงการเพื่อขับเคลื่อนการบรรลุเป้าหมายตามยุทธศาสตร์ชาติได้อย่างแท้จริงนำไปสู่การบรรลุผลสัมฤทธิ์ตามเป้าหมายของยุทธศาสตร์ชาติภายในกรอบระยะเวลาที่กำหนดไว้ได้อย่างเป็นรูปธรรมและยั่งยืน</w:t>
      </w:r>
    </w:p>
    <w:p w:rsidR="00AC0AA2" w:rsidRP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4.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การดำเนินการในระยะต่อไป</w:t>
      </w:r>
    </w:p>
    <w:p w:rsidR="00AC0AA2" w:rsidRDefault="00AC0AA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0A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สศช. จะดำเนินการประสานและบูรณาการร่วมกับคณะกรรมการปฏิรูปประเทศ หน่วยงานรับผิดชอบหลัก และหน่วยงานร่วมดำเนินการกิจกรรม </w:t>
      </w:r>
      <w:r w:rsidRPr="00AC0AA2">
        <w:rPr>
          <w:rFonts w:ascii="TH SarabunPSK" w:eastAsia="Calibri" w:hAnsi="TH SarabunPSK" w:cs="TH SarabunPSK"/>
          <w:b/>
          <w:bCs/>
          <w:sz w:val="32"/>
          <w:szCs w:val="32"/>
        </w:rPr>
        <w:t>Big Rock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เพื่อเร่งรัดการขับเคลื่อนการดำเนินการ การกำกับ ติดตามการดำเนินโครงการภายใต้กิจกรรม </w:t>
      </w:r>
      <w:r w:rsidRPr="00AC0AA2">
        <w:rPr>
          <w:rFonts w:ascii="TH SarabunPSK" w:eastAsia="Calibri" w:hAnsi="TH SarabunPSK" w:cs="TH SarabunPSK"/>
          <w:sz w:val="32"/>
          <w:szCs w:val="32"/>
        </w:rPr>
        <w:t xml:space="preserve">Big Rock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ให้แล้วเสร็จภายในกรอบระยะเวลาที่กำหนด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รวมทั้งหน่วยงานรับผิดชอบโครงการต้องนำเข้าข้อมูล แผนงาน/โครงการในระบบ </w:t>
      </w:r>
      <w:r w:rsidRPr="00AC0AA2">
        <w:rPr>
          <w:rFonts w:ascii="TH SarabunPSK" w:eastAsia="Calibri" w:hAnsi="TH SarabunPSK" w:cs="TH SarabunPSK"/>
          <w:b/>
          <w:bCs/>
          <w:sz w:val="32"/>
          <w:szCs w:val="32"/>
        </w:rPr>
        <w:t xml:space="preserve">eMENSCR </w:t>
      </w:r>
      <w:r w:rsidRPr="00AC0A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ให้ครบถ้วน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พร้อมทั้งรายงานความก้าวหน้าการดำเนินการในระดับโครงการ และหน่วยงานรับผิดชอบหลักต้องรายงานความก้าวหน้าในระดับเป้าหมายย่อย (</w:t>
      </w:r>
      <w:r w:rsidRPr="00AC0AA2">
        <w:rPr>
          <w:rFonts w:ascii="TH SarabunPSK" w:eastAsia="Calibri" w:hAnsi="TH SarabunPSK" w:cs="TH SarabunPSK"/>
          <w:sz w:val="32"/>
          <w:szCs w:val="32"/>
        </w:rPr>
        <w:t>MS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) ในระบบ </w:t>
      </w:r>
      <w:r w:rsidRPr="00AC0AA2">
        <w:rPr>
          <w:rFonts w:ascii="TH SarabunPSK" w:eastAsia="Calibri" w:hAnsi="TH SarabunPSK" w:cs="TH SarabunPSK"/>
          <w:sz w:val="32"/>
          <w:szCs w:val="32"/>
        </w:rPr>
        <w:t xml:space="preserve">eMENSCR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 xml:space="preserve">อย่างต่อเนื่องในทุกสิ้นไตรมาส เพื่อให้มีข้อมูลที่เพียงพอในการติดตามเร่งรัดการขับเคลื่อนการดำเนินโครงการตามกิจกรรม </w:t>
      </w:r>
      <w:r w:rsidRPr="00AC0AA2">
        <w:rPr>
          <w:rFonts w:ascii="TH SarabunPSK" w:eastAsia="Calibri" w:hAnsi="TH SarabunPSK" w:cs="TH SarabunPSK"/>
          <w:sz w:val="32"/>
          <w:szCs w:val="32"/>
        </w:rPr>
        <w:t xml:space="preserve">Big Rock </w:t>
      </w:r>
      <w:r w:rsidRPr="00AC0AA2">
        <w:rPr>
          <w:rFonts w:ascii="TH SarabunPSK" w:eastAsia="Calibri" w:hAnsi="TH SarabunPSK" w:cs="TH SarabunPSK" w:hint="cs"/>
          <w:sz w:val="32"/>
          <w:szCs w:val="32"/>
          <w:cs/>
        </w:rPr>
        <w:t>ได้อย่างตรงจุดและเกิดผลสัมฤทธิ์ตามเป้าหมาย ตัวชี้วัดอย่างเป็นรูปธรรม สำหรับการสรุปประมวลข้อมูลดังกล่าวประกอบการจัดทำรายงานความคืบหน้าตามมาตรา 270 เสนอต่อคณะรัฐมนตรีและรายงานรัฐสภาทราบในรอบการรายงานต่อไป</w:t>
      </w:r>
    </w:p>
    <w:p w:rsidR="00D03432" w:rsidRDefault="00D0343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03432" w:rsidRPr="00980955" w:rsidRDefault="00985D51" w:rsidP="00BF716C">
      <w:pPr>
        <w:spacing w:line="320" w:lineRule="exact"/>
        <w:jc w:val="thaiDistribute"/>
        <w:rPr>
          <w:rFonts w:ascii="TH SarabunPSK" w:hAnsi="TH SarabunPSK" w:cs="TH SarabunPSK"/>
          <w:b/>
          <w:bCs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Cs w:val="32"/>
          <w:bdr w:val="none" w:sz="0" w:space="0" w:color="auto" w:frame="1"/>
          <w:cs/>
        </w:rPr>
        <w:t>14.</w:t>
      </w:r>
      <w:r w:rsidR="00D03432" w:rsidRPr="00980955">
        <w:rPr>
          <w:rFonts w:ascii="TH SarabunPSK" w:hAnsi="TH SarabunPSK" w:cs="TH SarabunPSK"/>
          <w:b/>
          <w:bCs/>
          <w:szCs w:val="32"/>
          <w:bdr w:val="none" w:sz="0" w:space="0" w:color="auto" w:frame="1"/>
          <w:cs/>
        </w:rPr>
        <w:t xml:space="preserve"> </w:t>
      </w:r>
      <w:r w:rsidR="00D03432">
        <w:rPr>
          <w:rFonts w:ascii="TH SarabunPSK" w:hAnsi="TH SarabunPSK" w:cs="TH SarabunPSK" w:hint="cs"/>
          <w:b/>
          <w:bCs/>
          <w:szCs w:val="32"/>
          <w:bdr w:val="none" w:sz="0" w:space="0" w:color="auto" w:frame="1"/>
          <w:cs/>
        </w:rPr>
        <w:t xml:space="preserve">เรื่อง </w:t>
      </w:r>
      <w:r w:rsidR="00D03432" w:rsidRPr="00980955">
        <w:rPr>
          <w:rFonts w:ascii="TH SarabunPSK" w:hAnsi="TH SarabunPSK" w:cs="TH SarabunPSK" w:hint="cs"/>
          <w:b/>
          <w:bCs/>
          <w:szCs w:val="32"/>
          <w:bdr w:val="none" w:sz="0" w:space="0" w:color="auto" w:frame="1"/>
          <w:cs/>
        </w:rPr>
        <w:t>การผ่อนปรนมาตรก</w:t>
      </w:r>
      <w:r w:rsidR="00D03432">
        <w:rPr>
          <w:rFonts w:ascii="TH SarabunPSK" w:hAnsi="TH SarabunPSK" w:cs="TH SarabunPSK" w:hint="cs"/>
          <w:b/>
          <w:bCs/>
          <w:szCs w:val="32"/>
          <w:bdr w:val="none" w:sz="0" w:space="0" w:color="auto" w:frame="1"/>
          <w:cs/>
        </w:rPr>
        <w:t xml:space="preserve">ารภาษีนำเข้าข้าวโพดเลี้ยงสัตว์ </w:t>
      </w:r>
      <w:r w:rsidR="00D03432" w:rsidRPr="00980955">
        <w:rPr>
          <w:rFonts w:ascii="TH SarabunPSK" w:hAnsi="TH SarabunPSK" w:cs="TH SarabunPSK" w:hint="cs"/>
          <w:b/>
          <w:bCs/>
          <w:szCs w:val="32"/>
          <w:bdr w:val="none" w:sz="0" w:space="0" w:color="auto" w:frame="1"/>
          <w:cs/>
        </w:rPr>
        <w:t>ภายใต้องค์การการค้าโลก (</w:t>
      </w:r>
      <w:r w:rsidR="00D03432" w:rsidRPr="00980955">
        <w:rPr>
          <w:rFonts w:ascii="TH SarabunPSK" w:hAnsi="TH SarabunPSK" w:cs="TH SarabunPSK"/>
          <w:b/>
          <w:bCs/>
          <w:szCs w:val="32"/>
          <w:bdr w:val="none" w:sz="0" w:space="0" w:color="auto" w:frame="1"/>
        </w:rPr>
        <w:t>WTO</w:t>
      </w:r>
      <w:r w:rsidR="00D03432" w:rsidRPr="00980955">
        <w:rPr>
          <w:rFonts w:ascii="TH SarabunPSK" w:hAnsi="TH SarabunPSK" w:cs="TH SarabunPSK"/>
          <w:b/>
          <w:bCs/>
          <w:bdr w:val="none" w:sz="0" w:space="0" w:color="auto" w:frame="1"/>
          <w:cs/>
        </w:rPr>
        <w:t>)</w:t>
      </w:r>
      <w:r w:rsidR="00D03432" w:rsidRPr="00980955">
        <w:rPr>
          <w:rFonts w:ascii="TH SarabunPSK" w:hAnsi="TH SarabunPSK" w:cs="TH SarabunPSK" w:hint="cs"/>
          <w:b/>
          <w:bCs/>
          <w:szCs w:val="32"/>
          <w:bdr w:val="none" w:sz="0" w:space="0" w:color="auto" w:frame="1"/>
          <w:cs/>
        </w:rPr>
        <w:t xml:space="preserve"> ในโควตา </w:t>
      </w:r>
    </w:p>
    <w:p w:rsidR="00F8202D" w:rsidRDefault="00D03432" w:rsidP="00F8202D">
      <w:pPr>
        <w:spacing w:line="320" w:lineRule="exact"/>
        <w:jc w:val="thaiDistribute"/>
        <w:rPr>
          <w:rFonts w:ascii="TH SarabunPSK" w:hAnsi="TH SarabunPSK" w:cs="TH SarabunPSK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Cs w:val="32"/>
          <w:bdr w:val="none" w:sz="0" w:space="0" w:color="auto" w:frame="1"/>
        </w:rPr>
        <w:tab/>
      </w:r>
      <w:r w:rsidRPr="00B51BB1">
        <w:rPr>
          <w:rFonts w:ascii="TH SarabunPSK" w:hAnsi="TH SarabunPSK" w:cs="TH SarabunPSK" w:hint="cs"/>
          <w:szCs w:val="32"/>
          <w:bdr w:val="none" w:sz="0" w:space="0" w:color="auto" w:frame="1"/>
          <w:cs/>
        </w:rPr>
        <w:t>คณะรัฐมนตรีมีมติเห็นชอบการผ่อนปรนมาตรการภาษีนำเข้าข้าวโพดเลี้ยงสัตว์  ภายใต้องค์การการค้าโลก (</w:t>
      </w:r>
      <w:r w:rsidRPr="00B51BB1">
        <w:rPr>
          <w:rFonts w:ascii="TH SarabunPSK" w:hAnsi="TH SarabunPSK" w:cs="TH SarabunPSK"/>
          <w:szCs w:val="32"/>
          <w:bdr w:val="none" w:sz="0" w:space="0" w:color="auto" w:frame="1"/>
        </w:rPr>
        <w:t>WTO</w:t>
      </w:r>
      <w:r w:rsidRPr="00B51BB1">
        <w:rPr>
          <w:rFonts w:ascii="TH SarabunPSK" w:hAnsi="TH SarabunPSK" w:cs="TH SarabunPSK"/>
          <w:bdr w:val="none" w:sz="0" w:space="0" w:color="auto" w:frame="1"/>
          <w:cs/>
        </w:rPr>
        <w:t>)</w:t>
      </w:r>
      <w:r w:rsidRPr="00B51BB1">
        <w:rPr>
          <w:rFonts w:ascii="TH SarabunPSK" w:hAnsi="TH SarabunPSK" w:cs="TH SarabunPSK" w:hint="cs"/>
          <w:szCs w:val="32"/>
          <w:bdr w:val="none" w:sz="0" w:space="0" w:color="auto" w:frame="1"/>
          <w:cs/>
        </w:rPr>
        <w:t xml:space="preserve"> ในโควตา</w:t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 xml:space="preserve"> </w:t>
      </w:r>
      <w:r w:rsidR="00F8202D" w:rsidRPr="00F8202D">
        <w:rPr>
          <w:rFonts w:ascii="TH SarabunPSK" w:hAnsi="TH SarabunPSK" w:cs="TH SarabunPSK"/>
          <w:szCs w:val="32"/>
          <w:bdr w:val="none" w:sz="0" w:space="0" w:color="auto" w:frame="1"/>
          <w:cs/>
        </w:rPr>
        <w:t>ตามที่รัฐมนตรีว่าการกระทรวงพาณิชย์ ประธานกรรมการนโยบายอาหารเสนอ และให้กระทรวงพาณิชย์และหน่วยงานที่เกี่ยวข้องรับความเห็นของส</w:t>
      </w:r>
      <w:r w:rsidR="00F8202D">
        <w:rPr>
          <w:rFonts w:ascii="TH SarabunPSK" w:hAnsi="TH SarabunPSK" w:cs="TH SarabunPSK" w:hint="cs"/>
          <w:szCs w:val="32"/>
          <w:bdr w:val="none" w:sz="0" w:space="0" w:color="auto" w:frame="1"/>
          <w:cs/>
        </w:rPr>
        <w:t>ำ</w:t>
      </w:r>
      <w:r w:rsidR="00F8202D" w:rsidRPr="00F8202D">
        <w:rPr>
          <w:rFonts w:ascii="TH SarabunPSK" w:hAnsi="TH SarabunPSK" w:cs="TH SarabunPSK"/>
          <w:szCs w:val="32"/>
          <w:bdr w:val="none" w:sz="0" w:space="0" w:color="auto" w:frame="1"/>
          <w:cs/>
        </w:rPr>
        <w:t>นักงานสภาพัฒนาการเศรษฐกิจและสังคมแห่งชาติไปพิจารณาด</w:t>
      </w:r>
      <w:r w:rsidR="00F8202D">
        <w:rPr>
          <w:rFonts w:ascii="TH SarabunPSK" w:hAnsi="TH SarabunPSK" w:cs="TH SarabunPSK" w:hint="cs"/>
          <w:szCs w:val="32"/>
          <w:bdr w:val="none" w:sz="0" w:space="0" w:color="auto" w:frame="1"/>
          <w:cs/>
        </w:rPr>
        <w:t>ำ</w:t>
      </w:r>
      <w:r w:rsidR="00F8202D" w:rsidRPr="00F8202D">
        <w:rPr>
          <w:rFonts w:ascii="TH SarabunPSK" w:hAnsi="TH SarabunPSK" w:cs="TH SarabunPSK"/>
          <w:szCs w:val="32"/>
          <w:bdr w:val="none" w:sz="0" w:space="0" w:color="auto" w:frame="1"/>
          <w:cs/>
        </w:rPr>
        <w:t>เนินการในส่วนที่เกี่ยวข้องต่อไป</w:t>
      </w:r>
    </w:p>
    <w:p w:rsidR="00D03432" w:rsidRPr="00BD2D2C" w:rsidRDefault="00D03432" w:rsidP="00BF716C">
      <w:pPr>
        <w:spacing w:line="320" w:lineRule="exact"/>
        <w:jc w:val="thaiDistribute"/>
        <w:rPr>
          <w:rFonts w:ascii="TH SarabunPSK" w:hAnsi="TH SarabunPSK" w:cs="TH SarabunPSK"/>
          <w:b/>
          <w:bCs/>
          <w:szCs w:val="32"/>
          <w:bdr w:val="none" w:sz="0" w:space="0" w:color="auto" w:frame="1"/>
        </w:rPr>
      </w:pPr>
      <w:bookmarkStart w:id="6" w:name="_GoBack"/>
      <w:bookmarkEnd w:id="6"/>
      <w:r w:rsidRPr="00BD2D2C">
        <w:rPr>
          <w:rFonts w:ascii="TH SarabunPSK" w:hAnsi="TH SarabunPSK" w:cs="TH SarabunPSK"/>
          <w:b/>
          <w:bCs/>
          <w:szCs w:val="32"/>
          <w:bdr w:val="none" w:sz="0" w:space="0" w:color="auto" w:frame="1"/>
          <w:cs/>
        </w:rPr>
        <w:tab/>
      </w:r>
      <w:r w:rsidRPr="00BD2D2C">
        <w:rPr>
          <w:rFonts w:ascii="TH SarabunPSK" w:hAnsi="TH SarabunPSK" w:cs="TH SarabunPSK" w:hint="cs"/>
          <w:b/>
          <w:bCs/>
          <w:szCs w:val="32"/>
          <w:bdr w:val="none" w:sz="0" w:space="0" w:color="auto" w:frame="1"/>
          <w:cs/>
        </w:rPr>
        <w:tab/>
        <w:t xml:space="preserve">สาระสำคัญ </w:t>
      </w:r>
    </w:p>
    <w:p w:rsidR="00D03432" w:rsidRPr="00350438" w:rsidRDefault="00D03432" w:rsidP="00BF716C">
      <w:pPr>
        <w:spacing w:line="320" w:lineRule="exact"/>
        <w:jc w:val="thaiDistribute"/>
        <w:rPr>
          <w:rFonts w:ascii="TH SarabunPSK" w:hAnsi="TH SarabunPSK" w:cs="TH SarabunPSK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ab/>
        <w:t xml:space="preserve">1.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>กระทรวงพาณิชย์ ได้มีการหารือร่วมกับทุกภาคส่วน ประกอบด้วย หน่วยงานภาครัฐ</w:t>
      </w:r>
      <w:r>
        <w:rPr>
          <w:rFonts w:ascii="TH SarabunPSK" w:hAnsi="TH SarabunPSK" w:cs="TH SarabunPSK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 xml:space="preserve">                  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ภาคเกษตรกรผู้ปลูก เกษตรกรผู้เลี้ยง ผู้รวบรวม และผู้ผลิตอาหารสัตว์ มาโดยตลอด ในการแก้ไขปัญหาและบริหารจัดการวัตถุดิบอาหารสัตว์เพื่อเป็นการลดภาระต้นทุนการผลิตอาหารสัตว์อันจะช่วยผ่อนคลายสถานการณ์ต้นทุนในภาคปศุสัตว์และส่งผลให้ประชาชนไม่ต้องรับภาระราคาสินค้าปศุสัตว์ที่เพิ่มขึ้น โดยพิจารณาข้อมูลที่เกี่ยวข้อง ได้แก่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lastRenderedPageBreak/>
        <w:t xml:space="preserve">ปริมาณผลผลิต ข้อมูลสต็อกข้าวโพดเลี้ยงสัตว์และวัตถุดิบทดแทน และความต้องการใช้ข้าวโพดเลี้ยงสัตว์ในการผลิตอาหารสัตว์ในช่วงเดือนเมษายน - กรกฎาคม </w:t>
      </w:r>
      <w:r>
        <w:rPr>
          <w:rFonts w:ascii="TH SarabunPSK" w:hAnsi="TH SarabunPSK" w:cs="TH SarabunPSK"/>
          <w:szCs w:val="32"/>
          <w:bdr w:val="none" w:sz="0" w:space="0" w:color="auto" w:frame="1"/>
        </w:rPr>
        <w:t>2565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โดยเมื่อวันที่ </w:t>
      </w:r>
      <w:r>
        <w:rPr>
          <w:rFonts w:ascii="TH SarabunPSK" w:hAnsi="TH SarabunPSK" w:cs="TH SarabunPSK"/>
          <w:szCs w:val="32"/>
          <w:bdr w:val="none" w:sz="0" w:space="0" w:color="auto" w:frame="1"/>
        </w:rPr>
        <w:t xml:space="preserve">29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เมษายน </w:t>
      </w:r>
      <w:r>
        <w:rPr>
          <w:rFonts w:ascii="TH SarabunPSK" w:hAnsi="TH SarabunPSK" w:cs="TH SarabunPSK"/>
          <w:szCs w:val="32"/>
          <w:bdr w:val="none" w:sz="0" w:space="0" w:color="auto" w:frame="1"/>
        </w:rPr>
        <w:t xml:space="preserve">2565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>ทุกฝ่ายได้มีข้อยุติร่วมกันว่า ปริมา</w:t>
      </w:r>
      <w:r>
        <w:rPr>
          <w:rFonts w:ascii="TH SarabunPSK" w:hAnsi="TH SarabunPSK" w:cs="TH SarabunPSK"/>
          <w:szCs w:val="32"/>
          <w:bdr w:val="none" w:sz="0" w:space="0" w:color="auto" w:frame="1"/>
          <w:cs/>
        </w:rPr>
        <w:t>ณข้าวโพดเลี้ยงสัตว์ที่ยังไม่เพี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ยงพอ มีประมาณ </w:t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>1.20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ล้านตัน และเห็นควรเสนอให้มีการผ่อนปรนมาตรการ ดังนี้</w:t>
      </w:r>
    </w:p>
    <w:p w:rsidR="00D03432" w:rsidRPr="00350438" w:rsidRDefault="00D03432" w:rsidP="00BF716C">
      <w:pPr>
        <w:spacing w:line="320" w:lineRule="exact"/>
        <w:jc w:val="thaiDistribute"/>
        <w:rPr>
          <w:rFonts w:ascii="TH SarabunPSK" w:hAnsi="TH SarabunPSK" w:cs="TH SarabunPSK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 xml:space="preserve">1.1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มาตรการนำเข้าข้าวสาลี : เห็นควรผ่อนปรนเงื่อนไขการนำเข้าข้าวสาลีโดยยกเว้นการซื้อข้าวโพดเลี้ยงสัตว์ในประเทศ </w:t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>3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ส่วน ต่อการนำเข้าข้าวสาลีได้ </w:t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>1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ส่วน เป็นการชั่วคราว ระหว่างเดือนพฤษภาคม - กรกฎาคม </w:t>
      </w:r>
      <w:r>
        <w:rPr>
          <w:rFonts w:ascii="TH SarabunPSK" w:hAnsi="TH SarabunPSK" w:cs="TH SarabunPSK"/>
          <w:szCs w:val="32"/>
          <w:bdr w:val="none" w:sz="0" w:space="0" w:color="auto" w:frame="1"/>
        </w:rPr>
        <w:t>2565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ทั้งนี้ หากมีการนำเข้าข้าวโพดเลี้ยงสัตว์ ข้าวสาลี ข้าวบาร์เลย์ นับตั้งแต่เดือนเมษายน </w:t>
      </w:r>
      <w:r>
        <w:rPr>
          <w:rFonts w:ascii="TH SarabunPSK" w:hAnsi="TH SarabunPSK" w:cs="TH SarabunPSK"/>
          <w:szCs w:val="32"/>
          <w:bdr w:val="none" w:sz="0" w:space="0" w:color="auto" w:frame="1"/>
        </w:rPr>
        <w:t xml:space="preserve">2565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เป็นต้นมา รวมกันทุกช่องทางในปริมาณ </w:t>
      </w:r>
      <w:r>
        <w:rPr>
          <w:rFonts w:ascii="TH SarabunPSK" w:hAnsi="TH SarabunPSK" w:cs="TH SarabunPSK"/>
          <w:szCs w:val="32"/>
          <w:bdr w:val="none" w:sz="0" w:space="0" w:color="auto" w:frame="1"/>
        </w:rPr>
        <w:t>1</w:t>
      </w:r>
      <w:r>
        <w:rPr>
          <w:rFonts w:ascii="TH SarabunPSK" w:hAnsi="TH SarabunPSK" w:cs="TH SarabunPSK"/>
          <w:bdr w:val="none" w:sz="0" w:space="0" w:color="auto" w:frame="1"/>
          <w:cs/>
        </w:rPr>
        <w:t>.</w:t>
      </w:r>
      <w:r>
        <w:rPr>
          <w:rFonts w:ascii="TH SarabunPSK" w:hAnsi="TH SarabunPSK" w:cs="TH SarabunPSK"/>
          <w:szCs w:val="32"/>
          <w:bdr w:val="none" w:sz="0" w:space="0" w:color="auto" w:frame="1"/>
        </w:rPr>
        <w:t>20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ล้านตัน ให้สิ้นสุดการผ่อนปรนและกลับไปใช้มาตรการเดิม</w:t>
      </w:r>
    </w:p>
    <w:p w:rsidR="00D03432" w:rsidRPr="00350438" w:rsidRDefault="00D03432" w:rsidP="00BF716C">
      <w:pPr>
        <w:spacing w:line="320" w:lineRule="exact"/>
        <w:jc w:val="thaiDistribute"/>
        <w:rPr>
          <w:rFonts w:ascii="TH SarabunPSK" w:hAnsi="TH SarabunPSK" w:cs="TH SarabunPSK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ab/>
        <w:t xml:space="preserve">1.2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มาตรการภาษีนำเข้าข้าวโพดเลี้ยงสัตว์ภายใต้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</w:rPr>
        <w:t xml:space="preserve">WTO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>ในโควตา : เห็นควรผ่อนปรนจาก</w:t>
      </w:r>
    </w:p>
    <w:p w:rsidR="00D03432" w:rsidRPr="00350438" w:rsidRDefault="00D03432" w:rsidP="00BF716C">
      <w:pPr>
        <w:spacing w:line="320" w:lineRule="exact"/>
        <w:jc w:val="thaiDistribute"/>
        <w:rPr>
          <w:rFonts w:ascii="TH SarabunPSK" w:hAnsi="TH SarabunPSK" w:cs="TH SarabunPSK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ab/>
      </w:r>
      <w:r w:rsidRPr="00E34E0F">
        <w:rPr>
          <w:rFonts w:ascii="TH SarabunPSK" w:hAnsi="TH SarabunPSK" w:cs="TH SarabunPSK" w:hint="cs"/>
          <w:b/>
          <w:bCs/>
          <w:szCs w:val="32"/>
          <w:u w:val="single"/>
          <w:bdr w:val="none" w:sz="0" w:space="0" w:color="auto" w:frame="1"/>
          <w:cs/>
        </w:rPr>
        <w:t>เ</w:t>
      </w:r>
      <w:r w:rsidRPr="00E34E0F">
        <w:rPr>
          <w:rFonts w:ascii="TH SarabunPSK" w:hAnsi="TH SarabunPSK" w:cs="TH SarabunPSK"/>
          <w:b/>
          <w:bCs/>
          <w:szCs w:val="32"/>
          <w:u w:val="single"/>
          <w:bdr w:val="none" w:sz="0" w:space="0" w:color="auto" w:frame="1"/>
          <w:cs/>
        </w:rPr>
        <w:t>ดิม</w:t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 xml:space="preserve">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ให้ อศส. เป็นผู้นำเข้าเพียงผู้เดียว ในอัตราภาษีร้อยละ </w:t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>20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ปริมาณไม่เกิน </w:t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>54,700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ตัน</w:t>
      </w:r>
    </w:p>
    <w:p w:rsidR="00D03432" w:rsidRPr="00350438" w:rsidRDefault="00D03432" w:rsidP="00BF716C">
      <w:pPr>
        <w:spacing w:line="320" w:lineRule="exact"/>
        <w:jc w:val="thaiDistribute"/>
        <w:rPr>
          <w:rFonts w:ascii="TH SarabunPSK" w:hAnsi="TH SarabunPSK" w:cs="TH SarabunPSK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Cs w:val="32"/>
          <w:bdr w:val="none" w:sz="0" w:space="0" w:color="auto" w:frame="1"/>
          <w:cs/>
        </w:rPr>
        <w:tab/>
      </w:r>
      <w:r w:rsidRPr="00E34E0F">
        <w:rPr>
          <w:rFonts w:ascii="TH SarabunPSK" w:hAnsi="TH SarabunPSK" w:cs="TH SarabunPSK"/>
          <w:b/>
          <w:bCs/>
          <w:szCs w:val="32"/>
          <w:u w:val="single"/>
          <w:bdr w:val="none" w:sz="0" w:space="0" w:color="auto" w:frame="1"/>
          <w:cs/>
        </w:rPr>
        <w:t>เป็น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ให้ อคส. และผู้นำเข้าทั่วไป เป็นผู้นำเข้าได้ ระหว่างเดือนพฤษภาคม</w:t>
      </w:r>
      <w:r>
        <w:rPr>
          <w:rFonts w:ascii="TH SarabunPSK" w:hAnsi="TH SarabunPSK" w:cs="TH SarabunPSK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>2565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ในอัตราภาษีร้อยละ </w:t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 xml:space="preserve">0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>ปริมาณไม่เกิน</w:t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 xml:space="preserve"> 0.6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ล้านตัน (หรือ ร้อยละ </w:t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>50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ของคว</w:t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>ามต้องการใช้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>ข้าวโพดเลี้ยงสัตว์และวัตถุดิบทดแทน)</w:t>
      </w:r>
    </w:p>
    <w:p w:rsidR="00D03432" w:rsidRPr="00350438" w:rsidRDefault="00D03432" w:rsidP="00BF716C">
      <w:pPr>
        <w:spacing w:line="320" w:lineRule="exact"/>
        <w:jc w:val="thaiDistribute"/>
        <w:rPr>
          <w:rFonts w:ascii="TH SarabunPSK" w:hAnsi="TH SarabunPSK" w:cs="TH SarabunPSK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 xml:space="preserve">2. </w:t>
      </w:r>
      <w:r w:rsidRPr="002B722D">
        <w:rPr>
          <w:rFonts w:ascii="TH SarabunPSK" w:hAnsi="TH SarabunPSK" w:cs="TH SarabunPSK"/>
          <w:b/>
          <w:bCs/>
          <w:szCs w:val="32"/>
          <w:bdr w:val="none" w:sz="0" w:space="0" w:color="auto" w:frame="1"/>
          <w:cs/>
        </w:rPr>
        <w:t xml:space="preserve">เมื่อวันที่ </w:t>
      </w:r>
      <w:r w:rsidRPr="002B722D">
        <w:rPr>
          <w:rFonts w:ascii="TH SarabunPSK" w:hAnsi="TH SarabunPSK" w:cs="TH SarabunPSK" w:hint="cs"/>
          <w:b/>
          <w:bCs/>
          <w:szCs w:val="32"/>
          <w:bdr w:val="none" w:sz="0" w:space="0" w:color="auto" w:frame="1"/>
          <w:cs/>
        </w:rPr>
        <w:t>2</w:t>
      </w:r>
      <w:r w:rsidRPr="002B722D">
        <w:rPr>
          <w:rFonts w:ascii="TH SarabunPSK" w:hAnsi="TH SarabunPSK" w:cs="TH SarabunPSK"/>
          <w:b/>
          <w:bCs/>
          <w:szCs w:val="32"/>
          <w:bdr w:val="none" w:sz="0" w:space="0" w:color="auto" w:frame="1"/>
          <w:cs/>
        </w:rPr>
        <w:t xml:space="preserve"> พฤษภาคม </w:t>
      </w:r>
      <w:r w:rsidRPr="002B722D">
        <w:rPr>
          <w:rFonts w:ascii="TH SarabunPSK" w:hAnsi="TH SarabunPSK" w:cs="TH SarabunPSK" w:hint="cs"/>
          <w:b/>
          <w:bCs/>
          <w:szCs w:val="32"/>
          <w:bdr w:val="none" w:sz="0" w:space="0" w:color="auto" w:frame="1"/>
          <w:cs/>
        </w:rPr>
        <w:t>2565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คณะกรรมการนโยบายและบริหารจัดการข้าวโพดเลี้ยงสัตว์</w:t>
      </w:r>
    </w:p>
    <w:p w:rsidR="00D03432" w:rsidRPr="00350438" w:rsidRDefault="00D03432" w:rsidP="00BF716C">
      <w:pPr>
        <w:spacing w:line="320" w:lineRule="exact"/>
        <w:jc w:val="thaiDistribute"/>
        <w:rPr>
          <w:rFonts w:ascii="TH SarabunPSK" w:hAnsi="TH SarabunPSK" w:cs="TH SarabunPSK"/>
          <w:szCs w:val="32"/>
          <w:bdr w:val="none" w:sz="0" w:space="0" w:color="auto" w:frame="1"/>
        </w:rPr>
      </w:pP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(นบขพ.) ในการประชุม ครั้งที่ </w:t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>2/2565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มีมติ ดังนี้</w:t>
      </w:r>
    </w:p>
    <w:p w:rsidR="00D03432" w:rsidRPr="00350438" w:rsidRDefault="00D03432" w:rsidP="00BF716C">
      <w:pPr>
        <w:spacing w:line="320" w:lineRule="exact"/>
        <w:jc w:val="thaiDistribute"/>
        <w:rPr>
          <w:rFonts w:ascii="TH SarabunPSK" w:hAnsi="TH SarabunPSK" w:cs="TH SarabunPSK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ab/>
        <w:t xml:space="preserve">2.1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เห็นชอบการผ่อนปรนมาตรการนำเข้าข้าวสาลี และมาตรการภาษีนำเข้าข้าวโพด</w:t>
      </w:r>
    </w:p>
    <w:p w:rsidR="00D03432" w:rsidRPr="00350438" w:rsidRDefault="00D03432" w:rsidP="00BF716C">
      <w:pPr>
        <w:spacing w:line="320" w:lineRule="exact"/>
        <w:jc w:val="thaiDistribute"/>
        <w:rPr>
          <w:rFonts w:ascii="TH SarabunPSK" w:hAnsi="TH SarabunPSK" w:cs="TH SarabunPSK"/>
          <w:szCs w:val="32"/>
          <w:bdr w:val="none" w:sz="0" w:space="0" w:color="auto" w:frame="1"/>
        </w:rPr>
      </w:pP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เลี้ยงสัตว์ภายใต้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</w:rPr>
        <w:t xml:space="preserve">WTO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>ในโควตา</w:t>
      </w:r>
    </w:p>
    <w:p w:rsidR="00D03432" w:rsidRPr="00350438" w:rsidRDefault="00D03432" w:rsidP="00BF716C">
      <w:pPr>
        <w:spacing w:line="320" w:lineRule="exact"/>
        <w:jc w:val="thaiDistribute"/>
        <w:rPr>
          <w:rFonts w:ascii="TH SarabunPSK" w:hAnsi="TH SarabunPSK" w:cs="TH SarabunPSK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 xml:space="preserve">2.2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เห็นชอบการแต่งตั้งคณะอนุกรรมการพิจารณาตรวจสอบการนำเข้าข้าวโพดเลี้ยงสัตว์และวัตถุดิบทดแทน (ข้าวสาลีและข้าวบาร์เลย์)</w:t>
      </w:r>
    </w:p>
    <w:p w:rsidR="00D03432" w:rsidRPr="00350438" w:rsidRDefault="00D03432" w:rsidP="00BF716C">
      <w:pPr>
        <w:spacing w:line="320" w:lineRule="exact"/>
        <w:jc w:val="thaiDistribute"/>
        <w:rPr>
          <w:rFonts w:ascii="TH SarabunPSK" w:hAnsi="TH SarabunPSK" w:cs="TH SarabunPSK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ab/>
        <w:t xml:space="preserve">2.3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>เห็นชอบให้นำเสนอคณะกรรมการนโยบายอาหารพิจารณาในส่วนที่เกี่ยวข้องต่อไป</w:t>
      </w:r>
    </w:p>
    <w:p w:rsidR="00D03432" w:rsidRPr="00350438" w:rsidRDefault="00D03432" w:rsidP="00BF716C">
      <w:pPr>
        <w:spacing w:line="320" w:lineRule="exact"/>
        <w:jc w:val="thaiDistribute"/>
        <w:rPr>
          <w:rFonts w:ascii="TH SarabunPSK" w:hAnsi="TH SarabunPSK" w:cs="TH SarabunPSK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 xml:space="preserve">3. </w:t>
      </w:r>
      <w:r w:rsidRPr="00D61E2D">
        <w:rPr>
          <w:rFonts w:ascii="TH SarabunPSK" w:hAnsi="TH SarabunPSK" w:cs="TH SarabunPSK"/>
          <w:b/>
          <w:bCs/>
          <w:szCs w:val="32"/>
          <w:bdr w:val="none" w:sz="0" w:space="0" w:color="auto" w:frame="1"/>
          <w:cs/>
        </w:rPr>
        <w:t xml:space="preserve">เมื่อวันที่ </w:t>
      </w:r>
      <w:r w:rsidRPr="00D61E2D">
        <w:rPr>
          <w:rFonts w:ascii="TH SarabunPSK" w:hAnsi="TH SarabunPSK" w:cs="TH SarabunPSK" w:hint="cs"/>
          <w:b/>
          <w:bCs/>
          <w:szCs w:val="32"/>
          <w:bdr w:val="none" w:sz="0" w:space="0" w:color="auto" w:frame="1"/>
          <w:cs/>
        </w:rPr>
        <w:t>2</w:t>
      </w:r>
      <w:r w:rsidRPr="00D61E2D">
        <w:rPr>
          <w:rFonts w:ascii="TH SarabunPSK" w:hAnsi="TH SarabunPSK" w:cs="TH SarabunPSK"/>
          <w:b/>
          <w:bCs/>
          <w:szCs w:val="32"/>
          <w:bdr w:val="none" w:sz="0" w:space="0" w:color="auto" w:frame="1"/>
          <w:cs/>
        </w:rPr>
        <w:t xml:space="preserve"> พฤษภาคม </w:t>
      </w:r>
      <w:r w:rsidRPr="00D61E2D">
        <w:rPr>
          <w:rFonts w:ascii="TH SarabunPSK" w:hAnsi="TH SarabunPSK" w:cs="TH SarabunPSK" w:hint="cs"/>
          <w:b/>
          <w:bCs/>
          <w:szCs w:val="32"/>
          <w:bdr w:val="none" w:sz="0" w:space="0" w:color="auto" w:frame="1"/>
          <w:cs/>
        </w:rPr>
        <w:t>2565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คณะกรรมการนโยบายอาหาร ในการประชุมครั้งที่</w:t>
      </w:r>
      <w:r>
        <w:rPr>
          <w:rFonts w:ascii="TH SarabunPSK" w:hAnsi="TH SarabunPSK" w:cs="TH SarabunPSK"/>
          <w:szCs w:val="32"/>
          <w:bdr w:val="none" w:sz="0" w:space="0" w:color="auto" w:frame="1"/>
        </w:rPr>
        <w:t xml:space="preserve"> 1</w:t>
      </w:r>
      <w:r>
        <w:rPr>
          <w:rFonts w:ascii="TH SarabunPSK" w:hAnsi="TH SarabunPSK" w:cs="TH SarabunPSK"/>
          <w:bdr w:val="none" w:sz="0" w:space="0" w:color="auto" w:frame="1"/>
          <w:cs/>
        </w:rPr>
        <w:t>/</w:t>
      </w:r>
      <w:r>
        <w:rPr>
          <w:rFonts w:ascii="TH SarabunPSK" w:hAnsi="TH SarabunPSK" w:cs="TH SarabunPSK"/>
          <w:szCs w:val="32"/>
          <w:bdr w:val="none" w:sz="0" w:space="0" w:color="auto" w:frame="1"/>
        </w:rPr>
        <w:t xml:space="preserve">2565         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(ครั้งที่ </w:t>
      </w:r>
      <w:r>
        <w:rPr>
          <w:rFonts w:ascii="TH SarabunPSK" w:hAnsi="TH SarabunPSK" w:cs="TH SarabunPSK"/>
          <w:szCs w:val="32"/>
          <w:bdr w:val="none" w:sz="0" w:space="0" w:color="auto" w:frame="1"/>
        </w:rPr>
        <w:t>80</w:t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>)</w:t>
      </w:r>
      <w:r>
        <w:rPr>
          <w:rFonts w:ascii="TH SarabunPSK" w:hAnsi="TH SarabunPSK" w:cs="TH SarabunPSK"/>
          <w:bdr w:val="none" w:sz="0" w:space="0" w:color="auto" w:frame="1"/>
          <w:cs/>
        </w:rPr>
        <w:t xml:space="preserve">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>ได้มีมติเห็นชอบการผ่อนปรนมาตรการภาษีนำเข้าข้าวโพดเลี้ยงสัตว์ภายใต้องค์การการค้าโลก</w:t>
      </w:r>
      <w:r>
        <w:rPr>
          <w:rFonts w:ascii="TH SarabunPSK" w:hAnsi="TH SarabunPSK" w:cs="TH SarabunPSK"/>
          <w:bdr w:val="none" w:sz="0" w:space="0" w:color="auto" w:frame="1"/>
          <w:cs/>
        </w:rPr>
        <w:t xml:space="preserve">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>(</w:t>
      </w:r>
      <w:r w:rsidRPr="00350438">
        <w:rPr>
          <w:rFonts w:ascii="TH SarabunPSK" w:hAnsi="TH SarabunPSK" w:cs="TH SarabunPSK"/>
          <w:szCs w:val="32"/>
          <w:bdr w:val="none" w:sz="0" w:space="0" w:color="auto" w:frame="1"/>
        </w:rPr>
        <w:t>WTO</w:t>
      </w:r>
      <w:r w:rsidRPr="00350438">
        <w:rPr>
          <w:rFonts w:ascii="TH SarabunPSK" w:hAnsi="TH SarabunPSK" w:cs="TH SarabunPSK"/>
          <w:bdr w:val="none" w:sz="0" w:space="0" w:color="auto" w:frame="1"/>
          <w:cs/>
        </w:rPr>
        <w:t xml:space="preserve">)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ในโควตา ซึ่งเป็นไปตามมติ นบขพ. ครั้งที่ </w:t>
      </w:r>
      <w:r>
        <w:rPr>
          <w:rFonts w:ascii="TH SarabunPSK" w:hAnsi="TH SarabunPSK" w:cs="TH SarabunPSK"/>
          <w:szCs w:val="32"/>
          <w:bdr w:val="none" w:sz="0" w:space="0" w:color="auto" w:frame="1"/>
        </w:rPr>
        <w:t>2</w:t>
      </w:r>
      <w:r>
        <w:rPr>
          <w:rFonts w:ascii="TH SarabunPSK" w:hAnsi="TH SarabunPSK" w:cs="TH SarabunPSK"/>
          <w:bdr w:val="none" w:sz="0" w:space="0" w:color="auto" w:frame="1"/>
          <w:cs/>
        </w:rPr>
        <w:t>/</w:t>
      </w:r>
      <w:r>
        <w:rPr>
          <w:rFonts w:ascii="TH SarabunPSK" w:hAnsi="TH SarabunPSK" w:cs="TH SarabunPSK"/>
          <w:szCs w:val="32"/>
          <w:bdr w:val="none" w:sz="0" w:space="0" w:color="auto" w:frame="1"/>
        </w:rPr>
        <w:t>2565</w:t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วันที่ </w:t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>2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พฤษภาคม </w:t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>2565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ดังนี้</w:t>
      </w:r>
    </w:p>
    <w:p w:rsidR="00D03432" w:rsidRPr="00350438" w:rsidRDefault="00D03432" w:rsidP="00BF716C">
      <w:pPr>
        <w:spacing w:line="320" w:lineRule="exact"/>
        <w:jc w:val="thaiDistribute"/>
        <w:rPr>
          <w:rFonts w:ascii="TH SarabunPSK" w:hAnsi="TH SarabunPSK" w:cs="TH SarabunPSK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Cs w:val="32"/>
          <w:bdr w:val="none" w:sz="0" w:space="0" w:color="auto" w:frame="1"/>
          <w:cs/>
        </w:rPr>
        <w:tab/>
      </w:r>
      <w:r w:rsidRPr="00E34E0F">
        <w:rPr>
          <w:rFonts w:ascii="TH SarabunPSK" w:hAnsi="TH SarabunPSK" w:cs="TH SarabunPSK"/>
          <w:b/>
          <w:bCs/>
          <w:szCs w:val="32"/>
          <w:u w:val="single"/>
          <w:bdr w:val="none" w:sz="0" w:space="0" w:color="auto" w:frame="1"/>
          <w:cs/>
        </w:rPr>
        <w:t>เดิม</w:t>
      </w:r>
      <w:r w:rsidRPr="00E34E0F">
        <w:rPr>
          <w:rFonts w:ascii="TH SarabunPSK" w:hAnsi="TH SarabunPSK" w:cs="TH SarabunPSK"/>
          <w:b/>
          <w:bCs/>
          <w:szCs w:val="32"/>
          <w:bdr w:val="none" w:sz="0" w:space="0" w:color="auto" w:frame="1"/>
          <w:cs/>
        </w:rPr>
        <w:t xml:space="preserve">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ให้ อคส. เป็นผู้นำเข้าเพียงผู้เดียว ในอัตราภาษีร้อยละ </w:t>
      </w:r>
      <w:r>
        <w:rPr>
          <w:rFonts w:ascii="TH SarabunPSK" w:hAnsi="TH SarabunPSK" w:cs="TH SarabunPSK"/>
          <w:szCs w:val="32"/>
          <w:bdr w:val="none" w:sz="0" w:space="0" w:color="auto" w:frame="1"/>
        </w:rPr>
        <w:t>20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ปริมาณไม่เกิน </w:t>
      </w:r>
      <w:r>
        <w:rPr>
          <w:rFonts w:ascii="TH SarabunPSK" w:hAnsi="TH SarabunPSK" w:cs="TH SarabunPSK"/>
          <w:szCs w:val="32"/>
          <w:bdr w:val="none" w:sz="0" w:space="0" w:color="auto" w:frame="1"/>
        </w:rPr>
        <w:t>54,700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ตัน</w:t>
      </w:r>
    </w:p>
    <w:p w:rsidR="00D03432" w:rsidRPr="00350438" w:rsidRDefault="00D03432" w:rsidP="00BF716C">
      <w:pPr>
        <w:spacing w:line="320" w:lineRule="exact"/>
        <w:jc w:val="thaiDistribute"/>
        <w:rPr>
          <w:rFonts w:ascii="TH SarabunPSK" w:hAnsi="TH SarabunPSK" w:cs="TH SarabunPSK"/>
          <w:szCs w:val="32"/>
          <w:bdr w:val="none" w:sz="0" w:space="0" w:color="auto" w:frame="1"/>
        </w:rPr>
      </w:pPr>
      <w:r>
        <w:rPr>
          <w:rFonts w:ascii="TH SarabunPSK" w:hAnsi="TH SarabunPSK" w:cs="TH SarabunPSK"/>
          <w:b/>
          <w:bCs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bdr w:val="none" w:sz="0" w:space="0" w:color="auto" w:frame="1"/>
          <w:cs/>
        </w:rPr>
        <w:tab/>
      </w:r>
      <w:r w:rsidRPr="00E34E0F">
        <w:rPr>
          <w:rFonts w:ascii="TH SarabunPSK" w:hAnsi="TH SarabunPSK" w:cs="TH SarabunPSK"/>
          <w:b/>
          <w:bCs/>
          <w:szCs w:val="32"/>
          <w:u w:val="single"/>
          <w:bdr w:val="none" w:sz="0" w:space="0" w:color="auto" w:frame="1"/>
          <w:cs/>
        </w:rPr>
        <w:t>เป็น</w:t>
      </w:r>
      <w:r w:rsidRPr="00E34E0F">
        <w:rPr>
          <w:rFonts w:ascii="TH SarabunPSK" w:hAnsi="TH SarabunPSK" w:cs="TH SarabunPSK"/>
          <w:szCs w:val="32"/>
          <w:u w:val="single"/>
          <w:bdr w:val="none" w:sz="0" w:space="0" w:color="auto" w:frame="1"/>
          <w:cs/>
        </w:rPr>
        <w:t xml:space="preserve">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>ให้ อคส. และผู้นำเข้าทั่วไป เป็นผู้นำเข้าได้ ระหว่างเดือนพฤษภาคม-กรกฎาคม</w:t>
      </w:r>
      <w:r>
        <w:rPr>
          <w:rFonts w:ascii="TH SarabunPSK" w:hAnsi="TH SarabunPSK" w:cs="TH SarabunPSK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/>
          <w:szCs w:val="32"/>
          <w:bdr w:val="none" w:sz="0" w:space="0" w:color="auto" w:frame="1"/>
        </w:rPr>
        <w:t xml:space="preserve">2565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ในอัตราภาษีร้อยละ </w:t>
      </w:r>
      <w:r>
        <w:rPr>
          <w:rFonts w:ascii="TH SarabunPSK" w:hAnsi="TH SarabunPSK" w:cs="TH SarabunPSK"/>
          <w:szCs w:val="32"/>
          <w:bdr w:val="none" w:sz="0" w:space="0" w:color="auto" w:frame="1"/>
        </w:rPr>
        <w:t>0</w:t>
      </w:r>
      <w:r w:rsidRPr="00350438">
        <w:rPr>
          <w:rFonts w:ascii="TH SarabunPSK" w:hAnsi="TH SarabunPSK" w:cs="TH SarabunPSK"/>
          <w:bdr w:val="none" w:sz="0" w:space="0" w:color="auto" w:frame="1"/>
          <w:cs/>
        </w:rPr>
        <w:t xml:space="preserve">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ปริมาณไม่เกิน </w:t>
      </w:r>
      <w:r>
        <w:rPr>
          <w:rFonts w:ascii="TH SarabunPSK" w:hAnsi="TH SarabunPSK" w:cs="TH SarabunPSK"/>
          <w:szCs w:val="32"/>
          <w:bdr w:val="none" w:sz="0" w:space="0" w:color="auto" w:frame="1"/>
        </w:rPr>
        <w:t>0</w:t>
      </w:r>
      <w:r>
        <w:rPr>
          <w:rFonts w:ascii="TH SarabunPSK" w:hAnsi="TH SarabunPSK" w:cs="TH SarabunPSK"/>
          <w:bdr w:val="none" w:sz="0" w:space="0" w:color="auto" w:frame="1"/>
          <w:cs/>
        </w:rPr>
        <w:t>.</w:t>
      </w:r>
      <w:r>
        <w:rPr>
          <w:rFonts w:ascii="TH SarabunPSK" w:hAnsi="TH SarabunPSK" w:cs="TH SarabunPSK"/>
          <w:szCs w:val="32"/>
          <w:bdr w:val="none" w:sz="0" w:space="0" w:color="auto" w:frame="1"/>
        </w:rPr>
        <w:t>6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ล้านตัน (หรือ ร้อยละ </w:t>
      </w:r>
      <w:r>
        <w:rPr>
          <w:rFonts w:ascii="TH SarabunPSK" w:hAnsi="TH SarabunPSK" w:cs="TH SarabunPSK"/>
          <w:szCs w:val="32"/>
          <w:bdr w:val="none" w:sz="0" w:space="0" w:color="auto" w:frame="1"/>
        </w:rPr>
        <w:t>50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ของความต้องการใช้ข้าวโพดเลี้ยงสัตว์และวัตถุดิบ</w:t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>ท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>ดแทน)</w:t>
      </w:r>
    </w:p>
    <w:p w:rsidR="00D03432" w:rsidRDefault="00D03432" w:rsidP="00BF716C">
      <w:pPr>
        <w:spacing w:line="320" w:lineRule="exact"/>
        <w:jc w:val="thaiDistribute"/>
        <w:rPr>
          <w:rFonts w:ascii="TH SarabunPSK" w:hAnsi="TH SarabunPSK" w:cs="TH SarabunPSK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Cs w:val="32"/>
          <w:bdr w:val="none" w:sz="0" w:space="0" w:color="auto" w:frame="1"/>
          <w:cs/>
        </w:rPr>
        <w:tab/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>ทั้งนี้ มอบกระทรวงการคลัง (กรมศุลกากร</w:t>
      </w:r>
      <w:r>
        <w:rPr>
          <w:rFonts w:ascii="TH SarabunPSK" w:hAnsi="TH SarabunPSK" w:cs="TH SarabunPSK" w:hint="cs"/>
          <w:szCs w:val="32"/>
          <w:bdr w:val="none" w:sz="0" w:space="0" w:color="auto" w:frame="1"/>
          <w:cs/>
        </w:rPr>
        <w:t>)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นำประกาศกระทรวงการคลังที่เกี่ยวข้องกับอัตราภาษีนำเข้าข้าวโพดเลี้ยงสัตว์ พิกัดอัตราศุลกากรประเภทย่อย </w:t>
      </w:r>
      <w:r>
        <w:rPr>
          <w:rFonts w:ascii="TH SarabunPSK" w:hAnsi="TH SarabunPSK" w:cs="TH SarabunPSK"/>
          <w:szCs w:val="32"/>
          <w:bdr w:val="none" w:sz="0" w:space="0" w:color="auto" w:frame="1"/>
        </w:rPr>
        <w:t>1005</w:t>
      </w:r>
      <w:r>
        <w:rPr>
          <w:rFonts w:ascii="TH SarabunPSK" w:hAnsi="TH SarabunPSK" w:cs="TH SarabunPSK"/>
          <w:bdr w:val="none" w:sz="0" w:space="0" w:color="auto" w:frame="1"/>
          <w:cs/>
        </w:rPr>
        <w:t>.</w:t>
      </w:r>
      <w:r>
        <w:rPr>
          <w:rFonts w:ascii="TH SarabunPSK" w:hAnsi="TH SarabunPSK" w:cs="TH SarabunPSK"/>
          <w:szCs w:val="32"/>
          <w:bdr w:val="none" w:sz="0" w:space="0" w:color="auto" w:frame="1"/>
        </w:rPr>
        <w:t>9099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รหัส </w:t>
      </w:r>
      <w:r>
        <w:rPr>
          <w:rFonts w:ascii="TH SarabunPSK" w:hAnsi="TH SarabunPSK" w:cs="TH SarabunPSK"/>
          <w:szCs w:val="32"/>
          <w:bdr w:val="none" w:sz="0" w:space="0" w:color="auto" w:frame="1"/>
        </w:rPr>
        <w:t>001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 xml:space="preserve"> เพื่อใช้ในอุตสาหกรรมการผลิตเป็นวัตถุดิบอาหารสัตว์ เสนอคณะรัฐมนตรีเห็นชอบ และกระทรวงพาณิชย์</w:t>
      </w:r>
      <w:r>
        <w:rPr>
          <w:rFonts w:ascii="TH SarabunPSK" w:hAnsi="TH SarabunPSK" w:cs="TH SarabunPSK"/>
          <w:bdr w:val="none" w:sz="0" w:space="0" w:color="auto" w:frame="1"/>
          <w:cs/>
        </w:rPr>
        <w:t xml:space="preserve"> </w:t>
      </w:r>
      <w:r w:rsidRPr="00350438">
        <w:rPr>
          <w:rFonts w:ascii="TH SarabunPSK" w:hAnsi="TH SarabunPSK" w:cs="TH SarabunPSK"/>
          <w:szCs w:val="32"/>
          <w:bdr w:val="none" w:sz="0" w:space="0" w:color="auto" w:frame="1"/>
          <w:cs/>
        </w:rPr>
        <w:t>(กรมการค้าต่างประเทศ) ออกระเบียบกระทรวงพาณิชย์ที่เกี่ยวข้อง</w:t>
      </w:r>
    </w:p>
    <w:p w:rsidR="006D7354" w:rsidRDefault="006D7354" w:rsidP="00BF716C">
      <w:pPr>
        <w:spacing w:line="320" w:lineRule="exact"/>
        <w:jc w:val="thaiDistribute"/>
        <w:rPr>
          <w:rFonts w:ascii="TH SarabunPSK" w:hAnsi="TH SarabunPSK" w:cs="TH SarabunPSK"/>
          <w:szCs w:val="32"/>
          <w:bdr w:val="none" w:sz="0" w:space="0" w:color="auto" w:frame="1"/>
        </w:rPr>
      </w:pPr>
    </w:p>
    <w:p w:rsidR="006D7354" w:rsidRPr="006D7354" w:rsidRDefault="00985D51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15. </w:t>
      </w:r>
      <w:r w:rsidR="006D7354" w:rsidRPr="006D735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โครงการประกันภัยข้าวโพดเลี้ยงสัตว์ ปีการผลิต 2565</w:t>
      </w:r>
    </w:p>
    <w:p w:rsidR="006D7354" w:rsidRPr="006D7354" w:rsidRDefault="006D735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735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D735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D7354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คณะรัฐมนตรีมีมติเห็นชอบตามที่กระทรวงการคลังเสนอ ดังนี้</w:t>
      </w:r>
    </w:p>
    <w:p w:rsidR="006D7354" w:rsidRPr="006D7354" w:rsidRDefault="006D735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73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73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7354">
        <w:rPr>
          <w:rFonts w:ascii="TH SarabunPSK" w:eastAsia="Calibri" w:hAnsi="TH SarabunPSK" w:cs="TH SarabunPSK" w:hint="cs"/>
          <w:sz w:val="32"/>
          <w:szCs w:val="32"/>
          <w:cs/>
        </w:rPr>
        <w:t xml:space="preserve">1. เห็นชอบการดำเนินโครงการประกันภัยข้าวโพดเลี้ยงสัตว์ (โครงการฯ) ปีการผลิต 2565 ตามสาระสำคัญที่คณะกรรมการนโยบายและบริหารจัดการข้าวโพดเลี้ยงสัตว์ (นบขพ.) มีมติให้ความเห็นชอบการดำเนินโครงการฯ ปีการผลิต 2565 ซึ่งมีพื้นที่เป้าหมายรวม </w:t>
      </w:r>
      <w:r w:rsidRPr="006D7354">
        <w:rPr>
          <w:rFonts w:ascii="TH SarabunPSK" w:eastAsia="Calibri" w:hAnsi="TH SarabunPSK" w:cs="TH SarabunPSK"/>
          <w:sz w:val="32"/>
          <w:szCs w:val="32"/>
        </w:rPr>
        <w:t xml:space="preserve">Tier 1 </w:t>
      </w:r>
      <w:r w:rsidRPr="006D7354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6D7354">
        <w:rPr>
          <w:rFonts w:ascii="TH SarabunPSK" w:eastAsia="Calibri" w:hAnsi="TH SarabunPSK" w:cs="TH SarabunPSK"/>
          <w:sz w:val="32"/>
          <w:szCs w:val="32"/>
        </w:rPr>
        <w:t>Tier 2</w:t>
      </w:r>
      <w:r w:rsidRPr="006D7354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2.12 ล้านไร่ ภายใต้วงเงินงบประมาณจำนวน 224,442,600 บาท </w:t>
      </w:r>
    </w:p>
    <w:p w:rsidR="006D7354" w:rsidRPr="006D7354" w:rsidRDefault="006D735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73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73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7354">
        <w:rPr>
          <w:rFonts w:ascii="TH SarabunPSK" w:eastAsia="Calibri" w:hAnsi="TH SarabunPSK" w:cs="TH SarabunPSK" w:hint="cs"/>
          <w:sz w:val="32"/>
          <w:szCs w:val="32"/>
          <w:cs/>
        </w:rPr>
        <w:t>2. เห็นชอบให้</w:t>
      </w:r>
      <w:r w:rsidRPr="006D7354">
        <w:rPr>
          <w:rFonts w:ascii="TH SarabunPSK" w:eastAsia="Calibri" w:hAnsi="TH SarabunPSK" w:cs="TH SarabunPSK"/>
          <w:sz w:val="32"/>
          <w:szCs w:val="32"/>
          <w:cs/>
        </w:rPr>
        <w:t>ธนาคารเพื่อการเกษตรและสหกรณ์การเกษตร</w:t>
      </w:r>
      <w:r w:rsidRPr="006D7354">
        <w:rPr>
          <w:rFonts w:ascii="TH SarabunPSK" w:eastAsia="Calibri" w:hAnsi="TH SarabunPSK" w:cs="TH SarabunPSK" w:hint="cs"/>
          <w:sz w:val="32"/>
          <w:szCs w:val="32"/>
          <w:cs/>
        </w:rPr>
        <w:t xml:space="preserve"> (ธ.ก.ส.) ทดรองจ่ายเงินอุดหนุนค่าเบี้ยประกันภัยแทนรัฐบาล และเบิกเงินชดเชยตามจำนวนที่จ่ายจริงพร้อมด้วยอัตราต้นทุนเงิน ในอัตราต้นทุนทางการเงินของ ธ.ก.ส. ประจำไตรมาสบวก 1 ต่อปี (ปัจจุบันเท่ากับร้อยละ 1.98) ในปีงบประมาณถัดไป โดยให้มีการปรับเปลี่ยนอัตราต้นทุนทางการเงินตามอัตราที่แท้จริงทุกไตรมาส ซึ่งคิดเป็นจำนวนเงินในอัตราปัจจุบันรวม 228,886,563.48 บาท</w:t>
      </w:r>
    </w:p>
    <w:p w:rsidR="006D7354" w:rsidRPr="006D7354" w:rsidRDefault="006D735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73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73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7354">
        <w:rPr>
          <w:rFonts w:ascii="TH SarabunPSK" w:eastAsia="Calibri" w:hAnsi="TH SarabunPSK" w:cs="TH SarabunPSK" w:hint="cs"/>
          <w:sz w:val="32"/>
          <w:szCs w:val="32"/>
          <w:cs/>
        </w:rPr>
        <w:t>3. มอบหมายให้ ธ.ก.ส. ดำเนินการ ดังนี้</w:t>
      </w:r>
    </w:p>
    <w:p w:rsidR="006D7354" w:rsidRPr="006D7354" w:rsidRDefault="006D735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7354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6D73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73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7354">
        <w:rPr>
          <w:rFonts w:ascii="TH SarabunPSK" w:eastAsia="Calibri" w:hAnsi="TH SarabunPSK" w:cs="TH SarabunPSK" w:hint="cs"/>
          <w:sz w:val="32"/>
          <w:szCs w:val="32"/>
          <w:cs/>
        </w:rPr>
        <w:t xml:space="preserve">3.1 ขายกรมธรรม์ประกันภัยข้าวโพดเลี้ยงสัตว์ ปีการผลิต 2565 ให้ได้ตามเป้าหมายและตามกำหนดเวลาการเอาประกันภัยของเกษตรกรทั้งในส่วน </w:t>
      </w:r>
      <w:r w:rsidRPr="006D7354">
        <w:rPr>
          <w:rFonts w:ascii="TH SarabunPSK" w:eastAsia="Calibri" w:hAnsi="TH SarabunPSK" w:cs="TH SarabunPSK"/>
          <w:sz w:val="32"/>
          <w:szCs w:val="32"/>
        </w:rPr>
        <w:t xml:space="preserve">Tier 1 </w:t>
      </w:r>
      <w:r w:rsidRPr="006D7354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6D7354">
        <w:rPr>
          <w:rFonts w:ascii="TH SarabunPSK" w:eastAsia="Calibri" w:hAnsi="TH SarabunPSK" w:cs="TH SarabunPSK"/>
          <w:sz w:val="32"/>
          <w:szCs w:val="32"/>
        </w:rPr>
        <w:t>Tier 2</w:t>
      </w:r>
    </w:p>
    <w:p w:rsidR="006D7354" w:rsidRPr="006D7354" w:rsidRDefault="006D735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7354">
        <w:rPr>
          <w:rFonts w:ascii="TH SarabunPSK" w:eastAsia="Calibri" w:hAnsi="TH SarabunPSK" w:cs="TH SarabunPSK"/>
          <w:sz w:val="32"/>
          <w:szCs w:val="32"/>
        </w:rPr>
        <w:tab/>
      </w:r>
      <w:r w:rsidRPr="006D7354">
        <w:rPr>
          <w:rFonts w:ascii="TH SarabunPSK" w:eastAsia="Calibri" w:hAnsi="TH SarabunPSK" w:cs="TH SarabunPSK"/>
          <w:sz w:val="32"/>
          <w:szCs w:val="32"/>
        </w:rPr>
        <w:tab/>
      </w:r>
      <w:r w:rsidRPr="006D7354">
        <w:rPr>
          <w:rFonts w:ascii="TH SarabunPSK" w:eastAsia="Calibri" w:hAnsi="TH SarabunPSK" w:cs="TH SarabunPSK"/>
          <w:sz w:val="32"/>
          <w:szCs w:val="32"/>
        </w:rPr>
        <w:tab/>
        <w:t>3</w:t>
      </w:r>
      <w:r w:rsidRPr="006D735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D7354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6D7354">
        <w:rPr>
          <w:rFonts w:ascii="TH SarabunPSK" w:eastAsia="Calibri" w:hAnsi="TH SarabunPSK" w:cs="TH SarabunPSK" w:hint="cs"/>
          <w:sz w:val="32"/>
          <w:szCs w:val="32"/>
          <w:cs/>
        </w:rPr>
        <w:t>บริหารจัดการความเสี่ยงในแต่ละพื้นที่ให้สอดคล้องกับหลักการประกันภัย</w:t>
      </w:r>
    </w:p>
    <w:p w:rsidR="006D7354" w:rsidRPr="006D7354" w:rsidRDefault="006D735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73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73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73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7354">
        <w:rPr>
          <w:rFonts w:ascii="TH SarabunPSK" w:eastAsia="Calibri" w:hAnsi="TH SarabunPSK" w:cs="TH SarabunPSK" w:hint="cs"/>
          <w:sz w:val="32"/>
          <w:szCs w:val="32"/>
          <w:cs/>
        </w:rPr>
        <w:t xml:space="preserve">3.3 ร่วมกับสำนักงาน คปภ. </w:t>
      </w:r>
      <w:r w:rsidRPr="006D7354">
        <w:rPr>
          <w:rFonts w:ascii="TH SarabunPSK" w:eastAsia="Calibri" w:hAnsi="TH SarabunPSK" w:cs="TH SarabunPSK"/>
          <w:sz w:val="32"/>
          <w:szCs w:val="32"/>
          <w:cs/>
        </w:rPr>
        <w:t>สมาคมประกันวินาศภัยไทย</w:t>
      </w:r>
      <w:r w:rsidRPr="006D7354">
        <w:rPr>
          <w:rFonts w:ascii="TH SarabunPSK" w:eastAsia="Calibri" w:hAnsi="TH SarabunPSK" w:cs="TH SarabunPSK" w:hint="cs"/>
          <w:sz w:val="32"/>
          <w:szCs w:val="32"/>
          <w:cs/>
        </w:rPr>
        <w:t xml:space="preserve"> (สมาคมฯ) และหน่วยงานที่เกี่ยวข้องประชาสัมพันธ์โครงการฯ รวมทั้งให้ความรู้ด้านการประกันภัยให้แก่เกษตรกรและบุคคลที่เกี่ยวข้องเพื่อสร้างความตระหนักรู้ในความสำคัญของการประกันภัย</w:t>
      </w:r>
    </w:p>
    <w:p w:rsidR="006D7354" w:rsidRPr="006D7354" w:rsidRDefault="006D735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73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73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7354">
        <w:rPr>
          <w:rFonts w:ascii="TH SarabunPSK" w:eastAsia="Calibri" w:hAnsi="TH SarabunPSK" w:cs="TH SarabunPSK" w:hint="cs"/>
          <w:sz w:val="32"/>
          <w:szCs w:val="32"/>
          <w:cs/>
        </w:rPr>
        <w:t>4. มอบหมายให้กรมส่งเสริมการเกษตร กระทรวงเกษตรและสหกรณ์ ประสานงานกับ ธ.ก.ส. และสมาคมฯ ดำเนินการเชื่อมโยงข้อมูลเอกสารทะเบียนเกษตรกร แบบประมวลรวบรวมความเสียหายและการช่วยเหลือเกษตรกรผู้ประสบภัย (แบบ กษ 02) แบบรายงานข้อมูลความเสียหายจริงของเกษตรกร 2 (แบบ กษ 02 เพื่อการประกันภัย) และข้อมูลผังแปลงเกษตรกรรมดิจิทัลที่ขึ้นทะเบียนเกษตรกร ตลอดจนดำเนินการปรับปรุงประสิทธิภาพของระบบฐานข้อมูลสารสนเทศที่เกี่ยวข้องกับโครงการฯ เพื่อรองรับการจ่ายค่าสินไหมทดแทนให้รวดเร็วและถูกต้องมากขึ้น พร้อมทั้งเก็บข้อมูลพื้นที่ประสบภัยตามระเบียบกระทรวงการคลัง ว่าด้วยเงินทดรองราชการเพื่อช่วยเหลือผู้ประสบภัยพิบัติกรณีฉุกเฉิน พ.ศ. 2562 (ระเบียบกระทรวงการคลังฯ) และรายงานข้อมูลดังกล่าวให้สำนักงานเศรษฐกิจการคลัง (สศค.) เพื่อใช้ประโยชน์ต่อไป</w:t>
      </w:r>
    </w:p>
    <w:p w:rsidR="006D7354" w:rsidRPr="006D7354" w:rsidRDefault="006D735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73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73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7354">
        <w:rPr>
          <w:rFonts w:ascii="TH SarabunPSK" w:eastAsia="Calibri" w:hAnsi="TH SarabunPSK" w:cs="TH SarabunPSK" w:hint="cs"/>
          <w:sz w:val="32"/>
          <w:szCs w:val="32"/>
          <w:cs/>
        </w:rPr>
        <w:t>5. มอบหมายให้สมาคมฯ พิจารณากำหนดรูปแบบการประเมินความเสียหายแก่เกษตรกรที่ได้รับความเสียหายแต่มิได้อยู่ในเขตพื้นที่ที่มีการประกาศเขตการให้ความช่วยเหลือผู้ประสบภัยพิบัติกรณีฉุกเฉินตามระเบียบกระทรวงการคลังฯ ร่วมกับ ธ.ก.ส. และหน่วยงานที่เกี่ยวข้องเพื่อพิจารณาดำเนินการช่วยเหลือเยียวยาต่อไป ทั้งนี้ ให้พิจารณานำวิธีการประเมินความเสียหายในรูปแบบเชิงวิทยาศาสตร์หรือเทคโนโลยีมาใช้ร่วมด้วย</w:t>
      </w:r>
    </w:p>
    <w:p w:rsidR="006D7354" w:rsidRPr="006D7354" w:rsidRDefault="006D735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73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73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7354">
        <w:rPr>
          <w:rFonts w:ascii="TH SarabunPSK" w:eastAsia="Calibri" w:hAnsi="TH SarabunPSK" w:cs="TH SarabunPSK" w:hint="cs"/>
          <w:sz w:val="32"/>
          <w:szCs w:val="32"/>
          <w:cs/>
        </w:rPr>
        <w:t>6. มอบหมายให้สำนักงาน คปภ. ปรับปรุงกรมธรรม์ประกันภัยข้าวโพดเลี้ยงสัตว์ให้เป็นไปตามรูปแบบและหลักเกณฑ์ของการรับประกันภัยของโครงการฯ ปีการผลิต 2565 รวมทั้งอนุมัติกรมธรรม์และอัตราเบี้ยประกันภัยให้แล้วเสร็จและสามารถเริ่มรับประกันภัยในปีการผลิต 2565 ได้ทันทีภายหลังคณะรัฐมนตรีได้ให้ความเห็นชอบ รวมทั้งดำเนินการสร้างความรู้ความเข้าใจและประชาสัมพันธ์โครงการฯ ปีการผลิต 2565 และในปีการผลิตต่อ ๆ ไป ในภาพรวมแบบเชิงรุกอย่างต่อเนื่องร่วมกับหน่วยงานที่เกี่ยวข้องต่อไป</w:t>
      </w:r>
    </w:p>
    <w:p w:rsidR="006D7354" w:rsidRPr="006D7354" w:rsidRDefault="006D7354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73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73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735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6D7354" w:rsidRPr="006D7354" w:rsidRDefault="006D735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735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D735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D7354">
        <w:rPr>
          <w:rFonts w:ascii="TH SarabunPSK" w:eastAsia="Calibri" w:hAnsi="TH SarabunPSK" w:cs="TH SarabunPSK" w:hint="cs"/>
          <w:sz w:val="32"/>
          <w:szCs w:val="32"/>
          <w:cs/>
        </w:rPr>
        <w:t>หลักการและรายละเอียดการดำเนินโครงการฯ ปีการผลิต 2565 ที่ นบขพ. ได้มีมติให้ความเห็นชอบในการประชุม ครั้งที่ 1/2565 เมื่อวันที่ 7 เมษายน 2565 ดังนี้</w:t>
      </w:r>
    </w:p>
    <w:tbl>
      <w:tblPr>
        <w:tblStyle w:val="TableGrid28"/>
        <w:tblW w:w="0" w:type="auto"/>
        <w:tblLook w:val="04A0" w:firstRow="1" w:lastRow="0" w:firstColumn="1" w:lastColumn="0" w:noHBand="0" w:noVBand="1"/>
      </w:tblPr>
      <w:tblGrid>
        <w:gridCol w:w="3589"/>
        <w:gridCol w:w="3646"/>
        <w:gridCol w:w="2359"/>
      </w:tblGrid>
      <w:tr w:rsidR="006D7354" w:rsidRPr="006D7354" w:rsidTr="0023713F">
        <w:tc>
          <w:tcPr>
            <w:tcW w:w="3685" w:type="dxa"/>
          </w:tcPr>
          <w:p w:rsidR="006D7354" w:rsidRPr="006D7354" w:rsidRDefault="006D7354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198" w:type="dxa"/>
            <w:gridSpan w:val="2"/>
          </w:tcPr>
          <w:p w:rsidR="006D7354" w:rsidRPr="006D7354" w:rsidRDefault="006D7354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โครงการฯ ปีการผลิต 2565</w:t>
            </w:r>
          </w:p>
        </w:tc>
      </w:tr>
      <w:tr w:rsidR="006D7354" w:rsidRPr="006D7354" w:rsidTr="0023713F">
        <w:tc>
          <w:tcPr>
            <w:tcW w:w="3685" w:type="dxa"/>
            <w:vMerge w:val="restart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อัตราเบี้ยประกันภัยพื้นฐาน (</w:t>
            </w:r>
            <w:r w:rsidRPr="006D735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Tier 1</w:t>
            </w: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(ไม่รวมอากรแสตมป์และภาษีมูลค่าเพิ่ม) </w:t>
            </w:r>
          </w:p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และพื้นที่เป้าหมาย</w:t>
            </w:r>
          </w:p>
        </w:tc>
        <w:tc>
          <w:tcPr>
            <w:tcW w:w="6198" w:type="dxa"/>
            <w:gridSpan w:val="2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ลูกค้าสินเชื่อ ธ.ก.ส. </w:t>
            </w: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160</w:t>
            </w: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บาท/ไร่ </w:t>
            </w:r>
            <w:r w:rsidRPr="006D73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6D73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6D7354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(พื้นที่เป้าหมาย 2 ล้านไร่)</w:t>
            </w:r>
          </w:p>
        </w:tc>
      </w:tr>
      <w:tr w:rsidR="006D7354" w:rsidRPr="006D7354" w:rsidTr="0023713F">
        <w:tc>
          <w:tcPr>
            <w:tcW w:w="3685" w:type="dxa"/>
            <w:vMerge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98" w:type="dxa"/>
            <w:gridSpan w:val="2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</w:pPr>
            <w:r w:rsidRPr="006D7354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ลูกค้าเกษตรกรทั่วไป/ลูกค้าสินเชื่อ ธ.ก.ส. ซื้อเพิ่ม </w:t>
            </w:r>
            <w:r w:rsidRPr="006D7354">
              <w:rPr>
                <w:rFonts w:ascii="TH SarabunPSK" w:eastAsia="Calibri" w:hAnsi="TH SarabunPSK" w:cs="TH SarabunPSK" w:hint="cs"/>
                <w:b/>
                <w:bCs/>
                <w:i/>
                <w:iCs/>
                <w:spacing w:val="-8"/>
                <w:sz w:val="32"/>
                <w:szCs w:val="32"/>
                <w:cs/>
              </w:rPr>
              <w:t>(พื้นที่เป้าหมาย 6 หมื่นไร่)</w:t>
            </w:r>
          </w:p>
        </w:tc>
      </w:tr>
      <w:tr w:rsidR="006D7354" w:rsidRPr="006D7354" w:rsidTr="0023713F">
        <w:tc>
          <w:tcPr>
            <w:tcW w:w="3685" w:type="dxa"/>
            <w:vMerge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98" w:type="dxa"/>
            <w:gridSpan w:val="2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D73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พื้นที่ความเสี่ยงต่ำ </w:t>
            </w: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150 </w:t>
            </w: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บาท/ไร่</w:t>
            </w:r>
          </w:p>
        </w:tc>
      </w:tr>
      <w:tr w:rsidR="006D7354" w:rsidRPr="006D7354" w:rsidTr="0023713F">
        <w:tc>
          <w:tcPr>
            <w:tcW w:w="3685" w:type="dxa"/>
            <w:vMerge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98" w:type="dxa"/>
            <w:gridSpan w:val="2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D73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พื้นที่ความเสี่ยงปานกลาง </w:t>
            </w: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350 </w:t>
            </w: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บาท/ไร่</w:t>
            </w:r>
          </w:p>
        </w:tc>
      </w:tr>
      <w:tr w:rsidR="006D7354" w:rsidRPr="006D7354" w:rsidTr="0023713F">
        <w:tc>
          <w:tcPr>
            <w:tcW w:w="3685" w:type="dxa"/>
            <w:vMerge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98" w:type="dxa"/>
            <w:gridSpan w:val="2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D73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พื้นที่ความเสี่ยงสูง </w:t>
            </w: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550 </w:t>
            </w: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บาท/ไร่</w:t>
            </w:r>
          </w:p>
        </w:tc>
      </w:tr>
      <w:tr w:rsidR="006D7354" w:rsidRPr="006D7354" w:rsidTr="0023713F">
        <w:tc>
          <w:tcPr>
            <w:tcW w:w="3685" w:type="dxa"/>
            <w:vMerge w:val="restart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6D7354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อัตราเบี้ยประกันภัยโดยสมัครใจ (</w:t>
            </w:r>
            <w:r w:rsidRPr="006D7354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Tier 2</w:t>
            </w:r>
            <w:r w:rsidRPr="006D7354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(ไม่รวมอากรแสตมป์และภาษีมูลค่าเพิ่ม)</w:t>
            </w:r>
          </w:p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และพื้นที่เป้าหมาย</w:t>
            </w:r>
          </w:p>
        </w:tc>
        <w:tc>
          <w:tcPr>
            <w:tcW w:w="3780" w:type="dxa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พื้นที่ความเสี่ยงต่ำ </w:t>
            </w: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90 </w:t>
            </w: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บาท/ไร่</w:t>
            </w:r>
          </w:p>
        </w:tc>
        <w:tc>
          <w:tcPr>
            <w:tcW w:w="2418" w:type="dxa"/>
            <w:vMerge w:val="restart"/>
            <w:vAlign w:val="center"/>
          </w:tcPr>
          <w:p w:rsidR="006D7354" w:rsidRPr="006D7354" w:rsidRDefault="006D7354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6D7354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(พื้นที่เป้าหมาย 6 หมื่นไร่)</w:t>
            </w:r>
          </w:p>
        </w:tc>
      </w:tr>
      <w:tr w:rsidR="006D7354" w:rsidRPr="006D7354" w:rsidTr="0023713F">
        <w:tc>
          <w:tcPr>
            <w:tcW w:w="3685" w:type="dxa"/>
            <w:vMerge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พื้นที่ความเสี่ยงปานกลาง </w:t>
            </w: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บาท/ไร่</w:t>
            </w:r>
          </w:p>
        </w:tc>
        <w:tc>
          <w:tcPr>
            <w:tcW w:w="2418" w:type="dxa"/>
            <w:vMerge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D7354" w:rsidRPr="006D7354" w:rsidTr="0023713F">
        <w:tc>
          <w:tcPr>
            <w:tcW w:w="3685" w:type="dxa"/>
            <w:vMerge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พื้นที่ความเสี่ยงสูง </w:t>
            </w: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110</w:t>
            </w: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บาท/ไร่</w:t>
            </w:r>
          </w:p>
        </w:tc>
        <w:tc>
          <w:tcPr>
            <w:tcW w:w="2418" w:type="dxa"/>
            <w:vMerge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D7354" w:rsidRPr="006D7354" w:rsidTr="0023713F">
        <w:tc>
          <w:tcPr>
            <w:tcW w:w="3685" w:type="dxa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ความคุ้มครอง </w:t>
            </w:r>
            <w:r w:rsidRPr="006D735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Tier 1 </w:t>
            </w:r>
          </w:p>
        </w:tc>
        <w:tc>
          <w:tcPr>
            <w:tcW w:w="6198" w:type="dxa"/>
            <w:gridSpan w:val="2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ภัยธรรมชาติ </w:t>
            </w: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1,500</w:t>
            </w: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บาท/ไร่</w:t>
            </w:r>
          </w:p>
        </w:tc>
      </w:tr>
      <w:tr w:rsidR="006D7354" w:rsidRPr="006D7354" w:rsidTr="0023713F">
        <w:tc>
          <w:tcPr>
            <w:tcW w:w="3685" w:type="dxa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ภัยธรรมชาติ 7 ภัย ได้แก่</w:t>
            </w:r>
          </w:p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1) น้ำท่วมหรือฝนตกหนัก 2) ภัยแล้ง ฝนแล้งหรือฝนทิ้งช่วง 3) ลมพายุหรือพายุไต้ฝุ่น 4) ภัยอากาศหนาว หรือน้ำค้าง</w:t>
            </w: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แข็ง 5) ลูกเห็บ 6) ไฟไหม้ 7) ช้างป่า และภัยศัตรูพืชหรือโรคระบาด</w:t>
            </w:r>
          </w:p>
        </w:tc>
        <w:tc>
          <w:tcPr>
            <w:tcW w:w="6198" w:type="dxa"/>
            <w:gridSpan w:val="2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ภัยศัตรูพืชหรือโรคระบาด </w:t>
            </w: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750 </w:t>
            </w: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บาท/ไร่</w:t>
            </w:r>
          </w:p>
        </w:tc>
      </w:tr>
      <w:tr w:rsidR="006D7354" w:rsidRPr="006D7354" w:rsidTr="0023713F">
        <w:tc>
          <w:tcPr>
            <w:tcW w:w="3685" w:type="dxa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ความคุ้มครอง </w:t>
            </w:r>
            <w:r w:rsidRPr="006D735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Tier 2</w:t>
            </w: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198" w:type="dxa"/>
            <w:gridSpan w:val="2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ภัยธรรมชาติ </w:t>
            </w: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240 </w:t>
            </w: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บาท/ไร่</w:t>
            </w:r>
          </w:p>
        </w:tc>
      </w:tr>
      <w:tr w:rsidR="006D7354" w:rsidRPr="006D7354" w:rsidTr="0023713F">
        <w:tc>
          <w:tcPr>
            <w:tcW w:w="3685" w:type="dxa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98" w:type="dxa"/>
            <w:gridSpan w:val="2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ภัยศัตรูพืชหรือโรคระบาด </w:t>
            </w: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120 </w:t>
            </w: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บาท/ไร่</w:t>
            </w:r>
          </w:p>
        </w:tc>
      </w:tr>
      <w:tr w:rsidR="006D7354" w:rsidRPr="006D7354" w:rsidTr="0023713F">
        <w:tc>
          <w:tcPr>
            <w:tcW w:w="3685" w:type="dxa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อุดหนุนเบี้ยประกันภัยเฉพาะ </w:t>
            </w:r>
            <w:r w:rsidRPr="006D735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Tier 1</w:t>
            </w:r>
          </w:p>
        </w:tc>
        <w:tc>
          <w:tcPr>
            <w:tcW w:w="6198" w:type="dxa"/>
            <w:gridSpan w:val="2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73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ธ.ก.ส. อุดหนุนเบี้ยประกันภัยสำหรับลูกค้าสินเชื่อ ธ.ก.ส. </w:t>
            </w: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บาท/ไร่ (ไม่เกิน 2.8 ล้านไร่)</w:t>
            </w:r>
          </w:p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รัฐบาลอุดหนุนเบี้ยประกันภัย ดังนี้</w:t>
            </w:r>
          </w:p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สำหรับลูกค้าสินเชื่อ ธ.ก.ส. </w:t>
            </w: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96</w:t>
            </w: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บาท/ไร่ รวมทั้งให้การอุดหนุนอากรแสตมป์และภาษีมูลค่าเพิ่มที่เกิดขึ้นทั้งหมด หรือคิดเป็น 108.27 บาท/ไร่</w:t>
            </w:r>
          </w:p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สำหรับเกษตรกรทั่วไป </w:t>
            </w: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90</w:t>
            </w: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บาท/ไร่ รวมทั้งให้การอุดหนุนอากรแสตมป์และภาษีมูลค่าเพิ่มที่เกิดขึ้นทั้งหมด หรือคิดเป็น 101.57 บาท/ไร่ (พื้นที่ความเสี่ยงต่ำ) 116.64 บาท/ไร่ (พื้นที่ความเสี่ยงปานกลาง) และ 131.71 บาท/ไร่ (พื้นที่ความเสี่ยงสูง)</w:t>
            </w:r>
          </w:p>
        </w:tc>
      </w:tr>
      <w:tr w:rsidR="006D7354" w:rsidRPr="006D7354" w:rsidTr="0023713F">
        <w:tc>
          <w:tcPr>
            <w:tcW w:w="3685" w:type="dxa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การพิจารณาค่าสินไหมทดแทน</w:t>
            </w:r>
          </w:p>
        </w:tc>
        <w:tc>
          <w:tcPr>
            <w:tcW w:w="6198" w:type="dxa"/>
            <w:gridSpan w:val="2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การประกาศเขตการให้ความช่วยเหลือผู้ประสบภัยพิบัติกรณีฉุกเฉินตามระเบียบกระทรวงการคลังฯ</w:t>
            </w:r>
          </w:p>
        </w:tc>
      </w:tr>
      <w:tr w:rsidR="006D7354" w:rsidRPr="006D7354" w:rsidTr="0023713F">
        <w:tc>
          <w:tcPr>
            <w:tcW w:w="3685" w:type="dxa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ระยะเวลาจำหน่าย</w:t>
            </w:r>
          </w:p>
        </w:tc>
        <w:tc>
          <w:tcPr>
            <w:tcW w:w="6198" w:type="dxa"/>
            <w:gridSpan w:val="2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กำหนดวันเริ่มจำหน่ายกรมธรรม์ประกันภัยตั้งแต่วันที่คณะรัฐมนตรีมีมติให้ความเห็นชอบโครงการฯ และกำหนดวันสิ้นสุดการขายกรมธรรม์ ดังนี้</w:t>
            </w:r>
          </w:p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1) กรมธรรม์ประกันภัยข้าวโพดเลี้ยงสัตว์ฤดูฝน ไม่เกินวันที่ 31 พฤษภาคม 2565</w:t>
            </w:r>
          </w:p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2) กรมธรรม์ประกันภัยข้าวโพดเลี้ยงสัตว์ฤดูแล้ง ไม่เกินวันที่ 15 มกราคม 2566</w:t>
            </w:r>
          </w:p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ทั้งนี้ เกษตรกรสามารถซื้อกรมธรรม์ประกันภัยได้ที่ ธ.ก.ส. ทุกสาขา</w:t>
            </w:r>
          </w:p>
        </w:tc>
      </w:tr>
      <w:tr w:rsidR="006D7354" w:rsidRPr="006D7354" w:rsidTr="0023713F">
        <w:tc>
          <w:tcPr>
            <w:tcW w:w="3685" w:type="dxa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6D7354">
              <w:rPr>
                <w:rFonts w:ascii="TH SarabunPSK" w:eastAsia="Calibri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งบประมาณและแหล่งที่มาของงบประมาณ</w:t>
            </w:r>
          </w:p>
        </w:tc>
        <w:tc>
          <w:tcPr>
            <w:tcW w:w="6198" w:type="dxa"/>
            <w:gridSpan w:val="2"/>
          </w:tcPr>
          <w:p w:rsidR="006D7354" w:rsidRPr="006D7354" w:rsidRDefault="006D7354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งบประมาณสำหรับการดำเนินโครงการฯ ปีการผลิต 2565 สำหรับอุดหนุนค่าเบี้ยประกันภัย </w:t>
            </w:r>
            <w:r w:rsidRPr="006D7354">
              <w:rPr>
                <w:rFonts w:ascii="TH SarabunPSK" w:eastAsia="Calibri" w:hAnsi="TH SarabunPSK" w:cs="TH SarabunPSK"/>
                <w:sz w:val="32"/>
                <w:szCs w:val="32"/>
              </w:rPr>
              <w:t xml:space="preserve">Tier </w:t>
            </w: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 จำนวน 2.06 ล้านไร่ จำนวนทั้งสิ้น </w:t>
            </w:r>
            <w:r w:rsidRPr="006D73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224,442,600 บาท </w:t>
            </w:r>
            <w:r w:rsidRPr="006D735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(สองร้อยยี่สิบสี่ล้านสี่แสนสี่หมื่นสองพันหกร้อยบาทถ้วน) โดยให้ ธ.ก.ส. ทดรองจ่ายเงินอุดหนุนค่าเบี้ยประกันภัยแทนรัฐบาลและเบิกเงินชดเชยจากรัฐบาลตามจำนวนที่จ่ายจริงรวมกับต้นทุนเงินในอัตราต้นทุนทางการเงินของ ธ.ก.ส. ประจำไตรมาสบวก 1 ต่อปี (ปัจจุบันเท่ากับร้อยละ 1.98) ในปีงบประมาณถัดไป โดยให้มีการปรับเปลี่ยนอัตราต้นทุนทางการเงินตามอัตราที่แท้จริงทุกไตรมาส</w:t>
            </w:r>
          </w:p>
        </w:tc>
      </w:tr>
    </w:tbl>
    <w:p w:rsidR="006D7354" w:rsidRDefault="006D7354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85D51" w:rsidRDefault="00985D51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85D5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16.</w:t>
      </w:r>
      <w:r w:rsidR="00083C2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083C25" w:rsidRPr="00083C2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(ร่าง) แผนพัฒนาเศรษฐกิจและสังคมแห่งชาติ ฉบับที่ 13 (พ.ศ. 2566 - 2570)</w:t>
      </w:r>
    </w:p>
    <w:p w:rsidR="00A2050E" w:rsidRPr="00A2050E" w:rsidRDefault="00A2050E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2050E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คณะรัฐมนตรีมีมติเห็นชอบตามที่สำนักงานสภาพัฒนาการเศรษฐกิจและสังคมแห่งชาติ (สศช.) เสนอ ดังนี้</w:t>
      </w:r>
    </w:p>
    <w:p w:rsidR="00A2050E" w:rsidRPr="00A2050E" w:rsidRDefault="00A2050E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205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5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50E">
        <w:rPr>
          <w:rFonts w:ascii="TH SarabunPSK" w:eastAsia="Calibri" w:hAnsi="TH SarabunPSK" w:cs="TH SarabunPSK" w:hint="cs"/>
          <w:sz w:val="32"/>
          <w:szCs w:val="32"/>
          <w:cs/>
        </w:rPr>
        <w:t>1. เห็นชอบ (ร่าง) แผนพัฒนาเศรษฐกิจและสังคมแห่งชาติ ฉบับที่ 13 (พ.ศ. 2566 - 2570) (ร่างแผนพัฒนาฯ ฉบับที่ 13) ตามที่ สศช. เสนอ</w:t>
      </w:r>
    </w:p>
    <w:p w:rsidR="00A2050E" w:rsidRPr="00A2050E" w:rsidRDefault="00A2050E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205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5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50E">
        <w:rPr>
          <w:rFonts w:ascii="TH SarabunPSK" w:eastAsia="Calibri" w:hAnsi="TH SarabunPSK" w:cs="TH SarabunPSK" w:hint="cs"/>
          <w:sz w:val="32"/>
          <w:szCs w:val="32"/>
          <w:cs/>
        </w:rPr>
        <w:t>2. มอบหมาย สศช. นำเสนอร่างแผนพัฒนาฯ ฉบับที่ 13 ต่อรัฐสภาเพื่อทราบก่อนกราบเรียนนายกรัฐมนตรีเพื่อนำขึ้นทูลเกล้าทูลกระหม่อมถวายเพื่อทรงมีพระบรมราชโองการให้ใช้แผนพัฒนาเศรษฐกิจและสังคมแห่งชาติต่อไป</w:t>
      </w:r>
    </w:p>
    <w:p w:rsidR="00A2050E" w:rsidRPr="00A2050E" w:rsidRDefault="00A2050E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205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5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5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A2050E" w:rsidRPr="00A2050E" w:rsidRDefault="00A2050E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205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205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2050E">
        <w:rPr>
          <w:rFonts w:ascii="TH SarabunPSK" w:eastAsia="Calibri" w:hAnsi="TH SarabunPSK" w:cs="TH SarabunPSK" w:hint="cs"/>
          <w:sz w:val="32"/>
          <w:szCs w:val="32"/>
          <w:cs/>
        </w:rPr>
        <w:t>สศช. รายงานว่า</w:t>
      </w:r>
    </w:p>
    <w:p w:rsidR="00A2050E" w:rsidRDefault="00A2050E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205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5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50E">
        <w:rPr>
          <w:rFonts w:ascii="TH SarabunPSK" w:eastAsia="Calibri" w:hAnsi="TH SarabunPSK" w:cs="TH SarabunPSK" w:hint="cs"/>
          <w:sz w:val="32"/>
          <w:szCs w:val="32"/>
          <w:cs/>
        </w:rPr>
        <w:t>1. การจัดทำ (ร่าง) แผนพัฒนาฯ ฉบับที่ 13 มีกระบวนการดำเนินงานที่สำคัญ สรุปได้ ดังนี้</w:t>
      </w:r>
    </w:p>
    <w:p w:rsidR="003A1EAC" w:rsidRDefault="003A1EAC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A1EAC" w:rsidRDefault="003A1EAC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A1EAC" w:rsidRPr="00A2050E" w:rsidRDefault="003A1EAC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110"/>
        <w:tblW w:w="0" w:type="auto"/>
        <w:tblLook w:val="04A0" w:firstRow="1" w:lastRow="0" w:firstColumn="1" w:lastColumn="0" w:noHBand="0" w:noVBand="1"/>
      </w:tblPr>
      <w:tblGrid>
        <w:gridCol w:w="2290"/>
        <w:gridCol w:w="7304"/>
      </w:tblGrid>
      <w:tr w:rsidR="00A2050E" w:rsidRPr="00A2050E" w:rsidTr="003A7855">
        <w:tc>
          <w:tcPr>
            <w:tcW w:w="2335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7548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A2050E" w:rsidRPr="00A2050E" w:rsidTr="003A7855">
        <w:tc>
          <w:tcPr>
            <w:tcW w:w="2335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เดือนมีนาคม - 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เมษายน 2564</w:t>
            </w:r>
          </w:p>
        </w:tc>
        <w:tc>
          <w:tcPr>
            <w:tcW w:w="7548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สศช. นำกรอบร่างแผนพัฒนาฯ ฉบับที่ 13 ที่ผ่านความเห็นชอบจากสภาพัฒนาการเศรษฐกิจและสังคมแห่งชาติ (สภาพัฒนาฯ) แล้ว เข้าสู่กระบวนรับฟังความคิดเห็นจากประชาชนทุกภาคส่วน ผ่านช่องทางต่าง ๆ</w:t>
            </w:r>
          </w:p>
        </w:tc>
      </w:tr>
      <w:tr w:rsidR="00A2050E" w:rsidRPr="00A2050E" w:rsidTr="003A7855">
        <w:tc>
          <w:tcPr>
            <w:tcW w:w="2335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เดือนมิถุนายน 2564</w:t>
            </w:r>
          </w:p>
        </w:tc>
        <w:tc>
          <w:tcPr>
            <w:tcW w:w="7548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คณะกรรมการยกร่างแผนพัฒนาฯ ฉบับที่ 13 ได้ดำเนินการยกร่างรายละเอียดของหมุดหมายการพัฒนาทั้ง 13 หมุดหมาย ตามที่กำหนดไว้ในกรอบแผนพัฒนาฯ ฉบับที่ 13</w:t>
            </w:r>
          </w:p>
        </w:tc>
      </w:tr>
      <w:tr w:rsidR="00A2050E" w:rsidRPr="00A2050E" w:rsidTr="003A7855">
        <w:tc>
          <w:tcPr>
            <w:tcW w:w="2335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เดือนกันยายน 2564</w:t>
            </w:r>
          </w:p>
        </w:tc>
        <w:tc>
          <w:tcPr>
            <w:tcW w:w="7548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รับฟังความคิดเห็นในเวทีการประชุมประจำปี 2564 ของ สศช. ผ่านช่องทางออนไลน์และได้ประชาสัมพันธ์ให้ประชาชนและสื่อมวลชนทราบถึงกระบวนการรับฟังความคิดเห็นต่อร่างแผนพัฒนาฯ ฉบับที่ 13 ที่จะมีขึ้นในระยะต่อไป</w:t>
            </w:r>
          </w:p>
        </w:tc>
      </w:tr>
      <w:tr w:rsidR="00A2050E" w:rsidRPr="00A2050E" w:rsidTr="003A7855">
        <w:tc>
          <w:tcPr>
            <w:tcW w:w="2335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เดือนพฤศจิกายน 2564 - มกราคม 2565</w:t>
            </w:r>
          </w:p>
        </w:tc>
        <w:tc>
          <w:tcPr>
            <w:tcW w:w="7548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รับฟังความคิดเห็นต่อร่างแผนพัฒนาฯ ฉบับที่ 13 ผ่านการประชุมระดมความเห็นใน 18 กลุ่มจังหวัด และ 7 กลุ่มเฉพาะในส่วนกลาง และได้ส่งหนังสือเพื่อขอความเห็นไปยังหน่วยงานต่าง ๆ</w:t>
            </w:r>
          </w:p>
        </w:tc>
      </w:tr>
      <w:tr w:rsidR="00A2050E" w:rsidRPr="00A2050E" w:rsidTr="003A7855">
        <w:tc>
          <w:tcPr>
            <w:tcW w:w="2335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เดือนกุมภาพันธ์ 2565</w:t>
            </w:r>
          </w:p>
        </w:tc>
        <w:tc>
          <w:tcPr>
            <w:tcW w:w="7548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สภาพัฒนาฯ ในคราวประชุมเมื่อวันที่ 2 กุมภาพันธ์ 2565 มีมติเห็นชอบร่างแผนพัฒนาฯ ฉบับที่ 13 ที่ได้ปรับปรุงตามผลการรับฟังความคิดเห็นข้างต้น ตามที่ สศช. เสนอ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คณะกรรมการยุทธศาสตร์ชาติ ในคราวประชุมครั้งที่ 1/2565 เมื่อวันที่ 21 กุมภาพันธ์ 2565 ได้มีมติเห็นชอบและให้นำร่างแผนพัฒนาฯ ฉบับที่ 13 เสนอต่อคณะรัฐมนตรีพิจารณาตามขั้นตอนต่อไป</w:t>
            </w:r>
          </w:p>
        </w:tc>
      </w:tr>
    </w:tbl>
    <w:p w:rsidR="00A2050E" w:rsidRPr="00A2050E" w:rsidRDefault="00A2050E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2050E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A205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50E">
        <w:rPr>
          <w:rFonts w:ascii="TH SarabunPSK" w:eastAsia="Calibri" w:hAnsi="TH SarabunPSK" w:cs="TH SarabunPSK" w:hint="cs"/>
          <w:sz w:val="32"/>
          <w:szCs w:val="32"/>
          <w:cs/>
        </w:rPr>
        <w:t xml:space="preserve">2. ร่างแผนพัฒนาฯ ฉบับที่ 13 เป็นแผนระดับที่ 2 ซึ่งเป็นกลไกที่สำคัญในการแปลงยุทธศาสตร์ชาติไปสู่การปฏิบัติและกำหนดทิศทางการพัฒนาที่ประเทศควรมุ่งเน้นในระยะ 5 ปีถัดไป (พ.ศ. 2566 - 2570) เพื่อให้ </w:t>
      </w:r>
      <w:r w:rsidRPr="00A205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“ประเทศไทยมีความมั่งคง มั่งคั่ง ยั่งยืน เป็นประเทศพัฒนาแล้ว ด้วยการพัฒนาตามหลักปรัชญาของเศรษฐกิจพอเพียง” </w:t>
      </w:r>
      <w:r w:rsidRPr="00A2050E">
        <w:rPr>
          <w:rFonts w:ascii="TH SarabunPSK" w:eastAsia="Calibri" w:hAnsi="TH SarabunPSK" w:cs="TH SarabunPSK" w:hint="cs"/>
          <w:sz w:val="32"/>
          <w:szCs w:val="32"/>
          <w:cs/>
        </w:rPr>
        <w:t>ตามเจตนารมณ์ของยุทธศาสตร์ชาติ โดยมีสาระสำคัญสรุปได้ ดังนี้</w:t>
      </w:r>
    </w:p>
    <w:tbl>
      <w:tblPr>
        <w:tblStyle w:val="TableGrid110"/>
        <w:tblW w:w="0" w:type="auto"/>
        <w:tblLook w:val="04A0" w:firstRow="1" w:lastRow="0" w:firstColumn="1" w:lastColumn="0" w:noHBand="0" w:noVBand="1"/>
      </w:tblPr>
      <w:tblGrid>
        <w:gridCol w:w="2281"/>
        <w:gridCol w:w="7313"/>
      </w:tblGrid>
      <w:tr w:rsidR="00A2050E" w:rsidRPr="00A2050E" w:rsidTr="003A7855">
        <w:tc>
          <w:tcPr>
            <w:tcW w:w="2335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548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A2050E" w:rsidRPr="00A2050E" w:rsidTr="003A7855">
        <w:tc>
          <w:tcPr>
            <w:tcW w:w="2335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หลักการแนะแนวคิด</w:t>
            </w:r>
          </w:p>
        </w:tc>
        <w:tc>
          <w:tcPr>
            <w:tcW w:w="7548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หลักการและแนวคิด 4 ประการ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ได้แก่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(1) หลักปรัชญาของเศรษฐกิจพอเพียง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(2) การสร้างความสามารถในการ “ล้มแล้ว ลุกไว”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(3) เป้าหมายการพัฒนาอย่างยั่งยืนของสหประชาชาติ (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</w:rPr>
              <w:t>Sustainable Development Goals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</w:rPr>
              <w:t>SDGs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(4) การพัฒนาเศรษฐกิจชีวภาพ เศรษฐกิจหมุนเวียน เศรษฐกิจสีเขียว (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</w:rPr>
              <w:t xml:space="preserve">Bio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</w:rPr>
              <w:t xml:space="preserve">Circular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</w:rPr>
              <w:t>Green Economy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</w:rPr>
              <w:t>BCG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2050E" w:rsidRPr="00A2050E" w:rsidTr="003A7855">
        <w:tc>
          <w:tcPr>
            <w:tcW w:w="2335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548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พลิกโฉมประเทศไทยสู่ “สังคมก้าวหน้า เศรษฐกิจสร้างมูลค่าอย่างยั่งยืน”</w:t>
            </w:r>
          </w:p>
        </w:tc>
      </w:tr>
      <w:tr w:rsidR="00A2050E" w:rsidRPr="00A2050E" w:rsidTr="003A7855">
        <w:tc>
          <w:tcPr>
            <w:tcW w:w="2335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เป้าหมายหลัก</w:t>
            </w:r>
          </w:p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ของการพัฒนา</w:t>
            </w:r>
          </w:p>
        </w:tc>
        <w:tc>
          <w:tcPr>
            <w:tcW w:w="7548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มีเป้าหมายหลัก 5 ประการ 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(1) การปรับโครงสร้างการผลิตสู่เศรษฐกิจฐานนวัตกรรม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(2) การพัฒนาคนสำหรับโลกยุคใหม่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(3) การมุ่งสู่สังคมแห่งโอกาสและความเป็นธรรม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(4) การเปลี่ยนผ่านการผลิตและบริโภคไปสู่ความยั่งยืน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 การเสริมสร้างความสามารถของประเทศในการรับมือกับความเสี่ยงและการเปลี่ยนแปลงภายใต้บริบทโลกใหม่</w:t>
            </w:r>
          </w:p>
        </w:tc>
      </w:tr>
      <w:tr w:rsidR="00A2050E" w:rsidRPr="00A2050E" w:rsidTr="003A7855">
        <w:tc>
          <w:tcPr>
            <w:tcW w:w="2335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และค่าเป้าหมาย</w:t>
            </w:r>
          </w:p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ของแต่ละเป้าหมายหลัก</w:t>
            </w:r>
          </w:p>
        </w:tc>
        <w:tc>
          <w:tcPr>
            <w:tcW w:w="7548" w:type="dxa"/>
          </w:tcPr>
          <w:p w:rsidR="00A2050E" w:rsidRPr="00A2050E" w:rsidRDefault="00A2050E" w:rsidP="00BF716C">
            <w:pPr>
              <w:tabs>
                <w:tab w:val="left" w:pos="496"/>
              </w:tabs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(1)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รายได้ประชาชาติต่อหัวเท่ากับ </w:t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9,300 ดอลลาร์สหรัฐ</w:t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(300,000 บาท)</w:t>
            </w:r>
          </w:p>
          <w:p w:rsidR="00A2050E" w:rsidRPr="00A2050E" w:rsidRDefault="00A2050E" w:rsidP="00BF716C">
            <w:pPr>
              <w:tabs>
                <w:tab w:val="left" w:pos="496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ab/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[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ปี 2564 รายได้ประชาชาติต่อหัวเท่ากับ 7,097 ดอลลาร์สหรัฐ (227,000 บาท)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]</w:t>
            </w:r>
          </w:p>
          <w:p w:rsidR="00A2050E" w:rsidRPr="00A2050E" w:rsidRDefault="00A2050E" w:rsidP="00BF716C">
            <w:pPr>
              <w:tabs>
                <w:tab w:val="left" w:pos="496"/>
              </w:tabs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ดัชนีความก้าวหน้าของคน</w:t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vertAlign w:val="superscript"/>
                <w:cs/>
              </w:rPr>
              <w:t>1</w:t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อยู่ในระดับสูง</w:t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เท่ากับ 0.7209</w:t>
            </w:r>
          </w:p>
          <w:p w:rsidR="00A2050E" w:rsidRPr="00A2050E" w:rsidRDefault="00A2050E" w:rsidP="00BF716C">
            <w:pPr>
              <w:tabs>
                <w:tab w:val="left" w:pos="496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(ปี 2563 ความก้าวหน้าของคนอยู่ในระดับปานกลาง เท่ากับ 0.6501)</w:t>
            </w:r>
          </w:p>
          <w:p w:rsidR="00A2050E" w:rsidRPr="00A2050E" w:rsidRDefault="00A2050E" w:rsidP="00BF716C">
            <w:pPr>
              <w:tabs>
                <w:tab w:val="left" w:pos="496"/>
              </w:tabs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(3)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ความแตกต่างของความเป็นอยู่ (รายจ่าย) ระหว่างกลุ่มประชากรที่มีฐานะทางเศรษฐกิจสูงสุดร้อยละ 10 และต่ำสุ</w:t>
            </w:r>
            <w:r w:rsidRPr="00A205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ร้อยละ 40 มีค่า</w:t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ต่ำกว่า 5 เท่า</w:t>
            </w:r>
          </w:p>
          <w:p w:rsidR="00A2050E" w:rsidRPr="00A2050E" w:rsidRDefault="00A2050E" w:rsidP="00BF716C">
            <w:pPr>
              <w:tabs>
                <w:tab w:val="left" w:pos="496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(ปี 2562 ความแตกต่างของความเป็นอยู่ (รายจ่าย) มีค่าเท่ากับ 5.66 เท่า)</w:t>
            </w:r>
          </w:p>
          <w:p w:rsidR="00A2050E" w:rsidRPr="00A2050E" w:rsidRDefault="00A2050E" w:rsidP="00BF716C">
            <w:pPr>
              <w:tabs>
                <w:tab w:val="left" w:pos="496"/>
              </w:tabs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(4)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ปริมาณการปล่อยก๊าซเรือนกระจกโดยรวมลดลง</w:t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ไม่น้อยกว่าร้อยละ 20</w:t>
            </w:r>
          </w:p>
          <w:p w:rsidR="00A2050E" w:rsidRPr="00A2050E" w:rsidRDefault="00A2050E" w:rsidP="00BF716C">
            <w:pPr>
              <w:tabs>
                <w:tab w:val="left" w:pos="496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เมื่อเทียบเคียงกับปริมาณก๊าซเรือนกระจกปกติที่คาดว่าจะเกิดขึ้น</w:t>
            </w:r>
          </w:p>
          <w:p w:rsidR="00A2050E" w:rsidRPr="00A2050E" w:rsidRDefault="00A2050E" w:rsidP="00BF716C">
            <w:pPr>
              <w:tabs>
                <w:tab w:val="left" w:pos="496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(ปี 2561 การปล่อยก๊าซเรือนกระจกในภาคพลังงาน ลดลงร้อยละ 16)</w:t>
            </w:r>
          </w:p>
          <w:p w:rsidR="00A2050E" w:rsidRPr="00A2050E" w:rsidRDefault="00A2050E" w:rsidP="00BF716C">
            <w:pPr>
              <w:tabs>
                <w:tab w:val="left" w:pos="496"/>
              </w:tabs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(5)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ดัชนีรวมสะท้อนความสามารถในการรับมือกับการเปลี่ยนแปลง</w:t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vertAlign w:val="superscript"/>
                <w:cs/>
              </w:rPr>
              <w:t>2</w:t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มีค่า</w:t>
            </w:r>
          </w:p>
          <w:p w:rsidR="00A2050E" w:rsidRPr="00A2050E" w:rsidRDefault="00A2050E" w:rsidP="00BF716C">
            <w:pPr>
              <w:tabs>
                <w:tab w:val="left" w:pos="496"/>
              </w:tabs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205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ไม่ต่ำกว่า 100</w:t>
            </w:r>
          </w:p>
        </w:tc>
      </w:tr>
      <w:tr w:rsidR="00A2050E" w:rsidRPr="00A2050E" w:rsidTr="003A7855">
        <w:tc>
          <w:tcPr>
            <w:tcW w:w="2335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หมุดหมายการพัฒนา</w:t>
            </w:r>
          </w:p>
        </w:tc>
        <w:tc>
          <w:tcPr>
            <w:tcW w:w="7548" w:type="dxa"/>
          </w:tcPr>
          <w:p w:rsidR="00A2050E" w:rsidRPr="00A2050E" w:rsidRDefault="00A2050E" w:rsidP="00BF716C">
            <w:pPr>
              <w:tabs>
                <w:tab w:val="left" w:pos="496"/>
              </w:tabs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มีทั้งหมด 13 หมุดหมายการพัฒนา จำแนกออกได้เป็น 4 มิติ ดังนี้</w:t>
            </w:r>
          </w:p>
          <w:tbl>
            <w:tblPr>
              <w:tblStyle w:val="TableGrid110"/>
              <w:tblW w:w="0" w:type="auto"/>
              <w:tblLook w:val="04A0" w:firstRow="1" w:lastRow="0" w:firstColumn="1" w:lastColumn="0" w:noHBand="0" w:noVBand="1"/>
            </w:tblPr>
            <w:tblGrid>
              <w:gridCol w:w="7087"/>
            </w:tblGrid>
            <w:tr w:rsidR="00A2050E" w:rsidRPr="00A2050E" w:rsidTr="003A7855">
              <w:tc>
                <w:tcPr>
                  <w:tcW w:w="7322" w:type="dxa"/>
                </w:tcPr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1. มิติภาคการผลิตและบริการเป้าหมาย (6 หมุดหมาย)</w:t>
                  </w:r>
                </w:p>
              </w:tc>
            </w:tr>
            <w:tr w:rsidR="00A2050E" w:rsidRPr="00A2050E" w:rsidTr="003A7855">
              <w:tc>
                <w:tcPr>
                  <w:tcW w:w="7322" w:type="dxa"/>
                </w:tcPr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- หมุดหมายที่ 1</w:t>
                  </w:r>
                  <w:r w:rsidRPr="00A2050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ไทยเป็นประเทศชั้นนำด้านสินค้าเกษตรและเกษตรแปรรูปมูลค่าสูง</w:t>
                  </w:r>
                </w:p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- หมุดหมายที่ 2 </w:t>
                  </w:r>
                  <w:r w:rsidRPr="00A2050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ไทยเป็นจุดหมายของการท่องเที่ยวที่เน้นคุณภาพและความยั่งยืน</w:t>
                  </w:r>
                </w:p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- หมุดหมายที่ 3 </w:t>
                  </w:r>
                  <w:r w:rsidRPr="00A2050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ไทยเป็นฐานการผลิตยานยนต์ไฟฟ้าที่สำคัญของโลก</w:t>
                  </w:r>
                </w:p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- หมุดหมายที่ 4 </w:t>
                  </w:r>
                  <w:r w:rsidRPr="00A2050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ไทยเป็นศูนย์กลางทางการแพทย์และสุขภาพมูลค่าสูง</w:t>
                  </w:r>
                </w:p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ind w:left="1482" w:hanging="1482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- หมุดหมายที่ 5 </w:t>
                  </w:r>
                  <w:r w:rsidRPr="00A2050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ไทยเป็นประตูการค้าการลงทุนและยุทธศาสตร์ทางโลจิสติกส์ที่สำคัญของภูมิภาค</w:t>
                  </w:r>
                </w:p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ind w:left="1482" w:hanging="1482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- หมุดหมายที่ 6 </w:t>
                  </w:r>
                  <w:r w:rsidRPr="00A2050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ไทยเป็นศูนย์กลางอุตสาหกรรมอิเล็กทรอนิกส์อัจฉริยะและอุตสาหกรรมดิจิทัลของอาเซียน</w:t>
                  </w:r>
                </w:p>
              </w:tc>
            </w:tr>
            <w:tr w:rsidR="00A2050E" w:rsidRPr="00A2050E" w:rsidTr="003A7855">
              <w:tc>
                <w:tcPr>
                  <w:tcW w:w="7322" w:type="dxa"/>
                </w:tcPr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2. มิติโอกาสและความเสมอภาคทางเศรษฐกิจและสังคม (3 หมุดหมาย)</w:t>
                  </w:r>
                </w:p>
              </w:tc>
            </w:tr>
            <w:tr w:rsidR="00A2050E" w:rsidRPr="00A2050E" w:rsidTr="003A7855">
              <w:tc>
                <w:tcPr>
                  <w:tcW w:w="7322" w:type="dxa"/>
                </w:tcPr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ind w:left="1482" w:hanging="1482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- หมุดหมายที่ 7 </w:t>
                  </w:r>
                  <w:r w:rsidRPr="00A2050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ไทยมีวิสาหกิจขนาดกลางและขนาดย่อมที่เข้มแข็ง มีศักยภาพสูง และสามารถแข่งขันได้</w:t>
                  </w:r>
                </w:p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ind w:left="1482" w:hanging="1482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- หมุดหมายที่ 8 </w:t>
                  </w:r>
                  <w:r w:rsidRPr="00A2050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ไทยมีพื้นที่และเมืองอัจฉริยะที่น่าอยู่ ปลอดภัย เติบโตได้อย่างยั่งยืน </w:t>
                  </w:r>
                </w:p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ind w:left="1482" w:hanging="1482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- หมุดหมายที่ 9 </w:t>
                  </w:r>
                  <w:r w:rsidRPr="00A2050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ไทยมีความยากจนข้ามรุ่นลดลง และคนไทยทุกคนมีความคุ้มครองทางสังคมที่เพียงพอ เหมาะสม</w:t>
                  </w:r>
                </w:p>
              </w:tc>
            </w:tr>
            <w:tr w:rsidR="00A2050E" w:rsidRPr="00A2050E" w:rsidTr="003A7855">
              <w:tc>
                <w:tcPr>
                  <w:tcW w:w="7322" w:type="dxa"/>
                </w:tcPr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3. มิติความยั่งยืนของทรัพยากรธรรมชาติและสิ่งแวดล้อม (2 หมุดหมาย)</w:t>
                  </w:r>
                </w:p>
              </w:tc>
            </w:tr>
            <w:tr w:rsidR="00A2050E" w:rsidRPr="00A2050E" w:rsidTr="003A7855">
              <w:tc>
                <w:tcPr>
                  <w:tcW w:w="7322" w:type="dxa"/>
                </w:tcPr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- หมุดหมายที่ 10 ไทยมีเศรษฐกิจหมุนเวียนและสังคมคาร์บอนต่ำ</w:t>
                  </w:r>
                </w:p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ind w:left="1482" w:hanging="1482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- หมุดหมายที่ 11 ไทยสามารถลดความเสี่ยงและผลกระทบจากภัยธรรมชาติและการเปลี่ยนแปลงสภาพภูมิอากาศ</w:t>
                  </w:r>
                  <w:r w:rsidRPr="00A2050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ab/>
                  </w:r>
                </w:p>
              </w:tc>
            </w:tr>
            <w:tr w:rsidR="00A2050E" w:rsidRPr="00A2050E" w:rsidTr="003A7855">
              <w:tc>
                <w:tcPr>
                  <w:tcW w:w="7322" w:type="dxa"/>
                </w:tcPr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4. มิติปัจจัยผลักดันการพลิกโฉมประเทศ (2 หมุดหมาย)</w:t>
                  </w:r>
                </w:p>
              </w:tc>
            </w:tr>
            <w:tr w:rsidR="00A2050E" w:rsidRPr="00A2050E" w:rsidTr="003A7855">
              <w:tc>
                <w:tcPr>
                  <w:tcW w:w="7322" w:type="dxa"/>
                </w:tcPr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ind w:left="1482" w:hanging="1482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- หมุดหมายที่ 12 ไทยมีกำลังคนสมรรถนะสูง มุ่งเรียนรู้อย่างต่อเนื่องตอบโจทย์การพัฒนาแห่งอนาคต</w:t>
                  </w:r>
                </w:p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ind w:left="1482" w:hanging="1482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- หมุดหมายที่ 13 ไทยมีภาครัฐที่ทันสมัย มีประสิทธิภาพ และตอบโจทย์ประชาชน</w:t>
                  </w:r>
                </w:p>
              </w:tc>
            </w:tr>
          </w:tbl>
          <w:p w:rsidR="00A2050E" w:rsidRPr="00A2050E" w:rsidRDefault="00A2050E" w:rsidP="00BF716C">
            <w:pPr>
              <w:tabs>
                <w:tab w:val="left" w:pos="496"/>
              </w:tabs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050E" w:rsidRPr="00A2050E" w:rsidTr="003A7855">
        <w:tc>
          <w:tcPr>
            <w:tcW w:w="2335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แนวทางการขับเคลื่อน</w:t>
            </w:r>
          </w:p>
        </w:tc>
        <w:tc>
          <w:tcPr>
            <w:tcW w:w="7548" w:type="dxa"/>
          </w:tcPr>
          <w:p w:rsidR="00A2050E" w:rsidRPr="00A2050E" w:rsidRDefault="00A2050E" w:rsidP="00BF716C">
            <w:pPr>
              <w:tabs>
                <w:tab w:val="left" w:pos="496"/>
              </w:tabs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ประกอบด้วย 3 ส่วน ได้แก่</w:t>
            </w:r>
          </w:p>
          <w:tbl>
            <w:tblPr>
              <w:tblStyle w:val="TableGrid110"/>
              <w:tblW w:w="0" w:type="auto"/>
              <w:tblLook w:val="04A0" w:firstRow="1" w:lastRow="0" w:firstColumn="1" w:lastColumn="0" w:noHBand="0" w:noVBand="1"/>
            </w:tblPr>
            <w:tblGrid>
              <w:gridCol w:w="7087"/>
            </w:tblGrid>
            <w:tr w:rsidR="00A2050E" w:rsidRPr="00A2050E" w:rsidTr="003A7855">
              <w:tc>
                <w:tcPr>
                  <w:tcW w:w="7322" w:type="dxa"/>
                </w:tcPr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ส่วนที่ 1 กลไกการขับเคลื่อน</w:t>
                  </w:r>
                </w:p>
              </w:tc>
            </w:tr>
            <w:tr w:rsidR="00A2050E" w:rsidRPr="00A2050E" w:rsidTr="003A7855">
              <w:tc>
                <w:tcPr>
                  <w:tcW w:w="7322" w:type="dxa"/>
                </w:tcPr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ประกอบด้วย 2 กลไกการ </w:t>
                  </w: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ได้แก่</w:t>
                  </w:r>
                </w:p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(1) </w:t>
                  </w:r>
                  <w:r w:rsidRPr="00A2050E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กลไกการบูรณาการแบบมุ่งผลสัมฤทธิ์ </w:t>
                  </w: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ร่วมมือกับภาคีจากภาคส่วนต่าง ๆ เพื่อขับเคลื่อนการดำเนินงานที่มีความสำคัญในระดับสูงต่อการบรรลุเป้าหมายของแต่ละหมุดหมาย โดยเฉพาะการดำเนินงานที่มีความเกี่ยวข้องกับหลายหน่วยงานการ</w:t>
                  </w: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lastRenderedPageBreak/>
                    <w:t>ดำเนินงานที่เป็นการริเริ่มขึ้นใหม่ หรืออยู่นอกเหนือจากภารกิจปกติของหน่วยงานที่เกี่ยวข้อง</w:t>
                  </w:r>
                </w:p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(2) </w:t>
                  </w:r>
                  <w:r w:rsidRPr="00A2050E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กลไกตามภารกิจและกลไกในระดับพื้นที่ </w:t>
                  </w: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ขับเคลื่อนผ่านการดำเนินงานตามภารกิจของหน่วยงานและการดำเนินงานในระดับพื้นที่ โดยการจัดทำแผนระดับที่ 3 ให้สนับสนุนการขับเคลื่อนแผนพัฒนาฯ ฉบับที่ 13 </w:t>
                  </w:r>
                </w:p>
              </w:tc>
            </w:tr>
            <w:tr w:rsidR="00A2050E" w:rsidRPr="00A2050E" w:rsidTr="003A7855">
              <w:tc>
                <w:tcPr>
                  <w:tcW w:w="7322" w:type="dxa"/>
                </w:tcPr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ส่วนที่ 2 กลไกงบประมาณ</w:t>
                  </w:r>
                </w:p>
              </w:tc>
            </w:tr>
            <w:tr w:rsidR="00A2050E" w:rsidRPr="00A2050E" w:rsidTr="003A7855">
              <w:tc>
                <w:tcPr>
                  <w:tcW w:w="7322" w:type="dxa"/>
                </w:tcPr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ผลักดันให้ระบบการจัดสรรงบประมาณของประเทศเป็นไปในทิศทางที่มุ่งสนับสนุนการขับเคลื่อนแผนพัฒนาฯ ฉบับที่ 13 ให้บรรลุผลสัมฤทธิ์ โดยการ</w:t>
                  </w:r>
                  <w:r w:rsidRPr="00A2050E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ผนวกประเด็นการพัฒนาที่ต้องการมุ่งเน้นในแต่ละปีเข้ากับยุทธศาสตร์การจัดสรรงบประมาณ</w:t>
                  </w: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 รวมถึงสนับสนุนให้ภาคเอกชนและภาคีการพัฒนาต่าง ๆ ที่มีศักยภาพเข้ามาร่วมลงทุน</w:t>
                  </w:r>
                </w:p>
              </w:tc>
            </w:tr>
            <w:tr w:rsidR="00A2050E" w:rsidRPr="00A2050E" w:rsidTr="003A7855">
              <w:tc>
                <w:tcPr>
                  <w:tcW w:w="7322" w:type="dxa"/>
                </w:tcPr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ส่วนที่ 3 การเสริมสร้างบทบาทของทุกภาคส่วนในการร่วมขับเคลื่อนแผน</w:t>
                  </w:r>
                  <w:r w:rsidR="003A1EAC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Pr="00A2050E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พัฒนาฯ ฉบับที่ 13</w:t>
                  </w:r>
                </w:p>
              </w:tc>
            </w:tr>
            <w:tr w:rsidR="00A2050E" w:rsidRPr="00A2050E" w:rsidTr="003A7855">
              <w:tc>
                <w:tcPr>
                  <w:tcW w:w="7322" w:type="dxa"/>
                </w:tcPr>
                <w:p w:rsidR="00A2050E" w:rsidRPr="00A2050E" w:rsidRDefault="00A2050E" w:rsidP="00BF716C">
                  <w:pPr>
                    <w:tabs>
                      <w:tab w:val="left" w:pos="496"/>
                    </w:tabs>
                    <w:spacing w:line="320" w:lineRule="exac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A2050E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สนับสนุนการประสานกำลังของ “บวร” (บ้าน วัด โรงเรียน) </w:t>
                  </w:r>
                  <w:r w:rsidRPr="00A2050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เพื่อแก้ไขปัญหาและยกระดับการพัฒนาของชุมชนท้องถิ่น ตลอดจนการเสริมสร้างความร่วมมือกับประชาคมและองค์การระหว่างประเทศ โดยเฉพาะในประเด็นการพัฒนาที่มีความสำคัญในระดับภูมิภาคและอนุภูมิภาค</w:t>
                  </w:r>
                </w:p>
              </w:tc>
            </w:tr>
          </w:tbl>
          <w:p w:rsidR="00A2050E" w:rsidRPr="00A2050E" w:rsidRDefault="00A2050E" w:rsidP="00BF716C">
            <w:pPr>
              <w:tabs>
                <w:tab w:val="left" w:pos="496"/>
              </w:tabs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050E" w:rsidRPr="00A2050E" w:rsidTr="003A7855">
        <w:tc>
          <w:tcPr>
            <w:tcW w:w="2335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แนวทางการติดตามประเมินผล</w:t>
            </w:r>
          </w:p>
        </w:tc>
        <w:tc>
          <w:tcPr>
            <w:tcW w:w="7548" w:type="dxa"/>
          </w:tcPr>
          <w:p w:rsidR="00A2050E" w:rsidRPr="00A2050E" w:rsidRDefault="00A2050E" w:rsidP="00BF716C">
            <w:pPr>
              <w:tabs>
                <w:tab w:val="left" w:pos="496"/>
              </w:tabs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ครอบคลุมการดำเนินงาน 3 ส่วน ได้แก่</w:t>
            </w:r>
          </w:p>
          <w:p w:rsidR="00A2050E" w:rsidRPr="00A2050E" w:rsidRDefault="00A2050E" w:rsidP="00BF716C">
            <w:pPr>
              <w:tabs>
                <w:tab w:val="left" w:pos="496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(1) </w:t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การติดตามความก้าวหน้า 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(สำหรับโครงการที่</w:t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อยู่ระหว่างการดำเนินการ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:rsidR="00A2050E" w:rsidRPr="00A2050E" w:rsidRDefault="00A2050E" w:rsidP="00BF716C">
            <w:pPr>
              <w:tabs>
                <w:tab w:val="left" w:pos="496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การประเมินผลสัมฤทธิ์ 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(สำหรับโครงการที่</w:t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:rsidR="00A2050E" w:rsidRPr="00A2050E" w:rsidRDefault="00A2050E" w:rsidP="00BF716C">
            <w:pPr>
              <w:tabs>
                <w:tab w:val="left" w:pos="496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(3) </w:t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การประเมินผลกระทบ 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(การศึกษาวิเคราะห์ถึงการเปลี่ยนแปลงทางเศรษฐกิจ สังคม และสิ่งแวดล้อมที่เกิดขึ้นจากการดำเนินงานภายใต้แผนพัฒนาฯ ฉบับที่ 13)</w:t>
            </w:r>
          </w:p>
        </w:tc>
      </w:tr>
    </w:tbl>
    <w:p w:rsidR="00A2050E" w:rsidRPr="00A2050E" w:rsidRDefault="00A2050E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2050E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A2050E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A2050E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A205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หมุดหมายการพัฒนา จำนวน 13 หมุดหมาย </w:t>
      </w:r>
      <w:r w:rsidRPr="00A2050E">
        <w:rPr>
          <w:rFonts w:ascii="TH SarabunPSK" w:eastAsia="Calibri" w:hAnsi="TH SarabunPSK" w:cs="TH SarabunPSK" w:hint="cs"/>
          <w:sz w:val="32"/>
          <w:szCs w:val="32"/>
          <w:cs/>
        </w:rPr>
        <w:t>ภายใต้แผนพัฒนาฯ ฉบับที่ 13 เป็นการถ่ายทอดเป้าหมายหลักไปสู่การขับเคลื่อนที่ชัดเจนซึ่งมีที่มาจากการประเมินโอกาสและความเสี่ยงของประเทศไทย แนวโน้มการเปลี่ยนแปลงระดับโลก สถานการณ์การแพร่ระบาดของโรคติดเชื้อไวรัสโคโรนา 2019 (</w:t>
      </w:r>
      <w:r w:rsidRPr="00A2050E">
        <w:rPr>
          <w:rFonts w:ascii="TH SarabunPSK" w:eastAsia="Calibri" w:hAnsi="TH SarabunPSK" w:cs="TH SarabunPSK"/>
          <w:sz w:val="32"/>
          <w:szCs w:val="32"/>
        </w:rPr>
        <w:t>COVID</w:t>
      </w:r>
      <w:r w:rsidRPr="00A2050E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2050E">
        <w:rPr>
          <w:rFonts w:ascii="TH SarabunPSK" w:eastAsia="Calibri" w:hAnsi="TH SarabunPSK" w:cs="TH SarabunPSK"/>
          <w:sz w:val="32"/>
          <w:szCs w:val="32"/>
        </w:rPr>
        <w:t>19</w:t>
      </w:r>
      <w:r w:rsidRPr="00A2050E">
        <w:rPr>
          <w:rFonts w:ascii="TH SarabunPSK" w:eastAsia="Calibri" w:hAnsi="TH SarabunPSK" w:cs="TH SarabunPSK" w:hint="cs"/>
          <w:sz w:val="32"/>
          <w:szCs w:val="32"/>
          <w:cs/>
        </w:rPr>
        <w:t>) และผลการพัฒนาในประเทศในระยะเวลาที่ผ่านมา โดยมีรายละเอียดสรุปได้ ดังนี้</w:t>
      </w:r>
    </w:p>
    <w:tbl>
      <w:tblPr>
        <w:tblStyle w:val="TableGrid110"/>
        <w:tblW w:w="9099" w:type="dxa"/>
        <w:tblLook w:val="04A0" w:firstRow="1" w:lastRow="0" w:firstColumn="1" w:lastColumn="0" w:noHBand="0" w:noVBand="1"/>
      </w:tblPr>
      <w:tblGrid>
        <w:gridCol w:w="1779"/>
        <w:gridCol w:w="7237"/>
        <w:gridCol w:w="83"/>
      </w:tblGrid>
      <w:tr w:rsidR="00A2050E" w:rsidRPr="00A2050E" w:rsidTr="003A7855">
        <w:trPr>
          <w:gridAfter w:val="1"/>
          <w:wAfter w:w="83" w:type="dxa"/>
        </w:trPr>
        <w:tc>
          <w:tcPr>
            <w:tcW w:w="9016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หมุดหมายที่ 1 ไทยเป็นประเทศชั้นนำด้านสินค้าเกษตรและเกษตรแปรรูปมูลค่าสูง</w:t>
            </w:r>
          </w:p>
        </w:tc>
      </w:tr>
      <w:tr w:rsidR="00A2050E" w:rsidRPr="00A2050E" w:rsidTr="003A7855">
        <w:trPr>
          <w:gridAfter w:val="1"/>
          <w:wAfter w:w="83" w:type="dxa"/>
        </w:trPr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237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การเพิ่มมูลค่าของสินค้าเกษตรและเกษตรแปรรูป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การพัฒนาโครงสร้างพื้นฐานและระบบบริหารจัดการของภาคเกษตรเพื่อคุณภาพ ความมั่นคงทางอาหาร และความยั่งยืนของภาคเกษตร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เพิ่มศักยภาพและบทบาทของผู้ประกอบการเกษตรในฐานะหุ้นส่วนเศรษฐกิจของห่วงโซ่อุปทานที่ได้รับส่วนแบ่งประโยชน์อย่างเหมาะสมและเป็นธรรม</w:t>
            </w:r>
          </w:p>
        </w:tc>
      </w:tr>
      <w:tr w:rsidR="00A2050E" w:rsidRPr="00A2050E" w:rsidTr="003A7855">
        <w:trPr>
          <w:gridAfter w:val="1"/>
          <w:wAfter w:w="83" w:type="dxa"/>
        </w:trPr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</w:p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และค่าเป้าหมาย</w:t>
            </w:r>
          </w:p>
        </w:tc>
        <w:tc>
          <w:tcPr>
            <w:tcW w:w="7237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ผลิตภัณฑ์มวลรวมในประเทศสาขาเกษตรเติบโต ร้อยละ 4.5 ต่อปี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มีตลาดกลางสินค้าเกษตรภูมิภาคในภาคเหนือ 2 แห่ง ภาคตะวันออกเฉียงเหนือ 2 แห่ง ภาคใต้ 2 แห่ง ภาคกลาง 1 แห่ง และภาคตะวันออก 1 แห่ง เมื่อสิ้นสุดแผน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พื้นที่ที่สามารถลดความเสี่ยงภัยน้ำท่วม-น้ำแล้ง และเกิดระบบจัดการน้ำชุมชน จำนวน 4,000 ตำบล เมื่อสิ้นสุดแผน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ผู้ประกอบการเกษตรเพิ่มขึ้น ปีละ 4,000 ราย</w:t>
            </w:r>
          </w:p>
        </w:tc>
      </w:tr>
      <w:tr w:rsidR="00A2050E" w:rsidRPr="00A2050E" w:rsidTr="003A7855">
        <w:trPr>
          <w:gridAfter w:val="1"/>
          <w:wAfter w:w="83" w:type="dxa"/>
        </w:trPr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</w:p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7237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การประยุกต์ใช้เทคโนโลยีและนวัตกรรมแบบมุ่งเป้า เพื่อให้เกิดการยกระดับกระบวนการผลิตและสร้างมูลค่าเพิ่ม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การส่งเสริมการผลิตและการขยายตัวของตลาด ของสินค้าเกษตรและผลิตภัณฑ์เกษตรแปรรูปที่มีมูลค่าสูง 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- การพัฒนาระบบบริหารจัดการน้ำเพื่อการเกษตรให้มีความสมดุลระหว่างอุปสงค์และอุปทาน รวมทั้งการใช้น้ำซ้ำ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การส่งเสริมให้เอกชนลงทุนพัฒนาตลาดกลางและตลาดออนไลน์สินค้าเกษตร รวมถึงสินค้ากลุ่มปศุสัตว์และประมง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สนับสนุนระบบประกันภัยและรับรองคุณภาพมาตรฐานสินค้าเกษตรและสินค้าเกษตรแปรรูปที่เกษตรกรเข้าถึงได้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การพัฒนาประสิทธิภาพการบริหารจัดการฟาร์มและกิจกรรมหลังการเก็บเกี่ยว เพื่อลดต้นทุนและเพิ่มมูลค่าผลผลิตของเกษตรกร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การยกระดับขีดความสามารถของเกษตรกรและสถาบันเกษตรกร</w:t>
            </w:r>
          </w:p>
        </w:tc>
      </w:tr>
      <w:tr w:rsidR="00A2050E" w:rsidRPr="00A2050E" w:rsidTr="003A7855">
        <w:trPr>
          <w:gridAfter w:val="1"/>
          <w:wAfter w:w="83" w:type="dxa"/>
        </w:trPr>
        <w:tc>
          <w:tcPr>
            <w:tcW w:w="9016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หมุดมายที่ 2 ไทยเป็นจุดหมายของการท่องเที่ยวที่เน้นคุณภาพและความยั่งยืน</w:t>
            </w:r>
          </w:p>
        </w:tc>
      </w:tr>
      <w:tr w:rsidR="00A2050E" w:rsidRPr="00A2050E" w:rsidTr="003A7855">
        <w:trPr>
          <w:gridAfter w:val="1"/>
          <w:wAfter w:w="83" w:type="dxa"/>
        </w:trPr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237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เปลี่ยนการท่องเที่ยวไทยเป็นการท่องเที่ยวคุณภาพสูงที่เชื่อมโยงกับอุตสาหกรรมและบริการที่มีศักยภาพอื่น ๆ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ปรับโครงสร้างการท่องเที่ยวให้พึ่งพานักท่องเที่ยวในประเทศและมีการกระจายโอกาสทางเศรษฐกิจมากขึ้น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การท่องเที่ยวไทยต้องมีการบริหารจัดการอย่างยั่งยืนในทุกมิติ</w:t>
            </w:r>
          </w:p>
        </w:tc>
      </w:tr>
      <w:tr w:rsidR="00A2050E" w:rsidRPr="00A2050E" w:rsidTr="003A7855">
        <w:trPr>
          <w:gridAfter w:val="1"/>
          <w:wAfter w:w="83" w:type="dxa"/>
        </w:trPr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</w:p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และค่าเป้าหมาย</w:t>
            </w:r>
          </w:p>
        </w:tc>
        <w:tc>
          <w:tcPr>
            <w:tcW w:w="7237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นักท่องเที่ยวชาวไทยและชาวต่างชาติมีค่าใช้จ่ายต่อวันเพิ่มขึ้นเฉลี่ยร้อยละ 10 ต่อปี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รายได้จากการท่องเที่ยวของเมืองท่องเที่ยวรองเฉลี่ยทุกเมือง เพิ่มขึ้นร้อยละ 10 ต่อปี (ค่าเฉลี่ยถ่วงน้ำหนักของเมืองรองทั้งหมด)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ผู้ประกอบการและแหล่งท่องเที่ยวได้รับมาตรฐานการท่องเที่ยวไทย เพิ่มขึ้นร้อยละ 10 ต่อปี</w:t>
            </w:r>
          </w:p>
        </w:tc>
      </w:tr>
      <w:tr w:rsidR="00A2050E" w:rsidRPr="00A2050E" w:rsidTr="003A7855">
        <w:trPr>
          <w:gridAfter w:val="1"/>
          <w:wAfter w:w="83" w:type="dxa"/>
        </w:trPr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</w:p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7237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การส่งเสริมการพัฒนากิจกรรม สินค้า และบริการ การท่องเที่ยวมูลค่าเพิ่มสูง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การยกระดับบริการและการบริหารจัดการการท่องเที่ยวให้ได้มาตรฐานเป็นที่ยอมรับของตลาดสากล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การปรับปรุงกฎหมาย/กฎระเบียบ และขั้นตอนที่ล้าสมัยและเป็นอุปสรรคต่อการทำธุรกิจและการขอใบอนุญาตของผู้ประกอบการรายย่อย</w:t>
            </w:r>
          </w:p>
        </w:tc>
      </w:tr>
      <w:tr w:rsidR="00A2050E" w:rsidRPr="00A2050E" w:rsidTr="003A7855">
        <w:trPr>
          <w:gridAfter w:val="1"/>
          <w:wAfter w:w="83" w:type="dxa"/>
        </w:trPr>
        <w:tc>
          <w:tcPr>
            <w:tcW w:w="9016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หมุดหมายที่ 3 ไทยเป็นฐานการผลิตยานยนต์ไฟฟ้าที่สำคัญของโลก</w:t>
            </w:r>
          </w:p>
        </w:tc>
      </w:tr>
      <w:tr w:rsidR="00A2050E" w:rsidRPr="00A2050E" w:rsidTr="003A7855">
        <w:trPr>
          <w:gridAfter w:val="1"/>
          <w:wAfter w:w="83" w:type="dxa"/>
        </w:trPr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237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การสร้างอุปสงค์ของรถยนต์ไฟฟ้าประเภทต่าง ๆ เพื่อการใช้ในประเทศและส่งออก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ผู้ประกอบการเดิมสามารถปรับตัวไปสู่การผลิตยานยนต์ไฟฟ้าและมีการลงทุนเทคโนโลยียานยนต์ไฟฟ้าที่สำคัญภายในประเทศ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การสร้างความพร้อมของปัจจัยสนับสนุนอย่างเป็นระบบ</w:t>
            </w:r>
          </w:p>
        </w:tc>
      </w:tr>
      <w:tr w:rsidR="00A2050E" w:rsidRPr="00A2050E" w:rsidTr="003A7855">
        <w:trPr>
          <w:gridAfter w:val="1"/>
          <w:wAfter w:w="83" w:type="dxa"/>
        </w:trPr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</w:p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และค่าเป้าหมาย</w:t>
            </w:r>
          </w:p>
        </w:tc>
        <w:tc>
          <w:tcPr>
            <w:tcW w:w="7237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ปริมาณการผลิตยานยนต์ไฟฟ้า (ยานยนต์ที่ปล่อยมลพิษเป็นศูนย์) จำนวน 380,250 คัน คิดเป็นร้อยละ 17 ของยานยนต์ทั้งหมด ภายในปี 2570 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อุตสาหกรรมยานยนต์ไทยเป็นฐานการผลิตอันดับ 1 ในอาเซียน และ 1 ใน 10 ของโลก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จำนวนสถานีอัดประจุไฟฟ้าสาธารณะ/หัวจ่ายชาร์จเร็ว เพิ่มขึ้น 5,000 หัวจ่าย ภายในปี 2570</w:t>
            </w:r>
          </w:p>
        </w:tc>
      </w:tr>
      <w:tr w:rsidR="00A2050E" w:rsidRPr="00A2050E" w:rsidTr="003A7855">
        <w:trPr>
          <w:gridAfter w:val="1"/>
          <w:wAfter w:w="83" w:type="dxa"/>
        </w:trPr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</w:p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7237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การส่งเสริมให้ผู้ใช้ในภาคส่วนต่าง ๆ ของประเทศปรับเปลี่ยนมาใช้ยานยนต์ไฟฟ้าเพิ่มมากขึ้น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การกำหนดเป้าหมาย/แผน และดำเนินการเปลี่ยนผ่านอุตสาหกรรมยานยนต์เดิมไปสู่ยานยนต์ไฟฟ้า อย่างเป็นระบบชัดเจนตลอดทั้งห่วงโซ่อุปทาน ในระยะ 5 ปี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การวิจัยพัฒนาเทคโนโลยีและนวัตกรรมที่เกี่ยวข้องกับยานยนต์ไฟฟ้าและยานยนต์ไร้คนขับ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- การปรับปรุงและจัดทำกฎระเบียบที่เกี่ยวข้องให้เอื้อกับการเติบโตของอุตสาหกรรมยานยนต์ไฟฟ้าและให้ความสำคัญกับการบูรณาการการทำงานร่วมกันระหว่างรัฐและเอกชน</w:t>
            </w:r>
          </w:p>
        </w:tc>
      </w:tr>
      <w:tr w:rsidR="00A2050E" w:rsidRPr="00A2050E" w:rsidTr="003A7855">
        <w:trPr>
          <w:gridAfter w:val="1"/>
          <w:wAfter w:w="83" w:type="dxa"/>
        </w:trPr>
        <w:tc>
          <w:tcPr>
            <w:tcW w:w="9016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หมุดหมายที่ 4 ไทยเป็นศูนย์กลางทางการแพทย์และสุขภาพมูลค่าสูง</w:t>
            </w:r>
          </w:p>
        </w:tc>
      </w:tr>
      <w:tr w:rsidR="00A2050E" w:rsidRPr="00A2050E" w:rsidTr="003A7855">
        <w:trPr>
          <w:gridAfter w:val="1"/>
          <w:wAfter w:w="83" w:type="dxa"/>
        </w:trPr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237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ไทยมีศักยภาพในการสร้างมูลค่าทางเศรษฐกิจจากสินค้าและบริการสุขภาพ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องค์ความรู้ด้านการแพทย์และสาธารณสุขมีศักยภาพเอื้อต่อการสร้างมูลค่าเพิ่มในสินค้าและบริการทางสุขภาพ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ประชาชนไทยได้รับความเป็นธรรมในการเข้าถึงบริการสุขภาพ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การเปลี่ยนผ่านการผลิตและบริโภคไปสู่ความยั่งยืน</w:t>
            </w:r>
          </w:p>
        </w:tc>
      </w:tr>
      <w:tr w:rsidR="00A2050E" w:rsidRPr="00A2050E" w:rsidTr="003A7855">
        <w:trPr>
          <w:gridAfter w:val="1"/>
          <w:wAfter w:w="83" w:type="dxa"/>
        </w:trPr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</w:p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และค่าเป้าหมาย</w:t>
            </w:r>
          </w:p>
        </w:tc>
        <w:tc>
          <w:tcPr>
            <w:tcW w:w="7237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สัดส่วนมูลค่าเพิ่มสินค้าและบริการสุขภาพต่อผลิตภัณฑ์มวลรวมในประเทศอยู่ที่ร้อยละ 1.7 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มูลค่าการนำเข้าครุภัณฑ์ทางการแพทย์ลดลงไม่น้อยกว่าร้อยละ 20 (20,000 ล้านบาท) เมื่อสิ้นสุดแผน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สัดส่วนค่าใช้จ่ายด้านสุขภาพของครัวเรือนต่อค่าใช้จ่ายสุขภาพทั้งหมดไม่เกินร้อยละ 12</w:t>
            </w:r>
          </w:p>
        </w:tc>
      </w:tr>
      <w:tr w:rsidR="00A2050E" w:rsidRPr="00A2050E" w:rsidTr="003A7855">
        <w:trPr>
          <w:gridAfter w:val="1"/>
          <w:wAfter w:w="83" w:type="dxa"/>
        </w:trPr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</w:p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7237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การส่งเสริมบริการทางการแพทย์ที่มีศักยภาพในการสร้างมูลค่าทางเศรษฐกิจ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การผลักดันให้ประเทศไทยเป็นศูนย์กลางบริการเพื่อส่งเสริมสุขภาพระดับโลก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การสร้างมูลค่าเพิ่มให้อุตสาหกรรมทางการแพทย์และสุขภาพ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การสร้างเสริมขีดความสามารถทางวิชาการด้านการศึกษา วิจัย และเทคโนโลยีทางการแพทย์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ยกระดับศักยภาพระบบบริหารจัดการภาวะฉุกเฉินด้านสาธารณสุขเพื่อลดผลกระทบต่อบริการทางเศรษฐกิจและสุขภาพ</w:t>
            </w:r>
          </w:p>
        </w:tc>
      </w:tr>
      <w:tr w:rsidR="00A2050E" w:rsidRPr="00A2050E" w:rsidTr="003A7855">
        <w:trPr>
          <w:gridAfter w:val="1"/>
          <w:wAfter w:w="83" w:type="dxa"/>
        </w:trPr>
        <w:tc>
          <w:tcPr>
            <w:tcW w:w="9016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หมุดหมายที่ 5 ไทยเป็นประตูการค้าการลงทุนและยุทธศาสตร์ทางโลจิสติกส์ที่สำคัญของภูมิภาค</w:t>
            </w:r>
          </w:p>
        </w:tc>
      </w:tr>
      <w:tr w:rsidR="00A2050E" w:rsidRPr="00A2050E" w:rsidTr="003A7855">
        <w:trPr>
          <w:gridAfter w:val="1"/>
          <w:wAfter w:w="83" w:type="dxa"/>
        </w:trPr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237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ไทยเป็นประตูการค้าการลงทุนในภูมิภาค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ไทยเป็นห่วงโซ่อุปทานของภูมิภาค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ไทยเป็นประตูและทางเชื่อมโครงข่ายคมนาคมและโลจิสติกส์ของภูมิภาค</w:t>
            </w:r>
          </w:p>
        </w:tc>
      </w:tr>
      <w:tr w:rsidR="00A2050E" w:rsidRPr="00A2050E" w:rsidTr="003A7855">
        <w:trPr>
          <w:gridAfter w:val="1"/>
          <w:wAfter w:w="83" w:type="dxa"/>
        </w:trPr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</w:p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และค่าเป้าหมาย</w:t>
            </w:r>
          </w:p>
        </w:tc>
        <w:tc>
          <w:tcPr>
            <w:tcW w:w="7237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อันดับความสามารถในการแข่งขันด้านเศรษฐกิจ (โดยสถาบันนานาชาติเพื่อการพัฒนาการบริหารจัดการ) มีอันดับดีขึ้น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มูลค่าการลงทุนรวมในประเทศขยายตัวเฉลี่ยไม่น้อยกว่าร้อยละ 6 ต่อปี หรือสัดส่วนการลงทุนรวมต่อผลผลิตมวลรวมในประเทศเฉลี่ยไม่น้อยกว่าร้อยละ 27 ต่อปี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สัดส่วนต้นทุนโลจิสติกส์ของประเทศไทยต่อผลิตภัณฑ์มวลรวมในประเทศน้อยกว่าร้อยละ 11</w:t>
            </w:r>
          </w:p>
        </w:tc>
      </w:tr>
      <w:tr w:rsidR="00A2050E" w:rsidRPr="00A2050E" w:rsidTr="003A7855">
        <w:trPr>
          <w:gridAfter w:val="1"/>
          <w:wAfter w:w="83" w:type="dxa"/>
        </w:trPr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</w:p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7237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การสร้างจุดยืนของไทยภายใต้บริบทโลกใหม่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พัฒนาโครงสร้างพื้นฐานและปัจจัยสนับสนุนเพื่อเป็นประตูการค้าการลงทุนและฐานเศรษฐกิจสำคัญของภูมิภาค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ผลักดันการลงทุนเพื่อปรับโครงสร้างอุตสาหกรรมเป้าหมายสู่ไทยแลนด์ 4.0</w:t>
            </w:r>
          </w:p>
        </w:tc>
      </w:tr>
      <w:tr w:rsidR="00A2050E" w:rsidRPr="00A2050E" w:rsidTr="003A7855">
        <w:trPr>
          <w:gridAfter w:val="1"/>
          <w:wAfter w:w="83" w:type="dxa"/>
        </w:trPr>
        <w:tc>
          <w:tcPr>
            <w:tcW w:w="9016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หมุดหมายที่ 6 ไทยเป็นศูนย์กลางอุตสาหกรรมอิเล็กทรอนิกส์อัจฉริยะและอุตสาหกรรมดิจิทัลของอาเซียน</w:t>
            </w:r>
          </w:p>
        </w:tc>
      </w:tr>
      <w:tr w:rsidR="00A2050E" w:rsidRPr="00A2050E" w:rsidTr="003A7855">
        <w:trPr>
          <w:gridAfter w:val="1"/>
          <w:wAfter w:w="83" w:type="dxa"/>
        </w:trPr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237" w:type="dxa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เศรษฐกิจดิจิทัลภายในประเทศมีการขยายตัวเพิ่มขึ้น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การส่งออกของอุตสาหกรรมอิเล็กทรอนิกส์อัจฉริยะของประเทศเพิ่มขึ้น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 w:rsidRPr="00A2050E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 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อุตสาหกรรมดิจิทัลและอุตสาหกรรมอิเล็กทรอนิกส์อัจฉริยะของประเทศมีความเข้มแข็งขึ้น</w:t>
            </w:r>
          </w:p>
        </w:tc>
      </w:tr>
      <w:tr w:rsidR="00A2050E" w:rsidRPr="00A2050E" w:rsidTr="003A7855"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ตัวอย่างตัวชี้วัดและค่าเป้าหมาย</w:t>
            </w:r>
          </w:p>
        </w:tc>
        <w:tc>
          <w:tcPr>
            <w:tcW w:w="7320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สัดส่วนมูลค่าเพิ่มของอุตสาหกรรมเทคโนโลยีดิจิทัลต่อผลิตภัณฑ์มวลรวมในประเทศเพิ่มขึ้นเป็นร้อยละ 30 ภายในปี 2570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มีบุคลากรที่มีทักษะด้าน 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“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ผู้บูรณาการระบบอิเล็กทรอนิกส์อัจฉริยะ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”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เพื่อรองรับการขยายตัวของอุตสาหกรรมอิเล็กทรอนิกส์อัจฉริยะ จำนวน 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400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000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ราย ภายในปี 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2570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จำนวนสตาร์ทอัพด้านเทคโนโลยีเพิ่มขึ้นไม่น้อยกว่า 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 แห่ง ภายในปี 2570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 1 ใน 3 เป็นผู้ประกอบการที่ย้ายมาจากต่างประเทศ</w:t>
            </w:r>
          </w:p>
        </w:tc>
      </w:tr>
      <w:tr w:rsidR="00A2050E" w:rsidRPr="00A2050E" w:rsidTr="003A7855"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ตัวอย่างกลยุทธ์</w:t>
            </w:r>
          </w:p>
        </w:tc>
        <w:tc>
          <w:tcPr>
            <w:tcW w:w="7320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การขับเคลื่อนสังคมและเศรษฐกิจไทยด้วยดิจิทัล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การพัฒนาต่อยอดฐานอุตสาหกรรมไฟฟ้าและอิเล็กทรอนิกส์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พัฒนาระบบนิเวศเพื่อสนับสนุนการพัฒนาอุตสาหกรรมอิเล็กทรอนิกส์อัจฉริยะอุตสาหกรรมและบริการดิจิทัล</w:t>
            </w:r>
          </w:p>
        </w:tc>
      </w:tr>
      <w:tr w:rsidR="00A2050E" w:rsidRPr="00A2050E" w:rsidTr="003A7855">
        <w:tc>
          <w:tcPr>
            <w:tcW w:w="9099" w:type="dxa"/>
            <w:gridSpan w:val="3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หมุดหมายที่ 7 ไทยมีวิสาหกิจขนาดกลางและขนาดย่อมที่เข้มแข็ง มีศักยภาพสูง และสามารถแข่งขันได้</w:t>
            </w:r>
          </w:p>
        </w:tc>
      </w:tr>
      <w:tr w:rsidR="00A2050E" w:rsidRPr="00A2050E" w:rsidTr="003A7855"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320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วิสาหกิจขนาดกลางและขนาดย่อมมีสภาพแวดล้อมที่เอื้ออำนวยต่อการเติบโตและแข่งขันได้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วิสาหกิจขนาดกลางและขนาดย่อม มีศักยภาพสูงในการดำเนินธุรกิจ สามารถยกระดับและปรับตัวเข้าสู่การแข่งขันใหม่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วิสาหกิจขนาดกลางและขนาดย่อมสามารถเข้าถึงและได้รับการส่งเสริมอย่างมีประสิทธิผลจากภาครัฐ</w:t>
            </w:r>
          </w:p>
        </w:tc>
      </w:tr>
      <w:tr w:rsidR="00A2050E" w:rsidRPr="00A2050E" w:rsidTr="003A7855"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ตัวอย่างตัวชี้วัดและค่าเป้าหมาย</w:t>
            </w:r>
          </w:p>
        </w:tc>
        <w:tc>
          <w:tcPr>
            <w:tcW w:w="7320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สัดส่วนผลิตภัณฑ์มวลรวมในประเทศของวิสาหกิจขนาดกลางและขนาดย่อมต่อผลิตภัณฑ์มวลรวมภายในประเทศ เพิ่มขึ้นเป็นร้อยละ 40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ส่วนแบ่งตลาดภายในประเทศของวิสาหกิจขนาดกลางและขนาดย่อมเพิ่มขึ้นเป็นร้อยละ 25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ในปี 2570</w:t>
            </w:r>
          </w:p>
        </w:tc>
      </w:tr>
      <w:tr w:rsidR="00A2050E" w:rsidRPr="00A2050E" w:rsidTr="003A7855"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ตัวอย่างกลยุทธ์</w:t>
            </w:r>
          </w:p>
        </w:tc>
        <w:tc>
          <w:tcPr>
            <w:tcW w:w="7320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พัฒนาระบบนิเวศให้เอื้ออำนวยต่อการทำธุรกิจและการยกระดับความสามารถในการแข่งขันของวิสาหกิจขนาดกลางและขนาดย่อม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การส่งเสริมการพัฒนาวิสาหกิจขนาดกลางและขนาดย่อมให้เป็นผู้ประกอบการในยุคดิจิทัล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การพัฒนาระบบนิเวศให้เอื้อต่อการสร้างธุรกิจสตาร์ทอัพ และผู้ประกอบการที่ขับเคลื่อนด้วยนวัตกรรม รวมทั้งให้เข้าถึงแหล่งเงินทุนที่เหมาะสม และเชื่อมโยงเข้าสู่เครือข่ายระดับโลก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และยกระดับสู่ตลาดต่างประเทศ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การส่งเสริมวิสาหกิจเพื่อสังคมให้มีศักยภาพการดำเนินการในเชิงธุรกิจ</w:t>
            </w:r>
          </w:p>
        </w:tc>
      </w:tr>
      <w:tr w:rsidR="00A2050E" w:rsidRPr="00A2050E" w:rsidTr="003A7855">
        <w:tc>
          <w:tcPr>
            <w:tcW w:w="9099" w:type="dxa"/>
            <w:gridSpan w:val="3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หมุดหมายที่ 8 ไทยมีพื้นที่และเมืองอัจฉริยะที่น่าอยู่ ปลอดภัย เติบโตได้อย่างยั่งยืน</w:t>
            </w:r>
          </w:p>
        </w:tc>
      </w:tr>
      <w:tr w:rsidR="00A2050E" w:rsidRPr="00A2050E" w:rsidTr="003A7855"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320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การเจริญเติบโตทางเศรษฐกิจของภาคและการลงทุนในเขตเศรษฐกิจพิเศษขยายตัวเพิ่มขึ้น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ความไม่เสมอภาคในการกระจายรายได้ของภาคลดลง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การพัฒนาเมืองให้มีความน่าอยู่ อย่างยั่งยืน มีความพร้อมในการรับมือและปรับตัวต่อ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การเปลี่ยนแปลงทุกรูปแบบ เพื่อให้ประชาชนทุกกลุ่มมีคุณภาพชีวิตที่ดีอย่างทั่วถึง</w:t>
            </w:r>
          </w:p>
        </w:tc>
      </w:tr>
      <w:tr w:rsidR="00A2050E" w:rsidRPr="00A2050E" w:rsidTr="003A7855"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ตัวอย่างตัวชี้วัดและค่าเป้าหมาย</w:t>
            </w:r>
          </w:p>
        </w:tc>
        <w:tc>
          <w:tcPr>
            <w:tcW w:w="7320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มูลค่าการลงทุนในเขตเศรษฐกิจพิเศษเพิ่มขึ้นตามเป้าหมายในแผนแม่บทภายใต้ยุทธศาสตร์ชาติ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พ.ศ. 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2561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- 2580 ประเด็น 9 เขตเศรษฐกิจพิเศษโดยเขตพัฒนาพิเศษภาคตะวันออกมีมูลค่าการลงทุน 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500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ล้านบาท พื้นที่ระเบียงเศรษฐกิจภาคใต้มีมูลค่าการลงทุน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100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ล้านบาท และเขตพัฒนาเศรษฐกิจพิเศษชายแดนมีมูลค่า 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,0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ล้านบาท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เมืองอัจฉริยะมีจำนวนรวมทั้งสิ้นไม่ต่ำกว่า 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105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พื้นที่ ภายในปี 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2570</w:t>
            </w:r>
          </w:p>
        </w:tc>
      </w:tr>
      <w:tr w:rsidR="00A2050E" w:rsidRPr="00A2050E" w:rsidTr="003A7855"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ตัวอย่างกลยุทธ์</w:t>
            </w:r>
          </w:p>
        </w:tc>
        <w:tc>
          <w:tcPr>
            <w:tcW w:w="7320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การสร้างความเข้มแข็งเศรษฐกิจฐานราก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การส่งเสริมกลไกความร่วมมือภาครัฐ เอกชน ประชาชน และประชาสังคมเพื่อการพัฒนาพื้นที่และเมือง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การสร้างความพร้อมด้านโครงสร้างพื้นฐาน โลจิสติกส์ และดิจิทัลรองรับพื้นที่เศรษฐกิจหลักและเมือง</w:t>
            </w:r>
          </w:p>
        </w:tc>
      </w:tr>
      <w:tr w:rsidR="00A2050E" w:rsidRPr="00A2050E" w:rsidTr="003A7855">
        <w:tc>
          <w:tcPr>
            <w:tcW w:w="9099" w:type="dxa"/>
            <w:gridSpan w:val="3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หมุดหมายที่ 9 ไทยมีความยากจนข้ามรุ่นลดลง และคนไทยทุกคนมีความคุ้มครองทางสังคมที่เพียงพอ เหมาะสม</w:t>
            </w:r>
          </w:p>
        </w:tc>
      </w:tr>
      <w:tr w:rsidR="00A2050E" w:rsidRPr="00A2050E" w:rsidTr="003A7855"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320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ครัวเรือนที่มีแนวโน้มกลายเป็นครัวเรือนยากจนข้ามรุ่น มีโอกาสในการเลื่อนสถานะทางเศรษฐกิจและสังคม จนสามารถหลุดพ้นจากความยากจนได้อย่างยั่งยืน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คนไทยทุกช่วงวัยได้รับความคุ้มครองทางสังคมที่เพียงพอต่อการดำรงชีวิต</w:t>
            </w:r>
          </w:p>
        </w:tc>
      </w:tr>
      <w:tr w:rsidR="00A2050E" w:rsidRPr="00A2050E" w:rsidTr="003A7855"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ตัวอย่างตัวชี้วัดและค่าเป้าหมาย</w:t>
            </w:r>
          </w:p>
        </w:tc>
        <w:tc>
          <w:tcPr>
            <w:tcW w:w="7320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อัตราการเข้าเรียนสุทธิแบบปรับของเด็กจากครัวเรือนยากจนข้ามรุ่นระดับมัธยมศึกษาตอนต้นไม่ต่ำกว่าร้อยละ 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และระดับมัธยมศึกษาตอนปลายหรือเทียบเท่า ไม่ต่ำกว่าร้อยละ 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70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แรงงานที่อยู่ในระบบประกันสังคมมีสัดส่วนไม่น้อยกว่าร้อยละ 60 ของกำลังแรงงานรวม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ัดส่วนของผู้สูงอายุที่มีภาวะพึ่งพิงที่เข้าถึงบริการดูแลระยะยาวด้านสาธารณสุขในระบบหลักประกันสุขภาพแห่งชาติ เพิ่มขึ้นเป็นไม่ต่ำว่าร้อยละ 70</w:t>
            </w:r>
          </w:p>
        </w:tc>
      </w:tr>
      <w:tr w:rsidR="00A2050E" w:rsidRPr="00A2050E" w:rsidTr="003A7855"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ตัวอย่างกลยุทธ์</w:t>
            </w:r>
          </w:p>
        </w:tc>
        <w:tc>
          <w:tcPr>
            <w:tcW w:w="7320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การแก้ปัญหาความยากจนข้ามรุ่นแบบมุ่งเป้าให้ครัวเรือนหลุดพ้นความยากจนอย่างยั่งยืน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การสร้างโอกาสที่เสมอภาคแก่เด็กจากครัวเรือนยากจนข้ามรุ่น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การยกระดับความคุ้มครองทางสังคมสำหรับคนทุกช่วงวัย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การพัฒนาระบบความคุ้มครองทางสังคมให้มีประสิทธิภาพ</w:t>
            </w:r>
          </w:p>
        </w:tc>
      </w:tr>
      <w:tr w:rsidR="00A2050E" w:rsidRPr="00A2050E" w:rsidTr="003A7855">
        <w:tc>
          <w:tcPr>
            <w:tcW w:w="9099" w:type="dxa"/>
            <w:gridSpan w:val="3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หมุดหมายที่ 10 ไทยมีเศรษฐกิจหมุนเวียนและสังคมคาร์บอนต่ำ</w:t>
            </w:r>
          </w:p>
        </w:tc>
      </w:tr>
      <w:tr w:rsidR="00A2050E" w:rsidRPr="00A2050E" w:rsidTr="003A7855"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320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การเพิ่มมูลค่าจากเศรษฐกิจหมุนเวียน และการใช้ทรัพยากรอย่างมีประสิทธิภาพ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การอนุรักษ์ ฟื้นฟูและใช้ประโยชน์จากทรัพยากรธรรมชาติอย่างยั่งยืน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การสร้างสังคมคาร์บอนต่ำและยั่งยืน</w:t>
            </w:r>
          </w:p>
        </w:tc>
      </w:tr>
      <w:tr w:rsidR="00A2050E" w:rsidRPr="00A2050E" w:rsidTr="003A7855"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ตัวอย่างตัวชี้วัดและค่าเป้าหมาย</w:t>
            </w:r>
          </w:p>
        </w:tc>
        <w:tc>
          <w:tcPr>
            <w:tcW w:w="7320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มูลค่าผลิตภัณฑ์มวลรวมในประเทศด้วยเศรษฐกิจหมุนเวียนเพิ่มขึ้น สามารถสนับสนุน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การขยายตัวทางเศรษฐกิจได้ไม่น้อยกว่าร้อยละ 1 ในปี 2570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พื้นที่ป่าไม้เพิ่มขึ้นโดยเป็นป่าไม้ธรรมชาติ ร้อยละ 33 และพื้นที่ป่าเศรษฐกิจเพื่อการใช้ประโยชน์ร้อยละ 12 ของพื้นที่ประเทศภายในปี 2570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สัดส่วนของการใช้พลังงานทดแทนต่อปริมาณการใช้พลังงานขั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้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นสุดท้ายเพิ่มขึ้น มีสัดส่วนไม่น้อยกว่าร้อยละ 24 ภายในปี 2570</w:t>
            </w:r>
          </w:p>
        </w:tc>
      </w:tr>
      <w:tr w:rsidR="00A2050E" w:rsidRPr="00A2050E" w:rsidTr="003A7855"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ตัวอย่างกลยุทธ์</w:t>
            </w:r>
          </w:p>
        </w:tc>
        <w:tc>
          <w:tcPr>
            <w:tcW w:w="7320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การพัฒนาอุตสาหกรรมและบริการตามหลักเศรษฐกิจหมุนเวียนและสังคมคาร์บอนต่ำ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การสร้างรายได้สุทธิให้ชุมชน ท้องถิ่นและเกษตรกรจากเศรษฐกิจหมุนเวียนและสังคม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คาร์บอนต่ำ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ฟื้นฟูทรัพยากรธรรมชาติและเพิ่มประสิทธิภาพการใช้ทรัพยากรอย่างชาญฉลาดบนหลักปรัชญาของเศรษฐกิจพอเพียง</w:t>
            </w:r>
          </w:p>
        </w:tc>
      </w:tr>
      <w:tr w:rsidR="00A2050E" w:rsidRPr="00A2050E" w:rsidTr="003A7855">
        <w:tc>
          <w:tcPr>
            <w:tcW w:w="9099" w:type="dxa"/>
            <w:gridSpan w:val="3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หมุดหมายที่ 11</w:t>
            </w:r>
            <w:r w:rsidRPr="00A2050E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 </w:t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ไทยสามารถลดความเสี่ยงและผลกระทบจากภัยธรรมชาติและการเปลี่ยนแปลงสภาพภูมิอากาศ</w:t>
            </w:r>
          </w:p>
        </w:tc>
      </w:tr>
      <w:tr w:rsidR="00A2050E" w:rsidRPr="00A2050E" w:rsidTr="003A7855"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320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ความเสียหายและผลกระทบจากภัยธรรมชาติและการเปลี่ยนแปลงสภาพภูมิอากาศลดลง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ความเสี่ยงจากภัยธรรมชาติและการเปลี่ยนแปลงสภาพภูมิอากาศลดลง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สังคมไทยมีภูมิคุ้มกันจากภัยธรรมชาติและการเปลี่ยนแปลงสภาพภูมิอากาศ</w:t>
            </w:r>
          </w:p>
        </w:tc>
      </w:tr>
      <w:tr w:rsidR="00A2050E" w:rsidRPr="00A2050E" w:rsidTr="003A7855"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ตัวอย่างตัวชี้วัดและค่าเป้าหมาย</w:t>
            </w:r>
          </w:p>
        </w:tc>
        <w:tc>
          <w:tcPr>
            <w:tcW w:w="7320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จำนวนประชาชนที่เสียชีวิต สูญหาย และได้รับผลกระทบโดยตรงจากภัยธรรมชาติลดลงเมื่อเทียบกับค่าเฉลี่ยในแผนพัฒนาฯ ฉบับที่ 12 ในแต่ละภัย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มีแผนที่แสดงพื้นที่เสี่ยงจากภัยธรรมชาติและการเปลี่ยนแปลงสภาพภูมิอากาศในระดับพื้นที่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มีกองทุนเพื่อสนับสนุนการป้องกันและลดผลกระทบจากภัยธรรมชาติและการเปลี่ยนแปลงสภาพภูมิอากาศ รวมถึงการศึกษาวิจัยและเป็นแหล่งเงินรับประกันภัยต่อ</w:t>
            </w:r>
          </w:p>
        </w:tc>
      </w:tr>
      <w:tr w:rsidR="00A2050E" w:rsidRPr="00A2050E" w:rsidTr="003A7855"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ตัวอย่างกลยุทธ์</w:t>
            </w:r>
          </w:p>
        </w:tc>
        <w:tc>
          <w:tcPr>
            <w:tcW w:w="7320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การป้องกันและลดผลกระทบจากภัยธรรมชาติและการเปลี่ยนแปลงสภาพภูมิอากาศ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ในพื้นที่สำคัญ (พื้นที่ชุมชนเมืองและสิ่งปลูกสร้าง พื้นที่ที่มีความสำคัญทางเศรษฐกิจและประวัติศาสตร์)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ใช้วิทยาศาสตร์และเทคโนโลยีในการบริหารจัดการความเสี่ยงจากภัยธรรมชาติและการเปลี่ยนแปลงสภาพภูมิอากาศ</w:t>
            </w:r>
          </w:p>
        </w:tc>
      </w:tr>
      <w:tr w:rsidR="00A2050E" w:rsidRPr="00A2050E" w:rsidTr="003A7855">
        <w:tc>
          <w:tcPr>
            <w:tcW w:w="9099" w:type="dxa"/>
            <w:gridSpan w:val="3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หมุดหมายที่ 12</w:t>
            </w:r>
            <w:r w:rsidRPr="00A2050E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 </w:t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ไทยมีกำลังคนสมรรถนะสูงมุ่งเรียนรู้อย่างต่อเนื่อง ตอบโจทย์การพัฒนาแห่งอนาคต</w:t>
            </w:r>
          </w:p>
        </w:tc>
      </w:tr>
      <w:tr w:rsidR="00A2050E" w:rsidRPr="00A2050E" w:rsidTr="003A7855"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320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คนไทยได้รับการพัฒนาอย่างเต็มศักยภาพในทุกช่วงวัย มีสมรรถะที่จำเป็นสำหรับโลกยุคใหม่มีคุณลักษณะตามบร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ทัดฐานที่ดีของสังคม มีคุณธรรม จริยธรรม และมีภูมิคุ้มกันต่อการเปลี่ยนแปลงอย่างพลิกโฉมฉับพลันของโลก สามารถดำรงชีวิตร่วมกันในสังคมได้อย่างสงบสุข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กำลังคนมีสมรรถนะสูง สอดคล้องกับความต้องการของภาคการผลิตเป้าหมายและสามารถสร้างงานอนาคต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ประชาชนทุกกลุ่มเข้าถึงการเรียนรู้ตลอดชีวิต</w:t>
            </w:r>
          </w:p>
        </w:tc>
      </w:tr>
      <w:tr w:rsidR="00A2050E" w:rsidRPr="00A2050E" w:rsidTr="003A7855"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ตัวอย่างตัวชี้วัดและค่าเป้าหมาย</w:t>
            </w:r>
          </w:p>
        </w:tc>
        <w:tc>
          <w:tcPr>
            <w:tcW w:w="7320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ดัชนีพัฒนาการเด็กสมวัยเพิ่มขึ้นเป็นร้อยละ 88 ณ เมื่อสิ้นสุดแผน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จำนวนผู้สูงอายุที่ประสบปัญหาความยากจนหลายมิติลดลงร้อยละ 20 ของจำนวนผู้สูงอายุที่ยากจนต่อปี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การจัดอันดับในด้านบุคลากรผู้มีความสามารถ สถาบันการศึกษาด้านการบริหารธุรกิจมีคะแนนเพิ่มขึ้นร้อยละ 3 ต่อปี</w:t>
            </w:r>
          </w:p>
        </w:tc>
      </w:tr>
      <w:tr w:rsidR="00A2050E" w:rsidRPr="00A2050E" w:rsidTr="003A7855"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ตัวอย่างกลยุทธ์</w:t>
            </w:r>
          </w:p>
        </w:tc>
        <w:tc>
          <w:tcPr>
            <w:tcW w:w="7320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คนไทยทุกช่วงวัยได้รับการพัฒนาในทุกมิติ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การพัฒนากำลังคนสมรรถนะสูง</w:t>
            </w:r>
          </w:p>
        </w:tc>
      </w:tr>
      <w:tr w:rsidR="00A2050E" w:rsidRPr="00A2050E" w:rsidTr="003A7855">
        <w:tc>
          <w:tcPr>
            <w:tcW w:w="9099" w:type="dxa"/>
            <w:gridSpan w:val="3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หมุดหมายที่ 13</w:t>
            </w:r>
            <w:r w:rsidRPr="00A2050E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 </w:t>
            </w: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ไทยมีภาครัฐที่ทันสมัย มีประสิทธิภาพ และตอบโจทย์ประชาชน</w:t>
            </w:r>
          </w:p>
        </w:tc>
      </w:tr>
      <w:tr w:rsidR="00A2050E" w:rsidRPr="00A2050E" w:rsidTr="003A7855"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320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การบริการภาครัฐ มีคุณภาพ เข้าถึงได้ (สะดวก ประหยัด ตอบโจทย์ประชาชน)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ภาครัฐที่มีขีดสมรรถนะสูง คล่องตัว (เปิดกว้าง ทันสมัย โปร่งใส)</w:t>
            </w:r>
          </w:p>
        </w:tc>
      </w:tr>
      <w:tr w:rsidR="00A2050E" w:rsidRPr="00A2050E" w:rsidTr="003A7855"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ตัวอย่างตัวชี้วัดและค่าเป้าหมาย</w:t>
            </w:r>
          </w:p>
        </w:tc>
        <w:tc>
          <w:tcPr>
            <w:tcW w:w="7320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ความพึงพอใจในคุณภาพการให้บริการของภาครัฐ ไม่น้อยกว่าร้อยละ 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90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ผลการสำรวจรัฐบาลอิเล็กทรอนิกส์ ในองค์ประกอบ ดัชนีรัฐบาลอิเล็กทรอนิกส์ ดัชนีการมีส่วนร่วมทางอิเล็กทรอนิกส์ ดัชนีทุนมนุษย์ และดัชนีการให้บริการภาครัฐออนไลน์ ไม่ต่ำกว่าอันดับที่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 ของโลก และมีคะแนนไม่ต่ำกว่า 0.82</w:t>
            </w:r>
          </w:p>
        </w:tc>
      </w:tr>
      <w:tr w:rsidR="00A2050E" w:rsidRPr="00A2050E" w:rsidTr="003A7855">
        <w:tc>
          <w:tcPr>
            <w:tcW w:w="1779" w:type="dxa"/>
          </w:tcPr>
          <w:p w:rsidR="00A2050E" w:rsidRPr="00A2050E" w:rsidRDefault="00A2050E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20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ตัวอย่างกลยุทธ์</w:t>
            </w:r>
          </w:p>
        </w:tc>
        <w:tc>
          <w:tcPr>
            <w:tcW w:w="7320" w:type="dxa"/>
            <w:gridSpan w:val="2"/>
          </w:tcPr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พัฒนาคุณภาพการให้บริการภาครัฐที่ตอบโจทย์ สะดวก และประหยัด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ปรับเปลี่ยนการบริหารจัดการและโครงสร้างของภาครัฐให้ยืดหยุ่น เชื่อมโยง เปิดกว้าง</w:t>
            </w: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และมีประสิทธิภาพเพื่อรองรับการเปลี่ยนแปลงที่เอื้อต่อการพัฒนาประเทศ</w:t>
            </w:r>
          </w:p>
          <w:p w:rsidR="00A2050E" w:rsidRPr="00A2050E" w:rsidRDefault="00A2050E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5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A2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สร้างระบบบริหารภาครัฐที่ส่งเสริมการปรับเปลี่ยนและพัฒนาบุคลากร ให้มีทักษะที่จำเป็นในการให้บริการภาครัฐดิจิทัล และปรับปรุงกฎหมาย ระเบียบ มาตรการภาครัฐให้เอื้อต่อการพัฒนาประเทศ</w:t>
            </w:r>
          </w:p>
        </w:tc>
      </w:tr>
    </w:tbl>
    <w:p w:rsidR="00A2050E" w:rsidRPr="00A2050E" w:rsidRDefault="00A2050E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A2050E">
        <w:rPr>
          <w:rFonts w:ascii="TH SarabunPSK" w:eastAsia="Calibri" w:hAnsi="TH SarabunPSK" w:cs="TH SarabunPSK"/>
          <w:sz w:val="36"/>
          <w:szCs w:val="36"/>
        </w:rPr>
        <w:t>_________________</w:t>
      </w:r>
    </w:p>
    <w:p w:rsidR="00A2050E" w:rsidRPr="00B94FDC" w:rsidRDefault="00A2050E" w:rsidP="00BF716C">
      <w:pPr>
        <w:spacing w:line="320" w:lineRule="exact"/>
        <w:jc w:val="thaiDistribute"/>
        <w:rPr>
          <w:rFonts w:ascii="TH SarabunPSK" w:eastAsia="Calibri" w:hAnsi="TH SarabunPSK" w:cs="TH SarabunPSK"/>
        </w:rPr>
      </w:pPr>
      <w:r w:rsidRPr="00B94FDC">
        <w:rPr>
          <w:rFonts w:ascii="TH SarabunPSK" w:eastAsia="Calibri" w:hAnsi="TH SarabunPSK" w:cs="TH SarabunPSK"/>
          <w:vertAlign w:val="superscript"/>
        </w:rPr>
        <w:t>1</w:t>
      </w:r>
      <w:r w:rsidRPr="00B94FDC">
        <w:rPr>
          <w:rFonts w:ascii="TH SarabunPSK" w:eastAsia="Calibri" w:hAnsi="TH SarabunPSK" w:cs="TH SarabunPSK"/>
          <w:cs/>
        </w:rPr>
        <w:t xml:space="preserve"> </w:t>
      </w:r>
      <w:r w:rsidRPr="00B94FDC">
        <w:rPr>
          <w:rFonts w:ascii="TH SarabunPSK" w:eastAsia="Calibri" w:hAnsi="TH SarabunPSK" w:cs="TH SarabunPSK" w:hint="cs"/>
          <w:cs/>
        </w:rPr>
        <w:t>ความก้าวหน้าของคน ประกอบด้วยตัวชี้วัด 8 ด้าน ได้แก่ สุขภาพ การศึกษา ชีวิตการงาน รายได้ ที่อยู่อาศัยและสภาพแวดล้อมชีวิตครอบครัวและชุมชน การคมนาคมและการสื่อสาร และการมีส่วนร่วม ทั้งนี้ ในปี 2563 ความก้าวหน้าของคนอยู่ในระดับปานกลาง (0.6501)</w:t>
      </w:r>
    </w:p>
    <w:p w:rsidR="00A2050E" w:rsidRPr="00B94FDC" w:rsidRDefault="00A2050E" w:rsidP="00BF716C">
      <w:pPr>
        <w:spacing w:line="320" w:lineRule="exact"/>
        <w:jc w:val="thaiDistribute"/>
        <w:rPr>
          <w:rFonts w:ascii="TH SarabunPSK" w:eastAsia="Calibri" w:hAnsi="TH SarabunPSK" w:cs="TH SarabunPSK"/>
        </w:rPr>
      </w:pPr>
      <w:r w:rsidRPr="00B94FDC">
        <w:rPr>
          <w:rFonts w:ascii="TH SarabunPSK" w:eastAsia="Calibri" w:hAnsi="TH SarabunPSK" w:cs="TH SarabunPSK" w:hint="cs"/>
          <w:vertAlign w:val="superscript"/>
          <w:cs/>
        </w:rPr>
        <w:lastRenderedPageBreak/>
        <w:t>2</w:t>
      </w:r>
      <w:r w:rsidRPr="00B94FDC">
        <w:rPr>
          <w:rFonts w:ascii="TH SarabunPSK" w:eastAsia="Calibri" w:hAnsi="TH SarabunPSK" w:cs="TH SarabunPSK" w:hint="cs"/>
          <w:cs/>
        </w:rPr>
        <w:t xml:space="preserve"> ตัวชี้วัดย่อยสำหรับดัชนีรวมสะท้อนความสามารถในการรับมือกับการเปลี่ยนแปลง ประกอบด้วย 4 ตัวชี้วัด ได้แก่ (1) ขีดความสามารถของการปฏิบัติตามกฎอนามัยระหว่างประเทศและการเตรียมความพร้อมฉุกเฉินด้านสุขภาพ (2) อันดับความเสี่ยงด้านภูมิอากาศ (3) อันดับความสามารถในการแข่งขันด้านดิจิทัล และ (4) อันดับประสิทธิภาพของรัฐบาล (สศช. อยู่ระหว่างการพัฒนาตัวชี้วัดดังกล่าวเพื่อใช้ในการติดตามความก้าวหน้าของแผนพัฒนาฯ ฉบับที่ 13)</w:t>
      </w:r>
    </w:p>
    <w:p w:rsidR="00231357" w:rsidRDefault="0023135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31357" w:rsidRPr="00231357" w:rsidRDefault="00231357" w:rsidP="00BF716C">
      <w:pPr>
        <w:spacing w:after="160" w:line="320" w:lineRule="exact"/>
        <w:jc w:val="thaiDistribute"/>
        <w:rPr>
          <w:rFonts w:ascii="TH SarabunPSK" w:eastAsia="Calibri" w:hAnsi="TH SarabunPSK" w:cs="TH SarabunPSK"/>
          <w:b/>
          <w:bCs/>
          <w:spacing w:val="-2"/>
          <w:sz w:val="24"/>
          <w:szCs w:val="32"/>
        </w:rPr>
      </w:pPr>
      <w:r>
        <w:rPr>
          <w:rFonts w:ascii="TH SarabunPSK" w:eastAsia="Calibri" w:hAnsi="TH SarabunPSK" w:cs="TH SarabunPSK" w:hint="cs"/>
          <w:b/>
          <w:bCs/>
          <w:spacing w:val="-2"/>
          <w:sz w:val="24"/>
          <w:szCs w:val="32"/>
          <w:cs/>
        </w:rPr>
        <w:t>17.</w:t>
      </w:r>
      <w:r w:rsidRPr="00231357">
        <w:rPr>
          <w:rFonts w:ascii="TH SarabunPSK" w:eastAsia="Calibri" w:hAnsi="TH SarabunPSK" w:cs="TH SarabunPSK" w:hint="cs"/>
          <w:b/>
          <w:bCs/>
          <w:spacing w:val="-2"/>
          <w:sz w:val="24"/>
          <w:szCs w:val="32"/>
          <w:cs/>
        </w:rPr>
        <w:t xml:space="preserve"> เรื่อง รายงานประจำปีคณะกรรมการพัฒนาการบริหารงานยุติธรรมแห่งชาติ ปีงบประมาณ พ.ศ. 2564</w:t>
      </w:r>
    </w:p>
    <w:p w:rsidR="00231357" w:rsidRPr="00231357" w:rsidRDefault="00231357" w:rsidP="00BF716C">
      <w:pPr>
        <w:spacing w:after="160" w:line="320" w:lineRule="exact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231357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231357">
        <w:rPr>
          <w:rFonts w:ascii="TH SarabunPSK" w:eastAsia="Calibri" w:hAnsi="TH SarabunPSK" w:cs="TH SarabunPSK" w:hint="cs"/>
          <w:sz w:val="24"/>
          <w:szCs w:val="32"/>
          <w:cs/>
        </w:rPr>
        <w:t xml:space="preserve">คณะรัฐมนตรีรับทราบตามที่คณะกรรมการพัฒนาการบริหารงานยุติธรรมแห่งชาติ เสนอรายงานประจำปีคณะกรรมการพัฒนาการบริหารงานยุติธรรมแห่งชาติ </w:t>
      </w:r>
      <w:r w:rsidRPr="00231357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231357">
        <w:rPr>
          <w:rFonts w:ascii="TH SarabunPSK" w:eastAsia="Calibri" w:hAnsi="TH SarabunPSK" w:cs="TH SarabunPSK" w:hint="cs"/>
          <w:sz w:val="32"/>
          <w:szCs w:val="32"/>
          <w:cs/>
        </w:rPr>
        <w:t>กพยช.</w:t>
      </w:r>
      <w:r w:rsidRPr="00231357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231357">
        <w:rPr>
          <w:rFonts w:ascii="TH SarabunPSK" w:eastAsia="Calibri" w:hAnsi="TH SarabunPSK" w:cs="TH SarabunPSK"/>
          <w:sz w:val="24"/>
          <w:szCs w:val="24"/>
          <w:cs/>
        </w:rPr>
        <w:t xml:space="preserve"> </w:t>
      </w:r>
      <w:r w:rsidRPr="00231357">
        <w:rPr>
          <w:rFonts w:ascii="TH SarabunPSK" w:eastAsia="Calibri" w:hAnsi="TH SarabunPSK" w:cs="TH SarabunPSK" w:hint="cs"/>
          <w:sz w:val="24"/>
          <w:szCs w:val="32"/>
          <w:cs/>
        </w:rPr>
        <w:t xml:space="preserve">ปีงบประมาณ พ.ศ. 2564 </w:t>
      </w:r>
      <w:r w:rsidRPr="00231357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231357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เป็นการดำเนินการตามพระราชบัญญัติพัฒนาการบริหารงานยุติธรรมแห่งชาติ พ.ศ. 2549 มาตรา 16 </w:t>
      </w:r>
      <w:r w:rsidRPr="00231357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231357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23135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231357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ที่บัญญัติให้สำนักงานกิจการยุติธรรม </w:t>
      </w:r>
      <w:r w:rsidRPr="00231357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231357">
        <w:rPr>
          <w:rFonts w:ascii="TH SarabunPSK" w:eastAsia="Calibri" w:hAnsi="TH SarabunPSK" w:cs="TH SarabunPSK" w:hint="cs"/>
          <w:sz w:val="32"/>
          <w:szCs w:val="32"/>
          <w:cs/>
        </w:rPr>
        <w:t>สกธ.</w:t>
      </w:r>
      <w:r w:rsidRPr="0023135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231357">
        <w:rPr>
          <w:rFonts w:ascii="TH SarabunPSK" w:eastAsia="Calibri" w:hAnsi="TH SarabunPSK" w:cs="TH SarabunPSK" w:hint="cs"/>
          <w:sz w:val="32"/>
          <w:szCs w:val="32"/>
          <w:cs/>
        </w:rPr>
        <w:t>ในฐานะฝ่ายเลขานุการ กพยช. มีอำนาจหน้าที่จัดทำรายงานประจำปีเกี่ยวกับการปฏิบัติหน้าที่ของ กพยช. เพื่อเสนอต่อคณะรัฐมนตรี</w:t>
      </w:r>
      <w:r w:rsidRPr="00231357">
        <w:rPr>
          <w:rFonts w:ascii="TH SarabunPSK" w:eastAsia="Calibri" w:hAnsi="TH SarabunPSK" w:cs="TH SarabunPSK"/>
          <w:sz w:val="32"/>
          <w:szCs w:val="32"/>
          <w:cs/>
        </w:rPr>
        <w:t>]</w:t>
      </w:r>
      <w:r w:rsidRPr="00231357">
        <w:rPr>
          <w:rFonts w:ascii="TH SarabunPSK" w:eastAsia="Calibri" w:hAnsi="TH SarabunPSK" w:cs="TH SarabunPSK"/>
          <w:sz w:val="24"/>
          <w:szCs w:val="24"/>
          <w:cs/>
        </w:rPr>
        <w:t xml:space="preserve"> </w:t>
      </w:r>
      <w:r w:rsidRPr="00231357">
        <w:rPr>
          <w:rFonts w:ascii="TH SarabunPSK" w:eastAsia="Calibri" w:hAnsi="TH SarabunPSK" w:cs="TH SarabunPSK" w:hint="cs"/>
          <w:sz w:val="24"/>
          <w:szCs w:val="32"/>
          <w:cs/>
        </w:rPr>
        <w:t>ซึ่งมีผลการดำเนินงานที่สำคัญ สรุปได้ ดังนี้</w:t>
      </w:r>
    </w:p>
    <w:tbl>
      <w:tblPr>
        <w:tblStyle w:val="TableGrid30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31357" w:rsidRPr="00231357" w:rsidTr="003A7855">
        <w:tc>
          <w:tcPr>
            <w:tcW w:w="2405" w:type="dxa"/>
          </w:tcPr>
          <w:p w:rsidR="00231357" w:rsidRPr="001871AD" w:rsidRDefault="00231357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  <w:r w:rsidRPr="001871AD">
              <w:rPr>
                <w:rFonts w:ascii="TH SarabunPSK" w:eastAsia="Calibri" w:hAnsi="TH SarabunPSK" w:cs="TH SarabunPSK" w:hint="cs"/>
                <w:b/>
                <w:bCs/>
                <w:sz w:val="24"/>
                <w:szCs w:val="32"/>
                <w:cs/>
              </w:rPr>
              <w:t>เรื่อง</w:t>
            </w:r>
          </w:p>
        </w:tc>
        <w:tc>
          <w:tcPr>
            <w:tcW w:w="6611" w:type="dxa"/>
          </w:tcPr>
          <w:p w:rsidR="00231357" w:rsidRPr="001871AD" w:rsidRDefault="00231357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  <w:r w:rsidRPr="001871AD">
              <w:rPr>
                <w:rFonts w:ascii="TH SarabunPSK" w:eastAsia="Calibri" w:hAnsi="TH SarabunPSK" w:cs="TH SarabunPSK" w:hint="cs"/>
                <w:b/>
                <w:bCs/>
                <w:sz w:val="24"/>
                <w:szCs w:val="32"/>
                <w:cs/>
              </w:rPr>
              <w:t>ผลการดำเนินงานที่สำคัญ</w:t>
            </w:r>
          </w:p>
        </w:tc>
      </w:tr>
      <w:tr w:rsidR="00231357" w:rsidRPr="00231357" w:rsidTr="003A7855">
        <w:tc>
          <w:tcPr>
            <w:tcW w:w="2405" w:type="dxa"/>
          </w:tcPr>
          <w:p w:rsidR="00231357" w:rsidRPr="00877E32" w:rsidRDefault="00231357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</w:pPr>
            <w:r w:rsidRPr="00877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877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877E32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77E32">
              <w:rPr>
                <w:rFonts w:ascii="TH SarabunPSK" w:eastAsia="Calibri" w:hAnsi="TH SarabunPSK" w:cs="TH SarabunPSK" w:hint="cs"/>
                <w:b/>
                <w:bCs/>
                <w:sz w:val="24"/>
                <w:szCs w:val="32"/>
                <w:cs/>
              </w:rPr>
              <w:t>ภาพรวมสถานการณ์กระบวนการยุติธรรมของประเทศไทย พ.ศ. 2561-2563</w:t>
            </w:r>
          </w:p>
        </w:tc>
        <w:tc>
          <w:tcPr>
            <w:tcW w:w="6611" w:type="dxa"/>
          </w:tcPr>
          <w:p w:rsidR="00231357" w:rsidRPr="00231357" w:rsidRDefault="0023135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1357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1.1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สถิติจำนวนคดีที่รับแจ้งความ 2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</w:rPr>
              <w:t xml:space="preserve">,054,098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คดี และจำนวนผู้ต้องหาที่จับกุมได้ ในปี 2562-2563 จำนวน 1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</w:rPr>
              <w:t xml:space="preserve">,386,529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คน</w:t>
            </w:r>
          </w:p>
          <w:p w:rsidR="00231357" w:rsidRPr="00231357" w:rsidRDefault="0023135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1.2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สถิติจำนวนคดีอาญาที่เข้าสู่การพิจารณา 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</w:rPr>
              <w:t xml:space="preserve">1,788,836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คดี และคดีเสร็จไปของศาลชั้นต้นทั่วราชอาณาจักร 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</w:rPr>
              <w:t xml:space="preserve">1,673,379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คดี</w:t>
            </w:r>
          </w:p>
          <w:p w:rsidR="00231357" w:rsidRPr="00231357" w:rsidRDefault="0023135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1.3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สถิติจำนวนผู้อยู่ในการควบคุมของกรมราชทัณฑ์ทั่วประเทศ แบ่งเป็น นักโทษเด็ดขาด 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</w:rPr>
              <w:t xml:space="preserve">896,580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คน ผู้ต้องขังระหว่าง 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อุทธรณ์-ฎีกาไต่สวน-พิจารณา และสอบสวน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177,598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คน และกระทำผิดซ้ำหลังจากได้รับการปล่อยตัวใน   ปีแรก 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</w:rPr>
              <w:t xml:space="preserve">88,399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คน</w:t>
            </w:r>
          </w:p>
          <w:p w:rsidR="00231357" w:rsidRPr="00231357" w:rsidRDefault="0023135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1.4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สถิติคดีรับเข้าของศาลปกครองชั้นต้น 2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</w:rPr>
              <w:t xml:space="preserve">4,195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คดี และคดีแล้วเสร็จ 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</w:rPr>
              <w:t xml:space="preserve">21,648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คดี</w:t>
            </w:r>
          </w:p>
        </w:tc>
      </w:tr>
      <w:tr w:rsidR="00231357" w:rsidRPr="00231357" w:rsidTr="003A7855">
        <w:tc>
          <w:tcPr>
            <w:tcW w:w="2405" w:type="dxa"/>
          </w:tcPr>
          <w:p w:rsidR="00231357" w:rsidRPr="00877E32" w:rsidRDefault="00231357" w:rsidP="00BF716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77E32">
              <w:rPr>
                <w:rFonts w:ascii="TH SarabunPSK" w:eastAsia="Calibri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  <w:r w:rsidRPr="00877E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877E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     ของ กพยช. และคณะอนุกรรมการภายใต้ กพยช. 8 คณะ</w:t>
            </w:r>
          </w:p>
        </w:tc>
        <w:tc>
          <w:tcPr>
            <w:tcW w:w="6611" w:type="dxa"/>
          </w:tcPr>
          <w:tbl>
            <w:tblPr>
              <w:tblStyle w:val="TableGrid30"/>
              <w:tblW w:w="0" w:type="auto"/>
              <w:tblLook w:val="04A0" w:firstRow="1" w:lastRow="0" w:firstColumn="1" w:lastColumn="0" w:noHBand="0" w:noVBand="1"/>
            </w:tblPr>
            <w:tblGrid>
              <w:gridCol w:w="2300"/>
              <w:gridCol w:w="4085"/>
            </w:tblGrid>
            <w:tr w:rsidR="00231357" w:rsidRPr="00231357" w:rsidTr="003A7855">
              <w:tc>
                <w:tcPr>
                  <w:tcW w:w="2300" w:type="dxa"/>
                </w:tcPr>
                <w:p w:rsidR="00231357" w:rsidRPr="00231357" w:rsidRDefault="00231357" w:rsidP="00BF716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sz w:val="24"/>
                      <w:szCs w:val="32"/>
                    </w:rPr>
                  </w:pPr>
                  <w:r w:rsidRPr="00231357">
                    <w:rPr>
                      <w:rFonts w:ascii="TH SarabunPSK" w:eastAsia="Calibri" w:hAnsi="TH SarabunPSK" w:cs="TH SarabunPSK" w:hint="cs"/>
                      <w:sz w:val="24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4085" w:type="dxa"/>
                </w:tcPr>
                <w:p w:rsidR="00231357" w:rsidRPr="00231357" w:rsidRDefault="00231357" w:rsidP="00BF716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sz w:val="24"/>
                      <w:szCs w:val="32"/>
                    </w:rPr>
                  </w:pPr>
                  <w:r w:rsidRPr="00231357">
                    <w:rPr>
                      <w:rFonts w:ascii="TH SarabunPSK" w:eastAsia="Calibri" w:hAnsi="TH SarabunPSK" w:cs="TH SarabunPSK" w:hint="cs"/>
                      <w:sz w:val="24"/>
                      <w:szCs w:val="32"/>
                      <w:cs/>
                    </w:rPr>
                    <w:t>ผลการดำเนินงานที่สำคัญ</w:t>
                  </w:r>
                </w:p>
              </w:tc>
            </w:tr>
            <w:tr w:rsidR="00231357" w:rsidRPr="00231357" w:rsidTr="003A7855">
              <w:tc>
                <w:tcPr>
                  <w:tcW w:w="2300" w:type="dxa"/>
                </w:tcPr>
                <w:p w:rsidR="00231357" w:rsidRPr="00231357" w:rsidRDefault="00231357" w:rsidP="00BF716C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4"/>
                      <w:szCs w:val="32"/>
                    </w:rPr>
                  </w:pPr>
                  <w:r w:rsidRPr="00231357">
                    <w:rPr>
                      <w:rFonts w:ascii="TH SarabunPSK" w:eastAsia="Calibri" w:hAnsi="TH SarabunPSK" w:cs="TH SarabunPSK" w:hint="cs"/>
                      <w:sz w:val="24"/>
                      <w:szCs w:val="32"/>
                      <w:cs/>
                    </w:rPr>
                    <w:t>2.1 ผลการดำเนินงานของ กพยช.</w:t>
                  </w:r>
                </w:p>
              </w:tc>
              <w:tc>
                <w:tcPr>
                  <w:tcW w:w="4085" w:type="dxa"/>
                </w:tcPr>
                <w:p w:rsidR="00231357" w:rsidRPr="00231357" w:rsidRDefault="00231357" w:rsidP="001871AD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231357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>2</w:t>
                  </w:r>
                  <w:r w:rsidRPr="00231357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231357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>1</w:t>
                  </w:r>
                  <w:r w:rsidRPr="00231357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231357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 xml:space="preserve">1 </w:t>
                  </w: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การจัดทำร่างพระราชบัญญัติแก้ไขเพิ่มเติมประมวลกฎหมายอาญา </w:t>
                  </w:r>
                  <w:r w:rsidRPr="00231357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ฉบับที่ ..</w:t>
                  </w:r>
                  <w:r w:rsidRPr="00231357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พ.ศ. .... </w:t>
                  </w:r>
                  <w:r w:rsidRPr="00231357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การกำหนดมาตรการแทนการจำคุก</w:t>
                  </w:r>
                  <w:r w:rsidRPr="00231357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อยู่ระหว่างทบทวนสาระสำคัญของร่าง </w:t>
                  </w:r>
                  <w:r w:rsidR="001871AD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            </w:t>
                  </w: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พ.ร.บ.ฯ โดยเฉพาะประเด็นการพิจารณามาตรการแทนการจำคุกต่อผู้กระทำผิดอาญาที่มีอยู่เดิมตามกฎหมายมาใช้ให้เกิดประสิทธิภาพสูงสุด</w:t>
                  </w:r>
                </w:p>
                <w:p w:rsidR="00231357" w:rsidRPr="00231357" w:rsidRDefault="00231357" w:rsidP="001871AD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2.1.2 การพัฒนาการเรียนการสอนหลัก      สูตรอบรมการไกล่เกลี่ยข้อพิพาทตามพระราชบัญญัติการไกล่เกลี่ยข้อพิพาท พ.ศ. </w:t>
                  </w:r>
                </w:p>
                <w:p w:rsidR="00231357" w:rsidRPr="00231357" w:rsidRDefault="00231357" w:rsidP="001871AD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pacing w:val="-12"/>
                      <w:sz w:val="32"/>
                      <w:szCs w:val="32"/>
                    </w:rPr>
                  </w:pPr>
                  <w:r w:rsidRPr="00231357">
                    <w:rPr>
                      <w:rFonts w:ascii="TH SarabunPSK" w:eastAsia="Calibri" w:hAnsi="TH SarabunPSK" w:cs="TH SarabunPSK" w:hint="cs"/>
                      <w:spacing w:val="-12"/>
                      <w:sz w:val="32"/>
                      <w:szCs w:val="32"/>
                      <w:cs/>
                    </w:rPr>
                    <w:t>2562 ด้วยวิธีการสอนแบบออนไลน์ โดยเพิ่มเติม</w:t>
                  </w:r>
                </w:p>
                <w:p w:rsidR="00877E32" w:rsidRDefault="00231357" w:rsidP="001871AD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รูปแบบการเรียนการสอน 2 รูปแบบ ได้แก่  </w:t>
                  </w:r>
                </w:p>
                <w:p w:rsidR="00877E32" w:rsidRPr="00231357" w:rsidRDefault="00877E32" w:rsidP="001871AD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1</w:t>
                  </w:r>
                  <w:r w:rsidRPr="00231357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การเรียนการสอนแบบออนไลน์เต็มรูปแบบ และ 2</w:t>
                  </w:r>
                  <w:r w:rsidRPr="00231357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การเรียนการสอนแบบผสมผสานทั้งการสอนออนไลน์และในห้องเรียน</w:t>
                  </w:r>
                </w:p>
                <w:p w:rsidR="00877E32" w:rsidRDefault="00877E32" w:rsidP="001871AD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2.1.3 การอำนวยความยุติธรรมด้วยมาตรการแทนการฟ้องคดีอาญา โดยมีการแต่งตั้งคณะอนุกรรมการเฉพาะกิจพิจารณาร่างกฎหมายมาตรการแทนการฟ้องคดีอาญา กรณี</w:t>
                  </w: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lastRenderedPageBreak/>
                    <w:t>มาตรการชะลอการฟ้อง โดยเพิ่มเติมองค์ประกอบคณะอนุกรรมการฯ 2 คน ขณะนี้อยู่ระหว่างพิจารณาร่างพระราชบัญญัติมาตรการแทนการฟ้องคดีอาญา พ.ศ. ....</w:t>
                  </w:r>
                </w:p>
                <w:p w:rsidR="00231357" w:rsidRPr="00231357" w:rsidRDefault="00231357" w:rsidP="00BF716C">
                  <w:pPr>
                    <w:spacing w:line="320" w:lineRule="exact"/>
                    <w:rPr>
                      <w:rFonts w:ascii="TH SarabunPSK" w:eastAsia="Calibri" w:hAnsi="TH SarabunPSK" w:cs="TH SarabunPSK"/>
                      <w:spacing w:val="-12"/>
                      <w:sz w:val="32"/>
                      <w:szCs w:val="32"/>
                      <w:cs/>
                    </w:rPr>
                  </w:pP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</w:p>
              </w:tc>
            </w:tr>
            <w:tr w:rsidR="00143EDE" w:rsidRPr="00231357" w:rsidTr="003A7855">
              <w:tc>
                <w:tcPr>
                  <w:tcW w:w="2300" w:type="dxa"/>
                </w:tcPr>
                <w:p w:rsidR="00143EDE" w:rsidRPr="00231357" w:rsidRDefault="00143EDE" w:rsidP="00BF716C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4"/>
                      <w:szCs w:val="32"/>
                      <w:cs/>
                    </w:rPr>
                  </w:pPr>
                  <w:r w:rsidRPr="00231357">
                    <w:rPr>
                      <w:rFonts w:ascii="TH SarabunPSK" w:eastAsia="Calibri" w:hAnsi="TH SarabunPSK" w:cs="TH SarabunPSK" w:hint="cs"/>
                      <w:sz w:val="24"/>
                      <w:szCs w:val="32"/>
                      <w:cs/>
                    </w:rPr>
                    <w:lastRenderedPageBreak/>
                    <w:t xml:space="preserve">2.2 ผลการดำเนินงานคณะอนุกรรมการภายใต้ กพยช. </w:t>
                  </w:r>
                  <w:r w:rsidRPr="00231357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8 คณะ</w:t>
                  </w:r>
                  <w:r w:rsidRPr="00231357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085" w:type="dxa"/>
                </w:tcPr>
                <w:p w:rsidR="00143EDE" w:rsidRPr="00231357" w:rsidRDefault="00143EDE" w:rsidP="00326C1E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เช่น 1</w:t>
                  </w:r>
                  <w:r w:rsidRPr="00231357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 กำหนดแนวทางการกำหนดสถานที่อื่นที่ใช้ในการขังจำคุก หรือควบคุมผู้ต้องหา จำเลย หรือผู้ต้องจำคุกตามคำพิพากษาถึงที่สุด 2</w:t>
                  </w:r>
                  <w:r w:rsidRPr="00231357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เตรียมความพร้อมในการบังคับใช้ร่างพระราชบัญญัติให้ใช้ประมวลกฎหมายยาเสพติด พ.ศ. .... 3</w:t>
                  </w:r>
                  <w:r w:rsidRPr="00231357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พิจารณาร่างพระราชบัญญัติประวัติอาชญากรรม พ.ศ. .... 4</w:t>
                  </w:r>
                  <w:r w:rsidRPr="00231357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กำหนดแนวทางการดำเนินการเผยแพร่กฎหมายเพื่อสร้างการรับรู้ให้แก่ประชาชนและหน่วยงานภาครัฐ 5</w:t>
                  </w:r>
                  <w:r w:rsidRPr="00231357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กำหนดแนวทางการพัฒนาประสิทธิภาพด้านผู้บังคับใช้กฎหมาย 6</w:t>
                  </w:r>
                  <w:r w:rsidRPr="00231357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จัดทำเนื้อหาในหัวข้อวิชาที่เป็นองค์ความรู้ด้านกระบวนการยุติธรรม และ 7</w:t>
                  </w:r>
                  <w:r w:rsidRPr="00231357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กำหนดข้อเสนอการปรับปรุงรายละเอียดตัวชี้วัดประสิทธิภาพกระบวนการยุติธรรมทางอาญา</w:t>
                  </w:r>
                </w:p>
              </w:tc>
            </w:tr>
            <w:tr w:rsidR="00143EDE" w:rsidRPr="00231357" w:rsidTr="003A7855">
              <w:tc>
                <w:tcPr>
                  <w:tcW w:w="2300" w:type="dxa"/>
                </w:tcPr>
                <w:p w:rsidR="00143EDE" w:rsidRPr="00231357" w:rsidRDefault="00143EDE" w:rsidP="00BF716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32"/>
                      <w:cs/>
                    </w:rPr>
                  </w:pPr>
                  <w:r w:rsidRPr="00231357">
                    <w:rPr>
                      <w:rFonts w:ascii="TH SarabunPSK" w:eastAsia="Calibri" w:hAnsi="TH SarabunPSK" w:cs="TH SarabunPSK" w:hint="cs"/>
                      <w:sz w:val="24"/>
                      <w:szCs w:val="32"/>
                      <w:cs/>
                    </w:rPr>
                    <w:t>2.3 ผลการดำเนินงานตามอำนาจหน้าที่ของ กพยช. ตามมาตรา 10</w:t>
                  </w: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แห่งพระราชบัญญัติพัฒนาการบริหารฯ</w:t>
                  </w:r>
                </w:p>
              </w:tc>
              <w:tc>
                <w:tcPr>
                  <w:tcW w:w="4085" w:type="dxa"/>
                </w:tcPr>
                <w:p w:rsidR="00143EDE" w:rsidRDefault="00143EDE" w:rsidP="00BF716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32"/>
                    </w:rPr>
                  </w:pP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2.3.1 จัดทำแผนแม่บทการบริหารงานยุติธรรมแห่งชาติและแผนแม่บทเทคโนโลยีสารสนเทศกระบวนการยุติธรรม</w:t>
                  </w:r>
                </w:p>
                <w:p w:rsidR="00143EDE" w:rsidRPr="00231357" w:rsidRDefault="00143EDE" w:rsidP="00BF716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32"/>
                    </w:rPr>
                  </w:pPr>
                  <w:r w:rsidRPr="00231357">
                    <w:rPr>
                      <w:rFonts w:ascii="TH SarabunPSK" w:eastAsia="Calibri" w:hAnsi="TH SarabunPSK" w:cs="TH SarabunPSK" w:hint="cs"/>
                      <w:sz w:val="24"/>
                      <w:szCs w:val="32"/>
                      <w:cs/>
                    </w:rPr>
                    <w:t>2.3.2 เสนอแนะและให้ความเห็นเกี่ยวกับการกำหนดนโยบายและแนวทางการบริหารงานยุติธรรม เช่น แนวทางการกำหนดสถานที่อื่นที่ใช้ในการขัง จำคุก หรือควบคุมผู้ต้องหา จำเลยหรือผู้ต้องจำคุกตามคำพิพากษาถึงที่สุด และเตรียมความพร้อมในการบังคับใช้กฎหมายเกี่ยวกับยาเสพติด</w:t>
                  </w:r>
                </w:p>
                <w:p w:rsidR="00143EDE" w:rsidRPr="00231357" w:rsidRDefault="00143EDE" w:rsidP="00BF716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231357">
                    <w:rPr>
                      <w:rFonts w:ascii="TH SarabunPSK" w:eastAsia="Calibri" w:hAnsi="TH SarabunPSK" w:cs="TH SarabunPSK" w:hint="cs"/>
                      <w:sz w:val="24"/>
                      <w:szCs w:val="32"/>
                      <w:cs/>
                    </w:rPr>
                    <w:t xml:space="preserve">2.3.3 ศึกษา วิเคราะห์ และประเมินผลการบังคับการให้เป็นไปตามกฎหมายหรือการปฏิบัติตามแผนแม่บทการบริหารงานยุติธรรมแห่งชาติ เช่น การขับเคลื่อนแผนแม่บทการบริหารงานยุติธรรมแห่งชาติ ฉบับที่ 3 </w:t>
                  </w:r>
                  <w:r w:rsidRPr="00231357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พ.ศ. 2562-2565</w:t>
                  </w:r>
                  <w:r w:rsidRPr="00231357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และโครงการทบทวนและประเมินผลเครื่องมือการประเมินผลการบังคับใช้กฎหมาย</w:t>
                  </w:r>
                </w:p>
                <w:p w:rsidR="00143EDE" w:rsidRPr="00231357" w:rsidRDefault="00143EDE" w:rsidP="00BF716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2.3.4 ศึกษา วิเคราะห์ และวิจัย เพื่อกำหนดแนวทาง กลยุทธ์ และมาตรการในการปรับปรุงและพัฒนาการบริหารงานยุติธรรม เช่น การจัดทำร่างพระราชบัญญัติประวัติอาชญากรรม พ.ศ. .... และการจัดทำร่างกฎหมายเพื่อป้องกัน</w:t>
                  </w:r>
                  <w:r w:rsidRPr="00231357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lastRenderedPageBreak/>
                    <w:t>อันตรายจากผู้กระทำผิดหรือผู้พ้นโทษที่มีลักษณะเป็นภัยต่อสังคม</w:t>
                  </w:r>
                </w:p>
              </w:tc>
            </w:tr>
          </w:tbl>
          <w:p w:rsidR="00231357" w:rsidRPr="00231357" w:rsidRDefault="00231357" w:rsidP="00BF716C">
            <w:pPr>
              <w:spacing w:line="320" w:lineRule="exact"/>
              <w:rPr>
                <w:rFonts w:ascii="TH SarabunPSK" w:eastAsia="Calibri" w:hAnsi="TH SarabunPSK" w:cs="TH SarabunPSK"/>
                <w:sz w:val="24"/>
                <w:szCs w:val="32"/>
              </w:rPr>
            </w:pPr>
          </w:p>
        </w:tc>
      </w:tr>
      <w:tr w:rsidR="00BF1FA9" w:rsidRPr="00231357" w:rsidTr="003A7855">
        <w:tc>
          <w:tcPr>
            <w:tcW w:w="2405" w:type="dxa"/>
          </w:tcPr>
          <w:p w:rsidR="00BF1FA9" w:rsidRPr="00877E32" w:rsidRDefault="00BF1FA9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</w:pPr>
            <w:r w:rsidRPr="00231357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3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การขับเคลื่อนแผนแม่บทการบริหารงานยุติธรรมแห่งชาติ ฉบับ    ที่ 3 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2562-2565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611" w:type="dxa"/>
          </w:tcPr>
          <w:p w:rsidR="00BF1FA9" w:rsidRPr="00231357" w:rsidRDefault="00BF1FA9" w:rsidP="00BF716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 w:rsidRPr="00231357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แบ่งเป็น 2 ประเด็น ประกอบด้วย 1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รายงานข้อมูลสถานการณ์ตามตัวชี้วัดแผนแม่บทการบริหารงานยุติธรรมแห่งชาติ ฉบับที่ 3 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พ.ศ. 2562-2565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เช่น ความเชื่อมั่นของประชาชนที่มีต่อกระบวนการยุติธรรมเพิ่มขึ้น ค่าเฉลี่ย 3.35 และความหวาดกลัวภัยอาชญากรรมของประชาชนน้อยลง ร้อยละ 25.60 และ 2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รายงานผลการดำเนินการโครงการสำคัญ </w:t>
            </w:r>
            <w:r w:rsidRPr="00231357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ภายใต้แผนแม่บทฯ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โดยในปีงบประมาณ พ.ศ. 2563 มีการดำเนินโครงการทั้งสิ้น 184 โครงการ และใช้งบประมาณทั้งสิ้น 7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</w:rPr>
              <w:t>,388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</w:rPr>
              <w:t xml:space="preserve">30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ล้านบาท</w:t>
            </w:r>
          </w:p>
        </w:tc>
      </w:tr>
      <w:tr w:rsidR="00BF1FA9" w:rsidRPr="00231357" w:rsidTr="00BF1FA9">
        <w:tc>
          <w:tcPr>
            <w:tcW w:w="2405" w:type="dxa"/>
          </w:tcPr>
          <w:p w:rsidR="00BF1FA9" w:rsidRPr="00231357" w:rsidRDefault="00BF1FA9" w:rsidP="00BF716C">
            <w:pPr>
              <w:spacing w:line="320" w:lineRule="exact"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 w:rsidRPr="00231357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ผลการดำเนินงานของฝ่ายเลขานุการ 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สกธ.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231357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 xml:space="preserve"> เพื่อสนับสนุนภารกิจ ของ กพยช.</w:t>
            </w:r>
          </w:p>
          <w:p w:rsidR="00BF1FA9" w:rsidRPr="00231357" w:rsidRDefault="00BF1FA9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6611" w:type="dxa"/>
          </w:tcPr>
          <w:p w:rsidR="00BF1FA9" w:rsidRPr="00231357" w:rsidRDefault="00BF1FA9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1357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4.1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พัฒนาข้อมูลและสถิติที่สำคัญต่อการพัฒนากระบวนการยุติธรรม โดยการจัดทำรายงานสถานการณ์อาชญากรรมและกระบวนการยุติธรรมประจำปี พ.ศ. 2563</w:t>
            </w:r>
          </w:p>
          <w:p w:rsidR="00BF1FA9" w:rsidRPr="00231357" w:rsidRDefault="00BF1FA9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4.2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จัดทำวารสารกระบวนการยุติธรรม เป็นการประชาสัมพันธ์และเผยแพร่ความรู้เกี่ยวกับการบริหารงานยุติธรรม ซึ่งในปีงบประมาณ พ.ศ. 2564 วารสารฯ ได้ผ่านการรับรองคุณภาพวาสารวิชาการของศูนย์ดัชนีการอ้างอิงวารสารไทย 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</w:rPr>
              <w:t>TCI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จัดให้เป็นวารสารกลุ่มที่ 1 ในฐานข้อมูล 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</w:rPr>
              <w:t>TCI</w:t>
            </w:r>
          </w:p>
          <w:p w:rsidR="00BF1FA9" w:rsidRPr="00231357" w:rsidRDefault="00BF1FA9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1357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ประชาสัมพันธ์และเผยแพร่ความรู้เกี่ยวกับการบริหารงานยุติธรรม ตามแนวทางการเผยแพร่กฎหมาย เพื่อสร้างการรับรู้ให้แก่ประชาชนและหน่วยงานภาครัฐ ในรูปแบบออนไลน์ ประกอบด้วย การจัดอบรมสื่อ ให้ความรู้กฎหมายและกระบวนการยุติธรรม 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“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เกมจับคนผิด 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</w:rPr>
              <w:t>Justice Game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”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สื่อเสียง 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“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กฎหมายง่ายจัง แค่ฟังก็เข้าใจ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”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เพื่อเสริมสร้างการรับรู้กฎหมายให้ประชาชนในพื้นที่ และในรูปแบบออฟไลน์ โดยจัดทำหนังสือและคู่มือกฎหมายและกระบวนการยุติธรรม สำหรับเด็กและเยาวชน และประชาชน</w:t>
            </w:r>
          </w:p>
          <w:p w:rsidR="00BF1FA9" w:rsidRPr="00231357" w:rsidRDefault="00BF1FA9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4.4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ขับเคลื่อนงานด้านกระบวนการยุติธรรมในมิติเชิงพื้นที่ ผ่านกรอบแนวทางการป้องกันอาชญากรรมที่มีประสิทธิภาพโดยจัดทำแนวทางในการป้องกันอาชญากรรมและจัดทำเครื่องมือที่เหมาะสมกับบริบทชุมชน การจัดทำโครงการโรงเรียนยุติธรรมอุปถัมภ์ เพื่อสร้างภูมิคุ้มกันทางสังคมสำหรับเด็กและเยาวชนในโรงเรียนไม่ให้ตกเป็นเหยื่ออาชญากรรม</w:t>
            </w:r>
          </w:p>
          <w:p w:rsidR="00BF1FA9" w:rsidRPr="00231357" w:rsidRDefault="00BF1FA9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4.5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พัฒนาบุคลากรในกระบวนการยุติธรรม ประกอบด้วย การฝึกอบรมหลักสูตรการบริหารงานยุติธรรมระดับสูง 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รุ่นที่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12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การฝึกอบรมหลักสูตรการบริหารงานยุติธรรมระดับกลาง 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รุ่นที่ 16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การฝึกอบรมหลักสูตรการป้องกันอาชญากรรมกับการอำนวยความยุติธรรมในสังคม 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</w:rPr>
              <w:t>Crime Prevention</w:t>
            </w:r>
            <w:r w:rsidRPr="002313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2313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รุ่นที่ 4 และการพัฒนาศักยภาพนักวิจัยในกระบวนการยุติธรรม รุ่นที่ 5</w:t>
            </w:r>
          </w:p>
        </w:tc>
      </w:tr>
    </w:tbl>
    <w:p w:rsidR="000116A3" w:rsidRDefault="000116A3" w:rsidP="00BF716C">
      <w:pPr>
        <w:spacing w:line="320" w:lineRule="exact"/>
        <w:rPr>
          <w:rFonts w:ascii="TH SarabunPSK" w:eastAsia="Calibri" w:hAnsi="TH SarabunPSK" w:cs="TH SarabunPSK"/>
          <w:sz w:val="32"/>
          <w:szCs w:val="32"/>
        </w:rPr>
      </w:pPr>
    </w:p>
    <w:p w:rsidR="00231357" w:rsidRPr="00231357" w:rsidRDefault="00231357" w:rsidP="00BF716C">
      <w:pPr>
        <w:spacing w:line="32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18.</w:t>
      </w:r>
      <w:r w:rsidRPr="0023135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รายงานภาวะเศรษฐกิจอุตสาหกรรมประจำเดือนกุมภาพันธ์ 2565</w:t>
      </w:r>
    </w:p>
    <w:p w:rsidR="00231357" w:rsidRPr="00231357" w:rsidRDefault="00231357" w:rsidP="00BF716C">
      <w:pPr>
        <w:spacing w:after="16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135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3135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31357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คณะรัฐมนตรีมีมติรับทราบรายงานภาวะเศรษฐกิจอุตสาหกรรมประจำเดือนกุมภาพันธ์ 2565 ตามที่กระทรวงอุตสาหกรรมเสนอ ดังนี้</w:t>
      </w:r>
    </w:p>
    <w:p w:rsidR="00231357" w:rsidRPr="00231357" w:rsidRDefault="00231357" w:rsidP="00BF716C">
      <w:pPr>
        <w:spacing w:after="16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135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3135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3135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231357" w:rsidRPr="00231357" w:rsidRDefault="00231357" w:rsidP="00BF716C">
      <w:pPr>
        <w:spacing w:after="16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135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3135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31357">
        <w:rPr>
          <w:rFonts w:ascii="TH SarabunPSK" w:eastAsia="Calibri" w:hAnsi="TH SarabunPSK" w:cs="TH SarabunPSK" w:hint="cs"/>
          <w:sz w:val="32"/>
          <w:szCs w:val="32"/>
          <w:cs/>
        </w:rPr>
        <w:t>ภาวะเศรษฐกิจอุตสาหกรรม</w:t>
      </w:r>
      <w:r w:rsidRPr="0023135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เดือนกุมภาพันธ์ 2565</w:t>
      </w:r>
      <w:r w:rsidRPr="00231357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เมื่อพิจารณาจาก</w:t>
      </w:r>
      <w:r w:rsidRPr="0023135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ดัชนีผลผลิตอุตสาหกรรม </w:t>
      </w:r>
      <w:r w:rsidRPr="00231357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231357">
        <w:rPr>
          <w:rFonts w:ascii="TH SarabunPSK" w:eastAsia="Calibri" w:hAnsi="TH SarabunPSK" w:cs="TH SarabunPSK"/>
          <w:b/>
          <w:bCs/>
          <w:sz w:val="32"/>
          <w:szCs w:val="32"/>
        </w:rPr>
        <w:t>MPI</w:t>
      </w:r>
      <w:r w:rsidRPr="0023135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23135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ขยายตัวร้อยละ 2.8 จากช่วงเดียวกันของปีก่อน</w:t>
      </w:r>
      <w:r w:rsidRPr="00231357">
        <w:rPr>
          <w:rFonts w:ascii="TH SarabunPSK" w:eastAsia="Calibri" w:hAnsi="TH SarabunPSK" w:cs="TH SarabunPSK" w:hint="cs"/>
          <w:sz w:val="32"/>
          <w:szCs w:val="32"/>
          <w:cs/>
        </w:rPr>
        <w:t xml:space="preserve"> จากความต้องการซื้อในประเทศและต่างประเทศที่ทยอยฟื้นตัวในหลายสินค้า</w:t>
      </w:r>
    </w:p>
    <w:p w:rsidR="00231357" w:rsidRPr="00231357" w:rsidRDefault="00231357" w:rsidP="00BF716C">
      <w:pPr>
        <w:spacing w:after="16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1357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23135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3135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อุตสาหกรรมสำคัญที่ส่งผลให้ </w:t>
      </w:r>
      <w:r w:rsidRPr="00231357">
        <w:rPr>
          <w:rFonts w:ascii="TH SarabunPSK" w:eastAsia="Calibri" w:hAnsi="TH SarabunPSK" w:cs="TH SarabunPSK"/>
          <w:b/>
          <w:bCs/>
          <w:sz w:val="32"/>
          <w:szCs w:val="32"/>
        </w:rPr>
        <w:t xml:space="preserve">MPI </w:t>
      </w:r>
      <w:r w:rsidRPr="0023135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เดือนกุมภาพันธ์ 2565</w:t>
      </w:r>
      <w:r w:rsidRPr="0023135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3135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ขยายตัว</w:t>
      </w:r>
      <w:r w:rsidRPr="00231357">
        <w:rPr>
          <w:rFonts w:ascii="TH SarabunPSK" w:eastAsia="Calibri" w:hAnsi="TH SarabunPSK" w:cs="TH SarabunPSK" w:hint="cs"/>
          <w:sz w:val="32"/>
          <w:szCs w:val="32"/>
          <w:cs/>
        </w:rPr>
        <w:t>เมื่อเทียบกับเดือนเดียวกันของปีก่อน คือ</w:t>
      </w:r>
    </w:p>
    <w:p w:rsidR="00231357" w:rsidRPr="00231357" w:rsidRDefault="00231357" w:rsidP="00BF716C">
      <w:pPr>
        <w:spacing w:after="16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135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3135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31357">
        <w:rPr>
          <w:rFonts w:ascii="TH SarabunPSK" w:eastAsia="Calibri" w:hAnsi="TH SarabunPSK" w:cs="TH SarabunPSK" w:hint="cs"/>
          <w:sz w:val="32"/>
          <w:szCs w:val="32"/>
          <w:cs/>
        </w:rPr>
        <w:t>1. การกลั่นน้ำมันปิโตรเลียม ขยายตัวร้อยละ 15.88 จากการผ่อนคลายมาตรการควบคุมการระบาด หลังประชาชนได้รับวัคซีนครอบคลุม ส่งผลให้การดำเนินกิจกรรมเศรษฐกิจต่าง ๆ ใกล้ระดับปกติมากขึ้น รวมถึงการเปิดรับนักท่องเที่ยวต่างชาติ ทำให้การบริโภคน้ำมันสูงกว่าปีก่อน</w:t>
      </w:r>
    </w:p>
    <w:p w:rsidR="00231357" w:rsidRPr="00231357" w:rsidRDefault="00231357" w:rsidP="00BF716C">
      <w:pPr>
        <w:spacing w:after="16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135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3135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31357">
        <w:rPr>
          <w:rFonts w:ascii="TH SarabunPSK" w:eastAsia="Calibri" w:hAnsi="TH SarabunPSK" w:cs="TH SarabunPSK" w:hint="cs"/>
          <w:sz w:val="32"/>
          <w:szCs w:val="32"/>
          <w:cs/>
        </w:rPr>
        <w:t>2. การผลิตเบียร์ ขยายตัวร้อยละ 40.94 จากการผ่อนคลายมาตรการควบคุมการระบาด จนกลับมาใช้ชีวิตได้เกือบเป็นปกติ ทำให้การบริโภคค่อย ๆ ปรับตัวสูงขึ้น รวมถึงตัวแทนจำหน่ายเร่งสำรองสินค้าไว้จำหน่ายในช่วงสงกรานต์ ก่อนจะปรับราคาเบียร์สูงขึ้นตามราคาต้นทุนวัตถุดิบ</w:t>
      </w:r>
    </w:p>
    <w:p w:rsidR="00231357" w:rsidRPr="00231357" w:rsidRDefault="00231357" w:rsidP="00BF716C">
      <w:pPr>
        <w:spacing w:after="16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135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3135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31357">
        <w:rPr>
          <w:rFonts w:ascii="TH SarabunPSK" w:eastAsia="Calibri" w:hAnsi="TH SarabunPSK" w:cs="TH SarabunPSK" w:hint="cs"/>
          <w:sz w:val="32"/>
          <w:szCs w:val="32"/>
          <w:cs/>
        </w:rPr>
        <w:t>3. ชิ้นส่วนอิเล็กทรอนิกส์ ขยายตัวร้อยละ 6.18 ตามความต้องการสินค้าในตลาดโลกที่ขยายตัวต่อเนื่อง</w:t>
      </w:r>
    </w:p>
    <w:p w:rsidR="00231357" w:rsidRPr="00231357" w:rsidRDefault="00231357" w:rsidP="00BF716C">
      <w:pPr>
        <w:spacing w:after="16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135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3135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31357">
        <w:rPr>
          <w:rFonts w:ascii="TH SarabunPSK" w:eastAsia="Calibri" w:hAnsi="TH SarabunPSK" w:cs="TH SarabunPSK" w:hint="cs"/>
          <w:sz w:val="32"/>
          <w:szCs w:val="32"/>
          <w:cs/>
        </w:rPr>
        <w:t>4. รถยนต์ ขยายตัวร้อยละ 2.22 ขยายตัว หลังการผ่อนคลายมาตรการควบคุมการระบาดและกลับมาดำเนินกิจกรรมทางเศรษฐกิจใกล้เคียงกับระดับปกติ มีการกระตุ้นเศรษฐกิจในประเทศผ่านโครงการต่าง ๆ ของรัฐ และสินค้าเกษตรหลายรายการให้ผลผลิตดีและมีราคาสูง</w:t>
      </w:r>
    </w:p>
    <w:p w:rsidR="007D232C" w:rsidRDefault="00231357" w:rsidP="00BF716C">
      <w:pPr>
        <w:spacing w:after="16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135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3135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31357">
        <w:rPr>
          <w:rFonts w:ascii="TH SarabunPSK" w:eastAsia="Calibri" w:hAnsi="TH SarabunPSK" w:cs="TH SarabunPSK" w:hint="cs"/>
          <w:sz w:val="32"/>
          <w:szCs w:val="32"/>
          <w:cs/>
        </w:rPr>
        <w:t>5. เสื้อผ้าสำเร็จรูป ขยายตัวร้อยละ 23.26 จากการขยายตัวของตลาดในประเทศและตลาดส่งออก ตามการฟื้นตัวของเศรษฐกิจประเทศคู่ค้าทั้งเอเชีย ยุโรป และอเมริกา โดยเป็นสินค้าชุดกีฬา เสื้อยืด และชุดชั้นใน เป็นต้น</w:t>
      </w:r>
    </w:p>
    <w:p w:rsidR="007D232C" w:rsidRPr="00174DC9" w:rsidRDefault="007D232C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19.</w:t>
      </w:r>
      <w:r w:rsidRPr="00174DC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โครงการประกันภัยข้าวนาปี ปีการผลิต 2565</w:t>
      </w:r>
    </w:p>
    <w:p w:rsidR="007D232C" w:rsidRPr="00174DC9" w:rsidRDefault="007D232C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4DC9">
        <w:rPr>
          <w:rFonts w:ascii="TH SarabunPSK" w:eastAsia="Calibri" w:hAnsi="TH SarabunPSK" w:cs="TH SarabunPSK"/>
          <w:sz w:val="32"/>
          <w:szCs w:val="32"/>
        </w:rPr>
        <w:tab/>
      </w:r>
      <w:r w:rsidRPr="00174DC9">
        <w:rPr>
          <w:rFonts w:ascii="TH SarabunPSK" w:eastAsia="Calibri" w:hAnsi="TH SarabunPSK" w:cs="TH SarabunPSK"/>
          <w:sz w:val="32"/>
          <w:szCs w:val="32"/>
        </w:rPr>
        <w:tab/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คณะ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รัฐมนตรี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มีมติเห็นชอบตามที่กร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ะทรวงการคลัง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 xml:space="preserve"> (กค.) เสนอดังนี้ </w:t>
      </w:r>
    </w:p>
    <w:p w:rsidR="007D232C" w:rsidRPr="00174DC9" w:rsidRDefault="007D232C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4DC9">
        <w:rPr>
          <w:rFonts w:ascii="TH SarabunPSK" w:eastAsia="Calibri" w:hAnsi="TH SarabunPSK" w:cs="TH SarabunPSK"/>
          <w:sz w:val="32"/>
          <w:szCs w:val="32"/>
        </w:rPr>
        <w:tab/>
      </w:r>
      <w:r w:rsidRPr="00174DC9">
        <w:rPr>
          <w:rFonts w:ascii="TH SarabunPSK" w:eastAsia="Calibri" w:hAnsi="TH SarabunPSK" w:cs="TH SarabunPSK"/>
          <w:sz w:val="32"/>
          <w:szCs w:val="32"/>
        </w:rPr>
        <w:tab/>
        <w:t>1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ห็นชอบการดำเนินโครงการประกันภัยข้าวนาปี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 xml:space="preserve"> (โครงการฯ)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 xml:space="preserve"> ปีการผลิต 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ตามสาระสำคัญที่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คณะกรรมการนโยบายและบริหารข้าวแห่งชาติ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นบข.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 xml:space="preserve">มีมติให้ความเห็นชอบการดำเนินโครงการฯ ปีการผลิต 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 xml:space="preserve"> ซึ่งมีพื้นที่เป้าหมายรวม </w:t>
      </w:r>
      <w:r w:rsidRPr="00174DC9">
        <w:rPr>
          <w:rFonts w:ascii="TH SarabunPSK" w:eastAsia="Calibri" w:hAnsi="TH SarabunPSK" w:cs="TH SarabunPSK"/>
          <w:sz w:val="32"/>
          <w:szCs w:val="32"/>
        </w:rPr>
        <w:t xml:space="preserve">Tier 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 xml:space="preserve"> และ </w:t>
      </w:r>
      <w:r w:rsidRPr="00174DC9">
        <w:rPr>
          <w:rFonts w:ascii="TH SarabunPSK" w:eastAsia="Calibri" w:hAnsi="TH SarabunPSK" w:cs="TH SarabunPSK"/>
          <w:sz w:val="32"/>
          <w:szCs w:val="32"/>
        </w:rPr>
        <w:t xml:space="preserve">Tier 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 xml:space="preserve">2 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 xml:space="preserve">จำนวน 29 ล้านไร่ ภายใต้วงเงินงบประมาณจำนวน 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174DC9">
        <w:rPr>
          <w:rFonts w:ascii="TH SarabunPSK" w:eastAsia="Calibri" w:hAnsi="TH SarabunPSK" w:cs="TH SarabunPSK"/>
          <w:sz w:val="32"/>
          <w:szCs w:val="32"/>
        </w:rPr>
        <w:t>,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9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25</w:t>
      </w:r>
      <w:r w:rsidRPr="00174DC9">
        <w:rPr>
          <w:rFonts w:ascii="TH SarabunPSK" w:eastAsia="Calibri" w:hAnsi="TH SarabunPSK" w:cs="TH SarabunPSK"/>
          <w:sz w:val="32"/>
          <w:szCs w:val="32"/>
        </w:rPr>
        <w:t>,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0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65</w:t>
      </w:r>
      <w:r w:rsidRPr="00174DC9">
        <w:rPr>
          <w:rFonts w:ascii="TH SarabunPSK" w:eastAsia="Calibri" w:hAnsi="TH SarabunPSK" w:cs="TH SarabunPSK"/>
          <w:sz w:val="32"/>
          <w:szCs w:val="32"/>
        </w:rPr>
        <w:t>,000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 xml:space="preserve"> บาท </w:t>
      </w:r>
    </w:p>
    <w:p w:rsidR="007D232C" w:rsidRPr="00174DC9" w:rsidRDefault="007D232C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74D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 xml:space="preserve">เห็นชอบให้ธนาคารเพื่อการเกษตรและสหกรณ์การเกษตร 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ธ.ก.ส.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 xml:space="preserve"> ทดรองจ่ายเงินอุดหนุนค่าเบี้ยประกันภัยแทนรัฐบาล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และเบิกเงินชดเชยจากรัฐบาลตามจำนวนที่จ่ายจริงรวมกับต้นทุนเงิน ในอัตราต้นทุนทางการเงินของ ธ.ก.ส.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 xml:space="preserve">ประจำไตรมาสบวก 1 ต่อปี (ปัจจุบันเท่ากับร้อยละ 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1.98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 xml:space="preserve">) ในปีงบประมาณถัดไป โดยให้มีการปรับเปลี่ยนอัตราต้นทุนทางการเงินตามอัตราที่แท้จริงทุกไตรมาส ซึ่งคิดเป็นจำนวนเงินรวม 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174DC9">
        <w:rPr>
          <w:rFonts w:ascii="TH SarabunPSK" w:eastAsia="Calibri" w:hAnsi="TH SarabunPSK" w:cs="TH SarabunPSK"/>
          <w:sz w:val="32"/>
          <w:szCs w:val="32"/>
        </w:rPr>
        <w:t>,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9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63</w:t>
      </w:r>
      <w:r w:rsidRPr="00174DC9">
        <w:rPr>
          <w:rFonts w:ascii="TH SarabunPSK" w:eastAsia="Calibri" w:hAnsi="TH SarabunPSK" w:cs="TH SarabunPSK"/>
          <w:sz w:val="32"/>
          <w:szCs w:val="32"/>
        </w:rPr>
        <w:t>,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81</w:t>
      </w:r>
      <w:r w:rsidRPr="00174DC9">
        <w:rPr>
          <w:rFonts w:ascii="TH SarabunPSK" w:eastAsia="Calibri" w:hAnsi="TH SarabunPSK" w:cs="TH SarabunPSK"/>
          <w:sz w:val="32"/>
          <w:szCs w:val="32"/>
        </w:rPr>
        <w:t>,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287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7D232C" w:rsidRPr="00174DC9" w:rsidRDefault="007D232C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4D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มอบหมายให้ ธ.ก.ส. ดำเนินการ ดังนี้</w:t>
      </w:r>
    </w:p>
    <w:p w:rsidR="007D232C" w:rsidRPr="00174DC9" w:rsidRDefault="007D232C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4D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 xml:space="preserve">3.1 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 xml:space="preserve">ขายกรมธรรม์ประกันภัยข้าวนาปี ปีการผลิต </w:t>
      </w:r>
      <w:r w:rsidRPr="00174DC9">
        <w:rPr>
          <w:rFonts w:ascii="TH SarabunPSK" w:eastAsia="Calibri" w:hAnsi="TH SarabunPSK" w:cs="TH SarabunPSK"/>
          <w:sz w:val="32"/>
          <w:szCs w:val="32"/>
        </w:rPr>
        <w:t>2565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 xml:space="preserve"> ให้ได้ตามเป้าหมายและตามกำหนดเวลาการเอาประกันภัยของเกษตรกรทั้งในส่วน </w:t>
      </w:r>
      <w:r w:rsidRPr="00174DC9">
        <w:rPr>
          <w:rFonts w:ascii="TH SarabunPSK" w:eastAsia="Calibri" w:hAnsi="TH SarabunPSK" w:cs="TH SarabunPSK"/>
          <w:sz w:val="32"/>
          <w:szCs w:val="32"/>
        </w:rPr>
        <w:t xml:space="preserve">Tier 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 xml:space="preserve"> และ </w:t>
      </w:r>
      <w:r w:rsidRPr="00174DC9">
        <w:rPr>
          <w:rFonts w:ascii="TH SarabunPSK" w:eastAsia="Calibri" w:hAnsi="TH SarabunPSK" w:cs="TH SarabunPSK"/>
          <w:sz w:val="32"/>
          <w:szCs w:val="32"/>
        </w:rPr>
        <w:t xml:space="preserve">Tier 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2</w:t>
      </w:r>
    </w:p>
    <w:p w:rsidR="007D232C" w:rsidRPr="00174DC9" w:rsidRDefault="007D232C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4D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 xml:space="preserve">3.2 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บริหารจัดการความเสี่ยงในแต่ละพื้นที่ให้สอดคล้องกับหลักการประกันภัย</w:t>
      </w:r>
    </w:p>
    <w:p w:rsidR="007D232C" w:rsidRPr="00174DC9" w:rsidRDefault="007D232C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4D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 xml:space="preserve">3.3 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ร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วมกับสมาคมประกัน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วินาศภัยไทย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สมาคมฯ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และหน่วยงานที่เกี่ยวข้องประชาสัมพันโครงการฯ อย่างต่อเนื่อง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รวมทั้งให้ความรู้ด้านการประกันภัยให้แก่เกษตรกรและบุคคลที่เกี่ยวข้องเพื่อสร้างความตระหนักรู้ในความสำคัญของการประกันภัย</w:t>
      </w:r>
    </w:p>
    <w:p w:rsidR="007D232C" w:rsidRPr="00174DC9" w:rsidRDefault="007D232C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4D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มอบหมายให้กรมส่งเสริมการเกษตร กระทรวงเกษตรและสหกรณ์ ประสานงานกับ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ธ.ก.ส. และสมาคมฯ ดำเนินการเชื่อมโยงข้อมูลเอกสารทะเบียนเกษตรกร แบบประมวลรวบรวมความเสียหาย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 xml:space="preserve">และการช่วยเหลือเกษตรกรผู้ประสบภัย (แบบ กษ </w:t>
      </w:r>
      <w:r w:rsidRPr="00174DC9">
        <w:rPr>
          <w:rFonts w:ascii="TH SarabunPSK" w:eastAsia="Calibri" w:hAnsi="TH SarabunPSK" w:cs="TH SarabunPSK"/>
          <w:sz w:val="32"/>
          <w:szCs w:val="32"/>
        </w:rPr>
        <w:t>0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2) แบบรายงานข้อมูลความเสียหายจริงของเกษตรกร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(แบบ กษ 02 เพื่อการประกันภัย) และข้อมูลผังแปลงเกษตรกรรมดิจิทัลที่ขึ้นทะเบียนเกษตรกร ตลอดจนดำเนินการปรับปรุงประสิทธิภาพของระบบฐานข้อมูลสารสนเทศที่เกี่ยวข้องกับโครงการฯ เพื่อรองรับการจ่ายค่าสินไหมทดแทนให้รวดเร็วและถูกต้องมากขึ้น พร้อมทั้งเก็บข้อมูลพื้นที่ประสบภัย ตาม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ระเบียบกระทรวงการคลังว่าด้วยเงินทดรองราชการเพื่อช่วยเหลือผู้ประสบภัยพิบัติกรณีฉุกเฉิน พ.ศ. 2562 (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ระเบียบกระทรวงการคลัง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 xml:space="preserve">ฯ) 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และรายงานข้อมูลดังกล่าวให้ สศค. เพื่อใช้ประโยชน์ต่อไป</w:t>
      </w:r>
    </w:p>
    <w:p w:rsidR="007D232C" w:rsidRPr="00174DC9" w:rsidRDefault="007D232C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4DC9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 xml:space="preserve">5. 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มอบหมายให้สมาคมฯ พิจารณากำหนดรูปแบบการประเมินความเสียหายแก่เกษตรกรที่ได้รับความเสียหายแต่มิได้อยู่ในเขตพื้นที่ที่มีการประกาศเขตการให้ความช่วยเหลือผู้ประสบภัยพิบัติกรณีฉุกเฉินตามระเบียบกระทรวงการคลังฯ ร่วมกับ ธ.ก.ส. และหน่วยงานที่เกี่ยวข้องเพื่อพิจารณาดำเนินการช่วยเหลือเยียวยาต่อไป ทั้งนี้ ให้พิจารณานำวิธีการประเมินความเสียหายในรูปแบบเชิงวิทยาศาสตร์หรือเทคโนโลยีมาใช้ร่วมด้วย</w:t>
      </w:r>
    </w:p>
    <w:p w:rsidR="007D232C" w:rsidRPr="00174DC9" w:rsidRDefault="007D232C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4D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 xml:space="preserve">6. 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มอบหมายให้สำนักงาน คปภ. ปรับปรุงกรมธรรม์ประกันภัยข้าวนาปีให้เป็นไปตามรูปแบบและหลักเกณฑ์ของการรับประกันภัยของโครงการฯ ปีก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รผลิต 2565 รวมทั้งอนุมัติกรมธรรม์และอัตราเบี้ยประกันภัยให้แล้วเสร็จและสามารถเริ่มรับประกันภัยในปีการผลิต 2565 ได้ทันทีภายหลังคณะรัฐมนตรีได้ให้ความเห็นชอบ รวมทั้งดำเนินการสร้างความรู้ความเข้าใจและประชาสัมพันธ์โครงการฯ ปีการผลิต 2565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>และในปีการผลิตต่อ ๆ ไป ในภาพรวมแบบเชิงรุกอย่างต่อเนื่องร่วมกับหน่วยงานที่เกี่ยวข้องต่อไป</w:t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7D232C" w:rsidRPr="00174DC9" w:rsidRDefault="007D232C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174D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4D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4DC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สาระสำคัญ</w:t>
      </w:r>
    </w:p>
    <w:p w:rsidR="007D232C" w:rsidRPr="00174DC9" w:rsidRDefault="007D232C" w:rsidP="00BF716C">
      <w:pPr>
        <w:spacing w:after="16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4DC9">
        <w:rPr>
          <w:rFonts w:ascii="TH SarabunPSK" w:eastAsia="Calibri" w:hAnsi="TH SarabunPSK" w:cs="TH SarabunPSK"/>
          <w:sz w:val="32"/>
          <w:szCs w:val="32"/>
        </w:rPr>
        <w:tab/>
      </w:r>
      <w:r w:rsidRPr="00174DC9">
        <w:rPr>
          <w:rFonts w:ascii="TH SarabunPSK" w:eastAsia="Calibri" w:hAnsi="TH SarabunPSK" w:cs="TH SarabunPSK"/>
          <w:sz w:val="32"/>
          <w:szCs w:val="32"/>
        </w:rPr>
        <w:tab/>
      </w:r>
      <w:r w:rsidRPr="00174DC9">
        <w:rPr>
          <w:rFonts w:ascii="TH SarabunPSK" w:eastAsia="Calibri" w:hAnsi="TH SarabunPSK" w:cs="TH SarabunPSK" w:hint="cs"/>
          <w:sz w:val="32"/>
          <w:szCs w:val="32"/>
          <w:cs/>
        </w:rPr>
        <w:t>หลักการและรายละเอียดการดำเนินโครงการฯ ปีการผลิต 2565 ตามที่ นบข. ได้มีมติเห็นชอบแล้วในการประชุม ครั้งที่ 1/2565 เมื่อวันที่ 27 เมษายน 2565 ดังนี้</w:t>
      </w:r>
    </w:p>
    <w:tbl>
      <w:tblPr>
        <w:tblStyle w:val="TableGrid29"/>
        <w:tblW w:w="0" w:type="auto"/>
        <w:tblLook w:val="04A0" w:firstRow="1" w:lastRow="0" w:firstColumn="1" w:lastColumn="0" w:noHBand="0" w:noVBand="1"/>
      </w:tblPr>
      <w:tblGrid>
        <w:gridCol w:w="2405"/>
        <w:gridCol w:w="3467"/>
        <w:gridCol w:w="3144"/>
      </w:tblGrid>
      <w:tr w:rsidR="007D232C" w:rsidRPr="00174DC9" w:rsidTr="00140BA9">
        <w:tc>
          <w:tcPr>
            <w:tcW w:w="2405" w:type="dxa"/>
          </w:tcPr>
          <w:p w:rsidR="007D232C" w:rsidRPr="004B35AD" w:rsidRDefault="007D232C" w:rsidP="00BF716C">
            <w:pPr>
              <w:tabs>
                <w:tab w:val="left" w:pos="1131"/>
              </w:tabs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5A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611" w:type="dxa"/>
            <w:gridSpan w:val="2"/>
          </w:tcPr>
          <w:p w:rsidR="007D232C" w:rsidRPr="004B35AD" w:rsidRDefault="007D232C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5A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โครงการฯ ปีการผลิต 2565</w:t>
            </w:r>
          </w:p>
        </w:tc>
      </w:tr>
      <w:tr w:rsidR="007D232C" w:rsidRPr="00174DC9" w:rsidTr="00140BA9">
        <w:tc>
          <w:tcPr>
            <w:tcW w:w="2405" w:type="dxa"/>
            <w:vMerge w:val="restart"/>
          </w:tcPr>
          <w:p w:rsidR="007D232C" w:rsidRPr="00174DC9" w:rsidRDefault="007D232C" w:rsidP="00BF716C">
            <w:pPr>
              <w:tabs>
                <w:tab w:val="left" w:pos="1131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อัตราเบี้ยประกันภัยพื้นฐาน (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</w:rPr>
              <w:t>Tier 1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(ไม่รวมอากรแสตมป์และภาษีมูลค่าเพิ่ม) และพื้นที่เป้าหมาย</w:t>
            </w:r>
          </w:p>
        </w:tc>
        <w:tc>
          <w:tcPr>
            <w:tcW w:w="6611" w:type="dxa"/>
            <w:gridSpan w:val="2"/>
          </w:tcPr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ลูกค้าสินเชื่อ ธ.ก.ส. 99 บาท/ไร่                    </w:t>
            </w:r>
            <w:r w:rsidRPr="00174DC9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(พื้นที่เป้าหมาย 28 ล้านไร่)</w:t>
            </w:r>
          </w:p>
        </w:tc>
      </w:tr>
      <w:tr w:rsidR="007D232C" w:rsidRPr="00174DC9" w:rsidTr="00140BA9">
        <w:tc>
          <w:tcPr>
            <w:tcW w:w="2405" w:type="dxa"/>
            <w:vMerge/>
          </w:tcPr>
          <w:p w:rsidR="007D232C" w:rsidRPr="00174DC9" w:rsidRDefault="007D232C" w:rsidP="00BF716C">
            <w:pPr>
              <w:tabs>
                <w:tab w:val="left" w:pos="1131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11" w:type="dxa"/>
            <w:gridSpan w:val="2"/>
          </w:tcPr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เกษตรกรทั่วไป/ลูกค้าสินเชื่อ ธ.ก.ส. ซื้อเพิ่ม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74DC9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(พื้นที่เป้าหมาย 5 แสนไร่)</w:t>
            </w:r>
          </w:p>
        </w:tc>
      </w:tr>
      <w:tr w:rsidR="007D232C" w:rsidRPr="00174DC9" w:rsidTr="00140BA9">
        <w:tc>
          <w:tcPr>
            <w:tcW w:w="2405" w:type="dxa"/>
            <w:vMerge/>
          </w:tcPr>
          <w:p w:rsidR="007D232C" w:rsidRPr="00174DC9" w:rsidRDefault="007D232C" w:rsidP="00BF716C">
            <w:pPr>
              <w:tabs>
                <w:tab w:val="left" w:pos="1131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11" w:type="dxa"/>
            <w:gridSpan w:val="2"/>
          </w:tcPr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พื้นที่ความเสี่ยงต่ำ 99 บาท/ไร่</w:t>
            </w:r>
          </w:p>
        </w:tc>
      </w:tr>
      <w:tr w:rsidR="007D232C" w:rsidRPr="00174DC9" w:rsidTr="00140BA9">
        <w:tc>
          <w:tcPr>
            <w:tcW w:w="2405" w:type="dxa"/>
            <w:vMerge/>
          </w:tcPr>
          <w:p w:rsidR="007D232C" w:rsidRPr="00174DC9" w:rsidRDefault="007D232C" w:rsidP="00BF716C">
            <w:pPr>
              <w:tabs>
                <w:tab w:val="left" w:pos="1131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11" w:type="dxa"/>
            <w:gridSpan w:val="2"/>
          </w:tcPr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พื้นที่ความเสี่ยงปานกลาง 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</w:rPr>
              <w:t>199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บาท/ไร่</w:t>
            </w:r>
          </w:p>
        </w:tc>
      </w:tr>
      <w:tr w:rsidR="007D232C" w:rsidRPr="00174DC9" w:rsidTr="00140BA9">
        <w:tc>
          <w:tcPr>
            <w:tcW w:w="2405" w:type="dxa"/>
            <w:vMerge/>
          </w:tcPr>
          <w:p w:rsidR="007D232C" w:rsidRPr="00174DC9" w:rsidRDefault="007D232C" w:rsidP="00BF716C">
            <w:pPr>
              <w:tabs>
                <w:tab w:val="left" w:pos="1131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11" w:type="dxa"/>
            <w:gridSpan w:val="2"/>
          </w:tcPr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พื้นที่ความเสี่ยงสูง 218 บาท/ไร่</w:t>
            </w:r>
          </w:p>
        </w:tc>
      </w:tr>
      <w:tr w:rsidR="009374BC" w:rsidRPr="00174DC9" w:rsidTr="009374BC">
        <w:tc>
          <w:tcPr>
            <w:tcW w:w="2405" w:type="dxa"/>
            <w:vMerge w:val="restart"/>
          </w:tcPr>
          <w:p w:rsidR="009374BC" w:rsidRPr="00174DC9" w:rsidRDefault="009374BC" w:rsidP="00BF716C">
            <w:pPr>
              <w:tabs>
                <w:tab w:val="left" w:pos="1131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อัตราเบี้ยประกันภัยโดยสมัครใจ (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</w:rPr>
              <w:t>Tier 2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(ไม่รวมอากรแสตมป์และภาษี มูลค่าเพิ่ม) และพื้นที่เป้าหมาย</w:t>
            </w:r>
          </w:p>
        </w:tc>
        <w:tc>
          <w:tcPr>
            <w:tcW w:w="3467" w:type="dxa"/>
          </w:tcPr>
          <w:p w:rsidR="009374BC" w:rsidRPr="00174DC9" w:rsidRDefault="009374BC" w:rsidP="009374B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พื้นที่ความเสี่ยงต่ำ 27 บาท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ไร่</w:t>
            </w:r>
          </w:p>
        </w:tc>
        <w:tc>
          <w:tcPr>
            <w:tcW w:w="3144" w:type="dxa"/>
            <w:vMerge w:val="restart"/>
          </w:tcPr>
          <w:p w:rsidR="009374BC" w:rsidRDefault="009374BC" w:rsidP="009374BC">
            <w:pPr>
              <w:spacing w:line="320" w:lineRule="exact"/>
              <w:ind w:left="670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</w:p>
          <w:p w:rsidR="009374BC" w:rsidRDefault="009374BC" w:rsidP="009374BC">
            <w:pPr>
              <w:spacing w:line="320" w:lineRule="exact"/>
              <w:ind w:left="670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</w:p>
          <w:p w:rsidR="009374BC" w:rsidRPr="00174DC9" w:rsidRDefault="009374BC" w:rsidP="009374BC">
            <w:pPr>
              <w:spacing w:line="320" w:lineRule="exact"/>
              <w:ind w:left="67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4DC9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(พื้นที่เป้าหมาย 5 แสนไร่)</w:t>
            </w:r>
          </w:p>
        </w:tc>
      </w:tr>
      <w:tr w:rsidR="009374BC" w:rsidRPr="00174DC9" w:rsidTr="009374BC">
        <w:tc>
          <w:tcPr>
            <w:tcW w:w="2405" w:type="dxa"/>
            <w:vMerge/>
          </w:tcPr>
          <w:p w:rsidR="009374BC" w:rsidRPr="00174DC9" w:rsidRDefault="009374BC" w:rsidP="00BF716C">
            <w:pPr>
              <w:tabs>
                <w:tab w:val="left" w:pos="1131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67" w:type="dxa"/>
          </w:tcPr>
          <w:p w:rsidR="009374BC" w:rsidRPr="00174DC9" w:rsidRDefault="009374B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พื้นที่ความเสี่ยงปานกลาง 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60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บาท/ไร่</w:t>
            </w:r>
          </w:p>
        </w:tc>
        <w:tc>
          <w:tcPr>
            <w:tcW w:w="3144" w:type="dxa"/>
            <w:vMerge/>
          </w:tcPr>
          <w:p w:rsidR="009374BC" w:rsidRPr="00174DC9" w:rsidRDefault="009374BC" w:rsidP="009374BC">
            <w:pPr>
              <w:spacing w:line="320" w:lineRule="exact"/>
              <w:ind w:left="67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374BC" w:rsidRPr="00174DC9" w:rsidTr="009374BC">
        <w:tc>
          <w:tcPr>
            <w:tcW w:w="2405" w:type="dxa"/>
            <w:vMerge/>
          </w:tcPr>
          <w:p w:rsidR="009374BC" w:rsidRPr="00174DC9" w:rsidRDefault="009374BC" w:rsidP="00BF716C">
            <w:pPr>
              <w:tabs>
                <w:tab w:val="left" w:pos="1131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67" w:type="dxa"/>
          </w:tcPr>
          <w:p w:rsidR="009374BC" w:rsidRPr="00174DC9" w:rsidRDefault="009374BC" w:rsidP="009374B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พื้นที่ความเสี่ยงสูง 110 บาท/ไร่</w:t>
            </w:r>
          </w:p>
        </w:tc>
        <w:tc>
          <w:tcPr>
            <w:tcW w:w="3144" w:type="dxa"/>
            <w:vMerge/>
          </w:tcPr>
          <w:p w:rsidR="009374BC" w:rsidRPr="00174DC9" w:rsidRDefault="009374BC" w:rsidP="009374BC">
            <w:pPr>
              <w:spacing w:line="320" w:lineRule="exact"/>
              <w:ind w:left="67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D232C" w:rsidRPr="00174DC9" w:rsidTr="00140BA9">
        <w:tc>
          <w:tcPr>
            <w:tcW w:w="2405" w:type="dxa"/>
          </w:tcPr>
          <w:p w:rsidR="007D232C" w:rsidRPr="00174DC9" w:rsidRDefault="007D232C" w:rsidP="00BF716C">
            <w:pPr>
              <w:tabs>
                <w:tab w:val="left" w:pos="1131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ความคุ้มครอง 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</w:rPr>
              <w:t>Tier 1</w:t>
            </w:r>
          </w:p>
        </w:tc>
        <w:tc>
          <w:tcPr>
            <w:tcW w:w="6611" w:type="dxa"/>
            <w:gridSpan w:val="2"/>
          </w:tcPr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ภัยธรรมชาติ 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190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บาท/ไร่</w:t>
            </w:r>
          </w:p>
        </w:tc>
      </w:tr>
      <w:tr w:rsidR="007D232C" w:rsidRPr="00174DC9" w:rsidTr="00140BA9">
        <w:tc>
          <w:tcPr>
            <w:tcW w:w="2405" w:type="dxa"/>
          </w:tcPr>
          <w:p w:rsidR="007D232C" w:rsidRPr="00174DC9" w:rsidRDefault="007D232C" w:rsidP="00BF716C">
            <w:pPr>
              <w:tabs>
                <w:tab w:val="left" w:pos="1131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ภัยธรรมชาติ 7 ภัย ได้แก่</w:t>
            </w:r>
          </w:p>
          <w:p w:rsidR="007D232C" w:rsidRPr="00174DC9" w:rsidRDefault="007D232C" w:rsidP="00BF716C">
            <w:pPr>
              <w:tabs>
                <w:tab w:val="left" w:pos="1131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1) น้ำท่วมหรือฝนตกหนัก 2) ภัยแล้ง ฝนแล้งหรือฝนทิ้งช่วง 3) ลมพายุหรือพายุไต้ฝุ่น 4) ภัยอากาศหนาว หรือน้ำค้างแข็ง 5)ลูกเห็บ 6) ไฟไหม้ 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ช้างป่า และภัยศัตรูพืชหรือโรคระบาด</w:t>
            </w:r>
          </w:p>
        </w:tc>
        <w:tc>
          <w:tcPr>
            <w:tcW w:w="6611" w:type="dxa"/>
            <w:gridSpan w:val="2"/>
          </w:tcPr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ภัยศัตรูพืชหรือโรคระบาด 595 บาท/ไร่</w:t>
            </w:r>
          </w:p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D232C" w:rsidRPr="00174DC9" w:rsidTr="00140BA9">
        <w:tc>
          <w:tcPr>
            <w:tcW w:w="2405" w:type="dxa"/>
          </w:tcPr>
          <w:p w:rsidR="007D232C" w:rsidRPr="00174DC9" w:rsidRDefault="007D232C" w:rsidP="00BF716C">
            <w:pPr>
              <w:tabs>
                <w:tab w:val="left" w:pos="1131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ความคุ้มครอง 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</w:rPr>
              <w:t>Tier 2</w:t>
            </w:r>
          </w:p>
        </w:tc>
        <w:tc>
          <w:tcPr>
            <w:tcW w:w="6611" w:type="dxa"/>
            <w:gridSpan w:val="2"/>
          </w:tcPr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ภัยธรรมชาติ 240 บาทไร่</w:t>
            </w:r>
          </w:p>
        </w:tc>
      </w:tr>
      <w:tr w:rsidR="007D232C" w:rsidRPr="00174DC9" w:rsidTr="00140BA9">
        <w:tc>
          <w:tcPr>
            <w:tcW w:w="2405" w:type="dxa"/>
          </w:tcPr>
          <w:p w:rsidR="007D232C" w:rsidRPr="00174DC9" w:rsidRDefault="007D232C" w:rsidP="00BF716C">
            <w:pPr>
              <w:tabs>
                <w:tab w:val="left" w:pos="1131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11" w:type="dxa"/>
            <w:gridSpan w:val="2"/>
          </w:tcPr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ภัยศัตรูพืชหรือโรคระบาด 120 บาท/ไร่</w:t>
            </w:r>
          </w:p>
        </w:tc>
      </w:tr>
      <w:tr w:rsidR="007D232C" w:rsidRPr="00174DC9" w:rsidTr="00140BA9">
        <w:tc>
          <w:tcPr>
            <w:tcW w:w="2405" w:type="dxa"/>
          </w:tcPr>
          <w:p w:rsidR="007D232C" w:rsidRPr="00174DC9" w:rsidRDefault="007D232C" w:rsidP="00BF716C">
            <w:pPr>
              <w:tabs>
                <w:tab w:val="left" w:pos="1131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อุดหนุนเบี้ยประกันภัยเฉพาะ 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</w:rPr>
              <w:t>Tier 1</w:t>
            </w:r>
          </w:p>
        </w:tc>
        <w:tc>
          <w:tcPr>
            <w:tcW w:w="6611" w:type="dxa"/>
            <w:gridSpan w:val="2"/>
          </w:tcPr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ธ.ก.ส. อุดหนุนเบี้ยประกันภัยสำหรับลูกค้าสินเชื่อ ธ.ก.ส. 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39.6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บาท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ไร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่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(ร้อยละ 40 ของเบี้ยประกันภัย) ไม่เกิน 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ล้านไร่</w:t>
            </w:r>
          </w:p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รัฐบาลอุดหนุนเบี้ยประกันภัย ดังนี้</w:t>
            </w:r>
          </w:p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สำหรับลูกค้าสินเชื่อ ธ.ก.ส. 59.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บาท/ไร่ (ร้อยละ 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ของเบี้ยประกันภัย)รวมทั้งให้การอุดหนุนอากรแสตมป์และภาษีมูลค่าเพิ่มที่เกิดขึ้นทั้งหมด หรือคิดเป็น 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67.4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บาท/ไร่</w:t>
            </w:r>
          </w:p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สำหรับเกษตรกรทั่วไปทุกกลุ่ม 59.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บาท/ไร่ (ร้อยละ 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ของเบี้ยประกันภัยพื้นที่ความเสี่ยงต่ำ) รวมทั้งให้การอุดหนุนอากรแสตมป์และ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ภาษีมูลค่าเพิ่มที่เกิดขึ้นทั้งหมด หรือคิดเป็น 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67.4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บาท/ไร่ (พื้นที่ความเสี่ยงต่ำ) 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74.40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บาท/ไร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่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(พื้นที่ความเสี่ยงปานกลาง) และ 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</w:rPr>
              <w:t>75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</w:rPr>
              <w:t>73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บาท/ไร่ (พื้นที่ความเสี่ยงสู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ง)</w:t>
            </w:r>
          </w:p>
        </w:tc>
      </w:tr>
      <w:tr w:rsidR="007D232C" w:rsidRPr="00174DC9" w:rsidTr="00140BA9">
        <w:tc>
          <w:tcPr>
            <w:tcW w:w="2405" w:type="dxa"/>
          </w:tcPr>
          <w:p w:rsidR="007D232C" w:rsidRPr="00174DC9" w:rsidRDefault="007D232C" w:rsidP="00BF716C">
            <w:pPr>
              <w:tabs>
                <w:tab w:val="left" w:pos="1131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การพิจารณาค่าสินไหมทดแทน</w:t>
            </w:r>
          </w:p>
        </w:tc>
        <w:tc>
          <w:tcPr>
            <w:tcW w:w="6611" w:type="dxa"/>
            <w:gridSpan w:val="2"/>
          </w:tcPr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การประกาศเขตการให้ความช่วยเหลือผู้ประสบภัยพิบัติกรณีฉุกเฉินตามระเบียบกระทรวงการคลังฯ</w:t>
            </w:r>
          </w:p>
        </w:tc>
      </w:tr>
      <w:tr w:rsidR="007D232C" w:rsidRPr="00174DC9" w:rsidTr="00140BA9">
        <w:tc>
          <w:tcPr>
            <w:tcW w:w="2405" w:type="dxa"/>
          </w:tcPr>
          <w:p w:rsidR="007D232C" w:rsidRPr="00174DC9" w:rsidRDefault="007D232C" w:rsidP="00BF716C">
            <w:pPr>
              <w:tabs>
                <w:tab w:val="left" w:pos="1131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ระยะเวลาจำหน่าย</w:t>
            </w:r>
          </w:p>
        </w:tc>
        <w:tc>
          <w:tcPr>
            <w:tcW w:w="6611" w:type="dxa"/>
            <w:gridSpan w:val="2"/>
          </w:tcPr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กำหนดวันเริ่มจำหน่ายกรมธรรม์ประกันภัยตั้งแต่วันที่คณะรัฐมนตรีมีมติให้ความเห็นชอบโครงการฯ และกำหนดวันสิ้นสุดการขายกรมธรรม์ แตกต่างกัน</w:t>
            </w:r>
          </w:p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ตามภูมิภาค ดังนี้</w:t>
            </w:r>
          </w:p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1) ภาคกลาง ภาคตะวันออก และภาคตะวันออกเฉียงเหนือ (กลุ่มที่ 1) จำนวน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42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จังหวัด กำหนดวันสิ้นสุดการขายกรมธรรม์ไม่เกินวันที่ 31 พฤษภาคม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2565</w:t>
            </w:r>
          </w:p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2) ภาคเหนือและภาคตะวันออกเฉียงเหนือ (กลุ่มที่ 2) จำนวน 16 จังหวัด</w:t>
            </w:r>
          </w:p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กำหนดวันสิ้นสุดการขายกรมธรรม์ไม่เกินวันที่ 31 พฤษภาคม 2565</w:t>
            </w:r>
          </w:p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3) ภาคตะวันตก จำนวน 5 จังหวัด กำหนดวันสิ้นสุดการขายกรมธรรม์ไม่เกิน</w:t>
            </w:r>
          </w:p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วันที่ 30 มิถุนายน 2565</w:t>
            </w:r>
          </w:p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4) 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ภาคใต้ จำนวน 14 จังหวัด กำหนดวันสิ้นสุดการขายกรมธรรม์ไม่เกินวันที่</w:t>
            </w:r>
          </w:p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31 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ธันวาคม 2565</w:t>
            </w:r>
          </w:p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ทั้งนี้ เกษตรกรสามารถซื้อกรมธรรม์ประกันภัยได้ที่ ธ.ก.ส. ทุกสาขา</w:t>
            </w:r>
          </w:p>
        </w:tc>
      </w:tr>
      <w:tr w:rsidR="007D232C" w:rsidRPr="00174DC9" w:rsidTr="00140BA9">
        <w:tc>
          <w:tcPr>
            <w:tcW w:w="2405" w:type="dxa"/>
          </w:tcPr>
          <w:p w:rsidR="007D232C" w:rsidRPr="00174DC9" w:rsidRDefault="007D232C" w:rsidP="00BF716C">
            <w:pPr>
              <w:tabs>
                <w:tab w:val="left" w:pos="1131"/>
              </w:tabs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งบประมาณและแหล่งที่ มาของงบประมาณ</w:t>
            </w:r>
          </w:p>
        </w:tc>
        <w:tc>
          <w:tcPr>
            <w:tcW w:w="6611" w:type="dxa"/>
            <w:gridSpan w:val="2"/>
          </w:tcPr>
          <w:p w:rsidR="007D232C" w:rsidRPr="00174DC9" w:rsidRDefault="007D232C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งบประมาณสำหรับการดำเนินโครงการฯ ปีการผลิต 2565 สำหรับอุดหนุนค่าเบี้ยประกันภัย 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Tier 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พื้นที่ 28.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ล้านไร่ จำนวนทั้งสิ้น 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65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บาท(หนึ่งพันเก้าร้อยยี่สิบห้าล้านหกหมื่นห้าพันบาทถ้วน) โดยให้ ธ.ก.ส. ทดรองจ่ายเงินอุดหนุนค่าเบี้ยประกันภัยแทนรัฐบาลและเบิกเงินชดเชยจากรัฐบาลตามจำนวนที่จ่ายจริงรวมกับต้นทุนเงินในอัตราต้นทุนทางการเงินของ ธ.ก.ส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ประจำไตรมาสบวก 1 ต่อปี (ปัจจุบันเท่ากับร้อยละ </w:t>
            </w:r>
            <w:r w:rsidRPr="00174D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1.98</w:t>
            </w:r>
            <w:r w:rsidRPr="00174D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ในปีงบประมาณถัดไป โดยให้มีการปรับเปลี่ยนอัตราต้นทุนทางการเงินตามอัตราที่แท้จริงทุกไตรมาส</w:t>
            </w:r>
          </w:p>
        </w:tc>
      </w:tr>
    </w:tbl>
    <w:p w:rsidR="007D232C" w:rsidRPr="007D232C" w:rsidRDefault="007D232C" w:rsidP="00BF716C">
      <w:pPr>
        <w:spacing w:after="16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5C2616" w:rsidRPr="00C92F78" w:rsidRDefault="00C92F78" w:rsidP="00BF716C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</w:rPr>
      </w:pPr>
      <w:r w:rsidRPr="00B277EF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bookmarkEnd w:id="3"/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2646" w:rsidRPr="00372646" w:rsidTr="0043427F">
        <w:tc>
          <w:tcPr>
            <w:tcW w:w="9594" w:type="dxa"/>
          </w:tcPr>
          <w:p w:rsidR="00710221" w:rsidRPr="00372646" w:rsidRDefault="00710221" w:rsidP="00BF716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A83877" w:rsidRPr="00A83877" w:rsidRDefault="007D232C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20</w:t>
      </w:r>
      <w:r w:rsidR="00985D5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A83877"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A83877"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A83877"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ทำบันทึกความเข้าใจระหว่างรัฐบาลแห่งราชอาณาจักรไทยกับรัฐบาลแห่งสาธารณรัฐประชาธิปไตยประชาชนลาวว่าด้วยโครงการจัดสร้างสวนรุกขชาติไทย - ลาว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คณะรัฐมนตรีมีมติอนุมัติการจัดทำและเห็นชอบร่างบันทึกความเข้าใจระหว่างรัฐบาล</w:t>
      </w:r>
      <w:r w:rsidR="003D3A4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แห่งราชอาณาจักรไทยกับรัฐบาลแห่งสาธารณรัฐประชาธิปไตยประชาชนลาว (สปป.ลาว) ว่าด้วยโครงการจัดสร้างสวนรุกขชาติไทย - ลาว (ร่างบันทึกความเข้าใจฯ) รวมทั้งอนุมัติให้อธิบดีกรมอุทยานแห่งชาติ สัตว์ป่า และพันธุ์พืช เป็นผู้ลงนามในร่างบันทึกความเข้าใจฯ ทั้งนี้ หากจำเป็นต้องแก้ไขปรับปรุงร่างบันทึกความเข้าใจดังกล่าวในส่วนที่ไม่ใช่สาระสำคัญและไม่ขัดต่อผลประโยชน์ของประเทศไทย ให้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กระทรวงทรัพยากรธรรมชาติและสิ่งแวดล้อม (ทส.)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สามารถดำเนินการได้โดยไม่ต้องนำเสนอคณะรัฐมนตรีอีกครั้ง โดยมอบหมายให้กระทรวงการต่างประเทศ (กต.) จัดทำหนังสือมอบอำนาจเต็ม (</w:t>
      </w:r>
      <w:r w:rsidRPr="00A83877">
        <w:rPr>
          <w:rFonts w:ascii="TH SarabunPSK" w:eastAsia="Calibri" w:hAnsi="TH SarabunPSK" w:cs="TH SarabunPSK"/>
          <w:sz w:val="32"/>
          <w:szCs w:val="32"/>
        </w:rPr>
        <w:t>Full Powers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) ให้แก่อธิบดีกรมอุทยานแห่งชาติ สัตว์ป่า และพันธุ์พืช เป็นผู้ลงนามในร่างบันทึกความเข้าใจดังกล่าวตามที่กระทรวงทรัพยากรธรรมชาติและสิ่งแวดล้อม (ทส.) เสนอ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การจัดสร้างสวนรุกขชาติไทย - ลาว เป็นโครงการสำคัญตามกรอบการดำเนินงานความร่วมมือไทย - ลาว พ.ศ. 2561 - 2564 (</w:t>
      </w:r>
      <w:r w:rsidRPr="00A83877">
        <w:rPr>
          <w:rFonts w:ascii="TH SarabunPSK" w:eastAsia="Calibri" w:hAnsi="TH SarabunPSK" w:cs="TH SarabunPSK"/>
          <w:sz w:val="32"/>
          <w:szCs w:val="32"/>
        </w:rPr>
        <w:t>Framework for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Thai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A83877">
        <w:rPr>
          <w:rFonts w:ascii="TH SarabunPSK" w:eastAsia="Calibri" w:hAnsi="TH SarabunPSK" w:cs="TH SarabunPSK"/>
          <w:sz w:val="32"/>
          <w:szCs w:val="32"/>
        </w:rPr>
        <w:t>Lao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Cooperation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2018 - 2021) ที่ประเทศไทยและสาธารณรัฐประชาธิปไตยประชาชนลาว (สปป.ลาว) เห็นชอบร่วมกันเมื่อปี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 2560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มีวัตถุประสงค์เพื่อแสดงถึงมิตรภาพและ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ความสัมพันธ์อันดีที่มีต่อกัน เพื่อเป็นแหล่งรวบรวมและอนุรักษ์พันธุกรรมพืชที่มีค่าหายากและใกล้สูญพันธุ์ เพื่อเป็นแหล่งท่องเที่ยวพักผ่อนหย่อนใจทางธรรมชาติแบบยั่งยืนของ สปป.ลาว และเพื่อสร้างความร่วมมือของนักพฤกษศาสตร์ในการศึกษาด้านพันธุ์ไม้ของสองประเทศ ซึ่งที่ผ่านมาคณะรัฐมนตรีได้มีมติ (4 ธันวาคม 2561) เห็นชอบบันทึกความเข้าใจระหว่างรัฐบาลแห่งราชอาณาจักรไทยกับรัฐบาลแห่งสาธารณรัฐประชาธิปไตยประชาชนลาวว่าด้วยโครงการจัดสร้างสวนรุกขชาติไทย - ลาว (บันทึกความเข้าใจฯ) เพื่อการดำเนินการจัดทำโครงการจัดสร้างสวนรุกขชาติไทย - ลาว ใน สปป.ลาว ในเขตโรงเรียนมัธยมสมบูนนาซอน บ้านนาซอน เมืองปากงึม นครหลวงเวียงจันทน์ โดยได้มีการลงนามในบันทึกความเข้าใจฯ เมื่อวันที่ 14 ธันวาคม 2561 และกระทรวงทรัพยากรธรรมชาติและสิ่งแวดล้อม (ทส.) (กรมอุทยานแห่งชาติ สัตว์ป่า และพันธุ์พืช) ได้ดำเนินการตั้งงบประมาณรายจ่ายประจำปีงบประมาณ พ.ศ. 2562 ไว้สำหรับดำเนินกิจกรรมโครงการจัดสร้างสวนรุกขชาติไทย - ลาว จำนวน 10.95 ล้านบาท แต่ไม่สามารถดำเนินการก่อสร้างและเบิกจ่ายงบประมาณให้แล้วเสร็จได้ทันตามกำหนดเวลา เนื่องจากความล่าช้าในการอนุญาตการเข้าไปปฏิบัติงานใน สปป. ลาว จึงทำให้งบประมาณสำหรับการก่อสร้างตกพับไป รวมทั้งบันทึกความเข้าใจฯ ได้สิ้นสุดลงแล้วเมื่อวันที่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 31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ธันวาคม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2564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แต่โดยที่ทั้งสองฝ่ายยังมีความประสงค์จะดำเนินโครงการจัดสร้างสวนรุกขชาติไทย - ลาว ต่อไป ดังนั้น ทส. จึงขอเสนอคณะรัฐมนตรีพิจารณาเห็นชอบร่างบันทึกความเข้าใจฯ ฉบับใหม่ โดยยังคงมีหลักการและเนื้อหาเหมือนฉบับเดิม และได้มีการปรับขยายระยะเวลาดำเนินโครงการออกไปถึงวันที่ 31 ธันวาคม 2568 ทั้งนี้ ทส. (กรมอุทยานแห่งชาติ สัตว์ป่า และพันธุ์พืช) ได้ขอตั้งงบประมาณรายจ่ายประจำปีงบประมาณ พ.ศ. 2565 ไว้สำหรับดำเนินโครงการแล้ว จำนวน 10.95 ล้านบาท ส่วนที่เหลือจำนวน 4.29 ล้านบาท (จากจำนวนงบประมาณโครงการรวม 15.24 ล้านบาท) เป็นงบประมาณในส่วนของการฝึกอบรมผู้ที่เกี่ยวข้องซึ่งจะมีการขอตั้งงบประมาณเพิ่มเติมเมื่อจัดสร้างสวนรุกขชาติไทย - ลาว เสร็จเรียบร้อยแล้วต่อไป</w:t>
      </w:r>
    </w:p>
    <w:p w:rsidR="00A83877" w:rsidRPr="00A83877" w:rsidRDefault="00A83877" w:rsidP="00BF716C">
      <w:pPr>
        <w:spacing w:line="32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83877" w:rsidRPr="00A83877" w:rsidRDefault="003E26B6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21</w:t>
      </w:r>
      <w:r w:rsidR="00985D5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A83877"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ผลการประชุมระดับร</w:t>
      </w:r>
      <w:r w:rsidR="003D3A45">
        <w:rPr>
          <w:rFonts w:ascii="TH SarabunPSK" w:eastAsia="Calibri" w:hAnsi="TH SarabunPSK" w:cs="TH SarabunPSK"/>
          <w:b/>
          <w:bCs/>
          <w:sz w:val="32"/>
          <w:szCs w:val="32"/>
          <w:cs/>
        </w:rPr>
        <w:t>ะดับรัฐมนตรีกรอบความร่วมมือเอเชี</w:t>
      </w:r>
      <w:r w:rsidR="00A83877"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ย ครั้งที่ 17 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คณะรัฐมนตรีรับทราบ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ตามที่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กระทรวงการต่างประเทศ (กต.) เสนอรายงานผลการประชุมระดับรัฐมนตรีกรอบความร่วมมือเอเชีย (</w:t>
      </w:r>
      <w:r w:rsidRPr="00A83877">
        <w:rPr>
          <w:rFonts w:ascii="TH SarabunPSK" w:eastAsia="Calibri" w:hAnsi="TH SarabunPSK" w:cs="TH SarabunPSK"/>
          <w:sz w:val="32"/>
          <w:szCs w:val="32"/>
        </w:rPr>
        <w:t>Asia Cooperation Dialogue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A83877">
        <w:rPr>
          <w:rFonts w:ascii="TH SarabunPSK" w:eastAsia="Calibri" w:hAnsi="TH SarabunPSK" w:cs="TH SarabunPSK"/>
          <w:sz w:val="32"/>
          <w:szCs w:val="32"/>
        </w:rPr>
        <w:t>ACD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ครั้งที่ 17 เมื่อวันที่ 21 มกราคม 2564 ภายใต้หัวข้อ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สภาพปกติใหม่และการท่องเที่ยวที่ปลอดภัยและแข็งแรง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ผ่านระบบการประชุมทางไกล โดยสาธารณรัฐตุรกี (ตุรกี) เป็นเจ้าภาพจัดการประชุม [คณะรัฐมนตรีได้มีมติ (</w:t>
      </w:r>
      <w:r w:rsidRPr="00A83877">
        <w:rPr>
          <w:rFonts w:ascii="TH SarabunPSK" w:eastAsia="Calibri" w:hAnsi="TH SarabunPSK" w:cs="TH SarabunPSK"/>
          <w:sz w:val="32"/>
          <w:szCs w:val="32"/>
        </w:rPr>
        <w:t>19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มกราคม </w:t>
      </w:r>
      <w:r w:rsidRPr="00A83877">
        <w:rPr>
          <w:rFonts w:ascii="TH SarabunPSK" w:eastAsia="Calibri" w:hAnsi="TH SarabunPSK" w:cs="TH SarabunPSK"/>
          <w:sz w:val="32"/>
          <w:szCs w:val="32"/>
        </w:rPr>
        <w:t>2564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) เห็นชอบร่างเอกสารที่จะรับรองโดยที่ประชุม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ACD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A83877">
        <w:rPr>
          <w:rFonts w:ascii="TH SarabunPSK" w:eastAsia="Calibri" w:hAnsi="TH SarabunPSK" w:cs="TH SarabunPSK"/>
          <w:sz w:val="32"/>
          <w:szCs w:val="32"/>
        </w:rPr>
        <w:t>3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ฉบับ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*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ตามที่ กต. เสนอ ทั้งนี้ หากมีความจำเป็นต้องปรับปรุงแก้ไขร่างเอกสารดังกล่าวในส่วนที่ไม่ใช่สาระสำคัญหรือไม่ขัดต่อผลประโยชน์ของไทย ให้ กต. ดำเนินการได้ โดยให้นำเสนอคณะรัฐมนตรีทราบภายหลัง พร้อมทั้งให้ชี้แจงเหตุผลและประโยชน์ที่ไทยได้รับจากการปรับเปลี่ยนดังกล่าวด้วย] ซึ่งประเทศไทยมีรองนายกรัฐมนตรี (นายดอน ปรมัตถ์วินัย) และรัฐมนตรีว่าการกระทรวงการต่างประเทศ เป็นหัวหน้าคณะผู้แทนไทยเข้าร่วมการประชุม ผลการประชุมฯ สรุปได้ ดังนี้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</w:rPr>
        <w:tab/>
        <w:t>1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ที่ประชุมฯ ได้รับรองปฏิญญาอังการา ซึ่งมีสาระสำคัญไม่ต่างจากฉบับที่คณะรัฐมนตรีให้ความเห็นชอบ </w:t>
      </w:r>
      <w:r w:rsidR="003D3A4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แต่มีการเพิ่มเติมข้อความในประเด็นต่าง ๆ ดังนี้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</w:rPr>
        <w:tab/>
        <w:t>1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A83877">
        <w:rPr>
          <w:rFonts w:ascii="TH SarabunPSK" w:eastAsia="Calibri" w:hAnsi="TH SarabunPSK" w:cs="TH SarabunPSK"/>
          <w:sz w:val="32"/>
          <w:szCs w:val="32"/>
        </w:rPr>
        <w:t>1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การเสริมสร้างความร่วมมือระหว่างประเทศสมาชิก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ACD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เพื่อรับมือกับผลกระทบของโรคระบาดต่อเศรษฐกิจและชุมชน และการอำนวยความสะดวกในการฟื้นฟูเศรษฐกิจหลังโรคติดเชื้อไวรัสโคโรนา </w:t>
      </w:r>
      <w:r w:rsidRPr="00A83877">
        <w:rPr>
          <w:rFonts w:ascii="TH SarabunPSK" w:eastAsia="Calibri" w:hAnsi="TH SarabunPSK" w:cs="TH SarabunPSK"/>
          <w:sz w:val="32"/>
          <w:szCs w:val="32"/>
        </w:rPr>
        <w:t>2019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(โควิด-</w:t>
      </w:r>
      <w:r w:rsidRPr="00A83877">
        <w:rPr>
          <w:rFonts w:ascii="TH SarabunPSK" w:eastAsia="Calibri" w:hAnsi="TH SarabunPSK" w:cs="TH SarabunPSK"/>
          <w:sz w:val="32"/>
          <w:szCs w:val="32"/>
        </w:rPr>
        <w:t>19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) และการเติบโตที่ยั่งยืน สมดุล และครอบคลุม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</w:rPr>
        <w:tab/>
      </w:r>
      <w:r w:rsidRPr="00A83877">
        <w:rPr>
          <w:rFonts w:ascii="TH SarabunPSK" w:eastAsia="Calibri" w:hAnsi="TH SarabunPSK" w:cs="TH SarabunPSK"/>
          <w:sz w:val="32"/>
          <w:szCs w:val="32"/>
        </w:rPr>
        <w:tab/>
        <w:t>1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การเน้นย้ำความมุ่งมั่นต่อวาระการพัฒนาที่ยั่งยืน ค.ศ.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2030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รวมทั้งเน้นย้ำความสำคัญของการขับเคลื่อนวิสัยทัศน์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ACD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2030 เพื่อสร้างสังคมที่เข้มแข็งและมีพลวัตในภูมิภาค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  <w:t xml:space="preserve">1.3 การเน้นย้ำความมุ่งมั่นของประเทศสมาชิกต่อการสนับสนุนผู้ประกอบการ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SMEs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ในสถานการณ์โรคระบาด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  <w:t xml:space="preserve">1.4 การแสดงความยินดีที่ตุรกียอมรับการขยายวาระการเป็นประธาน </w:t>
      </w:r>
      <w:r w:rsidRPr="00A83877">
        <w:rPr>
          <w:rFonts w:ascii="TH SarabunPSK" w:eastAsia="Calibri" w:hAnsi="TH SarabunPSK" w:cs="TH SarabunPSK"/>
          <w:sz w:val="32"/>
          <w:szCs w:val="32"/>
        </w:rPr>
        <w:t>ACD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จนถึงเดือนกันยายน 2564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  <w:t>1.5 การสนับสนุนให้ประเทศต่าง ๆ ทั่วโลกใช้มาตรการเฝ้าระวังทุกประเภทเพื่อฟื้นฟูการท่องเที่ยว รวมถึงการแสวงหาความร่วมมือระหว่างประเทศสมาชิก เพื่อพัฒนาและส่งเสริมการท่องเที่ยวในแหล่งธรรมชาติเมื่อสถานการณ์โรคโควิด-19 ดีขึ้น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  <w:t>1.6 การส่งเสริมความร่วมมือและการสนับสนุนประเทศสมาชิกเพื่อบูรณาการยุทธศาสตร์</w:t>
      </w:r>
      <w:r w:rsidR="003D3A4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การส่งเสริมการท่องเที่ยวระดับชาติ และยกระดับความร่วมมือสำหรับการตรวจ ติดตาม คัดกรอง และรักษาผู้ป่วยโรคโควิด-19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</w:rPr>
        <w:tab/>
      </w:r>
      <w:r w:rsidRPr="00A83877">
        <w:rPr>
          <w:rFonts w:ascii="TH SarabunPSK" w:eastAsia="Calibri" w:hAnsi="TH SarabunPSK" w:cs="TH SarabunPSK"/>
          <w:sz w:val="32"/>
          <w:szCs w:val="32"/>
        </w:rPr>
        <w:tab/>
        <w:t>1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7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การส่งเสริมความร่วมมือเพื่อบรรเทาและปรับตัวต่อผลกระทบของการเปลี่ยนแปลงสภาพภูมิอากาศและภัยพิบัติทางธรรมชาติ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1.8 การส่งเสริมความร่วมมือเพื่อการพัฒนาและการกระจายวัคซีน ยา และอุปกรณ์การแพทย์</w:t>
      </w:r>
      <w:r w:rsidR="003D3A4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อย่างเป็นธรรม และสามารถเข้าถึงได้ในราคาที่เหมาะสม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  <w:t xml:space="preserve">1.9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ACD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จะไม่ดำเนินมาตรการเศรษฐกิจ การเงิน และการค้าฝ่ายเดียวที่ไม่สอดคล้องกับกฎหมายระหว่างประเทศและกฎบัตรสหประชาชาติ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ถ้อยแถลงของหัวหน้าคณะผู้แทนไทย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โดยได้เน้นย้ำความสำคัญของ </w:t>
      </w:r>
      <w:r w:rsidRPr="00A83877">
        <w:rPr>
          <w:rFonts w:ascii="TH SarabunPSK" w:eastAsia="Calibri" w:hAnsi="TH SarabunPSK" w:cs="TH SarabunPSK"/>
          <w:sz w:val="32"/>
          <w:szCs w:val="32"/>
        </w:rPr>
        <w:t>ACD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ในฐานะเวทีหารือและความร่วมมือที่ช่วยสร้างความเชื่อมโยงทางยุทธศาสตร์ในภูมิภาคเอเชีย และผลักดันความร่วมมือด้านการส่งเสริมความมั่นคงด้านสุขภาพเพื่อสนับสนุนการท่องเที่ยวและการเจริญเติบโตอย่างยั่งยืนตามแนวคิดสังคม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3H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คือ ประซาซนมีสุขภาพดี (</w:t>
      </w:r>
      <w:r w:rsidRPr="00A83877">
        <w:rPr>
          <w:rFonts w:ascii="TH SarabunPSK" w:eastAsia="Calibri" w:hAnsi="TH SarabunPSK" w:cs="TH SarabunPSK"/>
          <w:sz w:val="32"/>
          <w:szCs w:val="32"/>
        </w:rPr>
        <w:t>Healthy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สังคมมีคุณภาพและมาตรฐานสูง (</w:t>
      </w:r>
      <w:r w:rsidRPr="00A83877">
        <w:rPr>
          <w:rFonts w:ascii="TH SarabunPSK" w:eastAsia="Calibri" w:hAnsi="TH SarabunPSK" w:cs="TH SarabunPSK"/>
          <w:sz w:val="32"/>
          <w:szCs w:val="32"/>
        </w:rPr>
        <w:t>High Standard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และมีสุขอนามัยและสะอาด (</w:t>
      </w:r>
      <w:r w:rsidRPr="00A83877">
        <w:rPr>
          <w:rFonts w:ascii="TH SarabunPSK" w:eastAsia="Calibri" w:hAnsi="TH SarabunPSK" w:cs="TH SarabunPSK"/>
          <w:sz w:val="32"/>
          <w:szCs w:val="32"/>
        </w:rPr>
        <w:t>Hygienic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โดยส่งเสริมการพัฒนาเศรษฐกิจชีวภาพ เศรษฐกิจหมุนเวียน และเศรษฐกิจสีเขียว ควบคู่กับการปรับใช้หลักปรัชญาของเศรษฐกิจพอเพียง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</w:rPr>
        <w:t>__________________________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* ร่างเอกสารลัพธ์ผลลัพธ์ 3 ฉบับ ได้แก่ (1) ร่างปฏิญญาอังการา ซึ่งมีเจตนารมณ์ในการขับเคลื่อนความร่วมมือในทวีปเอเชีย เพื่อส่งเสริมการเจริญเติบโตอย่างครอบคลุมและยั่งยืน การเสริมสร้างความมั่นคงของมนุษย์ และการฟื้นตัวทางเศรษฐกิจหลังจากการระบาดของโรคโควิด-19 (2) ร่างแผนงาน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ACD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ค.ศ. 2021-2030 และ (3) ร่างหลักการจัดตั้งสำนักเลขาธิการถาวรของ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ACD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ซึ่งคณะรัฐมนตรีมีมติ (</w:t>
      </w:r>
      <w:r w:rsidRPr="00A83877">
        <w:rPr>
          <w:rFonts w:ascii="TH SarabunPSK" w:eastAsia="Calibri" w:hAnsi="TH SarabunPSK" w:cs="TH SarabunPSK"/>
          <w:sz w:val="32"/>
          <w:szCs w:val="32"/>
        </w:rPr>
        <w:t>12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เมษายน </w:t>
      </w:r>
      <w:r w:rsidRPr="00A83877">
        <w:rPr>
          <w:rFonts w:ascii="TH SarabunPSK" w:eastAsia="Calibri" w:hAnsi="TH SarabunPSK" w:cs="TH SarabunPSK"/>
          <w:sz w:val="32"/>
          <w:szCs w:val="32"/>
        </w:rPr>
        <w:t>2565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) รับทราบผลการประชุม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ACD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ที่ได้ลงนามเอกสาร (</w:t>
      </w:r>
      <w:r w:rsidRPr="00A83877">
        <w:rPr>
          <w:rFonts w:ascii="TH SarabunPSK" w:eastAsia="Calibri" w:hAnsi="TH SarabunPSK" w:cs="TH SarabunPSK"/>
          <w:sz w:val="32"/>
          <w:szCs w:val="32"/>
        </w:rPr>
        <w:t>2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) และ (3) ตามที่ กต. เสนอ</w:t>
      </w:r>
    </w:p>
    <w:p w:rsidR="00D03432" w:rsidRDefault="00D03432" w:rsidP="00BF716C">
      <w:pPr>
        <w:spacing w:line="320" w:lineRule="exact"/>
        <w:rPr>
          <w:rFonts w:ascii="TH SarabunPSK" w:eastAsia="Calibri" w:hAnsi="TH SarabunPSK" w:cs="TH SarabunPSK"/>
          <w:sz w:val="32"/>
          <w:szCs w:val="32"/>
        </w:rPr>
      </w:pPr>
    </w:p>
    <w:p w:rsidR="00A83877" w:rsidRPr="00A83877" w:rsidRDefault="003E26B6" w:rsidP="00BF716C">
      <w:pPr>
        <w:spacing w:line="320" w:lineRule="exac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22</w:t>
      </w:r>
      <w:r w:rsidR="00985D5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A83877"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A83877"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="00A83877"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A83877"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แผนการ (</w:t>
      </w:r>
      <w:r w:rsidR="00A83877" w:rsidRPr="00A83877">
        <w:rPr>
          <w:rFonts w:ascii="TH SarabunPSK" w:eastAsia="Calibri" w:hAnsi="TH SarabunPSK" w:cs="TH SarabunPSK"/>
          <w:b/>
          <w:bCs/>
          <w:sz w:val="32"/>
          <w:szCs w:val="32"/>
        </w:rPr>
        <w:t>Roadmap</w:t>
      </w:r>
      <w:r w:rsidR="00A83877"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) สำ</w:t>
      </w:r>
      <w:r w:rsidR="00A83877"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</w:t>
      </w:r>
      <w:r w:rsidR="00A83877"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รับการ</w:t>
      </w:r>
      <w:r w:rsidR="00A83877"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ดำ</w:t>
      </w:r>
      <w:r w:rsidR="00A83877"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เนินความสัม</w:t>
      </w:r>
      <w:r w:rsidR="00A83877"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พัน</w:t>
      </w:r>
      <w:r w:rsidR="00A83877"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ธ์ไทย</w:t>
      </w:r>
      <w:r w:rsidR="00A83877"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-</w:t>
      </w:r>
      <w:r w:rsidR="00A83877"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ฝรั่งเศส (</w:t>
      </w:r>
      <w:r w:rsidR="00A83877"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ค.ศ. 2022 </w:t>
      </w:r>
      <w:r w:rsidR="00A83877"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="00A83877"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2024)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คณะรัฐมนตรีรับทราบ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ตามที่กระทรวงการต่างประเทศ (กต.) เสนอ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แผนการ (</w:t>
      </w:r>
      <w:r w:rsidRPr="00A83877">
        <w:rPr>
          <w:rFonts w:ascii="TH SarabunPSK" w:eastAsia="Calibri" w:hAnsi="TH SarabunPSK" w:cs="TH SarabunPSK"/>
          <w:sz w:val="32"/>
          <w:szCs w:val="32"/>
        </w:rPr>
        <w:t>Roadmap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สำหรับการดำเนินความสัมพันธ์ไทย-ฝรั่งเศส (ค.ศ.</w:t>
      </w:r>
      <w:r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2022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2024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) ฉบับภาษาไทยและภาษาฝรั่งเศส ซึ่งรองนายกรัฐมนตรี (นายดอน ปรมัตถ์วินัย)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รัฐมนตรีว่าการกระทรวงการต่างประเทศ และรัฐมนตรีว่าการกระทรวงกิจ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การยุโรปและ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การต่างประเทศ (นายฌอง-อีฟว์ เลอ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ด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ริยอง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ได้ลงนามร่วมกันในการประชุมรัฐมนตรีต่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างประเทศเกี่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ยวกับความร่วมมือในอินโด-แป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ซิ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ฟิก (</w:t>
      </w:r>
      <w:r w:rsidRPr="00A83877">
        <w:rPr>
          <w:rFonts w:ascii="TH SarabunPSK" w:eastAsia="Calibri" w:hAnsi="TH SarabunPSK" w:cs="TH SarabunPSK"/>
          <w:sz w:val="32"/>
          <w:szCs w:val="32"/>
        </w:rPr>
        <w:t>Ministerial Forum for Cooperation in the Indo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83877">
        <w:rPr>
          <w:rFonts w:ascii="TH SarabunPSK" w:eastAsia="Calibri" w:hAnsi="TH SarabunPSK" w:cs="TH SarabunPSK"/>
          <w:sz w:val="32"/>
          <w:szCs w:val="32"/>
        </w:rPr>
        <w:t>Pacific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เมื่อวันที่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22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กุมภาพันธ์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ณ กรุงปารีส สาธารณรัฐฝรั่งเศส (ฝรั่งเศส) [เป็นการดำเนินการตามมติคณะรัฐมนตรี (</w:t>
      </w:r>
      <w:r w:rsidRPr="00A83877">
        <w:rPr>
          <w:rFonts w:ascii="TH SarabunPSK" w:eastAsia="Calibri" w:hAnsi="TH SarabunPSK" w:cs="TH SarabunPSK"/>
          <w:sz w:val="32"/>
          <w:szCs w:val="32"/>
        </w:rPr>
        <w:t>30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</w:t>
      </w:r>
      <w:r w:rsidRPr="00A83877">
        <w:rPr>
          <w:rFonts w:ascii="TH SarabunPSK" w:eastAsia="Calibri" w:hAnsi="TH SarabunPSK" w:cs="TH SarabunPSK"/>
          <w:sz w:val="32"/>
          <w:szCs w:val="32"/>
        </w:rPr>
        <w:t>2564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ที่เห็นชอบแผนการ (</w:t>
      </w:r>
      <w:r w:rsidRPr="00A83877">
        <w:rPr>
          <w:rFonts w:ascii="TH SarabunPSK" w:eastAsia="Calibri" w:hAnsi="TH SarabunPSK" w:cs="TH SarabunPSK"/>
          <w:sz w:val="32"/>
          <w:szCs w:val="32"/>
        </w:rPr>
        <w:t>Roadmap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สำหรับการดำเนินความสัมพันธ์ไทย-ฝรั่งเศส (ค.ศ.</w:t>
      </w:r>
      <w:r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2021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2023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ตามที่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กระทรวงการต่างประเทศ (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กต.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เสนอ โดยหากมีความจำเป็น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ต้องปรั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บเปลี่ยนร่างแผนการฯ ในส่วนที่ไม่ใช่ส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ระสำคัญและไม่ขัดกับหลักการที่คณะรัฐม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นตรี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ได้เห็นชอบไว้ ให้ กต. ดำเนินการได้โดยให้นำเสนอคณะรัฐ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ม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นตรีทราบภายหลัง] ซึ่งการประชุมดังกล่าว มีการดำเนินการ สรุปได้ ดังนี้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1. 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การลงนามในแผนการ (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</w:rPr>
        <w:t>Roadmap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สำหรับการดำเนินความสัมพันธ์ไทย-ฝรั่งเศส(ค.ศ. </w:t>
      </w:r>
      <w:r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2022 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2024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เนื่องจากสถานการณ์การแพร่ระบาดของโรคติดเชื้อไวรัสโคโรนา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2019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(โควิด-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19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ส่งผลให้คณะผู้แทนไทยไม่สามารถเดินทางเข้าร่วมการประชุมรัฐมนตรีต่างประเทศของอาเ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ยนและกลุ่มประเทศ </w:t>
      </w:r>
      <w:r w:rsidRPr="00A83877">
        <w:rPr>
          <w:rFonts w:ascii="TH SarabunPSK" w:eastAsia="Calibri" w:hAnsi="TH SarabunPSK" w:cs="TH SarabunPSK"/>
          <w:sz w:val="32"/>
          <w:szCs w:val="32"/>
        </w:rPr>
        <w:t>G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7 (</w:t>
      </w:r>
      <w:r w:rsidRPr="00A83877">
        <w:rPr>
          <w:rFonts w:ascii="TH SarabunPSK" w:eastAsia="Calibri" w:hAnsi="TH SarabunPSK" w:cs="TH SarabunPSK"/>
          <w:sz w:val="32"/>
          <w:szCs w:val="32"/>
        </w:rPr>
        <w:t>ASEAN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83877">
        <w:rPr>
          <w:rFonts w:ascii="TH SarabunPSK" w:eastAsia="Calibri" w:hAnsi="TH SarabunPSK" w:cs="TH SarabunPSK"/>
          <w:sz w:val="32"/>
          <w:szCs w:val="32"/>
        </w:rPr>
        <w:t>G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7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 Foreign Ministers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’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 Meeting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ที่จัดขึ้นเมื่อวันที่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 11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A83877">
        <w:rPr>
          <w:rFonts w:ascii="TH SarabunPSK" w:eastAsia="Calibri" w:hAnsi="TH SarabunPSK" w:cs="TH SarabunPSK"/>
          <w:sz w:val="32"/>
          <w:szCs w:val="32"/>
        </w:rPr>
        <w:t>12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ธันวาคม </w:t>
      </w:r>
      <w:r w:rsidRPr="00A83877">
        <w:rPr>
          <w:rFonts w:ascii="TH SarabunPSK" w:eastAsia="Calibri" w:hAnsi="TH SarabunPSK" w:cs="TH SarabunPSK"/>
          <w:sz w:val="32"/>
          <w:szCs w:val="32"/>
        </w:rPr>
        <w:t>2564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ทั้งสองฝ่ายจึงเห็นพ้องเลื่อนการจัดพิธีลงนามแผนการฯ เป็นวันที่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 22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กุมภาพันธ์ </w:t>
      </w:r>
      <w:r w:rsidRPr="00A83877">
        <w:rPr>
          <w:rFonts w:ascii="TH SarabunPSK" w:eastAsia="Calibri" w:hAnsi="TH SarabunPSK" w:cs="TH SarabunPSK"/>
          <w:sz w:val="32"/>
          <w:szCs w:val="32"/>
        </w:rPr>
        <w:t>2565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ณ กรุงปารีส ฝรั่งเศส ในช่วงการประชุมรัฐมนตรีต่างประเทศเกี่ยวกับความร่วมมือในอินโด-แปซิฟิก เพื่อยกระดับความสัมพันธ์ไปสู่ความเป็นหุ้นส่วนทางยุทธศาสตร์ระหว่างไทยกับฝรั่งเศสภายในปี </w:t>
      </w:r>
      <w:r w:rsidRPr="00A83877">
        <w:rPr>
          <w:rFonts w:ascii="TH SarabunPSK" w:eastAsia="Calibri" w:hAnsi="TH SarabunPSK" w:cs="TH SarabunPSK"/>
          <w:sz w:val="32"/>
          <w:szCs w:val="32"/>
        </w:rPr>
        <w:t>2567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และเห็นพ้องให้ปรับเปลี่ยนช่วงเวลาของแผนการฯ จากเดิมช่วงปี ค.ศ.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2021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2023</w:t>
      </w:r>
      <w:r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เป็นช่วงปี ค.ศ.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2022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2024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เพื่อให้สอดคล้องกับข้อเท็จจริงโดยยังคงระยะเวลาของการดำเนินแผนการ </w:t>
      </w:r>
      <w:r w:rsidRPr="00A83877">
        <w:rPr>
          <w:rFonts w:ascii="TH SarabunPSK" w:eastAsia="Calibri" w:hAnsi="TH SarabunPSK" w:cs="TH SarabunPSK"/>
          <w:sz w:val="32"/>
          <w:szCs w:val="32"/>
        </w:rPr>
        <w:t>3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ปีเช่นเดิม ซึ่งแผนการฯ ได้ระบุความร่วมมือใน </w:t>
      </w:r>
      <w:r w:rsidRPr="00A83877">
        <w:rPr>
          <w:rFonts w:ascii="TH SarabunPSK" w:eastAsia="Calibri" w:hAnsi="TH SarabunPSK" w:cs="TH SarabunPSK"/>
          <w:sz w:val="32"/>
          <w:szCs w:val="32"/>
        </w:rPr>
        <w:t>4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ส่วน ได้แก่ (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การส่งเสริมความร่วมมือเพื่อสันติภาพ เสถียรภาพ และความมั่นคง (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การเสริมสร้างความเป็นหุ้นส่วนทางเศรษฐกิจที่สอดคล้องกับหลักการพัฒนาที่ยั่งยืน (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การเสริมสร้างการแลกเปลี่ยนระหว่างประชาชนกับประชาชน และ (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การส่งเสริมความร่วมมือในประเด็นระดับโลก ทั้งนี้ การปรับเปลี่ยนช่วงเวลา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lastRenderedPageBreak/>
        <w:t>ของแผนการฯ เป็นการแก้ไขที่ม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ิ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ใช่สาระสำคัญและไม่ขัดต่อผลประโยชน์ของประเทศ รวมทั้งไม่มีผลกระทบต่อแผนกิจกรรมที่ระบุในแผนการฯ ตามที่คณะรัฐมนตรีได้เห็นชอบเมื่อวันที่ </w:t>
      </w:r>
      <w:r w:rsidRPr="00A83877">
        <w:rPr>
          <w:rFonts w:ascii="TH SarabunPSK" w:eastAsia="Calibri" w:hAnsi="TH SarabunPSK" w:cs="TH SarabunPSK"/>
          <w:sz w:val="32"/>
          <w:szCs w:val="32"/>
        </w:rPr>
        <w:t>30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</w:t>
      </w:r>
      <w:r w:rsidRPr="00A83877">
        <w:rPr>
          <w:rFonts w:ascii="TH SarabunPSK" w:eastAsia="Calibri" w:hAnsi="TH SarabunPSK" w:cs="TH SarabunPSK"/>
          <w:sz w:val="32"/>
          <w:szCs w:val="32"/>
        </w:rPr>
        <w:t>2564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ดังกล่าว</w:t>
      </w:r>
    </w:p>
    <w:p w:rsid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การหารือทวิภาคีในประเด็นต่าง ๆ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โดยไทยได้ขอบคุณฝรั่งเศสที่ได้บริจาควัคชีนป้องกันโรค</w:t>
      </w:r>
      <w:r w:rsidR="003D3A4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โควิด-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19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ยี่ห้อไฟเซอร์ (</w:t>
      </w:r>
      <w:r w:rsidRPr="00A83877">
        <w:rPr>
          <w:rFonts w:ascii="TH SarabunPSK" w:eastAsia="Calibri" w:hAnsi="TH SarabunPSK" w:cs="TH SarabunPSK"/>
          <w:sz w:val="32"/>
          <w:szCs w:val="32"/>
        </w:rPr>
        <w:t>Pfizer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83877">
        <w:rPr>
          <w:rFonts w:ascii="TH SarabunPSK" w:eastAsia="Calibri" w:hAnsi="TH SarabunPSK" w:cs="TH SarabunPSK"/>
          <w:sz w:val="32"/>
          <w:szCs w:val="32"/>
        </w:rPr>
        <w:t>400,140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โดส ซึ่งได้ขนส่งมายังไทยแล้วเมื่อวันที่ </w:t>
      </w:r>
      <w:r w:rsidRPr="00A83877">
        <w:rPr>
          <w:rFonts w:ascii="TH SarabunPSK" w:eastAsia="Calibri" w:hAnsi="TH SarabunPSK" w:cs="TH SarabunPSK"/>
          <w:sz w:val="32"/>
          <w:szCs w:val="32"/>
        </w:rPr>
        <w:t>12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มีนาคม </w:t>
      </w:r>
      <w:r w:rsidRPr="00A83877">
        <w:rPr>
          <w:rFonts w:ascii="TH SarabunPSK" w:eastAsia="Calibri" w:hAnsi="TH SarabunPSK" w:cs="TH SarabunPSK"/>
          <w:sz w:val="32"/>
          <w:szCs w:val="32"/>
        </w:rPr>
        <w:t>2565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(ฝรั่งเศสบริจาควัคนไฟเซอร์ให้ไทยเพิ่มเติมอีก </w:t>
      </w:r>
      <w:r w:rsidRPr="00A83877">
        <w:rPr>
          <w:rFonts w:ascii="TH SarabunPSK" w:eastAsia="Calibri" w:hAnsi="TH SarabunPSK" w:cs="TH SarabunPSK"/>
          <w:sz w:val="32"/>
          <w:szCs w:val="32"/>
        </w:rPr>
        <w:t>2,868,480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โดสและได้ขนส่งมายังไทยแล้ว เมื่อวันที่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24 - 26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มีนาคม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และวัค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นสำหรับเด็ก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900,000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โดส ซึ่งอยู่ระหว่างการดำเนินการ) และไทยได้ขอรับการสนับสนุนจากฝรั่งเศสในการเจรจาความตกลงว่าด้วยความเป็นหุ้นส่วนและความร่วมมือรอบด้านไทย-สหภาพยุโรป รวมทั้งการรื้อฟื้นการเจรจาความตกลงการค้าเสร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ไทย-สหภาพยุโรป นอกจากนี้ ทั้งสองฝ่ายยังได้แลกเปลี่ยนความคิดเห็นต่อสถานการณ์ในภูมิภาค </w:t>
      </w:r>
      <w:r w:rsidR="003D3A4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เช่น สถานการณ์ในสาธารณรัฐแห่งสหภาพเมียนมา และสถานการณ์ความตึงเครียดบริเวณชายแดนยูเครน-สหพันธรัฐรัสเชีย</w:t>
      </w:r>
    </w:p>
    <w:p w:rsidR="00D03432" w:rsidRPr="00A83877" w:rsidRDefault="00D03432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83877" w:rsidRPr="00A83877" w:rsidRDefault="003E26B6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23</w:t>
      </w:r>
      <w:r w:rsidR="00985D5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เรื่อง </w:t>
      </w:r>
      <w:r w:rsidR="00A83877"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ผลการเยือนไทยอย่างเป็นทางการของนายกรัฐมนตรีมาเลเซีย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คณะรัฐมนตรีรับทราบ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ผลการเยือน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ไทยอย่างเป็นทางการของนายกรัฐมนตรีมาเลเซีย และมอบหมายให้ส่วนร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าชการ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ที่เกี่ยวข้องดำเนินการตามผลการเยือนฯ ต่อไป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ตามที่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กระทรวงการต่างประเทศ (กต.) เสนอ 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กต. รายงานว่า นายกรัฐมนตรีมาเลเ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ย (ดาโตะ ชรี อิซมาอิล ซาบรี ยาคบ) ได้เยือนไทยอย่างเป็นทางการในฐานะแขกของรัฐบาลไทย เมื่อวันที่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24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A83877">
        <w:rPr>
          <w:rFonts w:ascii="TH SarabunPSK" w:eastAsia="Calibri" w:hAnsi="TH SarabunPSK" w:cs="TH SarabunPSK"/>
          <w:sz w:val="32"/>
          <w:szCs w:val="32"/>
        </w:rPr>
        <w:t>26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กุมภาพันธ์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2565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เพื่อแนะนำตัวในโอกาสเข้ารับตำแหน่งใหม่ ตามธรรมเนียมปฏิบัติของประเทศสมาชิกอาเ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ยน ทั้งนี้ นายกรัฐมนตรีมาเลเซียเป็นผู้นำรัฐบาลต่างประเทศคนแรกที่เดินทางเยือนไทยอย่างเป็นทางการนับตั้งแต่เกิดสถานการณ์การแพร่ระบาดของโรคติดเชื้อไวรัสโคโรนา </w:t>
      </w:r>
      <w:r w:rsidRPr="00A83877">
        <w:rPr>
          <w:rFonts w:ascii="TH SarabunPSK" w:eastAsia="Calibri" w:hAnsi="TH SarabunPSK" w:cs="TH SarabunPSK"/>
          <w:sz w:val="32"/>
          <w:szCs w:val="32"/>
        </w:rPr>
        <w:t>2019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(โควิด-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19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การเยือนครั้งนี้จึงเป็นโอกาสสำคัญในการกระชับความสัมพันธ์ระดับผู้นำของไทยกับมาเลเซีย ส่งเสริมความร่วมมือเพื่อการฟื้นฟูเศรษฐกิจและสังคมที่ได้รับผลกระทบจากสถานการณ์โควิด-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19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และผลักดันความร่วมมือทวิภาคีที่สำคัญ โดยนายกรัฐมนตรีและนายกรัฐมนตรีมาเลเซียได้หารือในรูปแบบกลุ่มเล็ก แบบเต็มคณะ และระหว่างงานเลี้ยงมื้อค่ำ สรุปได้ ดังนี้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</w:rPr>
        <w:tab/>
      </w:r>
      <w:r w:rsidRPr="00A83877">
        <w:rPr>
          <w:rFonts w:ascii="TH SarabunPSK" w:eastAsia="Calibri" w:hAnsi="TH SarabunPSK" w:cs="TH SarabunPSK"/>
          <w:sz w:val="32"/>
          <w:szCs w:val="32"/>
        </w:rPr>
        <w:tab/>
        <w:t>1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ผลก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ารหารือระหว่างนายกรัฐมนตรีกับนายกรัฐมนตรีมาเลเซีย สรุป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 ดังนี้ </w:t>
      </w:r>
    </w:p>
    <w:tbl>
      <w:tblPr>
        <w:tblStyle w:val="TableGrid27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A83877" w:rsidRPr="00A83877" w:rsidTr="00FF4D0A">
        <w:tc>
          <w:tcPr>
            <w:tcW w:w="2376" w:type="dxa"/>
          </w:tcPr>
          <w:p w:rsidR="00A83877" w:rsidRPr="00A83877" w:rsidRDefault="00A83877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866" w:type="dxa"/>
          </w:tcPr>
          <w:p w:rsidR="00A83877" w:rsidRPr="00A83877" w:rsidRDefault="00A83877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ผลการหารือ</w:t>
            </w:r>
          </w:p>
        </w:tc>
      </w:tr>
      <w:tr w:rsidR="00A83877" w:rsidRPr="00A83877" w:rsidTr="00FF4D0A">
        <w:tc>
          <w:tcPr>
            <w:tcW w:w="2376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ภาพรวมความสัมพันธ์ไทย-มาเลเซีย</w:t>
            </w:r>
          </w:p>
        </w:tc>
        <w:tc>
          <w:tcPr>
            <w:tcW w:w="6866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แสดง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จตนาที่จะกระชับความร่วมมือทวิภาคีในทุกมิติ โดยเฉพาะความ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ความร่วมมือ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ทางเศรษฐกิจเพื่อฟื้นฟูประเทศจากผลกระทบของโรคโควิด-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การเปิดประเทศ ความร่วมมือด้านความมั่นคงและการพัฒนาพื้นที่ชายแดน และการเสริมสร้างความเข้มแข็งของอาเซียน รวมถึงใ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ช้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กลไกทวิภาคี เช่น คณะกรรมาธิการร่วมว่าด้วยความร่วมมือทวิภาคี (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Joint Commission for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Bilateral Cooperation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: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JC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และคณะกรรมการว่าด้วยยุทธศาสตร์การพัฒนาร่วมสำหรับพื้นที่ชายแดน (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Joint Development Strategy for Border Areas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JDS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="003D3A4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เพื่อปูทางไปสู่การประชุมประจำปีระดับนายกรัฐนตรี (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Annual Consultation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AC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83877" w:rsidRPr="00A83877" w:rsidTr="00FF4D0A">
        <w:tc>
          <w:tcPr>
            <w:tcW w:w="2376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2.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ความร่วมมือในการเปิด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ประเทศเพื่อฟื้นฟูเศรษฐกิจจากผลกระทบของโรคโควิด-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6866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เปิดพรมแดนทางอากาศ ทางบก และทางน้ำระหว่างกันภายใต้มาตรการ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 xml:space="preserve">Vaccinated Travel Lane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VTL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ของมาเลเซีย และมาตรการ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Test and Go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ของไทย</w:t>
            </w:r>
          </w:p>
        </w:tc>
      </w:tr>
      <w:tr w:rsidR="00A83877" w:rsidRPr="00A83877" w:rsidTr="00FF4D0A">
        <w:tc>
          <w:tcPr>
            <w:tcW w:w="2376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3.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ความร่วมมือ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ด้านสาธารณสุข</w:t>
            </w:r>
          </w:p>
        </w:tc>
        <w:tc>
          <w:tcPr>
            <w:tcW w:w="6866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รับรองเอกสารการฉีดวัคซีนแบบดิจิทัลร่วมกันโดยฝ่ายมาเลเ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ซี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ยประสงค์ให้เชื่อมโยงแฮปพลิเคชันหมอพร้อมของไทยกับแอปพลิเคชัน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MySejahtera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ของมาเลเ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ซี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 ซึ่งจะช่วยอำนวยความสะดวกการเดินทางระหว่างทั้งสองประเทศ และเสนอให้ร่วมมือด้านการวิจัยและพัฒนาวัคซีนโรคโควิด-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รวมทั้งประชาสัมพันธ์ข้อมูลที่ถูกต้องเกี่ยวกับการฉีดวัคซีน โดยเฉพาะสำหรับเด็ก ทั้งนี้ นายกรัฐมนตรี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มาเลเซียแสดงความชื่นชมมาตรการของไทยในการเยียวยาผู้ได้รับผลกระทบจากโรคโควิด-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โดยเฉพาะโครงการ 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“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คนละครึ่ง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”</w:t>
            </w:r>
          </w:p>
        </w:tc>
      </w:tr>
      <w:tr w:rsidR="00A83877" w:rsidRPr="00A83877" w:rsidTr="00FF4D0A">
        <w:tc>
          <w:tcPr>
            <w:tcW w:w="2376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4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ความเชื่อมโยง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พื้นที่ชายแดน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66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ย้ำหลักการเปิดการเดินทางระหว่างกัน รวมทั้งการขับเคลื่อนโครงการความเชื่อมโยงชายแดน เช่น การสร้างถนนเชื่อมต่อด่านศุลกากรสะเดาแห่งใหม่-บูกิตกายูฮิตัม และการสร้างสะพานข้ามแม่น้ำโก-ลก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แห่ง ให้มีผลเป็นรูปธรรมโดยเร็ว รวมถึงการสร้างรถไฟความเร็วสูง เส้นทางกรุงเทพมหานคร-กรุงกัวลาลัมเปอร์ เพื่อเชื่อมต่อกับเส้นทางกรุงกัวลาลัมเปอร์-สาธารณรัฐสิงคโปร์</w:t>
            </w:r>
          </w:p>
        </w:tc>
      </w:tr>
      <w:tr w:rsidR="00A83877" w:rsidRPr="00A83877" w:rsidTr="00FF4D0A">
        <w:tc>
          <w:tcPr>
            <w:tcW w:w="2376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ความร่วมมือ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866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การส่งเสริมการค้าและการพัฒนาเศรษฐกิจบริเวณชายแดนเพื่อช่วยฟื้นฟูเศรษฐกิจจากสถานการณ์โรคโควิด-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โดยเน้นการขับเคลื่อนการเพิ่มมูลค่าการค้า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ะหว่างกันให้ได้ตามเป้าหมาย 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ล้านดอลลาร์สหรัฐ ภายในปี 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2568</w:t>
            </w:r>
          </w:p>
        </w:tc>
      </w:tr>
      <w:tr w:rsidR="00A83877" w:rsidRPr="00A83877" w:rsidTr="00FF4D0A">
        <w:tc>
          <w:tcPr>
            <w:tcW w:w="2376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ความร่วมมือ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ด้านแรงงาน</w:t>
            </w:r>
          </w:p>
        </w:tc>
        <w:tc>
          <w:tcPr>
            <w:tcW w:w="6866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การอำนวยความสะดวกให้แรงงานไทยในมาเลเ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ซี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ยเดินทางกลับไทยในช่วงสถานการณ์โรคโควิด-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</w:t>
            </w:r>
          </w:p>
        </w:tc>
      </w:tr>
      <w:tr w:rsidR="00A83877" w:rsidRPr="00A83877" w:rsidTr="00FF4D0A">
        <w:tc>
          <w:tcPr>
            <w:tcW w:w="2376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สถานการณ์ในจังหวัด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ขายแดนภาคใต้</w:t>
            </w:r>
          </w:p>
        </w:tc>
        <w:tc>
          <w:tcPr>
            <w:tcW w:w="6866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การหารือเกี่ยวกับการพูดคุยเพื่อสันติสุขในจังหวัดชายแดนภาคใต้ โดยนายกรัฐมนตรีมาเลเซียยืนยันเจตนารมณ์ที่จะทำหน้าที่ผู้อำนวยความสะดวกการพูดคุยดังกล่าวและนายกรัฐมนตรีได้ยืนยันนโยบายของรัฐบาลในการส่งเสริมสังคมพหุวัฒนธรรม และการพัฒนาเศรษฐกิจเพื่อยกระดับคุณภาพชีวิตของประชาชนทั้งสองประเทศ</w:t>
            </w:r>
          </w:p>
        </w:tc>
      </w:tr>
      <w:tr w:rsidR="00A83877" w:rsidRPr="00A83877" w:rsidTr="00FF4D0A">
        <w:tc>
          <w:tcPr>
            <w:tcW w:w="2376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ความร่วมมือด้านความมั่นคง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66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นายกรัฐมนตรีเสนอให้กระชับความร่วมมือด้านความมั่นคงชายแดน โดยเฉพาะการป้องกันและปราบปรามการค้ามนุษย์ อาชญากรรมข้ามชาติ การป้องกันการกระทำที่ผิดกฎหมาย และความร่วมมือในการส่งตัวผู้ร้ายข้ามแดน รวมถึงความมั่นคงทางไซเบอร์</w:t>
            </w:r>
          </w:p>
        </w:tc>
      </w:tr>
      <w:tr w:rsidR="00A83877" w:rsidRPr="00A83877" w:rsidTr="00FF4D0A">
        <w:tc>
          <w:tcPr>
            <w:tcW w:w="2376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สถานการณ์ในภูมิภาคและระหว่างประเทศ</w:t>
            </w:r>
          </w:p>
        </w:tc>
        <w:tc>
          <w:tcPr>
            <w:tcW w:w="6866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ทั้งสองฝ่ายเห็นถึงความสำคัญของบทบาทของอาเซียนในการจัดการกับประเด็นในภูมิภาค และสนับสนุนการทำงานของอาเ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ซี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ยน รวมทั้งการปฏิบัติตามฉันทามติ 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vertAlign w:val="superscript"/>
                <w:cs/>
              </w:rPr>
              <w:t>*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ของผู้นำอาเ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ซี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ยนเกี่ยวกับสถานการณ์ในสาธารณรัฐ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แห่งสหภาพเมียนมา นอกจากนี้ ได้แลกเปลี่ยนความเห็นเกี่ยวกับสถานการณ์ในประเทศยูเครน โดยแสดงความห่วงกังวลต่อสถานการณ์ความขัดแย้งระหว่างสหพันธรัฐรัสเ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ซี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ยกับประเทศยูเครน และการแลกเปลี่ยนข้อมูลเกี่ยวกับการดูแลและอพยพคนชาติออกจากประเทศยูเครน</w:t>
            </w:r>
          </w:p>
        </w:tc>
      </w:tr>
    </w:tbl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</w:rPr>
        <w:tab/>
      </w:r>
      <w:r w:rsidRPr="00A83877">
        <w:rPr>
          <w:rFonts w:ascii="TH SarabunPSK" w:eastAsia="Calibri" w:hAnsi="TH SarabunPSK" w:cs="TH SarabunPSK"/>
          <w:sz w:val="32"/>
          <w:szCs w:val="32"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ทั้งนี้ นายกรัฐ</w:t>
      </w:r>
      <w:r w:rsidR="003D3A45">
        <w:rPr>
          <w:rFonts w:ascii="TH SarabunPSK" w:eastAsia="Calibri" w:hAnsi="TH SarabunPSK" w:cs="TH SarabunPSK" w:hint="cs"/>
          <w:sz w:val="32"/>
          <w:szCs w:val="32"/>
          <w:cs/>
        </w:rPr>
        <w:t>ม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นตรีและ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ายกรัฐ</w:t>
      </w:r>
      <w:r w:rsidR="003D3A45">
        <w:rPr>
          <w:rFonts w:ascii="TH SarabunPSK" w:eastAsia="Calibri" w:hAnsi="TH SarabunPSK" w:cs="TH SarabunPSK" w:hint="cs"/>
          <w:sz w:val="32"/>
          <w:szCs w:val="32"/>
          <w:cs/>
        </w:rPr>
        <w:t>ม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นตรีมาเลเซียได้แถลงข่าวร่วมกันที่ตึกสันติไมตรี (หลังใน) ทำเนียบรัฐบาล โดยไม่มีการปรับเปลี่ยนเนื้อหาของร่างแถลงข่าวร่วมฯ ในสาระสำคัญและไม่ขัดกับหลักการที่คณะรัฐมนตรีได้ให้ความเห็นชอบไว้เมื่อวันที่ </w:t>
      </w:r>
      <w:r w:rsidRPr="00A83877">
        <w:rPr>
          <w:rFonts w:ascii="TH SarabunPSK" w:eastAsia="Calibri" w:hAnsi="TH SarabunPSK" w:cs="TH SarabunPSK"/>
          <w:sz w:val="32"/>
          <w:szCs w:val="32"/>
        </w:rPr>
        <w:t>22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กุมภาพันธ์ </w:t>
      </w:r>
      <w:r w:rsidRPr="00A83877">
        <w:rPr>
          <w:rFonts w:ascii="TH SarabunPSK" w:eastAsia="Calibri" w:hAnsi="TH SarabunPSK" w:cs="TH SarabunPSK"/>
          <w:sz w:val="32"/>
          <w:szCs w:val="32"/>
        </w:rPr>
        <w:t>2565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</w:rPr>
        <w:t>________________________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  <w:vertAlign w:val="superscript"/>
          <w:cs/>
        </w:rPr>
        <w:t>*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ฉันทามติ 5 ข้อ ได้แก่ (1) ทุกฝ่ายหยุดความรุนแรง (2) ทุกฝ่ายเจรจาอย่างสันติ (3) ให้มีทูตพิเศษเพื่อให้เกิดกระบวนการเจรจา (4) อาเซียนช่วยเหลือด้านมนุษยธรรม และ (5) ทูตพิเศษเข้าไปเมียนมาเพื่อพูดคุยกับทุกฝ่าย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83877" w:rsidRPr="00A83877" w:rsidRDefault="003E26B6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24</w:t>
      </w:r>
      <w:r w:rsidR="00B01DE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2657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A83877"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ผลการประชุมระดับผู้นำ ครั้งที่ 13 แผนงานการพัฒนาเขตเศรษฐกิจสามฝ่าย อินโดนีเซีย-มาเลเซีย-ไทย (13</w:t>
      </w:r>
      <w:r w:rsidR="00A83877" w:rsidRPr="00A83877">
        <w:rPr>
          <w:rFonts w:ascii="TH SarabunPSK" w:eastAsia="Calibri" w:hAnsi="TH SarabunPSK" w:cs="TH SarabunPSK"/>
          <w:b/>
          <w:bCs/>
          <w:sz w:val="32"/>
          <w:szCs w:val="32"/>
          <w:vertAlign w:val="superscript"/>
        </w:rPr>
        <w:t>th</w:t>
      </w:r>
      <w:r w:rsidR="00A83877" w:rsidRPr="00A8387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IMT</w:t>
      </w:r>
      <w:r w:rsidR="00A83877"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A83877" w:rsidRPr="00A83877">
        <w:rPr>
          <w:rFonts w:ascii="TH SarabunPSK" w:eastAsia="Calibri" w:hAnsi="TH SarabunPSK" w:cs="TH SarabunPSK"/>
          <w:b/>
          <w:bCs/>
          <w:sz w:val="32"/>
          <w:szCs w:val="32"/>
        </w:rPr>
        <w:t>GT Summit</w:t>
      </w:r>
      <w:r w:rsidR="00A83877"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8387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รับทราบผลการประชุมระดับผู้นำ ครั้งที่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13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แผนงานการพัฒนา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ขตเศรษฐกิจ</w:t>
      </w:r>
      <w:r w:rsidR="003D3A4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สามฝ่าย อินโดนีเ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ย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มาเลเ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ย-ไทย [13</w:t>
      </w:r>
      <w:r w:rsidRPr="00A83877">
        <w:rPr>
          <w:rFonts w:ascii="TH SarabunPSK" w:eastAsia="Calibri" w:hAnsi="TH SarabunPSK" w:cs="TH SarabunPSK"/>
          <w:sz w:val="32"/>
          <w:szCs w:val="32"/>
          <w:vertAlign w:val="superscript"/>
        </w:rPr>
        <w:t>th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 IMT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GT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83877">
        <w:rPr>
          <w:rFonts w:ascii="TH SarabunPSK" w:eastAsia="Calibri" w:hAnsi="TH SarabunPSK" w:cs="TH SarabunPSK"/>
          <w:sz w:val="32"/>
          <w:szCs w:val="32"/>
        </w:rPr>
        <w:t>Indonesia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83877">
        <w:rPr>
          <w:rFonts w:ascii="TH SarabunPSK" w:eastAsia="Calibri" w:hAnsi="TH SarabunPSK" w:cs="TH SarabunPSK"/>
          <w:sz w:val="32"/>
          <w:szCs w:val="32"/>
        </w:rPr>
        <w:t>Malaysia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83877">
        <w:rPr>
          <w:rFonts w:ascii="TH SarabunPSK" w:eastAsia="Calibri" w:hAnsi="TH SarabunPSK" w:cs="TH SarabunPSK"/>
          <w:sz w:val="32"/>
          <w:szCs w:val="32"/>
        </w:rPr>
        <w:t>Thailand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83877">
        <w:rPr>
          <w:rFonts w:ascii="TH SarabunPSK" w:eastAsia="Calibri" w:hAnsi="TH SarabunPSK" w:cs="TH SarabunPSK"/>
          <w:sz w:val="32"/>
          <w:szCs w:val="32"/>
        </w:rPr>
        <w:t>Growth Triangle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83877">
        <w:rPr>
          <w:rFonts w:ascii="TH SarabunPSK" w:eastAsia="Calibri" w:hAnsi="TH SarabunPSK" w:cs="TH SarabunPSK"/>
          <w:sz w:val="32"/>
          <w:szCs w:val="32"/>
        </w:rPr>
        <w:t>Summit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] เมื่อวันที่ </w:t>
      </w:r>
      <w:r w:rsidRPr="00A83877">
        <w:rPr>
          <w:rFonts w:ascii="TH SarabunPSK" w:eastAsia="Calibri" w:hAnsi="TH SarabunPSK" w:cs="TH SarabunPSK"/>
          <w:sz w:val="32"/>
          <w:szCs w:val="32"/>
        </w:rPr>
        <w:t>28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ตุลาคม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2564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เห็นชอบการมอบหมายภารกิจหน่วยงานที่เกี่ยวข้องของไทยรับทราบผลการประชุมฯ แผนการดำเนินงานในระยะต่อไป และพิจารณาดำเนินการในส่วนที่เกี่ยวข้องต่อไปตามแผนการดำเนินงานในระยะต่อไปเพื่อสนับสนุนการดำเนินงานแผนงาน </w:t>
      </w:r>
      <w:r w:rsidRPr="00A83877">
        <w:rPr>
          <w:rFonts w:ascii="TH SarabunPSK" w:eastAsia="Calibri" w:hAnsi="TH SarabunPSK" w:cs="TH SarabunPSK"/>
          <w:sz w:val="32"/>
          <w:szCs w:val="32"/>
        </w:rPr>
        <w:t>IMT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83877">
        <w:rPr>
          <w:rFonts w:ascii="TH SarabunPSK" w:eastAsia="Calibri" w:hAnsi="TH SarabunPSK" w:cs="TH SarabunPSK"/>
          <w:sz w:val="32"/>
          <w:szCs w:val="32"/>
        </w:rPr>
        <w:t>GT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ตามที่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สำนักงานสภาพัฒนาการเศรษฐกิจและสังคมแห่งชาติ (สศช.)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เสนอ</w:t>
      </w:r>
    </w:p>
    <w:p w:rsidR="00A83877" w:rsidRPr="00A83877" w:rsidRDefault="00A83877" w:rsidP="00BF716C">
      <w:pPr>
        <w:spacing w:line="32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 w:rsidRPr="00A83877">
        <w:rPr>
          <w:rFonts w:ascii="TH SarabunPSK" w:eastAsia="Calibri" w:hAnsi="TH SarabunPSK" w:cs="TH SarabunPSK"/>
          <w:sz w:val="32"/>
          <w:szCs w:val="32"/>
        </w:rPr>
        <w:tab/>
      </w:r>
      <w:r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ระสำคัญของเรื่อง</w:t>
      </w:r>
    </w:p>
    <w:p w:rsidR="00A83877" w:rsidRPr="00A83877" w:rsidRDefault="00A83877" w:rsidP="00BF716C">
      <w:pPr>
        <w:spacing w:line="320" w:lineRule="exact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สศช. รายงานว่า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พลเอก ประยุทธ์ จันท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ร์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โอชา นายกรัฐมนตรี ได้เข้าร่วมการประชุมระดับผู้นำ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ครั้งที่ </w:t>
      </w:r>
      <w:r w:rsidRPr="00A83877">
        <w:rPr>
          <w:rFonts w:ascii="TH SarabunPSK" w:eastAsia="Calibri" w:hAnsi="TH SarabunPSK" w:cs="TH SarabunPSK"/>
          <w:sz w:val="32"/>
          <w:szCs w:val="32"/>
        </w:rPr>
        <w:t>13</w:t>
      </w:r>
      <w:r w:rsidR="003D3A4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แผนงาน </w:t>
      </w:r>
      <w:r w:rsidRPr="00A83877">
        <w:rPr>
          <w:rFonts w:ascii="TH SarabunPSK" w:eastAsia="Calibri" w:hAnsi="TH SarabunPSK" w:cs="TH SarabunPSK"/>
          <w:sz w:val="32"/>
          <w:szCs w:val="32"/>
        </w:rPr>
        <w:t>IMT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GT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เมื่อวันที่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28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ตุลาคม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2564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ผ่านระบบการประชุมทางไกล โดยที่ประชุมได้หารือเกี่ยวกับความก้าวหน้า </w:t>
      </w:r>
      <w:r w:rsidR="003D3A4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ผลการดำเนินงานที่ผ่านมา และทิศทางการดำเนินงานในอนาคตของแผนงาน </w:t>
      </w:r>
      <w:r w:rsidRPr="00A83877">
        <w:rPr>
          <w:rFonts w:ascii="TH SarabunPSK" w:eastAsia="Calibri" w:hAnsi="TH SarabunPSK" w:cs="TH SarabunPSK"/>
          <w:sz w:val="32"/>
          <w:szCs w:val="32"/>
        </w:rPr>
        <w:t>IMT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GT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สรุปสาระสำคัญ ดังนี้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1.1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ความก้าวหน้าของแผนงาน 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</w:rPr>
        <w:t>IMT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</w:rPr>
        <w:t xml:space="preserve">GT 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ภายใต้แผนการดำเนินงาน</w:t>
      </w:r>
      <w:r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ระยะห้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าปี </w:t>
      </w:r>
      <w:r w:rsidR="003D3A4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พ.ศ. </w:t>
      </w:r>
      <w:r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2560 - 2564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[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</w:rPr>
        <w:t xml:space="preserve">Implementation Blueprint 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</w:rPr>
        <w:t>IB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) 2017-20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</w:rPr>
        <w:t>21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]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ได้แก่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โครงการความเชื่อมโยงทางกายภาพ (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</w:rPr>
        <w:t>Physical Connectivity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b/>
          <w:bCs/>
          <w:sz w:val="32"/>
          <w:szCs w:val="32"/>
        </w:rPr>
        <w:t>Projects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</w:rPr>
        <w:t>PCPs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ที่ประชุมฯ ได้รับทราบความคืบหน้าโครงการที่ดำเนินการแล้วเสร็จ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14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โครงการจากทั้งหมด </w:t>
      </w:r>
      <w:r w:rsidRPr="00A83877">
        <w:rPr>
          <w:rFonts w:ascii="TH SarabunPSK" w:eastAsia="Calibri" w:hAnsi="TH SarabunPSK" w:cs="TH SarabunPSK"/>
          <w:sz w:val="32"/>
          <w:szCs w:val="32"/>
        </w:rPr>
        <w:t>47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โครงการ มูลค่าเงินลงทุนรวมประมาณ </w:t>
      </w:r>
      <w:r w:rsidRPr="00A83877">
        <w:rPr>
          <w:rFonts w:ascii="TH SarabunPSK" w:eastAsia="Calibri" w:hAnsi="TH SarabunPSK" w:cs="TH SarabunPSK"/>
          <w:sz w:val="32"/>
          <w:szCs w:val="32"/>
        </w:rPr>
        <w:t>39,000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ล้านดอลลาร์สหรัฐ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โดยในส่ว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นของประเทศไทยดำเนินการแล้วเส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ร็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จจำนวน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โครงการ ได้แก่ โครงการ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ก่อสร้างท่า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อากาศยานเ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บ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ตง โครงการขยายท่าอากาศยานนานาชาติหาดใหญ่ (การปรับปรุงระ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ยะสั้น) โคร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งการปรับปรุงด่านศุลกากรปาตังเบซาร์ โครงการปรับปรุงด่านศุลกากรวังประจัน โครงก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าร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เมืองยางพารา และนิคมอุ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ต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สาหกรรมในพื้นที่พัฒนาเขตเศรษฐกิจพิเศษสงขลา</w:t>
      </w:r>
    </w:p>
    <w:p w:rsidR="00A83877" w:rsidRPr="00A83877" w:rsidRDefault="00A83877" w:rsidP="00BF716C">
      <w:pPr>
        <w:spacing w:line="320" w:lineRule="exact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</w:rPr>
        <w:tab/>
      </w:r>
      <w:r w:rsidRPr="00A83877">
        <w:rPr>
          <w:rFonts w:ascii="TH SarabunPSK" w:eastAsia="Calibri" w:hAnsi="TH SarabunPSK" w:cs="TH SarabunPSK"/>
          <w:sz w:val="32"/>
          <w:szCs w:val="32"/>
        </w:rPr>
        <w:tab/>
      </w:r>
      <w:r w:rsidRPr="00A83877">
        <w:rPr>
          <w:rFonts w:ascii="TH SarabunPSK" w:eastAsia="Calibri" w:hAnsi="TH SarabunPSK" w:cs="TH SarabunPSK"/>
          <w:sz w:val="32"/>
          <w:szCs w:val="32"/>
        </w:rPr>
        <w:tab/>
      </w:r>
      <w:r w:rsidRPr="00A83877">
        <w:rPr>
          <w:rFonts w:ascii="TH SarabunPSK" w:eastAsia="Calibri" w:hAnsi="TH SarabunPSK" w:cs="TH SarabunPSK"/>
          <w:sz w:val="32"/>
          <w:szCs w:val="32"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(2)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การดำเนินงาน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สาขาหลัก และ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สาขาสนับสนุน ได้แก่</w:t>
      </w:r>
    </w:p>
    <w:tbl>
      <w:tblPr>
        <w:tblStyle w:val="TableGrid2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83877" w:rsidRPr="00A83877" w:rsidTr="00FF4D0A"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สาขา</w:t>
            </w:r>
          </w:p>
        </w:tc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โครงการที่ดำเนินการแล้วเสร็จ</w:t>
            </w:r>
          </w:p>
        </w:tc>
      </w:tr>
      <w:tr w:rsidR="00A83877" w:rsidRPr="00A83877" w:rsidTr="00FF4D0A">
        <w:tc>
          <w:tcPr>
            <w:tcW w:w="9242" w:type="dxa"/>
            <w:gridSpan w:val="2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สาขาหลัก</w:t>
            </w:r>
          </w:p>
        </w:tc>
      </w:tr>
      <w:tr w:rsidR="00A83877" w:rsidRPr="00A83877" w:rsidTr="00FF4D0A"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(1)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การเกษตรและอุตสาหกรรมการเกษตร มุ่งสู่การเป็นภาคการเกษตรที่มีความสามารถในการแข่งขันเพื่อความมั่นคงทางอาหารและความยั่งยืน</w:t>
            </w:r>
          </w:p>
        </w:tc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เช่น โครงการพัฒนาผลิตภาพการเพาะเลี้ยงปลากะพงขาว โครงการพัฒนาแพะสายพันธุ์แดงสุราษฎร์ และโครงการฝึกอบรมเกษตรกรรุ่นใหม่ ระยะที่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</w:tr>
      <w:tr w:rsidR="00A83877" w:rsidRPr="00A83877" w:rsidTr="00FF4D0A"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การท่องเที่ยว ส่งเสริมการท่องเที่ยวข้ามพรมแดนในอนุภูมิภาคอย่างยั่งยืน ครอบคลุม และมีขีดความสามารถในการแข่งขัน</w:t>
            </w:r>
          </w:p>
        </w:tc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เช่น การลงนามในบันทึกความเข้าใจระหว่างอุทยานธรณีทะเลสาบโทบา [สาธารณรัฐอินโดนีเ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ซี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 (อินโดนีเ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ซี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ย)] อุทยานธรณีลังกาวี [ประเทศมาเลเ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ซี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 (มาเลเ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ซี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ย)]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และอุทยานธรณีสตูล (ไทย)</w:t>
            </w:r>
          </w:p>
        </w:tc>
      </w:tr>
      <w:tr w:rsidR="00A83877" w:rsidRPr="00A83877" w:rsidTr="00FF4D0A"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ผลิตภัณฑ์และบริการฮาลาล สร้างฐาน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อุ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ตสาหกรรมฮาลาลขั้นสูงและมีนวัตกรรม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เช่น การศึกษาความแตกต่างด้านมาตรฐานฮาลาลระหว่างประเทศสมาชิกและโครงการฝึกอบรม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ผู้เชี่ยวชาญฮาลาล</w:t>
            </w:r>
          </w:p>
        </w:tc>
      </w:tr>
      <w:tr w:rsidR="00A83877" w:rsidRPr="00A83877" w:rsidTr="00FF4D0A">
        <w:tc>
          <w:tcPr>
            <w:tcW w:w="9242" w:type="dxa"/>
            <w:gridSpan w:val="2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สาขาสนับสนุน</w:t>
            </w:r>
          </w:p>
        </w:tc>
      </w:tr>
      <w:tr w:rsidR="00A83877" w:rsidRPr="00A83877" w:rsidTr="00FF4D0A"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(1)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การค้าและการลงทุน เพื่ออำนวยความสะดวก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การค้าและการลงทุนในอนุภูมิภาค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เช่น การจัดทำกรอบความร่วมมือระหว่างรัฐบาลอินโดนีเ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ซี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 มาเลเ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ซี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 และไทย ด้านศุลกากร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การตรวจคนเข้าเมือง และการกักกัน ซึ่งมีกำหนดลงนามในปี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2565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และการศึกษาระยะเวลาตรวจปล่อยสินค้า</w:t>
            </w:r>
          </w:p>
        </w:tc>
      </w:tr>
      <w:tr w:rsidR="00A83877" w:rsidRPr="00A83877" w:rsidTr="00FF4D0A"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การเชื่อมโยงด้านการขนส่งและเทคโนโลยีสารสนเทศและการสื่อสาร มุ่งเน้นการพัฒนาการเชื่อมโยงทางกายภาพและกฎระเบียบ</w:t>
            </w:r>
          </w:p>
        </w:tc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การดำเนินการที่ผ่านมา เช่น การเตรียมการจัดตั้งคณะทำงานสาขาเทคโนโลยีดิจิทัล และโครงการ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การพาณิชย์อิเล็กทรอนิกส์ ซึ่งมีกำหนดเปิดตัวในปี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2565</w:t>
            </w:r>
          </w:p>
        </w:tc>
      </w:tr>
      <w:tr w:rsidR="00A83877" w:rsidRPr="00A83877" w:rsidTr="00FF4D0A"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การพัฒนาทรัพยากรมนุษย์ การศึกษา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และวัฒนธรรม</w:t>
            </w:r>
          </w:p>
        </w:tc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เช่น โครงการเครือข่ายศูนย์พัฒนาทักษะระดับอาชีวะ แผนงาน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IMT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 xml:space="preserve">GT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และโครงการแลกเปลี่ยนอาจารย์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และนักศึกษาประจำปี</w:t>
            </w:r>
          </w:p>
        </w:tc>
      </w:tr>
      <w:tr w:rsidR="00A83877" w:rsidRPr="00A83877" w:rsidTr="00FF4D0A"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(4)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สิ่งแวดล้อม เพื่อส่งเสริมการบริหารจัดการทรัพยากรธรรมชาติอย่างยั่งยืน</w:t>
            </w:r>
          </w:p>
        </w:tc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เช่น การจัดการประชุมคณะทำงานด้านสิ่งแวดล้อม ครั้งที่ 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และการจัดการประชุมเมืองสีเขียว</w:t>
            </w:r>
          </w:p>
        </w:tc>
      </w:tr>
    </w:tbl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</w:rPr>
        <w:tab/>
      </w:r>
      <w:r w:rsidRPr="00A83877">
        <w:rPr>
          <w:rFonts w:ascii="TH SarabunPSK" w:eastAsia="Calibri" w:hAnsi="TH SarabunPSK" w:cs="TH SarabunPSK"/>
          <w:sz w:val="32"/>
          <w:szCs w:val="32"/>
        </w:rPr>
        <w:tab/>
      </w:r>
      <w:r w:rsidRPr="00A83877">
        <w:rPr>
          <w:rFonts w:ascii="TH SarabunPSK" w:eastAsia="Calibri" w:hAnsi="TH SarabunPSK" w:cs="TH SarabunPSK"/>
          <w:sz w:val="32"/>
          <w:szCs w:val="32"/>
        </w:rPr>
        <w:tab/>
      </w:r>
      <w:r w:rsidRPr="00A83877">
        <w:rPr>
          <w:rFonts w:ascii="TH SarabunPSK" w:eastAsia="Calibri" w:hAnsi="TH SarabunPSK" w:cs="TH SarabunPSK"/>
          <w:sz w:val="32"/>
          <w:szCs w:val="32"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) ที่ประชุมฯ 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รับทราบการสนับสนุนของธนาคารพัฒนาเอเชีย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ในการจัดทำรายงานการศึกษาแนวทางการพัฒนาระเบียงเศรษฐกิจและการพัฒนาเขตเศรษฐกิจพิเศษเพื่อนำข้อเสนอแนะ</w:t>
      </w:r>
      <w:r w:rsidR="003D3A4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เชิงนโยบายไปปรับใช้กับการดำเนินงานของแผนงาน </w:t>
      </w:r>
      <w:r w:rsidRPr="00A83877">
        <w:rPr>
          <w:rFonts w:ascii="TH SarabunPSK" w:eastAsia="Calibri" w:hAnsi="TH SarabunPSK" w:cs="TH SarabunPSK"/>
          <w:sz w:val="32"/>
          <w:szCs w:val="32"/>
        </w:rPr>
        <w:t>IMT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GT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ในอนาคต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 w:rsidRPr="00A83877">
        <w:rPr>
          <w:rFonts w:ascii="TH SarabunPSK" w:eastAsia="Calibri" w:hAnsi="TH SarabunPSK" w:cs="TH SarabunPSK"/>
          <w:sz w:val="32"/>
          <w:szCs w:val="32"/>
        </w:rPr>
        <w:tab/>
      </w:r>
      <w:r w:rsidRPr="00A83877">
        <w:rPr>
          <w:rFonts w:ascii="TH SarabunPSK" w:eastAsia="Calibri" w:hAnsi="TH SarabunPSK" w:cs="TH SarabunPSK"/>
          <w:sz w:val="32"/>
          <w:szCs w:val="32"/>
        </w:rPr>
        <w:tab/>
      </w:r>
      <w:r w:rsidRPr="00A83877">
        <w:rPr>
          <w:rFonts w:ascii="TH SarabunPSK" w:eastAsia="Calibri" w:hAnsi="TH SarabunPSK" w:cs="TH SarabunPSK"/>
          <w:sz w:val="32"/>
          <w:szCs w:val="32"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(4) 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การยกร่างแผนการดำ</w:t>
      </w:r>
      <w:r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เนินงานร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ะยะห้าปี พ.ศ. </w:t>
      </w:r>
      <w:r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2565 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2569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83877">
        <w:rPr>
          <w:rFonts w:ascii="TH SarabunPSK" w:eastAsia="Calibri" w:hAnsi="TH SarabunPSK" w:cs="TH SarabunPSK"/>
          <w:sz w:val="32"/>
          <w:szCs w:val="32"/>
        </w:rPr>
        <w:t>IB 2022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83877">
        <w:rPr>
          <w:rFonts w:ascii="TH SarabunPSK" w:eastAsia="Calibri" w:hAnsi="TH SarabunPSK" w:cs="TH SarabunPSK"/>
          <w:sz w:val="32"/>
          <w:szCs w:val="32"/>
        </w:rPr>
        <w:t>2026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ที่ประชุม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รับทราบการกำหนด 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ยุท</w:t>
      </w:r>
      <w:r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ธ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ศาสตร์สำคัญ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ในการขับเคลื่อนแผนงาน </w:t>
      </w:r>
      <w:r w:rsidRPr="00A83877">
        <w:rPr>
          <w:rFonts w:ascii="TH SarabunPSK" w:eastAsia="Calibri" w:hAnsi="TH SarabunPSK" w:cs="TH SarabunPSK"/>
          <w:sz w:val="32"/>
          <w:szCs w:val="32"/>
        </w:rPr>
        <w:t>IMT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GT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ได้แก่ (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การพัฒนาระเบียงเศรษฐกิจเพื่อบุรณาการอนุภูมิภาค (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การเจริญเติบโตด้วยการขับเคล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ื่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อนของภาคเอกชน (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การจัดตั้งกลไกเ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ชิ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งสถาบันที่มีความตื่นตัวสูง (</w:t>
      </w:r>
      <w:r w:rsidRPr="00A83877">
        <w:rPr>
          <w:rFonts w:ascii="TH SarabunPSK" w:eastAsia="Calibri" w:hAnsi="TH SarabunPSK" w:cs="TH SarabunPSK"/>
          <w:sz w:val="32"/>
          <w:szCs w:val="32"/>
        </w:rPr>
        <w:t>4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การเจริญเต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ิ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บโต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แบบมีส่วน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ร่วม และ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เศรษฐกิจสีเขียว เศ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ษฐกิจภาคทะเล และเศรษฐกิจหมุนเวียน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นอกจากนี้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ได้กำหนดให้มีการจัดตั้งคณะทำงานสา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ข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าเทคโนโล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ยี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ดิจิ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ทั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ลเพื่อเป็นคณะทำงานสาขาที่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8 การย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กระดับเครือข่ายมหาวิทยาลัย (</w:t>
      </w:r>
      <w:r w:rsidRPr="00A83877">
        <w:rPr>
          <w:rFonts w:ascii="TH SarabunPSK" w:eastAsia="Calibri" w:hAnsi="TH SarabunPSK" w:cs="TH SarabunPSK"/>
          <w:sz w:val="32"/>
          <w:szCs w:val="32"/>
        </w:rPr>
        <w:t>UNIVERSITY NETWORK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A83877">
        <w:rPr>
          <w:rFonts w:ascii="TH SarabunPSK" w:eastAsia="Calibri" w:hAnsi="TH SarabunPSK" w:cs="TH SarabunPSK"/>
          <w:sz w:val="32"/>
          <w:szCs w:val="32"/>
        </w:rPr>
        <w:t>UNINET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เป็นสถาบัน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คลังสมอง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ของแผนงาน </w:t>
      </w:r>
      <w:r w:rsidRPr="00A83877">
        <w:rPr>
          <w:rFonts w:ascii="TH SarabunPSK" w:eastAsia="Calibri" w:hAnsi="TH SarabunPSK" w:cs="TH SarabunPSK"/>
          <w:sz w:val="32"/>
          <w:szCs w:val="32"/>
        </w:rPr>
        <w:t>IMT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GT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และการยกระดับสภาธุรกิจเป็นนิติบุคคล ทั้งนี้ มีกำหน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ด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รับรอง และประกาศใช้ </w:t>
      </w:r>
      <w:r w:rsidRPr="00A83877">
        <w:rPr>
          <w:rFonts w:ascii="TH SarabunPSK" w:eastAsia="Calibri" w:hAnsi="TH SarabunPSK" w:cs="TH SarabunPSK"/>
          <w:sz w:val="32"/>
          <w:szCs w:val="32"/>
        </w:rPr>
        <w:t>IB 2022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83877">
        <w:rPr>
          <w:rFonts w:ascii="TH SarabunPSK" w:eastAsia="Calibri" w:hAnsi="TH SarabunPSK" w:cs="TH SarabunPSK"/>
          <w:sz w:val="32"/>
          <w:szCs w:val="32"/>
        </w:rPr>
        <w:t>2026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อย่างเป็นทางการในช่วงต้นปี </w:t>
      </w:r>
      <w:r w:rsidRPr="00A83877">
        <w:rPr>
          <w:rFonts w:ascii="TH SarabunPSK" w:eastAsia="Calibri" w:hAnsi="TH SarabunPSK" w:cs="TH SarabunPSK"/>
          <w:sz w:val="32"/>
          <w:szCs w:val="32"/>
        </w:rPr>
        <w:t>2565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</w:rPr>
        <w:tab/>
      </w:r>
      <w:r w:rsidRPr="00A83877">
        <w:rPr>
          <w:rFonts w:ascii="TH SarabunPSK" w:eastAsia="Calibri" w:hAnsi="TH SarabunPSK" w:cs="TH SarabunPSK"/>
          <w:sz w:val="32"/>
          <w:szCs w:val="32"/>
        </w:rPr>
        <w:tab/>
      </w:r>
      <w:r w:rsidRPr="00A83877">
        <w:rPr>
          <w:rFonts w:ascii="TH SarabunPSK" w:eastAsia="Calibri" w:hAnsi="TH SarabunPSK" w:cs="TH SarabunPSK"/>
          <w:sz w:val="32"/>
          <w:szCs w:val="32"/>
        </w:rPr>
        <w:tab/>
        <w:t>1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ความเห็นและข้อเสนอแนะของผู้นำและผู้เข้าร่วมประชุมอื่น ๆ</w:t>
      </w:r>
    </w:p>
    <w:tbl>
      <w:tblPr>
        <w:tblStyle w:val="TableGrid2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83877" w:rsidRPr="00A83877" w:rsidTr="00FF4D0A"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ผู้น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และผู้เข้าร่วมประชุม</w:t>
            </w:r>
          </w:p>
        </w:tc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ความเห็นและข้อเสนอแนะ</w:t>
            </w:r>
          </w:p>
        </w:tc>
      </w:tr>
      <w:tr w:rsidR="00A83877" w:rsidRPr="00A83877" w:rsidTr="00FF4D0A"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นายกรัฐมนตรีมาเลเซีย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ส่งเสริมการพัฒนาเมืองอย่างยั่งยืนตามกรอบการพัฒนาเมืองอย่างยั่งยืน (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Sustainable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Urban Development Framework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SUDF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เสริมสร้างความเข้มแข็งของกลไกเชิงสถาบันโดยเฉพาะกลไกสภาธุรกิจและสนับสนุนการมีส่วนร่วมของสภาธุรกิจในการขับเคลื่อนการพัฒนาที่ยั่งยืน (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Sustainable Development Goals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SDGs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กระชับความร่วมมือกับหุ้นส่วนการพัฒนา โดยขอให้ธนาคารพัฒนาเอเชียจัดตั้งกองทุนพัฒนาโครงการระดับอนุภูมิภาคและการส่งเสริมการลงทุนจากแหล่งทุนทวิภาคี รวมถึงสนับสนุนให้สำนักเลขาธิการอาเซียนเป็นสื่อกลางระหว่าง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IMT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 xml:space="preserve">GT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และประเทศคู่เจรจาของอาเซียน</w:t>
            </w:r>
          </w:p>
        </w:tc>
      </w:tr>
      <w:tr w:rsidR="00A83877" w:rsidRPr="00A83877" w:rsidTr="00FF4D0A"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ประธานาธิบดีอินโดนีเ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ซี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พัฒนาความเชื่อมโยงของโครงสร้างพื้นฐานทางกายภาพและกฎระเบียบระหว่างกันในอนุภูมิภาค ส่งเสริมการพัฒนาสินค้าเกษตรมูลค่าสูง และห่วงโซ่อุปทานอาหาร เสริมสร้างความยั่งยืนทางพลังงาน และเร่งรัดการเปลี่ยนผ่านสู่เศรษฐกิจดิจิทัล</w:t>
            </w:r>
          </w:p>
        </w:tc>
      </w:tr>
      <w:tr w:rsidR="00A83877" w:rsidRPr="00A83877" w:rsidTr="00FF4D0A"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นายกรัฐมนตรีประเทศไทย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ข้อเสนอแนะ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ประการ ได้แก่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เร่งพัฒนาและต่อยอดโครงการเพื่อสนับสนุนด้านการท่องเที่ยว โดยใช้ประโยชน์จากโครงสร้างพื้นฐานด้านคมนาคมขนส่งที่มีการพัฒนาอย่างต่อเนื่อง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ขยายผลโครงการที่เกี่ยวกับการเพิ่มผลิตภาพทางการเกษตรและการส่งเสริมการผลิตสินค้าเกษตรและเกษตรแปรรูปมูลค่าสูงที่สอดคล้องกับศักยภาพของพื้นที่และความต้องการของตลาด เช่น ยางพาราและผลิตภัณฑ์ยางพาราแปรรูป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พัฒนาระบบการรับรองมาตรฐานฮาลาลให้มีประสิทธิภาพและเป็นที่ยอมรับของตลาดโลก ควบคู่กับการเพิ่มความสามารถทางการแข่งขันและการยกระดับแรงงานในอุตสาหกรรมฮาลาล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การพัฒนาปัจจัยสนับสนุนที่สำคัญ ได้แก่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(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เสริมสร้</w:t>
            </w:r>
            <w:r w:rsidR="003D3A4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างความเชื่อมโยงโครงข่ายคมนาคมไร้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รอยต่อ โดยเ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ร่งรัด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 xml:space="preserve">PCPs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ที่ยังไม่แล้วเสร็จ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และพิ</w:t>
            </w:r>
            <w:r w:rsidRPr="00A83877">
              <w:rPr>
                <w:rFonts w:ascii="TH SarabunPSK" w:eastAsia="Calibri" w:hAnsi="TH SarabunPSK" w:cs="TH SarabunPSK"/>
                <w:vanish/>
                <w:sz w:val="32"/>
                <w:szCs w:val="32"/>
              </w:rPr>
              <w:pgNum/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จารณาบรรจุโครงการใหม่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เร่งรัดการลงนามในกรอบความร่วมม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ื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อระหว่างรัฐบาลอินโ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ดนีเซีย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มาเลเ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ซี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ย และไทย ด้านศุลกากร การตรวจคนเข้าเมือง และการกักกัน เพื่ออำนวยความสะดวกในการเคลื่อนย้ายข้ามพรมแคนของสินค้าและบุคคลตามแผนงาน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IMT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GT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เสริมสร้างความยั่งยืนทางสิ่งแว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ล้อม โดยพัฒนาโครงการภายใต้สาขาความร่วมมือด้านสิ่งแวดล้อมควบคู่กับการดำเนินโครงการเมืองสีเขียว และโครงการตามแผนการลงทุนตามกรอบ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 xml:space="preserve">SUDF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ซึ่งมีความสอดคล้องกับโมเดลการพัฒนาเศรษฐกิจชีวภาพ เศรษฐกิจหมุนเวียน และเศรษฐกิจสีเขียว (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Bio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Circular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Green Economy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BCG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ของไทย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นอกจากนี้ ได้นำเสนอความสำเร็จของโครงการภูเก็ตแซนด์บ็อกซ์และประกาศความพร้อมในการเปิดรับนักท่องเที่ยวจากประเทศที่มีความเสี่ยงต่ำเข้าไทยโดยไม่ต้องกักตัว</w:t>
            </w:r>
          </w:p>
        </w:tc>
      </w:tr>
      <w:tr w:rsidR="00A83877" w:rsidRPr="00A83877" w:rsidTr="00FF4D0A"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เลขาธิการอาเซียน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(1)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ส่งเสริมการบูรณาการแผนแม่บทว่าด้วยความเชื่อมโยงระหว่างกันในอาเ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ซี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ยน ค.ศ. 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2025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ยุทธศาสตร์การพัฒนาเมืองที่ยั่งยืน และกลไกทางการเงินสีเขียวของอาเ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ซี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ยน ร่วมกับกรอบ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 xml:space="preserve">SUDF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และข้อริเริ่มเมืองสีเขียวของแผนงาน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IMT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GT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ส่งเสริม</w:t>
            </w:r>
            <w:r w:rsidR="003D3A4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การใช้ประโยชน์จากข้อริเริ่มต่าง</w:t>
            </w:r>
            <w:r w:rsidR="003D3A4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ๆ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ภายใต้</w:t>
            </w:r>
            <w:r w:rsidR="003D3A4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กรอบการฟื้นฟูที่ครอบคลุมของอาเซี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ยน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(๓) เสริมสร้างความเข้าใจเรื่องความตกลงหุ้นส่วนทางเศรษฐกิจระดับภูมิภาค (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Regional Comprehensive Economic Partnership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RCEP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แก่ภาคเอกชนในอนุภูมิภาคผ่านกลไกของสภาธุรกิจ</w:t>
            </w:r>
          </w:p>
        </w:tc>
      </w:tr>
      <w:tr w:rsidR="00A83877" w:rsidRPr="00A83877" w:rsidTr="00FF4D0A"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รองประธานธนาคารพัฒนาเอเชีย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สนับสนุนเงินจำนวน 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ล้านดอลลาร์สหรัฐ ให้แก่ไทยและอินโดนีเซีย เพื่อรับมือกับการแพร่ระบาดของโรคติดเชื้อไวรัสโคโรนา (โควิด-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รวมทั้งให้การสนับสนุนไทยในการเสริมสร้างความเข้มแข็งของระบ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บส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าธารณสุข การปกป้องกลุ่มเปราะบาง การช่วยเหลือวิสาหกิจขนาดกลางและขนาดย่อม และการกระตุ้นเศรษฐกิจ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สนับสนุนการฟื้นตัวหลังโควิด-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โดยจัดทำรายงานการศึกษาแนวทางการพัฒนาระเบียงเศรษฐกิจและการพัฒนาเขตเศรษฐกิจพิเศษ เช่น การขยายความเชื่อมโยงระหว่างกัน การดึงดูดการลงทุนในสินค้าและบริการมูลค่าสูง และการสร้างโอกาสการจ้างงาน</w:t>
            </w:r>
          </w:p>
          <w:p w:rsidR="00A83877" w:rsidRPr="00A83877" w:rsidRDefault="00A83877" w:rsidP="00BF716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(</w:t>
            </w:r>
            <w:r w:rsidRPr="00A83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ส่งเสริมการฟื้นตัวสีเขียวผ่านการสนับสนุนโครงสร้างพื้นฐานที่มีคุณภาพและการเงินที่ยั่งยืนสำหรับแผนงาน 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IMT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A83877">
              <w:rPr>
                <w:rFonts w:ascii="TH SarabunPSK" w:eastAsia="Calibri" w:hAnsi="TH SarabunPSK" w:cs="TH SarabunPSK"/>
                <w:sz w:val="32"/>
                <w:szCs w:val="32"/>
              </w:rPr>
              <w:t>GT</w:t>
            </w:r>
          </w:p>
        </w:tc>
      </w:tr>
    </w:tbl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1.3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ที่ประชุม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เห็นชอบแถลงการณ์ร่วมการประชุมระดับผู้นำ ครั้งที่ 13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แผนงาน </w:t>
      </w:r>
      <w:r w:rsidRPr="00A83877">
        <w:rPr>
          <w:rFonts w:ascii="TH SarabunPSK" w:eastAsia="Calibri" w:hAnsi="TH SarabunPSK" w:cs="TH SarabunPSK"/>
          <w:sz w:val="32"/>
          <w:szCs w:val="32"/>
        </w:rPr>
        <w:t>IMT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GT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โดยไม่มีการปรับปรุงเพิ่มเติมจากร่างแถลงการณ์ร่วมฯ ที่ได้รับความเห็นชอบจากคณะรัฐมนตรีเมื่อวันที่ </w:t>
      </w:r>
      <w:r w:rsidRPr="00A83877">
        <w:rPr>
          <w:rFonts w:ascii="TH SarabunPSK" w:eastAsia="Calibri" w:hAnsi="TH SarabunPSK" w:cs="TH SarabunPSK"/>
          <w:sz w:val="32"/>
          <w:szCs w:val="32"/>
        </w:rPr>
        <w:t>25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ตุลาคม </w:t>
      </w:r>
      <w:r w:rsidRPr="00A83877">
        <w:rPr>
          <w:rFonts w:ascii="TH SarabunPSK" w:eastAsia="Calibri" w:hAnsi="TH SarabunPSK" w:cs="TH SarabunPSK"/>
          <w:sz w:val="32"/>
          <w:szCs w:val="32"/>
        </w:rPr>
        <w:t>2564</w:t>
      </w:r>
    </w:p>
    <w:p w:rsidR="00A83877" w:rsidRPr="00A83877" w:rsidRDefault="00A83877" w:rsidP="00BF716C">
      <w:pPr>
        <w:spacing w:line="320" w:lineRule="exact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1.4 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แผนการดำเนินงานในระยะต่อไป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) ยกร่าง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IB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2022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2026 เพื่อเป็นแผนการดำเนินงาน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ในระ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ยะห้า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ปี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ข้างหน้า โดยมีกำหน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ด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รับรองและประกาศใช้อย่างเป็นทางการในช่วงต้น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ปี 2565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  <w:t xml:space="preserve"> (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กำหนดการลงนามกรอบความร่วมมือระหว่างรัฐบาลอินโดนีเซีย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มาเ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ลเ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ย และไทย ด้านศุลกากร การตรวจคนเข้าเมือง และการกักกัน เพื่ออำนวยค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วามสะดวก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ในการเคลื่อนย้ายข้ามพรมแดนของสินค้าและบุคคลตามแผนงาน </w:t>
      </w:r>
      <w:r w:rsidRPr="00A83877">
        <w:rPr>
          <w:rFonts w:ascii="TH SarabunPSK" w:eastAsia="Calibri" w:hAnsi="TH SarabunPSK" w:cs="TH SarabunPSK"/>
          <w:sz w:val="32"/>
          <w:szCs w:val="32"/>
        </w:rPr>
        <w:t>IMT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GT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ในที่ประชุมระดับรัฐมนตรี ปี </w:t>
      </w:r>
      <w:r w:rsidRPr="00A83877">
        <w:rPr>
          <w:rFonts w:ascii="TH SarabunPSK" w:eastAsia="Calibri" w:hAnsi="TH SarabunPSK" w:cs="TH SarabunPSK"/>
          <w:sz w:val="32"/>
          <w:szCs w:val="32"/>
        </w:rPr>
        <w:t>2565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53F8B">
        <w:rPr>
          <w:rFonts w:ascii="TH SarabunPSK" w:eastAsia="Calibri" w:hAnsi="TH SarabunPSK" w:cs="TH SarabunPSK"/>
          <w:sz w:val="32"/>
          <w:szCs w:val="32"/>
          <w:cs/>
        </w:rPr>
        <w:tab/>
        <w:t>(3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เร่งผลักดันโครงการความเชื่อมโยงที่สำคัญ เช่น การก่อสร้างถนนเชื่อมโยงด่านศุลกากรสะเดาแห่งใหม่กับด่านศุลกากรบูกิตกาบูฮิตัมของมาเลเซีย เร่งพัฒนาและต่อยอดโครงการเพื่อสนับสนุนการเป็นจุดหมายปลายทางเดียวด้านการท่องเที่ยว มุ่งเน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นการผลิตสินค้าเกษตร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และเกษ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ตรแปรรูปมูลค่าสูงที่สอดคล้องกับศักยภาพของพื้นที่และความต้องการ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ของตลาด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และพัฒนาระบบการรับรองมาตรฐานฮาลาลให้มีประสิทธิภาพและเป็นที่ยอมรับของตลาดโลก</w:t>
      </w:r>
    </w:p>
    <w:p w:rsidR="00A83877" w:rsidRPr="00A83877" w:rsidRDefault="00A83877" w:rsidP="00BF716C">
      <w:pPr>
        <w:spacing w:line="320" w:lineRule="exact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(4)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ไทยมีกำหนดเป็นเจ้าภาพการจัดการประชุมระดับรัฐมนตรีแผนงาน </w:t>
      </w:r>
      <w:r w:rsidRPr="00A83877">
        <w:rPr>
          <w:rFonts w:ascii="TH SarabunPSK" w:eastAsia="Calibri" w:hAnsi="TH SarabunPSK" w:cs="TH SarabunPSK"/>
          <w:sz w:val="32"/>
          <w:szCs w:val="32"/>
        </w:rPr>
        <w:t>IMT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GT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ครั้งที่ </w:t>
      </w:r>
      <w:r w:rsidRPr="00A83877">
        <w:rPr>
          <w:rFonts w:ascii="TH SarabunPSK" w:eastAsia="Calibri" w:hAnsi="TH SarabunPSK" w:cs="TH SarabunPSK"/>
          <w:sz w:val="32"/>
          <w:szCs w:val="32"/>
        </w:rPr>
        <w:t>28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ในเดือนกันยายน </w:t>
      </w:r>
      <w:r w:rsidRPr="00A83877">
        <w:rPr>
          <w:rFonts w:ascii="TH SarabunPSK" w:eastAsia="Calibri" w:hAnsi="TH SarabunPSK" w:cs="TH SarabunPSK"/>
          <w:sz w:val="32"/>
          <w:szCs w:val="32"/>
        </w:rPr>
        <w:t>2565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หรือเดือนตุลาคม </w:t>
      </w:r>
      <w:r w:rsidRPr="00A83877">
        <w:rPr>
          <w:rFonts w:ascii="TH SarabunPSK" w:eastAsia="Calibri" w:hAnsi="TH SarabunPSK" w:cs="TH SarabunPSK"/>
          <w:sz w:val="32"/>
          <w:szCs w:val="32"/>
        </w:rPr>
        <w:t>2565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ณ จังหวัดภูเก็ต</w:t>
      </w:r>
    </w:p>
    <w:p w:rsidR="00A83877" w:rsidRPr="00A83877" w:rsidRDefault="00A83877" w:rsidP="00BF716C">
      <w:pPr>
        <w:spacing w:line="320" w:lineRule="exact"/>
        <w:rPr>
          <w:rFonts w:ascii="TH SarabunPSK" w:eastAsia="Calibri" w:hAnsi="TH SarabunPSK" w:cs="TH SarabunPSK"/>
          <w:sz w:val="32"/>
          <w:szCs w:val="32"/>
        </w:rPr>
      </w:pPr>
    </w:p>
    <w:p w:rsidR="00A83877" w:rsidRPr="00A83877" w:rsidRDefault="003E26B6" w:rsidP="003D3A45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</w:t>
      </w:r>
      <w:r w:rsidR="0031688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A83877"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กรอบการเจรจาของประเทศไทยและองค์ประกอบคณะผู้แทน</w:t>
      </w:r>
      <w:r w:rsidR="003D3A4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ไทยเพื่อเข้าร่วมการประชุมรัฐภาคี</w:t>
      </w:r>
      <w:r w:rsidR="00A83877"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อนุสัญญาสหประชาชาติว่าด้วยการต่อต้านการแปรสภาพเป็นทะเลทราย สมัยที่ 15 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เห็นชอบท่าทีการเจรจาของประเทศไทยสำหรับเป็น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กรอบในการประชุมรัฐภาคี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อนุสัญญาสหประชาชาติว่าด้วยการต่อต้านการแปรสภาพเป็นทะเลทราย (อนุสัญญาฯ) สมัยที่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15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รับทราบองค์ประกอบคณะผู้แทนไทยเข้าร่วมการประชุมรัฐภาคีอนุสัญญาฯ สมัยที่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15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ตามที่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กระทรวงเกษตรและสหกรณ์ (กษ.)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เสนอ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</w:rPr>
        <w:tab/>
        <w:t>1</w:t>
      </w:r>
      <w:r w:rsidRPr="00A838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อนุสัญญาสหประชาชาติว่าด้วยการต่อต้านการแปรสภาพเป็นทะเลทราย (อนุสัญญาฯ) เกิดขึ้นเมื่อปี ค.ศ. </w:t>
      </w:r>
      <w:r w:rsidRPr="00A83877">
        <w:rPr>
          <w:rFonts w:ascii="TH SarabunPSK" w:eastAsia="Calibri" w:hAnsi="TH SarabunPSK" w:cs="TH SarabunPSK"/>
          <w:sz w:val="32"/>
          <w:szCs w:val="32"/>
        </w:rPr>
        <w:t>1992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(พ.ศ. </w:t>
      </w:r>
      <w:r w:rsidRPr="00A83877">
        <w:rPr>
          <w:rFonts w:ascii="TH SarabunPSK" w:eastAsia="Calibri" w:hAnsi="TH SarabunPSK" w:cs="TH SarabunPSK"/>
          <w:sz w:val="32"/>
          <w:szCs w:val="32"/>
        </w:rPr>
        <w:t>2535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มีวัตถุประสงค์หลักเพื่อร่วมกันดำเนินการต่อต้านการแปรสภาพเป็นทะเลทรายหรือความเสื่อมโทรมของที่ดิน เพื่อบรรเทาผลกระทบจากภัยแล้งและแก้ไขปัญหาความยากจน ตั้งแต่ระดับประเทศจนถึงท้องถิ่น และสนับสนุนโดยความร่วมมือระหว่างประเทศ ใช้ยุทธศาสตร์การบูรณาการในระยะยาวเพื่อการอนุรักษ์และจัดการที่ดินและน้ำอย่างยั่งยืน ซึ่งจะส่งผลถึงการพัฒนาความเป็นอยู่โดยเฉพาะในระดับชุมชน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</w:rPr>
        <w:tab/>
      </w:r>
      <w:r w:rsidRPr="00A83877">
        <w:rPr>
          <w:rFonts w:ascii="TH SarabunPSK" w:eastAsia="Calibri" w:hAnsi="TH SarabunPSK" w:cs="TH SarabunPSK"/>
          <w:sz w:val="32"/>
          <w:szCs w:val="32"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ทั้งนี้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ครั้งล่าสุดคณะรัฐมนตรีมีมติ (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27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สิงหาคม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2562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เห็นชอบท่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ทีการเจรจาของประเทศไทยสำหรับเป็นกรอบในการประชุมรัฐภาคีอนุสัญญาฯ สมัยที่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14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ในระหว่างวันที่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A83877">
        <w:rPr>
          <w:rFonts w:ascii="TH SarabunPSK" w:eastAsia="Calibri" w:hAnsi="TH SarabunPSK" w:cs="TH SarabunPSK"/>
          <w:sz w:val="32"/>
          <w:szCs w:val="32"/>
        </w:rPr>
        <w:t>13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กันยายน </w:t>
      </w:r>
      <w:r w:rsidRPr="00A83877">
        <w:rPr>
          <w:rFonts w:ascii="TH SarabunPSK" w:eastAsia="Calibri" w:hAnsi="TH SarabunPSK" w:cs="TH SarabunPSK"/>
          <w:sz w:val="32"/>
          <w:szCs w:val="32"/>
        </w:rPr>
        <w:t>2562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ณ กรุงนิวเดลี ประเทศอินเดีย และรับทราบองค์ประกอบคณะผู้แทนไทยเข้าร่วมการประชุมรัฐภาคีอนุสัญญา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ดั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งกล่าว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สำหรับ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ในครั้งนี้เลขาธิการว่าด้วยการต่อต้านการแปรสภาพเป็นทะเลทรายได้แจ้งกำหนดก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ารประชุม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รัฐภาค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อนุสัญญาฯ สมัยที่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15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และการประชุมคู่ขนานขององค์กรย่อยต่าง ๆ ของอนุสัญญาฯ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ในระหว่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างวันที่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9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20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พฤษภาคม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="00A53F8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ณ เมืองอา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บี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จาน สาธารณรัฐโ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กตดิวัวร์ ท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วีปแอฟริกา ซึ่งการประชุม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มีวัตถุประสงค์หลักเพื่อพัฒนาความร่วมมือและดำเนินงานตามอนุสัญญาฯ ให้มีประสิทธิภาพและมีความก้าวหน้าเพื่อการบรรลุเป้าหมายความสำเร็จในเรื่องต่าง ๆ 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Calibri" w:eastAsia="Calibri" w:hAnsi="Calibri" w:hint="cs"/>
          <w:sz w:val="22"/>
          <w:cs/>
        </w:rPr>
        <w:tab/>
      </w:r>
      <w:r w:rsidRPr="00A83877">
        <w:rPr>
          <w:rFonts w:ascii="Calibri" w:eastAsia="Calibri" w:hAnsi="Calibri" w:hint="cs"/>
          <w:sz w:val="22"/>
          <w:cs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สำนักเลขาธิการว่าด้วยการต่อต้านการแปรสภาพเป็นทะเลทรายได้แจ้งกำหนดการประชุมรัฐภาค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อนุสัญญาฯ สมัยที่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15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และการประชุมคู่ขนานขององค์กรย่อยต่าง ๆ ของอนุสัญญาฯ ได้แก่ (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) การประชุมคณะกรรมการทบทวนการดำเนินงานตามอนุสัญญาฯ สมัยที่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20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the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20</w:t>
      </w:r>
      <w:r w:rsidRPr="00A83877">
        <w:rPr>
          <w:rFonts w:ascii="TH SarabunPSK" w:eastAsia="Calibri" w:hAnsi="TH SarabunPSK" w:cs="TH SarabunPSK"/>
          <w:sz w:val="32"/>
          <w:szCs w:val="32"/>
          <w:vertAlign w:val="superscript"/>
        </w:rPr>
        <w:t>th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 Session of the Committee for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83877">
        <w:rPr>
          <w:rFonts w:ascii="TH SarabunPSK" w:eastAsia="Calibri" w:hAnsi="TH SarabunPSK" w:cs="TH SarabunPSK"/>
          <w:sz w:val="32"/>
          <w:szCs w:val="32"/>
        </w:rPr>
        <w:t>the Review of the Implementation of the Convention of the UN Convention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</w:rPr>
        <w:lastRenderedPageBreak/>
        <w:t>to Combat Desertification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CRIC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20) (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) การประชุมคณะกรรมการวิทยาศาสตร์และเทคโนโลยี ครั้งที่ </w:t>
      </w:r>
      <w:r w:rsidRPr="00A83877">
        <w:rPr>
          <w:rFonts w:ascii="TH SarabunPSK" w:eastAsia="Calibri" w:hAnsi="TH SarabunPSK" w:cs="TH SarabunPSK"/>
          <w:sz w:val="32"/>
          <w:szCs w:val="32"/>
        </w:rPr>
        <w:t>15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A83877">
        <w:rPr>
          <w:rFonts w:ascii="TH SarabunPSK" w:eastAsia="Calibri" w:hAnsi="TH SarabunPSK" w:cs="TH SarabunPSK"/>
          <w:sz w:val="32"/>
          <w:szCs w:val="32"/>
        </w:rPr>
        <w:t>the Fifteenth session of the Committee on Science and Technology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CST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15) (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การประชุมคณะกรรมการร่วม (</w:t>
      </w:r>
      <w:r w:rsidRPr="00A83877">
        <w:rPr>
          <w:rFonts w:ascii="TH SarabunPSK" w:eastAsia="Calibri" w:hAnsi="TH SarabunPSK" w:cs="TH SarabunPSK"/>
          <w:sz w:val="32"/>
          <w:szCs w:val="32"/>
        </w:rPr>
        <w:t>Committee of the Whole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A83877">
        <w:rPr>
          <w:rFonts w:ascii="TH SarabunPSK" w:eastAsia="Calibri" w:hAnsi="TH SarabunPSK" w:cs="TH SarabunPSK"/>
          <w:sz w:val="32"/>
          <w:szCs w:val="32"/>
        </w:rPr>
        <w:t>COW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และ (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) การประชุมผู้นำระดับสูง (</w:t>
      </w:r>
      <w:r w:rsidRPr="00A83877">
        <w:rPr>
          <w:rFonts w:ascii="TH SarabunPSK" w:eastAsia="Calibri" w:hAnsi="TH SarabunPSK" w:cs="TH SarabunPSK"/>
          <w:sz w:val="32"/>
          <w:szCs w:val="32"/>
        </w:rPr>
        <w:t>High Level Segment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) ในวันที่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พฤษภาคม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2565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การประชุมรัฐภาคีอนุสัญญาฯ ในครั้งนี้มีวัตถุประสงค์หลักเพื่อพัฒนาความร่วมมือและดำเนินงานตามอนุสัญญาฯ ให้มีประสิทธิภาพและมีความก้าวหน้า เพื่อการบรรลุเป้าหมาย ความสำเร็จในการต่อต้านการแปรสภาพเป็นทะเลทราย การป้องกันความเสื่อมโทรมของที่ดิน การบรรเทาผลกระทบจากภัยแล้ง และการแก้ไขปัญหาความยากจน ประเด็นการประชุมและเจรจาที่สำคัญ ได้แก่ การพัฒนาที่ยั่งยืนในบริบทที่เกี่ยวข้องกับอนุสัญญาฯ การเพิ่มประสิทธิภาพการดำเนินงานของอนุสัญญาฯ และแนวทางการดำเนินงานของอนุสัญญาฯ</w:t>
      </w:r>
    </w:p>
    <w:p w:rsidR="00A83877" w:rsidRP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83877">
        <w:rPr>
          <w:rFonts w:ascii="TH SarabunPSK" w:eastAsia="Calibri" w:hAnsi="TH SarabunPSK" w:cs="TH SarabunPSK"/>
          <w:sz w:val="32"/>
          <w:szCs w:val="32"/>
        </w:rPr>
        <w:t>4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. ท่าทีการเจรจาของประเทศไทย การจัดทำท่าทีการเจรจาของประเทศไทยในการประชุมรัฐภาคีอนุสัญญาฯ มีประเด็นที่เกี่ยวข้องกับหน่วยงานต่าง ๆ ในคณะกรรมการอนุสัญญาสหประชาชาติว่าด้วยการต่อต้านการแปรสภาพเป็นทะเลทราย (ปลัดกระทรวงเกษตรและสหกรณ์เป็นประธานกรรมการ) ซึ่งได้มีการพิจารณาและให้ความเห็นชอบร่างท่าทีการเจรจา และองค์ประกอบผู้แทนไทยเพื่อเข้าร่วมการประชุมในการประชุมคณะกรรมการฯ ครั้งที่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2565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เมื่อวันที่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30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มีนาคม 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ผ่านการประชุมออนไลน์ ซึ่ง กษ. โดยกรมพัฒนาที่ดินได้จัดทำท่าทีตามประเด็นสำคัญของอนุสัญญาฯ ประกอบด้วย การพัฒนาที่ยั่งยืนในบริบทที่เกี่ยวข้องกับอนุสัญญาฯ การเพิ่มประสิทธิภาพการดำเนินงานของอนุสัญญาฯ และแนวทางการดำเนินงานของอนุสัญญาฯ ในปี </w:t>
      </w:r>
      <w:r w:rsidRPr="00A83877">
        <w:rPr>
          <w:rFonts w:ascii="TH SarabunPSK" w:eastAsia="Calibri" w:hAnsi="TH SarabunPSK" w:cs="TH SarabunPSK"/>
          <w:sz w:val="32"/>
          <w:szCs w:val="32"/>
        </w:rPr>
        <w:t xml:space="preserve">2566 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A83877">
        <w:rPr>
          <w:rFonts w:ascii="TH SarabunPSK" w:eastAsia="Calibri" w:hAnsi="TH SarabunPSK" w:cs="TH SarabunPSK"/>
          <w:sz w:val="32"/>
          <w:szCs w:val="32"/>
        </w:rPr>
        <w:t>2567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และประเด็นอื่น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ๆ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 สำหรับใช้เป็นกรอบในการเจรจาในระหว่างการประชุมรัฐภาคีอนุสัญญาฯ </w:t>
      </w:r>
    </w:p>
    <w:p w:rsidR="00A83877" w:rsidRDefault="00A83877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3877">
        <w:rPr>
          <w:rFonts w:ascii="TH SarabunPSK" w:eastAsia="Calibri" w:hAnsi="TH SarabunPSK" w:cs="TH SarabunPSK"/>
          <w:sz w:val="32"/>
          <w:szCs w:val="32"/>
        </w:rPr>
        <w:tab/>
      </w:r>
      <w:r w:rsidRPr="00A83877">
        <w:rPr>
          <w:rFonts w:ascii="TH SarabunPSK" w:eastAsia="Calibri" w:hAnsi="TH SarabunPSK" w:cs="TH SarabunPSK"/>
          <w:sz w:val="32"/>
          <w:szCs w:val="32"/>
        </w:rPr>
        <w:tab/>
        <w:t>5</w:t>
      </w:r>
      <w:r w:rsidRPr="00A83877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A83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องค์ประกอบผู้แทน</w:t>
      </w:r>
      <w:r w:rsidRPr="00A83877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เพื่อเข้าร่วมการประชุมรัฐภาคีอนุสัญญาฯ ประกอบด้วย ผู้อำนวยการสำนักงานพัฒนาที่ดินเขต 10 กรมพัฒนาที่ดิน กษ. เป็นหัวหน้าคณะผู้แทนไทย และผู้แทนกรมพัฒนาที่ดิน 2 คน </w:t>
      </w:r>
    </w:p>
    <w:p w:rsidR="00174DC9" w:rsidRPr="00A83877" w:rsidRDefault="00174DC9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C2616" w:rsidRPr="00372646" w:rsidRDefault="005C2616" w:rsidP="00BF716C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2646" w:rsidRPr="00372646" w:rsidTr="0043427F">
        <w:tc>
          <w:tcPr>
            <w:tcW w:w="9594" w:type="dxa"/>
          </w:tcPr>
          <w:p w:rsidR="00710221" w:rsidRPr="00372646" w:rsidRDefault="00710221" w:rsidP="00BF716C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DE4791" w:rsidRPr="00DE4791" w:rsidRDefault="006C36D5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26</w:t>
      </w:r>
      <w:r w:rsidR="0031688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DE4791" w:rsidRPr="00DE479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(สำนักนายกรัฐมนตรี) </w:t>
      </w:r>
    </w:p>
    <w:p w:rsidR="00DE4791" w:rsidRPr="00DE4791" w:rsidRDefault="00DE4791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คณะรัฐมนตรีมีมติอนุมัติตามที่สำนักงานคณะกรรมการนโยบายที่ดินแห่งชาติ (สคทช.) เสนอรับโอนข้าราชการพลเรือนสามัญ สังกัดกระทรวงทรัพยากรธรรมชาติและสิ่งแวดล้อม และกระทรวงเกษตรและสหกรณ์ และแต่งตั้งให้ดำรงตำแหน่งประเภทบริหารระดับสูง สังกัดสำนักงานคณะกรรมการนโยบายที่ดินแห่งชาติ สำนักนายกรัฐมนตรี จำนวน 2 ราย เพื่อแต่งตั้งให้ดำรงตำแหน่งตามกรอบอัตรากำลังที่ว่าง ดังนี้  </w:t>
      </w:r>
    </w:p>
    <w:p w:rsidR="00DE4791" w:rsidRPr="00DE4791" w:rsidRDefault="00DE4791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DE479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นายประเสริฐ ศิรินภาพร</w:t>
      </w: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 รองเลขาธิการสำนักงานนโยบายและแผนทรัพยากรธรรมชาติและสิ่งแวดล้อม กระทรวงทรัพยากรธรรมชาติและสิ่งแวดล้อม ดำรงตำแหน่ง รองผู้อำนวยการสำนักงานคณะกรรมการนโยบายที่ดินแห่งชาติ สำนักนายกรัฐมนตรี  </w:t>
      </w:r>
    </w:p>
    <w:p w:rsidR="00DE4791" w:rsidRPr="00DE4791" w:rsidRDefault="00DE4791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DE479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นายสุริยน พัชรครุกานนท์</w:t>
      </w: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 รองเลขาธิการสำนักงานการปฏิรูปที่ดินเพื่อเกษตรกรรม กระทรวงเกษตรและสหกรณ์ ดำรงตำแหน่ง รองผู้อำนวยการสำนักงานคณะกรรมการนโยบายที่ดินแห่งชาติ สำนักนายกรัฐมนตรี </w:t>
      </w:r>
    </w:p>
    <w:p w:rsidR="00DE4791" w:rsidRPr="00DE4791" w:rsidRDefault="00DE4791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โดยผู้มีอำนาจสั่งบรรจุทั้งสองฝ่ายได้ตกลงยินยอมในการโอนแล้ว </w:t>
      </w:r>
    </w:p>
    <w:p w:rsidR="00DE4791" w:rsidRPr="00DE4791" w:rsidRDefault="00DE4791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E4791" w:rsidRPr="00DE4791" w:rsidRDefault="006C36D5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27</w:t>
      </w:r>
      <w:r w:rsidR="0031688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DE4791" w:rsidRPr="00DE479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การแต่งตั้งกรรมการอื่นในคณะกรรมการธนาคารออมสิน  </w:t>
      </w:r>
    </w:p>
    <w:p w:rsidR="00DE4791" w:rsidRPr="00DE4791" w:rsidRDefault="00DE4791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คณะรัฐมนตรีมีมติอนุมัติตามที่รัฐมนตรีว่าการกระทรวงการคลังเสนอ ให้คณะกรรมการธนาคารออมสินมีจำนวนเกินสิบเอ็ดคนแต่ไม่เกินสิบห้าคน (นับรวมประธานกรรมการและกรรมการอื่นที่คณะรัฐมนตรีแต่งตั้ง และผู้อำนวยการธนาคารออมสินซึ่งเป็นกรรมการโดยตำแหน่ง) ตามมาตรา 6 วรรคสอง แห่งพระราชบัญญัติคุณสมบัติมาตรฐานสำหรับกรรมการและพนักงานรัฐวิสาหกิจ พ.ศ. 2518 และที่แก้ไขเพิ่มเติม และแต่งตั้งกรรมการอื่นในคณะกรรมการธนาคารออมสิน เพิ่มเติม จำนวน 4 คน ดังนี้   </w:t>
      </w:r>
    </w:p>
    <w:p w:rsidR="00DE4791" w:rsidRPr="00DE4791" w:rsidRDefault="00DE4791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1. ผู้ช่วยศาสตราจารย์อนามัย ดำเนตร  </w:t>
      </w:r>
    </w:p>
    <w:p w:rsidR="00DE4791" w:rsidRPr="00DE4791" w:rsidRDefault="00DE4791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2. นายวิษณุ ตัณฑวิรุฬห์   </w:t>
      </w:r>
    </w:p>
    <w:p w:rsidR="00DE4791" w:rsidRPr="00DE4791" w:rsidRDefault="00DE4791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4791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3. นายรังสรรค์ ธรรมมณีวงศ์  </w:t>
      </w:r>
    </w:p>
    <w:p w:rsidR="00DE4791" w:rsidRPr="00DE4791" w:rsidRDefault="00DE4791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4. นายทวีศิลป์ วิษณุโยธิน </w:t>
      </w:r>
    </w:p>
    <w:p w:rsidR="00DE4791" w:rsidRPr="00DE4791" w:rsidRDefault="00DE4791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ตั้งแต่วันที่ 3 พฤษภาคม 2565 เป็นต้นไป โดยผู้ได้รับแต่งตั้งให้ดำรงตำแหน่งเป็นกรรมการเพิ่มขึ้นอยู่ในตำแหน่งเท่ากับวาระที่เหลืออยู่ของกรรมการซึ่งได้แต่งตั้งไว้แล้ว </w:t>
      </w:r>
    </w:p>
    <w:p w:rsidR="00DE4791" w:rsidRPr="00DE4791" w:rsidRDefault="00DE4791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E4791" w:rsidRPr="00DE4791" w:rsidRDefault="006C36D5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28</w:t>
      </w:r>
      <w:r w:rsidR="0031688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DE4791" w:rsidRPr="00DE479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การแต่งตั้งกรรมการผู้ทรงคุณวุฒิในคณะกรรมการนโยบายการผังเมืองแห่งชาติ แทนตำแหน่งที่ว่าง </w:t>
      </w:r>
    </w:p>
    <w:p w:rsidR="00DE4791" w:rsidRPr="00DE4791" w:rsidRDefault="00DE4791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คณะรัฐมนตรีมีมติอนุมัติตามที่กระทรวงมหาดไทยเสนอแต่งตั้ง</w:t>
      </w:r>
      <w:r w:rsidRPr="00DE479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นายรุจิโรจน์ อนามบุตร</w:t>
      </w: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เป็นกรรมการผู้ทรงคุณวุฒิ (ด้านการผังเมือง) ในคณะกรรมการนโยบายการผังเมืองแห่งชาติ แทน นายสุชัชวีร์ สุวรรณสวัสดิ์ กรรมการผู้ทรงคุณวุฒิเดิมที่ได้ขอลาออกจากตำแหน่ง เมื่อวันที่ 13 ธันวาคม 2564 ทั้งนี้ ให้มีผลตั้งแต่วันที่ 3 พฤษภาคม 2565 เป็นต้นไป และผู้ได้รับแต่งตั้งแทนนี้อยู่ในตำแหน่งเท่ากับวาระที่เหลืออยู่ของกรรมการผู้ทรงคุณวุฒิซึ่งได้แต่งตั้งไว้แล้ว </w:t>
      </w:r>
    </w:p>
    <w:p w:rsidR="00DE4791" w:rsidRPr="00DE4791" w:rsidRDefault="00DE4791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E4791" w:rsidRPr="00DE4791" w:rsidRDefault="006C36D5" w:rsidP="00BF716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29</w:t>
      </w:r>
      <w:r w:rsidR="0031688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DE4791" w:rsidRPr="00DE479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การแต่งตั้งข้าราชการพลเรือนสามัญประเภทบริหารระดับสูง (กระทรวงการคลัง) </w:t>
      </w:r>
    </w:p>
    <w:p w:rsidR="00DE4791" w:rsidRPr="00DE4791" w:rsidRDefault="00DE4791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ารคลังเสนอโอนข้าราชการพลเรือนสามัญในสังกัดไปแต่งตั้งให้ดำรงตำแหน่งในประเภทบริหารระดับสูง เพื่อการสับเปลี่ยนหมุนเวียน จำนวน 2 ราย ดังนี้  </w:t>
      </w:r>
    </w:p>
    <w:p w:rsidR="00DE4791" w:rsidRPr="00DE4791" w:rsidRDefault="00DE4791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1. โอน </w:t>
      </w:r>
      <w:r w:rsidRPr="00DE479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นายเอกนิติ นิติทัณฑ์ประภาศ</w:t>
      </w: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 อธิบดี (นักบริหารสูง) กรมสรรพากร ไปดำรงตำแหน่งอธิบดี (นักบริหารสูง) กรมสรรพสามิต   </w:t>
      </w:r>
    </w:p>
    <w:p w:rsidR="00DE4791" w:rsidRPr="00DE4791" w:rsidRDefault="00DE4791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2. โอน </w:t>
      </w:r>
      <w:r w:rsidRPr="00DE479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นายลวรณ แสงสนิท</w:t>
      </w: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 อธิบดี (นักบริหารสูง) กรมสรรพสามิต ไปดำรงตำแหน่งอธิบดี </w:t>
      </w:r>
      <w:r w:rsidR="0022647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(นักบริหารสูง) กรมสรรพากร </w:t>
      </w:r>
    </w:p>
    <w:p w:rsidR="00D85C97" w:rsidRDefault="00DE4791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4791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 </w:t>
      </w:r>
    </w:p>
    <w:p w:rsidR="00E32521" w:rsidRDefault="00E32521" w:rsidP="00BF716C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32521" w:rsidRPr="00DE4791" w:rsidRDefault="00E32521" w:rsidP="00BF716C">
      <w:pPr>
        <w:spacing w:line="320" w:lineRule="exact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</w:t>
      </w:r>
    </w:p>
    <w:sectPr w:rsidR="00E32521" w:rsidRPr="00DE4791" w:rsidSect="00746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96C" w:rsidRDefault="00D9696C">
      <w:r>
        <w:separator/>
      </w:r>
    </w:p>
  </w:endnote>
  <w:endnote w:type="continuationSeparator" w:id="0">
    <w:p w:rsidR="00D9696C" w:rsidRDefault="00D9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D6" w:rsidRDefault="00223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D6" w:rsidRPr="00281C47" w:rsidRDefault="00223DD6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D6" w:rsidRPr="00EB167C" w:rsidRDefault="00223DD6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223DD6" w:rsidRPr="00EB167C" w:rsidRDefault="00223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96C" w:rsidRDefault="00D9696C">
      <w:r>
        <w:separator/>
      </w:r>
    </w:p>
  </w:footnote>
  <w:footnote w:type="continuationSeparator" w:id="0">
    <w:p w:rsidR="00D9696C" w:rsidRDefault="00D9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D6" w:rsidRDefault="00223D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>PAGE</w:instrText>
    </w:r>
    <w:r>
      <w:rPr>
        <w:rStyle w:val="PageNumber"/>
        <w:rFonts w:cs="DilleniaUPC"/>
        <w:cs/>
      </w:rPr>
      <w:instrText xml:space="preserve">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223DD6" w:rsidRDefault="00223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D6" w:rsidRDefault="00223DD6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226479">
      <w:rPr>
        <w:rStyle w:val="PageNumber"/>
        <w:rFonts w:ascii="Cordia New" w:hAnsi="Cordia New" w:cs="Cordia New"/>
        <w:noProof/>
        <w:sz w:val="32"/>
        <w:szCs w:val="32"/>
        <w:cs/>
      </w:rPr>
      <w:t>53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223DD6" w:rsidRDefault="00223DD6">
    <w:pPr>
      <w:pStyle w:val="Header"/>
    </w:pPr>
  </w:p>
  <w:p w:rsidR="00223DD6" w:rsidRDefault="00223D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D6" w:rsidRDefault="00223DD6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23DD6" w:rsidRDefault="00223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5E7"/>
    <w:multiLevelType w:val="hybridMultilevel"/>
    <w:tmpl w:val="211C9538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0C070B13"/>
    <w:multiLevelType w:val="hybridMultilevel"/>
    <w:tmpl w:val="7C067396"/>
    <w:lvl w:ilvl="0" w:tplc="DB5C016A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250987"/>
    <w:multiLevelType w:val="hybridMultilevel"/>
    <w:tmpl w:val="71D6A2C8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ED0621"/>
    <w:multiLevelType w:val="hybridMultilevel"/>
    <w:tmpl w:val="BF8254A4"/>
    <w:lvl w:ilvl="0" w:tplc="C0E2421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50CDA"/>
    <w:multiLevelType w:val="hybridMultilevel"/>
    <w:tmpl w:val="8C6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B0"/>
    <w:rsid w:val="000004A8"/>
    <w:rsid w:val="00000B7C"/>
    <w:rsid w:val="00000BD3"/>
    <w:rsid w:val="00000F9B"/>
    <w:rsid w:val="0000116B"/>
    <w:rsid w:val="0000158D"/>
    <w:rsid w:val="000016D5"/>
    <w:rsid w:val="00001A45"/>
    <w:rsid w:val="00002226"/>
    <w:rsid w:val="00002235"/>
    <w:rsid w:val="0000240A"/>
    <w:rsid w:val="000027F8"/>
    <w:rsid w:val="00003190"/>
    <w:rsid w:val="00003508"/>
    <w:rsid w:val="00003BF1"/>
    <w:rsid w:val="00004C0E"/>
    <w:rsid w:val="000052AC"/>
    <w:rsid w:val="00006430"/>
    <w:rsid w:val="0000646D"/>
    <w:rsid w:val="000066F2"/>
    <w:rsid w:val="00006864"/>
    <w:rsid w:val="00006D0F"/>
    <w:rsid w:val="00007921"/>
    <w:rsid w:val="00007CD7"/>
    <w:rsid w:val="00007FA5"/>
    <w:rsid w:val="000116A3"/>
    <w:rsid w:val="00012ADC"/>
    <w:rsid w:val="00012E07"/>
    <w:rsid w:val="00013160"/>
    <w:rsid w:val="00014594"/>
    <w:rsid w:val="00014B6F"/>
    <w:rsid w:val="00014D5C"/>
    <w:rsid w:val="00015062"/>
    <w:rsid w:val="00015089"/>
    <w:rsid w:val="00015211"/>
    <w:rsid w:val="000152C6"/>
    <w:rsid w:val="00015554"/>
    <w:rsid w:val="00016461"/>
    <w:rsid w:val="00016E06"/>
    <w:rsid w:val="00016E31"/>
    <w:rsid w:val="00017F5D"/>
    <w:rsid w:val="000203A4"/>
    <w:rsid w:val="00020C49"/>
    <w:rsid w:val="000210AF"/>
    <w:rsid w:val="000218EA"/>
    <w:rsid w:val="00023AA7"/>
    <w:rsid w:val="00024992"/>
    <w:rsid w:val="00025C46"/>
    <w:rsid w:val="00026692"/>
    <w:rsid w:val="00026D2C"/>
    <w:rsid w:val="00032322"/>
    <w:rsid w:val="000328AF"/>
    <w:rsid w:val="00032D35"/>
    <w:rsid w:val="00033F60"/>
    <w:rsid w:val="0003595A"/>
    <w:rsid w:val="0003739E"/>
    <w:rsid w:val="000376A2"/>
    <w:rsid w:val="00040312"/>
    <w:rsid w:val="000407FB"/>
    <w:rsid w:val="00040921"/>
    <w:rsid w:val="00040B70"/>
    <w:rsid w:val="00042675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47F21"/>
    <w:rsid w:val="000505D3"/>
    <w:rsid w:val="00051A93"/>
    <w:rsid w:val="00051B4A"/>
    <w:rsid w:val="00052088"/>
    <w:rsid w:val="0005258E"/>
    <w:rsid w:val="00052A8E"/>
    <w:rsid w:val="00052FDA"/>
    <w:rsid w:val="00054383"/>
    <w:rsid w:val="00054B23"/>
    <w:rsid w:val="000553E0"/>
    <w:rsid w:val="00055E69"/>
    <w:rsid w:val="00055F95"/>
    <w:rsid w:val="00057050"/>
    <w:rsid w:val="0005728B"/>
    <w:rsid w:val="0005767F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37"/>
    <w:rsid w:val="00065A66"/>
    <w:rsid w:val="00065ABC"/>
    <w:rsid w:val="0006604F"/>
    <w:rsid w:val="0006722D"/>
    <w:rsid w:val="00067A3F"/>
    <w:rsid w:val="00071905"/>
    <w:rsid w:val="000719BD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1547"/>
    <w:rsid w:val="00081C7C"/>
    <w:rsid w:val="00082847"/>
    <w:rsid w:val="00083818"/>
    <w:rsid w:val="00083C18"/>
    <w:rsid w:val="00083C25"/>
    <w:rsid w:val="00083E7F"/>
    <w:rsid w:val="000847E3"/>
    <w:rsid w:val="00084A93"/>
    <w:rsid w:val="00084C4D"/>
    <w:rsid w:val="00085282"/>
    <w:rsid w:val="000854F8"/>
    <w:rsid w:val="00086404"/>
    <w:rsid w:val="00086C5E"/>
    <w:rsid w:val="000874A5"/>
    <w:rsid w:val="000874BE"/>
    <w:rsid w:val="000907FB"/>
    <w:rsid w:val="000916D7"/>
    <w:rsid w:val="00092F20"/>
    <w:rsid w:val="00093162"/>
    <w:rsid w:val="00093760"/>
    <w:rsid w:val="00094A4D"/>
    <w:rsid w:val="00095518"/>
    <w:rsid w:val="0009620F"/>
    <w:rsid w:val="0009663C"/>
    <w:rsid w:val="00097C3B"/>
    <w:rsid w:val="00097D24"/>
    <w:rsid w:val="000A10B0"/>
    <w:rsid w:val="000A18C6"/>
    <w:rsid w:val="000A196D"/>
    <w:rsid w:val="000A208F"/>
    <w:rsid w:val="000A24B9"/>
    <w:rsid w:val="000A2582"/>
    <w:rsid w:val="000A3166"/>
    <w:rsid w:val="000A31B3"/>
    <w:rsid w:val="000A395B"/>
    <w:rsid w:val="000A39A4"/>
    <w:rsid w:val="000A3B2B"/>
    <w:rsid w:val="000A3DD3"/>
    <w:rsid w:val="000A4FE4"/>
    <w:rsid w:val="000A5084"/>
    <w:rsid w:val="000A5532"/>
    <w:rsid w:val="000A5A43"/>
    <w:rsid w:val="000A64C0"/>
    <w:rsid w:val="000A66F0"/>
    <w:rsid w:val="000A7819"/>
    <w:rsid w:val="000A7F87"/>
    <w:rsid w:val="000B06E5"/>
    <w:rsid w:val="000B07DD"/>
    <w:rsid w:val="000B14EF"/>
    <w:rsid w:val="000B1555"/>
    <w:rsid w:val="000B1778"/>
    <w:rsid w:val="000B19AA"/>
    <w:rsid w:val="000B2E32"/>
    <w:rsid w:val="000B3BC2"/>
    <w:rsid w:val="000B40BD"/>
    <w:rsid w:val="000B4396"/>
    <w:rsid w:val="000B469D"/>
    <w:rsid w:val="000B48A8"/>
    <w:rsid w:val="000B5949"/>
    <w:rsid w:val="000B5E82"/>
    <w:rsid w:val="000B62DF"/>
    <w:rsid w:val="000B6A85"/>
    <w:rsid w:val="000B70C8"/>
    <w:rsid w:val="000B7211"/>
    <w:rsid w:val="000B7452"/>
    <w:rsid w:val="000B78B5"/>
    <w:rsid w:val="000C0257"/>
    <w:rsid w:val="000C0B7B"/>
    <w:rsid w:val="000C18A6"/>
    <w:rsid w:val="000C2211"/>
    <w:rsid w:val="000C47F8"/>
    <w:rsid w:val="000C4F4A"/>
    <w:rsid w:val="000C56E0"/>
    <w:rsid w:val="000C58D1"/>
    <w:rsid w:val="000C5A43"/>
    <w:rsid w:val="000C5BD7"/>
    <w:rsid w:val="000C5DD9"/>
    <w:rsid w:val="000C5F68"/>
    <w:rsid w:val="000C7199"/>
    <w:rsid w:val="000D10C9"/>
    <w:rsid w:val="000D16DF"/>
    <w:rsid w:val="000D1D86"/>
    <w:rsid w:val="000D26B3"/>
    <w:rsid w:val="000D2E85"/>
    <w:rsid w:val="000D355A"/>
    <w:rsid w:val="000D3838"/>
    <w:rsid w:val="000D405A"/>
    <w:rsid w:val="000D4CE6"/>
    <w:rsid w:val="000D5729"/>
    <w:rsid w:val="000D5A83"/>
    <w:rsid w:val="000D5E08"/>
    <w:rsid w:val="000D6BEB"/>
    <w:rsid w:val="000D6D93"/>
    <w:rsid w:val="000D7240"/>
    <w:rsid w:val="000D7949"/>
    <w:rsid w:val="000E0865"/>
    <w:rsid w:val="000E1F54"/>
    <w:rsid w:val="000E30B8"/>
    <w:rsid w:val="000E40D7"/>
    <w:rsid w:val="000E42A5"/>
    <w:rsid w:val="000E4A48"/>
    <w:rsid w:val="000E53CD"/>
    <w:rsid w:val="000E5441"/>
    <w:rsid w:val="000E5A6B"/>
    <w:rsid w:val="000E64C1"/>
    <w:rsid w:val="000E75A3"/>
    <w:rsid w:val="000F0786"/>
    <w:rsid w:val="000F15B6"/>
    <w:rsid w:val="000F1746"/>
    <w:rsid w:val="000F1C9F"/>
    <w:rsid w:val="000F297C"/>
    <w:rsid w:val="000F38B4"/>
    <w:rsid w:val="000F4529"/>
    <w:rsid w:val="000F507D"/>
    <w:rsid w:val="000F57D8"/>
    <w:rsid w:val="000F659A"/>
    <w:rsid w:val="000F6AC1"/>
    <w:rsid w:val="000F6AF0"/>
    <w:rsid w:val="000F70FE"/>
    <w:rsid w:val="000F7423"/>
    <w:rsid w:val="00101137"/>
    <w:rsid w:val="00102ADB"/>
    <w:rsid w:val="00102AFA"/>
    <w:rsid w:val="00103106"/>
    <w:rsid w:val="00103373"/>
    <w:rsid w:val="001036C3"/>
    <w:rsid w:val="00103F46"/>
    <w:rsid w:val="00105B60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17C5F"/>
    <w:rsid w:val="00120173"/>
    <w:rsid w:val="001205E4"/>
    <w:rsid w:val="00120B5B"/>
    <w:rsid w:val="001214DD"/>
    <w:rsid w:val="0012195E"/>
    <w:rsid w:val="00123DAB"/>
    <w:rsid w:val="00124640"/>
    <w:rsid w:val="00124CF3"/>
    <w:rsid w:val="001257F6"/>
    <w:rsid w:val="00126220"/>
    <w:rsid w:val="0012674C"/>
    <w:rsid w:val="0012678C"/>
    <w:rsid w:val="001267BB"/>
    <w:rsid w:val="00126D51"/>
    <w:rsid w:val="001270EC"/>
    <w:rsid w:val="00127266"/>
    <w:rsid w:val="0012775F"/>
    <w:rsid w:val="00130532"/>
    <w:rsid w:val="00130893"/>
    <w:rsid w:val="00130980"/>
    <w:rsid w:val="00130D06"/>
    <w:rsid w:val="00130D1C"/>
    <w:rsid w:val="00130EFF"/>
    <w:rsid w:val="00131321"/>
    <w:rsid w:val="00132BC8"/>
    <w:rsid w:val="0013345A"/>
    <w:rsid w:val="00135520"/>
    <w:rsid w:val="001357F7"/>
    <w:rsid w:val="00135D24"/>
    <w:rsid w:val="00135E9B"/>
    <w:rsid w:val="00136158"/>
    <w:rsid w:val="00136712"/>
    <w:rsid w:val="00136A6E"/>
    <w:rsid w:val="00137E0E"/>
    <w:rsid w:val="00141E64"/>
    <w:rsid w:val="00142334"/>
    <w:rsid w:val="00142539"/>
    <w:rsid w:val="001428B6"/>
    <w:rsid w:val="00143EDE"/>
    <w:rsid w:val="00144956"/>
    <w:rsid w:val="00145103"/>
    <w:rsid w:val="00145A99"/>
    <w:rsid w:val="001460C9"/>
    <w:rsid w:val="00146488"/>
    <w:rsid w:val="00146BB2"/>
    <w:rsid w:val="00150F62"/>
    <w:rsid w:val="0015156A"/>
    <w:rsid w:val="00151618"/>
    <w:rsid w:val="00152EBC"/>
    <w:rsid w:val="001538BE"/>
    <w:rsid w:val="00154326"/>
    <w:rsid w:val="001545A5"/>
    <w:rsid w:val="00154D3F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1D4"/>
    <w:rsid w:val="0016332F"/>
    <w:rsid w:val="0016416A"/>
    <w:rsid w:val="0016498F"/>
    <w:rsid w:val="00165162"/>
    <w:rsid w:val="001657F3"/>
    <w:rsid w:val="00167111"/>
    <w:rsid w:val="00167621"/>
    <w:rsid w:val="00167726"/>
    <w:rsid w:val="00167766"/>
    <w:rsid w:val="0016789D"/>
    <w:rsid w:val="001709E8"/>
    <w:rsid w:val="00170AB4"/>
    <w:rsid w:val="00171486"/>
    <w:rsid w:val="001716F0"/>
    <w:rsid w:val="00171F0E"/>
    <w:rsid w:val="001720AC"/>
    <w:rsid w:val="0017237A"/>
    <w:rsid w:val="00172FEE"/>
    <w:rsid w:val="00174DC9"/>
    <w:rsid w:val="00175E37"/>
    <w:rsid w:val="00175F1F"/>
    <w:rsid w:val="0017622C"/>
    <w:rsid w:val="00177641"/>
    <w:rsid w:val="00177B0B"/>
    <w:rsid w:val="0018006F"/>
    <w:rsid w:val="00180B2E"/>
    <w:rsid w:val="00180E93"/>
    <w:rsid w:val="001825D1"/>
    <w:rsid w:val="00183CD4"/>
    <w:rsid w:val="00183DB5"/>
    <w:rsid w:val="001840D0"/>
    <w:rsid w:val="001842A2"/>
    <w:rsid w:val="0018498A"/>
    <w:rsid w:val="00184C29"/>
    <w:rsid w:val="00185D9E"/>
    <w:rsid w:val="00186B97"/>
    <w:rsid w:val="001871AD"/>
    <w:rsid w:val="001873B4"/>
    <w:rsid w:val="00187EA9"/>
    <w:rsid w:val="00190013"/>
    <w:rsid w:val="00190537"/>
    <w:rsid w:val="00190B73"/>
    <w:rsid w:val="001915FC"/>
    <w:rsid w:val="00191664"/>
    <w:rsid w:val="00191DFC"/>
    <w:rsid w:val="00192368"/>
    <w:rsid w:val="0019250A"/>
    <w:rsid w:val="00193242"/>
    <w:rsid w:val="00193BF8"/>
    <w:rsid w:val="00193CE3"/>
    <w:rsid w:val="001945F3"/>
    <w:rsid w:val="00195828"/>
    <w:rsid w:val="00195FAE"/>
    <w:rsid w:val="0019681C"/>
    <w:rsid w:val="0019764D"/>
    <w:rsid w:val="00197D12"/>
    <w:rsid w:val="00197DD8"/>
    <w:rsid w:val="001A0210"/>
    <w:rsid w:val="001A05F6"/>
    <w:rsid w:val="001A3B64"/>
    <w:rsid w:val="001A4D7D"/>
    <w:rsid w:val="001A54C1"/>
    <w:rsid w:val="001A5871"/>
    <w:rsid w:val="001A5C25"/>
    <w:rsid w:val="001A645D"/>
    <w:rsid w:val="001A650B"/>
    <w:rsid w:val="001A6912"/>
    <w:rsid w:val="001A7695"/>
    <w:rsid w:val="001B0069"/>
    <w:rsid w:val="001B0B59"/>
    <w:rsid w:val="001B0E4D"/>
    <w:rsid w:val="001B1016"/>
    <w:rsid w:val="001B22C4"/>
    <w:rsid w:val="001B2769"/>
    <w:rsid w:val="001B2C45"/>
    <w:rsid w:val="001B2D39"/>
    <w:rsid w:val="001B3F9D"/>
    <w:rsid w:val="001B4868"/>
    <w:rsid w:val="001B4E4B"/>
    <w:rsid w:val="001B5D4F"/>
    <w:rsid w:val="001B60F6"/>
    <w:rsid w:val="001B6A74"/>
    <w:rsid w:val="001B7304"/>
    <w:rsid w:val="001B77F0"/>
    <w:rsid w:val="001B7D9A"/>
    <w:rsid w:val="001C02FE"/>
    <w:rsid w:val="001C08CF"/>
    <w:rsid w:val="001C0C1F"/>
    <w:rsid w:val="001C0E82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29D"/>
    <w:rsid w:val="001C64F7"/>
    <w:rsid w:val="001C7260"/>
    <w:rsid w:val="001C757A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6EFB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4F9"/>
    <w:rsid w:val="001E3824"/>
    <w:rsid w:val="001E3BF2"/>
    <w:rsid w:val="001E4073"/>
    <w:rsid w:val="001E409F"/>
    <w:rsid w:val="001E442C"/>
    <w:rsid w:val="001E4DA0"/>
    <w:rsid w:val="001E4F6D"/>
    <w:rsid w:val="001E6A05"/>
    <w:rsid w:val="001E6ED1"/>
    <w:rsid w:val="001E7D3E"/>
    <w:rsid w:val="001F050B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0F2"/>
    <w:rsid w:val="001F3985"/>
    <w:rsid w:val="001F3DD7"/>
    <w:rsid w:val="001F49F8"/>
    <w:rsid w:val="001F4F58"/>
    <w:rsid w:val="001F52AC"/>
    <w:rsid w:val="001F55FA"/>
    <w:rsid w:val="001F607B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862"/>
    <w:rsid w:val="00206AD2"/>
    <w:rsid w:val="00206DFF"/>
    <w:rsid w:val="00206F7D"/>
    <w:rsid w:val="00207C67"/>
    <w:rsid w:val="0021030C"/>
    <w:rsid w:val="00210842"/>
    <w:rsid w:val="00210EC2"/>
    <w:rsid w:val="00210ED6"/>
    <w:rsid w:val="0021153E"/>
    <w:rsid w:val="002118A1"/>
    <w:rsid w:val="00211FB9"/>
    <w:rsid w:val="00212512"/>
    <w:rsid w:val="00212DBC"/>
    <w:rsid w:val="00213521"/>
    <w:rsid w:val="0021396D"/>
    <w:rsid w:val="002139E8"/>
    <w:rsid w:val="00213AE0"/>
    <w:rsid w:val="00214145"/>
    <w:rsid w:val="002155C3"/>
    <w:rsid w:val="002159E5"/>
    <w:rsid w:val="00215BD4"/>
    <w:rsid w:val="00215C7E"/>
    <w:rsid w:val="00215F70"/>
    <w:rsid w:val="002160E9"/>
    <w:rsid w:val="00217E11"/>
    <w:rsid w:val="00220812"/>
    <w:rsid w:val="002208E7"/>
    <w:rsid w:val="00220A6E"/>
    <w:rsid w:val="0022180B"/>
    <w:rsid w:val="00221CD1"/>
    <w:rsid w:val="00222240"/>
    <w:rsid w:val="00223942"/>
    <w:rsid w:val="00223C2A"/>
    <w:rsid w:val="00223DD6"/>
    <w:rsid w:val="00225998"/>
    <w:rsid w:val="00225AF8"/>
    <w:rsid w:val="00226479"/>
    <w:rsid w:val="002265A7"/>
    <w:rsid w:val="002265DD"/>
    <w:rsid w:val="00226A11"/>
    <w:rsid w:val="00227260"/>
    <w:rsid w:val="0022761B"/>
    <w:rsid w:val="00227E8A"/>
    <w:rsid w:val="002307D6"/>
    <w:rsid w:val="002308CD"/>
    <w:rsid w:val="0023100F"/>
    <w:rsid w:val="00231357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059"/>
    <w:rsid w:val="00242505"/>
    <w:rsid w:val="0024269A"/>
    <w:rsid w:val="00243623"/>
    <w:rsid w:val="00243A5D"/>
    <w:rsid w:val="00243BD5"/>
    <w:rsid w:val="00243F2F"/>
    <w:rsid w:val="0024422D"/>
    <w:rsid w:val="002447D0"/>
    <w:rsid w:val="00244B55"/>
    <w:rsid w:val="002452A0"/>
    <w:rsid w:val="00245745"/>
    <w:rsid w:val="002467BD"/>
    <w:rsid w:val="002478EE"/>
    <w:rsid w:val="00247D7C"/>
    <w:rsid w:val="002500B0"/>
    <w:rsid w:val="0025012E"/>
    <w:rsid w:val="00250906"/>
    <w:rsid w:val="00250FFE"/>
    <w:rsid w:val="00251053"/>
    <w:rsid w:val="00251377"/>
    <w:rsid w:val="002520BE"/>
    <w:rsid w:val="0025301C"/>
    <w:rsid w:val="0025379A"/>
    <w:rsid w:val="002540FD"/>
    <w:rsid w:val="00254AE3"/>
    <w:rsid w:val="00254CF8"/>
    <w:rsid w:val="00254DB6"/>
    <w:rsid w:val="0025553B"/>
    <w:rsid w:val="002558D2"/>
    <w:rsid w:val="002564B6"/>
    <w:rsid w:val="00256B4B"/>
    <w:rsid w:val="00256DFE"/>
    <w:rsid w:val="00257959"/>
    <w:rsid w:val="0026002F"/>
    <w:rsid w:val="002601EF"/>
    <w:rsid w:val="00260C90"/>
    <w:rsid w:val="00260EF9"/>
    <w:rsid w:val="002615E3"/>
    <w:rsid w:val="00262040"/>
    <w:rsid w:val="002620BF"/>
    <w:rsid w:val="0026287A"/>
    <w:rsid w:val="00262B42"/>
    <w:rsid w:val="00262BE7"/>
    <w:rsid w:val="00263125"/>
    <w:rsid w:val="002636A9"/>
    <w:rsid w:val="0026432B"/>
    <w:rsid w:val="00264E63"/>
    <w:rsid w:val="00264EF6"/>
    <w:rsid w:val="0026579B"/>
    <w:rsid w:val="00266641"/>
    <w:rsid w:val="00266B8E"/>
    <w:rsid w:val="00266FC6"/>
    <w:rsid w:val="00267028"/>
    <w:rsid w:val="0026737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3F5"/>
    <w:rsid w:val="00282680"/>
    <w:rsid w:val="00282821"/>
    <w:rsid w:val="00282968"/>
    <w:rsid w:val="00282A69"/>
    <w:rsid w:val="00282E2B"/>
    <w:rsid w:val="00282E9F"/>
    <w:rsid w:val="002834C7"/>
    <w:rsid w:val="00283956"/>
    <w:rsid w:val="0028465C"/>
    <w:rsid w:val="002846BD"/>
    <w:rsid w:val="00284888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2842"/>
    <w:rsid w:val="00293173"/>
    <w:rsid w:val="002951C3"/>
    <w:rsid w:val="00295FB6"/>
    <w:rsid w:val="00296901"/>
    <w:rsid w:val="00296C2C"/>
    <w:rsid w:val="00296FD5"/>
    <w:rsid w:val="002A0050"/>
    <w:rsid w:val="002A0E7B"/>
    <w:rsid w:val="002A0F99"/>
    <w:rsid w:val="002A1C07"/>
    <w:rsid w:val="002A1E3F"/>
    <w:rsid w:val="002A2F43"/>
    <w:rsid w:val="002A2F50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949"/>
    <w:rsid w:val="002B2C22"/>
    <w:rsid w:val="002B39BC"/>
    <w:rsid w:val="002B41BC"/>
    <w:rsid w:val="002B436F"/>
    <w:rsid w:val="002B48DC"/>
    <w:rsid w:val="002B4C7A"/>
    <w:rsid w:val="002B57D8"/>
    <w:rsid w:val="002B5891"/>
    <w:rsid w:val="002B5AD8"/>
    <w:rsid w:val="002B6C16"/>
    <w:rsid w:val="002B6C67"/>
    <w:rsid w:val="002B7119"/>
    <w:rsid w:val="002B73E5"/>
    <w:rsid w:val="002B7B11"/>
    <w:rsid w:val="002B7D73"/>
    <w:rsid w:val="002C2AA0"/>
    <w:rsid w:val="002C2B5C"/>
    <w:rsid w:val="002C3AB8"/>
    <w:rsid w:val="002C3F31"/>
    <w:rsid w:val="002C3FE5"/>
    <w:rsid w:val="002C4488"/>
    <w:rsid w:val="002C4BAB"/>
    <w:rsid w:val="002C553F"/>
    <w:rsid w:val="002C5587"/>
    <w:rsid w:val="002C6F38"/>
    <w:rsid w:val="002C756F"/>
    <w:rsid w:val="002C7FFD"/>
    <w:rsid w:val="002D07D0"/>
    <w:rsid w:val="002D0853"/>
    <w:rsid w:val="002D0C4F"/>
    <w:rsid w:val="002D10B7"/>
    <w:rsid w:val="002D1B76"/>
    <w:rsid w:val="002D2429"/>
    <w:rsid w:val="002D2FD3"/>
    <w:rsid w:val="002D37FB"/>
    <w:rsid w:val="002D4620"/>
    <w:rsid w:val="002D5823"/>
    <w:rsid w:val="002D5B00"/>
    <w:rsid w:val="002D6446"/>
    <w:rsid w:val="002D6CAA"/>
    <w:rsid w:val="002D6E9C"/>
    <w:rsid w:val="002D6F01"/>
    <w:rsid w:val="002D73ED"/>
    <w:rsid w:val="002D77E8"/>
    <w:rsid w:val="002D79D8"/>
    <w:rsid w:val="002D7EED"/>
    <w:rsid w:val="002E0447"/>
    <w:rsid w:val="002E09B6"/>
    <w:rsid w:val="002E21F8"/>
    <w:rsid w:val="002E2DE7"/>
    <w:rsid w:val="002E2E1E"/>
    <w:rsid w:val="002E2EE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D19"/>
    <w:rsid w:val="002F0E87"/>
    <w:rsid w:val="002F15FC"/>
    <w:rsid w:val="002F1DB6"/>
    <w:rsid w:val="002F22FE"/>
    <w:rsid w:val="002F25D0"/>
    <w:rsid w:val="002F2B26"/>
    <w:rsid w:val="002F32FC"/>
    <w:rsid w:val="002F37AA"/>
    <w:rsid w:val="002F3AF5"/>
    <w:rsid w:val="002F5216"/>
    <w:rsid w:val="002F5E7A"/>
    <w:rsid w:val="002F5F3D"/>
    <w:rsid w:val="002F5FEA"/>
    <w:rsid w:val="002F62C4"/>
    <w:rsid w:val="002F66EE"/>
    <w:rsid w:val="002F7976"/>
    <w:rsid w:val="00300AEA"/>
    <w:rsid w:val="00300C26"/>
    <w:rsid w:val="00300C3E"/>
    <w:rsid w:val="0030140A"/>
    <w:rsid w:val="00301691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0DF0"/>
    <w:rsid w:val="003110DC"/>
    <w:rsid w:val="00311145"/>
    <w:rsid w:val="003117E3"/>
    <w:rsid w:val="00311C82"/>
    <w:rsid w:val="00311F9D"/>
    <w:rsid w:val="003120FE"/>
    <w:rsid w:val="00312827"/>
    <w:rsid w:val="0031287C"/>
    <w:rsid w:val="003132A7"/>
    <w:rsid w:val="00313D00"/>
    <w:rsid w:val="0031425D"/>
    <w:rsid w:val="0031493D"/>
    <w:rsid w:val="00314AB0"/>
    <w:rsid w:val="00314BF0"/>
    <w:rsid w:val="00315D63"/>
    <w:rsid w:val="00316472"/>
    <w:rsid w:val="003164EC"/>
    <w:rsid w:val="003167E8"/>
    <w:rsid w:val="00316887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6C1E"/>
    <w:rsid w:val="00327B51"/>
    <w:rsid w:val="00327C8D"/>
    <w:rsid w:val="00327E3A"/>
    <w:rsid w:val="00327E3B"/>
    <w:rsid w:val="0033079B"/>
    <w:rsid w:val="00330FD0"/>
    <w:rsid w:val="00332CE0"/>
    <w:rsid w:val="00333526"/>
    <w:rsid w:val="0033398D"/>
    <w:rsid w:val="00333F1D"/>
    <w:rsid w:val="00334143"/>
    <w:rsid w:val="003344AF"/>
    <w:rsid w:val="00334566"/>
    <w:rsid w:val="00334968"/>
    <w:rsid w:val="00334BE8"/>
    <w:rsid w:val="00336080"/>
    <w:rsid w:val="00336353"/>
    <w:rsid w:val="003363B4"/>
    <w:rsid w:val="00336625"/>
    <w:rsid w:val="00336C93"/>
    <w:rsid w:val="00337477"/>
    <w:rsid w:val="003379F2"/>
    <w:rsid w:val="003405EE"/>
    <w:rsid w:val="00340A05"/>
    <w:rsid w:val="00340D89"/>
    <w:rsid w:val="00340F14"/>
    <w:rsid w:val="00341CEB"/>
    <w:rsid w:val="00342AFD"/>
    <w:rsid w:val="00342FB9"/>
    <w:rsid w:val="00343AB3"/>
    <w:rsid w:val="00344082"/>
    <w:rsid w:val="00344174"/>
    <w:rsid w:val="00344B0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807"/>
    <w:rsid w:val="00353A30"/>
    <w:rsid w:val="00353CE6"/>
    <w:rsid w:val="00354244"/>
    <w:rsid w:val="00354335"/>
    <w:rsid w:val="00354E6F"/>
    <w:rsid w:val="00355256"/>
    <w:rsid w:val="00355317"/>
    <w:rsid w:val="003557D7"/>
    <w:rsid w:val="00355D97"/>
    <w:rsid w:val="00356122"/>
    <w:rsid w:val="00357079"/>
    <w:rsid w:val="00357BF8"/>
    <w:rsid w:val="00357F8C"/>
    <w:rsid w:val="00360217"/>
    <w:rsid w:val="003606B4"/>
    <w:rsid w:val="00361033"/>
    <w:rsid w:val="0036206C"/>
    <w:rsid w:val="00362412"/>
    <w:rsid w:val="0036365B"/>
    <w:rsid w:val="00364264"/>
    <w:rsid w:val="0036471F"/>
    <w:rsid w:val="00364819"/>
    <w:rsid w:val="00365CAB"/>
    <w:rsid w:val="00366499"/>
    <w:rsid w:val="00366906"/>
    <w:rsid w:val="00366AFB"/>
    <w:rsid w:val="00366C5D"/>
    <w:rsid w:val="0036709E"/>
    <w:rsid w:val="00367EBD"/>
    <w:rsid w:val="003708CA"/>
    <w:rsid w:val="00370AA4"/>
    <w:rsid w:val="00370B25"/>
    <w:rsid w:val="003711CA"/>
    <w:rsid w:val="00371C1B"/>
    <w:rsid w:val="00371C31"/>
    <w:rsid w:val="00372406"/>
    <w:rsid w:val="00372646"/>
    <w:rsid w:val="0037282D"/>
    <w:rsid w:val="00372A6F"/>
    <w:rsid w:val="00372B5A"/>
    <w:rsid w:val="00373387"/>
    <w:rsid w:val="003736EF"/>
    <w:rsid w:val="00373E6A"/>
    <w:rsid w:val="003745A4"/>
    <w:rsid w:val="003755D1"/>
    <w:rsid w:val="00376C1E"/>
    <w:rsid w:val="00377571"/>
    <w:rsid w:val="00377C04"/>
    <w:rsid w:val="00377C9C"/>
    <w:rsid w:val="003805E0"/>
    <w:rsid w:val="00380B95"/>
    <w:rsid w:val="00380E7A"/>
    <w:rsid w:val="00381206"/>
    <w:rsid w:val="00381346"/>
    <w:rsid w:val="003827FB"/>
    <w:rsid w:val="00382BA9"/>
    <w:rsid w:val="00382CE0"/>
    <w:rsid w:val="00382DD4"/>
    <w:rsid w:val="00383199"/>
    <w:rsid w:val="0038350C"/>
    <w:rsid w:val="0038363D"/>
    <w:rsid w:val="00383A26"/>
    <w:rsid w:val="00383B3D"/>
    <w:rsid w:val="00383D08"/>
    <w:rsid w:val="003844BF"/>
    <w:rsid w:val="003844C9"/>
    <w:rsid w:val="00385A9F"/>
    <w:rsid w:val="00386649"/>
    <w:rsid w:val="00386F81"/>
    <w:rsid w:val="003878EE"/>
    <w:rsid w:val="00390939"/>
    <w:rsid w:val="0039094E"/>
    <w:rsid w:val="0039099D"/>
    <w:rsid w:val="00390F34"/>
    <w:rsid w:val="003915BF"/>
    <w:rsid w:val="003917B3"/>
    <w:rsid w:val="00391886"/>
    <w:rsid w:val="00391BA4"/>
    <w:rsid w:val="00392205"/>
    <w:rsid w:val="00392C6A"/>
    <w:rsid w:val="0039306C"/>
    <w:rsid w:val="00393288"/>
    <w:rsid w:val="003933CF"/>
    <w:rsid w:val="003935C1"/>
    <w:rsid w:val="00394125"/>
    <w:rsid w:val="0039435B"/>
    <w:rsid w:val="003947A5"/>
    <w:rsid w:val="00395C2D"/>
    <w:rsid w:val="0039630C"/>
    <w:rsid w:val="003972B1"/>
    <w:rsid w:val="00397FE1"/>
    <w:rsid w:val="003A06D4"/>
    <w:rsid w:val="003A0A36"/>
    <w:rsid w:val="003A1AE4"/>
    <w:rsid w:val="003A1EAC"/>
    <w:rsid w:val="003A23D9"/>
    <w:rsid w:val="003A24AD"/>
    <w:rsid w:val="003A29E8"/>
    <w:rsid w:val="003A2B7B"/>
    <w:rsid w:val="003A2CCC"/>
    <w:rsid w:val="003A330B"/>
    <w:rsid w:val="003A373D"/>
    <w:rsid w:val="003A3B5F"/>
    <w:rsid w:val="003A46F9"/>
    <w:rsid w:val="003A4FFC"/>
    <w:rsid w:val="003A5032"/>
    <w:rsid w:val="003A5178"/>
    <w:rsid w:val="003A569C"/>
    <w:rsid w:val="003A57F4"/>
    <w:rsid w:val="003A59AB"/>
    <w:rsid w:val="003A65A1"/>
    <w:rsid w:val="003A6C6D"/>
    <w:rsid w:val="003A732C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B7AB1"/>
    <w:rsid w:val="003C03CE"/>
    <w:rsid w:val="003C0978"/>
    <w:rsid w:val="003C0B9B"/>
    <w:rsid w:val="003C19B6"/>
    <w:rsid w:val="003C1D4A"/>
    <w:rsid w:val="003C2017"/>
    <w:rsid w:val="003C2292"/>
    <w:rsid w:val="003C3279"/>
    <w:rsid w:val="003C34CA"/>
    <w:rsid w:val="003C3699"/>
    <w:rsid w:val="003C37C7"/>
    <w:rsid w:val="003C49B9"/>
    <w:rsid w:val="003C64E1"/>
    <w:rsid w:val="003C6509"/>
    <w:rsid w:val="003C6865"/>
    <w:rsid w:val="003C74FB"/>
    <w:rsid w:val="003D0B7B"/>
    <w:rsid w:val="003D1561"/>
    <w:rsid w:val="003D16A0"/>
    <w:rsid w:val="003D191C"/>
    <w:rsid w:val="003D1B39"/>
    <w:rsid w:val="003D2780"/>
    <w:rsid w:val="003D3A45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657"/>
    <w:rsid w:val="003E26B6"/>
    <w:rsid w:val="003E2EB6"/>
    <w:rsid w:val="003E3CC4"/>
    <w:rsid w:val="003E42D1"/>
    <w:rsid w:val="003E44C0"/>
    <w:rsid w:val="003E54EC"/>
    <w:rsid w:val="003E5940"/>
    <w:rsid w:val="003E5FF5"/>
    <w:rsid w:val="003E670C"/>
    <w:rsid w:val="003E7481"/>
    <w:rsid w:val="003E75A9"/>
    <w:rsid w:val="003E7DD1"/>
    <w:rsid w:val="003F0010"/>
    <w:rsid w:val="003F05C4"/>
    <w:rsid w:val="003F07E9"/>
    <w:rsid w:val="003F0C06"/>
    <w:rsid w:val="003F257A"/>
    <w:rsid w:val="003F2C7A"/>
    <w:rsid w:val="003F2F60"/>
    <w:rsid w:val="003F3B8B"/>
    <w:rsid w:val="003F5389"/>
    <w:rsid w:val="003F5E03"/>
    <w:rsid w:val="003F6A30"/>
    <w:rsid w:val="003F6E96"/>
    <w:rsid w:val="003F737C"/>
    <w:rsid w:val="003F744B"/>
    <w:rsid w:val="003F7E04"/>
    <w:rsid w:val="004004D6"/>
    <w:rsid w:val="00400CEA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8BA"/>
    <w:rsid w:val="00411AD1"/>
    <w:rsid w:val="00411D32"/>
    <w:rsid w:val="004121D7"/>
    <w:rsid w:val="0041278A"/>
    <w:rsid w:val="004127F0"/>
    <w:rsid w:val="00413B77"/>
    <w:rsid w:val="004140FD"/>
    <w:rsid w:val="00414B10"/>
    <w:rsid w:val="004153E1"/>
    <w:rsid w:val="0041597F"/>
    <w:rsid w:val="00415AD5"/>
    <w:rsid w:val="00416061"/>
    <w:rsid w:val="0041693E"/>
    <w:rsid w:val="0041720F"/>
    <w:rsid w:val="0041786F"/>
    <w:rsid w:val="0042009E"/>
    <w:rsid w:val="00420712"/>
    <w:rsid w:val="00420E37"/>
    <w:rsid w:val="00421401"/>
    <w:rsid w:val="00421AFD"/>
    <w:rsid w:val="00421D08"/>
    <w:rsid w:val="00422FC3"/>
    <w:rsid w:val="00424EE3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151"/>
    <w:rsid w:val="00432674"/>
    <w:rsid w:val="0043443E"/>
    <w:rsid w:val="0043497A"/>
    <w:rsid w:val="00434C86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6A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812"/>
    <w:rsid w:val="00445BAA"/>
    <w:rsid w:val="00445EB9"/>
    <w:rsid w:val="00447896"/>
    <w:rsid w:val="0044791D"/>
    <w:rsid w:val="00450AE5"/>
    <w:rsid w:val="00450F46"/>
    <w:rsid w:val="00451103"/>
    <w:rsid w:val="004512C6"/>
    <w:rsid w:val="00451B03"/>
    <w:rsid w:val="00451E29"/>
    <w:rsid w:val="00451F38"/>
    <w:rsid w:val="004527D8"/>
    <w:rsid w:val="00453A5D"/>
    <w:rsid w:val="00455622"/>
    <w:rsid w:val="0045666C"/>
    <w:rsid w:val="00457581"/>
    <w:rsid w:val="0046008E"/>
    <w:rsid w:val="00460DA6"/>
    <w:rsid w:val="004610D2"/>
    <w:rsid w:val="0046193D"/>
    <w:rsid w:val="0046209F"/>
    <w:rsid w:val="00462410"/>
    <w:rsid w:val="0046264A"/>
    <w:rsid w:val="00462A2F"/>
    <w:rsid w:val="00462A43"/>
    <w:rsid w:val="00462C8D"/>
    <w:rsid w:val="004632C6"/>
    <w:rsid w:val="0046470F"/>
    <w:rsid w:val="00464842"/>
    <w:rsid w:val="0046507B"/>
    <w:rsid w:val="0046647F"/>
    <w:rsid w:val="0046654B"/>
    <w:rsid w:val="004667C5"/>
    <w:rsid w:val="004669CD"/>
    <w:rsid w:val="00466C63"/>
    <w:rsid w:val="004678D8"/>
    <w:rsid w:val="00467B64"/>
    <w:rsid w:val="00467D7A"/>
    <w:rsid w:val="0047083A"/>
    <w:rsid w:val="00470852"/>
    <w:rsid w:val="00470C48"/>
    <w:rsid w:val="0047177F"/>
    <w:rsid w:val="00471784"/>
    <w:rsid w:val="00471B54"/>
    <w:rsid w:val="00471D5A"/>
    <w:rsid w:val="00472227"/>
    <w:rsid w:val="00472245"/>
    <w:rsid w:val="0047282C"/>
    <w:rsid w:val="00472EF6"/>
    <w:rsid w:val="00473908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AD4"/>
    <w:rsid w:val="00482B1F"/>
    <w:rsid w:val="00482B8A"/>
    <w:rsid w:val="004852B6"/>
    <w:rsid w:val="00485803"/>
    <w:rsid w:val="00485C0E"/>
    <w:rsid w:val="004866BC"/>
    <w:rsid w:val="004873EC"/>
    <w:rsid w:val="00487B21"/>
    <w:rsid w:val="00487B2A"/>
    <w:rsid w:val="00490EAD"/>
    <w:rsid w:val="00491B39"/>
    <w:rsid w:val="00492394"/>
    <w:rsid w:val="00492798"/>
    <w:rsid w:val="00492FD4"/>
    <w:rsid w:val="00493363"/>
    <w:rsid w:val="00493F67"/>
    <w:rsid w:val="00494123"/>
    <w:rsid w:val="00494F09"/>
    <w:rsid w:val="00494FEA"/>
    <w:rsid w:val="00495094"/>
    <w:rsid w:val="0049555C"/>
    <w:rsid w:val="00495CC1"/>
    <w:rsid w:val="00495E3A"/>
    <w:rsid w:val="00496122"/>
    <w:rsid w:val="00496B20"/>
    <w:rsid w:val="00496BD3"/>
    <w:rsid w:val="00496E4A"/>
    <w:rsid w:val="00496EE4"/>
    <w:rsid w:val="00497876"/>
    <w:rsid w:val="00497C1C"/>
    <w:rsid w:val="004A0276"/>
    <w:rsid w:val="004A068E"/>
    <w:rsid w:val="004A07BE"/>
    <w:rsid w:val="004A1883"/>
    <w:rsid w:val="004A1EAE"/>
    <w:rsid w:val="004A2288"/>
    <w:rsid w:val="004A244F"/>
    <w:rsid w:val="004A2575"/>
    <w:rsid w:val="004A2989"/>
    <w:rsid w:val="004A2F4F"/>
    <w:rsid w:val="004A32C3"/>
    <w:rsid w:val="004A371E"/>
    <w:rsid w:val="004A3839"/>
    <w:rsid w:val="004A439D"/>
    <w:rsid w:val="004A4A5A"/>
    <w:rsid w:val="004A4AA2"/>
    <w:rsid w:val="004A507D"/>
    <w:rsid w:val="004A533C"/>
    <w:rsid w:val="004A579F"/>
    <w:rsid w:val="004A61A7"/>
    <w:rsid w:val="004A63C4"/>
    <w:rsid w:val="004A6444"/>
    <w:rsid w:val="004A7299"/>
    <w:rsid w:val="004A77C3"/>
    <w:rsid w:val="004B0CC7"/>
    <w:rsid w:val="004B11E5"/>
    <w:rsid w:val="004B11FA"/>
    <w:rsid w:val="004B1698"/>
    <w:rsid w:val="004B1B2B"/>
    <w:rsid w:val="004B24C3"/>
    <w:rsid w:val="004B3031"/>
    <w:rsid w:val="004B35AD"/>
    <w:rsid w:val="004B3DB8"/>
    <w:rsid w:val="004B4B3E"/>
    <w:rsid w:val="004B4E3C"/>
    <w:rsid w:val="004B5CA8"/>
    <w:rsid w:val="004B5DA4"/>
    <w:rsid w:val="004B6A40"/>
    <w:rsid w:val="004C005C"/>
    <w:rsid w:val="004C022B"/>
    <w:rsid w:val="004C032E"/>
    <w:rsid w:val="004C056B"/>
    <w:rsid w:val="004C1AA8"/>
    <w:rsid w:val="004C205F"/>
    <w:rsid w:val="004C2CDE"/>
    <w:rsid w:val="004C3167"/>
    <w:rsid w:val="004C31AB"/>
    <w:rsid w:val="004C33F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1263"/>
    <w:rsid w:val="004D217E"/>
    <w:rsid w:val="004D21A1"/>
    <w:rsid w:val="004D4B35"/>
    <w:rsid w:val="004D4C0C"/>
    <w:rsid w:val="004D4CE7"/>
    <w:rsid w:val="004D4D40"/>
    <w:rsid w:val="004D530A"/>
    <w:rsid w:val="004D61E9"/>
    <w:rsid w:val="004D6E64"/>
    <w:rsid w:val="004E01EB"/>
    <w:rsid w:val="004E0E61"/>
    <w:rsid w:val="004E1313"/>
    <w:rsid w:val="004E2516"/>
    <w:rsid w:val="004E2BCD"/>
    <w:rsid w:val="004E3061"/>
    <w:rsid w:val="004E30F6"/>
    <w:rsid w:val="004E31C9"/>
    <w:rsid w:val="004E3207"/>
    <w:rsid w:val="004E3434"/>
    <w:rsid w:val="004E35D7"/>
    <w:rsid w:val="004E3974"/>
    <w:rsid w:val="004E411D"/>
    <w:rsid w:val="004E47C9"/>
    <w:rsid w:val="004E4A94"/>
    <w:rsid w:val="004E571E"/>
    <w:rsid w:val="004E5C7E"/>
    <w:rsid w:val="004E5CE0"/>
    <w:rsid w:val="004E62C4"/>
    <w:rsid w:val="004E6C46"/>
    <w:rsid w:val="004E775E"/>
    <w:rsid w:val="004E7ACE"/>
    <w:rsid w:val="004F045F"/>
    <w:rsid w:val="004F0A86"/>
    <w:rsid w:val="004F0C3C"/>
    <w:rsid w:val="004F1F61"/>
    <w:rsid w:val="004F4A1A"/>
    <w:rsid w:val="004F4FED"/>
    <w:rsid w:val="004F55B4"/>
    <w:rsid w:val="004F5B4A"/>
    <w:rsid w:val="004F6127"/>
    <w:rsid w:val="004F7EA8"/>
    <w:rsid w:val="0050015B"/>
    <w:rsid w:val="0050149D"/>
    <w:rsid w:val="0050153E"/>
    <w:rsid w:val="005015A0"/>
    <w:rsid w:val="005019ED"/>
    <w:rsid w:val="0050263A"/>
    <w:rsid w:val="00503DD5"/>
    <w:rsid w:val="00503DE6"/>
    <w:rsid w:val="005043AE"/>
    <w:rsid w:val="00506C08"/>
    <w:rsid w:val="00507D3A"/>
    <w:rsid w:val="0051063B"/>
    <w:rsid w:val="005106BD"/>
    <w:rsid w:val="00510E55"/>
    <w:rsid w:val="00510E77"/>
    <w:rsid w:val="00512314"/>
    <w:rsid w:val="005124BC"/>
    <w:rsid w:val="005125C0"/>
    <w:rsid w:val="0051289A"/>
    <w:rsid w:val="00512DB1"/>
    <w:rsid w:val="00513E3E"/>
    <w:rsid w:val="00513F4F"/>
    <w:rsid w:val="005141E2"/>
    <w:rsid w:val="00515706"/>
    <w:rsid w:val="00515C77"/>
    <w:rsid w:val="00516AC9"/>
    <w:rsid w:val="00516DA3"/>
    <w:rsid w:val="00517628"/>
    <w:rsid w:val="005206D0"/>
    <w:rsid w:val="00520A25"/>
    <w:rsid w:val="00521040"/>
    <w:rsid w:val="00521BBF"/>
    <w:rsid w:val="00521CB7"/>
    <w:rsid w:val="00521FEC"/>
    <w:rsid w:val="00522A08"/>
    <w:rsid w:val="00523745"/>
    <w:rsid w:val="005238B9"/>
    <w:rsid w:val="00523C40"/>
    <w:rsid w:val="0052461C"/>
    <w:rsid w:val="00524897"/>
    <w:rsid w:val="00525539"/>
    <w:rsid w:val="00525AA5"/>
    <w:rsid w:val="00525B08"/>
    <w:rsid w:val="0052636A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5FE0"/>
    <w:rsid w:val="00536025"/>
    <w:rsid w:val="00536742"/>
    <w:rsid w:val="00536C1F"/>
    <w:rsid w:val="005372A3"/>
    <w:rsid w:val="0053769B"/>
    <w:rsid w:val="00541072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8FD"/>
    <w:rsid w:val="00556F3A"/>
    <w:rsid w:val="00557579"/>
    <w:rsid w:val="00561FB7"/>
    <w:rsid w:val="0056337D"/>
    <w:rsid w:val="00563E1A"/>
    <w:rsid w:val="00565334"/>
    <w:rsid w:val="00565761"/>
    <w:rsid w:val="005661CE"/>
    <w:rsid w:val="005672F3"/>
    <w:rsid w:val="00567843"/>
    <w:rsid w:val="005704D3"/>
    <w:rsid w:val="0057055F"/>
    <w:rsid w:val="0057192C"/>
    <w:rsid w:val="00571B98"/>
    <w:rsid w:val="005729AC"/>
    <w:rsid w:val="00572F22"/>
    <w:rsid w:val="005736D6"/>
    <w:rsid w:val="005745D6"/>
    <w:rsid w:val="0057524E"/>
    <w:rsid w:val="00575884"/>
    <w:rsid w:val="00576B0E"/>
    <w:rsid w:val="00580060"/>
    <w:rsid w:val="0058057C"/>
    <w:rsid w:val="005808F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930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979AA"/>
    <w:rsid w:val="005A0102"/>
    <w:rsid w:val="005A041C"/>
    <w:rsid w:val="005A0A31"/>
    <w:rsid w:val="005A0F1B"/>
    <w:rsid w:val="005A0FC4"/>
    <w:rsid w:val="005A1D88"/>
    <w:rsid w:val="005A267A"/>
    <w:rsid w:val="005A28E0"/>
    <w:rsid w:val="005A3146"/>
    <w:rsid w:val="005A4531"/>
    <w:rsid w:val="005A48E2"/>
    <w:rsid w:val="005A4957"/>
    <w:rsid w:val="005A4C8B"/>
    <w:rsid w:val="005A52C7"/>
    <w:rsid w:val="005A54A8"/>
    <w:rsid w:val="005A7B16"/>
    <w:rsid w:val="005A7E80"/>
    <w:rsid w:val="005B03E7"/>
    <w:rsid w:val="005B0D24"/>
    <w:rsid w:val="005B140F"/>
    <w:rsid w:val="005B2B36"/>
    <w:rsid w:val="005B2C5D"/>
    <w:rsid w:val="005B2FA5"/>
    <w:rsid w:val="005B324A"/>
    <w:rsid w:val="005B3F51"/>
    <w:rsid w:val="005B5574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B77E0"/>
    <w:rsid w:val="005C00DE"/>
    <w:rsid w:val="005C129A"/>
    <w:rsid w:val="005C2616"/>
    <w:rsid w:val="005C2783"/>
    <w:rsid w:val="005C43DC"/>
    <w:rsid w:val="005C698F"/>
    <w:rsid w:val="005C7381"/>
    <w:rsid w:val="005C77C4"/>
    <w:rsid w:val="005D022B"/>
    <w:rsid w:val="005D050D"/>
    <w:rsid w:val="005D11CF"/>
    <w:rsid w:val="005D3139"/>
    <w:rsid w:val="005D39E9"/>
    <w:rsid w:val="005D4260"/>
    <w:rsid w:val="005D5414"/>
    <w:rsid w:val="005D55C3"/>
    <w:rsid w:val="005D56BF"/>
    <w:rsid w:val="005D56DD"/>
    <w:rsid w:val="005D61D4"/>
    <w:rsid w:val="005D61EA"/>
    <w:rsid w:val="005D65C6"/>
    <w:rsid w:val="005D680D"/>
    <w:rsid w:val="005D7FDA"/>
    <w:rsid w:val="005E0297"/>
    <w:rsid w:val="005E0B51"/>
    <w:rsid w:val="005E0FDA"/>
    <w:rsid w:val="005E14B0"/>
    <w:rsid w:val="005E16FC"/>
    <w:rsid w:val="005E1E90"/>
    <w:rsid w:val="005E29A2"/>
    <w:rsid w:val="005E2D91"/>
    <w:rsid w:val="005E3165"/>
    <w:rsid w:val="005E3498"/>
    <w:rsid w:val="005E3754"/>
    <w:rsid w:val="005E7622"/>
    <w:rsid w:val="005E7E9B"/>
    <w:rsid w:val="005F09FD"/>
    <w:rsid w:val="005F0A8E"/>
    <w:rsid w:val="005F1BB1"/>
    <w:rsid w:val="005F2359"/>
    <w:rsid w:val="005F268A"/>
    <w:rsid w:val="005F27F7"/>
    <w:rsid w:val="005F3C8B"/>
    <w:rsid w:val="005F3D18"/>
    <w:rsid w:val="005F40AD"/>
    <w:rsid w:val="005F428B"/>
    <w:rsid w:val="005F4497"/>
    <w:rsid w:val="005F5479"/>
    <w:rsid w:val="005F5CC7"/>
    <w:rsid w:val="005F6324"/>
    <w:rsid w:val="005F66A4"/>
    <w:rsid w:val="005F672E"/>
    <w:rsid w:val="005F6984"/>
    <w:rsid w:val="005F6DD6"/>
    <w:rsid w:val="005F7431"/>
    <w:rsid w:val="005F753D"/>
    <w:rsid w:val="005F78D5"/>
    <w:rsid w:val="005F79B0"/>
    <w:rsid w:val="005F7B37"/>
    <w:rsid w:val="00600A0E"/>
    <w:rsid w:val="00601ED5"/>
    <w:rsid w:val="00602E28"/>
    <w:rsid w:val="00603586"/>
    <w:rsid w:val="006038D9"/>
    <w:rsid w:val="0060453B"/>
    <w:rsid w:val="00604D6A"/>
    <w:rsid w:val="006052F1"/>
    <w:rsid w:val="006053AE"/>
    <w:rsid w:val="00607817"/>
    <w:rsid w:val="00607C38"/>
    <w:rsid w:val="00610315"/>
    <w:rsid w:val="00610A6C"/>
    <w:rsid w:val="00611CDC"/>
    <w:rsid w:val="00611D28"/>
    <w:rsid w:val="00611D2B"/>
    <w:rsid w:val="006129F2"/>
    <w:rsid w:val="00612E00"/>
    <w:rsid w:val="00613041"/>
    <w:rsid w:val="00614128"/>
    <w:rsid w:val="00615904"/>
    <w:rsid w:val="00615F84"/>
    <w:rsid w:val="00616259"/>
    <w:rsid w:val="0061651B"/>
    <w:rsid w:val="00620997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06E9"/>
    <w:rsid w:val="00631168"/>
    <w:rsid w:val="00631E05"/>
    <w:rsid w:val="00632A13"/>
    <w:rsid w:val="00633F26"/>
    <w:rsid w:val="00634D08"/>
    <w:rsid w:val="00634F47"/>
    <w:rsid w:val="00636465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637"/>
    <w:rsid w:val="00644CEE"/>
    <w:rsid w:val="0064562A"/>
    <w:rsid w:val="00645671"/>
    <w:rsid w:val="00645BBA"/>
    <w:rsid w:val="00646337"/>
    <w:rsid w:val="00646E9C"/>
    <w:rsid w:val="00650EDB"/>
    <w:rsid w:val="00650F36"/>
    <w:rsid w:val="006511CB"/>
    <w:rsid w:val="00651436"/>
    <w:rsid w:val="00651439"/>
    <w:rsid w:val="006516FC"/>
    <w:rsid w:val="00652087"/>
    <w:rsid w:val="00652F83"/>
    <w:rsid w:val="0065442C"/>
    <w:rsid w:val="0065469E"/>
    <w:rsid w:val="00654F30"/>
    <w:rsid w:val="00655AE6"/>
    <w:rsid w:val="00656F42"/>
    <w:rsid w:val="00656F72"/>
    <w:rsid w:val="006573B7"/>
    <w:rsid w:val="006576F1"/>
    <w:rsid w:val="0065797F"/>
    <w:rsid w:val="00657E14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27F2"/>
    <w:rsid w:val="00663595"/>
    <w:rsid w:val="00663599"/>
    <w:rsid w:val="006660B4"/>
    <w:rsid w:val="00666C51"/>
    <w:rsid w:val="006670E7"/>
    <w:rsid w:val="00667979"/>
    <w:rsid w:val="00667B0A"/>
    <w:rsid w:val="00667E88"/>
    <w:rsid w:val="00670184"/>
    <w:rsid w:val="006704FF"/>
    <w:rsid w:val="0067052F"/>
    <w:rsid w:val="00670772"/>
    <w:rsid w:val="006709AF"/>
    <w:rsid w:val="00670A54"/>
    <w:rsid w:val="00670A73"/>
    <w:rsid w:val="00670B61"/>
    <w:rsid w:val="00671102"/>
    <w:rsid w:val="0067330B"/>
    <w:rsid w:val="006738AF"/>
    <w:rsid w:val="00674086"/>
    <w:rsid w:val="00674468"/>
    <w:rsid w:val="006751F2"/>
    <w:rsid w:val="0067537F"/>
    <w:rsid w:val="00675A6E"/>
    <w:rsid w:val="00675C52"/>
    <w:rsid w:val="00675F7B"/>
    <w:rsid w:val="00676495"/>
    <w:rsid w:val="0067652B"/>
    <w:rsid w:val="00677078"/>
    <w:rsid w:val="00680446"/>
    <w:rsid w:val="00680EE4"/>
    <w:rsid w:val="006812C2"/>
    <w:rsid w:val="006814DE"/>
    <w:rsid w:val="00681A8F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0FD1"/>
    <w:rsid w:val="00691B4D"/>
    <w:rsid w:val="00691CC7"/>
    <w:rsid w:val="006925F2"/>
    <w:rsid w:val="006930F8"/>
    <w:rsid w:val="0069345D"/>
    <w:rsid w:val="00693A69"/>
    <w:rsid w:val="00694897"/>
    <w:rsid w:val="00694D5A"/>
    <w:rsid w:val="00697E6B"/>
    <w:rsid w:val="006A07C0"/>
    <w:rsid w:val="006A07FC"/>
    <w:rsid w:val="006A1759"/>
    <w:rsid w:val="006A234D"/>
    <w:rsid w:val="006A2989"/>
    <w:rsid w:val="006A2FFB"/>
    <w:rsid w:val="006A366D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2AE5"/>
    <w:rsid w:val="006B3D90"/>
    <w:rsid w:val="006B5DAA"/>
    <w:rsid w:val="006B6284"/>
    <w:rsid w:val="006B65D9"/>
    <w:rsid w:val="006B7687"/>
    <w:rsid w:val="006B7D11"/>
    <w:rsid w:val="006C0925"/>
    <w:rsid w:val="006C1232"/>
    <w:rsid w:val="006C14A6"/>
    <w:rsid w:val="006C1BB4"/>
    <w:rsid w:val="006C23FA"/>
    <w:rsid w:val="006C2670"/>
    <w:rsid w:val="006C31FB"/>
    <w:rsid w:val="006C34F3"/>
    <w:rsid w:val="006C36D5"/>
    <w:rsid w:val="006C3B90"/>
    <w:rsid w:val="006C4080"/>
    <w:rsid w:val="006C4FC8"/>
    <w:rsid w:val="006C543E"/>
    <w:rsid w:val="006C64AF"/>
    <w:rsid w:val="006D042D"/>
    <w:rsid w:val="006D0642"/>
    <w:rsid w:val="006D15F1"/>
    <w:rsid w:val="006D2511"/>
    <w:rsid w:val="006D34E9"/>
    <w:rsid w:val="006D37D6"/>
    <w:rsid w:val="006D3DCD"/>
    <w:rsid w:val="006D4698"/>
    <w:rsid w:val="006D499D"/>
    <w:rsid w:val="006D5486"/>
    <w:rsid w:val="006D566B"/>
    <w:rsid w:val="006D56BC"/>
    <w:rsid w:val="006D5DBF"/>
    <w:rsid w:val="006D7022"/>
    <w:rsid w:val="006D7115"/>
    <w:rsid w:val="006D7354"/>
    <w:rsid w:val="006D73DA"/>
    <w:rsid w:val="006D76B9"/>
    <w:rsid w:val="006D78D6"/>
    <w:rsid w:val="006D7C7E"/>
    <w:rsid w:val="006E1594"/>
    <w:rsid w:val="006E1E5F"/>
    <w:rsid w:val="006E2EA3"/>
    <w:rsid w:val="006E3790"/>
    <w:rsid w:val="006E3E6C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5FCC"/>
    <w:rsid w:val="006F645C"/>
    <w:rsid w:val="006F6672"/>
    <w:rsid w:val="006F7566"/>
    <w:rsid w:val="006F76CB"/>
    <w:rsid w:val="006F7870"/>
    <w:rsid w:val="006F7C04"/>
    <w:rsid w:val="00700650"/>
    <w:rsid w:val="00701058"/>
    <w:rsid w:val="007010AA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363"/>
    <w:rsid w:val="00704C81"/>
    <w:rsid w:val="00704EEF"/>
    <w:rsid w:val="00705522"/>
    <w:rsid w:val="007056D8"/>
    <w:rsid w:val="007057BF"/>
    <w:rsid w:val="007062A4"/>
    <w:rsid w:val="00706730"/>
    <w:rsid w:val="00706858"/>
    <w:rsid w:val="007070B8"/>
    <w:rsid w:val="00707300"/>
    <w:rsid w:val="007073B4"/>
    <w:rsid w:val="007079E2"/>
    <w:rsid w:val="00707B25"/>
    <w:rsid w:val="00710221"/>
    <w:rsid w:val="0071067C"/>
    <w:rsid w:val="007107E7"/>
    <w:rsid w:val="0071085D"/>
    <w:rsid w:val="00710E57"/>
    <w:rsid w:val="00711169"/>
    <w:rsid w:val="007113FC"/>
    <w:rsid w:val="00711BFA"/>
    <w:rsid w:val="00712314"/>
    <w:rsid w:val="007127AD"/>
    <w:rsid w:val="00713696"/>
    <w:rsid w:val="00714120"/>
    <w:rsid w:val="007147AF"/>
    <w:rsid w:val="00715852"/>
    <w:rsid w:val="00715EA4"/>
    <w:rsid w:val="00716236"/>
    <w:rsid w:val="00716696"/>
    <w:rsid w:val="00716E06"/>
    <w:rsid w:val="00717C09"/>
    <w:rsid w:val="00717C60"/>
    <w:rsid w:val="0072026E"/>
    <w:rsid w:val="0072029A"/>
    <w:rsid w:val="00720E65"/>
    <w:rsid w:val="00721082"/>
    <w:rsid w:val="00721656"/>
    <w:rsid w:val="007219A1"/>
    <w:rsid w:val="00721BF4"/>
    <w:rsid w:val="00722AFC"/>
    <w:rsid w:val="007234D4"/>
    <w:rsid w:val="00724197"/>
    <w:rsid w:val="007247AF"/>
    <w:rsid w:val="00724CA2"/>
    <w:rsid w:val="007253FB"/>
    <w:rsid w:val="00725EBD"/>
    <w:rsid w:val="00726D9A"/>
    <w:rsid w:val="00730D81"/>
    <w:rsid w:val="00730DB4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54F5"/>
    <w:rsid w:val="00735CC1"/>
    <w:rsid w:val="00736595"/>
    <w:rsid w:val="00736C49"/>
    <w:rsid w:val="00740852"/>
    <w:rsid w:val="0074192E"/>
    <w:rsid w:val="00742691"/>
    <w:rsid w:val="00743182"/>
    <w:rsid w:val="00743459"/>
    <w:rsid w:val="00744265"/>
    <w:rsid w:val="00744646"/>
    <w:rsid w:val="0074479B"/>
    <w:rsid w:val="007447ED"/>
    <w:rsid w:val="007462E5"/>
    <w:rsid w:val="00746E62"/>
    <w:rsid w:val="00747B56"/>
    <w:rsid w:val="0075085E"/>
    <w:rsid w:val="00750AF3"/>
    <w:rsid w:val="00750D94"/>
    <w:rsid w:val="00752031"/>
    <w:rsid w:val="00752EF8"/>
    <w:rsid w:val="00753AD5"/>
    <w:rsid w:val="00753B7B"/>
    <w:rsid w:val="00753EE4"/>
    <w:rsid w:val="00753F4F"/>
    <w:rsid w:val="00753FA6"/>
    <w:rsid w:val="00754C89"/>
    <w:rsid w:val="00754F29"/>
    <w:rsid w:val="007554A9"/>
    <w:rsid w:val="00755EF6"/>
    <w:rsid w:val="00755F26"/>
    <w:rsid w:val="00755FE7"/>
    <w:rsid w:val="007578BA"/>
    <w:rsid w:val="00757C3F"/>
    <w:rsid w:val="0076057F"/>
    <w:rsid w:val="0076067E"/>
    <w:rsid w:val="00762487"/>
    <w:rsid w:val="0076266A"/>
    <w:rsid w:val="00762CC3"/>
    <w:rsid w:val="00763350"/>
    <w:rsid w:val="00763D52"/>
    <w:rsid w:val="007644A5"/>
    <w:rsid w:val="007647B1"/>
    <w:rsid w:val="00764E8A"/>
    <w:rsid w:val="00764F98"/>
    <w:rsid w:val="0076589C"/>
    <w:rsid w:val="007659C6"/>
    <w:rsid w:val="00766C4F"/>
    <w:rsid w:val="00767A85"/>
    <w:rsid w:val="00767D07"/>
    <w:rsid w:val="007704F2"/>
    <w:rsid w:val="00770B3E"/>
    <w:rsid w:val="007710AD"/>
    <w:rsid w:val="00771290"/>
    <w:rsid w:val="00771A2B"/>
    <w:rsid w:val="007721E6"/>
    <w:rsid w:val="00772941"/>
    <w:rsid w:val="00773455"/>
    <w:rsid w:val="0077487F"/>
    <w:rsid w:val="00774902"/>
    <w:rsid w:val="00775180"/>
    <w:rsid w:val="0077549C"/>
    <w:rsid w:val="00775874"/>
    <w:rsid w:val="00775999"/>
    <w:rsid w:val="007761B9"/>
    <w:rsid w:val="007769BB"/>
    <w:rsid w:val="00776E4B"/>
    <w:rsid w:val="00777101"/>
    <w:rsid w:val="00777289"/>
    <w:rsid w:val="00777DDD"/>
    <w:rsid w:val="00780388"/>
    <w:rsid w:val="00780542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6F77"/>
    <w:rsid w:val="0078705F"/>
    <w:rsid w:val="007879E9"/>
    <w:rsid w:val="00787D1A"/>
    <w:rsid w:val="007900D8"/>
    <w:rsid w:val="007915A8"/>
    <w:rsid w:val="00791AB8"/>
    <w:rsid w:val="007921D3"/>
    <w:rsid w:val="007924CD"/>
    <w:rsid w:val="00792D0A"/>
    <w:rsid w:val="0079347E"/>
    <w:rsid w:val="00793A84"/>
    <w:rsid w:val="007944A4"/>
    <w:rsid w:val="00794BAB"/>
    <w:rsid w:val="00794D36"/>
    <w:rsid w:val="00794D60"/>
    <w:rsid w:val="00795502"/>
    <w:rsid w:val="007957F8"/>
    <w:rsid w:val="00795CB6"/>
    <w:rsid w:val="00797227"/>
    <w:rsid w:val="007A14F0"/>
    <w:rsid w:val="007A1BA4"/>
    <w:rsid w:val="007A201E"/>
    <w:rsid w:val="007A2102"/>
    <w:rsid w:val="007A2747"/>
    <w:rsid w:val="007A3D08"/>
    <w:rsid w:val="007A420C"/>
    <w:rsid w:val="007A457C"/>
    <w:rsid w:val="007A4617"/>
    <w:rsid w:val="007A4FE9"/>
    <w:rsid w:val="007A57B5"/>
    <w:rsid w:val="007A5A63"/>
    <w:rsid w:val="007A5E55"/>
    <w:rsid w:val="007A6892"/>
    <w:rsid w:val="007A695F"/>
    <w:rsid w:val="007A72B2"/>
    <w:rsid w:val="007A7425"/>
    <w:rsid w:val="007A7B52"/>
    <w:rsid w:val="007A7BF3"/>
    <w:rsid w:val="007B0013"/>
    <w:rsid w:val="007B026F"/>
    <w:rsid w:val="007B04F8"/>
    <w:rsid w:val="007B1648"/>
    <w:rsid w:val="007B22D5"/>
    <w:rsid w:val="007B2B59"/>
    <w:rsid w:val="007B2DFE"/>
    <w:rsid w:val="007B35F7"/>
    <w:rsid w:val="007B5108"/>
    <w:rsid w:val="007B535D"/>
    <w:rsid w:val="007B543C"/>
    <w:rsid w:val="007B5AC4"/>
    <w:rsid w:val="007B6EC8"/>
    <w:rsid w:val="007B70C3"/>
    <w:rsid w:val="007B7EDB"/>
    <w:rsid w:val="007C03BE"/>
    <w:rsid w:val="007C2870"/>
    <w:rsid w:val="007C3F77"/>
    <w:rsid w:val="007C588D"/>
    <w:rsid w:val="007C5F10"/>
    <w:rsid w:val="007C5F2E"/>
    <w:rsid w:val="007C6671"/>
    <w:rsid w:val="007C678A"/>
    <w:rsid w:val="007C716D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1BE4"/>
    <w:rsid w:val="007D232C"/>
    <w:rsid w:val="007D3096"/>
    <w:rsid w:val="007D365D"/>
    <w:rsid w:val="007D40A6"/>
    <w:rsid w:val="007D480F"/>
    <w:rsid w:val="007D4952"/>
    <w:rsid w:val="007D4FB1"/>
    <w:rsid w:val="007D59CA"/>
    <w:rsid w:val="007D6A64"/>
    <w:rsid w:val="007E056E"/>
    <w:rsid w:val="007E1239"/>
    <w:rsid w:val="007E184D"/>
    <w:rsid w:val="007E19E1"/>
    <w:rsid w:val="007E1DC6"/>
    <w:rsid w:val="007E2509"/>
    <w:rsid w:val="007E2F48"/>
    <w:rsid w:val="007E320E"/>
    <w:rsid w:val="007E3B4B"/>
    <w:rsid w:val="007E4620"/>
    <w:rsid w:val="007E57A9"/>
    <w:rsid w:val="007E643F"/>
    <w:rsid w:val="007E718D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4CD"/>
    <w:rsid w:val="007F550C"/>
    <w:rsid w:val="007F5954"/>
    <w:rsid w:val="007F662B"/>
    <w:rsid w:val="007F6D1D"/>
    <w:rsid w:val="007F707D"/>
    <w:rsid w:val="007F70B1"/>
    <w:rsid w:val="008005FE"/>
    <w:rsid w:val="00800735"/>
    <w:rsid w:val="008008C9"/>
    <w:rsid w:val="0080099A"/>
    <w:rsid w:val="00800DB1"/>
    <w:rsid w:val="00800EE3"/>
    <w:rsid w:val="00801FE6"/>
    <w:rsid w:val="00802930"/>
    <w:rsid w:val="00802B40"/>
    <w:rsid w:val="008038CD"/>
    <w:rsid w:val="00804030"/>
    <w:rsid w:val="00804048"/>
    <w:rsid w:val="0080407E"/>
    <w:rsid w:val="00804E6F"/>
    <w:rsid w:val="008051BF"/>
    <w:rsid w:val="008052DB"/>
    <w:rsid w:val="00805CA0"/>
    <w:rsid w:val="008060B2"/>
    <w:rsid w:val="00806425"/>
    <w:rsid w:val="0080667F"/>
    <w:rsid w:val="008072C1"/>
    <w:rsid w:val="008073D9"/>
    <w:rsid w:val="00807957"/>
    <w:rsid w:val="00807AC2"/>
    <w:rsid w:val="00807B3B"/>
    <w:rsid w:val="00807C9B"/>
    <w:rsid w:val="00807F1D"/>
    <w:rsid w:val="008120F2"/>
    <w:rsid w:val="0081218C"/>
    <w:rsid w:val="00812B61"/>
    <w:rsid w:val="00812CD3"/>
    <w:rsid w:val="00813CB0"/>
    <w:rsid w:val="00813F5A"/>
    <w:rsid w:val="008142D6"/>
    <w:rsid w:val="008143FE"/>
    <w:rsid w:val="008144A4"/>
    <w:rsid w:val="00814F81"/>
    <w:rsid w:val="00815094"/>
    <w:rsid w:val="008150B5"/>
    <w:rsid w:val="0081577E"/>
    <w:rsid w:val="008163C6"/>
    <w:rsid w:val="00816D9C"/>
    <w:rsid w:val="00817066"/>
    <w:rsid w:val="008175A2"/>
    <w:rsid w:val="00817791"/>
    <w:rsid w:val="0081785E"/>
    <w:rsid w:val="008204B4"/>
    <w:rsid w:val="0082064D"/>
    <w:rsid w:val="00820AF1"/>
    <w:rsid w:val="00820FF1"/>
    <w:rsid w:val="00821644"/>
    <w:rsid w:val="00821684"/>
    <w:rsid w:val="00821B61"/>
    <w:rsid w:val="00822900"/>
    <w:rsid w:val="00822DE1"/>
    <w:rsid w:val="0082323E"/>
    <w:rsid w:val="00823AD6"/>
    <w:rsid w:val="00824941"/>
    <w:rsid w:val="00824F7C"/>
    <w:rsid w:val="00825164"/>
    <w:rsid w:val="0082563C"/>
    <w:rsid w:val="008259DA"/>
    <w:rsid w:val="00825E10"/>
    <w:rsid w:val="0082608D"/>
    <w:rsid w:val="008265BF"/>
    <w:rsid w:val="0082793B"/>
    <w:rsid w:val="00827AE2"/>
    <w:rsid w:val="00827EB2"/>
    <w:rsid w:val="00830316"/>
    <w:rsid w:val="00830931"/>
    <w:rsid w:val="00831075"/>
    <w:rsid w:val="0083142B"/>
    <w:rsid w:val="00831548"/>
    <w:rsid w:val="008316C8"/>
    <w:rsid w:val="00832E9C"/>
    <w:rsid w:val="0083317D"/>
    <w:rsid w:val="00833623"/>
    <w:rsid w:val="00834AFB"/>
    <w:rsid w:val="00835375"/>
    <w:rsid w:val="008355E2"/>
    <w:rsid w:val="0083582C"/>
    <w:rsid w:val="0083643E"/>
    <w:rsid w:val="00836590"/>
    <w:rsid w:val="008403F0"/>
    <w:rsid w:val="00840DDB"/>
    <w:rsid w:val="0084139F"/>
    <w:rsid w:val="00841D50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256"/>
    <w:rsid w:val="008509FB"/>
    <w:rsid w:val="00850F3C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3E7"/>
    <w:rsid w:val="00860FB4"/>
    <w:rsid w:val="00861589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0BBF"/>
    <w:rsid w:val="00871778"/>
    <w:rsid w:val="008720E5"/>
    <w:rsid w:val="00872C12"/>
    <w:rsid w:val="00872E39"/>
    <w:rsid w:val="00872F03"/>
    <w:rsid w:val="008732B8"/>
    <w:rsid w:val="008732C6"/>
    <w:rsid w:val="0087401E"/>
    <w:rsid w:val="00876243"/>
    <w:rsid w:val="0087640A"/>
    <w:rsid w:val="008767A5"/>
    <w:rsid w:val="00877E32"/>
    <w:rsid w:val="008802AB"/>
    <w:rsid w:val="008803E3"/>
    <w:rsid w:val="008808E5"/>
    <w:rsid w:val="008814C6"/>
    <w:rsid w:val="00881978"/>
    <w:rsid w:val="008819B0"/>
    <w:rsid w:val="0088229C"/>
    <w:rsid w:val="00882BFF"/>
    <w:rsid w:val="00883DFD"/>
    <w:rsid w:val="00884D24"/>
    <w:rsid w:val="008853E4"/>
    <w:rsid w:val="008858EB"/>
    <w:rsid w:val="00885D1E"/>
    <w:rsid w:val="0088693F"/>
    <w:rsid w:val="00890146"/>
    <w:rsid w:val="008903E2"/>
    <w:rsid w:val="008905A2"/>
    <w:rsid w:val="008907B7"/>
    <w:rsid w:val="00891283"/>
    <w:rsid w:val="00891E49"/>
    <w:rsid w:val="00892987"/>
    <w:rsid w:val="00893370"/>
    <w:rsid w:val="00893442"/>
    <w:rsid w:val="00893825"/>
    <w:rsid w:val="00893E0F"/>
    <w:rsid w:val="00894134"/>
    <w:rsid w:val="00894B94"/>
    <w:rsid w:val="0089507C"/>
    <w:rsid w:val="008954B5"/>
    <w:rsid w:val="008954D7"/>
    <w:rsid w:val="0089616B"/>
    <w:rsid w:val="00896406"/>
    <w:rsid w:val="00896411"/>
    <w:rsid w:val="008964CA"/>
    <w:rsid w:val="0089656B"/>
    <w:rsid w:val="008970D5"/>
    <w:rsid w:val="008972BA"/>
    <w:rsid w:val="008972C0"/>
    <w:rsid w:val="008974B6"/>
    <w:rsid w:val="0089799B"/>
    <w:rsid w:val="008979ED"/>
    <w:rsid w:val="008A0BB4"/>
    <w:rsid w:val="008A0CCC"/>
    <w:rsid w:val="008A17F7"/>
    <w:rsid w:val="008A1F01"/>
    <w:rsid w:val="008A2583"/>
    <w:rsid w:val="008A329E"/>
    <w:rsid w:val="008A41FB"/>
    <w:rsid w:val="008A4925"/>
    <w:rsid w:val="008A5315"/>
    <w:rsid w:val="008A648B"/>
    <w:rsid w:val="008A64FF"/>
    <w:rsid w:val="008A662D"/>
    <w:rsid w:val="008A765F"/>
    <w:rsid w:val="008A7987"/>
    <w:rsid w:val="008B0395"/>
    <w:rsid w:val="008B0760"/>
    <w:rsid w:val="008B0DF9"/>
    <w:rsid w:val="008B1255"/>
    <w:rsid w:val="008B2641"/>
    <w:rsid w:val="008B2DF4"/>
    <w:rsid w:val="008B36E3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762"/>
    <w:rsid w:val="008C2798"/>
    <w:rsid w:val="008C2B3E"/>
    <w:rsid w:val="008C2ECC"/>
    <w:rsid w:val="008C3188"/>
    <w:rsid w:val="008C3416"/>
    <w:rsid w:val="008C4C86"/>
    <w:rsid w:val="008C50DF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2DA7"/>
    <w:rsid w:val="008E30DC"/>
    <w:rsid w:val="008E345D"/>
    <w:rsid w:val="008E4AEC"/>
    <w:rsid w:val="008E514E"/>
    <w:rsid w:val="008E7F90"/>
    <w:rsid w:val="008F0400"/>
    <w:rsid w:val="008F126C"/>
    <w:rsid w:val="008F1278"/>
    <w:rsid w:val="008F1FFA"/>
    <w:rsid w:val="008F2953"/>
    <w:rsid w:val="008F2D3E"/>
    <w:rsid w:val="008F3D3F"/>
    <w:rsid w:val="008F3EB7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5C6"/>
    <w:rsid w:val="00905B76"/>
    <w:rsid w:val="00910B8C"/>
    <w:rsid w:val="00910C65"/>
    <w:rsid w:val="009110DA"/>
    <w:rsid w:val="00911305"/>
    <w:rsid w:val="009121A0"/>
    <w:rsid w:val="009124C2"/>
    <w:rsid w:val="00912E40"/>
    <w:rsid w:val="00913123"/>
    <w:rsid w:val="00913A53"/>
    <w:rsid w:val="00913BE4"/>
    <w:rsid w:val="00914092"/>
    <w:rsid w:val="00914AA0"/>
    <w:rsid w:val="00914BA2"/>
    <w:rsid w:val="009153F7"/>
    <w:rsid w:val="00915981"/>
    <w:rsid w:val="00915B02"/>
    <w:rsid w:val="00915F1E"/>
    <w:rsid w:val="0091648B"/>
    <w:rsid w:val="009169CE"/>
    <w:rsid w:val="00916F91"/>
    <w:rsid w:val="009177D3"/>
    <w:rsid w:val="00917D00"/>
    <w:rsid w:val="00917F5B"/>
    <w:rsid w:val="00917FCD"/>
    <w:rsid w:val="009204B7"/>
    <w:rsid w:val="0092068C"/>
    <w:rsid w:val="009208BD"/>
    <w:rsid w:val="00921C55"/>
    <w:rsid w:val="0092201B"/>
    <w:rsid w:val="00922938"/>
    <w:rsid w:val="0092297C"/>
    <w:rsid w:val="009235D4"/>
    <w:rsid w:val="00925636"/>
    <w:rsid w:val="00925BA9"/>
    <w:rsid w:val="00925D4D"/>
    <w:rsid w:val="00926169"/>
    <w:rsid w:val="00927464"/>
    <w:rsid w:val="00927997"/>
    <w:rsid w:val="0093074E"/>
    <w:rsid w:val="00930A12"/>
    <w:rsid w:val="00930E51"/>
    <w:rsid w:val="00930EA9"/>
    <w:rsid w:val="00931564"/>
    <w:rsid w:val="00931BB6"/>
    <w:rsid w:val="009320A3"/>
    <w:rsid w:val="009326EE"/>
    <w:rsid w:val="00932C77"/>
    <w:rsid w:val="0093312E"/>
    <w:rsid w:val="009333A8"/>
    <w:rsid w:val="00933719"/>
    <w:rsid w:val="00934B99"/>
    <w:rsid w:val="00934CD7"/>
    <w:rsid w:val="009363BE"/>
    <w:rsid w:val="0093675D"/>
    <w:rsid w:val="009368E8"/>
    <w:rsid w:val="009370E0"/>
    <w:rsid w:val="009374BC"/>
    <w:rsid w:val="0093778A"/>
    <w:rsid w:val="00937FD5"/>
    <w:rsid w:val="00940040"/>
    <w:rsid w:val="00940A24"/>
    <w:rsid w:val="00941556"/>
    <w:rsid w:val="00941DC8"/>
    <w:rsid w:val="00941FDC"/>
    <w:rsid w:val="00942372"/>
    <w:rsid w:val="00943B41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0506"/>
    <w:rsid w:val="00951E4B"/>
    <w:rsid w:val="00952C5A"/>
    <w:rsid w:val="00952FB4"/>
    <w:rsid w:val="009530DB"/>
    <w:rsid w:val="0095393A"/>
    <w:rsid w:val="00953C3C"/>
    <w:rsid w:val="00954137"/>
    <w:rsid w:val="009541FE"/>
    <w:rsid w:val="00954A1F"/>
    <w:rsid w:val="00954CFB"/>
    <w:rsid w:val="00954D8B"/>
    <w:rsid w:val="00954E03"/>
    <w:rsid w:val="009552AE"/>
    <w:rsid w:val="009556DA"/>
    <w:rsid w:val="00955C6F"/>
    <w:rsid w:val="00955D58"/>
    <w:rsid w:val="00956C9F"/>
    <w:rsid w:val="0095715B"/>
    <w:rsid w:val="00957C40"/>
    <w:rsid w:val="009601FA"/>
    <w:rsid w:val="00960ECD"/>
    <w:rsid w:val="009614D5"/>
    <w:rsid w:val="0096194E"/>
    <w:rsid w:val="00962059"/>
    <w:rsid w:val="00962D0A"/>
    <w:rsid w:val="00962D24"/>
    <w:rsid w:val="00962FFD"/>
    <w:rsid w:val="00963535"/>
    <w:rsid w:val="00963DB8"/>
    <w:rsid w:val="009641C6"/>
    <w:rsid w:val="009643DA"/>
    <w:rsid w:val="009677D0"/>
    <w:rsid w:val="00967C4A"/>
    <w:rsid w:val="009707E5"/>
    <w:rsid w:val="009711E7"/>
    <w:rsid w:val="00971939"/>
    <w:rsid w:val="00971CA5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516E"/>
    <w:rsid w:val="0097517B"/>
    <w:rsid w:val="00976294"/>
    <w:rsid w:val="009764F3"/>
    <w:rsid w:val="009769F7"/>
    <w:rsid w:val="00976A7D"/>
    <w:rsid w:val="00981666"/>
    <w:rsid w:val="009826D4"/>
    <w:rsid w:val="00983248"/>
    <w:rsid w:val="0098349A"/>
    <w:rsid w:val="009834D3"/>
    <w:rsid w:val="00983A28"/>
    <w:rsid w:val="00983D10"/>
    <w:rsid w:val="00983EC0"/>
    <w:rsid w:val="00984BE9"/>
    <w:rsid w:val="00984D6C"/>
    <w:rsid w:val="009853CE"/>
    <w:rsid w:val="009854E6"/>
    <w:rsid w:val="0098576D"/>
    <w:rsid w:val="00985D51"/>
    <w:rsid w:val="00985FCC"/>
    <w:rsid w:val="00986BE8"/>
    <w:rsid w:val="00987BED"/>
    <w:rsid w:val="00990B31"/>
    <w:rsid w:val="00990F9B"/>
    <w:rsid w:val="009917DF"/>
    <w:rsid w:val="0099213B"/>
    <w:rsid w:val="00994713"/>
    <w:rsid w:val="0099495B"/>
    <w:rsid w:val="00994EC4"/>
    <w:rsid w:val="00994FB1"/>
    <w:rsid w:val="009951AE"/>
    <w:rsid w:val="00995260"/>
    <w:rsid w:val="0099586A"/>
    <w:rsid w:val="00996963"/>
    <w:rsid w:val="00997A90"/>
    <w:rsid w:val="00997B5B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4CE7"/>
    <w:rsid w:val="009A597B"/>
    <w:rsid w:val="009A6525"/>
    <w:rsid w:val="009A700B"/>
    <w:rsid w:val="009A79BB"/>
    <w:rsid w:val="009B00BB"/>
    <w:rsid w:val="009B02A9"/>
    <w:rsid w:val="009B2A54"/>
    <w:rsid w:val="009B3797"/>
    <w:rsid w:val="009B47B7"/>
    <w:rsid w:val="009B520F"/>
    <w:rsid w:val="009B5C72"/>
    <w:rsid w:val="009B72CC"/>
    <w:rsid w:val="009C0241"/>
    <w:rsid w:val="009C0DAA"/>
    <w:rsid w:val="009C11DC"/>
    <w:rsid w:val="009C1CDC"/>
    <w:rsid w:val="009C2FA1"/>
    <w:rsid w:val="009C4AF7"/>
    <w:rsid w:val="009C4E6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72C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740"/>
    <w:rsid w:val="009D48B6"/>
    <w:rsid w:val="009D4E53"/>
    <w:rsid w:val="009D5DAD"/>
    <w:rsid w:val="009D60DA"/>
    <w:rsid w:val="009D6FA4"/>
    <w:rsid w:val="009D6FF5"/>
    <w:rsid w:val="009D7A53"/>
    <w:rsid w:val="009E04B1"/>
    <w:rsid w:val="009E0DC4"/>
    <w:rsid w:val="009E14AA"/>
    <w:rsid w:val="009E1881"/>
    <w:rsid w:val="009E1E14"/>
    <w:rsid w:val="009E2B17"/>
    <w:rsid w:val="009E37E3"/>
    <w:rsid w:val="009E4649"/>
    <w:rsid w:val="009E46A6"/>
    <w:rsid w:val="009E4A47"/>
    <w:rsid w:val="009E5225"/>
    <w:rsid w:val="009E53C4"/>
    <w:rsid w:val="009E6B12"/>
    <w:rsid w:val="009E6E58"/>
    <w:rsid w:val="009F0910"/>
    <w:rsid w:val="009F16B4"/>
    <w:rsid w:val="009F1AF9"/>
    <w:rsid w:val="009F267A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5CD8"/>
    <w:rsid w:val="00A0670F"/>
    <w:rsid w:val="00A06723"/>
    <w:rsid w:val="00A06AF4"/>
    <w:rsid w:val="00A06EC8"/>
    <w:rsid w:val="00A07083"/>
    <w:rsid w:val="00A073EA"/>
    <w:rsid w:val="00A07471"/>
    <w:rsid w:val="00A10282"/>
    <w:rsid w:val="00A108C5"/>
    <w:rsid w:val="00A116B0"/>
    <w:rsid w:val="00A1212F"/>
    <w:rsid w:val="00A135C8"/>
    <w:rsid w:val="00A13712"/>
    <w:rsid w:val="00A13885"/>
    <w:rsid w:val="00A1418C"/>
    <w:rsid w:val="00A14D7F"/>
    <w:rsid w:val="00A15E7B"/>
    <w:rsid w:val="00A16DE8"/>
    <w:rsid w:val="00A16F94"/>
    <w:rsid w:val="00A2050E"/>
    <w:rsid w:val="00A220C5"/>
    <w:rsid w:val="00A22D8F"/>
    <w:rsid w:val="00A22D97"/>
    <w:rsid w:val="00A22DF8"/>
    <w:rsid w:val="00A232FF"/>
    <w:rsid w:val="00A236BA"/>
    <w:rsid w:val="00A23C77"/>
    <w:rsid w:val="00A2424F"/>
    <w:rsid w:val="00A24697"/>
    <w:rsid w:val="00A25454"/>
    <w:rsid w:val="00A25D1B"/>
    <w:rsid w:val="00A267BA"/>
    <w:rsid w:val="00A26858"/>
    <w:rsid w:val="00A26D65"/>
    <w:rsid w:val="00A26E37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5ED"/>
    <w:rsid w:val="00A336A4"/>
    <w:rsid w:val="00A33BB2"/>
    <w:rsid w:val="00A34643"/>
    <w:rsid w:val="00A34A12"/>
    <w:rsid w:val="00A34B13"/>
    <w:rsid w:val="00A35DA7"/>
    <w:rsid w:val="00A35E8E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2EF4"/>
    <w:rsid w:val="00A431D2"/>
    <w:rsid w:val="00A43B68"/>
    <w:rsid w:val="00A44057"/>
    <w:rsid w:val="00A4469B"/>
    <w:rsid w:val="00A448E2"/>
    <w:rsid w:val="00A45B23"/>
    <w:rsid w:val="00A45BF1"/>
    <w:rsid w:val="00A46A65"/>
    <w:rsid w:val="00A470F7"/>
    <w:rsid w:val="00A4777A"/>
    <w:rsid w:val="00A51481"/>
    <w:rsid w:val="00A51714"/>
    <w:rsid w:val="00A52CF0"/>
    <w:rsid w:val="00A53476"/>
    <w:rsid w:val="00A53851"/>
    <w:rsid w:val="00A53F8B"/>
    <w:rsid w:val="00A5409A"/>
    <w:rsid w:val="00A5429C"/>
    <w:rsid w:val="00A552EE"/>
    <w:rsid w:val="00A55892"/>
    <w:rsid w:val="00A5616B"/>
    <w:rsid w:val="00A5633D"/>
    <w:rsid w:val="00A56D84"/>
    <w:rsid w:val="00A575C8"/>
    <w:rsid w:val="00A57A4C"/>
    <w:rsid w:val="00A60639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119"/>
    <w:rsid w:val="00A65A96"/>
    <w:rsid w:val="00A66B8D"/>
    <w:rsid w:val="00A6767D"/>
    <w:rsid w:val="00A67BD2"/>
    <w:rsid w:val="00A67D54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77AB2"/>
    <w:rsid w:val="00A809E0"/>
    <w:rsid w:val="00A81D2F"/>
    <w:rsid w:val="00A820F2"/>
    <w:rsid w:val="00A82509"/>
    <w:rsid w:val="00A82A33"/>
    <w:rsid w:val="00A83877"/>
    <w:rsid w:val="00A83A37"/>
    <w:rsid w:val="00A83E16"/>
    <w:rsid w:val="00A8453C"/>
    <w:rsid w:val="00A85253"/>
    <w:rsid w:val="00A86EBF"/>
    <w:rsid w:val="00A8726A"/>
    <w:rsid w:val="00A873B0"/>
    <w:rsid w:val="00A87747"/>
    <w:rsid w:val="00A902C8"/>
    <w:rsid w:val="00A90922"/>
    <w:rsid w:val="00A90CFA"/>
    <w:rsid w:val="00A90E34"/>
    <w:rsid w:val="00A91055"/>
    <w:rsid w:val="00A922B8"/>
    <w:rsid w:val="00A924F1"/>
    <w:rsid w:val="00A92C28"/>
    <w:rsid w:val="00A92FB7"/>
    <w:rsid w:val="00A93119"/>
    <w:rsid w:val="00A93884"/>
    <w:rsid w:val="00A93E63"/>
    <w:rsid w:val="00A947A5"/>
    <w:rsid w:val="00A9485E"/>
    <w:rsid w:val="00A958C8"/>
    <w:rsid w:val="00A959B0"/>
    <w:rsid w:val="00A970E9"/>
    <w:rsid w:val="00A971D5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4F88"/>
    <w:rsid w:val="00AA5495"/>
    <w:rsid w:val="00AA56EB"/>
    <w:rsid w:val="00AA62B0"/>
    <w:rsid w:val="00AA6DC9"/>
    <w:rsid w:val="00AA6EAD"/>
    <w:rsid w:val="00AA7570"/>
    <w:rsid w:val="00AA79E9"/>
    <w:rsid w:val="00AA7C3E"/>
    <w:rsid w:val="00AA7F32"/>
    <w:rsid w:val="00AB1564"/>
    <w:rsid w:val="00AB17A6"/>
    <w:rsid w:val="00AB1A87"/>
    <w:rsid w:val="00AB2B07"/>
    <w:rsid w:val="00AB3D1A"/>
    <w:rsid w:val="00AB6582"/>
    <w:rsid w:val="00AB6A30"/>
    <w:rsid w:val="00AB764B"/>
    <w:rsid w:val="00AB786F"/>
    <w:rsid w:val="00AB7AA7"/>
    <w:rsid w:val="00AC0519"/>
    <w:rsid w:val="00AC059A"/>
    <w:rsid w:val="00AC0AA2"/>
    <w:rsid w:val="00AC0C95"/>
    <w:rsid w:val="00AC19F8"/>
    <w:rsid w:val="00AC1B22"/>
    <w:rsid w:val="00AC2834"/>
    <w:rsid w:val="00AC2B39"/>
    <w:rsid w:val="00AC2D88"/>
    <w:rsid w:val="00AC2F67"/>
    <w:rsid w:val="00AC311E"/>
    <w:rsid w:val="00AC3771"/>
    <w:rsid w:val="00AC3CB9"/>
    <w:rsid w:val="00AC43A0"/>
    <w:rsid w:val="00AC52F9"/>
    <w:rsid w:val="00AC5A1B"/>
    <w:rsid w:val="00AC5AE0"/>
    <w:rsid w:val="00AC5DB8"/>
    <w:rsid w:val="00AC6444"/>
    <w:rsid w:val="00AC6445"/>
    <w:rsid w:val="00AC650D"/>
    <w:rsid w:val="00AC7520"/>
    <w:rsid w:val="00AD00D0"/>
    <w:rsid w:val="00AD03BE"/>
    <w:rsid w:val="00AD0E63"/>
    <w:rsid w:val="00AD1316"/>
    <w:rsid w:val="00AD1710"/>
    <w:rsid w:val="00AD2864"/>
    <w:rsid w:val="00AD2BE5"/>
    <w:rsid w:val="00AD3574"/>
    <w:rsid w:val="00AD3C00"/>
    <w:rsid w:val="00AD3CF6"/>
    <w:rsid w:val="00AD41CD"/>
    <w:rsid w:val="00AD588F"/>
    <w:rsid w:val="00AD5F44"/>
    <w:rsid w:val="00AD6903"/>
    <w:rsid w:val="00AD7D86"/>
    <w:rsid w:val="00AE030E"/>
    <w:rsid w:val="00AE07C6"/>
    <w:rsid w:val="00AE07D9"/>
    <w:rsid w:val="00AE093C"/>
    <w:rsid w:val="00AE0A90"/>
    <w:rsid w:val="00AE1945"/>
    <w:rsid w:val="00AE1DD0"/>
    <w:rsid w:val="00AE2634"/>
    <w:rsid w:val="00AE2689"/>
    <w:rsid w:val="00AE26B2"/>
    <w:rsid w:val="00AE26E2"/>
    <w:rsid w:val="00AE2848"/>
    <w:rsid w:val="00AE2D14"/>
    <w:rsid w:val="00AE2F0D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E7CC3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379D"/>
    <w:rsid w:val="00AF5579"/>
    <w:rsid w:val="00AF5DE9"/>
    <w:rsid w:val="00AF6A1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1DEE"/>
    <w:rsid w:val="00B038DA"/>
    <w:rsid w:val="00B059F6"/>
    <w:rsid w:val="00B0652F"/>
    <w:rsid w:val="00B06645"/>
    <w:rsid w:val="00B06986"/>
    <w:rsid w:val="00B075FA"/>
    <w:rsid w:val="00B076E1"/>
    <w:rsid w:val="00B10048"/>
    <w:rsid w:val="00B10A3A"/>
    <w:rsid w:val="00B10D91"/>
    <w:rsid w:val="00B11730"/>
    <w:rsid w:val="00B12629"/>
    <w:rsid w:val="00B13401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57AD"/>
    <w:rsid w:val="00B2720C"/>
    <w:rsid w:val="00B27B38"/>
    <w:rsid w:val="00B30549"/>
    <w:rsid w:val="00B30D32"/>
    <w:rsid w:val="00B31237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5737"/>
    <w:rsid w:val="00B372C6"/>
    <w:rsid w:val="00B374DC"/>
    <w:rsid w:val="00B375B5"/>
    <w:rsid w:val="00B404FC"/>
    <w:rsid w:val="00B41584"/>
    <w:rsid w:val="00B4173C"/>
    <w:rsid w:val="00B41746"/>
    <w:rsid w:val="00B41B91"/>
    <w:rsid w:val="00B41FBC"/>
    <w:rsid w:val="00B42A51"/>
    <w:rsid w:val="00B42F35"/>
    <w:rsid w:val="00B43580"/>
    <w:rsid w:val="00B446A7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471"/>
    <w:rsid w:val="00B60753"/>
    <w:rsid w:val="00B62EC8"/>
    <w:rsid w:val="00B63536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0C9F"/>
    <w:rsid w:val="00B73513"/>
    <w:rsid w:val="00B736E5"/>
    <w:rsid w:val="00B738AB"/>
    <w:rsid w:val="00B738B1"/>
    <w:rsid w:val="00B73E06"/>
    <w:rsid w:val="00B747CC"/>
    <w:rsid w:val="00B752B5"/>
    <w:rsid w:val="00B7589D"/>
    <w:rsid w:val="00B758B7"/>
    <w:rsid w:val="00B765BC"/>
    <w:rsid w:val="00B7671D"/>
    <w:rsid w:val="00B77528"/>
    <w:rsid w:val="00B779B2"/>
    <w:rsid w:val="00B77AFD"/>
    <w:rsid w:val="00B815A1"/>
    <w:rsid w:val="00B82790"/>
    <w:rsid w:val="00B8281C"/>
    <w:rsid w:val="00B82D38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4F3"/>
    <w:rsid w:val="00B92F41"/>
    <w:rsid w:val="00B94FDC"/>
    <w:rsid w:val="00B9514A"/>
    <w:rsid w:val="00BA0ADB"/>
    <w:rsid w:val="00BA171C"/>
    <w:rsid w:val="00BA1E28"/>
    <w:rsid w:val="00BA3C8D"/>
    <w:rsid w:val="00BA4657"/>
    <w:rsid w:val="00BA48B7"/>
    <w:rsid w:val="00BA5BFC"/>
    <w:rsid w:val="00BA68F5"/>
    <w:rsid w:val="00BA6E20"/>
    <w:rsid w:val="00BA70EB"/>
    <w:rsid w:val="00BA7373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4CDA"/>
    <w:rsid w:val="00BB500F"/>
    <w:rsid w:val="00BB51C2"/>
    <w:rsid w:val="00BB6454"/>
    <w:rsid w:val="00BB7D29"/>
    <w:rsid w:val="00BB7DA6"/>
    <w:rsid w:val="00BC040D"/>
    <w:rsid w:val="00BC045D"/>
    <w:rsid w:val="00BC0C5A"/>
    <w:rsid w:val="00BC1846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49D4"/>
    <w:rsid w:val="00BC68F6"/>
    <w:rsid w:val="00BC6B3F"/>
    <w:rsid w:val="00BD1E91"/>
    <w:rsid w:val="00BD2064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3F0"/>
    <w:rsid w:val="00BD6450"/>
    <w:rsid w:val="00BD6549"/>
    <w:rsid w:val="00BE167B"/>
    <w:rsid w:val="00BE1ACF"/>
    <w:rsid w:val="00BE1FCE"/>
    <w:rsid w:val="00BE2127"/>
    <w:rsid w:val="00BE2151"/>
    <w:rsid w:val="00BE2ACB"/>
    <w:rsid w:val="00BE2B64"/>
    <w:rsid w:val="00BE2DCB"/>
    <w:rsid w:val="00BE2E27"/>
    <w:rsid w:val="00BE2F56"/>
    <w:rsid w:val="00BE37DA"/>
    <w:rsid w:val="00BE431A"/>
    <w:rsid w:val="00BE44F1"/>
    <w:rsid w:val="00BE46C8"/>
    <w:rsid w:val="00BE4DF0"/>
    <w:rsid w:val="00BE4E22"/>
    <w:rsid w:val="00BE5BAE"/>
    <w:rsid w:val="00BE648F"/>
    <w:rsid w:val="00BE6A45"/>
    <w:rsid w:val="00BE6EA4"/>
    <w:rsid w:val="00BE71B4"/>
    <w:rsid w:val="00BE7D24"/>
    <w:rsid w:val="00BF031F"/>
    <w:rsid w:val="00BF0E45"/>
    <w:rsid w:val="00BF1BC4"/>
    <w:rsid w:val="00BF1FA9"/>
    <w:rsid w:val="00BF22AF"/>
    <w:rsid w:val="00BF2A47"/>
    <w:rsid w:val="00BF3ED8"/>
    <w:rsid w:val="00BF40E0"/>
    <w:rsid w:val="00BF4D92"/>
    <w:rsid w:val="00BF5B29"/>
    <w:rsid w:val="00BF5BBF"/>
    <w:rsid w:val="00BF5E30"/>
    <w:rsid w:val="00BF606F"/>
    <w:rsid w:val="00BF6132"/>
    <w:rsid w:val="00BF716C"/>
    <w:rsid w:val="00C00E18"/>
    <w:rsid w:val="00C0115B"/>
    <w:rsid w:val="00C01332"/>
    <w:rsid w:val="00C019F1"/>
    <w:rsid w:val="00C019F8"/>
    <w:rsid w:val="00C033A5"/>
    <w:rsid w:val="00C04376"/>
    <w:rsid w:val="00C04631"/>
    <w:rsid w:val="00C0580D"/>
    <w:rsid w:val="00C059AE"/>
    <w:rsid w:val="00C06919"/>
    <w:rsid w:val="00C06B43"/>
    <w:rsid w:val="00C06F53"/>
    <w:rsid w:val="00C06FA4"/>
    <w:rsid w:val="00C07591"/>
    <w:rsid w:val="00C07C79"/>
    <w:rsid w:val="00C07FB8"/>
    <w:rsid w:val="00C100E8"/>
    <w:rsid w:val="00C1022E"/>
    <w:rsid w:val="00C10369"/>
    <w:rsid w:val="00C10C9D"/>
    <w:rsid w:val="00C10FAC"/>
    <w:rsid w:val="00C11074"/>
    <w:rsid w:val="00C114B6"/>
    <w:rsid w:val="00C11CD3"/>
    <w:rsid w:val="00C1219E"/>
    <w:rsid w:val="00C12A8F"/>
    <w:rsid w:val="00C1316C"/>
    <w:rsid w:val="00C132C6"/>
    <w:rsid w:val="00C135E0"/>
    <w:rsid w:val="00C14059"/>
    <w:rsid w:val="00C147D8"/>
    <w:rsid w:val="00C167A0"/>
    <w:rsid w:val="00C16A7E"/>
    <w:rsid w:val="00C16C65"/>
    <w:rsid w:val="00C16EF0"/>
    <w:rsid w:val="00C16F97"/>
    <w:rsid w:val="00C17366"/>
    <w:rsid w:val="00C20076"/>
    <w:rsid w:val="00C2058F"/>
    <w:rsid w:val="00C21005"/>
    <w:rsid w:val="00C212D7"/>
    <w:rsid w:val="00C23F07"/>
    <w:rsid w:val="00C248D1"/>
    <w:rsid w:val="00C260DC"/>
    <w:rsid w:val="00C2735F"/>
    <w:rsid w:val="00C275B7"/>
    <w:rsid w:val="00C305B1"/>
    <w:rsid w:val="00C3060A"/>
    <w:rsid w:val="00C3085D"/>
    <w:rsid w:val="00C30DDA"/>
    <w:rsid w:val="00C311AE"/>
    <w:rsid w:val="00C3198F"/>
    <w:rsid w:val="00C31E82"/>
    <w:rsid w:val="00C31F4D"/>
    <w:rsid w:val="00C33BFF"/>
    <w:rsid w:val="00C34558"/>
    <w:rsid w:val="00C347BF"/>
    <w:rsid w:val="00C34AA1"/>
    <w:rsid w:val="00C35B94"/>
    <w:rsid w:val="00C35FBC"/>
    <w:rsid w:val="00C36008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1F34"/>
    <w:rsid w:val="00C423E4"/>
    <w:rsid w:val="00C42A5B"/>
    <w:rsid w:val="00C42C87"/>
    <w:rsid w:val="00C42CE7"/>
    <w:rsid w:val="00C43AD2"/>
    <w:rsid w:val="00C449E8"/>
    <w:rsid w:val="00C45ABB"/>
    <w:rsid w:val="00C46694"/>
    <w:rsid w:val="00C479BD"/>
    <w:rsid w:val="00C47D29"/>
    <w:rsid w:val="00C50B1D"/>
    <w:rsid w:val="00C50FA8"/>
    <w:rsid w:val="00C510CB"/>
    <w:rsid w:val="00C51149"/>
    <w:rsid w:val="00C513B3"/>
    <w:rsid w:val="00C514AE"/>
    <w:rsid w:val="00C51984"/>
    <w:rsid w:val="00C523CC"/>
    <w:rsid w:val="00C5276E"/>
    <w:rsid w:val="00C52D36"/>
    <w:rsid w:val="00C5375E"/>
    <w:rsid w:val="00C53C00"/>
    <w:rsid w:val="00C54023"/>
    <w:rsid w:val="00C55BE8"/>
    <w:rsid w:val="00C55FBB"/>
    <w:rsid w:val="00C57D68"/>
    <w:rsid w:val="00C60622"/>
    <w:rsid w:val="00C60CF4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B0F"/>
    <w:rsid w:val="00C65D92"/>
    <w:rsid w:val="00C66217"/>
    <w:rsid w:val="00C662C0"/>
    <w:rsid w:val="00C707AB"/>
    <w:rsid w:val="00C70A19"/>
    <w:rsid w:val="00C70D9D"/>
    <w:rsid w:val="00C70F4E"/>
    <w:rsid w:val="00C71250"/>
    <w:rsid w:val="00C712C4"/>
    <w:rsid w:val="00C72DAC"/>
    <w:rsid w:val="00C73A59"/>
    <w:rsid w:val="00C73B31"/>
    <w:rsid w:val="00C742DF"/>
    <w:rsid w:val="00C74366"/>
    <w:rsid w:val="00C74EE2"/>
    <w:rsid w:val="00C76388"/>
    <w:rsid w:val="00C7682E"/>
    <w:rsid w:val="00C770FC"/>
    <w:rsid w:val="00C7722D"/>
    <w:rsid w:val="00C77A78"/>
    <w:rsid w:val="00C77B58"/>
    <w:rsid w:val="00C77BE2"/>
    <w:rsid w:val="00C8026B"/>
    <w:rsid w:val="00C805F6"/>
    <w:rsid w:val="00C81B8E"/>
    <w:rsid w:val="00C82F50"/>
    <w:rsid w:val="00C83377"/>
    <w:rsid w:val="00C8341A"/>
    <w:rsid w:val="00C836B1"/>
    <w:rsid w:val="00C84193"/>
    <w:rsid w:val="00C84E74"/>
    <w:rsid w:val="00C84F59"/>
    <w:rsid w:val="00C852CD"/>
    <w:rsid w:val="00C85E42"/>
    <w:rsid w:val="00C85F2A"/>
    <w:rsid w:val="00C86E46"/>
    <w:rsid w:val="00C87D92"/>
    <w:rsid w:val="00C87E1C"/>
    <w:rsid w:val="00C902B0"/>
    <w:rsid w:val="00C90B73"/>
    <w:rsid w:val="00C91AF2"/>
    <w:rsid w:val="00C92B4F"/>
    <w:rsid w:val="00C92F78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373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19D"/>
    <w:rsid w:val="00CB18D2"/>
    <w:rsid w:val="00CB1C7C"/>
    <w:rsid w:val="00CB267F"/>
    <w:rsid w:val="00CB2717"/>
    <w:rsid w:val="00CB2F36"/>
    <w:rsid w:val="00CB3D2F"/>
    <w:rsid w:val="00CB4791"/>
    <w:rsid w:val="00CB5D05"/>
    <w:rsid w:val="00CB5E98"/>
    <w:rsid w:val="00CB6349"/>
    <w:rsid w:val="00CB69B6"/>
    <w:rsid w:val="00CB6DCC"/>
    <w:rsid w:val="00CB7297"/>
    <w:rsid w:val="00CC0E3D"/>
    <w:rsid w:val="00CC1E03"/>
    <w:rsid w:val="00CC3851"/>
    <w:rsid w:val="00CC3D7D"/>
    <w:rsid w:val="00CC4C44"/>
    <w:rsid w:val="00CC60BD"/>
    <w:rsid w:val="00CC6737"/>
    <w:rsid w:val="00CC7C74"/>
    <w:rsid w:val="00CD0786"/>
    <w:rsid w:val="00CD0E39"/>
    <w:rsid w:val="00CD0ECB"/>
    <w:rsid w:val="00CD1284"/>
    <w:rsid w:val="00CD1F30"/>
    <w:rsid w:val="00CD1FE9"/>
    <w:rsid w:val="00CD26BF"/>
    <w:rsid w:val="00CD39ED"/>
    <w:rsid w:val="00CD4A56"/>
    <w:rsid w:val="00CD510F"/>
    <w:rsid w:val="00CD546C"/>
    <w:rsid w:val="00CD54B6"/>
    <w:rsid w:val="00CD59B8"/>
    <w:rsid w:val="00CD5E5A"/>
    <w:rsid w:val="00CD7838"/>
    <w:rsid w:val="00CD7BDE"/>
    <w:rsid w:val="00CE0174"/>
    <w:rsid w:val="00CE16B7"/>
    <w:rsid w:val="00CE21DA"/>
    <w:rsid w:val="00CE2516"/>
    <w:rsid w:val="00CE261E"/>
    <w:rsid w:val="00CE28EF"/>
    <w:rsid w:val="00CE2BE6"/>
    <w:rsid w:val="00CE3067"/>
    <w:rsid w:val="00CE313F"/>
    <w:rsid w:val="00CE33C1"/>
    <w:rsid w:val="00CE37CE"/>
    <w:rsid w:val="00CE4578"/>
    <w:rsid w:val="00CE4692"/>
    <w:rsid w:val="00CE4A25"/>
    <w:rsid w:val="00CE4C14"/>
    <w:rsid w:val="00CE5CA0"/>
    <w:rsid w:val="00CE5F16"/>
    <w:rsid w:val="00CE7580"/>
    <w:rsid w:val="00CE7B98"/>
    <w:rsid w:val="00CE7C47"/>
    <w:rsid w:val="00CF00DA"/>
    <w:rsid w:val="00CF09A9"/>
    <w:rsid w:val="00CF0DC1"/>
    <w:rsid w:val="00CF1767"/>
    <w:rsid w:val="00CF179E"/>
    <w:rsid w:val="00CF46B7"/>
    <w:rsid w:val="00CF49C3"/>
    <w:rsid w:val="00CF5171"/>
    <w:rsid w:val="00CF5FBA"/>
    <w:rsid w:val="00CF6491"/>
    <w:rsid w:val="00CF64ED"/>
    <w:rsid w:val="00CF71AD"/>
    <w:rsid w:val="00D00568"/>
    <w:rsid w:val="00D013ED"/>
    <w:rsid w:val="00D01DF7"/>
    <w:rsid w:val="00D023D5"/>
    <w:rsid w:val="00D024B7"/>
    <w:rsid w:val="00D026DB"/>
    <w:rsid w:val="00D02783"/>
    <w:rsid w:val="00D02A9D"/>
    <w:rsid w:val="00D02DF0"/>
    <w:rsid w:val="00D03432"/>
    <w:rsid w:val="00D042CE"/>
    <w:rsid w:val="00D04418"/>
    <w:rsid w:val="00D04976"/>
    <w:rsid w:val="00D050E7"/>
    <w:rsid w:val="00D05D1B"/>
    <w:rsid w:val="00D0609A"/>
    <w:rsid w:val="00D0623B"/>
    <w:rsid w:val="00D0666F"/>
    <w:rsid w:val="00D06C10"/>
    <w:rsid w:val="00D077C8"/>
    <w:rsid w:val="00D07905"/>
    <w:rsid w:val="00D106C1"/>
    <w:rsid w:val="00D10CEB"/>
    <w:rsid w:val="00D10E5E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6CBD"/>
    <w:rsid w:val="00D1709E"/>
    <w:rsid w:val="00D171A3"/>
    <w:rsid w:val="00D17B51"/>
    <w:rsid w:val="00D2018B"/>
    <w:rsid w:val="00D21157"/>
    <w:rsid w:val="00D217C0"/>
    <w:rsid w:val="00D21BE3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6F8"/>
    <w:rsid w:val="00D2595B"/>
    <w:rsid w:val="00D2607A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7E8"/>
    <w:rsid w:val="00D31D56"/>
    <w:rsid w:val="00D32735"/>
    <w:rsid w:val="00D32A23"/>
    <w:rsid w:val="00D33177"/>
    <w:rsid w:val="00D33D5A"/>
    <w:rsid w:val="00D34AE8"/>
    <w:rsid w:val="00D35406"/>
    <w:rsid w:val="00D35474"/>
    <w:rsid w:val="00D358D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29D"/>
    <w:rsid w:val="00D5397F"/>
    <w:rsid w:val="00D53DED"/>
    <w:rsid w:val="00D54083"/>
    <w:rsid w:val="00D542B2"/>
    <w:rsid w:val="00D5485D"/>
    <w:rsid w:val="00D54C09"/>
    <w:rsid w:val="00D55007"/>
    <w:rsid w:val="00D5522B"/>
    <w:rsid w:val="00D56133"/>
    <w:rsid w:val="00D56976"/>
    <w:rsid w:val="00D57784"/>
    <w:rsid w:val="00D60173"/>
    <w:rsid w:val="00D60DD4"/>
    <w:rsid w:val="00D60FD9"/>
    <w:rsid w:val="00D61164"/>
    <w:rsid w:val="00D613D8"/>
    <w:rsid w:val="00D61CDF"/>
    <w:rsid w:val="00D61F34"/>
    <w:rsid w:val="00D61FE2"/>
    <w:rsid w:val="00D6318C"/>
    <w:rsid w:val="00D64C85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38D8"/>
    <w:rsid w:val="00D7543D"/>
    <w:rsid w:val="00D75C88"/>
    <w:rsid w:val="00D75EA8"/>
    <w:rsid w:val="00D765AE"/>
    <w:rsid w:val="00D766F5"/>
    <w:rsid w:val="00D769C0"/>
    <w:rsid w:val="00D769F9"/>
    <w:rsid w:val="00D77381"/>
    <w:rsid w:val="00D773A2"/>
    <w:rsid w:val="00D80470"/>
    <w:rsid w:val="00D80C65"/>
    <w:rsid w:val="00D8121E"/>
    <w:rsid w:val="00D8180F"/>
    <w:rsid w:val="00D82494"/>
    <w:rsid w:val="00D8316A"/>
    <w:rsid w:val="00D83535"/>
    <w:rsid w:val="00D8359E"/>
    <w:rsid w:val="00D83E43"/>
    <w:rsid w:val="00D848E7"/>
    <w:rsid w:val="00D85067"/>
    <w:rsid w:val="00D85597"/>
    <w:rsid w:val="00D85703"/>
    <w:rsid w:val="00D8572D"/>
    <w:rsid w:val="00D85A82"/>
    <w:rsid w:val="00D85C97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0BEC"/>
    <w:rsid w:val="00D90F45"/>
    <w:rsid w:val="00D9179E"/>
    <w:rsid w:val="00D92693"/>
    <w:rsid w:val="00D92EC1"/>
    <w:rsid w:val="00D932E6"/>
    <w:rsid w:val="00D93AF5"/>
    <w:rsid w:val="00D9453E"/>
    <w:rsid w:val="00D95A14"/>
    <w:rsid w:val="00D95B53"/>
    <w:rsid w:val="00D9696C"/>
    <w:rsid w:val="00D96D7B"/>
    <w:rsid w:val="00D9727B"/>
    <w:rsid w:val="00D972AC"/>
    <w:rsid w:val="00D979B8"/>
    <w:rsid w:val="00D97A49"/>
    <w:rsid w:val="00D97E27"/>
    <w:rsid w:val="00DA0266"/>
    <w:rsid w:val="00DA1E77"/>
    <w:rsid w:val="00DA1E8A"/>
    <w:rsid w:val="00DA2836"/>
    <w:rsid w:val="00DA2B2D"/>
    <w:rsid w:val="00DA2D22"/>
    <w:rsid w:val="00DA4BD9"/>
    <w:rsid w:val="00DA527E"/>
    <w:rsid w:val="00DA537F"/>
    <w:rsid w:val="00DA6117"/>
    <w:rsid w:val="00DB053D"/>
    <w:rsid w:val="00DB155C"/>
    <w:rsid w:val="00DB1FB6"/>
    <w:rsid w:val="00DB2561"/>
    <w:rsid w:val="00DB2E33"/>
    <w:rsid w:val="00DB2FF8"/>
    <w:rsid w:val="00DB3347"/>
    <w:rsid w:val="00DB3792"/>
    <w:rsid w:val="00DB429E"/>
    <w:rsid w:val="00DB4D63"/>
    <w:rsid w:val="00DB4DAD"/>
    <w:rsid w:val="00DB4E70"/>
    <w:rsid w:val="00DB5678"/>
    <w:rsid w:val="00DB58FE"/>
    <w:rsid w:val="00DB5EA6"/>
    <w:rsid w:val="00DB6379"/>
    <w:rsid w:val="00DB68EB"/>
    <w:rsid w:val="00DB778A"/>
    <w:rsid w:val="00DB7BC7"/>
    <w:rsid w:val="00DC04AF"/>
    <w:rsid w:val="00DC08F1"/>
    <w:rsid w:val="00DC0D39"/>
    <w:rsid w:val="00DC1232"/>
    <w:rsid w:val="00DC1C4C"/>
    <w:rsid w:val="00DC320A"/>
    <w:rsid w:val="00DC3579"/>
    <w:rsid w:val="00DC3B5F"/>
    <w:rsid w:val="00DC3DFC"/>
    <w:rsid w:val="00DC4393"/>
    <w:rsid w:val="00DC46E5"/>
    <w:rsid w:val="00DC4935"/>
    <w:rsid w:val="00DC49C9"/>
    <w:rsid w:val="00DC4E43"/>
    <w:rsid w:val="00DC51CB"/>
    <w:rsid w:val="00DC5243"/>
    <w:rsid w:val="00DC66D6"/>
    <w:rsid w:val="00DC6F2E"/>
    <w:rsid w:val="00DD0309"/>
    <w:rsid w:val="00DD031F"/>
    <w:rsid w:val="00DD055A"/>
    <w:rsid w:val="00DD06E9"/>
    <w:rsid w:val="00DD1F8A"/>
    <w:rsid w:val="00DD272D"/>
    <w:rsid w:val="00DD33D5"/>
    <w:rsid w:val="00DD3F9D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33C"/>
    <w:rsid w:val="00DE2718"/>
    <w:rsid w:val="00DE364A"/>
    <w:rsid w:val="00DE3BE8"/>
    <w:rsid w:val="00DE4791"/>
    <w:rsid w:val="00DE591A"/>
    <w:rsid w:val="00DE5981"/>
    <w:rsid w:val="00DE5B92"/>
    <w:rsid w:val="00DE6BF5"/>
    <w:rsid w:val="00DE6CAC"/>
    <w:rsid w:val="00DE6E06"/>
    <w:rsid w:val="00DE7453"/>
    <w:rsid w:val="00DE7552"/>
    <w:rsid w:val="00DE76D0"/>
    <w:rsid w:val="00DF0ADA"/>
    <w:rsid w:val="00DF0E1B"/>
    <w:rsid w:val="00DF0FCB"/>
    <w:rsid w:val="00DF1A6A"/>
    <w:rsid w:val="00DF1EA4"/>
    <w:rsid w:val="00DF21EB"/>
    <w:rsid w:val="00DF330C"/>
    <w:rsid w:val="00DF3B83"/>
    <w:rsid w:val="00DF40C6"/>
    <w:rsid w:val="00DF40CF"/>
    <w:rsid w:val="00DF4641"/>
    <w:rsid w:val="00DF5074"/>
    <w:rsid w:val="00DF63AA"/>
    <w:rsid w:val="00DF6765"/>
    <w:rsid w:val="00DF69A4"/>
    <w:rsid w:val="00DF77F9"/>
    <w:rsid w:val="00E00024"/>
    <w:rsid w:val="00E00455"/>
    <w:rsid w:val="00E00C79"/>
    <w:rsid w:val="00E027BC"/>
    <w:rsid w:val="00E028AC"/>
    <w:rsid w:val="00E034B2"/>
    <w:rsid w:val="00E047D1"/>
    <w:rsid w:val="00E0485C"/>
    <w:rsid w:val="00E04DC2"/>
    <w:rsid w:val="00E04E20"/>
    <w:rsid w:val="00E060C1"/>
    <w:rsid w:val="00E06111"/>
    <w:rsid w:val="00E0680A"/>
    <w:rsid w:val="00E06BDC"/>
    <w:rsid w:val="00E0703D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766"/>
    <w:rsid w:val="00E13DC0"/>
    <w:rsid w:val="00E143CE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207"/>
    <w:rsid w:val="00E178E5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26FD2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521"/>
    <w:rsid w:val="00E32765"/>
    <w:rsid w:val="00E3328C"/>
    <w:rsid w:val="00E33A22"/>
    <w:rsid w:val="00E33D9C"/>
    <w:rsid w:val="00E33DA1"/>
    <w:rsid w:val="00E341B2"/>
    <w:rsid w:val="00E34E3E"/>
    <w:rsid w:val="00E3505E"/>
    <w:rsid w:val="00E35C13"/>
    <w:rsid w:val="00E360C6"/>
    <w:rsid w:val="00E37216"/>
    <w:rsid w:val="00E37E4C"/>
    <w:rsid w:val="00E40637"/>
    <w:rsid w:val="00E40A17"/>
    <w:rsid w:val="00E40D09"/>
    <w:rsid w:val="00E4196D"/>
    <w:rsid w:val="00E41D74"/>
    <w:rsid w:val="00E41F21"/>
    <w:rsid w:val="00E4254F"/>
    <w:rsid w:val="00E426C0"/>
    <w:rsid w:val="00E4279D"/>
    <w:rsid w:val="00E427D4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3FE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6428"/>
    <w:rsid w:val="00E5734B"/>
    <w:rsid w:val="00E5763B"/>
    <w:rsid w:val="00E57A9C"/>
    <w:rsid w:val="00E604EE"/>
    <w:rsid w:val="00E60597"/>
    <w:rsid w:val="00E60661"/>
    <w:rsid w:val="00E61A5D"/>
    <w:rsid w:val="00E6264D"/>
    <w:rsid w:val="00E6278A"/>
    <w:rsid w:val="00E63E7E"/>
    <w:rsid w:val="00E6424D"/>
    <w:rsid w:val="00E644BA"/>
    <w:rsid w:val="00E64646"/>
    <w:rsid w:val="00E649FC"/>
    <w:rsid w:val="00E66108"/>
    <w:rsid w:val="00E67323"/>
    <w:rsid w:val="00E67837"/>
    <w:rsid w:val="00E67E34"/>
    <w:rsid w:val="00E709CB"/>
    <w:rsid w:val="00E70E19"/>
    <w:rsid w:val="00E71B2C"/>
    <w:rsid w:val="00E725C4"/>
    <w:rsid w:val="00E73341"/>
    <w:rsid w:val="00E740AA"/>
    <w:rsid w:val="00E74593"/>
    <w:rsid w:val="00E7468C"/>
    <w:rsid w:val="00E747E4"/>
    <w:rsid w:val="00E753BB"/>
    <w:rsid w:val="00E75F4C"/>
    <w:rsid w:val="00E75F74"/>
    <w:rsid w:val="00E76303"/>
    <w:rsid w:val="00E76562"/>
    <w:rsid w:val="00E76918"/>
    <w:rsid w:val="00E76968"/>
    <w:rsid w:val="00E770B3"/>
    <w:rsid w:val="00E77ED3"/>
    <w:rsid w:val="00E807A3"/>
    <w:rsid w:val="00E80C14"/>
    <w:rsid w:val="00E8148A"/>
    <w:rsid w:val="00E81E0A"/>
    <w:rsid w:val="00E824AD"/>
    <w:rsid w:val="00E82EE5"/>
    <w:rsid w:val="00E83193"/>
    <w:rsid w:val="00E831B8"/>
    <w:rsid w:val="00E837A2"/>
    <w:rsid w:val="00E83F84"/>
    <w:rsid w:val="00E84987"/>
    <w:rsid w:val="00E85524"/>
    <w:rsid w:val="00E870A4"/>
    <w:rsid w:val="00E875FF"/>
    <w:rsid w:val="00E87F07"/>
    <w:rsid w:val="00E90652"/>
    <w:rsid w:val="00E90ED7"/>
    <w:rsid w:val="00E92052"/>
    <w:rsid w:val="00E9281F"/>
    <w:rsid w:val="00E93A42"/>
    <w:rsid w:val="00E94983"/>
    <w:rsid w:val="00E94B95"/>
    <w:rsid w:val="00E94E07"/>
    <w:rsid w:val="00E9634B"/>
    <w:rsid w:val="00E967CF"/>
    <w:rsid w:val="00E96E9D"/>
    <w:rsid w:val="00E9793C"/>
    <w:rsid w:val="00E97A2A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5919"/>
    <w:rsid w:val="00EA675D"/>
    <w:rsid w:val="00EA69C8"/>
    <w:rsid w:val="00EA6F93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148C"/>
    <w:rsid w:val="00EC14DC"/>
    <w:rsid w:val="00EC1608"/>
    <w:rsid w:val="00EC418D"/>
    <w:rsid w:val="00EC49CE"/>
    <w:rsid w:val="00EC4BF9"/>
    <w:rsid w:val="00EC6296"/>
    <w:rsid w:val="00EC64CD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83F"/>
    <w:rsid w:val="00ED6C08"/>
    <w:rsid w:val="00ED6DAD"/>
    <w:rsid w:val="00EE08B8"/>
    <w:rsid w:val="00EE0F51"/>
    <w:rsid w:val="00EE1B98"/>
    <w:rsid w:val="00EE29E0"/>
    <w:rsid w:val="00EE2C27"/>
    <w:rsid w:val="00EE47D3"/>
    <w:rsid w:val="00EE4C76"/>
    <w:rsid w:val="00EE4FD8"/>
    <w:rsid w:val="00EE5332"/>
    <w:rsid w:val="00EE5E2A"/>
    <w:rsid w:val="00EE5F2F"/>
    <w:rsid w:val="00EE68B1"/>
    <w:rsid w:val="00EE6BC3"/>
    <w:rsid w:val="00EF13F1"/>
    <w:rsid w:val="00EF17AF"/>
    <w:rsid w:val="00EF1B3C"/>
    <w:rsid w:val="00EF1B6E"/>
    <w:rsid w:val="00EF361A"/>
    <w:rsid w:val="00EF3FC4"/>
    <w:rsid w:val="00EF40BB"/>
    <w:rsid w:val="00EF5574"/>
    <w:rsid w:val="00EF5DC0"/>
    <w:rsid w:val="00EF5E3D"/>
    <w:rsid w:val="00EF6E21"/>
    <w:rsid w:val="00EF6FD3"/>
    <w:rsid w:val="00EF75AB"/>
    <w:rsid w:val="00EF7946"/>
    <w:rsid w:val="00EF7CDF"/>
    <w:rsid w:val="00F003D0"/>
    <w:rsid w:val="00F00621"/>
    <w:rsid w:val="00F00859"/>
    <w:rsid w:val="00F00FDA"/>
    <w:rsid w:val="00F01413"/>
    <w:rsid w:val="00F0211F"/>
    <w:rsid w:val="00F021E9"/>
    <w:rsid w:val="00F027D4"/>
    <w:rsid w:val="00F03A06"/>
    <w:rsid w:val="00F03E50"/>
    <w:rsid w:val="00F0444D"/>
    <w:rsid w:val="00F046EE"/>
    <w:rsid w:val="00F04D16"/>
    <w:rsid w:val="00F04ED9"/>
    <w:rsid w:val="00F050AC"/>
    <w:rsid w:val="00F052DC"/>
    <w:rsid w:val="00F055CD"/>
    <w:rsid w:val="00F060C7"/>
    <w:rsid w:val="00F060D4"/>
    <w:rsid w:val="00F06D88"/>
    <w:rsid w:val="00F07B42"/>
    <w:rsid w:val="00F106FE"/>
    <w:rsid w:val="00F10FA9"/>
    <w:rsid w:val="00F113B8"/>
    <w:rsid w:val="00F11846"/>
    <w:rsid w:val="00F11936"/>
    <w:rsid w:val="00F11C77"/>
    <w:rsid w:val="00F12B52"/>
    <w:rsid w:val="00F13A9C"/>
    <w:rsid w:val="00F13C01"/>
    <w:rsid w:val="00F14B68"/>
    <w:rsid w:val="00F150C2"/>
    <w:rsid w:val="00F15780"/>
    <w:rsid w:val="00F16123"/>
    <w:rsid w:val="00F16F41"/>
    <w:rsid w:val="00F1717C"/>
    <w:rsid w:val="00F17733"/>
    <w:rsid w:val="00F20C0F"/>
    <w:rsid w:val="00F213ED"/>
    <w:rsid w:val="00F21750"/>
    <w:rsid w:val="00F21CBA"/>
    <w:rsid w:val="00F22C50"/>
    <w:rsid w:val="00F233E7"/>
    <w:rsid w:val="00F241C9"/>
    <w:rsid w:val="00F24595"/>
    <w:rsid w:val="00F245EC"/>
    <w:rsid w:val="00F249EA"/>
    <w:rsid w:val="00F2560F"/>
    <w:rsid w:val="00F25C50"/>
    <w:rsid w:val="00F26B4B"/>
    <w:rsid w:val="00F272A6"/>
    <w:rsid w:val="00F27416"/>
    <w:rsid w:val="00F30A59"/>
    <w:rsid w:val="00F30BF4"/>
    <w:rsid w:val="00F32F31"/>
    <w:rsid w:val="00F33016"/>
    <w:rsid w:val="00F33844"/>
    <w:rsid w:val="00F33AF4"/>
    <w:rsid w:val="00F34A3F"/>
    <w:rsid w:val="00F34E2F"/>
    <w:rsid w:val="00F35BC8"/>
    <w:rsid w:val="00F376C3"/>
    <w:rsid w:val="00F37CE6"/>
    <w:rsid w:val="00F40167"/>
    <w:rsid w:val="00F40478"/>
    <w:rsid w:val="00F4047B"/>
    <w:rsid w:val="00F40864"/>
    <w:rsid w:val="00F4110B"/>
    <w:rsid w:val="00F4222D"/>
    <w:rsid w:val="00F427F6"/>
    <w:rsid w:val="00F42EFE"/>
    <w:rsid w:val="00F43007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087D"/>
    <w:rsid w:val="00F51A2A"/>
    <w:rsid w:val="00F51B3B"/>
    <w:rsid w:val="00F51E65"/>
    <w:rsid w:val="00F52A7F"/>
    <w:rsid w:val="00F54021"/>
    <w:rsid w:val="00F54098"/>
    <w:rsid w:val="00F540E8"/>
    <w:rsid w:val="00F54232"/>
    <w:rsid w:val="00F542AA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1675"/>
    <w:rsid w:val="00F620B0"/>
    <w:rsid w:val="00F6237F"/>
    <w:rsid w:val="00F63568"/>
    <w:rsid w:val="00F63691"/>
    <w:rsid w:val="00F640AA"/>
    <w:rsid w:val="00F6449E"/>
    <w:rsid w:val="00F65739"/>
    <w:rsid w:val="00F657BF"/>
    <w:rsid w:val="00F65D8E"/>
    <w:rsid w:val="00F6681A"/>
    <w:rsid w:val="00F66FC3"/>
    <w:rsid w:val="00F67CCA"/>
    <w:rsid w:val="00F7237B"/>
    <w:rsid w:val="00F73038"/>
    <w:rsid w:val="00F7372D"/>
    <w:rsid w:val="00F73DB4"/>
    <w:rsid w:val="00F7422B"/>
    <w:rsid w:val="00F74365"/>
    <w:rsid w:val="00F74AD4"/>
    <w:rsid w:val="00F74F4C"/>
    <w:rsid w:val="00F7632A"/>
    <w:rsid w:val="00F76971"/>
    <w:rsid w:val="00F77947"/>
    <w:rsid w:val="00F77BCF"/>
    <w:rsid w:val="00F77CD8"/>
    <w:rsid w:val="00F80BEB"/>
    <w:rsid w:val="00F80CEB"/>
    <w:rsid w:val="00F80F02"/>
    <w:rsid w:val="00F82011"/>
    <w:rsid w:val="00F8202D"/>
    <w:rsid w:val="00F8202F"/>
    <w:rsid w:val="00F82321"/>
    <w:rsid w:val="00F829CC"/>
    <w:rsid w:val="00F82E8B"/>
    <w:rsid w:val="00F836FB"/>
    <w:rsid w:val="00F83ACB"/>
    <w:rsid w:val="00F83C57"/>
    <w:rsid w:val="00F83CC7"/>
    <w:rsid w:val="00F83F9A"/>
    <w:rsid w:val="00F85680"/>
    <w:rsid w:val="00F856AE"/>
    <w:rsid w:val="00F85BF0"/>
    <w:rsid w:val="00F86079"/>
    <w:rsid w:val="00F86107"/>
    <w:rsid w:val="00F8639B"/>
    <w:rsid w:val="00F865EC"/>
    <w:rsid w:val="00F86647"/>
    <w:rsid w:val="00F86CE8"/>
    <w:rsid w:val="00F8715E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202"/>
    <w:rsid w:val="00F95293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57D"/>
    <w:rsid w:val="00FA0CD5"/>
    <w:rsid w:val="00FA1338"/>
    <w:rsid w:val="00FA141D"/>
    <w:rsid w:val="00FA1848"/>
    <w:rsid w:val="00FA221E"/>
    <w:rsid w:val="00FA2608"/>
    <w:rsid w:val="00FA26BC"/>
    <w:rsid w:val="00FA2869"/>
    <w:rsid w:val="00FA3A86"/>
    <w:rsid w:val="00FA430D"/>
    <w:rsid w:val="00FA6658"/>
    <w:rsid w:val="00FA6A72"/>
    <w:rsid w:val="00FA6B5A"/>
    <w:rsid w:val="00FA7AC5"/>
    <w:rsid w:val="00FA7C06"/>
    <w:rsid w:val="00FA7E21"/>
    <w:rsid w:val="00FB0085"/>
    <w:rsid w:val="00FB0ACB"/>
    <w:rsid w:val="00FB0FE2"/>
    <w:rsid w:val="00FB19DB"/>
    <w:rsid w:val="00FB1B04"/>
    <w:rsid w:val="00FB1C8F"/>
    <w:rsid w:val="00FB280B"/>
    <w:rsid w:val="00FB2BCB"/>
    <w:rsid w:val="00FB2C38"/>
    <w:rsid w:val="00FB357D"/>
    <w:rsid w:val="00FB37B4"/>
    <w:rsid w:val="00FB4770"/>
    <w:rsid w:val="00FB51DF"/>
    <w:rsid w:val="00FB5EFD"/>
    <w:rsid w:val="00FB68DC"/>
    <w:rsid w:val="00FB69E5"/>
    <w:rsid w:val="00FB777E"/>
    <w:rsid w:val="00FC044C"/>
    <w:rsid w:val="00FC0B68"/>
    <w:rsid w:val="00FC248C"/>
    <w:rsid w:val="00FC2CAF"/>
    <w:rsid w:val="00FC30A6"/>
    <w:rsid w:val="00FC41A7"/>
    <w:rsid w:val="00FC529D"/>
    <w:rsid w:val="00FC5484"/>
    <w:rsid w:val="00FC568E"/>
    <w:rsid w:val="00FC5ADB"/>
    <w:rsid w:val="00FC63E3"/>
    <w:rsid w:val="00FC6B38"/>
    <w:rsid w:val="00FC6BAE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2F4F"/>
    <w:rsid w:val="00FD3076"/>
    <w:rsid w:val="00FD33AE"/>
    <w:rsid w:val="00FD3754"/>
    <w:rsid w:val="00FD399D"/>
    <w:rsid w:val="00FD530C"/>
    <w:rsid w:val="00FD53BC"/>
    <w:rsid w:val="00FD57C3"/>
    <w:rsid w:val="00FD5CF3"/>
    <w:rsid w:val="00FD67BC"/>
    <w:rsid w:val="00FD705D"/>
    <w:rsid w:val="00FD7465"/>
    <w:rsid w:val="00FD78ED"/>
    <w:rsid w:val="00FD7A1E"/>
    <w:rsid w:val="00FE0713"/>
    <w:rsid w:val="00FE133C"/>
    <w:rsid w:val="00FE2881"/>
    <w:rsid w:val="00FE3559"/>
    <w:rsid w:val="00FE3B43"/>
    <w:rsid w:val="00FE44CC"/>
    <w:rsid w:val="00FE4832"/>
    <w:rsid w:val="00FE4935"/>
    <w:rsid w:val="00FE4D3B"/>
    <w:rsid w:val="00FE5345"/>
    <w:rsid w:val="00FE58F8"/>
    <w:rsid w:val="00FE5EC1"/>
    <w:rsid w:val="00FE668C"/>
    <w:rsid w:val="00FE6D74"/>
    <w:rsid w:val="00FE709D"/>
    <w:rsid w:val="00FE736C"/>
    <w:rsid w:val="00FF03A2"/>
    <w:rsid w:val="00FF060A"/>
    <w:rsid w:val="00FF0D02"/>
    <w:rsid w:val="00FF2360"/>
    <w:rsid w:val="00FF2383"/>
    <w:rsid w:val="00FF32B1"/>
    <w:rsid w:val="00FF3350"/>
    <w:rsid w:val="00FF38FB"/>
    <w:rsid w:val="00FF3C02"/>
    <w:rsid w:val="00FF3C1C"/>
    <w:rsid w:val="00FF41A0"/>
    <w:rsid w:val="00FF42AE"/>
    <w:rsid w:val="00FF597A"/>
    <w:rsid w:val="00FF5B9D"/>
    <w:rsid w:val="00FF5D40"/>
    <w:rsid w:val="00FF717A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E57C0"/>
  <w15:docId w15:val="{6D370E15-1071-41E5-B92C-33182BE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uiPriority w:val="99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uiPriority w:val="99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,ย่อย(1),00 List Bull,ÂèÍË¹éÒ¢Õ´,1.1.1_List Paragraph,List_Paragraph,Multilevel para_II,Recommendation,Number i,Rec para,Dot pt,F5 List Paragraph,Indicator Text,Text,リスト段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,ย่อย(1) Char,00 List Bull Char,ÂèÍË¹éÒ¢Õ´ Char,1.1.1_List Paragraph Char,List_Paragraph Char,Multilevel para_II Char,Recommendation Char"/>
    <w:link w:val="ListParagraph"/>
    <w:uiPriority w:val="34"/>
    <w:qFormat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  <w:style w:type="character" w:styleId="CommentReference">
    <w:name w:val="annotation reference"/>
    <w:uiPriority w:val="99"/>
    <w:unhideWhenUsed/>
    <w:rsid w:val="005F09FD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94123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85C97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85C97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D738D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738D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85025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39"/>
    <w:rsid w:val="0085025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D644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677D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52E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00116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39"/>
    <w:rsid w:val="00591930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8972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E9205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A4FE9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83031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0115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22FC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80BEB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C84F59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E30B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FF238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AC0AA2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83877"/>
  </w:style>
  <w:style w:type="table" w:customStyle="1" w:styleId="TableGrid27">
    <w:name w:val="Table Grid27"/>
    <w:basedOn w:val="TableNormal"/>
    <w:next w:val="TableGrid"/>
    <w:uiPriority w:val="59"/>
    <w:rsid w:val="00A8387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6D7354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74DC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39"/>
    <w:rsid w:val="00A2050E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23135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E3F8-9D75-496E-AFB7-E9EBB7E8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55</Pages>
  <Words>23004</Words>
  <Characters>131128</Characters>
  <Application>Microsoft Office Word</Application>
  <DocSecurity>0</DocSecurity>
  <Lines>1092</Lines>
  <Paragraphs>307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153825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Wimonmart Rattanamanee</cp:lastModifiedBy>
  <cp:revision>869</cp:revision>
  <cp:lastPrinted>2021-09-07T10:40:00Z</cp:lastPrinted>
  <dcterms:created xsi:type="dcterms:W3CDTF">2021-09-14T01:11:00Z</dcterms:created>
  <dcterms:modified xsi:type="dcterms:W3CDTF">2022-05-03T10:48:00Z</dcterms:modified>
</cp:coreProperties>
</file>