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8A" w:rsidRPr="00C3609C" w:rsidRDefault="00304E8A" w:rsidP="00BC3480">
      <w:pPr>
        <w:pStyle w:val="Title"/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http://www.thaigov.go.th</w:t>
      </w:r>
    </w:p>
    <w:p w:rsidR="005B0D24" w:rsidRPr="00C3609C" w:rsidRDefault="005B0D24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C3609C" w:rsidRDefault="00304E8A" w:rsidP="00BC3480">
      <w:pPr>
        <w:pStyle w:val="Title"/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304E8A" w:rsidRPr="00C3609C" w:rsidRDefault="00304E8A" w:rsidP="00BC3480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lang w:bidi="th-TH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วันนี้ (</w:t>
      </w:r>
      <w:r w:rsidR="00000792" w:rsidRPr="00C3609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9 </w:t>
      </w:r>
      <w:r w:rsidR="00000792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มิถุนายน</w:t>
      </w:r>
      <w:r w:rsidR="004C3D25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BD2099" w:rsidRPr="00C3609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2563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เวลา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09.00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>.</w:t>
      </w:r>
      <w:r w:rsidR="004C3D25" w:rsidRPr="00C3609C">
        <w:rPr>
          <w:rFonts w:ascii="THSarabunPSK" w:hAnsi="THSarabunPSK"/>
          <w:color w:val="000000" w:themeColor="text1"/>
          <w:sz w:val="14"/>
          <w:szCs w:val="14"/>
          <w:shd w:val="clear" w:color="auto" w:fill="FFFFFF"/>
        </w:rPr>
        <w:t> </w:t>
      </w:r>
      <w:r w:rsidR="004741A3" w:rsidRPr="00C360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ณ </w:t>
      </w:r>
      <w:r w:rsidR="004C3D25" w:rsidRPr="00C360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ตึกสันติไมตรี (หลังนอก)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  <w:r w:rsidR="004741A3" w:rsidRPr="00C360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lang w:bidi="th-TH"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เป็นประธานการประชุมคณะรัฐมนตรี</w:t>
      </w:r>
      <w:r w:rsidR="004741A3" w:rsidRPr="00C360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46F29" w:rsidRPr="00C3609C" w:rsidTr="00DF1828">
        <w:tc>
          <w:tcPr>
            <w:tcW w:w="9820" w:type="dxa"/>
          </w:tcPr>
          <w:p w:rsidR="00846F29" w:rsidRPr="00C3609C" w:rsidRDefault="00846F29" w:rsidP="00DF18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846F29" w:rsidRPr="00C3609C" w:rsidRDefault="00812ADF" w:rsidP="00846F2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ร่างพระราชบัญญัติแก้ไขเพิ่มเติมประมวลรัษฎากร (ฉบับที่ ..) พ.ศ. ….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(การ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จัดเก็บภาษีมูลค่าเพิ่มกรณีการให้บริการทางอิเล็กทรอนิกส์จากต่างประเทศ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e-Service)) </w:t>
      </w:r>
    </w:p>
    <w:p w:rsidR="00846F29" w:rsidRPr="00C3609C" w:rsidRDefault="00812ADF" w:rsidP="00846F2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ร่างระเบียบสำนักนายกรัฐมนตรี ว่าด้วยการพัฒนาเขตเศรษฐกิจพิเศษ พ.ศ. …. </w:t>
      </w:r>
    </w:p>
    <w:p w:rsidR="00846F29" w:rsidRPr="00C3609C" w:rsidRDefault="00812ADF" w:rsidP="00846F2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ร่างประกาศกระทรวงมหาดไทยกำหนดหลักเกณฑ์การลดหย่อนค่าธรรมเนียมการ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จดทะเบียนการโอนและการจำนองอสังหาริมทรัพย์และอาคารชุด ตามแผนพัฒนา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ระบบสถาบันการเงินระยะที่ 3 รวม 2 ฉบับ </w:t>
      </w:r>
    </w:p>
    <w:p w:rsidR="00846F29" w:rsidRPr="00C3609C" w:rsidRDefault="00812ADF" w:rsidP="00846F2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ร่างพระราชกฤษฎีการะเบียบข้าราชการพลเรือนกลาโหม พ.ศ. …. </w:t>
      </w:r>
    </w:p>
    <w:p w:rsidR="00846F29" w:rsidRPr="00C3609C" w:rsidRDefault="00812ADF" w:rsidP="00846F2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ร่างพระราชกฤษฎีกากำหนดหน่วยงานของรัฐตามพระราชบัญญัติความรับผิดทาง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ละเมิดของเจ้าหน้าที่ พ.ศ. 2539 (ฉบับที่ ..) พ.ศ. …. (กองทุนเพื่อความเสมอภาค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ทางการศึกษา) </w:t>
      </w:r>
    </w:p>
    <w:p w:rsidR="00846F29" w:rsidRPr="00C3609C" w:rsidRDefault="00812ADF" w:rsidP="00846F2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ร่างกฎกระทรวงระบบการขนส่งก๊าซธรรมชาติทางท่อ พ.ศ. …. </w:t>
      </w:r>
    </w:p>
    <w:p w:rsidR="00846F29" w:rsidRPr="00C3609C" w:rsidRDefault="00812ADF" w:rsidP="00846F2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ร่างพระราชบัญญัติแก้ไขเพิ่มเติมประมวลกฎหมายแพ่งและพาณิชย์ (ฉบับที่ ..)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.... (แก้ไขเพิ่มเติมเกี่ยวกับสถานที่ยื่นขอจดทะเบียนห้างหุ้นส่วนหรือบริษัท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อำนาจลดและยกเว้นค่าธรรมเนียมการจดทะเบียนและการขอสำเนาเอกสาร และ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การนำเทคโนโลยีมาใช้ในการประชุมกรรมการ)</w:t>
      </w:r>
    </w:p>
    <w:p w:rsidR="00812ADF" w:rsidRPr="00C3609C" w:rsidRDefault="00812ADF" w:rsidP="00846F2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8.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ร่างพระราชกฤษฎีกายกเว้นคุณสมบัติและลักษณะในเรื่องทุนและอำนาจการ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บริหารกิจการของผู้ขอรับใบอนุญาตผลิตอากาศยาน ผู้ขอรับใบอนุญาตผลิต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ส่วนประกอบสำคัญของอากาศยาน และผู้ขอรับใบรับรองหน่วยซ่อมประเภท</w:t>
      </w:r>
    </w:p>
    <w:p w:rsidR="00846F29" w:rsidRPr="00C3609C" w:rsidRDefault="00812ADF" w:rsidP="00846F2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ที่หนึ่ง พ.ศ. ....</w:t>
      </w:r>
    </w:p>
    <w:p w:rsidR="00846F29" w:rsidRPr="00C3609C" w:rsidRDefault="00812ADF" w:rsidP="00846F2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ร่างระเบียบสำนักนายกรัฐมนตรี ว่าด้วยการบูรณาการเพื่อพัฒนาความเสมอภาค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และความเท่าเทียมทางสังคม พ.ศ. .... </w:t>
      </w:r>
    </w:p>
    <w:p w:rsidR="00846F29" w:rsidRPr="00C3609C" w:rsidRDefault="00812ADF" w:rsidP="00846F29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10.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ร่างประกาศกระทรวงพาณิชย์ เรื่อง กำหนดให้เหรียญตัวเปล่าโลหะเป็นสินค้าที่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ต้องขออนุญาตในการนำเข้ามาในราชอาณาจักร พ.ศ. ....</w:t>
      </w:r>
    </w:p>
    <w:p w:rsidR="00846F29" w:rsidRPr="00C3609C" w:rsidRDefault="00812ADF" w:rsidP="00846F29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11.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ร่างกฎกระทรวงยกเว้นค่าธรรมเนียมสำหรับการประกอบธุรกิจโรงแรม พ.ศ. 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46F29" w:rsidRPr="00C3609C" w:rsidTr="00DF1828">
        <w:tc>
          <w:tcPr>
            <w:tcW w:w="9820" w:type="dxa"/>
          </w:tcPr>
          <w:p w:rsidR="00846F29" w:rsidRPr="00C3609C" w:rsidRDefault="00846F29" w:rsidP="00DF18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3609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846F29" w:rsidRPr="00C3609C" w:rsidRDefault="00812ADF" w:rsidP="00846F2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12.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การจัดตั้งศูนย์เทคโนโลยีพลังงานแห่งชาติ (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National Energy Technology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Center 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</w:rPr>
        <w:t>ENTEC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846F29" w:rsidRPr="00C3609C" w:rsidRDefault="00812ADF" w:rsidP="00846F29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</w:rPr>
        <w:t>13.</w:t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ของดการจัดสรรเงินส่งเข้ากองทุนสงเคราะห์เกษตรกร ตามมาตรา 29 แห่ง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พระราชบัญญัติอ้อยและน้ำตาลทราย พ.ศ. 2527</w:t>
      </w:r>
    </w:p>
    <w:p w:rsidR="00812ADF" w:rsidRPr="00C3609C" w:rsidRDefault="00812ADF" w:rsidP="00846F29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</w:rPr>
        <w:t>14.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การติดตามการดำเนินโครงการประกันรายได้เกษตรกรผู้ปลูกมันสำปะหลัง </w:t>
      </w:r>
    </w:p>
    <w:p w:rsidR="00846F29" w:rsidRPr="00C3609C" w:rsidRDefault="00812ADF" w:rsidP="00846F29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2562/63 </w:t>
      </w:r>
    </w:p>
    <w:p w:rsidR="00846F29" w:rsidRPr="00C3609C" w:rsidRDefault="00812ADF" w:rsidP="00846F29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15.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สรุปมติที่ประชุมคณะกรรมการจัดระบบการจราจรทางบก ครั้งที่ 1/2563  </w:t>
      </w:r>
    </w:p>
    <w:p w:rsidR="00846F29" w:rsidRPr="00C3609C" w:rsidRDefault="00812ADF" w:rsidP="00846F29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16.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มาตรการส่งเสริมและสนับสนุนการใช้และสวมใส่ผ้าไทย</w:t>
      </w:r>
    </w:p>
    <w:p w:rsidR="00846F29" w:rsidRPr="00C3609C" w:rsidRDefault="00812ADF" w:rsidP="00846F2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17.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รายงานผลการบริหารจัดการทรัพยากรน้ำฤดูแล้ง ปี 2562/63 และการเตรียม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ความพร้อมรองรับฤดูฝน ปี 2563</w:t>
      </w:r>
    </w:p>
    <w:p w:rsidR="00846F29" w:rsidRPr="00C3609C" w:rsidRDefault="00812ADF" w:rsidP="00846F2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18.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ข้อเสนอแนะเพื่อป้องกันการทุจริตการเบิกจ่ายเงินอุดหนุนเพื่อช่วยเหลือผู้ประสบ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ปัญหาทางสังคมของกระทรวงการพัฒนาสังคมและความมั่นคงของมนุษย์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กรณีศึกษา กรมพัฒนาสังคมและสวัสดิการ</w:t>
      </w:r>
    </w:p>
    <w:p w:rsidR="00846F29" w:rsidRPr="00C3609C" w:rsidRDefault="00812ADF" w:rsidP="00846F29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19.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รายงานผลสัมฤทธิ์ของการปฏิบัติงานนอกสถานที่ตั้ง 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</w:rPr>
        <w:t>(Work From Home)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และ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การเหลื่อมเวลาในการทำงานในสถานที่ตั้งของส่วนราชการ รายสัปดาห์ ครั้งที่ 4 </w:t>
      </w:r>
    </w:p>
    <w:p w:rsidR="00846F29" w:rsidRPr="00C3609C" w:rsidRDefault="00812ADF" w:rsidP="00846F2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20.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รายงานผลสัมฤทธิ์ของการปฏิบัติงานนอกสถานที่ตั้ง (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</w:rPr>
        <w:t>Work from Home</w:t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และ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การเหลื่อมเวลาในการทำงานในสถานที่ตั้งของรัฐวิสาหกิจ</w:t>
      </w:r>
    </w:p>
    <w:p w:rsidR="00812ADF" w:rsidRPr="00C3609C" w:rsidRDefault="00812ADF" w:rsidP="00846F2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21.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โครงการเงินช่วยเหลือเกษตรกรชาวไร่อ้อยเพื่อซื้อปัจจัยการผลิต </w:t>
      </w:r>
    </w:p>
    <w:p w:rsidR="00846F29" w:rsidRPr="00C3609C" w:rsidRDefault="00812ADF" w:rsidP="00846F2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ฤดูการผลิตปี 2562/2563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46F29" w:rsidRPr="00C3609C" w:rsidTr="00DF1828">
        <w:tc>
          <w:tcPr>
            <w:tcW w:w="9820" w:type="dxa"/>
          </w:tcPr>
          <w:p w:rsidR="00846F29" w:rsidRPr="00C3609C" w:rsidRDefault="00846F29" w:rsidP="00DF18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3609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846F29" w:rsidRPr="00C3609C" w:rsidRDefault="00846F29" w:rsidP="00846F2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846F29" w:rsidRPr="00C3609C" w:rsidRDefault="00812ADF" w:rsidP="00846F2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22.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การแต่งตั้งหัวหน้าคณะผู้แทนฝ่ายไทยการประชุมระดับรัฐมนตรีอาเซียนด้าน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อาชญากรรมข้ามชาติ (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ASEAN Ministerial Meeting on Transnational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Crime: AMMTC) 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และการแต่งตั้งคณะกรรมการประสานงานด้านอาชญากรรม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ข้ามชาติ</w:t>
      </w:r>
    </w:p>
    <w:p w:rsidR="00846F29" w:rsidRPr="00C3609C" w:rsidRDefault="00812ADF" w:rsidP="00846F2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23.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การขอความเห็นชอบต่อร่างถ้อยแถลงร่วมของการประชุมรัฐมนตรีอาเซียนด้าน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สวัสดิการสังคมและการพัฒนาว่าด้วยการบรรเทาผลกระทบของโควิด-19  ต่อ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กลุ่มเปราะบางในอาเซียน (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Joint Statement of the ASEAN Ministerial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Meeting on Social Welfare and Development on Mitigating Impacts of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</w:rPr>
        <w:t>COVID-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19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on Vulnerable Groups in ASEAN)</w:t>
      </w:r>
    </w:p>
    <w:p w:rsidR="00846F29" w:rsidRPr="00C3609C" w:rsidRDefault="00846F29" w:rsidP="00846F2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46F29" w:rsidRPr="00C3609C" w:rsidTr="00DF1828">
        <w:tc>
          <w:tcPr>
            <w:tcW w:w="9820" w:type="dxa"/>
          </w:tcPr>
          <w:p w:rsidR="00846F29" w:rsidRPr="00C3609C" w:rsidRDefault="00846F29" w:rsidP="00DF18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3609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846F29" w:rsidRPr="00C3609C" w:rsidRDefault="00812ADF" w:rsidP="00846F2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24.</w:t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การแต่งตั้งผู้ไปปฏิบัติงานตามมติคณะรัฐมนตรีกลับเข้ารับราชการให้ดำรง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ตำแหน่งประเภทวิชาการระดับทรงคุณวุฒิ (กระทรวงยุติธรรม) </w:t>
      </w:r>
    </w:p>
    <w:p w:rsidR="00846F29" w:rsidRPr="00C3609C" w:rsidRDefault="00812ADF" w:rsidP="00846F2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25.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การแต่งตั้งข้าราชการการเมือง (กระทรวงอุตสาหกรรม) </w:t>
      </w:r>
    </w:p>
    <w:p w:rsidR="00846F29" w:rsidRPr="00C3609C" w:rsidRDefault="00812ADF" w:rsidP="00846F2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028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F028DC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F29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การแต่งตั้งกรรมการในคณะกรรมการธนาคารออมสิน </w:t>
      </w:r>
    </w:p>
    <w:p w:rsidR="00304E8A" w:rsidRPr="00C3609C" w:rsidRDefault="00304E8A" w:rsidP="00BC348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F0211F" w:rsidRPr="00C3609C" w:rsidRDefault="00F0211F" w:rsidP="00BC3480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:rsidR="00F0211F" w:rsidRPr="00C3609C" w:rsidRDefault="00F0211F" w:rsidP="00BC348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C3609C" w:rsidRDefault="00F0211F" w:rsidP="00BC348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0211F" w:rsidRPr="00C3609C" w:rsidRDefault="00F0211F" w:rsidP="00BC348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0211F" w:rsidRPr="00C3609C" w:rsidRDefault="00F0211F" w:rsidP="00BC348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0211F" w:rsidRPr="00C3609C" w:rsidRDefault="00F0211F" w:rsidP="00BC348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4E8A" w:rsidRPr="00C3609C" w:rsidRDefault="00304E8A" w:rsidP="00BC348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C3609C" w:rsidRDefault="00304E8A" w:rsidP="00BC348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C3609C" w:rsidRDefault="00304E8A" w:rsidP="00BC348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C3609C" w:rsidRDefault="00304E8A" w:rsidP="00BC348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C3609C" w:rsidRDefault="00304E8A" w:rsidP="00BC348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C3609C" w:rsidRDefault="00304E8A" w:rsidP="00BC348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4E8A" w:rsidRPr="00C3609C" w:rsidRDefault="00304E8A" w:rsidP="00BC348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4E8A" w:rsidRPr="00C3609C" w:rsidRDefault="00304E8A" w:rsidP="00BC348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4E8A" w:rsidRPr="00C3609C" w:rsidRDefault="00304E8A" w:rsidP="00BC348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C3609C" w:rsidTr="00403738">
        <w:tc>
          <w:tcPr>
            <w:tcW w:w="9820" w:type="dxa"/>
          </w:tcPr>
          <w:p w:rsidR="0088693F" w:rsidRPr="00C3609C" w:rsidRDefault="0088693F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B5374E" w:rsidRPr="00C3609C" w:rsidRDefault="002E1EDA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1. </w:t>
      </w:r>
      <w:r w:rsidR="00B5374E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ร่างพระราชบัญญัติแก้ไขเพิ่มเติมประมวลรัษฎากร (ฉบับที่ ..) พ.ศ. …. (การจัดเก็บภาษีมูลค่า             เพิ่มกรณีการให้บริการทางอิเล็กทรอนิกส์จากต่างประเทศ (</w:t>
      </w:r>
      <w:r w:rsidR="00B5374E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e-Service))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คณะรัฐมนตรีมีมติเห็นชอบร่างพระราชบัญญัติแก้ไขเพิ่มเติมประมวลรัษฎากร (ฉบับที่ ..) พ.ศ. ….          ที่สำนักงานคณะกรรมการกฤษฎีกาตรวจพิจารณาแล้ว ตามที่กระทรวงการคลังเสนอ และให้ส่งคณะกรรมการประสานงานสภาผู้แทนราษฎรพิจารณา ก่อนเสนอสภาผู้แทนราษฎรต่อไป และรับทราบแผนในการจัดทำกฎหมายลำดับรอง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 ตามที่กระทรวงการคลังเสนอ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ร่างพระราชบัญญัติแก้ไขเพิ่มเติมประมวลรัษฎากร (ฉบับที่ ..) พ.ศ. ….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ที่กระทรวงการคลังเสนอ คณะรัฐมนตรีได้เคยมีมติอนุมัติหลักการ (มติคณะรัฐมนตรี 17 กรกฎาคม 2561) และสำนักงานคณะกรรมการกฤษฎีกาได้ตรวจพิจารณาแล้ว เป็นการแก้ไขปรับปรุงหลักเกณฑ์ในการจัดเก็บภาษีมูลค่าเพิ่มของผู้ประกอบการที่อยู่นอกราชอาณาจักร ซึ่งประกอบกิจการให้บริการโดยใช้วิธีการทางอิเล็กทรอนิกส์ตามประมวลรัษฎากร โดยกำหนดให้ผู้ประกอบการที่ได้ให้บริการทางอิเล็กทรอนิกส์ในต่างประเทศแก่ผู้ที่ไม่ได้เป็นผู้ประกอบการจดทะเบียนภาษีมูลค่าเพิ่มในประเทศ และได้มีการใช้บริการนั้นในประเทศ หากผู้ประกอบการที่ได้ให้บริการทางอิเล็กทรอนิกส์ในต่างประเทศมีรายรับจากการให้บริการดังกล่าวเกิน 1.8 ล้านบาทต่อปี ให้ยื่นคำขอจดทะเบียนภาษีมูลค่าเพิ่ม และให้มีหน้าที่เสียภาษีมูลค่าเพิ่ม สำหรับกรณีผู้ประกอบการต่างประเทศได้ให้บริการทางอิเล็กทรอนิกส์แก่ผู้รับบริการในประเทศไทยผ่านดิจิทัลแพลตฟอร์มต่างประเทศ กำหนดให้รายได้ที่ได้รับจากการให้บริการนั้นเป็นฐานภาษีมูลค่าเพิ่มของดิจิทัลแพลตฟอร์มต่างประเทศ ซึ่งหากดิจิทัลแพลตฟอร์มต่างประเทศมีรายได้เกิน 1.8 ล้านบาทต่อปี ให้ยื่นคำขอจดทะเบียนภาษีมูลค่าเพิ่ม และให้มีหน้าที่เสียภาษีมูลค่าเพิ่ม ทั้งนี้ เพื่อป็นการสนับสนุนให้การจัดเก็บภาษีมูลค่าเพิ่มมีประสิทธิภาพยิ่งขึ้น เกิดความเหมาะสมและส่งเสริมให้เกิดการแข่งขันที่เป็นธรรมระหว่างผู้ประกอบการในประเทศและต่างประเทศ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สาระสำคัญของร่างพระราชบัญญัติ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ก้ไขเพิ่มเติมให้การดำเนินการเกี่ยวกับเอกสารหลักฐานหรือหนังสืออื่นใดตามประมวลรัษฎากรสามารถดำเนินการด้วยกระบวนการทางอิเล็กทรอนิกส์ได้  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แก้ไขเพิ่มเติมบทนิยามคำว่า “สินค้า” และเพิ่มบทนิยามคำว่า “บริการทางอิเล็กทรอนิกส์” และคำว่า “อิเล็กทรอนิกส์แพลตฟอร์ม”  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แก้ไขเพิ่มเติมหน้าที่เสียภาษีมูลค่าเพิ่มของผู้ประกอบการที่ได้ให้บริการทางอิเล็กทรอนิกส์จากต่างประเทศแก่ผู้ใช้ซึ่งมิใช่ผู้ประกอบการจดทะเบียน โดยคำนวณจากภาษีขายโดยไม่ให้หักภาษีซื้อ และกำหนดให้ผู้ประกอบการอิเล็กทรอนิกส์แพลตฟอร์มมีหน้าที่เสียภาษีมูลค่าเพิ่มแทนผู้ประกอบการที่ได้ให้บริการทางอิเล็กทรอนิกส์ 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แก้ไขเพิ่มเติมหน้าที่ของผู้จ่ายเงินในการนำส่งเงินภาษีมูลค่าเพิ่ม และหน้าที่ของผู้ประกอบการในการจดทะเบียนภาษีมูลค่าเพิ่ม กรณีการให้บริการทางอิเล็กทรอนิกส์จากต่างประเทศแก่ผู้ใช้ซึ่งมิใช่ผู้ประกอบการจดทะเบียน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กำหนดให้การดำเนินการทางทะเบียนภาษีมูลค่าเพิ่มกระทำโดยกระบวนการทางอิเล็กทรอนิกส์ได้ 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 กำหนดห้ามมิให้ผู้ประกอบการจดทะเบียนที่ได้ให้บริการทางอิเล็กทรอนิกส์จากต่างประเทศ             ออกใบกำกับภาษี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374E" w:rsidRPr="00C3609C" w:rsidRDefault="002E1EDA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 w:rsidR="00B5374E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ร่างระเบียบสำนักนายกรัฐมนตรี ว่าด้วยการพัฒนาเขตเศรษฐกิจพิเศษ พ.ศ. ….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คณะรัฐมนตรีมีมติเห็นชอบในหลักการร่างระเบียบสำนักนายกรัฐมนตรี ว่าด้วยการพัฒนา                 เขตเศรษฐกิจพิเศษ พ.ศ. …. ตามที่สำนักงานสภาพัฒนาการเศรษฐกิจและสังคมแห่งชาติ (สศช.) 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โดยให้รับความเห็นของสำนักงานคณะกรรมการกฤษฎีกาไปประกอบการพิจารณาด้วย แล้วดำเนินการต่อไปได้ และให้สำนักงาน                   สภาพัฒนาการเศรษฐกิจและสังคมแห่งชาติรับความเห็นของกระทรวงเกษตรและสหกรณ์ กระทรวงอุตสาหกรรม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สำนักงานคณะกรรมการนโยบายเขตพัฒนาพิเศษภาคตะวันออก และสำนักงานคณะกรรมการส่งเสริมการลงทุนไปพิจารณาดำเนินการต่อไปด้วย 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สศช. เสนอว่า ตามที่คณะกรรมการรัฐมนตรีฝ่ายเศรษฐกิจ ครั้งที่ 1/2563 เมื่อวันที่ 31 มกราคม 2563 มีมติให้ความเห็นชอบกรอบแนวคิดการพัฒนาเขตเศรษฐกิจพิเศษ จำนวน 4 พื้นที่ ได้แก่ การพัฒนาเขตเศรษฐกิจพิเศษภาคใต้ ภาคเหนือ ภาคตะวันออกเฉียงเหนือ และภาคกลาง-ภาคตะวันตก เพื่อเป็นพื้นที่การพัฒนาเศรษฐกิจเชื่อมโยงกับเขตพัฒนาพิเศษภาคตะวันออก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EEC)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และเขตเศรษฐกิจพิเศษชายแดน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(SEZ)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และให้หน่วยงานที่เกี่ยวข้องใช้เป็นกรอบในการขับเคลื่อนการดำเนินงานให้บรรลุตามเป้าหมาย และมอบหมายให้ สศช. จัดทำร่างระเบียบสำนักนายกรัฐมนตรี ว่าด้วยการพัฒนาเขตเศรษฐกิจพิเศษ พ.ศ. …. โดยแก้ไขปรับปรุงระเบียบสำนักนายกรัฐมนตรี ว่าด้วยการบริหารการพัฒนาพื้นที่ในเขตพัฒนาเศรษฐกิจพิเศษ พ.ศ. 2558 ซึ่งคณะรัฐมนตรีได้มีมติรับทราบผลการประชุมคณะกรรมการรัฐมนตรีฝ่ายเศรษฐกิจ ครั้งที่ 1/2563 เมื่อวันที่ 31 มกราคม 2563 แล้ว ดังนั้น เพื่อให้เป็นไปตามมติคณะกรรมการรัฐมนตรีฝ่ายเศรษฐกิจและมติคณะรัฐมนตรี (21 พฤษภาคม 2556 และ                4 กุมภาพันธ์ 2563) สศช. จึงได้ยกร่างระเบียบสำนักนายกรัฐมนตรีในเรื่องนี้ขึ้น ซึ่งร่างระเบียบในเรื่องนี้จะเป็นกลไกในระดับนโยบายและระดับพื้นที่ในการบริหารจัดการ กำกับติดตาม และสนับสนุนการดำเนินงานการพัฒนาเขตเศรษฐกิจพิเศษให้เป็นไปอย่างต่อเนื่อง อันจะทำให้การบริหารจัดการและขับเคลื่อนพื้นที่เขตพัฒนาพิเศษทั้งหมดอย่างบูรณาการ มีประสิทธิภาพและต่อเนื่องทั้งพื้นที่ที่ดำเนินการอยู่แล้วในปัจจุบัน และพื้นที่ที่มีศักยภาพเพิ่มเติม               จึงได้เสนอร่างระเบียบสำนักนายกรัฐมนตรี ว่าด้วยการพัฒนาเขตเศรษฐกิจพิเศษ พ.ศ. …. มาเพื่อดำเนินการ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สาระสำคัญของร่างระเบียบ 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กำหนดบทนิยามคำว่า “เขตเศรษฐกิจพิเศษ”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พื้นที่ดังต่อไปนี้ 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1.1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พื้นที่เขตพัฒนาเศรษฐกิจพิเศษชายแดน 10 แห่ง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 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(1) เขตพัฒนาเศรษฐกิจพิเศษกาญจนบุรี 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(2) เขตพัฒนาเศรษฐกิจพิเศษเชียงราย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(3) เขตพัฒนาเศรษฐกิจพิเศษตาก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(4) เขตพัฒนาเศรษฐกิจพิเศษตราด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(5) เขตพัฒนาเศรษฐกิจพิเศษนครพนม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(6) เขตพัฒนาเศรษฐกิจพิเศษนราธิวาส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(7) เขตพัฒนาเศรษฐกิจพิเศษมุกดาหาร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(8) เขตพัฒนาเศรษฐกิจพิเศษสงขลา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(9) เขตพัฒนาเศรษฐกิจพิเศษสระแก้ว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(10) เขตพัฒนาเศรษฐกิจพิเศษหนองคาย 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พื้นที่ระเบียงเศรษฐกิจพิเศษภาคใต้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Southern Economic Corridor : SEC)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1.3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พื้นที่ระเบียงเศรษฐกิจพิเศษภาคเหนือ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(Northern Economic Corridor : NEC – Creative LANNA)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1.4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พื้นที่ระเบียงเศรษฐกิจพิเศษภาคตะวันออกเฉียงเหนือ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Northeastern Economic Corridor : NeEC - Bioeconomy) 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1.5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พื้นที่ระเบียงเศรษฐกิจพิเศษภาคกลาง - ภาคตะวันตก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Central-Western Economic Corridor : CWEC)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และบริเวณพื้นที่อื่นใดที่กำหนดเพิ่มเติมโดยคณะกรรมการนโยบายเขตเศรษฐกิจพิเศษ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โดยความเห็นชอบของคณะรัฐมนตรีประกาศกำหนดให้เป็นเขตเศรษฐกิจพิเศษ และให้ถือว่าเขตพัฒนาเศรษฐกิจพิเศษชายแดน และพื้นที่ระเบียงเศรษฐกิจพิเศษภาคใต้ที่ดำเนินการอยู่แล้วในปัจจุบันสามารถดำเนินการต่อไปได้ โดยให้ระเบียบ                   สำนักนายกรัฐมนตรีฯ นี้ไม่มีผลกระทบต่อการดำเนินงานที่เกี่ยวข้องกับการพัฒนาเขตเศรษฐกิจพิเศษดังกล่าวก่อนวันที่ระเบียบสำนักนายกรัฐมนตรีฯ นี้ใช้บังคับ  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กำหนดให้มีคณะกรรมการคณะหนึ่ง เรียกว่า “คณะกรรมการนโยบายพัฒนาเขตเศรษฐกิจพิเศษ” เรียกโดยย่อว่า “ กพศ.”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มีอำนาจหน้าที่หลักในการกำหนดนโยบายแนวทางการดำเนินงานและการบริหารการพัฒนาเขตเศรษฐกิจพิเศษ ประกอบด้วย 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 นายกรัฐมนตรี เป็นประธาน 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 รองนายกรัฐมนตรีซึ่งนายกรัฐมนตรีมอบหมาย เป็นรองประธานกรรมการ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2.3 รัฐมนตรีว่าการกระทรวงการคลัง รัฐมนตรีว่าการกระทรวงกลาโหม รัฐมนตรีว่าการกระทรวงเกษตรและสหกรณ์ รัฐมนตรีว่าการกระทรวงการต่างประเทศ รัฐมนตรีว่าการกระทรวงการท่องเที่ยวและกีฬา รัฐมนตรีว่าการกระทรวงการอุดมศึกษา วิทยาศาสตร์ วิจัยและนวัตกรรม รัฐมนตรีว่าการกระทรวงคมนาคม รัฐมนตรีว่าการกระทรวงทรัพยากรธรรมชาติและสิ่งแวดล้อม รัฐมนตรีว่าการกระทรวงพาณิชย์ รัฐมนตรีว่า                  การกระทรวงแรงงาน รัฐมนตรีว่าการกระทรวงมหาดไทย รัฐมนตรีว่าการกระทรวงสาธารณสุข และรัฐมนตรีว่า                  การกระทรวงอุตสาหกรรม เป็นกรรมการ 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2.4 ผู้บัญชาการตำรวจแห่งชาติ เลขาธิการสภาความมั่นคงแห่งชาติ เลขาธิการคณะกรรมการกฤษฎีกา เลขาธิการคณะกรรมการนโยบายเขตพัฒนาพิเศษภาคตะวันออก เลขาธิการคณะกรรมการส่งเสริมการลงทุน และผู้อำนวยการสำนักงบประมาณ เป็นกรรมการ 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2.5 ประธานกรรมการหอการค้าไทย ประธานสภาอุตสาหกรรมแห่งประเทศไทย และประธานสมาคมธนาคารไทย เป็นกรรมการ  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2.6 ผู้ทรงคุณวุฒิซึ่งนายกรัฐมนตรีแต่งตั้ง จำนวนไม่เกินสามคนเป็นกรรมการ 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ให้เลขาธิการสภาพัฒนาการเศรษฐกิจและสังคมแห่งชาติเป็นกรรมการและเลขานุการ                รองเลขาธิการสภาพัฒนาการเศรษฐกิจและสังคมแห่งชาติที่ได้รับมอบหมายหนึ่งคน และเจ้าหน้าที่ สศช. ที่ได้รับมอบหมายหนึ่งคน เป็นกรรมการและผู้ช่วยเลขานุการ  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ให้ สศช. ทำหน้าที่เลขานุการของ กพศ. รับผิดชอบในด้านวิชาการและธุรการ ตลอดจนอำนวยการในการปฏิบัติหน้าที่ของ กพศ. และปฏิบัติการอื่นตามที่ กพศ. มอบหมาย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374E" w:rsidRPr="00C3609C" w:rsidRDefault="002E1EDA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</w:t>
      </w:r>
      <w:r w:rsidR="00B5374E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ประกาศกระทรวงมหาดไทยกำหนดหลักเกณฑ์การลดหย่อนค่าธรรมเนียมการจดทะเบียนการโอนและการจำนองอสังหาริมทรัพย์และอาคารชุด ตามแผนพัฒนาระบบสถาบันการเงินระยะที่ 3 รวม 2 ฉบับ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คณะรัฐมนตรีมีมติเห็นชอบในหลักการร่างประกาศกระทรวงมหาดไทย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การเรียกเก็บค่าธรรมเนียมจดทะเบียนสิทธิและนิติกรรมตามประมวลกฎหมายที่ดิน กรณีการควบรวมกิจการของธนาคารพาณิชย์ตามแผนพัฒนาระบบสถาบันการเงิน ระยะที่ 3 ตามหลักเกณฑ์ที่คณะรัฐมนตรีกำหนด และร่างประกาศกระทรวงมหาดไทย เรื่อง การเรียกเก็บค่าธรรมเนียมจดทะเบียนสิทธิและนิติกรรมตามกฎหมายว่าด้วยอาคารชุด กรณีการควบรวมกิจการของธนาคารพาณิชย์ตามแผนพัฒนาระบบสถาบันการเงิน ระยะที่ 3 ตามหลักเกณฑ์ที่คณะรัฐมนตรีกำหนด รวม 2 ฉบับ ตามที่กระทรวงมหาดไทย (มท.) เสนอ และให้ส่งคณะกรรมการตรวจสอบ                 ร่างกฎหมายและร่างอนุบัญญัติที่เสนอคณะรัฐมนตรีตรวจพิจารณา โดยให้รับความเห็นของสำนักงานคณะกรรมการกฤษฎีกาไปประกอบการพิจารณาด้วย แล้วดำเนินการต่อไปได้ และให้ มท. รับความเห็นของสำนักงบประมาณไปพิจารณาดำเนินการต่อไปด้วย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มท. เสนอว่า กรมที่ดินได้ดำเนินการยกร่างประกาศกระทรวงมหาดไทย รวม 2 ฉบับ                  เพื่อกำหนดหลักเกณฑ์ในการลดหย่อนค่าธรรมเนียมจดทะเบียนการโอนและค่าธรรมเนียมจดทะเบียนการจำนองอสังหาริมทรัพย์และอาคารชุดให้เป็นไปตามมติคณะรัฐมนตรีเมื่อวันที่ 17 เมษายน 2561 แล้ว โดยเชิญผู้แทนหน่วยงานที่เกี่ยวข้อง ได้แก่ กรมสรรพากร กรมส่งเสริมการปกครองท้องถิ่น สำนักงานเศรษฐกิจการคลังและธนาคารแห่งประเทศไทย เข้าร่วมประชุมแสดงความคิดเห็นและข้อเสนอแนะด้วยแล้ว 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กระทรวงการคลัง (กค.) ได้รายงานการดำเนินการตามมาตรา 27 แห่งพระราชบัญญัติวินัยการเงินการคลังของรัฐ พ.ศ. 2561 ว่า การเสนอร่างประกาศ รวม 2 ฉบับ ตามมาตรการเพื่อสนับสนุนการควบรวมธนาคารพาณิชย์ไทยที่ กค. เสนอ และคณะรัฐมนตรีได้มีมติ (17 เมษายน 2561) เห็นชอบนั้น จะทำให้รัฐสูญเสียรายได้ภาษีสรรพากรประมาณ 600 – 1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400 ล้านบาท แต่จะถูกชดเชยด้วยการขยายกิจกรรมทางเศรษฐกิจ ส่วนมาตรการภาษีเพื่อขจัดอุปสรรคของการควบรวมกิจการธนาคารพาณิชย์ไทยนั้น หากถือว่าการควบรวมกิจการเป็นการดำเนินกิจการต่อเนื่อง อาจถือได้ว่าไม่ได้ทำให้รัฐสูญเสียรายได้ภาษีแต่อย่างใด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จึงได้เสนอร่างประกาศฯ รวม 2 ฉบับ มาเพื่อดำเนินการ </w:t>
      </w:r>
    </w:p>
    <w:p w:rsidR="005A2DFF" w:rsidRPr="00C3609C" w:rsidRDefault="005A2DF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สาระสำคัญของร่างประกาศฯ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ร่างประกาศกระทรวงมหาดไทย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การเรียกเก็บค่าธรรมเนียมจดทะเบียนสิทธิและ             นิติกรรมตามประมวลกฎหมายที่ดิน กรณีการควบรวมกิจการของธนาคารพาณิชย์ตามแผนพัฒนาระบบสถาบันการเงิน ระยะที่ 3 ตามหลักเกณฑ์ที่คณะรัฐมนตรีกำหนด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เป็นการกำหนดให้เรียกเก็บค่าจดทะเบียนการโอนและ                ค่าจดทะเบียนการจำนองอสังหาริมทรัพย์กรณีที่มีทุนทรัพย์ ในอัตราร้อยละศูนย์จุดศูนย์หนึ่ง สำหรับธนาคารพาณิชย์ที่ควบเข้ากันหรือโอนกิจการทั้งหมดหรือบางส่วนให้แก่กัน ตั้งแต่วันถัดจากวันที่ประกาศในราชกิจจานุเบกษาเป็นต้นไป ถึงวันที่ 31 ธันวาคม 2564 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ร่างประกาศกระทรวงมหาดไทย เรื่อง การเรียกเก็บค่าธรรมเนียมจดทะเบียนสิทธิและ                นิติกรรมตามกฎหมายว่าด้วยอาคารชุด กรณีการควบรวมกิจการของธนาคารพาณิชย์ตามแผนพัฒนาระบบสถาบันการเงิน ระยะที่ 3 ตามหลักเกณฑ์ที่คณะรัฐมนตรีกำหนด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เป็นการกำหนดให้เรียกเก็บค่าจดทะเบียนการโอนและค่าจดทะเบียนการจำนองห้องชุดกรณีที่มีทุนทรัพย์ ในอัตราร้อยละศูนย์จุดศูนย์หนึ่ง สำหรับธนาคารพาณิชย์            ที่ควบเข้ากัน หรือโอนกิจการทั้งหมดหรือบางส่วนให้แก่กัน ตั้งแต่วันถัดจากวันที่ประกาศในราชกิจจานุเบกษา                 เป็นต้นไป ถึงวันที่ 31 ธันวาคม 2564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204F4" w:rsidRPr="00C3609C" w:rsidRDefault="002E1EDA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</w:t>
      </w:r>
      <w:r w:rsidR="006204F4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ร่างพระราชกฤษฎีการะเบียบข้าราชการพลเรือนกลาโหม พ.ศ. ….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คณะรัฐมนตรีมีมติอนุมัติดังนี้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อนุมัติหลักการร่างพระราชกฤษฎีการะเบียบข้าราชการพลเรือนกลาโหม พ.ศ. …. ตามที่กระทรวงกลาโหม (กห.) เสนอ และให้ส่งสำนักงานคณะกรรมการกฤษฎีกาตรวจพิจารณา โดยให้รับความเห็นของสำนักงบประมาณ สำนักงาน ก.พ. และสำนักงาน ก.พ.ร. ไปประกอบการพิจารณาด้วย แล้วดำเนินการต่อไปได้ 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ให้กระทรวงกลาโหมรับความเห็นของสำนักงบประมาณ และสำนักงาน ก.พ.ร. ไปพิจารณาดำเนินการต่อไปด้วย 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ให้กระทรวงกลาโหมเร่งรัดการเสนอร่างพระราชบัญญัติเงินเดือน เงินประจำตำแหน่งและประโยชน์ตอบแทนอื่น ๆ ของข้าราชการพลเรือนกลาโหม พ.ศ. …. ต่อคณะรัฐมนตรีต่อไป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สาระสำคัญของร่างพระราชกฤษฎีกา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กำหนดให้มีคณะกรรมการข้าราชการพลเรือนกลาโหม (กขพ.) โดยมีปลัดกระทรวงกลาโหมเป็นประธาน มีหน้าที่เสนอแนะและให้คำปรึกษาในเรื่องที่เกี่ยวกับระเบียบข้าราชการพลเรือนกลาโหมแก่รัฐมนตรีว่าการกระทรวงกลาโหม และมีอำนาจแต่งตั้งคณะอนุกรรมการเพื่อพิจารณาหรือทำการใด ๆ ตามที่ กขพ. มอบหมายได้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กำหนดให้การจัดระเบียบข้าราชการพลเรือนกลาโหมตามพระราชกฤษฎีกานี้ ให้คำนึงถึงระบบคุณธรรม เช่น การรับบุคคลเพื่อบรรจุเข้ารับราชการและแต่งตั้งให้ดำรงตำแหน่งต้องคำนึงถึงความรู้ความสามารถของบุคคล ความเสมอภาค ความเป็นธรรม และประโยชน์ของทางราชการ การบริหารจัดการข้าราชการต้องคำนึงถึงผลสัมฤทธิ์และประสิทธิภาพของทางราชการและลักษณะของงานโดยไม่เลือกปฏิบัติอย่างไม่เป็นธรรม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กำหนดคุณสมบัติทั่วไปของผู้ที่จะเข้ารับราชการเป็นข้าราชการพลเรือนกลาโหม รวมทั้งเงื่อนไขการพิจารณายกเว้นให้ผู้ที่ขาดคุณสมบัติทั่วไปบางประการเข้ารับราชการได้ 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กำหนดเกี่ยวกับวัน เวลาทำงาน วันหยุดราชการตามประเพณี วันหยุดราชการประจำปี และเครื่องแบบของข้าราชการพลเรือนกลาโหม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กำหนดให้ตำแหน่งข้าราชการพลเรือนกลาโหม มีดังนี้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5.1 ตำแหน่งประเภทบริหาร ได้แก่ ตำแหน่งที่ปฏิบัติงานบริหารราชการในฐานะหัวหน้าส่วนราชการ รองหัวหน้าส่วนราชการ และตำแหน่งอื่นตามที่ กห. กำหนด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5.2 ตำแหน่งประเภทอำนวยการ ได้แก่ ตำแหน่งที่ปฏิบัติงานด้านอำนวยการ ปฏิบัติราชการในฐานะหัวหน้าหน่วยงานในสังกัดส่วนราชการ รองหัวหน้าหน่วยงานในสังกัดส่วนราชการซึ่งมิใช่ตำแหน่งตาม 6.1 และตำแหน่งอื่นตามที่ กห. กำหนด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5.3 ตำแหน่งประเภทวิชาการ ได้แก่ ตำแหน่งที่จำเป็นต้องใช้ผู้สำเร็จการศึกษาระดับปริญญาตามที่ กห. กำหนด เพื่อปฏิบัติงานในหน้าที่ของตำแหน่งนั้น 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5.4 ตำแหน่งประเภทการสอนหรือวิจัย ได้แก่ ตำแหน่งที่จำเป็นต้องใช้ผู้สำเร็จการศึกษาระดับปริญญาตามที่ กห. กำหนด เพื่อปฏิบัติหน้าที่ด้านการสอนหรือวิจัยในสถาบันการศึกษาสังกัด กห. 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5.5 ตำแหน่งประเภททั่วไป ได้แก่ ตำแหน่งที่ไม่ใช่ตำแหน่งตาม 5.1 5.2 5.3 และ 5.4 ตามที่ กห. กำหนด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6.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กำหนดให้ระดับตำแหน่งข้าราชการพลเรือนกลาโหม มีดังนี้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6.1 ตำแหน่งประเภทบริหาร มีระดับต้น และสูง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6.2 ตำแหน่งประเภทอำนวยการ มีระดับต้น และสูง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6.3 ตำแหน่งประเภทวิชาการ มีระดับปฏิบัติการ ชำนาญการ ชำนาญการพิเศษ เชี่ยวชาญ และทรงคุณวุฒิ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6.4 ตำแหน่งประเภทการสอนหรือวิจัย มีดังนี้ 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1) ประเภทครู (ปฏิบัติหน้าที่ด้านการสอนในสถาบันการศึกษาสังกัด กห.) มีระดับครู ครูชำนาญการ ครูชำนาญการพิเศษ ครูเชี่ยวชาญ และครูเชี่ยวชาญพิเศษ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2) ประเภทคณาจารย์ (ปฏิบัติหน้าที่ด้านการสอนหรือวิจัยในสถาบันการศึกษาสังกัด กห. ที่ให้การศึกษาหรือจัดการศึกษาระดับอุดมศึกษาระดับปริญญา) มีระดับอาจารย์ ผู้ช่วยศาสตราจารย์             รองศาสตราจารย์ และศาสตราจารย์)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6.5 ตำแหน่งประเภททั่วไป มีระดับปฏิบัติงาน ชำนาญงาน อาวุโส และทักษะพิเศษ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7. กำหนดให้ตำแหน่งข้าราชการพลเรือนกลาโหม จะมีในส่วนราชการใด จำนวนเท่าใด และเป็นตำแหน่งประเภทใด สายงานใด ระดับใด ให้เป็นไปตามที่ กห. กำหนด และให้ กห. จัดทำมาตรฐานกำหนดตำแหน่ง โดยจำแนกตำแหน่งเป็นประเภทและสายงานตามลักษณะงาน และจัดตำแหน่งในประเภทเดียวกันและสายงานเดียวกันที่คุณภาพของงานเท่ากันโดยประมาณเป็นระดับเดียวกัน ทั้งนี้ โดยคำนึงถึงลักษณะหน้าที่ความรับผิดชอบหลักและคุณภาพของงาน 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8. กำหนดหลักเกณฑ์ วิธีการ และเงื่อนไขในการสรรหาเพื่อให้ได้บุคคลมาบรรจุเข้ารับราชการ การสอบแข่งขัน การบรรจุบุคคลเข้ารับราชการ การทดลองปฏิบัติหน้าที่ราชการ การแต่งตั้งให้ดำรงตำแหน่ง การเลื่อนตำแหน่ง การย้าย การโอน การนับเวลาราชการ การให้ได้รับเงินเดือน การแต่งตั้ง การเลื่อนเงินเดือน การดำเนินการทางวินัย การออกจากราชการ และการให้พ้นจากตำแหน่งราชการของข้าราชการพลเรือนกลาโหม 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9. กำหนดเกี่ยวกับการเพิ่มพูนประสิทธิภาพและการเสริมสร้างแรงจูงใจ เช่น ส่วนราชการมีหน้าที่ดำเนินการให้มีการเพิ่มพูนประสิทธิภาพและเสริมสร้างแรงจูงใจแก่ข้าราชการ ผู้บังคับบัญชาต้องปฏิบัติตนต่อผู้ใต้บังคับบัญชาอย่างมีคุณธรรมและเที่ยงธรรม และเสริมสร้างแรงจูงใจให้ผู้อยู่ใต้บังคับบัญชาดำรงตนเป็นข้าราชการที่ดี ข้าราชการผู้ใดประพฤติตนอยู่ในจริยธรรมและปฏิบัติราชการอย่างมีประสิทธิภาพและเกิดผลสัมฤทธิ์ต่อภารกิจของรัฐ ให้ผู้บังคับบัญชาพิจารณาเลื่อนขั้นเงินเดือนให้ตามสมควรแก่กรณี เป็นต้น 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10. กำหนดเกี่ยวกับการบังคับบัญชา ข้อปฏิบัติและข้อห้าม วินัย การรักษาวินัย ผู้กระทำผิดวินัย ความผิดวินัยอย่างร้ายแรง โทษทางวินัยและเหตุอันควรงดโทษ การดำเนินการทางวินัย การลงโทษ ผู้มีอำนาจในการสั่งลงโทษ การอุทธรณ์และการร้องทุกข์ ของข้าราชการพลเรือนกลาโหม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11. กำหนดเกี่ยวกับการออกจากราชการ การรับราชการต่อเมื่ออายุครบหกสิบปีบริบูรณ์ การสั่งให้ออกจากราชการเพื่อรับบำเหน็จบำนาญเหตุทดแทน และการสั่งให้ออกจากราชการเพื่อไปรับราชการทหารตามกฎหมายว่าด้วยการรับราชการทหารของข้าราชการพลเรือนกลาโหม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12. กำหนดให้ในระหว่างที่ยังมิได้ดำเนินการให้มีการบรรจุบุคคลเข้ารับราชการในตำแหน่งอัตราข้าราชการพลเรือนกลาโหม ให้ข้าราชการทหารที่รับราชการอยู่ก่อนวันที่พระราชกฤษฎีกานี้มีผลใช้บังคับให้คงอยู่รับราชการในฐานะข้าราช</w:t>
      </w:r>
      <w:r w:rsidR="00655671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ทหารเช่นเดิม โดยให้สามารถดำรงตำแหน่งอัตราข้าราชการพลเรือนกลาโหมไปพลางก่อนจนกว่าจะมีการบรรจุหรือแต่งตั้งบรรจุบุคคลเข้ารับราชการหรือดำรงตำแหน่งอัตราข้าราชการพลเรือนกลาโหมนั้น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204F4" w:rsidRPr="00C3609C" w:rsidRDefault="002E1EDA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5.</w:t>
      </w:r>
      <w:r w:rsidR="006204F4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…. (กองทุนเพื่อความเสมอภาคทางการศึกษา)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คณะรัฐมนตรีมีมติอนุมัติดังนี้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อนุมัติหลักการ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…. ตามที่กองทุนเพื่อความเสมอภาคทางการศึกษา (กสศ.) เสนอ และให้ส่งสำนักงานคณะกรรมการกฤษฎีกาตรวจพิจารณา โดยให้รวมพิจารณาร่างพระราชกฤษฎีกาในเรื่องนี้กับร่างพระราชกฤษฎีกาฯ ที่เป็นเรื่องทำนองเดียวกันซึ่งอยู่ระหว่างสำนักงานคณะกรรมการกฤษฎีกาตรวจพิจารณาให้เป็นฉบับเดียวกัน แล้วดำเนินการต่อไปได้ 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ให้หน่วยงานของรัฐที่ประสงค์จะให้ตราร่างพระราชกฤษฎีกากำหนดให้เป็นหน่วยงานของรัฐตามกฎหมายว่าด้วยความรับผิดทางละเมิดของเจ้าหน้าที่ ให้เสนอเรื่องไปยังสำนักเลขาธิการคณะรัฐมนตรีเพื่อนำเสนอคณะรัฐมนตรีภายในเดือนมิถุนายน 2563 เพื่อให้มีการตราพระราชกฤษฎีกาในเรื่องนี้ไปในคราวเดียวกัน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กสศ. เสนอว่า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พระราชบัญญัติกองทุนเพื่อความเสมอภาคทางการศึกษา พ.ศ. 2561 มาตรา 5 และมาตรา 8 บัญญัติให้จัดตั้งกองทุนเพื่อความเสมอภาคทางการศึกษา โดยให้กองทุนเป็นหน่วยงานของรัฐและมีฐานะเป็นนิติบุคคลที่ไม่เป็นส่วนราชการตามกฎหมายว่าด้วยระเบียบบริหารราชการแผ่นดิน หรือรัฐวิสาหกิจตามกฎหมายว่าด้วยวิธีการงบประมาณและกฎหมายอื่น และปัจจุบัน กสศ. ยังไม่ได้รับการกำหนดให้เป็นหน่วยงานของรัฐตามพระราชบัญญัติความรับผิดทางละเมิดของเจ้าหน้าที่ พ.ศ. 2539 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โดยที่พระราชบัญญัติความรับผิดทางละเมิดของเจ้าหน้าที่ พ.ศ. 2539 บัญญัติให้ “หน่วยงานของรัฐ” หมายความว่า กระทรวง ทบวง กรม หรือส่วนราชการที่เรียกชื่ออย่างอื่น และมีฐานะเป็นกรม ราชการส่วนภูมิภาค ราชการส่วนท้องถิ่น หรือรัฐวิสาหกิจที่ตั้งขึ้นโดยพระราชบัญญัติหรือพระราชกฤษฎีกา และให้หมายความรวมถึงหน่วยงานอื่นของรัฐที่พระราชกฤษฎีกากำหนดให้เป็นหน่วยงานของรัฐตามพระราชบัญญัตินี้ด้วย 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ดังนั้น เพื่อให้เจ้าหน้าที่ของ กสศ. ซึ่งปฏิบัติหน้าที่โดยสุจริตได้รับความคุ้มครองตามพระราชบัญญัติความรับผิดทางละเมิดของเจ้าหน้าที่ พ.ศ. 2539 สมควรกำหนดให้ กสศ. เป็นหน่วยงานของรัฐตามกฎหมายว่าด้วยความรับผิดทางละเมิด เพื่อให้เจ้าหน้าที่ของ กสศ. ซึ่งปฏิบัติหน้าที่โดยสุจริตได้รับความคุ้มครองตามกฎหมายดังกล่าว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ได้เสนอ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….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มาเพื่อดำเนินการ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สาระสำคัญของร่างพระราชกฤษฎีกา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กำหนดให้ กสศ. เป็นหน่วยงานของรัฐตามพระราชบัญญัติความรับผิดทางละเมิดของเจ้าหน้าที่               พ.ศ. 2539 เพื่อให้เจ้าหน้าที่ของ กสศ. ซึ่งปฏิบัติหน้าที่โดยสุจริตได้รับความคุ้มครองตามพระราชบัญญัติดังกล่าว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ปัจจุบันได้มีพระราชกฤษฎีกากำหนดหน่วยงานของรัฐตามพระราชบัญญัติดังกล่าวแล้ว จำนวน 64 แห่ง และอยู่ระหว่างการตรวจพิจารณาของสำนักงานคณะกรรมการกฤษฎีกาจำนวน 3 แห่ง ได้แก่ สำนักงานคณะกรรมการการแข่งขันทางการค้า สำนักงานคณะกรรมการป้องกันและปราบปรามการทุจริตแห่งชาติ และสำนักงานคณะกรรมการนโยบายเขตพัฒนาพิเศษภาคตะวันออก การเสนอมาในครั้งนี้จึงเป็นลำดับที่ 68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204F4" w:rsidRPr="00C3609C" w:rsidRDefault="002E1EDA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6.</w:t>
      </w:r>
      <w:r w:rsidR="006204F4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ร่างกฎกระทรวงระบบการขนส่งก๊าซธรรมชาติทางท่อ พ.ศ. ….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คณะรัฐมนตรีมีมติอนุมัติหลักการร่างกฎกระทรวงระบบการขนส่งก๊าซธรรมชาติทางท่อ พ.ศ. …. ตามที่กระทรวงพลังงาน (พน.) เสนอ และให้ส่งสำนักงานคณะกรรมการกฤษฎีกาตรวจพิจารณา แล้วดำเนินการต่อไปได้ และให้กระทรวงพลังงานรับความเห็นของกระทรวงทรัพยากรธรรมชาติและสิ่งแวดล้อมและสำนักงาน                   สภาพัฒนาการเศรษฐกิจและสังคมแห่งชาติ ไปพิจารณาดำเนินการต่อไป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พน. เสนอว่า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ได้มีกฎกระทรวงกำหนดหลักเกณฑ์ วิธีการ 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 พ.ศ. 2556 ข้อ 44 กำหนดให้ระบบการขนส่งก๊าซธรรมชาติทางท่อเป็นกิจการควบคุมที่ต้องได้รับใบอนุญาตจากผู้อนุญาตก่อนจึงจะประกอบการได้ ทั้งนี้ เป็นไปตามมาตรา 17 แห่งพระราชบัญญัติควบคุมน้ำมันเชื้อเพลิง พ.ศ. 2542 ซึ่งแก้ไขเพิ่มเติมโดยพระราชบัญญัติควบคุมน้ำมันเชื้อเพลิง (ฉบับที่ 2) พ.ศ. 2550 ประกอบกับกฎกระทรวงระบบการขนส่งก๊าซธรรมชาติทางท่อ พ.ศ. 2556 ข้อ 2 ซึ่งออกตามพระราชบัญญัติดังกล่าวข้างต้นได้กำหนดให้ “ก๊าซธรรมชาติ” หมายความว่า ก๊าซปิโตรเลียมที่ประกอบด้วยมีเทนเป็น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ส่วนใหญ่และอยู่ในสถานะไอก๊าซ และ “ท่อส่งก๊าซธรรมชาติ” ไม่รวมถึงท่อส่งก๊าซธรรมชาติที่อยู่ในพื้นที่นอกชายฝั่งทะเลจนถึงสถานีแรกบนฝั่ง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โดยที่ปัจจุบันมีการขนส่งก๊าซธรรมชาติทางท่อที่อยู่ในสถานะของเหลวรวมอยู่ด้วย ประกอบกับพระราชบัญญัติดังกล่าวตามข้อ 1. ได้แก้ไขเพิ่มเติมบทนิยามคำว่า “น้ำมันเชื้อเพลิง” หมายความว่า ก๊าซธรรมชาติ ก๊าซปิโตรเลียมเหลว น้ำมันดิบ ฯลฯ ดังนั้น เพื่อให้มีการกำกับดูแลท่อส่งก๊าซธรรมชาติที่อยู่นอกชายฝั่งทะเลจนถึงสถานีแรกบนฝั่ง และการขนส่งก๊าซธรรมชาติทางท่อที่อยู่ในสถานะของเหลว ซึ่งจะทำให้เกิดความเหมาะสมและสอดคล้องกับสภาพการประกอบกิจการในปัจจุบัน ตลอดจนสอดคล้องกับมาตรฐานสากล จึงสมควรปรับปรุงกฎกระทรวงระบบการขนส่งก๊าซธรรมชาติทางท่อ พ.ศ. 2556 เพื่อให้ครอบคลุมถึงการประกอบกิจการทั้งท่อส่งก๊าซธรรมชาติบนบกและท่อส่งก๊าซธรรมชาติในทะเล รวมถึงท่อส่งก๊าซธรรมชาติเหลว ทั้งนี้ ได้รับความเห็นชอบจากคณะกรรมการควบคุมน้ำมันเชื้อเพลิงตามพระราชบัญญัติควบคุมน้ำมันเชื้อเพลิง พ.ศ. 2542 ด้วยแล้ว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จึงได้เสนอร่างกฎกระทรวงระบบการขนส่งก๊าซธรรมชาติทางท่อ พ.ศ. …. มาเพื่อดำเนินการ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C2DFF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  <w:r w:rsidR="003C2DFF"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ร่างกฎกระทรวง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กำหนดให้ “ก๊าซธรรมชาติ” หมายความว่า ก๊าซปิโตรเลียมที่ประกอบด้วยมีเทนเป็นส่วนใหญ่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กำหนดให้ “ระบบการขนส่งก๊าซธรรมชาติทางท่อ” หมายความว่า ระบบที่เกี่ยวกับการเคลื่อนย้ายก๊าซธรรมชาติผ่านท่อส่งก๊าซธรรมชาติบนบก หรือท่อส่งก๊าซธรรมชาติในทะเลจากต้นทางไปยังปลายทาง ซึ่งประกอบด้วย สถานี ท่อ อุปกรณ์ หรือเครื่องมือต่าง ๆ ที่ใช้ในการขนส่งก๊าซธรรมชาติ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กำหนดให้ระบบการขนส่งก๊าซธรรมชาติทางท่อต้องได้รับการเห็นชอบรายงานการประเมินผลกระทบสิ่งแวดล้อมและจัดทำรายงานการปฏิบัติตามมาตรการป้องกันและแก้ไขผลกระทบสิ่งแวดล้อมและมาตรการติดตามตรวจสอบผลกระทบสิ่งแวดล้อม หรือรายงานผลการปฏิบัติตามมาตรการป้องกัน แก้ไข ลด ติดตาม และตรวจสอบผลกระทบสิ่งแวดล้อมที่ระบุไว้ในรายงานด้านสิ่งแวดล้อม 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กำหนดให้ระบบการขนส่งก๊าซธรรมชาติทางท่อที่ไม่ถือเป็นระบบการขนส่งก๊าซธรรมชาติทางท่อตามกฎกระทรวงนี้ เช่น พื้นที่พัฒนาร่วม โรงแยกก๊าซธรรมชาติ และโรงผลิตก๊าซธรรมชาติเหลว เป็นต้น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กำหนดให้ระบบการขนส่งก๊าซธรรมชาติทางท่อต้องมีแผนผังโดยสังเขป แสดงตำแหน่งที่ตั้งของระบบการขนส่งก๊าซธรรมชาติทางท่อ แผนผังบริเวณแสดงแนวท่อ แบบก่อสร้าง ระบบการขนส่ง และรายการคำนวณความมั่นคงแข็งแรงและความปลอดภัย 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 กำหนดให้การออกแบบ การก่อสร้าง ติดตั้ง และวัสดุ อุปกรณ์ ของระบบการขนส่งก๊าซธรรมชาติทางก่อต้องเป็นไปตามมาตรฐานที่ประกาศโดยสมาคมวิศวกรเครื่องกลแห่งประเทศสหรัฐอเมริกา มาตรฐานของประเทศกลุ่มสหภาพยุโรป หรือมาตรฐานอื่นที่อธิบดีกรมธุรกิจพลังงานเห็นชอบ 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7. กำหนดให้สถานีและแท่นประกอบการขนส่งก๊าซธรรมชาติต้องจัดให้มีป้ายห้ามและคำเตือนเป็นไปตามมาตรฐานผลิตภัณฑ์อุตสาหกรรมสีและเครื่องหมายเพื่อความปลอดภัย และต้องติดตั้งไว้ในที่ที่เห็นได้ง่าย ได้แก่ ห้ามสูบบุหรี่ ห้ามจุดไฟและก่อประกายไฟ และห้ามใช้โทรศัพท์เคลื่อนที่ นอกจากนี้ สถานีต้องติดตั้งเครื่องดับเพลิงชนิดผงเคมีแห้งขนาดบรรจุไม่น้อยกว่า 6.8 กิโลกรัม ที่ได้มาตรฐานผลิตภัณฑ์อุตสาหกรรมหรือมาตรฐานอื่นที่กรมธุรกิจพลังงานเห็นชอบอย่างน้อยสองเครื่องไว้ ณ บริเวณที่มองเห็นและสามารถนำออกมาใช้ได้โดยง่าย 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8. กำหนดให้ผู้ขออนุญาตต้องจัดให้มีการเตรียมการในกรณีเกิดเหตุฉุกเฉินอย่างน้อยต้องมีการจัดทำแผนป้องกันเหตุฉุกเฉินซึ่งครอบคลุมทั้งจากเหตุอันเกิดจากเจ้าหน้าที่ผู้ปฏิบัติงาน รวมถึงอุปกรณ์ที่ใช้ในการขนส่ง และจากเหตุอันเกิดจากบุคคลทั่วไป จัดทำแผนระงับเหตุฉุกเฉินและแผนเผชิญเหตุฉุกเฉิน และจัดทำป้ายขั้นตอนการปฏิบัติเมื่อประสบเหตุฉุกเฉินสำหรับบุคคลทั่วไปเมื่อมีการก่อสร้างในพื้นที่เขตระบบการขนส่งก๊าซธรรมชาติทางท่อ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4D6F" w:rsidRPr="00C3609C" w:rsidRDefault="002E1EDA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7.</w:t>
      </w:r>
      <w:r w:rsidR="00FD4D6F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ร่างพระราชบัญญัติแก้ไขเพิ่มเติมประมวลกฎหมายแพ่งและพาณิชย์ (ฉบับที่ ..) พ.ศ. .... (แก้ไขเพิ่มเติมเกี่ยวกับสถานที่ยื่นขอจดทะเบียนห้างหุ้นส่วนหรือบริษัท อำนาจลดและยกเว้นค่าธรรมเนียมการจดทะเบียนและการขอสำเนาเอกสาร และการนำเทคโนโลยีมาใช้ในการประชุมกรรมการ)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คณะรัฐมนตรีมีมติเห็นชอบร่างพระราชบัญญัติแก้ไขเพิ่มเติมประมวลกฎหมายแพ่งและพาณิชย์ (ฉบับที่ ..) พ.ศ. .... (แก้ไขเพิ่มเติมเกี่ยวกับสถานที่ยื่นขอจดทะเบียนห้างหุ้นส่วนหรือบริษัท อำนาจลดและยกเว้นค่าธรรมเนียมการจดทะเบียนและการขอสำเนาเอกสาร และการนำเทคโนโลยีมาใช้ในการประชุมกรรมการ) ที่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สำนักงานคณะกรรมการกฤษฎีกาตรวจพิจารณาแล้ว ตามที่กระทรวงพาณิชย์ (พณ.) เสนอ และให้ส่งคณะกรรมการประสานงานสภาผู้แทนราษฎรพิจารณา ก่อนเสนอสภาผู้แทนราษฎรต่อไป และรับทราบแผนในการจัดทำกฎหมายลำดับรอง กรอบระยะเวลาและกรอบสาระสำคัญของกฎหมายลำดับรองที่ออกตามร่างพระราชบัญญัติดังกล่าว ตามที่กระทรวงพาณิชย์เสนอ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พณ. เสนอว่า 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พณ. ได้พิจารณาร่างพระราชบัญญัติแก้ไขเพิ่มเติมประมวลกฎหมายแพ่งและพาณิชย์ (ฉบับที่ ..) พ.ศ. .... ที่สำนักงานคณะกรรมการกฤษฎีกาตรวจพิจารณาแล้วขอยืนยันให้ดำเนินการร่างพระราชบัญญัติดังกล่าวต่อไป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ผลกระทบที่อาจเกิดขึ้นจากร่างพระราชบัญญัติฉบับนี้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มีดังนี้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2.1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ผลกระทบเชิงลบ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กฎหมายฉบับนี้กำหนดให้บริษัทต้องปฏิบัติ เช่น ในกรณีแก้ไขร่างมาตรา 1099 ซึ่งเป็นการลดระยะเวลาให้หนังสือบริคณห์สนธิสิ้นผลหากมิได้จดทะเบียนบริษัท ภายใน 10 ปี เป็น 3 ปี นับแต่วันที่นายทะเบียนรับจดทะเบียนหนังสือบริคณห์สนธิ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ึงอาจเป็นการจำกัดระยะเวลาการใช้สิทธิของผู้เริ่มก่อการในการใช้ชื่อบริษัทที่ได้มีการจดทะเบียนไว้ในหนังสือบริคณห์สนธิ แต่ พณ. มีมาตรการป้องกัน แก้ไข คุ้มครอง หรือเยียวยา ให้แก่ผู้ได้รับผลกระทบในเรื่องดังกล่าว โดยได้เพิ่มบทเฉพาะกาล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เพื่อให้หนังสือบริคณห์สนธิที่สิ้นผลไปโดยผลของการแก้ไขร่างมาตรา 1099 ยังสามารถนำมาจดทะเบียนจัดตั้งบริษัทได้ภายใน 180 วันนับแต่วันที่พระราชบัญญัตินี้มีผลใช้บังคับ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2.2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ผลกระทบเชิงบวก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กฎหมายฉบับนี้จะช่วยให้ผู้ประกอบธุรกิจมีความคล่องตัว สะดวก และช่วยลดต้นทุนในการดำเนินการทางธุรกิจ เพิ่มช่องทางให้บริษัทจำกัดสามารถนำเทคโนโลยีมาใช้ในการปฏิบัติงาน และลดภาระที่ไม่จำเป็นแก่ประชาชน อันเป็นการอำนวยความสะดวกแก่ประชาชนในการประกอบธุรกิจ ผู้ประกอบธุรกิจสามารถจัดตั้งธุรกิจได้ง่ายขึ้น มีบทคุ้มครองนักลงทุนรายย่อยที่เป็นไปตามมาตรฐานสากล และมีมาตรการคุ้มครองผู้ถือหุ้น รวมทั้งเป็นการส่งเสริมให้ประชาชนเข้ามาดำเนินธุรกิจในรูปแบบบริษัทง่ายขึ้น ซึ่งเป็นการเสริมสร้างศักยภาพในการแข่งขันของประเทศ สร้างภาพลักษณ์ที่ดีในการประกอบธุรกิจและสอดคล้องกับตัวชี้วัดของธนาคารโลก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World Bank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ซึ่งจะส่งผลดีต่อการประเมินของประเทศไทยในการจัดอันดับความยาก-ง่าย ในการประกอบธุรกิจ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Doing Business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โดยจะทำให้มีการพัฒนาและยกระดับความสามารถในการแข่งขันขององค์กรธุรกิจให้ทัดเทียมนานาประเทศ 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สำหรับการรับฟังความคิดเห็นนั้น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ได้ดำเนินการจัดให้มีการรับฟังความคิดเห็นจากหน่วยงานที่เกี่ยวข้อง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โดยการจัดประชุมสัมมนารับฟังความคิดเห็นจากผู้มีส่วนได้ส่วนเสีย รับฟังความคิดเห็นผ่านทางเว็บไซต์ของกรมพัฒนาธุรกิจการค้า </w:t>
      </w:r>
      <w:hyperlink r:id="rId8" w:history="1">
        <w:r w:rsidRPr="00C3609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www</w:t>
        </w:r>
        <w:r w:rsidRPr="00C3609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.</w:t>
        </w:r>
        <w:r w:rsidRPr="00C3609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dbd</w:t>
        </w:r>
        <w:r w:rsidRPr="00C3609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.</w:t>
        </w:r>
        <w:r w:rsidRPr="00C3609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go</w:t>
        </w:r>
        <w:r w:rsidRPr="00C3609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.</w:t>
        </w:r>
        <w:r w:rsidRPr="00C3609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th</w:t>
        </w:r>
      </w:hyperlink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โทรสารหมายเลข 0 2547 4472 และไปรษณีย์อิเล็กทรอนิกส์ </w:t>
      </w:r>
      <w:hyperlink r:id="rId9" w:history="1">
        <w:r w:rsidRPr="00C3609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dbd</w:t>
        </w:r>
        <w:r w:rsidRPr="00C3609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.</w:t>
        </w:r>
        <w:r w:rsidRPr="00C3609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legal@gmail</w:t>
        </w:r>
        <w:r w:rsidRPr="00C3609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.</w:t>
        </w:r>
        <w:r w:rsidRPr="00C3609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 xml:space="preserve">com </w:t>
        </w:r>
        <w:r w:rsidRPr="00C3609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จำนวน</w:t>
        </w:r>
      </w:hyperlink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 ครั้ง ระหว่างวันที่ 9 พฤษภาคม 2560 ถึงวันที่ 10 มิถุนายน 2560 รวมทั้ง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ได้จัดทำรายงานการวิเคราะห์ผลกระทบที่อาจเกิดขึ้นจากกฎหมายตามแนวทางมติคณะรัฐมนตรี (19 พฤศจิกายน 2562)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การดำเนินการเพื่อรองรับและขับเคลื่อนการปฏิบัติตามพระราชบัญญัติหลักเกณฑ์การจัดทำร่างกฎหมายและการประเมินผลสัมฤทธิ์ของกฎหมาย พ.ศ. 2562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ได้เผยแพร่ผลการรับฟังความคิดเห็นพร้อมการวิเคราะห์ผลกระทบที่อาจเกิดขึ้นจากกฎหมายผ่านทางเว็บไซต์ให้ประชาชนได้รับทราบด้วยแล้ว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จึงได้เสนอร่างพระราชบัญญัติแก้ไขเพิ่มเติมประมวลกฎหมายแพ่งและพาณิชย์ (ฉบับที่ ..) พ.ศ. .... (แก้ไขเพิ่มเติมเกี่ยวกับสถานที่ยื่นขอจดทะเบียนห้างหุ้นส่วนหรือบริษัท อำนาจลดและยกเว้นค่าธรรมเนียมการจดทะเบียนและการขอสำเนาเอกสาร และการนำเทคโนโลยีมาใช้ในการประชุมกรรมการ) มาเพื่อดำเนินการ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สาระสำคัญของร่างพระราชบัญญัติ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กำหนดให้การยื่นขอจดทะเบียนห้างหุ้นส่วนหรือบริษัทสามารถยื่น ณ สำนักงานทะเบียนหุ้นส่วนบริษัทแห่งใดก็ได้ ตามที่รัฐมนตรีประกาศกำหนด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กำหนดให้รัฐมนตรีมีอำนาจลดหรือยกเว้นค่าธรรมเนียมการจดทะเบียน การขอตรวจเอกสาร การขอสำเนาเอกสารพร้อมคำรับรอง และค่าธรรมเนียมอื่นที่เกี่ยวกับห้างหุ้นส่วนและบริษัท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กำหนดให้หนังสือบริคณห์สนธิที่จดทะเบียนไว้สิ้นผลลง หากมิได้ดำเนินการจดทะเบียนภายในสามปี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กำหนดให้มีการประทับตราบริษัทในใบหุ้นทุกใบเฉพาะกรณีที่บริษัทมีตราประทับ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กำหนดให้การประชุมกรรมการอาจดำเนินการโดยการติดต่อสื่อสารด้วยเทคโนโลยีอย่างหนึ่งอย่างใด ซึ่งทำให้กรรมการไม่จำเป็นต้องปรากฏตัวในที่ประชุมก็ได้ เว้นแต่ข้อบังคับของบริษัทจะกำหนดห้ามไว้ โดยการประชุมดังกล่าวต้องเป็นไปตามหลักเกณฑ์ วิธีการ และเงื่อนไขที่กำหนดในกฎกระทรวง และให้ถือว่ากรรมการซึ่งใช้การติดต่อสื่อสารนั้นได้เข้าร่วมประชุมกรรมการ และให้นับเป็นองค์ประชุมและมีสิทธิออกเสียงในการประชุมด้วย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 กำหนดวิธีการบอกกล่าวเรียกประชุมใหญ่ผู้ถือหุ้นโดยให้ส่งทางไปรษณีย์ตอบรับไปยังผู้ถือหุ้น เว้นแต่บริษัทมีหุ้นชนิดออกให้แก่ผู้ถือที่ต้องโฆษณาในหนังสือพิมพ์แห่งท้องที่ด้วย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7. กำหนดบทเฉพาะกาลรองรับกรณีที่มีการจดทะเบียนหนังสือบริคณห์สนธิไว้ก่อนวันที่พระราชบัญญัตินี้ใช้บังคับและเมื่อนับระยะเวลาตั้งแต่วันที่มีการจดทะเบียนหนังสือบริคณห์สนธิดังกล่าวถึงวันที่พระราชบัญญัตินี้ใช้บังคับแล้ว มีระยะเวลาเกินสามปี แต่ยังมิได้จดทะเบียนบริษัท ให้สามารถดำเนินการจดทะเบียนบริษัทได้ภายในหนึ่งร้อยแปดสิบวัน นับแต่วันที่พระราชบัญญัตินี้มีผลใช้บังคับ</w:t>
      </w:r>
    </w:p>
    <w:p w:rsidR="00FD4D6F" w:rsidRPr="00C3609C" w:rsidRDefault="00FD4D6F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4D6F" w:rsidRPr="00C3609C" w:rsidRDefault="002E1EDA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</w:t>
      </w:r>
      <w:r w:rsidR="00FD4D6F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ยกเว้นคุณสมบัติและลักษณะในเรื่องทุนและอำนาจการบริหารกิจการของผู้ขอรับใบอนุญาตผลิตอากาศยาน ผู้ขอรับใบอนุญาตผลิตส่วนประกอบสำคัญของอากาศยาน และผู้ขอรับใบรับรองหน่วยซ่อมประเภทที่หนึ่ง พ.ศ. ....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หลักการร่างพระราชกฤษฎีกายกเว้นคุณสมบัติและลักษณะในเรื่องทุนและอำนาจการบริหารกิจการของผู้ขอรับใบอนุญาตผลิตอากาศยาน ผู้ขอรับใบอนุญาตผลิตส่วนประกอบสำคัญของอากาศยาน และผู้ขอรับใบรับรองหน่วยซ่อมประเภทที่หนึ่ง พ.ศ. .... ตามที่กระทรวงคมนาคม (คค.) เสนอ และให้ส่งสำนักงานคณะกรรมการกฤษฎีกาตรวจพิจารณา โดยให้รับความเห็นของสำนักงานคณะกรรมการส่งเสริมการลงทุนไปประกอบการพิจารณาด้วย แล้วดำเนินการต่อไปได้ และให้กระทรวงคมนาคมรับความเห็นของกระทรวงอุตสาหกรรมและสำนักงานคณะกรรมการกฤษฎีกาไปพิจารณาดำเนินการต่อไปด้วย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คค. เสนอว่า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โดยที่มาตรา 6/2 แห่งพระราชบัญญัติการเดินอากาศ พ.ศ. 2497 ซึ่งแก้ไขเพิ่มเติมโดยพระราชบัญญัติการเดินอากาศ (ฉบับที่ 13) พ.ศ. 2562 กำหนดว่า เพื่อประโยชน์ในการถ่ายทอดเทคโนโลยีและส่งเสริมการลงทุนเกี่ยวกับการผลิตอากาศยาน การผลิตส่วนประกอบสำคัญของอากาศยาน และการบำรุงรักษาอากาศยานของหน่วยซ่อมประเภทที่หนึ่ง สำหรับอากาศยานที่มีมวลวิ่งขึ้นสูงสุดตั้งแต่ห้าพันเจ็ดร้อยกิโลกรัมขึ้นไป อาจตราพระราชกฤษฎีกายกเว้นคุณสมบัติและลักษณะของผู้ขอรับใบอนุญาตหรือใบรับรองตามมาตรา 41/22 มาตรา 41/33 และมาตรา 41/95 (1) ในส่วนที่เกี่ยวกับทุนจดทะเบียนซึ่งต้องเป็นของผู้มีสัญชาติไทยตามมาตรา 41/23 วรรคหนึ่ง (2) และอำนาจการบริหารกิจการซึ่งต้องอยู่ภายใต้การควบคุมของบุคคลผู้มีสัญชาติไทยตามมาตรา 41/23 วรรคหนึ่ง (4) โดยจะกำหนดหลักเกณฑ์ เงื่อนไข และระยะเวลาของการยกเว้นไว้ด้วยก็ได้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ดังนั้น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จึงเห็นสมควรยกเว้นคุณสมบัติและลักษณะของผู้ขอรับใบอนุญาตหรือใบรับรอง ในส่วนที่เกี่ยวกับทุนจดทะเบียนซึ่งต้องเป็นของผู้มีสัญชาติไทย และอำนาจการบริหารกิจการซึ่งต้องอยู่ภายใต้การควบคุมของบุคคลผู้มีสัญชาติไทย เพื่อประโยชน์ในการถ่ายทอดเทคโนโลยีและส่งเสริมการลงทุนเกี่ยวกับการผลิตอากาศยาน การผลิตส่วนประกอบสำคัญของอากาศยานและการบำรุงรักษาอากาศยานของหน่วยซ่อมประเภทที่หนึ่งสำหรับอากาศยานที่มีมวลวิ่งขึ้นสูงสุดตั้งแต่ห้าพันเจ็ดร้อยกิโลกรัมขึ้นไป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ได้ยกร่างพระราชกฤษฎีกายกเว้นคุณสมบัติและลักษณะในเรื่องทุนและอำนาจการบริหารกิจการของผู้ขอรับใบอนุญาตผลิตอากาศยาน ผู้ขอรับใบอนุญาตผลิตส่วนประกอบสำคัญของอากาศยาน และผู้ขอรับใบรับรองหน่วยซ่อมประเภทที่หนึ่ง พ.ศ. .... ขึ้น เพื่อประโยชน์ในการถ่ายทอดเทคโนโลยีและส่งเสริมการลงทุนเกี่ยวกับการผลิตอากาศยาน การผลิตส่วนประกอบสำคัญของอากาศยาน และการบำรุงรักษาอากาศยานของหน่วยซ่อมประเภทที่หนึ่งสำหรับอากาศยานที่มีมวลวิ่งขึ้นสูงสุดตั้งแต่ห้าพันเจ็ดร้อยกิโลกรัมขึ้นไป ทั้งยังส่งเสริมความสามารถในการแข่งขันของประเทศไทยในการเป็นศูนย์กลางการบิน สอดคล้องกับนโยบายรัฐบาลในการส่งเสริมอุตสาหกรรมการบินซึ่งเป็นอุตสาหกรรมเป้าหมาย คือ อุตสาหกรรมต่อเนื่องจากการพัฒนาระบบคมนาคม อันเป็นอุตสาหกรรมและบริการแห่งอนาคต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New S-curve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ตามแผนแม่บทภายใต้ยุทธศาสตร์ชาติเพื่อส่งเสริมให้เกิดการลงทุนจากต่างชาติและเพื่อให้เกิดการถ่ายทอดเทคโนโลยีให้แก่คนไทย และการพัฒนาระเบียงเศรษฐกิจพิเศษภาคตะวันออก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Eastern Economic Corridor: EEC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ซึ่งเป็นประโยชน์ต่อประเทศไทยในภาพรวม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จึงได้เสนอร่างพระราชกฤษฎีกายกเว้นคุณสมบัติและลักษณะในเรื่องทุนและอำนาจการบริหารกิจการของผู้ขอรับใบอนุญาตผลิตอากาศยาน ผู้ขอรับใบอนุญาตผลิตส่วนประกอบสำคัญของอากาศยาน และผู้ขอรับใบรับรองหน่วยซ่อมประเภทที่หนึ่ง พ.ศ. .... มาเพื่อดำเนินการ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สาระสำคัญของร่างพระราชกฤษฎีกา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ยกเว้นคุณสมบัติและลักษณะของผู้ขอรับใบอนุญาตผลิตอากาศยาน และผู้ขอรับใบอนุญาตผลิตส่วนประกอบสำคัญของอากาศยาน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 ทุนจดทะเบียนต้องเป็นของผู้มีสัญชาติไทยไม่น้อยกว่าร้อยละ 51 ของทุนทั้งหมด และการบริหารกิจการต้องอยู่ภายใต้การควบคุมของผู้มีสัญชาติไทย ตามมาตรา 41/22 และมาตรา 41/33 และ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ยกเว้นคุณสมบัติและลักษณะของผู้ขอรับใบรับรองหน่วยซ่อมประเภทที่หนึ่ง สำหรับอากาศยานที่มีมวลวิ่งขึ้นสูงสุดตั้งแต่ห้าพันเจ็ดร้อยกิโลกรัมขึ้นไป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ตามมาตรา 41/95 (1) ในส่วนที่เกี่ยวกับทุนจดทะเบียนซึ่งต้องเป็นของผู้มีสัญชาติไทยตามมาตรา 41/23 วรรคหนึ่ง (2) และอำนาจการบริหารกิจการซึ่งต้องอยู่ภายใต้การควบคุมของบุคคลผู้มีสัญชาติไทย ตามมาตรา 41/23 วรรคหนึ่ง (4)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โดยกำหนดหลักเกณฑ์ เงื่อนไข และระยะเวลาของการยกเว้นไว้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ผู้ขอรับใบอนุญาตหรือผู้ได้รับใบรับรองนั้นต้อง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 เป็นผู้ได้รับการส่งเสริมตามกฎหมายว่าด้วยการส่งเสริมการลงทุน หรือกฎหมายอื่นที่เกี่ยวกับการส่งเสริมการลงทุน และ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1.2 ประกอบกิจการโดยอาศัยเทคโนโลยีขั้นสูง โดยเฉพาะต้องมีการใช้อุปกรณ์ที่ควบคุมด้วยคอมพิวเตอร์และอิเล็กทรอนิกส์ในการออกแบบ การผลิต การจัดการผลิตภัณฑ์ หรือในการบำรุงรักษาอากาศยานด้วย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1.3 จัดให้มีแผนการถ่ายทอดเทคโนโลยีและการพัฒนาบุคลากรไทย เสนอมาพร้อมกับการขอรับใบอนุญาตหรือใบรับรองด้วย พร้อมทั้งกำหนดองค์ประกอบขั้นต่ำของแผนการถ่ายทอดเทคโนโลยีและการพัฒนาบุคลากรไทย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กำหนดเงื่อนไขบังคับภายหลังให้ผู้รับใบอนุญาตหรือใบรับรองต้องปฏิบัติตาม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ได้แก่ 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 ผู้รับใบอนุญาตหรือใบรับรองต้องดำเนินการตามแผนการถ่ายทอดเทคโนโลยีและการพัฒนาบุคลากรไทยตลอดระยะเวลาตามใบอนุญาตหรือใบรับรอง และรายงานการดำเนินการตามแผนการถ่ายทอดเทคโนโลยีและการพัฒนาบุคลากรไทยดังกล่าวด้วย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2.2 ภายในระยะเวลาห้าปีนับแต่ได้รับใบอนุญาตหรือใบรับรองผู้รับใบอนุญาตหรือผู้รับใบรับรองต้องจัดให้มีการใช้บุคลากรไทยในการประกอบกิจการของตนไม่น้อยกว่าร้อยละแปดสิบจนสิ้นอายุใบอนุญาตหรือใบรับรอง แล้วแต่กรณี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กำหนดให้พระราชกฤษฎีกานี้ใช้บังคับได้ มีกำหนดสิบปี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4D6F" w:rsidRPr="00C3609C" w:rsidRDefault="002E1EDA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9.</w:t>
      </w:r>
      <w:r w:rsidR="00FD4D6F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ร่างระเบียบสำนักนายกรัฐมนตรี ว่าด้วยการบูรณาการเพื่อพัฒนาความเสมอภาคและความเท่าเทียมทางสังคม พ.ศ. .... 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คณะรัฐมนตรีมีมติเห็นชอบร่างระเบียบสำนักนายกรัฐมนตรี ว่าด้วยการบูรณาการเพื่อพัฒนาความเสมอภาคและความเท่าเทียมทางสังคม พ.ศ. .... ที่คณะกรรมการตรวจสอบร่างกฎหมายและร่างอนุบัญญัติที่เสนอคณะรัฐมนตรี คณะที่ 1 ได้ตรวจพิจารณาแล้ว ตามที่สำนักงานสภาพัฒนาการเศรษฐกิจและสังคมแห่งชาติเสนอ และให้ดำเนินการต่อไปได้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สาระสำคัญของร่างระเบียบ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กำหนดให้ในการบูรณาการเพื่อพัฒนาความเสมอภาคและความเท่าเทียมทางสังคม ต้องเป็นไปเพื่อวัตถุประสงค์ในการดำเนินการใด ๆ ที่จะให้เกิดความร่วมมือกันของภาคส่วนต่าง ๆ อันจะเป็นการลดหรือแก้ไขปัญหาความไม่เท่าเทียมกันจากสถานะ สิทธิ โอกาส และการเข้าถึงด้านต่าง ๆ ไม่ว่าด้านเศรษฐกิจ สังคม ทรัพยากร สิ่งแวดล้อม กระบวนการยุติธรรม และด้านอื่นใดที่ส่งผลกระทบต่อคุณภาพชีวิตและความเป็นอยู่ของคนในสังคม เพื่อให้การพัฒนาประเทศเป็นไปอย่างยั่งยืนและสมดุล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กำหนดให้มีคณะกรรมการบูรณาการเพื่อพัฒนาความเสมอภาคและความเท่าเทียมทางสังคม (กบสท.) และกำหนดองค์ประกอบและอำนาจหน้าที่ของคณะกรรมการฯ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กำหนดให้สำนักงานสภาพัฒนาการเศรษฐกิจและสังคมแห่งชาติ (สศช.) ทำหน้าที่เลขานุการของ กบสท. รับผิดชอบในงานธุรการและอำนวยการในการปฏิบัติหน้าที่ของ กบสท.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กำหนดให้หน่วยงานรัฐให้ความร่วมมือและสนับสนุนการดำเนินงานของ กบสท. 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กำหนดให้เบี้ยประชุม ค่าตอบแทน และค่าใช้จ่ายที่เกี่ยวกับการดำเนินงานของ กบสท. และคณะอนุกรรมการ คณะทำงาน และที่ปรึกษา ที่ กบสท. แต่งตั้งให้เบิกจ่ายตามระเบียบของทางราชการ โดยเบิกจ่ายจากงบประมาณของ สศช.</w:t>
      </w:r>
    </w:p>
    <w:p w:rsidR="00FD4D6F" w:rsidRPr="00C3609C" w:rsidRDefault="00FD4D6F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28A9" w:rsidRPr="00C3609C" w:rsidRDefault="002E1EDA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10.</w:t>
      </w:r>
      <w:r w:rsidR="005028A9"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ร่างประกาศกระทรวงพาณิชย์ เรื่อง กำหนดให้เหรียญตัวเปล่าโลหะเป็นสินค้าที่ต้องขออนุญาตในการนำเข้ามาในราชอาณาจักร พ.ศ. ....</w:t>
      </w:r>
    </w:p>
    <w:p w:rsidR="005028A9" w:rsidRPr="00C3609C" w:rsidRDefault="005028A9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คณะรัฐมนตรีมีมติอนุมัติในหลักการ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ร่างประกาศกระทรวงพาณิชย์ เรื่อง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กำหนดให้เหรียญตัวเปล่าโลหะเป็นสินค้าที่ต้องขออนุญาตในการนำเข้ามาในราชอาณาจักร พ.ศ. ....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ตามที่กระทรวงพาณิชย์ (พณ.) เสนอ และให้ส่งคณะกรรมการตรวจสอบร่างกฎหมาย และร่างอนุบัญญัติที่เสนอคณะรัฐมนตรีตรวจพิจารณา แล้วให้ดำเนินการต่อไปได้</w:t>
      </w:r>
    </w:p>
    <w:p w:rsidR="005028A9" w:rsidRPr="00C3609C" w:rsidRDefault="005028A9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พณ. เสนอว่า </w:t>
      </w:r>
    </w:p>
    <w:p w:rsidR="005028A9" w:rsidRPr="00C3609C" w:rsidRDefault="005028A9" w:rsidP="0052632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 กรมธนารักษ์ กระทรวงการคลัง ขอให้ พณ. ปรับปรุงประกาศกระทรวงพาณิชย์ ว่าด้วยการนำสินค้าเข้ามาในราชอาณาจักร (ฉบับที่ 93) พ.ศ. 2536 ลงวันที่ 31 มีนาคม 2536 โดยมีเหตุผลว่าเพื่อปรับปรุงบัญชีแนบท้ายประกาศกระทรวงพาณิชย์ ว่าด้วยการนำสินค้าเข้ามาในราชอาณาจักร (ฉบับที่ 93) พ.ศ. 2536 ให้สอดคล้องกับชนิดราคา และชนิดโลหะของเหรียญกษาปณ์หมุนเวียนที่ใช้ในปัจจุบัน โดยให้เหลือบัญชีเหรียญกษาปณ์หมุนเวียนเพียงบัญชีเดียว และยกเลิกบัญชีเหรียญกษาปณ์ที่ระลึก 9 ชนิดราคา เนื่องจากขนาด น้ำหนักของเหรียญกษาปณ์ที่ระลึกจะเปลี่ยนแปลงตามความเหมาะสม และเหรียญที่ระลึกดังกล่าวมิใช่เงินตรา จึงไม่สามารถชำระหนี้ตามกฎหมายได้ ประกอบกับปัจจุบันชนิดโลหะในการผลิตเหรียญกษาปณ์หมุนเวียน 5 ชนิดราคานั้น ชนิดราคา 5 บาท 1 บาท 50 สตางค์ และ 25 สตางค์ มีการเปลี่ยนแปลงไปตามบัญชีเหรียญกษาปณ์หมุนเวียนท้ายประกาศ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กระทรวงพาณิชย์ ว่าด้วยการนำสินค้าเข้ามาในราชอาณาจักร (ฉบับที่ 93) พ.ศ. 2536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ลงวันที่ 31 มีนาคม 2536 จึงทำให้บัญชีเหรียญกษาปณ์หมุนเวียนท้ายประกาศดังกล่าวมีผลเฉพาะเหรียญกษาปณ์ชนิดราคา 10 บาท เท่านั้น</w:t>
      </w:r>
    </w:p>
    <w:p w:rsidR="005028A9" w:rsidRPr="00C3609C" w:rsidRDefault="005028A9" w:rsidP="0052632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 พณ. พิจารณาแล้วจึงได้จัดทำ “ร่างประกาศกระทรวงพาณิชย์ เรื่อง กำหนดให้เหรียญโลหะตัวเปล่าเป็นสินค้าที่ต้องขออนุญาตในการนำเข้ามาในราชขอาณาจักร พ.ศ. .... ละบัญชีท้ายร่างประกาศ” และได้ประชุมหารือร่วมกับกรมธนารักษ์และกรมศุลกากร เพื่อพิจารณาร่างประกาศดังกล่าว รวมทั้งสิ้น 3 ครั้ง โดยที่ประชุมเห็นชอบกับร่างประกาศดังกล่าวและบัญชีท้ายร่างประกาศฯ</w:t>
      </w:r>
    </w:p>
    <w:p w:rsidR="005028A9" w:rsidRPr="00C3609C" w:rsidRDefault="005028A9" w:rsidP="0052632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3. ต่อมา พณ. โดยกรมการค้าต่างประเทศได้รับการประสานจากกรมธนารักษ์และกรมศุลกากร ดังนี้</w:t>
      </w:r>
    </w:p>
    <w:p w:rsidR="005028A9" w:rsidRPr="00C3609C" w:rsidRDefault="005028A9" w:rsidP="0052632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3.1 กรมธนารักษ์ขอแก้ไขชื่อสินค้าจากเดิม “เหรียญโลหะตัวเปล่า” เป็น “เหรียญตัวเปล่าโลหะ” เนื่องจากลักษณะของสินค้า คือ เป็นเหรียญที่ยังไม่มีการพิมพ์ลวดลายและทำมาจากโลหะ และแก้ไขการกำหนดลักษณะ ขนาด น้ำหนัก และส่วนผสมของเหรียญตัวเปล่าโลหะให้สอดคล้องกับเหรียญกษาปณ์หมุนเวียนที่ใช้ในปัจจุบันที่ต้องขออนุญาตนำเข้า 9 ชนิดราคา ได้แก่ 10 บาท 5 บาท 2 บาท 1 บาท 50 สตางค์ 25 สตางค์ 10 สตางค์ 5 สตางค์ และ 1 สตางค์ และใช้คำว่า “ประมาณ” สำหรับขนาดเส้นผ่านศูนย์กลางและน้ำหนักของเหรียญตัวเปล่าโลหะทุกชนิด</w:t>
      </w:r>
    </w:p>
    <w:p w:rsidR="005028A9" w:rsidRPr="00C3609C" w:rsidRDefault="005028A9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3.2 กรมศุลกากรกำหนดพิกัดอัตราศุลกากรและรหัสสถิติของเหรียญตัวเปล่าโลหะ 9 ชนิดราคาตามข้อมูลของกรมธนารักษ์ตามข้อ 3.1 โดยจัดประเภทของเหรียญตัวเปล่าโลหะให้อยู่ในรายการอื่น ๆ ที่ทำด้วยโลหะ เพื่อจำแนกเหรียญตัวเปล่าโลหะออกจากของอื่น ๆ ที่ทำด้วยโลหะในรอบการปรับปรุงแก้ไขพิกัดอัตราศุลกากรฮาร์โมไนซ์ ฉบับปี 2022 (พ.ศ. 2565)</w:t>
      </w:r>
    </w:p>
    <w:p w:rsidR="005028A9" w:rsidRPr="00C3609C" w:rsidRDefault="005028A9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4. พณ. โดยกรมการค้าต่างประเทศจึงได้ปรับปรุงร่างประกาศตามข้อ 2 ให้สอดคล้องกับความเห็นของกรมธนารักษ์และกรมศุลกากรตามข้อ 3 เป็น “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ร่างประกาศกระทรวงพาณิชย์ เรื่อง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กำหนดให้เหรียญตัวเปล่าโลหะเป็นสินค้าที่ต้องขออนุญาตในการนำเข้ามาในราชอาณาจักร พ.ศ. ....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และบัญชีท้ายร่างประกาศฯ” และแก้ไขการกำหนดลักษณะ ขนาด น้ำหนัก และส่วนผสมของเหรียญตัวเปล่าโลหะให้สอดคล้องกับเหรียญกษาปณ์หมุนเวียน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ที่ใช้ในปัจจุบัน โดยกำหนดให้เหรียญตัวเปล่าโลหะที่ใช้ในการผลิตเหรียญกษาปณ์หมุนเวียนตามพิกัดอัตราศุลกากรประเภทย่อยและรหัสสถิติ ดังนี้ 7419.99.99.000 7326.90.99.090 และ 7616.99.90.090 เป็นสินค้าที่ต้องขออนุญาตนำเข้า เพื่อป้องกันการปลอมแปลงหรือเลียนแบบเหรียญกษาปณ์</w:t>
      </w:r>
    </w:p>
    <w:p w:rsidR="005028A9" w:rsidRPr="00C3609C" w:rsidRDefault="005028A9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5. พณ. โดยกรมการค้าต่างประเทศได้ประสานหน่วยงานที่เกี่ยวข้องเพื่อขอความเห็นต่อร่างประกาศฯ ตามข้อ 4 โดยกรมธนารักษ์ กรมศุลกากร และสภาอุตสาหกรรมแห่งประเทศไทยเห็นชอบด้วยกับร่างประกาศดังกล่าว และสภาหอการค้าแห่งประเทศไทยไม่มีข้อคิดเห็นเพิ่มเติม และได้รับฟังความคิดเห็นของผู้มีส่วนเกี่ยวข้องผ่านเว็บไซต์ของกรมการค้าต่างประเทศ (</w:t>
      </w:r>
      <w:hyperlink w:history="1">
        <w:r w:rsidRPr="00C3609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www.dft.go.th</w:t>
        </w:r>
        <w:r w:rsidRPr="00C3609C">
          <w:rPr>
            <w:rStyle w:val="Hyperlink"/>
            <w:rFonts w:ascii="TH SarabunPSK" w:hAnsi="TH SarabunPSK" w:cs="TH SarabunPSK" w:hint="cs"/>
            <w:color w:val="000000" w:themeColor="text1"/>
            <w:sz w:val="32"/>
            <w:szCs w:val="32"/>
            <w:u w:val="none"/>
            <w:cs/>
          </w:rPr>
          <w:t>) ระหว่าง</w:t>
        </w:r>
      </w:hyperlink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 21 พฤศจิกายน 2562 ถึงวันที่ 8 มกราคม 2563 โดยไม่มีผู้แสดงความเห็นต่อร่างประกาศดังกล่าว</w:t>
      </w:r>
    </w:p>
    <w:p w:rsidR="005028A9" w:rsidRPr="00C3609C" w:rsidRDefault="005028A9" w:rsidP="00BC3480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สาระสำคัญของร่างประกาศ</w:t>
      </w:r>
    </w:p>
    <w:p w:rsidR="005028A9" w:rsidRPr="00C3609C" w:rsidRDefault="005028A9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 ให้ยกเลิกประกาศกระทรวงพาณิชย์ ว่าด้วยการนำสินค้าเข้ามาในราชอาณาจักร (ฉบับที่ 93) พ.ศ. 2536 ลงวันที่ 31 มีนาคม 2536</w:t>
      </w:r>
    </w:p>
    <w:p w:rsidR="005028A9" w:rsidRPr="00C3609C" w:rsidRDefault="005028A9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 กำหนดบทนิยามคำว่า “เหรียญตัวเปล่าโลหะ” หมายความว่าเหรียญตัวเปล่าโลหะที่มีลักษณะ ขนาด น้ำหนัก และส่วนผสมตามบัญชีท้ายประกาศ</w:t>
      </w:r>
    </w:p>
    <w:p w:rsidR="005028A9" w:rsidRPr="00C3609C" w:rsidRDefault="005028A9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3. กำหนดให้เหรียญตัวเปล่าโลหะเป็นสินค้าที่ต้องขออนุญาตในการนำเข้ามาในราชอาณาจักร</w:t>
      </w:r>
    </w:p>
    <w:p w:rsidR="005028A9" w:rsidRPr="00C3609C" w:rsidRDefault="005028A9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4. ในกรณีที่กรมธนารักษ์ กระทรวงการคลัง เป็นผู้นำเข้าเหรียญตัวเปล่าโลหะไม่ต้องขออนุญาตในการนำเข้ามาในราชอาณาจักรตามประกาศนี้</w:t>
      </w:r>
    </w:p>
    <w:p w:rsidR="005028A9" w:rsidRPr="00C3609C" w:rsidRDefault="005028A9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A36F67" w:rsidRPr="00C3609C" w:rsidRDefault="002E1EDA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11. เรื่อง</w:t>
      </w:r>
      <w:r w:rsidR="00A36F67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ร่างกฎกระทรวงยกเว้นค่าธรรมเนียมสำหรับการประกอบธุรกิจโรงแรม พ.ศ. ....</w:t>
      </w:r>
    </w:p>
    <w:p w:rsidR="00A36F67" w:rsidRPr="00C3609C" w:rsidRDefault="00A36F67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คณะรัฐมนตรีมีมติอนุมัติหลักการร่างกฎกระทรวงยกเว้นค่าธรรมเนียมสำหรับการประกอบธุรกิจโรงแรม พ.ศ. .... ตามที่กระทรวงมหาดไทย (มท.) เสนอ และให้ส่งสำนักงานคณะกรรมการกฤษฎีกาตรวจพิจารณาเป็นเรื่องด่วน แล้วดำเนินการต่อไปได้</w:t>
      </w:r>
    </w:p>
    <w:p w:rsidR="00A36F67" w:rsidRPr="00C3609C" w:rsidRDefault="00A36F67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มท. เสนอว่า</w:t>
      </w:r>
    </w:p>
    <w:p w:rsidR="00A36F67" w:rsidRPr="00C3609C" w:rsidRDefault="00A36F67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ตามที่ได้ประกาศใช้พระราชกำหนดการบริหารราชการในสถานการณ์ฉุกเฉิน พ.ศ. 2548 เพื่อควบคุมการแพร่ระบาดของโรคติดเชื้อไวรัสโคโรนา 2019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ส่งผลให้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ผู้ประกอบธุรกิจโรงแรมเป็นจำนวนมากไม่สามารถดำเนินกิจการได้ตามปกติ เนื่องจากไม่มีผู้เข้าพักภายในโรงแรม ประกอบกับคณะรัฐมนตรีได้มีมติ (17 มีนาคม 2563) รับทราบข้อสรุปมาตรการและข้อสั่งการเกี่ยวกับ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COVID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19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ทั้งให้หน่วยงานภาครัฐพิจารณามาตรการในการช่วยเหลือเยียวยาผู้ได้รับผลกระทบทางเศรษฐกิจจากการแพร่ระบาดของโรคติดเชื้อไวรัสดังกล่าว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โดยอาจพิจารณาการขยายเวลาหรือผ่อนผันค่าธรรมเนียมตามกฎระเบียบต่าง ๆ ได้</w:t>
      </w:r>
    </w:p>
    <w:p w:rsidR="00A36F67" w:rsidRPr="00C3609C" w:rsidRDefault="00A36F67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มท. พิจารณาแล้วเห็นว่า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เพื่อเป็นการเยียวยาช่วยเหลือผู้ประกอบธุรกิจโรงแรมที่ได้รับผลกระทบจากโรคติดเชื้อไวรัสดังกล่าว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และเพื่อให้เป็นไปตามมติคณะรัฐมนตรีดังกล่าวสมควรยกเว้นค่าธรรมเนียมประกอบธุรกิจโรงแรม อันจะช่วยบรรเทาความเดือดร้อน ลดภาระค่าใช้จ่ายของผู้ประกอบธุรกิจโรงแรมที่จะต้องชำระค่าธรรมเนียมประกอบธุรกิจโรงแรมในช่วงสถานการณ์การแพร่ระบาดของโรคติดเชื้อไวรัสโคโรนา 2019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:rsidR="00A36F67" w:rsidRPr="00C3609C" w:rsidRDefault="00A36F67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มท. ได้รายงานผลการดำเนินการตามมาตรา 27 แห่งพระราชบัญญัติวินัยการเงินการคลังของรัฐ พ.ศ. 2561 ว่า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มาตรการยกเว้นค่าธรรมเนียมประกอบธุรกิจโรงแรมจะทำให้รัฐสูญเสียรายได้ประมาณ 31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354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200 บาทต่อปี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โดยพิจารณาจากจำนวนห้องพักของโรงแรมประจำปี พ.ศ. 2562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 783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855               ห้อง ค่าธรรมเนียมห้องละ 40 บาท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แต่จะช่วยบรรเทาความเดือดร้อน ลดภาระค่าใช้จ่ายของผู้ประกอบธุรกิจโรงแรมที่ได้รับผลกระทบจากสถานการณ์การแพร่ระบาดของโรคติดเชื้อไวรัสโคโรนา 2019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:rsidR="00A36F67" w:rsidRPr="00C3609C" w:rsidRDefault="00A36F67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จึงได้เสนอร่างกฎกระทรวงยกเว้นค่าธรรมเนียมสำหรับการประกอบธุรกิจโรงแรม พ.ศ. .... มาเพื่อดำเนินการ</w:t>
      </w:r>
    </w:p>
    <w:p w:rsidR="00A36F67" w:rsidRPr="00C3609C" w:rsidRDefault="00A36F67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สาระสำคัญของร่างกฎกระทรวง</w:t>
      </w:r>
    </w:p>
    <w:p w:rsidR="00A36F67" w:rsidRPr="00C3609C" w:rsidRDefault="00A36F67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ให้ยกเว้นค่าธรรมเนียมประกอบธุรกิจโรงแรม ปีละ 40 บาทต่อห้องพัก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ตามข้อ 1 (7)                      แห่งกฎกระทรวงกำหนดค่าธรรมเนียม หลักเกณฑ์ และวิธีการชำระค่าธรรมเนียมสำหรับการประกอบธุรกิจโรงแรม พ.ศ. 2551 แก้ไขเพิ่มเติมโดยกฎกระทรวงกำหนดค่าธรรมเนียม หลักเกณฑ์ และวิธีการชำระค่าธรรมเนียมสำหรับการประกอบธุรกิจโรงแรม (ฉบับที่ 2) พ.ศ. 2558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ตั้งแต่วันที่ 1 กรกฎาคม 2563 ถึงวันที่ 30 มิถุนายน 2565</w:t>
      </w:r>
    </w:p>
    <w:p w:rsidR="00A36F67" w:rsidRPr="00C3609C" w:rsidRDefault="00A36F67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C3609C" w:rsidTr="00403738">
        <w:tc>
          <w:tcPr>
            <w:tcW w:w="9820" w:type="dxa"/>
          </w:tcPr>
          <w:p w:rsidR="0088693F" w:rsidRPr="00C3609C" w:rsidRDefault="0088693F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br w:type="page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3609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เศรษฐกิจ</w:t>
            </w:r>
            <w:r w:rsidR="00590DAD" w:rsidRPr="00C3609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609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 สังคม</w:t>
            </w:r>
          </w:p>
        </w:tc>
      </w:tr>
    </w:tbl>
    <w:p w:rsidR="00B5374E" w:rsidRPr="00C3609C" w:rsidRDefault="002E1EDA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12.</w:t>
      </w:r>
      <w:r w:rsidR="00B5374E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การจัดตั้งศูนย์เทคโนโลยีพลังงานแห่งชาติ (</w:t>
      </w:r>
      <w:r w:rsidR="00B5374E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National Energy Technology Center </w:t>
      </w:r>
      <w:r w:rsidR="00B5374E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B5374E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ENTEC</w:t>
      </w:r>
      <w:r w:rsidR="00B5374E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คณะรัฐมนตรีมีมติอนุมัติในหลักการการจัดตั้งศูนย์เทคโนโลยีพลังงานแห่งชาติ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National Energy Technology Center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ENTEC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เป็นหน่วยงานเฉพาะทางในสำนักงานพัฒนาวิทยาศาสตร์และเทคโนโลยีแห่งชาติ (สวทช.) ตามที่กระทรวงการอุดมศึกษา วิทยาศาสตร์ วิจัยและนวัตกรรม (อว.) เสนอ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อว. รายงานว่า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รัฐบาลมีนโยบายให้ความสำคัญกับการพัฒนาเศรษฐกิจเพื่อเพิ่มขีดความสามารถในการแข่งขันของประเทศ และพัฒนาสาธารณูปโภคพื้นฐานด้านพลังงานโดยเฉพาะอย่างยิ่งการพัฒนาเทคโนโลยีพลังงาน ซึ่งการพัฒนาเศรษฐกิจและความสามารถในการแข่งขันผ่านการส่งเสริมการวิจัยและพัฒนาเทคโนโลยีด้านพลังงานเป็นหนึ่งในนโยบายหลักสำคัญ 12 ด้าน ในคำแถลงนโยบายของคณะรัฐมนตรีต่อรัฐสภาที่ต้องการขับเคลื่อนการพัฒนาเพื่อมุ่งมั่นให้ประเทศไทยเป็นประเทศที่พัฒนาแล้วในศตวรรษที่ 21 ทั้งนี้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หน่วยงานวิจัยด้านพลังงานในประเทศยังอยู่อย่างกระจัดกระจาย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โดยส่วนใหญ่อยู่ภายใต้การดำเนินการของมหาวิทยาลัยและสถาบันวิจัย ขณะที่รัฐวิสาหกิจและบริษัทเอกชนก็มีการทำวิจัยของตนเองเป็นบางส่วน จึงเป็นการสะท้อนให้เห็นถึงบทบาทของมหาวิทยาลัยและสถาบันวิจัยที่มีต่อการสร้างขีดความสามารถทางเทคโนโลยีพลังงานของประเทศ อีกทั้งยัง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ขาดสถาบันวิจัยด้านพลังงานที่มีการวิจัยแบบเต็มเวลาและครอบคลุมในหลายสาขา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ที่เป็นความต้องการของประเทศ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สวทช. จึงได้มีการหารือร่วมกับหน่วยงานต่าง ๆ ที่เกี่ยวข้อง และได้ข้อสรุปที่ตรงกันในการสนับสนุนให้มีการบูรณาการทรัพยากรต่าง ๆ ภายใต้ สวทช. โดยการจัดตั้งศูนย์เทคโนโลยีพลังงานแห่งชาติ (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ENTEC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เป็นหน่วยงานเฉพาะทาง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2. คณะกรรมการพัฒนาวิทยาศาสตร์และเทคโนโลยีแห่งชาติ (กวทช.) ในคราวประชุมครั้งที่ 1/2563 เมื่อวันที่ 29 มกราคม 2563 มีมติให้ความเห็นชอบในหลักการการจัดตั้งศูนย์เทคโนโลยีพลังงานแห่งชาติเป็นหน่วยงานเฉพาะทางภายใต้ สวทช. โดยให้นำเสนอคณะรัฐมนตรีพิจารณาอนุมัติตามลำดับ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ศูนย์เทคโนโลยีพลังงานแห่งชาติ (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ENTEC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จะเป็นศูนย์รวมในการบูรณาการความร่วมมือในการวิจัยและพัฒนาเทคโนโลยีพลังงานของประเทศและนานาชาติ รวมทั้งเชื่อมโยงงานวิจัยและพัฒนาเทคโนโลยีพลังงานที่มุ่งเน้นการต่อยอดไปสู่การใช้งานจริง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Translational Research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สามารถถ่ายทอดเทคโนโลยีให้กับภาคอุตสาหกรรมและขยายผลต่อยอดไปสู่การมีส่วนร่วมของภาคส่วนต่าง ๆ โดยอาศัยการทำงานในรูปแบบจตุภาคี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Quadruple Helix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โดยมีสาระสำคัญ ดังนี้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3.1 โครงสร้างของศูนย์เทคโนโลยีพลังงานแห่งชาติ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ENTEC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ประกอบด้วยหน่วยงานย่อย ดังนี้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3.1.1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หน่วยวิจัยด้านพลังงาน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โดยกำหนดกรอบการวิจัยและพัฒนาเทคโนโลยีพลังงานระยะ 5 ปีแรกใน 5 ด้าน ได้แก่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5374E" w:rsidRPr="00C3609C" w:rsidTr="00DF1828">
        <w:tc>
          <w:tcPr>
            <w:tcW w:w="2689" w:type="dxa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ด้านกรอบวิจัย</w:t>
            </w:r>
          </w:p>
        </w:tc>
        <w:tc>
          <w:tcPr>
            <w:tcW w:w="6327" w:type="dxa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B5374E" w:rsidRPr="00C3609C" w:rsidTr="00DF1828">
        <w:tc>
          <w:tcPr>
            <w:tcW w:w="9016" w:type="dxa"/>
            <w:gridSpan w:val="2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กลยุทธ์ความเป็นผู้นำด้านงานวิจัย</w:t>
            </w:r>
          </w:p>
        </w:tc>
      </w:tr>
      <w:tr w:rsidR="00B5374E" w:rsidRPr="00C3609C" w:rsidTr="00DF1828">
        <w:tc>
          <w:tcPr>
            <w:tcW w:w="2689" w:type="dxa"/>
          </w:tcPr>
          <w:p w:rsidR="00B5374E" w:rsidRPr="00C3609C" w:rsidRDefault="00B5374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พลังงานหมุนเวียน (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Renewable Energy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327" w:type="dxa"/>
          </w:tcPr>
          <w:p w:rsidR="00B5374E" w:rsidRPr="00C3609C" w:rsidRDefault="00B5374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มุ่งเน้นการวิจัยและพัฒนาทางด้าน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พลังงานแสงอาทิตย์เพื่อผลิตไฟฟ้าและความร้อน รวมทั้งพลังงานหมุนเวียนอื่นที่มีศักยภาพ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พลังงานลมเชื้อเพลิงชีวภาพ โดยการปรับปรุงคุณภาพเชื้อเพลิงชีวภาพสำหรับการใช้งานในสัดส่วนสูงขึ้น เพื่อลดการนำเข้าเชื้อเพลิงฟอสซิล ลดปัญหามลพิษ และช่วยพยุงราคาพืชพลังงานในประเทศ พัฒนาเทคโนโลยีต่อเนื่องเพื่อให้เกิดการใช้งานอย่างคุ้มค่าและเป็นมิตรกับสิ่งแวดล้อม</w:t>
            </w:r>
          </w:p>
        </w:tc>
      </w:tr>
      <w:tr w:rsidR="00B5374E" w:rsidRPr="00C3609C" w:rsidTr="00DF1828">
        <w:tc>
          <w:tcPr>
            <w:tcW w:w="2689" w:type="dxa"/>
          </w:tcPr>
          <w:p w:rsidR="00B5374E" w:rsidRPr="00C3609C" w:rsidRDefault="00B5374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ระบบกักเก็บพลังงาน</w:t>
            </w:r>
          </w:p>
          <w:p w:rsidR="00B5374E" w:rsidRPr="00C3609C" w:rsidRDefault="00B5374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Energy Storage System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327" w:type="dxa"/>
          </w:tcPr>
          <w:p w:rsidR="00B5374E" w:rsidRPr="00C3609C" w:rsidRDefault="00B5374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มุ่งเน้นการวิจัยและพัฒนา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ด้านแบตเตอรี่และซุปเปอร์คาปาซิเตอร์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vertAlign w:val="superscript"/>
                <w:cs/>
              </w:rPr>
              <w:t>1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Super Capacitor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เพื่อสนับสนุนให้เกิดอุตสาหกรรมในประเทศ โดยให้ภาคเอกชนไทยมีส่วนร่วมในห่วงโซ่คุณค่า ตั้งแต่การผลิตวัสดุตั้งต้น เซลล์ (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Cell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แพ็ก (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Pack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การนำไปใช้งาน จนถึงการกำจัด</w:t>
            </w:r>
          </w:p>
        </w:tc>
      </w:tr>
      <w:tr w:rsidR="00B5374E" w:rsidRPr="00C3609C" w:rsidTr="00DF1828">
        <w:tc>
          <w:tcPr>
            <w:tcW w:w="2689" w:type="dxa"/>
          </w:tcPr>
          <w:p w:rsidR="00B5374E" w:rsidRPr="00C3609C" w:rsidRDefault="00B5374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พลังงานเชื้อเพลิงฟอสซิล (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Conventional Energy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327" w:type="dxa"/>
          </w:tcPr>
          <w:p w:rsidR="00B5374E" w:rsidRPr="00C3609C" w:rsidRDefault="00B5374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มุ่งเน้นการวิจัยและพัฒนา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ตัวเร่งปฏิกิริยาเพื่อผลิตน้ำมันที่มีมาตรฐานสูงขึ้น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EURO5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EURO6</w:t>
            </w:r>
          </w:p>
          <w:p w:rsidR="002E1EDA" w:rsidRPr="00C3609C" w:rsidRDefault="002E1EDA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5374E" w:rsidRPr="00C3609C" w:rsidTr="00DF1828">
        <w:tc>
          <w:tcPr>
            <w:tcW w:w="9016" w:type="dxa"/>
            <w:gridSpan w:val="2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กลยุทธ์ความเป็นผู้นำด้านการสร้างเครือข่าย</w:t>
            </w:r>
          </w:p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ดำเนินการร่วมกับกระทรวงพลังงาน (พน.) และภาคส่วนต่าง ๆ รวมถึงหน่วยงานวิจัยด้านพลังงาน</w:t>
            </w:r>
          </w:p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ของประเทศที่อยู่ภายใต้มหาวิทยาลัย สถาบันวิจัยภาครัฐและเอกชน</w:t>
            </w:r>
          </w:p>
        </w:tc>
      </w:tr>
      <w:tr w:rsidR="00B5374E" w:rsidRPr="00C3609C" w:rsidTr="00DF1828">
        <w:tc>
          <w:tcPr>
            <w:tcW w:w="2689" w:type="dxa"/>
          </w:tcPr>
          <w:p w:rsidR="00B5374E" w:rsidRPr="00C3609C" w:rsidRDefault="00B5374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การจัดการระบบพลังงาน</w:t>
            </w:r>
          </w:p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System Integration and Energy Management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327" w:type="dxa"/>
          </w:tcPr>
          <w:p w:rsidR="00B5374E" w:rsidRPr="00C3609C" w:rsidRDefault="00B5374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มุ่งเน้นการวิจัยเทคโนโลยี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ระบบโครงข่ายไฟฟ้าขนาดเล็ก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Microgrid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บูรณาการนำพลังงานทดแทนและระบบกักเก็บพลังงานเข้าสู่ระบบไฟฟ้า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Renewable Energy Integration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B5374E" w:rsidRPr="00C3609C" w:rsidTr="00DF1828">
        <w:tc>
          <w:tcPr>
            <w:tcW w:w="2689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การเพิ่มประสิทธิภาพพลังงาน (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Energy Efficiency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327" w:type="dxa"/>
          </w:tcPr>
          <w:p w:rsidR="00B5374E" w:rsidRPr="00C3609C" w:rsidRDefault="00B5374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มุ่งเน้นการวิจัยเทคโนโลยีเพื่อเพิ่มประสิทธิภาพทางไฟฟ้า (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Electrical Efficiency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และประสิทธิภาพทางความร้อน (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Thermal Efficiency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และการใช้ประโยชน์จากของเสียหรือผลิตภัณฑ์ที่เป็นผลพลอยได้จากอุตสาหกรรมพลังงาน</w:t>
            </w:r>
          </w:p>
        </w:tc>
      </w:tr>
    </w:tbl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3.1.2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หน่วยความร่วมมือ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มีบทบาทในการสร้างความร่วมมือระหว่างสถาบันการศึกษา หน่วยงานวิจัยในประเทศ (เช่น ศูนย์ต่าง ๆ ภายใต้ สวทช. และ พน.) และต่างประเทศ (เช่น ศูนย์พลังงานอาเซียน) โดยการดำเนินงานลักษณะภาคีเครือข่าย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Consortium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ที่ได้ดำเนินงานในช่วงที่ผ่านมา เช่น (1) การสร้างเครือข่ายความร่วมมือด้านเทคโนโลยีพลังงานกับหน่วยงานในต่างประเทศ (2) การรวมกลุ่มของนักวิจัยด้านพลังงานแสงอาทิตย์ เพื่อพัฒนาเซลล์แสงอาทิตย์ชนิดเพอรอฟสไกต์ (3) ภาคีเครือข่ายเทคโนโลยีระบบกักเก็บพลังงานไทย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Thailand Energy Storage Technology Alliance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TESTA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 (4) ภาคีเครือข่ายทางด้านพลังงานไฮโดรเจน เพื่อขับเคลื่อนแฟลตฟอร์มพลังงานในอนาคตที่ลดการปลดปล่อยก๊าซเรือนกระจกภายใต้ฐานการพัฒนาเศรษฐกิจหมุนเวียน ทั้งนี้ การดำเนินการในรูปแบบภาคีเครือข่ายจะช่วยส่งเสริมความเข้มแข็งในการบูรณาการงานวิจัยและพัฒนาจากทุกภาคส่วนที่เกี่ยวข้อง เพื่อให้สามารถตอบสนองความต้องการใช้ประโยชน์หรือแก้ไขปัญหาทางด้านพลังงานเป็นสำคัญ  โดยศูนย์เทคโนโลยีพลังงานแห่งชาติจะมีส่วนในการทำหน้าที่เป็นแกนกลางในการเสนอขอทุนวิจัยสนับสนุนจากหน่วยงานต่าง ๆ ทั้งจากภาครัฐและเอกชน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3.1.3 หน่วยถ่ายทอดเทคโนโลยี ทำหน้าที่พัฒนากลไกความร่วมมือการถ่ายทอดเทคโนโลยีพลังงานใหม่จากการวิจัย พัฒนา และนวัตกรรมสู่การผลิตภาคอุตสาหกรรม เช่น การส่งเสริมการร่วมลงทุน 3 ฝ่าย (รัฐ เอกชน และสถาบันวิจัย)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3.1.4 ศูนย์เรียนรู้ เพื่อเป็นแหล่งเรียนรู้โครงการสาธิตการใช้เทคโนโลยีด้านพลังงาน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3.2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อัตรากำลัง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เป็นบุคลากรเดิมที่ปฏิบัติงานด้านพลังงานของ สวทช. โดยมีการบริหารจัดการอัตรากำลังและสังกัดภายใต้ศูนย์เทคโนโลยีพลังงานแห่งชาติ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ENTEC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ให้มีความเหมาะสมกับตำแหน่งหน้าที่ความรับผิดชอบ จึง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ไม่มีภาระงบประมาณเพิ่ม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แต่อย่างใด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3.3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ผลสัมฤทธิ์ที่คาดว่าจะได้รับ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3.3.1 เชื่อมโยงงานวิจัยและพัฒนา ร่วมกับ พน. สู่การขับเคลื่อนแผนพลังงานให้เป็นรูปธรรม เพื่อยกระดับประสิทธิภาพด้านพลังงาน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3.3.2 สร้างพันธมิตรหน่วยงานด้านพลังงานในระดับประเทศ และนานาชาติ เพื่อเข้าถึงสถาบันวิจัย และมหาวิทยาลัย ภายใต้ อว.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3.3.3 ขับเคลื่อนกลไกงานวิจัยพื้นฐานสู่ธุรกิจนวัตกรรม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Startup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และภาคอุตสาหกรรม เพื่อสร้างขีดความสามารถที่จะแข่งขันในเวทีโลก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3.3.4 สนับสนุนการพึ่งพาพลังงานภายในประเทศอย่างยั่งยืน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3.3.5 ส่งเสริมการลดผลกระทบด้านสิ่งแวดล้อม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3.3.6 บรรลุเป้าประสงค์ของเป้าหมายการพัฒนาที่ยั่งยืน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Sustainable Development Goals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SDGs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ของสหประชาชาติตามเป้าหมายด้านพลังงานข้อที่ 7 การสร้างหลักประกันให้ทุกคนสามารถเข้าถึงพลังงานในราคาที่หาซื้อได้ เชื่อถือได้ มีความยั่งยืนและทันสมัย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3.4 เป้าหมายในระยะ 5 ปีแรก (ปี พ.ศ. 2563 - 2567)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3.4.1 สร้างมูลค่าผลกระทบทางเศรษฐกิจ 10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ล้านบาท ซึ่งวิธีการคิดมูลค่าผลกระทบทางเศรษฐกิจมาจากหลายองค์ประกอบ ได้แก่ การลดค่าใช้จ่ายจากการนำเข้าเทคโนโลยีจากต่างประเทศ การลดต้นทุนในการผลิต การสร้างรายได้เพิ่ม และประโยชน์ในเชิงมูลค่าของผู้ประกอบการ หน่วยงานภาครัฐ และชุมชน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3.4.2 ถ่ายทอดเทคโนโลยีให้แก่ธุรกิจเทคโนโลยีพลังงานไม่น้อยกว่า 10 ราย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3.4.3 สร้างเครือข่ายทางด้านพลังงานภายในประเทศและต่างประเทศไม่น้อยกว่า                 60 พันธมิตร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3.4.4 มีบุคลากร ผู้เชี่ยวชาญทางด้านพลังงาน ทั้งในด้านวิจัย และด้านเทคนิคของ               ศูนย์เทคโนโลยีพลังงานแห่งชาติไม่น้อยกว่า 120 ราย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3.4.5 พัฒนาการแก้ปัญหาในอุตสาหกรรมพลังงานของประเทศ โดยใช้เทคโนโลยีเชิงลึก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Deep technology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:rsidR="00A478C9" w:rsidRDefault="00B5374E" w:rsidP="00A478C9">
      <w:pPr>
        <w:pBdr>
          <w:bottom w:val="single" w:sz="6" w:space="0" w:color="auto"/>
        </w:pBd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สวทช. ได้หารือกับหน่วยงานต่าง ๆ ที่เกี่ยวข้องทั้งหน่วยงานภายใต้ อว. ได้แก่ มหาวิทยาลัยเทคโนโลยีพระจอมเกล้าธนบุรี จุฬาลงกรณ์มหาวิทยาลัย และหน่วยงานภายใต้ พน. (กรมพัฒนาพลังงานทดแทนและอนุรักษ์พลังงานและสำนักงานนโยบายและแผนพลังงาน) โดยเห็นพ้องกันว่าควรสนับสนุนให้มีการจัดตั้ง                     ศูนย์เทคโนโลยีพลังงานแห่งชาติ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ENTEC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เพื่อร่วมกันขับเคลื่อนการวิจัยและพัฒนาเทคโนโลยีพลังงานร่วมกับพันธมิตรภายนอก</w:t>
      </w:r>
    </w:p>
    <w:p w:rsidR="00B5374E" w:rsidRPr="00A478C9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A478C9">
        <w:rPr>
          <w:rFonts w:ascii="TH SarabunPSK" w:hAnsi="TH SarabunPSK" w:cs="TH SarabunPSK"/>
          <w:color w:val="000000" w:themeColor="text1"/>
          <w:vertAlign w:val="superscript"/>
        </w:rPr>
        <w:t>1</w:t>
      </w:r>
      <w:r w:rsidRPr="00A478C9">
        <w:rPr>
          <w:rFonts w:ascii="TH SarabunPSK" w:hAnsi="TH SarabunPSK" w:cs="TH SarabunPSK"/>
          <w:color w:val="000000" w:themeColor="text1"/>
          <w:vertAlign w:val="superscript"/>
          <w:cs/>
        </w:rPr>
        <w:t xml:space="preserve"> </w:t>
      </w:r>
      <w:r w:rsidRPr="00A478C9">
        <w:rPr>
          <w:rFonts w:ascii="TH SarabunPSK" w:hAnsi="TH SarabunPSK" w:cs="TH SarabunPSK"/>
          <w:color w:val="000000" w:themeColor="text1"/>
          <w:cs/>
        </w:rPr>
        <w:t xml:space="preserve">ซุปเปอร์คาปาซิเตอร์ หรือตัวเก็บประจุยิ่งยวด เป็นตัวเก็บประจุชนิดหนึ่งที่มีขนาดความจุมากกว่าชนิดปกติ ใช้ในรถไฮบริด </w:t>
      </w:r>
      <w:r w:rsidR="00DF7F59">
        <w:rPr>
          <w:rFonts w:ascii="TH SarabunPSK" w:hAnsi="TH SarabunPSK" w:cs="TH SarabunPSK" w:hint="cs"/>
          <w:color w:val="000000" w:themeColor="text1"/>
          <w:cs/>
        </w:rPr>
        <w:t xml:space="preserve">                  </w:t>
      </w:r>
      <w:r w:rsidRPr="00A478C9">
        <w:rPr>
          <w:rFonts w:ascii="TH SarabunPSK" w:hAnsi="TH SarabunPSK" w:cs="TH SarabunPSK"/>
          <w:color w:val="000000" w:themeColor="text1"/>
          <w:cs/>
        </w:rPr>
        <w:t>โครงงานพลังงานทดแทนต่าง ๆ</w:t>
      </w:r>
    </w:p>
    <w:p w:rsidR="00091B5D" w:rsidRPr="00C3609C" w:rsidRDefault="00091B5D" w:rsidP="00BC3480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C2DFF" w:rsidRPr="00C3609C" w:rsidRDefault="002E1EDA" w:rsidP="00BC3480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13.</w:t>
      </w:r>
      <w:r w:rsidR="003C2DFF"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ของดการจัดสรรเงินส่งเข้ากองทุนสงเคราะห์เกษตรกร ตามมาตรา 29 แห่งพระราชบัญญัติอ้อยและน้ำตาลทราย พ.ศ. 2527</w:t>
      </w:r>
    </w:p>
    <w:p w:rsidR="003C2DFF" w:rsidRPr="00C3609C" w:rsidRDefault="003C2DFF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คณะรัฐมนตรีมีมติอนุมัติให้งดการจัดสรรเงินส่งเข้ากองทุนสงเคราะห์เกษตรกร ตามมาตรา 29 แห่งพระราชบัญญัติอ้อยและน้ำตาลทราย พ.ศ. 2527 ในทุกฤดูการผลิตเป็นการชั่วคราวจนกว่าการแก้ไข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พระราชบัญญัติอ้อยและน้ำตาลทราย พ.ศ. 2527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จะแล้วเสร็จตามที่กระทรวงอุตสาหกรรม (อก.) (คณะกรรมการอ้อยและน้ำตาลทราย) เสนอ</w:t>
      </w:r>
    </w:p>
    <w:p w:rsidR="003C2DFF" w:rsidRPr="00C3609C" w:rsidRDefault="003C2DFF" w:rsidP="00BC3480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3C2DFF" w:rsidRPr="00C3609C" w:rsidRDefault="003C2DFF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อก. รายงานว่า </w:t>
      </w:r>
    </w:p>
    <w:p w:rsidR="003C2DFF" w:rsidRPr="00C3609C" w:rsidRDefault="003C2DFF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 ในฤดูการผลิตปี 2558/2559 (เฉพาะเขตคำนวณราคาอ้อยที่ 1 2 3 4 6 7 และ 9) และฤดูการผลิตปี 2559/2560 พบว่า</w:t>
      </w: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เกิดผลต่างระหว่างรายได้สุทธิที่ได้จากการจำหน่ายน้ำตาลทรายในแต่ละฤดูการผลิต ตามมาตรา 54 แห่งพระราชบัญญัติอ้อยและน้ำตาลทราย พ.ศ. 2527 และค่าอ้อยตามราคาอ้อยขั้นสุดท้ายรวมกับผลตอบแทนการผลิตและจำหน่ายน้ำตาลทรายขั้นสุดท้าย ซึ่งตามมาตรา 57 บัญญัติให้โรงงานน้ำตาลทรายนำส่งเงินเข้ากองทุนอ้อยและน้ำตาลทรายเท่าจำนวนผลต่างดังกล่าว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โดยในฤดูการผลิตปี 2558/2559 มีการหักเงินเข้ากองทุนอ้อยและน้ำตาลทราย ในอัตราตันอ้อยละ 11 บาท (เฉพาะเขตคำนวณราคาอ้อยที่ 1 2 3 4 6 7 และ 9) ส่วนในฤดูการผลิตปี 2559/2560 มีการหักเงินเข้ากองทุนอ้อยและน้ำตาลทรายในอัตราตันอ้อยละ 5 บาท</w:t>
      </w:r>
    </w:p>
    <w:p w:rsidR="003C2DFF" w:rsidRPr="00C3609C" w:rsidRDefault="003C2DFF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ผลการเรียกเก็บเงินตามข้อ 1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3C2DFF" w:rsidRPr="00C3609C" w:rsidRDefault="003C2DFF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2.1 </w:t>
      </w: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ฤดูการผลิตปี 2558/2559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จากโรงงานน้ำตาล จำนวน 51 บริษัท รวมเป็นเงินทั้งสิ้น 1,031.68 ล้านบาท มีบริษัทโรงงานน้ำตาลนำเงินมาชำระ 50 บริษัท รวมเป็นเงินจำนวน 1,016.60 ล้านบาท และค้างชำระ 1 บริษัท เป็นเงินจำนวน 15.08 ล้านบาท</w:t>
      </w:r>
    </w:p>
    <w:p w:rsidR="003C2DFF" w:rsidRPr="00C3609C" w:rsidRDefault="003C2DFF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2.2 </w:t>
      </w: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ฤดูการผลิตปี 2559/2560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จากโรงงานน้ำตาล จำนวน 54 บริษัท รวมเป็นเงินทั้งสิ้น 464.75 ล้านบาท มีโรงงานน้ำตาลนำส่งครบทุกบริษัท</w:t>
      </w:r>
    </w:p>
    <w:p w:rsidR="003C2DFF" w:rsidRPr="00C3609C" w:rsidRDefault="003C2DFF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3.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มาตรา 29 แห่งพระราชบัญญัติอ้อยและน้ำตาลทราย พ.ศ. 2527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ัญญัติให้คณะกรรมการบริหารกองทุนจัดสรรเงินจำนวนร้อยละสิบของเงินที่กองทุนอ้อยและน้ำตาลทรายได้รับตามมาตรา 57 ส่งเข้ากองทุนสงเคราะห์เกษตรกรตามกฎหมายว่าด้วยกองทุนสงเคราะห์เกษตรกร โดยในกรณีจำเป็นเกี่ยวกับฐานะทางการเงินของกองทุนอ้อยและน้ำตาลทราย คณะรัฐมนตรีจะอนุมัติให้งดจัดสรรเงินดังกล่าวไว้เป็นการชั่วคราวก็ได้</w:t>
      </w:r>
    </w:p>
    <w:p w:rsidR="003C2DFF" w:rsidRPr="00C3609C" w:rsidRDefault="003C2DFF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4. </w:t>
      </w: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คณะกรรมการอ้อยและน้ำตาลทราย ในคราวประชุมครั้งที่ 3/2563 เมื่อวันที่ 26 มีนาคม 2563 มีมติเห็นชอบให้นำเสนอคณะรัฐมนตรีเพื่อพิจารณาการของดการจัดสรรเงินส่งเข้ากองทุนสงเคราะห์เกษตรกร ตาม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มาตรา 29 แห่งพระราชบัญญัติอ้อยและน้ำตาลทราย พ.ศ. 2527</w:t>
      </w:r>
    </w:p>
    <w:p w:rsidR="003C2DFF" w:rsidRPr="00C3609C" w:rsidRDefault="003C2DFF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5. </w:t>
      </w: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อก. ได้แจ้งเหตุผลความจำเป็นของการของดการจัดสรรเงินส่งเข้ากองทุนสงเคราะห์เกษตรกร ดังนี้</w:t>
      </w:r>
    </w:p>
    <w:p w:rsidR="003C2DFF" w:rsidRPr="00C3609C" w:rsidRDefault="003C2DFF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5.1 ประกาศกระทรวงเกษตรและสหกรณ์ เรื่อง การกำหนดผลิตผลเกษตรกรรมขั้นต้น ออกตามความในพระราชบัญญัติกองทุนสงเคราะห์เกษตรกร พ.ศ. 2554 ลงวันที่ 1 ตุลาคม 2557 ได้ถอดอ้อยออกจากผลิตผลเกษตรกรรมขั้นต้นแล้ว เนื่องจากอ้อยเป็นพืชที่มี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พระราชบัญญัติอ้อยและน้ำตาลทราย พ.ศ.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2527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ซึ่งเป็นกฎหมายเฉพาะ โดยมีกองทุนอ้อยและน้ำตาลทรายที่จัดตั้งขึ้นเพื่อรักษาเสถียรภาพของระบบอุตสาหกรรมอ้อยและน้ำตาลทรายอยู่แล้ว</w:t>
      </w:r>
    </w:p>
    <w:p w:rsidR="003C2DFF" w:rsidRPr="00C3609C" w:rsidRDefault="003C2DFF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5.2 ประกาศกระทรวงเกษตรและสหกรณ์และกระทรวงพาณิชย์ เรื่อง การกำหนดผลิตภัณฑ์อาหาร ออกตามความในพระราชบัญญัติกองทุนสงเคราะห์เกษตรกร พ.ศ. 2554 ลงวันที่ 15 ตุลาคม 2557 ได้ถอดอ้อยออกจากผลิตภัณฑ์อาหารแล้ว</w:t>
      </w:r>
    </w:p>
    <w:p w:rsidR="003C2DFF" w:rsidRPr="00C3609C" w:rsidRDefault="003C2DFF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5.3 ร่างพระราชบัญญัติอ้อยและน้ำตาลทราย (ฉบับที่...) พ.ศ. .... ซึ่งคณะรัฐมนตรีได้มีมติเห็นชอบเมื่อวันที่ 24 มีนาคม 2563 ได้ยกเลิกบทบัญญัติที่เกี่ยวข้องกับการจัดสรรเงินกองทุนอ้อยและน้ำตาลทรายเข้ากองทุนสงเคราะห์เกษตรกรตามกฎหมายว่าด้วยกองทุนสงเคราะห์เกษตรกร</w:t>
      </w:r>
    </w:p>
    <w:p w:rsidR="003C2DFF" w:rsidRPr="00C3609C" w:rsidRDefault="003C2DFF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5.4 ปัจจุบันกองทุนสงเคราะห์เกษตรกรไม่ได้มีภารกิจที่เกี่ยวข้องกับอ้อยและน้ำตาลทราย และที่ผ่านมาไม่ปรากฏว่ามีการนำส่งเงินให้แก่กองทุนดังกล่าว (อก. แจ้งอย่างไม่เป็นทางการว่า ตั้งแต่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พระราชบัญญัติอ้อยและน้ำตาลทราย พ.ศ. 2527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มีผลใช้บังคับจนถึงฤดูการผลิตปี 2557/58 ไม่เคยเกิดผลต่างระหว่างรายได้สุทธิตามมาตรา 54 และค่าอ้อยตามราคาอ้อยขั้นสุดท้ายรวมกับผลตอบแทนการผลิตและจำหน่ายน้ำตาลทรายขั้นสุดท้าย จึงไม่มีการนำส่งเงินให้แก่กองทุนสงเคราะห์เกษตรกร) อีกทั้งยังไม่เคยนำเงินจากกองทุนสงเคราะห์เกษตรกรมาใช้จ่าย</w:t>
      </w:r>
    </w:p>
    <w:p w:rsidR="003C2DFF" w:rsidRPr="00C3609C" w:rsidRDefault="003C2DFF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5.5 สถานะทางการเงินของกองทุนอ้อยและน้ำตาลทราย มีแนวโน้มขาดสภาพคล่อง ตามข้อ 6</w:t>
      </w:r>
    </w:p>
    <w:p w:rsidR="003C2DFF" w:rsidRPr="00C3609C" w:rsidRDefault="003C2DFF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6. </w:t>
      </w: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สถานะทางการเงินของกองทุนอ้อยและน้ำตาลทราย</w:t>
      </w:r>
    </w:p>
    <w:p w:rsidR="003C2DFF" w:rsidRPr="00C3609C" w:rsidRDefault="003C2DFF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6.1 </w:t>
      </w: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สถานะเงินกองทุน</w:t>
      </w:r>
    </w:p>
    <w:p w:rsidR="003C2DFF" w:rsidRPr="00C3609C" w:rsidRDefault="003C2DFF" w:rsidP="00BC3480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ณ วันที่ 31 มีนาคม 2563 ยอดเงินคงเหลือรวมทั้งสิ้น 2,357.63 ล้านบาท โดยมีภาระผูกพันที่ต้องจ่ายรวมโครงการต่าง ๆ จำนวน 1,359.63 ล้านบาท ส่งผลให้</w:t>
      </w: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มีเงินสดคงเหลือปลอดภาระผูกพันที่สามารใช้จ่ายได้ จำนวน 997.99 ล้านบาท</w:t>
      </w:r>
    </w:p>
    <w:p w:rsidR="003C2DFF" w:rsidRPr="00C3609C" w:rsidRDefault="003C2DFF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6.2 </w:t>
      </w: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เจ้าหนี้และลูกหนี้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ณ วันที่ 31 มีนาคม 2563 ดังนี้</w:t>
      </w:r>
    </w:p>
    <w:p w:rsidR="003C2DFF" w:rsidRPr="00C3609C" w:rsidRDefault="003C2DFF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6.2.1 </w:t>
      </w: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เจ้าหนี้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 เงินกู้เพื่อช่วยเหลือชาวไร่อ้อยฤดูการผลิตปี 2558/2559 ต่อธนาคารกรุงไทย จำกัด (มหาชน) จำนวน 2,085.16 ล้านบาท </w:t>
      </w:r>
    </w:p>
    <w:p w:rsidR="003C2DFF" w:rsidRPr="00C3609C" w:rsidRDefault="003C2DFF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6.2.2 </w:t>
      </w: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ลูกหนี้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(เช่น ลูกหนี้โรงงานที่ค้างชำระ ลูกหนี้ชาวไร่อ้อยและโรงงานตามโครงการสินเชื่อสำหรับจัดซื้อรถตัดอ้อย เป็นต้น) รวมทั้งสิน 2,012.49 ล้านบาท</w:t>
      </w:r>
    </w:p>
    <w:p w:rsidR="003C2DFF" w:rsidRPr="00C3609C" w:rsidRDefault="003C2DFF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6.3 </w:t>
      </w: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ภาระต้องจ่ายเงินชดเชยตามาตรา 56 แห่งพระราชบัญญัติ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อ้อยและน้ำตาลทราย พ.ศ. 2527</w:t>
      </w: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คืนให้กับโรงงานน้ำตาล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นื่องจากราคาอ้อยขั้นสุดท้ายและผลตอบแทนการผลิตและการจำหน่ายน้ำตาลทรายขั้นสุดท้ายต่ำกว่าราคาอ้อยขั้นต้นและผลตอบแทนการผลิตและการจำหน่ายน้ำตาลทรายขั้นต้น ในฤดูการผลิตปี 2560/2561 และฤดูการผลิตปี 2561/2562 กรณีดังกล่าวจะทำให้กองทุนอ้อยและน้ำตาลทราย มีภาระหนี้เงินชดเชยที่จะต้องชำระคืนให้แก่โรงงานน้ำตาลไปจนถึงปีงบประมาณ 2566 ซึ่งคาดว่ากองทุนอ้อยและน้ำตาลทรายจำเป็นต้องชดเชยประมาณ 22,799.22 ล้านบาท</w:t>
      </w:r>
    </w:p>
    <w:p w:rsidR="003C2DFF" w:rsidRPr="00C3609C" w:rsidRDefault="003C2DFF" w:rsidP="00BC3480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374E" w:rsidRPr="00C3609C" w:rsidRDefault="002E1EDA" w:rsidP="00BC3480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14.</w:t>
      </w:r>
      <w:r w:rsidR="00B5374E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 การติดตามการดำเนินโครงการประกันรายได้เกษตรกรผู้ปลูกมันสำปะหลัง ปี 2562/63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คณะรัฐมนตรีมีมติรับทราบตามที่กระทรวงพาณิชย์ (พณ.) เสนอ  การติดตามการดำเนินโครงการประกันรายได้เกษตรกรผู้ปลูกมันสำปะหลัง ปี 2562/2563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คณะรัฐมนตรีได้มีมติ (12 พฤศจิกายน 2562 และ              24 กันยายน 2562) อนุมัติในหลักการโครงการประกันรายได้เกษตรกรผู้ปลูกมันสำปะหลัง ปี 2562/63 และอนุมัติให้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ดำเนินโครงการป้องกันและกำจัดโรคใบด่างมันสำปะหลัง ตามลำดับ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โดยเมื่อวันที่ 23 พฤษภาคม 2563                 รองนายกรัฐมนตรีและรัฐมนตรีว่าการกระทรวงพาณิชย์ (นายจุรินทร์ ลักษณวิศิษฏ์) ได้ลงพื้นที่ ณ จังหวัดนครราชสีมา เพื่อติดตามการดำเนินโครงการประกันรายได้เกษตรกรผู้ปลูกมันสำปะหลัง โดยได้ชี้แจงประชาสัมพันธ์โครงการฯ และร่วมรับฟังความคิดเห็นและข้อเสนอแนะของเกษตรกรและผู้ประกอบการโดยมีสาระสำคัญสรุปได้ ดังนี้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1. ความคืบหน้าโครงการประกันรายได้เกษตรกรผู้ปลูกมันสำปะหลัง ปี 2562/63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ธนาคาร            เพื่อการเกษตรและสหกรณ์การเกษตร (ธ.ก.ส.) ได้จ่ายเงินชดเชยส่วนต่างราคา  (ข้อมูล ณ วันที่ 23 พฤษภาคม 2563) ดังนี้ 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วงเงินจ่ายขาด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  <w:t>9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442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342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800.00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</w:t>
      </w:r>
    </w:p>
    <w:p w:rsidR="00B5374E" w:rsidRPr="00C3609C" w:rsidRDefault="00B5374E" w:rsidP="00BC3480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จ่ายเงิยชดเชยส่วนต่างราคาแล้ว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4,842,778,169.24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บาท (ร้อยละ 51) </w:t>
      </w:r>
    </w:p>
    <w:p w:rsidR="00B5374E" w:rsidRPr="00C3609C" w:rsidRDefault="00B5374E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คงเหลือ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4,599,564,630.76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บาท</w:t>
      </w:r>
    </w:p>
    <w:p w:rsidR="00B5374E" w:rsidRPr="00C3609C" w:rsidRDefault="00B5374E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ได้รับอนุมัติวงเงินเพิ่มเติม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448,226,666.97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บาท</w:t>
      </w:r>
    </w:p>
    <w:p w:rsidR="00B5374E" w:rsidRPr="00C3609C" w:rsidRDefault="00B5374E" w:rsidP="00BC3480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คงเหลืองบประมาณจ่ายขาด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5,047,791,297.73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B5374E" w:rsidRPr="00C3609C" w:rsidRDefault="00B5374E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โดยมีเกษตรกรได้รับเงินจำนวนทั้งสิ้น 398,704 ครัวเรือน ซึ่งเกษตรกรและผู้ประกอบการส่วนใหญ่มีความพึงพอใจในโครงการประกันรายได้เกษตรกรผู้ปลูกมันสำปะหลัง และขอให้รัฐบาลดำเนินโครงการดังกล่าวในปีต่อไป </w:t>
      </w:r>
    </w:p>
    <w:p w:rsidR="00B5374E" w:rsidRPr="00C3609C" w:rsidRDefault="00B5374E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ปัญหาและแนวทางการแก้ไข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จากการรับฟังปัญหาและความคิดเห็นจากเกษตรกรและผู้ประกอบการ และสอบถามข้อมูลเพิ่มเติมกับกรมส่งเสริมการเกษตร ธ.ก.ส. และจังหวัดนครราชสีมา สรุปได้ดังนี้ </w:t>
      </w:r>
    </w:p>
    <w:p w:rsidR="00B5374E" w:rsidRPr="00C3609C" w:rsidRDefault="00B5374E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73"/>
        <w:gridCol w:w="3273"/>
        <w:gridCol w:w="3627"/>
      </w:tblGrid>
      <w:tr w:rsidR="00B5374E" w:rsidRPr="00C3609C" w:rsidTr="00DF1828">
        <w:tc>
          <w:tcPr>
            <w:tcW w:w="3273" w:type="dxa"/>
            <w:tcBorders>
              <w:bottom w:val="single" w:sz="4" w:space="0" w:color="auto"/>
              <w:tl2br w:val="single" w:sz="4" w:space="0" w:color="auto"/>
            </w:tcBorders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               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ข้อเท็จจริง</w:t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โครงการประกันรายได้ฯ </w:t>
            </w:r>
          </w:p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(กรณีได้รับเงินชดเชยล่าช้า) 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โครงการป้องกันและกำจัดโรค</w:t>
            </w:r>
          </w:p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ใบด่างมันสำปะหลัง</w:t>
            </w:r>
          </w:p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(กรณียังไม่ได้รับเงินชดเชย)</w:t>
            </w:r>
          </w:p>
        </w:tc>
      </w:tr>
      <w:tr w:rsidR="00B5374E" w:rsidRPr="00C3609C" w:rsidTr="00DF1828">
        <w:tc>
          <w:tcPr>
            <w:tcW w:w="3273" w:type="dxa"/>
            <w:tcBorders>
              <w:bottom w:val="nil"/>
            </w:tcBorders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</w:p>
        </w:tc>
        <w:tc>
          <w:tcPr>
            <w:tcW w:w="3273" w:type="dxa"/>
            <w:tcBorders>
              <w:bottom w:val="nil"/>
            </w:tcBorders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9F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เกษตรกรได้รับเงินชดเชยส่วนต่างตามโครงการประกันรายได้ฯ ล่าช้าเนื่องจากกรมส่งเสริมการเกษตรส่งข้อมูลการแจ้งเก็บเกี่ยวของเกษตรกรให้ ธ.ก.ส. ในแต่ละเดือน ยังไม่ครบถ้วนในครั้งเดียว </w:t>
            </w:r>
          </w:p>
        </w:tc>
        <w:tc>
          <w:tcPr>
            <w:tcW w:w="3627" w:type="dxa"/>
            <w:tcBorders>
              <w:bottom w:val="nil"/>
            </w:tcBorders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9F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เกษตรกรที่เข้าร่วมโครงการฯ แล้วยังไม่ได้รับเงินชดเชยค่าทำลายต้นมันสำปะหลัง ไร่ละ 3,000 บาท จากโครงการฯ ทำให้เกษตรกรที่ยังไม่ได้เข้าร่วมโครงการฯ เกิดความไม่มั่นใจ จึงไม่เข้าร่วมโครงการฯ และทำลายแปลง </w:t>
            </w:r>
          </w:p>
        </w:tc>
      </w:tr>
      <w:tr w:rsidR="00B5374E" w:rsidRPr="00C3609C" w:rsidTr="00DF1828">
        <w:tc>
          <w:tcPr>
            <w:tcW w:w="3273" w:type="dxa"/>
            <w:tcBorders>
              <w:top w:val="nil"/>
              <w:bottom w:val="single" w:sz="4" w:space="0" w:color="auto"/>
            </w:tcBorders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73" w:type="dxa"/>
            <w:tcBorders>
              <w:top w:val="nil"/>
              <w:bottom w:val="single" w:sz="4" w:space="0" w:color="auto"/>
            </w:tcBorders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9F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เกษตรกรบางรายที่แจ้งเก็บเกี่ยวในเดือนเมษายน 63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ยังไม่ได้รับเงิน </w:t>
            </w:r>
          </w:p>
        </w:tc>
        <w:tc>
          <w:tcPr>
            <w:tcW w:w="3627" w:type="dxa"/>
            <w:tcBorders>
              <w:top w:val="nil"/>
              <w:bottom w:val="single" w:sz="4" w:space="0" w:color="auto"/>
            </w:tcBorders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9F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มีการจำหน่ายท่อนพันธุ์ที่เป็นโรคให้เกษตรกรไปปลูก  ทำให้โรคดังกล่าวแพร่ระบาดเพิ่มขึ้น</w:t>
            </w:r>
          </w:p>
        </w:tc>
      </w:tr>
      <w:tr w:rsidR="00B5374E" w:rsidRPr="00C3609C" w:rsidTr="00DF1828">
        <w:tc>
          <w:tcPr>
            <w:tcW w:w="3273" w:type="dxa"/>
            <w:vMerge w:val="restart"/>
            <w:tcBorders>
              <w:bottom w:val="single" w:sz="4" w:space="0" w:color="auto"/>
            </w:tcBorders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สาเหตุ</w:t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9F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เกษตรกรบางส่วนแจ้งข้อมูลเก็บเกี่ยวแล้ว แต่ยังไม่ได้ยืนยันสิทธิหรือยืนยันหลังจากการประชุมคณะอนุกรรมการฯ 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B5374E" w:rsidRPr="00C3609C" w:rsidRDefault="00B5374E" w:rsidP="00BC3480">
            <w:pPr>
              <w:tabs>
                <w:tab w:val="center" w:pos="1529"/>
              </w:tabs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9F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มส่งเสริมการเกษตรอยู่ระหว่างจัดหาเอกสารที่แสดงว่าราชการสั่งให้ทำลายโดยยังไม่ได้รับการช่วยเหลือในความเสียหายที่เกิดขึ้น  ตามที่สำนักงบประมาณ (สงป.) ร้องขอ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</w:tc>
      </w:tr>
      <w:tr w:rsidR="00B5374E" w:rsidRPr="00C3609C" w:rsidTr="00DF1828">
        <w:tc>
          <w:tcPr>
            <w:tcW w:w="3273" w:type="dxa"/>
            <w:vMerge/>
            <w:tcBorders>
              <w:top w:val="single" w:sz="4" w:space="0" w:color="auto"/>
            </w:tcBorders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73" w:type="dxa"/>
            <w:tcBorders>
              <w:top w:val="single" w:sz="4" w:space="0" w:color="auto"/>
              <w:bottom w:val="nil"/>
            </w:tcBorders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9F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ในเดือนเมษายน 63 ได้มีการเปิดระบบช่วยเหลือเกษตรกรผู้ได้รับผลกระทบจากการแพร่ระบาดของโรค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COVID-19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ทำให้เกิดปัญหาระบบฐานข้อมูลขัดข้อง เนื่องจากมีผู้ใช้งานจำนวนมาก จึงต้องส่งข้อมูลรายชื่อพร้อมกับเกษตรกรที่เก็บเกี่ยวในเดือนพฤษภาคม 63 โดยคาดว่าจะ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โอนเงินชดเชยให้เกษตรกรได้ภายในต้นเดือนมิถุนายน 63</w:t>
            </w:r>
          </w:p>
        </w:tc>
        <w:tc>
          <w:tcPr>
            <w:tcW w:w="3627" w:type="dxa"/>
            <w:tcBorders>
              <w:top w:val="single" w:sz="4" w:space="0" w:color="auto"/>
              <w:bottom w:val="nil"/>
            </w:tcBorders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sym w:font="Wingdings" w:char="F09F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การทำลายแปลงยังไม่แล้วเสร็จโดยอยู่ระหว่างการจัดจ้างทำลายแปลง จำนวน 26,824.975 ไร่ </w:t>
            </w:r>
          </w:p>
        </w:tc>
      </w:tr>
      <w:tr w:rsidR="00B5374E" w:rsidRPr="00C3609C" w:rsidTr="00DF1828">
        <w:tc>
          <w:tcPr>
            <w:tcW w:w="3273" w:type="dxa"/>
            <w:vMerge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73" w:type="dxa"/>
            <w:tcBorders>
              <w:top w:val="nil"/>
              <w:bottom w:val="single" w:sz="4" w:space="0" w:color="auto"/>
            </w:tcBorders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9F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อยู่ระหว่างการตรวจสอบข้อมูลของกรมส่งเสริมการเกษตรกับ ธ.ก.ส. เช่น การแจ้งเพาะปลูกซ้ำซ้อน </w:t>
            </w:r>
          </w:p>
        </w:tc>
        <w:tc>
          <w:tcPr>
            <w:tcW w:w="3627" w:type="dxa"/>
            <w:tcBorders>
              <w:top w:val="nil"/>
            </w:tcBorders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5374E" w:rsidRPr="00C3609C" w:rsidTr="00DF1828">
        <w:tc>
          <w:tcPr>
            <w:tcW w:w="3273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แนวทางการแก้ไข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</w:tcBorders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9F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เร่งรัดให้กรมส่งเสริมการเกษตร และ ธ.ก.ส. ดำเนินการแก้ไขปัญหาโครงการประกันรายได้ฯ ในส่วนข้อมูลเกษตรกรและการโอนเงินส่วนต่าง </w:t>
            </w:r>
          </w:p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9F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เร่งรัดให้กรมส่งเสริมการเกษตรและ สงป. เร่งรัดจ่ายเงินชดเชยรายได้ให้เกษตรกรที่ได้รับความเสียหายจากการแพร่ระบาดของโรคไวรัสใบด่างมันสำปะหลังเพื่อสร้างความเชื่อมั่นและเป็นการป้องกันการแพร่ระบาดของโรค</w:t>
            </w:r>
          </w:p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9F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อบหมายให้ผู้ว่าราชการจังหวัดที่เป็นแหล่งผลิตมันสำปะหลังจัดตั้งศูนย์บริหารโครงการประกันรายได้เกษตรกรแบบเบ็ดเสร็จ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(One Stop Service)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ของจังหวัด เพื่อรับเรื่องร้องทุกข์จากเกษตรกรในการแก้ไขปัญหาพืชเกษตรที่มีการประกันรายได้ทั้ง 5 ชนิด</w:t>
            </w:r>
          </w:p>
        </w:tc>
      </w:tr>
    </w:tbl>
    <w:p w:rsidR="00B5374E" w:rsidRPr="00C3609C" w:rsidRDefault="00B5374E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374E" w:rsidRPr="00C3609C" w:rsidRDefault="002E1EDA" w:rsidP="00BC3480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15. </w:t>
      </w:r>
      <w:r w:rsidR="00B5374E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 สรุปมติที่ประชุมคณะกรรมการจัดระบบการจราจรทางบก ครั้งที่ 1/2563  </w:t>
      </w:r>
    </w:p>
    <w:p w:rsidR="00B5374E" w:rsidRPr="00C3609C" w:rsidRDefault="00B5374E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คณะรัฐมนตรีมีมติรับทราบตามที่กระทรวงคมนาคม (คค.) เสนอ  มติที่ประชุมคณะกรรมการจัดระบบการจราจรทางบก (คจร.)  ครั้งที่ 1/2563 เมื่อวันที่ 30 มีนาคม 2563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ซึ่งเป็นการดำเนินการตามพระราชบัญญัติคณะกรรมการจัดระบบการจราจรทางบก (ฉบับที่ 2) พ.ศ. 2535 ตามมาตรา 5 (1) ที่กำหนดให้ คจร. เสนอนโยบายและแผนหลักต่อคณะรัฐมนตรี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]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โดยมีสาระสำคัญสรุปได้ดังนี้ </w:t>
      </w:r>
    </w:p>
    <w:p w:rsidR="00B5374E" w:rsidRPr="00C3609C" w:rsidRDefault="00B5374E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คจร. ได้รับทราบเรื่องต่าง ๆ 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5580"/>
        <w:gridCol w:w="3201"/>
      </w:tblGrid>
      <w:tr w:rsidR="00B5374E" w:rsidRPr="00C3609C" w:rsidTr="00DF1828">
        <w:tc>
          <w:tcPr>
            <w:tcW w:w="817" w:type="dxa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5729" w:type="dxa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3274" w:type="dxa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 คจร.</w:t>
            </w:r>
          </w:p>
        </w:tc>
      </w:tr>
      <w:tr w:rsidR="00B5374E" w:rsidRPr="00C3609C" w:rsidTr="00DF1828">
        <w:tc>
          <w:tcPr>
            <w:tcW w:w="817" w:type="dxa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729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ความคืบหน้าการดำเนินงานตามแผนแม่บทระบบขนส่งมวลชนทางรางในเขตกรุงเทพมหานครและปริมณฑล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 ณ เดือนมกราคม 2563  สรุปได้ดังนี้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(1) โครงการที่เปิดให้บริการแล้ว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6 เส้นทาง ระยะทางรวม 137.80 กิโลเมตร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(2) โครงการที่อยู่ระหว่างการก่อสร้าง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9 เส้นทาง ระยะทางรวม 188.94 กิโลเมตร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(3) โครงการอยู่ระหว่างประกวดราคา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7 เส้นทาง ระยะทางรวม 97.99 กิโลเมตร และ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(4) โครงการส่วนต่อขยายปี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พ.ศ. 2570-2572 จำนวน 8 เส้นทาง ระยะทางรวม 134.43 กิโลเมตร</w:t>
            </w:r>
          </w:p>
        </w:tc>
        <w:tc>
          <w:tcPr>
            <w:tcW w:w="3274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รับทราบ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ความคืบหน้าการดำเนินงานตามแผนแม่บทฯ </w:t>
            </w:r>
          </w:p>
        </w:tc>
      </w:tr>
      <w:tr w:rsidR="00B5374E" w:rsidRPr="00C3609C" w:rsidTr="00DF1828">
        <w:tc>
          <w:tcPr>
            <w:tcW w:w="817" w:type="dxa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2)</w:t>
            </w:r>
          </w:p>
        </w:tc>
        <w:tc>
          <w:tcPr>
            <w:tcW w:w="5729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แนวทางการพัฒนาอุตสาหกรรมระบบรางและอุตสาหกรรมเกี่ยวเนื่อง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 คค. ได้กำหนดแนวทางการพัฒนาอุตสาหกรรมระบบราง ประกอบด้วย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(1) แผนระยะเร่งด่วน 4 ปี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(พ.ศ. 2563 -2566) สำหรับการจัดซื้อขบวนรถไฟประเภทที่ใช้เทคโนโลยีทั่วไป  และ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(2) แผนระยะ 6 ปี (พ.ศ. 2563-2568)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สำหรับการจัดซื้อขบวนรถไฟประเภทที่ใช้เทคโนโลยีขั้นสูง รวมทั้งได้จัดประชุมสำรวจความสนใจของผู้ประกอบการเอกชนเมื่อวันที่ 14 กุมภาพันธ์ 2563 โดยมีหน่วยงานภาครัฐและภาคเอกชน/ผู้ประกอบการร่วมแสดงความเห็นและข้อเสนอแนะ โดยทุกหน่วยงานเห็นด้วยและมีความพร้อมสำหรับแผนดังกล่าว ทั้งนี้ คค. จะนำแนวทางการพัฒนาฯ เสนอคณะรัฐมนตรีเพื่อพิจารณาต่อไป</w:t>
            </w:r>
          </w:p>
        </w:tc>
        <w:tc>
          <w:tcPr>
            <w:tcW w:w="3274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รับทราบ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แนวทางการพัฒนาอุตสาหกรรมระบบรางและอุตสาหกรรมเกี่ยวเนื่อง</w:t>
            </w:r>
          </w:p>
        </w:tc>
      </w:tr>
      <w:tr w:rsidR="00B5374E" w:rsidRPr="00C3609C" w:rsidTr="00DF1828">
        <w:tc>
          <w:tcPr>
            <w:tcW w:w="817" w:type="dxa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3)</w:t>
            </w:r>
          </w:p>
        </w:tc>
        <w:tc>
          <w:tcPr>
            <w:tcW w:w="5729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โครงการการศึกษาสำรวจข้อมูลด้านการขนส่งและจราจรเพื่อจัดทำแผนแม่บทในเมืองภูมิภาค จังหวัดบึงกาฬ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ปัจจุบันศึกษาแล้วเสร็จ และอนุกรรมการจัดระบบการจราจรทางบกได้เห็นชอบและมีมติมอบหน่วยงานที่เกี่ยวข้องรับไปใช้เป็นข้อมูลและแนวทางในการแก้ไขปัญหาด้านการขนส่งและจราจรของจังหวัด โดยพิจารณาขอรับการจัดสรรงบประมาณในการดำเนินงานตามแผน 9,202.07 ล้านบาท </w:t>
            </w:r>
          </w:p>
        </w:tc>
        <w:tc>
          <w:tcPr>
            <w:tcW w:w="3274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รับทราบ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ผลการศึกษาฯ </w:t>
            </w:r>
          </w:p>
        </w:tc>
      </w:tr>
    </w:tbl>
    <w:p w:rsidR="00B5374E" w:rsidRPr="00C3609C" w:rsidRDefault="00B5374E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374E" w:rsidRPr="00C3609C" w:rsidRDefault="00B5374E" w:rsidP="00BC3480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2.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คจร. ได้พิจารณาเรื่องต่าง ๆ เช่น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5570"/>
        <w:gridCol w:w="3211"/>
      </w:tblGrid>
      <w:tr w:rsidR="00B5374E" w:rsidRPr="00C3609C" w:rsidTr="00DF1828">
        <w:tc>
          <w:tcPr>
            <w:tcW w:w="817" w:type="dxa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5729" w:type="dxa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3274" w:type="dxa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 คจร.</w:t>
            </w:r>
          </w:p>
        </w:tc>
      </w:tr>
      <w:tr w:rsidR="00B5374E" w:rsidRPr="00C3609C" w:rsidTr="00DF1828">
        <w:tc>
          <w:tcPr>
            <w:tcW w:w="817" w:type="dxa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729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แผนม่บทการแก้ไขปัญหาการจราจรในเขตกรุงเทพมหานครและปริมณฑล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แบ่งออกเป็น 2 ส่วน คือ (1) การเพิ่มพื้นที่และความสามารถในการรองรับปริมาณการจราจรบนถนนในจุดที่จำเป็น และ (2) การส่งเสริมการใช้ระบบขนส่งสาธารณะโดยแบ่งแผนงานเป็น 2 ระยะ  คือ แผนงานระยะเร่งด่วน (พ.ศ. 2562-2566) และแผนระยะกลาง/ยาว (พ.ศ. 2567-2576) รวมงบประมาณทั้งสิ้น 273,678 ล้านบาท</w:t>
            </w:r>
          </w:p>
        </w:tc>
        <w:tc>
          <w:tcPr>
            <w:tcW w:w="3274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แผนแม่บทฯ </w:t>
            </w:r>
          </w:p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มอบหมาย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หน่วยงานที่เกี่ยวข้องใช้แผนแม่บทฯ เป็นกรอบแนวทางในการดำเนินการแก้ไขปัญหาจราจรต่อไป และให้รายงานความคืบหน้าต่อ คจร. ต่อไป</w:t>
            </w:r>
          </w:p>
        </w:tc>
      </w:tr>
      <w:tr w:rsidR="00B5374E" w:rsidRPr="00C3609C" w:rsidTr="00DF1828">
        <w:tc>
          <w:tcPr>
            <w:tcW w:w="817" w:type="dxa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2)</w:t>
            </w:r>
          </w:p>
        </w:tc>
        <w:tc>
          <w:tcPr>
            <w:tcW w:w="5729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การจัดทำมาตรฐานการวิเคราะห์ผลกระทบด้านการจราจร ได้จัดทำมาตรฐานการวิเคราะห์ฯ เสร็จแล้ว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และจากผลการศึกษาได้กำหนดให้การพัฒนาโครงการต่าง ๆ  ซึ่งเดิมไม่ต้องมีการศึกษาผลกระทบด้านการจราจร เช่น ห้างสรรพสินค้า หอประชุม สนามกีฬา  สำนักงานของรัฐ  จะต้องมีการศึกษาและจัดทำผลกระทบด้านการจราจรในอนาคตด้วย  นอกจากนี้ ได้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กำหนดกรอบการนำผลการศึกษาไปสู่การปฏิบัติ 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ดังนี้  (1)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ระยะสั้น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(พ.ศ. 2563-2564) จัดให้มีมาตรฐานในการจัดทำรายงานการวิเคราะห์การจราจร  (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TIA)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(2)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ระยะกลาง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(พ.ศ. 2565-2567) ประกาศใช้ระเบียบสำนักนายกรัฐมนตรีและเสนอร่างพระราชบัญญัติ (3)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ระยะยาว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(พ.ศ. 2568-2569) ประกาสใช้พระราชบัญญัติ </w:t>
            </w:r>
          </w:p>
        </w:tc>
        <w:tc>
          <w:tcPr>
            <w:tcW w:w="3274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รับทราบ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การจัดทำมาตรฐานการวิเคราะห์ฯ </w:t>
            </w:r>
          </w:p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แผนการนำเสนอผลการศึกษาไปสู่การปฏิบัติ </w:t>
            </w:r>
          </w:p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มอบหมาย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สำนักงานนโยบายและแผนการขนส่งและจราจร (สนข.) และหน่วยงานที่เกี่ยวข้อง</w:t>
            </w:r>
          </w:p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ดำเนินการตามแผนการนำผลการศึกษาไปสู่การปฏิบัติต่อไป</w:t>
            </w:r>
          </w:p>
        </w:tc>
      </w:tr>
      <w:tr w:rsidR="00B5374E" w:rsidRPr="00C3609C" w:rsidTr="00DF1828">
        <w:tc>
          <w:tcPr>
            <w:tcW w:w="817" w:type="dxa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3)</w:t>
            </w:r>
          </w:p>
        </w:tc>
        <w:tc>
          <w:tcPr>
            <w:tcW w:w="5729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การปรับเพิ่มอัตราความเร็วของรถยนต์ทุกประเภทบนถนนที่มีช่องจราจรตั้งแต่ 4 ช่องขึ้นไป</w:t>
            </w:r>
          </w:p>
        </w:tc>
        <w:tc>
          <w:tcPr>
            <w:tcW w:w="3274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หลักการปรับเพิ่มอัตราความเร็วของรถยนต์บนถนนทางหลวงที่มีทางเดินรถที่จัดแบ่งช่องเดินรถในทิศทางเดียวกันไว้ ตั้งแต่ 2 ช่องเดินรถ  มีเกาะกลาง ถนนเฉพาะแบบกำแพงกั้นและไม่มีจุดกลับรถเสมอระดับถนน เป็นอัตราความเร็วไม่เกิน 120 กม./ชม. </w:t>
            </w:r>
          </w:p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มอบหมาย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คค. ร่วมกับสำนักงานตำรวจแห่งชาติ (ตร.) พิจารณาปรับปรุงกฎกระทรวงที่เกี่ยวข้องเพื่อกำหนดอัตราความเร็วสูงสุดเป็นไม่เกิน 120 กม./ชม.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และการกำหนดความเร็วขั้นต่ำ  สำหรับการขับรถยนต์ในช่องทางเดินรถช่องขวาสุด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โดยใช้ความเร็วไม่ต่ำกว่า 100 กม./ชม.</w:t>
            </w:r>
          </w:p>
        </w:tc>
      </w:tr>
      <w:tr w:rsidR="00B5374E" w:rsidRPr="00C3609C" w:rsidTr="00DF1828">
        <w:tc>
          <w:tcPr>
            <w:tcW w:w="817" w:type="dxa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4) </w:t>
            </w:r>
          </w:p>
        </w:tc>
        <w:tc>
          <w:tcPr>
            <w:tcW w:w="5729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การขอทบทวนมติคณะรัฐมนตรี เมื่อวันที่ 4 พฤษภาคม 2536 เรื่อง การส่งเสริมการจัดท่าเทียบเรือสาธารณะเพื่อแก้ปัญหาจราจรให้สามารถนำพื้นที่บางส่วนของท่าเรือสาธารณะมาใช้ในเชิงพาณิชย์  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เนื่องจากเดิมจะไม่ให้เอกชนเช่าท่าเทียบเรือของหน่วยงานของรัฐ หรือวัดในกรุงเทพมหานครและปริมณฑลแบบผูกขาด  แต่ควรกำหนดให้เป็นท่าเทียบเรือสาธารณะเพื่อสนับสนุนการขนส่งทางน้ำ อย่างไรก็ตาม เพื่อเป็นการลดปัญหาการจราจรในปัจจุบันและยกระดับโครงสร้างพื้นฐานและการให้บริการ จึงต้องเชื่อมโยงระบบขนส่งสาธารณะเข้าด้วยกันเพื่อให้บริหารในลักษณะตั๋วร่วม และจำเป็นต้องบริหารจัดการพื้นที่บนท่าเรือให้มีพื้นที่ปิดสำหรับให้เอกชนลงทุนในระบบตั๋วร่วมดังกล่าว</w:t>
            </w:r>
          </w:p>
        </w:tc>
        <w:tc>
          <w:tcPr>
            <w:tcW w:w="3274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ให้กรมเจ้าท่านำเสนอคณะรัฐมนตรีเพื่อพิจารณาขอทบทวนมติคณะรัฐมนตรีฯ เพื่อให้สามารถนำพื้นที่บางส่วนของท่าเรือสาธารณะมาใช้ในเชิงพาณิชย์ได้ </w:t>
            </w:r>
          </w:p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มอบหมาย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ที่เกี่ยวข้องให้การสนับสนุนการดำเนินการให้เกิดการพัฒนาระบบขนส่งทางน้ำเชื่อมต่อกับระบบขนส่งอื่นอย่างมีประสิทธิภาพต่อไป</w:t>
            </w:r>
          </w:p>
        </w:tc>
      </w:tr>
      <w:tr w:rsidR="00B5374E" w:rsidRPr="00C3609C" w:rsidTr="00DF1828">
        <w:tc>
          <w:tcPr>
            <w:tcW w:w="817" w:type="dxa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5)</w:t>
            </w:r>
          </w:p>
        </w:tc>
        <w:tc>
          <w:tcPr>
            <w:tcW w:w="5729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ขอความเห็นชอบการดำเนินงานส่วนของฐานรากโครงการรถไฟฟ้าสายสีน้ำตาล ช่วงแคราย – ลำสาลี (บึงกุ่ม) ของการรถไฟฟ้าขนส่งมวลชนแห่งประเทศไทย  (รฟม.) ในส่วนที่ซ้อนทับกับโครงการระบบทางด่วนขั้นที่ 3 สายเหนือ ตอน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N2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ของการทางพิเศษแห่งประเทศไทย (กทพ.)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โดยปัจจุบัน รฟม. และ กทพ. อยู่ระหว่างเตรียมจัดทำบันทึกข้อตกลงการดำเนินงานร่วมกัน ซึ่งรวมถึงการบริหารและกำกับดูแลการก่อสร้าง การตรวจรับพัสดุ  และการเบิกจ่ายเงินค่าจ้างก่อสร้าง รวมทั้งปรับแผนการดำเนินการเพื่อให้สามารถก่อสร้างฐานรากของโครงการรถไฟฟ้าสายสีน้ำตาล ช่วงแคราย – ลำสาลี (บึงกุ่ม) ของ รฟม. ในส่วนที่ซ้อนทับกับโครงการระบบทางด่วนขั้นที่ 3 สายเหนือ ตอน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N2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 กทพ. ไปพร้อมกัน </w:t>
            </w:r>
          </w:p>
        </w:tc>
        <w:tc>
          <w:tcPr>
            <w:tcW w:w="3274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การดำเนินงานส่วนของฐานรากโครงการรถไฟฟ้าสายสีน้ำตาลฯ ให้ดำเนินการก่อสร้างฐานรากของโครงการทั้งสองไปพร้อมกัน ทั้งนี้ ให้ กทพ. ตกลงรายละเอียดกับ รฟม. ต่อไป </w:t>
            </w:r>
          </w:p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มอบหมาย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ให้กระทรวงการคลัง (กค.) หารือสำนักงบประมาณจัดหาแหล่งเงินที่เหมาะสมสำหรับก่อสร้างฐานรากโครงการรถไฟฟ้าสายสีน้ำตาลฯ วงเงินรวม 1,470 ล้านบาท </w:t>
            </w:r>
          </w:p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รับทราบ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การดำเนินโครงการรถไฟฟ้าสายสีน้ำตาลฯ โดย รฟม. จะดำเนินการตามขั้นตอนในพระราชบัญญัติการร่วมลงทุนระหว่างรัฐและเอกชน พ.ศ. 2562 </w:t>
            </w:r>
          </w:p>
        </w:tc>
      </w:tr>
      <w:tr w:rsidR="00B5374E" w:rsidRPr="00C3609C" w:rsidTr="00DF1828">
        <w:tc>
          <w:tcPr>
            <w:tcW w:w="817" w:type="dxa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6)</w:t>
            </w:r>
          </w:p>
        </w:tc>
        <w:tc>
          <w:tcPr>
            <w:tcW w:w="5729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แนวทางการปรับลดอัตราค่าโดยสารรถไฟฟ้า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โดยแบ่งเป็น 2 ระยะ ได้แก่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(1) แนวทางการดำเนินงานระยะสั้น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มาตรการปรับลดอัตราค่าโดยสารรถไฟฟ้ามหานครสายฉลองรัชธรรม โดยมีค่าโดยสารสูงสุด 20 บาท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(2) แนวทางการดำเนินงานระยะยาว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การศึกษา การจัดตั้งทุนหมุนเวียน มาตรการทางด้านภาษี</w:t>
            </w:r>
          </w:p>
        </w:tc>
        <w:tc>
          <w:tcPr>
            <w:tcW w:w="3274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รับทราบ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แนวทางการปรับลดอัตราค่าโดยสารรถไฟฟ้า </w:t>
            </w:r>
          </w:p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มอบหมาย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คค. ร่วมกับ กค. ศึกษาแนวทางการดำเนินงานระยะยาวต่อไป</w:t>
            </w:r>
          </w:p>
        </w:tc>
      </w:tr>
      <w:tr w:rsidR="00B5374E" w:rsidRPr="00C3609C" w:rsidTr="00DF1828">
        <w:tc>
          <w:tcPr>
            <w:tcW w:w="817" w:type="dxa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729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พัฒนาระบบเทคโนโลยีด้านการจราจรและขนส่งเพื่อแก้ไขปัญหาจราจรในเขตกรุงเทพมหานครและปริมณฑล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ปัจจุบันหน่วยงานภาครัฐได้มีการพัฒนาเทคโนโลยีด้านการขนส่งและจราจรในส่วนของฮาร์ดแวร์ค่อนข้างมาก เช่น การติดตั้งกล้องโทรทัศน์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CCTV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การติดตั้งระบบตรวจนับปริมาณจราจรบนถนน และการติดตั้งระบบ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GPS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ต่าง ๆ  โดย สนข. จะขอรับการสนับสนุนการใช้ข้อมูลหรือทรัพยากรที่มีอยู่แล้ว ของ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หน่วยงาน            ต่าง ๆ และนำมาบูรณาการและพัฒนาทางด้านซอฟต์แวร์ต่อไป</w:t>
            </w:r>
          </w:p>
        </w:tc>
        <w:tc>
          <w:tcPr>
            <w:tcW w:w="3274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-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มอบหมาย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หน่วยงานที่เกี่ยวข้อง เช่น ตร. กทพ. ให้การสนับสนุน</w:t>
            </w:r>
          </w:p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ข้อมูลและการใช้อุปกรณ์ตรวจวัดสภาพจราจรต่าง ๆ  เพื่อร่วมสนับสนุนให้ สนข. สามารถพัฒนาระบบเทคโนโลยีเพื่อการบริหารจัดการต่อไป</w:t>
            </w:r>
          </w:p>
        </w:tc>
      </w:tr>
    </w:tbl>
    <w:p w:rsidR="00B5374E" w:rsidRPr="00C3609C" w:rsidRDefault="00B5374E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374E" w:rsidRPr="00C3609C" w:rsidRDefault="00B5374E" w:rsidP="00BC3480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เรื่องอื่น ๆ เช่น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5577"/>
        <w:gridCol w:w="3204"/>
      </w:tblGrid>
      <w:tr w:rsidR="00B5374E" w:rsidRPr="00C3609C" w:rsidTr="00DF1828">
        <w:tc>
          <w:tcPr>
            <w:tcW w:w="817" w:type="dxa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5729" w:type="dxa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3274" w:type="dxa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 คจร.</w:t>
            </w:r>
          </w:p>
        </w:tc>
      </w:tr>
      <w:tr w:rsidR="00B5374E" w:rsidRPr="00C3609C" w:rsidTr="00DF1828">
        <w:tc>
          <w:tcPr>
            <w:tcW w:w="817" w:type="dxa"/>
          </w:tcPr>
          <w:p w:rsidR="00B5374E" w:rsidRPr="00C3609C" w:rsidRDefault="00B5374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729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การเตรียมมาตรการภาคขนส่งเพื่อรองรับสถานการณ์การแพร่ระบาดของโรคติดเชื้อไวรัสโคโรนา 2019 (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Covid-19)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โดย คค. ได้ดำเนินการจัดระยะห่างทางสังคม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(Social Distancing)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โดยแก้ไขกฎหมายที่เกี่ยวข้องแล้ว </w:t>
            </w:r>
          </w:p>
        </w:tc>
        <w:tc>
          <w:tcPr>
            <w:tcW w:w="3274" w:type="dxa"/>
          </w:tcPr>
          <w:p w:rsidR="00B5374E" w:rsidRPr="00C3609C" w:rsidRDefault="00B5374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รับทราบ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การเตรียมมาตรการภาคขนส่งเพื่อรองรับสถานการณ์การแพร่ระบาดของ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Covid-19</w:t>
            </w:r>
          </w:p>
        </w:tc>
      </w:tr>
    </w:tbl>
    <w:p w:rsidR="0067381E" w:rsidRPr="00C3609C" w:rsidRDefault="002E1EDA" w:rsidP="00BC3480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16.</w:t>
      </w:r>
      <w:r w:rsidR="0067381E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มาตรการส่งเสริมและสนับสนุนการใช้และสวมใส่ผ้าไทย</w:t>
      </w:r>
    </w:p>
    <w:p w:rsidR="0067381E" w:rsidRPr="00C3609C" w:rsidRDefault="0067381E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คณะรัฐมนตรีมีมติรับทราบมาตรการส่งเสริมและสนับสนุนการใช้และสวมใส่ผ้าไทยตามที่กระทรวงมหาดไทย (มท.) เสนอ และมอบหมายให้กระทรวงมหาดไทยร่วมกับกระทรวงวัฒนธรรมเป็นหน่วยงานเจ้าภาพหลักในการส่งเสริมและสนับสนุนตามมาตรการดังกล่าวต่อไป โดยให้กระทรวงมหาดไทย (กรมการพัฒนาชุมชน) รับความเห็นของหน่วยงานที่เกี่ยวข้องไปพิจารณาดำเนินการต่อไป</w:t>
      </w:r>
    </w:p>
    <w:p w:rsidR="0067381E" w:rsidRPr="00C3609C" w:rsidRDefault="0067381E" w:rsidP="00BC3480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มท. รายงานว่า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สภาสมาคมสตรีแห่งชาติในพระบรมราชินูปถัมภ์ร่วมกับ มท. โดยกรมการพัฒนาชุมชนได้จัดทำโครงการสืบสาน อนุรักษ์ศิลป์ผ้าถิ่นไทย ดำรงไว้ในแผ่นดิน โดยมีวัตถุประสงค์สืบสานพระราชปณิธานของสมเด็จ</w:t>
      </w:r>
      <w:r w:rsidR="00D416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พระนางเจ้าสิริกิติ์ พระบรมราชินีนาถ พระบรมราชชนนีพันปีหลวงต่อการอนุรักษ์และสืบสานภูมิปัญญาของคนไทย โดยได้ร่วมกันจัดทำบันทึกข้อตกลงความร่วมมือดำเนินการตามโครงการสืบสาน อนุรักษ์ศิลป์ผ้าถิ่นไทย ดำรงไว้ในแผ่นดินกับจังหวัด 75 จังหวัด และหน่วยงานรัฐวิสาหกิจในส่วนกลาง ได้แก่ การไฟฟ้าส่วนภูมิภาค การประปาส่วนภูมิภาค เพื่ออนุรักษ์มรดกทางวัฒนธรรมอันล้ำค่า รากเหง้าจากภูมิปัญญาของบรรพบุรุษที่สะท้อนให้เห็นบริบททางสังคมและวัฒนธรรมของแต่ละพื้นที่ ด้วยการส่งเสริมและเผยแพร่ผ้าพื้นถิ่นไทยอันให้ดำรงคงอยู่ปรากฏเป็นความภาคภูมิใจของคนไทย ประกอบกับสถานการณ์การแพร่ระบาดของโรคติดเชื้อไวรัสโคโรนา 2019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COVID-19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ส่งผลให้ประเทศไทยอยู่ในภาวะวิกฤติและกระทบในวงกว้างต่อการใช้ชีวิตของประชาชนทั่วประเทศ โดยเฉพาะอย่างยิ่งต่อรายได้ของประชาชนผู้มีรายได้น้อย และผู้ประกอบการรายย่อยซึ่งเป็นผู้ผลิต ผู้จำหน่าย ซึ่งเป็นเศรษฐกิจฐานราก ดังนั้น การรณรงค์กระตุ้นให้เกิดค่านิยมการใช้ผลิตภัณฑ์ที่ทำจากผ้าทอซึ่งเป็นภูมิปัญญาของคนไทยจะก่อให้เกิดรายได้กระจายสู่ชุมชนอย่างรวดเร็วและทั่วถึง 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นายกรัฐมนตรีได้ให้ความเห็นชอบให้กรมการพัฒนาชุมชน มท. เป็นเจ้าภาพหลักและ</w:t>
      </w:r>
      <w:r w:rsidR="00D416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เร่งดำเนินการจัดทำและเสนอมาตรการส่งเสริมและสนับสนุนการใช้และสวมใส่ผ้าไทยต่อคณะรัฐมนตรี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มท. ได้จัดทำมาตรการส่งเสริมและสนับสนุนการใช้และสวมใส่ผ้าไทยเสร็จเรียบร้อยแล้ว ซึ่งมีสาระสำคัญ ดังนี้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3.1 ให้ถือว่ามาตรการส่งเสริมและสนับสนุนการใช้และสวมใส่ผ้าไทยเป็นนโยบายของรัฐบาลในการส่งเสริมให้ข้าราชการ ประชาชน แต่งกายด้วยผ้าไทยตามความเหมาะสมของท้องถิ่นเพิ่มขึ้นหรือ</w:t>
      </w:r>
      <w:r w:rsidR="00D416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อย่างน้อยสัปดาห์ละ 2 วัน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3.2 ให้ทุกกระทรวงพิจารณาจัดทำมาตรการส่งเสริมและสนับสนุนการใช้และสวมใส่ผ้าไทยโดยมีแนวทางของการดำเนินการ ได้แก่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3.2.1 สร้างการรับรู้และความเข้าใจเกี่ยวกับนโยบาย เรื่อง การรณรงค์การแต่งกายด้วยผ้าไทยและผ้าพื้นเมืองแก่ส่วนราชการในสังกัด และในพื้นที่จังหวัดให้แก่กลุ่มเป้าหมาย ได้แก่ หน่วยงาน/องค์กร ภาครัฐ ภาคเอกชน และภาคประชาชน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3.2.2 วิธีสร้างการรับรู้ผ่านกิจกรรม เช่น การประชุม เสวนา เป็นต้น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3.2.3 วิธีสร้างการรับรู้ผ่านสื่อ เช่น แผ่นพับ ป้ายนิทรรศการ สื่อสังคมออนไลน์ เป็นต้น 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3.3 จัดทำแผนงาน/โครงการรณรงค์การใช้และสวมใส่ผ้าไทยและผ้าพื้นเมืองเพื่อให้เกิดความยั่งยืน 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3.3.1 รวบรวมเนื้อหาสาระและข้อมูลเกี่ยวกับผ้าไทยและผ้าพื้นเมืองในพื้นที่จังหวัด 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3.3.2 กำหนดรูปแบบการรณรงค์ ประเมินหน่วยงานภาครัฐ/ภาคเอกชนที่มีศักยภาพในการรณรงค์ และสถานการณ์เกี่ยวกับการรณรงค์การแต่งกายด้วยผ้าไทยและผ้าพื้นเมือง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3.3.3 จัดทำแผนปฏิบัติการรณรงค์การแต่งกายด้วยผ้าไทยและผ้าพื้นเมืองของจังหวัด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3.3.4 จัดทำสื่อเนื้อหาสาระเกี่ยวกับวิธีการรณรงค์แต่งกายด้วยผ้าไทยและผ้าพื้นเมือง เพื่อสร้างค่านิยมและการตระหนักรับรู้การรักษามรดกและอัตลักษณ์ภูมิปัญญาของไทย  เผยแพร่แก่ประชาชนทั่วไป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3.4 สร้างความร่วมมือกับภาคีเครือข่ายในการรณรงค์ระหว่างภาครัฐ/เอกชน และประชาชน รวมทั้งกำหนดบทบาทและหน้าที่ในการดำเนินงานตามแผนปฏิบัติการของภาคีเครือข่าย เช่น ให้การสนับสนุนงบประมาณทรัพยากร/บุคลากรช่วยทำงาน และนำไปรณรงค์ในหน่วยงานของตน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3.5 จัดกิจกรรมเกี่ยวกับการแต่งกายด้วยผ้าไทยและผ้าพื้นเมืองในจังหวัดตามห้วงระยะเวลาที่เหมาะสม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3.6 จัดให้มีการอนุรักษ์ต่อยอดภูมิปัญญาเกี่ยวกับการแปรรูปผ้าไทยผลิตเป็นสินค้าต่าง ๆ เพื่อให้เกิดประโยชน์ในการส่งเสริมเศรษฐกิจเชิงสร้างสรรค์ และสร้างเศรษฐกิจฐานรากในระดับจังหวัดและชุมชน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 ๆ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3.7 ประกาศยกย่องหน่วยงาน/องค์กรภาครัฐ ภาคเอกชน และภาคประชาชนต้นแบบของจังหวัดที่รณรงค์การแต่งกายด้วยผ้าไทย และผ้าพื้นเมืองที่เกิดผลเป็นรูปธรรม 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3.8 ให้มท. โดยกรมการพัฒนาชุมชน เป็นหน่วยงานเจ้าภาพหลักในการส่งเสริมและสนับสนุนการใช้และสวมใส่ผ้าไทย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7381E" w:rsidRPr="00C3609C" w:rsidRDefault="002E1EDA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17.</w:t>
      </w:r>
      <w:r w:rsidR="0067381E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รายงานผลการบริหารจัดการทรัพยากรน้ำฤดูแล้ง ปี 2562/63 และการเตรียมความพร้อมรองรับ</w:t>
      </w:r>
      <w:r w:rsidR="00BC3480"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="0067381E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ฤดูฝน ปี 2563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คณะรัฐมนตรีมีมติรับทราบและเห็นชอบตามที่สำนักงานทรัพยากรน้ำแห่งชาติ (สทนช.) ในฐานะเลขานุการคณะกรรมการทรัพยากรน้ำแห่งชาติ เสนอดังนี้ 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รับทราบผลการดำเนินการบริหารจัดการทรัพยากรน้ำในช่วงฤดูแล้ง ปี 2562/63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มอบหมายให้หน่วยงานที่เกี่ยวข้องรับไปดำเนินการตามมาตรการเตรียมความพร้อมรองรับฤดูฝน ปี 2563 เพื่อลดผลกระทบความเสียหายที่อาจจะเกิดขึ้น  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สทนช. ในฐานะเลขานุการคณะกรรมการทรัพยากรน้ำแห่งชาติ รายงานสรุปผลการบริหารจัดการทรัพยากรน้ำฤดูแล้ง ปี 2562/63 และมาตรการเตรียมความพร้อมรองรับฤดูฝนปี 2563 สรุปสาระสำคัญได้ ดังนี้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2.1 สรุปผลการบริหารจัดการทรัพยากรน้ำฤดูแล้ง ปี 2562/63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6824"/>
      </w:tblGrid>
      <w:tr w:rsidR="0067381E" w:rsidRPr="00C3609C" w:rsidTr="00DF1828">
        <w:tc>
          <w:tcPr>
            <w:tcW w:w="2830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917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</w:t>
            </w:r>
          </w:p>
        </w:tc>
      </w:tr>
      <w:tr w:rsidR="0067381E" w:rsidRPr="00C3609C" w:rsidTr="00DF1828">
        <w:tc>
          <w:tcPr>
            <w:tcW w:w="2830" w:type="dxa"/>
          </w:tcPr>
          <w:p w:rsidR="0067381E" w:rsidRPr="00C3609C" w:rsidRDefault="0067381E" w:rsidP="00BC348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การคาดการณ์และชี้เป้าพื้นที่เฝ้าระวังขาดแคลนน้ำ</w:t>
            </w:r>
          </w:p>
          <w:p w:rsidR="0067381E" w:rsidRPr="00C3609C" w:rsidRDefault="0067381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(ช่วงปลายฤดูฝน ปี 2562)</w:t>
            </w:r>
          </w:p>
        </w:tc>
        <w:tc>
          <w:tcPr>
            <w:tcW w:w="6917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1.1)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การขาดแคลนน้ำเพื่ออุปโภค-บริโภค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มีพื้นที่ในเขตให้บริการของการประปาส่วนภูมิภาค (กปภ.) 22 จังหวัด และพื้นที่นอกเขตให้บริการของ กปภ.                 38 จังหวัด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1.2)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การขาดแคลนน้ำเพื่อการเกษตร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มีพื้นที่ในเขตชลประทาน 36 จังหวัด พื้นที่นอกเขตชลประทาน 36 จังหวัด และพื้นที่ที่มีการปลูกไม้ผลไม้ยืนต้น 30 จังหวัด</w:t>
            </w:r>
          </w:p>
        </w:tc>
      </w:tr>
      <w:tr w:rsidR="0067381E" w:rsidRPr="00C3609C" w:rsidTr="00DF1828">
        <w:tc>
          <w:tcPr>
            <w:tcW w:w="2830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2)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ปริมาณฝนสะสมในช่วงฤดูแล้ง ปี 2562/63</w:t>
            </w:r>
          </w:p>
        </w:tc>
        <w:tc>
          <w:tcPr>
            <w:tcW w:w="6917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ภาพรวมทั้งประเทศมี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ปริมาณฝนสะสมรวม 216.8 มิลลิเมตร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ต่ำกว่าค่าปกติ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100.1 มิลลิเมตร (ร้อยละ 32) โดย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ภาคกลาง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มีฝนสะสมต่ำกว่าค่าปกติมากที่สุด (ร้อยละ 54)</w:t>
            </w:r>
          </w:p>
        </w:tc>
      </w:tr>
      <w:tr w:rsidR="0067381E" w:rsidRPr="00C3609C" w:rsidTr="00DF1828">
        <w:tc>
          <w:tcPr>
            <w:tcW w:w="2830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3)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ผลการจัดสรรน้ำในอ่างเก็บน้ำขนาดใหญ่ในช่วงฤดูแล้ง ปี 2562/63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17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หน่วย : ล้านลูกบาศก์เมตร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1276"/>
              <w:gridCol w:w="1134"/>
              <w:gridCol w:w="1111"/>
            </w:tblGrid>
            <w:tr w:rsidR="0067381E" w:rsidRPr="00C3609C" w:rsidTr="00DF1828">
              <w:tc>
                <w:tcPr>
                  <w:tcW w:w="2439" w:type="dxa"/>
                  <w:vMerge w:val="restart"/>
                  <w:vAlign w:val="center"/>
                </w:tcPr>
                <w:p w:rsidR="0067381E" w:rsidRPr="00C3609C" w:rsidRDefault="0067381E" w:rsidP="00BC3480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ภาค</w:t>
                  </w:r>
                </w:p>
              </w:tc>
              <w:tc>
                <w:tcPr>
                  <w:tcW w:w="3521" w:type="dxa"/>
                  <w:gridSpan w:val="3"/>
                </w:tcPr>
                <w:p w:rsidR="0067381E" w:rsidRPr="00C3609C" w:rsidRDefault="0067381E" w:rsidP="00BC3480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การจัดสรรน้ำ</w:t>
                  </w:r>
                </w:p>
              </w:tc>
            </w:tr>
            <w:tr w:rsidR="0067381E" w:rsidRPr="00C3609C" w:rsidTr="00DF1828">
              <w:tc>
                <w:tcPr>
                  <w:tcW w:w="2439" w:type="dxa"/>
                  <w:vMerge/>
                </w:tcPr>
                <w:p w:rsidR="0067381E" w:rsidRPr="00C3609C" w:rsidRDefault="0067381E" w:rsidP="00BC3480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67381E" w:rsidRPr="00C3609C" w:rsidRDefault="0067381E" w:rsidP="00BC3480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แผน</w:t>
                  </w:r>
                </w:p>
              </w:tc>
              <w:tc>
                <w:tcPr>
                  <w:tcW w:w="1134" w:type="dxa"/>
                </w:tcPr>
                <w:p w:rsidR="0067381E" w:rsidRPr="00C3609C" w:rsidRDefault="0067381E" w:rsidP="00BC3480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</w:t>
                  </w:r>
                </w:p>
              </w:tc>
              <w:tc>
                <w:tcPr>
                  <w:tcW w:w="1111" w:type="dxa"/>
                </w:tcPr>
                <w:p w:rsidR="0067381E" w:rsidRPr="00C3609C" w:rsidRDefault="0067381E" w:rsidP="00BC3480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67381E" w:rsidRPr="00C3609C" w:rsidTr="00DF1828">
              <w:tc>
                <w:tcPr>
                  <w:tcW w:w="2439" w:type="dxa"/>
                </w:tcPr>
                <w:p w:rsidR="0067381E" w:rsidRPr="00C3609C" w:rsidRDefault="0067381E" w:rsidP="00BC348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ภาคเหนือ</w:t>
                  </w:r>
                </w:p>
              </w:tc>
              <w:tc>
                <w:tcPr>
                  <w:tcW w:w="1276" w:type="dxa"/>
                </w:tcPr>
                <w:p w:rsidR="0067381E" w:rsidRPr="00C3609C" w:rsidRDefault="0067381E" w:rsidP="00BC3480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3,541</w:t>
                  </w:r>
                </w:p>
              </w:tc>
              <w:tc>
                <w:tcPr>
                  <w:tcW w:w="1134" w:type="dxa"/>
                </w:tcPr>
                <w:p w:rsidR="0067381E" w:rsidRPr="00C3609C" w:rsidRDefault="0067381E" w:rsidP="00BC3480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3,755</w:t>
                  </w:r>
                </w:p>
              </w:tc>
              <w:tc>
                <w:tcPr>
                  <w:tcW w:w="1111" w:type="dxa"/>
                </w:tcPr>
                <w:p w:rsidR="0067381E" w:rsidRPr="00C3609C" w:rsidRDefault="0067381E" w:rsidP="00BC3480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106</w:t>
                  </w:r>
                </w:p>
              </w:tc>
            </w:tr>
            <w:tr w:rsidR="0067381E" w:rsidRPr="00C3609C" w:rsidTr="00DF1828">
              <w:tc>
                <w:tcPr>
                  <w:tcW w:w="2439" w:type="dxa"/>
                </w:tcPr>
                <w:p w:rsidR="0067381E" w:rsidRPr="00C3609C" w:rsidRDefault="0067381E" w:rsidP="00BC348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ภาคตะวันออกเฉียงเหนือ</w:t>
                  </w:r>
                </w:p>
              </w:tc>
              <w:tc>
                <w:tcPr>
                  <w:tcW w:w="1276" w:type="dxa"/>
                </w:tcPr>
                <w:p w:rsidR="0067381E" w:rsidRPr="00C3609C" w:rsidRDefault="0067381E" w:rsidP="00BC3480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1,703</w:t>
                  </w:r>
                </w:p>
              </w:tc>
              <w:tc>
                <w:tcPr>
                  <w:tcW w:w="1134" w:type="dxa"/>
                </w:tcPr>
                <w:p w:rsidR="0067381E" w:rsidRPr="00C3609C" w:rsidRDefault="0067381E" w:rsidP="00BC3480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1,521</w:t>
                  </w:r>
                </w:p>
              </w:tc>
              <w:tc>
                <w:tcPr>
                  <w:tcW w:w="1111" w:type="dxa"/>
                </w:tcPr>
                <w:p w:rsidR="0067381E" w:rsidRPr="00C3609C" w:rsidRDefault="0067381E" w:rsidP="00BC3480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89</w:t>
                  </w:r>
                </w:p>
              </w:tc>
            </w:tr>
            <w:tr w:rsidR="0067381E" w:rsidRPr="00C3609C" w:rsidTr="00DF1828">
              <w:tc>
                <w:tcPr>
                  <w:tcW w:w="2439" w:type="dxa"/>
                </w:tcPr>
                <w:p w:rsidR="0067381E" w:rsidRPr="00C3609C" w:rsidRDefault="0067381E" w:rsidP="00BC348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ภาคตะวันออก</w:t>
                  </w:r>
                </w:p>
              </w:tc>
              <w:tc>
                <w:tcPr>
                  <w:tcW w:w="1276" w:type="dxa"/>
                </w:tcPr>
                <w:p w:rsidR="0067381E" w:rsidRPr="00C3609C" w:rsidRDefault="0067381E" w:rsidP="00BC3480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673</w:t>
                  </w:r>
                </w:p>
              </w:tc>
              <w:tc>
                <w:tcPr>
                  <w:tcW w:w="1134" w:type="dxa"/>
                </w:tcPr>
                <w:p w:rsidR="0067381E" w:rsidRPr="00C3609C" w:rsidRDefault="0067381E" w:rsidP="00BC3480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630</w:t>
                  </w:r>
                </w:p>
              </w:tc>
              <w:tc>
                <w:tcPr>
                  <w:tcW w:w="1111" w:type="dxa"/>
                </w:tcPr>
                <w:p w:rsidR="0067381E" w:rsidRPr="00C3609C" w:rsidRDefault="0067381E" w:rsidP="00BC3480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93</w:t>
                  </w:r>
                </w:p>
              </w:tc>
            </w:tr>
            <w:tr w:rsidR="0067381E" w:rsidRPr="00C3609C" w:rsidTr="00DF1828">
              <w:tc>
                <w:tcPr>
                  <w:tcW w:w="2439" w:type="dxa"/>
                </w:tcPr>
                <w:p w:rsidR="0067381E" w:rsidRPr="00C3609C" w:rsidRDefault="0067381E" w:rsidP="00BC348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ภาคกลาง</w:t>
                  </w:r>
                </w:p>
              </w:tc>
              <w:tc>
                <w:tcPr>
                  <w:tcW w:w="1276" w:type="dxa"/>
                </w:tcPr>
                <w:p w:rsidR="0067381E" w:rsidRPr="00C3609C" w:rsidRDefault="0067381E" w:rsidP="00BC3480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263</w:t>
                  </w:r>
                </w:p>
              </w:tc>
              <w:tc>
                <w:tcPr>
                  <w:tcW w:w="1134" w:type="dxa"/>
                </w:tcPr>
                <w:p w:rsidR="0067381E" w:rsidRPr="00C3609C" w:rsidRDefault="0067381E" w:rsidP="00BC3480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154</w:t>
                  </w:r>
                </w:p>
              </w:tc>
              <w:tc>
                <w:tcPr>
                  <w:tcW w:w="1111" w:type="dxa"/>
                </w:tcPr>
                <w:p w:rsidR="0067381E" w:rsidRPr="00C3609C" w:rsidRDefault="0067381E" w:rsidP="00BC3480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59</w:t>
                  </w:r>
                </w:p>
              </w:tc>
            </w:tr>
            <w:tr w:rsidR="0067381E" w:rsidRPr="00C3609C" w:rsidTr="00DF1828">
              <w:tc>
                <w:tcPr>
                  <w:tcW w:w="2439" w:type="dxa"/>
                </w:tcPr>
                <w:p w:rsidR="0067381E" w:rsidRPr="00C3609C" w:rsidRDefault="0067381E" w:rsidP="00BC348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ภาคตะวันตก</w:t>
                  </w:r>
                </w:p>
              </w:tc>
              <w:tc>
                <w:tcPr>
                  <w:tcW w:w="1276" w:type="dxa"/>
                </w:tcPr>
                <w:p w:rsidR="0067381E" w:rsidRPr="00C3609C" w:rsidRDefault="0067381E" w:rsidP="00BC3480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6,273</w:t>
                  </w:r>
                </w:p>
              </w:tc>
              <w:tc>
                <w:tcPr>
                  <w:tcW w:w="1134" w:type="dxa"/>
                </w:tcPr>
                <w:p w:rsidR="0067381E" w:rsidRPr="00C3609C" w:rsidRDefault="0067381E" w:rsidP="00BC3480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6,194</w:t>
                  </w:r>
                </w:p>
              </w:tc>
              <w:tc>
                <w:tcPr>
                  <w:tcW w:w="1111" w:type="dxa"/>
                </w:tcPr>
                <w:p w:rsidR="0067381E" w:rsidRPr="00C3609C" w:rsidRDefault="0067381E" w:rsidP="00BC3480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99</w:t>
                  </w:r>
                </w:p>
              </w:tc>
            </w:tr>
            <w:tr w:rsidR="0067381E" w:rsidRPr="00C3609C" w:rsidTr="00DF1828">
              <w:tc>
                <w:tcPr>
                  <w:tcW w:w="2439" w:type="dxa"/>
                </w:tcPr>
                <w:p w:rsidR="0067381E" w:rsidRPr="00C3609C" w:rsidRDefault="0067381E" w:rsidP="00BC348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ภาคใต้</w:t>
                  </w:r>
                </w:p>
              </w:tc>
              <w:tc>
                <w:tcPr>
                  <w:tcW w:w="1276" w:type="dxa"/>
                </w:tcPr>
                <w:p w:rsidR="0067381E" w:rsidRPr="00C3609C" w:rsidRDefault="0067381E" w:rsidP="00BC3480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1,300</w:t>
                  </w:r>
                </w:p>
              </w:tc>
              <w:tc>
                <w:tcPr>
                  <w:tcW w:w="1134" w:type="dxa"/>
                </w:tcPr>
                <w:p w:rsidR="0067381E" w:rsidRPr="00C3609C" w:rsidRDefault="0067381E" w:rsidP="00BC3480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1,389</w:t>
                  </w:r>
                </w:p>
              </w:tc>
              <w:tc>
                <w:tcPr>
                  <w:tcW w:w="1111" w:type="dxa"/>
                </w:tcPr>
                <w:p w:rsidR="0067381E" w:rsidRPr="00C3609C" w:rsidRDefault="0067381E" w:rsidP="00BC3480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107</w:t>
                  </w:r>
                </w:p>
              </w:tc>
            </w:tr>
            <w:tr w:rsidR="0067381E" w:rsidRPr="00C3609C" w:rsidTr="00DF1828">
              <w:tc>
                <w:tcPr>
                  <w:tcW w:w="2439" w:type="dxa"/>
                </w:tcPr>
                <w:p w:rsidR="0067381E" w:rsidRPr="00C3609C" w:rsidRDefault="0067381E" w:rsidP="00BC3480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3609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:rsidR="0067381E" w:rsidRPr="00C3609C" w:rsidRDefault="0067381E" w:rsidP="00BC3480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13</w:t>
                  </w:r>
                  <w:r w:rsidRPr="00C3609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,</w:t>
                  </w:r>
                  <w:r w:rsidRPr="00C3609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753</w:t>
                  </w:r>
                </w:p>
              </w:tc>
              <w:tc>
                <w:tcPr>
                  <w:tcW w:w="1134" w:type="dxa"/>
                </w:tcPr>
                <w:p w:rsidR="0067381E" w:rsidRPr="00C3609C" w:rsidRDefault="0067381E" w:rsidP="00BC3480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3609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13</w:t>
                  </w:r>
                  <w:r w:rsidRPr="00C3609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,</w:t>
                  </w:r>
                  <w:r w:rsidRPr="00C3609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643</w:t>
                  </w:r>
                </w:p>
              </w:tc>
              <w:tc>
                <w:tcPr>
                  <w:tcW w:w="1111" w:type="dxa"/>
                </w:tcPr>
                <w:p w:rsidR="0067381E" w:rsidRPr="00C3609C" w:rsidRDefault="0067381E" w:rsidP="00BC3480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7381E" w:rsidRPr="00C3609C" w:rsidTr="00DF1828">
        <w:tc>
          <w:tcPr>
            <w:tcW w:w="2830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แผน-ผลการเพาะปลูก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พืชฤดูแล้ง ปี 2562/63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(ข้อมูล ณ วันที่ 30 เมษายน 2563)</w:t>
            </w:r>
          </w:p>
        </w:tc>
        <w:tc>
          <w:tcPr>
            <w:tcW w:w="6917" w:type="dxa"/>
          </w:tcPr>
          <w:p w:rsidR="0067381E" w:rsidRPr="00C3609C" w:rsidRDefault="0067381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มีแผนการเพาะปลูกพืชที่กำหนดไว้ 7.21 ล้านไร่ ผลการเพาะปลูกพืชทั้งประเทศ รวม 8.83 ล้านไร่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เพาะปลูกพืชเกินแผน 1.62 ล้านไร่ คิดเป็นร้อยละ 122</w:t>
            </w:r>
          </w:p>
        </w:tc>
      </w:tr>
      <w:tr w:rsidR="0067381E" w:rsidRPr="00C3609C" w:rsidTr="00DF1828">
        <w:tc>
          <w:tcPr>
            <w:tcW w:w="2830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5) มาตรการการแก้ไขปัญหาที่สำคัญ</w:t>
            </w:r>
          </w:p>
        </w:tc>
        <w:tc>
          <w:tcPr>
            <w:tcW w:w="6917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5.1)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การแก้ไขปัญหาน้ำเค็ม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โดยการเพิ่มปริมาณน้ำจืดเพื่อผลักดันและเจือจาง   ค่าความเค็มบริเวณสถานีสูบน้ำสำแล รวม 9 ครั้ง สามารถแก้ไขปัญหาความ               เค็มรุกตัวในแม่น้ำเจ้าพระยาตอนล่าง และควบคุมคุณภาพน้ำให้อยู่ในเกณฑ์ที่สามารถนำไปผลิตน้ำประปาได้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5.2)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การประเมินปริมาณน้ำต้นทุนในพื้นที่เขตเศรษฐกิจพิเศษภาคตะวันออก (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EEC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ถึงเดือนมิถุนายน 2563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มีเพียง 390 ล้านลูกบาศก์เมตร ซึ่งต่ำกว่าค่าเฉลี่ยและไม่เพียงพอต่อการใช้น้ำในพื้นที่ จึงมีมาตรการแก้ปัญหาเพื่อให้มีน้ำใช้ตลอดฤดูแล้ง ปี 2563 เช่น การแบ่งปันน้ำจากอ่างเก็บน้ำคลองประแกดมาเติมอ่างเก็บน้ำประแสร์ การนำน้ำจากแหล่งน้ำของภาคเอกชนเข้ามาเสริมระบบเครือข่ายน้ำ การสูบน้ำจากแม่น้ำบางปะกงมาเติมอ่างเก็บน้ำบางพระ และ             การรณรงค์ให้ทุกภาคส่วนลดการใช้น้ำลงร้อยละ 10 เพื่อบรรเทาสถานการณ์ภัยแล้งในพื้นที่ให้ดีขึ้น</w:t>
            </w:r>
          </w:p>
        </w:tc>
      </w:tr>
      <w:tr w:rsidR="0067381E" w:rsidRPr="00C3609C" w:rsidTr="00DF1828">
        <w:tc>
          <w:tcPr>
            <w:tcW w:w="2830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6)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สรุปสถานการณ์ภัยแล้ง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และการช่วยเหลือ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(ข้อมูล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 วันที่ 30 เมษายน 2563)</w:t>
            </w:r>
          </w:p>
        </w:tc>
        <w:tc>
          <w:tcPr>
            <w:tcW w:w="6917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6.1) การให้ความช่วยเหลือผู้ประสบภัยพิบัติกรณีฉุกเฉิน (ภัยแล้ง) ที่ขาดแคลนน้ำอุปโภค-บริโภค และการเกษตร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27 จังหวัด 157 อำเภอ 832 ตำบล              5 เทศบาล 7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242 หมู่บ้าน/ชุมชน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6.2)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โครงการช่วยเหลือกรณีภัยแล้ง ปี 2562/63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ตามมติคณะรัฐมนตรี             (7 มกราคม 2563) ในพื้นที่ 44 จังหวัด จำนวน 2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041 แห่ง ได้รับงบประมาณแล้ว จำนวน 3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079 ล้านบาท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ดำเนินการแล้ว 787 แห่ง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(แผน 1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424 แห่ง)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คิดเป็นร้อยละ 55.26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6.3)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โครงการเร่งด่วนเพื่อเก็บกักน้ำในฤดูฝน ปี 2563 และแก้ไขปัญหา            การขาดแคลนน้ำในช่วงฤดูแล้ง ปี 2562/63 (เพิ่มเติม)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ตามมติคณะรัฐมนตรี (17 มีนาคม 2563) ในพื้นที่ 72 จังหวัด จำนวน 6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806 โครงการ สามารถเพิ่มปริมาณน้ำได้ 214 ล้านลูกบาศก์เมตร งบประมาณรวม 8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269 ล้านบาท ได้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เริ่มดำเนินการแล้ว จำนวน 107 แห่ง โดยเพิ่มปริมาณน้ำเก็บกักได้ 29.91               ล้านลูกบาศก์เมตร มีพื้นที่รับประโยชน์ 115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662 ไร่</w:t>
            </w:r>
          </w:p>
        </w:tc>
      </w:tr>
    </w:tbl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การวางแผนการจัดสรรน้ำและการเพาะปลูกในฤดูฝน ปี 2563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2.1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การประเมินปริมาณน้ำต้นทุนฤดูฝน ปี 2563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ภาพรวมทั้งประเทศมีปริมาณน้ำ                   รวม 33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944 ล้านลูกบาศก์เมตร คิดเป็นน้ำใช้การ 10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518 ล้านลูกบาศก์เมตร แบ่งเป็น</w:t>
      </w:r>
    </w:p>
    <w:tbl>
      <w:tblPr>
        <w:tblStyle w:val="TableGrid"/>
        <w:tblpPr w:leftFromText="180" w:rightFromText="180" w:vertAnchor="text" w:horzAnchor="margin" w:tblpY="480"/>
        <w:tblW w:w="0" w:type="auto"/>
        <w:tblLook w:val="04A0" w:firstRow="1" w:lastRow="0" w:firstColumn="1" w:lastColumn="0" w:noHBand="0" w:noVBand="1"/>
      </w:tblPr>
      <w:tblGrid>
        <w:gridCol w:w="3777"/>
        <w:gridCol w:w="2648"/>
        <w:gridCol w:w="3169"/>
      </w:tblGrid>
      <w:tr w:rsidR="0067381E" w:rsidRPr="00C3609C" w:rsidTr="00DF1828">
        <w:tc>
          <w:tcPr>
            <w:tcW w:w="3823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</w:t>
            </w:r>
          </w:p>
        </w:tc>
        <w:tc>
          <w:tcPr>
            <w:tcW w:w="2693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ปริมาณน้ำต้นทุน</w:t>
            </w:r>
          </w:p>
        </w:tc>
        <w:tc>
          <w:tcPr>
            <w:tcW w:w="3231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คิดเป็นน้ำใช้การ</w:t>
            </w:r>
          </w:p>
        </w:tc>
      </w:tr>
      <w:tr w:rsidR="0067381E" w:rsidRPr="00C3609C" w:rsidTr="00DF1828">
        <w:tc>
          <w:tcPr>
            <w:tcW w:w="3823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ภาคเหนือ</w:t>
            </w:r>
          </w:p>
        </w:tc>
        <w:tc>
          <w:tcPr>
            <w:tcW w:w="2693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831</w:t>
            </w:r>
          </w:p>
        </w:tc>
        <w:tc>
          <w:tcPr>
            <w:tcW w:w="3231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055</w:t>
            </w:r>
          </w:p>
        </w:tc>
      </w:tr>
      <w:tr w:rsidR="0067381E" w:rsidRPr="00C3609C" w:rsidTr="00DF1828">
        <w:tc>
          <w:tcPr>
            <w:tcW w:w="3823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2693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757</w:t>
            </w:r>
          </w:p>
        </w:tc>
        <w:tc>
          <w:tcPr>
            <w:tcW w:w="3231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238</w:t>
            </w:r>
          </w:p>
        </w:tc>
      </w:tr>
      <w:tr w:rsidR="0067381E" w:rsidRPr="00C3609C" w:rsidTr="00DF1828">
        <w:tc>
          <w:tcPr>
            <w:tcW w:w="3823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ภาคกลาง</w:t>
            </w:r>
          </w:p>
        </w:tc>
        <w:tc>
          <w:tcPr>
            <w:tcW w:w="2693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184</w:t>
            </w:r>
          </w:p>
        </w:tc>
        <w:tc>
          <w:tcPr>
            <w:tcW w:w="3231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141</w:t>
            </w:r>
          </w:p>
        </w:tc>
      </w:tr>
      <w:tr w:rsidR="0067381E" w:rsidRPr="00C3609C" w:rsidTr="00DF1828">
        <w:tc>
          <w:tcPr>
            <w:tcW w:w="3823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ภาคตะวันออก</w:t>
            </w:r>
          </w:p>
        </w:tc>
        <w:tc>
          <w:tcPr>
            <w:tcW w:w="2693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268</w:t>
            </w:r>
          </w:p>
        </w:tc>
        <w:tc>
          <w:tcPr>
            <w:tcW w:w="3231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168</w:t>
            </w:r>
          </w:p>
        </w:tc>
      </w:tr>
      <w:tr w:rsidR="0067381E" w:rsidRPr="00C3609C" w:rsidTr="00DF1828">
        <w:tc>
          <w:tcPr>
            <w:tcW w:w="3823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ภาคตะวันตก</w:t>
            </w:r>
          </w:p>
        </w:tc>
        <w:tc>
          <w:tcPr>
            <w:tcW w:w="2693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17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920</w:t>
            </w:r>
          </w:p>
        </w:tc>
        <w:tc>
          <w:tcPr>
            <w:tcW w:w="3231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560</w:t>
            </w:r>
          </w:p>
        </w:tc>
      </w:tr>
      <w:tr w:rsidR="0067381E" w:rsidRPr="00C3609C" w:rsidTr="00DF1828">
        <w:tc>
          <w:tcPr>
            <w:tcW w:w="3823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ภาคใต้</w:t>
            </w:r>
          </w:p>
        </w:tc>
        <w:tc>
          <w:tcPr>
            <w:tcW w:w="2693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984</w:t>
            </w:r>
          </w:p>
        </w:tc>
        <w:tc>
          <w:tcPr>
            <w:tcW w:w="3231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356</w:t>
            </w:r>
          </w:p>
        </w:tc>
      </w:tr>
    </w:tbl>
    <w:p w:rsidR="0067381E" w:rsidRPr="00C3609C" w:rsidRDefault="0067381E" w:rsidP="00BC3480">
      <w:pPr>
        <w:spacing w:line="320" w:lineRule="exact"/>
        <w:jc w:val="right"/>
        <w:rPr>
          <w:rFonts w:ascii="TH SarabunPSK" w:hAnsi="TH SarabunPSK" w:cs="TH SarabunPSK"/>
          <w:color w:val="000000" w:themeColor="text1"/>
          <w:sz w:val="32"/>
          <w:szCs w:val="32"/>
          <w:vertAlign w:val="subscript"/>
          <w:cs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vertAlign w:val="subscript"/>
          <w:cs/>
        </w:rPr>
        <w:t>หน่วย : ล้านลูกบาศก์เมตร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การบริหารจัดการอ่างเก็บน้ำขนาดใหญ่ 35 แห่ง ในช่วงฤดูฝน ปี 2563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ภาพรวมทั้งประเทศมีปริมาณน้ำใช้การรวม 10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307 ล้านลูกบาศก์เมตร น้อยกว่า ปี 2562 จำนวน 6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360 ล้านลูกบาศก์เมตร โดยได้วางแผนการจัดสรรน้ำ รวม 12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530 ล้านลูกบาศก์เมตร แบ่งเป็น</w:t>
      </w:r>
    </w:p>
    <w:p w:rsidR="0067381E" w:rsidRPr="00C3609C" w:rsidRDefault="0067381E" w:rsidP="00BC3480">
      <w:pPr>
        <w:spacing w:line="320" w:lineRule="exact"/>
        <w:jc w:val="right"/>
        <w:rPr>
          <w:rFonts w:ascii="TH SarabunPSK" w:hAnsi="TH SarabunPSK" w:cs="TH SarabunPSK"/>
          <w:color w:val="000000" w:themeColor="text1"/>
          <w:sz w:val="32"/>
          <w:szCs w:val="32"/>
          <w:vertAlign w:val="subscript"/>
          <w:cs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vertAlign w:val="subscript"/>
          <w:cs/>
        </w:rPr>
        <w:t>หน่วย : ล้านลูกบาศก์เมตร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1"/>
        <w:gridCol w:w="5143"/>
      </w:tblGrid>
      <w:tr w:rsidR="0067381E" w:rsidRPr="00C3609C" w:rsidTr="00DF1828">
        <w:tc>
          <w:tcPr>
            <w:tcW w:w="4508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vertAlign w:val="subscript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</w:t>
            </w:r>
          </w:p>
        </w:tc>
        <w:tc>
          <w:tcPr>
            <w:tcW w:w="5239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แผนการจัดสรรน้ำ</w:t>
            </w:r>
          </w:p>
        </w:tc>
      </w:tr>
      <w:tr w:rsidR="0067381E" w:rsidRPr="00C3609C" w:rsidTr="00DF1828">
        <w:tc>
          <w:tcPr>
            <w:tcW w:w="4508" w:type="dxa"/>
          </w:tcPr>
          <w:p w:rsidR="0067381E" w:rsidRPr="00C3609C" w:rsidRDefault="0067381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ภาคเหนือ</w:t>
            </w:r>
          </w:p>
        </w:tc>
        <w:tc>
          <w:tcPr>
            <w:tcW w:w="5239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3,368</w:t>
            </w:r>
          </w:p>
        </w:tc>
      </w:tr>
      <w:tr w:rsidR="0067381E" w:rsidRPr="00C3609C" w:rsidTr="00DF1828">
        <w:tc>
          <w:tcPr>
            <w:tcW w:w="4508" w:type="dxa"/>
          </w:tcPr>
          <w:p w:rsidR="0067381E" w:rsidRPr="00C3609C" w:rsidRDefault="0067381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5239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1,716</w:t>
            </w:r>
          </w:p>
        </w:tc>
      </w:tr>
      <w:tr w:rsidR="0067381E" w:rsidRPr="00C3609C" w:rsidTr="00DF1828">
        <w:tc>
          <w:tcPr>
            <w:tcW w:w="4508" w:type="dxa"/>
          </w:tcPr>
          <w:p w:rsidR="0067381E" w:rsidRPr="00C3609C" w:rsidRDefault="0067381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ภาคตะวันออก</w:t>
            </w:r>
          </w:p>
        </w:tc>
        <w:tc>
          <w:tcPr>
            <w:tcW w:w="5239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506</w:t>
            </w:r>
          </w:p>
        </w:tc>
      </w:tr>
      <w:tr w:rsidR="0067381E" w:rsidRPr="00C3609C" w:rsidTr="00DF1828">
        <w:tc>
          <w:tcPr>
            <w:tcW w:w="4508" w:type="dxa"/>
          </w:tcPr>
          <w:p w:rsidR="0067381E" w:rsidRPr="00C3609C" w:rsidRDefault="0067381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ภาคกลาง</w:t>
            </w:r>
          </w:p>
        </w:tc>
        <w:tc>
          <w:tcPr>
            <w:tcW w:w="5239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113</w:t>
            </w:r>
          </w:p>
        </w:tc>
      </w:tr>
      <w:tr w:rsidR="0067381E" w:rsidRPr="00C3609C" w:rsidTr="00DF1828">
        <w:tc>
          <w:tcPr>
            <w:tcW w:w="4508" w:type="dxa"/>
          </w:tcPr>
          <w:p w:rsidR="0067381E" w:rsidRPr="00C3609C" w:rsidRDefault="0067381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ภาคตะวันตก</w:t>
            </w:r>
          </w:p>
        </w:tc>
        <w:tc>
          <w:tcPr>
            <w:tcW w:w="5239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5,213</w:t>
            </w:r>
          </w:p>
        </w:tc>
      </w:tr>
      <w:tr w:rsidR="0067381E" w:rsidRPr="00C3609C" w:rsidTr="00DF1828">
        <w:tc>
          <w:tcPr>
            <w:tcW w:w="4508" w:type="dxa"/>
          </w:tcPr>
          <w:p w:rsidR="0067381E" w:rsidRPr="00C3609C" w:rsidRDefault="0067381E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ภาคใต้</w:t>
            </w:r>
          </w:p>
        </w:tc>
        <w:tc>
          <w:tcPr>
            <w:tcW w:w="5239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1,614</w:t>
            </w:r>
          </w:p>
        </w:tc>
      </w:tr>
    </w:tbl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2.3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การประเมินความต้องการใช้น้ำรายกิจกรรม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รวมทั้งสิ้น 83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085 ล้านลูกบาศก์เมตร</w:t>
      </w:r>
    </w:p>
    <w:p w:rsidR="0067381E" w:rsidRPr="00C3609C" w:rsidRDefault="0067381E" w:rsidP="00BC3480">
      <w:pPr>
        <w:spacing w:line="320" w:lineRule="exact"/>
        <w:jc w:val="right"/>
        <w:rPr>
          <w:rFonts w:ascii="TH SarabunPSK" w:hAnsi="TH SarabunPSK" w:cs="TH SarabunPSK"/>
          <w:color w:val="000000" w:themeColor="text1"/>
          <w:sz w:val="32"/>
          <w:szCs w:val="32"/>
          <w:vertAlign w:val="subscript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vertAlign w:val="subscript"/>
          <w:cs/>
        </w:rPr>
        <w:t>หน่วย : ล้านลูกบาศก์เมตร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1940"/>
        <w:gridCol w:w="2223"/>
        <w:gridCol w:w="2923"/>
      </w:tblGrid>
      <w:tr w:rsidR="0067381E" w:rsidRPr="00C3609C" w:rsidTr="00DF1828">
        <w:tc>
          <w:tcPr>
            <w:tcW w:w="2547" w:type="dxa"/>
            <w:vAlign w:val="center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กิจกรรมการใช้น้ำ</w:t>
            </w:r>
          </w:p>
        </w:tc>
        <w:tc>
          <w:tcPr>
            <w:tcW w:w="1961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ในเขตชลประทาน</w:t>
            </w:r>
          </w:p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(กรมชลประทาน)</w:t>
            </w:r>
          </w:p>
        </w:tc>
        <w:tc>
          <w:tcPr>
            <w:tcW w:w="2254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นอกเขตชลประทาน</w:t>
            </w:r>
          </w:p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(กรมทรัพยากรน้ำ)</w:t>
            </w:r>
          </w:p>
        </w:tc>
        <w:tc>
          <w:tcPr>
            <w:tcW w:w="2985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ความต้องการ</w:t>
            </w:r>
          </w:p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ใช้น้ำรวม</w:t>
            </w:r>
          </w:p>
        </w:tc>
      </w:tr>
      <w:tr w:rsidR="0067381E" w:rsidRPr="00C3609C" w:rsidTr="00DF1828">
        <w:tc>
          <w:tcPr>
            <w:tcW w:w="2547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เพื่อการอุปโภค-บริโภค</w:t>
            </w:r>
          </w:p>
        </w:tc>
        <w:tc>
          <w:tcPr>
            <w:tcW w:w="1961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725</w:t>
            </w:r>
          </w:p>
        </w:tc>
        <w:tc>
          <w:tcPr>
            <w:tcW w:w="2254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928</w:t>
            </w:r>
          </w:p>
        </w:tc>
        <w:tc>
          <w:tcPr>
            <w:tcW w:w="2985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653</w:t>
            </w:r>
          </w:p>
        </w:tc>
      </w:tr>
      <w:tr w:rsidR="0067381E" w:rsidRPr="00C3609C" w:rsidTr="00DF1828">
        <w:tc>
          <w:tcPr>
            <w:tcW w:w="2547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เพื่อการรักษาระบบนิเวศ</w:t>
            </w:r>
          </w:p>
        </w:tc>
        <w:tc>
          <w:tcPr>
            <w:tcW w:w="1961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626</w:t>
            </w:r>
          </w:p>
        </w:tc>
        <w:tc>
          <w:tcPr>
            <w:tcW w:w="2254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870</w:t>
            </w:r>
          </w:p>
        </w:tc>
        <w:tc>
          <w:tcPr>
            <w:tcW w:w="2985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496</w:t>
            </w:r>
          </w:p>
        </w:tc>
      </w:tr>
      <w:tr w:rsidR="0067381E" w:rsidRPr="00C3609C" w:rsidTr="00DF1828">
        <w:tc>
          <w:tcPr>
            <w:tcW w:w="2547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เพื่อการเกษตรกรรม</w:t>
            </w:r>
          </w:p>
        </w:tc>
        <w:tc>
          <w:tcPr>
            <w:tcW w:w="1961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22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634</w:t>
            </w:r>
          </w:p>
        </w:tc>
        <w:tc>
          <w:tcPr>
            <w:tcW w:w="2254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44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532</w:t>
            </w:r>
          </w:p>
        </w:tc>
        <w:tc>
          <w:tcPr>
            <w:tcW w:w="2985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67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166</w:t>
            </w:r>
          </w:p>
        </w:tc>
      </w:tr>
      <w:tr w:rsidR="0067381E" w:rsidRPr="00C3609C" w:rsidTr="00DF1828">
        <w:tc>
          <w:tcPr>
            <w:tcW w:w="2547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4) เพื่อการอุตสาหกรรม</w:t>
            </w:r>
          </w:p>
        </w:tc>
        <w:tc>
          <w:tcPr>
            <w:tcW w:w="1961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367</w:t>
            </w:r>
          </w:p>
        </w:tc>
        <w:tc>
          <w:tcPr>
            <w:tcW w:w="2254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403</w:t>
            </w:r>
          </w:p>
        </w:tc>
        <w:tc>
          <w:tcPr>
            <w:tcW w:w="2985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770</w:t>
            </w:r>
          </w:p>
        </w:tc>
      </w:tr>
      <w:tr w:rsidR="0067381E" w:rsidRPr="00C3609C" w:rsidTr="00DF1828">
        <w:tc>
          <w:tcPr>
            <w:tcW w:w="2547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61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985" w:type="dxa"/>
          </w:tcPr>
          <w:p w:rsidR="0067381E" w:rsidRPr="00C3609C" w:rsidRDefault="0067381E" w:rsidP="00BC3480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83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085</w:t>
            </w:r>
          </w:p>
        </w:tc>
      </w:tr>
    </w:tbl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ในช่วงฤดูฝน ปี 2563 มีความต้องการใช้น้ำทุกกิจกรรม มีปริมาณมากกว่าน้ำต้นทุน ซึ่งทำให้ต้องนำน้ำฝนมาใช้อีก 63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072 ล้านลูกบาศก์เมตร ถึงจะมีปริมาณน้ำที่เพียงพอในกิจกรรมด้านเกษตรกรรมที่มีแผนการเพาะปลูกพืชทั้งประเทศ 76.27 ล้านไร่</w:t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อ่างเก็บน้ำที่คาดว่าจะส่งผลกระทบต่อกิจกรรมการใช้น้ำในเขตชลประทาน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1"/>
        <w:gridCol w:w="3630"/>
        <w:gridCol w:w="2483"/>
      </w:tblGrid>
      <w:tr w:rsidR="0067381E" w:rsidRPr="00C3609C" w:rsidTr="00DF1828">
        <w:tc>
          <w:tcPr>
            <w:tcW w:w="3539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อ่างเก็บน้ำ</w:t>
            </w:r>
          </w:p>
        </w:tc>
        <w:tc>
          <w:tcPr>
            <w:tcW w:w="3686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ข้อจำกัดการจัดสรรน้ำ</w:t>
            </w:r>
          </w:p>
        </w:tc>
        <w:tc>
          <w:tcPr>
            <w:tcW w:w="2522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(แห่ง)</w:t>
            </w:r>
          </w:p>
        </w:tc>
      </w:tr>
      <w:tr w:rsidR="0067381E" w:rsidRPr="00C3609C" w:rsidTr="00DF1828">
        <w:tc>
          <w:tcPr>
            <w:tcW w:w="3539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อ่างเก็บน้ำขนาดใหญ่ที่มีปริมาณน้ำ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ใช้การน้อยกว่าร้อยละ 15</w:t>
            </w:r>
          </w:p>
        </w:tc>
        <w:tc>
          <w:tcPr>
            <w:tcW w:w="3686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เฉพาะอุปโภค-บริโภค รักษาระบบนิเวศ และการทำเกษตรต่อเนื่อง</w:t>
            </w:r>
          </w:p>
        </w:tc>
        <w:tc>
          <w:tcPr>
            <w:tcW w:w="2522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19</w:t>
            </w:r>
          </w:p>
        </w:tc>
      </w:tr>
      <w:tr w:rsidR="0067381E" w:rsidRPr="00C3609C" w:rsidTr="00DF1828">
        <w:tc>
          <w:tcPr>
            <w:tcW w:w="3539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อ่างเก็บน้ำขนาดใหญ่ที่มีปริมาณน้ำ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ใช้การน้อยกว่าร้อยละ 30</w:t>
            </w:r>
          </w:p>
        </w:tc>
        <w:tc>
          <w:tcPr>
            <w:tcW w:w="3686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เฉพาะอุปโภค-บริโภค รักษาระบบนิเวศ การทำเกษตรฤดูฝน (บางพื้นที่) และอุตสาหกรรม</w:t>
            </w:r>
          </w:p>
        </w:tc>
        <w:tc>
          <w:tcPr>
            <w:tcW w:w="2522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</w:t>
            </w:r>
          </w:p>
        </w:tc>
      </w:tr>
      <w:tr w:rsidR="0067381E" w:rsidRPr="00C3609C" w:rsidTr="00DF1828">
        <w:tc>
          <w:tcPr>
            <w:tcW w:w="3539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3) อ่างเก็บน้ำขนาดใหญ่ที่มีปริมาณน้ำ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ใช้การน้อยกว่าร้อยละ 60</w:t>
            </w:r>
          </w:p>
        </w:tc>
        <w:tc>
          <w:tcPr>
            <w:tcW w:w="3686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เฉพาะอุปโภค-บริโภค รักษาระบบนิเวศ การทำเกษตรฤดูฝน (ตามศักยภาพ) และอุตสาหกรรม</w:t>
            </w:r>
          </w:p>
        </w:tc>
        <w:tc>
          <w:tcPr>
            <w:tcW w:w="2522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67381E" w:rsidRPr="00C3609C" w:rsidTr="00DF1828">
        <w:tc>
          <w:tcPr>
            <w:tcW w:w="3539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4) อ่างเก็บน้ำขนาดกลางที่คาดว่า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จะส่งผลกระทบต่อพื้นที่การเกษตร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3686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เฉพาะการทำเกษตร</w:t>
            </w:r>
          </w:p>
        </w:tc>
        <w:tc>
          <w:tcPr>
            <w:tcW w:w="2522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182</w:t>
            </w:r>
          </w:p>
        </w:tc>
      </w:tr>
    </w:tbl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67381E" w:rsidRPr="00C3609C" w:rsidRDefault="0067381E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การเตรียมการบริหารจัดการน้ำเพื่อรองรับในฤดูฝน ปี 2563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6"/>
        <w:gridCol w:w="5158"/>
      </w:tblGrid>
      <w:tr w:rsidR="0067381E" w:rsidRPr="00C3609C" w:rsidTr="00DF1828">
        <w:tc>
          <w:tcPr>
            <w:tcW w:w="4508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5239" w:type="dxa"/>
          </w:tcPr>
          <w:p w:rsidR="0067381E" w:rsidRPr="00C3609C" w:rsidRDefault="0067381E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7381E" w:rsidRPr="00C3609C" w:rsidTr="00DF1828">
        <w:tc>
          <w:tcPr>
            <w:tcW w:w="4508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การคาดการณ์พื้นที่เสี่ยงอุทกภัย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โดยจัดทำหลักเกณฑ์การวิเคราะห์พื้นที่เฝ้าระวังน้ำท่วมจากฝนคาดการณ์ในระบบ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ONE MAP</w:t>
            </w:r>
          </w:p>
        </w:tc>
        <w:tc>
          <w:tcPr>
            <w:tcW w:w="5239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สถาบันสารสนเทศทรัพยากรน้ำ (องค์การมหาชน) (สสน.)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กรมชลประทาน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กรมทรัพยากรน้ำ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กรมป้องกันและบรรเทาสาธารณภัย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สำนักงานพัฒนาเทคโนโลยีอวกาศและภูมิสารสนเทศ (องค์การมหาชน) (สทอภ.)</w:t>
            </w:r>
          </w:p>
        </w:tc>
      </w:tr>
      <w:tr w:rsidR="0067381E" w:rsidRPr="00C3609C" w:rsidTr="00DF1828">
        <w:tc>
          <w:tcPr>
            <w:tcW w:w="4508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การปรับแผนการส่งน้ำเพาะปลูกในพื้นที่ลุ่มน้ำเจ้าพระยา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13 แห่ง</w:t>
            </w:r>
          </w:p>
        </w:tc>
        <w:tc>
          <w:tcPr>
            <w:tcW w:w="5239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กรมชลประทาน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กรมส่งเสริมการเกษตร</w:t>
            </w:r>
          </w:p>
        </w:tc>
      </w:tr>
      <w:tr w:rsidR="0067381E" w:rsidRPr="00C3609C" w:rsidTr="00DF1828">
        <w:tc>
          <w:tcPr>
            <w:tcW w:w="4508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หลักเกณฑ์และมาตรฐานการบริหารจัดการน้ำเพื่อเตรียมการรองรับการบริหารจัดการน้ำฤดูฝน</w:t>
            </w:r>
          </w:p>
        </w:tc>
        <w:tc>
          <w:tcPr>
            <w:tcW w:w="5239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คณะอนุกรรมการจัดทำหลักเกณฑ์และมาตรฐานการบริหารจัดการทรัพยากรน้ำ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การไฟฟ้าฝ่ายผลิตแห่งประเทศไทย (กฟผ.)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กรมชลประทาน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สสน.</w:t>
            </w:r>
          </w:p>
        </w:tc>
      </w:tr>
      <w:tr w:rsidR="0067381E" w:rsidRPr="00C3609C" w:rsidTr="00DF1828">
        <w:tc>
          <w:tcPr>
            <w:tcW w:w="4508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4)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การตรวจสอบอาคารชลศาสตร์ ระบบระบายน้ำ และสถานีโทรมาตร</w:t>
            </w:r>
          </w:p>
        </w:tc>
        <w:tc>
          <w:tcPr>
            <w:tcW w:w="5239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กรมชลประทาน (43 สถานี)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กรมทรัพยากรน้ำ (228 สถานี)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กฟผ. (152 สถานี)</w:t>
            </w:r>
          </w:p>
        </w:tc>
      </w:tr>
      <w:tr w:rsidR="0067381E" w:rsidRPr="00C3609C" w:rsidTr="00DF1828">
        <w:tc>
          <w:tcPr>
            <w:tcW w:w="4508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5)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การตรวจสอบสิ่งกีดขวางทางน้ำ</w:t>
            </w:r>
          </w:p>
        </w:tc>
        <w:tc>
          <w:tcPr>
            <w:tcW w:w="5239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กรมทางหลวง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กรมทางหลวงชนบท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การรถไฟแห่งประเทศไทย (รฟท.)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กรมชลประทาน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กรมส่งเสริมการปกครองท้องถิ่น (อปท.)</w:t>
            </w:r>
          </w:p>
        </w:tc>
      </w:tr>
      <w:tr w:rsidR="0067381E" w:rsidRPr="00C3609C" w:rsidTr="00DF1828">
        <w:tc>
          <w:tcPr>
            <w:tcW w:w="4508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6)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การสำรวจแม่น้ำคูคลอง และดำเนินการขุดลอก กำจัดผักตบชวา</w:t>
            </w:r>
          </w:p>
        </w:tc>
        <w:tc>
          <w:tcPr>
            <w:tcW w:w="5239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กรมโยธาธิการและผังเมือง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กรมชลประทาน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กรมเจ้าท่า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อปท.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กรุงเทพมหานคร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สทอภ.</w:t>
            </w:r>
          </w:p>
        </w:tc>
      </w:tr>
      <w:tr w:rsidR="0067381E" w:rsidRPr="00C3609C" w:rsidTr="00DF1828">
        <w:tc>
          <w:tcPr>
            <w:tcW w:w="4508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7)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การเตรียมความพร้อมเครื่องจักรเครื่องมือในการให้ความช่วยเหลือ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(รวม 7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661 เครื่องมือ)</w:t>
            </w:r>
          </w:p>
        </w:tc>
        <w:tc>
          <w:tcPr>
            <w:tcW w:w="5239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กระทรวงมหาดไทย (มท.)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กระทรวงกลาโหม (กห.)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กระทรวงเกษตรและสหกรณ์ (กษ.)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กระทรวงทรัพยากรธรรมชาติและสิ่งแวดล้อม (ทส.)</w:t>
            </w:r>
          </w:p>
        </w:tc>
      </w:tr>
      <w:tr w:rsidR="0067381E" w:rsidRPr="00C3609C" w:rsidTr="00DF1828">
        <w:tc>
          <w:tcPr>
            <w:tcW w:w="4508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8) 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การสร้างการรับรู้และประชาสัมพันธ์</w:t>
            </w:r>
          </w:p>
        </w:tc>
        <w:tc>
          <w:tcPr>
            <w:tcW w:w="5239" w:type="dxa"/>
          </w:tcPr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สทนช.</w:t>
            </w:r>
          </w:p>
          <w:p w:rsidR="0067381E" w:rsidRPr="00C3609C" w:rsidRDefault="0067381E" w:rsidP="00BC348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กรมประชาสัมพันธ์ (กปส.)</w:t>
            </w:r>
          </w:p>
        </w:tc>
      </w:tr>
    </w:tbl>
    <w:p w:rsidR="00091B5D" w:rsidRPr="00C3609C" w:rsidRDefault="00091B5D" w:rsidP="00BC3480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204F4" w:rsidRPr="00C3609C" w:rsidRDefault="002E1EDA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18.</w:t>
      </w:r>
      <w:r w:rsidR="006204F4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้อเสนอแนะเพื่อป้องกันการทุจริตการเบิกจ่ายเงินอุดหนุนเพื่อช่วยเหลือผู้ประสบปัญหาทางสังคมของกระทรวงการพัฒนาสังคมและความมั่นคงของมนุษย์ กรณีศึกษา กรมพัฒนาสังคมและสวัสดิการ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คณะรัฐมนตรีมีมติรับทราบและเห็นชอบตามที่คณะกรรมการป้องกันและปราบปรามการทุจริตแห่งชาติ (คณะกรรมการ ป.ป.ช.) เสนอ</w:t>
      </w:r>
      <w:r w:rsidR="005F5E88" w:rsidRPr="005F5E8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แนะเพื่อป้องกันการทุจริตการเบิกจ่ายเงินอุดหนุนเพื่อช่วยเหลือผู้ประสบปัญหาทางสังคมของกระทรวงการพัฒนาสังคมและความมั่นคงของมนุษย์ กรณีศึกษา กรมพัฒนาสังคมและสวัสดิการ</w:t>
      </w:r>
      <w:r w:rsidR="00DC3B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และให้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กระทรวงการพัฒนาสังคมและความมั่นคงของมนุษย์ (พม.) เป็นหน่วยงานหลักร่วมกับ กระทรวงการคลัง (กค.) กระทรวงมหาดไทย (มท.) กระทรวงดิจิทัลเพื่อเศรษฐกิจและสังคม (ดศ.) กระทรวงแรงงาน (รง.) และหน่วยงานที่เกี่ยวข้องรับไปพิจารณาดำเนินการเพื่อให้เป็นไปตามข้อเสนอแนะของคณะกรรมการ ป.ป.ช. โดยให้รับความเห็นของสำนักงบประมาณ (สงป.) และสำนักงานป้องกันและปราบปรามการฟอกเงิน (สำนักงาน ปปง.) ไปประกอบการพิจารณาดำเนินการด้วย</w:t>
      </w:r>
    </w:p>
    <w:p w:rsidR="006204F4" w:rsidRPr="00C3609C" w:rsidRDefault="006204F4" w:rsidP="00BC3480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 ป.ป.ช. เสนอคณะรัฐมนตรีพิจารณาข้อเสนอแนะเพื่อป้องกันการทุจริตการเบิกจ่ายเงินอุดหนุนเพื่อช่วยเหลือผู้ประสบปัญหาทางสังคมของ พม. กรณีศึกษา กรมพัฒนาสังคมและสวัสดิการ ซึ่งได้ปรากฏปัญหาการร้องเรียนโดยนักศึกษามหาวิทยาลัยมหาสารคามขณะฝึกงานที่ศูนย์คุ้มครองคนไร้ที่พึ่งจังหวัดขอนแก่นถูกสั่งให้ปลอมเอกสารลายมือชื่อและข้อมูลเงินสงเคราะห์ผู้มีรายได้น้อย รวมถึงปลอมรายมือชื่อในใบเสร็จรับเงิน ดังนั้น คณะกรรมการ ป.ป.ช. ในการประชุมครั้งที่ 988-59/2561 เมื่อวันที่ 10 กรกฎาคม 2561 จึงได้มีมติเห็นชอบให้แต่งตั้งคณะอนุกรรมการเพื่อศึกษามาตรการป้องกันการทุจริตเกี่ยวกับงบประมาณงบเงินอุดหนุน โดยการทุจริตที่เกิดขึ้นสะท้อนให้เห็นถึงสภาพปัญหาการรั่วไหลของงบประมาณงบเงินอุดหนุนในหลายขั้นตอน ทั้งในด้านกฎ ระเบียบ ข้อบังคับทางกฎหมาย วิธีการ และแนวทางปฏิบัติของผู้ปฏิบัติงานที่มีความเสี่ยงหรือมีช่องว่างที่อาจกระทำการทุจริตได้ รวมทั้งระบบการติดตาม ประเมินผล และการตรวจสอบการใช้จ่ายงบประมาณงบเงินอุดหนุนที่ไม่รัดกุม ตลอดจนปัญหาในด้านการจัดทำฐานข้อมูลผู้ประสบปัญหาทางสังคมของประเทศไทย ซึ่งคณะกรรมการ ป.ป.ช. พิจารณาแล้วเห็นสมควรเสนอข้อเสนอแนะเพื่อป้องกันการทุจริตออกเป็น 3 ด้าน โดย พม. ได้พิจารณาแล้วเห็นด้วยในหลักการของข้อเสนอแนะดังกล่าว ซึ่ง พม. ได้มีการดำเนินการในบางประเด็นแล้ว สรุปได้ ดังนี้</w:t>
      </w:r>
    </w:p>
    <w:p w:rsidR="006204F4" w:rsidRPr="00C3609C" w:rsidRDefault="006204F4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04F4" w:rsidRPr="00C3609C" w:rsidTr="00DF1828">
        <w:tc>
          <w:tcPr>
            <w:tcW w:w="4788" w:type="dxa"/>
          </w:tcPr>
          <w:p w:rsidR="006204F4" w:rsidRPr="00C3609C" w:rsidRDefault="006204F4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ข้อเสนอแนะของคณะกรรมการ ป.ป.ช.</w:t>
            </w:r>
          </w:p>
        </w:tc>
        <w:tc>
          <w:tcPr>
            <w:tcW w:w="4788" w:type="dxa"/>
          </w:tcPr>
          <w:p w:rsidR="006204F4" w:rsidRPr="00C3609C" w:rsidRDefault="006204F4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การดำเนินการของ พม.</w:t>
            </w:r>
          </w:p>
        </w:tc>
      </w:tr>
      <w:tr w:rsidR="006204F4" w:rsidRPr="00C3609C" w:rsidTr="00DF1828">
        <w:tc>
          <w:tcPr>
            <w:tcW w:w="9576" w:type="dxa"/>
            <w:gridSpan w:val="2"/>
          </w:tcPr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ด้านการจัดทำระบบฐานข้อมูลผู้ประสบปัญหาทางสังคมของประเทศไทย</w:t>
            </w:r>
          </w:p>
        </w:tc>
      </w:tr>
      <w:tr w:rsidR="006204F4" w:rsidRPr="00C3609C" w:rsidTr="00DF1828">
        <w:tc>
          <w:tcPr>
            <w:tcW w:w="4788" w:type="dxa"/>
          </w:tcPr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(1) รัฐบาลควรกำหนดให้การจัดทำฐานข้อมูลผู้ประสบปัญหาทางสังคมของประเทศไทยเป็นวาระแห่งชาติ เพื่อบูรณาการการปฏิบัติงานระหว่างหน่วยงานที่เกี่ยวข้องในการดำเนินการจัดทำสำมะโนประชากร (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Census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โดย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ับปรุงและจัดทำฐานข้อมูลผู้ประสบปัญหาทางสังคมและดำเนินการเชื่อมโยงฐานข้อมูลกับเลขประจำตัวประชาชน 13 หลักของกรมการปกครอง ฐานข้อมูลบัตรสวัสดิการแห่งรัฐ ตลอดจนฐานข้อมูลอื่น ๆ ที่เกี่ยวข้อง โดยให้ พม. เป็นหน่วยงานหลักร่วมกับหน่วยงานที่เกี่ยวข้อง เช่น กระทรวงการคลัง กระทรวงดิจิทัลเพื่อเศรษฐกิจและสังคม (ดศ.) กระทรวงมหาดไทย (มท.) กระทรวงแรงงาน กรมส่งเสริมการปกครองท้องถิ่น เป็นต้น</w:t>
            </w:r>
          </w:p>
        </w:tc>
        <w:tc>
          <w:tcPr>
            <w:tcW w:w="4788" w:type="dxa"/>
            <w:vMerge w:val="restart"/>
          </w:tcPr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พม. ได้มีการพัฒนาและจัดทำฐานข้อมูลระบบสารสนเทศ ดังนี้</w:t>
            </w:r>
          </w:p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มีการพัฒนาระบบแลกเปลี่ยนข้อมูลกลางสวัสดิการของ พม. โดยใช้เลขบัตรประจำตัวประชาชนในรูปแบบ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Web Service </w:t>
            </w:r>
          </w:p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มีการจัดทำฐานข้อมูลการให้บริการ</w:t>
            </w:r>
          </w:p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มีการจัดทำระบบรายงานผลการพิจารณาให้การช่วยเหลือผู้ประสบปัญหาทางสังคมในรูปแบบกระดานสถานการณ์ทางสังคม</w:t>
            </w:r>
          </w:p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มีการกำหนดมาตรฐานข้อมูลกลางในการแลกเปลี่ยนเชื่อมโยงข้อมูล</w:t>
            </w:r>
          </w:p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มีการประมวลข้อมูลการให้ความช่วยเหลือในภาพรวมรูปแบบ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One Report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เป็นต้น</w:t>
            </w:r>
          </w:p>
        </w:tc>
      </w:tr>
      <w:tr w:rsidR="006204F4" w:rsidRPr="00C3609C" w:rsidTr="00DF1828">
        <w:tc>
          <w:tcPr>
            <w:tcW w:w="4788" w:type="dxa"/>
          </w:tcPr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(2) ให้มีการจัดตั้งคณะกรรมการเพื่อร่วมกันดำเนินการบูรณาการการปฏิบัติงานและปรับปรุงฐานข้อมูลประสบปัญหาทางสังคมของประเทศไทย</w:t>
            </w:r>
          </w:p>
        </w:tc>
        <w:tc>
          <w:tcPr>
            <w:tcW w:w="4788" w:type="dxa"/>
            <w:vMerge/>
          </w:tcPr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204F4" w:rsidRPr="00C3609C" w:rsidTr="00DF1828">
        <w:tc>
          <w:tcPr>
            <w:tcW w:w="4788" w:type="dxa"/>
          </w:tcPr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(3) ควรจัดทำระบบสารสนเทศรองรับการใช้งานข้อมูลจากฐานข้อมูลที่ผู้ใช้งานสามารถปฏิบัติงานและเรียกดู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ข้อมูลบน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Web Browser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หรือโทรศัพท์เคลื่อนที่ได้ และมีการรายงานข้อมูลได้ตลอดเวลา รวมทั้งจะต้องเปิดเผยข้อมูลให้สาธารณชนสามารถเข้าถึงข้อมูลได้</w:t>
            </w:r>
          </w:p>
        </w:tc>
        <w:tc>
          <w:tcPr>
            <w:tcW w:w="4788" w:type="dxa"/>
            <w:vMerge/>
          </w:tcPr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204F4" w:rsidRPr="00C3609C" w:rsidTr="00DF1828">
        <w:tc>
          <w:tcPr>
            <w:tcW w:w="9576" w:type="dxa"/>
            <w:gridSpan w:val="2"/>
          </w:tcPr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2. ด้านเบิกจ่ายเงินงบประมาณงบเงินอุดหนุน</w:t>
            </w:r>
          </w:p>
        </w:tc>
      </w:tr>
      <w:tr w:rsidR="006204F4" w:rsidRPr="00C3609C" w:rsidTr="00DF1828">
        <w:tc>
          <w:tcPr>
            <w:tcW w:w="4788" w:type="dxa"/>
          </w:tcPr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(1) ให้ พม. พิจารณาสั่งการให้ส่วนราชการภายใต้สังกัด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ทบทวนหรือปรับปรุงกฎหมายและระเบียบที่เกี่ยวข้องกับการเบิกจ่ายเงินอุดหนุนและการกำหนดหลักเกณฑ์การให้ความช่วยเหลือกรณีเงินสงเคราะห์ในแต่ละประเภทให้มีความชัดเจนมากยิ่งขึ้น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ตลอดจนกำหนดระเบียบ วิธีการ และขั้นตอนในการจ่ายเงินสงเคราะห์ให้มีความชัดเจนเหมาะสมกับสถานการณ์และสภาวการณ์ในปัจจุบัน</w:t>
            </w:r>
          </w:p>
        </w:tc>
        <w:tc>
          <w:tcPr>
            <w:tcW w:w="4788" w:type="dxa"/>
            <w:vMerge w:val="restart"/>
          </w:tcPr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พม. ได้ดำเนินการในส่วนที่เกี่ยวข้อง ดังนี้ </w:t>
            </w:r>
          </w:p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มีการจัดทำแบบฟอร์มหลักเกณฑ์การช่วยเหลือเงิน</w:t>
            </w:r>
            <w:r w:rsidR="00091B5D" w:rsidRPr="00C360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ผู้ประสบปัญหาความเดือดร้อน เพื่อลดการใช้ดุลยพินิจในการพิจารณาให้ความช่วยเหลือของเจ้าหน้าที่</w:t>
            </w:r>
          </w:p>
          <w:p w:rsidR="00091B5D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กำหนดให้มีการจ่ายเงินผ่านระบบธนาคาร </w:t>
            </w:r>
          </w:p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e-Payment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โดยจ่ายผ่านระบบ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Krungthai Corporate Online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ซึ่งจะช่วยให้สามารถจ่ายเงินให้แก่ผู้ประสบปัญหาความเดือดร้อนได้โดยตรง ลดความผิดพลาดและโอกาสการทุจริต </w:t>
            </w:r>
          </w:p>
        </w:tc>
      </w:tr>
      <w:tr w:rsidR="006204F4" w:rsidRPr="00C3609C" w:rsidTr="00DF1828">
        <w:tc>
          <w:tcPr>
            <w:tcW w:w="4788" w:type="dxa"/>
          </w:tcPr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(2) ให้มีการบูรณาการระหว่างหน่วยงานที่เกี่ยวข้องพิจารณาจัดให้มีระบบการจ่ายเงินผ่านระบบธนาคารโดยใช้บัตรใบเดียวที่สามารถเบิกจ่ายเงินให้ประชาชน ซึ่งจะเป็นการบูรณาการฐานข้อมูลสวัสดิการสังคมและพัฒนาระบบการรับจ่ายเงินภาครัฐทางอิเล็กทรอนิกส์และมีระบบติดตามผลเพื่อตรวจสอบสถานภาพของผู้มีสิทธิเป็นประจำทุกปี เพื่อให้ฐานข้อมูลเป็นปัจจุบันและสามารถตรวจสอบได้</w:t>
            </w:r>
          </w:p>
        </w:tc>
        <w:tc>
          <w:tcPr>
            <w:tcW w:w="4788" w:type="dxa"/>
            <w:vMerge/>
          </w:tcPr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204F4" w:rsidRPr="00C3609C" w:rsidTr="00DF1828">
        <w:tc>
          <w:tcPr>
            <w:tcW w:w="4788" w:type="dxa"/>
          </w:tcPr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(3) พิจารณาศึกษาถึงความเป็นไปได้ในการจัดให้มีบัตรสงเคราะห์ผู้ประสบปัญหาทางสังคม โดยใช้ฐานข้อมูลเลขประจำตัวประชาชน 13 หลัก</w:t>
            </w:r>
          </w:p>
        </w:tc>
        <w:tc>
          <w:tcPr>
            <w:tcW w:w="4788" w:type="dxa"/>
            <w:vMerge/>
          </w:tcPr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204F4" w:rsidRPr="00C3609C" w:rsidTr="00DF1828">
        <w:tc>
          <w:tcPr>
            <w:tcW w:w="9576" w:type="dxa"/>
            <w:gridSpan w:val="2"/>
          </w:tcPr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 ด้านการติดตาม ประเมินผล และตรวจสอบการใช้จ่ายงบประมาณงบเงินอุดหนุน</w:t>
            </w:r>
          </w:p>
        </w:tc>
      </w:tr>
      <w:tr w:rsidR="006204F4" w:rsidRPr="00C3609C" w:rsidTr="00DF1828">
        <w:tc>
          <w:tcPr>
            <w:tcW w:w="4788" w:type="dxa"/>
          </w:tcPr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(1) ให้มี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คณะกรรมการตรวจสอบ ติดตาม และประเมินผล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ให้มีผู้ทรงคุณวุฒิจากภายนอก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ได้แก่ ผู้ตรวจราชการสำนักนายกรัฐมนตรี ผู้แทนผู้ตรวจราชการภาคประชาชน นักวิชาการหรือผู้เชี่ยวชาญด้านการสังคมสงเคราะห์ และผู้แทนหน่วยงานที่เกี่ยวข้องเข้าร่วมเป็นคณะกรรมการดังกล่าว โดยให้มีอำนาจหน้าที่ในการตรวจสอบเกี่ยวกับความถูกต้องโปร่งใสและความรวดเร็วในการเบิกจ่ายเงินงบประมาณงบเงินอุดหนุน พร้อมการเปิดเผยรายงานผลการติดตามและประเมินผลของโครงการต่อสาธารณะ</w:t>
            </w:r>
          </w:p>
        </w:tc>
        <w:tc>
          <w:tcPr>
            <w:tcW w:w="4788" w:type="dxa"/>
            <w:vMerge w:val="restart"/>
          </w:tcPr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พม. ได้ดำเนินการในส่วนที่เกี่ยวข้อง ดังนี้ </w:t>
            </w:r>
          </w:p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มีระบบสารสนเทศช่วยในการติดตามและประเมินผลการให้ความช่วยเหลือผู้ประสบปัญหาทางสังคมแบบ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Real Time 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และนำเสนอข้อมูลให้ผู้บริหารระดับสูงสามารถติดตามได้ </w:t>
            </w:r>
          </w:p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กำหนดให้มีคณะนิเทศก์ลงพื้นที่สุ่มตรวจการดำเนินงานของหน่วยงานอย่างต่อเนื่อง </w:t>
            </w:r>
          </w:p>
        </w:tc>
      </w:tr>
      <w:tr w:rsidR="006204F4" w:rsidRPr="00C3609C" w:rsidTr="00DF1828">
        <w:tc>
          <w:tcPr>
            <w:tcW w:w="4788" w:type="dxa"/>
          </w:tcPr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(2) เห็นควรให้ พม. พิจารณาสั่งการให้ส่วนราชการภายใต้สังกัดจัดทำ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แผนการตรวจสอบประเด็นหรือขั้นตอนที่มีความเสี่ยงต่อการทุจริต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ในการดำเนินการใช้จ่ายงบประมาณงบเงินอุดหนุน พร้อมทั้งจัดทำ</w:t>
            </w:r>
            <w:r w:rsidRPr="00C36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แผนสำหรับการสุ่มตรวจสอบกรณีที่อาจมีความเสี่ยงต่อการทุจริต</w:t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ในการเบิกจ่ายเงินงบประมาณงบเงินอุดหนุนเพื่อช่วยเหลือผู้ประสบปัญหาทางสังคม </w:t>
            </w:r>
          </w:p>
        </w:tc>
        <w:tc>
          <w:tcPr>
            <w:tcW w:w="4788" w:type="dxa"/>
            <w:vMerge/>
          </w:tcPr>
          <w:p w:rsidR="006204F4" w:rsidRPr="00C3609C" w:rsidRDefault="006204F4" w:rsidP="00BC348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6204F4" w:rsidRPr="00C3609C" w:rsidRDefault="006204F4" w:rsidP="00BC348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36F67" w:rsidRPr="00C3609C" w:rsidRDefault="002E1EDA" w:rsidP="00BC3480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19.</w:t>
      </w:r>
      <w:r w:rsidR="00A36F67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รายงานผลสัมฤทธิ์ของการปฏิบัติงานนอกสถานที่ตั้ง </w:t>
      </w:r>
      <w:r w:rsidR="00A36F67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(Work From Home)</w:t>
      </w:r>
      <w:r w:rsidR="00A36F67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และการเหลื่อมเวลาในการทำงานในสถานที่ตั้งของส่วนราชการ รายสัปดาห์ ครั้งที่ 4 </w:t>
      </w:r>
    </w:p>
    <w:p w:rsidR="00A36F67" w:rsidRPr="00C3609C" w:rsidRDefault="00A36F67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คณะรัฐมนตรีมีมติรับทราบรายงานผลสัมฤทธิ์ของการปฏิบัติงานนอกสถานที่ตั้ง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(Work From Home)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และการเหลื่อมเวลาในการทำงานในสถานที่ตั้งของส่วนราชการ รายสัปดาห์ ครั้งที่ 4 ตามที่สำนักงาน ก.พ.เสนอ โดยสรุปข้อมูล ณ วันที่ 2 มิถุนายน 2563 ซึ่งได้รับข้อมูลจาก 146 ส่วนราชการ คิดเป็นร้อยละ 99 ของส่วนราชการทั้งหมด (147 ส่วนราชการ) สรุปข้อมูลดังนี้</w:t>
      </w:r>
    </w:p>
    <w:p w:rsidR="00A36F67" w:rsidRPr="00C3609C" w:rsidRDefault="00A36F67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1. การปฏิบัติงานนอกสถานที่ตั้งของส่วนราชการ 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(Work From Home)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A36F67" w:rsidRPr="00C3609C" w:rsidRDefault="00A36F67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1.1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ส่วนราชการร</w:t>
      </w:r>
      <w:r w:rsidR="00B2626D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้อยละ 94 (138 ส่วนราชการ) มีการ</w:t>
      </w:r>
      <w:r w:rsidR="00B2626D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อบหมายให้ข้าราชการและเจ้าหน้าที่ปฏิบัติงานนอกสถานที่ตั้งของส่วนราชการ และส่วนราชการร้อยละ 45 (66 ส่วนราชการ) กำหนดให้มีจำนวนข้าราชการและเจ้าหน้าที่ปฏิบัติงานนอกสถานที่ตั้งร้อยละ 50 ขึ้นไป  (ลดลงจากสัปดาห์ที่ผ่านมา ซึ่งมี 83 ส่วนราชการ คิดเป็นร้อยละ 57) โดยในจำนวนนี้มีส่วนราชการร้อยละ 14 (21 ส่วนราชการ)  มอบหมายให้ข้าราชการและเจ้าหน้าที่ทุกคนปฏิบัติงานนอกสถานที่ตั้ง (ลดลงจากสัปดาห์ที่ผ่านมา ซึ่งมี 29 ส่วนราชการ คิดเป็นร้อยละ 18) ทั้งนี้ มีการมอบหมายให้ปฏิบัติงานที่บ้านในหลายรูปแบบ เช่น ปฏิบัติงานที่บ้านสลับกับการมาปฏิบัติงาน ณ สถานที่ตั้งของส่วนราชการ วันเว้นวัน สัปดาห์ละ 1 วัน สัปดาห์ละ 2 วัน สัปดาห์เว้นสัปดาห์ เป็นต้น </w:t>
      </w:r>
    </w:p>
    <w:p w:rsidR="00A36F67" w:rsidRPr="00C3609C" w:rsidRDefault="00A36F67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1.2 ส่วนราชการร้อย</w:t>
      </w:r>
      <w:r w:rsidR="00B2626D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ละ 6 (8 ส่วนราชการ) มีการมอบหมา</w:t>
      </w:r>
      <w:r w:rsidR="00B2626D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ให้ข้าราชการและเจ้าหน้าที่ปฏิบัติงานทุกคนปฏิบัติงานในสถานที่ตั้งของส่วนราชการ เช่น สำนักงานทรัพยากรน้ำแห่งชาติ สำนักงานปลัดกระทรวงการท่องเที่ยวและกีฬา  สำนักงานเศรษฐกิจการเกษตร สำนักงานคณะกรรมการการศึกษาขั้นพื้นฐาน สำนักงานคณะกรรมการอาชีวศึกษา เป็นต้น </w:t>
      </w:r>
    </w:p>
    <w:p w:rsidR="00A36F67" w:rsidRPr="00C3609C" w:rsidRDefault="00A36F67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การเหลื่อมเวลาในการทำงานในสถานที่ตั้งของส่วนราชการ </w:t>
      </w:r>
    </w:p>
    <w:p w:rsidR="00A36F67" w:rsidRPr="00C3609C" w:rsidRDefault="00A36F67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 ส่วนราชการกำหนดให้ข้าราชการและเจ้าหน้าที่เหลื่อมเวลาการปฏิบัติงานเมื่อจำเป็นต้องปฏิบัติงานในสถานที่ตั้งของส่วนราชการ โดยส่วนใหญ่ร้อยละ 55 กำหนดการเหลื่อมเวลาการปฏิบัติงานเป็น 3 ช่วงเวลา คือ เวลา 7.30 – 15.30 น. เวลา 8.30 – 16.30 น. และเวลา 9.30 – 17.30 น. </w:t>
      </w:r>
    </w:p>
    <w:p w:rsidR="00A36F67" w:rsidRPr="00C3609C" w:rsidRDefault="00A36F67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 ส่วนราชการมอบหมายให้ข้าราชการและเจ้าหน้าที่ปฏิบัติงานในสถานที่ตั้งตามวันเวลาปกติในบางลักษณะงาน โดยลักษณะงานส่วนใหญ่ คือ งานให้บริการประชาชน งานรักษาพยาบาลในโรงพยาบาล งานในห้องปฏิบัติการ งานควบคุมผู้ต้องขัง  งานจัดเก็บภาษี </w:t>
      </w:r>
    </w:p>
    <w:p w:rsidR="00A36F67" w:rsidRPr="00C3609C" w:rsidRDefault="00A36F67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3. แนวทางการบริหารงานของส่วนราชการ </w:t>
      </w:r>
    </w:p>
    <w:p w:rsidR="00A36F67" w:rsidRPr="00C3609C" w:rsidRDefault="00A36F67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3.1 </w:t>
      </w:r>
      <w:r w:rsidR="00B2626D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การกำกับดูแล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และบริหารผลการทำงาน ส่วนราชการร้อยละ 100 กำหนดให้มีระบบรายงานผลงานผ่านช่องทางต่าง ๆ โดยส่วนใหญ่ร้อยละ 56 ให้ข้าราชการและเจ้าหน้าที่รายงานคว</w:t>
      </w:r>
      <w:r w:rsidR="00B2626D"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ามก้าวหน้าของงานทั้งรายวันและรา</w:t>
      </w:r>
      <w:r w:rsidR="00B2626D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สัปดาห์ ผ่าน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Application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2626D" w:rsidRPr="00C3609C">
        <w:rPr>
          <w:rFonts w:ascii="TH SarabunPSK" w:hAnsi="TH SarabunPSK" w:cs="TH SarabunPSK"/>
          <w:color w:val="000000" w:themeColor="text1"/>
          <w:sz w:val="32"/>
          <w:szCs w:val="32"/>
        </w:rPr>
        <w:t>LINE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ไปรษณีย์อิเล็กทรอนิกส์ และ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From </w:t>
      </w:r>
    </w:p>
    <w:p w:rsidR="00A36F67" w:rsidRPr="00C3609C" w:rsidRDefault="00A36F67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3.2 การนำระบบเทคโนโลยีดิจิทัลมาใช้สนับสนุนการปฏิบัติงาน ส่วนราชการมีการนำระบบเทคโนโลยีดิจิทัลมาใช้สนับสนุนการปฏิบัติงานโดยส่วนใหญ่เลือกใช้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Application LINE 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99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Application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Zoom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ร้อยละ 66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Microsoft Team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32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Cisco Webex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ร้อยละ 25 ตามลำดับ โดยส่วนใหญ่ใช้งานผ่านคอมพิวเตอร์แบบพกพาและโทรศัพท์เคลื่อนที่ เช่นเดียวกับข้อมูลในสัปดาห์ที่ผ่านมา </w:t>
      </w:r>
    </w:p>
    <w:p w:rsidR="00A36F67" w:rsidRPr="00C3609C" w:rsidRDefault="00A36F67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 ข้อจำกัดของส่วนราชการ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ในการมอบหมายข้าราชการและเจ้าหน้าที่ให้ปฏิบัติงานนอกสถานที่ตั้งของส่วนราชการ ได้แก่ การขาดความพร้อมด้านอุปกรณ์ปฏิบัติงานและสัญญาณเครือข่ายอินเทอร์เน็ต   การขาดความพร้อมของเจ้าหน้าที่ในการใช้เทคโนโลยีในการปฏิบัติงาน ความไม่สะดวกในการติดต่อสื่อสารและ</w:t>
      </w:r>
      <w:r w:rsidR="00695872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การประสานงานในกรณีเร่งด่วน งานเกี่ยวกับเอกสารราชการที่ยังคงมีความจำเป็นต้องปฏิบัติงานในสถานที่ตั้ง และลักษณ</w:t>
      </w:r>
      <w:r w:rsidR="00B2626D"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งานที่ต้องลงพื้นที่เพื่อพบปะติดต่อสื่อสารกับเกษตรกร เป็นต้น ไม่สามารถดำเนินการได้ ทำให้ผลการปฏิบัติงานไม่เป็นตามแผนที่กำหนด </w:t>
      </w:r>
    </w:p>
    <w:p w:rsidR="00B2626D" w:rsidRPr="00C3609C" w:rsidRDefault="00B2626D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5. ข้อเสนอแนะเกี่ยวกับการปฏิบัติงานใน-นอกสถานที่ตั้งของส่วนราชการ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 ควรจัดให้มีอุปกรณ์รองรับการปฏิบัติงานนอกสถานที่ตั้ง ควรสนับสนุนค่าใช้จ่ายในการปฏิบัติงานที่บ้าน เช่น ค่าโทรศัพท์ ค่าบริการอินเทอร์เน็ต เป็นต้น </w:t>
      </w:r>
    </w:p>
    <w:p w:rsidR="00A36F67" w:rsidRPr="00C3609C" w:rsidRDefault="00A36F67" w:rsidP="00BC3480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BC3480" w:rsidRPr="00C3609C" w:rsidRDefault="002E1EDA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20. เรื่อง</w:t>
      </w:r>
      <w:r w:rsidR="00BC3480"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รายงานผลสัมฤทธิ์ของการปฏิบัติงานนอกสถานที่ตั้ง (</w:t>
      </w:r>
      <w:r w:rsidR="00BC3480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 from Home</w:t>
      </w:r>
      <w:r w:rsidR="00BC3480"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และการเหลื่อมเวลาในการทำงานในสถานที่ตั้งของรัฐวิสาหกิจ</w:t>
      </w:r>
    </w:p>
    <w:p w:rsidR="00BC3480" w:rsidRPr="00C3609C" w:rsidRDefault="00BC3480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คณะรัฐมนตรีมีมติรับทราบรายงานผลสัมฤทธิ์ของการปฏิบัติงานนอกสถานที่ตั้ง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Work from Home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และการเหลื่อมเวลาในการทำงานในสถานที่ตั้งของรัฐวิสาหกิจในสัปดาห์ช่วงระหว่างวันที่ 25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29 พฤษภาคม 2563 ตามที่กระทรวงการคลังเสนอ ดังนี้</w:t>
      </w:r>
    </w:p>
    <w:p w:rsidR="00BC3480" w:rsidRPr="00C3609C" w:rsidRDefault="00BC3480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BC3480" w:rsidRPr="00C3609C" w:rsidRDefault="00BC3480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รัฐวิสาหกิจภายใต้การกำกับดูแลของกระทรวงการคลังโดยสำนักงานคณะกรรมการนโยบายรัฐวิสาหกิจ (สคร.) มีจำนวน 55 แห่ง ลดลง 1 แห่ง จากที่ได้รายงานในสัปดาห์ก่อนหน้า (ช่วงระหว่างวันที่ 18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22 พฤษภาคม 2563) เนื่องจากบริษัท การบินไทย จำกัด (มหาชน) พ้นสภาพการเป็นรัฐวิสาหกิจเมื่อวันที่ 22 พฤษภาคม 2563 โดยผลสัมฤทธิ์ฯ ของรัฐวิสาหกิจในสัปดาห์ช่วงระหว่างวันที่ 25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29 พฤษภาคม 2563 สรุปสาระสำคัญได้ ดังนี้</w:t>
      </w:r>
    </w:p>
    <w:p w:rsidR="00BC3480" w:rsidRPr="00C3609C" w:rsidRDefault="00BC3480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การปฏิบัติงานนอกสถานที่ตั้งของรัฐวิสาหกิจ (ปฏิบัติงานที่บ้านหรือที่พักหรือสถานที่ตามที่รัฐวิสาหกิจกำหนด)</w:t>
      </w:r>
    </w:p>
    <w:p w:rsidR="00BC3480" w:rsidRPr="00C3609C" w:rsidRDefault="00BC3480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ร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ัฐวิสาหกิจ 50 แห่ง ยังคงดำเนินนโยบายการปฏิบัติงานนอกสถานที่ตั้ง และมีรัฐวิสาหกิจ 5 แห่ง ได้แก่ บริษัทบริหารสินทรัพย์ ธนาคารอิสลามแห่งประเทศไทย จำกัด โรงพิมพ์ตำรวจ สำนักงานตำรวจแห่งชาติ สำนักงานสลากกินแบ่งรัฐบาล องค์การตลาดเพื่อเกษตรกร และองค์การสุรา กรมสรรพสามิต ที่ให้พนักงานกลับมาปฏิบัติงานในสถานที่ตั้งตามปกติแล้ว เช่นเดียวกับสัปดาห์ก่อนหน้า (ช่วงระหว่างวันที่ 18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22 พฤษภาคม 2563) ทั้งนี้ จากจำนวนพนักงานและลูกจ้างของรัฐวิสาหกิจทั้งหมด จำนวน 272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340 คน มีพนักงานและลูกจ้างปฏิบัติงานนอกสถานที่ตั้งจำนวน 55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166 คน หรือคิดเป็นร้อยละ 20</w:t>
      </w:r>
    </w:p>
    <w:p w:rsidR="00BC3480" w:rsidRPr="00C3609C" w:rsidRDefault="00BC3480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การปฏิบัติงานในสถานที่ตั้งของรัฐวิสาหกิจ</w:t>
      </w:r>
    </w:p>
    <w:p w:rsidR="00BC3480" w:rsidRPr="00C3609C" w:rsidRDefault="00BC3480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รัฐวิสาหกิจ 32 แห่ง ยังคงดำเนินนโยบายการปฏิบัติงานเหลื่อมเวลา โดยมีช่วงเวลาเริ่มปฏิบัติงานตั้งแต่เวลา 6.00 น.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10.30 น. เช่นเดียวกับสัปดาห์ก่อนหน้า (ช่วงระหว่างวันที่ 18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22 พฤษถาคม 2563)</w:t>
      </w:r>
    </w:p>
    <w:p w:rsidR="00BC3480" w:rsidRPr="00C3609C" w:rsidRDefault="00BC3480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 แนวทางการบริหารงานของรัฐวิสาหกิจ</w:t>
      </w:r>
    </w:p>
    <w:p w:rsidR="00BC3480" w:rsidRPr="00C3609C" w:rsidRDefault="00BC3480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รัฐวิสาหกิจที่ยังคงดำเนินนโยบายการปฏิบัติงานนอกสถานที่ตั้งมีการติดตามผลการปฏิบัติงานทั้งเป็นรายวัน รายสัปดาห์ และรายเดือน ขึ้นอยู่กับประเภทของงาน ซึ่งรัฐวิสาหกิจส่วนใหญ่มีการกำกับ ติดตาม และบริหารผลการปฏิบัติงานผ่านแอปพลิเคชัน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Line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ไปรษณีย์อิเล็กทรอนิกส์ และระบบการติดตามงานและการลงเวลาปฏิบัติงานที่องค์กรพัฒนาขึ้นเอง โดยรัฐวิสาหกิจยังคงใช้แอปพลิเคชัน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Line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มาสนับสนุนการปฏิบัติงานมากที่สุด ทั้งนี้ รัฐวิสาหกิจมีข้อเสนอแนะในการปฏิบัติงานนอกสถานที่ตั้งว่า ควรเตรียมอุปกรณ์และระบบเพื่อรองรับการปฏิบัติงานนอกสถานที่ตั้งให้เพียงพอ และควรพัฒนาระบบการปฏิบัติงานขององค์กรให้สามารถรองรับการปฏิบัติงานนอกสถานที่ตั้งได้ ซึ่งรวมถึงมีการจัดเก็บข้อมูลหรือเอกสารให้อยู่ในรูปแบบของเอกสารอิเล็กทรอนิกส์ รวมทั้งควรพิจารณาลักษณะงานที่จำเป็นต้องปฏิบัติงานในสถานที่ตั้งเท่านั้น เช่น การให้บริการประชาชน และสำหรับงานอื่นที่ไม่จำเป็นต้องปฏิบัติงานในสถานที่ตั้ง ควรพิจารณาเปลี่ยนรูปแบบเป็นการปฏิบัติงานนอกสถานที่ตั้งแ</w:t>
      </w:r>
      <w:r w:rsidRPr="00C3609C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ทน</w:t>
      </w:r>
    </w:p>
    <w:p w:rsidR="00BC3480" w:rsidRPr="00C3609C" w:rsidRDefault="00BC3480" w:rsidP="00BC3480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BC3480" w:rsidRPr="00C3609C" w:rsidRDefault="002E1EDA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21.</w:t>
      </w:r>
      <w:r w:rsidR="00BC3480"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โครงการเงินช่วยเหลือเกษตรกรชาวไร่อ้อยเพื่อซื้อปัจจัยการผลิต ฤดูการผลิตปี 2562/2563</w:t>
      </w:r>
    </w:p>
    <w:p w:rsidR="00BC3480" w:rsidRPr="00C3609C" w:rsidRDefault="00BC3480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คณะรัฐมนตรีมีมติรับทราบอัตราการจ่ายเงินช่วยเหลือเกษตรกรชาวไร่อ้อยที่เหมาะสม ตามโครงการเงินช่วยเหลือเกษตรกรชาวไร่อ้อยเพื่อซื้อปัจจัยการผลิต ฤดูการผลิตปี 2562/2563 ตามความเห็นของกระทรวงการคลัง โดยกำหนดอัตราการจ่ายเงินช่วยเหลือเกษตรกรชาวไร่อ้อยในวงเงิน 6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500 ล้านบาท แก่ชาวไร่อ้อยที่ส่งอ้อยเข้าโรงงานทุกราย ในอัตราตันละ 85 บาท รายละไม่เกิน 5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 ตัน และวงเงิน 3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500 ล้านบาท ช่วยเหลือเฉพาะชาวไร่อ้อยที่ตัดอ้อยสดเข้าโรงงานทุกตันอ้อย ในอัตราตันละ 92 บาท ตามที่กระทรวงอุตสาหกรรมเสนอ</w:t>
      </w:r>
    </w:p>
    <w:p w:rsidR="00BC3480" w:rsidRPr="00C3609C" w:rsidRDefault="00BC3480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C3609C" w:rsidTr="00403738">
        <w:tc>
          <w:tcPr>
            <w:tcW w:w="9820" w:type="dxa"/>
          </w:tcPr>
          <w:p w:rsidR="0088693F" w:rsidRPr="00C3609C" w:rsidRDefault="0088693F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3609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C3609C" w:rsidRDefault="00BB1C09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93C35" w:rsidRPr="00C3609C" w:rsidRDefault="002E1EDA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22.</w:t>
      </w:r>
      <w:r w:rsidR="00293C35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การแต่งตั้งหัวหน้าคณะผู้แทนฝ่ายไทยการประชุมระดับรัฐมนตรีอาเซียนด้านอาชญากรรมข้ามชาติ (</w:t>
      </w:r>
      <w:r w:rsidR="00293C35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ASEAN Ministerial Meeting on Transnational Crime: AMMTC) </w:t>
      </w:r>
      <w:r w:rsidR="00293C35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และการแต่งตั้งคณะกรรมการประสานงานด้านอาชญากรรมข้ามชาติ</w:t>
      </w:r>
    </w:p>
    <w:p w:rsidR="00293C35" w:rsidRPr="00C3609C" w:rsidRDefault="00293C35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คณะรัฐมนตรีมีมติอนุมัติการแต่งตั้งคณะกรรมการประสานงานด้านอาชญากรรมข้ามชาติ โดยไม่ต้องเสนอให้จัดทำเป็นคำสั่งสำนักนายกรัฐมนตรีแต่งตั้งคณะกรรมการประสานงานด้านอาชญากรรมข้ามชาติขึ้นอีก ทั้งนี้ ให้สำนักงานตำรวจแห่งชาติถือปฏิบัติเกี่ยวกับการแต่งตั้งคณะกรรมการต่างๆ ตามแนวทางอย่างเคร่งครัด  สำหรับการพิจารณามอบหมายผู้แทนที่เหมาะสมเพื่อทำหน้าที่หัวหน้าคณะผู้แทนฝ่ายไทยในการประชุมระดับรัฐมนตรีอาเซียนด้านอาชญากรรมข้ามชาติ ให้สำนักงานตำรวจแห่งชาตินำเสนอนายกรัฐมนตรีเพื่อพิจารณามอบหมายต่อไป  ตามนัย ข้อ 14 วรรคหนึ่ง (1) ของระเบียบสำนักนายกรัฐมนตรีว่าด้วยการอนุมัติให้เดินทางไปราชการและการจัดการประชุมของทางราชการ พ.ศ. 2524  </w:t>
      </w:r>
    </w:p>
    <w:p w:rsidR="00293C35" w:rsidRPr="00C3609C" w:rsidRDefault="00293C35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293C35" w:rsidRPr="00C3609C" w:rsidRDefault="00293C35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การเสนอแต่งตั้งคณะกรรมการประสานงานด้านอาชญากรรมข้ามชาติตามที่สำนักงานตำรวจแห่งชาติเสนอ เป็นการดำเนินการตามมติคณะรัฐมนตรีเมื่อวันที่ 30 กรกฎาคม 2562 (เรื่อง คณะกรรมการต่าง ๆ ที่แต่งตั้งโดยมติคณะรัฐมนตรี) ที่ให้ส่วนราชการพิจารณาเสนอแต่งตั้งคณะกรรมการที่ยังมีภารกิจสำคัญและจำเป็นจะต้องคงอยู่ต่อไป ซึ่งสำนักงานตำรวจแห่งชาติเห็นว่าคณะกรรมการประสานงานด้านอาชญากรรมข้ามชาติมีบทบาทในการเป็นผู้แทนส่วนราชการไทยในการประชุมเจ้าหน้าที่อาวุโสอาเซียนด้านอาชญากรรมข้ามชาติ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ASEAN Senior Officials Meeting on Transnational Crime: SOMTC)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และการประชุมระดับรัฐมนตรีอาเซียนด้านอาชญากรรมข้ามชาติ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ASEAN Ministerial Meeting on Transnational Crime: AMMTC)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SOMTC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AMMTC 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เป็นองค์กรสาขาภายใต้ประชาคมการเมืองและความมั่นคงอาเซียน (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ASEAN Political and Security Community)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รับการจัดตั้งขึ้นเพื่อกำหนดนโยบายด้านการป้องกันและปราบปรามอาชญากรรมข้ามชาติในภูมิภาคอาเซียนให้เป็นไปในทิศทางเดียวกัน ซึ่งมีการจัดประชุมร่วมกับประเทศสมาชิกอาเซียนและประเทศคู่เจรจาอย่างต่อเนื่องเป็นประจำทุกปี โดยในการประชุมครั้งต่อไปของ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SOMTC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ครั้งที่ 20 กำหนดจะจัดขึ้น ณ กรุงมะนิลา สาธารณรัฐฟิลิปปินส์ และการประชุม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AMMTC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14 กำหนดจะจัดขึ้น ณ สาธารณรัฐสังคมนิยมเวียดนาม ซึ่งขณะนี้อยู่ระหว่างขอความเห็นชอบจากประเทศสมาชิกอาเซียนในการกำหนดวันประชุม ทั้งนี้ ได้ขอเพิ่มเติมองค์ประกอบกรรมการในคณะกรรมการดังกล่าว จำนวน 3 ตำแหน่ง ได้แก่ ผู้แทนกองทัพเรือ ผู้แทนกรมสอบสวนคดีพิเศษ และผู้แทนกรมอุทยานแห่งชาติ สัตว์ป่า และพันธุ์พืช เพื่อให้มีความเหมาะสมเป็นปัจจุบัน สอดคล้องกับส่วนราชการและหน่วยงานภาครัฐของประเทศไทยที่มีความเกี่ยวข้องกับอาชญากรรมข้ามชาติ ซึ่งจะส่งเสริมให้การดำเนินงานและประสานความร่วมมือในกรอบความร่วมมือดังกล่าวเป็นไปอย่างต่อเนื่องและมีประสิทธิภาพ</w:t>
      </w:r>
    </w:p>
    <w:p w:rsidR="00293C35" w:rsidRPr="00C3609C" w:rsidRDefault="00293C35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374E" w:rsidRPr="00C3609C" w:rsidRDefault="002E1EDA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23.</w:t>
      </w:r>
      <w:r w:rsidR="00B5374E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เรื่อง  การขอความเห็นชอบต่อร่างถ้อยแถลงร่วมของการประชุมรัฐมนตรีอาเซียนด้านสวัสดิการสังคมและการพัฒนาว่าด้วยการบรรเทาผลกระทบของโควิด-19  ต่อกลุ่มเปราะบางในอาเซียน (</w:t>
      </w:r>
      <w:r w:rsidR="00B5374E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Joint Statement of the ASEAN Ministerial Meeting on Social Welfare and Development on Mitigating Impacts of COVID-</w:t>
      </w:r>
      <w:r w:rsidR="00B5374E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19</w:t>
      </w:r>
      <w:r w:rsidR="00B5374E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on Vulnerable Groups in ASEAN)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คณะรัฐมนตรีมีติเห็นชอบในหลักการต่อร่างถ้อยแถลงร่วมของการประชุมรัฐมนตรีอาเซียนด้านสวัสดิการสังคมและการพัฒนาว่าด้วยการบรรเทาผลกระทบของโควิด-19 ต่อกลุ่มเปราะบางในอาเซียน โดยหากมีความจำเป็นต้องแก้ไขเอกสารในส่วนที่ไม่ใช่สาระสำคัญหรือไม่ขัดต่อผลประโยชน์ต่อประเทศไทยให้กระทรวงการพัฒนาสังคมและความมั่นคงของมนุษย์ดำเนินการได้ โดยไม่ต้องเสนอคณะรัฐมนตรีพิจารณาอีก และให้รัฐมนตรีว่าการกระทรวงการพัฒนาสังคมและความมั่นคงของมนุษย์ ในฐานะหัวหน้าคณะผู้แทนไทยในการประชุมรัฐมนตรีอาเซียนด้านสวัสดิการสังคมและการพัฒนาสมัยพิเศษ ว่าด้วยการบรรเทาผลกระทบของโควิด-19 ต่อกลุ่มเปราะบางในอาเซียน ร่วมรับรองร่างถ้อยแถลงร่วมของการประชุมรัฐมนตรีอาเซียนด้านสวัสดิการสังคมและการพัฒนาว่าด้วยการบรรเทาผลกระทบของโควิด-19 ต่อกลุ่มเปราะบางในอาเซียน ตามที่กระทรวงการพัฒนาสังคมและความความมั่นคงของมนุษย์เสนอ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สาระสำคัญของร่างถ้อยแถลงฯ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ดังกล่าวเพื่อประกาศเจตนารมณ์ร่วมของรัฐมนตรีอาเซียนด้านสวัสดิการสังคมและการพัฒนา ในการตระหนักถึงความร้ายแรงของสถานการณ์การแพร่ระบาดของโควิด-19 ซึ่งส่งผล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ทั้งทางตรงและทางอ้อม ต่อชีวิตความเป็นอยู่ของ เด็ก สตรี คนพิการ ผู้สูงอายุ ผู้ยากไร้ กลุ่มคนชายขอบในสังคม และความจำเป็นในการปกป้องคุ้มครองสิทธิ สวัสดิภาพ และศักดิ์ศรีความเป็นมนุษย์ของกลุ่มคนเหล่านี้อย่างเร่งด่วน โดยให้คำมั่นว่าจะดำเนินการและผลักดันในประเด็นต่อไปนี้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ก. สร้างหลักประกันการเข้าถึงการคุ้มครองทางสังคมในเวลาที่เหมาะสมด้วยการจัดสรรงบประมาณภาครัฐที่เพียงพอสำหรับการช่วยเหลือสังคม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ข. ปกป้องสิทธิ ความปลอดภัย และศักดิ์ศรี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ค. สร้างความมั่นคงด้านสุขภาพและความปลอดภัยให้นักสังคมสงเคราะห์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ง. เสริมสร้างความร่วมมือระหว่างหน่วยงานในระดับชาติและความร่วมมือระหว่างสาขาในระดับอาเซียน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จ. มุ่งมั่นที่จะพัฒนาโครงการฟื้นฟูเยียวยาภายหลังการสิ้นสุดของการแพร่ระบาดแบบบูรณาการและครอบคลุม</w:t>
      </w:r>
    </w:p>
    <w:p w:rsidR="00B5374E" w:rsidRPr="00C3609C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ฉ. ยึดมั่นที่จะพัฒนาแผนงานและมาตรการต่อเนื่องที่ผนวกรวมประเด็นคนพิการคำนึงถึงมิติหญิงชาย ตระหนักถึงมิติด้านอายุ และส่งเสริมการมีส่วนร่วมของเด็ก</w:t>
      </w:r>
    </w:p>
    <w:p w:rsidR="00B5374E" w:rsidRDefault="00B5374E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77AA" w:rsidRDefault="007077AA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77AA" w:rsidRPr="00C3609C" w:rsidRDefault="007077AA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C3609C" w:rsidTr="00403738">
        <w:tc>
          <w:tcPr>
            <w:tcW w:w="9820" w:type="dxa"/>
          </w:tcPr>
          <w:p w:rsidR="0088693F" w:rsidRPr="00C3609C" w:rsidRDefault="0088693F" w:rsidP="00BC34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360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3609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6204F4" w:rsidRPr="00C3609C" w:rsidRDefault="002E1EDA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24.</w:t>
      </w:r>
      <w:r w:rsidR="006204F4"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ผู้ไปปฏิบัติงานตามมติคณะรัฐมนตรีกลับเข้ารับราชการให้ดำรงตำแหน่งประเภทวิชาการระดับทรงคุณวุฒิ (กระทรวงยุติธรรม)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คณะรัฐมนตรีมีมติอนุมัติตามที่รัฐมนตรีว่าการกระทรวงยุติธรรมเสนอแต่งตั้ง </w:t>
      </w:r>
      <w:r w:rsidRPr="00C36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นายพสิษฐ์                  อัศววัฒนาพร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ผู้ไปปฏิบัติงานตามมติคณะรัฐมนตรีกลับเข้ารับราชการให้ดำรงตำแหน่ง ที่ปรึกษาเฉพาะด้านกฎหมายมหาชน (นิติกรทรงคุณวุฒิ) สำนักงานปลัดกระทรวง กระทรวงยุติธรรม ตั้งแต่วันที่ 15 กรกฎาคม 2563 สำหรับในส่วนของเงินเดือน เงินประจำตำแหน่ง และค่าตอบแทนพิเศษนอกเหนือจากเงินเดือน ให้กระทรวงยุติธรรมดำเนินการให้เป็นไปตามกฎหมายและระเบียบที่เกี่ยวข้องต่อไป ทั้งนี้ ตั้งแต่วันที่ทรงพระกรุณาโปรดเกล้าโปรดกระหม่อมแต่งตั้งเป็นต้นไป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กระทรวงยุติธรรมได้มีคำสั่งให้ นายพสิษฐ์ อัศววัฒนาพร ข้าราชการพลเรือนสามัญ ตำแหน่ง </w:t>
      </w:r>
      <w:r w:rsidR="007077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ที่ปรึกษาด้านกฎหมาย (นิติกรทรงคุณวุฒิ) สำนักงานปลัดกระทรวง กระทรวงยุติธรรม ลาออกจากราชการเพื่อไปปฏิบัติงานตามมติคณะรัฐมนตรี (ซึ่งคำสั่งดังกล่าวออกตามความในมาตรา 28 แห่งพระราชบัญญัติบำเหน็จบำนาญข้าราชการ พ.ศ. 2494 และตามความในมาตรา 4 แห่งพระราชกฤษฎีกากำหนดหลักเกณฑ์การสั่งให้ข้าราชการไปทำการ ซึ่งให้นับเวลาระหว่างนั้นเหมือนเต็มเวลาราชการ พ.ศ. 2550) โดยปฏิบัติหน้าที่ที่สถาบันอนุญาโตตุลาการ เป็นเวลา 4 ปี ตั้งแต่วันที่ 15 กรกฎาคม 2559 ซึ่งจะครบกำหนด 4 ปี ในวันที่ 14 กรกฎาคม 2563 โดยนายพสิษฐ์ </w:t>
      </w:r>
      <w:r w:rsidR="007077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อัศววัฒนาพร ได้ยื่นแบบขอกลับเข้ารับราชการ ตั้งแต่วันที่ 15 กรกฎาคม 2563 เนื่องจากครบกำหนด 4 ปี  </w:t>
      </w:r>
    </w:p>
    <w:p w:rsidR="006204F4" w:rsidRPr="00C3609C" w:rsidRDefault="006204F4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E0093" w:rsidRPr="00C3609C" w:rsidRDefault="002E1EDA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25.</w:t>
      </w:r>
      <w:r w:rsidR="00FE0093"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การแต่งตั้งข้าราชการการเมือง (กระทรวงอุตสาหกรรม) </w:t>
      </w:r>
    </w:p>
    <w:p w:rsidR="00FE0093" w:rsidRPr="00C3609C" w:rsidRDefault="00FE0093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คณะรัฐมนตรีมีมติเห็นชอบตามที่กระทรวงอุตสาหกรรมเสนอการแต่งตั้ง นายกฤชนนท์ อัยยปัญญา ให้ดำรงตำแหน่งเลขานุการรัฐมนตรีว่าการกระทรวงอุตสาหกรรม ทั้งนี้ ตั้งแต่วันที่ 9 มิถุนายน 2563 เป็นต้นไป </w:t>
      </w:r>
    </w:p>
    <w:p w:rsidR="00FE0093" w:rsidRPr="00C3609C" w:rsidRDefault="00FE0093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0093" w:rsidRPr="00C3609C" w:rsidRDefault="006C7338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bookmarkStart w:id="0" w:name="_GoBack"/>
      <w:bookmarkEnd w:id="0"/>
      <w:r w:rsidR="002E1EDA"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FE0093"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การแต่งตั้งกรรมการในคณะกรรมการธนาคารออมสิน </w:t>
      </w:r>
    </w:p>
    <w:p w:rsidR="00FE0093" w:rsidRPr="00C3609C" w:rsidRDefault="00FE0093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คณะรัฐมนตรีมีมติอนุมัติให้คณะกรรมการธนาคารออมสินมีจำนวนทั้งสิ้น 13 คน (นับรวมคณะกรรมการซึ่งคณะรัฐมนตรีแต่งตั้งไว้แล้ว และผู้อำนวยการซึ่งเป็นกรรมการและเลขานุการโดยตำแหน่ง) ตามมาตรา 6 วรรคสอง แห่งพระราชบัญญัติคุณสมบัติมาตรฐานสำหรับกรรมการและพนักงานรัฐวิสาหกิจ พ.ศ. 2518 และที่แก้ไขเพิ่มเติม และอนุมัติแต่งตั้งกรรมการในคณะกรรมการธนาคารออมสินเพิ่มเติม ตามที่กระทรวงการคลังเสนอ ดังนี้ </w:t>
      </w:r>
    </w:p>
    <w:p w:rsidR="00FE0093" w:rsidRPr="00C3609C" w:rsidRDefault="00FE0093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นายวิจักษณ์ อภิรักษ์นันท์ชัย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กรรมการ </w:t>
      </w:r>
    </w:p>
    <w:p w:rsidR="00FE0093" w:rsidRPr="00C3609C" w:rsidRDefault="00FE0093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นายก้อง รุ่งสว่าง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กรรมการ </w:t>
      </w:r>
    </w:p>
    <w:p w:rsidR="00FE0093" w:rsidRPr="00C3609C" w:rsidRDefault="00FE0093" w:rsidP="00BC348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 9 มิถุนายน 2563 เป็นต้นไป โดยให้ผู้ที่ได้รับแต่งตั้งให้ดำรงตำแหน่งแทนอยู่ในวาระเท่ากับวาระที่เหลืออยู่ของกรรมการซึ่งได้แต่งตั้งไว้แล้ว </w:t>
      </w:r>
    </w:p>
    <w:p w:rsidR="00A575C8" w:rsidRPr="00C3609C" w:rsidRDefault="00A575C8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44F33" w:rsidRPr="00C3609C" w:rsidRDefault="00044F33" w:rsidP="00BC348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44F33" w:rsidRPr="00C3609C" w:rsidRDefault="00044F33" w:rsidP="00BC3480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</w:t>
      </w:r>
    </w:p>
    <w:p w:rsidR="005B0D24" w:rsidRPr="00C3609C" w:rsidRDefault="005B0D24" w:rsidP="00BC3480">
      <w:pPr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6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44F33" w:rsidRPr="00C3609C" w:rsidRDefault="00044F33" w:rsidP="00BC3480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044F33" w:rsidRPr="00C3609C" w:rsidSect="002125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E9" w:rsidRDefault="00DC7BE9">
      <w:r>
        <w:separator/>
      </w:r>
    </w:p>
  </w:endnote>
  <w:endnote w:type="continuationSeparator" w:id="0">
    <w:p w:rsidR="00DC7BE9" w:rsidRDefault="00DC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47" w:rsidRDefault="00281C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01" w:rsidRPr="00281C47" w:rsidRDefault="00BC4501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01" w:rsidRPr="00EB167C" w:rsidRDefault="00BC4501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E9" w:rsidRDefault="00DC7BE9">
      <w:r>
        <w:separator/>
      </w:r>
    </w:p>
  </w:footnote>
  <w:footnote w:type="continuationSeparator" w:id="0">
    <w:p w:rsidR="00DC7BE9" w:rsidRDefault="00DC7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01" w:rsidRDefault="003840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C4501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BC4501"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BC4501" w:rsidRDefault="00BC45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01" w:rsidRDefault="003840D6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6C7338">
      <w:rPr>
        <w:rStyle w:val="PageNumber"/>
        <w:rFonts w:ascii="Cordia New" w:hAnsi="Cordia New" w:cs="Cordia New"/>
        <w:noProof/>
        <w:sz w:val="32"/>
        <w:szCs w:val="32"/>
        <w:cs/>
      </w:rPr>
      <w:t>29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Header"/>
    </w:pPr>
  </w:p>
  <w:p w:rsidR="00BC4501" w:rsidRDefault="00BC450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01" w:rsidRDefault="00DC7BE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501">
      <w:rPr>
        <w:noProof/>
      </w:rPr>
      <w:t>1</w:t>
    </w:r>
    <w:r>
      <w:rPr>
        <w:noProof/>
      </w:rPr>
      <w:fldChar w:fldCharType="end"/>
    </w:r>
  </w:p>
  <w:p w:rsidR="00BC4501" w:rsidRDefault="00BC4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792"/>
    <w:rsid w:val="00000B7C"/>
    <w:rsid w:val="00000F9B"/>
    <w:rsid w:val="0000158D"/>
    <w:rsid w:val="000016D5"/>
    <w:rsid w:val="0000183C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1B5D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3C35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A08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1EDA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6523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5AB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0C9A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0D6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2DFF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15E3"/>
    <w:rsid w:val="003F2C7A"/>
    <w:rsid w:val="003F2F60"/>
    <w:rsid w:val="003F5389"/>
    <w:rsid w:val="003F5E03"/>
    <w:rsid w:val="003F6A30"/>
    <w:rsid w:val="003F759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28A9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4211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632C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2DFF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5E88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04F4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671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1E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5872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C7338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7AA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588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6C2B"/>
    <w:rsid w:val="008072C1"/>
    <w:rsid w:val="00807957"/>
    <w:rsid w:val="00807AC2"/>
    <w:rsid w:val="00807B3B"/>
    <w:rsid w:val="00807C9B"/>
    <w:rsid w:val="00807F1D"/>
    <w:rsid w:val="008120F2"/>
    <w:rsid w:val="00812ADF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6F29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6D3A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36F67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478C9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626D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74E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5D1E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480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09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BF5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6A8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1D06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B7C"/>
    <w:rsid w:val="00DC3DFC"/>
    <w:rsid w:val="00DC46E5"/>
    <w:rsid w:val="00DC4935"/>
    <w:rsid w:val="00DC49C9"/>
    <w:rsid w:val="00DC51CB"/>
    <w:rsid w:val="00DC5243"/>
    <w:rsid w:val="00DC66D6"/>
    <w:rsid w:val="00DC6F2E"/>
    <w:rsid w:val="00DC7BE9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DF7F5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196"/>
    <w:rsid w:val="00E474F4"/>
    <w:rsid w:val="00E47622"/>
    <w:rsid w:val="00E477B5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28DC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0BC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6A3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06F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4D6F"/>
    <w:rsid w:val="00FD530C"/>
    <w:rsid w:val="00FD57C3"/>
    <w:rsid w:val="00FD5CF3"/>
    <w:rsid w:val="00FD67BC"/>
    <w:rsid w:val="00FD78ED"/>
    <w:rsid w:val="00FD7A1E"/>
    <w:rsid w:val="00FE0093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EC5D7A-6ECF-4BD4-B3F5-A0E23814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d.go.t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bd.legal@gmail.com%20&#3592;&#3635;&#3609;&#3623;&#3609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E31C-5C3C-4A78-B3BB-3DC8798A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14774</Words>
  <Characters>84214</Characters>
  <Application>Microsoft Office Word</Application>
  <DocSecurity>0</DocSecurity>
  <Lines>701</Lines>
  <Paragraphs>197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98791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Windows User</cp:lastModifiedBy>
  <cp:revision>4</cp:revision>
  <cp:lastPrinted>2020-06-09T07:56:00Z</cp:lastPrinted>
  <dcterms:created xsi:type="dcterms:W3CDTF">2020-06-09T14:19:00Z</dcterms:created>
  <dcterms:modified xsi:type="dcterms:W3CDTF">2020-06-09T14:20:00Z</dcterms:modified>
</cp:coreProperties>
</file>