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CD1FE9" w:rsidRDefault="00304E8A" w:rsidP="00C3022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C3022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C3022D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340533">
        <w:rPr>
          <w:rFonts w:ascii="TH SarabunPSK" w:hAnsi="TH SarabunPSK" w:cs="TH SarabunPSK" w:hint="cs"/>
          <w:sz w:val="32"/>
          <w:szCs w:val="32"/>
          <w:cs/>
          <w:lang w:bidi="th-TH"/>
        </w:rPr>
        <w:t>26 มีนาคม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C3022D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C3022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0B62" w:rsidRPr="009B0B62" w:rsidRDefault="009B0B62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1.</w:t>
      </w:r>
      <w:r w:rsidRPr="009B0B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ทุจริต (ฉบับที่ ..)</w:t>
      </w:r>
      <w:r w:rsidRPr="009B0B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0B6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ร่างพระราชบัญญัติเครื่องสำอาง (ฉบับที่ ..) พ.ศ. .... </w:t>
      </w:r>
    </w:p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3.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ร่างพระราชกฤษฎีกาเพื่อยกเลิกมาตรการภาษีเกี่ยวกับสำนักงานใหญ่ </w:t>
      </w:r>
    </w:p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</w:rPr>
        <w:t>[</w:t>
      </w:r>
      <w:r w:rsidRPr="009B0B62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ว่าด้วยการลดและ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รวม 3 ฉบับ</w:t>
      </w:r>
      <w:r w:rsidRPr="009B0B62">
        <w:rPr>
          <w:rFonts w:ascii="TH SarabunPSK" w:hAnsi="TH SarabunPSK" w:cs="TH SarabunPSK"/>
          <w:sz w:val="32"/>
          <w:szCs w:val="32"/>
        </w:rPr>
        <w:t xml:space="preserve">] 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</w:rPr>
        <w:t>4.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ร่างกฎกระทรวงกำหนดประเภท ชนิด และขนาดของเครื่องพันธนาการที่ใช้แก่เด็ก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และเยาวชน</w:t>
      </w:r>
      <w:r w:rsidRPr="009B0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0B6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0B62">
        <w:rPr>
          <w:rFonts w:ascii="TH SarabunPSK" w:hAnsi="TH SarabunPSK" w:cs="TH SarabunPSK"/>
          <w:sz w:val="32"/>
          <w:szCs w:val="32"/>
        </w:rPr>
        <w:t>5.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ร่างระเบียบกระทรวงการคลังว่าด้วยเงินทดรองราชการเพื่อรองจ่ายตามข้อผูกพัน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ในการกู้เงินจากต่างประเทศ พ.ศ. .... 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6.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ร่างระเบียบกระทรวงการคลังว่าด้วยเงินทดรองราชการเพื่อช่วยเหลือคนไทยใน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ต่างประเทศ พ.ศ. .... </w:t>
      </w:r>
    </w:p>
    <w:p w:rsidR="009B0B62" w:rsidRP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กำหนดให้ขยะเทศบาลเป็นสินค้าที่ต้องห้าม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0B62">
        <w:rPr>
          <w:rFonts w:ascii="TH SarabunPSK" w:hAnsi="TH SarabunPSK" w:cs="TH SarabunPSK"/>
          <w:sz w:val="32"/>
          <w:szCs w:val="32"/>
          <w:cs/>
        </w:rPr>
        <w:t xml:space="preserve">นำเข้าและห้ามนำผ่านราชอาณาจักร พ.ศ. .... </w:t>
      </w:r>
    </w:p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D75906" w:rsidRPr="003C0EE0" w:rsidRDefault="003C0EE0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8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>โครงการเสริมสร้างและยกระดับความร่วมมือกับประเทศเพื่อนบ้านในการยุติ</w:t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 xml:space="preserve">แหล่งผลิตและทำลายเครือข่ายการค้ายาเสพติดระหว่างประเทศ ปี 2562 </w:t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 xml:space="preserve">(สาธารณรัฐแห่งสหภาพเมียนมา สาธารณรัฐประชาธิปไตยประชาชนลาว </w:t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>
        <w:rPr>
          <w:rFonts w:ascii="TH SarabunPSK" w:hAnsi="TH SarabunPSK" w:cs="TH SarabunPSK"/>
          <w:sz w:val="32"/>
          <w:szCs w:val="32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cs/>
        </w:rPr>
        <w:tab/>
      </w:r>
      <w:r w:rsidR="00D75906" w:rsidRPr="003C0EE0">
        <w:rPr>
          <w:rFonts w:ascii="TH SarabunPSK" w:hAnsi="TH SarabunPSK" w:cs="TH SarabunPSK"/>
          <w:sz w:val="32"/>
          <w:szCs w:val="32"/>
          <w:cs/>
        </w:rPr>
        <w:t>ราชอาณาจักรกัมพูชา และสาธารณรัฐสังคมนิยมเวียดนาม)</w:t>
      </w:r>
    </w:p>
    <w:p w:rsidR="009B0B62" w:rsidRPr="009B0B62" w:rsidRDefault="00D75906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9.</w:t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C0EE0"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การปรับปรุงหลักการและแนวทางการกำกับดูแลที่ดีในรัฐวิสาหกิจ</w:t>
      </w:r>
    </w:p>
    <w:p w:rsid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10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ผลการประชุมคณะกรรมการนโยบายเขตพัฒนาพิเศษภาคตะวันออก  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ครั้งที่ 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5/2561 </w:t>
      </w:r>
    </w:p>
    <w:p w:rsidR="009B0B62" w:rsidRPr="009B0B62" w:rsidRDefault="003C0EE0" w:rsidP="009B0B62">
      <w:pPr>
        <w:tabs>
          <w:tab w:val="left" w:pos="1418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11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ขอทบทวนมติคณะรัฐมนตรีเมื่อวันที่ 15 ธันวาคม 2552 เรื่อง การทบทวนระบบ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บริหารจัดการนมโรงเรียน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12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ขอความเห็นชอบขอเพิ่มเป้าหมายโครงการสร้างความเข้มแข็งให้แก่เกษตรกร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ชาวสวนปาล์มน้ำมัน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13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ขอความเห็นชอบโครงการแก้ไขปัญหาความเดือดร้อนของราษฎรที่ได้รับ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ผลกระทบจากการก่อสร้างฝาย</w:t>
      </w:r>
      <w:proofErr w:type="spellStart"/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ไศลและฝายหัวนา จังหวัดศรีสะเกษ โดย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ดำเนินโครงการชลประทานเกษตรทฤษฎีใหม่ประยุกต์ ระยะที่ 1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14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ขอความเห็นชอบการขยายระยะเวลาและขยายฐานรายได้ของกลุ่มเป้าหมายการ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รับเงินอุดหนุนเพื่อการเลี้ยงดูเด็กแรกเกิด</w:t>
      </w:r>
    </w:p>
    <w:p w:rsidR="009B0B62" w:rsidRPr="009B0B62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5</w:t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ขอความเห็นชอบให้ข้าราชการลาบรรพชาอุปสมบท โครงการบรรพชาอุปสมบท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เฉลิมพระเกียรติ เนื่องในโอกาสมหามงคลพระราชพิธีบรมราชาภิเษก โดยไม่ถือ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เป็นวันลา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6</w:t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โครงการผลิตแพทย์เพิ่มแห่งประเทศไทย ปี พ.ศ. 2561 - 2570 (ดำเนินการ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เฉพาะในระยะที่ 1 พ.ศ. 2561 – 2564) </w:t>
      </w:r>
    </w:p>
    <w:p w:rsidR="009B0B62" w:rsidRPr="009B0B62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cs/>
        </w:rPr>
        <w:t>7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แผนปฏิบัติการบูรณาการจีโน</w:t>
      </w:r>
      <w:proofErr w:type="spellStart"/>
      <w:r w:rsidR="009B0B62" w:rsidRPr="009B0B62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="009B0B62" w:rsidRPr="009B0B62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9B0B62" w:rsidRPr="009B0B62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cs/>
        </w:rPr>
        <w:t>8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>ขอความเห็นชอบในชนิด ขนาด และจำนวน ของเสื้อเกราะป้องกันกระสุน เพื่อใช้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ในราชการของสำนักงานป้องกันและปราบปรามการฟอกเงิน ตามมาตรา 46/2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/>
          <w:sz w:val="32"/>
          <w:szCs w:val="32"/>
          <w:cs/>
        </w:rPr>
        <w:t xml:space="preserve">วรรคสองของพระราชบัญญัติป้องกันและปราบปรามการฟอกเงิน พ.ศ. 2542 </w:t>
      </w:r>
    </w:p>
    <w:p w:rsidR="009B0B62" w:rsidRPr="009B0B62" w:rsidRDefault="003C0EE0" w:rsidP="003C0EE0">
      <w:pPr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1</w:t>
      </w:r>
      <w:r w:rsidR="00D75906">
        <w:rPr>
          <w:rFonts w:ascii="TH SarabunPSK" w:hAnsi="TH SarabunPSK" w:cs="TH SarabunPSK" w:hint="cs"/>
          <w:sz w:val="32"/>
          <w:szCs w:val="32"/>
          <w:cs/>
        </w:rPr>
        <w:t>9</w:t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การขอปรับปรุงมติคณะรัฐมนตรีเมื่อวันที่ 7 กันยายน 2547 เรื่อง การปรับปรุง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หลักเกณฑ์การกำหนดอัตราเงินเดือนและประโยชน์ตอบแทนอื่นของผู้อำนวยการ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>องค์การมหาชน และหลักเกณฑ์การกำหนดเบี้ยประชุมและประโยชน์ตอบแทนอื่น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ของประธานกรรมการ กรรมการ ที่ปรึกษา และอนุกรรมการขององค์การมหาชน </w:t>
      </w:r>
    </w:p>
    <w:p w:rsidR="009B0B62" w:rsidRPr="009B0B62" w:rsidRDefault="003C0EE0" w:rsidP="009B0B62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5906">
        <w:rPr>
          <w:rFonts w:ascii="TH SarabunPSK" w:hAnsi="TH SarabunPSK" w:cs="TH SarabunPSK"/>
          <w:sz w:val="32"/>
          <w:szCs w:val="32"/>
        </w:rPr>
        <w:t>20</w:t>
      </w:r>
      <w:r w:rsidR="009B0B62" w:rsidRPr="009B0B62">
        <w:rPr>
          <w:rFonts w:ascii="TH SarabunPSK" w:hAnsi="TH SarabunPSK" w:cs="TH SarabunPSK"/>
          <w:sz w:val="32"/>
          <w:szCs w:val="32"/>
        </w:rPr>
        <w:t>.</w:t>
      </w:r>
      <w:r w:rsidR="009B0B62" w:rsidRPr="009B0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9B0B62" w:rsidRPr="009B0B62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9B0B62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proofErr w:type="gramEnd"/>
      <w:r w:rsidR="009B0B62" w:rsidRPr="009B0B62">
        <w:rPr>
          <w:rFonts w:ascii="TH SarabunPSK" w:hAnsi="TH SarabunPSK" w:cs="TH SarabunPSK"/>
          <w:spacing w:val="-8"/>
          <w:sz w:val="32"/>
          <w:szCs w:val="32"/>
          <w:cs/>
        </w:rPr>
        <w:t>แผนบูรณาการป้องกันและลดอุบัติเหตุทางถนนช่วงเทศกาลสงกรานต์ พ.ศ. 2562</w:t>
      </w:r>
    </w:p>
    <w:p w:rsidR="009B0B62" w:rsidRDefault="009B0B62" w:rsidP="009B0B62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B0B62" w:rsidRDefault="009B0B62" w:rsidP="009B0B62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B0B62" w:rsidRPr="003C0EE0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5906">
        <w:rPr>
          <w:rFonts w:ascii="TH SarabunPSK" w:hAnsi="TH SarabunPSK" w:cs="TH SarabunPSK"/>
          <w:sz w:val="32"/>
          <w:szCs w:val="32"/>
        </w:rPr>
        <w:t>21</w:t>
      </w:r>
      <w:r w:rsidR="009B0B62" w:rsidRPr="003C0EE0">
        <w:rPr>
          <w:rFonts w:ascii="TH SarabunPSK" w:hAnsi="TH SarabunPSK" w:cs="TH SarabunPSK"/>
          <w:sz w:val="32"/>
          <w:szCs w:val="32"/>
        </w:rPr>
        <w:t>.  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9B0B62" w:rsidRPr="003C0EE0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3C0EE0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9B0B62" w:rsidRPr="003C0EE0">
        <w:rPr>
          <w:rFonts w:ascii="TH SarabunPSK" w:hAnsi="TH SarabunPSK" w:cs="TH SarabunPSK"/>
          <w:sz w:val="32"/>
          <w:szCs w:val="32"/>
          <w:cs/>
        </w:rPr>
        <w:t>การจัดทำความตกลงว่าด้วยการจัดตั้งคณะกรรมาธิการร่วมเพื่อความร่วมมือ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ระหว่างรัฐบาลแห่งราชอาณาจักรไทยกับรัฐบาลแห่งรัฐคูเวต</w:t>
      </w:r>
    </w:p>
    <w:p w:rsidR="009B0B62" w:rsidRPr="003C0EE0" w:rsidRDefault="003C0EE0" w:rsidP="009B0B6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3C0EE0">
        <w:rPr>
          <w:rFonts w:ascii="TH SarabunPSK" w:hAnsi="TH SarabunPSK" w:cs="TH SarabunPSK"/>
          <w:sz w:val="32"/>
          <w:szCs w:val="32"/>
        </w:rPr>
        <w:t>2</w:t>
      </w:r>
      <w:r w:rsidR="00D75906">
        <w:rPr>
          <w:rFonts w:ascii="TH SarabunPSK" w:hAnsi="TH SarabunPSK" w:cs="TH SarabunPSK"/>
          <w:sz w:val="32"/>
          <w:szCs w:val="32"/>
        </w:rPr>
        <w:t>2</w:t>
      </w:r>
      <w:r w:rsidR="009B0B62" w:rsidRPr="003C0EE0">
        <w:rPr>
          <w:rFonts w:ascii="TH SarabunPSK" w:hAnsi="TH SarabunPSK" w:cs="TH SarabunPSK"/>
          <w:sz w:val="32"/>
          <w:szCs w:val="32"/>
        </w:rPr>
        <w:t>.  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9B0B62" w:rsidRPr="003C0EE0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3C0EE0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9B0B62" w:rsidRPr="003C0EE0">
        <w:rPr>
          <w:rFonts w:ascii="TH SarabunPSK" w:hAnsi="TH SarabunPSK" w:cs="TH SarabunPSK"/>
          <w:sz w:val="32"/>
          <w:szCs w:val="32"/>
          <w:cs/>
        </w:rPr>
        <w:t>การจัดทำรายงานการพัฒนามนุษย์ของประเทศไทย (</w:t>
      </w:r>
      <w:r w:rsidR="009B0B62" w:rsidRPr="003C0EE0">
        <w:rPr>
          <w:rFonts w:ascii="TH SarabunPSK" w:hAnsi="TH SarabunPSK" w:cs="TH SarabunPSK"/>
          <w:sz w:val="32"/>
          <w:szCs w:val="32"/>
        </w:rPr>
        <w:t xml:space="preserve">Thailand Human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3C0EE0">
        <w:rPr>
          <w:rFonts w:ascii="TH SarabunPSK" w:hAnsi="TH SarabunPSK" w:cs="TH SarabunPSK"/>
          <w:sz w:val="32"/>
          <w:szCs w:val="32"/>
        </w:rPr>
        <w:t>Development Report) </w:t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9B0B62" w:rsidRPr="003C0EE0">
        <w:rPr>
          <w:rFonts w:ascii="TH SarabunPSK" w:hAnsi="TH SarabunPSK" w:cs="TH SarabunPSK"/>
          <w:sz w:val="32"/>
          <w:szCs w:val="32"/>
        </w:rPr>
        <w:t> 6</w:t>
      </w: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B0B62" w:rsidRPr="003C0EE0">
        <w:rPr>
          <w:rFonts w:ascii="TH SarabunPSK" w:hAnsi="TH SarabunPSK" w:cs="TH SarabunPSK"/>
          <w:sz w:val="32"/>
          <w:szCs w:val="32"/>
        </w:rPr>
        <w:t>2</w:t>
      </w:r>
      <w:r w:rsidR="00D75906">
        <w:rPr>
          <w:rFonts w:ascii="TH SarabunPSK" w:hAnsi="TH SarabunPSK" w:cs="TH SarabunPSK"/>
          <w:sz w:val="32"/>
          <w:szCs w:val="32"/>
        </w:rPr>
        <w:t>3</w:t>
      </w:r>
      <w:r w:rsidR="009B0B62" w:rsidRPr="003C0EE0">
        <w:rPr>
          <w:rFonts w:ascii="TH SarabunPSK" w:hAnsi="TH SarabunPSK" w:cs="TH SarabunPSK"/>
          <w:sz w:val="32"/>
          <w:szCs w:val="32"/>
        </w:rPr>
        <w:t>.  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B0B62" w:rsidRPr="003C0EE0">
        <w:rPr>
          <w:rFonts w:ascii="TH SarabunPSK" w:hAnsi="TH SarabunPSK" w:cs="TH SarabunPSK"/>
          <w:sz w:val="32"/>
          <w:szCs w:val="32"/>
          <w:cs/>
        </w:rPr>
        <w:t>เรื่อง</w:t>
      </w:r>
      <w:r w:rsidR="009B0B62" w:rsidRPr="003C0EE0">
        <w:rPr>
          <w:rFonts w:ascii="TH SarabunPSK" w:hAnsi="TH SarabunPSK" w:cs="TH SarabunPSK"/>
          <w:sz w:val="32"/>
          <w:szCs w:val="32"/>
        </w:rPr>
        <w:t>  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  <w:r w:rsidR="009B0B62" w:rsidRPr="003C0EE0">
        <w:rPr>
          <w:rFonts w:ascii="TH SarabunPSK" w:hAnsi="TH SarabunPSK" w:cs="TH SarabunPSK"/>
          <w:sz w:val="32"/>
          <w:szCs w:val="32"/>
          <w:cs/>
        </w:rPr>
        <w:t>แผนปฏิบัติการความร่วมมือไทย</w:t>
      </w:r>
      <w:r w:rsidR="009B0B62" w:rsidRPr="003C0EE0">
        <w:rPr>
          <w:rFonts w:ascii="TH SarabunPSK" w:hAnsi="TH SarabunPSK" w:cs="TH SarabunPSK"/>
          <w:sz w:val="32"/>
          <w:szCs w:val="32"/>
        </w:rPr>
        <w:t> – </w:t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สปป.ลาว เพื่อการแก้ไขปัญหายาเสพติด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:rsidR="003A0F29" w:rsidRPr="003A0F29" w:rsidRDefault="003C0EE0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0F29">
        <w:rPr>
          <w:rFonts w:ascii="TH SarabunPSK" w:hAnsi="TH SarabunPSK" w:cs="TH SarabunPSK"/>
          <w:sz w:val="32"/>
          <w:szCs w:val="32"/>
        </w:rPr>
        <w:tab/>
      </w:r>
      <w:r w:rsidR="003A0F29">
        <w:rPr>
          <w:rFonts w:ascii="TH SarabunPSK" w:hAnsi="TH SarabunPSK" w:cs="TH SarabunPSK"/>
          <w:sz w:val="32"/>
          <w:szCs w:val="32"/>
        </w:rPr>
        <w:tab/>
      </w:r>
      <w:r w:rsidR="003A0F29" w:rsidRPr="003A0F29">
        <w:rPr>
          <w:rFonts w:ascii="TH SarabunPSK" w:hAnsi="TH SarabunPSK" w:cs="TH SarabunPSK"/>
          <w:sz w:val="32"/>
          <w:szCs w:val="32"/>
        </w:rPr>
        <w:t>2</w:t>
      </w:r>
      <w:r w:rsidR="00AB3E81">
        <w:rPr>
          <w:rFonts w:ascii="TH SarabunPSK" w:hAnsi="TH SarabunPSK" w:cs="TH SarabunPSK"/>
          <w:sz w:val="32"/>
          <w:szCs w:val="32"/>
        </w:rPr>
        <w:t>4</w:t>
      </w:r>
      <w:r w:rsidR="003A0F29" w:rsidRPr="003A0F29">
        <w:rPr>
          <w:rFonts w:ascii="TH SarabunPSK" w:hAnsi="TH SarabunPSK" w:cs="TH SarabunPSK"/>
          <w:sz w:val="32"/>
          <w:szCs w:val="32"/>
        </w:rPr>
        <w:t xml:space="preserve">. 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>การรับรองร่างปฏิญญาทางการเมืองในโอกาสครบรอบ 25 ปี ของการประชุม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>ระหว่างประเทศเรื่องประชากรและการพัฒนา ในการประชุมคณะกรรมาธิการ</w:t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>
        <w:rPr>
          <w:rFonts w:ascii="TH SarabunPSK" w:hAnsi="TH SarabunPSK" w:cs="TH SarabunPSK" w:hint="cs"/>
          <w:sz w:val="32"/>
          <w:szCs w:val="32"/>
          <w:cs/>
        </w:rPr>
        <w:tab/>
      </w:r>
      <w:r w:rsidR="003A0F29">
        <w:rPr>
          <w:rFonts w:ascii="TH SarabunPSK" w:hAnsi="TH SarabunPSK" w:cs="TH SarabunPSK"/>
          <w:sz w:val="32"/>
          <w:szCs w:val="32"/>
          <w:cs/>
        </w:rPr>
        <w:tab/>
      </w:r>
      <w:r w:rsidR="003A0F29" w:rsidRPr="003A0F29">
        <w:rPr>
          <w:rFonts w:ascii="TH SarabunPSK" w:hAnsi="TH SarabunPSK" w:cs="TH SarabunPSK" w:hint="cs"/>
          <w:sz w:val="32"/>
          <w:szCs w:val="32"/>
          <w:cs/>
        </w:rPr>
        <w:t>ประชากรและการพัฒนา สมัยที่ 52</w:t>
      </w:r>
    </w:p>
    <w:p w:rsidR="003A0F29" w:rsidRP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>2</w:t>
      </w:r>
      <w:r w:rsidR="00AB3E81">
        <w:rPr>
          <w:rFonts w:ascii="TH SarabunPSK" w:hAnsi="TH SarabunPSK" w:cs="TH SarabunPSK" w:hint="cs"/>
          <w:sz w:val="32"/>
          <w:szCs w:val="32"/>
          <w:cs/>
        </w:rPr>
        <w:t>5</w:t>
      </w:r>
      <w:r w:rsidRPr="003A0F29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>การรับรองเอกสารหลักการแวนคู</w:t>
      </w:r>
      <w:proofErr w:type="spellStart"/>
      <w:r w:rsidRPr="003A0F29"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 w:rsidRPr="003A0F29">
        <w:rPr>
          <w:rFonts w:ascii="TH SarabunPSK" w:hAnsi="TH SarabunPSK" w:cs="TH SarabunPSK" w:hint="cs"/>
          <w:sz w:val="32"/>
          <w:szCs w:val="32"/>
          <w:cs/>
        </w:rPr>
        <w:t>ในการรักษาสันติภาพและการป้องกันการ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0F29">
        <w:rPr>
          <w:rFonts w:ascii="TH SarabunPSK" w:hAnsi="TH SarabunPSK" w:cs="TH SarabunPSK" w:hint="cs"/>
          <w:sz w:val="32"/>
          <w:szCs w:val="32"/>
          <w:cs/>
        </w:rPr>
        <w:t>เกณฑ์และการใช้ประโยชน์จากทหารเด็ก (</w:t>
      </w:r>
      <w:r w:rsidRPr="003A0F29">
        <w:rPr>
          <w:rFonts w:ascii="TH SarabunPSK" w:hAnsi="TH SarabunPSK" w:cs="TH SarabunPSK"/>
          <w:sz w:val="32"/>
          <w:szCs w:val="32"/>
        </w:rPr>
        <w:t xml:space="preserve">Vancouver Principles 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0F29">
        <w:rPr>
          <w:rFonts w:ascii="TH SarabunPSK" w:hAnsi="TH SarabunPSK" w:cs="TH SarabunPSK"/>
          <w:sz w:val="32"/>
          <w:szCs w:val="32"/>
        </w:rPr>
        <w:t xml:space="preserve">Peacekeeping and the Prevention of the Recruitment and Use of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0F29">
        <w:rPr>
          <w:rFonts w:ascii="TH SarabunPSK" w:hAnsi="TH SarabunPSK" w:cs="TH SarabunPSK"/>
          <w:sz w:val="32"/>
          <w:szCs w:val="32"/>
        </w:rPr>
        <w:t>Child Soldiers</w:t>
      </w:r>
      <w:r w:rsidRPr="003A0F29">
        <w:rPr>
          <w:rFonts w:ascii="TH SarabunPSK" w:hAnsi="TH SarabunPSK" w:cs="TH SarabunPSK" w:hint="cs"/>
          <w:sz w:val="32"/>
          <w:szCs w:val="32"/>
          <w:cs/>
        </w:rPr>
        <w:t>)</w:t>
      </w:r>
      <w:r w:rsidRPr="003A0F29">
        <w:rPr>
          <w:rFonts w:ascii="TH SarabunPSK" w:hAnsi="TH SarabunPSK" w:cs="TH SarabunPSK"/>
          <w:sz w:val="32"/>
          <w:szCs w:val="32"/>
        </w:rPr>
        <w:t xml:space="preserve"> </w:t>
      </w:r>
    </w:p>
    <w:p w:rsidR="009B0B62" w:rsidRPr="003A0F29" w:rsidRDefault="009B0B62" w:rsidP="003A0F2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B0B62" w:rsidRPr="00CD1FE9" w:rsidTr="002F093F">
        <w:tc>
          <w:tcPr>
            <w:tcW w:w="9820" w:type="dxa"/>
          </w:tcPr>
          <w:p w:rsidR="009B0B62" w:rsidRPr="00CD1FE9" w:rsidRDefault="009B0B62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B0B62" w:rsidRDefault="009B0B62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3E81">
        <w:rPr>
          <w:rFonts w:ascii="TH SarabunPSK" w:hAnsi="TH SarabunPSK" w:cs="TH SarabunPSK" w:hint="cs"/>
          <w:sz w:val="32"/>
          <w:szCs w:val="32"/>
          <w:cs/>
        </w:rPr>
        <w:t>26</w:t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แต่งตั้งประธานกรรมการในคณะกรรมการสถาบันพัฒนาองค์กรชุมชน </w:t>
      </w: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>2</w:t>
      </w:r>
      <w:r w:rsidR="00AB3E81">
        <w:rPr>
          <w:rFonts w:ascii="TH SarabunPSK" w:hAnsi="TH SarabunPSK" w:cs="TH SarabunPSK" w:hint="cs"/>
          <w:sz w:val="32"/>
          <w:szCs w:val="32"/>
          <w:cs/>
        </w:rPr>
        <w:t>7</w:t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การแต่งตั้งคณะกรรมการที่ปรึกษาผู้ทรงคุณวุฒิฝนหลวงชุดใหม่ </w:t>
      </w:r>
    </w:p>
    <w:p w:rsidR="009B0B62" w:rsidRPr="003C0EE0" w:rsidRDefault="003C0EE0" w:rsidP="009B0B6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3E81">
        <w:rPr>
          <w:rFonts w:ascii="TH SarabunPSK" w:hAnsi="TH SarabunPSK" w:cs="TH SarabunPSK" w:hint="cs"/>
          <w:sz w:val="32"/>
          <w:szCs w:val="32"/>
          <w:cs/>
        </w:rPr>
        <w:t>28</w:t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การแต่งตั้งกรรมการผู้ทรงคุณวุฒิในคณะกรรมการส่งเสริมศิลปะร่วมสมัย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0B62" w:rsidRPr="003C0EE0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พระราชบัญญัติส่งเสริมศิลปะร่วมสมัย พ.ศ. 2551 </w:t>
      </w:r>
    </w:p>
    <w:p w:rsidR="009B0B62" w:rsidRPr="003C0EE0" w:rsidRDefault="009B0B62" w:rsidP="00C3022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C0EE0" w:rsidP="003C0EE0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</w:t>
      </w:r>
    </w:p>
    <w:p w:rsidR="002254DA" w:rsidRDefault="002254DA" w:rsidP="00C3022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84FD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2254DA" w:rsidRDefault="002254DA" w:rsidP="00C3022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Default="00984D6C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2CEB" w:rsidRPr="00B8292E" w:rsidRDefault="00494A02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ร่างพระราชบัญญัติมาตรการของฝ่ายบริหารในการป้องกันและปราบปรามการทุจริต (ฉบับที่ ..) </w:t>
      </w:r>
      <w:r w:rsidR="00982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1. </w:t>
      </w:r>
      <w:r w:rsidRPr="00B8292E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อนุมัติหลักการร่างพระราชบัญญัติมาตรการของฝ่ายบริหารในการป้องกันและปราบปรามการทุจริต (ฉบับที่</w:t>
      </w:r>
      <w:proofErr w:type="gramStart"/>
      <w:r w:rsidRPr="00B8292E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B8292E">
        <w:rPr>
          <w:rFonts w:ascii="TH SarabunPSK" w:hAnsi="TH SarabunPSK" w:cs="TH SarabunPSK"/>
          <w:sz w:val="32"/>
          <w:szCs w:val="32"/>
          <w:cs/>
        </w:rPr>
        <w:t xml:space="preserve">) พ.ศ. .... ตามที่สำนักงานคณะกรรมการป้องกันและปราบปรามการทุจริตในภาครัฐเสนอ และให้ส่งสำนักงานคณะกรรมการกฤษฎีกาตรวจพิจารณา โดยให้รับความเห็นของสำนักงานคณะกรรมการป้องกันและปราบปรามการทุจริต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2.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ตามที่สำนักงานคณะกรรมการป้องกันและปราบปรามการทุจริตในภาครัฐเสนอ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3.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ห้สำนักงานคณะกรรมการป้องกันและปราบปรามการทุจริตในภาครัฐรับความเห็นของฝ่ายกฎหมายและกระบวนการยุติธรรม คณะรักษาความสงบแห่งชาติไปพิจารณาดำเนินการต่อไปด้วย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1.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แก้ไขเพิ่มเติมบทนิยาม “ทุจริตในภาครัฐ” “ทุจริตต่อหน้าที่” “ประพฤติมิชอบ” “ไต่สวนข้อเท็จจริง” 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2.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กำหนดให้คณะกรรมการ ป.ป.ท. มีอำนาจดำเนินการไต่สวนข้อเท็จจริงและชี้มูลเกี่ยวกับการกระทำการทุจริตในภาครัฐของเจ้าหน้าที่ของรัฐ และสรุปสำนวนพร้อมทั้งความเห็นส่งพนักงานอัยการเพื่อฟ้องคดีอาญาต่อเจ้าหน้าที่ของรัฐกับบุคคลอื่นซึ่งเป็นตัวการ ผู้ใช้ ผู้สนับสนุน รวมทั้งผู้ให้ ขอให้ หรือรับว่าจะให้ หรือนิติบุคคลที่เกี่ยวข้องกับการให้ทรัพย์สินหรือประโยชน์อื่นใด และการดำเนินการในคดีที่มีการกระทำอันเป็นกรรมเดียวผิดต่อกฎหมายหลายบท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3.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 วิธีการ และเงื่อนไขในการเปิดเผยข้อมูลที่ได้มาอันเนื่องจากการปฏิบัติหน้าที่ โดยจะเปิดเผยข้อมูลซึ่งมีลักษณะเป็นข้อมูลเฉพาะของบุคคลที่ได้มาจากการปฏิบัติหน้าที่ไม่ได้ ห้ามเปิดเผยข้อมูลที่เป็นรายละเอียดของผู้กล่าวหา ผู้แจ้งเบาะแสและผู้ซึ่งเป็นพยาน หรือกระทำการใดอันจะทำให้ทราบรายละเอียดเกี่ยวกับบุคคลดังกล่าว การเปิดเผยข้อมูลอื่นใดเพื่อให้สาธารณชนได้ทราบ ให้อยู่ภายใต้เงื่อนไขที่ร่างพระราชบัญญัติฉบับนี้กำหนด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4.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กำหนดให้คณะกรรมการ ป.ป.ท. หรือผู้ที่คณะกรรมการ ป.ป.ท. มอบหมาย มีอำนาจดำเนินการขอให้ศาลที่มีเขตอำนาจออกหมายจับและควบคุมตัวผู้ถูกกล่าวหาไว้ หากมีเหตุอันควรเชื่อว่าผู้ถูกกล่าวหาจะหลบหนีในระหว่างการไต่สวนข้อเท็จจริง หรือไต่สวนข้อเท็จจริงเบื้องต้น หรือเมื่อคณะกรรมการ ป.ป.ท. ชี้มูลว่าผู้ใดกระทำความผิดและความผิดนั้นมีโทษทางอาญา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ปรับปรุงแก้ไข หมวด </w:t>
      </w:r>
      <w:r w:rsidRPr="00B8292E">
        <w:rPr>
          <w:rFonts w:ascii="TH SarabunPSK" w:hAnsi="TH SarabunPSK" w:cs="TH SarabunPSK"/>
          <w:sz w:val="32"/>
          <w:szCs w:val="32"/>
        </w:rPr>
        <w:t xml:space="preserve">2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การไต่สวนข้อเท็จจริง ดังนี้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5.1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กำหนดให้เมื่อคณะกรรมการ ป.ป.ท. ได้รับมอบหมายเรื่องจากคณะกรรมการ ป.ป.ช. ตามพระราชบัญญัติประกอบรัฐธรรมนูญว่าด้วยการป้องกันและปราบปรามการทุจริต พ.ศ. </w:t>
      </w:r>
      <w:r w:rsidRPr="00B8292E">
        <w:rPr>
          <w:rFonts w:ascii="TH SarabunPSK" w:hAnsi="TH SarabunPSK" w:cs="TH SarabunPSK"/>
          <w:sz w:val="32"/>
          <w:szCs w:val="32"/>
        </w:rPr>
        <w:t xml:space="preserve">2561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ให้ดำเนินการไต่สวนข้อเท็จจริงโดยเร็วตามหลักเกณฑ์และวิธีการที่คณะกรรมการ ป.ป.ท. กำหนด และให้มีความเห็นหรือวินิจฉัยให้แล้วเสร็จภายใน </w:t>
      </w:r>
      <w:r w:rsidRPr="00B8292E">
        <w:rPr>
          <w:rFonts w:ascii="TH SarabunPSK" w:hAnsi="TH SarabunPSK" w:cs="TH SarabunPSK"/>
          <w:sz w:val="32"/>
          <w:szCs w:val="32"/>
        </w:rPr>
        <w:t xml:space="preserve">2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ปีนับแต่วันที่คณะกรรมการ ป.ป.ท. มีมติมอบหมายให้ไต่สวนข้อเท็จจริง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5.2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กำหนดให้ก่อนดำเนินการไต่สวน หากพบว่าเป็นกรณีที่เจ้าหน้าที่ของรัฐซึ่งดำรงตำแหน่งที่สูงกว่าผู้อำนวยการระดับสูงหรือเทียบเท่าขึ้นไปถูกกล่าวหาว่ากระทำผิด หรือกระทำผิดเป็นความผิดร้ายแรง ให้ส่งเรื่องคืนคณะกรรมการ ป.ป.ช. และหากพบว่าความผิดมิใช่การกระทำทุจริตในภาครัฐให้เป็นอันตกไป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5.3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กำหนดให้เมื่อคณะกรรมการ ป.ป.ท. มีมติว่าเจ้าหน้าที่ของรัฐผู้ใดกระทำการทุจริตในภาครัฐและเป็นกรณีมีมูลความผิดทางวินัย ให้ผู้บังคับบัญชาหรือผู้มีอำนาจแต่งตั้งถอดถอนพิจารณาโทษทางวินัยโดยไม่ต้องแต่งตั้งคณะกรรมการสอบสวนวินัย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5.4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กำหนดให้ผู้ถูกกล่าวหาที่ถูกลงโทษสามารถใช้สิทธิอุทธรณ์ในการกำหนดโทษได้ภายใน </w:t>
      </w:r>
      <w:r w:rsidRPr="00B8292E">
        <w:rPr>
          <w:rFonts w:ascii="TH SarabunPSK" w:hAnsi="TH SarabunPSK" w:cs="TH SarabunPSK"/>
          <w:sz w:val="32"/>
          <w:szCs w:val="32"/>
        </w:rPr>
        <w:t xml:space="preserve">30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วัน นับแต่วันที่ได้รับทราบคำสั่ง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6.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เพิ่มเติมบทกำหนดโทษกรณีเปิดเผยข้อความ ข้อเท็จจริง หรือข้อมูลที่คณะกรรมการ ป.ป.ท. หรือพนักงานเจ้าหน้าที่ได้มาเนื่องจากการปฏิบัติหน้าที่ตามพระราชบัญญัตินี้ โดยมิได้รับมอบหมาย กรณีขัดขวางการปฏิบัติงานของคณะกรรมการ ป.ป.ท. อนุกรรมการไต่สวนข้อเท็จจริง พนักงาน ป.ป.ท. หรือเจ้าหน้าที่ ป.ป.ท. ในการปฏิบัติหน้าที่และกรณีแจ้งข้อความอันเป็นเท็จแก่เจ้าพนักงาน ฟ้องเท็จหรือเบิกความอันเป็นเท็จต่อศาลเพื่อจะแกล้งบุคคลใดให้ถูกไต่สวนข้อเท็จจริง 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7. </w:t>
      </w:r>
      <w:r w:rsidRPr="00B8292E">
        <w:rPr>
          <w:rFonts w:ascii="TH SarabunPSK" w:hAnsi="TH SarabunPSK" w:cs="TH SarabunPSK"/>
          <w:sz w:val="32"/>
          <w:szCs w:val="32"/>
          <w:cs/>
        </w:rPr>
        <w:t>กำหนดให้กรรมการ อนุกรรมการไต่สวนข้อเท็จจริง พนักงาน ป.ป.ท. และเจ้าหน้าที่ ป.ป.ท. มี</w:t>
      </w:r>
      <w:r w:rsidRPr="00B8292E">
        <w:rPr>
          <w:rFonts w:ascii="TH SarabunPSK" w:hAnsi="TH SarabunPSK" w:cs="TH SarabunPSK"/>
          <w:sz w:val="32"/>
          <w:szCs w:val="32"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ใช้ และพกพาอาวุธปืน เครื่องกระสุนปืน ยุทธภัณฑ์ และอุปกรณ์เกี่ยวข้องเพื่อความปลอดภัยเท่าที่จำเป็น ทั้งนี้ ให้เป็นไปตามระเบียบที่คณะกรรมการ ป.ป.ท. กำหนด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</w:rPr>
        <w:t xml:space="preserve">8.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กำหนดให้สำนักงาน ป.ป.ท. มีอำนาจในการตรวจสอบและรวบรวมพยานหลักฐานกรณีที่เกี่ยวข้องกับการดำเนินงานของกองทุน โครงการ บุคคลหรือคณะบุคคลที่ได้รับการสนับสนุนจากเงินแผ่นดิน ที่ไม่เป็นไปตามกฎหมาย ระเบียบ ข้อบังคับ มติคณะรัฐมนตรี หรือแบบแผนการปฏิบัติราชการ หรือการดำเนินโครงการใดมีการกำหนดวงเงินสูงเกินที่เป็นจริง หรือไม่คุ้มค่า ให้สำนักงานมีอำนาจในการตรวจสอบและรวบรวมพยานหลักฐานเพื่อให้ทราบถึงข้อเท็จจริง แล้วแจ้งให้สำนักงานการตรวจเงินแผ่นดินพิจารณาดำเนินการตามหน้าที่และอำนาจต่อไป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2CEB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ร่างพระราชบัญญัติเครื่องสำอาง (ฉบับที่ ..) พ.ศ. ....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คณะรัฐมนตรีมีมติอนุมัติหลักการร่างพระราชบัญญัติเครื่องสำอาง (ฉบับที่ ..) พ.ศ. .... ตามที่กระทรวงสาธารณสุข</w:t>
      </w:r>
      <w:r w:rsidRPr="00B8292E">
        <w:rPr>
          <w:rFonts w:ascii="TH SarabunPSK" w:hAnsi="TH SarabunPSK" w:cs="TH SarabunPSK"/>
          <w:sz w:val="32"/>
          <w:szCs w:val="32"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(สธ.)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ตามที่กระทรวงสาธารณสุขเสนอ </w:t>
      </w: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982CEB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ร่างพระราชบัญญัติเครื่องสำอาง (ฉบับที่ ..) พ.ศ. .... มีสาระสำคัญสรุปได้ดังนี้ </w:t>
      </w: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807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6834"/>
      </w:tblGrid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วันบังคับใช้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ให้พระราชบัญญัตินี้มีผลใช้บังคับเมื่อพ้นกำหนดหนึ่งร้อยแปดสิบวันนับแต่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วันประกาศในราชกิจจา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นุเ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บกษาเป็นต้นไป 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บทนิยาม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เพิ่มนิยาม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คำว่า “สถานประกอบการ” “กระบวนการพิจารณาอนุญาตเครื่องสำอาง” และ “คณะกรรมการ” เพื่อกำหนดขอบเขตของพื้นที่และภารกิจในการปฏิบัติให้ชัดเจน รวมทั้งเพื่อให้กระบวนการพิจารณาอนุญาตเครื่องสำอางเป็นไปด้วยความสะดวกรวดเร็วและมีประสิทธิภาพ 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เพิ่มส่วนที่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กระบวนการพิจารณาอนุญาตเครื่องสำอาง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 อย. มีการขึ้นบัญชีผู้เชี่ยวชาญ องค์กรผู้เชี่ยวชาญ หน่วยงานของรัฐ หรือองค์กรเอกชนทั้งในและต่างประเทศ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เพื่อทำหน้าที่ในการประเมินเอกสารทางวิชาการ การตรวจวิเคราะห์ การตรวจสถานประกอบการ หรือการตรวจสอบ เพื่อให้กระบวนการพิจารณาอนุญาตเครื่องสำอางเป็นไปด้วยความสะดวกรวดเร็วและมีประสิทธิภาพ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กำหนดให้เลขาธิการ อย. โดยความเห็นชอบของคณะกรรมการเครื่องสำอาง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มีอำนาจประกาศกำหนดหลักเกณฑ์ วิธีการ และเงื่อนไขในกระบวนการพิจารณาอนุญาตเครื่องสำอาง และการได้มาซึ่งผู้เชี่ยวชาญ องค์กรผู้เชี่ยวชาญหน่วยงานของรัฐ หรือองค์กรเอกชนทั้งในและต่างประเทศ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กำหนดให้รัฐมนตรี สธ. โดยคำแนะนำของคณะกรรมการเครื่องสำอาง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มีอำนาจประกาศกำหนดค่าขึ้นบัญชีที่จะจัดเก็บจากผู้เชี่ยวชาญองค์กรผู้เชี่ยวชาญ หน่วยงานของรัฐ หรือองค์กรเอกชนทั้งในและต่างประเทศ และกำหนดค่าใช้จ่ายและค่าใช้จ่ายสูงสุด ที่จะจัดเก็บจากผู้ยื่นคำขอในกระบวนการพิจารณาอนุญาตเครื่องสำอาง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กำหนดให้ค่าขึ้นบัญชีและค่าใช้จ่ายที่จัดเก็บตามพระราชบัญญัตินี้ ให้เป็นเงินของ อย. หรือหน่วยงานที่ได้รับมอบหมาย โดยไม่ต้องนำส่งคลังเป็นรายได้แผ่นดิน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และให้ใช้จ่ายเพื่อวัตถุประสงค์ตามที่กำหนด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กำหนดให้รัฐมนตรีว่าการ สธ. โดยความเห็นชอบของ กค.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ประกาศกำหนดหลักเกณฑ์ วิธีการ และเงื่อนไข การรับเงินและการจ่ายเงิน </w:t>
            </w:r>
          </w:p>
        </w:tc>
      </w:tr>
      <w:tr w:rsidR="00982CEB" w:rsidRPr="00B8292E" w:rsidTr="002F093F">
        <w:trPr>
          <w:trHeight w:val="340"/>
        </w:trPr>
        <w:tc>
          <w:tcPr>
            <w:tcW w:w="2973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บทเฉพาะกาล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34" w:type="dxa"/>
          </w:tcPr>
          <w:p w:rsidR="00982CEB" w:rsidRDefault="00982CEB" w:rsidP="0041649E">
            <w:pPr>
              <w:spacing w:line="340" w:lineRule="exact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ประกาศที่ออกตามคำสั่งหัวหน้าคณะรักษาความสงบแห่งชาติที่ 77/2559 ฯ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ในส่วนที่เกี่ยวกับเครื่องสำอาง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ที่ใช้อยู่ในวันก่อนวันที่พระราชบัญญัตินี้ใช้บังคับ ให้นำมาใช้บังคับกับส่วนที่ 1 กระบวนการพิจารณาอนุญาตเครื่องสำอาง และหมวด 2 การจดแจ้งและการรับจดแจ้งเครื่องสำอาง ได้เท่าที่ไม่ขัดหรือแย้งกับพระราชบัญญัติเครื่องสำอาง พ.ศ. 2558 ซึ่งแก้ไขเพิ่มเติมโดยพระราชบัญญัตินี้ จนกว่าจะมีประกาศ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เมื่อประกาศที่ออกตามพระราชบัญญัติเครื่องสำอาง พ.ศ. 2558 ซึ่งแก้ไขเพิ่มเติม โดยพระราชบัญญัตินี้ใช้บังคับแล้ว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ให้ประกาศที่ออกตามคำสั่งหัวหน้าคณะรักษาความสงบแห่งชาติที่ 77/2559 ฯ ในส่วนที่เกี่ยวข้องกับเครื่องสำอางเป็นอันยกเลิก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982CEB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ร่างพระราชกฤษฎีกาเพื่อยกเลิกมาตรการภาษีเกี่ยวกับสำนักงานใหญ่ 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[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ว่าด้วยการลดและยกเว้นรัษฎากร (ฉบับที่ ..) พ.ศ. .... รวม 3 ฉบับ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 xml:space="preserve">]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ว่าด้วยการลดและยกเว้นรัษฎากร (ฉบับที่ ..) พ.ศ. .... รวม 3 ฉบับ 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 รวม 3 ฉบับ ที่กระทรวงการคลังเสนอ เป็นการยกเลิกสิทธิประโยชน์ทางภาษีสำหรับสำนักงานปฏิบัติการภูมิภาค </w:t>
      </w:r>
      <w:r w:rsidRPr="00B8292E">
        <w:rPr>
          <w:rFonts w:ascii="TH SarabunPSK" w:hAnsi="TH SarabunPSK" w:cs="TH SarabunPSK"/>
          <w:sz w:val="32"/>
          <w:szCs w:val="32"/>
        </w:rPr>
        <w:t xml:space="preserve">(Regional Operating Headquarters </w:t>
      </w:r>
      <w:r w:rsidRPr="00B8292E">
        <w:rPr>
          <w:rFonts w:ascii="TH SarabunPSK" w:hAnsi="TH SarabunPSK" w:cs="TH SarabunPSK"/>
          <w:sz w:val="32"/>
          <w:szCs w:val="32"/>
          <w:cs/>
        </w:rPr>
        <w:t>หรือ</w:t>
      </w:r>
      <w:r w:rsidRPr="00B8292E">
        <w:rPr>
          <w:rFonts w:ascii="TH SarabunPSK" w:hAnsi="TH SarabunPSK" w:cs="TH SarabunPSK"/>
          <w:sz w:val="32"/>
          <w:szCs w:val="32"/>
        </w:rPr>
        <w:t xml:space="preserve"> ROH)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สำนักงานใหญ่ ข้ามประเทศ </w:t>
      </w:r>
      <w:r w:rsidRPr="00B8292E">
        <w:rPr>
          <w:rFonts w:ascii="TH SarabunPSK" w:hAnsi="TH SarabunPSK" w:cs="TH SarabunPSK"/>
          <w:sz w:val="32"/>
          <w:szCs w:val="32"/>
        </w:rPr>
        <w:t xml:space="preserve">(International Headquarters </w:t>
      </w:r>
      <w:r w:rsidRPr="00B8292E">
        <w:rPr>
          <w:rFonts w:ascii="TH SarabunPSK" w:hAnsi="TH SarabunPSK" w:cs="TH SarabunPSK"/>
          <w:sz w:val="32"/>
          <w:szCs w:val="32"/>
          <w:cs/>
        </w:rPr>
        <w:t>หรือ</w:t>
      </w:r>
      <w:r w:rsidRPr="00B8292E">
        <w:rPr>
          <w:rFonts w:ascii="TH SarabunPSK" w:hAnsi="TH SarabunPSK" w:cs="TH SarabunPSK"/>
          <w:sz w:val="32"/>
          <w:szCs w:val="32"/>
        </w:rPr>
        <w:t xml:space="preserve"> IHQ)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และบริษัทการค้าระหว่างประเทศ </w:t>
      </w:r>
      <w:r w:rsidRPr="00B8292E">
        <w:rPr>
          <w:rFonts w:ascii="TH SarabunPSK" w:hAnsi="TH SarabunPSK" w:cs="TH SarabunPSK"/>
          <w:sz w:val="32"/>
          <w:szCs w:val="32"/>
        </w:rPr>
        <w:t xml:space="preserve">(International Trading Center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ITC)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ที่ตั้งอยู่ในประเทศไทย อันเป็นการปฏิบัติตามโครงการต่อต้านการกัดกร่อนฐานภาษีและการโยกย้ายกำไร </w:t>
      </w:r>
      <w:r w:rsidRPr="00B8292E">
        <w:rPr>
          <w:rFonts w:ascii="TH SarabunPSK" w:hAnsi="TH SarabunPSK" w:cs="TH SarabunPSK"/>
          <w:sz w:val="32"/>
          <w:szCs w:val="32"/>
        </w:rPr>
        <w:t>(BEPS) [</w:t>
      </w:r>
      <w:r w:rsidRPr="00B8292E">
        <w:rPr>
          <w:rFonts w:ascii="TH SarabunPSK" w:hAnsi="TH SarabunPSK" w:cs="TH SarabunPSK"/>
          <w:sz w:val="32"/>
          <w:szCs w:val="32"/>
          <w:cs/>
        </w:rPr>
        <w:t>เช่น การที่ประเทศไทยให้สิทธิประโยชน์ทางภาษีแก่สำนักงานหรือบริษัทดังกล่าว แต่ในกรณีเช่นเดียวกัน ประเทศอื่นไม่ให้สิทธิประโยชน์ในทางภาษี</w:t>
      </w:r>
      <w:r w:rsidRPr="00B8292E">
        <w:rPr>
          <w:rFonts w:ascii="TH SarabunPSK" w:hAnsi="TH SarabunPSK" w:cs="TH SarabunPSK"/>
          <w:sz w:val="32"/>
          <w:szCs w:val="32"/>
        </w:rPr>
        <w:t xml:space="preserve">]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ขององค์การเพื่อความร่วมมือทางเศรษฐกิจและการพัฒนา </w:t>
      </w:r>
      <w:r w:rsidRPr="00B8292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B8292E">
        <w:rPr>
          <w:rFonts w:ascii="TH SarabunPSK" w:hAnsi="TH SarabunPSK" w:cs="TH SarabunPSK"/>
          <w:sz w:val="32"/>
          <w:szCs w:val="32"/>
        </w:rPr>
        <w:t>Organisation</w:t>
      </w:r>
      <w:proofErr w:type="spellEnd"/>
      <w:r w:rsidRPr="00B8292E">
        <w:rPr>
          <w:rFonts w:ascii="TH SarabunPSK" w:hAnsi="TH SarabunPSK" w:cs="TH SarabunPSK"/>
          <w:sz w:val="32"/>
          <w:szCs w:val="32"/>
        </w:rPr>
        <w:t xml:space="preserve"> for Economic Co-operation and Development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OECD)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ซึ่งการดำเนินการในเรื่องนี้สืบเนื่องจากการที่ประเทศไทยเป็นสมาชิกของ </w:t>
      </w:r>
      <w:r w:rsidRPr="00B8292E">
        <w:rPr>
          <w:rFonts w:ascii="TH SarabunPSK" w:hAnsi="TH SarabunPSK" w:cs="TH SarabunPSK"/>
          <w:sz w:val="32"/>
          <w:szCs w:val="32"/>
        </w:rPr>
        <w:t xml:space="preserve">Inclusive Framework on Base Erosion and Profit Shifting (Inclusive Framework on BEPS)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ที่จัดตั้งโดยองค์การเพื่อความร่วมมือทางเศรษฐกิจและการพัฒนา </w:t>
      </w:r>
      <w:r w:rsidRPr="00B8292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B8292E">
        <w:rPr>
          <w:rFonts w:ascii="TH SarabunPSK" w:hAnsi="TH SarabunPSK" w:cs="TH SarabunPSK"/>
          <w:sz w:val="32"/>
          <w:szCs w:val="32"/>
        </w:rPr>
        <w:t>Organisation</w:t>
      </w:r>
      <w:proofErr w:type="spellEnd"/>
      <w:r w:rsidRPr="00B8292E">
        <w:rPr>
          <w:rFonts w:ascii="TH SarabunPSK" w:hAnsi="TH SarabunPSK" w:cs="TH SarabunPSK"/>
          <w:sz w:val="32"/>
          <w:szCs w:val="32"/>
        </w:rPr>
        <w:t xml:space="preserve"> for Economic Co-operation and Development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OECD) </w:t>
      </w:r>
      <w:r w:rsidRPr="00B8292E">
        <w:rPr>
          <w:rFonts w:ascii="TH SarabunPSK" w:hAnsi="TH SarabunPSK" w:cs="TH SarabunPSK"/>
          <w:sz w:val="32"/>
          <w:szCs w:val="32"/>
          <w:cs/>
        </w:rPr>
        <w:t>ประเทศไทยจึงต้องนำโครงการต่อต้านการกัด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กร่อนฐานภาษีดังกล่าวมาปฏิบัติ มิฉะนั้นอาจถูก </w:t>
      </w:r>
      <w:r w:rsidRPr="00B8292E">
        <w:rPr>
          <w:rFonts w:ascii="TH SarabunPSK" w:hAnsi="TH SarabunPSK" w:cs="TH SarabunPSK"/>
          <w:sz w:val="32"/>
          <w:szCs w:val="32"/>
        </w:rPr>
        <w:t xml:space="preserve">Forum on Harmful Tax Practices (FHTP)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8292E">
        <w:rPr>
          <w:rFonts w:ascii="TH SarabunPSK" w:hAnsi="TH SarabunPSK" w:cs="TH SarabunPSK"/>
          <w:sz w:val="32"/>
          <w:szCs w:val="32"/>
        </w:rPr>
        <w:t xml:space="preserve">Inclusive Framework on BEPS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ให้สถานะประเทศไทยเป็น </w:t>
      </w:r>
      <w:r w:rsidRPr="00B8292E">
        <w:rPr>
          <w:rFonts w:ascii="TH SarabunPSK" w:hAnsi="TH SarabunPSK" w:cs="TH SarabunPSK"/>
          <w:sz w:val="32"/>
          <w:szCs w:val="32"/>
        </w:rPr>
        <w:t xml:space="preserve">Potentially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Actually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รวมทั้งการถูกบรรจุชื่ออยู่ในรายชื่อประเทศที่ไม่ให้ความร่วมมือด้านภาษีของสหภาพยุโรป ซึ่งจะทำให้มีผลกระทบเกิดแก่การลงทุนในประเทศ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กระทรวงการคลังรายงานว่า การยกเลิกมาตรภารภาษีในเรื่องนี้มิได้ก่อให้เกิดการสูญเสียรายได้แต่อย่างใด ซึ่งจะทำให้มาตรการภาษีเกี่ยวกับ </w:t>
      </w:r>
      <w:r w:rsidRPr="00B8292E">
        <w:rPr>
          <w:rFonts w:ascii="TH SarabunPSK" w:hAnsi="TH SarabunPSK" w:cs="TH SarabunPSK"/>
          <w:sz w:val="32"/>
          <w:szCs w:val="32"/>
        </w:rPr>
        <w:t xml:space="preserve">ROH2 IHQ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8292E">
        <w:rPr>
          <w:rFonts w:ascii="TH SarabunPSK" w:hAnsi="TH SarabunPSK" w:cs="TH SarabunPSK"/>
          <w:sz w:val="32"/>
          <w:szCs w:val="32"/>
        </w:rPr>
        <w:t xml:space="preserve">ITC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สิ้นสุดลงในวันที่ 1 มิถุนายน 2562 และทำให้ไม่ได้รับสถานะเป็น </w:t>
      </w:r>
      <w:r w:rsidRPr="00B8292E">
        <w:rPr>
          <w:rFonts w:ascii="TH SarabunPSK" w:hAnsi="TH SarabunPSK" w:cs="TH SarabunPSK"/>
          <w:sz w:val="32"/>
          <w:szCs w:val="32"/>
        </w:rPr>
        <w:t xml:space="preserve">Potentially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8292E">
        <w:rPr>
          <w:rFonts w:ascii="TH SarabunPSK" w:hAnsi="TH SarabunPSK" w:cs="TH SarabunPSK"/>
          <w:sz w:val="32"/>
          <w:szCs w:val="32"/>
        </w:rPr>
        <w:t xml:space="preserve">Actually Harmful </w:t>
      </w:r>
      <w:r w:rsidRPr="00B8292E">
        <w:rPr>
          <w:rFonts w:ascii="TH SarabunPSK" w:hAnsi="TH SarabunPSK" w:cs="TH SarabunPSK"/>
          <w:sz w:val="32"/>
          <w:szCs w:val="32"/>
          <w:cs/>
        </w:rPr>
        <w:t>จาก</w:t>
      </w:r>
      <w:r w:rsidRPr="00B8292E">
        <w:rPr>
          <w:rFonts w:ascii="TH SarabunPSK" w:hAnsi="TH SarabunPSK" w:cs="TH SarabunPSK"/>
          <w:sz w:val="32"/>
          <w:szCs w:val="32"/>
        </w:rPr>
        <w:t xml:space="preserve"> FHTP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8292E">
        <w:rPr>
          <w:rFonts w:ascii="TH SarabunPSK" w:hAnsi="TH SarabunPSK" w:cs="TH SarabunPSK"/>
          <w:sz w:val="32"/>
          <w:szCs w:val="32"/>
        </w:rPr>
        <w:t>Inclusive Framework on BEPS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อีก และทำให้ประเทศไทยไม่อยู่ในรายชื่อประเทศที่ไม่ให้ความร่วมมือด้านภาษีของสหภาพยุโรป นอกจากนี้ 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ยังรักษาภาพลักษณ์ที่ดีของไทยและป้องกันไม่ให้ถูกมาตรการตอบโต้จากนานาประเทศ อันจะเป็นผลดีต่อความเชื่อมั่นของนักลงทุนในระยะยาว </w:t>
      </w:r>
    </w:p>
    <w:p w:rsidR="00982CEB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ว่าด้วยการลดอัตราและยกเว้นรัษฎากร (ฉบับที่ ..) พ.ศ. .... รวม 3 ฉบับ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819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6570"/>
      </w:tblGrid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ยกเลิกมาตรการภาษีเกี่ยวกับ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1) 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ROH1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(ยุติการจดแจ้งรายใหม่เมื่อวันที่ 11 ต.ค.61) </w:t>
            </w:r>
          </w:p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2)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>ROH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(ยุติการจดแจ้งรายใหม่ เมื่อวันที่ 15 พ.ย.58) 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ยกเลิกการลดอัตราภาษีเงินได้นิติบุคคลในส่วนค่าสิทธิที่ได้รับจากวิสาหกิจในเครือตั้งแต่วันที่ 1 มิ.ย. 62 เป็นต้นไป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ยกเลิกการลดอัตราและยกเว้นภาษีเงินได้นิติบุคคลในส่วนรายได้จากการให้บริการแก่วิสาหกิจในเครือ ดอกเบี้ยที่ได้รับจากวิสาหกิจในเครือ ค่าสิทธิที่ได้รับจากวิสาหกิจในเครือและเงินปันผลที่ได้รับจากวิสาหกิจในเครือ ตั้งแต่วันที่ 1 มิ.ย. 62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ยกเลิกการลดอัตราภาษีเงินได้บุคคลธรรมดาให้แก่คนต่างด้าวซึ่งทำงานประจำ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ROH2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1 ม.ค. 63 เป็นต้นไป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บริษัทหรือห้างหุ้นส่วนนิติบุคคลที่ตั้งขึ้นตามกฎหมายของต่างประเทศและมิได้ประกอบกิจการในประเทศไทย สำหรับเงินปันผลที่ได้รับจาก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ROH2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แต่ยังคงยกเว้นสำหรับรายได้ที่เกิดขึ้นก่อนวันที่ 1 มิ.ย. 62 และจ่ายภายในวันที่ 31 ธ.ค. 63 </w:t>
            </w:r>
          </w:p>
        </w:tc>
      </w:tr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ยกเลิกมาตรการภาษีเกี่ยวกับ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(ยุติการอนุมัติรายใหม่เมื่อวันที่ 11 ต.ค. 61) 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ยกเลิกการลดอัตราภาษีเงินได้บุคคลธรรมดาให้แก่คนต่างด้าวซึ่งทำงานประจำ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1 ม.ค. 63 เป็นต้นไป โดยคนต่างด้าวซึ่งทำงานประจำ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</w:p>
          <w:p w:rsidR="00982CEB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ยกเลิกการลดอัตราและการยกเว้นภาษีเงินได้นิติบุคคล สำหรับรายได้จากการให้บริการแก่วิสาหกิจในเครือ ค่าสิทธิที่ได้รับจากวิสาหกิจในเครือ เงินปันผลที่ได้รับจากวิสาหกิจในเครือ รายได้จากการโอนหุ้นของวิสาหกิจในเครือ รายได้จากการจัดซื้อและขายสินค้าในต่างประเทศและรายได้จากการให้บริการที่เกี่ยวข้องกับการค้าระหว่างประเทศแก่นิติบุคคลที่ตั้งขึ้นตามกฎหมายของต่างประเทศ ตั้งแต่วันที่ 1 มิ.ย. 62 เป็นต้นไป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บริษัทหรือห้างหุ้นส่วนนิติบุคคลที่ตั้งขึ้นตามกฎหมายของต่างประเทศและมิได้ประกอบกิจการในประเทศไทย สำหรับเงินปันผลและดอกเบี้ยที่ได้รับจาก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IHQ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แต่ยังคงยกเว้นสำหรับรายได้ที่เกิดขึ้นก่อนวันที่ 1 มิ.ย. 62 และจ่ายภายในวันที่ 31 ธ.ค. 63 </w:t>
            </w:r>
          </w:p>
        </w:tc>
      </w:tr>
      <w:tr w:rsidR="00982CEB" w:rsidRPr="00B8292E" w:rsidTr="002F093F">
        <w:trPr>
          <w:trHeight w:val="182"/>
        </w:trPr>
        <w:tc>
          <w:tcPr>
            <w:tcW w:w="3249" w:type="dxa"/>
          </w:tcPr>
          <w:p w:rsidR="00982CEB" w:rsidRPr="00B8292E" w:rsidRDefault="00982CEB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ยกเลิกมาตรการภาษีเกี่ยวกับ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</w:p>
        </w:tc>
        <w:tc>
          <w:tcPr>
            <w:tcW w:w="6570" w:type="dxa"/>
          </w:tcPr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ยกเลิกการลดอัตราภาษีเงินได้บุคคลธรรมดาให้แก่คนต่างด้าวซึ่งทำงานประจำ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1 ม.ค. 63 เป็นต้นไป 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รายได้จากการจัดซื้อและขายสินค้าในต่างประเทศและรายได้จากการให้บริการที่เกี่ยวข้องกับการค้าระหว่างประเทศแก่นิติบุคคล ที่ตั้งขึ้นตามกฎหมายของต่างประเทศ ตั้งแต่วันที่ 1 มิ.ย. 62 เป็นต้นไป</w:t>
            </w:r>
          </w:p>
          <w:p w:rsidR="00982CEB" w:rsidRPr="00B8292E" w:rsidRDefault="00982CEB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กเลิกการยกเว้นภาษีเงินได้นิติบุคคลให้แก่บริษัทหรือห้างหุ้นส่วนนิติบุคคลที่ตั้งขึ้นตามกฎหมายของต่างประเทศและมิได้ประกอบกิจการในไทยสำหรับเงินปันผล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แต่ยังคงยกเว้นสำหรับเงินปันผลที่ได้รับจาก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ITC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ซึ่งจ่ายจากรายได้ที่เกิดขึ้นก่อนวันที่ 1 มิ.ย. 62 และจ่ายภายในวันที่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31 ธ.ค. 63 </w:t>
            </w:r>
          </w:p>
        </w:tc>
      </w:tr>
    </w:tbl>
    <w:p w:rsidR="00982CEB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82CEB" w:rsidRPr="00B8292E" w:rsidRDefault="00982CEB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>ทั้งนี้ ร่างพระราชกฤษฎีกาทั้ง 3 ฉบับ มีผลใช้บังคับตั้งแต่วันถัดจากวันประกาศในราชกิจจา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 xml:space="preserve">บกษาเป็นต้นไป </w:t>
      </w:r>
    </w:p>
    <w:p w:rsidR="00F4222D" w:rsidRDefault="00F4222D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ร่างกฎกระทรวงกำหนดประเภท ชนิด และขนาดของเครื่องพันธนาการที่ใช้แก่เด็กและเยาวชน</w:t>
      </w:r>
      <w:r w:rsidR="00373C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คณะรัฐมนตรีมีมติอนุมัติหลักการร่างกฎกระทรวงกำหนดประเภท ชนิด และขนาดของเครื่องพันธนาการที่ใช้แก่เด็กและเยาวชน พ.ศ. .... ตามที่กระทรวงยุติธรรมเสนอ และให้ส่งสำนักงานคณะกรรมการกฤษฎีกาตรวจพิจารณา โดยให้นำข้อสังเกตของสำนักงานคณะกรรมการกฤษฎีกาไปประกอบการพิจารณาด้วย แล้วดำเนินการต่อไปได้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กำหนดประเภทของเครื่องพันธนาการที่ใช้แก่เด็กและเยาวชนให้ใช้ได้เฉพาะกุญแจมือ 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กำหนดชนิดและขนาดกุญแจมือที่ใช้แก่เด็กและเยาวชน 3 แบบ ดังนี้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2.1 สายรัดข้อมือพลาสติกขึ้นรูปเป็นชิ้นเดียวกันทั้งหมด แบบล็อคตัวเอง มีขนาดส่วนที่กว้างสุดบริเวณฐานล็อคข้อมือที่มีขนาดเส้นผ่านศูนย์กลาง 2 เซนติเมตร ส่วนสายรัดกว้าง 0.7 เซนติเมตร ความยาวโดยรวมทั้งหมด 85 เซนติเมตร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2.2 ห่วงทำด้วยโลหะมีฟันเฟืองโลหะเพื่อใช้รัดข้อมือซ้ายและข้อมือขวาให้แน่น ระหว่างตัวห่วงโลหะทั้งสองข้างเชื่อมติดกันด้วยลูกโซ่โลหะที่มีขนาดเส้นผ่านศูนย์กลางไม่เกิน 4.75 มิลลิเมตร ยาวไม่น้อยกว่า 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3 เซนติเมตร แต่ไม่เกิน 10 เซนติเมตร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2.3 ห่วงทำด้วยโลหะมีฟันเฟืองโลหะเพื่อใช้รัดข้อมือซ้ายและข้อมือขวาให้แน่น ระหว่างตัวห่วงโลหะทั้งสองข้างเชื่อมติดกันด้วยบานพับโลหะที่มีจุดยึดติดกับตัวห่วงโลหะอย่างน้อยข้างละสองจุด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3. กำหนดให้เมื่อมีเหตุจำเป็นอย่างยิ่งเพื่อป้องกันการหลบหนี เมื่อนำตัวเยาวชนออกมานอกสถานที่ควบคุม หรือเพื่อความปลอดภัยของเด็กและเยาวชนเอง หรือบุคคลอื่น ในกรณีที่เกิดความไม่สงบในสถานที่ควบคุม ตามมาตรา 14 (1) หรือ (2) แห่งพระราชบัญญัติการบริหารการแก้ไขบำบัดฟื้นฟูเด็กและเยาวชนที่กระทำผิดฯ ซึ่งต้องใช้เครื่องพันธนาการแก่เด็กและเยาวชนนั้น ให้เจ้าพนักงานพินิจแจ้งให้ผู้อำนวยการสถานที่ควบคุมแห่งนั้นพิจารณา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292E">
        <w:rPr>
          <w:rFonts w:ascii="TH SarabunPSK" w:hAnsi="TH SarabunPSK" w:cs="TH SarabunPSK"/>
          <w:sz w:val="32"/>
          <w:szCs w:val="32"/>
          <w:cs/>
        </w:rPr>
        <w:t>สั่งการให้ใช้เครื่องพันธนาการประเภทกุญแจมือแบบใดแบบหนึ่งตามข้อ 2. แก่เด็กและเยาวชนได้เท่าที่จำเป็นแก่</w:t>
      </w:r>
      <w:r w:rsidR="003D355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เหตุ และต้องบันทึกความจำเป็นและเหตุผลที่ต้องใช้เครื่องพันธนาการดังกล่าวไว้ด้วยทุกครั้ง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4. กำหนดให้การพิจารณาสั่งให้ใช้เครื่องพันธนาการตามข้อ 3. ต้องคำนึงถึงความเหมาะสมและลักษณะร่างกาย ความพิการ จิตใจ ศักดิ์ศรีความเป็นมนุษย์ของเด็กหรือเยาวชน และความปลอดภัยในการควบคุมด้วย และเมื่อเหตุที่จะต้องใช้เครื่องพันธนาการได้สิ้นสุดลง ให้ผู้อำนวยการสถานที่ควบคุมดังกล่าวสั่งเพิกถอนการใช้เครื่องพันธนาการนั้นโดยทันที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เงินทดรองราชการเพื่อรองจ่ายตามข้อผูกพันในการกู้เงินจากต่างประเทศ พ.ศ. ....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กระทรวงการคลังว่าด้วยเงินทดรองราชการเพื่อรองจ่ายตามข้อผูกพันในการกู้เงินจากต่างประเทศ 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โดยให้รับความเห็นของสำนักงานคณะกรรมการกฤษฎีกาไปประกอบการพิจารณาด้วย แล้วดำเนินการต่อไปได้ และให้กระทรวงการคลังรับความเห็นของธนาคารแห่งประเทศไทยไปพิจารณาดำเนินการต่อไปด้วย รวมทั้งให้กระทรวงการคลังเร่งดำเนินการเสนอกฎหมายลำดับรองตามพระราชบัญญัติวินัยการเงินการคลังของรัฐ พ.ศ. 2561 เพื่อให้มีผลใช้บังคับภายในกำหนดระยะเวลา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กำหนดให้สำนักงานบริหารหนี้สาธารณะ (สบน.) มีเงินทดรองราชการเพื่อรองจ่ายตามข้อผูกพันในการกู้เงินจากต่างประเทศได้เป็นคราว ๆ ตามจำนวนที่ได้รับอนุญาตจาก กค.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เพื่อสำหรับใช้รองจ่ายให้แก่ส่วนราชการที่ขอเบิกไปใช้จ่ายตามข้อผูกพันในการกู้เงินจากต่างประเทศในกรณีที่การกู้เงินนั้นมีเงื่อนไขกำหนดให้ผู้กู้ต้องใช้จ่ายเงินไปก่อน แล้วจึงจะขอเบิกเงินกู้คืนในภายหลัง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 สบน. เปิดบัญชีเงินฝาก กค. ไว้บัญชีหนึ่งเรียกว่า 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“บัญชีเงินทดรองราชการเพื่อรองจ่ายตามข้อผูกพันในการกู้เงินจากต่างประเทศ”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เพื่อรับเงินที่ได้รับอนุญาตเข้าบัญชีดังกล่าวนี้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กำหนดให้ผู้อำนวยการ สบน. มีอำนาจในการอนุมัติจ่ายเงินทดรองราชการเพื่อสำหรับใช้รองจ่ายให้แก่ส่วนราชการที่ขอเบิกไปใช้จ่ายตามข้อผูกพันในการกู้เงินจากต่างประเทศ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กำหนดให้การเบิกจ่ายเงินทดรองราชการเพื่อรองจ่ายตามข้อผูกพันในการกู้เงินจากต่างประเทศ 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ให้กระทำได้ในกรณีที่ผู้ให้กู้กำหนดว่ารายการใช้จ่ายเงินกู้รายใดส่วนราชการผู้ใช้จ่ายจะต้องจ่ายเงินไปก่อน แล้วขอเบิกเงินกู้คืนในภายหลัง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และเพื่อความสะดวกในการเบิกจ่ายให้ส่วนราชการเบิกจ่ายจากเงินในบัญชีเงินฝากกระทรวงการคลังเต็มจำนวนที่ต้องจ่ายทั้งสิ้น ทั้งยอดที่จ่ายจากงบประมาณรายจ่ายสมทบกับยอดที่ต้องรองจ่ายไปก่อน และเบิกเงินกู้คืนในภายหลัง โดยให้แสดงรายละเอียดแต่ละยอดให้ทราบ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ส่วนราชการผู้เบิกรวบรวมเอกสารและหลักฐานที่จะใช้ในการขอเบิกเงินจากผู้ให้กู้ตามยอดที่ได้เบิกเงินไปจากกรมบัญชีกลางเฉพาะที่ต้องรองจ่ายไปก่อนแต่ละคราว ตามวิธีการที่ผู้ให้กู้กำหนดส่ง สบน. ภายใน 15 วันนับแต่วันที่ได้รับเงิน และให้ สบน. ดำเนินการขอเบิกเงินกู้จากผู้ให้กู้ต่อไปทันที โดยเมื่อได้รับเงินกู้จากผู้ให้กู้แล้ว ให้ สบน. ดำเนินการเบิกเงินกู้ชดใช้คืนเงินทดรองราชการภายใน 15 วัน นับแต่วันที่ได้รับเงินสำหรับกรณีเงินในส่วนที่ต้องจ่ายจากงบประมาณรายจ่ายสมทบ เมื่อจ่ายจากเงินทดรองราชการไปแล้วให้ สบน. แจ้งให้ส่วนราชการดำเนินการเบิกงบประมาณรายจ่ายเพื่อชดใช้คืนเงินทดรองราชการต่อไป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6. กำหนดให้เงินที่ได้รับจากผู้ให้กู้ หลังจากได้แลกเปลี่ยนเป็นเงินบาทและหักค่าใช้จ่ายต่าง ๆ (ถ้ามี) แล้ว ให้นำส่งเข้าบัญชีเงินฝากกระทรวงการคลัง และ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ลต่างที่แลกเปลี่ยนเป็นเงินบาทได้ไม่ครบจำนวนที่ได้รองจ่ายไปให้ส่วนราชการตั้งงบประมาณชดใช้ให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กำหนดให้ในกรณีที่ส่วนราชการไม่สามารถปฏิบัติตามระเบียบนี้ได้ ให้ขอทำความตกลงกับกระทรวงการคลัง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Default="00373CD4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ร่างระเบียบกระทรวงการคลังว่าด้วยเงินทดรองราชการเพื่อช่วยเหลือคนไทยในต่างประเทศ พ.ศ. ....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กระทรวงการคลังว่าด้วยเงินทดรองราชการเพื่อช่วยเหลือคนไทยในต่างประเทศ พ.ศ. .... ตามที่กระทรวงการคลังเสนอ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โดยให้รับความเห็นของสำนักงานคณะกรรมการกฤษฎีกาและสำนักงานอัยการสูงสุดไปประกอบการพิจารณาด้วย แล้วดำเนินการต่อไปได้ และให้กระทรวงการคลังเร่งรัดดำเนินการเสนอกฎหมายลำดับรองตามพระราชบัญญัติวินัยการเงินการคลังของรัฐ พ.ศ. 2561 เพื่อให้มีผลใช้บังคับภายในกำหนดระยะเวลา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ให้กระทรวงการต่างประเทศมีเงินทดรองราชการเพื่อช่วยเหลือคนไทยที่ได้รับความเดือดร้อนในต่างประเทศ ตามจำนวนที่ได้รับอนุญาตจากกระทรวงการคลัง และให้นำเงินทดรองราชการนั้นฝากธนาคาร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กรณีที่คนไทยซึ่งพำนักอยู่ในต่างประเทศได้รับความเดือดร้อนและร้องขอความช่วยเหลือ หรือหัวหน้าสำนักงานพิจารณาเห็นสมควรให้ความช่วยเหลือ ให้หัวหน้าสำนักงานพิจารณาดำเนินการให้ความช่วยเหลือตามความจำเป็นและเหมาะสม เพื่อบรรเทาความเดือดร้อนเฉพาะหน้า หรือเพื่อให้คนไทยซึ่งได้รับความเดือดร้อนเดินทางกลับภูมิลำเนาในประเทศไทยแล้วแต่กรณี โดยไม่ถือเป็นการชดใช้ความเสียหายให้แก่บุคคลดังกล่าว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3. การให้ความช่วยเหลือคนไทยที่ได้รับความเดือดร้อนในต่างประเทศ กรณีที่ผู้ได้รับความเดือดร้อนมิได้เดินทางกลับประเทศไทย ให้จ่ายได้ตามประเภทรายจ่ายดังนี้ 1) กรณีเกิดภัยพิบัติ เช่น ค่าอาหาร ค่าเครื่องนุ่งห่ม ค่าเวชภัณฑ์ 2) กรณีต้องโทษในทางอาญา เช่น ค่าของเยี่ยม ค่ารักษาพยาบาล 3) กรณีไม่ได้รับความเป็นธรรม เช่น ค่าใช้จ่ายในการดำรงชีพ ค่าใช้จ่ายในการต่อสู้คดี และ 4) กรณีมีเหตุจำเป็นหรือกรณีเร่งด่วนอย่างอื่น ให้จ่ายได้ตามที่หัวหน้าสำนักงานเห็นสมควร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4. กรณีที่คนไทยถึงแก่ความตายในต่างประเทศ และญาติไม่สามารถรับภาระค่าใช้จ่ายในการจัดการศพหรือค่าใช้จ่ายในการส่งอัฐิได้ ให้จ่ายได้ตามประเภทรายจ่ายดังนี้ 1) ค่าจัดการศพ 2) ค่าขนส่งอัฐิกลับประเทศไทย และ 3) ค่าใช้จ่ายอื่นที่จำเป็น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5. กรณีที่ต้องมีการชดใช้เงินคืนให้แก่ทางราชการ ให้ปลัดกระทรวงการต่างประเทศหรือผู้ที่ได้รับมอบหมายดำเนินการให้ผู้ได้รับความช่วยเหลือจัดทำหนังสือรับรองการชดใช้เงิน โดยการจัดทำหนังสือดังกล่าวให้เป็นไปตามแบบที่กระทรวงการต่างประเทศกำหนด โดยความเห็นชอบจากสำนักงานอัยการสูงสุด สำหรับกรณีที่ไม่สามารถชำระเงินคืนได้ทั้งหมดในทันทีที่ทวงถาม จะให้ผู้ได้รับความช่วยเหลือชำระหนี้โดยการผ่อนชำระก็ได้ แต่ต้องให้ผู้ได้รับความช่วยเหลือนั้นทำสัญญารับสภาพหนี้ตามแบบที่กระทรวงการต่างประเทศกำหนด โดยความเห็นชอบจากสำนักงานอัยการสูงสุด ทั้งนี้ ให้ผ่อนชำระได้ภายในเวลาไม่เกินสองปี ให้กระทรวงการต่างประเทศเป็นโจทก์ฟ้องคดีในกรณีที่ต้องดำเนินคดีเพื่อเรียกให้ชดใช้เงินคืน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6. เมื่อสำนักงานได้จ่ายเงินทดรองราชการไปแล้ว ให้หัวหน้าสำนักงานเร่งจัดทำบัญชีรายชื่อและที่อยู่ของผู้ได้รับความช่วยเหลือ และรายละเอียดค่าใช้จ่ายทั้งสิ้น พร้อมทั้งรวบรวมหลักฐานการจ่ายและเอกสารที่เกี่ยวข้องส่งให้กระทรวงการต่างประเทศเพื่อเบิกเงินงบประมาณชดใช้โดยเร็ว และในกรณีที่ต้องมีการชดใช้เงินคืนให้แก่ทางราชการ ให้ส่งหนังสือรับรองการชดใช้เงินมาพร้อมกับเอกสารดังกล่าว หากมีการทำสัญญารับสภาพหนี้ให้ส่งสัญญานั้นมาด้วย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7. ในกรณีที่มีการให้ความช่วยเหลือในเดือนสุดท้ายของปีงบประมาณ และไม่มีเงินงบประมาณรายจ่ายสนับสนุนเพื่อโอนชดใช้เงินทดรองราชการที่ได้จ่ายไปแล้วในปีงบประมาณนั้นได้ทัน ให้นำค่าใช้จ่ายดังกล่าวไปเบิกจากเงินงบประมาณรายจ่ายในปีงบประมาณถัดไป โดยให้ถือว่าเป็นค่าใช้จ่ายที่ได้รับอนุมัติให้ก่อหนี้ผูกพันเกินกว่า หรือนอกเหนือไปจากที่กำหนดไว้ในพระราชบัญญัติงบประมาณรายจ่ายประจำปีหรือพระราชบัญญัติงบประมาณรายจ่ายเพิ่มเติม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8. การจัดหาและควบคุมพัสดุ ให้ถือปฏิบัติตามกฎหมายว่าด้วยการจัดซื้อจัดจ้างและการบริหารพัสดุภาครัฐ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73CD4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เรื่อง</w:t>
      </w:r>
      <w:r w:rsidR="00373CD4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ร่างประกาศกระทรวงพาณิชย์ เรื่อง กำหนดให้ขยะเทศบาลเป็นสินค้าที่ต้องห้ามนำเข้าและห้ามนำผ่านราชอาณาจักร พ.ศ. ....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กำหนดให้ขยะเทศบาลเป็นสินค้าที่ต้องห้ามนำเข้าและห้ามนำผ่านราชอาณาจักร พ.ศ. .... ตามที่กระทรวงพาณิชย์เสนอ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ร่างประกาศกระทรวงพาณิชย์ดังกล่าว เป็นการกำหนดให้ขยะเทศบาลเป็นสินค้าที่ต้องห้ามนำเข้าและห้ามนำผ่านราชอาณาจักร โดยไม่รวมถึงวัตถุหรือของอย่างเดียวกันที่คัดแยกออกจากของเสียดังกล่าวที่ได้กำหนดพิกัดอัตราศุลกากรไว้แล้ว โดยเป็นการปฏิบัติตามอนุสัญญาบาเซลว่าด้วยการควบคุมการเคลื่อนย้ายข้ามแดนของของเสียอันตรายและการกำจัด ซึ่งประเทศไทยเป็นสมาชิก และคณะอนุกรรมการอนุสัญญาบาเซลได้เห็นชอบด้วยแล้ว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373CD4" w:rsidRPr="00B8292E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1. กำหนดบทนิยามคำว่า “ขยะเทศบาล” หมายความว่า ของเสียชนิดที่รวบรวมจากอาคารบ้านเรือน โรงแรม ภัตตาคาร โรงพยาบาล ร้านค้า สำนักงาน บนถนน บนทางเท้า ของเสียจากการก่อสร้าง รื้อถอน ของชำรุดหรือของทิ้งอื่น ตามพิกัดอัตราศุลกากรประเภทย่อย </w:t>
      </w:r>
      <w:r w:rsidRPr="00B8292E">
        <w:rPr>
          <w:rFonts w:ascii="TH SarabunPSK" w:hAnsi="TH SarabunPSK" w:cs="TH SarabunPSK"/>
          <w:sz w:val="32"/>
          <w:szCs w:val="32"/>
        </w:rPr>
        <w:t xml:space="preserve">3825.10.00 – 000/KGM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แต่ไม่รวมถึงวัตถุหรือของอย่างเดียวกันที่คัดแยกออกจากของเสียดังกล่าวที่ได้กำหนดอัตราศุลกากรไว้แล้ว </w:t>
      </w:r>
    </w:p>
    <w:p w:rsidR="00373CD4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กำหนดให้ขยะเทศบาลเป็นสินค้าที่ต้องห้ามนำเข้าและห้ามนำผ่านราชอาณาจักร </w:t>
      </w:r>
    </w:p>
    <w:p w:rsidR="00373CD4" w:rsidRDefault="00373CD4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903664" w:rsidRDefault="00903664" w:rsidP="00C3022D">
      <w:pPr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:rsidR="00D75906" w:rsidRPr="00B8292E" w:rsidRDefault="00837E1E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59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590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D75906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(สาธารณรัฐแห่งสหภาพเมียนมา สาธารณรัฐประชาธิปไตยประชาชนลาว ราชอาณาจักรกัมพูชา และสาธารณรัฐสังคมนิยมเวียดนาม)</w:t>
      </w:r>
    </w:p>
    <w:p w:rsidR="00D75906" w:rsidRPr="00B8292E" w:rsidRDefault="00D75906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คณะรัฐมนตรีมีมติอนุมัติและรับทราบ ดังนี้</w:t>
      </w:r>
    </w:p>
    <w:p w:rsidR="00D75906" w:rsidRPr="00B8292E" w:rsidRDefault="00D75906" w:rsidP="00D75906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1. อนุมัติตามที่กระทรวงยุติธรรม (ยธ.) เสนอ ดังนี้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1.1 อนุมัติ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เพื่อสนับสนุนงบประมาณให้แก่ประเทศเพื่อนบ้าน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292E">
        <w:rPr>
          <w:rFonts w:ascii="TH SarabunPSK" w:hAnsi="TH SarabunPSK" w:cs="TH SarabunPSK"/>
          <w:sz w:val="32"/>
          <w:szCs w:val="32"/>
          <w:cs/>
        </w:rPr>
        <w:t>ในวงเงิน 24.79 ล้านบาท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1.2 อนุมัติให้เลขาธิการคณะกรรมการป้องกันและปราบปรามยาเสพติด (ป.ป.ส.) มีอำนาจอนุมัติโครงการ แผนงาน และกิจกรรมภายใต้กรอบงบประมาณ งบเงินอุดหนุน รายการ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และสามารถจ่ายเงินงบประมาณสนับสนุนหน่วยงานกลางด้านยาเสพติดของประเทศเพื่อนบ้านแต่ละประเทศ เพื่อให้มีการดำเนินการให้บรรลุวัตถุประสงค์ของโครงการฯ ตามที่ได้รับจัดสรร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1.3 อนุมัติให้เลขาธิการ ป.ป.ส. มีอำนาจอนุมัติจ่ายเงินงบประมาณของโครงการฯ ให้กับ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8292E">
        <w:rPr>
          <w:rFonts w:ascii="TH SarabunPSK" w:hAnsi="TH SarabunPSK" w:cs="TH SarabunPSK"/>
          <w:sz w:val="32"/>
          <w:szCs w:val="32"/>
          <w:cs/>
        </w:rPr>
        <w:t>อัครราชทูตที่ปรึกษาด้านควบคุมยาเสพติดประจำสถานเอกอัครราชทูต ณ กรุงย่างกุ้ง เพื่อนำไปสนับสนุนสาธารณรัฐแห่งสหภาพ เมียนมา (เมียนมา) (หน่วยงานกลางด้านยาเสพติดของเมียนมา) ดำเนินการให้บรรลุวัตถุประสงค์ของโครงการฯ และอนุมัติให้สำนักงาน ป.ป.ส. ดำเนินการปรับปรุงศูนย์การเรียนรู้เพื่อการป้องกันและปราบปราม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t>ยาเสพติด ณ กรุงย่างกุ้ง ประเทศเมียนมา โดยขอยกเว้นไม่ปฏิบัติตามระเบียบกระทรวงการคลังว่าด้วยการจัดซื้อจัดจ้างและการบริหารพัสดุภาครัฐ พ.ศ. 2560 ข้อ 215 เป็นกรณีพิเศษ</w:t>
      </w:r>
    </w:p>
    <w:p w:rsidR="00D75906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ab/>
      </w:r>
      <w:r w:rsidRPr="00B8292E">
        <w:rPr>
          <w:rFonts w:ascii="TH SarabunPSK" w:hAnsi="TH SarabunPSK" w:cs="TH SarabunPSK"/>
          <w:sz w:val="32"/>
          <w:szCs w:val="32"/>
        </w:rPr>
        <w:tab/>
        <w:t xml:space="preserve"> 1.4 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รับทราบการโอนเปลี่ยนแปลงงบประมาณรายจ่ายจากงบประมาณเหลือจ่ายปีงบประมาณ 2562 จำนวน 5.85 ล้านบาท แผนงานบูรณาการป้องกันปราบปรามและบำบัดรักษาผู้ติดยาเสพติด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>3 รายการ สำหรับสนับสนุน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ดังนี้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B8292E">
        <w:rPr>
          <w:rFonts w:ascii="TH SarabunPSK" w:hAnsi="TH SarabunPSK" w:cs="TH SarabunPSK"/>
          <w:sz w:val="32"/>
          <w:szCs w:val="32"/>
        </w:rPr>
        <w:t>: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3216"/>
      </w:tblGrid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รายการที่โอนเปลี่ยนแปลงงบประมาณรายจ่าย</w:t>
            </w:r>
          </w:p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จากงบประมาณเหลือจ่ายปีงบประมาณ 2562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งบประมาณเหลือจ่ายฯ</w:t>
            </w:r>
          </w:p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ที่โอนเปลี่ยนแปลงให้กับโครงการฯ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 งบรายจ่ายอื่น โครงการแก้ไขปัญหาฝิ่น ยาเสพติดและความมั่นคงพื้นที่ อำเภออมก๋อย จังหวัดเชียงใหม่ จำนวน 12.90 ล้านบาท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1.42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2. งบเงินอุดหนุน รายการเงินอุดหนุนโครงการขยายผลโครงการหลวงเพื่อแก้ปัญหาพื้นที่ปลูกฝิ่นอย่างยั่งยืน จำนวน 9.55 ล้านบาท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2.47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3. งบเงินอุดหนุน รายการ เงินอุดหนุนเพื่อการป้องกันและแก้ไขปัญหายาเสพติด จำนวน 194.72 ล้านบาท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1.96</w:t>
            </w:r>
          </w:p>
        </w:tc>
      </w:tr>
      <w:tr w:rsidR="00D75906" w:rsidRPr="00B8292E" w:rsidTr="002F093F">
        <w:tc>
          <w:tcPr>
            <w:tcW w:w="6771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366" w:type="dxa"/>
            <w:shd w:val="clear" w:color="auto" w:fill="auto"/>
          </w:tcPr>
          <w:p w:rsidR="00D75906" w:rsidRPr="00B8292E" w:rsidRDefault="00D75906" w:rsidP="002F093F">
            <w:pPr>
              <w:tabs>
                <w:tab w:val="left" w:pos="1418"/>
                <w:tab w:val="left" w:pos="1560"/>
              </w:tabs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5.85</w:t>
            </w:r>
          </w:p>
        </w:tc>
      </w:tr>
    </w:tbl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>และให้กระทรวงยุติธรรม (สำนักงานคณะกรรมการป้องกันและปราบปรามยาเสพติด) รับความเห็นของสำนักงานสภาพัฒนาการเศรษฐกิจและสังคมแห่งชาติและสำนักงานตำรวจแห่งชาติไปพิจารณาดำเนินการ สำหรับค่าใช้จ่ายที่เกิดขึ้นในการดำเนิน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(สาธารณรัฐแห่งสหภาพเมียนมา สาธารณรัฐประชาธิปไตยประชาชนลาว ราชอาณาจักรกัมพูชา และสาธารณรัฐสังคมนิยมเวียดนาม) ให้ดำเนินการตามความเห็นของสำนักงบประมาณ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2. ในส่วนของการดำเนินการปรับปรุงศูนย์การเรียนรู้เพื่อการป้องกันและปราบปรามยาเสพติด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292E">
        <w:rPr>
          <w:rFonts w:ascii="TH SarabunPSK" w:hAnsi="TH SarabunPSK" w:cs="TH SarabunPSK"/>
          <w:sz w:val="32"/>
          <w:szCs w:val="32"/>
          <w:cs/>
        </w:rPr>
        <w:t>ณ กรุงย่างกุ้ง ประเทศเมียนมา โดยขอยกเว้นไม่ปฏิบัติตามระเบียบกระทรวงการคลังว่าด้วยการจัดซื้อจัดจ้างและ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cs/>
        </w:rPr>
        <w:t>การบริหารพัสดุภาครัฐ พ.ศ. 2560 ข้อ 215 เป็นกรณีพิเศษ นั้น ให้กระทรวงยุติธรรม (สำนักงานคณะกรรมการป้องกันและปราบปรามยาเสพติด) ดำเนินการตามระเบียบดังกล่าวต่อคณะกรรมการวินิจฉัยปัญหาการจัด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ซื้ด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จัดจ้างและการบริหารพัสดุภาครัฐตามความนัยมาตรา 29 วรรคหนึ่ง (4) แห่งพระราชบัญญัติการจัดซื้อจัดจ้างและการบริหารพัสดุภาครัฐ พ.ศ. 2560 ตามความเห็นของกระทรวงการคลังต่อไป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กระทรวงยุติธรรมรายงานว่า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1. จากการดำเนินโครงการเสริมสร้างและยกระดับความร่วมมือกับประเทศเพื่อนบ้านในการ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8292E">
        <w:rPr>
          <w:rFonts w:ascii="TH SarabunPSK" w:hAnsi="TH SarabunPSK" w:cs="TH SarabunPSK"/>
          <w:sz w:val="32"/>
          <w:szCs w:val="32"/>
          <w:cs/>
        </w:rPr>
        <w:t>ยุติแหล่งผลิตและทำลายเครือข่ายการค้ายาเสพติดระหว่างประเทศตั้งแต่ปีงบประมาณ 2557 เป็นต้นมา ประเทศไทยได้รับการยอมรับและได้รับความร่วมมือจากประเทศเพื่อนบ้านเป็นอย่างดียิ่งและเห็นพ้องกันว่าโครงการฯ สามารถเพิ่มศักยภาพการทำงานของเจ้าหน้าที่และหน่วยปฏิบัติของประเทศตน ทำให้สามารถควบคุมยาเสพติดได้อย่างมีประสิทธิภาพและประสบความสำเร็จมากขึ้น ดังนั้น เพื่อความต่อเนื่องและความยั่งยืนของโครงการฯ สำนักงาน ป.ป.ส. พิจารณาแล้วเห็นว่า ประเทศไทยควรสนับสนุนงบประมาณให้กับโครงการนี้ต่อไป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2. โครงการเสริมสร้างและยกระดับความร่วมมือกับประเทศเพื่อนบ้านในการยุติแหล่งผลิตและทำลายเครือข่ายการค้ายาเสพติดระหว่างประเทศ ปี 2562 (เมียนมา สปป.ลาว กัมพูชา และเวียดนาม) มีสาระสำคัญสรุปได้ ดังนี้</w:t>
      </w:r>
    </w:p>
    <w:p w:rsidR="00D75906" w:rsidRPr="00B8292E" w:rsidRDefault="00D75906" w:rsidP="00D75906">
      <w:pPr>
        <w:tabs>
          <w:tab w:val="left" w:pos="1418"/>
          <w:tab w:val="left" w:pos="15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2.1 วัตถุประสงค์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1) สร้างความพร้อมในการรองรับการปฏิบัติงานภายใต้แผนปฏิบัติการร่วมแม่น้ำโขงปลอดภัยเพื่อการควบคุมยาเสพติด 6 ประเทศ ระยะ 4 ปี (พ.ศ. 2562 – 2565) </w:t>
      </w:r>
      <w:r w:rsidRPr="00B8292E">
        <w:rPr>
          <w:rFonts w:ascii="TH SarabunPSK" w:hAnsi="TH SarabunPSK" w:cs="TH SarabunPSK"/>
          <w:sz w:val="32"/>
          <w:szCs w:val="32"/>
        </w:rPr>
        <w:t xml:space="preserve">: </w:t>
      </w:r>
      <w:r w:rsidRPr="00B8292E">
        <w:rPr>
          <w:rFonts w:ascii="TH SarabunPSK" w:hAnsi="TH SarabunPSK" w:cs="TH SarabunPSK"/>
          <w:sz w:val="32"/>
          <w:szCs w:val="32"/>
          <w:cs/>
        </w:rPr>
        <w:t>กัมพูชา จีน สปป.ลาว เมียนมา ไทย และเวียดนาม (คณะรัฐมนตรีมีมติอนุมัติแผนปฏิบัติการร่วมดังกล่าวเมื่อวันที่ 22 มกราคม 2562)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2) พัฒนาศักยภาพการปฏิบัติงานของเจ้าหน้าที่ในการปราบปรามการลักลอบผลิตยาเสพติด การสกัดกั้นยาเสพติด เคมีภัณฑ์และสารตั้งต้นให้แก่หน่วยงานด้านยาเสพติดของประเทศเพื่อนบ้าน 4 ประเทศ ซึ่งเป็นพื้นที่ที่มีการลักลอบผลิตยาเสพติดและการลักลอบค้าเคมีภัณฑ์และสารตั้งต้น พร้อมทั้งเป็นเส้นทางลำเลียงยาเสพติดจากพื้นที่แหล่งผลิตไปสู่ประเทศต่าง ๆ ให้ดียิ่งขึ้น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3) สร้างความพร้อมของหน่วยงานประเทศเพื่อนบ้านในการสนับสนุนการปฏิบัติงานของเจ้าหน้าที่ของประเทศตนในการปราบปรามยาเสพติด เคมีภัณฑ์และสารตั้งต้น รวมถึงปฏิบัติการด้านการข่าวและการสืบสวนสอบสวน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4) พัฒนาศักยภาพของเจ้าหน้าที่ของประเทศเพื่อนบ้านในการตรวจพิสูจน์ยาเสพติด เพื่อช่วยในการสืบค้น พิสูจน์ทราบถึงแหล่งต้นตอการผลิตอันจะสามารถโยงถึงการปราบปรามทำลายแหล่งผลิต และกลุ่มการผลิต การค้าได้ชัดเจนยิ่งขึ้น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5) ขยายความร่วมมือในการพัฒนาศักยภาพของประเทศเพื่อนบ้านในด้านป้องกันยาเสพติด การเสริมสร้างความตระหนักรู้ในประชาชนกลุ่มเสี่ยง การบำบัดรักษาและฟื้นฟูผู้ติดยาเสพติด และการพัฒนาทางเลือกเพื่อสนับสนุนงานด้านปราบปรามทำให้การแก้ไขปัญหาครอบคลุมและยั่งยืน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6) ส่งเสริมและกระชับความสัมพันธ์ สร้างความร่วมมือระหว่างประเทศในการปฏิบัติการและการควบคุมปัญหายาเสพติดร่วมกัน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2.2 แผนการดำเนินการ </w:t>
      </w:r>
      <w:r w:rsidRPr="00B8292E">
        <w:rPr>
          <w:rFonts w:ascii="TH SarabunPSK" w:hAnsi="TH SarabunPSK" w:cs="TH SarabunPSK"/>
          <w:sz w:val="32"/>
          <w:szCs w:val="32"/>
        </w:rPr>
        <w:t xml:space="preserve">: </w:t>
      </w:r>
      <w:r w:rsidRPr="00B8292E">
        <w:rPr>
          <w:rFonts w:ascii="TH SarabunPSK" w:hAnsi="TH SarabunPSK" w:cs="TH SarabunPSK"/>
          <w:sz w:val="32"/>
          <w:szCs w:val="32"/>
          <w:cs/>
        </w:rPr>
        <w:t>สนับสนุนการปฏิบัติการเชิงรุกและกิจกรรมของแผนปฏิบัติการร่วมแม่น้ำโขงปลอดภัยเพื่อการควบคุมยาเสพติด 6 ประเทศ ระยะ 4 ปีฯ ที่เน้นยุทธศาสตร์การสกัดกั้นการลักลอบค้ายาเสพติดและเคมีภัณฑ์ในพื้นที่สามเหลี่ยมทองคำและตลอดลำน้ำโขง รวมทั้งดำเนินงานที่เกี่ยวข้องกับการแก้ไขปัญหายาเสพติดของประเทศเพื่อนบ้านที่เกี่ยวข้องกับมาตรการป้องกันและบำบัดรักษา โดยมีการจัดสรรงบประมาณให้กับเมียนมา สปป.ลาว กัมพูชา และเวียดนาม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 2.3 ผลที่คาดว่าจะได้รับ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1) เจ้าหน้าที่ชุดปฏิบัติการปราบปรามยาเสพติดและเจ้าหน้าที่ปราบปรามยาเสพติดของประเทศเพื่อนบ้านมีศักยภาพและขีดความสามารถในการปราบปรามการลักลอบผลิตยาเสพติด การสกัดกั้นยาเสพติด เคมีภัณฑ์และสารตั้งต้นเพิ่มมากขึ้น สามารถสกัดกั้นเคมีภัณฑ์และสาร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ตั้น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ต้นในประเทศเพื่อนบ้านก่อนเข้าสู่แหล่งผลิตยาเสพติด และปราบปรามการลักลอบลำเลียงยาเสพติดไม่ให้ออกจากแหล่งผลิตเข้าสู่ประเทศไทยได้อย่างมีประสิทธิภาพ ทำให้ยาเสพติดเข้าสู่ประเทศไทยมีจำนวนลดลง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2) หน่วยงานควบคุมยาเสพติดของประเทศเพื่อนบ้านมีความเข้มแข็งสามารถสนับสนุนการปฏิบัติงานของเจ้าหน้าที่ของประเทศตนในการปราบปรามยาเสพติด เคมีภัณฑ์และสาร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ตั้น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ต้น รวมถึงปฏิบัติการด้านการข่าว การสืบสวนสอบสวนได้มีมากขึ้น</w:t>
      </w:r>
    </w:p>
    <w:p w:rsidR="00D75906" w:rsidRPr="00B8292E" w:rsidRDefault="00D75906" w:rsidP="00D75906">
      <w:pPr>
        <w:tabs>
          <w:tab w:val="left" w:pos="1418"/>
          <w:tab w:val="left" w:pos="1560"/>
          <w:tab w:val="left" w:pos="198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>3) ประเทศเพื่อนบ้านสามารถดำ</w:t>
      </w:r>
      <w:proofErr w:type="spellStart"/>
      <w:r w:rsidRPr="00B8292E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B8292E">
        <w:rPr>
          <w:rFonts w:ascii="TH SarabunPSK" w:hAnsi="TH SarabunPSK" w:cs="TH SarabunPSK"/>
          <w:sz w:val="32"/>
          <w:szCs w:val="32"/>
          <w:cs/>
        </w:rPr>
        <w:t>มาตรการการแก้ไขปัญหาอย่างบูรณาการและสมดุลมากขึ้น โดยเจ้าหน้าที่ที่เกี่ยวข้องมีความรู้ความเข้าใจเพิ่มมากขึ้นในการดำเนินงานด้านป้องกันยาเสพติด การบำบัดรักษาและฟื้นฟูผู้ติดยาเสพติดควบคู่กับการดำเนินงานด้านปราบปราม รวมทั้งประชาชนในประเทศเพื่อนบ้านมีความตระหนักรู้เท่าทันถึงโทษภัยของยาเสพติด เพื่อทำให้การแก้ไขปัญหาในภูมิภาคนี้ดำเนินไปอย่างสมดุลและประสบความสำเร็จอย่างยั่งยืน</w:t>
      </w:r>
    </w:p>
    <w:p w:rsidR="00D75906" w:rsidRDefault="00D75906" w:rsidP="00D75906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D0E1E" w:rsidRPr="00B32D81" w:rsidRDefault="00D75906" w:rsidP="00494A0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การปรับปรุงหลักการและแนวทางการกำกับดูแลที่ดีในรัฐวิสาหกิจ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คณะรัฐมนตรีมีมติเห็นชอบตามที่กระทรวงคลัง (กค.) เสนอดังนี้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เห็นชอบร่างหลักการและแนวทางการกำกับดูแลกิจการที่ดีในรัฐวิสาหกิจ พ.ศ. ... เพื่อใช้แทนหลักการและแนวทางการกำกับดูแลที่ดีในรัฐวิสาหกิจ ปี 2552 โดยให้รัฐวิสาหกิจ รวมถึงรัฐวิสาหกิจที่ได้รับการยกเว้นไม่ต้องปฏิบัติตามกฎ ระเบียบ ข้อบังคับหรือมติคณะรัฐมนตรีที่ใช้บังคับกับรัฐวิสาหกิจเป็นการทั่วไป นำหลักการและแนวทางการกำกับดูแลกิจการที่ดีในรัฐวิสาหกิจ พ.ศ. .... ไปปฏิบัติและนำไปใช้กับบริษัทย่อยของรัฐวิสาหกิจด้วย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2. มอบหมายให้สำนักงานคณะกรรมการนโยบายรัฐวิสาหกิจ (ส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.) กำหนดแนวทางปฏิบัติสำหรับหลักการและแนวทางการกำกับดูแลกิจการที่ดีในรัฐวิสาหกิจ พ.ศ. ....</w:t>
      </w:r>
    </w:p>
    <w:p w:rsidR="004D0E1E" w:rsidRPr="00B32D81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3. ยกเลิกมติคณะรัฐมนตรีเมื่อวันที่ 3 มิถุนายน 2552 เรื่องผลการประชุมคณะกรรมการกำกับนโยบายด้านรัฐวิสาหกิจ ครั้งที่ 2/2552 เมื่อวันที่ 27 เมษายน 2552 ในเรื่องหลักการและแนวทางการกำกับดูแลที่ดีในรัฐวิสาหกิจ</w:t>
      </w:r>
    </w:p>
    <w:p w:rsidR="004D0E1E" w:rsidRDefault="004D0E1E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ร่างหลักการและแนวทางการกำกับดูแลกิจการที่ดีในรัฐวิสาหกิจ พ.ศ. .... แบ่งเป็น 9 หมวด โดยสรุปสาระสำคัญได้ ดังนี้</w:t>
      </w:r>
    </w:p>
    <w:p w:rsidR="00494A02" w:rsidRPr="00B32D81" w:rsidRDefault="00494A02" w:rsidP="00494A0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1 บทบาทของภาครัฐ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ภาครัฐควรมีการ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แบ่งแยกบทบาทหน้าที่ไว้อย่างชัดเจนเพื่อให้เกิดการถ่วงดุลที่ดีในการกำกับดูแล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รวมถึงควรมีส่วนในการกำหนดนโยบายและทิศทางในการดำเนินงานของรัฐวิสาหกิจ โดยไม่เข้าไปแทรกแซงการบริหารงานประจำ แต่ยังควรมีการติดตามและกำกับให้รัฐวิสาหกิจดำเนินตามพันธกิจและวัตถุประสงค์ของงองค์กร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ภาครัฐควรพิจารณา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แยกบทบาทหน้าที่ของภาครัฐในการกำหนดนโยบาย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Policy Maker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การกำกับดูแล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Regulator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Operator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และเจ้าของ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Owner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ออกจากกันให้ชัดเจน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ภาครัฐควรมีการรับภาระการชดเชยค่าใช้จ่ายหรือการสูญเสียรายได้จากนโยบายที่ให้รัฐวิสาหกิจดำเนินกิจกรรม มาตรการ หรือโครงการ 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ภาครัฐควรมีหน้าที่กำกับดูแลและติดตามให้รัฐวิสาหกิจดำเนินการตามพันธกิจและวัตถุประสงค์ของรัฐวิสาหกิจ โดยไม่ควรเข้าไปแทรกแซงการบริหารงาน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ภาครัฐในฐานะเจ้าของควรร่วมประชุมในที่ปรุชุมใหญ่ผู้ถือหุ้นและทำหน้าที่โดยชอบผ่านการออกเสียงลงมติ  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2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สิทธิและความเท่าเทียมกันของผู้ถือหุ้น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ผู้ถือหุ้นทุกรายถือเป็นเจ้าของรัฐวิสาหกิจ มีสิทธิพื้นฐานเท่าเทียมกันทุกประการตามที่กฎหมายกำหนด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โดยผู้ถือหุ้นสามารถแต่งตั้งคณะกรรมการให้ทำหน้าที่แทนตน และมีส่วนร่วมในการตัดสินใจในเรื่องสำคัญโดยการออกเสียงคะแนนในที่ประชุมผู้ถือหุ้น ผู้ถือหุ้นจึงควรมีสิทธิได้รับข้อมูลอย่างถูกต้อง เพียงพอและทันเวลาต่อการตัดสินใจ ดังนั้น คณะกรรมการต้องให้ความสำคัญในสิทธิของผู้ถือหุ้นและปฏิบัติต่อผู้ถือหุ้นอย่างเท่าเทียมกัน รวมถึงไม่กระทำการใด ๆ อันเป็นการละเมิดสิทธิของผู้ถือหุ้น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การจัดประชุมผู้ถือหุ้น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ควรเสนอเรื่องสำคัญและประเด็นที่อาจมีผลกระทบต่อทิศทางการดำเนินงานของรัฐวิสาหกิจต่อที่ประชุมผู้ถือหุ้น รวมถึงควรจัดทำข้อมูลที่ถูกต้อง ครบถ้วน และเพียงพอต่อการใช้สิทธิของผู้ถือหุ้น และควรอำนวยความสะดวกให้ผู้ถือหุ้นได้ใช้สิทธิอย่างเท่าเทียมกัน</w:t>
            </w:r>
          </w:p>
          <w:p w:rsidR="004D0E1E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การดำเนินการในวันประชุมผู้ถือหุ้น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ประธานในที่ประชุมผู้ถือหุ้นมีหน้าที่ดูแลให้การประชุมผู้ถือหุ้นเป็นไปตามกฎหมายและกฎระเบียบที่เกี่ยวข้อง และคณะกรรมการควรอำนวยความสะดวกให้ผู้ถือหุ้นมีโอกาสแสดงความเห็นและตั้งคำถามใด ๆ ต่อที่ประชุมผู้ถือหุ้น รวมทั้งควรสนับสนุนให้มีบุคคลที่เป็นอิสระเป็นผู้ตรวจนับหรือตรวจสอบคะแนนเสียงในการประชุม และเปิดเผยผลการลงทคะแนน พร้อมทั้งบันทึกไว้ในรายงานการประชุม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การจัดทำรายงานการประชุมและการเปิดเผยมติการประชุมผู้ถือหุ้น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คณะกรรมการควรกำกับดูแลให้รัฐวิสาหกิจเปิดเผยมติและรายงานการประชุมผู้ถือหุ้นให้ถูกต้องครบถ้วน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 3 คณะกรรมการ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คณะกรรมการเป็นตัวแทนของผู้ถือหุ้นในการกำกับดูแลรัฐวิสาหกิจให้มีการปฏิบัติงานเป็นไปตามพันธกิจ วัตถุประสงค์ และนโยบายของภาครัฐ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ดังนั้น ควรปฏิบัติงานตามหลักความไว้วางใจ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Fiduciary Duty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และดูแลให้กรรมการ ฝ่ายจัดการ ตลอดจนพนักงานปฏิบัติหน้าที่ด้วยความรับผิดชอบระมัดระวัง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Duty of Care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และซื่อสัตย์ต่อองค์กร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Duty of Loyalty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เพื่อให้เกิดประโยชน์สูงสุด โดยคณะกรรมการ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ควรมีองค์ประกอบทาง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ความรู้ความสามารถที่เหมาะสม และควรเข้าใจขอบเขตหน้าที่และความรับผิดชอบของคณะกรรมการ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รวมถึงกำกับดูแลให้ฝ่ายจัดการปฏิบัติหน้าที่ให้บรรลุพันธกิจ วัตถุประสงค์ และนโยบายของภาครัฐ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โครงสร้างคณะกรรมการและการสรรหากรรมการ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มีกรรมการที่เป็นอิสระอย่างน้อยจำนวน 1 ใน 3 ของจำนวนกรรมการทั้งหมด และควรดำรงตำแหน่งกรรมการในรัฐวิสาหกิจไม่เกิน 3 แห่ง ในเวลาเดียวกัน รวมถึงไม่ควรดำรงตำแหน่งในส่วนราชการหรือหน่วยงานของรัฐที่ทำหน้าที่กำกับดูแลการประกอบกิจการ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Regulator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ของรัฐวิสาหกิจ และคณะกรรมการควรจัดตั้งคณะอนุกรรมการสรรหาเพื่อพิจารณาหลักเกณฑ์และวิธีการสรรหากรรมการให้เป็นไปอย่างเหมาะสม รวมถึงทบทวนหลักเกณฑ์และวิธีการสรรหากรรมการอย่างสม่ำเสมอ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การดำเนินงานของคณะกรรมการ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โดยได้กำหนด (1) บทบาท หน้าที่ และความรับผิดชอบของคณะกรรมการ</w:t>
            </w:r>
            <w:r w:rsidR="003D35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การประชุมคณะกรรมการ (3) การพัฒนาคณะกรรมการ (4) การกำหนดค่าตอบแทนของคณะกรรมการ และ</w:t>
            </w:r>
            <w:r w:rsidR="003D35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(5) การดำเนินงานเกี่ยวกับผู้บริหารสูงสุด ผู้บริหารระดับสูง และพนักงาน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การประเมินผลคณะกรรมการ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คณะกรรมการและคณะอนุกรรมการ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ควรกำหนดหลักเกณฑ์และวิธีการประเมินผลการปฏิบัติงานทั้งแบบรายคณะและรายบุคคล อย่างน้อยปีละ 1 ครั้ง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ควรนำผลการประเมินคณะกรรมการไปใช้ในการประกอบการพิจารณาความเหมาะสมขององค์ประกอบคณะกรรมการและการดำรงตำแหน่งของกรรมการในวาระถัดไป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4 บทบาทของผู้มีส่วนได้เสีย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ผู้มีส่วนได้เสียทุกกลุ่มมีความสำคัญในการดำเนินงานของรัฐวิสาหกิจให้เป็นไปอย่างยั่นยืน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ดังนั้น คณะกรรมการควรกำหนดนโยบายให้มีการปฏิบัติต่อผู้มีส่วนได้เสียแต่ละกลุ่มโดยคำนึงถึงสิทธิของผู้มีส่วนได้เสียดังกล่าวตามกฎหมายหรือตามข้อตกลงที่มีกับผู้มีส่วนได้เสีย และกำกับดูแลให้มีกลไกและการปฏิบัติที่เหมาะสมแก่ผู้มีส่วนได้เสีย รวมถึง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ส่งเสริมให้เกิดการมีส่วนร่วมของผู้มีส่วนได้เสียในการพัฒนาการดำเนินงาน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และไม่ควรกระทำการใด ๆ ที่เป็นการละเมิดสิทธิของผู้มีส่วนได้เสียเหล่านั้น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คณะกรรมการควรกำหนดนโยบายการปฏิบัติต่อผู้มีส่วนได้เสียให้ชัดเจน และ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ควรระบุความสำคัญของผู้มีส่วนได้เสียเพื่อกำกับดูแลได้อย่างเหมาะสมและเป็นธรรม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คณะกรรมการควรกำกับดูแลให้มี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การพัฒนากลไกการมีส่วนร่วมของผู้มีส่วนได้เสีย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5 ความยั่งยืนและนวัตกรรม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มีหน้าที่กำกับดูแลให้ฝ่ายจัดการกำหนดนโยบายและแผนการดำเนินงานขององค์กรที่คำนึงถึงการดำเนินงานอย่างยั่งยืน มีความรับผิดชอบต่อสังคมและสิ่งแวดล้อม รวมถึงนำนวัตกรรมมาใช้ในการพัฒนา ปรับปรุงกระบวนการทำงาน การให้บริการ และการบริหารจัดการภายในองค์กรให้มีประสิทธิภาพ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คณะกรรมการควรกำหนดนโยบายและแผนการดำเนินงานของรัฐวิสาหกิจที่คำนึงถึงการดำเนินงานอย่างยั่งยืน</w:t>
            </w:r>
            <w:r w:rsidR="003D35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มีความรับผิดชอบต่อสังคมและสิ่งแวดล้อม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คณะกรรมการควรส่งเสริมให้มีการสร้างนวัตกรรมและนำนวัตกรรมมาใช้ในการพัฒนา ปรับปรุงกระบวนการทำงาน การให้บริการและบริหารจัดการภายในองค์กรให้มีประสิทธิภาพ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6 การเปิดเผยข้อมูล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หลักการ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คณะกรรมการควรกำกับดูแลให้มี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การเปิดเผยข้อมูลสำคัญ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ที่เกี่ยวข้องกับรัฐวิสาหกิจและผู้มีส่วนได้เสียกลุ่มต่าง ๆ อย่าง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 เชื่อถือได้ ครบถ้วน เพียงพอ ทันเวลา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และเป็นไปตามกฎหมายและกฎระเบียบที่เกี่ยวข้องเพื่อให้สาธารณชนและ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ผู้มีส่วนได้เสียสามารถใช้ในการตัดสินใจได้อย่างเหมาะสม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ณะกรรมการควรดูแลช่องทางการเปิดเผยข้อมูลให้สาธารณชนและผู้มีส่วนได้เสียสามารถเข้าถึงได้โดยสะดวก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คณะกรรมการควรกำกับดูแลให้มีกระบวนการการจัดทำข้อมูลที่สำคัญของรัฐวิสาหกิจและกำกับดูแลให้มีการเปิดเผยข้อมูลสำคัญได้อย่างถูกต้อง เพียงพอ ทันเวลา เป็นไปตามกฎหมายและมาตรฐานการรายงานทางการเงิน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คณะกรรมการควรกำกับดูแลให้มีการเปิดเผยข้อมูลผ่านทางช่องทางต่าง ๆ ที่เข้าถึงได้อย่างสะดวก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หมวดที่ 7 การบริหารความเสี่ยงและการควบคุมภายใน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สี่ยงเป็นสิ่งที่อาจทำให้แผนงานหรือการดำเนินงานของรัฐวิสาหกิจไม่บรรลุตามพันธกิจและวัตถุประสงค์ โดยก่อให้เกิดผลกระทบหรือความเสียหายต่อองค์กร โดย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การบริหารความเสี่ยง การควบคุมภายใน และการตรวจสอบภายในที่เหมาะสมจะสามารถป้องกันหรือลดโอกาสที่เกิดผลเสียหายจากความเสี่ยงที่อาจเกิดขึ้นได้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ดังนั้น คณะกรรมการจึงควรมีความรู้ความเข้าใจเกี่ยวกับความเสี่ยง การบริหารความเสี่ยง การควบคุมภายใน และการตรวจสอบภายใน เพื่อให้สามารถกำกับดูแลรัฐวิสาหกิจให้มีการบริหารความเสี่ยง การควบคุมภายใน และการตรวจสอบภายในที่เหมาะสมและมีประสิทธิภาพ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การบริหารความเสี่ยง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คณะกรรมการควรมีความรู้ความเข้าใจในความเสี่ยงที่สำคัญของรัฐวิสาหกิจและการบริหารความเสี่ยง และควรพิจารณากำหนดนโยบายการบริหารความเสี่ยงและจัดให้มีระบบการบริหารความเสี่ยง รวมถึงควรจัดให้มีคณะอนุกรรมการบริหารความเสี่ยงและหน่วยงานที่มีหน้าที่ประเมินและกำกับดูแลความเสี่ยง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การควบคุมภายใน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ณะกรรมการควรกำกับดูแลให้มีบุคคลหรือหน่วยงานตรวจสอบภายในที่มีความเป็นอิสระเป็นผู้รับผิดชอบในการพัฒนาและสอบทานประสิทธิภาพของระบบการควบคุมภายใน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และจัดทำนโยบายและแนวปฏิบัติด้านการต่อต้านการทุจริตและคอร์</w:t>
            </w:r>
            <w:proofErr w:type="spellStart"/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รัป</w:t>
            </w:r>
            <w:proofErr w:type="spellEnd"/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ชันที่ชัดเจน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และสื่อสารให้บุคลากรทุกระดับในรัฐวิสาหกิจได้รับทราบ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8 จรรยาบรรณ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คณะกรรมการมีหน้าที่กำหนดแนวปฏิบัติในเรื่องของจรรยาบรรณและกำกับดูแลให้กรรมการผู้บริหาร และพนักงานรัฐวิสาหกิจทุกคนยึดถือและปฏิบัติให้สอดคล้องและอยู่ในทิศทางเดียวกัน 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รวมถึงจัดให้มีช่องทางการรับเรื่องร้องเรียนเมื่อพบเห็นการประพฤติปฏิบัติที่ผิดจรรยาบรรณ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หรือไม่เป็นไปตามแนวปฏิบัติ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แนวปฏิบัติด้านจรรยาบรรณในการปฏิบัติหน้าที่ที่เกี่ยวกับการดำเนินธุรกิจและควรดูแลให้เรื่องจรรยาบรรณเป็นเรื่องที่กรรมการ ฝ่ายจัดการ และพนักงานรัฐวิสาหกิจทุกคนยึดถือและปฏิบัติ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คณะกรรมการควรกำหนดให้มีช่องทางการรับเรื่องร้องเรียน และมีมาตรการในการตรวจสอบและคุ้มครองผู้ที่ร้องเรียนอย่างเหมาะสม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9 การติดตามผลการดำเนินงาน</w:t>
            </w:r>
          </w:p>
        </w:tc>
      </w:tr>
      <w:tr w:rsidR="004D0E1E" w:rsidRPr="00B32D81" w:rsidTr="00494A02">
        <w:tc>
          <w:tcPr>
            <w:tcW w:w="9747" w:type="dxa"/>
          </w:tcPr>
          <w:p w:rsidR="003D3557" w:rsidRPr="00B32D81" w:rsidRDefault="004D0E1E" w:rsidP="003D355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หลักการ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รัฐในฐานะเจ้าของควรหารือกับคณะกรรมการเพื่อกำหนดข้อตกลงการประเมินผลการดำเนินงานที่สอดคล้องกับเป้าหมายและขอบเขตการดำเนินงานของรัฐวิสาหกิจ และควรจัดให้มีผู้ประเมินผลการดำเนินงานที่มีความเชี่ยวชาญและมีความเข้าใจในเป้าหมายและขอบเขตการดำเนินงานของรัฐวิสาหกิจ อีกทั้งติดตามให้รัฐวิสาหกิจนำผลการประเมินไปใช้ในการปรับปรุงการดำเนินงานต่อไปโดย</w:t>
            </w: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คณะกรรมการมีบทบาทในการกำกับดูแลให้รัฐวิสาหกิจ ดำเนินงานเพื่อให้บรรลุเป้าหมายที่ได้ตกลงไว้ในข้อตกลงการประเมินผลการดำเนินงาน</w:t>
            </w:r>
          </w:p>
        </w:tc>
      </w:tr>
      <w:tr w:rsidR="004D0E1E" w:rsidRPr="00B32D81" w:rsidTr="00494A02">
        <w:tc>
          <w:tcPr>
            <w:tcW w:w="9747" w:type="dxa"/>
          </w:tcPr>
          <w:p w:rsidR="004D0E1E" w:rsidRPr="00B32D81" w:rsidRDefault="003D3557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รุป</w:t>
            </w:r>
            <w:r w:rsidR="004D0E1E"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แนวทางที่สำคัญ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ควรหารือร่วมกับภาครัฐในฐานะเจ้าของในการจัดทำข้อตกลงการประเมินผลการดำเนินงานเป็นลายลักษณ์อักษรที่ชัดเจน รวมถึงควรกำกับดูแลให้มีการนำผลการประเมินไปใช้ในการปรับปรุงและพัฒนาการดำเนินงานของรัฐวิสาหกิจ และควรเผยแพร่ผลการดำเนินงานเทียบกับเป้าหมายตามข้อตกลงการประเมินผลการดำเนินงานให้กับผู้มีส่วนได้เสียได้รับทราบ</w:t>
            </w:r>
          </w:p>
        </w:tc>
      </w:tr>
    </w:tbl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383CED" w:rsidRDefault="00383CED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383CED" w:rsidRDefault="00383CED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lastRenderedPageBreak/>
        <w:t>10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ผลการประชุมคณะกรรมการนโยบายเขตพัฒนาพิเศษภาคตะวันออก  ครั้งที่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5/2561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คณะรัฐมนตรีมีมติรับทราบและเห็นชอบตามที่สำนักงานคณะกรรมการนโยบายเขตพัฒนาพิเศษภาคตะวันออก (สกพอ.) เสนอ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รับทราบผลการประชุมคณะกรรมการนโยบายเขตพัฒนาพิเศษภาคตะวันออก  (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กพ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อ.) ครั้งที่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5/2561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เมื่อวันที่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พฤศจิกายน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2561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มอบหมายให้การนิคมอุตสาหกรรมแห่งประเทศไทย (กนอ.) ร่วมกับ สกพอ. กำหนดมาตรฐานระบบสาธารณูปโภค  สิ่งอำนวยความสะดวก  บริการที่จำเป็นต่อการประกอบกิจการอุตสาหกรรมในเขตส่งเสริมเศรษฐกิจพิเศษเพื่ออุตสาหกรรม รูปแบบอุตสาหกรรมเป้าหมายพิเศษเฉพาะด้าน (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>Cluster)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และให้ กนอ. พิจารณารับรองมาตรฐานระบบสาธารณูปโภค สิ่งอำนวยความสะดวกบริการที่จำเป็นต่อการประกอบกิจการอุตสาหกรรมในเขตส่งเสริมเศรษฐกิจพิเศษเพื่ออุตสาหกรรมรูปแบบอุตสาหกรรมเป้าหมายพิเศษเฉพาะด้าน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(Cluster)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และการกำกับดูแลเขตส่งเสริมเศรษฐกิจพิเศษต่อไป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เห็นชอบ (ร่าง) ระเบียบคณะกรรมการนโยบายเขตพัฒนาพิเศษภาคตะวันออกว่าด้วยเบี้ยประชุมคณะกรรมการนโยบาย  คณะกรรมการพิจารณาอุทธรณ์  คณะกรรมการเฉพาะกิจคณะกรรมการตรวจสอบ  คณะอนุกรรมการ  และคณะทำงาน พ.ศ.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2561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ของ สกพอ.  และมอบหมายให้เลขาธิการคณะกรรมการนโยบายเขตพัฒนาพิเศษภาคตะวันออก  ในฐานะกรรมการและเลขานุการเป็นผู้ลงนามแทนประธานกรรมการนโยบายเขตพัฒนาพิเศษภาคตะวันออก  ซึ่ง 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กพ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อ. ได้ให้ความเห็นชอบแล้ว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สำหรับอัตราค่าเบี้ยประชุมและอัตราค่าใช้จ่ายในการปฏิบัติงานของสกพอ. ให้เป็นไปตามที่กระทรวงการคลัง (กค.) กำหนด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ทั้งนี้ กค. เห็นว่า  การกำหนดค่าตอบแทนเบี้ยประชุมสำหรับคณะกรรมการนโยบายคณะกรรมการพิจารณาอุทธรณ์  คณะกรรมการเฉพาะกิจ  คณะกรรมการตรวจสอบ  คณะอนุกรรมการและคณะทำงาน  เห็นควรกำหนดให้ได้รับเบี้ยประชุมเป็นรายเดือน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784"/>
      </w:tblGrid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จำนวนค่าเบี้ยประชุม (เดือนละ/บาท)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 ประธานกรรมการนโยบาย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10,000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 กรรมการนโยบาย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3. ประธานกรรมการพิจารณาอุทธรณ์ ประธานกรรมการตรวจสอบ  ประธานกรรมการเฉพาะกิจ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5,000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4. กรรมการพิจารณาอุทธรณ์  กรรมการตรวจสอบกรรมการเฉพาะกิจ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5. ประธานอนุกรรมการ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5,000</w:t>
            </w:r>
          </w:p>
        </w:tc>
      </w:tr>
      <w:tr w:rsidR="004D0E1E" w:rsidRPr="00B8292E" w:rsidTr="002F093F"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6. อนุกรรมการ</w:t>
            </w:r>
          </w:p>
        </w:tc>
        <w:tc>
          <w:tcPr>
            <w:tcW w:w="491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4,000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837E1E" w:rsidP="00C3022D">
      <w:pPr>
        <w:tabs>
          <w:tab w:val="left" w:pos="1418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7E1E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</w:t>
      </w:r>
      <w:r w:rsidR="00D7590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</w:t>
      </w:r>
      <w:r w:rsidRPr="00837E1E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ขอทบทวนมติคณะรัฐมนตรีเมื่อวันที่ 15 ธันวาคม 2552 เรื่อง การทบทวนระบบบริหารจัดการนมโรงเรียน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คณะรัฐมนตรีมีมติเห็นชอบในหลักการการขอทบทวนมติคณะรัฐมนตรีเมื่อวันที่ 15 ธันวาคม 2552 เรื่อง การทบทวนระบบบริหารจัดการนมโรงเรียน และให้ใช้แนวทางการปฏิรูประบบบริหารจัดการโครงการอาหารเสริม (นม) โรงเรียน ตามที่กระทรวงเกษตรและสหกรณ์ (กษ.) เสนอ โดยให้กระทรวงเกษตรและสหกรณ์และหน่วยงานที่เกี่ยวข้องดำเนินการให้ถูกต้องตามกฎหมาย ระเบียบ และมติคณะรัฐมนตรี ซึ่งรวมถึงกรณีการแต่งตั้งคณะกรรมการอาหารนมเพื่อเด็กและเยาวชนด้วย โดยคำนึงถึงข้อเสนอแนะเพื่อป้องกันการทุจริต กรณีโครงการอาหารเสริม (นม) โรงเรียน ของคณะกรรมการ ป.ป.ช. รวมทั้งรับความเห็นของกระทรวงพาณิชย์ กระทรวงศึกษาธิการ กระทรวงสาธารณสุข กระทรวงอุตสาหกรรม และสำนักงานสภาพัฒนาการเศรษฐกิจและสังคมแห่งชาติไปพิจารณา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ดำเนินการต่อไป และให้กระทรวงเกษตรและสหกรณ์และหน่วยงานที่เกี่ยวข้องพิจารณาทบทวนกลไกในการบริหารจัดการโครงการอาหารเสริม (นม) โรงเรียน ทั้งระบบ เพื่อให้การบริหารจัดการเกี่ยวกับโครงการอาหารเสริม (นม) โรงเรียนเป็นไปอย่างมีเอกภาพและมีประสิทธิภาพ รวมทั้งลดความซ้ำซ้อนกับคณะกรรมการ/คณะอนุกรรมการที่มีอยู่ในปัจจุบัน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1. โครงการอาหารเสริม (นม) โรงเรียน เริ่มดำเนินการมาตั้งแต่ปี 2535 มีวัตถุประสงค์เพื่อแก้ปัญหาการขาดสารอาหารในเด็กวัยเรียน และสนับสนุนการใช้น้ำนมดิบในโครงการส่งเสริมการเลี้ยงโคนมของรัฐบาล โดยการดำเนินการในปัจจุบันอยู่ภายใต้การกำกับดูแลของคณะกรรมการโคนมและผลิตภัณฑ์นมตามพระราชบัญญัติโคนมและผลิตภัณฑ์นม พ.ศ. 2551 และได้ยึดแนวทางการดำเนินการตามมติคณะรัฐมนตรีเมื่อวันที่ 15 ธันวาคม 2552 ที่มีมติเห็นชอบในหลักการแนวทางการทบทวนระบบบริหารจัดการนมโรงเรียนมาโดยตลอด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  <w:t>2. คณะกรรมการ ป.ป.ช. ได้มีข้อเสนอแนะเพื่อป้องกันการทุจริต  กรณีโครงการอาหารเสริม (นม) โรงเรียน โดยข้อเสนอแนะดังกล่าวให้กระทรวงเกษตรและสหกรณ์พิจารณาให้มีการทบทวนแนวทางการบริหารจัดการโครงการอาหารเสริม (นม) โรงเรียนทั้งระบบ ซึ่งกระทรวงเกษตรและสหกรณ์ได้พิจารณาร่วมกับหน่วยงานที่เกี่ยวข้องและรายงานผลการพิจารณาต่อคณะรัฐมนตรีแล้ว (คณะรัฐมนตรีมีมติรับทราบแล้วเมื่อวันที่ 17 เมษายน 2561) รวมทั้งได้มีคำสั่งแต่งตั้งคณะกรรมการจัดทำข้อเสนอแนวทางการปฏิรูประบบบริหารจัดการโครงการอาหารเสริม (นม) โรงเรียน ตามคำสั่งกระทรวงเกษตรและสหกรณ์ ที่ 801/2561 เรื่อง แต่งตั้งคณะกรรมการจัดทำข้อเสนอแนวทางการปฏิรูประบบบริหารจัดการโครงการอาหารเสริม (นม) โรงเรียน ลงวันที่ 6 กันยายน 2561 และได้มีการพิจารณาแนวทางปฏิรูประบบบริหารจัดการโครงการอาหารเสริม (นม) โรงเรียน ในการนี้ กระทรวงเกษตรและสหกรณ์จึงเสนอคณะรัฐมนตรีพิจารณาให้ความเห็นชอบการขอทบทวนมติคณะรัฐมนตรีเมื่อวันที่ 15 ธันวาคม 2552 เรื่อง การทบทวนระบบบริหารจัดการนมโรงเรียนและให้ใช้แนวทางการปฏิรูประบบบริหารจัดการโครงการอาหารเสริม (นม) โรงเรียนดังกล่าว ดังนี้</w:t>
      </w:r>
    </w:p>
    <w:p w:rsidR="004D0E1E" w:rsidRPr="00B8292E" w:rsidRDefault="004D0E1E" w:rsidP="00C3022D">
      <w:pPr>
        <w:tabs>
          <w:tab w:val="left" w:pos="1418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852"/>
        <w:gridCol w:w="3819"/>
      </w:tblGrid>
      <w:tr w:rsidR="004D0E1E" w:rsidRPr="00B8292E" w:rsidTr="002F093F">
        <w:tc>
          <w:tcPr>
            <w:tcW w:w="1947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95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ระบบบริหารจัดการนมโรงเรียน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(ตามมติคณะรัฐมนตรีเมื่อวันที่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 ธันวาคม 2552)</w:t>
            </w:r>
          </w:p>
        </w:tc>
        <w:tc>
          <w:tcPr>
            <w:tcW w:w="391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แนวทางปฏิรูประบบบริหารจัดการ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โครงการอาหารเสริม (นม) โรงเรียน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(ข้อเสนอในครั้งนี้)</w:t>
            </w:r>
          </w:p>
        </w:tc>
      </w:tr>
      <w:tr w:rsidR="004D0E1E" w:rsidRPr="00B8292E" w:rsidTr="002F093F">
        <w:tc>
          <w:tcPr>
            <w:tcW w:w="9820" w:type="dxa"/>
            <w:gridSpan w:val="3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โครงสร้างระบบบริหารนมโรงเรียน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 คณะกรรมการกลาง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ให้มีองค์กรกลาง เป็นคณะอนุกรรมการในกำกับดูแลของคณะกรรมการโคนมและผลิตภัณฑ์นม มีผู้แทน 4 ฝ่าย ได้แก่ ภาคราชการ ฝ่ายเกษตรกร ผู้ประกอบการแปรรูปและผู้แทนฝ่ายจัดซื้อ รวม 19 คน โดยให้องค์การส่งเสริมกิจการโคนมแห่งประเทศไทยเป็นฝ่ายเลขานุการ มีอำนาจหน้าที่พิจารณาร่างหลักเกณฑ์และแนวทางปฏิบัติโครงการฯ ในแต่ละภาคเรียนหรือปีการศึกษา พิจารณาจัดสรรปริมาณน้ำนมดิบ ปริมาณการจำหน่ายและพื้นที่การจำหน่ายนมโรงเรียน ให้กับผู้ประกอบการที่เข้าร่วมโครงการ</w:t>
            </w:r>
          </w:p>
        </w:tc>
        <w:tc>
          <w:tcPr>
            <w:tcW w:w="3934" w:type="dxa"/>
            <w:shd w:val="clear" w:color="auto" w:fill="auto"/>
          </w:tcPr>
          <w:p w:rsidR="00B35346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แยกโครงสร้างการบริหารออกจากคณะกรรมการโคนมและผลิตภัณฑ์นม โดยให้แต่งตั้งคณะกรรมการอาหารนมเพื่อเด็กและเยาวชน จำนวน 15 คน มีปลัดกระทรวงเกษตรและสหกรณ์เป็นประธานกรรมการ มีหน่วยงานที่กำกับดูแล  หน่วยงานที่เกี่ยวข้องกับคุณภาพการผลิต หน่วยงานที่เกี่ยวข้องกับผู้รับบริการ ผู้ทรงคุณวุฒิ เป็นกรรมการ และมีอธิบดีกรมปศุสัตว์ เป็นกรรมการและเลขานุการ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(โดยไม่มีองค์กรเกษตรกรและผู้ประกอบการซึ่งเป็นผู้มีส่วนได้ส่วนเสียในโครงการฯ ร่วมเป็นกรรมการ)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มีอำนาจหน้าที่กำกับดูแลโครงการอาหารเสริม (นม) โรงเรียน และรณรงค์การบริโภคนมไปยัง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สถาบันการศึกษาทุกระดับ และมีการแต่งตั้งคณะอนุกรรมการภายใต้คณะกรรมการอาหารนมเพื่อเด็กและเยาวชน ได้แก่ (1) คณะอนุกรรมการบริหารกลางโครงการอาหารเสริม (นม) โรงเรียน (กำหนดหลักเกณฑ์และวิธีการดำเนินงานโครงการอาหารเสริม (นม) โรงเรียน) 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(2) คณะอนุกรรมการรณรงค์บริโภคนมในสถาบันการศึกษาทุกระดับ (จัดทำโครงการรณรงค์บริโภคนมในสถาบันการศึกษาทุกระดับ) (3) คณะอนุกรรมการขับเคลื่อนโครงการอาหารนมเพื่อเด็กและเยาวชน ระดับกลุ่มพื้นที่ (5 กลุ่ม) (ดำเนินงานตามที่คณะอนุกรรมการทั้ง 2 ตาม (1) และ (2) ได้วางหลักเกณฑ์และวิธีการไว้) และ (4) คณะอนุกรรมการอื่น ๆ ที่จำเป็น ทั้งนี้ ให้กรรมการในคณะกรรมการอาหารเสริมนมเพื่อเด็กและเยาวชนและอนุกรรมการในคณะอนุกรรมการที่ได้รับการแต่งตั้งได้รับเบี้ยประชุมเป็นรายครั้ง ตามพระราชกฤษฎีกาเบี้ยประชุมกรรมการ พ.ศ. 2547 และที่แก้ไขเพิ่มเติม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สถานภาพขององค์การส่งเสริมกิจการโคมนมแห่งประเทศไทย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องค์การส่งเสริมกิจการโคนมแห่งประเทศไทยทำหน้าที่แทนองค์กรกลางระหว่างผู้ซื้อและผู้ขาย โดยแยกระบบการบริหารเงิน และการดำเนินงานออกจากภารกิจที่ดำเนินการตามปกติขององค์การส่งเสริมกิจการโคนมแห่งประเทศไทย และให้ดำเนินการนำระบบเทคโนโลยีสารสนเทศมาใช้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ให้องค์การส่งเสริมกิจการโคมนมแห่งประเทศไทยทำหน้าที่เป็นเพียงองค์กรกลางระหว่างผู้ซื้อและผู้ขาย และมอบให้กรม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ปศุสัตว์เป็นหน่วยงานหลักร่วมกับองค์การส่งเสริมกิจการโคนมแห่งประเทศไทย กรมส่งเสริมสหกรณ์ และหน่วยงานที่เกี่ยวข้องในการจัดทำระบบฐานข้อมูล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Big Data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สำหรับโครงการอาหารนมเพื่อเด็กและเยาวชน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3. งบประมาณ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การกระจายงบประมาณสู่ท้องถิ่นหรือหน่วยจัดซื้อเพื่อไม่ให้ขัดกับกฎหมายการกระจายอำนาจสู่ท้องถิ่น และพระราชบัญญัติงบประมาณฯ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ให้งบประมาณอาหารเสริม (นม) อยู่ที่ท้องถิ่นหรือหน่วยจัดซื้อเช่นเดิม แต่ขอให้สำนักงบประมาณจัดสรรงบประมาณเพื่อใช้ในการบริหารจัดการให้แก่คณะกรรมการอาหารนมเพื่อเด็กและเยาวชน และคณะอนุกรรมการที่แต่งตั้งโดยคณะกรรมการอาหารนมเพื่อเด็กและเยาวชนทุกคณะ เป็นจำนวนไม่เกินร้อยละ 3 ของงบประมาณค่าอาหารเสริม (นม) ทั้งหมด โดยให้กรมปศุสัตว์เป็นหน่วยงาน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หลักร่วมกับองค์การส่งเสริมกิจการโคนมแห่งประเทศไทย และหน่วยงานที่เกี่ยวข้องจัดทำแผนการใช้จ่ายงบประมาณเพื่อนำเสนอขออนุมัติในแต่ละปี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 วิธีการจัดซื้ออาหารเสริม (นม) โรงเรียน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วิธีเฉพาะเจาะจง (วิธีกรณีพิเศษ เดิม) ตามพระราชบัญญัติการจัดซื้อจัดจ้างและการบริหารพัสดุภาครัฐ พ.ศ. 2560 และกฎกระทรวงว่าด้วยการกำหนดพัสดุที่รัฐต้องการส่งเสริมหรือสนับสนุนและกำหนดวิธีการจัดซื้อจัดจ้างพัสดุโดยวิธีคัดเลือกและวิธีเฉพาะเจาะจง พ.ศ. 2560 เนื่องจากเป็นโครงการที่ดำเนินงานตามนโยบายรัฐบาล และเพื่อประโยชน์ต่อเกษตรกรผู้เลี้ยงโคนม และเด็กนักเรียน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5. คู่สัญญาซื้อขาย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องค์การส่งเสริมกิจการโคนมแห่งประเทศไทยจะเป็นคู่สัญญาซื้อขายกับผู้ประกอบการที่เข้าร่วมโครงการฯ ทุกราย โดยองค์การส่งเสริมกิจการโคนมแห่งประเทศไทยสามารถมอบอำนาจให้กับผู้ประกอบการที่เข้าร่วมโครงการเป็นผู้ส่งมอบสินค้า และรับชำระเงินตลอดจนรับผิดชอบความเสียหายตามสัญญาที่องค์การส่งเสริมกิจการโคนมแห่งประเทศไทยทำกับหน่วยจัดซื้อทั่วประเทศ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องค์การส่งเสริมกิจการโคนมแห่งประเทศไทยเป็นคู่สัญญาซื้อขายกับผู้ประกอบการที่เข้าร่วมโครงการฯ ทุกราย โดยองค์การส่งเสริมกิจการโคนมแห่งประเทศไทยสามารถมอบอำนาจให้กับผู้ประกอบการที่เข้าร่วมโครงการเป็นคู่สัญญาซื้อขายกับองค์กรปกครองส่วนท้องถิ่น และหน่วยงานที่ได้รับงบประมาณจัดซื้ออาหารเสริม (นม) โรงเรียน แทนองค์การส่งเสริมกิจการโคนมแห่งประเทศไทยและเป็นผู้ส่งมอบสินค้า รวมทั้งรับชำระเงิน ตลอดจนรับผิดชอบความเสียหายตามสัญญาที่ทำกับหน่วยจัดซื้อทั่วประเทศแทนองค์การส่งเสริมกิจการโคนมแห่งประเทศไทย นอกจากนี้ จะกำหนดให้ผู้ประกอบการที่เข้าร่วมโครงการฯ ทุกราย ต้องจัดทำประกันประกันภัยความรับผิดจากผลิตภัณฑ์ (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>Product Liability Insurance)</w:t>
            </w:r>
          </w:p>
        </w:tc>
      </w:tr>
      <w:tr w:rsidR="004D0E1E" w:rsidRPr="00B8292E" w:rsidTr="002F093F">
        <w:tc>
          <w:tcPr>
            <w:tcW w:w="9820" w:type="dxa"/>
            <w:gridSpan w:val="3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แนวทางการบริหารจัดการนมโรงเรียน</w:t>
            </w:r>
          </w:p>
        </w:tc>
      </w:tr>
      <w:tr w:rsidR="004D0E1E" w:rsidRPr="00B8292E" w:rsidTr="002F093F">
        <w:tc>
          <w:tcPr>
            <w:tcW w:w="1947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1. จัดสรรปริมาณน้ำนมดิบ ปริมาณการจำหน่าย และพื้นที่การจำหน่ายนมโรงเรียนให้กับผู้ประกอบการ</w:t>
            </w: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3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คณะกรรมการกลาง</w:t>
            </w:r>
          </w:p>
        </w:tc>
        <w:tc>
          <w:tcPr>
            <w:tcW w:w="3920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คณะอนุกรรมการบริหารกลางโครงการอาหารเสริม (นม) โรงเรียน ภายใต้คณะกรรมการอาหารนมเพื่อเด็กและเยาวชน ทำหน้าที่กำหนดหลักเกณฑ์และวิธีการดำเนินงานโครงการฯ โดยความเห็นชอบของคณะกรรมการอาหารนมเพื่อเด็กและเยาวชน และให้คณะอนุกรรมการขับเคลื่อนโครงการอาหารนมเพื่อเด็กและ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เยาวชน ระดับกลุ่มพื้นที่ (5 กลุ่ม) ทำหน้าที่จัดสรรสิทธิหรือโควตารวมทั้งพื้นที่การจำหน่ายนมโรงเรียนให้กับผู้ประกอบการที่เข้าร่วมโครงการตามหลักเกณฑ์ที่กำหนด</w:t>
            </w:r>
          </w:p>
        </w:tc>
      </w:tr>
      <w:tr w:rsidR="004D0E1E" w:rsidRPr="00B8292E" w:rsidTr="002F093F">
        <w:tc>
          <w:tcPr>
            <w:tcW w:w="1947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เกษตรกรผู้มีสิทธิ์จำหน่ายน้ำนมดิบ</w:t>
            </w:r>
          </w:p>
        </w:tc>
        <w:tc>
          <w:tcPr>
            <w:tcW w:w="3953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ต้องจดทะเบียนเกษตรกรผู้เลี้ยงโคนมกับ          กรมปศุสัตว์ และมีคุณภาพน้ำนมดิบตามมาตรฐานที่กำหนด</w:t>
            </w:r>
          </w:p>
        </w:tc>
        <w:tc>
          <w:tcPr>
            <w:tcW w:w="3920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จะต้องลงทะเบียนพร้อมกับศูนย์รวบรวมน้ำนมโค และผู้ประกอบการแปรรูปนมที่รับซื้อน้ำนมโคทั้งระบบผ่าน </w:t>
            </w:r>
            <w:r w:rsidRPr="00B8292E">
              <w:rPr>
                <w:rFonts w:ascii="TH SarabunPSK" w:hAnsi="TH SarabunPSK" w:cs="TH SarabunPSK"/>
                <w:sz w:val="32"/>
                <w:szCs w:val="32"/>
              </w:rPr>
              <w:t xml:space="preserve">Application </w:t>
            </w: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 ได้แก่ ระบบทะเบียนฟาร์ม ระบบซื้อขาย และระบบตรวจสอบย้อนกลับ</w:t>
            </w:r>
          </w:p>
        </w:tc>
      </w:tr>
      <w:tr w:rsidR="004D0E1E" w:rsidRPr="00B8292E" w:rsidTr="002F093F">
        <w:tc>
          <w:tcPr>
            <w:tcW w:w="1951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3. นมที่จัดส่งให้โรงเรียน</w:t>
            </w:r>
          </w:p>
        </w:tc>
        <w:tc>
          <w:tcPr>
            <w:tcW w:w="3969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ต้องมีคุณภาพมาตรฐานตามเกณฑ์ของสำนักงานคณะกรรมการอาหารและยา และให้มีการติดตามตรวจสอบคุณภาพผลิตภัณฑ์นมโรงเรียนอย่างต่อเนื่องและสม่ำเสมอ รวมทั้งให้มีการพัฒนารูปแบบของผลิตภัณฑ์นมโรงเรียนเพื่อทำให้เด็กชอบดื่มนม</w:t>
            </w:r>
          </w:p>
        </w:tc>
        <w:tc>
          <w:tcPr>
            <w:tcW w:w="3934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ให้เป็นไปตามเกณฑ์ของสำนักงานคณะกรรมการอาหารและยา และเพิ่มความเข้มงวดในขั้นตอนการส่งมอบและรับมอบนมโรงเรียนโดยในระดับพื้นที่ รวมทั้งจะจัดให้มีการติดตามตรวจสอบคุณภาพผลิตภัณฑ์นมโรงเรียนอย่างต่อเนื่องและสม่ำเสมอ และจะพัฒนาบรรจุภัณฑ์ที่เป็นมิตรกับสิ่งแวดล้อมมากขึ้น (ยกเลิกนมถุง)</w:t>
            </w:r>
          </w:p>
        </w:tc>
      </w:tr>
      <w:tr w:rsidR="004D0E1E" w:rsidRPr="00B8292E" w:rsidTr="002F093F">
        <w:tc>
          <w:tcPr>
            <w:tcW w:w="1945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4. ผู้ที่ไม่ปฏิบัติตามเงื่อนไข</w:t>
            </w:r>
          </w:p>
        </w:tc>
        <w:tc>
          <w:tcPr>
            <w:tcW w:w="3955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จะมีบทลงโทษโดยไม่ได้รับสิทธิการจำหน่ายนมในโครงการฯ</w:t>
            </w:r>
          </w:p>
        </w:tc>
        <w:tc>
          <w:tcPr>
            <w:tcW w:w="3920" w:type="dxa"/>
            <w:shd w:val="clear" w:color="auto" w:fill="auto"/>
          </w:tcPr>
          <w:p w:rsidR="004D0E1E" w:rsidRPr="00B8292E" w:rsidRDefault="004D0E1E" w:rsidP="00C3022D">
            <w:pPr>
              <w:tabs>
                <w:tab w:val="left" w:pos="141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cs/>
              </w:rPr>
              <w:t>จะมีบทลงโทษ โดยไม่ได้รับสิทธิหรือถูกลดสิทธิการจำหน่ายนมในโครงการฯ รวมทั้งจะพิจารณาถึงแนวทางการเปรียบเทียบปรับกับผู้ประกอบการที่กระทำความผิดเพื่อเป็นอีกทางเลือกหนึ่งด้วย เนื่องจากการตัดสิทธิหรือลดสิทธิ อาจจะส่งผลกระทบต่อเกษตรกรที่ผู้ประกอบการรับซื้อน้ำนมไว้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12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ขอความเห็นชอบขอเพิ่มเป้าหมายโครงการสร้างความเข้มแข็งให้แก่เกษตรกรชาวสวนปาล์มน้ำมัน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คณะรัฐมนตรีมีมติเห็นชอบในหลักการตามที่กระทรวงเกษตรและสหกรณ์ (กษ.) เสนอ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การเพิ่มเป้าหมายเกษตรกรในโครงการสร้างความเข้มแข็งให้แก่เกษตรกรชาวสวนปาล์มน้ำมัน  จากเดิม 150,000 ครัวเรือน เป็น 249,918 ครัวเรือน (เพิ่มเป้าหมาย 99,918 ครัวเรือน)เนื่องจากมีเกษตรกรผู้ปลูกปาล์มน้ำมันที่มีคุณสมบัติเป็นไปตามวัตถุประสงค์ของโครงการฯ เข้ามาปรับปรุงทะเบียนเพิ่มเติมภายในกรอบเวลาที่กำหนด  โดยค่าใช้จ่ายในการบริหารจัดการการดำเนินงานค่าธรรมเนียมการโอนเงินเข้าบัญชีเกษตรกรของธนาคารเพื่อการเกษตรและสหกรณ์ของเกษตร (ธ.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ก.ส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.)และค่าชดเชยต้นทุนเงิน รวมทั้งค่าใช้จ่ายอื่น ๆ ที่เกี่ยวเนื่องอันเกิดจากผลของการเพิ่มเป้าหมายจากเดิมอีก 99,918 ครัวเรือน ให้เป็นไปตามลักษณะวิธีการที่ได้ดำเนินการมาแล้วในโครงการฯ หรือเพิ่มเติมได้แต่อยู่ภายใต้กรอบวงเงินเดิมที่คณะรัฐมนตรีได้อนุมัติไว้แล้วตามมติเมื่อวันที่ 4 ธันวาคม 2561 (3,457.76 ล้านบาท)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มอบหมายให้ ธ.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ก.ส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ดำเนินการโอนเงินให้เกษตรกรได้ตั้งแต่วันถัดจากวันที่คณะรัฐมนตรีมีมติให้ความเห็นชอบ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กระทรวงเกษตรและสหกรณ์แจ้งว่า  ในการดำเนินโครงการสร้างความเข้มแข็งให้แก่เกษตรกรชาวสวนปาล์มน้ำมัน  คณะรัฐมนตรีได้เคยมีมติเมื่อวันที่ 4 ธันวาคม 2561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อนุมัติกรอบวงเงินเพื่อดำเนินโครงการฯ จำนวน 3,457.76 ล้านบาท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 ณ วันสิ้นสุดระยะเวลาการรับสมัครเข้าร่วมโครงการฯ เมื่อวันที่ 31 มกราคม 2562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ปรากฏว่า 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มีเกษตรกรชาวสวนปาล์มน้ำมันที่มีคุณสมบัติตรงตามหลักเกณฑ์  เงื่อนไขโครงการฯ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จำนวน 150,000 ครัวเรือน ครบตามเป้าหมายที่คณะรัฐมนตรีกำหนดไว้ จำนวน 1.35 ล้านไร่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เป็นจำนวนเงิน 2,025.02 ล้านบาท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ซึ่งธนาคารเพื่อการเกษตรและสหกรณ์การเกษตรได้โอนเงินเข้าบัญชีเกษตรกรเรียบร้อยแล้ว 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อย่างไรก็ดีมีเกษตรกรที่เกินจากเป้าหมายโครงการ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ฯ จำนวน 99,918 ครัวเรือน จำนวน 0.90 ล้านไร่  ซึ่งมีคุณสมบัติตรงตามหลักเกณฑ์เงื่อนไขโครงการฯ (เนื่องจากเกษตรกรผู้ปลูกปาล์มน้ำมันที่มีคุณสมบัติเป็นไปตามวัตถุประสงค์ของโครงการฯ เข้ามาปรับปรุงทะเบียนเพิ่มเติมภายในกรอบเวลาที่กำหนด)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และสมควรได้รับการช่วยเหลือ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ในอัตราไร่ละ 1,500 บาท ไม่เกินครัวเรือนละ 15 ไร่ คิดเป็นวงเงินรวม จำนวน 1,348.87 ล้านบาท และมีค่าธรรมเนียมการโอนเงินเข้าบัญชีเกษตรกรของธนาคารเพื่อการเกษตรและสหกรณ์การเกษตร รายละ 7 บาท รวมเป็นเงิน 0.70 ล้านบาท รวมเป็นวงเงินทั้งสิ้น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1,349.57 ล้านบาท  โดยค่าใช้จ่ายดังกล่าวขอใช้จ่ายจากกรอบวงเงินเดิม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ยใต้โครงการสร้างความเข้มแข็งให้แก่เกษตรกรชาวสวนปาล์มน้ำมันที่ได้รับการอนุมัติตามมติคณะรัฐมนตรีเมื่อวันที่ 4 ธันวาคม 2561 และให้ธนาคารเพื่อการเกษตรและสหกรณ์การเกษตรเสนอขอรับจัดสรรงบประมาณรายจ่ายประจำปีงบประมาณ พ.ศ. 2563 ตามความจำเป็นและเหมาะสมตามขั้นตอนต่อไป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1"/>
        <w:gridCol w:w="1538"/>
        <w:gridCol w:w="1525"/>
        <w:gridCol w:w="1880"/>
      </w:tblGrid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ครัวเรือน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ไร่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(ล้านไร่)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จำนวนเงิน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(ล้านบาท)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(1) กรอบการดำเนินโครงการฯ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(ตามมติคณะรัฐมนตรีเมื่อวันที่ 4 ธันวาคม 2561)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150,000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2.25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3,457.76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(2) เกษตรกรที่สมัครเข้าร่วมโครงการ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150,000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1.35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2,025.02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(3) เกษตรกรที่เกินจากเป้าหมายจากโครงการฯ</w:t>
            </w:r>
          </w:p>
        </w:tc>
        <w:tc>
          <w:tcPr>
            <w:tcW w:w="155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99,918</w:t>
            </w:r>
          </w:p>
        </w:tc>
        <w:tc>
          <w:tcPr>
            <w:tcW w:w="1560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0.90</w:t>
            </w:r>
          </w:p>
        </w:tc>
        <w:tc>
          <w:tcPr>
            <w:tcW w:w="191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1,348.87</w:t>
            </w:r>
          </w:p>
        </w:tc>
      </w:tr>
      <w:tr w:rsidR="004D0E1E" w:rsidRPr="00B8292E" w:rsidTr="002F093F">
        <w:tc>
          <w:tcPr>
            <w:tcW w:w="4786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รวมจำนวนเงินตาม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(2) และ (3) </w:t>
            </w:r>
          </w:p>
        </w:tc>
        <w:tc>
          <w:tcPr>
            <w:tcW w:w="5034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3,373.89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ทั้งนี้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คณะกรรมการนโยบายปาล์มน้ำมันแห่งชาติ (กนป.) ในการประชุมครั้งที่ 1/2562 ได้มีมติเห็นชอบ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การเพิ่มเป้าหมายเกษตรกรในโครงการฯ ด้วยแล้ว  โดยค่าใช้จ่ายในการดำเนินการอันเกิดจากผลของการเพิ่มเป้าหมายจากเดิมอีก 99,918 ครัวเรือน ให้เป็นไปตามลักษณะวิธีการที่ได้ดำเนินการมาแล้วในโครงการฯ หรือเพิ่มเติมได้  แต่ให้อยู่ภายในกรอบวงเงินเดิมที่คณะรัฐมนตรีได้อนุมัติไว้แล้ว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13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ขอความเห็นชอบโครงการแก้ไขปัญหาความเดือดร้อนของราษฎรที่ได้รับผลกระทบจากการก่อสร้างฝาย</w:t>
      </w:r>
      <w:proofErr w:type="spellStart"/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ราษี</w:t>
      </w:r>
      <w:proofErr w:type="spellEnd"/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ไศลและฝายหัวนา จังหวัดศรีสะเกษ โดยดำเนินโครงการชลประทานเกษตรทฤษฎีใหม่ประยุกต์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ระยะที่ 1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คณะรัฐมนตรีมีมติอนุมัติในหลักการตามที่รองนายกรัฐมนตรี (พลอากาศเอก ประจิน จั่นตอง) ประธานกรรมการในคณะกรรมการแก้ไขปัญหาผลกระทบจากโครงการฝาย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ไศล และคณะกรรมการแก้ไขปัญหาโครงการฝายหัวนาเสนอ ให้กระทรวงเกษตรและสหกรณ์ดำเนินโครงการแก้ไขปัญหาความเดือดร้อนของราษฎรที่ได้รับผลกระทบจากการก่อสร้าง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ไศลและฝายหัวนา  จังหวัดศรีสะเกษ  โดยโครงการชลประทานเกษตรทฤษฎีใหม่ประยุกต์  ระยะที่ 1 วงเงินงบประมาณรวมทั้งสิ้น  13,250,000 บาท และมอบหมายให้กรมชลประทาน กระทรวงเกษตรและสหกรณ์ (กษ.) ในฐานะกรรมการและเลขานุการคณะกรรมการแก้ไขปัญหาผลกระทบจากโครงการฝาย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ไศลและคณะกรรมการแก้ไขปัญหาโครงการฝายหัวนา เป็นหน่วยงานรับผิดชอบดำเนินโครงการต่อไป 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สำหรับค่าใช้จ่ายในการดำเนินการ ให้กรมชลประทานพิจารณาปรับแผนการปฏิบัติงานและแผนการใช้จ่ายงบประมาณประจำปีงบประมาณ พ.ศ. 2562 จากโครงการ/รายการที่ดำเนินการบรรลุวัตถุประสงค์แล้ว และมีงบประมาณเหลือจ่าย และ/หรือรายการที่หมดความจำเป็น และ/หรือรายการที่คาดว่าจะไม่สามารถดำเนินการได้ทันในปีงบประมาณ พ.ศ. 2562 มาดำเนินการ โดยให้ขอทำความตกลงกับสำนักงบประมาณ (สงป.) ในรายละเอียดค่าใช้จ่ายให้เหมาะสมและสอดคล้องกับข้อเท็จจริงตามขั้นตอนต่อไป ทั้งนี้  ควรมีการบูรณาการร่วมกันของหน่วยงาน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ที่เกี่ยวข้องในพื้นที่ ตลอดจนให้มีการติดตาม ตรวจสอบ และประเมินผลโครงการด้วย เพื่อให้การใช้จ่ายงบประมาณเกิดประสิทธิภาพและความคุ้มค่า ตามความเห็นของ สงป.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โครงการแก้ไขปัญหาความเดือดร้อนของราษฎรที่ได้รับผลกระทบจากการก่อสร้างฝาย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ราษี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ไศลและฝายหัวนา จังหวัดศรีสะเกษ โดยดำเนินโครงการชลประทานเกษตรทฤษฎีใหม่ประยุกต์ ระยะที่ 1 มีสาระสำคัญ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7"/>
        <w:gridCol w:w="1663"/>
        <w:gridCol w:w="2197"/>
        <w:gridCol w:w="2447"/>
      </w:tblGrid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หัวข้อ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วัตถุประสงค์โครงการ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เพื่อเพิ่มประสิทธิภาพการกักเก็บน้ำไว้ใช้พื้นที่ทำการเกษตรกรรมบรรเทาปัญหาภัยแล้งและอุทกภัย  และสนับสุนนองค์ความรู้ที่สำคัญสำหรับทำเกษตรกรรมแบบอินทรีย์ให้เกษตรกรสามารถดำเนินการทำเกษตรกรรมยั่งยืนแบบพึ่งพาตนเอง ทำให้ช่วยลดต้นทุนการทำเกษตรกรรม 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ระยะเวลาดำเนินการ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180 วัน </w:t>
            </w:r>
          </w:p>
        </w:tc>
      </w:tr>
      <w:tr w:rsidR="004D0E1E" w:rsidRPr="00B8292E" w:rsidTr="002F093F">
        <w:trPr>
          <w:trHeight w:val="400"/>
        </w:trPr>
        <w:tc>
          <w:tcPr>
            <w:tcW w:w="3369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พื้นที่ดำเนินการ</w:t>
            </w:r>
          </w:p>
        </w:tc>
        <w:tc>
          <w:tcPr>
            <w:tcW w:w="168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จังหวัด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อำเภอ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ตำบล</w:t>
            </w:r>
          </w:p>
        </w:tc>
      </w:tr>
      <w:tr w:rsidR="004D0E1E" w:rsidRPr="00B8292E" w:rsidTr="002F093F">
        <w:trPr>
          <w:trHeight w:val="355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 พื้นที่ฝาย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ราษี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ไศล จำนวน 3 จังหวัด</w:t>
            </w:r>
          </w:p>
        </w:tc>
      </w:tr>
      <w:tr w:rsidR="004D0E1E" w:rsidRPr="00B8292E" w:rsidTr="002F093F">
        <w:trPr>
          <w:trHeight w:val="528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ศรีสะเกษ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ราษี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ไศล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เมืองคง หนองแค หนองอึ่ง บัว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หุ่ง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สร้างปี่ ส้มป่อย ด่าน</w:t>
            </w:r>
          </w:p>
        </w:tc>
      </w:tr>
      <w:tr w:rsidR="004D0E1E" w:rsidRPr="00B8292E" w:rsidTr="002F093F">
        <w:trPr>
          <w:trHeight w:val="344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บึงบูรพ์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บึงบูรพ์</w:t>
            </w:r>
          </w:p>
        </w:tc>
      </w:tr>
      <w:tr w:rsidR="004D0E1E" w:rsidRPr="00B8292E" w:rsidTr="002F093F">
        <w:trPr>
          <w:trHeight w:val="448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สุรินทร์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ท่าตูม 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โพนครก หนองบัว</w:t>
            </w:r>
          </w:p>
        </w:tc>
      </w:tr>
      <w:tr w:rsidR="004D0E1E" w:rsidRPr="00B8292E" w:rsidTr="002F093F">
        <w:trPr>
          <w:trHeight w:val="416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รัตนบุรี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ทับใหญ่ ยางสว่าง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ดอนแรด</w:t>
            </w:r>
          </w:p>
        </w:tc>
      </w:tr>
      <w:tr w:rsidR="004D0E1E" w:rsidRPr="00B8292E" w:rsidTr="002F093F">
        <w:trPr>
          <w:trHeight w:val="328"/>
        </w:trPr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68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ร้อยเอ็ด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โพนทราย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ยางคำ สามขา </w:t>
            </w:r>
          </w:p>
        </w:tc>
      </w:tr>
      <w:tr w:rsidR="004D0E1E" w:rsidRPr="00B8292E" w:rsidTr="002F093F">
        <w:tc>
          <w:tcPr>
            <w:tcW w:w="3369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2. พื้นที่ฝายหัว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น</w:t>
            </w: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า จำนวน 2 จังหวัด</w:t>
            </w:r>
          </w:p>
        </w:tc>
      </w:tr>
      <w:tr w:rsidR="004D0E1E" w:rsidRPr="00B8292E" w:rsidTr="002F093F"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0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ศรีสะเกษ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กันทรารมย์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โนนสังข์</w:t>
            </w:r>
          </w:p>
        </w:tc>
      </w:tr>
      <w:tr w:rsidR="004D0E1E" w:rsidRPr="00B8292E" w:rsidTr="002F093F"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0" w:type="dxa"/>
            <w:vMerge w:val="restart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อุบลราชธานี</w:t>
            </w: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วารินชำราบ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ท่าลาด ห้วยขยุง</w:t>
            </w:r>
          </w:p>
        </w:tc>
      </w:tr>
      <w:tr w:rsidR="004D0E1E" w:rsidRPr="00B8292E" w:rsidTr="002F093F">
        <w:tc>
          <w:tcPr>
            <w:tcW w:w="3369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80" w:type="dxa"/>
            <w:vMerge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56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สำโรง</w:t>
            </w:r>
          </w:p>
        </w:tc>
        <w:tc>
          <w:tcPr>
            <w:tcW w:w="2515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โนนกาเล็น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เป้าหมาย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พัฒนาพื้นที่การเกษตรนอกเขตชลประทาน  (ซึ่งอยู่ในพื้นที่ของเกษตรกรที่มีเอกสารสิทธิ์) ตามแนวทางของศาสตร์พระราชา (เกษตรทฤษฎีใหม่)          จำนวน 500 ไร่ สามารถกักเก็บน้ำในพื้นที่ทำการเกษตรได้เพิ่มขึ้น 838,000 ลูกบาศก์เมตร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หน่วยงานที่รับผิดชอบ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กรมชลประทาน กษ. 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วิธีดำเนินการ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(1) ให้ความรู้และสร้างการมีส่วนร่วมกับเกษตรกรในพื้นที่ เพื่อสร้างการรับรู้เกี่ยวกับแนวคิดและเทคนิคในการพัฒนาแปลงเกษตรกรตามหลักเกษตรทฤษฎีใหม่ ก่อนที่จะรับสมัครเกษตรกรเข้าร่วมโครงการ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(2) รับสมัครเกษตรกรเข้าร่วมโครงการฯ และสำรวจตรวจสอบความเหมาะสมของแปลงเกษตรกรที่สมัครเข้าร่วมโครงการ รวมถึงความพร้อมของเกษตรกรที่จะให้ดำเนินการขุดแหล่งกักเก็บน้ำ ซึ่งการดำเนินการดังกล่าวเกษตรกรต้องสมัครใจเข้าร่วมโครงการเท่านั้น โดยที่ประชุมคณะกรรมการฯ ตัวแทนจากภาคประชาชนแจ้งว่า  เกษตรกรในพื้นที่ส่วนใหญ่เห็นด้วยและพร้อมที่จะสมัครเข้าร่วมโครงการฯ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(3) พัฒนาปรับปรุงแปลงให้กับเกษตรกรในพื้นที่ ซึ่งจะก่อสร้างด้วยการขุดดินโดยใช้เครื่องจักรภายในพื้นที่ของเกษตรกร ตามรูปแบบเกษตรกร</w:t>
            </w: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 xml:space="preserve">ทฤษฎีใหม่ ประมาณร้อยละ 30 ของพื้นที่เกษตรกรต่อราย เพื่อให้ใช้เป็นแหล่งกักเก็บน้ำ </w:t>
            </w:r>
          </w:p>
        </w:tc>
      </w:tr>
      <w:tr w:rsidR="004D0E1E" w:rsidRPr="00B8292E" w:rsidTr="002F093F">
        <w:tc>
          <w:tcPr>
            <w:tcW w:w="3369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lastRenderedPageBreak/>
              <w:t>ผลที่คาดว่าจะได้รับ</w:t>
            </w:r>
          </w:p>
        </w:tc>
        <w:tc>
          <w:tcPr>
            <w:tcW w:w="6451" w:type="dxa"/>
            <w:gridSpan w:val="3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(1) พัฒนาพื้นที่การเกษตรนอก</w:t>
            </w:r>
            <w:proofErr w:type="spellStart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เชต</w:t>
            </w:r>
            <w:proofErr w:type="spellEnd"/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ชลประทาน (ซึ่งอยู่ในพื้นที่ของเกษตรกรที่มีเอกสารสิทธิ์) ตามแนวทางศาสตร์พระราชาเกษตรทฤษฎีใหม่ จำนวน 500  ไร่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(2) สามารถกักเก็บน้ำในพื้นที่ทำการเกษตรได้เพิ่มขึ้น 838,000 ลูกบาศก์เมตร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(3) เป็นการสนับสนุนแหล่งน้ำที่ถือเป็นปัจจัยการผลิตสำคัญให้แก่เกษตรกร เกษตรกรจึงสามารถทำการเกษตรอินทรีย์แบบครบวงจรได้ตลอดปี พึ่งพาตนเองได้และมีคุณภาพชีวิตที่ดีขึ้น 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(4) เป็นการสร้างความมั่นคงด้านรายได้แก่เกษตรกร และส่งเสริมการผลิตที่เป็นมิตรกับสิ่งแวดล้อม</w:t>
            </w:r>
          </w:p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(5) เป็นการแก้ไขปัญหาความยากจน ลดอัตราการว่างงาน แรงงานคืนถิ่น 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14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เรื่อง  ขอความเห็นชอบการขยายระยะเวลาและขยายฐานรายได้ของกลุ่มเป้าหมายการรับเงินอุดหนุนเพื่อการเลี้ยงดูเด็กแรกเกิด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คณะรัฐมนตรีมีมติเห็นชอบตามที่กระทรวงการพัฒนาสังคมและความมั่นคงของมนุษย์</w:t>
      </w:r>
      <w:r w:rsidR="00254D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(พม.) เสนอ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 เห็นชอบการขยายระยะเวลาให้เงินอุดหนุนเพื่อการเลี้ยงดูเด็กแรกเกิดตั้งแต่แรกเกิด - 6 ปี แบบขยายฐานรายได้ไม่เกิน 100,000 บาทต่อคนต่อปี  เริ่มตั้งแต่ปีงบประมาณ 2562 เป็นต้นไป  ให้กลุ่มเป้าหมายเด็กที่เกิดตั้งแต่ 1 ตุลาคม 2558 เป็นต้นไป ดังนี้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1.1 เด็กที่รับสิทธิ์ในปีงบประมาณ 2559 - 2561 รับต่อเนื่องจนครบอายุครบ 6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1.2 เด็กที่เกิดตั้งแต่ 1 ตุลาคม 2558 ที่มีคุณสมบัติและไม่เคยได้รับสิทธิ์ มีสิทธิ์ได้รับเงินตั้งแต่ปีงบประมาณ 2562 จนอายุครบ 6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1.3 เด็กที่เกิดตั้งแต่ปีงบประมาณ 2562 ได้รับสิทธิ์จนอายุครบ 6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สำหรับภาระงบประมาณที่จะเกิดขึ้นในปีงบประมาณ 2562 ให้ พม. จัดทำรายละเอียดแผนการใช้จ่ายเงินเพื่อขอรับการจัดสรรงบกลาง  รายการเงินสำรองจ่ายเพื่อกรณีฉุกเฉินหรือจำเป็น  ตามระเบียบว่าด้วยการบริหารงบประมาณรายจ่ายงบกลาง  รายการเงินสำรองจ่ายเพื่อกรณีฉุกเฉินหรือจำเป็น พ.ศ. 2560 และตามพระราชบัญญัติวินัยการเงินการคลังของรัฐ พ.ศ. 2561 ทั้งนี้สำหรับปีงบประมาณ 2563 เป็นต้นไป ให้เสนอขอตั้งงบประมาณรายจ่ายประจำปีตามความจำเป็นและเหมาะสมต่อไป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กระทรวงการพัฒนาสังคมและความมั่นคงของมนุษย์ (กรมกิจการเด็กและเยาวชน) เสนอคณะรัฐมนตรีพิจารณาเห็นชอบการขยายระยะเวลาให้เงินอุดหนุนเพื่อการเลี้ยงดูเด็กแรกเกิด  ตั้งแต่แรกเกิด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-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6 ปี  แบบขยายฐานรายได้ไม่เกิน 100,000 บาทต่อคนต่อปี  เริ่มตั้งแต่ปีงบประมาณ 2562  เป็นต้นไป  ให้กลุ่มเป้าหมายเด็กที่เกิดตั้งแต่ 1 ตุลาคม 2558 เป็นต้นไป  จากเดิมที่เป็นการกำหนดการให้เงินอุดหนุนสำหรับเด็กแรกเกิด -  3 ปี เดือนละ 600 บาทต่อคน  และอยู่ในครัวเรือนยากจนและครัวเรือนที่เสี่ยงต่อความยากจน (ครัวเรือนที่มีรายได้เฉลี่ยต่ำกว่า 3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000 บาทต่อคนต่อเดือนหรือต่ำกว่า 36,000 บาทต่อคนต่อปี โดยนำรายได้ทั้งหมดของสมาชิกในครัวเรือนหารด้วยจำนวนสมาชิกทั้งหมด ซึ่งรวมเด็กแรกเกิดด้วย) โดยมีเหตุผลสำคัญ 2 ส่วน คือ (1) การขยายระยะเวลาการให้เงินอุดหนุนฯ ไปจนถึงอายุ 6 ปีเนื่องจากเด็กแรกเกิด -  6 ปี  เป็นช่วงวัยที่สำคัญที่สุดของการเจริญเติบโต  โดยเฉพาะพัฒนาการด้านสมอง  ดังนั้น  การลงทุนพัฒนาเด็กในช่วงอายุดังกล่าวจึงเป็นการลงทุนที่ให้ผลตอบแทนสูงสุดต่อสังคมในระยะยาวและจากรายงานการติดตามประเมินผลโครงการเงินอุดหนุนฯ ประจำปี 2561 พบว่าเด็กที่ได้รับเงิน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อุดหนุนฯ ได้รับประโยชน์มากกว่าทั้งในด้านภาวะโภชนาการและการเข้าถึงการบริการทางสังคม เช่น การพาเด็กไปรับบริการตรวจทางการแพทย์หลังคลอด และ (2) การขยายฐานรายได้ของกลุ่มเป้าหมายการรับเงินอุดหนุนฯ แบบฐานรายได้ไม่เกิน 100,000 บาทต่อคนต่อปี เนื่องจากสอดคล้องกับการใช้ฐานเกณฑ์รายได้ของผู้มีรายได้น้อยตามโครงการลงทะเบียนเพื่อสวัสดิการแห่งรัฐ  ครอบคลุมเด็กในครอบครัวยากจนหรือเสี่ยงต่อความยากจนเพิ่มขึ้นและไม่ซ้ำซ้อนกับสิทธิประโยชน์อื่น ๆ ของรัฐในปัจจุบัน  ซึ่งกระทรวงการพัฒนาสังคมและความมั่นคงของมนุษย์ได้จัดประชุมหารือโดยมีรองนายกรัฐมนตรี (พลเอก ฉัตรชัย สาริ</w:t>
      </w:r>
      <w:proofErr w:type="spellStart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กัล</w:t>
      </w:r>
      <w:proofErr w:type="spellEnd"/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ยะ) เป็นประธาน  ร่วมกับหน่วยงานที่เกี่ยวข้องแล้ว  </w:t>
      </w:r>
      <w:r w:rsidR="00254D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ที่ประชุมเห็นชอบตามที่กระทรวงการพัฒนาสังคมและความมั่นคงของมนุษย์เสนอ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Default="00D75906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15</w:t>
      </w:r>
      <w:r w:rsidR="00494A02" w:rsidRP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4D0E1E" w:rsidRPr="00494A0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ขอความเห็นชอบให้ข้าราชการลาบรรพชาอุปสมบท โครงการบรรพชาอุปสมบทเฉลิมพระเกียรติ </w:t>
      </w:r>
      <w:r w:rsidR="00B40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0E1E" w:rsidRPr="00494A02">
        <w:rPr>
          <w:rFonts w:ascii="TH SarabunPSK" w:hAnsi="TH SarabunPSK" w:cs="TH SarabunPSK"/>
          <w:b/>
          <w:bCs/>
          <w:sz w:val="32"/>
          <w:szCs w:val="32"/>
          <w:cs/>
        </w:rPr>
        <w:t>เนื่อง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ในโอกาสมหามงคลพระราชพิธีบรมราชาภิเษก โดยไม่ถือเป็นวันลา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คณะรัฐมนตรีมีมติเห็นชอบตามที่สำนักงานพระพุทธศาสนาแห่งชาติ (พศ.) เสนอดังนี้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ให้ข้าราชการทุกประเภท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และพนักงานรัฐวิสาหกิจ ลาบรรพชาอุปสมบทเฉลิมพระเกียรติสมเด็จพระเจ้าอยู่หัว</w:t>
      </w:r>
      <w:r w:rsidR="00B40A4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32D81">
        <w:rPr>
          <w:rFonts w:ascii="TH SarabunPSK" w:hAnsi="TH SarabunPSK" w:cs="TH SarabunPSK"/>
          <w:sz w:val="32"/>
          <w:szCs w:val="32"/>
          <w:cs/>
        </w:rPr>
        <w:t>มหา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ราลงกรณ บดินทรเทพ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รางกูร ในโครงการบรรพชาอุปสมบทเฉลิมพระเกียรติ เนื่องในโอกาสมหามงคล</w:t>
      </w:r>
      <w:r w:rsidR="00B40A4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พระราชพิธีบรมราชาภิเษก โดยไม่ถือเป็นวันลา เสมือนเป็นการปฏิบัติราชการและได้รับเงินเดือนตามปกติ โดยเตรียมการจนถึงวันลาสิกขา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2 -16 พฤษภาคม 2562 รวมเป็นเวลา 15 วัน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>2. การใช้สิทธิการลาตามข้อ 1. ดังกล่าว ให้สิทธิแก่ข้าราชการทุกประเภท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และพนักงานรัฐวิสากิจที่เคยลาบรรพชาอุปสมบทระหว่างรับราชการมาแล้ว สามารถจะลาบรรพชาอุปสมบทเฉลิมพระเกียรติสมเด็จพระเจ้าอยู่หัวมหา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ราลงกรณ บดินทรเทพ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รางกูร ในโครงการบรรพชาอุปสมบทเฉลิมพระเกียรติ เนื่องในโอกาสมหามงคลพระราชพิธีบรมราชาภิเษก ตาม</w:t>
      </w:r>
      <w:r>
        <w:rPr>
          <w:rFonts w:ascii="TH SarabunPSK" w:hAnsi="TH SarabunPSK" w:cs="TH SarabunPSK"/>
          <w:sz w:val="32"/>
          <w:szCs w:val="32"/>
          <w:cs/>
        </w:rPr>
        <w:t>มติคณะรัฐมนตรีใ</w:t>
      </w:r>
      <w:r w:rsidRPr="00B32D81">
        <w:rPr>
          <w:rFonts w:ascii="TH SarabunPSK" w:hAnsi="TH SarabunPSK" w:cs="TH SarabunPSK"/>
          <w:sz w:val="32"/>
          <w:szCs w:val="32"/>
          <w:cs/>
        </w:rPr>
        <w:t>นครั้งนี้ได้อีก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3. 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และพนักงานรัฐวิสาหกิจ ที่ไม่เคยลาบรรพชาอุปสมบทระหว่างรับราชการ หากได้ลาอุปสมบทเฉลิมพระเกียรติ สมเด็จพระเจ้าอยู่หัวมหา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ราลงกรณ บดินทรเทพ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รางกูร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ในโครงการบรรพชาอุปสมบทเฉลิมพระเกียรติ </w:t>
      </w:r>
      <w:r w:rsidRPr="00B32D81">
        <w:rPr>
          <w:rFonts w:ascii="TH SarabunPSK" w:hAnsi="TH SarabunPSK" w:cs="TH SarabunPSK"/>
          <w:sz w:val="32"/>
          <w:szCs w:val="32"/>
          <w:cs/>
        </w:rPr>
        <w:t>เนื่องในโอกาสมหามงคลพระราชพิธีบรมราชาภิเษก ตามมติคณะรัฐมนตรีในครั้งนี้แล้ว ไม่มีผลกระทบถึงสิทธิในการลาบรรพชาอุปสมบทในอนาคต ซึ่งเป็นการใช้สิทธิการลาบรรพชาอุปสมบทครั้งแรกตั้งแต่เริ่มรับราชการ ตามระ</w:t>
      </w:r>
      <w:r w:rsidR="004872A4">
        <w:rPr>
          <w:rFonts w:ascii="TH SarabunPSK" w:hAnsi="TH SarabunPSK" w:cs="TH SarabunPSK" w:hint="cs"/>
          <w:sz w:val="32"/>
          <w:szCs w:val="32"/>
          <w:cs/>
        </w:rPr>
        <w:t>เ</w:t>
      </w:r>
      <w:r w:rsidRPr="00B32D81">
        <w:rPr>
          <w:rFonts w:ascii="TH SarabunPSK" w:hAnsi="TH SarabunPSK" w:cs="TH SarabunPSK"/>
          <w:sz w:val="32"/>
          <w:szCs w:val="32"/>
          <w:cs/>
        </w:rPr>
        <w:t>บียบว่าด้วยการการลาของข้าราชการ พ.ศ. 2555 โดยยังคงได้สิทธิการลาบรรพชาอุปสมบทและยังคงได้สิทธิในการรับเงินเดือนระหว่างลาไม่เกินหนึ่งร้อยยี่สิบวัน ตามพระราชกฤษฎีกาการจ่ายเงินเดือน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</w:t>
      </w:r>
    </w:p>
    <w:p w:rsidR="004D0E1E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4. การใช้สิทธิตามมติคณะรัฐมนตรีครั้งนี้ผู้ลาบรรพชาอุปสมบทจะต้องเข้าร่วมบรรพชาอุปสมบทในโครงการที่ส่วนราชการ หน่วยงานภาครัฐหรือภาคเอกชนร่วมกับคณะสงฆ์จัดขึ้นเป็นโครงการอย่างชัดเจนและมีการจัดอบรมตามหลักสูตรสำหรับผู้บวชระยะสั้นที่คณะสงฆ์กำหนดภายในระยะเวลาที่กำหนดของโครงการแต่ไม่เกิน </w:t>
      </w:r>
      <w:r w:rsidR="001612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 w:rsidRPr="00B32D81">
        <w:rPr>
          <w:rFonts w:ascii="TH SarabunPSK" w:hAnsi="TH SarabunPSK" w:cs="TH SarabunPSK"/>
          <w:sz w:val="32"/>
          <w:szCs w:val="32"/>
          <w:cs/>
        </w:rPr>
        <w:t>15 วัน หากบรรพชาอุปสมบทเป็นเอกเทศโดยไม่ได้เข้าร่วมโครงการตามที่กำหนด จะไม่ได้รับสิทธิในการลาตามมติคณะรัฐมนตรี</w:t>
      </w:r>
    </w:p>
    <w:p w:rsidR="004D0E1E" w:rsidRPr="00B32D81" w:rsidRDefault="00837E1E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E1E" w:rsidRPr="00B32D81">
        <w:rPr>
          <w:rFonts w:ascii="TH SarabunPSK" w:hAnsi="TH SarabunPSK" w:cs="TH SarabunPSK"/>
          <w:sz w:val="32"/>
          <w:szCs w:val="32"/>
          <w:cs/>
        </w:rPr>
        <w:tab/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>พศ. รายงานว่า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ตามประกาศสำนักราชวัง ลงวันที่ 1 มกราคม 2562 เรื่อง ทรงพระกรุณาโปรดเกล้าฯ ให้ตั้งการพระราชพิธีบรมราชาภิเษก โดยที่สมเด็จพระเจ้าอยู่หัวมหา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ราลงกรณ บดินทรเทพ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รางกูร ได้เสด็จเถลิงถวัลยราชสมบัติเป็นพระมาหากษัตริย์แห่งประเทศไทย ตามคำกราบบังคมทูลเชิญของประธานสภานิติบัญญัติแห่งชาติ ปฏิบัต</w:t>
      </w:r>
      <w:r w:rsidR="00F73096">
        <w:rPr>
          <w:rFonts w:ascii="TH SarabunPSK" w:hAnsi="TH SarabunPSK" w:cs="TH SarabunPSK" w:hint="cs"/>
          <w:sz w:val="32"/>
          <w:szCs w:val="32"/>
          <w:cs/>
        </w:rPr>
        <w:t>ิ</w:t>
      </w:r>
      <w:r w:rsidRPr="00B32D81">
        <w:rPr>
          <w:rFonts w:ascii="TH SarabunPSK" w:hAnsi="TH SarabunPSK" w:cs="TH SarabunPSK"/>
          <w:sz w:val="32"/>
          <w:szCs w:val="32"/>
          <w:cs/>
        </w:rPr>
        <w:t>หน้าที่ประธานรัฐสภา กราบบังคับทูลในนามของปวงชนชาวไทย และทรงพระกรุณาโปรดเกล้าโปรดกระหม่อมให้ตั้งการพระราชพิธีบรมราชาภิเษกขึ้นระหว่างวันที่ 4 – 6 พฤษภาคม 2562</w:t>
      </w:r>
    </w:p>
    <w:p w:rsidR="004D0E1E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2. พศ. ได้เสนอโครงการบรรพชาอุปสมบทฯ ต่อมหาเถรสมาคมโดยที่ประชุมฯ ได้มีมติในการประชุมครั้งที่ 1/2562 เมื่อวันที่ 10 มกราคม 2562 เห็นชอบโครงการบรรพชาอุปสมบทฯ ตามที่ พ.ศ. เสนอแล้ว โดยมีสาระสำคัญสรุปได้ ดังนี้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7352"/>
      </w:tblGrid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“โครงการบรรพชาอุปสมบทเฉลิมพระเกียรติ เนื่องในโอกาสมหามงคลพระราชพิธีบรมราชาภิเษก”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1. เพื่อเฉลิมพระเกียรติ สมเด็จพระเจ้าอยู่หัวมหา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ราลงกรณ บดินทรเทพ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ยว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รางกูร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เนื่องในโอกาสมหามงคลพระราชพิธีบรมราชาภิเษก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เพื่อส่งเสริมให้ประชาชนได้มีส่วนร่วมในการแสดงความจงรักภักดี ถวายเป็นราชสักการะแด่สมเด็จพระเจ้าอยู่หัวมหา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ราลงกรณ บดินทรเทพ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ยว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รางกูร โดยการศึกษาและปฏิบัติธรรมตามหลักคำสอนในพระพุทธศาสนาตามแนวทางที่ถูกต้องอย่างแพร่หลาย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ข้าราชการและประชาชนทุกหมู่เหล่าเพื่อเฉลิมพระเกียรติ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สมเด็จพระเจ้าอยู่หัว</w:t>
            </w:r>
            <w:r w:rsidR="00B40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มหา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ราลงกรณ บดินทรเทพ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ยว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รางกูร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เป็นจำนวนไม่น้อยกว่า 6,810 รูป ดำเนินการ</w:t>
            </w:r>
            <w:r w:rsidR="00B40A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ทั้งในส่วนกลาง และส่วนภูมิภาค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ณ วัดที่เป็นศูนย์กลางระดับจังหวัดและระดับอำเภอทั้งในส่วนกลางและส่วนภูมิภาคในการจัดกิจกรรม จำนวน 77 จังหวัด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ระหว่างวันที่ 2 – 16 พฤษภาคม 2562 รวมระยะเวลา 15 วัน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งบประมาณในการดำเนินการ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งบประมาณรายจ่ายประจำปีงบประมาณ พ.ศ. 2562 ของ พศ. จำนวน 2 ล้านบาท</w:t>
            </w:r>
          </w:p>
        </w:tc>
      </w:tr>
      <w:tr w:rsidR="004D0E1E" w:rsidRPr="00B32D81" w:rsidTr="00B40A42">
        <w:tc>
          <w:tcPr>
            <w:tcW w:w="226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  <w:tc>
          <w:tcPr>
            <w:tcW w:w="7484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ต้องมีหน่วยงานรับผิดชอบที่ชัดเจน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ต้องจัดทำเป็นโครงการ มีการกำหนดรายละเอียดในเรื่องต่าง ๆ ไว้อย่างชัดเจน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การจัดพิธีการต่าง ๆ ต้องเป็นไปอย่างสมพระเกียรติ เรียบง่าย ประหยัดตามหลักปรัชญาของเศรษฐกิจพอเพียง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ให้ประชาชนทุกหมู่เหล่าได้ร่วมกิจกรรมโดยทั่วกันและให้ข้าราชการเป็นต้นแบบแก่ประชาชนในการเข้าร่วมกิจกรรม โดยให้สิทธิในการลาบรรพชาอุปสมบทบำเพ็ญกุศลถวายเป็นพระราชกุศลได้โดยไม่ถือเป็นวันลา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ผู้เข้าร่วมบรรพชาอุปสมบทต้องปฏิบัติตามระเบียบที่กำหนดไว้ทุกประการ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- ข้าราชการและลูกจ้างของหน่วยงานภาครัฐที่ประสงค์จะเข้าร่วมอุปสมบทเฉลิมพระเกียรติ ต้องได้รับอนุญาตให้ลาอุปสมบทจากหัวหน้าส่วนราชการที่สังกัด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พศ. ทำหน้าที่เป็นศูนย์อำนวยการในการจัดโครงการดังกล่าว โดยอำนวยความสะดวกให้ความช่วยเหลือแนะนำหน่วยงานต่าง ๆ ที่จัดโครงการฯ </w:t>
            </w:r>
          </w:p>
        </w:tc>
      </w:tr>
    </w:tbl>
    <w:p w:rsidR="00B40A42" w:rsidRDefault="00B40A42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 xml:space="preserve">ทั้งนี้ ข้าราชการทุกประเภท พนักงานราชการ ลูกจ้างประจำ ลูกจ้างชั่วคราวของส่วนราชการหน่วยงานของรัฐ และพนักงานรัฐวิสาหกิจ </w:t>
      </w:r>
      <w:r w:rsidR="00F62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D81">
        <w:rPr>
          <w:rFonts w:ascii="TH SarabunPSK" w:hAnsi="TH SarabunPSK" w:cs="TH SarabunPSK"/>
          <w:sz w:val="32"/>
          <w:szCs w:val="32"/>
          <w:cs/>
        </w:rPr>
        <w:t>ที่มีความประสงค์จะร่วมแสดงความจงรักภักดีร่วมทำความดีถวายสมเด็จพระเจ้าอยู่หัว</w:t>
      </w:r>
      <w:r w:rsidR="00F622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32D81">
        <w:rPr>
          <w:rFonts w:ascii="TH SarabunPSK" w:hAnsi="TH SarabunPSK" w:cs="TH SarabunPSK"/>
          <w:sz w:val="32"/>
          <w:szCs w:val="32"/>
          <w:cs/>
        </w:rPr>
        <w:t>มหา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ราลงกรณ บดินทรเทพ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รางกูร มีโอกาสเข้าร่วมบรรพชาอุปสมบททั่วกัน โดยให้ได้รับสิทธิในการเข้าร่วมบรรพชาอุปสมบทเป็นกรณีพิเศษ โดยไม่ถือเป็นวันลา ทั้งนี้ หากวัดใดทั้งในและต่างประเทศมีความพร้อม สามารถจัดกิจกรรมดังกล่าวได้ตามความเหมาะสม</w:t>
      </w:r>
    </w:p>
    <w:p w:rsidR="004D0E1E" w:rsidRPr="00B32D81" w:rsidRDefault="004D0E1E" w:rsidP="00B40A4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3. การบรรพชาอุปสมบทในโอกาสดังกล่าว ผู้เข้าร่วมอุปสมบทจะได้มีโอกาสรับการศึกษาและเรียนรู้หลักในการปฏิบัติตามหลักธรรมคำสอนทางพระพุทธศาสนา และได้ร่วมแสดงความจงรักภักดี โดยการเจริญจิตตภาวนาถวายเป็นราชสักการะ</w:t>
      </w:r>
    </w:p>
    <w:p w:rsidR="00D75906" w:rsidRDefault="00D75906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D0E1E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16</w:t>
      </w:r>
      <w:r w:rsidR="00494A0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.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เรื่อง  โครงการผลิตแพทย์เพิ่มแห่งประเทศไทย ปี พ.ศ. 2561 - 2570 (ดำเนินการเฉพาะในระยะที่ 1 </w:t>
      </w:r>
      <w:r w:rsidR="00494A0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          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พ.ศ. 2561 – 2564)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คณะรัฐมนตรีมีมติเห็นชอบในหลักการการดำเนินงานโครงการผลิตแพทย์เพิ่มแห่งประเทศไทยปี พ.ศ. 2561- 2570 (ดำเนินการเฉพาะในระยะที่ 1 พ.ศ. 2561 – 2564) และอนุมัติให้ดำเนินการ ตามที่กระทรวงศึกษาธิการ (ศธ.) เสนอ 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สำหรับค่าใช้จ่ายในการดำเนินโครงการฯ ให้เป็นไปตามความเห็นของสำนักงบประมาณที่ให้ ศธ. จัดทำแผนปฏิบัติงานและแผนการใช้จ่ายงบประมาณพร้อมทั้งรายละเอียดที่เกี่ยวข้องเพื่อเสนอขอตั้งงบประมาณรายจ่ายประจำปีตามความพร้อม  ความจำเป็นและความเหมาะสมที่จะต้องใช้จ่ายในแต่ละปีงบประมาณ  รวมทั้งพิจารณาดำเนินการให้สอดคล้องกับพระราชบัญญัติวินัยการเงินการคลังของรัฐ พ.ศ. 2561 และให้กระทรวงศึกษาธิการ  กระทรวงสาธารณสุขและหน่วยงานที่เกี่ยวข้องดำเนินการดังนี้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ให้ดำเนินการพิจารณาทบทวนการเป็นนักศึกษาคู่สัญญาของนักศึกษาวิชาแพทยศาสตร์ แล้วนำเสนอคณะกรรมการกำหนดและนโยบายกำลังคนภาครัฐและคณะรัฐมนตรีพิจารณาต่อไป  ตามนัยมติคณะรัฐมนตรีเมื่อวันที่ 7 มิถุนายน 2537 และมติคณะกรรมการกำหนดเป้าหมายและนโยบายกำลังคนภาครัฐ  ในการประชุมครั้งที่ 1/2562 เมื่อวันที่ 15 กุมภาพันธ์ 2562 โดยไม่ให้นำเหตุแห่งการบรรจุแพทย์เข้ารับราชการเพื่อชดใช้ทุนมาใช้ในการขอกำลังแพทย์เพิ่มขึ้นอีก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ในการดำเนินโครงการฯ ให้พิจารณาดำเนินการควบคู่ไปกับการแก้ไขปัญหาเรื่องการกระจายกำลังคนไปยังพื้นที่ต่าง ๆ รวมทั้งการธำรงรักษาแพทย์ไว้ในระบบราชการด้วย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3. รับความเห็นของสำนักงบประมาณ  สำนักงานสภาพัฒนาการเศรษฐกิจและสังคมแห่งชาติ  สำนักงาน ก.พ. สำนักงานสภาพัฒนาการเศรษฐกิจและสังคมแห่งชาติ  ในฐานะฝ่ายเลขานุการ คณะกรรมการนโยบายและพัฒนาการศึกษา  สำนักงาน ก.พ. ในฐานะฝ่ายเลขานุการร่วมคณะกรรมการกำหนดเป้าหมายและนโยบายกำลังคนภาครัฐไปพิจารณาดำเนินการ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1. การเพิ่มกำลังการผลิตแพทย์ที่ผ่านมาตั้งแต่ปี 2537 จนถึงปัจจุบันใช้แนวทางการจัดทำโครงการพิเศษเสนอคณะรัฐมนตรีให้ความเห็นชอบ  ล่าสุดคณะรัฐมนตรีได้มีมติเมื่อวันที่ 18 ธันวาคม 2555 อนุมัติในหลักการโครงการผลิตแพทย์เพิ่มแห่งประเทศไทย พ.ศ. 2556 -  2560 โดยสามารถรับนักศึกษาได้ทั้งสิ้น จำนวน 8,137 คน จากเป้าหมาย จำนวน 9,039 คน คิดเป็นร้อยละ 90.02 ซึ่งทำให้จำนวนแพทย์ในประเทศไทยมีจำนวนเพิ่มมากขึ้น และสัดส่วนแพทย์ต่อประชากรดีขึ้นตามลำดับ  อย่างไรก็ตาม  ผลการดำเนินงานรายภูมิภาค  ยังไม่เป็นไปตามเป้าหมายที่กำหนดไว้</w:t>
      </w:r>
    </w:p>
    <w:p w:rsidR="004D0E1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2. เพื่อดำเนินการต่อเนื่องจากโครงการผลิตแพทย์เพิ่มแห่งประเทศไทย พ.ศ. 2556 - 2560 และรองรับการขยายศักยภาพการให้บริการด้านการแพทย์และสาธารณสุขของประเทศในทุกภาคส่วน รวมทั้งนโยบายการส่งเสริมการเป็นศูนย์กลางการแพทย์ในระดับภูมิภาค (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Medical Hub)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สังคมผู้สูงอายุ  และความซับซ้อนของโรคในอนาคต (มีความต้องการอัตราส่วนแพทย์ต่อประชากรในภาพรวมเท่ากับ 1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1,200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 ในปี 2576) กลุ่มสถาบันแพทยศาสตร์แห่งประเทศไทยร่วมกับกระทรวงศึกษาธิการและกระทรวงสารณสุขได้จัดทำโครงการผลิตแพทย์เพิ่มแห่งประเทศไทย ปี พ.ศ. 2561 - 2570 โดยเน้นการพัฒนาหลักสูตรโดยใช้ชุมชนเป็นฐานการผลิต (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Community based) 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เพื่อให้เกิดความผูกพันกับชุมชนและสามารถอยู่ปฏิบัติงานในพื้นที่ได้อย่างยาวนาน  รับนักเรียนในพื้นที่เข้าศึกษาและจัดสรรไปปฏิบัติงานในพื้นที่มากยิ่งขึ้น  โดยเฉพาะในเขตสุขภาพที่มีการขาดแคลนแพทย์เป็นจำนวนมาก  โดยในครั้งนี้ได้เสนอคณะรัฐมนตรีเพื่อให้ความเห็นชอบให้ดำเนินโครงการ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เฉพาะระยะที่ 1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(พ.ศ. 2561 – 2564) โดย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มีเป้าหมายที่จะสามารถรับนักศึกษาแพทย์เพิ่มจากแผนการรับปกติจำนวน 9,168 คนรวมทั้งขอรับการสนับสนุนงบประมาณในการผลิตนักศึกษาแพทย์ดังกล่าวโดยขอเบิกจ่ายในลักษณะเงินอุดหนุนทั่วไป  รวมทั้งสิ้น 34,838.4 ล้านบาท ผูกพันงบประมาณตั้งแต่ปีงบประมาณ พ.ศ. 2561- 2570 แบ่งเป็น งบดำเนินการผลิตบัณฑิตในอัตรา 300,000 บาท/คน/ปี หรือ 1.8 ล้านบาท/คน/หลักสูตรวงเงิน 16,502.4 ล้านบาท และงบลงทุนเพื่อสนับสนุนโครงสร้างพื้นฐานการจัดการเรียนการสอนด้านการแพทย์ในอัตรา 2 ล้านบาท/คน/หลักสูตร วงเงิน 8,336 ล้านบาท ซึ่งเป็นอัตราเดิมที่ได้รับการสนับสนุนในการดำเนินโครงการผลิตแพทย์เพิ่มที่ผ่านมา </w:t>
      </w:r>
    </w:p>
    <w:p w:rsidR="00494A02" w:rsidRPr="00B8292E" w:rsidRDefault="00494A02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3997"/>
        <w:gridCol w:w="2383"/>
        <w:gridCol w:w="2401"/>
      </w:tblGrid>
      <w:tr w:rsidR="004D0E1E" w:rsidRPr="00B8292E" w:rsidTr="002F093F">
        <w:tc>
          <w:tcPr>
            <w:tcW w:w="817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4093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สถาบันการศึกษา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จำนวนการผลิต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เพิ่ม (คน)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งบประมาณ</w:t>
            </w:r>
          </w:p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(ล้านบาท)</w:t>
            </w:r>
          </w:p>
        </w:tc>
      </w:tr>
      <w:tr w:rsidR="004D0E1E" w:rsidRPr="00B8292E" w:rsidTr="002F093F">
        <w:tc>
          <w:tcPr>
            <w:tcW w:w="817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1.</w:t>
            </w:r>
          </w:p>
        </w:tc>
        <w:tc>
          <w:tcPr>
            <w:tcW w:w="4093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โครงการผลิตแพทย์เพิ่มฯ ภายใต้ความรับผิดชอบของกระทรวงศึกษาธิการ(โครงการผลิตแพทย์เพิ่ม เดิม)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4,384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16,659.2</w:t>
            </w:r>
          </w:p>
        </w:tc>
      </w:tr>
      <w:tr w:rsidR="004D0E1E" w:rsidRPr="00B8292E" w:rsidTr="002F093F">
        <w:tc>
          <w:tcPr>
            <w:tcW w:w="817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2.</w:t>
            </w:r>
          </w:p>
        </w:tc>
        <w:tc>
          <w:tcPr>
            <w:tcW w:w="4093" w:type="dxa"/>
          </w:tcPr>
          <w:p w:rsidR="004D0E1E" w:rsidRPr="00B8292E" w:rsidRDefault="004D0E1E" w:rsidP="00C3022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โครงการผลิตแพทย์เพิ่มฯ ภายใต้ความรับผิดชอบของกระทรวงสาธารณสุข             (โครงการผลิตแพทย์ชนบทเพิ่ม เดิม)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4,784</w:t>
            </w:r>
          </w:p>
        </w:tc>
        <w:tc>
          <w:tcPr>
            <w:tcW w:w="2455" w:type="dxa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18,179.2</w:t>
            </w:r>
          </w:p>
        </w:tc>
      </w:tr>
      <w:tr w:rsidR="004D0E1E" w:rsidRPr="00B8292E" w:rsidTr="002F093F">
        <w:tc>
          <w:tcPr>
            <w:tcW w:w="4910" w:type="dxa"/>
            <w:gridSpan w:val="2"/>
          </w:tcPr>
          <w:p w:rsidR="004D0E1E" w:rsidRPr="00B8292E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B8292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2455" w:type="dxa"/>
          </w:tcPr>
          <w:p w:rsidR="004D0E1E" w:rsidRPr="00C12134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C1213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9,168</w:t>
            </w:r>
          </w:p>
        </w:tc>
        <w:tc>
          <w:tcPr>
            <w:tcW w:w="2455" w:type="dxa"/>
          </w:tcPr>
          <w:p w:rsidR="004D0E1E" w:rsidRPr="00C12134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C12134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34,838.4</w:t>
            </w:r>
          </w:p>
        </w:tc>
      </w:tr>
    </w:tbl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เมื่อรวมกับแผนการรับปกติที่สามารถรับนักศึกษาได้ จำนวน 3,384 คน จะทำให้สามารถรับศึกษาได้ทั้งหมด 12,552 คน (เฉลี่ยปีละ 3,198 คน) </w:t>
      </w:r>
      <w:r w:rsidRPr="00B829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ซึ่งมีความเหมาะสมและสอดคล้องกับแผนบริหารจัดการกำลังคนและแผนยุทธศาสตร์การปฏิรูปกำลังคนและภารกิจบริการด้านสุขภาพของกระทรวงสาธารณสุข</w:t>
      </w:r>
      <w:r w:rsidRPr="00B8292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ที่มีคาดการณ์ความต้องการแพทย์ในอนาคต 20 ปี</w:t>
      </w:r>
    </w:p>
    <w:p w:rsidR="004D0E1E" w:rsidRPr="00B8292E" w:rsidRDefault="004D0E1E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4D0E1E" w:rsidRPr="00B32D81" w:rsidRDefault="00D75906" w:rsidP="00205FC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แผนปฏิบัติการบูรณาการจีโน</w:t>
      </w:r>
      <w:proofErr w:type="spellStart"/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มิกส์</w:t>
      </w:r>
      <w:proofErr w:type="spellEnd"/>
      <w:r w:rsidR="004D0E1E" w:rsidRPr="00B32D81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</w:t>
      </w:r>
    </w:p>
    <w:p w:rsidR="004D0E1E" w:rsidRPr="00B32D81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คณะรัฐมนตรีมีมติเห็นชอบและอนุมัติตามที่กระทรวงสาธารณสุข (สธ.) เสนอดังนี้</w:t>
      </w:r>
    </w:p>
    <w:p w:rsidR="00205FCD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เห็นชอบ</w:t>
      </w:r>
      <w:r w:rsidR="00205FCD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Pr="00B32D81">
        <w:rPr>
          <w:rFonts w:ascii="TH SarabunPSK" w:hAnsi="TH SarabunPSK" w:cs="TH SarabunPSK"/>
          <w:sz w:val="32"/>
          <w:szCs w:val="32"/>
          <w:cs/>
        </w:rPr>
        <w:t>แผนปฏิบัติการบูรณาการจีโน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ประเทศไทย (พ.ศ. 2563 – 2567)</w:t>
      </w:r>
    </w:p>
    <w:p w:rsidR="004D0E1E" w:rsidRPr="00B32D81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2. อนุมัติให้สถาบันวิจัยระบบสาธารณสุข (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สวร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ส.) เป็นหน่วยงานกลางและมีโครงสร้างองค์กรเพื่อขับเคลื่อนแผนปฏิบัติการ โดย สธ. เป็นหน่วยงานหลัก</w:t>
      </w:r>
    </w:p>
    <w:p w:rsidR="004D0E1E" w:rsidRDefault="004D0E1E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3. อนุมัติให้สำนักงานคณะกรรมการนโยบายเขตพัฒนาพิเศษภาคตะวันออก (สกพอ.) รวบรวมความต้องการพัฒนา </w:t>
      </w:r>
      <w:r w:rsidRPr="00B32D81">
        <w:rPr>
          <w:rFonts w:ascii="TH SarabunPSK" w:hAnsi="TH SarabunPSK" w:cs="TH SarabunPSK"/>
          <w:sz w:val="32"/>
          <w:szCs w:val="32"/>
        </w:rPr>
        <w:t xml:space="preserve">Genomics Thailand 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เพื่อส่งเสริมให้มีการลงทุนที่เหมาะสม ให้มีอุตสาหกรรมการแพทย์ </w:t>
      </w:r>
      <w:r w:rsidR="00BE091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32D81">
        <w:rPr>
          <w:rFonts w:ascii="TH SarabunPSK" w:hAnsi="TH SarabunPSK" w:cs="TH SarabunPSK"/>
          <w:sz w:val="32"/>
          <w:szCs w:val="32"/>
          <w:cs/>
        </w:rPr>
        <w:t>เกิดการบริการและธุรกิจที่เกี่ยวข้องในไทย โดยมีการถ่ายทอดเทคโนโลยีระดับสูง และมีการเพิ่มตำแหน่งงานสำหรับคนไทย</w:t>
      </w:r>
    </w:p>
    <w:p w:rsidR="00205FCD" w:rsidRPr="00B32D81" w:rsidRDefault="00205FCD" w:rsidP="00205FC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สำหรับค่าใช้จ่ายและภาระงบประมาณที่จะเกิดขึ้นเพื่อขับเคลื่อนแผนปฏิบัติการบูรณาการฯ ดังกล่าว วงเงิน 4,470 ล้านบาท ให้หน่วยงานที่เกี่ยวข้องจัดลำดับความสำคัญ  ความจำเป็นเร่งด่วน  ความคุ้มค่า  และประโยชน์ที่ประชาชนจะได้รับเป็นสำคัญ  และจัดทำแผนการปฏิบัติงานและแผนการใช้จ่ายงบประมาณ  เพื่อเสนอขอตั้งงบประมาณรายจ่ายประจำปีตามขั้นตอนต่อไป  ตามความเห็นของสำนักงบประมาณ</w:t>
      </w:r>
    </w:p>
    <w:p w:rsidR="004D0E1E" w:rsidRPr="00B32D81" w:rsidRDefault="004D0E1E" w:rsidP="00205FC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สธ. รายงาน ว่า</w:t>
      </w:r>
    </w:p>
    <w:p w:rsidR="004D0E1E" w:rsidRPr="00B32D81" w:rsidRDefault="004D0E1E" w:rsidP="00086A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>1. แผนปฏิบัติการบูรณาการจีโน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ประเทศไทย (พ.ศ. 2563 – 2567)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เป็นแผนที่เกี่ยวข้องกับการนำข้อมูลพันธุกรรมมนุษย์มาประยุกต์ใช้ทางการแพทย์และสาธารณสุข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ซึ่งร้อยละ 30 ของโรคในมนุษย์เกิดจากปัจจัยทางพันธุกรรม ซึ่งปัจจุบันการถอดรหัสพันธุกรรมมีต้นทุนลดลงอย่างมาก (ประมาณ 18,000 บาทต่อกัน) และมีการใช้ประโยชน์อย่างกว้างขวาง เช่น การตรวจเพื่อคัดกรองความผิดปกติของโครโมโซมของทารกในครรภ์ การตรวจ</w:t>
      </w:r>
      <w:r w:rsidRPr="00B32D81">
        <w:rPr>
          <w:rFonts w:ascii="TH SarabunPSK" w:hAnsi="TH SarabunPSK" w:cs="TH SarabunPSK"/>
          <w:sz w:val="32"/>
          <w:szCs w:val="32"/>
          <w:cs/>
        </w:rPr>
        <w:lastRenderedPageBreak/>
        <w:t xml:space="preserve">พันธุกรรมเพื่อป้องกันมะเร็ง โรคไม่ติดต่อ โรคติดเชื้อ หรือการป้องกันการแพ้ยา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ซึ่งแผนปฏิบัติการฯ มีเป้าหมายที่จะบูรณาการการใช้ข้อมูลพันธุกรรมในด้านการแพทย์และสาธารณสุขของไทยจากหน่วยงานที่เกี่ยวข้อง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เช่น กระทรวงวิทยาศาสตร์และเทคโนโลยี (วท.) สธ. กระทรวงศึกษาธิการ (ศธ.) เพื่อให้เกิดประโยชน์ทางการแพทย์และสาธารณสุขแก่ประชาชน ซี</w:t>
      </w:r>
      <w:r>
        <w:rPr>
          <w:rFonts w:ascii="TH SarabunPSK" w:hAnsi="TH SarabunPSK" w:cs="TH SarabunPSK"/>
          <w:sz w:val="32"/>
          <w:szCs w:val="32"/>
          <w:cs/>
        </w:rPr>
        <w:t>่งในอนาคตการแพทย์</w:t>
      </w:r>
      <w:r w:rsidRPr="00B32D81">
        <w:rPr>
          <w:rFonts w:ascii="TH SarabunPSK" w:hAnsi="TH SarabunPSK" w:cs="TH SarabunPSK"/>
          <w:sz w:val="32"/>
          <w:szCs w:val="32"/>
          <w:cs/>
        </w:rPr>
        <w:t>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จะเข้ามามีบทบาทในการสร้างสุขภาพที่ดีของประชากรตั้งแต่ก่อนตั้งครรภ์จนกระทั่งเสียชีวิต ทั้งนี้ ในมุมมองด้านเศรษฐศาสตร์สาธารณสุข (</w:t>
      </w:r>
      <w:r w:rsidRPr="00B32D81">
        <w:rPr>
          <w:rFonts w:ascii="TH SarabunPSK" w:hAnsi="TH SarabunPSK" w:cs="TH SarabunPSK"/>
          <w:sz w:val="32"/>
          <w:szCs w:val="32"/>
        </w:rPr>
        <w:t>Health Economics</w:t>
      </w:r>
      <w:r w:rsidRPr="00B32D81">
        <w:rPr>
          <w:rFonts w:ascii="TH SarabunPSK" w:hAnsi="TH SarabunPSK" w:cs="TH SarabunPSK"/>
          <w:sz w:val="32"/>
          <w:szCs w:val="32"/>
          <w:cs/>
        </w:rPr>
        <w:t>) การลงทุนเพิ่มประสิทธิภาพในการป้องกันโรค วินิจฉัยโรค และดูแลผู้ป่วยจะนำมาสู่การลดค่าใช้จ่ายในการดูแลรักษาผู้ป่วยอย่างมาก โดย สธ. ประมาณการผลประโยชน์ทางเศรษฐกิจที่จะได้จากการให้บริการทางการแพทย์แบบจีโน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ประมาณ 70,000 ล้านบาทต่อปี (ประเมินจากการลดอัตราการเกิด 5 โรคหลัก ได้แก่ โรคหลอดเลือดสมอง การติดเชื้อ </w:t>
      </w:r>
      <w:r w:rsidRPr="00B32D81">
        <w:rPr>
          <w:rFonts w:ascii="TH SarabunPSK" w:hAnsi="TH SarabunPSK" w:cs="TH SarabunPSK"/>
          <w:sz w:val="32"/>
          <w:szCs w:val="32"/>
        </w:rPr>
        <w:t>HIV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โรคหัวใจขาดเลือด โรคเบาหวาน โรคมะเร็ง) รวมทั้งยังก่อให้เกิดประโยชน์ในด้านการส่งเสริมอุตสาหกรรมการแพทย์ครบวงจรและการให้บริการใน </w:t>
      </w:r>
      <w:r w:rsidRPr="00B32D81">
        <w:rPr>
          <w:rFonts w:ascii="TH SarabunPSK" w:hAnsi="TH SarabunPSK" w:cs="TH SarabunPSK"/>
          <w:sz w:val="32"/>
          <w:szCs w:val="32"/>
        </w:rPr>
        <w:t xml:space="preserve"> Medical Hub </w:t>
      </w:r>
    </w:p>
    <w:p w:rsidR="004D0E1E" w:rsidRPr="00B32D81" w:rsidRDefault="004D0E1E" w:rsidP="00086A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</w:rPr>
        <w:tab/>
      </w:r>
      <w:r w:rsidRPr="00B32D8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B32D81">
        <w:rPr>
          <w:rFonts w:ascii="TH SarabunPSK" w:hAnsi="TH SarabunPSK" w:cs="TH SarabunPSK"/>
          <w:sz w:val="32"/>
          <w:szCs w:val="32"/>
          <w:cs/>
        </w:rPr>
        <w:t>ปัจจุบัน การแพทย์จีโน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มีการดำเนินการในหลายประเทศโดยมีประเทศที่ประสบความสำเร็จในการดำเนินการบริหารจัดการข้อมูลทางพันธุกรรม เช่น อังกฤษ สหรัฐอเมริกา สิงคโปร์ ซึ่งในส่วนของประเทศไทยการดำเนินการด้านการแพทย์จีโน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ยังอยู่ในช่วงเริ่มต้น แต่จากการวิเคราะห์สภาพแวดล้อมและศักยภาพ (</w:t>
      </w:r>
      <w:r w:rsidRPr="00B32D81">
        <w:rPr>
          <w:rFonts w:ascii="TH SarabunPSK" w:hAnsi="TH SarabunPSK" w:cs="TH SarabunPSK"/>
          <w:sz w:val="32"/>
          <w:szCs w:val="32"/>
        </w:rPr>
        <w:t>SWOT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D81">
        <w:rPr>
          <w:rFonts w:ascii="TH SarabunPSK" w:hAnsi="TH SarabunPSK" w:cs="TH SarabunPSK"/>
          <w:sz w:val="32"/>
          <w:szCs w:val="32"/>
        </w:rPr>
        <w:t>Analysis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) พบว่าประเทศไทยมีจุดแข็งจากความเป็นผู้นำด้าน </w:t>
      </w:r>
      <w:r w:rsidRPr="00B32D81">
        <w:rPr>
          <w:rFonts w:ascii="TH SarabunPSK" w:hAnsi="TH SarabunPSK" w:cs="TH SarabunPSK"/>
          <w:sz w:val="32"/>
          <w:szCs w:val="32"/>
        </w:rPr>
        <w:t xml:space="preserve">Medical Hub </w:t>
      </w:r>
      <w:r w:rsidRPr="00B32D81">
        <w:rPr>
          <w:rFonts w:ascii="TH SarabunPSK" w:hAnsi="TH SarabunPSK" w:cs="TH SarabunPSK"/>
          <w:sz w:val="32"/>
          <w:szCs w:val="32"/>
          <w:cs/>
        </w:rPr>
        <w:t>มีนักวิจัยที่เชี่ยวชาญและมีที่ตั้งทางภูมิศาสตร์ที่เหมาะสม ประกอบกับเทคโนโลยีที่เกี่ยวข้องเริ่มมีต้นทุนที่ถูกลง แต่ในขณะเดียวกันพบว่ายังมีปัญหาในการบูรณาการทำงานด้านการแพทย์จีโน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ระหว่างหน่วยงานที่เกี่ยวข้อง</w:t>
      </w:r>
    </w:p>
    <w:p w:rsidR="004D0E1E" w:rsidRPr="00B32D81" w:rsidRDefault="004D0E1E" w:rsidP="00086A0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3. หน่วยงานที่เกี่ยวข้อง ได้แก่ สธ. 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สวร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ส. สำนักงานหลักประกันสุขภาพแห่งชาติ วท. ศธ. สกพอ. และแพ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ทย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สภาแห่งประเทศไทย ได้ลงนามในบันทึกความร่วมมือเมื่อวันที่ 16 มีนาคม 2561 เพื่อร่วมกันจัดทำแผนปฏิบัติการบูรณาการจีโน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ประเทศไทย (</w:t>
      </w:r>
      <w:r w:rsidRPr="00B32D81">
        <w:rPr>
          <w:rFonts w:ascii="TH SarabunPSK" w:hAnsi="TH SarabunPSK" w:cs="TH SarabunPSK"/>
          <w:sz w:val="32"/>
          <w:szCs w:val="32"/>
        </w:rPr>
        <w:t>Genomics Thailand</w:t>
      </w:r>
      <w:r w:rsidRPr="00B32D81">
        <w:rPr>
          <w:rFonts w:ascii="TH SarabunPSK" w:hAnsi="TH SarabunPSK" w:cs="TH SarabunPSK"/>
          <w:sz w:val="32"/>
          <w:szCs w:val="32"/>
          <w:cs/>
        </w:rPr>
        <w:t>) และได้มีการจัดตั้งคณะกรรมการกำกับทิศทางแผนงานวิจัยจีโน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ประเทศไทย ภายใต้คำสั่งคณะกรรมการสถาบันวิจัยระบบสาธารณสุข ลงวันที่ 7 พฤศจิกายน 2561 ซึ่งมีปลัดกระทรวงวิทยาศาต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 xml:space="preserve">และเทคโนโลยีเป็นประธาน 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โดยแผนปฏิบัติการบูณ</w:t>
      </w:r>
      <w:proofErr w:type="spellStart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proofErr w:type="spellEnd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าการจีโน</w:t>
      </w:r>
      <w:proofErr w:type="spellStart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 (</w:t>
      </w:r>
      <w:r w:rsidRPr="00B32D81">
        <w:rPr>
          <w:rFonts w:ascii="TH SarabunPSK" w:hAnsi="TH SarabunPSK" w:cs="TH SarabunPSK"/>
          <w:b/>
          <w:bCs/>
          <w:sz w:val="32"/>
          <w:szCs w:val="32"/>
        </w:rPr>
        <w:t>Genomics Thailand</w:t>
      </w:r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) ประกอยบด</w:t>
      </w:r>
      <w:proofErr w:type="spellStart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>้วย</w:t>
      </w:r>
      <w:proofErr w:type="spellEnd"/>
      <w:r w:rsidRPr="00B32D81">
        <w:rPr>
          <w:rFonts w:ascii="TH SarabunPSK" w:hAnsi="TH SarabunPSK" w:cs="TH SarabunPSK"/>
          <w:b/>
          <w:bCs/>
          <w:sz w:val="32"/>
          <w:szCs w:val="32"/>
          <w:cs/>
        </w:rPr>
        <w:t xml:space="preserve"> 6 มาตรการ ได้แก่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5245"/>
        <w:gridCol w:w="2358"/>
      </w:tblGrid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ด้านการวิจัยและการประยุกต์ใช้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Research and Implementation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กำหนดหัวข้อการวิจัยหลัก 5 หัวข้อ ได้แก่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1. โรคมะเร็ง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2. โรคที่ไม่ได้รับการวินิจฉัยและโรคหายาก และโรคที่เกี่ยวกับพันธุศาสตร์มารดาและทารก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3. โรคไม่ติดต่อและการศึกษาในกลุ่มประชากรแบบระยะยาว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โรคติดเชื้อ 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5. เภสัชพันธุศาสตร์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วท. 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สำนักงานพัฒนาวิทยาศาสตร์และเทคโนโลยีแห่งชาติ (สวทช.)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]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สธ. และ ศธ.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ด้านการบริการ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Service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พัฒนามาตรฐานและคุณภาพการให้บริการทางการแพทย์จีโน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เพื่อเตรียมความพร้อมในการให้บริการในระบบประกันสุขภาพของไทย ซึ่งรวมถึงการจัดทำแนวทางเวชปฏิบัติและการควบคุมดูแลชุดทดสอบให้มีมาตรฐาน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วท. (สวทช.) สธ.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ศธ. และภาคเอกชนที่เกี่ยวข้อง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3. ด้านการวิเคราะห์และจัดการข้อมูล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Data Analysis and Management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เป็นการพัฒนาโครงสร้างพื้นฐานเพื่อการคำนวณและการจัดการข้อมูล ซึ่งรวมถึงการพัฒนาบุคลากร ด้านชีวสารสนเทศ (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</w:rPr>
              <w:t>Bioinfomaticians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การผลิตเครื่องมือทางชีวสารสนเทศเพื่อการวิเคราะห์ข้อมูล และการจัดจั้งศูนย์ข้อมูลประมวลผลเพื่อช่วยในการตัดสินใจในการรักษาตามแนวทางของการแพทย์จีโน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วท. (สวทช.)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Ethical, Legal and Social Implications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ELSI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เป็นการศึกษาและวางแผนการจัดการกับผลกระทบที่อาจเกิดขึ้นจากเทคโนโลยีการแพทย์จีโน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ประเด็นเรื่องศักดิ์ศรีความเป็นมนุษย์ การจัดการความเป็นส่วนตัว การรักษาความลับและความปลอดภัยของข้อมูล การจัดการทรัพย์สินทางปัญญาที่เกิดจากความก้าวหน้าในการวิจัยและพัฒนา โดยเป็นการศึกษาทั้งในด้านจริยธรรม กฎหมาย และสังคม เพื่อนำไปสู่การกำหนดนโยบาย กฎหมาย หรือแนวปฏิบัติต่อไป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สธ. (สำนักงานคณะกรรมการอาหารและยา) วท. (สวทช.)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สวร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ส. และ ศธ.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ด้านการผลิตและพัฒนาบุคลากร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Human Resource Production and Development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พัฒนาบุคลากรที่เกี่ยวข้องกับการแพทย์จีโน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794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คน ภายใน 5 ปี ประกอบด้วย 4 สาขา ดังนี้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1. แพทย์ด้านเวชพันธุศาสตร์ 34 คน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2. ผู้ให้คำปรึกษาด้านพันธุศาสตร์ 110 คน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3. สหสาชาวิชาชีพด้านพันธุศาสตร์ ชีววิทยาระดับโมเลกุลและพยาธิวิทยาระดับโมเลกุล 150 คน</w:t>
            </w:r>
          </w:p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นักชีวสารสนเทศ 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</w:rPr>
              <w:t>Bioinfomaticians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และนักระบาดวิทยาพันธุศา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ตร์ 500 คน</w:t>
            </w:r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วท. (สวทช.)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สธ. และ ศธ.</w:t>
            </w:r>
          </w:p>
        </w:tc>
      </w:tr>
      <w:tr w:rsidR="004D0E1E" w:rsidRPr="00B32D81" w:rsidTr="002F093F">
        <w:tc>
          <w:tcPr>
            <w:tcW w:w="1413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ด้านการส่งเสริมและพัฒนาอุตสาหกรรมใหม่เพื่อขับเคลื่อนการพัฒนาการแพทย์จีโน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ในประเทศไทย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New Industry Development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245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เป็นพื้นฐานสำคัญที่จะต่อยอดไปสู่การพัฒนาอุตสาหกรรมการแพทย์ครบวงจร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Medical Hub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ซึ่งเป็นหนึ่งในอุตสาหกรรมใหม่ (</w:t>
            </w:r>
            <w:r w:rsidRPr="00B32D81">
              <w:rPr>
                <w:rFonts w:ascii="TH SarabunPSK" w:hAnsi="TH SarabunPSK" w:cs="TH SarabunPSK"/>
                <w:sz w:val="32"/>
                <w:szCs w:val="32"/>
              </w:rPr>
              <w:t>New S – Curves</w:t>
            </w: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) ซึ่งมาตรการนี้การเป็นบูรณาการแนวโน้มความต้องการการแพทย์จีโน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ของไทย สนับสนุนให้เกิดการลงทุนหรือร่วมลงทุนจากภาคเอกชนในการจัดทำห้องปฏิบัติการมาตรฐานนานาชาติ การส่งเสริมงานวิจัยสู่ผลิตภัณฑ์สุขภาพ และสนับสนุนผู้ประกอบการที่มีศักยภาพด้านการบริการด้วยระบบเทคโนโลยีทางการแพทย์จีโน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มิกส์</w:t>
            </w:r>
            <w:proofErr w:type="spellEnd"/>
          </w:p>
        </w:tc>
        <w:tc>
          <w:tcPr>
            <w:tcW w:w="2358" w:type="dxa"/>
          </w:tcPr>
          <w:p w:rsidR="004D0E1E" w:rsidRPr="00B32D81" w:rsidRDefault="004D0E1E" w:rsidP="00C3022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สธ. วท. (สวทช.) อก. </w:t>
            </w:r>
            <w:proofErr w:type="spellStart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สวร</w:t>
            </w:r>
            <w:proofErr w:type="spellEnd"/>
            <w:r w:rsidRPr="00B32D81">
              <w:rPr>
                <w:rFonts w:ascii="TH SarabunPSK" w:hAnsi="TH SarabunPSK" w:cs="TH SarabunPSK"/>
                <w:sz w:val="32"/>
                <w:szCs w:val="32"/>
                <w:cs/>
              </w:rPr>
              <w:t>ส. สกพอ. และสำนักงานคณะกรรมการส่งเสริมการลงทุน</w:t>
            </w:r>
          </w:p>
        </w:tc>
      </w:tr>
    </w:tbl>
    <w:p w:rsidR="004D0E1E" w:rsidRPr="00B32D81" w:rsidRDefault="004D0E1E" w:rsidP="00C3022D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32D81">
        <w:rPr>
          <w:rFonts w:ascii="TH SarabunPSK" w:hAnsi="TH SarabunPSK" w:cs="TH SarabunPSK"/>
          <w:sz w:val="32"/>
          <w:szCs w:val="32"/>
          <w:cs/>
        </w:rPr>
        <w:tab/>
      </w:r>
      <w:r w:rsidRPr="00B32D81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ในคราวประชุมคณะกรรมการขับเคลื่อนการปฏิรูปเพื่อรองรับการปรับเปลี่ยนตามนโยบาย </w:t>
      </w:r>
      <w:r w:rsidRPr="00B32D81">
        <w:rPr>
          <w:rFonts w:ascii="TH SarabunPSK" w:hAnsi="TH SarabunPSK" w:cs="TH SarabunPSK"/>
          <w:sz w:val="32"/>
          <w:szCs w:val="32"/>
        </w:rPr>
        <w:t>THAILAND</w:t>
      </w:r>
      <w:r w:rsidRPr="00B32D81">
        <w:rPr>
          <w:rFonts w:ascii="TH SarabunPSK" w:hAnsi="TH SarabunPSK" w:cs="TH SarabunPSK"/>
          <w:sz w:val="32"/>
          <w:szCs w:val="32"/>
          <w:cs/>
        </w:rPr>
        <w:t xml:space="preserve"> 4.0 ครั้งที่ 1/2562 เมื่อวันที่ 3 มกราคม 2562 ซึ่งนายกรัฐมนตรีเป็นประธาน ได้มีมติเห็นชอบให้หลักการและแนวทางแผนปฏิบัติการบูรณาการจีโน</w:t>
      </w:r>
      <w:proofErr w:type="spellStart"/>
      <w:r w:rsidRPr="00B32D81">
        <w:rPr>
          <w:rFonts w:ascii="TH SarabunPSK" w:hAnsi="TH SarabunPSK" w:cs="TH SarabunPSK"/>
          <w:sz w:val="32"/>
          <w:szCs w:val="32"/>
          <w:cs/>
        </w:rPr>
        <w:t>มิกส์</w:t>
      </w:r>
      <w:proofErr w:type="spellEnd"/>
      <w:r w:rsidRPr="00B32D81">
        <w:rPr>
          <w:rFonts w:ascii="TH SarabunPSK" w:hAnsi="TH SarabunPSK" w:cs="TH SarabunPSK"/>
          <w:sz w:val="32"/>
          <w:szCs w:val="32"/>
          <w:cs/>
        </w:rPr>
        <w:t>ประเทศไทย (พ.ศ. 2563 – 2567) แล้ว</w:t>
      </w:r>
    </w:p>
    <w:p w:rsidR="004D0E1E" w:rsidRPr="00B32D81" w:rsidRDefault="004D0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D0E1E" w:rsidRPr="00B8292E" w:rsidRDefault="00D75906" w:rsidP="00837E1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ขอความเห็นชอบในชนิด ขนาด และจำนวน ของเสื้อเกราะป้องกันกระสุน เพื่อใช้ในราชการของสำนักงานป้องกันและปราบปรามการฟอกเงิน ตามมาตรา 46/2 วรรคสองของพระราชบัญญัติป้องกันและปราบปรามการฟอกเงิน พ.ศ. 2542 </w:t>
      </w:r>
    </w:p>
    <w:p w:rsidR="004D0E1E" w:rsidRPr="00B8292E" w:rsidRDefault="004D0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คณะรัฐมนตรีมีมติเห็นชอบตามความเห็นของสำนักงบประมาณ ที่เห็นชอบหลักการในชนิด ขนาด และจำนวนของเสื้อเกราะป้องกันกระสุนระดับ 3 เอ จำนวน 50 ตัว เพื่อใช้ในราชการของสำนักงานป้องกันและปราบปรามการฟอกเงิน (สำนักงาน ปปง.) ตามที่สำนักงาน ปปง. เสนอ ได้เป็นกรณีเฉพาะราย สำหรับการจัดหาเสื้อเกราะป้องกันกระสุนดังกล่าวมีภาระค่าใช้จ่าย ภายในวงเงิน 1,195,000 บาท นั้น ให้สำนักงาน ปปง. จัดทำแผนการปฏิบัติงานและแผนการใช้จ่ายงบประมาณ เพื่อเสนอขอตั้งงบประมาณรายจ่ายประจำปีงบประมาณ พ.ศ. 2563 ต่อไป โดยต้องปฏิบัติตามขั้นตอนของกฎหมาย ระเบียบ ข้อบังคับ และมติคณะรัฐมนตรีที่เกี่ยวข้องให้ถูกต้องครบถ้วน รวมทั้งกำหนดมาตรการควบคุมการเบิกจ่ายเสื้อเกราะป้องกันกระสุนให้มีประสิทธิภาพและเหมาะสมตามความจำเป็น โดยคำนึงถึงประโยชน์สูงสุดของทางราชการเป็นสำคัญ ตามความเห็นของสำนักงบประมาณ </w:t>
      </w:r>
    </w:p>
    <w:p w:rsidR="0005267E" w:rsidRDefault="004D0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</w:r>
    </w:p>
    <w:p w:rsidR="004D0E1E" w:rsidRPr="00B8292E" w:rsidRDefault="0005267E" w:rsidP="00837E1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D0E1E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4D0E1E" w:rsidRPr="00B8292E" w:rsidRDefault="004D0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ab/>
      </w:r>
      <w:r w:rsidRPr="00B8292E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ปปง. มีภารกิจที่มีความเสี่ยงเพิ่มมากขึ้นอันเนื่องมาจากการกระทำความผิดตามกฎหมายฟอกเงิน ความผิดเกี่ยวกับการก่อการร้าย ซึ่งการปฏิบัติภารกิจสืบสวน รวบรวมพยานหลักฐานของพนักงานเจ้าหน้าที่ป้องกันและปราบปรามการฟอกเงินต้องลงพื้นที่สืบสวนหาข่าว มีความเสี่ยงต่อชีวิตในการปฏิบัติหน้าที่ ซึ่งในปัจจุบันสำนักงาน ปปง. มีอัตรากำลังข้าราชการ จำนวน 553 อัตรา ซึ่งในจำนวนนี้มีเจ้าหน้าที่ที่ต้องปฏิบัติภารกิจดังกล่าว ทำให้เสื้อเกราะป้องกันกระสุนที่มีอยู่เดิมจำนวน 80 ตัวไม่เพียงพอสำหรับการใช้ปฏิบัติงาน และต้องจัดหาเสื้อเกราะป้องกันกระสุนที่มีประสิทธิภาพให้เหมาะสมกับภารกิจที่มีความเสี่ยงสูง จึงมีความจำเป็นต้องขอซื้อเสื้อเกราะป้องกันกระสุนระดับ 3 เอ เพิ่มเติม จำนวน 50 ตัว วงเงิน 1,195,000 บาท </w:t>
      </w:r>
    </w:p>
    <w:p w:rsidR="00DD5718" w:rsidRDefault="00DD5718" w:rsidP="00837E1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37E1E" w:rsidRDefault="00D75906" w:rsidP="006F7FD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837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เรื่อง  การขอปรับปรุงมติคณะรัฐมนตรีเมื่อวันที่ 7 กันยายน 2547 เรื่อง การปรับปรุงหลักเกณฑ์การกำหนดอัตราเงินเดือนและประโยชน์ตอบแทนอื่นของผู้อำนวยการองค์การมหาชน และหลักเกณฑ์การกำหนดเบี้ยประชุมและประโยชน์ตอบแทนอื่นของประธานกรรมการ กรรมการ ที่ปรึกษา และอนุกรรมการขององค์การมหาชน </w:t>
      </w:r>
    </w:p>
    <w:p w:rsidR="006F7FDA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03664">
        <w:rPr>
          <w:rFonts w:ascii="TH SarabunPSK" w:hAnsi="TH SarabunPSK" w:cs="TH SarabunPSK" w:hint="cs"/>
          <w:sz w:val="32"/>
          <w:szCs w:val="32"/>
          <w:cs/>
        </w:rPr>
        <w:t>คณะรัฐมนตรีพิจารณา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903664">
        <w:rPr>
          <w:rFonts w:ascii="TH SarabunPSK" w:hAnsi="TH SarabunPSK" w:cs="TH SarabunPSK" w:hint="cs"/>
          <w:sz w:val="32"/>
          <w:szCs w:val="32"/>
          <w:cs/>
        </w:rPr>
        <w:t xml:space="preserve">การขอปรับปรุงมติคณะรัฐมนตรีเมื่อวันที่ 7 กันยายน 2547 เรื่อง </w:t>
      </w:r>
      <w:r w:rsidR="006F7FD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837E1E" w:rsidRPr="00903664" w:rsidRDefault="00837E1E" w:rsidP="00E00EF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903664">
        <w:rPr>
          <w:rFonts w:ascii="TH SarabunPSK" w:hAnsi="TH SarabunPSK" w:cs="TH SarabunPSK" w:hint="cs"/>
          <w:sz w:val="32"/>
          <w:szCs w:val="32"/>
          <w:cs/>
        </w:rPr>
        <w:t>การปรับปรุงหลักเกณฑ์การกำหนดอัตราเงินเดือนและประโยชน์ตอบแทนอื่นของผู้อำนวยการองค์การมหาชน และ</w:t>
      </w:r>
    </w:p>
    <w:p w:rsidR="00837E1E" w:rsidRPr="00903664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 w:rsidRPr="00903664">
        <w:rPr>
          <w:rFonts w:ascii="TH SarabunPSK" w:hAnsi="TH SarabunPSK" w:cs="TH SarabunPSK" w:hint="cs"/>
          <w:sz w:val="32"/>
          <w:szCs w:val="32"/>
          <w:cs/>
        </w:rPr>
        <w:t>หลักเกณฑ์การกำหนดเบี้ยประชุมและประโยชน์ตอบแทนอื่นของประธานกรรมการ กรรมการ ที่ปรึกษา และ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903664">
        <w:rPr>
          <w:rFonts w:ascii="TH SarabunPSK" w:hAnsi="TH SarabunPSK" w:cs="TH SarabunPSK" w:hint="cs"/>
          <w:sz w:val="32"/>
          <w:szCs w:val="32"/>
          <w:cs/>
        </w:rPr>
        <w:t xml:space="preserve">อนุกรรมการขององค์การมหาชน ตามที่สำนักงาน </w:t>
      </w:r>
      <w:proofErr w:type="spellStart"/>
      <w:r w:rsidRPr="00903664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3664"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3664">
        <w:rPr>
          <w:rFonts w:ascii="TH SarabunPSK" w:hAnsi="TH SarabunPSK" w:cs="TH SarabunPSK" w:hint="cs"/>
          <w:sz w:val="32"/>
          <w:szCs w:val="32"/>
          <w:cs/>
        </w:rPr>
        <w:t>ร</w:t>
      </w:r>
      <w:proofErr w:type="spellEnd"/>
      <w:r w:rsidRPr="00903664">
        <w:rPr>
          <w:rFonts w:ascii="TH SarabunPSK" w:hAnsi="TH SarabunPSK" w:cs="TH SarabunPSK" w:hint="cs"/>
          <w:sz w:val="32"/>
          <w:szCs w:val="32"/>
          <w:cs/>
        </w:rPr>
        <w:t>. เสนอ แล้วมีมติเห็นชอบดังนี้</w:t>
      </w:r>
    </w:p>
    <w:p w:rsidR="00837E1E" w:rsidRPr="00465CEF" w:rsidRDefault="00837E1E" w:rsidP="00E00EF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65CEF">
        <w:rPr>
          <w:rFonts w:ascii="TH SarabunPSK" w:hAnsi="TH SarabunPSK" w:cs="TH SarabunPSK" w:hint="cs"/>
          <w:sz w:val="32"/>
          <w:szCs w:val="32"/>
          <w:cs/>
        </w:rPr>
        <w:t xml:space="preserve">เห็นชอบการปรับปรุงมติคณะรัฐมนตรีเสื่อวันที่ 7 กันยายน 2547 (เรื่อง การปรับปรุงหลักเกณฑ์การกำหนดอัตราเงินเดือนฯ  หลักเกณฑ์การกำหนดเบี้ยประชุมฯ  และการพัฒนาการดำเนินงานและการประเมินผลองค์การมหาชน) โดยเพิ่มเติม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465CEF">
        <w:rPr>
          <w:rFonts w:ascii="TH SarabunPSK" w:hAnsi="TH SarabunPSK" w:cs="TH SarabunPSK" w:hint="cs"/>
          <w:sz w:val="32"/>
          <w:szCs w:val="32"/>
          <w:cs/>
        </w:rPr>
        <w:t xml:space="preserve">ให้องค์การมหาชนที่จัดตั้งตามพระราชบัญญัติเฉพาะซึ่งยังมิได้รับการพิจารณาประเมินค่างานและจัดกลุ่มองค์การมหาชนจากคณะกรรมการพัฒนาและส่งเสริมองค์การมหาชนได้รับการจัดกลุ่มในกลุ่มที่ 3 (บริการสาธารณะทั่วไป)  ไปพลางก่อน จนกว่าสำนักงาน </w:t>
      </w:r>
      <w:proofErr w:type="spellStart"/>
      <w:r w:rsidRPr="00465CEF"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 w:rsidRPr="00465CEF">
        <w:rPr>
          <w:rFonts w:ascii="TH SarabunPSK" w:hAnsi="TH SarabunPSK" w:cs="TH SarabunPSK" w:hint="cs"/>
          <w:sz w:val="32"/>
          <w:szCs w:val="32"/>
          <w:cs/>
        </w:rPr>
        <w:t xml:space="preserve">. จะแจ้งมติคณะกรรมการพัฒนาและส่งเสริมองค์การมหาชนให้ทราบ” 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เห็นชอบการปรับปรุงมติคณะรัฐมนตรีเมื่อวันที่ 20 ตุลาคม 2552 (เรื่อง การปรับปรุงหลักการ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จำแนกประเภทหน่วยงานของรัฐในกำกับของฝ่ายบริหาร)  โดยให้ปรับเปลี่ยน</w:t>
      </w:r>
      <w:r w:rsidRPr="00837E1E">
        <w:rPr>
          <w:rFonts w:ascii="TH SarabunPSK" w:hAnsi="TH SarabunPSK" w:cs="TH SarabunPSK" w:hint="cs"/>
          <w:sz w:val="32"/>
          <w:szCs w:val="32"/>
          <w:u w:val="single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“ให้คณะกรรมการพัฒนาระบบ</w:t>
      </w:r>
    </w:p>
    <w:p w:rsidR="006F7FDA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ารเป็นผู้พิจารณาเสนอความเห็นต่อคณะรัฐมนตรีในการจำแนกประเภทหน่วยงานของรัฐที่จัดตั้งขึ้นใหม่แล้ว</w:t>
      </w:r>
      <w:r w:rsidR="006F7FD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แจ้งให้หน่วยงานที่เกี่ยวข้องทราบ” </w:t>
      </w:r>
      <w:r w:rsidRPr="00837E1E">
        <w:rPr>
          <w:rFonts w:ascii="TH SarabunPSK" w:hAnsi="TH SarabunPSK" w:cs="TH SarabunPSK" w:hint="cs"/>
          <w:sz w:val="32"/>
          <w:szCs w:val="32"/>
          <w:u w:val="single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“ให้คณะกรรมการพัฒนาและส่งเสริมองค์การมหาชนเป็นผู้พิจารณาเสนอ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ความเห็นต่อคณะรัฐมนตรีในการจำแนกประเภทหน่วยงานของรัฐที่จัดตั้งขึ้นใหม่ แล้วแจ้งให้หน่วยงานที่เกี่ยวข้อง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ทราบ”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มอบหมายให้สำนักงาน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เร่งดำเนินการรวบรวมหลักเกณฑ์และแนวทางปฏิบัติทั้งหมดที่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เกี่ยวข้องกับองค์การมหาชน และแจ้งให้รัฐมนตรีที่กำกับดูแลองค์การมหาชนและองค์การมหาชนทุกแห่งทราบเพื่อใช้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เป็นแนวทางปฏิบัติที่เป็นมาตรฐานเดียวกัน  โดยให้นำความเห็น/ข้อสังเกตของกระทรวงดิจิทัลเพื่อเศรษฐกิจและ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สังคม กระทรวงวิทยาศาสตร์และเทคโนโลยี  สำนักงบประมาณ และสำนักงานสภาพัฒนาการเศรษฐกิจและสังคม</w:t>
      </w:r>
    </w:p>
    <w:p w:rsidR="00837E1E" w:rsidRPr="00903664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แห่งชาติไปพิจารณาประกอบการดำเนินการร่วมด้วย</w:t>
      </w:r>
    </w:p>
    <w:p w:rsidR="00837E1E" w:rsidRDefault="00837E1E" w:rsidP="00E00EF7">
      <w:pPr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:rsidR="00837E1E" w:rsidRDefault="00D75906" w:rsidP="00837E1E">
      <w:pPr>
        <w:spacing w:line="34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837E1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7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837E1E" w:rsidRPr="00D8336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37E1E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</w:t>
      </w:r>
      <w:r w:rsidR="00837E1E" w:rsidRPr="00D8336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แผนบูรณาการป้องกันและลดอุบัติเหตุทางถนนช่วงเทศกาลสงกรานต์</w:t>
      </w:r>
      <w:proofErr w:type="gramEnd"/>
      <w:r w:rsidR="00837E1E" w:rsidRPr="00D8336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พ.ศ. 2562</w:t>
      </w:r>
    </w:p>
    <w:p w:rsidR="00837E1E" w:rsidRPr="00D83368" w:rsidRDefault="00837E1E" w:rsidP="00837E1E">
      <w:pPr>
        <w:spacing w:line="340" w:lineRule="exact"/>
        <w:ind w:left="720" w:hanging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336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D83368">
        <w:rPr>
          <w:rFonts w:ascii="TH SarabunPSK" w:hAnsi="TH SarabunPSK" w:cs="TH SarabunPSK"/>
          <w:spacing w:val="-8"/>
          <w:sz w:val="32"/>
          <w:szCs w:val="32"/>
          <w:cs/>
        </w:rPr>
        <w:t xml:space="preserve">แผนบูรณาการป้องกันและลดอุบัติเหตุทางถนนช่วงเทศกาลสงกรานต์ </w:t>
      </w:r>
    </w:p>
    <w:p w:rsidR="00837E1E" w:rsidRPr="00D83368" w:rsidRDefault="00837E1E" w:rsidP="00837E1E">
      <w:pPr>
        <w:spacing w:line="340" w:lineRule="exact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D83368">
        <w:rPr>
          <w:rFonts w:ascii="TH SarabunPSK" w:hAnsi="TH SarabunPSK" w:cs="TH SarabunPSK"/>
          <w:spacing w:val="-8"/>
          <w:sz w:val="32"/>
          <w:szCs w:val="32"/>
          <w:cs/>
        </w:rPr>
        <w:t>พ.ศ. 2562</w:t>
      </w:r>
      <w:r w:rsidRPr="00D83368">
        <w:rPr>
          <w:rFonts w:ascii="TH SarabunPSK" w:hAnsi="TH SarabunPSK" w:cs="TH SarabunPSK"/>
          <w:sz w:val="32"/>
          <w:szCs w:val="32"/>
        </w:rPr>
        <w:t xml:space="preserve"> </w:t>
      </w:r>
      <w:r w:rsidRPr="00D83368">
        <w:rPr>
          <w:rFonts w:ascii="TH SarabunPSK" w:hAnsi="TH SarabunPSK" w:cs="TH SarabunPSK" w:hint="cs"/>
          <w:sz w:val="32"/>
          <w:szCs w:val="32"/>
          <w:cs/>
        </w:rPr>
        <w:t xml:space="preserve">ตามที่ศูนย์อำนวยการความปลอดภัยทางถนนเสนอ  </w:t>
      </w:r>
    </w:p>
    <w:p w:rsidR="00837E1E" w:rsidRPr="00D83368" w:rsidRDefault="00837E1E" w:rsidP="00837E1E">
      <w:pPr>
        <w:tabs>
          <w:tab w:val="left" w:pos="1418"/>
        </w:tabs>
        <w:spacing w:line="340" w:lineRule="exact"/>
        <w:jc w:val="thaiDistribute"/>
        <w:rPr>
          <w:rFonts w:ascii="TH SarabunPSK" w:eastAsia="Angsana New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>สาระสำคัญ</w:t>
      </w:r>
    </w:p>
    <w:p w:rsidR="00837E1E" w:rsidRPr="00D83368" w:rsidRDefault="00837E1E" w:rsidP="00837E1E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 xml:space="preserve">     </w:t>
      </w:r>
      <w:r>
        <w:rPr>
          <w:rFonts w:ascii="TH SarabunPSK" w:eastAsia="Angsana New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83368">
        <w:rPr>
          <w:rFonts w:ascii="TH SarabunPSK" w:hAnsi="TH SarabunPSK" w:cs="TH SarabunPSK"/>
          <w:sz w:val="32"/>
          <w:szCs w:val="32"/>
          <w:cs/>
        </w:rPr>
        <w:t>คณะกรรมการศูนย์อำนวยการความปลอดภัยทางถนน ได้มีมติในคราวประชุม</w:t>
      </w:r>
      <w:r w:rsidRPr="00D83368">
        <w:rPr>
          <w:rFonts w:ascii="TH SarabunPSK" w:hAnsi="TH SarabunPSK" w:cs="TH SarabunPSK"/>
          <w:sz w:val="32"/>
          <w:szCs w:val="32"/>
          <w:cs/>
        </w:rPr>
        <w:br/>
        <w:t>ครั้งที่ 1/2562 เมื่อวันที่ 4 มีนาคม 2562 เห็นชอบแผนบูรณาการป้องกันและลดอุบัติเหตุทางถนน</w:t>
      </w:r>
      <w:r w:rsidRPr="00D83368">
        <w:rPr>
          <w:rFonts w:ascii="TH SarabunPSK" w:hAnsi="TH SarabunPSK" w:cs="TH SarabunPSK"/>
          <w:sz w:val="32"/>
          <w:szCs w:val="32"/>
          <w:cs/>
        </w:rPr>
        <w:br/>
      </w:r>
      <w:r w:rsidRPr="00D83368">
        <w:rPr>
          <w:rFonts w:ascii="TH SarabunPSK" w:hAnsi="TH SarabunPSK" w:cs="TH SarabunPSK"/>
          <w:sz w:val="32"/>
          <w:szCs w:val="32"/>
          <w:cs/>
        </w:rPr>
        <w:lastRenderedPageBreak/>
        <w:t>ช่วงเทศกาลสงกรานต์ พ.ศ. 2562 เพื่อให้หน่วยงานที่เกี่ยวข้อง จังหวัด และอำเภอ ใช้เป็นกรอบแนวทาง</w:t>
      </w:r>
      <w:r w:rsidRPr="00D83368">
        <w:rPr>
          <w:rFonts w:ascii="TH SarabunPSK" w:hAnsi="TH SarabunPSK" w:cs="TH SarabunPSK"/>
          <w:sz w:val="32"/>
          <w:szCs w:val="32"/>
          <w:cs/>
        </w:rPr>
        <w:br/>
        <w:t>ในการดำเนินการป้องกันและลดอุบัติเหตุทางถนนช่วงเทศกาลสงกรานต์ พ.ศ. 2562 สรุปสาระสำคัญ ดังนี้</w:t>
      </w:r>
    </w:p>
    <w:p w:rsidR="00837E1E" w:rsidRDefault="00837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1.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หัวข้อในการรณรงค์ </w:t>
      </w:r>
      <w:r w:rsidRPr="00D83368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“ขับรถมีน้ำใจ รักษาวินัยจราจร”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83368">
        <w:rPr>
          <w:rFonts w:ascii="TH SarabunPSK" w:hAnsi="TH SarabunPSK" w:cs="TH SarabunPSK"/>
          <w:sz w:val="32"/>
          <w:szCs w:val="32"/>
          <w:cs/>
        </w:rPr>
        <w:t>ช่วงเวลาการดำเนินการ กำหนดเป็น 3 ช่วง ดังนี้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ช่วงประชาสัมพันธ์ ระหว่างวันที่ 11 มีนาคม – 17 เมษายน 2562 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D83368">
        <w:rPr>
          <w:rFonts w:ascii="TH SarabunPSK" w:eastAsia="Calibri" w:hAnsi="TH SarabunPSK" w:cs="TH SarabunPSK"/>
          <w:spacing w:val="-4"/>
          <w:sz w:val="32"/>
          <w:szCs w:val="32"/>
          <w:cs/>
        </w:rPr>
        <w:t>ช่วงเตรียมความพร้อมและการรณรงค์ ระหว่างวันที่ 18 มีนาคม – 10 เมษายน 2562</w:t>
      </w:r>
      <w:r w:rsidRPr="00D8336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ช่วงควบคุมเข้มข้น ระหว่างวันที่ 11 - 17 เมษายน 2562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  <w:t xml:space="preserve">3. </w:t>
      </w:r>
      <w:r w:rsidRPr="00D83368">
        <w:rPr>
          <w:rFonts w:ascii="TH SarabunPSK" w:eastAsia="Calibri" w:hAnsi="TH SarabunPSK" w:cs="TH SarabunPSK"/>
          <w:spacing w:val="-6"/>
          <w:sz w:val="32"/>
          <w:szCs w:val="32"/>
          <w:cs/>
        </w:rPr>
        <w:t>วัตถุประสงค์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เพื่อกำหนดเป้าหมาย มาตรการ แนวทางการดำเนินงาน ของหน่วยงาน</w:t>
      </w:r>
      <w:proofErr w:type="spellStart"/>
      <w:r w:rsidRPr="00D8336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 ในการบูรณาการป้องกันและลดอุบัติเหตุทางถนน เพื่อลดปัจจัยเสี่ยงที่เป็นสาเหตุสำคัญของการ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br/>
        <w:t>เกิดอุบัติเหตุและป้องกันการเกิดอุบัติภัยอื่นๆ ในช่วงเทศกาลสงกรานต์ พ.ศ. 2562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เพื่อให้หน่วยงานภาคีเครือข่ายที่เกี่ยวข้อง นำแผนบูรณาการป้องกันและลดอุบัติเหตุทางถนนช่วงเทศกาลสงกรานต์ พ.ศ. 2562 ไปเป็นกรอบแนวทางในการบูรณาการการดำเนินงานอย่างเป็นระบบ และมีเอกภาพ รวมทั้งจัดทำแผนปฏิบัติการในช่วงเทศกาลสงกรานต์ พ.ศ. 2562 ของแต่ละหน่วยงานตามอำนาจหน้าที่ที่รับผิดชอบ </w:t>
      </w:r>
      <w:r w:rsidRPr="00D8336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เพื่อกำหนดแนวทางในการขับเคลื่อนแผนไปสู่การปฏิบัติ รวมทั้งการติดตามและประเมินผลการปฏิบัติงานของศูนย์อำนวยการความปลอดภัยทางถนนทุกระดับ ในช่วงเทศกาลสงกรานต์ พ.ศ. 2562</w:t>
      </w:r>
      <w:r w:rsidRPr="00D8336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เป้าหมายการดำเนินการในภาพรวม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ab/>
      </w:r>
      <w:r w:rsidRPr="00D83368">
        <w:rPr>
          <w:rFonts w:ascii="TH SarabunPSK" w:eastAsia="Calibri" w:hAnsi="TH SarabunPSK" w:cs="TH SarabunPSK"/>
          <w:spacing w:val="-8"/>
          <w:sz w:val="32"/>
          <w:szCs w:val="32"/>
          <w:cs/>
        </w:rPr>
        <w:t>เพื่อให้ประชาชนเดินทางสัญจรอย่างปลอดภัย ในช่วงเทศกาลสงกรานต์ พ.ศ. 2562</w:t>
      </w:r>
    </w:p>
    <w:p w:rsidR="00837E1E" w:rsidRPr="00D83368" w:rsidRDefault="00837E1E" w:rsidP="00837E1E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5. </w:t>
      </w:r>
      <w:r w:rsidRPr="00D83368">
        <w:rPr>
          <w:rFonts w:ascii="TH SarabunPSK" w:eastAsia="Calibri" w:hAnsi="TH SarabunPSK" w:cs="TH SarabunPSK"/>
          <w:sz w:val="32"/>
          <w:szCs w:val="32"/>
          <w:cs/>
        </w:rPr>
        <w:t>ตัวชี้วัดผลการดำเนินงาน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5.1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สถิติการเกิดอุบัติเหตุทางถนน จำนวนผู้เสียชีวิต และจำนวนผู้บาดเจ็บ (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Admit)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ลดลง เมื่อเทียบกับค่าเฉลี่ยช่วงเทศกาลสงกรานต์ 3 ปีย้อนหลัง </w:t>
      </w:r>
    </w:p>
    <w:p w:rsidR="00837E1E" w:rsidRPr="00D83368" w:rsidRDefault="00837E1E" w:rsidP="00837E1E">
      <w:pPr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5.2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จำนวนอำเภอที่มีความเสี่ยงในระดับสีแดง และสีส้ม มีจำนวนลดลง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>เมื่อเทียบกับค่าเฉลี่ยช่วงเทศกาลสงกรานต์ เฉลี่ย 3 ปี ย้อนหลัง</w:t>
      </w:r>
    </w:p>
    <w:p w:rsidR="00837E1E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5.3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จำนวนครั้งการเกิดอุบัติเหตุ จำนวนผู้เสียชีวิต และจำนวนผู้บาดเจ็บ (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admit)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ของอำเภอที่มีความเสี่ยงในระดับสีแดง สีส้ม และสีเหลือง มีสถิติลดลง โดยสามารถลดระดับ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>ความเสี่ยงเมื่อเทียบกับระดับความเสี่ยงช่วงเทศกาลสงกรานต์เฉลี่ย 3 ปี ย้อนหลัง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  <w:t xml:space="preserve">6.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การประเมินความเสี่ยง</w:t>
      </w:r>
    </w:p>
    <w:p w:rsidR="00837E1E" w:rsidRPr="00D83368" w:rsidRDefault="00837E1E" w:rsidP="00837E1E">
      <w:pPr>
        <w:spacing w:line="340" w:lineRule="exact"/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ศูนย์อำนวยการความปลอดภัยทางถนน ได้นำหลักเกณฑ์การประเมินความเสี่ยงพื้นที่ของปัญหา ตามระบบการเตือนภัยของแผนการป้องกันและบรรเทาสาธารณภัยแห่งชาติ พ.ศ. 2558 </w:t>
      </w: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มาวิเคราะห์จากจำนวนครั้งของการเกิดอุบัติเหตุทางถนนในช่วงเทศกาลสงกรานต์เฉลี่ย 3 ปี ย้อนหลัง </w:t>
      </w: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br/>
        <w:t>(พ.ศ. 2559 – 2561) และกำหนดให้มีระดับของความเสี่ยง 4 ระดับ ดังนี้</w:t>
      </w:r>
    </w:p>
    <w:p w:rsidR="00837E1E" w:rsidRPr="00D83368" w:rsidRDefault="00837E1E" w:rsidP="00837E1E">
      <w:pPr>
        <w:spacing w:line="340" w:lineRule="exact"/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37E1E" w:rsidRPr="00D83368" w:rsidRDefault="00616B33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76200</wp:posOffset>
                </wp:positionV>
                <wp:extent cx="207010" cy="111125"/>
                <wp:effectExtent l="0" t="0" r="2540" b="317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111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F9A93" id="Rounded Rectangle 17" o:spid="_x0000_s1026" style="position:absolute;margin-left:67.5pt;margin-top:6pt;width:16.3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" fillcolor="red" strokecolor="#385d8a" strokeweight="2pt">
                <v:path arrowok="t"/>
              </v:roundrect>
            </w:pict>
          </mc:Fallback>
        </mc:AlternateContent>
      </w:r>
      <w:r w:rsidR="00837E1E"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สีแดง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หมายถึง สถานการณ์อยู่ในภาวะเสี่ยงอันตรายสูงสุดโดยมีค่าเฉลี่ยจำนวนครั้งอุบัติเหตุในช่วงเทศกาล มากกว่าหรือเท่ากับ  2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  <w:cs/>
        </w:rPr>
        <w:t>ขึ้นไป</w:t>
      </w:r>
    </w:p>
    <w:p w:rsidR="00837E1E" w:rsidRPr="00D83368" w:rsidRDefault="00616B33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67310</wp:posOffset>
                </wp:positionV>
                <wp:extent cx="206375" cy="111125"/>
                <wp:effectExtent l="0" t="0" r="3175" b="31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1112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A1851" id="Rounded Rectangle 10" o:spid="_x0000_s1026" style="position:absolute;margin-left:66.8pt;margin-top:5.3pt;width:16.2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" fillcolor="#f90" strokecolor="#385d8a" strokeweight="2pt">
                <v:path arrowok="t"/>
              </v:roundrect>
            </w:pict>
          </mc:Fallback>
        </mc:AlternateContent>
      </w:r>
      <w:r w:rsidR="00837E1E"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สีส้ม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หมายถึง  สถานการณ์อยู่ในภาวะเสี่ยงอันตรายสูงโดยมีค่าเฉลี่ยจำนวนครั้งอุบัติเหตุในช่วงเทศกาล ตั้งแต่ </w:t>
      </w:r>
      <w:r w:rsidR="00837E1E" w:rsidRPr="00D83368">
        <w:rPr>
          <w:rFonts w:ascii="TH SarabunPSK" w:hAnsi="TH SarabunPSK" w:cs="TH SarabunPSK"/>
          <w:sz w:val="32"/>
          <w:szCs w:val="32"/>
          <w:cs/>
        </w:rPr>
        <w:t xml:space="preserve">1.00 – 1.99 </w:t>
      </w:r>
    </w:p>
    <w:p w:rsidR="00837E1E" w:rsidRPr="00D83368" w:rsidRDefault="00616B33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67310</wp:posOffset>
                </wp:positionV>
                <wp:extent cx="206375" cy="111125"/>
                <wp:effectExtent l="0" t="0" r="3175" b="317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111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D775C" id="Rounded Rectangle 8" o:spid="_x0000_s1026" style="position:absolute;margin-left:66.1pt;margin-top:5.3pt;width:16.2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" fillcolor="yellow" strokecolor="#385d8a" strokeweight="2pt">
                <v:path arrowok="t"/>
              </v:roundrect>
            </w:pict>
          </mc:Fallback>
        </mc:AlternateContent>
      </w:r>
      <w:r w:rsidR="00837E1E"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สีเหลือง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หมายถึง  สถานการณ์อยู่ในภาวะเสี่ยงอันตราย โดยมีค่าเฉลี่ยจำนวนครั้งอุบัติเหตุในช่วงเทศกาล ตั้งแต่ </w:t>
      </w:r>
      <w:r w:rsidR="00837E1E" w:rsidRPr="00D83368">
        <w:rPr>
          <w:rFonts w:ascii="TH SarabunPSK" w:hAnsi="TH SarabunPSK" w:cs="TH SarabunPSK"/>
          <w:sz w:val="32"/>
          <w:szCs w:val="32"/>
          <w:cs/>
        </w:rPr>
        <w:t xml:space="preserve">0.01 – 0.99 </w:t>
      </w:r>
    </w:p>
    <w:p w:rsidR="00837E1E" w:rsidRPr="00D83368" w:rsidRDefault="00616B33" w:rsidP="00837E1E">
      <w:pPr>
        <w:spacing w:line="340" w:lineRule="exact"/>
        <w:ind w:left="2604" w:hanging="203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67310</wp:posOffset>
                </wp:positionV>
                <wp:extent cx="206375" cy="111125"/>
                <wp:effectExtent l="0" t="0" r="3175" b="31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11125"/>
                        </a:xfrm>
                        <a:prstGeom prst="roundRect">
                          <a:avLst/>
                        </a:prstGeom>
                        <a:solidFill>
                          <a:srgbClr val="0000C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14D1A" id="Rounded Rectangle 7" o:spid="_x0000_s1026" style="position:absolute;margin-left:66.05pt;margin-top:5.3pt;width:16.2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" fillcolor="#00c" strokecolor="#385d8a" strokeweight="2pt">
                <v:path arrowok="t"/>
              </v:roundrect>
            </w:pict>
          </mc:Fallback>
        </mc:AlternateContent>
      </w:r>
      <w:r w:rsidR="00837E1E" w:rsidRPr="00D83368">
        <w:rPr>
          <w:rFonts w:ascii="TH SarabunPSK" w:hAnsi="TH SarabunPSK" w:cs="TH SarabunPSK"/>
          <w:noProof/>
        </w:rPr>
        <w:t xml:space="preserve"> </w: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67310</wp:posOffset>
                </wp:positionV>
                <wp:extent cx="206375" cy="111125"/>
                <wp:effectExtent l="0" t="0" r="3175" b="31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11112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0FF6A" id="Rounded Rectangle 6" o:spid="_x0000_s1026" style="position:absolute;margin-left:65.7pt;margin-top:5.3pt;width:16.25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" fillcolor="lime" strokecolor="#385d8a" strokeweight="2pt">
                <v:path arrowok="t"/>
              </v:roundrect>
            </w:pict>
          </mc:Fallback>
        </mc:AlternateContent>
      </w:r>
      <w:r w:rsidR="00837E1E" w:rsidRPr="00D833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สีเขียว</w:t>
      </w:r>
      <w:r w:rsidR="00837E1E" w:rsidRPr="00D833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หมายถึง สถานการณ์อยู่ในภาวะที่มีความเสี่ยงน้อย โดยมีค่าเฉลี่ยจำนวนครั้งอุบัติเหตุในช่วงเทศกาลเท่ากับ 0.00 </w:t>
      </w:r>
    </w:p>
    <w:p w:rsidR="00837E1E" w:rsidRPr="00D83368" w:rsidRDefault="00837E1E" w:rsidP="00837E1E">
      <w:pPr>
        <w:spacing w:line="340" w:lineRule="exact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8336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ผลการประเมินความเสี่ยงของอำเภอตามหลักเกณฑ์ สถิติจำนวนครั้งการเกิดอุบัติเหตุในช่วงเทศกาลสงกรานต์เฉลี่ย 3 ปี ย้อนหลัง (พ.ศ. 2559 – 2561) 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837E1E" w:rsidRPr="00D83368" w:rsidTr="002F093F">
        <w:tc>
          <w:tcPr>
            <w:tcW w:w="1560" w:type="dxa"/>
            <w:shd w:val="clear" w:color="auto" w:fill="DAEEF3"/>
            <w:vAlign w:val="center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3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ช่วงเทศกาลสงกรานต์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อำเภอในระดับความเสี่ยงสีแดง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29 อำเภอ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อำเภอในระดับความเสี่ยงสีส้ม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109 อำเภอ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อำเภอในระดับความเสี่ยงสีเหลือง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695 อำเภอ</w:t>
            </w:r>
          </w:p>
        </w:tc>
      </w:tr>
      <w:tr w:rsidR="00837E1E" w:rsidRPr="00D83368" w:rsidTr="002F093F">
        <w:tc>
          <w:tcPr>
            <w:tcW w:w="1560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อำเภอในระดับความเสี่ยงสีเขียว</w:t>
            </w:r>
          </w:p>
        </w:tc>
        <w:tc>
          <w:tcPr>
            <w:tcW w:w="3969" w:type="dxa"/>
          </w:tcPr>
          <w:p w:rsidR="00837E1E" w:rsidRPr="00D83368" w:rsidRDefault="00837E1E" w:rsidP="002F093F">
            <w:pPr>
              <w:spacing w:line="34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83368">
              <w:rPr>
                <w:rFonts w:ascii="TH SarabunPSK" w:hAnsi="TH SarabunPSK" w:cs="TH SarabunPSK"/>
                <w:sz w:val="32"/>
                <w:szCs w:val="32"/>
                <w:cs/>
              </w:rPr>
              <w:t>จำนวน 45 อำเภอ</w:t>
            </w:r>
          </w:p>
        </w:tc>
      </w:tr>
    </w:tbl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12"/>
          <w:szCs w:val="12"/>
        </w:rPr>
      </w:pPr>
    </w:p>
    <w:p w:rsidR="00837E1E" w:rsidRPr="00D83368" w:rsidRDefault="00837E1E" w:rsidP="00837E1E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7.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มาตรการป้องกันและลดอุบัติเหตุทางถนน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ศูนย์อำนวยการความปลอดภัยทางถนน ได้กำหนดมาตรการในการดำเนินการ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>ช่วงเทศกาลสงกรานต์ พ.ศ. 256</w:t>
      </w:r>
      <w:r w:rsidRPr="00D83368">
        <w:rPr>
          <w:rFonts w:ascii="TH SarabunPSK" w:eastAsia="Angsana New" w:hAnsi="TH SarabunPSK" w:cs="TH SarabunPSK"/>
          <w:sz w:val="32"/>
          <w:szCs w:val="32"/>
        </w:rPr>
        <w:t>2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เพื่อลดปัจจัยเสี่ยงการเกิดอุบัติเหตุทางถนน ในทุกมิติ โดยให้หน่วยงาน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br/>
        <w:t>ที่เกี่ยวข้อง บูรณาการร่วมกับทุกภาคส่วน ในลักษณะยึดพื้นที่เป็นตัวตั้ง (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Area Approach)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นำมาตรการไปใช้เป็นแนวทางในการดำเนินงานอย่างจริงจังและต่อเนื่อง จำนวน </w:t>
      </w:r>
      <w:r w:rsidRPr="00D83368">
        <w:rPr>
          <w:rFonts w:ascii="TH SarabunPSK" w:eastAsia="Angsana New" w:hAnsi="TH SarabunPSK" w:cs="TH SarabunPSK"/>
          <w:sz w:val="32"/>
          <w:szCs w:val="32"/>
        </w:rPr>
        <w:t xml:space="preserve">7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 ดังนี้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7.1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มาตรการการลดปัจจัยเสี่ยงด้านคน ประกอบด้วย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</w:rPr>
        <w:tab/>
        <w:t>1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) ด้านการบังคับใช้กฎหมายอย่างเข้มงวด จริงจัง และต่อเนื่อง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  <w:t>2) ด้านสังคมและชุมชน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  <w:t>3) ด้านการสร้างการรับรู้และจิตสำนึกด้านความปลอดภัยทางถนน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  <w:t>4) การดำเนินการด้านมาตรการองค์กรของหน่วยงานภาครัฐ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7.2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มาตรการการลดปัจจัยเสี่ยงด้านถนนและสภาพแวดล้อม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7.3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มาตรการการลดปัจจัยเสี่ยงด้านยานพาหนะ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7.4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มาตรการด้านการช่วยเหลือหลังเกิดอุบัติเหตุ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7.5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มาตรการความปลอดภัยทางน้ำ</w:t>
      </w:r>
    </w:p>
    <w:p w:rsidR="00837E1E" w:rsidRPr="00D83368" w:rsidRDefault="00837E1E" w:rsidP="00837E1E">
      <w:pPr>
        <w:tabs>
          <w:tab w:val="left" w:pos="1701"/>
        </w:tabs>
        <w:spacing w:line="340" w:lineRule="exac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7.6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>มาตรการดูแลความปลอดภัยให้แก่นักท่องเที่ยว</w:t>
      </w:r>
    </w:p>
    <w:p w:rsidR="00837E1E" w:rsidRPr="00D83368" w:rsidRDefault="00837E1E" w:rsidP="00837E1E">
      <w:pPr>
        <w:spacing w:line="340" w:lineRule="exact"/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7.7 </w:t>
      </w:r>
      <w:r w:rsidRPr="00D83368">
        <w:rPr>
          <w:rFonts w:ascii="TH SarabunPSK" w:eastAsia="Angsana New" w:hAnsi="TH SarabunPSK" w:cs="TH SarabunPSK"/>
          <w:sz w:val="32"/>
          <w:szCs w:val="32"/>
          <w:cs/>
        </w:rPr>
        <w:t xml:space="preserve"> มาตรการบริหารจัดการ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82CEB" w:rsidRDefault="00982CEB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82CEB" w:rsidRPr="00B8292E" w:rsidRDefault="00494A02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7590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proofErr w:type="gramStart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การจัดทำความตกลงว่าด้วยการจัดตั้งคณะกรรมาธิการร่วมเพื่อความร่วมมือระหว่างรัฐบาล</w:t>
      </w:r>
      <w:proofErr w:type="gramEnd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แห่งราชอาณาจักรไทยกับรัฐบาลแห่งรัฐคูเวต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การจัดทำความตกลงว่าด้วยการจัดตั้งคณะกรรมาธิการร่วมเพื่อความร่วมมือระหว่างรัฐบาลแห่งราชอาณาจักรไทยกับรัฐบาลแห่งรัฐคูเวต (</w:t>
      </w:r>
      <w:r w:rsidRPr="00B8292E">
        <w:rPr>
          <w:rFonts w:ascii="TH SarabunPSK" w:hAnsi="TH SarabunPSK" w:cs="TH SarabunPSK"/>
          <w:sz w:val="32"/>
          <w:szCs w:val="32"/>
        </w:rPr>
        <w:t>Agreement on Establishing Joint Commission for Cooperation between the Government of the Kingdom of Thailand and the Government of the State of Kuwait)  </w:t>
      </w:r>
      <w:r w:rsidRPr="00B8292E">
        <w:rPr>
          <w:rFonts w:ascii="TH SarabunPSK" w:hAnsi="TH SarabunPSK" w:cs="TH SarabunPSK"/>
          <w:sz w:val="32"/>
          <w:szCs w:val="32"/>
          <w:cs/>
        </w:rPr>
        <w:t>รวมทั้งให้ความเห็นชอบให้รัฐมนตรีว่าการกระทรวงการต่างประเทศหรือผู้แทนเป็นผู้ลงนามร่างความตกลงฯ ทั้งนี้ ในกรณีมอบหมายให้ผู้แทน ให้คณะรัฐมนตรีเห็นชอบให้กระทรวง            การต่างประเทศจัดทำหนังสือมอบอำนาจเต็ม (</w:t>
      </w:r>
      <w:r w:rsidRPr="00B8292E">
        <w:rPr>
          <w:rFonts w:ascii="TH SarabunPSK" w:hAnsi="TH SarabunPSK" w:cs="TH SarabunPSK"/>
          <w:sz w:val="32"/>
          <w:szCs w:val="32"/>
        </w:rPr>
        <w:t>Full Powers) </w:t>
      </w:r>
      <w:r w:rsidRPr="00B8292E">
        <w:rPr>
          <w:rFonts w:ascii="TH SarabunPSK" w:hAnsi="TH SarabunPSK" w:cs="TH SarabunPSK"/>
          <w:sz w:val="32"/>
          <w:szCs w:val="32"/>
          <w:cs/>
        </w:rPr>
        <w:t>ให้ผู้ลงนามดังกล่าว และเห็นชอบให้กระทรวง             การต่างประเทศดำเนินการในส่วนที่เกี่ยวข้องกับการมีผลใช้บังคับของความตกลงฯ (ตามนัยข้อ</w:t>
      </w:r>
      <w:r w:rsidRPr="00B8292E">
        <w:rPr>
          <w:rFonts w:ascii="TH SarabunPSK" w:hAnsi="TH SarabunPSK" w:cs="TH SarabunPSK"/>
          <w:sz w:val="32"/>
          <w:szCs w:val="32"/>
        </w:rPr>
        <w:t> 6 </w:t>
      </w:r>
      <w:r w:rsidRPr="00B8292E">
        <w:rPr>
          <w:rFonts w:ascii="TH SarabunPSK" w:hAnsi="TH SarabunPSK" w:cs="TH SarabunPSK"/>
          <w:sz w:val="32"/>
          <w:szCs w:val="32"/>
          <w:cs/>
        </w:rPr>
        <w:t>วรรค</w:t>
      </w:r>
      <w:r w:rsidRPr="00B8292E">
        <w:rPr>
          <w:rFonts w:ascii="TH SarabunPSK" w:hAnsi="TH SarabunPSK" w:cs="TH SarabunPSK"/>
          <w:sz w:val="32"/>
          <w:szCs w:val="32"/>
        </w:rPr>
        <w:t> 1 </w:t>
      </w:r>
      <w:r w:rsidRPr="00B8292E">
        <w:rPr>
          <w:rFonts w:ascii="TH SarabunPSK" w:hAnsi="TH SarabunPSK" w:cs="TH SarabunPSK"/>
          <w:sz w:val="32"/>
          <w:szCs w:val="32"/>
          <w:cs/>
        </w:rPr>
        <w:t>ของร่างความตกลงฯ ที่ระบุให้การมีผลใช้บังคับนับตั้งแต่วันที่ได้รับการแจ้งเป็นลายลักษณ์อักษรฉบับสุดท้ายจากภาคีฝ่ายหนึ่งผ่านช่องทางการทูตว่าได้ดำเนินการกระบวนการตามรัฐธรรมนูญที่จำเป็นเพื่อให้ความตกลงฯ มีผลใช้บังคับเสร็จสิ้นแล้ว) ตามที่กระทรวงการต่างประเทศเสนอ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ทั้งนี้ ในกรณีที่มีความจำเป็นต้องปรับปรุงแก้ไขร่างความตกลงดังกล่าวในส่วนที่ไม่ใช่สาระสำคัญและไม่ขัดกับหลักการที่คณะรัฐมนตรีได้อนุมัติหรือให้ความเห็นชอบไว้ให้กระทรวงการต่างประเทศสามารถ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</w:t>
      </w:r>
      <w:r w:rsidRPr="00B8292E">
        <w:rPr>
          <w:rFonts w:ascii="TH SarabunPSK" w:hAnsi="TH SarabunPSK" w:cs="TH SarabunPSK"/>
          <w:sz w:val="32"/>
          <w:szCs w:val="32"/>
          <w:cs/>
        </w:rPr>
        <w:lastRenderedPageBreak/>
        <w:t>ดังกล่าวตามนัยมติคณะรัฐมนตรีเมื่อวันที่</w:t>
      </w:r>
      <w:r w:rsidRPr="00B8292E">
        <w:rPr>
          <w:rFonts w:ascii="TH SarabunPSK" w:hAnsi="TH SarabunPSK" w:cs="TH SarabunPSK"/>
          <w:sz w:val="32"/>
          <w:szCs w:val="32"/>
        </w:rPr>
        <w:t> 30 </w:t>
      </w:r>
      <w:r w:rsidRPr="00B8292E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B8292E">
        <w:rPr>
          <w:rFonts w:ascii="TH SarabunPSK" w:hAnsi="TH SarabunPSK" w:cs="TH SarabunPSK"/>
          <w:sz w:val="32"/>
          <w:szCs w:val="32"/>
        </w:rPr>
        <w:t> 2558 (</w:t>
      </w:r>
      <w:r w:rsidRPr="00B8292E">
        <w:rPr>
          <w:rFonts w:ascii="TH SarabunPSK" w:hAnsi="TH SarabunPSK" w:cs="TH SarabunPSK"/>
          <w:sz w:val="32"/>
          <w:szCs w:val="32"/>
          <w:cs/>
        </w:rPr>
        <w:t>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สาระสำคัญของการจัดทำความตกลงฯ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โดยมีรัฐมนตรีว่าการกระทรวงการต่างประเทศฝ่ายไทยและฝ่ายคูเวตเป็นประธานร่วม ซึ่งความตกลงดังกล่าวจัดทำขึ้นเพื่อรองรับการจัดประชุมคณะกรรมาธิการร่วมไทย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r w:rsidRPr="00B8292E">
        <w:rPr>
          <w:rFonts w:ascii="TH SarabunPSK" w:hAnsi="TH SarabunPSK" w:cs="TH SarabunPSK"/>
          <w:sz w:val="32"/>
          <w:szCs w:val="32"/>
          <w:cs/>
        </w:rPr>
        <w:t>คูเวต ในระดับรัฐมนตรีว่าการกระทรวงการต่างประเทศ ซึ่งมี</w:t>
      </w:r>
      <w:r w:rsidR="008D4011">
        <w:rPr>
          <w:rFonts w:ascii="TH SarabunPSK" w:hAnsi="TH SarabunPSK" w:cs="TH SarabunPSK" w:hint="cs"/>
          <w:sz w:val="32"/>
          <w:szCs w:val="32"/>
          <w:cs/>
        </w:rPr>
        <w:t>สาระ</w:t>
      </w:r>
      <w:r w:rsidRPr="00B8292E">
        <w:rPr>
          <w:rFonts w:ascii="TH SarabunPSK" w:hAnsi="TH SarabunPSK" w:cs="TH SarabunPSK"/>
          <w:sz w:val="32"/>
          <w:szCs w:val="32"/>
          <w:cs/>
        </w:rPr>
        <w:t>สำคัญเกี่ยวกับ (</w:t>
      </w:r>
      <w:r w:rsidRPr="00B8292E">
        <w:rPr>
          <w:rFonts w:ascii="TH SarabunPSK" w:hAnsi="TH SarabunPSK" w:cs="TH SarabunPSK"/>
          <w:sz w:val="32"/>
          <w:szCs w:val="32"/>
        </w:rPr>
        <w:t>1) </w:t>
      </w:r>
      <w:r w:rsidRPr="00B8292E">
        <w:rPr>
          <w:rFonts w:ascii="TH SarabunPSK" w:hAnsi="TH SarabunPSK" w:cs="TH SarabunPSK"/>
          <w:sz w:val="32"/>
          <w:szCs w:val="32"/>
          <w:cs/>
        </w:rPr>
        <w:t>การจัดตั้งคณะกรรมาธิการร่วม (</w:t>
      </w:r>
      <w:r w:rsidRPr="00B8292E">
        <w:rPr>
          <w:rFonts w:ascii="TH SarabunPSK" w:hAnsi="TH SarabunPSK" w:cs="TH SarabunPSK"/>
          <w:sz w:val="32"/>
          <w:szCs w:val="32"/>
        </w:rPr>
        <w:t>2) </w:t>
      </w:r>
      <w:r w:rsidRPr="00B8292E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หน้าที่และความรับผิดชอบของคณะกรรมาธิการร่วม (</w:t>
      </w:r>
      <w:r w:rsidRPr="00B8292E">
        <w:rPr>
          <w:rFonts w:ascii="TH SarabunPSK" w:hAnsi="TH SarabunPSK" w:cs="TH SarabunPSK"/>
          <w:sz w:val="32"/>
          <w:szCs w:val="32"/>
        </w:rPr>
        <w:t>3) </w:t>
      </w:r>
      <w:r w:rsidRPr="00B8292E">
        <w:rPr>
          <w:rFonts w:ascii="TH SarabunPSK" w:hAnsi="TH SarabunPSK" w:cs="TH SarabunPSK"/>
          <w:sz w:val="32"/>
          <w:szCs w:val="32"/>
          <w:cs/>
        </w:rPr>
        <w:t>กรอบความร่วมมือต่าง ๆ (</w:t>
      </w:r>
      <w:r w:rsidRPr="00B8292E">
        <w:rPr>
          <w:rFonts w:ascii="TH SarabunPSK" w:hAnsi="TH SarabunPSK" w:cs="TH SarabunPSK"/>
          <w:sz w:val="32"/>
          <w:szCs w:val="32"/>
        </w:rPr>
        <w:t>4) </w:t>
      </w:r>
      <w:r w:rsidRPr="00B8292E">
        <w:rPr>
          <w:rFonts w:ascii="TH SarabunPSK" w:hAnsi="TH SarabunPSK" w:cs="TH SarabunPSK"/>
          <w:sz w:val="32"/>
          <w:szCs w:val="32"/>
          <w:cs/>
        </w:rPr>
        <w:t>รายละเอียดการจัดประชุม และ (</w:t>
      </w:r>
      <w:r w:rsidRPr="00B8292E">
        <w:rPr>
          <w:rFonts w:ascii="TH SarabunPSK" w:hAnsi="TH SarabunPSK" w:cs="TH SarabunPSK"/>
          <w:sz w:val="32"/>
          <w:szCs w:val="32"/>
        </w:rPr>
        <w:t>5) </w:t>
      </w:r>
      <w:r w:rsidRPr="00B8292E">
        <w:rPr>
          <w:rFonts w:ascii="TH SarabunPSK" w:hAnsi="TH SarabunPSK" w:cs="TH SarabunPSK"/>
          <w:sz w:val="32"/>
          <w:szCs w:val="32"/>
          <w:cs/>
        </w:rPr>
        <w:t>กลไกในการขับเคลื่อนการดำเนินการ ทั้งนี้ ความตกลงดังกล่าวจะเป็นกลไกหนึ่งในการยกระดับความสัมพันธ์          ทวิภาคีของทั้งสองประเทศให้ครอบคลุมทั้งด้านการเมือง เศรษฐกิจ สังคมและวัฒนธรรม และอื่น ๆ ซึ่งหน่วยงานที่เกี่ยวข้อง ได้แก่ กระทรวงพาณิชย์ กระทรวงวัฒนธรรม กระทรวงวิทยาศาสตร์และเทคโนโลยี กระทรวงสาธารณสุข สำนักงานคณะกรรมการกฤษฎีกา และสำนักงานคณะกรรมการส่งเสริมการลงทุนพิจารณาแล้ว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2CEB" w:rsidRPr="00B8292E" w:rsidRDefault="00D75906" w:rsidP="00C3022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proofErr w:type="gramStart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การจัดทำรายงานการพัฒนามนุษย์ของประเทศไทย</w:t>
      </w:r>
      <w:proofErr w:type="gramEnd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Thailand Human Development Report)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6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คณะรัฐมนตรีมีมติเห็นชอบร่างข้อตกลงทางการเงิน (</w:t>
      </w:r>
      <w:r w:rsidRPr="00B8292E">
        <w:rPr>
          <w:rFonts w:ascii="TH SarabunPSK" w:hAnsi="TH SarabunPSK" w:cs="TH SarabunPSK"/>
          <w:sz w:val="32"/>
          <w:szCs w:val="32"/>
        </w:rPr>
        <w:t>Financing Agreement) </w:t>
      </w:r>
      <w:r w:rsidRPr="00B8292E">
        <w:rPr>
          <w:rFonts w:ascii="TH SarabunPSK" w:hAnsi="TH SarabunPSK" w:cs="TH SarabunPSK"/>
          <w:sz w:val="32"/>
          <w:szCs w:val="32"/>
          <w:cs/>
        </w:rPr>
        <w:t>ระหว่างโครงการพัฒนาแห่งสหประชาชาติ (</w:t>
      </w:r>
      <w:r w:rsidRPr="00B8292E">
        <w:rPr>
          <w:rFonts w:ascii="TH SarabunPSK" w:hAnsi="TH SarabunPSK" w:cs="TH SarabunPSK"/>
          <w:sz w:val="32"/>
          <w:szCs w:val="32"/>
        </w:rPr>
        <w:t xml:space="preserve">United Nations Development </w:t>
      </w:r>
      <w:proofErr w:type="spellStart"/>
      <w:r w:rsidRPr="00B8292E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B8292E">
        <w:rPr>
          <w:rFonts w:ascii="TH SarabunPSK" w:hAnsi="TH SarabunPSK" w:cs="TH SarabunPSK"/>
          <w:sz w:val="32"/>
          <w:szCs w:val="32"/>
        </w:rPr>
        <w:t>: UNDP) </w:t>
      </w:r>
      <w:r w:rsidRPr="00B8292E">
        <w:rPr>
          <w:rFonts w:ascii="TH SarabunPSK" w:hAnsi="TH SarabunPSK" w:cs="TH SarabunPSK"/>
          <w:sz w:val="32"/>
          <w:szCs w:val="32"/>
          <w:cs/>
        </w:rPr>
        <w:t>กับรัฐบาลไทย</w:t>
      </w:r>
      <w:r w:rsidRPr="00B8292E">
        <w:rPr>
          <w:rFonts w:ascii="TH SarabunPSK" w:hAnsi="TH SarabunPSK" w:cs="TH SarabunPSK"/>
          <w:sz w:val="32"/>
          <w:szCs w:val="32"/>
        </w:rPr>
        <w:t>  </w:t>
      </w:r>
      <w:r w:rsidRPr="00B8292E">
        <w:rPr>
          <w:rFonts w:ascii="TH SarabunPSK" w:hAnsi="TH SarabunPSK" w:cs="TH SarabunPSK"/>
          <w:sz w:val="32"/>
          <w:szCs w:val="32"/>
          <w:cs/>
        </w:rPr>
        <w:t>เพื่อสนับสนุนการจัดทำรายงานการพัฒนามนุษย์ของประเทศไทย (</w:t>
      </w:r>
      <w:r w:rsidRPr="00B8292E">
        <w:rPr>
          <w:rFonts w:ascii="TH SarabunPSK" w:hAnsi="TH SarabunPSK" w:cs="TH SarabunPSK"/>
          <w:sz w:val="32"/>
          <w:szCs w:val="32"/>
        </w:rPr>
        <w:t>Thailand Human Development Report - HDR) </w:t>
      </w:r>
      <w:r w:rsidRPr="00B8292E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B8292E">
        <w:rPr>
          <w:rFonts w:ascii="TH SarabunPSK" w:hAnsi="TH SarabunPSK" w:cs="TH SarabunPSK"/>
          <w:sz w:val="32"/>
          <w:szCs w:val="32"/>
        </w:rPr>
        <w:t> 6 </w:t>
      </w:r>
      <w:r w:rsidRPr="00B8292E">
        <w:rPr>
          <w:rFonts w:ascii="TH SarabunPSK" w:hAnsi="TH SarabunPSK" w:cs="TH SarabunPSK"/>
          <w:sz w:val="32"/>
          <w:szCs w:val="32"/>
          <w:cs/>
        </w:rPr>
        <w:t>โดยหากจำเป็นต้องแก้ไขปรับปรุงร่างข้อตกลงฯ ในส่วนที่ไม่ใช่สาระสำคัญก่อนการลงนาม ขออนุมัติให้กระทรวงการต่างประเทศดำเนินการได้โดยไม่ต้องนำเสนอคณะรัฐมนตรีพิจาณาอีกครั้ง รวมทั้งเห็นชอบให้อธิบดีกรมองค์การระหว่างประเทศ กระทรวงการต่างประเทศ เป็นผู้ลงนามในข้อตกลงทางการเงินดังกล่าว ตามที่กระทรวงการต่างประเทศ เสนอ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สาระสำคัญของร่างข้อตกลงทางการเงิน (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>Financing Agreement)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ระหว่างโครงการพัฒนาแห่งสหประชาชาติ (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 xml:space="preserve">United Nations Development </w:t>
      </w:r>
      <w:proofErr w:type="spellStart"/>
      <w:r w:rsidRPr="00B8292E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B8292E">
        <w:rPr>
          <w:rFonts w:ascii="TH SarabunPSK" w:hAnsi="TH SarabunPSK" w:cs="TH SarabunPSK"/>
          <w:b/>
          <w:bCs/>
          <w:sz w:val="32"/>
          <w:szCs w:val="32"/>
        </w:rPr>
        <w:t>: UNDP)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กับรัฐบาลไทย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เพื่อสนับสนุนการจัดทำรายงานการพัฒนามนุษย์ของประเทศไทย ฉบับที่</w:t>
      </w:r>
      <w:r w:rsidRPr="00B8292E">
        <w:rPr>
          <w:rFonts w:ascii="TH SarabunPSK" w:hAnsi="TH SarabunPSK" w:cs="TH SarabunPSK"/>
          <w:sz w:val="32"/>
          <w:szCs w:val="32"/>
        </w:rPr>
        <w:t xml:space="preserve"> 6 (Thailand Human Development Report 2019)    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>ปี ค.ศ.</w:t>
      </w:r>
      <w:r w:rsidRPr="00B8292E">
        <w:rPr>
          <w:rFonts w:ascii="TH SarabunPSK" w:hAnsi="TH SarabunPSK" w:cs="TH SarabunPSK"/>
          <w:sz w:val="32"/>
          <w:szCs w:val="32"/>
        </w:rPr>
        <w:t> 2019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B8292E">
        <w:rPr>
          <w:rFonts w:ascii="TH SarabunPSK" w:hAnsi="TH SarabunPSK" w:cs="TH SarabunPSK"/>
          <w:sz w:val="32"/>
          <w:szCs w:val="32"/>
          <w:cs/>
        </w:rPr>
        <w:t>เนื่องจากรัฐบาลไทยสามารถผลักดันให้ที่ประชุม</w:t>
      </w:r>
      <w:r w:rsidRPr="00B8292E">
        <w:rPr>
          <w:rFonts w:ascii="TH SarabunPSK" w:hAnsi="TH SarabunPSK" w:cs="TH SarabunPSK"/>
          <w:sz w:val="32"/>
          <w:szCs w:val="32"/>
        </w:rPr>
        <w:t> G77 </w:t>
      </w:r>
      <w:r w:rsidRPr="00B8292E">
        <w:rPr>
          <w:rFonts w:ascii="TH SarabunPSK" w:hAnsi="TH SarabunPSK" w:cs="TH SarabunPSK"/>
          <w:sz w:val="32"/>
          <w:szCs w:val="32"/>
          <w:cs/>
        </w:rPr>
        <w:t>ยอมรับหลักปรัชญาของเศรษฐกิจพอเพียงว่า เป็นแนวทางหนึ่งที่ช่วยให้บรรลุเป้าหมายการพัฒนาอย่างยั่งยืน ค.ศ.</w:t>
      </w:r>
      <w:r w:rsidRPr="00B8292E">
        <w:rPr>
          <w:rFonts w:ascii="TH SarabunPSK" w:hAnsi="TH SarabunPSK" w:cs="TH SarabunPSK"/>
          <w:sz w:val="32"/>
          <w:szCs w:val="32"/>
        </w:rPr>
        <w:t> 2030 (Sustainable Development Goals 2030 : SDGs) </w:t>
      </w:r>
      <w:r w:rsidRPr="00B8292E">
        <w:rPr>
          <w:rFonts w:ascii="TH SarabunPSK" w:hAnsi="TH SarabunPSK" w:cs="TH SarabunPSK"/>
          <w:sz w:val="32"/>
          <w:szCs w:val="32"/>
          <w:cs/>
        </w:rPr>
        <w:t>ได้สำเร็จ</w:t>
      </w:r>
      <w:r w:rsidRPr="00B8292E">
        <w:rPr>
          <w:rFonts w:ascii="TH SarabunPSK" w:hAnsi="TH SarabunPSK" w:cs="TH SarabunPSK"/>
          <w:sz w:val="32"/>
          <w:szCs w:val="32"/>
        </w:rPr>
        <w:t>  </w:t>
      </w:r>
      <w:r w:rsidRPr="00B8292E">
        <w:rPr>
          <w:rFonts w:ascii="TH SarabunPSK" w:hAnsi="TH SarabunPSK" w:cs="TH SarabunPSK"/>
          <w:sz w:val="32"/>
          <w:szCs w:val="32"/>
          <w:cs/>
        </w:rPr>
        <w:t>ดังนั้น กระทรวงการต่างประเทศและสำนักงานสภาพัฒนาการเศรษฐกิจและสังคมแห่งชาติ (สศช.)</w:t>
      </w:r>
      <w:r w:rsidRPr="00B8292E">
        <w:rPr>
          <w:rFonts w:ascii="TH SarabunPSK" w:hAnsi="TH SarabunPSK" w:cs="TH SarabunPSK"/>
          <w:sz w:val="32"/>
          <w:szCs w:val="32"/>
        </w:rPr>
        <w:t>  </w:t>
      </w:r>
      <w:r w:rsidRPr="00B8292E">
        <w:rPr>
          <w:rFonts w:ascii="TH SarabunPSK" w:hAnsi="TH SarabunPSK" w:cs="TH SarabunPSK"/>
          <w:sz w:val="32"/>
          <w:szCs w:val="32"/>
          <w:cs/>
        </w:rPr>
        <w:t>ซึ่งเป็นหน่วยงานดำเนินการหลักฝ่ายไทยจึงได้ร่วมกับ</w:t>
      </w:r>
      <w:r w:rsidRPr="00B8292E">
        <w:rPr>
          <w:rFonts w:ascii="TH SarabunPSK" w:hAnsi="TH SarabunPSK" w:cs="TH SarabunPSK"/>
          <w:sz w:val="32"/>
          <w:szCs w:val="32"/>
        </w:rPr>
        <w:t> UNDP </w:t>
      </w:r>
      <w:r w:rsidRPr="00B8292E">
        <w:rPr>
          <w:rFonts w:ascii="TH SarabunPSK" w:hAnsi="TH SarabunPSK" w:cs="TH SarabunPSK"/>
          <w:sz w:val="32"/>
          <w:szCs w:val="32"/>
          <w:cs/>
        </w:rPr>
        <w:t>เพื่อจัดทำรายงานฯ ฉบับปี ค.ศ.</w:t>
      </w:r>
      <w:r w:rsidRPr="00B8292E">
        <w:rPr>
          <w:rFonts w:ascii="TH SarabunPSK" w:hAnsi="TH SarabunPSK" w:cs="TH SarabunPSK"/>
          <w:sz w:val="32"/>
          <w:szCs w:val="32"/>
        </w:rPr>
        <w:t> 2019 </w:t>
      </w:r>
      <w:r w:rsidRPr="00B8292E">
        <w:rPr>
          <w:rFonts w:ascii="TH SarabunPSK" w:hAnsi="TH SarabunPSK" w:cs="TH SarabunPSK"/>
          <w:sz w:val="32"/>
          <w:szCs w:val="32"/>
          <w:cs/>
        </w:rPr>
        <w:t>ภายใต้หัวข้อ</w:t>
      </w:r>
      <w:r w:rsidRPr="00B8292E">
        <w:rPr>
          <w:rFonts w:ascii="TH SarabunPSK" w:hAnsi="TH SarabunPSK" w:cs="TH SarabunPSK"/>
          <w:sz w:val="32"/>
          <w:szCs w:val="32"/>
        </w:rPr>
        <w:t> “</w:t>
      </w:r>
      <w:r w:rsidRPr="00B8292E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หลักปรัชญาของเศรษฐกิจพอเพียง: การเสริมสร้างความเข้มแข็งให้กับประชาชนและชุมชนเพื่อการบรรลุเป้าหมายการพัฒนาที่ยั่งยืน (</w:t>
      </w:r>
      <w:r w:rsidRPr="00B8292E">
        <w:rPr>
          <w:rFonts w:ascii="TH SarabunPSK" w:hAnsi="TH SarabunPSK" w:cs="TH SarabunPSK"/>
          <w:sz w:val="32"/>
          <w:szCs w:val="32"/>
        </w:rPr>
        <w:t>Sufficiency Economy Philosophy: Empowering People and Communities to Achieve SDGs)” </w:t>
      </w:r>
      <w:r w:rsidRPr="00B8292E">
        <w:rPr>
          <w:rFonts w:ascii="TH SarabunPSK" w:hAnsi="TH SarabunPSK" w:cs="TH SarabunPSK"/>
          <w:sz w:val="32"/>
          <w:szCs w:val="32"/>
          <w:cs/>
        </w:rPr>
        <w:t>โดยมีสาระสำคัญเกี่ยวกับความเชื่อมโยงระหว่างหลักปรัชญาของเศรษฐกิจพอเพียงกับ</w:t>
      </w:r>
      <w:r w:rsidRPr="00B8292E">
        <w:rPr>
          <w:rFonts w:ascii="TH SarabunPSK" w:hAnsi="TH SarabunPSK" w:cs="TH SarabunPSK"/>
          <w:sz w:val="32"/>
          <w:szCs w:val="32"/>
        </w:rPr>
        <w:t> SDGs </w:t>
      </w:r>
      <w:r w:rsidRPr="00B8292E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การพัฒนาทรัพยากรมนุษย์และปัญหาความเหลื่อมล้ำในไทย การยกตัวอย่างโครงการที่ใช้หลักปรัชญาของเศรษฐกิจพอเพียงเป็นแนวทางพัฒนามนุษย์และชุมชน รวมถึงการใช้หลักปรัชญาของเศรษฐกิจพอเพียงในการจัดทำนโยบายเพื่อการบรรลุ </w:t>
      </w:r>
      <w:r w:rsidRPr="00B8292E">
        <w:rPr>
          <w:rFonts w:ascii="TH SarabunPSK" w:hAnsi="TH SarabunPSK" w:cs="TH SarabunPSK"/>
          <w:sz w:val="32"/>
          <w:szCs w:val="32"/>
        </w:rPr>
        <w:t>SDGs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2CEB" w:rsidRPr="00B8292E" w:rsidRDefault="00D75906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="00494A0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proofErr w:type="gramStart"/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แผนปฏิบัติการความร่วมมือไทย</w:t>
      </w:r>
      <w:proofErr w:type="gramEnd"/>
      <w:r w:rsidR="00982CEB" w:rsidRPr="00B8292E">
        <w:rPr>
          <w:rFonts w:ascii="TH SarabunPSK" w:hAnsi="TH SarabunPSK" w:cs="TH SarabunPSK"/>
          <w:b/>
          <w:bCs/>
          <w:sz w:val="32"/>
          <w:szCs w:val="32"/>
        </w:rPr>
        <w:t> – </w:t>
      </w:r>
      <w:r w:rsidR="00982CEB" w:rsidRPr="00B8292E">
        <w:rPr>
          <w:rFonts w:ascii="TH SarabunPSK" w:hAnsi="TH SarabunPSK" w:cs="TH SarabunPSK"/>
          <w:b/>
          <w:bCs/>
          <w:sz w:val="32"/>
          <w:szCs w:val="32"/>
          <w:cs/>
        </w:rPr>
        <w:t>สปป.ลาว เพื่อการแก้ไขปัญหายาเสพติดร่วมกัน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คณะรัฐมนตรีมีมติเห็นชอบต่อแผนปฏิบัติการความร่วมมือไทย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r w:rsidRPr="00B8292E">
        <w:rPr>
          <w:rFonts w:ascii="TH SarabunPSK" w:hAnsi="TH SarabunPSK" w:cs="TH SarabunPSK"/>
          <w:sz w:val="32"/>
          <w:szCs w:val="32"/>
          <w:cs/>
        </w:rPr>
        <w:t>สาธารณรัฐประชาธิปไตยประชาชนลาว (สปป.ลาว) เพื่อการแก้ไขปัญหายาเสพติดร่วมกัน ตามที่กระทรวงยุติธรรม เสนอ และให้กระทรวงยุติธรรม (สำนักงานคณะกรรมการป้องกันและปราบปรามยาเสพติด) รับความเห็นของกระทรวงสาธารณสุข สำนักงานสภาความมั่นคงแห่งชาติ สำนักงานคณะกรรมการกฤษฎีกา และสำนักงานสภาพัฒนาการเศรษฐกิจและสังคมแห่งชาติไปพิจารณาดำเนินการ สำหรับค่าใช้จ่ายในการดำเนินโครงการตามแผนปฏิบัติความร่วมมือไทย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r w:rsidRPr="00B8292E">
        <w:rPr>
          <w:rFonts w:ascii="TH SarabunPSK" w:hAnsi="TH SarabunPSK" w:cs="TH SarabunPSK"/>
          <w:sz w:val="32"/>
          <w:szCs w:val="32"/>
          <w:cs/>
        </w:rPr>
        <w:t>สปป.ลาว เพื่อการแก้ไขปัญหายาเสพติดร่วมกันให้ดำเนินการตามความเห็นของสำนักงบประมาณ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lastRenderedPageBreak/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ในส่วนของการจัดซื้อจัดจ้างและส่งมอบวัสดุและครุภัณฑ์ที่จัดหาให้แก่หน่วยงานกลางด้านยาเสพติดของ สปป.ลาว สำหรับดำเนินโครงการพัฒนาทางเลือกเพื่อปลูกพืชทดแทนพืชเสพติดในหมู่บ้านอุดมไซ เมืองเวียงทอง แขวงบอลิคำไซ สปป.ลาว ปีงบประมาณ พ.ศ.</w:t>
      </w:r>
      <w:r w:rsidRPr="00B8292E">
        <w:rPr>
          <w:rFonts w:ascii="TH SarabunPSK" w:hAnsi="TH SarabunPSK" w:cs="TH SarabunPSK"/>
          <w:sz w:val="32"/>
          <w:szCs w:val="32"/>
        </w:rPr>
        <w:t> 2562 – 2565 </w:t>
      </w:r>
      <w:r w:rsidRPr="00B8292E">
        <w:rPr>
          <w:rFonts w:ascii="TH SarabunPSK" w:hAnsi="TH SarabunPSK" w:cs="TH SarabunPSK"/>
          <w:sz w:val="32"/>
          <w:szCs w:val="32"/>
          <w:cs/>
        </w:rPr>
        <w:t>โดยขอยกเว้นการปฏิบัติตามระเบียบกระทรวงการคลังว่าด้วยการจัดซื้อจัดจ้างและการบริหารพัสดุภาครัฐ พ.ศ.</w:t>
      </w:r>
      <w:r w:rsidRPr="00B8292E">
        <w:rPr>
          <w:rFonts w:ascii="TH SarabunPSK" w:hAnsi="TH SarabunPSK" w:cs="TH SarabunPSK"/>
          <w:sz w:val="32"/>
          <w:szCs w:val="32"/>
        </w:rPr>
        <w:t> 2560 </w:t>
      </w:r>
      <w:r w:rsidRPr="00B8292E">
        <w:rPr>
          <w:rFonts w:ascii="TH SarabunPSK" w:hAnsi="TH SarabunPSK" w:cs="TH SarabunPSK"/>
          <w:sz w:val="32"/>
          <w:szCs w:val="32"/>
          <w:cs/>
        </w:rPr>
        <w:t>นั้น ให้กระทรวงยุติธรรม (สำนักงานคณะกรรมการป้องกันและปราบปรามยาเสพติด) ดำเนินการให้เป็นไปตามระเบียบดังกล่าวต่อคณะกรรมการวินิจฉัยปัญหาการจัดซื้อจัดจ้างและการบริหารพัสดุภาครัฐตามนัยพระราชบัญญัติการจัดซื้อจัดจ้างและการบริหารพัสดุภาครัฐ พ.ศ.</w:t>
      </w:r>
      <w:r w:rsidRPr="00B8292E">
        <w:rPr>
          <w:rFonts w:ascii="TH SarabunPSK" w:hAnsi="TH SarabunPSK" w:cs="TH SarabunPSK"/>
          <w:sz w:val="32"/>
          <w:szCs w:val="32"/>
        </w:rPr>
        <w:t> 2560 </w:t>
      </w:r>
      <w:r w:rsidRPr="00B8292E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sz w:val="32"/>
          <w:szCs w:val="32"/>
          <w:cs/>
        </w:rPr>
        <w:t>ทั้งนี้ เมื่อแผนแม่บทภายใต้ยุทธศาสตร์ชาติในส่วนที่เกี่ยวข้องประกาศใช้แล้ว ให้กระทรวงยุติธรรม (สำนักงานคณะกรรมการป้องกันและปราบปรามยาเสพติด) พิจารณาปรับแผนปฏิบัติการความร่วมมือไทย</w:t>
      </w:r>
      <w:r w:rsidRPr="00B8292E">
        <w:rPr>
          <w:rFonts w:ascii="TH SarabunPSK" w:hAnsi="TH SarabunPSK" w:cs="TH SarabunPSK"/>
          <w:sz w:val="32"/>
          <w:szCs w:val="32"/>
        </w:rPr>
        <w:t xml:space="preserve"> – </w:t>
      </w:r>
      <w:r w:rsidRPr="00B8292E">
        <w:rPr>
          <w:rFonts w:ascii="TH SarabunPSK" w:hAnsi="TH SarabunPSK" w:cs="TH SarabunPSK"/>
          <w:sz w:val="32"/>
          <w:szCs w:val="32"/>
          <w:cs/>
        </w:rPr>
        <w:t>สปป.ลาว เพื่อการแก้ไขปัญหายาเสพติดร่วมกันให้สอดคล้องกับแผนแม่บทภายใต้ยุทธศาสตร์ชาติต่อไปตามนัย                  มติคณะรัฐมนตรีเมื่อวันที่</w:t>
      </w:r>
      <w:r w:rsidRPr="00B8292E">
        <w:rPr>
          <w:rFonts w:ascii="TH SarabunPSK" w:hAnsi="TH SarabunPSK" w:cs="TH SarabunPSK"/>
          <w:sz w:val="32"/>
          <w:szCs w:val="32"/>
        </w:rPr>
        <w:t> 12 </w:t>
      </w:r>
      <w:r w:rsidRPr="00B8292E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B8292E">
        <w:rPr>
          <w:rFonts w:ascii="TH SarabunPSK" w:hAnsi="TH SarabunPSK" w:cs="TH SarabunPSK"/>
          <w:sz w:val="32"/>
          <w:szCs w:val="32"/>
        </w:rPr>
        <w:t> 2562 [</w:t>
      </w:r>
      <w:r w:rsidRPr="00B8292E">
        <w:rPr>
          <w:rFonts w:ascii="TH SarabunPSK" w:hAnsi="TH SarabunPSK" w:cs="TH SarabunPSK"/>
          <w:sz w:val="32"/>
          <w:szCs w:val="32"/>
          <w:cs/>
        </w:rPr>
        <w:t>เรื่อง (ร่าง) แผนแม่บทภายใต้ยุทธศาสตร์ชาติ] ด้วย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292E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สาระสำคัญของแผนปฏิบัติการความร่วมมือไทย</w:t>
      </w:r>
      <w:r w:rsidRPr="00B8292E">
        <w:rPr>
          <w:rFonts w:ascii="TH SarabunPSK" w:hAnsi="TH SarabunPSK" w:cs="TH SarabunPSK"/>
          <w:b/>
          <w:bCs/>
          <w:sz w:val="32"/>
          <w:szCs w:val="32"/>
        </w:rPr>
        <w:t> – </w:t>
      </w:r>
      <w:r w:rsidRPr="00B8292E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สาธารณรัฐประชาธิปไตยประชาชนลาว (สปป.ลาว) เพื่อการแก้ไขปัญหายาเสพติดร่วมกัน</w:t>
      </w:r>
      <w:r w:rsidRPr="00B8292E">
        <w:rPr>
          <w:rFonts w:ascii="TH SarabunPSK" w:hAnsi="TH SarabunPSK" w:cs="TH SarabunPSK"/>
          <w:sz w:val="32"/>
          <w:szCs w:val="32"/>
        </w:rPr>
        <w:t>   </w:t>
      </w:r>
      <w:r w:rsidRPr="00B8292E">
        <w:rPr>
          <w:rFonts w:ascii="TH SarabunPSK" w:hAnsi="TH SarabunPSK" w:cs="TH SarabunPSK"/>
          <w:sz w:val="32"/>
          <w:szCs w:val="32"/>
          <w:cs/>
        </w:rPr>
        <w:t>มีวัตถุประสงค์เพื่อยกระดับและพัฒนาความร่วมมือในการแก้ไขปัญหายาเสพติดร่วมกันของทั้งสองประเทศ โดยมีกรอบระยะเวลาการดำเนินงาน</w:t>
      </w:r>
      <w:r w:rsidRPr="00B8292E">
        <w:rPr>
          <w:rFonts w:ascii="TH SarabunPSK" w:hAnsi="TH SarabunPSK" w:cs="TH SarabunPSK"/>
          <w:sz w:val="32"/>
          <w:szCs w:val="32"/>
        </w:rPr>
        <w:t> 4 </w:t>
      </w:r>
      <w:r w:rsidRPr="00B8292E">
        <w:rPr>
          <w:rFonts w:ascii="TH SarabunPSK" w:hAnsi="TH SarabunPSK" w:cs="TH SarabunPSK"/>
          <w:sz w:val="32"/>
          <w:szCs w:val="32"/>
          <w:cs/>
        </w:rPr>
        <w:t>ปี (ปีงบประมาณ พ.ศ.</w:t>
      </w:r>
      <w:r w:rsidRPr="00B8292E">
        <w:rPr>
          <w:rFonts w:ascii="TH SarabunPSK" w:hAnsi="TH SarabunPSK" w:cs="TH SarabunPSK"/>
          <w:sz w:val="32"/>
          <w:szCs w:val="32"/>
        </w:rPr>
        <w:t> 2562 – 2565) </w:t>
      </w:r>
      <w:r w:rsidRPr="00B8292E">
        <w:rPr>
          <w:rFonts w:ascii="TH SarabunPSK" w:hAnsi="TH SarabunPSK" w:cs="TH SarabunPSK"/>
          <w:sz w:val="32"/>
          <w:szCs w:val="32"/>
          <w:cs/>
        </w:rPr>
        <w:t>และมีเป้าหมายในการแก้ไขปัญหายาเสพติด</w:t>
      </w:r>
      <w:r w:rsidRPr="00B8292E">
        <w:rPr>
          <w:rFonts w:ascii="TH SarabunPSK" w:hAnsi="TH SarabunPSK" w:cs="TH SarabunPSK"/>
          <w:sz w:val="32"/>
          <w:szCs w:val="32"/>
        </w:rPr>
        <w:t> 5 </w:t>
      </w:r>
      <w:r w:rsidRPr="00B8292E">
        <w:rPr>
          <w:rFonts w:ascii="TH SarabunPSK" w:hAnsi="TH SarabunPSK" w:cs="TH SarabunPSK"/>
          <w:sz w:val="32"/>
          <w:szCs w:val="32"/>
          <w:cs/>
        </w:rPr>
        <w:t>แนวทาง ประกอบด้วย (</w:t>
      </w:r>
      <w:r w:rsidRPr="00B8292E">
        <w:rPr>
          <w:rFonts w:ascii="TH SarabunPSK" w:hAnsi="TH SarabunPSK" w:cs="TH SarabunPSK"/>
          <w:sz w:val="32"/>
          <w:szCs w:val="32"/>
        </w:rPr>
        <w:t>1)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ความร่วมมือด้านการข่าว สืบสวน และปราบปรามยาเสพติด (</w:t>
      </w:r>
      <w:r w:rsidRPr="00B8292E">
        <w:rPr>
          <w:rFonts w:ascii="TH SarabunPSK" w:hAnsi="TH SarabunPSK" w:cs="TH SarabunPSK"/>
          <w:sz w:val="32"/>
          <w:szCs w:val="32"/>
        </w:rPr>
        <w:t>2)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ความร่วมมือด้านส่งเสริมบทบาทของทหารร่วมแก้ไขปัญหายาเสพติดแนวชายแดน (</w:t>
      </w:r>
      <w:r w:rsidRPr="00B8292E">
        <w:rPr>
          <w:rFonts w:ascii="TH SarabunPSK" w:hAnsi="TH SarabunPSK" w:cs="TH SarabunPSK"/>
          <w:sz w:val="32"/>
          <w:szCs w:val="32"/>
        </w:rPr>
        <w:t>3)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ความร่วมมือด้านการพัฒนาทางเลือกในพื้นที่เพาะปลูกพืชเสพติด (</w:t>
      </w:r>
      <w:r w:rsidRPr="00B8292E">
        <w:rPr>
          <w:rFonts w:ascii="TH SarabunPSK" w:hAnsi="TH SarabunPSK" w:cs="TH SarabunPSK"/>
          <w:sz w:val="32"/>
          <w:szCs w:val="32"/>
        </w:rPr>
        <w:t>4)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ความร่วมมือด้านการส่งเสริมบทบาทของสำนักงานประสานงานแก้ไขปัญหายาเสพติดชายแดน (</w:t>
      </w:r>
      <w:r w:rsidRPr="00B8292E">
        <w:rPr>
          <w:rFonts w:ascii="TH SarabunPSK" w:hAnsi="TH SarabunPSK" w:cs="TH SarabunPSK"/>
          <w:sz w:val="32"/>
          <w:szCs w:val="32"/>
        </w:rPr>
        <w:t>Border Liaison Office : BLO) </w:t>
      </w:r>
      <w:r w:rsidRPr="00B8292E">
        <w:rPr>
          <w:rFonts w:ascii="TH SarabunPSK" w:hAnsi="TH SarabunPSK" w:cs="TH SarabunPSK"/>
          <w:sz w:val="32"/>
          <w:szCs w:val="32"/>
          <w:cs/>
        </w:rPr>
        <w:t>หมู่บ้านคู่ขนานและการลาดตระเวนร่วมทางเรือในส่วนของจังหวัด</w:t>
      </w:r>
      <w:r w:rsidRPr="00B8292E">
        <w:rPr>
          <w:rFonts w:ascii="TH SarabunPSK" w:hAnsi="TH SarabunPSK" w:cs="TH SarabunPSK"/>
          <w:sz w:val="32"/>
          <w:szCs w:val="32"/>
        </w:rPr>
        <w:t> – </w:t>
      </w:r>
      <w:r w:rsidRPr="00B8292E">
        <w:rPr>
          <w:rFonts w:ascii="TH SarabunPSK" w:hAnsi="TH SarabunPSK" w:cs="TH SarabunPSK"/>
          <w:sz w:val="32"/>
          <w:szCs w:val="32"/>
          <w:cs/>
        </w:rPr>
        <w:t>แขวง และ (</w:t>
      </w:r>
      <w:r w:rsidRPr="00B8292E">
        <w:rPr>
          <w:rFonts w:ascii="TH SarabunPSK" w:hAnsi="TH SarabunPSK" w:cs="TH SarabunPSK"/>
          <w:sz w:val="32"/>
          <w:szCs w:val="32"/>
        </w:rPr>
        <w:t>5) </w:t>
      </w:r>
      <w:r w:rsidRPr="00B8292E">
        <w:rPr>
          <w:rFonts w:ascii="TH SarabunPSK" w:hAnsi="TH SarabunPSK" w:cs="TH SarabunPSK"/>
          <w:sz w:val="32"/>
          <w:szCs w:val="32"/>
          <w:cs/>
        </w:rPr>
        <w:t>ความร่วมมือด้านการป้องกันและบำบัดรักษา</w:t>
      </w:r>
      <w:r w:rsidRPr="00B8292E">
        <w:rPr>
          <w:rFonts w:ascii="TH SarabunPSK" w:hAnsi="TH SarabunPSK" w:cs="TH SarabunPSK"/>
          <w:sz w:val="32"/>
          <w:szCs w:val="32"/>
        </w:rPr>
        <w:t>   </w:t>
      </w:r>
    </w:p>
    <w:p w:rsidR="00982CEB" w:rsidRPr="00B8292E" w:rsidRDefault="00982CEB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29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0F29" w:rsidRPr="00DD7608" w:rsidRDefault="00494A02" w:rsidP="003A0F2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0F2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B3E8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A0F2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A0F29" w:rsidRPr="003A0F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3A0F29" w:rsidRPr="003A0F2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การรับรองร่างปฏิญญาทางการเมืองในโอกาสครบรอบ</w:t>
      </w:r>
      <w:proofErr w:type="gramEnd"/>
      <w:r w:rsidR="003A0F29" w:rsidRPr="003A0F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 ปี ของการประชุมระหว่างประเทศ</w:t>
      </w:r>
      <w:r w:rsidR="003A0F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3A0F29" w:rsidRPr="003A0F2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3A0F29" w:rsidRPr="00DD760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ประชากรและการพัฒนา ในการประชุมคณะกรรมาธิการประชากรและการพัฒนา สมัยที่ 52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คณะรัฐมนตรีมีมติเห็นชอบร่างปฏิญญาทางการเมืองในโอกาสครบรอบ 25 ปี ของการประชุมระหว่างประเทศเรื่องประชากรและการพัฒนา โดยหากจำเป็นต้องแก้ไขปรับปรุงร่างปฏิญญาทางการเมืองฯ ในส่วนที่ไม่ใช่สาระสำคัญก่อนการรับรอง ให้อยู่ในดุลยพินิจของเอกอัครราชทูต ผู้แทนถาวรไทยประจำสหประชาชาติ               ณ นครนิวยอร์ก โดยไม่ต้องนำเสนอคณะรัฐมนตรีพิจารณาอีกครั้ง รวมทั้งอนุมัติให้เอกอัครราชทูต ผู้แทนถาวรไทยประจำสหประชาชาติ ณ นครนิวยอร์ก ร่วมรับรองร่างปฏิญญาทางการเมืองในโอกาสครบรอบ 25 ปี ของการประชุมระหว่างประเทศเรื่องประชากรและการพัฒนา ตามที่กระทรวงการต่างประเทศ เสนอ </w:t>
      </w:r>
    </w:p>
    <w:p w:rsidR="003A0F29" w:rsidRPr="00AD6755" w:rsidRDefault="003A0F29" w:rsidP="003A0F2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675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การประชุมคณะกรรมาธิการประชากรและการพัฒนา (</w:t>
      </w:r>
      <w:r>
        <w:rPr>
          <w:rFonts w:ascii="TH SarabunPSK" w:hAnsi="TH SarabunPSK" w:cs="TH SarabunPSK"/>
          <w:sz w:val="32"/>
          <w:szCs w:val="32"/>
        </w:rPr>
        <w:t>Commission on Population and Development - CPD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เป็นการประชุมประจำปีในกรอบสหประชาชาติเพื่อติดตาม ทบทวน ประเมินผลและให้คำแนะนำเกี่ยวกับการอนุวัติแผนปฏิบัติการของการประชุมระหว่างประเทศเรื่องประชากรและการพัฒนา (</w:t>
      </w:r>
      <w:proofErr w:type="spellStart"/>
      <w:r>
        <w:rPr>
          <w:rFonts w:ascii="TH SarabunPSK" w:hAnsi="TH SarabunPSK" w:cs="TH SarabunPSK"/>
          <w:sz w:val="32"/>
          <w:szCs w:val="32"/>
        </w:rPr>
        <w:t>Programme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Action of the International Conference on Population and Development –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ทั้งในระดับโลก ระดับภูมิภาค และระดับประเทศ รวมทั้งแลกเปลี่ยนประสบการณ์ในการรับมือประเด็นท้าทายใหม่ด้านประชากร เพื่อนำเสนอผลลัพธ์ต่อที่ประชุมคณะมนตรีเศรษฐกิจและสังคมแห่งสหประชาชาติ (</w:t>
      </w:r>
      <w:r>
        <w:rPr>
          <w:rFonts w:ascii="TH SarabunPSK" w:hAnsi="TH SarabunPSK" w:cs="TH SarabunPSK"/>
          <w:sz w:val="32"/>
          <w:szCs w:val="32"/>
        </w:rPr>
        <w:t>United Nations Economic and Social Council - ECOSOC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ในบริบทของการอนุวัติวาระการพัฒนาที่ยั่งยืน ค.ศ. 2030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สำหรับการประชุม </w:t>
      </w:r>
      <w:r>
        <w:rPr>
          <w:rFonts w:ascii="TH SarabunPSK" w:hAnsi="TH SarabunPSK" w:cs="TH SarabunPSK"/>
          <w:sz w:val="32"/>
          <w:szCs w:val="32"/>
        </w:rPr>
        <w:t xml:space="preserve">CPD52 </w:t>
      </w:r>
      <w:r>
        <w:rPr>
          <w:rFonts w:ascii="TH SarabunPSK" w:hAnsi="TH SarabunPSK" w:cs="TH SarabunPSK" w:hint="cs"/>
          <w:sz w:val="32"/>
          <w:szCs w:val="32"/>
          <w:cs/>
        </w:rPr>
        <w:t>มีหัวข้อหลัก คือ “</w:t>
      </w:r>
      <w:r>
        <w:rPr>
          <w:rFonts w:ascii="TH SarabunPSK" w:hAnsi="TH SarabunPSK" w:cs="TH SarabunPSK"/>
          <w:sz w:val="32"/>
          <w:szCs w:val="32"/>
        </w:rPr>
        <w:t xml:space="preserve">Review and appraisal of the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 and its contribution to the follow-up and review of the 2030 Agenda for Sustainable Development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ประกอบด้วยวาระการประชุมที่สำคัญ ได้แก่ (1) การอภิปรายทั่วไป (2) การอภิปรายระดับสูงเกี่ยวกับผลการวิจัยและข้อเสนอแนะจากการประชุมระดับภูมิภาคเรื่องประชากรและการพัฒนา และ (3) การอภิปรายระดับผู้เชี่ยวชาญ โดย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จะเน้นเรื่องการทบทวนผลการดำเนินการของประเทศต่าง ๆ ตาม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ตลอดจนผลกระทบต่อการอนุวัติวาระการพัฒนาที่ยั่งยืนฯ 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โดยร่างปฏิญญาทางการเมืองฯ ยืนยันความสำคัญของ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ซึ่งมีส่วนช่วยอนุวัติวาระ             การพัฒนาที่ยั่งยืนฯ และความจำเป็นของการได้รับเงินสนับสนุนที่เพียงพอในการอนุวัติ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สนับสนุนให้ทุกภาคส่วนให้ความช่วยเหลือประเทศกำลังพัฒนาในการอนุวัติ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ตลอดจนเรียกร้องให้รัฐบาล หน่วยงานสหประชาชาติ องค์การระหว่างประเทศ องค์การระดับภูมิภาค ภาคประชาสังคม และองค์กรที่ไม่ใช่ภาครัฐ ร่วมกันอนุวัติ </w:t>
      </w:r>
      <w:proofErr w:type="spellStart"/>
      <w:r>
        <w:rPr>
          <w:rFonts w:ascii="TH SarabunPSK" w:hAnsi="TH SarabunPSK" w:cs="TH SarabunPSK"/>
          <w:sz w:val="32"/>
          <w:szCs w:val="32"/>
        </w:rPr>
        <w:t>PoA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of ICPD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และวาระการพัฒนาที่ยั่งยืน</w:t>
      </w:r>
    </w:p>
    <w:p w:rsidR="003A0F29" w:rsidRPr="00B56C9A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สหประชาชาติกำหนดให้มีการรับรองร่างปฏิญญาทางการเมืองฯ โดยไม่มีการลงนามใน           ช่วงการประชุม </w:t>
      </w:r>
      <w:r>
        <w:rPr>
          <w:rFonts w:ascii="TH SarabunPSK" w:hAnsi="TH SarabunPSK" w:cs="TH SarabunPSK"/>
          <w:sz w:val="32"/>
          <w:szCs w:val="32"/>
        </w:rPr>
        <w:t xml:space="preserve">CPD </w:t>
      </w:r>
      <w:r>
        <w:rPr>
          <w:rFonts w:ascii="TH SarabunPSK" w:hAnsi="TH SarabunPSK" w:cs="TH SarabunPSK" w:hint="cs"/>
          <w:sz w:val="32"/>
          <w:szCs w:val="32"/>
          <w:cs/>
        </w:rPr>
        <w:t>สมัยที่ 52 (</w:t>
      </w:r>
      <w:r>
        <w:rPr>
          <w:rFonts w:ascii="TH SarabunPSK" w:hAnsi="TH SarabunPSK" w:cs="TH SarabunPSK"/>
          <w:sz w:val="32"/>
          <w:szCs w:val="32"/>
        </w:rPr>
        <w:t>CPD52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 1 เมษายน 2562 ณ สำนักงานใหญ่สหประชาชาติ นครนิวยอร์ก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0F29" w:rsidRPr="00AE5601" w:rsidRDefault="003A0F29" w:rsidP="003A0F2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B3E8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การรับรองเอกสารหลักการแวนคู</w:t>
      </w:r>
      <w:proofErr w:type="spellStart"/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>เวอร์</w:t>
      </w:r>
      <w:proofErr w:type="spellEnd"/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ในการรักษาสันติภาพและการป้องกันการเกณฑ์และการใช้ประโยชน์จากทหารเด็ก (</w:t>
      </w:r>
      <w:r w:rsidRPr="00AE5601">
        <w:rPr>
          <w:rFonts w:ascii="TH SarabunPSK" w:hAnsi="TH SarabunPSK" w:cs="TH SarabunPSK"/>
          <w:b/>
          <w:bCs/>
          <w:sz w:val="32"/>
          <w:szCs w:val="32"/>
        </w:rPr>
        <w:t>Vancouver Principles on Peacekeeping and the Prevention of the Recruitment and Use of Child Soldiers</w:t>
      </w:r>
      <w:r w:rsidRPr="00AE560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E56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คณะรัฐมนตรีมีมติเห็นชอบการรับรองเอกสารหลักการแวนคู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ในการรักษาสันติภาพและการป้องกันการเกณฑ์และการใช้ประโยชน์จากทหารเด็ก (</w:t>
      </w:r>
      <w:r>
        <w:rPr>
          <w:rFonts w:ascii="TH SarabunPSK" w:hAnsi="TH SarabunPSK" w:cs="TH SarabunPSK"/>
          <w:sz w:val="32"/>
          <w:szCs w:val="32"/>
        </w:rPr>
        <w:t>Vancouver Principles on Peacekeeping and the Prevention of the Recruitment and Use of Child Soldiers</w:t>
      </w:r>
      <w:r>
        <w:rPr>
          <w:rFonts w:ascii="TH SarabunPSK" w:hAnsi="TH SarabunPSK" w:cs="TH SarabunPSK" w:hint="cs"/>
          <w:sz w:val="32"/>
          <w:szCs w:val="32"/>
          <w:cs/>
        </w:rPr>
        <w:t>) และให้ผู้แทนกระทรวงกลาโหมที่ได้รับมอบหมายร่วมรับรองเอกสารหลักการแวนคู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 ดังกล่าว รวมทั้งมอบหมายให้กระทรวงกลาโหม และสำนักงานตำรวจแห่งชาติถือปฏิบัติในส่วนที่เกี่ยวข้อง ตามที่กระทรวงกลาโหม เสนอ</w:t>
      </w:r>
    </w:p>
    <w:p w:rsidR="003A0F29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เอกสารหลักการแวนคู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5226FA">
        <w:rPr>
          <w:rFonts w:ascii="TH SarabunPSK" w:hAnsi="TH SarabunPSK" w:cs="TH SarabunPSK" w:hint="cs"/>
          <w:b/>
          <w:bCs/>
          <w:sz w:val="32"/>
          <w:szCs w:val="32"/>
          <w:cs/>
        </w:rPr>
        <w:t>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>ในการส่งเสริมหลักการในการคุ้มครองเด็กและการปกป้องเด็กจากการเกณฑ์และบังคับให้เป็นทหารในสถานการณ์การขัดกันด้วยอาวุธ โดยได้เน้นย้ำความสำคัญของการคุ้มครองเด็กในการปฏิบัติการรักษาสันติภาพทั้งของสหประชาชาติและภายใต้องค์การระหว่างประเทศ ระดับภูมิภาค ทั้งนี้ 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 ได้เสนอให้บรรจุประเด็นการคุ้มครองเด็กและการปกป้องเด็กจากการเกณฑ์และบังคับให้เป็นทหารในการกำหนดอาณัติ (</w:t>
      </w:r>
      <w:r>
        <w:rPr>
          <w:rFonts w:ascii="TH SarabunPSK" w:hAnsi="TH SarabunPSK" w:cs="TH SarabunPSK"/>
          <w:sz w:val="32"/>
          <w:szCs w:val="32"/>
        </w:rPr>
        <w:t>Mandate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การวางแผนกองกำลัง การฝึกอบรม การเฝ้าระวังและรายงาน มาตรการในการคุ้มครองและดูแลเด็ก การสอบสวน การรักษาวินัยของกองกำลังที่เข้าร่วมภารกิจ การส่งเสริมบทบาทสตรี การปลดอาวุธและการกลับคืนสู่สังคม และการสนับสนุนให้ประเด็นการบังคับเด็กเป็นทหารเป็นหลักเกณฑ์สำคัญในการพิจารณามาตรการลงโทษของคณะมนตรีความมั่นคงแห่งสหประชาชาติ รวมถึงการส่งเสริมความร่วมมือกับกลไกของสหประชาชาติและประเทศสมาชิกในการจัดทำแนวปฏิบัติที่ดี</w:t>
      </w:r>
    </w:p>
    <w:p w:rsidR="003A0F29" w:rsidRPr="00AE5601" w:rsidRDefault="003A0F29" w:rsidP="003A0F2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ทั้งนี้ประโยชน์ที่ได้รับจากการรับรองเอกสารหลักการแวนคู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ฯ จะส่งเสริมบทบาทที่สร้างสรรค์ของไทยในเวทีระหว่างประเทศด้านการรักษาสันติภาพและเป็นการสนับสนุนการเสริมสร้างสันติภาพและความมั่นคงในประชาคมโลก โดยสหประชาชาติมีกำหนดจัดการประชุม “2019 </w:t>
      </w:r>
      <w:r>
        <w:rPr>
          <w:rFonts w:ascii="TH SarabunPSK" w:hAnsi="TH SarabunPSK" w:cs="TH SarabunPSK"/>
          <w:sz w:val="32"/>
          <w:szCs w:val="32"/>
        </w:rPr>
        <w:t>United Nations Peacekeeping Ministerial on Uniformed Capabilities, Performance and Protection</w:t>
      </w:r>
      <w:r>
        <w:rPr>
          <w:rFonts w:ascii="TH SarabunPSK" w:hAnsi="TH SarabunPSK" w:cs="TH SarabunPSK" w:hint="cs"/>
          <w:sz w:val="32"/>
          <w:szCs w:val="32"/>
          <w:cs/>
        </w:rPr>
        <w:t>” ในวันที่ 29 มีนาคม 2562 ณ นครนิวยอร์ก สหรัฐอเมริกา</w:t>
      </w:r>
    </w:p>
    <w:p w:rsidR="003A0F29" w:rsidRDefault="003A0F29" w:rsidP="003A0F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C302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B3E81" w:rsidRDefault="00AB3E81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7B29" w:rsidRPr="00494A02" w:rsidRDefault="00AB3E81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494A02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27B29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แต่งตั้งประธานกรรมการในคณะกรรมการสถาบันพัฒนาองค์กรชุมชน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 </w:t>
      </w:r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นายไมตรี อินทุสุต</w:t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เป็นประธานกรรมการในคณะกรรมการสถาบันพัฒนาองค์กรชุมชน แทนผู้ที่ลาออก ทั้งนี้ ตั้งแต่วันที่ 26 มีนาคม 2562 เป็นต้นไป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1118A" w:rsidRDefault="0081118A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7B29" w:rsidRPr="00494A02" w:rsidRDefault="00AB3E81" w:rsidP="00C3022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27</w:t>
      </w:r>
      <w:r w:rsidR="00494A02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27B29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การแต่งตั้งคณะกรรมการที่ปรึกษาผู้ทรงคุณวุฒิฝนหลวงชุดใหม่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คณะรัฐมนตรีมีมติเห็นชอบตามที่กระทรวงเกษตรและสหกรณ์เสนอการแต่งตั้งคณะกรรมการ</w:t>
      </w:r>
      <w:r w:rsidR="0081118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ที่ปรึกษาผู้ทรงคุณวุฒิฝนหลวงชุดใหม่ แทนคณะกรรมการชุดเดิม ที่คณะรัฐมนตรีได้มีมติแต่งตั้งไว้ เมื่อวันที่ 9 ธันวาคม 2557 โดยมีองค์ประกอบ รวม 14 คน ส่วนอำนาจหน้าที่ให้คงเดิม ดังนี้ 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>1. พลอากาศเอก ชล</w:t>
      </w:r>
      <w:proofErr w:type="spellStart"/>
      <w:r w:rsidRPr="00494A02">
        <w:rPr>
          <w:rFonts w:ascii="TH SarabunPSK" w:hAnsi="TH SarabunPSK" w:cs="TH SarabunPSK" w:hint="cs"/>
          <w:sz w:val="32"/>
          <w:szCs w:val="32"/>
          <w:cs/>
        </w:rPr>
        <w:t>ิต</w:t>
      </w:r>
      <w:proofErr w:type="spellEnd"/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พุก</w:t>
      </w:r>
      <w:proofErr w:type="spellStart"/>
      <w:r w:rsidRPr="00494A02">
        <w:rPr>
          <w:rFonts w:ascii="TH SarabunPSK" w:hAnsi="TH SarabunPSK" w:cs="TH SarabunPSK" w:hint="cs"/>
          <w:sz w:val="32"/>
          <w:szCs w:val="32"/>
          <w:cs/>
        </w:rPr>
        <w:t>ผาสุข</w:t>
      </w:r>
      <w:proofErr w:type="spellEnd"/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2. นายจรัลธาดา กรรณสูต รองประธานกรรมการ 3. ปลัดกระทรวงเกษตรและสหกรณ์ กรรมการ 4. เลขาธิการคณะกรรมการพิเศษเพื่อประสานงานโครงการอันเนื่องมาจากพระราชดำริ กรรมการ 5. ผู้บัญชาการทหารอากาศ กรรมการ 6. เจ้ากรมยุทธการทหารอากาศ กรรมการ 7. อธิบดีกรมอุตุนิยมวิทยา กรรมการ 8. อธิบดีกรมชลประทาน กรรมการ 9. อธิบดีกรมทรัพย์สินทางปัญญา กรรมการ 10. ผู้ว่าการการไฟฟ้าฝ่ายผลิตแห่งประเทศไทย กรรมการ 11. นายรอยล จิตรดอน กรรมการ </w:t>
      </w:r>
      <w:r w:rsidR="00300AA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12. นายเลอศักดิ์ ริ้วตระกูลไพบูลย์ กรรมการ 13. อธิบดีกรมฝนหลวงและการบินเกษตร กรรมการและเลขานุการ 14. นายวัฒนา สุกาญจนาเศรษฐ์ กรรมการและผู้ช่วยเลขานุการ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26 มีนาคม 2562 เป็นต้นไป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7B29" w:rsidRPr="00494A02" w:rsidRDefault="00AB3E81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494A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27B29"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การแต่งตั้งกรรมการผู้ทรงคุณวุฒิในคณะกรรมการส่งเสริมศิลปะร่วมสมัย ตามพระราชบัญญัติส่งเสริมศิลปะร่วมสมัย พ.ศ. 2551</w:t>
      </w:r>
      <w:r w:rsidR="00727B29"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27B29" w:rsidRPr="00494A02" w:rsidRDefault="00727B29" w:rsidP="00C3022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/>
          <w:sz w:val="32"/>
          <w:szCs w:val="32"/>
          <w:cs/>
        </w:rPr>
        <w:tab/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คณะรัฐมนตรีมีมติอนุมัติตามที่กระทรวงวัฒนธรรมเสนอแต่งตั้ง </w:t>
      </w:r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นายไชยยันต์ เศร</w:t>
      </w:r>
      <w:proofErr w:type="spellStart"/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ษฐ</w:t>
      </w:r>
      <w:proofErr w:type="spellEnd"/>
      <w:r w:rsidRPr="00494A02">
        <w:rPr>
          <w:rFonts w:ascii="TH SarabunPSK" w:hAnsi="TH SarabunPSK" w:cs="TH SarabunPSK" w:hint="cs"/>
          <w:b/>
          <w:bCs/>
          <w:sz w:val="32"/>
          <w:szCs w:val="32"/>
          <w:cs/>
        </w:rPr>
        <w:t>ไพศาล</w:t>
      </w:r>
      <w:r w:rsidRPr="00494A02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 จากผู้มีความรู้ความเชี่ยวชาญด้านศิลปะร่วมสมัย สาขาทัศนศิลป์ในคณะกรรมการส่งเสริมศิลปะร่วมสมัย แทนผู้ที่ลาออก ทั้งนี้ ตั้งแต่วันที่ 26 มีนาคม 2562 เป็นต้นไป</w:t>
      </w:r>
    </w:p>
    <w:p w:rsidR="00727B29" w:rsidRPr="00494A02" w:rsidRDefault="00494A02" w:rsidP="00494A02">
      <w:pPr>
        <w:spacing w:line="340" w:lineRule="exact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</w:t>
      </w:r>
    </w:p>
    <w:sectPr w:rsidR="00727B29" w:rsidRPr="00494A02" w:rsidSect="00212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5C" w:rsidRDefault="00015B5C">
      <w:r>
        <w:separator/>
      </w:r>
    </w:p>
  </w:endnote>
  <w:endnote w:type="continuationSeparator" w:id="0">
    <w:p w:rsidR="00015B5C" w:rsidRDefault="0001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5C" w:rsidRDefault="00015B5C">
      <w:r>
        <w:separator/>
      </w:r>
    </w:p>
  </w:footnote>
  <w:footnote w:type="continuationSeparator" w:id="0">
    <w:p w:rsidR="00015B5C" w:rsidRDefault="0001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6A0C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6A0CBA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1612A0">
      <w:rPr>
        <w:rStyle w:val="PageNumber"/>
        <w:rFonts w:ascii="Cordia New" w:hAnsi="Cordia New" w:cs="Cordia New"/>
        <w:noProof/>
        <w:sz w:val="32"/>
        <w:szCs w:val="32"/>
        <w:cs/>
      </w:rPr>
      <w:t>25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01" w:rsidRDefault="00015B5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2F4"/>
    <w:rsid w:val="00014B6F"/>
    <w:rsid w:val="00014D5C"/>
    <w:rsid w:val="00015062"/>
    <w:rsid w:val="00015089"/>
    <w:rsid w:val="00015211"/>
    <w:rsid w:val="000152C6"/>
    <w:rsid w:val="00015554"/>
    <w:rsid w:val="00015B5C"/>
    <w:rsid w:val="000162A3"/>
    <w:rsid w:val="00016461"/>
    <w:rsid w:val="00016E31"/>
    <w:rsid w:val="00017F5D"/>
    <w:rsid w:val="00020C49"/>
    <w:rsid w:val="000218EA"/>
    <w:rsid w:val="00023AA7"/>
    <w:rsid w:val="00024992"/>
    <w:rsid w:val="00026D2C"/>
    <w:rsid w:val="00030C97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67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A0A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2A0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146C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1740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5FCD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4D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52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4DD9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6356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48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56E"/>
    <w:rsid w:val="002F5E7A"/>
    <w:rsid w:val="002F5FEA"/>
    <w:rsid w:val="002F62C4"/>
    <w:rsid w:val="002F7976"/>
    <w:rsid w:val="00300AAE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533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CD4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CE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0F29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0EE0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3557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590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649E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86E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5CEF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2A4"/>
    <w:rsid w:val="004873EC"/>
    <w:rsid w:val="00487B2A"/>
    <w:rsid w:val="0049095E"/>
    <w:rsid w:val="00490EAD"/>
    <w:rsid w:val="00492394"/>
    <w:rsid w:val="00492798"/>
    <w:rsid w:val="00492FD4"/>
    <w:rsid w:val="00493363"/>
    <w:rsid w:val="00493F67"/>
    <w:rsid w:val="00494A02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1E"/>
    <w:rsid w:val="004D0E34"/>
    <w:rsid w:val="004D217E"/>
    <w:rsid w:val="004D21A1"/>
    <w:rsid w:val="004D4B35"/>
    <w:rsid w:val="004D4C0C"/>
    <w:rsid w:val="004D4CE7"/>
    <w:rsid w:val="004D4D40"/>
    <w:rsid w:val="004D530A"/>
    <w:rsid w:val="004D5A1C"/>
    <w:rsid w:val="004D61E9"/>
    <w:rsid w:val="004E01EB"/>
    <w:rsid w:val="004E024D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78A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986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6A21"/>
    <w:rsid w:val="005C7381"/>
    <w:rsid w:val="005D022B"/>
    <w:rsid w:val="005D050D"/>
    <w:rsid w:val="005D11CF"/>
    <w:rsid w:val="005D3139"/>
    <w:rsid w:val="005D3823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16B33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65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0CBA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6F7FDA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27B29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66BC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C0D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18A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37E1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5B91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011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673E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3664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A3C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5DEB"/>
    <w:rsid w:val="00976294"/>
    <w:rsid w:val="009764F3"/>
    <w:rsid w:val="009769F7"/>
    <w:rsid w:val="00981666"/>
    <w:rsid w:val="009826D4"/>
    <w:rsid w:val="00982CEB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5F8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0B62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0F3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3E81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3A3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88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346"/>
    <w:rsid w:val="00B372C6"/>
    <w:rsid w:val="00B375B5"/>
    <w:rsid w:val="00B404FC"/>
    <w:rsid w:val="00B40A42"/>
    <w:rsid w:val="00B41584"/>
    <w:rsid w:val="00B41FBC"/>
    <w:rsid w:val="00B42A51"/>
    <w:rsid w:val="00B42F35"/>
    <w:rsid w:val="00B4302C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0916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22D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906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368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0EF7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15B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3D0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2A3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096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9F17D"/>
  <w15:docId w15:val="{DADAF6DB-E48B-4734-ADEC-90F919F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4D0E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739B-E6C5-44F3-BAC0-1950CB85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36</Pages>
  <Words>14868</Words>
  <Characters>84749</Characters>
  <Application>Microsoft Office Word</Application>
  <DocSecurity>0</DocSecurity>
  <Lines>706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99419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Wimonmart Rattanamanee</cp:lastModifiedBy>
  <cp:revision>46</cp:revision>
  <cp:lastPrinted>2019-03-26T10:15:00Z</cp:lastPrinted>
  <dcterms:created xsi:type="dcterms:W3CDTF">2019-03-26T10:04:00Z</dcterms:created>
  <dcterms:modified xsi:type="dcterms:W3CDTF">2019-03-26T10:19:00Z</dcterms:modified>
</cp:coreProperties>
</file>