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</w:rPr>
        <w:t>http</w:t>
      </w:r>
      <w:r w:rsidRPr="0043141F">
        <w:rPr>
          <w:rFonts w:ascii="TH SarabunPSK" w:hAnsi="TH SarabunPSK" w:cs="TH SarabunPSK"/>
          <w:sz w:val="32"/>
          <w:szCs w:val="32"/>
          <w:cs/>
        </w:rPr>
        <w:t>://</w:t>
      </w:r>
      <w:r w:rsidRPr="0043141F">
        <w:rPr>
          <w:rFonts w:ascii="TH SarabunPSK" w:hAnsi="TH SarabunPSK" w:cs="TH SarabunPSK"/>
          <w:sz w:val="32"/>
          <w:szCs w:val="32"/>
        </w:rPr>
        <w:t>www</w:t>
      </w:r>
      <w:r w:rsidRPr="0043141F">
        <w:rPr>
          <w:rFonts w:ascii="TH SarabunPSK" w:hAnsi="TH SarabunPSK" w:cs="TH SarabunPSK"/>
          <w:sz w:val="32"/>
          <w:szCs w:val="32"/>
          <w:cs/>
        </w:rPr>
        <w:t>.</w:t>
      </w:r>
      <w:r w:rsidRPr="0043141F">
        <w:rPr>
          <w:rFonts w:ascii="TH SarabunPSK" w:hAnsi="TH SarabunPSK" w:cs="TH SarabunPSK"/>
          <w:sz w:val="32"/>
          <w:szCs w:val="32"/>
        </w:rPr>
        <w:t>thaigov</w:t>
      </w:r>
      <w:r w:rsidRPr="0043141F">
        <w:rPr>
          <w:rFonts w:ascii="TH SarabunPSK" w:hAnsi="TH SarabunPSK" w:cs="TH SarabunPSK"/>
          <w:sz w:val="32"/>
          <w:szCs w:val="32"/>
          <w:cs/>
        </w:rPr>
        <w:t>.</w:t>
      </w:r>
      <w:r w:rsidRPr="0043141F">
        <w:rPr>
          <w:rFonts w:ascii="TH SarabunPSK" w:hAnsi="TH SarabunPSK" w:cs="TH SarabunPSK"/>
          <w:sz w:val="32"/>
          <w:szCs w:val="32"/>
        </w:rPr>
        <w:t>go</w:t>
      </w:r>
      <w:r w:rsidRPr="0043141F">
        <w:rPr>
          <w:rFonts w:ascii="TH SarabunPSK" w:hAnsi="TH SarabunPSK" w:cs="TH SarabunPSK"/>
          <w:sz w:val="32"/>
          <w:szCs w:val="32"/>
          <w:cs/>
        </w:rPr>
        <w:t>.</w:t>
      </w:r>
      <w:r w:rsidRPr="0043141F">
        <w:rPr>
          <w:rFonts w:ascii="TH SarabunPSK" w:hAnsi="TH SarabunPSK" w:cs="TH SarabunPSK"/>
          <w:sz w:val="32"/>
          <w:szCs w:val="32"/>
        </w:rPr>
        <w:t>th</w:t>
      </w:r>
    </w:p>
    <w:p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43141F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  <w:cs/>
        </w:rPr>
        <w:tab/>
      </w:r>
      <w:r w:rsidRPr="0043141F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82017">
        <w:rPr>
          <w:rFonts w:ascii="TH SarabunPSK" w:hAnsi="TH SarabunPSK" w:cs="TH SarabunPSK" w:hint="cs"/>
          <w:sz w:val="32"/>
          <w:szCs w:val="32"/>
          <w:cs/>
        </w:rPr>
        <w:t>3</w:t>
      </w:r>
      <w:r w:rsidR="00222AA4" w:rsidRPr="0043141F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EC1BCB" w:rsidRPr="0043141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 w:rsidRPr="0043141F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43141F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นายภูมิธรรม เวชยชัย รองนายกรัฐมนตรี ปฏิบัติหน้าที่แทนนายกรัฐมนตรี เป็นประธานการประชุมคณะรัฐมนตรี ณ ห้องประชุม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  <w:r w:rsidR="00222AA4" w:rsidRPr="004314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="00E963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</w:t>
      </w:r>
      <w:r w:rsidR="00E963A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</w:t>
      </w:r>
      <w:r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าระสำคัญดังนี้</w:t>
      </w:r>
    </w:p>
    <w:p w:rsidR="002D2635" w:rsidRPr="0043141F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54C4" w:rsidRPr="00AD2CE1" w:rsidTr="00D7542F">
        <w:tc>
          <w:tcPr>
            <w:tcW w:w="9594" w:type="dxa"/>
          </w:tcPr>
          <w:p w:rsidR="007054C4" w:rsidRPr="00AD2CE1" w:rsidRDefault="007054C4" w:rsidP="00D754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2C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เรื่อง ร่างกฎกระทรวงกำหนดค่าธรรมเนียมและการยกเว้นค่าธรรมเนียม ใบอนุญาตโฆษณายาเสพติดให้โทษหรือวัตถุออกฤทธิ์ และค่าธรรมเนียมที่เจ้าหน้าที่ได้ให้บริการตาม (17)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(18) (19) (20) และ (21) ในอัตราค่าธรรมเนียมท้ายประมวลกฎหมายยาเสพติด พ.ศ. ...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หรือจำหน่ายยาเสพติดให้โทษในประเภท 3 พ.ศ. ....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ำหนดข้อความอย่างอื่นที่ถือว่าเป็นข้อความที่ไม่เป็นธรรมต่อผู้บริโภคหรือเป็นข้อความที่อาจก่อให้เกิดผลเสียต่อสังคมเป็นส่วนรวม ที่ต้องห้ามใช้ในโฆษณาเครื่องสำอาง </w:t>
      </w:r>
      <w:r w:rsidR="00F050A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ร่างประกาศกระทรวงสาธารณสุข เรื่อง อัตราค่าใช้จ่ายสูงสุดในการประเมินเอกสาร</w:t>
      </w:r>
      <w:r w:rsidR="00AF5F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วิชาการ</w:t>
      </w:r>
      <w:r w:rsidR="00AF5F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การตรวจวิเคราะห์ การตรวจสถานประกอบการ หรือการตรวจสอบเครื่องมือแพทย์ในการติดตาม ตรวจสอบ หรือเฝ้าระวัง เพื่อควบคุมการผลิต นำเข้า และขายเครื่องมือแพทย์ พ.ศ. ....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เวชกรรมสิ่งแวดล้อมตามพระราชบัญญัติควบคุมโรคจากการประกอบอาชีพและโรคจากสิ่งแวดล้อม พ.ศ. 2562 พ.ศ. ....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ขึ้นทะเบียนของหน่วยบริการตามพระราชบัญญัติควบคุมโรคจากการประกอบอาชีพและโรคจากสิ่งแวดล้อม พ.ศ. 2562 พ.ศ. ....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ร่างกฎกระทรวงการตรวจสุขภาพของแรงงานนอกระบบ พ.ศ. ....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ร่างกฎกระทรวงการแจ้งกำหนดวัน เวลา และสถานที่ที่พาหนะจะเข้ามาถึงด่านควบคุมโรคติดต่อระหว่างประเทศ พ.ศ. ....</w:t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11.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ร่างกฎกระทรวงความมั่นคงปลอดภัยทางนิวเคลียร์ พ.ศ. ....</w:t>
      </w:r>
    </w:p>
    <w:p w:rsidR="007054C4" w:rsidRPr="00AD2CE1" w:rsidRDefault="00E14E3F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="007054C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ร่างกฎกระทรวงว่าด้วยหลักเกณฑ์ วิธีการ และเงื่อนไขการเป็นผู้ชำนาญการด้านความปลอดภัย อาชีวอนามัย และสภาพแวดล้อมในการทำงาน พ.ศ. ....</w:t>
      </w:r>
    </w:p>
    <w:p w:rsidR="007054C4" w:rsidRPr="00AD2CE1" w:rsidRDefault="00E14E3F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="007054C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054C4"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:rsidR="007054C4" w:rsidRPr="00AD2CE1" w:rsidRDefault="007054C4" w:rsidP="007054C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54C4" w:rsidRPr="00AD2CE1" w:rsidTr="00D7542F">
        <w:tc>
          <w:tcPr>
            <w:tcW w:w="9594" w:type="dxa"/>
          </w:tcPr>
          <w:p w:rsidR="007054C4" w:rsidRPr="00AD2CE1" w:rsidRDefault="007054C4" w:rsidP="00D754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2C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E2E98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>เรื่อง การป้องกันและปราบปรามธุรกิจขายสินค้าจากต่างประเทศที่ผิดกฎหมาย</w:t>
      </w:r>
    </w:p>
    <w:p w:rsidR="006E2E98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6E2E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="006E2E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ขออนุมัติเพิ่มวงเงินค่าก่อสร้างและขยายระยะเวลาก่อหนี้ผูกพันข้ามปีงบประมาณรายการอาคารเรียน 212 ล./57-ข สำหรับก่อสร้างในเขตแผ่นดินไหว โรงเรียนชุมชนบ้านอุ้มผาง จังหวัดตาก</w:t>
      </w:r>
    </w:p>
    <w:p w:rsidR="006E2E98" w:rsidRPr="00AD2CE1" w:rsidRDefault="006E2E98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ขอรับการสนับสนุนงบประมาณรายจ่ายเพิ่มเติม</w:t>
      </w:r>
    </w:p>
    <w:p w:rsidR="006E2E98" w:rsidRPr="00AD2CE1" w:rsidRDefault="00E14E3F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ขออนุมัติเพิ่มวงเงินก่อหนี้ผูกพันงบประมาณ และขยายระยะเวลาก่อหนี้ผูกพันข้ามปีงบประมาณ </w:t>
      </w:r>
    </w:p>
    <w:p w:rsidR="006E2E98" w:rsidRPr="00AD2CE1" w:rsidRDefault="006E2E98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054C4" w:rsidRPr="00AD2CE1" w:rsidRDefault="007054C4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ขออนุมัติงบกลาง รายการเงินสำรองจ่ายเพื่อกรณีฉุกเฉินหรือจำเป็น สำหรับจ่ายเป็นเงินชดเชยค่างานก่อสร้างตามสัญญาแบบปรับราคาได้ (ค่า </w:t>
      </w:r>
      <w:r w:rsidR="006E2E98" w:rsidRPr="00AD2CE1">
        <w:rPr>
          <w:rFonts w:ascii="TH SarabunPSK" w:eastAsia="Calibri" w:hAnsi="TH SarabunPSK" w:cs="TH SarabunPSK"/>
          <w:sz w:val="32"/>
          <w:szCs w:val="32"/>
        </w:rPr>
        <w:t>K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>. เรื่อง ขออนุมัติงบกลาง 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และเตรียมความพร้อมบริหารจัดการน้ำ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6E2E9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เรื่อง  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>ขอรับการจัดสรรงบประมาณรายจ่ายประจำ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>ปีงบ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 พ.ศ. 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>2567 งบ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กลาง รายการเงินสำรองจ่ายเพื่อกรณีฉุกเฉินหรือจำเป็น วงเงิน </w:t>
      </w:r>
      <w:r w:rsidR="00D7542F" w:rsidRPr="00D7542F">
        <w:rPr>
          <w:rFonts w:ascii="TH SarabunPSK" w:eastAsia="Times New Roman" w:hAnsi="TH SarabunPSK" w:cs="TH SarabunPSK"/>
          <w:sz w:val="32"/>
          <w:szCs w:val="32"/>
        </w:rPr>
        <w:t>3,017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D7542F" w:rsidRPr="00D7542F">
        <w:rPr>
          <w:rFonts w:ascii="TH SarabunPSK" w:eastAsia="Times New Roman" w:hAnsi="TH SarabunPSK" w:cs="TH SarabunPSK"/>
          <w:sz w:val="32"/>
          <w:szCs w:val="32"/>
        </w:rPr>
        <w:t>39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เพื่อฟื้นฟูโครงสร้างพื้นฐาน ที่ได้รับความเสียหายจากอุทกภัยและภัยพิบัติ (จำนวน </w:t>
      </w:r>
      <w:r w:rsidR="00D7542F" w:rsidRPr="00D7542F">
        <w:rPr>
          <w:rFonts w:ascii="TH SarabunPSK" w:eastAsia="Times New Roman" w:hAnsi="TH SarabunPSK" w:cs="TH SarabunPSK"/>
          <w:sz w:val="32"/>
          <w:szCs w:val="32"/>
        </w:rPr>
        <w:t>39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ของกรมทางหลวงและกรมทาง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>หลวงชนบท</w:t>
      </w:r>
    </w:p>
    <w:p w:rsidR="006E2E98" w:rsidRPr="00D7542F" w:rsidRDefault="006E2E98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สำหรับเพิ่มประสิทธิภาพในการแก้ไขปัญหา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ยาเสพติดตามนโยบายเร่งด่วนของรัฐบาล</w:t>
      </w:r>
    </w:p>
    <w:p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2567 </w:t>
      </w:r>
    </w:p>
    <w:p w:rsidR="007054C4" w:rsidRPr="00AD2CE1" w:rsidRDefault="007054C4" w:rsidP="007054C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54C4" w:rsidRPr="00AD2CE1" w:rsidTr="00D7542F">
        <w:tc>
          <w:tcPr>
            <w:tcW w:w="9594" w:type="dxa"/>
          </w:tcPr>
          <w:p w:rsidR="007054C4" w:rsidRPr="00AD2CE1" w:rsidRDefault="007054C4" w:rsidP="00D754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2C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054C4" w:rsidRPr="00AD2CE1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054C4"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เรื่อง ร่างบันทึกความเข้าใจว่าด้วยความร่วมมือด้านเทคโนโลยีดิจิทัลระหว่างกระทรวงดิจิทัลเพื่อเศรษฐกิจและสังคมแห่งราชอาณาจักรไทยและกระทรวงการไปรษณีย์และโทรคมน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คมแห่งราชอาณาจักรกัมพูชา</w:t>
      </w:r>
    </w:p>
    <w:p w:rsidR="00462DF1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>เรื่อง ร่างปฏิญญาอัสตานาระดับรัฐมนตรีว่าด้วยความครอบคลุมและการเปลี่ยนผ่านทางดิจิทัลในภูมิภาคเอเชีย- แปซิฟิก</w:t>
      </w:r>
    </w:p>
    <w:p w:rsidR="00462DF1" w:rsidRPr="00AD2CE1" w:rsidRDefault="00462DF1" w:rsidP="00462D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ขอความเห็นชอบต่อร่างแถลงการณ์รัฐมนตรีวิสาหกิจขนาดกลางและขนาดย่อมเอเปค ประจำปี </w:t>
      </w:r>
      <w:r w:rsidRPr="00AD2CE1">
        <w:rPr>
          <w:rFonts w:ascii="TH SarabunPSK" w:eastAsia="Calibri" w:hAnsi="TH SarabunPSK" w:cs="TH SarabunPSK"/>
          <w:sz w:val="32"/>
          <w:szCs w:val="32"/>
        </w:rPr>
        <w:t>2567</w:t>
      </w:r>
    </w:p>
    <w:p w:rsidR="007054C4" w:rsidRPr="00AD2CE1" w:rsidRDefault="007054C4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14E3F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การให้ความเห็นชอบเอกสารผลลัพธ์ด้านเศรษฐกิจสำหรับการประชุมรัฐมนตรีเศรษฐกิจอาเซียน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D2CE1">
        <w:rPr>
          <w:rFonts w:ascii="TH SarabunPSK" w:eastAsia="Calibri" w:hAnsi="TH SarabunPSK" w:cs="TH SarabunPSK"/>
          <w:sz w:val="32"/>
          <w:szCs w:val="32"/>
        </w:rPr>
        <w:t>AEM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ครั้งที่ 56 และการประชุมที่เกี่ยวข้อง จำนวน 2 ฉบับ </w:t>
      </w:r>
    </w:p>
    <w:p w:rsidR="00462DF1" w:rsidRPr="00AD2CE1" w:rsidRDefault="007054C4" w:rsidP="00462D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14E3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12D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bookmarkStart w:id="0" w:name="_GoBack"/>
      <w:bookmarkEnd w:id="0"/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30 แผนงานการพัฒนาเขตเศรษฐกิจสามฝ่ายอินโดนีเซีย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มาเลเซีย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ไทย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462DF1" w:rsidRPr="00AD2CE1">
        <w:rPr>
          <w:rFonts w:ascii="TH SarabunPSK" w:eastAsia="Calibri" w:hAnsi="TH SarabunPSK" w:cs="TH SarabunPSK"/>
          <w:sz w:val="32"/>
          <w:szCs w:val="32"/>
        </w:rPr>
        <w:t>IMT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462DF1" w:rsidRPr="00AD2CE1">
        <w:rPr>
          <w:rFonts w:ascii="TH SarabunPSK" w:eastAsia="Calibri" w:hAnsi="TH SarabunPSK" w:cs="TH SarabunPSK"/>
          <w:sz w:val="32"/>
          <w:szCs w:val="32"/>
        </w:rPr>
        <w:t>GT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7542F" w:rsidRDefault="00D7542F" w:rsidP="007054C4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D7542F" w:rsidRPr="00AD2CE1" w:rsidRDefault="00D7542F" w:rsidP="00D7542F">
      <w:pPr>
        <w:tabs>
          <w:tab w:val="left" w:pos="0"/>
        </w:tabs>
        <w:spacing w:after="0" w:line="320" w:lineRule="exact"/>
        <w:ind w:left="1985" w:hanging="851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</w:t>
      </w:r>
    </w:p>
    <w:p w:rsidR="002D2635" w:rsidRPr="0043141F" w:rsidRDefault="002D2635" w:rsidP="002D2635">
      <w:pPr>
        <w:rPr>
          <w:sz w:val="32"/>
          <w:szCs w:val="32"/>
        </w:rPr>
      </w:pPr>
    </w:p>
    <w:p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43141F" w:rsidTr="005551F9">
        <w:tc>
          <w:tcPr>
            <w:tcW w:w="9594" w:type="dxa"/>
          </w:tcPr>
          <w:p w:rsidR="005F667A" w:rsidRPr="0043141F" w:rsidRDefault="005F667A" w:rsidP="007B3EF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4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5551F9" w:rsidRPr="005551F9" w:rsidRDefault="007054C4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551F9"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ร่างกฎกระทรวงกำหนดค่าธรรมเนียมและการยกเว้นค่าธรรมเนียม ใบอนุญาตโฆษณายาเสพติดให้โทษหรือวัตถุออกฤทธิ์ และค่าธรรมเนียมที่เจ้าหน้าที่ได้ให้บริการตาม (17)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551F9"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(18) (19) (20) และ (21) ในอัตราค่าธรรมเนียมท้ายประมวลกฎหมายยาเสพติด พ.ศ. ...</w:t>
      </w:r>
      <w:r w:rsidR="00F90DD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คณะรัฐมนตรีอนุมัติหลักการร่างกฎกระทรวงกำหนดค่าธรรมเนียมและการยกเว้นค่าธรรมเนียม ใบอนุญาตโฆษณายาเสพติดให้โทษหรือวัตถุออกฤทธิ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์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และค่าธรรมเนียมที่เจ้าหน้าที่ได้ให้บริการตาม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18)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(19) (20) และ (21) ในอัตราค่าธรรมเนียมท้ายประมวลกฎหมายยาเสพติด พ.ศ.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.... ตามที่กระทรวงสาธารณสุข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ให้กระทรวงสาธารณสุขรับความเห็นของสำนักงบประมาณไปพิจารณาดำเนินการต่อไป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ปัจจุบันพระราชบัญญัติให้ใช้ประมวลกฎหมายยาเสพติด พ.ศ. 2564 ได้บัญญัติให้ยกเลิกพระราชบัญญัติยาเสพติดให้โทษ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พ.ศ. 2559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เมื่อประมวลกฎหมายยาเสพติดมีผลใช้บังคับแล้ว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(มีผลใช้บังคับเมื่อวันที่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) โดยให้บรรดากฎกระทรวง ระเบียบ หรือประกาศ ที่ออกตามพระราชบัญญัติยาเสพติดให้โทษ พ.ศ.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และพระราชบัญญัติวัตถุที่ออกฤทธิ์ต่อจิตและประสาท พ.ศ.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ยังคงใช้บังคับได้ต่อไปเพียงเท่าที่ไม่ขัดหรือแย้งกับประมวลกฎหมาย</w:t>
      </w:r>
      <w:r w:rsidR="00F90DDD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ยาเสพติด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โดยที่มาตรา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แห่งประมวลกฎหมายยาเสพติด บัญญัติให้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รัฐมนตรีว่าการกระทรวงสาธารณสุขมีอำนาจออกกฎกระทรวงกำหนดค่าธรรมเนียมต่าง ๆ ที่เจ้าหน้าที่ได้ให้บริการ รวมทั้งกำหนดอัตราค่าธรรมเนียมไม่เกินอัตราตามบัญชีท้ายประมวลกฎหมายยาเสพติด หรือยกเว้นค่าธรรมเนียมดังกล่าว ซึ่งในบัญชีท้ายๆ ตาม (11)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ได้กำหนดอัตราค่าธรรมเนียมใบอนุญาตโฆษณายาเสพติดให้โทษหรือวัตถุออกฤทธิ์ และมาตรา 20 บัญญัติให้ค่าธรรมเนียมตาม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) (18) (19) (20) และ (21) ในอัตราค่าธรรมเนียมท้ายประมวลกฎหมายยาเสพติด </w:t>
      </w:r>
      <w:r w:rsidR="00821F4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ให้ตกเป็นของสำนักงานคณะกรรมการอาหารและยา (สำนักงาน อย.)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เพื่อเป็นค่าใช้จ่ายในการปฏิบัติหน้าที่เกี่ยวกับยาเสพติด</w:t>
      </w:r>
      <w:r w:rsidR="00F90DDD">
        <w:rPr>
          <w:rFonts w:ascii="TH SarabunPSK" w:eastAsia="Calibri" w:hAnsi="TH SarabunPSK" w:cs="TH SarabunPSK"/>
          <w:sz w:val="32"/>
          <w:szCs w:val="32"/>
          <w:cs/>
        </w:rPr>
        <w:t>ให้โทษและวัตถุออกฤทธิ์ หรือเป็น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ค่าตอบแทนแก่ผู้ปฏิบัติงาน ดังนั้น ค่าธรรมเนียมท้ายประมวลกฎหมายยาเสพติดจึงแบ่งออกเป็น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ส่วน ได้แก่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>- ส่วนที่ 1 ค่าธรรมเนียมตาม (1) ถึง (16) ส่วนนี้จะ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เป็นรายได้แผ่นดิน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ส่วนที่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ค่าธรรมเนียมตาม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 (20) และ (21)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ส่วนนี้ให้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ตกเป็นของสำนักงาน อย.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เพื่อเป็นค่าใช้จ่ายในการปฏิบัติหน้าที่เกี่ยวกับยาเสพติดให้โทษและวัตถุออกฤทธิ์ หรือเป็นค่า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t>ตอบแทนแก่ผู้ปฏิบัติงานตามมาตรา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 xml:space="preserve"> 19</w:t>
      </w:r>
      <w:r w:rsidR="00F90DDD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ผู้เชี่ยวชาญ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90DDD">
        <w:rPr>
          <w:rFonts w:ascii="TH SarabunPSK" w:eastAsia="Calibri" w:hAnsi="TH SarabunPSK" w:cs="TH SarabunPSK"/>
          <w:sz w:val="32"/>
          <w:szCs w:val="32"/>
          <w:cs/>
        </w:rPr>
        <w:t>องค์ก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เชี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ยวชาญ หน่วยงานของรัฐ หรือองค์กรเอกชน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ดังนั้น เพื่อเป็นการกำหนดรายละเอียดของการกำหนดและการยกเว้นค่าธรรมเนียมเพื่อให้เป</w:t>
      </w:r>
      <w:r w:rsidR="00F9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็นไปตามประมวลกฎหมายยาเสพติด สธ.</w:t>
      </w:r>
      <w:r w:rsidR="00F9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ยกร่างกฎกระทรวงฉบับนี้ขึ้น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 ดังนี้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กำหนดค่าธรรมเนียมใบอนุญาตโฆษณายาเสพติดให้โทษหรือวัตถุออกฤทธิ์ ฉบับละ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551F9">
        <w:rPr>
          <w:rFonts w:ascii="TH SarabunPSK" w:eastAsia="Calibri" w:hAnsi="TH SarabunPSK" w:cs="TH SarabunPSK"/>
          <w:sz w:val="32"/>
          <w:szCs w:val="32"/>
        </w:rPr>
        <w:t>,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กำหนดค่าธรรมเนียมที่เจ้าหน้าที่ได้ให้บริการสำหรับเรียกเก็บจากผู้ประกอบการในกิจกรรมต่าง ๆ ได้แก่ ค่าขึ้นบัญชีที่จะจัดเก็บจากผู้เชี่ยวชาญ องค์กร ผู้เชี่ยวชาญหน่วยงานของรัฐ หรือองค์กรเอกชนทั้งในประเทศและต่างประเทศ ค่าคำขอและการตรวจสอบความถูกต้องของเอกสาร ค่าประเมินเอกสารทางวิชาการ ค่าตรวจสถานประกอบการและค่าดำเนินการอื่น ๆ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กเว้นค่าธรรมเนียมให้แก่ผู้ยื่นคำขอในกระบวนการพิจารณาอนุญาตยาเสพติดให้โทษหรือวัตถุออกฤทธิ์และผู้เชี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ยวชาญ องค์กรผู้เชี่ยวชาญ หน่วยงานของรัฐหรือองค์กรเอกชนทั้งในประเทศและต่างประเทศ ตลอดจนราชการส่วนกลาง ราชการส่วนภูมิภาค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ราชการส่วนท้องถิ่น องค์การมหาชน และหน่วยงานอื่นของรัฐ รวมทั้งสถาบันภายใต้มูลนิธิซึ่งเป็นกลไกของส่วนราชการ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ในคราวประชุมคณะกรรมการควบคุมยาเสพติด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22-8/2566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เมื่อวันที่ 18 กันยายน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ที่ประชุมได้มีมติเห็นชอบร่างกฎกระทรวงดังกล่าว</w:t>
      </w:r>
    </w:p>
    <w:p w:rsidR="005551F9" w:rsidRPr="00F90DDD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ในเรื่องนี้เป็นการออกกฎหมายลำดับรองซึ่งออกโดยอาศัยอำนาจตามประมวลกฎหมายยาเสพติดที่มีผลใช้บังคับเมื่อวันที่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9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ธันวาคม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ภายหลังพระราชบัญญัติหลักเกณฑ์การจัดทำร่างกฎหมายและการประเมินผลสัมฤทธิ์ของกฎหมาย พ.ศ.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 ซึ่งจะต้องดำเนินการให้แล้วเสร็จภายใน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วันที่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2566 อย่างไรก็ตาม สธ.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ได้เสนอขอขยายระยะเวลาการดำเนินการออกกฎกระทรวงในเรื่องนี้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คณะรัฐมนตรีได้มีมติเมื่อวันที่ 21 พฤศจิกายน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เห็นชอบให้ขยายระยะเวลาการจัดทำกฎหมายลำดับรองซึ่งออกตามความในประมวลกฎหมายยาเสพติด ออกไปอีก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ตั้งแต่วันที่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ธันวาคม 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F9" w:rsidRPr="005551F9" w:rsidRDefault="007054C4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หรือจำหน่ายยาเสพติดให้โทษในประเภท 3 พ.ศ. ....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คณะรัฐมนตรีมีมติเห็นชอบร่างกฎกระทรวงการอนุญาตผลิต นำเข้า ส่งออก หรือจำหน่ายยาเสพติดให้โทษในประเภท 3 พ.ศ. ....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ตามที่กระทรวงสาธารณสุข (สธ.) เสนอ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และให้ดำเนินการต่อไปได้ โดย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ให้กระทรวงสาธารณสุขรับความเห็นของสำนักงบประมาณไปพิจารณาดำเนินการต่อไปด้วย 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1. เ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ดิมได้มีกฎกระทรวงเกี่ยวกับการขออนุญาตผลิต นำเข้า ส่งออก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จำหน่ายหรือมีไว้ในครอบครองเพื่อจำหน่าย และการกำหนดค่าธรรมเนียม ซึ่งยาเสพติดให้โท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ษ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ในประเภท 3 ซึ่งออกโดยอาศัยอำนาจตามความในพระราชบัญญัติยาเสพติดให้โทษ พ.ศ. 2522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และที่แก้ไขเพิ่มเติม จำนวน 5 ฉบับ ได้แก่ (1) กฎกระทรวงควบคุมการจำหน่ายยาเสพติดให้โทษ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ใ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นประเภท 3 ตำรับที่มีโคเดอีนเป็นส่วนผสม พ.ศ. 2546 (2) กฎกระทรวงกำหนดค่าธรรมเนียม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สำหรับผู้รับอนุญาตตามกฎหมายว่าด้วยยาเสพติดให้โทษ พ.ศ. 2547 (3) กฎกระทรวงกำหนดค่าธรรมเนียมสำหรับผู้รับอนุญาตตามกฎหมายว่าด้วยยาเสพติดให้โทษ (ฉบับที่ 2) พ.ศ. 2552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(4) กฎกระทรวงกำหนดหลักเกณฑ์ วิธีการ และเงื่อนไขเกี่ยวกับการขออนุญาตผลิต นำเข้า ส่งออก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จำหน่ายหรือมีไว้ในครอบครองเพื่อจำหน่ายซึ่งยาเสพติดให้โทษในประเภท 3 พ.ศ. 2553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และ (5) กฎกระทรวงกำหนดฉลากและเอกสารกำกับยาเสพติดให้โทษในประเภท 3 หรือคำเตือน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หรือข้อควรระวังการใช้ที่ภาชนะบรรจุหรือหีบห่อบรรจุยาเสพติดให้โทษในประเภท 3 ที่ผลิต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นำเข้า หรือส่งออก พ.ศ. 2558 แต่โดยที่ปัจจุบันพระราชบัญญัติให้ใช้ประมวลกฎหมายยาเสพติด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พ.ศ. 2564 ได้บัญญัติให้ยกเลิกพระราชบัญญัติยาเสพติดให้โทษ พ.ศ. 2522 รวมถึงฉบับแก้ไขเพิ่มเติมทุกฉบับ เมื่อประมวลกฎหมายยาเสพติดมีผลใช้บังคับแล้ว (ใช้บังคับเมื่อวันที่ 9 ธันวาคม 256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โดยให้บรรดากฎกระทรวง ระเบียบ หรือประกาศที่ออกตามพระราชบัญญัติยาเสพติดให้โทษ พ.ศ. 25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ยังคงใช้บังคับได้ต่อไปเพียงเท่าที่ไม่ขัดหรือแย้งกับประมวลกฎหมายยาเสพติด ซึ่งมาตรา 35 วรรคสาม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มาตรา 36 มาตรา 37 วรรคหนึ่ง และมาตรา 40 แห่งประมวลกฎหมายยาเสพติด ได้บัญญัติให้การขออนุญาต 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การแก้ไขรายการในใบอนุญาตการนำเข้าหรือส่งออกในแต่ละครั้ง การให้ผู้รับอนุญาต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ดำเนินการเพื่อประโยชน์ในการควบคุมกำกับดูแล และการกำหนดอัตราค่าธรรมเนียมการขออนุญาตผลิต นำเข้า ส่งออกหรือจำหน่ายซึ่งยาเสพติดให้โทษในประเภท 3 เป็นไปตามหลักเกณฑ์ วิธีการและเงื่อนไขที่กำหนดในกฎกระทรวง ดังนั้น เพื่อกำหนดหลักเกณฑ์ วิธีการ และเงื่อนไขในเรื่องดังกล่าว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จึงสมควรออกกฎกระทรวงเพื่อเป็นไปตามบทบัญญัติดังกล่าว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การอนุญาตผลิต นำเข้า ส่งออก หรือจำหน่ายยาเสพติดให้โทษในประเภท 3 พ.ศ. ....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ที่กระ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รวงสาธารณสุขเสนอ คณะรัฐ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มน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ตรีได้มีมติอนุมัติหลักการเมื่อวันที่ 8 สิงหาคม 2566 และสำนักงานคณะกรรมการกฤษฎีกาตรวจพิจารณาแล้ว (เรื่องเสร็จที่ 455/2567) ซึ่งเป็นการออกกฎกระทรวงขึ้นใหม่เพื่อใช้บังคับแทนกฎกระทรวงทั้ง 5 ฉบับ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ดังกล่าว ซึ่งร่างกฎกระทรวงฉบับนี้ยังคงมีหลักการเช่นเดียวกับ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กฎกระทรวงฉบับเดิม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 ดังนี้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</w:rPr>
        <w:tab/>
      </w:r>
      <w:r w:rsidRPr="005551F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ร่างกฎกระทรวงที่ สคก. ตรวจพิจารณา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ดังกล่าว มีสาระสำคัญ ดังนี้</w:t>
      </w:r>
    </w:p>
    <w:tbl>
      <w:tblPr>
        <w:tblStyle w:val="TableGrid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1. วันบังคับใช้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ให้ใช้บังคับเมื่อพ้นกำหนด 30 วันนับแต่วันประกาศในราชกิจจานุเบกษาเป็นต้นไป 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2. ยกเลิกบทบัญญัติ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 xml:space="preserve">- ยกเลิกกฎกระทรวงควบคุมการจำหน่ายยาเสพติดให้โทษในประเภท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  <w:r w:rsidRPr="005551F9">
              <w:rPr>
                <w:rFonts w:eastAsia="Calibri"/>
                <w:cs/>
              </w:rPr>
              <w:t xml:space="preserve"> ตำรับ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ที่มี</w:t>
            </w:r>
            <w:r w:rsidR="00F90DDD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 xml:space="preserve">โคเดอีนเป็นส่วนผสม พ.ศ. </w:t>
            </w:r>
            <w:r w:rsidRPr="005551F9">
              <w:rPr>
                <w:rFonts w:eastAsia="Calibri"/>
              </w:rPr>
              <w:t>2546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 xml:space="preserve">ยกเลิกข้อ </w:t>
            </w:r>
            <w:r w:rsidRPr="005551F9">
              <w:rPr>
                <w:rFonts w:eastAsia="Calibri"/>
              </w:rPr>
              <w:t xml:space="preserve">2 </w:t>
            </w:r>
            <w:r w:rsidRPr="005551F9">
              <w:rPr>
                <w:rFonts w:eastAsia="Calibri"/>
                <w:cs/>
              </w:rPr>
              <w:t>(</w:t>
            </w:r>
            <w:r w:rsidRPr="005551F9">
              <w:rPr>
                <w:rFonts w:eastAsia="Calibri"/>
              </w:rPr>
              <w:t>6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7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8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9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11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15</w:t>
            </w:r>
            <w:r w:rsidRPr="005551F9">
              <w:rPr>
                <w:rFonts w:eastAsia="Calibri"/>
                <w:cs/>
              </w:rPr>
              <w:t>) และ (</w:t>
            </w:r>
            <w:r w:rsidRPr="005551F9">
              <w:rPr>
                <w:rFonts w:eastAsia="Calibri"/>
              </w:rPr>
              <w:t>18</w:t>
            </w:r>
            <w:r w:rsidRPr="005551F9">
              <w:rPr>
                <w:rFonts w:eastAsia="Calibri"/>
                <w:cs/>
              </w:rPr>
              <w:t xml:space="preserve">) แห่งกฎกระทรวงกำหนดค่าธรรมเนียมสำหรับผู้รับอนุญาตตามกฎหมายว่าด้วยยาเสพติดให้โทษ พ.ศ. </w:t>
            </w:r>
            <w:r w:rsidRPr="005551F9">
              <w:rPr>
                <w:rFonts w:eastAsia="Calibri"/>
              </w:rPr>
              <w:t>2547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เฉพาะในส่วนที่เกี่ยวกับการกำหนดค่าธรรมเนียมใบอนุญาตผลิต นำเข้า ส่งออก จำหน่าย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 xml:space="preserve">หรือนำเข้าหรือส่งออกแต่ละครั้งซึ่งยาเสพติดให้โทษในประเภท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lastRenderedPageBreak/>
              <w:t xml:space="preserve">- </w:t>
            </w:r>
            <w:r w:rsidRPr="005551F9">
              <w:rPr>
                <w:rFonts w:eastAsia="Calibri"/>
                <w:cs/>
              </w:rPr>
              <w:t xml:space="preserve">ยกเลิกข้อ </w:t>
            </w:r>
            <w:r w:rsidRPr="005551F9">
              <w:rPr>
                <w:rFonts w:eastAsia="Calibri"/>
              </w:rPr>
              <w:t xml:space="preserve">3 </w:t>
            </w:r>
            <w:r w:rsidRPr="005551F9">
              <w:rPr>
                <w:rFonts w:eastAsia="Calibri"/>
                <w:cs/>
              </w:rPr>
              <w:t>(</w:t>
            </w:r>
            <w:r w:rsidRPr="005551F9">
              <w:rPr>
                <w:rFonts w:eastAsia="Calibri"/>
              </w:rPr>
              <w:t>1</w:t>
            </w:r>
            <w:r w:rsidRPr="005551F9">
              <w:rPr>
                <w:rFonts w:eastAsia="Calibri"/>
                <w:cs/>
              </w:rPr>
              <w:t>) แห่งกฎกระทรวงกำหนดค่าธรรมเนียมสำหรับผู้รับอนุญาต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 xml:space="preserve">ตามกฎหมายว่าด้วยยาเสพติดให้โทษ พ.ศ. </w:t>
            </w:r>
            <w:r w:rsidRPr="005551F9">
              <w:rPr>
                <w:rFonts w:eastAsia="Calibri"/>
              </w:rPr>
              <w:t>2547</w:t>
            </w:r>
            <w:r w:rsidRPr="005551F9">
              <w:rPr>
                <w:rFonts w:eastAsia="Calibri"/>
                <w:cs/>
              </w:rPr>
              <w:t xml:space="preserve"> ซึ่งแก้ไขเพิ่มเติมโดย</w:t>
            </w:r>
            <w:r w:rsidRPr="005551F9">
              <w:rPr>
                <w:rFonts w:eastAsia="Calibri" w:hint="cs"/>
                <w:cs/>
              </w:rPr>
              <w:t>กฎกระทรวง</w:t>
            </w:r>
            <w:r w:rsidRPr="005551F9">
              <w:rPr>
                <w:rFonts w:eastAsia="Calibri"/>
                <w:cs/>
              </w:rPr>
              <w:t xml:space="preserve"> กำหนดค่าธรรมเนียมสำหรับผู้รับอนุญาตตามกฎหมายว่าด้วยยาเสพติดให้โทษ </w:t>
            </w:r>
            <w:r w:rsidR="00F90DDD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 xml:space="preserve">(ฉบับที่ </w:t>
            </w:r>
            <w:r w:rsidRPr="005551F9">
              <w:rPr>
                <w:rFonts w:eastAsia="Calibri"/>
              </w:rPr>
              <w:t>2</w:t>
            </w:r>
            <w:r w:rsidRPr="005551F9">
              <w:rPr>
                <w:rFonts w:eastAsia="Calibri"/>
                <w:cs/>
              </w:rPr>
              <w:t xml:space="preserve">) พ.ศ. </w:t>
            </w:r>
            <w:r w:rsidRPr="005551F9">
              <w:rPr>
                <w:rFonts w:eastAsia="Calibri"/>
              </w:rPr>
              <w:t>2552</w:t>
            </w:r>
            <w:r w:rsidRPr="005551F9">
              <w:rPr>
                <w:rFonts w:eastAsia="Calibri"/>
                <w:cs/>
              </w:rPr>
              <w:t xml:space="preserve"> เฉพาะในส่วนที่เกี่ยวกับการยกเว้นค่าธรรมเนียมใบอนุญาตผลิต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 xml:space="preserve">นำเข้า ส่งออก จำหน่าย หรือนำเข้าหรือส่งออกแต่ละครั้งซึ่งยาเสพติดให้โทษในประเภท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 xml:space="preserve">- กฎกระทรวงกำหนดหลักเกณฑ์ วิธีการ และเงื่อนไขเกี่ยวกับการขออนุญาตผลิต นำเข้า ส่งออก จำหน่ายหรือมีไว้ในครอบครองเพื่อจำหน่ายซึ่งยาเสพติดให้โทษในประเภท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  <w:r w:rsidRPr="005551F9">
              <w:rPr>
                <w:rFonts w:eastAsia="Calibri"/>
                <w:cs/>
              </w:rPr>
              <w:t xml:space="preserve"> พ.ศ. </w:t>
            </w:r>
            <w:r w:rsidRPr="005551F9">
              <w:rPr>
                <w:rFonts w:eastAsia="Calibri"/>
              </w:rPr>
              <w:t>2553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>-</w:t>
            </w:r>
            <w:r w:rsidRPr="005551F9">
              <w:rPr>
                <w:rFonts w:eastAsia="Calibri"/>
                <w:cs/>
              </w:rPr>
              <w:t xml:space="preserve"> กฎกระทรวงกำหนดฉลากและเอกสารกำกับยาเสพติดให้โทษในประเภท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หรือ</w:t>
            </w:r>
            <w:r w:rsidR="00F90DDD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 xml:space="preserve">คำเตือนหรือข้อควรระวังการใช้ที่ภาชนะบรรจุหรือหีบห่อบรรจุยาเสพติดให้โทษในประเภท </w:t>
            </w:r>
            <w:r w:rsidRPr="005551F9">
              <w:rPr>
                <w:rFonts w:eastAsia="Calibri"/>
              </w:rPr>
              <w:t xml:space="preserve">3 </w:t>
            </w:r>
            <w:r w:rsidRPr="005551F9">
              <w:rPr>
                <w:rFonts w:eastAsia="Calibri"/>
                <w:cs/>
              </w:rPr>
              <w:t xml:space="preserve">ที่ผลิต นำเข้า หรือส่งออก พ.ศ. </w:t>
            </w:r>
            <w:r w:rsidRPr="005551F9">
              <w:rPr>
                <w:rFonts w:eastAsia="Calibri"/>
              </w:rPr>
              <w:t>2558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lastRenderedPageBreak/>
              <w:t>3. คำนิยาม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กำหนดนิยามคำว่า “ขายส่ง” หมายความว่า การจำหน่ายโดยตรงให้แก่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 xml:space="preserve">(1) ผู้รับอนุญาตผลิต </w:t>
            </w:r>
            <w:r w:rsidRPr="005551F9">
              <w:rPr>
                <w:rFonts w:eastAsia="Calibri"/>
                <w:b/>
                <w:bCs/>
                <w:u w:val="single"/>
                <w:cs/>
              </w:rPr>
              <w:t>จำหน่าย</w:t>
            </w:r>
            <w:r w:rsidRPr="005551F9">
              <w:rPr>
                <w:rFonts w:eastAsia="Calibri"/>
                <w:cs/>
              </w:rPr>
              <w:t xml:space="preserve"> หรือจำหน่าย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b/>
                <w:bCs/>
                <w:u w:val="single"/>
                <w:cs/>
              </w:rPr>
              <w:t>โดยการ</w:t>
            </w:r>
            <w:r w:rsidRPr="005551F9">
              <w:rPr>
                <w:rFonts w:eastAsia="Calibri" w:hint="cs"/>
                <w:b/>
                <w:bCs/>
                <w:u w:val="single"/>
                <w:cs/>
              </w:rPr>
              <w:t>ข</w:t>
            </w:r>
            <w:r w:rsidRPr="005551F9">
              <w:rPr>
                <w:rFonts w:eastAsia="Calibri"/>
                <w:b/>
                <w:bCs/>
                <w:u w:val="single"/>
                <w:cs/>
              </w:rPr>
              <w:t>ายส่ง</w:t>
            </w:r>
            <w:r w:rsidRPr="005551F9">
              <w:rPr>
                <w:rFonts w:eastAsia="Calibri" w:hint="cs"/>
                <w:b/>
                <w:bCs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ยาเสพติดให้โทษ</w:t>
            </w:r>
            <w:r w:rsidRPr="005551F9">
              <w:rPr>
                <w:rFonts w:eastAsia="Calibri" w:hint="cs"/>
                <w:cs/>
              </w:rPr>
              <w:t>ใน</w:t>
            </w:r>
            <w:r w:rsidRPr="005551F9">
              <w:rPr>
                <w:rFonts w:eastAsia="Calibri"/>
                <w:cs/>
              </w:rPr>
              <w:t>ประเภท 3 (สธ. ขอแก้ไขคำนิยามจากร่างที่ สคก. ตรวจพิจาร</w:t>
            </w:r>
            <w:r w:rsidRPr="005551F9">
              <w:rPr>
                <w:rFonts w:eastAsia="Calibri" w:hint="cs"/>
                <w:cs/>
              </w:rPr>
              <w:t>ณาแล้ว</w:t>
            </w:r>
            <w:r w:rsidRPr="005551F9">
              <w:rPr>
                <w:rFonts w:eastAsia="Calibri"/>
                <w:cs/>
              </w:rPr>
              <w:t>ให้สอดคล้องกับร่างกฎกระทรวงการอนุญาตผลิต น</w:t>
            </w:r>
            <w:r w:rsidRPr="005551F9">
              <w:rPr>
                <w:rFonts w:eastAsia="Calibri" w:hint="cs"/>
                <w:cs/>
              </w:rPr>
              <w:t>ำ</w:t>
            </w:r>
            <w:r w:rsidRPr="005551F9">
              <w:rPr>
                <w:rFonts w:eastAsia="Calibri"/>
                <w:cs/>
              </w:rPr>
              <w:t>เข้า ส่งออก หรือจำหน่ายวัตถุออกฤทธิ์ในประเภ</w:t>
            </w:r>
            <w:r w:rsidRPr="005551F9">
              <w:rPr>
                <w:rFonts w:eastAsia="Calibri" w:hint="cs"/>
                <w:cs/>
              </w:rPr>
              <w:t>ท</w:t>
            </w:r>
            <w:r w:rsidRPr="005551F9">
              <w:rPr>
                <w:rFonts w:eastAsia="Calibri"/>
                <w:cs/>
              </w:rPr>
              <w:t xml:space="preserve"> 3 หรือประ</w:t>
            </w:r>
            <w:r w:rsidRPr="005551F9">
              <w:rPr>
                <w:rFonts w:eastAsia="Calibri" w:hint="cs"/>
                <w:cs/>
              </w:rPr>
              <w:t>เภท 4</w:t>
            </w:r>
            <w:r w:rsidRPr="005551F9">
              <w:rPr>
                <w:rFonts w:eastAsia="Calibri"/>
                <w:cs/>
              </w:rPr>
              <w:t xml:space="preserve"> พ.</w:t>
            </w:r>
            <w:r w:rsidRPr="005551F9">
              <w:rPr>
                <w:rFonts w:eastAsia="Calibri" w:hint="cs"/>
                <w:cs/>
              </w:rPr>
              <w:t>ศ.</w:t>
            </w:r>
            <w:r w:rsidRPr="005551F9">
              <w:rPr>
                <w:rFonts w:eastAsia="Calibri"/>
                <w:cs/>
              </w:rPr>
              <w:t xml:space="preserve"> (</w:t>
            </w:r>
            <w:r w:rsidRPr="005551F9">
              <w:rPr>
                <w:rFonts w:eastAsia="Calibri" w:hint="cs"/>
                <w:cs/>
              </w:rPr>
              <w:t>เ</w:t>
            </w:r>
            <w:r w:rsidRPr="005551F9">
              <w:rPr>
                <w:rFonts w:eastAsia="Calibri"/>
                <w:cs/>
              </w:rPr>
              <w:t>รื่องเสร็จที่</w:t>
            </w:r>
            <w:r w:rsidRPr="005551F9">
              <w:rPr>
                <w:rFonts w:eastAsia="Calibri" w:hint="cs"/>
                <w:cs/>
              </w:rPr>
              <w:t xml:space="preserve"> 631-362/2567</w:t>
            </w:r>
            <w:r w:rsidRPr="005551F9">
              <w:rPr>
                <w:rFonts w:eastAsia="Calibri"/>
                <w:cs/>
              </w:rPr>
              <w:t>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>(</w:t>
            </w:r>
            <w:r w:rsidRPr="005551F9">
              <w:rPr>
                <w:rFonts w:eastAsia="Calibri" w:hint="cs"/>
                <w:cs/>
              </w:rPr>
              <w:t>2</w:t>
            </w:r>
            <w:r w:rsidRPr="005551F9">
              <w:rPr>
                <w:rFonts w:eastAsia="Calibri"/>
                <w:cs/>
              </w:rPr>
              <w:t>) กระทรวง ทบวง กรม สภากาชาดไทย และองค์การมหาชนและหน่วยงานในกำกับของรัฐที่ให้บริการทางการแพทย์และการสาธารณสุข</w:t>
            </w:r>
          </w:p>
          <w:p w:rsidR="005551F9" w:rsidRPr="005551F9" w:rsidRDefault="005551F9" w:rsidP="00182017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>(3</w:t>
            </w:r>
            <w:r w:rsidRPr="005551F9">
              <w:rPr>
                <w:rFonts w:eastAsia="Calibri"/>
                <w:cs/>
              </w:rPr>
              <w:t>) ผู้ประกอบวิชาชีพเวชกรรม ผู้ประกอบวิชาชีพทันตกรรม หรือผู้ประกอบ</w:t>
            </w:r>
            <w:r w:rsidRPr="005551F9">
              <w:rPr>
                <w:rFonts w:eastAsia="Calibri" w:hint="cs"/>
                <w:cs/>
              </w:rPr>
              <w:t>วิ</w:t>
            </w:r>
            <w:r w:rsidRPr="005551F9">
              <w:rPr>
                <w:rFonts w:eastAsia="Calibri"/>
                <w:cs/>
              </w:rPr>
              <w:t>ชาชีพการสัตวแพทย์ชั้นหนึ่ง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4.คุณสมบัติของผู้ขออนุญาต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ascii="Malgun Gothic" w:eastAsia="Malgun Gothic" w:hAnsi="Malgun Gothic" w:cs="Angsana New" w:hint="eastAsia"/>
                <w:cs/>
              </w:rPr>
              <w:t>-</w:t>
            </w:r>
            <w:r w:rsidRPr="005551F9">
              <w:rPr>
                <w:rFonts w:ascii="Malgun Gothic" w:eastAsia="Malgun Gothic" w:hAnsi="Malgun Gothic" w:cs="Angsana New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ผู้ขออนุญาตผลิตต้องได้รับใบอนุญาตผลิตยาแผนปัจจุบันตามกฎหมายว่าด้วยยาในหมวดยาเดียวกันกับที่ขออนุญาตนั้น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>- ผู้ขออนุญาตนำเข้าต้องได้รับใบอนุญาตนำหรือสั่งยาแผนปัจจุบันเข้ามาในราชอาณาจักรตามกฎหมายว่าด้วยยา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ผู้ขออนุญาตส่งออกต้องได้รับใบอนุญาตผลิต นำเข้า หรือจำหน่ายยาเสพติดให้โทษในประเภท 3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ผู้ขออนุญาตจำหน่ายต้องได้รับใบ</w:t>
            </w:r>
            <w:r w:rsidRPr="005551F9">
              <w:rPr>
                <w:rFonts w:eastAsia="Calibri" w:hint="cs"/>
                <w:cs/>
              </w:rPr>
              <w:t>อนุ</w:t>
            </w:r>
            <w:r w:rsidRPr="005551F9">
              <w:rPr>
                <w:rFonts w:eastAsia="Calibri"/>
                <w:cs/>
              </w:rPr>
              <w:t>ญาตขายยาแผนปัจจุบันตามกฎหมายว่าด้วย</w:t>
            </w:r>
            <w:r w:rsidR="00182017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>ว่า</w:t>
            </w:r>
            <w:r w:rsidRPr="005551F9">
              <w:rPr>
                <w:rFonts w:eastAsia="Calibri" w:hint="cs"/>
                <w:cs/>
              </w:rPr>
              <w:t>ยา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ผู้ขออนุญาตจำหน่ายโดยการขายส่งต้องได้รับใบอนุญาตขายส่งยาแผนปัจจุบันตามกฎหมายว่าด้วยยา หรือได้รับใบอนุญาตผลิตหรือนำเข้ายาเสพติดให้โทษในประเภท 3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5. การยื่นคำขอ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การยื่นคำขอรับใบอนุญาตให้ยื่นคำขอต่อผู้อนุญาต พร้อมด้วยข้อมูล เอกสารหรือหลักฐาน เช่น เลขที่ใบอนุญาตผลิตยาแผนปัจจุบันตามกฎหมายว่าด้วยยา เลขที่ใบอนุญาตนำหรือสั่งยาแผนปัจจุบันเข้ามาในราชอา</w:t>
            </w:r>
            <w:r w:rsidRPr="005551F9">
              <w:rPr>
                <w:rFonts w:eastAsia="Malgun Gothic" w:hint="cs"/>
                <w:cs/>
              </w:rPr>
              <w:t>ณ</w:t>
            </w:r>
            <w:r w:rsidRPr="005551F9">
              <w:rPr>
                <w:rFonts w:eastAsia="Malgun Gothic"/>
                <w:cs/>
              </w:rPr>
              <w:t>าจักรตามกฎหมายว่าด้วยยา และคำรับรองของเภสัชกรที่อยู่ประจำควบคุมกิจการของสถานที่ผลิต นำเข้า ส่งออกหรือจำหน่ายยาเสพติดให้โทษในประเภท 3 หรือสถานที่จำหน่ายยาเสพติดให้โทษในประเภท 3 โดยการขายส่ง แล้วแต่กรณี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 xml:space="preserve">- การยื่นคำขอ การแจ้ง และการติดต่อใด ๆ และการออกเอกสารหลักฐานต่าง ๆ 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ให้ดำเนินการตามกฎหมายว่าด้วยการปฏิบัติราชการทางอิเล็กทรอนิกส์ โดยหากมีเหตุไม่สามารถดำเนินการโดยวิธีการดังกล่าวได้ ให้ดำเนินการ ณ สถานที่ ดังต่อไปนี้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(1) กรณี</w:t>
            </w:r>
            <w:r w:rsidRPr="005551F9">
              <w:rPr>
                <w:rFonts w:eastAsia="Malgun Gothic"/>
                <w:b/>
                <w:bCs/>
                <w:cs/>
              </w:rPr>
              <w:t>ผลิต นำเข้า หรือส่งออก</w:t>
            </w:r>
            <w:r w:rsidRPr="005551F9">
              <w:rPr>
                <w:rFonts w:eastAsia="Malgun Gothic"/>
                <w:cs/>
              </w:rPr>
              <w:t xml:space="preserve"> ให้ดำเนินการ ณ สำนักงาน อย. สธ.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(2) กรณี</w:t>
            </w:r>
            <w:r w:rsidRPr="005551F9">
              <w:rPr>
                <w:rFonts w:eastAsia="Malgun Gothic"/>
                <w:b/>
                <w:bCs/>
                <w:cs/>
              </w:rPr>
              <w:t>จำหน่าย หรือจำหน่ายโดยการขายส่ง</w:t>
            </w:r>
            <w:r w:rsidRPr="005551F9">
              <w:rPr>
                <w:rFonts w:eastAsia="Malgun Gothic"/>
                <w:cs/>
              </w:rPr>
              <w:t>ให้ดำเนินการ ณ สำนักงาน อย. สธ. หรือให้ดำเนินการ ณ สำนักงานสาธารณสุขจังหวัดแห่งท้องที่ที่สถานที่จำหน่าย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หรือจำหน่าย โดยการ</w:t>
            </w:r>
            <w:r w:rsidRPr="005551F9">
              <w:rPr>
                <w:rFonts w:eastAsia="Malgun Gothic" w:hint="cs"/>
                <w:cs/>
              </w:rPr>
              <w:t>ข</w:t>
            </w:r>
            <w:r w:rsidRPr="005551F9">
              <w:rPr>
                <w:rFonts w:eastAsia="Malgun Gothic"/>
                <w:cs/>
              </w:rPr>
              <w:t>ายส่งนั้นตั้งอยู่หรือสถานที่อื่นตามที่</w:t>
            </w:r>
            <w:r w:rsidRPr="005551F9">
              <w:rPr>
                <w:rFonts w:eastAsia="Malgun Gothic" w:hint="cs"/>
                <w:cs/>
              </w:rPr>
              <w:t>เลขา</w:t>
            </w:r>
            <w:r w:rsidRPr="005551F9">
              <w:rPr>
                <w:rFonts w:eastAsia="Malgun Gothic"/>
                <w:cs/>
              </w:rPr>
              <w:t>ธิการค</w:t>
            </w:r>
            <w:r w:rsidRPr="005551F9">
              <w:rPr>
                <w:rFonts w:eastAsia="Malgun Gothic" w:hint="cs"/>
                <w:cs/>
              </w:rPr>
              <w:t>ณ</w:t>
            </w:r>
            <w:r w:rsidRPr="005551F9">
              <w:rPr>
                <w:rFonts w:eastAsia="Malgun Gothic"/>
                <w:cs/>
              </w:rPr>
              <w:t>ะกรรมการอาหารและยา (เลขาธิการ อย</w:t>
            </w:r>
            <w:r w:rsidRPr="005551F9">
              <w:rPr>
                <w:rFonts w:eastAsia="Malgun Gothic" w:hint="cs"/>
                <w:cs/>
              </w:rPr>
              <w:t>.</w:t>
            </w:r>
            <w:r w:rsidRPr="005551F9">
              <w:rPr>
                <w:rFonts w:eastAsia="Malgun Gothic"/>
                <w:cs/>
              </w:rPr>
              <w:t>) กำหนด โดยประกาศในราชกิจจานุเบกษา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lastRenderedPageBreak/>
              <w:t xml:space="preserve">- </w:t>
            </w:r>
            <w:r w:rsidRPr="005551F9">
              <w:rPr>
                <w:rFonts w:eastAsia="Malgun Gothic"/>
                <w:cs/>
              </w:rPr>
              <w:t>แบบคำขอ คำรับรอง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 และใบแทนให้เป็น</w:t>
            </w:r>
            <w:r w:rsidRPr="005551F9">
              <w:rPr>
                <w:rFonts w:eastAsia="Malgun Gothic" w:hint="cs"/>
                <w:cs/>
              </w:rPr>
              <w:t>ไ</w:t>
            </w:r>
            <w:r w:rsidRPr="005551F9">
              <w:rPr>
                <w:rFonts w:eastAsia="Malgun Gothic"/>
                <w:cs/>
              </w:rPr>
              <w:t>ปตามที่เ</w:t>
            </w:r>
            <w:r w:rsidRPr="005551F9">
              <w:rPr>
                <w:rFonts w:eastAsia="Malgun Gothic" w:hint="cs"/>
                <w:cs/>
              </w:rPr>
              <w:t>ลขาธิการ</w:t>
            </w:r>
            <w:r w:rsidRPr="005551F9">
              <w:rPr>
                <w:rFonts w:eastAsia="Malgun Gothic"/>
                <w:cs/>
              </w:rPr>
              <w:t xml:space="preserve"> อย. กำหนด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lastRenderedPageBreak/>
              <w:t>6. การพิจารณาคำขออนุญาต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กรณีที่คำขอรับใบอนุญาต รวมทั้งข้อมูลและเอกสารไม่ถูกต้องหรือไม่ครบถ้วน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ให้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 xml:space="preserve">ผู้อนุญาต </w:t>
            </w:r>
            <w:r w:rsidRPr="005551F9">
              <w:rPr>
                <w:rFonts w:eastAsia="Malgun Gothic" w:hint="cs"/>
                <w:cs/>
              </w:rPr>
              <w:t xml:space="preserve">(เลขาธิการ </w:t>
            </w:r>
            <w:r w:rsidRPr="005551F9">
              <w:rPr>
                <w:rFonts w:eastAsia="Malgun Gothic"/>
                <w:cs/>
              </w:rPr>
              <w:t>อย</w:t>
            </w:r>
            <w:r w:rsidRPr="005551F9">
              <w:rPr>
                <w:rFonts w:eastAsia="Malgun Gothic" w:hint="cs"/>
                <w:cs/>
              </w:rPr>
              <w:t>.</w:t>
            </w:r>
            <w:r w:rsidRPr="005551F9">
              <w:rPr>
                <w:rFonts w:eastAsia="Malgun Gothic"/>
                <w:cs/>
              </w:rPr>
              <w:t xml:space="preserve"> หรือผู้ซึ่ง</w:t>
            </w:r>
            <w:r w:rsidRPr="005551F9">
              <w:rPr>
                <w:rFonts w:eastAsia="Malgun Gothic" w:hint="cs"/>
                <w:cs/>
              </w:rPr>
              <w:t>ได้รับมอบหมายจากเลขาธิการ อย.</w:t>
            </w:r>
            <w:r w:rsidRPr="005551F9">
              <w:rPr>
                <w:rFonts w:eastAsia="Malgun Gothic"/>
                <w:cs/>
              </w:rPr>
              <w:t xml:space="preserve">) </w:t>
            </w:r>
            <w:r w:rsidRPr="005551F9">
              <w:rPr>
                <w:rFonts w:eastAsia="Malgun Gothic" w:hint="cs"/>
                <w:cs/>
              </w:rPr>
              <w:t>แจ้งให้ผู้ขออนุญาต</w:t>
            </w:r>
            <w:r w:rsidRPr="005551F9">
              <w:rPr>
                <w:rFonts w:eastAsia="Malgun Gothic"/>
                <w:cs/>
              </w:rPr>
              <w:t>แก้ไขเพิ่มเติมภายในระยะเวลาที่ผู้อนุญาตกำหนด หากไม่แก้ไขเพิ่มเติมภายในระยะเวลาที่กำหนด ให้ถือว่าผู้ขออนุญาตไม่ประสงค์จะดำเนินการต่อไป และให้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ผู้อนุญาตจำหน่ายเรื่องออกจากสารบบ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กรณีที่ผู้ขออนุญาตยื่นคำขอรับใบอนุญาต รวมทั้งข้อมูลและเอกสารถูกต้องและครบถ้วน ให้ผู้อนุญาต</w:t>
            </w:r>
            <w:r w:rsidRPr="005551F9">
              <w:rPr>
                <w:rFonts w:eastAsia="Malgun Gothic"/>
                <w:b/>
                <w:bCs/>
                <w:cs/>
              </w:rPr>
              <w:t>ออกหลักฐานการขอรับคำขอใบอนุญาต และแจ้งให้ผู้ขออนุญาตชำระค่าธรรมเนียมเพื่อเป็นค่าใช้จ่ายภายในระยะเวลาที่กำหนด</w:t>
            </w:r>
            <w:r w:rsidRPr="005551F9">
              <w:rPr>
                <w:rFonts w:eastAsia="Malgun Gothic"/>
                <w:cs/>
              </w:rPr>
              <w:t xml:space="preserve"> และเมื่อชำระค่าธรรมเนียมแล้ว ให้ผู้อนุญาตพิจารณาคำขอให้แล้วเสร็จภายใน </w:t>
            </w:r>
            <w:r w:rsidRPr="005551F9">
              <w:rPr>
                <w:rFonts w:eastAsia="Malgun Gothic" w:hint="cs"/>
                <w:cs/>
              </w:rPr>
              <w:t>45</w:t>
            </w:r>
            <w:r w:rsidRPr="005551F9">
              <w:rPr>
                <w:rFonts w:eastAsia="Malgun Gothic"/>
                <w:cs/>
              </w:rPr>
              <w:t xml:space="preserve"> วัน นับแต่วันที่ได้รับชำระค่าธรรมเนียมครบถ้วน และใ</w:t>
            </w:r>
            <w:r w:rsidRPr="005551F9">
              <w:rPr>
                <w:rFonts w:eastAsia="Malgun Gothic" w:hint="cs"/>
                <w:cs/>
              </w:rPr>
              <w:t>น</w:t>
            </w:r>
            <w:r w:rsidRPr="005551F9">
              <w:rPr>
                <w:rFonts w:eastAsia="Malgun Gothic"/>
                <w:cs/>
              </w:rPr>
              <w:t>กรณีที่มี</w:t>
            </w:r>
            <w:r w:rsidRPr="005551F9">
              <w:rPr>
                <w:rFonts w:eastAsia="Malgun Gothic" w:hint="cs"/>
                <w:cs/>
              </w:rPr>
              <w:t>คำสั่งอนุญาต</w:t>
            </w:r>
            <w:r w:rsidRPr="005551F9">
              <w:rPr>
                <w:rFonts w:eastAsia="Malgun Gothic"/>
                <w:cs/>
              </w:rPr>
              <w:t xml:space="preserve"> ให้ผู้อนุญาตมีหนังสือแจ้งให้ผู้ขออนุญาตทราบภายใน </w:t>
            </w:r>
            <w:r w:rsidRPr="005551F9">
              <w:rPr>
                <w:rFonts w:eastAsia="Malgun Gothic" w:hint="cs"/>
                <w:cs/>
              </w:rPr>
              <w:t>7</w:t>
            </w:r>
            <w:r w:rsidRPr="005551F9">
              <w:rPr>
                <w:rFonts w:eastAsia="Malgun Gothic"/>
                <w:cs/>
              </w:rPr>
              <w:t xml:space="preserve"> วันนับแต่วันที่มีคำสั่งอนุญาต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ในกรณีที่ผู้อนุญาตมีคำสั่งไม่อนุญา</w:t>
            </w:r>
            <w:r w:rsidRPr="005551F9">
              <w:rPr>
                <w:rFonts w:eastAsia="Malgun Gothic" w:hint="cs"/>
                <w:cs/>
              </w:rPr>
              <w:t>ต</w:t>
            </w:r>
            <w:r w:rsidRPr="005551F9">
              <w:rPr>
                <w:rFonts w:eastAsia="Malgun Gothic"/>
                <w:cs/>
              </w:rPr>
              <w:t xml:space="preserve"> ให้มีหนังสือแจ้งให้ผู้ขออนุญาต</w:t>
            </w:r>
            <w:r w:rsidRPr="005551F9">
              <w:rPr>
                <w:rFonts w:eastAsia="Malgun Gothic" w:hint="cs"/>
                <w:cs/>
              </w:rPr>
              <w:t>ทราบ</w:t>
            </w:r>
            <w:r w:rsidRPr="005551F9">
              <w:rPr>
                <w:rFonts w:eastAsia="Malgun Gothic"/>
                <w:cs/>
              </w:rPr>
              <w:t xml:space="preserve">พร้อมด้วยเหตุผลและสิทธิอุทธรณ์ภายใน </w:t>
            </w:r>
            <w:r w:rsidRPr="005551F9">
              <w:rPr>
                <w:rFonts w:eastAsia="Malgun Gothic" w:hint="cs"/>
                <w:cs/>
              </w:rPr>
              <w:t>7</w:t>
            </w:r>
            <w:r w:rsidRPr="005551F9">
              <w:rPr>
                <w:rFonts w:eastAsia="Malgun Gothic"/>
                <w:cs/>
              </w:rPr>
              <w:t xml:space="preserve"> วันนับแต่วันที่มีคำสั่งไม่อนุญาต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7. อายุใบอนุญาต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 w:hint="cs"/>
                <w:cs/>
              </w:rPr>
              <w:t>ผลิต นำเข้า ส่งออก หรือ</w:t>
            </w:r>
            <w:r w:rsidRPr="005551F9">
              <w:rPr>
                <w:rFonts w:eastAsia="Malgun Gothic"/>
                <w:cs/>
              </w:rPr>
              <w:t xml:space="preserve">จำหน่ายยาเสพติดให้โทษในประเภท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="00F90DDD">
              <w:rPr>
                <w:rFonts w:eastAsia="Malgun Gothic" w:hint="cs"/>
                <w:cs/>
              </w:rPr>
              <w:t xml:space="preserve">หรือใบอนุญาตจำหน่ายยาเสพติดให้โทษประเภท 3 </w:t>
            </w:r>
            <w:r w:rsidRPr="005551F9">
              <w:rPr>
                <w:rFonts w:eastAsia="Malgun Gothic"/>
                <w:cs/>
              </w:rPr>
              <w:t>โดยการขายส่ง ให้ใช้ได้จนถึงวันที่</w:t>
            </w:r>
            <w:r w:rsidRPr="005551F9">
              <w:rPr>
                <w:rFonts w:eastAsia="Malgun Gothic" w:hint="cs"/>
                <w:cs/>
              </w:rPr>
              <w:t xml:space="preserve"> 31</w:t>
            </w:r>
            <w:r w:rsidRPr="005551F9">
              <w:rPr>
                <w:rFonts w:eastAsia="Malgun Gothic"/>
                <w:cs/>
              </w:rPr>
              <w:t xml:space="preserve"> ธันวาคมของปีที่ออกใบอนุญาต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8. การนำเข้าหรือส่งออกในแต่ละครั้ง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 xml:space="preserve">- กำหนดให้ผู้รับอนุญาตนำเข้าหรือส่งออกซึ่งยาเสพติดให้โทษในประเภท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>ต้องได้รับ</w:t>
            </w:r>
            <w:r w:rsidRPr="005551F9">
              <w:rPr>
                <w:rFonts w:eastAsia="Malgun Gothic" w:hint="cs"/>
                <w:cs/>
              </w:rPr>
              <w:t>ใ</w:t>
            </w:r>
            <w:r w:rsidRPr="005551F9">
              <w:rPr>
                <w:rFonts w:eastAsia="Malgun Gothic"/>
                <w:cs/>
              </w:rPr>
              <w:t>บ</w:t>
            </w:r>
            <w:r w:rsidRPr="005551F9">
              <w:rPr>
                <w:rFonts w:eastAsia="Malgun Gothic" w:hint="cs"/>
                <w:cs/>
              </w:rPr>
              <w:t>อนุ</w:t>
            </w:r>
            <w:r w:rsidRPr="005551F9">
              <w:rPr>
                <w:rFonts w:eastAsia="Malgun Gothic"/>
                <w:cs/>
              </w:rPr>
              <w:t>ญาตเฉพาะคราวทุกครั้ง โดยให้ยื่นคำขอต่อ</w:t>
            </w:r>
            <w:r w:rsidRPr="005551F9">
              <w:rPr>
                <w:rFonts w:eastAsia="Malgun Gothic" w:hint="cs"/>
                <w:cs/>
              </w:rPr>
              <w:t>ผู้</w:t>
            </w:r>
            <w:r w:rsidRPr="005551F9">
              <w:rPr>
                <w:rFonts w:eastAsia="Malgun Gothic"/>
                <w:cs/>
              </w:rPr>
              <w:t>อนุญาตพร้อมด้วยข้อมูล เอกสาร หรือหลักฐานที่ระบุไว้ในแบบคำขอ และเมื่อข้อมูล เอกสาร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หรือหลักฐาน ถูกต้องและครบถ้วน ให้ผู้อนุญาตพิจารณาออกใบอนุญาตนำเข้า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หรือส่งออกเฉพาะคราวซึ่งยาเสพติดให้โทษในประเภท 3 ให้แก่ผู้ขออนุญาตภายใน 30 วัน และให้ผู้อนุญาตแจ้งให้ผู้ขออนุญาตทราบภายใน 7 นับแต่วันที่มีคำสั่งอนุญาต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กำหนดให้การออกใบอนุญาตให้ออกเป็นใบอนุญาตนำเข้าหรือส่งออกเฉพาะคราว และให้มีสำเนาใบอนุญาตและคู่ฉบับใบอนุญาต รวมทั้งมีหมายเลขกำกับไว้ที่สำเนาและคู่ฉบับใบอนุญาตด้วย และกำหนดวิธีการดำเนินการของสำนักง</w:t>
            </w:r>
            <w:r w:rsidRPr="005551F9">
              <w:rPr>
                <w:rFonts w:eastAsia="Malgun Gothic" w:hint="cs"/>
                <w:cs/>
              </w:rPr>
              <w:t>าน อย. เ</w:t>
            </w:r>
            <w:r w:rsidRPr="005551F9">
              <w:rPr>
                <w:rFonts w:eastAsia="Malgun Gothic"/>
                <w:cs/>
              </w:rPr>
              <w:t>มื่อออกใบอนุญาตนำเข้าเฉพาะคราวหรือส่งออกเฉพาะคราวให้แก่ผู้รับอนุญาต</w:t>
            </w:r>
            <w:r w:rsidRPr="005551F9">
              <w:rPr>
                <w:rFonts w:eastAsia="Malgun Gothic" w:hint="cs"/>
                <w:cs/>
              </w:rPr>
              <w:t xml:space="preserve"> เ</w:t>
            </w:r>
            <w:r w:rsidRPr="005551F9">
              <w:rPr>
                <w:rFonts w:eastAsia="Malgun Gothic"/>
                <w:cs/>
              </w:rPr>
              <w:t>ช่น เก็บไว้เป็นหลักฐาน จัดส่งไปยังเจ้าหน้าที่ผู้มีอำนาจของประเทศที่ส่งออก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นำไปยื่นให้พนักงานเจ้าหน้าที่ ณ ด่านตรวจสอบยาเสพติดให้โทษ เพื่อใช้ในการตรวจสอบ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กำหนดหน้าที่ของผู้รับอนุญาตจะต้องดำเนินการ ดังนี้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>) นำยาเสพติดให้โทษที่ตนนำเข้าหรือส่งออกมาให้พนักงานเจ้าหน้าที่</w:t>
            </w:r>
            <w:r w:rsidR="00F90DDD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 xml:space="preserve">ณ 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ด่านตรวจสอบยาเสพติดให้โทษ เพื่อตรวจสอบ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2</w:t>
            </w:r>
            <w:r w:rsidRPr="005551F9">
              <w:rPr>
                <w:rFonts w:eastAsia="Malgun Gothic"/>
                <w:cs/>
              </w:rPr>
              <w:t>) นำเข้าหรือส่งออกยาเสพติดให้โทษตามชนิดที่ระบุไว้</w:t>
            </w:r>
            <w:r w:rsidR="00A337DC">
              <w:rPr>
                <w:rFonts w:eastAsia="Malgun Gothic" w:hint="cs"/>
                <w:cs/>
              </w:rPr>
              <w:t>ในใ</w:t>
            </w:r>
            <w:r w:rsidRPr="005551F9">
              <w:rPr>
                <w:rFonts w:eastAsia="Malgun Gothic"/>
                <w:cs/>
              </w:rPr>
              <w:t>บอนุญา</w:t>
            </w:r>
            <w:r w:rsidRPr="005551F9">
              <w:rPr>
                <w:rFonts w:eastAsia="Malgun Gothic" w:hint="cs"/>
                <w:cs/>
              </w:rPr>
              <w:t>ต</w:t>
            </w:r>
            <w:r w:rsidRPr="005551F9">
              <w:rPr>
                <w:rFonts w:eastAsia="Malgun Gothic"/>
                <w:cs/>
              </w:rPr>
              <w:t>เฉพาะครา</w:t>
            </w:r>
            <w:r w:rsidRPr="005551F9">
              <w:rPr>
                <w:rFonts w:eastAsia="Malgun Gothic" w:hint="cs"/>
                <w:cs/>
              </w:rPr>
              <w:t xml:space="preserve">ว </w:t>
            </w:r>
            <w:r w:rsidRPr="005551F9">
              <w:rPr>
                <w:rFonts w:eastAsia="Malgun Gothic"/>
                <w:cs/>
              </w:rPr>
              <w:t>และไม่เกินจำนวนหรือปริมาณที่ระบุไว้ในใบอนุญาตเฉพาะ</w:t>
            </w:r>
            <w:r w:rsidRPr="005551F9">
              <w:rPr>
                <w:rFonts w:eastAsia="Malgun Gothic" w:hint="cs"/>
                <w:cs/>
              </w:rPr>
              <w:t>ค</w:t>
            </w:r>
            <w:r w:rsidRPr="005551F9">
              <w:rPr>
                <w:rFonts w:eastAsia="Malgun Gothic"/>
                <w:cs/>
              </w:rPr>
              <w:t xml:space="preserve">ราว </w:t>
            </w:r>
            <w:r w:rsidRPr="005551F9">
              <w:rPr>
                <w:rFonts w:eastAsia="Malgun Gothic" w:hint="cs"/>
                <w:cs/>
              </w:rPr>
              <w:t>ใน</w:t>
            </w:r>
            <w:r w:rsidRPr="005551F9">
              <w:rPr>
                <w:rFonts w:eastAsia="Malgun Gothic"/>
                <w:cs/>
              </w:rPr>
              <w:t>กรณีที่ไม่สามารถส่งออกได้ตามจำนวนหรือปริมาณดังกล่าว ให้แจ้งต่อผู้อนุญาตเพื่อแก้ไขใบอนุญาตให้ถูกต้องตามจำนวนหรือปริมาณที่ส่งออกจริง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>) ในกรณีที่เป็นการนำเข้า ให้จัดส่งสำเ</w:t>
            </w:r>
            <w:r w:rsidRPr="005551F9">
              <w:rPr>
                <w:rFonts w:eastAsia="Malgun Gothic" w:hint="cs"/>
                <w:cs/>
              </w:rPr>
              <w:t>น</w:t>
            </w:r>
            <w:r w:rsidRPr="005551F9">
              <w:rPr>
                <w:rFonts w:eastAsia="Malgun Gothic"/>
                <w:cs/>
              </w:rPr>
              <w:t>าใบอนุญาตส่งออกหรือสำเนาหนังสือแสดง</w:t>
            </w:r>
            <w:r w:rsidRPr="00F90DDD">
              <w:rPr>
                <w:rFonts w:eastAsia="Malgun Gothic"/>
                <w:spacing w:val="-6"/>
                <w:cs/>
              </w:rPr>
              <w:t>การอนุญาตส่งออกของเจ้าหน้าที่ผู้มีอำนาจของประเทศที่ส่งออกมาพร้อมกับยาเสพติด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 xml:space="preserve">ให้โทษ 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 xml:space="preserve"> ฉบับ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9. การควบคุมกำกับดูแล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กำหนดให้ผู้รับอนุญาตผลิต นำเข้าหรือส่งออก และจำหน่า</w:t>
            </w:r>
            <w:r w:rsidRPr="005551F9">
              <w:rPr>
                <w:rFonts w:eastAsia="Malgun Gothic" w:hint="cs"/>
                <w:cs/>
              </w:rPr>
              <w:t>ย</w:t>
            </w:r>
            <w:r w:rsidRPr="005551F9">
              <w:rPr>
                <w:rFonts w:eastAsia="Malgun Gothic"/>
                <w:cs/>
              </w:rPr>
              <w:t>ยาเสพติดให้โทษในประเภท 3 จะต้องดำเนินการตามข้อปฏิบัติต่าง ๆ เช่น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 xml:space="preserve">) จัดให้มีป้ายไว้ในที่เปิดเผยเห็นได้ง่าย ณ สถานที่ผลิต ด้วยวัตถุถาวรสีเขียวมีขนาดกว้างและยาวไม่น้อยกว่า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/>
              </w:rPr>
              <w:t xml:space="preserve">x </w:t>
            </w:r>
            <w:r w:rsidRPr="005551F9">
              <w:rPr>
                <w:rFonts w:eastAsia="Malgun Gothic" w:hint="cs"/>
                <w:cs/>
              </w:rPr>
              <w:t>60</w:t>
            </w:r>
            <w:r w:rsidRPr="005551F9">
              <w:rPr>
                <w:rFonts w:eastAsia="Malgun Gothic"/>
                <w:cs/>
              </w:rPr>
              <w:t xml:space="preserve"> เ</w:t>
            </w:r>
            <w:r w:rsidRPr="005551F9">
              <w:rPr>
                <w:rFonts w:eastAsia="Malgun Gothic" w:hint="cs"/>
                <w:cs/>
              </w:rPr>
              <w:t>ซ</w:t>
            </w:r>
            <w:r w:rsidRPr="005551F9">
              <w:rPr>
                <w:rFonts w:eastAsia="Malgun Gothic"/>
                <w:cs/>
              </w:rPr>
              <w:t>นติเมตร และมีข้อความเป็น</w:t>
            </w:r>
            <w:r w:rsidRPr="005551F9">
              <w:rPr>
                <w:rFonts w:eastAsia="Malgun Gothic" w:hint="cs"/>
                <w:cs/>
              </w:rPr>
              <w:t>ตั</w:t>
            </w:r>
            <w:r w:rsidRPr="005551F9">
              <w:rPr>
                <w:rFonts w:eastAsia="Malgun Gothic"/>
                <w:cs/>
              </w:rPr>
              <w:t xml:space="preserve">วอักษรไทยสีขาว สูงไม่น้อยกว่า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เซนติเมตร แสดงว่าเป็นสถานที่</w:t>
            </w:r>
            <w:r w:rsidRPr="005551F9">
              <w:rPr>
                <w:rFonts w:eastAsia="Malgun Gothic" w:hint="cs"/>
                <w:cs/>
              </w:rPr>
              <w:t>ผลิ</w:t>
            </w:r>
            <w:r w:rsidRPr="005551F9">
              <w:rPr>
                <w:rFonts w:eastAsia="Malgun Gothic"/>
                <w:cs/>
              </w:rPr>
              <w:t>ตยาเสพ</w:t>
            </w:r>
            <w:r w:rsidRPr="005551F9">
              <w:rPr>
                <w:rFonts w:eastAsia="Malgun Gothic" w:hint="cs"/>
                <w:cs/>
              </w:rPr>
              <w:t>ติ</w:t>
            </w:r>
            <w:r w:rsidRPr="005551F9">
              <w:rPr>
                <w:rFonts w:eastAsia="Malgun Gothic"/>
                <w:cs/>
              </w:rPr>
              <w:t xml:space="preserve">ดให้โทษในประเภท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lastRenderedPageBreak/>
              <w:t>(</w:t>
            </w:r>
            <w:r w:rsidRPr="005551F9">
              <w:rPr>
                <w:rFonts w:eastAsia="Malgun Gothic" w:hint="cs"/>
                <w:cs/>
              </w:rPr>
              <w:t>2</w:t>
            </w:r>
            <w:r w:rsidRPr="005551F9">
              <w:rPr>
                <w:rFonts w:eastAsia="Malgun Gothic"/>
                <w:cs/>
              </w:rPr>
              <w:t>) จัดให้มีป้ายแสดงชื่อและเวลาทำการของเ</w:t>
            </w:r>
            <w:r w:rsidRPr="005551F9">
              <w:rPr>
                <w:rFonts w:eastAsia="Malgun Gothic" w:hint="cs"/>
                <w:cs/>
              </w:rPr>
              <w:t>ภ</w:t>
            </w:r>
            <w:r w:rsidRPr="005551F9">
              <w:rPr>
                <w:rFonts w:eastAsia="Malgun Gothic"/>
                <w:cs/>
              </w:rPr>
              <w:t>สัชกรผู้ควบคุมกิจการ ด้วยวัตถุถาวร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 w:hint="cs"/>
                <w:cs/>
              </w:rPr>
              <w:t>สีเขียวมีข้อความแสดงชื่อตัว ชื่อสกุล วิทยฐานะ และเวลาทำการของเภสัชกรเป็นอักษรไทยสีขาว ขนาดตัวอักษรสูง ไม่น้อยกว่า 2 เซนติเมตร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  <w:cs/>
              </w:rPr>
            </w:pPr>
            <w:r w:rsidRPr="005551F9">
              <w:rPr>
                <w:rFonts w:eastAsia="Malgun Gothic" w:hint="cs"/>
                <w:cs/>
              </w:rPr>
              <w:t>(3)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จัดทำบัญชีเกี่ยวกับการผลิต นำเข้า การส่งออก และการจำหน่ายยาเสพติดให้โทษตามที่ได้รับอนุญาต โดยต้องให้เก็บรักษาบัญชีไว้และพร้อมที่จะแสดงต่อพนักงานเจ้าหน้าที่ได้ทุกเวลา อย่างน้อยภายใน 2 ปี นับวันที่ลงรายการครั้งสุดท้ายในบัญชี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  <w:cs/>
              </w:rPr>
            </w:pPr>
            <w:r w:rsidRPr="005551F9">
              <w:rPr>
                <w:rFonts w:eastAsia="Malgun Gothic" w:hint="cs"/>
                <w:cs/>
              </w:rPr>
              <w:t>(4)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จัดทำรายงานเกี่ยวกับการดำเนินกิจการตามที่ได้รับอนุญาตต่อผู้อนุญาตเป็น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 w:hint="cs"/>
                <w:cs/>
              </w:rPr>
              <w:t>รายเดือนภายในระยะเวลา 1 เดือนนับแต่วันสิ้นเดือน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  <w:cs/>
              </w:rPr>
            </w:pPr>
            <w:r w:rsidRPr="005551F9">
              <w:rPr>
                <w:rFonts w:eastAsia="Malgun Gothic" w:hint="cs"/>
                <w:cs/>
              </w:rPr>
              <w:t>(5) จัดให้มีเภสัชกรและดูแล</w:t>
            </w:r>
            <w:r w:rsidR="00F90DDD">
              <w:rPr>
                <w:rFonts w:eastAsia="Malgun Gothic" w:hint="cs"/>
                <w:cs/>
              </w:rPr>
              <w:t>ให้</w:t>
            </w:r>
            <w:r w:rsidRPr="005551F9">
              <w:rPr>
                <w:rFonts w:eastAsia="Malgun Gothic" w:hint="cs"/>
                <w:cs/>
              </w:rPr>
              <w:t>เภสัชกรอยู่ประจำควบคุมกิจการตลอดเวลาที่เปิดทำการ ซึ่งระบุไว้ในใบอนุญาต และควบคุมเภสัชกรให้มีการดำเนินการตามที่กำหนดไว้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กำหนดให้การจัดบัญชีและการจัดทำรายงานให้มีราย</w:t>
            </w:r>
            <w:r w:rsidRPr="005551F9">
              <w:rPr>
                <w:rFonts w:eastAsia="Malgun Gothic" w:hint="cs"/>
                <w:cs/>
              </w:rPr>
              <w:t>ละ</w:t>
            </w:r>
            <w:r w:rsidRPr="005551F9">
              <w:rPr>
                <w:rFonts w:eastAsia="Malgun Gothic"/>
                <w:cs/>
              </w:rPr>
              <w:t>เอียดตามแบบที่เลขาธิการ อย. กำหนด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กำหนดให้ผู้รับอนุญาตประสงค์จะ</w:t>
            </w:r>
            <w:r w:rsidRPr="005551F9">
              <w:rPr>
                <w:rFonts w:eastAsia="Malgun Gothic" w:hint="cs"/>
                <w:cs/>
              </w:rPr>
              <w:t>เปลี่ย</w:t>
            </w:r>
            <w:r w:rsidRPr="005551F9">
              <w:rPr>
                <w:rFonts w:eastAsia="Malgun Gothic"/>
                <w:cs/>
              </w:rPr>
              <w:t>นตัวเภสัชกร ให้ยื่นคำขอต</w:t>
            </w:r>
            <w:r w:rsidRPr="005551F9">
              <w:rPr>
                <w:rFonts w:eastAsia="Malgun Gothic" w:hint="cs"/>
                <w:cs/>
              </w:rPr>
              <w:t>่อ</w:t>
            </w:r>
            <w:r w:rsidRPr="005551F9">
              <w:rPr>
                <w:rFonts w:eastAsia="Malgun Gothic"/>
                <w:cs/>
              </w:rPr>
              <w:t>ผู้อนุญาตและ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จะเปลี่ยนตัวได้เมื่อได้รับอนุญาตแล้ว และ</w:t>
            </w:r>
            <w:r w:rsidRPr="005551F9">
              <w:rPr>
                <w:rFonts w:eastAsia="Malgun Gothic" w:hint="cs"/>
                <w:cs/>
              </w:rPr>
              <w:t>ห</w:t>
            </w:r>
            <w:r w:rsidRPr="005551F9">
              <w:rPr>
                <w:rFonts w:eastAsia="Malgun Gothic"/>
                <w:cs/>
              </w:rPr>
              <w:t>ากเ</w:t>
            </w:r>
            <w:r w:rsidRPr="005551F9">
              <w:rPr>
                <w:rFonts w:eastAsia="Malgun Gothic" w:hint="cs"/>
                <w:cs/>
              </w:rPr>
              <w:t>ภ</w:t>
            </w:r>
            <w:r w:rsidRPr="005551F9">
              <w:rPr>
                <w:rFonts w:eastAsia="Malgun Gothic"/>
                <w:cs/>
              </w:rPr>
              <w:t>สัชกรไม่ประสงค์จะปฏิบัติหน้าที่ต่อไป ให้เภสัชกรผู้นั้นแจ้งให้ผู้รับ</w:t>
            </w:r>
            <w:r w:rsidR="00F90DDD">
              <w:rPr>
                <w:rFonts w:eastAsia="Malgun Gothic" w:hint="cs"/>
                <w:cs/>
              </w:rPr>
              <w:t>อนุญาต</w:t>
            </w:r>
            <w:r w:rsidRPr="005551F9">
              <w:rPr>
                <w:rFonts w:eastAsia="Malgun Gothic"/>
                <w:cs/>
              </w:rPr>
              <w:t>ทราบหรือจะแจ้งให้ผู้อนุญาต</w:t>
            </w:r>
            <w:r w:rsidRPr="005551F9">
              <w:rPr>
                <w:rFonts w:eastAsia="Malgun Gothic" w:hint="cs"/>
                <w:cs/>
              </w:rPr>
              <w:t>ท</w:t>
            </w:r>
            <w:r w:rsidRPr="005551F9">
              <w:rPr>
                <w:rFonts w:eastAsia="Malgun Gothic"/>
                <w:cs/>
              </w:rPr>
              <w:t>ราบ</w:t>
            </w:r>
            <w:r w:rsidRPr="005551F9">
              <w:rPr>
                <w:rFonts w:eastAsia="Malgun Gothic" w:hint="cs"/>
                <w:cs/>
              </w:rPr>
              <w:t>ก็ได้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 xml:space="preserve">- กำหนดให้เลขาธิการ อย. มีอำนาจประกาศควบคุมการจำหน่ายเพื่อประโยชน์ของทางราชการในการป้องกันมิให้มีการนำ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ไปใช้</w:t>
            </w:r>
            <w:r w:rsidRPr="005551F9">
              <w:rPr>
                <w:rFonts w:eastAsia="Malgun Gothic" w:hint="cs"/>
                <w:cs/>
              </w:rPr>
              <w:t>ใ</w:t>
            </w:r>
            <w:r w:rsidRPr="005551F9">
              <w:rPr>
                <w:rFonts w:eastAsia="Malgun Gothic"/>
                <w:cs/>
              </w:rPr>
              <w:t>นทางที่ผิดหรือนอกวัตถุประสงค์ทางการแพทย์ได้</w:t>
            </w:r>
          </w:p>
        </w:tc>
      </w:tr>
      <w:tr w:rsidR="005551F9" w:rsidRPr="005551F9" w:rsidTr="005551F9">
        <w:tc>
          <w:tcPr>
            <w:tcW w:w="2547" w:type="dxa"/>
          </w:tcPr>
          <w:p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/>
                <w:b/>
                <w:bCs/>
                <w:cs/>
              </w:rPr>
              <w:lastRenderedPageBreak/>
              <w:t>10. ค่าธรรมเนียม</w:t>
            </w:r>
          </w:p>
        </w:tc>
        <w:tc>
          <w:tcPr>
            <w:tcW w:w="7229" w:type="dxa"/>
          </w:tcPr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ให้เรียกเก็บค่าธรรมเนียมต่าง ๆ ดังนี้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>) 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ผลิต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 xml:space="preserve">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ฉบับละ </w:t>
            </w:r>
            <w:r w:rsidRPr="005551F9">
              <w:rPr>
                <w:rFonts w:eastAsia="Malgun Gothic" w:hint="cs"/>
                <w:cs/>
              </w:rPr>
              <w:t>6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(อัตราคงเดิมตามที่กำหนดไว้ในกฎกระทร</w:t>
            </w:r>
            <w:r w:rsidRPr="005551F9">
              <w:rPr>
                <w:rFonts w:eastAsia="Malgun Gothic" w:hint="cs"/>
                <w:cs/>
              </w:rPr>
              <w:t>วง</w:t>
            </w:r>
            <w:r w:rsidRPr="005551F9">
              <w:rPr>
                <w:rFonts w:eastAsia="Malgun Gothic"/>
                <w:cs/>
              </w:rPr>
              <w:t>ค่าธรรมเนียมสำหรับผู้อนุญาตตามกฎหมายว่าด้วยยาเสพติดให้โทษ พ.ศ.</w:t>
            </w:r>
            <w:r w:rsidRPr="005551F9">
              <w:rPr>
                <w:rFonts w:eastAsia="Malgun Gothic" w:hint="cs"/>
                <w:cs/>
              </w:rPr>
              <w:t xml:space="preserve"> 2547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ายประมวลกฎหมายยาเสพติดฯ ฉบับละ </w:t>
            </w:r>
            <w:r w:rsidRPr="005551F9">
              <w:rPr>
                <w:rFonts w:eastAsia="Malgun Gothic" w:hint="cs"/>
                <w:cs/>
              </w:rPr>
              <w:t>50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2</w:t>
            </w:r>
            <w:r w:rsidRPr="005551F9">
              <w:rPr>
                <w:rFonts w:eastAsia="Malgun Gothic"/>
                <w:cs/>
              </w:rPr>
              <w:t>)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นำเข้า</w:t>
            </w:r>
            <w:r w:rsidRPr="005551F9">
              <w:rPr>
                <w:rFonts w:eastAsia="Malgun Gothic"/>
                <w:cs/>
              </w:rPr>
              <w:t xml:space="preserve">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 xml:space="preserve">ฉบับละ </w:t>
            </w:r>
            <w:r w:rsidRPr="005551F9">
              <w:rPr>
                <w:rFonts w:eastAsia="Malgun Gothic" w:hint="cs"/>
                <w:cs/>
              </w:rPr>
              <w:t>6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(อัตรา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คง</w:t>
            </w:r>
            <w:r w:rsidRPr="005551F9">
              <w:rPr>
                <w:rFonts w:eastAsia="Malgun Gothic" w:hint="cs"/>
                <w:cs/>
              </w:rPr>
              <w:t>เ</w:t>
            </w:r>
            <w:r w:rsidRPr="005551F9">
              <w:rPr>
                <w:rFonts w:eastAsia="Malgun Gothic"/>
                <w:cs/>
              </w:rPr>
              <w:t>ดิมตามที่กำหนดไว้ในกฎกระ</w:t>
            </w:r>
            <w:r w:rsidRPr="005551F9">
              <w:rPr>
                <w:rFonts w:eastAsia="Malgun Gothic" w:hint="cs"/>
                <w:cs/>
              </w:rPr>
              <w:t>ท</w:t>
            </w:r>
            <w:r w:rsidRPr="005551F9">
              <w:rPr>
                <w:rFonts w:eastAsia="Malgun Gothic"/>
                <w:cs/>
              </w:rPr>
              <w:t>รวงค่าธรรมเนียม</w:t>
            </w:r>
            <w:r w:rsidRPr="005551F9">
              <w:rPr>
                <w:rFonts w:eastAsia="Malgun Gothic" w:hint="cs"/>
                <w:cs/>
              </w:rPr>
              <w:t>ฯ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ายประมวลกฎหมายฯ ฉบับละ </w:t>
            </w:r>
            <w:r w:rsidRPr="005551F9">
              <w:rPr>
                <w:rFonts w:eastAsia="Malgun Gothic" w:hint="cs"/>
                <w:cs/>
              </w:rPr>
              <w:t>100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) </w:t>
            </w:r>
            <w:r w:rsidRPr="005551F9">
              <w:rPr>
                <w:rFonts w:eastAsia="Malgun Gothic" w:hint="cs"/>
                <w:cs/>
              </w:rPr>
              <w:t>ใ</w:t>
            </w:r>
            <w:r w:rsidRPr="005551F9">
              <w:rPr>
                <w:rFonts w:eastAsia="Malgun Gothic"/>
                <w:cs/>
              </w:rPr>
              <w:t>บอนุญาต</w:t>
            </w:r>
            <w:r w:rsidRPr="005551F9">
              <w:rPr>
                <w:rFonts w:eastAsia="Malgun Gothic"/>
                <w:b/>
                <w:bCs/>
                <w:cs/>
              </w:rPr>
              <w:t>ส่งออก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 xml:space="preserve">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 xml:space="preserve">ฉบับละ </w:t>
            </w:r>
            <w:r w:rsidRPr="005551F9">
              <w:rPr>
                <w:rFonts w:eastAsia="Malgun Gothic" w:hint="cs"/>
                <w:cs/>
              </w:rPr>
              <w:t>200</w:t>
            </w:r>
            <w:r w:rsidRPr="005551F9">
              <w:rPr>
                <w:rFonts w:eastAsia="Malgun Gothic"/>
                <w:cs/>
              </w:rPr>
              <w:t xml:space="preserve"> บาท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(อัตราคง</w:t>
            </w:r>
            <w:r w:rsidRPr="005551F9">
              <w:rPr>
                <w:rFonts w:eastAsia="Malgun Gothic" w:hint="cs"/>
                <w:cs/>
              </w:rPr>
              <w:t>เ</w:t>
            </w:r>
            <w:r w:rsidRPr="005551F9">
              <w:rPr>
                <w:rFonts w:eastAsia="Malgun Gothic"/>
                <w:cs/>
              </w:rPr>
              <w:t>ดิมตามที่กำหนดไว้ในกฎกระทร</w:t>
            </w:r>
            <w:r w:rsidRPr="005551F9">
              <w:rPr>
                <w:rFonts w:eastAsia="Malgun Gothic" w:hint="cs"/>
                <w:cs/>
              </w:rPr>
              <w:t>ว</w:t>
            </w:r>
            <w:r w:rsidRPr="005551F9">
              <w:rPr>
                <w:rFonts w:eastAsia="Malgun Gothic"/>
                <w:cs/>
              </w:rPr>
              <w:t>งค่าธรรมเนียม</w:t>
            </w:r>
            <w:r w:rsidRPr="005551F9">
              <w:rPr>
                <w:rFonts w:eastAsia="Malgun Gothic" w:hint="cs"/>
                <w:cs/>
              </w:rPr>
              <w:t>ฯ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ายประมวลกฎหมายฯ ฉบับละ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4</w:t>
            </w:r>
            <w:r w:rsidRPr="005551F9">
              <w:rPr>
                <w:rFonts w:eastAsia="Malgun Gothic"/>
                <w:cs/>
              </w:rPr>
              <w:t>) 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จำหน่าย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>ให้โทษ</w:t>
            </w:r>
            <w:r w:rsidRPr="005551F9">
              <w:rPr>
                <w:rFonts w:eastAsia="Malgun Gothic" w:hint="cs"/>
                <w:cs/>
              </w:rPr>
              <w:t>ในประเภท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ฉบับละ 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 (อัตรา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คง</w:t>
            </w:r>
            <w:r w:rsidRPr="005551F9">
              <w:rPr>
                <w:rFonts w:eastAsia="Malgun Gothic" w:hint="cs"/>
                <w:cs/>
              </w:rPr>
              <w:t>เ</w:t>
            </w:r>
            <w:r w:rsidRPr="005551F9">
              <w:rPr>
                <w:rFonts w:eastAsia="Malgun Gothic"/>
                <w:cs/>
              </w:rPr>
              <w:t>ดิมตามที่กำหนดไว้ในกฎกระ</w:t>
            </w:r>
            <w:r w:rsidRPr="005551F9">
              <w:rPr>
                <w:rFonts w:eastAsia="Malgun Gothic" w:hint="cs"/>
                <w:cs/>
              </w:rPr>
              <w:t>ท</w:t>
            </w:r>
            <w:r w:rsidRPr="005551F9">
              <w:rPr>
                <w:rFonts w:eastAsia="Malgun Gothic"/>
                <w:cs/>
              </w:rPr>
              <w:t>รวงค่าธรรมเนียม</w:t>
            </w:r>
            <w:r w:rsidRPr="005551F9">
              <w:rPr>
                <w:rFonts w:eastAsia="Malgun Gothic" w:hint="cs"/>
                <w:cs/>
              </w:rPr>
              <w:t>ฯ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ายประมวลกฎหมายฯ ฉบับละ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5</w:t>
            </w:r>
            <w:r w:rsidRPr="005551F9">
              <w:rPr>
                <w:rFonts w:eastAsia="Malgun Gothic"/>
                <w:cs/>
              </w:rPr>
              <w:t>)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จำหน</w:t>
            </w:r>
            <w:r w:rsidRPr="005551F9">
              <w:rPr>
                <w:rFonts w:eastAsia="Malgun Gothic" w:hint="cs"/>
                <w:b/>
                <w:bCs/>
                <w:cs/>
              </w:rPr>
              <w:t>่าย</w:t>
            </w:r>
            <w:r w:rsidRPr="005551F9">
              <w:rPr>
                <w:rFonts w:eastAsia="Malgun Gothic"/>
                <w:cs/>
              </w:rPr>
              <w:t>ยาเสพติดให้ให้</w:t>
            </w:r>
            <w:r w:rsidRPr="005551F9">
              <w:rPr>
                <w:rFonts w:eastAsia="Malgun Gothic" w:hint="cs"/>
                <w:cs/>
              </w:rPr>
              <w:t>โ</w:t>
            </w:r>
            <w:r w:rsidRPr="005551F9">
              <w:rPr>
                <w:rFonts w:eastAsia="Malgun Gothic"/>
                <w:cs/>
              </w:rPr>
              <w:t xml:space="preserve">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/>
                <w:b/>
                <w:bCs/>
                <w:cs/>
              </w:rPr>
              <w:t>โดยการ</w:t>
            </w:r>
            <w:r w:rsidRPr="005551F9">
              <w:rPr>
                <w:rFonts w:eastAsia="Malgun Gothic" w:hint="cs"/>
                <w:b/>
                <w:bCs/>
                <w:cs/>
              </w:rPr>
              <w:t>ข</w:t>
            </w:r>
            <w:r w:rsidRPr="005551F9">
              <w:rPr>
                <w:rFonts w:eastAsia="Malgun Gothic"/>
                <w:b/>
                <w:bCs/>
                <w:cs/>
              </w:rPr>
              <w:t xml:space="preserve">ายส่ง </w:t>
            </w:r>
            <w:r w:rsidRPr="005551F9">
              <w:rPr>
                <w:rFonts w:eastAsia="Malgun Gothic"/>
                <w:cs/>
              </w:rPr>
              <w:t>ฉบับละ</w:t>
            </w:r>
            <w:r w:rsidRPr="005551F9">
              <w:rPr>
                <w:rFonts w:eastAsia="Malgun Gothic" w:hint="cs"/>
                <w:cs/>
              </w:rPr>
              <w:t xml:space="preserve"> 1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 (เดิมมิได้กำหนดไว้ แต่ได้กำหนดตามอัตราค่าธรรมเนียม</w:t>
            </w:r>
            <w:r w:rsidRPr="005551F9">
              <w:rPr>
                <w:rFonts w:eastAsia="Malgun Gothic" w:hint="cs"/>
                <w:cs/>
              </w:rPr>
              <w:t>สูงสุด</w:t>
            </w:r>
            <w:r w:rsidRPr="005551F9">
              <w:rPr>
                <w:rFonts w:eastAsia="Malgun Gothic"/>
                <w:cs/>
              </w:rPr>
              <w:t xml:space="preserve">ท้ายประมวลฯ ฉบับละ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6</w:t>
            </w:r>
            <w:r w:rsidRPr="005551F9">
              <w:rPr>
                <w:rFonts w:eastAsia="Malgun Gothic"/>
                <w:cs/>
              </w:rPr>
              <w:t>)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นำเข้าหรือส่งออกเฉพาะคราว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>ให้โทษในปร</w:t>
            </w:r>
            <w:r w:rsidRPr="005551F9">
              <w:rPr>
                <w:rFonts w:eastAsia="Malgun Gothic" w:hint="cs"/>
                <w:cs/>
              </w:rPr>
              <w:t xml:space="preserve">ะเภท 3  </w:t>
            </w:r>
            <w:r w:rsidRPr="005551F9">
              <w:rPr>
                <w:rFonts w:eastAsia="Malgun Gothic"/>
                <w:cs/>
              </w:rPr>
              <w:t>ฉบับละ</w:t>
            </w:r>
            <w:r w:rsidRPr="005551F9">
              <w:rPr>
                <w:rFonts w:eastAsia="Malgun Gothic" w:hint="cs"/>
                <w:cs/>
              </w:rPr>
              <w:t xml:space="preserve"> 500 </w:t>
            </w:r>
            <w:r w:rsidRPr="005551F9">
              <w:rPr>
                <w:rFonts w:eastAsia="Malgun Gothic"/>
                <w:cs/>
              </w:rPr>
              <w:t>บาท (อั</w:t>
            </w:r>
            <w:r w:rsidRPr="005551F9">
              <w:rPr>
                <w:rFonts w:eastAsia="Malgun Gothic" w:hint="cs"/>
                <w:cs/>
              </w:rPr>
              <w:t>ต</w:t>
            </w:r>
            <w:r w:rsidRPr="005551F9">
              <w:rPr>
                <w:rFonts w:eastAsia="Malgun Gothic"/>
                <w:cs/>
              </w:rPr>
              <w:t>ราเพิ่มขึ้นซึ่งเดิมกำหนดไว้ในกฎกร</w:t>
            </w:r>
            <w:r w:rsidRPr="005551F9">
              <w:rPr>
                <w:rFonts w:eastAsia="Malgun Gothic" w:hint="cs"/>
                <w:cs/>
              </w:rPr>
              <w:t xml:space="preserve">ะทรวงค่าธรรมเนียมฯ </w:t>
            </w:r>
            <w:r w:rsidRPr="005551F9">
              <w:rPr>
                <w:rFonts w:eastAsia="Malgun Gothic"/>
                <w:cs/>
              </w:rPr>
              <w:t xml:space="preserve">ฉบับละ 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 w:hint="cs"/>
                <w:cs/>
              </w:rPr>
              <w:t>100</w:t>
            </w:r>
            <w:r w:rsidRPr="005551F9">
              <w:rPr>
                <w:rFonts w:eastAsia="Malgun Gothic"/>
                <w:cs/>
              </w:rPr>
              <w:t xml:space="preserve"> บาท และอัตราธรรมเนีย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สูงสุดท้าย</w:t>
            </w:r>
            <w:r w:rsidRPr="005551F9">
              <w:rPr>
                <w:rFonts w:eastAsia="Malgun Gothic" w:hint="cs"/>
                <w:cs/>
              </w:rPr>
              <w:t>ประมวล</w:t>
            </w:r>
            <w:r w:rsidRPr="005551F9">
              <w:rPr>
                <w:rFonts w:eastAsia="Malgun Gothic"/>
                <w:cs/>
              </w:rPr>
              <w:t>ฯ</w:t>
            </w:r>
            <w:r w:rsidRPr="005551F9">
              <w:rPr>
                <w:rFonts w:eastAsia="Malgun Gothic" w:hint="cs"/>
                <w:cs/>
              </w:rPr>
              <w:t xml:space="preserve"> ฉบับละ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20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7</w:t>
            </w:r>
            <w:r w:rsidRPr="005551F9">
              <w:rPr>
                <w:rFonts w:eastAsia="Malgun Gothic"/>
                <w:cs/>
              </w:rPr>
              <w:t>) การต่ออายุใบอนุญาตยาเสพ</w:t>
            </w:r>
            <w:r w:rsidRPr="005551F9">
              <w:rPr>
                <w:rFonts w:eastAsia="Malgun Gothic" w:hint="cs"/>
                <w:cs/>
              </w:rPr>
              <w:t>ติ</w:t>
            </w:r>
            <w:r w:rsidRPr="005551F9">
              <w:rPr>
                <w:rFonts w:eastAsia="Malgun Gothic"/>
                <w:cs/>
              </w:rPr>
              <w:t xml:space="preserve">ดให้โทษในประเภท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>เท่ากับกึ่งหนึ่งของค่าธรรมเนียมสำหรับใบอนุญาตนั้น (กำ</w:t>
            </w:r>
            <w:r w:rsidRPr="005551F9">
              <w:rPr>
                <w:rFonts w:eastAsia="Malgun Gothic" w:hint="cs"/>
                <w:cs/>
              </w:rPr>
              <w:t>หนด</w:t>
            </w:r>
            <w:r w:rsidRPr="005551F9">
              <w:rPr>
                <w:rFonts w:eastAsia="Malgun Gothic"/>
                <w:cs/>
              </w:rPr>
              <w:t>เท่ากับอัตราค่าธรรมเนียม</w:t>
            </w:r>
            <w:r w:rsidRPr="005551F9">
              <w:rPr>
                <w:rFonts w:eastAsia="Malgun Gothic" w:hint="cs"/>
                <w:cs/>
              </w:rPr>
              <w:t>ท้</w:t>
            </w:r>
            <w:r w:rsidRPr="005551F9">
              <w:rPr>
                <w:rFonts w:eastAsia="Malgun Gothic"/>
                <w:cs/>
              </w:rPr>
              <w:t>ายประมวลกฎหมายฯ)</w:t>
            </w:r>
          </w:p>
          <w:p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ให้ยกเว้นค่า</w:t>
            </w:r>
            <w:r w:rsidRPr="005551F9">
              <w:rPr>
                <w:rFonts w:eastAsia="Malgun Gothic" w:hint="cs"/>
                <w:cs/>
              </w:rPr>
              <w:t>ธร</w:t>
            </w:r>
            <w:r w:rsidRPr="005551F9">
              <w:rPr>
                <w:rFonts w:eastAsia="Malgun Gothic"/>
                <w:cs/>
              </w:rPr>
              <w:t>รมเนียมสำหรับราชการส่วนกลาง ราชการส่วนภูมิภาค ราชการส่วนท้องถิ่น สภากาชาดไทย องค์การมหาชน และหน่วยงานในกำกับของที่ให้บริการทางการแพทย์และการสาธารณสุข</w:t>
            </w:r>
          </w:p>
        </w:tc>
      </w:tr>
    </w:tbl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F9" w:rsidRPr="005551F9" w:rsidRDefault="007054C4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ร่างกฎกระทรวงกำหนดข้อความอย่างอื่นที่ถือว่าเป็นข้อความที</w:t>
      </w:r>
      <w:r w:rsid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่ไม่เป็นธรรมต่อผู้บริโภคหรือเป็น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ข้อความที่อาจก่อให้เกิดผลเสียต่อสังคมเป็นส่วนรวม ที่ต้องห้ามใช้ในโฆษณาเครื่องสำอาง พ.ศ. .... 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ระทรวงกำหนดข้อความอย่างอื่นที่ถือว่าเป็นข้อความที่ไม่เป็นธรรมต่อผู้บริโภคหรือเป็นข้อความที่อาจก่อให้เกิดผลเสียต่อสังคม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ส่วนรวม ที่ต้องห้ามใช้ในการโฆษณา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เครื่องสำอาง พ.ศ. .... ตามที่กระทรวงสาธารณสุขเสนอ และส่งให้สำนักงานคณะกรรมการกฤษฎีกาตรวจพิจารณา แล้วดำเนินการต่อไปได้ 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โดยให้นำเสนอคณะรัฐมนตรีเพื่อทราบ และหากไม่มีข้อทักท้วงหรือไม่มีความคิดเป็นอย่างอื่นให้ถือเป็นมติคณะรัฐมนตรีตามที่เสนอ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1. เนื่องด้วยเครื่องสำอางเป็นผลิตภัณฑ์ที่ใช้ทั่วไปในชีวิตประจำวันสำหรับประชาชนทุกเพศทุกวัย ซึ่งปัจจุบันพบว่ามีการใช้ข้อความโฆษณาเครื่องสำอาง ที่มีการแสดงสรรพคุณในการ</w:t>
      </w:r>
      <w:r w:rsidRPr="005551F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บำบัด บรรเทา รักษาโรค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ทำให้เข้าใจว่ามีผลเปลี่ยนแปลงโครงสร้างของร่างกาย หรือมีผลต่อการกระทำหน้าที่ใด ๆ ของร่างกาย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ที่มีวัตถุประสงค์</w:t>
      </w:r>
      <w:r w:rsidRPr="005551F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นอกเหนือจากเพื่อความสะอาด ความสวยงาม หรือเปลี่ยนแปลงลักษณะที่ปรากฏ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ข้อความดังกล่าวนั้นเกินขอบข่ายของการเป็นเครื่องสำอางและอาจทำให้ผู้บริโภคเข้าใจผิดในวิธีการใช้หรือทำให้ได้รับผลกระทบที่รุนแรงได้ ดังนั้น เพื่อเป็นการคุ้มครองผู้บริโภคให้ได้รับข้อมูลที่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ไม่เกินจริงไม่เกินขอบข่ายของการเป็นเครื่องสำอาง อันจะนำไปสู่การพิจารณาตัดสินใจเลือกซื้อและใช้เครื่องสำอางได้อย่างถูกต้อง ปลอดภัย ไม่เกิดอันตรายจากการใช้เครื่องสำอาง จึงจำเป็นต้องออกกฎกระทรวงกำหนดข้อความอย่างอื่นที่ถือว่าเป็นข้อความที่ไม่เป็นธรรมต่อผู้บริโภคหรือเป็นข้อความที่อาจก่อให้เกิดผลเสียต่อสังคมเป็นส่วนรวม ที่ต้องห้ามใช้ในการโฆษณาเครื่องสำอาง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พ.ศ. .... กำหนดข้อความที่ห้ามใช้ในการโฆษณาเครื่องสำอางเพิ่มเติมจากที่พระราชบัญญัติเครื่องสำอาง พ.ศ. 2558 กำหนดไว้ ดังนี้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ข้อความที่สื่อความหมายถึงการใช้กับบริเวณ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ภายในร่างกาย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มนุษย์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ไม่รวมถึงข้อความที่เกี่ยวกับผ้าอนามัยชนิดสอดหรือข้อความที่สื่อความหมายถึงการใช้กับฟันและเยื่อบุในช่องปาก 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ข้อความที่สื่อให้เข้าใจว่า นำไปใช้ฉีด หรือใช้ร่วมกับเครื่องมือหรืออุปกรณ์ที่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รุกล้ำเข้าไปในร่างกาย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หรือเครื่องมือประกอบในการผลักดันสารเข้าสู่ร่างกาย เช่น </w:t>
      </w:r>
      <w:r w:rsidRPr="005551F9">
        <w:rPr>
          <w:rFonts w:ascii="TH SarabunPSK" w:eastAsia="Calibri" w:hAnsi="TH SarabunPSK" w:cs="TH SarabunPSK"/>
          <w:sz w:val="32"/>
          <w:szCs w:val="32"/>
        </w:rPr>
        <w:t xml:space="preserve">Mesotherapy 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</w:rPr>
        <w:tab/>
      </w:r>
      <w:r w:rsidRPr="005551F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สธ. โดยสำนักงานคณะกรรมการอาหารและยา (อย.) ได้ดำเนินการรับฟังความคิดเห็นของผู้มีส่วนได้เสียต่อร่างกฎกระทรวงฉบับดังกล่าว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ผ่านเว็บไซต์ระบบกลางทางกฎหมาย </w:t>
      </w:r>
      <w:r w:rsidRPr="005551F9">
        <w:rPr>
          <w:rFonts w:ascii="TH SarabunPSK" w:eastAsia="Calibri" w:hAnsi="TH SarabunPSK" w:cs="TH SarabunPSK"/>
          <w:sz w:val="32"/>
          <w:szCs w:val="32"/>
        </w:rPr>
        <w:t>www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551F9">
        <w:rPr>
          <w:rFonts w:ascii="TH SarabunPSK" w:eastAsia="Calibri" w:hAnsi="TH SarabunPSK" w:cs="TH SarabunPSK"/>
          <w:sz w:val="32"/>
          <w:szCs w:val="32"/>
        </w:rPr>
        <w:t>law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551F9">
        <w:rPr>
          <w:rFonts w:ascii="TH SarabunPSK" w:eastAsia="Calibri" w:hAnsi="TH SarabunPSK" w:cs="TH SarabunPSK"/>
          <w:sz w:val="32"/>
          <w:szCs w:val="32"/>
        </w:rPr>
        <w:t>go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551F9">
        <w:rPr>
          <w:rFonts w:ascii="TH SarabunPSK" w:eastAsia="Calibri" w:hAnsi="TH SarabunPSK" w:cs="TH SarabunPSK"/>
          <w:sz w:val="32"/>
          <w:szCs w:val="32"/>
        </w:rPr>
        <w:t xml:space="preserve">th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26 มกราคม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12 กุมภาพันธ์ 2567 โดยมีหน่วยงานและประชาชนร่วมแสดงความคิดเห็น ได้แก่ หน่วยงานภาครัฐที่เกี่ยวข้องผู้ประกอบการด้านเครื่องสำอาง องค์กรอิสระด้านการคุ้มครองผู้บริโภค และประชาชนทั่วไปซึ่งส่วนใหญ่เห็นด้วยกับร่างกฎกระทรวงฯ และในคราวประชุมคณะกรรมการเครื่องสำอางครั้งที่ 1/2567 วันที่ 22 กุมภาพันธ์ 2567 ที่ประชุม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มีมติเห็นชอบ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กับร่างกฎกระทรวงดังกล่าว ทั้งนี้ อย. ได้จัดทำรายการวิเคราะห์ผลกระทบโดยรวมที่อาจเกิดขึ้นจากกฎหมายว่าด้วยแล้ว 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3. โดยที่ร่างกฎกระทรวงในเรื่องนี้ เป็นกฎหมายลำดับรองที่ออกตามความในพระราชบัญญัติเครื่องสำอาง พ.ศ. 2558 ซึ่งมีผลใช้บังคับ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จึงอยู่ในบังคับของพระราชบัญญัติดังกล่าวที่กำหนดให้ต้องมีการออกกฎหมายลำดับรองตามพระราชบัญญัติเครื่องสำอาง พ.ศ. 2558 ภายในระยะเวลา 2 ปี นับแต่วันที่พระราชบัญญัติหลักเกณฑ์การจัดทำร่างกฎหมายและการประเมินผลสัมฤทธิ์ของกฎหมาย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(ภายในวันที่ 27 พฤศจิกายน 2566) ซึ่งคณะรัฐมนตรีได้มีมติเมื่อวันที่ 21 พฤศจิกายน 2566 เห็นชอบให้ขยายระยะเวลาในการออกกฎหมายลำดับรองที่ออกตามความในพระราชบัญญัติเครื่องสำอาง พ.ศ. 2558 ออกไปอีก 1 ปี ตั้งแต่วันที่ 27 พฤศจิกายน 2566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จึงมีความจำเป็นต้องดำเนินการให้ร่างกฎกระทรวงในเรื่องนี้มีผลใช้บังคับก่อนวันที่ 27 พฤศจิกายน 2567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F9" w:rsidRPr="005551F9" w:rsidRDefault="007054C4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ร่างประกาศกระทรวงสาธารณสุข เรื่อง อัตราค่าใช้จ่ายสูงสุดในการประเมินเอกสารวิชาการการตรวจวิเคราะห์ การตรวจสถานประกอบการ หรือการตรวจสอบเครื่องมือแพทย์ในการติดตาม ตรวจสอบ หรือเฝ้าระวัง เพื่อควบคุมการผลิต นำเข้า และขายเครื่องมือแพทย์ พ.ศ. ....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เห็นชอบในหลักการร่างประกาศกระทรวงสาธารณสุข เรื่อง อัตราค่าใช้จ่ายสูงสุดในการประเมินเอกสารวิชาการการตรวจวิเคราะห์ การตรวจสถานประกอบการ หรือการตรวจสอบเครื่องมือแพทย์ใน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การติดตาม ตรวจสอบ หรือเฝ้าระวัง เพื่อควบคุมการผลิต นำเข้า และขายเครื่องมือแพทย์ พ.ศ. .... ตามที่กระทรวงสาธารณสุขเสนอ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โดยให้กระทรวงสาธารณสุขรับความเห็นของกระทรวงการอุดมศึกษา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 วิจัยและนวัตกรรม สำนักงานคณะกรรมการกฤษฎีกา และสำนักงบประมาณไปพิจารณาดำเนินการต่อไปด้วย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1. กระบวนการพิจารณาอนุญาตเครื่องมือแพทย์ได้แบ่งกำกับดูแลเครื่องมือแพทย์ออกเป็น 2 ส่วน คือ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1) การกำกับดูแลก่อนออกสู่ตลาด และ 2) การกำกับดูแลหลังออกสู่ตลาด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ซึ่งในการกำกับดูแลเครื่องมือแพทย์ก่อนออกสู่ตลาดได้มีประกาศกำหนดอัตราค่าใช้จ่ายสูง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สุดที่จะจัดเก็บจากผู้ยื่น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คำขอในกระบวนการพิจารณาอนุญาตเครื่องมือแพทย์ และประกาศกำหนดอัตราค่าขึ้นบัญชีสูงสุดที่จะจัดเก็บจากผู้เชี่ยวชาญ องค์กรผู้เชี่ยวชาญ หน่วยงานของรัฐหรือองค์กรเอกชน ทั้งในประเทศและต่างประเทศ กำหนดอัตราค่าใช้จ่ายสูงสุดและอัตราค่าขึ้นบัญชีสูงสุดที่จะจัดเก็บในกระบวนการพิจารณาอนุญาตเครื่องมือแพทย์ สำหรับการกำกับดูแลหลังออกสู่ตลาดในปัจจุบัน ยังไม่มีการกำหนดอัตราค่าใช้จ่ายในการกำกับดูแลเครื่องมือแพทย์หลังออกสู่ตลาด ซึ่งทำให้รัฐต้องรับผิดชอบค่าใช้จ่ายในการติดตามตรวจสอบ หรือเฝ้าระวังในการกำกับดูแลผลิตภัณฑ์เครื่องมือแพทย์หลังออกสู่ตลาด อาทิ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ค่าตรวจสอบเฝ้าระวังคุณภาพมาตรฐานความปลอดภัยของผลิตภัณฑ์สุขภาพและสถานประกอบการ ค่าวิเคราะห์เครื่องมือแพทย์ตามกิจกรรมการสำรวจและตรวจสอบคุณภาพและความปลอดภัยผลิตภัณฑ์สุขภาพค่าซื้อตัวอย่าง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เพื่อตรวจสอบ</w:t>
      </w:r>
    </w:p>
    <w:p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โดยที่มาตรา 35/4 (2) แห่งพระราชบัญญัติเครื่องมือแพทย์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บัญญัติให้ผู้ยื่นคำขอผู้จดทะเบียนสถานประกอบการ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ผู้รับอนุญาต ผู้แจ้งรายการละเอียด ผู้ผลิต ผู้นำเข้า หรือผู้ขายเครื่องมือแพทย์เป็นผู้รับผิดชอบค่าใช้จ่ายในกรณีเมื่อเหตุอันสมควรว่าเครื่องมือแพทย์ใดอาจผิดมาตรฐานหรือไม่ปลอดภัยในการใช้ โดยให้รัฐมนตรีกระทรวงสาธาร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สุข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คำแนะนำของคณะกรรมการเครื่องมือแพทย์มีอำนาจประกาศกำหนดอัตราค่าใช้จ่ายสูงสุดที่จะจัดเก็บจากผู้อื่นคำขอในกระบวนการพิจารณาอนุญาตเครื่องมือแพทย์ ทั้งนี้ อัตราค่าใช้จ่ายสูงสุดเมื่อได้รับความเห็นชอบจากคณะรัฐมนตรีแล้วให้ใช้บังคับได้ ดังนั้น เพื่อให้กระบวนการติดตาม ตรวจสอบ หรือเฝ้าระวัง เพื่อให้เครื่องมือแพทย์ที่ออกสู่ตลาดมีคุณภาพและความปลอดภัยตลอดอายุการใช้งาน สธ. จึงได้ยกร่างประกาศกระทรวงสาธารณสุข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อัตราค่าใช้จ่ายสูงสุดในการประเมินเอกสารวิชาการ การตรวจวิเคราะห์ การตรวจสอบสถานประกอบการหรือการตรวจสอบเครื่องมือแพทย์ ในการติดตาม ตรวจสอบ หรือเฝ้าระวัง เพื่อควบคุมการผลิต นำเข้า และขายเครื่องมือแพทย์ พ.ศ. .... ซึ่งมีสาระสำคัญเป็นการกำหนดอัตราค่าใช้จ่ายสูงสุดที่จะจัดเก็บในการติดตาม ตรวจสอบ หรือเฝ้าระวัง เพื่อควบคุม การผลิต นำเข้า และขายเครื่องมือแพทย์ เมื่อมีเหตุอันสมควรสงสัยว่าเครื่องมือแพทย์ใดอาจผิดมาตรฐานหรือไม่ปลอดภัยในการใช้ โดยอัตราค่าใช้จ่ายสูงสุดตามร่างประกาศฉบับนี้เป็นเพียงอัตราสูงสุด ซึ่งอัตราค่าใช้จ่ายที่จัดเก็บจริงจะมีการออกประกาศเพื่อกำหนดอัตราที่จะจัดเก็บอักครั้งหนึ่งในภายหลัง โดยเป็นอัตราที่ไม่เกินตามที่กำหนดไว้ในร่างประกาศดังกล่าว และได้กำหนดให้มีการพิจารณาทบทวนอัตราค่าใช้จ่ายสูงสุดในบัญชีแนบท้ายร่างประกาศนี้ทุก 5 ปี หรือเมื่อมีเหตุจำเป็น และในคราวประชุมคณะกรรมการเครื่องมือแพทย์ ครั้งที่ 4/2567 เมื่อวันที่ 29 เมษายน 2567 ที่ประชุมได้มีมติเห็นชอบร่างประกาศดังกล่าวแล้ว </w:t>
      </w:r>
    </w:p>
    <w:p w:rsidR="005F667A" w:rsidRPr="0043141F" w:rsidRDefault="005551F9" w:rsidP="004314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สธ. ได้วิเคราะห์การกำหนดอัตราค่าธรรมเนียมตามร่างประกาศในเรื่องนี้ โดยได้คำนึงถึงการกำกับดูแลเครื่องมือแพทย์ภายใต้บริบททางสังคม วัฒนธรรม และเศรษฐกิจของประเทศและกำหนดขึ้น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ตามโครงสร้างต้นทุน โดยที่มาตรา 35/5 พระราชบัญญัติเครื่องมือแพทย์ พ.ศ. 2551 และที่แก้ไขเพิ่มเติม บัญญัติให้ค่าใช้จ่ายและค่าขึ้นบัญชีที่จัดเก็บขึ้นได้ให้เป็นเงินของสำนักงานคณะกรรมการอาหารและยาหรือหน่วยงานที่ได้รับมอบหมายให้ทำกิจการในหน้าที่และอำนาจของสำนักงานคณะกรรมการอาหารและยา แล้วแต่กรณี โดยไม่ต้องนำส่งคลังเป็นรายได้แผ่นดิน และให้จ่ายเพื่อวัตถุประสงค์ตามที่กฎหมายกำหนด ซึ่งการออกประกาศในเรื่องนี้จะไม่ทำให้</w:t>
      </w:r>
      <w:r w:rsidR="0057097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รัฐสูญเสียรายได้เนื่องจากไม่เคยมีการจัดเก็บมาก่อน และยังเป็นการลดภาระค่าใช้จ่ายของงบประมาณแผ่นดินเนื่องจากที่ผ่านมาเป็นการนำงบประมาณแผ่นดินมาจ่ายในการติดตาม ตรวจสอบ หรือเฝ้าระวังเครื่องมือแพทย์หลังออกสู่ตลาด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B3EFB" w:rsidRPr="007B3EFB" w:rsidRDefault="007054C4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 ตามที่กระทรวงสาธารณสุขเสนอ และให้ส่งสำนักงานคณะกรรมการกฤษฎีกาตรวจพิจารณาเป็นเรื่องด่วนโดยให้รับความเห็นของสำนักงาน ก.พ.ร. สำนักงานคณะกรรมการกฤษฎีกา สภาการพยาบาลและแพทยสภา ไปประกอบการพิจารณาด้วย แล้วดำเนินการต่อไปได้ และให้กระทรวงสาธารณสุขรับความเห็นของสำนักงาน ก.พ.ร. ไปพิจารณาดำเนินการต่อไปด้วย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7B3EFB" w:rsidRPr="00F90DDD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พระราชบัญญัติควบคุมโรคจากการประกอบอาชีพและโรคจากสิ่งแวดล้อม พ.ศ. 2562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รัฐมนตรีว่าการกระทรวงสาธารณสุขโดยคำแนะนำของคณะกรรมการควบคุมโรคจากการประกอบอาชีพและโรคจากสิ่งแวดล้อมมีอำนาจออกกฎกระทรวงกำหนดมาตรฐานการให้บริการของหน่วยบริการอาชีวเวชกรรม เพื่อกำหนดมาตรการทางกฎหมายเกี่ยวกับการเฝ้าระวัง การป้องกัน และการควบคุมโรคจากการประกอบอาชีพและโรคจากสิ่งแวดล้อมเพื่อให้ลูกจ้าง แรงงานนอกระบบ และประชาชนที่ได้รับหรืออาจได้รับมลพิษได้รับการดูแลสุขภาพอย่างต่อเนื่อง เป็นระบบ และทันการณ์ด้วยมาตรฐานการให้บริการอย่างเดียวกัน ซึ่งการกำหนดมาตรฐานเกี่ยวกับการให้บริการอาชีวเวชกรรม ต้องให้บริการอาชีวเวชกรรมตามที่กำหนดจำนวน 3 ด้าน ได้แก่ ด้านการให้บริการตรวจสุขภาพและการเก็บสิ่งส่งตรวจทางชีวภาพ ด้านบุคลากรผู้ให้บริการของหน่วยบริการอาชีวเวชกรรม และด้านเครื่องมือสำหรับให้บริการอาชีวเวชกรรม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สธ. จึงได้เสนอ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กำหนดมาตรฐานเกี่ยวกับมาตรฐานการให้บริการอาชีวเวชกรรมที่หน่วยบริการอาชีวเวชกรรมต้องใช้ดำเนินการตรวจสุขภาพแก่ลูกจ้างหรือแรงงานนอกระบบตาม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t>หลักเกณฑ์ วิธีการ และเงื่อนไข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เพื่อประโยชน์ในการเฝ้าระวัง การป้องกัน และการควบคุมโรคจากการประกอบอาชีพ ซึ่งร่างกฎกระทรวงดังกล่าวมีสาระสำคัญ ดังนี้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1.1 กำหนดให้มีผลใช้บังคับเมื่อพ้นกำหนด 360 วันนับแต่วันประกาศในราชกิจจานุเบกษา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กำหนดให้หน่วยบริการอาชีวเวชกรรมมี 2 ประเภท ได้แก่ (1) หน่วยบริการอาชีว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เวชกรรมที่เป็นสถานพยาบาลตามกฎหมายว่าด้วยสถานพยาบาลหรือสถานพยาบาลเคลื่อนที่ของสถานพยาบาลตามกฎหมายว่าด้วยสถานพยาบาล และ (2) หน่วยบริการอาชีวเวชกรรมที่เป็นหน่วยงานหรือหน่วยบริการด้านสุขภาพ 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ดำเนินการภายในสถานประกอบกิจการที่ได้รับการยกเว้นไม่ต้องอยู่ในบังคับตามกฎหมายว่าด้วยสถานพยาบาล รวมถึงหน่วยบริการที่จัดตั้งขึ้นจากการรวมกลุ่มของสถานประกอบกิจการ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กำหนดให้หน่วยบริการอาชีวเวชกรรมให้บริการอาชีวเวชกรรมตามมาตรฐาน ได้แก่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(1) ด้านการให้บริการตรวจสุขภาพและการเก็บสิ่งส่งตรวจทางชีวภาพ (2) ด้านบุคลากรผู้ให้บริการของหน่วยบริการอาชีวเวชกรรม และ (3) ด้านเครื่องมือสำหรับให้บริการอาชีวเวชกรรม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1.4 กำหนดมาตรฐานด้านการให้บริการตรวจสุขภาพและการเก็บสิ่งส่งตรวจทางชีวภาพ ดังนี้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(1) มาตรฐานด้านการให้บริการตรวจสุขภาพ ได้แก่ การตรวจสุขภาพตามปัจจัยเสี่ยง การตรวจสุขภาพให้เหมาะสมกับงาน และการตรวจสุขภาพก่อนกลับเข้าทำงาน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(2) มาตรฐานในการเก็บสิ่งส่งตรวจทางชีวภาพ ได้แก่ การควบคุมคุณภาพก่อนการวิเคราะห์ตัวอย่างทางห้องปฏิบัติการ และการควบคุมคุณภาพห้องปฏิบัติการ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1.5 กำหนดมาตรฐานด้านบุคลากรผู้ให้บริการของหน่วยบริการอาชีวเวชกรรมโดยกำหนดให้มีแพทย์ พยาบาล และบุคลากรสนับสนุนการให้บริการอาชีวเวชกรรมตามจำนวนและคุณสมบัติตามที่ร่างกฎกระทรวงฉบับนี้กำหนด เช่น กรณีเป็นสถานพยาบาลตามกฎหมายว่าด้วยสถานพยาบาล ให้มีแพทย์อาชีวเวชศาสตร์หรือแพทย์สาขาอื่น อย่างน้อย 1 คน พยาบาลอาชีวอนามัย อย่างน้อย 2 คน เป็นบุคลากรประจำการ โดยแพทย์อาชีวเวชศาสตร์ต้องได้รับหนังสืออนุมัติหรือวุฒิบัตรแสดงความรู้ความชำนาญในการประกอบวิชาชีพเวชกรรมสาขาเวชศาสตร์ป้องกัน แขนงอาชีวเวชศาสตร์ จากแพทยสภา และแพทย์สาขาอื่นต้องผ่านหลักสูตรการฝึกอบรมความรู้พื้นฐานด้านอาชีวเวชศาสตร์ที่กรมควบคุมโรค กรมการแพทย์หรือสมาคมโรคจากการประกอบอาชีพและสิ่งแวดล้อมแห่งประเทศไทยกำหนด หรือผ่านหลักสูตรการฝึกอบรมด้านอาชีวเวชศาสตร์ของหน่วยงานอื่นที่กรมควบคุมโรครับรอง และกรณีพยาบาลอาชีวอนามัยต้องผ่านการฝึกอบรมที่สภาการพยาบาลอนุมัติหรือรับรอง เป็นต้น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1.6 กำหนดมาตรฐานด้านเครื่องมือสำหรับให้บริการอาชีวเวชกรรม โดยกำหนดให้มีเครื่องมือสำหรับให้บริการอาชีวเวชกรรมตามจำนวน และคุณสมบัติตามที่ร่างกฎกระทรวงฉบับนี้กำหนด เช่น เครื่องตรวจสมรรถภาพการได้ยิน อย่างน้อย 1 เครื่อง ซึ่งต้องมีคุณสมบัติส่งสัญญาณเสียงบริสุทธิ์และได้รับการรับรองตามมาตรฐาน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American National Standards Institute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ANSI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sz w:val="32"/>
          <w:szCs w:val="32"/>
        </w:rPr>
        <w:t>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3.6-1996 หรือปีที่ใหม่กว่า เครื่องตรวจสมรรถภาพปอดอย่างน้อย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เครื่อง ซึ่งต้องได้รับการรับรองตามมาตรฐาน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American Thoracic Society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ATS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ปี ค.ศ. </w:t>
      </w:r>
      <w:r w:rsidRPr="007B3EFB">
        <w:rPr>
          <w:rFonts w:ascii="TH SarabunPSK" w:eastAsia="Calibri" w:hAnsi="TH SarabunPSK" w:cs="TH SarabunPSK"/>
          <w:sz w:val="32"/>
          <w:szCs w:val="32"/>
        </w:rPr>
        <w:t>1994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หรือปีที่ใหม่กว่า เป็นต้น รวมถึงต้องดำเนินการโดยบุคลากรผู้ให้บริการอาชีวเวชกรรมตามที่ร่างกฎกระทรวงฉบับนี้กำหนดด้วย เช่น แพทย์อาชีวเวชศาสตร์ที่ได้รับหนังสืออนุมัติหรือวุฒิบัตรแสดงความรู้ความชำนาญในการประกอบวิชาชีพเวชกรรม สาขาเวชศาสตร์ป้องกันแขนงอาชีวเวชศาสตร์จากแพทยสภา และพยาบาลอาชีวอนามัยที่ผ่านการฝึกอบรมที่สภาการพยาบาลอนุมัติหรือรับรอง เป็นต้น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 ในคราวประชุม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คณะกรรมการควบคุมโรคจากการประกอบอาชีพและโรคจากสิ่งแวดล้อม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ครั้งที่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B3EFB">
        <w:rPr>
          <w:rFonts w:ascii="TH SarabunPSK" w:eastAsia="Calibri" w:hAnsi="TH SarabunPSK" w:cs="TH SarabunPSK"/>
          <w:sz w:val="32"/>
          <w:szCs w:val="32"/>
        </w:rPr>
        <w:t>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7B3EFB">
        <w:rPr>
          <w:rFonts w:ascii="TH SarabunPSK" w:eastAsia="Calibri" w:hAnsi="TH SarabunPSK" w:cs="TH SarabunPSK"/>
          <w:sz w:val="32"/>
          <w:szCs w:val="32"/>
        </w:rPr>
        <w:t>24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 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ที่ประชุมมีมติ</w:t>
      </w:r>
      <w:r w:rsidR="00A337D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</w:t>
      </w:r>
      <w:r w:rsidR="00A33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อบในหลักการร่างกฎกระทรวงดังกล่าว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B3EFB" w:rsidRPr="007B3EFB" w:rsidRDefault="007054C4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เวชกรรมสิ่งแวดล้อมตามพระราชบัญญัติควบคุมโรคจากการประกอบอาชีพและโรคจากสิ่งแวดล้อม พ.ศ. 2562 พ.ศ. ....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อนุมัติหลักการร่างกฎกระทรวง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มาตรฐานการให้บริการของหน่วยบริการเวชกรรมสิ่งแวดล้อมตามพระราชบัญญัติควบคุมโรคจากการประกอบอาชีพและโรคจากสิ่งแวดล้อม พ.ศ. 2562 พ.ศ. ....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ตามที่กระทรวงสาธารณสุขเสนอ และให้ส่งสำนักงานคณะกรรมการกฤษฎีกาตรวจพิจารณาเป็นเรื่องด่วน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โดยให้รับความเห็นของกระทรวงการอุดมศึกษา วิทยาศาสตร์ วิจัยและนวัตกรรม กระทรวงเกษตรและสหกรณ์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สำนักงาน ก.พ.ร. สำนักงานคณะกรรมการกฤษฎีกา และสภาการพยาบาล ไปประกอบการพิจารณาด้วยแล้วดำเนินการต่อไปได้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สธ. เสนอร่างกฎกระทรวงกำหนดมาตรฐานการให้บริการของหน่วยบริการเวชกรรม สิ่งแวดล้อมตามพระราชบัญญัติควบคุมโรคจากการประกอบอาชีพและโรคจากสิ่งแวดล้อม พ.ศ. 2562 พ.ศ. ....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กำหนดมาตรฐานเกี่ยวกับการให้บริการเวชกรรมสิ่งแวดล้อมที่หน่วยบริการเวชกรรมสิ่งแวดล้อมต้องใช้ดำเนินการเพื่อเฝ้าระวังสุขภาพของประชาชนที่ได้รับหรืออาจได้รับมลพิษ โดยมีหลักเกณฑ์ วิธีการ และเงื่อนไขที่เป็นระบบ ทันต่อสถานการณ์โรค มีประสิทธิภาพ และเป็นไปในแนวทางเดียวกัน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 ดังนี้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1.1 กำหนดให้มีผลใช้บังคับเมื่อพ้นกำหนด 360 วันนับแต่วันประกาศในราชกิจจานุเบกษา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กำหนดให้หน่วยบริการเวชกรรมสิ่งแวดล้อม ได้แก่ หน่วยบริการเวชกรรมสิ่งแวดล้อมที่เป็นสถานพยาบาลตามกฎหมายว่าด้วยสถานพยาบาล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1.3 กำหนดให้หน่วยบริการเวชกรรมสิ่งแวดล้อมให้บริการเวชกรรมสิ่งแวดล้อมตามมาตรฐาน 4 ด้าน ได้แก่ (1) ด้านการเฝ้าระวังโรคจากสิ่งแวดล้อม (2) ด้านการเก็บสิ่งส่งตรวจทางชีวภาพหรือสิ่งส่งตรวจอื่น (3) ด้านบุคลากรผู้ให้บริการของหน่วยบริการเวชกรรม สิ่งแวดล้อม และ (4) ด้านเครื่องมือสำหรับให้บริการเวชกรรมสิ่งแวดล้อม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1.4 กำหนดมาตรฐานด้านการเฝ้าระวังโรคจากสิ่งแวดล้อม โดยให้หน่วยบริการสิ่งแวดล้อมดำเนินการทบทวนข้อมูลการบ่งชี้และประเมินความเสี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ยงของการเกิดโรคจากสิ่งแวดล้อมเพื่อวางแผนการเฝ้าระวังสุขภาพของประชาชนที่ได้รับหรืออาจได้รับมลพิษ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ในกรณีที่พบว่าผลการประเมินระดับความเสี่ยงอยู่ในระดับสูงและสูงมาก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ให้หน่วยบริการเวชกรรมสิ่งแวดล้อมดำเนินการกำหนดรายการตรวจสุขภาพ ประเมินสุขภาพและตรวจคัดกรองสุขภาพให้แก่ประชาชนกลุ่มเป้าหมายและต้องแจ้งผลการประเมินสุขภาพผลการตรวจคัดกรอง พร้อมทั้งให้คำแนะนำในการดูแลสุขภาพเพื่อลดการสัมผัสมลพิษแก่ประชาชนเป็นรายบุคคล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ในกรณีที่พบว่าผลการประเมินระดับความเสี่ยงต่อสุขภาพอยู่ในระดับ</w:t>
      </w:r>
      <w:r w:rsidR="00FC4314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ปานกลาง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ให้หน่วยบริการเวชกรรมสิ่งแวดล้อมดำเนินการรวบรวม วิเคราะห์และติดตามข้อมูลการเจ็บป่วยด้วยโรคที่เกี่ยวข้องกับมลพิษอย่างต่อเนื่อง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1.5 กำหนดมาตรฐานด้านการเก็บสิ่งส่งตรวจทางชีวภาพหรือสิ่งส่งตรวจอื่น ๆ ดังนี้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(1) มาตรฐานในการควบคุมคุณภาพก่อนการวิเคราะห์ตัวอย่างทางห้องปฏิบัติการ ให้บุคลากรผู้ให้บริการเวชกรรมสิ่งแวดล้อมดำเนินการควบคุมคุณภาพทุกขั้นตอน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(2) มาตรฐานในการควบคุมคุณภาพห้องปฏิบัติการ ให้บุคลากรผู้ให้บริการ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เวชกรรมสิ่งแวดล้อมส่งตัวอย่างไปทำการวิเคราะห์ยังห้องปฏิบัติการที่ได้รับการรับรอง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1.6 กำหนดมาตรฐานด้านบุคลากรผู้ให้บริการของหน่วยบริการเวชกรรมสิ่งแวดล้อม 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โดยกำหนดให้มีแพทย์ พยาบาล และบุคลากรสนับสนุนการให้บริการเวชกรรม สิ่งแวดล้อมตามจำนวน เช่น ให้หน่วยบริการเวชกรรมสิ่งแวดล้อมมีบุคลากร ได้แก่ แพทย์เวชศาสตร์สิ่งแวดล้อม แพทย์อาชีวเวชศาสตร์ หรือแพทย์สาขาอื่น อย่างน้อย 1 คน พยาบาลอาชีวอนามัยหรือพยาบาลวิชาชีพ อย่างน้อย 1 คน และมีคุณสมบัติตามที่ร่างกฎกระทรวงฉบับนี้กำหนด เช่น แพทย์เวชศาสตร์สิ่งแวดล้อมต้องผ่านหลักสูตรแพทยศาสตรมหาบัณฑิตหรือหลักสูตรแพทยศาสตร ดุษฎีบัณฑิตด้านอนามัยสิ่งแวดล้อมหรือด้านเวชศาสตร์สิ่งแวดล้อม แพทย์อาชีวเวชศาสตร์ต้องได้รับหนังสืออนุมัติหรือวุฒิบัตรแสดงความรู้ความชำนาญในการประกอบวิชาชีพเวชกรรม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สาขาเวชศาสตร์ป้องกัน แขนงอาชีวเวชศาสตร์ จากแพทยสภา แพทย์สาขาอื่นต้องผ่านหลักสูตรการฝึกอบรมด้านเวชศาสตร์สิ่งแวดล้อมที่กรมควบคุมโรคกำหนดหรือรับรอง พยาบาลอาชีวอนามัย ต้องผ่านหลักสูตรการพยาบาลเฉพาะทาง สาขาการพยาบาล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อาชีวอนามัยหรือสาขาการพยาบาลอาชีวอนามัยและสิ่งแวดล้อม ระยะเวลาไม่ต่ำกว่า 4 เดือน หรือหลักสูตรพยาบาลศาสตรมหาบัณฑิตสาขาวิชาพยาบาลอาชีว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อนามัยหรือสาขาวิชาการพยาบาลเวชปฏิบัติอาชีวอนามัย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1.7 กำหนดมาตรฐานด้านเครื่องมือสำหรับให้บริการเวชกรรมสิ่งแวดล้อม โดยกำหนดให้มีเครื่องมือสำหรับให้บริการเวชกรรมสิ่งแวดล้อมตามจำนวนและคุณสมบัติตามที่ร่างกฎกระทรวงฉบับนี้กำหนด ซึ่งต้องมีคุณสมบัติไม่ต่ำกว่ามาตรฐานระดับประเทศหรือมาตรฐานระหว่างประเทศ เช่น 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>American National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Standards Institute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ANSI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Occupational Safety and Health Administration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OSHA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American Thoracic Society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ATS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หรือมาตรฐานของ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European Respiratory Society Task Force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ATS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B3EFB">
        <w:rPr>
          <w:rFonts w:ascii="TH SarabunPSK" w:eastAsia="Calibri" w:hAnsi="TH SarabunPSK" w:cs="TH SarabunPSK"/>
          <w:sz w:val="32"/>
          <w:szCs w:val="32"/>
        </w:rPr>
        <w:t>ERS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รวมถึงต้องดำเนินการโดยบุคลากรผู้ให้บริการเวชกรรมสิ่งแวดล้อมตามที่ร่างกฎกระทรวงฉบับนี้กำหนดด้วย เช่น แพทย์เวชศาสตร์สิ่งแวดล้อมแพทย์อาชีวเวชศาสตร์ หรือแพทย์สาขาอื่น พยาบาลอาชีวอนามัย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หรือพยาบาลวิชาชีพ ที่ผ่านหลักสูตรการฝึกอบรมการใช้เครื่องมือสำหรับให้บริการเวชกรรมสิ่งแวดล้อมที่กรมควบคุมโรค กรมการแพทย์หรือสมาคมโรคจากการประกอบอาชีพและสิ่งแวดล้อมแห่งประเทศไทยกำหนด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ในคราวประชุมคณะกรรมการควบคุมโรคจากการประกอบอาชีพและโรคจากสิ่งแวดล้อม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ครั้งที่ 3/2566 เมื่อวันที่ 24 พฤศจิกายน 2566 ที่ประชุมมีมติเห็นชอบในหลักการร่างกฎกระทรวงดังกล่าว</w:t>
      </w:r>
    </w:p>
    <w:p w:rsidR="007B3EFB" w:rsidRPr="007B3EFB" w:rsidRDefault="007B3EFB" w:rsidP="007B3EF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B3EFB" w:rsidRPr="007B3EFB" w:rsidRDefault="007054C4" w:rsidP="00C5151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ร่างกฎกระทรวงการขึ้นทะเบียนของหน่วยบริการตามพร</w:t>
      </w:r>
      <w:r w:rsidR="00C515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ะราชบัญญัติควบคุมโรคจากการประกอบ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อาชีพและโรคจากสิ่งแวดล้อม พ.ศ. 2562 พ.ศ. ....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ารขึ้นทะเบียนของหน่วยบริการตามพระราชบัญญัติควบคุมโรคจากการประกอบอาชีพและโรคจากสิ่งแวดล้อม พ.ศ. 2562 พ.ศ. .... ตามที่ กระทรวงสาธารณสุข (สธ.) เสนอ และให้ส่งสำนักงานคณะกรรมการกฤษฎีกาตรวจพิจารณาเป็นเรื่องด่วน โดยให้รับความเห็นของกระทรวงแรงงาน สำนักงาน ก.พ.ร. กรุงเทพมหานคร และสำนักงานคณะกรรมการกฤษฎีกาไปประกอบพิจารณาด้วย แล้วดำเนินการต่อไปได้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ปัจจุบันสถานการณ์ความเสี่ยงต่อการเกิดโรคจากการประกอบอาชีพเช่น โรคจากตะกั่วหรือสารประกอบของตะกั่ว โรคจากฝุ่นซิลิกา โรคจากภาวะอับอากาศ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โรคจากแอสเบสตอส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(ใยหิน) และโรคจากสิ่งแวดล้อม เช่น โรคจากตะกั่วหรือสารตะกั่ว โรคที่เกิดจากการสัมผัสฝุ่นละอองขนาดไม่เกิน </w:t>
      </w:r>
      <w:r w:rsidRPr="007B3EFB">
        <w:rPr>
          <w:rFonts w:ascii="TH SarabunPSK" w:eastAsia="Calibri" w:hAnsi="TH SarabunPSK" w:cs="TH SarabunPSK"/>
          <w:sz w:val="32"/>
          <w:szCs w:val="32"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>5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ไมครอน มีแนวโน้มและความรุนแรงสูงขึ้นซึ่งที่ผ่านมายังไม่มีการกำหนดหลักเกณฑ์ในเงื่อนไขเกี่ยวกับการกำกับดูแลการขึ้นทะเบียนหน่วยบริการอาชีวเวชกรรมหรือหน่วยบริการเวชกรรมสิ่งแวดล้อมที่ดำเนินการตรวจสุขภาพหรือเฝ้าระวังสุขภาพของลูกจ้างแรงงานนอกระบบและประชาชนที่ได้รับหรืออาจได้รับมลพิษรวมถึงการประเมินคุณภาพการให้บริการของหน่วยบริการดังกล่า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7B3EFB" w:rsidRPr="00FC4314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เพื่อคุ้มครองสุขภาพของลูกจ้างแรงงานนอกระบบ และประชาชน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ได้รับบริการที่มีมาตรฐานจากหน่วยบริการอาชีวเวชกรรม หรือหน่วยบริการเวชกรรมสิ่งแวดล้อม สธ. จึงได้ยกร่างกฎกระทรวงขึ้นทะเบียนของหน่วยบริการตามพระราชบัญญัติควบคุมโรคจากการประกอบอาชีพและโรคจากสิ่งแวดล้อม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 …. 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เป็นการดำเนินการตามมาตรา 25 วรรคสาม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แห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งพระราชบัญญัติควบคุมโรคจากการประกอบอาชีพและโรคจากสิ่งแวดล้อม พ.ศ.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ซึ่งมีสาระสำคัญเป็นการ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กำหนดหลักเกณฑ์ วิธีการ และเงื่อนไข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กี่ยวกับการขอขึ้นทะเบียน การขึ้นทะเบียน อายุและการต่ออายุการขึ้นทะเบียน การออกใบแทนขึ้นทะเบียน การเพิกถอนทะเบียน และการประเมินคุณภาพการให้บริการของ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หน่วย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บริการที่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ประสงค์จะให้บริการอาชีวเวชกรรมหรือบริการเวชกรรมสิ่งแวดล้อม</w:t>
      </w:r>
      <w:r w:rsidR="00FC43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โดยกำหนดให้หน่วย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ยื่นคำขอขึ้นทะเบียนต่อหน่วยงานรับขึ้นทะเบียน (กรมควบคุมโรคหรือหน่วยงานอื่นของรัฐตามที่รัฐมนตรีว่าการกระทรวงสาธารณสุขประกาศกำหนด และได้กำหนดให้กรมควบคุมโรคเผยแพร่ รายชื่อหน่วยงานรับขึ้นทะเบียน) ด้วยวิธีการทางอิเล็กทรอนิกส์ หรือยื่นคำขอด้วยตนเอง หรือยื่นคำขอโดยวิธีการทางไปรษณีย์ลงทะเบียนตอบรับ และกำหนดให้อาย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ใบขึ้นทะเบียนหน่วยบริการมีอายุ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รวมถึงกำหนดให้มี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การประเมินคุณภาพการให้บริการของหน่วยบริการ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ที่ได้รับการขึ้นทะเบียนในพื้นที่จังหวัดนั้น โดยคณะผู้ประเมินคุณภาพการให้บริการของหน่วยบริการที่ได้รับการขึ้นทะเบียน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ซึ่งได้รับการแต่งตั้งโดยคณะกรรมการควบคุมโรค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จากการประกอบอาชีพและโรคจากสิ่งแวดล้อมจังหวัด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หรือคณะกรรมการควบคุมโรคจากการประกอบอาชีพและ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โรคจากสิ่งแวดล้อมกรุงเทพมหานคร แล้วแต่กรณี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หากหน่วยงานที่ได้รับการขึ้นทะเบียนดำเนินการไม่เป็นไปตามมาตรฐานตามที่กำหน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ซึ่งก่อหรืออาจก่อให้เกิดความเสียหายอย่างร้ายแรงแก่ลูกจ้าง แรงงานนอกระบบ และประชาชน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ให้หน่วยงานรับขึ้นทะเบียนมีคำสั่งเพิกถอนทะเบียนของหน่วยบริการที่ได้รับขึ้นทะเบียน ทั้งนี้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เพื่อประโยชน์ในการคุ้มครองสุขภาพและยกระดับคุณภาพชีวิตของลูกจ้าง แรงงานนอกระบบ</w:t>
      </w:r>
      <w:r w:rsidRPr="007B3EF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และประชาชนให้ได้รับการตรวจสุขภาพหรือเฝ้าระวังสุขภาพจากหน่วยบริการอาชีวเวชกรรม</w:t>
      </w:r>
      <w:r w:rsidRPr="007B3EF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หรือเวชกรรมสิ่งแวดล้อมที่มีมาตรฐาน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ร่างกฎกระทรวงการตรวจสุขภาพของแรงงานนอกระบบ พ.ศ. ....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คณะรัฐมนตรีมีมติอนุมัติหลักการร่างกฎกระทรวงการตรวจสุขภาพของแรงงานนอกระบบ พ.ศ. .... ตามที่ กระทรวงสาธารณสุข (สธ.) เสนอ และให้ส่งสำนักงานคณะกรรมการกฤษฎีกาตรวจพิจารณาเป็นเรื่องด่วน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โดยให้รับความเห็นของกระทรวงแรงงาน สำนักงาน ก.พ.ร. และสำนักงานคณะกรรมการกฤษฎีกาไปประกอบพิจารณาด้วย แล้วดำเนินการต่อไปได้ และให้กระทรวงสาธารณสุขรับความเห็นของกระทรวงการต่างประเทศ กระทรวงการพัฒนาสังคมและความมั่นคงของมนุษย์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และสำนักงาน ก.พ.ร.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ไปพิจารณาดำเนินการต่อไปด้วย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 </w:t>
      </w:r>
    </w:p>
    <w:p w:rsidR="007B3EFB" w:rsidRPr="007B3EFB" w:rsidRDefault="007B3EFB" w:rsidP="007B3EF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 ฯ มีสาระสำคัญ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กำหนดให้การเฝ้าระวังโรคจากการประกอบอาชีพของแรงงานนอกระบบ ให้แรงงาน</w:t>
      </w:r>
      <w:r w:rsidR="00FC4314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นอกระบบมีสิทธิได้รับการตรวจสุขภาพ ตามหลักเกณฑ์และเงื่อนไข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การตรวจสุขภาพแรกเข้าทำงาน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ภายในสามสิบวัน (</w:t>
      </w:r>
      <w:r w:rsidRPr="007B3EFB">
        <w:rPr>
          <w:rFonts w:ascii="TH SarabunPSK" w:eastAsia="Calibri" w:hAnsi="TH SarabunPSK" w:cs="TH SarabunPSK"/>
          <w:sz w:val="32"/>
          <w:szCs w:val="32"/>
        </w:rPr>
        <w:t>Pre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B3EFB">
        <w:rPr>
          <w:rFonts w:ascii="TH SarabunPSK" w:eastAsia="Calibri" w:hAnsi="TH SarabunPSK" w:cs="TH SarabunPSK"/>
          <w:sz w:val="32"/>
          <w:szCs w:val="32"/>
        </w:rPr>
        <w:t>placement examination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และ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ตรวจสุขภาพเป็นระยะ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B3EFB">
        <w:rPr>
          <w:rFonts w:ascii="TH SarabunPSK" w:eastAsia="Calibri" w:hAnsi="TH SarabunPSK" w:cs="TH SarabunPSK"/>
          <w:sz w:val="32"/>
          <w:szCs w:val="32"/>
        </w:rPr>
        <w:t>Periodic examination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การตรวจสุขภาพก่อนกลับเข้าท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B3EFB">
        <w:rPr>
          <w:rFonts w:ascii="TH SarabunPSK" w:eastAsia="Calibri" w:hAnsi="TH SarabunPSK" w:cs="TH SarabunPSK"/>
          <w:sz w:val="32"/>
          <w:szCs w:val="32"/>
        </w:rPr>
        <w:t>Return to work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</w:rPr>
        <w:t>examination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หลังจากเจ็บป่วยหรือประสบอันตรายซึ่งอาจเป็นเหตุให้การเจ็บป่วยหรือประสบอันตรายมีความรุนแรงมากขึ้น และอาจเป็นอันตรายต่อตัวเองหรือบุคคลอื่นหากกลับเข้าทำงาน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การตรวจสุขภาพกรณีเกิดเหตุฉุกเฉินหรือมีเหตุ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จำ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เป็นเร่งด่วน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ซึ่งหากปล่อยไว้จะ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ก่อหรืออาจก่อให้เกิดอันตรายอย่างร้ายแรงต่อชีวิ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ต ร่างกาย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หรือสุขภาพอนามัยของแรงงานนอกระบบ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โดยให้กรมควบคุมโรคจัดทำและเผยแพร่คู่มือหรือแนวทางในการดำเนินการตามหลักเกณฑ์และเงื่อนไขดังกล่าวให้แก่หน่วยบริการอาชีวเวชกรรม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กำหนดให้หน่วยบริการอาชีวเวชกรรมแจ้งผลการตรวจสุขภาพแก่แรงงานนอกระบบโดยวิธีการ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แจ้งโดยตรงต่อแรงงานนอกระบบ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แจ้งเป็นหนังสือ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แจ้งผ่านสื่ออิเล็กทรอนิกส์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วิธีการอื่นใดที่อธิบดีกรมควบคุมโรคกำหนดเพิ่มเติม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ให้ใช้บังคับเมื่อพ้นกำหนด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360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วันนับแต่วันประกาศในราชกิจจานุเบกษาเป็นต้นไป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ในคราวประชุม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คณะกรรมการควบคุมโรคจากการประกอบอาชีพและโรคจากสิ่งแวดล้อม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ที่ประชุมมีมติเห็นชอบในหลักการร่างกฎกระทรวงดังกล่าว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ร่างกฎกระทรวงการแจ้งกำหนดวัน เวลา และสถานที่ที่พาหนะจะเข้ามาถึงด่านควบคุมโรคติดต่อระหว่างประเทศ พ.ศ. ....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คณะรัฐมนตรีมีมติอนุมัติหลักการร่างกฎกระทรวงการแจ้งกำหนดวัน เวลา และสถานที่ที่พาหนะ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จะเข้ามาถึงด่านควบคุมโรคติดต่อระหว่างประเทศ พ.ศ. .... ตามที่ กระทรวงสาธารณสุข (สธ.) เสนอ และให้ส่งสำนักงานคณะกรรมการกฤษฎีกาตรวจพิจารณาเป็นเรื่องด่วน โดยให้รับความเห็นของกระทรวงการต่างประเทศ กระทรวงคมนาคม และกระทรวงมหาดไทย ไปประกอบพิจารณาด้วย แล้วดำเนินการต่อไปได้ และให้กระทรวงสาธารณสุขรับความเห็นของกระทรวงการต่างประเทศ และกระทรวงคมนาคม ไปพิจารณาดำเนินการต่อไปด้วย 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7B3EFB" w:rsidRPr="007B3EFB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างกฎกระทร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งการแจ้งวัน เวลา และสถานที่ที่พาหนะจะเข้ามาถึงด่านควบคุมโรคติดต่อระหว่างประเทศ พ.ศ. .....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เพื่อป้องกันและควบคุมโรคติดต่อมิให้มีการแพร่ระบาดในราชอาณาจักรอันจะเป็นประโยชน์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ต่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อประชาชน สังคม และประเทศชาติ ซึ่งมีสาระสำคัญ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กำหนดให้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เจ้าของพาหนะหรือผู้ควบคุมพาหนะแจ้งกำหนดวัน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เวลา และสถานที่</w:t>
      </w:r>
      <w:r w:rsidR="00A337DC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ที่พาหนะนั้นจะเข้ามาถึงด่านควบคุมโรคติดต่อระหว่างประเทศตามแบบแนบท้ายกฎกระทรวงนี้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โดยมีหลักเกณฑ์และเงื่อนไข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กรณีพาหนะทางน้ำ</w:t>
      </w:r>
    </w:p>
    <w:p w:rsidR="007B3EFB" w:rsidRPr="00C5151D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กรณีเรือระหว่างประเทศ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ให้แจ้ง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24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ก่อนพาหนะนั้นจะเข้ามาถึงด่านควบคุมโรคติดต่อระหว่างประเทศ ตามแบบรายการเกี่ยวกับ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พาห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นะที่จะเข้ามาในราชอาณาจักร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แบบรายงานสุขลักษณะของพาหนะทาง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น้ำ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และแบบเอกสารสำแดงสุขอนามัยของ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การเดินทางโดยพาหนะทางน้ำ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กรณีเรือเดินลำน้ำระหว่างประเทศ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ให้แจ้ง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ไม่น้อย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กว่า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1 ชั่วโมง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ก่อนพาหนะนั้นจะเข้ามาถึงด่านควบคุมโรคติดต่อระหว่างประเทศ ตามแบ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บรายการ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เกี่ยวกับพาหนะที่จะเข้ามาในราชอาณาจักร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แบบรายงานสุขลักษณะของพาหนะทางน้ำ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และแบบเอกสารสำแดงสุขอนามัยของ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การเดินทางโดยพาหนะทางน้ำ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กรณีพาหนะทางบก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กรณีรถไฟ รถโดยสารสาธารณะ และรถบรรทุกสินค้า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ให้แจ้ง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ไม่น้อยว่า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ชั่วโมง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t>ก่อนพาหนะนั้นจะเข้ามาถึง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ด่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านควบคุมโรคติดต่อ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ะหว่างประเท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ตามแบบรายการเกี่ยวกับพาหนะที่จะเข้ามาในราชอาณาจักร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เว้นแต่กรณีต้นทางนอกราชอาณาจักรที่พาหนะนั้นจะเข้ามาในราชอาณาจักรใช้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ระยะเวลาเดินทางไม่เกิน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ชั่วโมงให้แจ้งทันทีที่พาหนะนั้นเข้ามาถึงด่านควบคุมโรคติดต่อระหว่างประเทศ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กรณีรถยนต์ส่วนบุคคลและรถพยาบาล ให้แจ้งทันทีที่พาหนะนั้นเข้ามาถึงด่านควบคุมโรคติดต่อระหว่างประเทศ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ตามแบบรายการเกี่ยวกับพาหนะที่จะ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กรณีพาหนะทางอากาศ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เครื่องบิน เฮลิคอปเตอร์และอากาศยานอื่นที่รับขนส่งทางอากาศ ให้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แจ้งภายใน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นับแต่พาหนะนั้นบินขึ้นเหนือพื้นดินตามแบบรายการเกี่ยวกับพาหนะที่จะเข้ามาในราชอาณาจักร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กำหนดวิธีการแจ้ง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ดังต่อไปนี้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แจ้งโดยตรงต่อเจ้าพนักงานควบคุมโรคติดต่อประจำด่านควบคุมโรคติดต่อระหว่างประเทศ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แจ้งทางโทรสาร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แจ้งโดยวิธีการทางอิเล็กทรอนิกส์ โปรแกรม หรือแอปพลิเคชันที่จัดทำหรือควบคุมโดยกรมควบคุมโรค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แจ้งโดยวิธีการอื่นใดที่อธิบดีกรมควบคุมโรคประกาศกำหนดเพิ่มเติม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 ตามที่กระทรวงสาธารณสุขเสนอ และให้ส่งสำนักงานคณะกรรมการกฤษฎีกาตรวจพิจารณาเป็นเรื่องด่วน โดยให้รับความเห็นของกระทรวงการต่างประเทศ 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กระทรวงคมนาคม และกระทรวงมหาดไทยไปประกอบการพิจารณาด้วย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แล้วดำเนินการต่อไปได้ และให้กระทรวงสาธารณสุขรับความคิดเห็นของกระทรวงการต่างประเทศและกระทรวงคมนาคมไปพิจารณาดำเนินการต่อไปด้ว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โ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ดยให้นำเสนอคณะรัฐมนตรีเพื่อทราบ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และหากไม่มีข้อทักท้วงหรือไม่มีความเห็นเป็นอย่างอื่นให้ถือมติคณะรัฐมนตรีตามที่เสนอ </w:t>
      </w:r>
    </w:p>
    <w:p w:rsidR="007B3EFB" w:rsidRPr="007B3EFB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>พระราชบัญญัติโรคติดต่อ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39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บัญญัติให้เมื่อมีเหตุอันสมควรหรือมีเหตุสงสัยว่าพาหนะใดมาจากท้องที่หรือเมืองใดเมืองท่าใดนอกราชอาณาจักรที่มีโรคระบาด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ให้เจ้าของพาหนะหรือ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ผู้ควบคุมพาหนะยื่นเอกสารต่อเจ้าพนักงานควบคุมโรคติดต่อระหว่างประเทศประจำด่านดังกล่าว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ามหลักเกณฑ์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วิธีการ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และเงื่อนไขที่กำหนดไว้ในกฎกระทรวง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ประกอบ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พระราชบัญญัติโรคติดต่อ</w:t>
      </w:r>
      <w:r w:rsidR="00026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เป็นการกำหนดมาตรการทางกฎหมายของประเทศไทยให้สอดคล้องกับกฎอนามัยระหว่างประเทศ</w:t>
      </w:r>
      <w:r w:rsidR="00026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2548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International Health Regulations 2005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B3EFB">
        <w:rPr>
          <w:rFonts w:ascii="TH SarabunPSK" w:eastAsia="Calibri" w:hAnsi="TH SarabunPSK" w:cs="TH SarabunPSK"/>
          <w:sz w:val="32"/>
          <w:szCs w:val="32"/>
        </w:rPr>
        <w:t>IHR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ซึ่งเป็นพันธกรณีระหว่างประเทศที่ประเทศไทยต้องปฏิบัติตาม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ธ. จึงได้ยกร่างกฎกระทรวง ฯ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ดังกล่าว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เพื่อป้องกันและควบคุมโรคติดต่อมิให้มีการเผยแพร่ระบาดในราชอาณาจักร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อันเป็นประโยชน์ต่อประชาชน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สังคม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และประเทศชาติ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สาระสำคัญ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3EFB" w:rsidRPr="007B3EFB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กำหนดให้เจ้าของพาหนะหรือ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ควบคุมพา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นะยื่นเอกสารตามแบบแนบท้ายกฎกระทรวงนี้ต่อ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เจ้าพนักงานควบคุมโรคติดต่อประจำด่านควบคุมโรคติดต่อระหว่างประเทศทันที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ที่พา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หนะ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เข้ามาถึงด่านควบคุมโรคติดต่อระหว่างประเทศ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โดยมีหลักเกณฑ์และเงื่อนไขดังนี้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(1) กรณีพาหนะทางน้ำ ได้แก่ เรือระหว่างประเทศและเรือเดินล้ำน้ำระหว่างประเทศ ให้ยื่นเอกสาร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(1.1) แบบเอกสารรับรองการยกเว้นการควบคุมสุขาภิบาลเรือหรือเอกสารรับรองการควบคุมสุขาภิบาลเรือ (ต.4)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(1.2) แบบใบรับรองสุขลักษณะของคอนเทนเนอร์ (ต.5) ในกรณีที่บรรทุกคอนเทนเนอร์หรือตู้บรรทุกสินค้า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(1.3) แบบรายชื่อผู้เดินทาง (ต.6)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(2) กรณีพาหนะทางบก ให้ยื่นเอกสาร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(2.1) กรณีรถไฟและรถบรรทุกสินค้า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(2.1.1) แบบใบรับรองสุขลักษณะของคอนเทนเนอร์ (ต.5) ในกรณีที่บรรทุกคอนเทนเนอร์หรือตู้บรรทุกสินค้า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(2.1.2) แบบรายชื่อผู้เดินทาง (ต.6)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(2.1.3) แบบรายงานเรื่องสุขภาพของผู้เดินทางโดยพาหนะทางบก (ต.7/1)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(2.2) กรณีรถโดยสารธารณะ รถพยาบาล และรถยนต์ส่วนบุคคล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(2.2.1) แบบรายชื่อผู้เดินทาง (ต.6)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(2.2.2) แบบรายงานเรื่องสุขภาพของผู้เดินทางโดยพาหนะทางบก (ต.7/1)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(3) กรณีพาหนะทางอากาศ ได้แก่ เครื่องบิน เฮลิคอปเตอร์และอากาศยานอื่นที่รับขนส่งทางอากาศ ให้ยื่นเอกสาร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(3.1) แบบใบรับรองสุขลักษณะของคอนเทนเนอร์ (ต.5) ในกรณีที่บรรทุกคอนเทนเนอร์หรือตู้บรรทุกสินค้า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(3.2) แบบรายชื่อผู้เดินทาง (ต.6)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(3.3) แบบรายงานเรื่องสุขภาพของผู้เดินทางโดยพาหนะทาง</w:t>
      </w:r>
      <w:r w:rsidR="00026052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ากาศ (ต.7)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2.1.2 กำหนดให้พาหนะที่มาจากท้องที่หรือเมืองท่าใดนอกราชอาณาจักรที่มีโรคระบาด ซึ่งได้ระบุไว้ในรายงานระบาดวิทยาประจำสัปดาห์ขององค์การอนามัยโลก (</w:t>
      </w:r>
      <w:r w:rsidRPr="007B3EFB">
        <w:rPr>
          <w:rFonts w:ascii="TH SarabunPSK" w:eastAsia="Calibri" w:hAnsi="TH SarabunPSK" w:cs="TH SarabunPSK"/>
          <w:sz w:val="32"/>
          <w:szCs w:val="32"/>
        </w:rPr>
        <w:t>Weekly Epidemiological Record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ให้เจ้าของพาหนะหรือผู้ควบคุมพาหนะดำเนินการให้ผู้เดินทางกรอกข้อมูลในแบบคำถาม (ต.8) แนบท้ายกฎกระทรวงนี้ และยื่นต่อเจ้าพนักงานควบคุมโรคติดต่อระหว่างประเทศ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2.1.3 กำหนดวิธีการยื่นเอกสาร ดังต่อไปนี้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(1) ยื่นโดยตรงต่อเจ้าพนักงานควบคุมโรคติดต่อประจำด่านควบคุมโรคติดต่อระหว่างประเทศ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(2) ยื่นทางโทรสาร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(3) ยื่นโดยวิธีการทางอิเล็กทรอนิกส์ โปรแกรม หรือแอปพลิเคชันที่จัดทำหรือควบคุมโดยกรมควบคุมโรค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(4) ยื่นโดยวิธีการอื่นใดที่อธิบดีกรมควบคุมโรคประกาศกำหนดเพิ่มเติม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ร่างกฎกระทรวงความมั่นคงปลอดภัยทางนิวเคลียร์ พ.ศ. ....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คณะรัฐมนตรีมีมติให้ความเห็นชอบร่างกฎกระทรวงความมั่นคงปลอดภัยทางนิวเคลียร์ พ.ศ. .... ที่สำนักงานคณะกรรมการกฤษฎีกาตรวจพิจารณาแล้ว ตามที่กระทรวงการอุดมศึกษา วิทยาศาสตร์ วิจัยและนวัตกรรม (อว.) เสนอ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และให้ดำเนินการต่อไปได้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โดยให้รับความเห็นของกระทรวงทรัพยากรธรรมชาติและสิ่งแวดล้อม และสำนักงานสภาพัฒนาการเศรษฐกิจและสังคมแห่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งชาติไปพิจารณาดำเนินการต่อไปด้วย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Style w:val="TableGrid6"/>
        <w:tblW w:w="9634" w:type="dxa"/>
        <w:tblLook w:val="04A0" w:firstRow="1" w:lastRow="0" w:firstColumn="1" w:lastColumn="0" w:noHBand="0" w:noVBand="1"/>
      </w:tblPr>
      <w:tblGrid>
        <w:gridCol w:w="2335"/>
        <w:gridCol w:w="7299"/>
      </w:tblGrid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หลักเกณฑ์</w:t>
            </w:r>
          </w:p>
        </w:tc>
        <w:tc>
          <w:tcPr>
            <w:tcW w:w="7299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1. คำนิยาม</w:t>
            </w:r>
          </w:p>
        </w:tc>
        <w:tc>
          <w:tcPr>
            <w:tcW w:w="7299" w:type="dxa"/>
          </w:tcPr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สถานประกอบทางนิวเคลียร์</w:t>
            </w:r>
            <w:r w:rsidRPr="007B3EFB">
              <w:rPr>
                <w:rFonts w:eastAsia="Calibri"/>
                <w:cs/>
              </w:rPr>
              <w:t>”</w:t>
            </w:r>
            <w:r w:rsidRPr="007B3EFB">
              <w:rPr>
                <w:rFonts w:eastAsia="Calibri" w:hint="cs"/>
                <w:cs/>
              </w:rPr>
              <w:t xml:space="preserve"> ให้หมายความรวมถึงสถานที่จัดเก็บและสถานที่ประกอบกิจการที่มีวัสดุนิวเคลียร์</w:t>
            </w:r>
          </w:p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b/>
                <w:bCs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การรักษาความมั่นคงปลอดภัย</w:t>
            </w:r>
            <w:r w:rsidRPr="007B3EFB">
              <w:rPr>
                <w:rFonts w:eastAsia="Calibri"/>
                <w:b/>
                <w:bCs/>
                <w:cs/>
              </w:rPr>
              <w:t>”</w:t>
            </w:r>
            <w:r w:rsidRPr="007B3EFB">
              <w:rPr>
                <w:rFonts w:eastAsia="Calibri" w:hint="cs"/>
                <w:b/>
                <w:bCs/>
                <w:cs/>
              </w:rPr>
              <w:t xml:space="preserve"> </w:t>
            </w:r>
            <w:r w:rsidRPr="007B3EFB">
              <w:rPr>
                <w:rFonts w:eastAsia="Calibri" w:hint="cs"/>
                <w:cs/>
              </w:rPr>
              <w:t xml:space="preserve">หมายความว่า การป้องกัน </w:t>
            </w:r>
            <w:r w:rsidRPr="00C5151D">
              <w:rPr>
                <w:rFonts w:eastAsia="Calibri" w:hint="cs"/>
                <w:cs/>
              </w:rPr>
              <w:t>การตรวจจับและการตอบสนองต่อการก่อวินาศกกรรม การเข้าถึงโดยมิชอบ การเคลื่อนย้ายหรือการเอาไปซึ่งวัสดุนิวเคลียร์โดยมิชอบ หรือการกระทำอื่นใดอันมีเจตนากระทำผิดกฎหมายต่อวัสดุนิวเคลียร์ สถานที่ประกอบกิจการที่มีวัสดุคิวเคลียร์หรือ</w:t>
            </w:r>
            <w:r w:rsidR="00FC4314">
              <w:rPr>
                <w:rFonts w:eastAsia="Calibri"/>
                <w:cs/>
              </w:rPr>
              <w:br/>
            </w:r>
            <w:r w:rsidRPr="00C5151D">
              <w:rPr>
                <w:rFonts w:eastAsia="Calibri" w:hint="cs"/>
                <w:cs/>
              </w:rPr>
              <w:t>สถานประกอบการทางนิวเคลียร์</w:t>
            </w:r>
          </w:p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b/>
                <w:bCs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การเอาไปซึ่งวัสดุนิวเคลียร์โดยมิชอบ</w:t>
            </w:r>
            <w:r w:rsidRPr="007B3EFB">
              <w:rPr>
                <w:rFonts w:eastAsia="Calibri"/>
                <w:b/>
                <w:bCs/>
                <w:cs/>
              </w:rPr>
              <w:t>”</w:t>
            </w:r>
            <w:r w:rsidRPr="007B3EFB">
              <w:rPr>
                <w:rFonts w:eastAsia="Calibri" w:hint="cs"/>
                <w:b/>
                <w:bCs/>
                <w:cs/>
              </w:rPr>
              <w:t xml:space="preserve"> </w:t>
            </w:r>
            <w:r w:rsidRPr="007B3EFB">
              <w:rPr>
                <w:rFonts w:eastAsia="Calibri" w:hint="cs"/>
                <w:cs/>
              </w:rPr>
              <w:t>หมายความว่า การลักทรัพย์ ชิงทรัพย์ ปล้นทรัพย์ ฉ้อโกงทรัพย์ ยักยอกทรัพย์ หรือการกระทำความผิดอื่นใดที่เกี่ยวกับทรัพย์ต่อวัสดุนิวเคลียร์</w:t>
            </w:r>
          </w:p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b/>
                <w:bCs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การก่อวินาศกรรม</w:t>
            </w:r>
            <w:r w:rsidRPr="007B3EFB">
              <w:rPr>
                <w:rFonts w:eastAsia="Calibri"/>
                <w:b/>
                <w:bCs/>
                <w:cs/>
              </w:rPr>
              <w:t>”</w:t>
            </w:r>
            <w:r w:rsidRPr="007B3EFB">
              <w:rPr>
                <w:rFonts w:eastAsia="Calibri" w:hint="cs"/>
                <w:b/>
                <w:bCs/>
                <w:cs/>
              </w:rPr>
              <w:t xml:space="preserve"> </w:t>
            </w:r>
            <w:r w:rsidRPr="007B3EFB">
              <w:rPr>
                <w:rFonts w:eastAsia="Calibri"/>
                <w:cs/>
              </w:rPr>
              <w:t xml:space="preserve">หมายความว่า การกระทำใด ๆ ต่อวัสดุนิวเคลียร์ </w:t>
            </w:r>
            <w:r w:rsidRPr="00C5151D">
              <w:rPr>
                <w:rFonts w:eastAsia="Calibri"/>
                <w:cs/>
              </w:rPr>
              <w:t>สถานที่จัดเก็บหรือสถานที่ประกอบกิจการที่มีวัสดุนิวเคลียร์ หรือสถานประกอบการทางนิวเคลียร์โดยเจตนาให้เกิดอันตรายไม่ว่าโดยทางตรงหรือทางอ้อมต่อชีวิต ร่างกาย อนามัยของบุคคลหรือต่อสิ่งแวดล้อม จากการรับรังสีหรือการแพร่กระจายของวัสดุกัมมันตรังสีหรือวัสดุนิวเคลียร์</w:t>
            </w:r>
          </w:p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 xml:space="preserve">“ผู้รับใบอนุญาต” </w:t>
            </w:r>
            <w:r w:rsidRPr="007B3EFB">
              <w:rPr>
                <w:rFonts w:eastAsia="Calibri"/>
                <w:cs/>
              </w:rPr>
              <w:t xml:space="preserve">หมายความว่า ผู้รับใบอนุญาตมีไว้ในครอบครองหรือใช้วัสดุนิวเคลียร์ตามมาตรา </w:t>
            </w:r>
            <w:r w:rsidRPr="007B3EFB">
              <w:rPr>
                <w:rFonts w:eastAsia="Calibri"/>
              </w:rPr>
              <w:t xml:space="preserve">36 </w:t>
            </w:r>
            <w:r w:rsidRPr="007B3EFB">
              <w:rPr>
                <w:rFonts w:eastAsia="Calibri"/>
                <w:cs/>
              </w:rPr>
              <w:t>(</w:t>
            </w:r>
            <w:r w:rsidRPr="007B3EFB">
              <w:rPr>
                <w:rFonts w:eastAsia="Calibri"/>
              </w:rPr>
              <w:t>1</w:t>
            </w:r>
            <w:r w:rsidRPr="007B3EFB">
              <w:rPr>
                <w:rFonts w:eastAsia="Calibri"/>
                <w:cs/>
              </w:rPr>
              <w:t xml:space="preserve">) และผู้รับใบอนุญาตก่อสร้างสถานประกอบการทางนิวเคลียร์ตามมาตรา </w:t>
            </w:r>
            <w:r w:rsidRPr="007B3EFB">
              <w:rPr>
                <w:rFonts w:eastAsia="Calibri"/>
              </w:rPr>
              <w:t>55</w:t>
            </w:r>
          </w:p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 xml:space="preserve">“ระบบการคุ้มครองทางกายภาพ” </w:t>
            </w:r>
            <w:r w:rsidRPr="007B3EFB">
              <w:rPr>
                <w:rFonts w:eastAsia="Calibri"/>
                <w:cs/>
              </w:rPr>
              <w:t>หมายความว่า การบูรณาการทั้งด้านบุคลากรวิธีการปฏิบัติ เครื่องมือและอุปกรณ์เพื่อใช้ในการป้องกันการเอาไปซึ่งวัสดุนิวเคลียร์โดยมิชอบและการก่อวินาศกรรม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7B3EFB">
              <w:rPr>
                <w:rFonts w:eastAsia="Calibri"/>
                <w:b/>
                <w:bCs/>
              </w:rPr>
              <w:t>2</w:t>
            </w:r>
            <w:r w:rsidRPr="007B3EFB">
              <w:rPr>
                <w:rFonts w:eastAsia="Calibri"/>
                <w:b/>
                <w:bCs/>
                <w:cs/>
              </w:rPr>
              <w:t xml:space="preserve">. </w:t>
            </w:r>
            <w:r w:rsidRPr="007B3EFB">
              <w:rPr>
                <w:rFonts w:eastAsia="Calibri" w:hint="cs"/>
                <w:b/>
                <w:bCs/>
                <w:cs/>
              </w:rPr>
              <w:t>แผนความมั่นคงปลอดภัยทางนิวเคลียร์</w:t>
            </w:r>
          </w:p>
        </w:tc>
        <w:tc>
          <w:tcPr>
            <w:tcW w:w="7299" w:type="dxa"/>
          </w:tcPr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ต้องระบุสถานการณ์ที่เป็นไปได้โดยพิจารณาจากการประเมินภัย</w:t>
            </w:r>
            <w:r w:rsidRPr="00C5151D">
              <w:rPr>
                <w:rFonts w:eastAsia="Calibri"/>
                <w:cs/>
              </w:rPr>
              <w:t>คุกคามหรือภัยคุกคามที่ออกแบบเพื่อรับมือที่อาจทำให้การเอาไปซึ่งวัส</w:t>
            </w:r>
            <w:r w:rsidRPr="00C5151D">
              <w:rPr>
                <w:rFonts w:eastAsia="Calibri" w:hint="cs"/>
                <w:cs/>
              </w:rPr>
              <w:t>ดุ</w:t>
            </w:r>
            <w:r w:rsidRPr="00C5151D">
              <w:rPr>
                <w:rFonts w:eastAsia="Calibri"/>
                <w:cs/>
              </w:rPr>
              <w:t>นิวเคลียร์โดย</w:t>
            </w:r>
            <w:r w:rsidRPr="00C5151D">
              <w:rPr>
                <w:rFonts w:eastAsia="Calibri" w:hint="cs"/>
                <w:cs/>
              </w:rPr>
              <w:t>มิ</w:t>
            </w:r>
            <w:r w:rsidRPr="00C5151D">
              <w:rPr>
                <w:rFonts w:eastAsia="Calibri"/>
                <w:cs/>
              </w:rPr>
              <w:t>ชอบหรือ</w:t>
            </w:r>
            <w:r w:rsidRPr="00C5151D">
              <w:rPr>
                <w:rFonts w:eastAsia="Calibri"/>
                <w:cs/>
              </w:rPr>
              <w:lastRenderedPageBreak/>
              <w:t>การก่อวินาศกรรมกระทำได้สำเร็จ แผนความมั่นคงปลอดภัย</w:t>
            </w:r>
            <w:r w:rsidRPr="00C5151D">
              <w:rPr>
                <w:rFonts w:eastAsia="Calibri" w:hint="cs"/>
                <w:cs/>
              </w:rPr>
              <w:t>ไซเบอร์</w:t>
            </w:r>
            <w:r w:rsidRPr="00C5151D">
              <w:rPr>
                <w:rFonts w:eastAsia="Calibri"/>
                <w:cs/>
              </w:rPr>
              <w:t>ระบบการคุ้มครองทางกายภาพและแผนเผชิญเหตุที่สามารถตอบโต้การเอาไปซึ่งวัสดุนิวเคลียร์โดยมิชอบและการก่อวินาศกรรมได้อย่างมีประสิทธิภาพ</w:t>
            </w:r>
          </w:p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ต้องพิสูจน์ให้เห็นได้ว่าสามารถปฏิบัติตามแผนได้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lastRenderedPageBreak/>
              <w:t>3. วิธีการรักษาความมั่นคงปลอดภัย</w:t>
            </w:r>
          </w:p>
        </w:tc>
        <w:tc>
          <w:tcPr>
            <w:tcW w:w="7299" w:type="dxa"/>
          </w:tcPr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วิธีการรักษาความมั่นคงปลอดภัยสำหรับวัสดุนิวเคลียร์หรือสถาน</w:t>
            </w:r>
            <w:r w:rsidRPr="00C5151D">
              <w:rPr>
                <w:rFonts w:eastAsia="Calibri"/>
                <w:cs/>
              </w:rPr>
              <w:t>ประกอบการทางนิวเคลียร์ที่กำหนดไว้ในระบ</w:t>
            </w:r>
            <w:r w:rsidR="00026052">
              <w:rPr>
                <w:rFonts w:eastAsia="Calibri" w:hint="cs"/>
                <w:cs/>
              </w:rPr>
              <w:t>บ</w:t>
            </w:r>
            <w:r w:rsidRPr="00C5151D">
              <w:rPr>
                <w:rFonts w:eastAsia="Calibri"/>
                <w:cs/>
              </w:rPr>
              <w:t>การคุ้มครองทางกายภาพ ต้องมีมาตรฐานไม่ต่ำกว่าวิธีการที่กำหนดไว้ในกฎกระทรวงนี้</w:t>
            </w:r>
          </w:p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ผู้รับใบอนุญาตต้องทบทวนและทดสอบวิธีการรักษาความมั่นคง</w:t>
            </w:r>
            <w:r w:rsidRPr="00C5151D">
              <w:rPr>
                <w:rFonts w:eastAsia="Calibri"/>
                <w:cs/>
              </w:rPr>
              <w:t>ปลอดภัยอย่างน้อยปีละ 1 ครั้ง เพื่อประเมินว่าวิธีการดังกล่าวยังคงมีประสิทธิภาพ</w:t>
            </w:r>
          </w:p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ผู้รับใบอนุญาตต้องดูแลอุปกรณ์และเครื่องมือที่กำหนดไว้ในวิธีการ</w:t>
            </w:r>
            <w:r w:rsidRPr="00C5151D">
              <w:rPr>
                <w:rFonts w:eastAsia="Calibri"/>
                <w:cs/>
              </w:rPr>
              <w:t>รักษ</w:t>
            </w:r>
            <w:r w:rsidRPr="00C5151D">
              <w:rPr>
                <w:rFonts w:eastAsia="Calibri" w:hint="cs"/>
                <w:cs/>
              </w:rPr>
              <w:t>า</w:t>
            </w:r>
            <w:r w:rsidRPr="00C5151D">
              <w:rPr>
                <w:rFonts w:eastAsia="Calibri"/>
                <w:cs/>
              </w:rPr>
              <w:t>ความมั่นคงปลอดภัยให้อยู่ในสภาพที่พร้อมใช้งานได้ตลอดเวลา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 xml:space="preserve">4. ระบบคุ้มครองทางกายภาพ </w:t>
            </w:r>
          </w:p>
        </w:tc>
        <w:tc>
          <w:tcPr>
            <w:tcW w:w="7299" w:type="dxa"/>
          </w:tcPr>
          <w:p w:rsidR="007B3EFB" w:rsidRPr="00821F4C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ผู้รับใบอนุญาตต้องออกแบบระบบการคุ้มครองทางกายภาพให้</w:t>
            </w:r>
            <w:r w:rsidRPr="00821F4C">
              <w:rPr>
                <w:rFonts w:eastAsia="Calibri"/>
                <w:cs/>
              </w:rPr>
              <w:t>สอดคล้องกับระบบความปลอดภัยเชิงวิศวกรรม โดยคำนึงถึงลักษณะพิเศษของการดำเนินการการป้องกันอัคคีภัย การป้องกันอันตรายจากรังสี และมาตรการในสถานการณ์ฉุกเฉิน</w:t>
            </w:r>
          </w:p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ในการออกแบบระบบการคุ้มครองทางกายภาพ ต้องคำนึงถึง</w:t>
            </w:r>
          </w:p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- </w:t>
            </w:r>
            <w:r w:rsidRPr="007B3EFB">
              <w:rPr>
                <w:rFonts w:eastAsia="Calibri"/>
                <w:cs/>
              </w:rPr>
              <w:t>การป้องกันมิให้ผู้ซึ่งประสงค์จะเอาไปซึ่งวัสดุนิวเคลียร์โดยมิชอบหรือการก่อวินาศกรรมเข้าถึงเป้าหมาย</w:t>
            </w:r>
          </w:p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- </w:t>
            </w:r>
            <w:r w:rsidRPr="007B3EFB">
              <w:rPr>
                <w:rFonts w:eastAsia="Calibri"/>
                <w:cs/>
              </w:rPr>
              <w:t>การป้องกันมิให้บุคลากรซึ่งปฏิบัติหน้าที่ในสถานประกอบการทางนิวเคลียร์มีโอกาสในการเอาไปซึ่งวัสดุนิวเคลียร์โดยมิชอบหรือการก่อวินาศกรรม</w:t>
            </w:r>
          </w:p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- </w:t>
            </w:r>
            <w:r w:rsidRPr="007B3EFB">
              <w:rPr>
                <w:rFonts w:eastAsia="Calibri"/>
                <w:cs/>
              </w:rPr>
              <w:t>การป้องกันสถานประกอบการทางนิวเคลียร์จากการโจมตีระ</w:t>
            </w:r>
            <w:r w:rsidR="00026052">
              <w:rPr>
                <w:rFonts w:eastAsia="Calibri" w:hint="cs"/>
                <w:cs/>
              </w:rPr>
              <w:t>ยะ</w:t>
            </w:r>
            <w:r w:rsidRPr="007B3EFB">
              <w:rPr>
                <w:rFonts w:eastAsia="Calibri" w:hint="cs"/>
                <w:cs/>
              </w:rPr>
              <w:t>ไกล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5. พื้นที่ในสถานประกอบการทางนิวเคลียร์</w:t>
            </w:r>
          </w:p>
        </w:tc>
        <w:tc>
          <w:tcPr>
            <w:tcW w:w="7299" w:type="dxa"/>
          </w:tcPr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ผู้รับใบอนุญาตต้องกำหนดพื้นที่ในสถานประกอบการทางนิวเคลียร์</w:t>
            </w:r>
            <w:r w:rsidRPr="00C5151D">
              <w:rPr>
                <w:rFonts w:eastAsia="Calibri"/>
                <w:cs/>
              </w:rPr>
              <w:t>ออกเป็น</w:t>
            </w:r>
            <w:r w:rsidRPr="00C5151D">
              <w:rPr>
                <w:rFonts w:eastAsia="Calibri" w:hint="cs"/>
                <w:cs/>
              </w:rPr>
              <w:t xml:space="preserve"> </w:t>
            </w:r>
            <w:r w:rsidRPr="00C5151D">
              <w:rPr>
                <w:rFonts w:eastAsia="Calibri"/>
                <w:cs/>
              </w:rPr>
              <w:t>3 ส่วน ดังนี้</w:t>
            </w:r>
          </w:p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 </w:t>
            </w:r>
            <w:r w:rsidRPr="007B3EFB">
              <w:rPr>
                <w:rFonts w:eastAsia="Calibri"/>
                <w:cs/>
              </w:rPr>
              <w:t xml:space="preserve">(1) </w:t>
            </w:r>
            <w:r w:rsidRPr="007B3EFB">
              <w:rPr>
                <w:rFonts w:eastAsia="Calibri"/>
                <w:b/>
                <w:bCs/>
                <w:cs/>
              </w:rPr>
              <w:t>พื้นที่หวงห้ามเด็ดขาด</w:t>
            </w:r>
            <w:r w:rsidRPr="007B3EFB">
              <w:rPr>
                <w:rFonts w:eastAsia="Calibri"/>
                <w:cs/>
              </w:rPr>
              <w:t xml:space="preserve"> ต้องจัดให้มีการดำเนินการและมาตรการ เช่น</w:t>
            </w:r>
            <w:r w:rsidRPr="007B3EFB">
              <w:rPr>
                <w:rFonts w:eastAsia="Calibri" w:hint="cs"/>
                <w:cs/>
              </w:rPr>
              <w:t xml:space="preserve"> </w:t>
            </w:r>
            <w:r w:rsidRPr="007B3EFB">
              <w:rPr>
                <w:rFonts w:eastAsia="Calibri"/>
                <w:cs/>
              </w:rPr>
              <w:t>มีเครื่อง</w:t>
            </w:r>
            <w:r w:rsidR="00FC4314">
              <w:rPr>
                <w:rFonts w:eastAsia="Calibri"/>
                <w:cs/>
              </w:rPr>
              <w:br/>
            </w:r>
            <w:r w:rsidRPr="007B3EFB">
              <w:rPr>
                <w:rFonts w:eastAsia="Calibri"/>
                <w:cs/>
              </w:rPr>
              <w:t>กีดขวางหรืออุปกรณ์ป้องกันการเข้าถึงวัสดุนิวเคลียร์ที่เป็นเอกเทศมีทางเข้าออกทางเดียว</w:t>
            </w:r>
          </w:p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 </w:t>
            </w:r>
            <w:r w:rsidRPr="007B3EFB">
              <w:rPr>
                <w:rFonts w:eastAsia="Calibri"/>
                <w:cs/>
              </w:rPr>
              <w:t xml:space="preserve">(2) </w:t>
            </w:r>
            <w:r w:rsidRPr="007B3EFB">
              <w:rPr>
                <w:rFonts w:eastAsia="Calibri"/>
                <w:b/>
                <w:bCs/>
                <w:cs/>
              </w:rPr>
              <w:t>พื้นที่หวงห้าม</w:t>
            </w:r>
            <w:r w:rsidRPr="007B3EFB">
              <w:rPr>
                <w:rFonts w:eastAsia="Calibri"/>
                <w:cs/>
              </w:rPr>
              <w:t xml:space="preserve"> ต้องจัดให้มีการดำเนินการและมาตรการ เช่น มีเครื่อง</w:t>
            </w:r>
            <w:r w:rsidRPr="007B3EFB">
              <w:rPr>
                <w:rFonts w:eastAsia="Calibri" w:hint="cs"/>
                <w:cs/>
              </w:rPr>
              <w:t>กีดขวา</w:t>
            </w:r>
            <w:r w:rsidRPr="007B3EFB">
              <w:rPr>
                <w:rFonts w:eastAsia="Calibri"/>
                <w:cs/>
              </w:rPr>
              <w:t>งอย่างน้อย 2 ชั้น มีทางเข้าออกเท่าที่จำเป็นและมีการรักษาการ</w:t>
            </w:r>
            <w:r w:rsidRPr="007B3EFB">
              <w:rPr>
                <w:rFonts w:eastAsia="Calibri" w:hint="cs"/>
                <w:cs/>
              </w:rPr>
              <w:t>ทุกแห่ง</w:t>
            </w:r>
            <w:r w:rsidRPr="007B3EFB">
              <w:rPr>
                <w:rFonts w:eastAsia="Calibri"/>
                <w:cs/>
              </w:rPr>
              <w:t>มีการลาดตระเวนตรวจตราเป็นระยะ ๆ</w:t>
            </w:r>
          </w:p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 </w:t>
            </w:r>
            <w:r w:rsidRPr="007B3EFB">
              <w:rPr>
                <w:rFonts w:eastAsia="Calibri"/>
                <w:cs/>
              </w:rPr>
              <w:t xml:space="preserve">(3) </w:t>
            </w:r>
            <w:r w:rsidRPr="007B3EFB">
              <w:rPr>
                <w:rFonts w:eastAsia="Calibri"/>
                <w:b/>
                <w:bCs/>
                <w:cs/>
              </w:rPr>
              <w:t>พื้นที่หวงกัน</w:t>
            </w:r>
            <w:r w:rsidRPr="007B3EFB">
              <w:rPr>
                <w:rFonts w:eastAsia="Calibri"/>
                <w:cs/>
              </w:rPr>
              <w:t xml:space="preserve"> ต้องจัดให้มีการดำเนินการและมาตรการ เช่น มีเครื่องกีดขวางล้อมอยู่โดยรอบ มีระบบสัญญาณเตือนภัยเพื่อเตือนให้ทราบเมื่อมีการเข้าใกล้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6.สถานีเตือนภัย</w:t>
            </w:r>
          </w:p>
        </w:tc>
        <w:tc>
          <w:tcPr>
            <w:tcW w:w="7299" w:type="dxa"/>
          </w:tcPr>
          <w:p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ต้องตั้งอยู่ในพื้นที่หวงห้าม</w:t>
            </w:r>
          </w:p>
          <w:p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มีหน้าที่เฝ้าระวัง บันทึกและประเมินสัญญาณเตือนภัย ตอบสนองต่อ</w:t>
            </w:r>
            <w:r w:rsidRPr="00C5151D">
              <w:rPr>
                <w:rFonts w:eastAsia="Calibri"/>
                <w:cs/>
              </w:rPr>
              <w:t>สัญญาณเตือนและติดต่อสื่อสารกับหน่วยกำลังตอบโต้และผู้เกี่ยวข้อง</w:t>
            </w:r>
          </w:p>
          <w:p w:rsidR="007B3EFB" w:rsidRPr="00C5151D" w:rsidRDefault="00026052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>
              <w:rPr>
                <w:rFonts w:eastAsia="Calibri"/>
                <w:cs/>
              </w:rPr>
              <w:t>ผู้รับใบอนุญาตต้องจัดให้มีการท</w:t>
            </w:r>
            <w:r>
              <w:rPr>
                <w:rFonts w:eastAsia="Calibri" w:hint="cs"/>
                <w:cs/>
              </w:rPr>
              <w:t>ด</w:t>
            </w:r>
            <w:r w:rsidR="007B3EFB" w:rsidRPr="007B3EFB">
              <w:rPr>
                <w:rFonts w:eastAsia="Calibri"/>
                <w:cs/>
              </w:rPr>
              <w:t>สอบ ประเมินประสิทธิภาพ และ</w:t>
            </w:r>
            <w:r w:rsidR="007B3EFB" w:rsidRPr="00C5151D">
              <w:rPr>
                <w:rFonts w:eastAsia="Calibri"/>
                <w:cs/>
              </w:rPr>
              <w:t>ซ่อมบำรุงอุปกรณ์ติดต่อสื่อสารและอุปกรณ์เตือนภัยอย่างสม่ำเสมอเพื่อพร้อมใช้งานได้ตลอดเวลา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7. ผู้มีสิทธิเข้าผ่านออกพื้นที่ในสถานประกอบการทางนิวเคลียร์</w:t>
            </w:r>
          </w:p>
        </w:tc>
        <w:tc>
          <w:tcPr>
            <w:tcW w:w="7299" w:type="dxa"/>
          </w:tcPr>
          <w:p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ผู้รับใบอนุญาตต้องจัดให้มีการตรวจสอบและตรวจค้นบุคคลที่จะผ่านเข้าพื้นที่หวงกัน เพื่อป้องกันการก่อวินาศกรรม การเข้าถึงโดยมิชอบ หรือการนำวัสดุหรืออุปกรณ์ต้องห้ามเข้าไปในพื้นที่หวงกัน</w:t>
            </w:r>
          </w:p>
          <w:p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เพื่อป้องกันการลักลอบนำวัสดุนิวเคลียร์ออกไปจากพื้นที่หวงห้าม</w:t>
            </w:r>
            <w:r w:rsidRPr="00C5151D">
              <w:rPr>
                <w:rFonts w:eastAsia="Calibri"/>
                <w:cs/>
              </w:rPr>
              <w:t>เด็ดขาดผู้รับใบอนุญาตต้องจัดให้มีการตร</w:t>
            </w:r>
            <w:r w:rsidRPr="00C5151D">
              <w:rPr>
                <w:rFonts w:eastAsia="Calibri" w:hint="cs"/>
                <w:cs/>
              </w:rPr>
              <w:t>ว</w:t>
            </w:r>
            <w:r w:rsidRPr="00C5151D">
              <w:rPr>
                <w:rFonts w:eastAsia="Calibri"/>
                <w:cs/>
              </w:rPr>
              <w:t>จค้นบุคคลทุกคนที่ออกจากพื้นที่หวงห้ามเด็ด</w:t>
            </w:r>
            <w:r w:rsidRPr="00C5151D">
              <w:rPr>
                <w:rFonts w:eastAsia="Calibri" w:hint="cs"/>
                <w:cs/>
              </w:rPr>
              <w:t>ข</w:t>
            </w:r>
            <w:r w:rsidRPr="00C5151D">
              <w:rPr>
                <w:rFonts w:eastAsia="Calibri"/>
                <w:cs/>
              </w:rPr>
              <w:t>าดอย่างน้อย 2 รอบ</w:t>
            </w:r>
          </w:p>
          <w:p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ผู้รับใบอนุญาตต้องจัดให้มีการตรวจสอบสิ่งของที่จะผ่านเข้าไปใน</w:t>
            </w:r>
            <w:r w:rsidRPr="00C5151D">
              <w:rPr>
                <w:rFonts w:eastAsia="Calibri"/>
                <w:cs/>
              </w:rPr>
              <w:t>พื้นที่หวงกันและห้ามอนุญาตให้นำสิ่งของใด ๆ เข้าไปในพื้นที่หวงกัน ยกเว้นสิ่งของที่กำหนด</w:t>
            </w:r>
            <w:r w:rsidRPr="00C5151D">
              <w:rPr>
                <w:rFonts w:eastAsia="Calibri" w:hint="cs"/>
                <w:cs/>
              </w:rPr>
              <w:t>ไ</w:t>
            </w:r>
            <w:r w:rsidRPr="00C5151D">
              <w:rPr>
                <w:rFonts w:eastAsia="Calibri"/>
                <w:cs/>
              </w:rPr>
              <w:t>ว้แล้วในตารางงานของสถานประกอบการทางนิวเคลียร์และมิใช่สิ่งของต้องห้าม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lastRenderedPageBreak/>
              <w:t>8. การรักษาความมั่นคงปลอดภัยไซเบอร์ในสถานประกอบการทางนิวเคลียร์</w:t>
            </w:r>
          </w:p>
        </w:tc>
        <w:tc>
          <w:tcPr>
            <w:tcW w:w="7299" w:type="dxa"/>
          </w:tcPr>
          <w:p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ผู้รับใบอนุญาตต้องจัดให้มีมาตรการป้องกัน รับมือ และลดความเสี่ยงจากภัยคุกคามทางไซเบอร์ที่กระทบหรืออาจกระทบต่อระบบคอมพิวเตอร์ รวมทั้งข้อมูลเกี่ยวกับความมั่นคงปลอดภัย บัญชีควบคุมวัสดุนิวเคลียร์ และระบบสนับสนุนอื่นที่เกี่ยวข้อง โดยอย่างน้อยต้องสามารถรับมือได้ตามภัยคุกคามที่ออกแบบเพื่อรับมือ</w:t>
            </w:r>
          </w:p>
        </w:tc>
      </w:tr>
      <w:tr w:rsidR="007B3EFB" w:rsidRPr="007B3EFB" w:rsidTr="00A0352E">
        <w:tc>
          <w:tcPr>
            <w:tcW w:w="2335" w:type="dxa"/>
          </w:tcPr>
          <w:p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9.การค้นหาและเอากลับมาซึ่งวัสดุนิวเคลียร์ที่สูญหายหรือถูกเอาไปโดยมิชอบ</w:t>
            </w:r>
          </w:p>
        </w:tc>
        <w:tc>
          <w:tcPr>
            <w:tcW w:w="7299" w:type="dxa"/>
          </w:tcPr>
          <w:p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ผู้รับใบอนุญาตและผู้มีไว้ในครอบครองวัสดุนิวเคลียร์ต้องจัดให้มี</w:t>
            </w:r>
            <w:r w:rsidRPr="00C5151D">
              <w:rPr>
                <w:rFonts w:eastAsia="Calibri"/>
                <w:cs/>
              </w:rPr>
              <w:t>วิธีการที่ทำให้ตรวจพบการสูญหายของวัสดุนิวเคลียร์ได้โดยเร็ว</w:t>
            </w:r>
          </w:p>
          <w:p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ต้องรายงานการสูญหายต่อสำนักงาน</w:t>
            </w:r>
            <w:r w:rsidRPr="007B3EFB">
              <w:rPr>
                <w:rFonts w:eastAsia="Calibri"/>
                <w:vertAlign w:val="superscript"/>
                <w:cs/>
              </w:rPr>
              <w:t xml:space="preserve"> </w:t>
            </w:r>
            <w:r w:rsidRPr="007B3EFB">
              <w:rPr>
                <w:rFonts w:eastAsia="Calibri"/>
                <w:cs/>
              </w:rPr>
              <w:t>ทันทีที่ทราบถึงการสูญหายหรือถูกเอาไปโดยมิชอบ</w:t>
            </w:r>
          </w:p>
          <w:p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ต้องดำเนินมาตรการที่เหมาะสมสำหรับค้นหาวัสดุนิวเคลียร์ที่สูญ</w:t>
            </w:r>
            <w:r w:rsidRPr="00C5151D">
              <w:rPr>
                <w:rFonts w:eastAsia="Calibri"/>
                <w:cs/>
              </w:rPr>
              <w:t>หายไปโดยเร็วทั้งภายในและภายนอกสถานประกอบการทางนิวเคลียร์</w:t>
            </w:r>
          </w:p>
          <w:p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เมื่อพบวัสดุนิวเคลียร์ที่สูญหายหรือถูกเอาไปโดยมิชอบ ให้แจ้ง</w:t>
            </w:r>
            <w:r w:rsidRPr="00C5151D">
              <w:rPr>
                <w:rFonts w:eastAsia="Calibri"/>
                <w:cs/>
              </w:rPr>
              <w:t>สำนักงานทันทีที่พบและจัดการดูแลรัก</w:t>
            </w:r>
            <w:r w:rsidR="00026052">
              <w:rPr>
                <w:rFonts w:eastAsia="Calibri"/>
                <w:cs/>
              </w:rPr>
              <w:t>ษาวัสดุนิวเคลียร์นั้นให้อยู่ในส</w:t>
            </w:r>
            <w:r w:rsidR="00026052">
              <w:rPr>
                <w:rFonts w:eastAsia="Calibri" w:hint="cs"/>
                <w:cs/>
              </w:rPr>
              <w:t>ภ</w:t>
            </w:r>
            <w:r w:rsidRPr="00C5151D">
              <w:rPr>
                <w:rFonts w:eastAsia="Calibri"/>
                <w:cs/>
              </w:rPr>
              <w:t>าพเดิมในสถานที่ที่พบ</w:t>
            </w:r>
          </w:p>
          <w:p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ต้องให้ความร่วมมือกับสำนักงานและหน่วยงานอื่นของรัฐในการค้นหาและการเอากลับมา รวมถึงการสืบสวนและการดำเนินคดี</w:t>
            </w:r>
          </w:p>
        </w:tc>
      </w:tr>
    </w:tbl>
    <w:p w:rsidR="007B3EFB" w:rsidRDefault="007B3EF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0352E" w:rsidRPr="00A0352E" w:rsidRDefault="00F050A0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705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0352E"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ร่างกฎกระทรวงว่าด้วยหลักเกณฑ์ วิธีการ และเงื่อนไขการเป็นผู้ชำนาญการด้านความปลอดภัย </w:t>
      </w:r>
      <w:r w:rsid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A0352E"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อาชีวอนามัย และสภาพแวดล้อมในการทำงาน พ.ศ.</w:t>
      </w:r>
      <w:r w:rsidR="00A0352E"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</w:p>
    <w:p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คณะรัฐมนตรีมีมติอนุมัติหลักการร่างกฎกระทรวงว่าด้วยหลักเกณฑ์ วิธีการและเงื่อนไขการเป็นผู้ชำนาญการด้านความปลอดภัย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 พ.ศ. …. ตามที่กระทรวงแรงงาน (รง.) เสนอ</w:t>
      </w:r>
    </w:p>
    <w:p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กฎกระทรวงว่าด้วยหลักเกณฑ์ วิธีการและเงื่อนไขการเป็นผู้ชำนาญการด้านความปลอดภัย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และสภาพแวดล้อมในการทำงาน พ.ศ. ….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 xml:space="preserve"> ที่กระทรวงแรงงานเสนอเป็นกฎหมายลำดับรองที่ออกโดยอาศัยอำนาจตามความในมาตรา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5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และมาตรา 33 แห่งพระราชบัญญัติความปลอดภัย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พ.ศ. 2554 ซึ่ง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มีสาระสำคัญเป็นการกำหนดหลักเกณฑ์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เงื่อนไข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คุณสมบัติและอัตราค่าธรรมเนียมการขออนุญาตเป็นผู้ชำนาญการ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ด้านความปลอดภัย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รวมทั้งหลักเกณฑ์และข้อปฏิบัติเกี่ยวกับการควบคุมการปฏิบัติงานของผู้ได้รับใบอนุญาตดังกล่าว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ซึ่งมีหน้าที่ประเมินอันตราย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ศึกษาผลกระทบของสภาพแวดล้อมในการทำงานที่มีผลต่อลูกจ้าง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ให้คำแนะนำและรับรองผลการดำเนินการของนายจ้างตามก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หมายว่าด้วยความปลอดภัย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จัดทำแผนการดำเนินงานด้านความปลอดภัย 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และจัดทำแผนการควบคุมดูแลลูกจ้างและสถานประกอบกิจการ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อัน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จะส่งผลให้ลูกจ้าง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สถานประกอบ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กิจ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การมีความปลอดภัยในการทำงาน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กระทรวงแรงงาน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ได้ดำเนินการรับฟังความคิดเห็นเกี่ยวกับร่างกฎกระทรวงดังกล่าวแล้ว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พร้อมทั้งสรุปผลการรับฟังความคิดเห็นและรายงานการวิเคราะห์ผลกระทบที่อาจเกิดขึ้นจากกฎหมายด้วยแล้ว</w:t>
      </w:r>
    </w:p>
    <w:p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ว่าด้วยหลักเกณฑ์ วิธีการและเงื่อนไขการเป็นผู้ชำนาญการด้านความปลอดภัย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และสภาพแวดล้อมในการทำงาน พ.ศ. ….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0352E" w:rsidRPr="00A0352E" w:rsidTr="00A0352E">
        <w:tc>
          <w:tcPr>
            <w:tcW w:w="2689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45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0352E" w:rsidRPr="00A0352E" w:rsidTr="00A0352E">
        <w:tc>
          <w:tcPr>
            <w:tcW w:w="2689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บทนิยาม</w:t>
            </w:r>
          </w:p>
        </w:tc>
        <w:tc>
          <w:tcPr>
            <w:tcW w:w="6945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 “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ชำนาญการด้านความปลอดภัย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อาชีวอนามัย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และสภาพแวดล้อมในการทำงาน”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หมายความว่า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ผู้ใดได้รับใบอนุญาตเป็นผู้ชำนาญการ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อาชีวอนามัย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และสภาพแวดล้อมในการทำงาน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จากอธิบดีกรมสวัสดิการและคุ้มครองแรงงาน</w:t>
            </w:r>
          </w:p>
        </w:tc>
      </w:tr>
      <w:tr w:rsidR="00A0352E" w:rsidRPr="00A0352E" w:rsidTr="00A0352E">
        <w:tc>
          <w:tcPr>
            <w:tcW w:w="2689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1 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การขออนุญาต และการอนุญาต</w:t>
            </w:r>
          </w:p>
        </w:tc>
        <w:tc>
          <w:tcPr>
            <w:tcW w:w="6945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กำหนดคุณสมบัติของผู้ชำนาญการ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อาชีวอนามัย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และสภาพแวดล้อมในการทำงาน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ต้องมีสัญชาติไทยอายุไม่ต่ำกว่า 20 ปีสำเร็จการศึกษาไม่ต่ำกว่าปริญญาตรี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ในสาขากำหนด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หรือเป็นเจ้าหน้าที่ความปลอดภัยในการทำงานระดับเทคนิคหรือระดับเทคนิคขั้นสูง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หรือระดับวิชาชีพในสถาน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ประกอบ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และมีความรู้ความเข้าใจและมีประสบการณ์ที่เกี่ยวข้องไม่น้อยกว่า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5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ต้องเข้ารับการฝึกอบรมและผ่านการประเมิน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ในหลักสูตรตามหลักเกณฑ์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และเงื่อนไขที่อธิบดีกรมสวัสดิการและคุ้มครองแรงงานกำหนด</w:t>
            </w:r>
          </w:p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ในกรณีที่เอกสารและหลักฐานถูกต้องและครบถ้วน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ให้อธิบดีกรมสวัสดิการและคุ้มครองแรงงานพิจารณาคำขอให้แล้วเสร็จภายใน 60 วัน </w:t>
            </w:r>
          </w:p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ใบอนุญาต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มีอายุ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นับแต่วันที่ออกใบอนุญาต</w:t>
            </w:r>
          </w:p>
        </w:tc>
      </w:tr>
      <w:tr w:rsidR="00A0352E" w:rsidRPr="00A0352E" w:rsidTr="00A0352E">
        <w:tc>
          <w:tcPr>
            <w:tcW w:w="2689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หมวด 2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การขอต่อใบอนุญาตและการออกใบอนุญาต และใบแทนใบอนุญาต</w:t>
            </w:r>
          </w:p>
        </w:tc>
        <w:tc>
          <w:tcPr>
            <w:tcW w:w="6945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กำหนดให้ผู้รับใบอนุญาตซึ่งประสงค์จะต่ออายุใบอนุญาต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ต้องยื่นคำขอพร้อมด้วยเอกสารและหลักฐาน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ที่กำหนดต่ออธิบดีกรมสวัสดิการและคุ้มครองแรงงาน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ก่อนใบอนุญาตสิ้นอายุไม่น้อยกว่า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90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A0352E" w:rsidRPr="00A0352E" w:rsidTr="00A0352E">
        <w:tc>
          <w:tcPr>
            <w:tcW w:w="2689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3 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การพักใช้และการเพิกถอนใบอนุญาต</w:t>
            </w:r>
          </w:p>
        </w:tc>
        <w:tc>
          <w:tcPr>
            <w:tcW w:w="6945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กำหนดให้ในกรณีที่ผู้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ได้รับอนุญาตที่ฝ่าฝืนหรือไม่ดำเนินการตามข้อปฏิบัติในการปฏิบัติงาน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ให้อธิบดีกรมสวัสดิการและคุ้มครองแรงงานมีอำนาจ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สั่ง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พัก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ใช้ใบอนุญาตได้ไม่เกิน 60 วัน</w:t>
            </w:r>
          </w:p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เหตุแห่งการถูกสั่งเพิกถอนใบอนุญาต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ขาดคุณสมบัติของผู้ชำนาญการ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จัดทำรายงานหรือให้การรับรองอันเป็นเท็จ</w:t>
            </w:r>
          </w:p>
        </w:tc>
      </w:tr>
      <w:tr w:rsidR="00A0352E" w:rsidRPr="00A0352E" w:rsidTr="00A0352E">
        <w:tc>
          <w:tcPr>
            <w:tcW w:w="2689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4 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การควบคุมการปฏิบัติงาน</w:t>
            </w:r>
          </w:p>
        </w:tc>
        <w:tc>
          <w:tcPr>
            <w:tcW w:w="6945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ข้อปฏิบัติในการปฏิบัติงาน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ของผู้ที่ได้รับอนุญาต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ให้คำแนะนำ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รับรองและจัดทำผลการประเมินอันตราย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ศึกษาผลกระทบของสภาพแวดล้อมในการทำงาน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จัดทำแผนการดำเนินงานด้านความปลอดภัย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และแผนควบคุมดูแลลูกจ้างและสถานประกอบการ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ไม่เปิดเผยความลับของนายจ้างซึ่ง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ล่วง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จากการป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ฏิ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บัติงาน</w:t>
            </w:r>
          </w:p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ผู้ชำนาญการต้องได้รับการฝึกอบรมหรือเพิ่มเติมความรู้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เพื่อพัฒนาศักยภาพในการปฏิบัติหน้าที่</w:t>
            </w:r>
          </w:p>
        </w:tc>
      </w:tr>
    </w:tbl>
    <w:p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3. กำหนดอัตราค่าธรรมเนียม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2551"/>
        <w:gridCol w:w="2835"/>
      </w:tblGrid>
      <w:tr w:rsidR="00A0352E" w:rsidRPr="00A0352E" w:rsidTr="00A0352E">
        <w:tc>
          <w:tcPr>
            <w:tcW w:w="4248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2551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อัตราท้าย พ.ร.บ. ฉบับละ/บาท</w:t>
            </w:r>
          </w:p>
        </w:tc>
        <w:tc>
          <w:tcPr>
            <w:tcW w:w="2835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อัตราตามร่างกฎฯ</w:t>
            </w:r>
          </w:p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ฉบับละ/บาท</w:t>
            </w:r>
          </w:p>
        </w:tc>
      </w:tr>
      <w:tr w:rsidR="00A0352E" w:rsidRPr="00A0352E" w:rsidTr="00A0352E">
        <w:tc>
          <w:tcPr>
            <w:tcW w:w="4248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ใบอนุญาตผู้ชำนาญการ ด้านความปลอดภัย อาชีวอนามัย และสภาพแวดล้อมในการทำงาน</w:t>
            </w:r>
          </w:p>
        </w:tc>
        <w:tc>
          <w:tcPr>
            <w:tcW w:w="2551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A0352E" w:rsidRPr="00A0352E" w:rsidTr="00A0352E">
        <w:tc>
          <w:tcPr>
            <w:tcW w:w="4248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ใบแทนใบอนุญาต</w:t>
            </w:r>
          </w:p>
        </w:tc>
        <w:tc>
          <w:tcPr>
            <w:tcW w:w="2551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2835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</w:tr>
      <w:tr w:rsidR="00A0352E" w:rsidRPr="00A0352E" w:rsidTr="00A0352E">
        <w:tc>
          <w:tcPr>
            <w:tcW w:w="4248" w:type="dxa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การต่ออายุใบอนุญาต</w:t>
            </w:r>
          </w:p>
        </w:tc>
        <w:tc>
          <w:tcPr>
            <w:tcW w:w="2551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A0352E" w:rsidRPr="00A0352E" w:rsidTr="00A0352E">
        <w:tc>
          <w:tcPr>
            <w:tcW w:w="9634" w:type="dxa"/>
            <w:gridSpan w:val="3"/>
          </w:tcPr>
          <w:p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ให้ยกเว้นค่าธรรมเนียมแก่บุคคลผู้ขอรับใบอนุญาตที่มีคุณสมบัติตามร่างข้อ 5 (9)</w:t>
            </w:r>
          </w:p>
        </w:tc>
      </w:tr>
    </w:tbl>
    <w:p w:rsidR="00A0352E" w:rsidRPr="00A0352E" w:rsidRDefault="00A0352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B3EFB" w:rsidRPr="007B3EFB" w:rsidRDefault="00F050A0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705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คณะรัฐมนตรีเห็นชอบร่างประกาศกระทรวงทรัพยากรธรรมชาติและสิ่งแวดล้อม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 ที่สำนักงานคณะกรรมการกฤษฎีกาตรวจพิจารณาแล้ว ตามที่กระทรวงทรัพยากรธรรมชาติและสิ่งแวดล้อมเสนอและให้ดำเนินการต่อไปได้ และให้กระทรวงทรัพยากรธรรมชาติและสิ่งแวดล้อมรับความเห็นของกระทรวงเกษตรและสหกรณ์ และกระทรวงมหาดไทยไปพิจารณาดำเนินการต่อไปด้วย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สาระสำคัญเป็นการปรับปรุงประกาศกระทรวงทรัพยากรธรรมชาติและสิ่งแวดล้อม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กำหนดเขตพื้นที่และมาตรการคุ้มครองสิ่งแวดล้อมในบริเวณพื้นที่จังหวัดภูเก็ต พ.ศ. 2560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ที่จะสิ้นสุดระยะเวลาการใช้บังคับในวันที่ 15 ธันวาคม 2567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พื่อกำหนดเขตพื้นที่และมาตรการคุ้มครองสิ่งแวดล้อมให้มีประสิทธิภาพและมีความเหมาะสมสอดคล้องกับสภาพการณ์ปัจจุบั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เนื่องจากได้รับผลกระทบจากการพัฒนาด้านอุตสาหกรรมการท่องเที่ยว และเพื่อไม่ให้เกิดช่องว่างการบังคับใช้กฎหมาย อันเป็นการป้องกัน สงวนรักษา และคุ้มครอง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ทรัพยากรธรรมชาติ คุณภาพสิ่งแวดล้อม แหล่งธรรมชาติ และสิ่งแวดล้อมศิลปกรรมที่มีคุณค่าในบริเวณพื้นที่จังหวัด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lastRenderedPageBreak/>
        <w:t>ภูเก็ตให้คงอยู่ได้อย่างสมดุลตามธรรมชาติเกิดความต่อเนื่องและคงความสมบูรณ์ยั่งยืนต่อไปในอนาคต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โดยมีการปรับปรุงเนื้อหาจากประกาศ ปี 2560 สรุปได้ ดังนี้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 กำหนดให้พื้นที่เขตอนุรักษ์ เขตผังเมืองรวม เขตควบคุมอาคารและเขตควบคุมมลพิษในจังหวัดภูเก็ต เป็นเขตพื้นที่ที่ให้ใช้มาตรการคุ้มครองสิ่งแวดล้อมและได้แบ่งพื้นที่ดังกล่าวออกเป็น 8 บริเวณ (เดิมแบ่งพื้นที่ออกเป็น 9 บริเวณ)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2. กำหนดให้ก่อสร้างอาคารในพื้นที่ลาดเชิงเขาให้เป็นไปตามมาตรฐานของกรมโยธาธิการและผังเมือง (กำหนดขึ้นใหม่)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กำหนดมาตรการเพื่อการอนุรักษ์พื้นที่ ป้องกัน และลดผลกระทบจากการพัฒนาเกี่ยวกับการก่อสร้างอาคารและการก่อสร้างโรงงาน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(กำหนดขึ้นใหม่) เช่น โรงงานต้อง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จัดให้มีเครื่องจักรหรืออุปกรณ์เพื่อควบคุมมลพิษหรือแก้ไขปัญหาสิ่งแวดล้อม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มาตรการพื้นที่น้ำซึมผ่านได้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การปลูกต้นไม้หรือจัดให้เป็นพื้นที่สีเขียวในพื้นที่ว่าง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ปรับปรุงมาตรการให้มีความเหมาะสมในการดำเนินการ ซึ่งต้องได้รับความเห็นจากจังหวัดภูเก็ต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(ผู้ว่าราชการจังหวัด) เช่น กิจการสาธารณูปโภคขั้นพื้นฐานของรัฐ (เดิมต้องได้รับความเห็นชอบจากคณะกรรมการกำกับดูแลและติดตามผลการคุ้มครองสิ่งแวดล้อมภูเก็ต)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กำหนดมาตรการห้ามกระทำหรือประกอบกิจกรรมใด ๆ ที่อาจเป็นอันตรายหรือกระทบต่อระบบนิเวศ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การทำให้เกิดมลพิษ การทอดสมอเรือและการกระทำที่อาจเกิดอันตรายหรือมีผลกระทบต่อปะการัง รวมทั้งห้ามจับหรือครอบครองปลาสวยงามตามบัญชีท้าย (ปลาขี้ตังเป็ด ปลาวัว ปลาตั๊กแตนหิน ปลาผีเสื้อ) (คงเดิม)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5. เพิ่มขนาดจำนวนห้องพักของโรงแรม อาคารอยู่อาศัยรวม อาคารชุด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ที่เข้าข่ายต้องดำเนินการตามข้อกำหนดท้ายประกาศ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11 ถึง 49 ห้อง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เดิม 10 ถึง 29 ห้อง) และที่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ต้องจัดทำรายงานผลกระทบสิ่งแวดล้อม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50 ถึง 79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ห้อง เดิม 30 ถึง 79 ห้อง)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พัฒนากลไกการกำกับดูแลและติดตามผลการคุ้มครองสิ่งแวดล้อม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สำนักงานทรัพยากรธรรมชาติและสิ่งแวดล้อมจังหวัดภูเก็ตเป็นหน่วยงานประสานงานในการบูรณาการความร่วมมือกับภาคส่วนต่าง ๆ </w:t>
      </w:r>
      <w:r w:rsidRPr="007B3EFB">
        <w:rPr>
          <w:rFonts w:ascii="TH SarabunPSK" w:eastAsia="Calibri" w:hAnsi="TH SarabunPSK" w:cs="TH SarabunPSK"/>
          <w:sz w:val="32"/>
          <w:szCs w:val="32"/>
          <w:u w:val="single"/>
          <w:cs/>
        </w:rPr>
        <w:t>แทนการจัดตั้งคณะกรรมการกำกับดูแลและติดตามผลการคุ้มครองสิ่งแวดล้อมที่รัฐมนตรีแต่งตั้งขึ้น</w:t>
      </w:r>
    </w:p>
    <w:p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7. กำหนดให้ร่างประกาศในเรื่องนี้มีผลใช้บังคับ 5 ปี (คงเดิม)</w:t>
      </w:r>
    </w:p>
    <w:p w:rsidR="007B3EFB" w:rsidRDefault="007B3EF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050A0" w:rsidRPr="007B3EFB" w:rsidRDefault="00F050A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43141F" w:rsidTr="007B3EFB">
        <w:tc>
          <w:tcPr>
            <w:tcW w:w="9594" w:type="dxa"/>
          </w:tcPr>
          <w:p w:rsidR="005F667A" w:rsidRPr="0043141F" w:rsidRDefault="005F667A" w:rsidP="007B3EF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4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การป้องกันและปราบปรามธุรกิจขายสินค้าจากต่างประเทศที่ผิดกฎหมาย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มาตรการแก้ไขปัญหาสินค้านำเข้าไม่มีคุณภาพมาตรฐานและธุรกิจจากต่างประเทศที่ฝ่าฝืนกฎหมาย จำนวน 5 มาตรการหลัก (63 แผนปฏิบัติการ) และมอบหน่วยงานที่เกี่ยวข้องรับไปดำเนินการ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กระทรวงพาณิชย์ (พณ.) เสนอ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ab/>
        <w:t>1. สืบเนื่องจากมีข้อร้องเรียนจากภาคธุรกิจและผู้บริโภคเกี่ยวกับธุรกิจและสินค้าจากต่างประเทศทั้งในรูปแบบออนไลน์และออฟไลน์ที่ไม่มีคุณภาพมาตรฐาน เหตุดังกล่าวได้ส่งผลให้ผู้ผลิตและผู้ประกอบการไทยไม่สามารถแข่งขันกับธุรกิจและสินค้าต่างชาติได้ ตลอดจนความห่วงใยที่ผู้บริโภคจะได้รับบริการและสินค้าไม่มีคุณภาพมาตรฐานด้วย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Calibri" w:eastAsia="Calibri" w:hAnsi="Calibri" w:cs="Cordia New"/>
          <w:sz w:val="32"/>
          <w:szCs w:val="32"/>
          <w:cs/>
        </w:rPr>
        <w:tab/>
      </w:r>
      <w:r w:rsidRPr="00821F4C">
        <w:rPr>
          <w:rFonts w:ascii="Calibri" w:eastAsia="Calibri" w:hAnsi="Calibri" w:cs="Cordia New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ายหลังจากคณะรัฐ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มน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ตรีมีมติเห็น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อบตามที่นายกรัฐมนตรี 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ายเศรษฐา ทวีสิน)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เสนอเมื่อวันที่ 13 สิงหาคม 2567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กระทรวงพาณิชย์ได้มีการประชุมกับหน่วยงานภาครัฐ จำนวน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และภาค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เอกชนที่เกี่ย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วข้อง ซึ่งประกอบด้วย ภาคอุตสาหกรรมการผลิตรวม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กลุ่มธุรกิจ และธุรกิจบริการ (ขนส่งแล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ะโลจิสติกส์และ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พาณิชย์อิเล็ก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รอนิกส์) จำนวน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เพื่อหารือข้อเสนอแนะ รวมถึงมาตรการ/แนวทาง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แก้ไขปัญ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หาเกี่ยวกับการนำเข้าสินค้าและบริการที่ไม่มีคุณภาพมาตรฐานจากต่างประเทศที่ส่งผลกระทบต่อ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ผู้บริโภค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และผู้ประกอบการไทย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3. ได้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มีการประชุมเพื่อพิจาร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าแนวทา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งการ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แก้ไขปัญหาการนำเข้าแ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ะจำหน่ายสินค้า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ไม่มีคุณภาพมาตรฐานจากต่างประเทศ เมื่อวันที่ 28 สิงหาคม 2567 โดยมีรองนายกรัฐมนตรีและรัฐมนตรีว่าการกระทรวงพาณิชย์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เป็นประธาน รวมถึงหัวหน้าส่วนราชการ จำนวน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และรัฐมนตรี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ช่วยว่าการกระ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ทรวงพาณิชย์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(นายนภินทร ศรีสรรพางค์) เข้าร่วม เพื่อติดตามการดำเนินการของหน่วยงานภา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ครัฐตามมติ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 เมื่อวันที่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และกำหนดมาตรการ/แนวทางที่ปฏิบัติได้จริงในการแก้ไขปัญหา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การนำเข้าและจัดจำหน่ายสินค้า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lastRenderedPageBreak/>
        <w:t>ไม่มีคุณภาพมาตรฐาน รวมถึงปัญหาการประกอ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ธุรกิจจากต่างประเทศที่ฝ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าฝืนกฎหมาย โดยที่ประชุมมีข้อสรุปในเรื่องดังกล่าวเสนอต่อคณะรัฐมนตรี ดังนี้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การดำเนิน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การแก้ไขปัญหาจำเป็นต้องมองภาพรวมทั้งระบบในทุกมิติกับการนำเข้าสินค้าที่ไม่มีคุณภาพมาตรฐาน ทั้งผ่านระบบการค้าออฟไลน์และออนไลน์ ตลอดจนปัญหาการประกอบ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ธุรกิจ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จากต่างประเทศที่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ฝ่า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ฝืนกฎหมาย ซึ่งเหตุดังกล่าวส่งผลกระทบต่อผู้ประกอบการ </w:t>
      </w:r>
      <w:r w:rsidRPr="00821F4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แล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ะผู้บริโภค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ในประเทศอย่างกว้างขวาง โดยเห็นควรกำหนด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มาตรการแก้ไขปัญหาสินค้านำเข้าไม่มีคุณภาพมาตรฐานและ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ธุร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กิจจากต่างประเทศที่ฝ่าฝืนกฎหมาย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มาตรการหลัก โดยกำหนดให้หน่วยงานรัฐดำเ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นินการตาม 63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แผนปฏิบัติการ 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ให้หน่วยงา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รัฐบังคับใช้ระเบียบ/กฎหมายอย่างเข้น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อาทิ บูรณาการหน่วยงานที่เกี่ยวข้องตรวจเข้มสินค้า ณ ด่านศุลกากร การเพิ่มอัตราการเปิดตู้สินค้า (</w:t>
      </w:r>
      <w:r w:rsidRPr="00821F4C">
        <w:rPr>
          <w:rFonts w:ascii="TH SarabunPSK" w:eastAsia="Calibri" w:hAnsi="TH SarabunPSK" w:cs="TH SarabunPSK"/>
          <w:sz w:val="32"/>
          <w:szCs w:val="32"/>
        </w:rPr>
        <w:t>Full Container Load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เพื่อตรวจสอบคุณภาพสินค้านำเข้าจากต่างประเทศให้เป็นไปตามมาตรฐานหรือการได้รับการรับรองจากหน่วยงานที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เกี่ยวข้อง อาทิ มาตรฐานผลิตภัณฑ์อุตสาหกรรม (มอก.) และ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บอนุญาตจากสำนักงานคณะกรรมการอาหารและยา (อย.) สินค้าตามกฎหมายทรัพย์สินทางปัญญา การตรวจสอบมาตรฐานสินค้าที่จำหน่ายออนไลน์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โดยจะเพิ่มความถี่ในการตรวจสอบ รวมถึงการตรวจสอบผู้ประกอบการ/ผู้ให้บริการให้ปฏิบัติตามกฎหมายไทย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การป้องปรามการกระทำอันมีลักษณะเป็นนอมินี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ปรับปรุงแก้ไขกฎระเบียบให้สอดคล้องกับการค้า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นาคต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อาทิ กำหนด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>เงื่อนไขให้ผู้ประกอบการพาณิชย์อิเล็กทรอนิกส์จากต่างประเทศ ต้องจดแจ้งและจัดตั้งนิติบุคคลในประเทศไทย เพื่อให้ภาครัฐสามารถกำกับดูแลเพื่อประโยชน์ของผู้บริโภคและความเป็นธรรมในการประกอบธุรกิจ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โดยสำนักงานพัฒนาธุรกรรมทางอิเล็กทรอนิกส์ (สพธอ.) อยู่ระหว่างจัดทำประกาศฯ ให้ผู้ประกอบธุรกิจแพลตฟอร์มต่างประเทศที่มีคุณสมบัติตามกำหนด “ต้องจดทะเบียนนิติบุคคล โดยให้มีสำนักงานในไทย” พร้อมให้มีข้อกำหนดเพิ่มเติมเพื่อให้เกิดการแข่ง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ขั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นที่เป็นธรรมและคุ้มครองผู้บริโภคไทย นอกจากนี้ สำนักงานมาตรฐานผลิตภัณฑ์อุตสาหกรรมจะเร่งเพิ่มจำนวนรายการสินค้าควบคุมภายใต้มาตรฐานบังคับ ครอบคลุมรายการสินค้าให้มากที่สุด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มาตรการด้านภาษี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อาทิ ภาษีศุลกากร ภาษีรายได้นิติบุคคลภาษีมูลค่าเพิ่ม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ภาษีตอบโต้การทุ่มตลาด (</w:t>
      </w:r>
      <w:r w:rsidRPr="00821F4C">
        <w:rPr>
          <w:rFonts w:ascii="TH SarabunPSK" w:eastAsia="Calibri" w:hAnsi="TH SarabunPSK" w:cs="TH SarabunPSK"/>
          <w:sz w:val="32"/>
          <w:szCs w:val="32"/>
        </w:rPr>
        <w:t>Ant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dumping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21F4C">
        <w:rPr>
          <w:rFonts w:ascii="TH SarabunPSK" w:eastAsia="Calibri" w:hAnsi="TH SarabunPSK" w:cs="TH SarabunPSK"/>
          <w:sz w:val="32"/>
          <w:szCs w:val="32"/>
        </w:rPr>
        <w:t>AD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 ภาษีตอบโต้การหลบเลี่ยงมาตรการตอบโต้การทุ่มตลาดและการอุดหนุน (</w:t>
      </w:r>
      <w:r w:rsidRPr="00821F4C">
        <w:rPr>
          <w:rFonts w:ascii="TH SarabunPSK" w:eastAsia="Calibri" w:hAnsi="TH SarabunPSK" w:cs="TH SarabunPSK"/>
          <w:sz w:val="32"/>
          <w:szCs w:val="32"/>
        </w:rPr>
        <w:t>Anti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circumvention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21F4C">
        <w:rPr>
          <w:rFonts w:ascii="TH SarabunPSK" w:eastAsia="Calibri" w:hAnsi="TH SarabunPSK" w:cs="TH SarabunPSK"/>
          <w:sz w:val="32"/>
          <w:szCs w:val="32"/>
        </w:rPr>
        <w:t>AC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 มาตรการปกป้องจากการนำเข้าที่เพิ่มขึ้น (</w:t>
      </w:r>
      <w:r w:rsidRPr="00821F4C">
        <w:rPr>
          <w:rFonts w:ascii="TH SarabunPSK" w:eastAsia="Calibri" w:hAnsi="TH SarabunPSK" w:cs="TH SarabunPSK"/>
          <w:sz w:val="32"/>
          <w:szCs w:val="32"/>
        </w:rPr>
        <w:t>Safeguard Measure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21F4C">
        <w:rPr>
          <w:rFonts w:ascii="TH SarabunPSK" w:eastAsia="Calibri" w:hAnsi="TH SarabunPSK" w:cs="TH SarabunPSK"/>
          <w:sz w:val="32"/>
          <w:szCs w:val="32"/>
        </w:rPr>
        <w:t>SG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 เป็นต้น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และปัจจุบันกรมสรร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กรอยู่ระหว่างปรับปรุงประมวลรัษฎากรสำหรับการกำหนดให้ผู้ขายสินค้าออนไลน์จากต่างประเทศและแพลตฟอร์มซื้อ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ายสินค้าออนไลน์ที่จำหน่ายสินค้าในไทยต้องจดทะเบียนภาษีมูลค่าเพิ่ม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กับกรมสรรพากร ในขณะเดียวกัน กรมการค้าต่างประเทศจัดอบรมให้ความรู้เชิงเทคนิคกับผู้ประกอบการกลุ่มอุตสาหกรรมที่ได้รับผลกระทบจากปัญหาดังกล่าว เพื่อให้คำแนะนำเกี่ยวกับกระบวนการยื่นคำขอและไต่สวนการใช้มาตรการ </w:t>
      </w:r>
      <w:r w:rsidRPr="00821F4C">
        <w:rPr>
          <w:rFonts w:ascii="TH SarabunPSK" w:eastAsia="Calibri" w:hAnsi="TH SarabunPSK" w:cs="TH SarabunPSK"/>
          <w:sz w:val="32"/>
          <w:szCs w:val="32"/>
        </w:rPr>
        <w:t xml:space="preserve">AD AC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21F4C">
        <w:rPr>
          <w:rFonts w:ascii="TH SarabunPSK" w:eastAsia="Calibri" w:hAnsi="TH SarabunPSK" w:cs="TH SarabunPSK"/>
          <w:sz w:val="32"/>
          <w:szCs w:val="32"/>
        </w:rPr>
        <w:t>SG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/>
          <w:sz w:val="32"/>
          <w:szCs w:val="32"/>
        </w:rPr>
        <w:t>4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มาตรการช่วยเหลือผู้ประกอบการ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</w:rPr>
        <w:t>SMEs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หน่วยงานที่มีอำนาจหน้าที่ในการพัฒนาเสริมความแข็งแกร่งภาคธุรกิจเร่งพัฒนาศักยภาพการผลิตสินค้าไทยและการประกอบธุรกิจให้กับผู้ประกอบการ </w:t>
      </w:r>
      <w:r w:rsidRPr="00821F4C">
        <w:rPr>
          <w:rFonts w:ascii="TH SarabunPSK" w:eastAsia="Calibri" w:hAnsi="TH SarabunPSK" w:cs="TH SarabunPSK"/>
          <w:sz w:val="32"/>
          <w:szCs w:val="32"/>
        </w:rPr>
        <w:t>SMEs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ไทย เพื่อให้แข่งขันได้ในยุคการค้าโลกใหม่ เช่น การใช้เทคโนโลยีและนวัตกรรมใหม่ในการผลิต และขยายการส่งออกสินค้าไทยผ่าน </w:t>
      </w:r>
      <w:r w:rsidRPr="00821F4C">
        <w:rPr>
          <w:rFonts w:ascii="TH SarabunPSK" w:eastAsia="Calibri" w:hAnsi="TH SarabunPSK" w:cs="TH SarabunPSK"/>
          <w:sz w:val="32"/>
          <w:szCs w:val="32"/>
        </w:rPr>
        <w:t>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Commerce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/>
          <w:sz w:val="32"/>
          <w:szCs w:val="32"/>
        </w:rPr>
        <w:t>5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สร้าง/ต่อยอดความร่วมมือกับประเทศคู่ค้าเพิ่มขึ้น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กับสาธารณรัฐประชาชนจีน ญี่ปุ่น สาธารณรัฐเกาหลี ให้เป็นอีกช่องทางหนึ่งในการผลักดันสินค้าและบริการไทยผ่าน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1F4C">
        <w:rPr>
          <w:rFonts w:ascii="TH SarabunPSK" w:eastAsia="Calibri" w:hAnsi="TH SarabunPSK" w:cs="TH SarabunPSK"/>
          <w:sz w:val="32"/>
          <w:szCs w:val="32"/>
        </w:rPr>
        <w:t>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 xml:space="preserve">Commerce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ต่างประเทศ รวมถึงส่งเสริมให้ไทยเป็นศูนย์กลางรวบรวมและกระจายสินค้าสำหรับ </w:t>
      </w:r>
      <w:r w:rsidRPr="00821F4C">
        <w:rPr>
          <w:rFonts w:ascii="TH SarabunPSK" w:eastAsia="Calibri" w:hAnsi="TH SarabunPSK" w:cs="TH SarabunPSK"/>
          <w:sz w:val="32"/>
          <w:szCs w:val="32"/>
        </w:rPr>
        <w:br/>
        <w:t>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Commerce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ในระดับภูมิภาค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โดยที่ประชุมมีมติให้ทุกหน่วยต้องดำเนินการตามมาตรการที่กำหนดไว้ทันที โดยให้รายงานผลการดำเนินงานเป็นรายสัปดาห์ และจะมีการประชุมหารือในเรื่องดังกล่าวทุก 2 สัปดาห์ หากมีความจำเป็นตามสถานการณ์อาจพิจารณาปรับแผนการดำเนินงานให้มีประสิทธิภาพมากยิ่งขึ้น ทั้งนี้ มาตรการดังกล่าวข้างต้นได้คำนึงถึงความสอดคล้องกับความตกลงทางการค้าและความสัมพันธ์ระหว่างประเทศกับประเทศคู่ค้า ควบคู่กับการรักษาผลประโยชน์ของผู้บริโภคและผู้ประกอบการไทยอย่างสมดุล ตลอดจนสนับสนุนและพัฒนาผู้ประกอบการไทยให้สามารถปรับตัวและแข่งขันได้ในโลกการค้ายุคใหม่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การดำเนินการตาม </w:t>
      </w:r>
      <w:r w:rsidRPr="00821F4C">
        <w:rPr>
          <w:rFonts w:ascii="TH SarabunPSK" w:eastAsia="Calibri" w:hAnsi="TH SarabunPSK" w:cs="TH SarabunPSK"/>
          <w:sz w:val="32"/>
          <w:szCs w:val="32"/>
        </w:rPr>
        <w:t>5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มาตรการหลัก ( 63 แผนปฏิบัติการ) จะช่วยเพิ่มประสิทธิภาพในการป้องกัน ปราบปราม และกำกับดูแลการนำเข้าสินค้าไม่มีคุณภาพมาตรฐาน ละเมิดลิขสิทธิ์ ตลอดจนการดำเนินธุรกิจผิดกฎหมายของผู้ประกอบการต่างประเทศในไทย ส่งผลดีต่อผู้ผลิตและผู้ประกอบการไทยให้สามารถดำเนินธุรกิจและแข่งขันกับผู้ประกอบการต่างประเทศได้อย่างเป็นธรรม ตลอดจนความปลอดภัยของผู้บริโภคไทยในประเทศที่ได้รับบริการและสินค้าที่มีคุณภาพมาตรฐาน</w:t>
      </w:r>
    </w:p>
    <w:p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เรื่อง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ขออนุมัติเพิ่มวงเงินค่าก่อสร้างและขยายระยะเวลาก่อหนี้ผูกพันข้ามปีงบประมาณรายการอาคารเรียน 212 ล./57-ข สำหรับก่อสร้างในเขตแผ่นดินไหว โรงเรียนชุมชนบ้านอุ้มผาง จังหวัดตาก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คณะรัฐมนตรีมีมติอนุมัติเพิ่มวงเงินค่าก่อสร้างและขยายระยะเวลาการก่อหนี้ผูกพัน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ข้ามปีงบประมาณ รายการอาคารเรียน 212 ล./57-ข สำหรับก่อสร้างในเขตแผ่นดินไหว โรงเรียนชุมชนบ้านอุ้มผาง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ตำบลอุ้มผาง จังหวัดตาก จำนวน 1 หลัง 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20,789,000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ระยะเวลาก่อหนี้ผูกพันข้ามปีงบประมาณ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พ.ศ. 2566-2569</w:t>
      </w:r>
      <w:r w:rsidR="00B51A7E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ตามที่กระทรวงศึกษาธิการ (ศธ.) เสนอ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 (11 ตุลาคม 2565) อนุมัติการก่อหนี้ผูกพันข้ามปีงบประมาณตามข้อ 2 โรงเรียนชุมชนบ้านอุ้มผางได้ดำเนินการประกวดราคาจ้างโดยวิธีประกวดราคาอิเล็กทรอนิกส์ ซึ่งบริษัทผู้รับจ้างที่เสนอราคาต่ำที่สุดได้เสนอราคาในวงเงิน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20,789,000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 แต่ราคาดังกล่าวสูงกว่าวงเงินงบประมาณที่ได้รับการอนุมัติ (19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,915,350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บาท)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>873,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650 บาท ซึ่งคณะกรรมการพิจารณาผลการประกวดราคาจ้างได้ต่อรองราคาแล้วผู้รับจ้างดังกล่าวขอยืนราคาเดิมและชี้แจงที่มาของรายการค่าใช้จ่ายพิเศษ (ต้นทุนในการขนส่งวัสดุก่อสร้างอาคารที่สูงกว่าการก่อสร้างในพื้นที่ปกติเนื่องจากโรงเรียนชุมชนบ้านอุ้มผางตั้งอยู่ในพื้นที่ที่เข้าถึงได้ยาก)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สำนักงบประมาณ (สงป.) พิจารณาแล้ว เห็นชอบความเหมาะสมของราคาค่าก่อสร้างรายการอาคารเรียน 212 ล./57-ข สำหรับก่อสร้างในเขตแผ่นดินไหว โรงเรียนชุมชนบ้านอุ้มผาง ตำบลอุ้มผาง อำเภออุ้มผาง จังหวัดตาก 1 หลัง ในวงเงิน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20,789,000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ตามที่ขอทำความตกลงไปได้ โดยให้เบิกจ่ายจากงบประมาณรายจ่ายประจำงบประมาณ พ.ศ. 2566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3,793,000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ที่ได้จัดสรรงบประมาณให้แล้ว ส่วนที่เหลือ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16,995,600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ผูกพันงบประมาณรายจ่าย ประจำปีงบประมาณ พ.ศ. 2567-2569 โดยให้เสนอขอตั้งงบประมาณรายจ่ายประจำปีรองรับให้ครบวงเงินค่างานตามสัญญาต่อไป แต่เนื่องจากการดำเนินการดังกล่าวเป็นการเพิ่มวงเงินค่าก่อสร้างและขยายระยะเวลาก่อหนี้ผูกพันข้ามปีงบประมาณเกินกว่าที่คณะรัฐมนตรีอนุมัติไว้ จึงขอให้ สพฐ. นำเสนอคณะรัฐมนตรีเพื่อพิจารณาอนุมัติการเพิ่มวงเงินและขยายระยะเวลาก่อหนี้ผูกพันข้ามปีงบประมาณ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จากปีงบประมาณ พ.ศ. 2566-2567 เป็นปีงบประมาณ พ.ศ. 2566-2569 ตามนัยข้อ 7 (3) ของระเบียบว่าด้วยการก่อหนี้ผูกพันข้ามปีงบประมาณ พ.ศ. 2562 ทั้งนี้ ให้ สพฐ. ปฏิบัติตามกฎหมาย ระเบียบ ข้อบังคับ มติคณะรัฐมนตรีและหนังสือเวียนที่เกี่ยวข้อง ตลอดจนมาตรฐานของทางราชการให้ถูกต้องครบถ้วนในทุกขั้นตอนโดยคำนึงถึงประโยชน์สูงสุดของทางราชการและประโยชน์ที่ประชาชนจะได้รับเป็นสำคัญและต่อรองราคาจนถึงที่สุดด้วย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โรงเรียนชุมชนบ้านอุ้มผางซึ่งได้รับการคัดเลือกเป็นโรงเรียนคุณภาพตามนโยบาย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อำเภอ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 โรงเรียนคุณภาพ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และเป็นสถานศึกษาที่ดำเนินการร่วมกับทุกภาคส่วนในการพัฒนาโรงเรียนให้มีคุณภาพ มีความพร้อมในการเป็นโรงเรียนหลักที่สามารถรองรับโรงเรียนเครือข่ายในการจัดการสอนให้กับนักเรียน และเป็นสถานที่สำหรับใช้ในการจัดอบรมหรือจัดกิจกรรมให้กับหน่วยงานภาครัฐและเอกชนในพื้นที่ ตลอดจนแบ่งปันและใช้ทรัพยากรทางการศึกษาร่วมกันอย่างมีคุณภาพ จะได้มีห้องเรียนและห้องปฏิบัติการที่เพียงพอต่อการจัดการเรียนการสอนให้แก่นักเรียนในเขตพื้นที่บริการ </w:t>
      </w:r>
    </w:p>
    <w:p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ขอรับการสนับสนุนงบประมาณรายจ่ายเพิ่มเติม</w:t>
      </w:r>
    </w:p>
    <w:p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คณะรัฐมนตรีอนุมัติงบประมาณรายจ่ายประจำปีงบประมาณ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วงเงิน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250,000,000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 ให้กองทัพอากาศ เพื่อเป็นค่าใช้จ่ายในการจัดหาเครื่องมือทางการแพทย์ ในการพัฒนาศักยภาพโรงพยาบาลทหาร เพื่อสนับสนุนการช่วยเหลือประชาชนตามนโยบายรัฐบาล จำนวน 1 รายการ ต่อไป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(กห.) เสนอ</w:t>
      </w:r>
    </w:p>
    <w:p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กองทัพอากาศได้จัดทำรายละเอียดความต้องการงบประมาณเครื่องมือทางการแพทย์ในการพัฒนาศักยภาพโรงพยาบาลทหาร เพื่อสนับสนุนการช่วยเหลือประชาชนตามนโยบายรัฐบาลโดยเป็นรายการเครื่องฉายรังสีเร่งอนุภาค (แบบที่ 1) จำนวน 1 เครื่อง วงเงิน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250,000,000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เพื่อเพิ่มศักยภาพการให้บริการด้านรังสีรักษาแก่ผู้ป่วยมะเร็งได้อย่างครบวงจรและมีประสิทธิภาพสูงรองรับการฉายรังสีศัลยกรรม และทดแทนเครื่องเดิมที่มีสภาพชำรุด</w:t>
      </w:r>
    </w:p>
    <w:p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สำนักงบประมาณมีหนังสือเรียนรัฐมนตรีว่าการกระทรวงกลาโหมแจ้งให้ทราบว่าสำนักงบประมาณได้นำกราบเรียนนายกรัฐมนตรีพิจารณาแล้ว มีบัญชาเห็นชอบให้กองทัพอากาศใช้จ่ายจากงบประมาณรายจ่ายประจำปีงบประมาณ พ.ศ. 2567 งบกลาง รายการเงินสำรองจ่ายเพื่อกรณีฉุกเฉินหรือจำเป็น วงเงิน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250,000,000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เพื่อเป็นค่าใช้จ่ายในการจัดหาเครื่องมือทางการแพทย์ ในการพัฒนาศักยภาพโรงพยาบาลทหาร เพื่อสนับสนุนการช่วยเหลือประชาชนตามนโยบายรัฐบาล โดยเบิกจ่ายในงบลงทุน ค่าครุภัณฑ์โดยเบิกจ่ายในงบลงทุน ค่าครุภัณฑ์ และขอให้กระทรวงกลาโหมจัดทำแผนการปฏิบัติงานและแผนการใช้จ่ายงบประมาณเพื่อขอทำความตกลงกับสำนักงบประมาณตามขั้นตอนต่อไป </w:t>
      </w:r>
    </w:p>
    <w:p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ขออนุมัติเพิ่มวงเงินก่อหนี้ผูกพันงบประมาณ และขยายระยะเวลาก่อหนี้ผูกพันข้ามปีงบประมาณ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พิ่มวงเงินก่อหนี้ผูกพันงบประมาณและขยายระยะเวลาก่อหนี้ผูกพันข้ามปีงบประมาณจากที่ได้รับอนุมัติไว้เดิม ภายใต้แผนงานยุทธศาสตร์พัฒนาบริการประชาชนและการพัฒนาประสิทธิภาพภาครัฐ โครงการเพิ่มประสิทธิภาพการบริหารจัดการงบประมาณ งบลงทุน ค่าที่ดินและสิ่งก่อสร้าง จำนวน 2 รายการ ตามที่สำนักงบประมาณเสนอ ดังนี้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รายการค่าก่อสร้างอาคารที่ทำการ พร้อมบ้านพักและสิ่งก่อสร้างประกอบ กองจัดทำงบประมาณเขตพื้นที่ 1 ตำบลหนองไม้แดง อำเภอเมืองชลบุรี จังหวัดชลบุรี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จากเดิมวงเงิน 82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500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(วงเงินรวมเงินเผื่อเหลือเผื่อขาด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86,625,000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บาท)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เป็นวงเงิน 89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500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000 บาท ผูกพันงบประมาณ ปี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2569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รายการค่าควบคุมงานก่อสร้างอาคารที่ทำการ พร้อมบ้านพักและสิ่งก่อสร้างประกอบกองจัดทำงบประมาณเขตพื้นที่ 1 ตำบลหนองไม้แดง อำเภอเมืองชลบุรี จังหวัดชลบุรี จากเดิมวงเงิน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4,331,200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(วงเงินรวมเงินเผื่อเหลือเผื่อขาด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4,547,760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บาท) ผูกพันงบประมาณ ปี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2567 เป็นวงเงิน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4,698,700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ผูกพันงบประมาณ ปี พ.ศ. 2567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2569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การดำเนินงานรายการค่าก่อสร้างอาคารที่ทำการ พร้อมบ้านพักและสิ่งก่อสร้างประกอบ กองจัดทำงบประมาณเขตพื้นที่ 1 ตำบลหนองไม้แดง อำเภอเมืองชลบุรี จังหวัดชลบุรี และค่าควบคุมงานก่อสร้างอาคารที่ทำการ พร้อมบ้านพักและสิ่งก่อสร้างประกอบ กองจัดทำงบประมาณเขตพื้นที่ 1 ตำบลหนองไม้แดง อำเภอเมืองชลบุรี จังหวัดชลบุรี ต้องขออนุมัติเพิ่มวงเงินก่อหนี้ผูกพันงบประมาณเกินกว่าวงเงินที่คณะรัฐมนตรีได้อนุมัติไว้เมื่อ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20 ตุลาคม 2563 รวมถึงต้องขอขยายระยะเวลาการก่อหนี้ผูกพันข้ามปีงบประมาณ จากปีงบประมาณ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2567 เป็นปีงบประมาณ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2569  เพื่อให้ก่อสร้างที่ทำการ ฯ เป็นไปอย่างเรียบร้อยและบรรลุตามวัตถุประสงค์และเป้าหมาย จึงมีความจำเป็นต้องขอเพิ่มวงเงินก่อหนี้ผูกพันข้ามปีงบประมาณ (รวมเงินสำรองเผื่อเหลือเผื่อขาด) จากเดิมก่อสร้างอาคารในวงเงิน 86,625,000 บาท เป็นวงเงิน 89,500,000 บาท และค่าควบคุมงานก่อสร้าง ฯ ในวงเงิน 4,557,760 บาท เป็นวงเงิน 4,698,700 บาท รวมถึงต้องขยายระยะเวลาก่อหนี้ผูกพันข้ามปีงบประมาณจากปีงบประมาณ พ.ศ. 2564- พ.ศ. 2567 เป็นปีงบประมาณ พ.ศ. 2564- พ.ศ. 2569 ซึ่งเป็นไปตามระเบียบว่าด้วยการก่อหนี้ผูกพันข้ามปีงบประมาณ พ.ศ. 2562 ข้อ 7 (3) ที่กำหนดให้การเปลี่ยนแปลงรายการหรือการเพิ่มวงเงินก่อหนี้ผูกพันเกินวงเงินที่คณะรัฐมนตรีอนุมัติ ให้เสนอขออนุมัติต่อคณะรัฐมนตรีโดยต้องส่งผลการจัดซื้อจัดจ้างหรือรายละเอียดอื่นใดที่เกี่ยวข้องให้สำนักงบประมาณพิจารณาเพื่อเสนอความเห็นประกอบการพิจารณาของคณะรัฐมนตรีด้วย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สำนักงบประมาณเห็นชอบความเหมาะสมของราคารายการค่าก่อสร้างอาคารที่ทำการ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ในวงเงิน 89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000 โดยให้เบิกจ่ายจากงบประมาณรายจ่ายประจำปีงบประมาณ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พ.ศ. 2566 จำนวน 25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,850,000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ที่กระทรวงการคลังอนุมัติให้ขยายระยะเวลาเบิกจ่ายงบประมาณแล้ว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ส่วนที่เหลือจำนวน 63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,650,000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ผูกพันปีงบประมาณรายจ่ายประจำปีงบประมาณพ.ศ. 2567 – พ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.ศ.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2569 โดยให้เสนอขอตั้งงบประมาณรายจ่ายประจำปีรองรับให้ครบวงเงินค่างานตามสัญญาต่อไป</w:t>
      </w:r>
    </w:p>
    <w:p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7B3EFB" w:rsidRPr="007B3EFB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18</w:t>
      </w:r>
      <w:r w:rsidR="00705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สำหรับจ่ายเป็นเงินชดเชยค่างานก่อสร้างตามสัญญาแบบปรับราคาได้ (ค่า 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</w:rPr>
        <w:t>K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>334,001,353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สำหรับจ่ายเป็นเงินชดเชยค่างานสิ่งก่อสร้าง ตามสัญญาแบบปรับราคาได้ 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จำนวน </w:t>
      </w:r>
      <w:r w:rsidR="00C5151D">
        <w:rPr>
          <w:rFonts w:ascii="TH SarabunPSK" w:eastAsia="Calibri" w:hAnsi="TH SarabunPSK" w:cs="TH SarabunPSK"/>
          <w:sz w:val="32"/>
          <w:szCs w:val="32"/>
        </w:rPr>
        <w:br/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70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รายการ </w:t>
      </w:r>
      <w:r w:rsidR="00B51A7E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ตามที่กระทรวงเกษตรและสหกรณ์ (กษ.) เสนอ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กรมชลประทาน มีความจำเป็นต้องเสนอขอใช้งบกลาง รายการเงินสำรองจ่ายเพื่อกรณีฉุกเฉินหรือจำเป็น สำหรับจ่ายเป็นชดเชยค่างานสิ่งก่อสร้าง ตามสัญญาแบบปรับราคาได้ 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จำนวน 70 รายการ เป็นเงินรวม </w:t>
      </w:r>
      <w:r w:rsidRPr="007B3EFB">
        <w:rPr>
          <w:rFonts w:ascii="TH SarabunPSK" w:eastAsia="Calibri" w:hAnsi="TH SarabunPSK" w:cs="TH SarabunPSK"/>
          <w:sz w:val="32"/>
          <w:szCs w:val="32"/>
        </w:rPr>
        <w:t>334,001,353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 ดังนี้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1.1 วัตถุประสงค์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เพื่อจ่ายเป็นเงินชดเชยค่างานสิ่งก่อสร้างตามสัญญาแบบปรับราคาได้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ของกรมชลประทาน จำนวน 70 รายการ </w:t>
      </w:r>
    </w:p>
    <w:p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1.2 แผนงานโครงการ ขอใช้งบกลาง รายการเงินสำรองจ่ายเพื่อกรณีฉุกเฉินหรือจำเป็น 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>334,001,353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 ภายในปีงบประมาณ พ.ศ. 2567</w:t>
      </w:r>
    </w:p>
    <w:tbl>
      <w:tblPr>
        <w:tblStyle w:val="TableGrid5"/>
        <w:tblW w:w="9634" w:type="dxa"/>
        <w:tblLook w:val="04A0" w:firstRow="1" w:lastRow="0" w:firstColumn="1" w:lastColumn="0" w:noHBand="0" w:noVBand="1"/>
      </w:tblPr>
      <w:tblGrid>
        <w:gridCol w:w="988"/>
        <w:gridCol w:w="4536"/>
        <w:gridCol w:w="1238"/>
        <w:gridCol w:w="2872"/>
      </w:tblGrid>
      <w:tr w:rsidR="007B3EFB" w:rsidRPr="007B3EFB" w:rsidTr="007B3EFB">
        <w:tc>
          <w:tcPr>
            <w:tcW w:w="988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ประเภทรายการ</w:t>
            </w:r>
          </w:p>
        </w:tc>
        <w:tc>
          <w:tcPr>
            <w:tcW w:w="1238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จำนวน</w:t>
            </w:r>
          </w:p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(รายการ)</w:t>
            </w:r>
          </w:p>
        </w:tc>
        <w:tc>
          <w:tcPr>
            <w:tcW w:w="2872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งบประมาณ (บาท)</w:t>
            </w:r>
          </w:p>
        </w:tc>
      </w:tr>
      <w:tr w:rsidR="007B3EFB" w:rsidRPr="007B3EFB" w:rsidTr="007B3EFB">
        <w:tc>
          <w:tcPr>
            <w:tcW w:w="988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B3EFB">
              <w:rPr>
                <w:rFonts w:eastAsia="Calibri" w:hint="cs"/>
                <w:cs/>
              </w:rPr>
              <w:t>1</w:t>
            </w:r>
          </w:p>
        </w:tc>
        <w:tc>
          <w:tcPr>
            <w:tcW w:w="4536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B3EFB">
              <w:rPr>
                <w:rFonts w:eastAsia="Calibri" w:hint="cs"/>
                <w:cs/>
              </w:rPr>
              <w:t xml:space="preserve">เงินชดเชยค่างานก่อสร้างตามสัญญาแบบปรับราคาได้ (ค่า </w:t>
            </w:r>
            <w:r w:rsidRPr="007B3EFB">
              <w:rPr>
                <w:rFonts w:eastAsia="Calibri"/>
              </w:rPr>
              <w:t>K</w:t>
            </w:r>
            <w:r w:rsidRPr="007B3EFB">
              <w:rPr>
                <w:rFonts w:eastAsia="Calibri" w:hint="cs"/>
                <w:cs/>
              </w:rPr>
              <w:t xml:space="preserve">) </w:t>
            </w:r>
          </w:p>
        </w:tc>
        <w:tc>
          <w:tcPr>
            <w:tcW w:w="1238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>70</w:t>
            </w:r>
          </w:p>
        </w:tc>
        <w:tc>
          <w:tcPr>
            <w:tcW w:w="2872" w:type="dxa"/>
          </w:tcPr>
          <w:p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</w:rPr>
              <w:t>337,001,353</w:t>
            </w:r>
            <w:r w:rsidRPr="007B3EFB">
              <w:rPr>
                <w:rFonts w:eastAsia="Calibri"/>
                <w:cs/>
              </w:rPr>
              <w:t>.</w:t>
            </w:r>
            <w:r w:rsidRPr="007B3EFB">
              <w:rPr>
                <w:rFonts w:eastAsia="Calibri"/>
              </w:rPr>
              <w:t>61</w:t>
            </w:r>
          </w:p>
        </w:tc>
      </w:tr>
      <w:tr w:rsidR="007B3EFB" w:rsidRPr="007B3EFB" w:rsidTr="007B3EFB">
        <w:tc>
          <w:tcPr>
            <w:tcW w:w="5524" w:type="dxa"/>
            <w:gridSpan w:val="2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238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70</w:t>
            </w:r>
          </w:p>
        </w:tc>
        <w:tc>
          <w:tcPr>
            <w:tcW w:w="2872" w:type="dxa"/>
          </w:tcPr>
          <w:p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</w:rPr>
              <w:t>337,001,353</w:t>
            </w:r>
            <w:r w:rsidRPr="007B3EFB">
              <w:rPr>
                <w:rFonts w:eastAsia="Calibri"/>
                <w:b/>
                <w:bCs/>
                <w:cs/>
              </w:rPr>
              <w:t>.</w:t>
            </w:r>
            <w:r w:rsidRPr="007B3EFB">
              <w:rPr>
                <w:rFonts w:eastAsia="Calibri"/>
                <w:b/>
                <w:bCs/>
              </w:rPr>
              <w:t>61</w:t>
            </w:r>
          </w:p>
        </w:tc>
      </w:tr>
    </w:tbl>
    <w:p w:rsid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2. สำนักงบประมาณได้มีหนังสือ ที่ นร 0707/9374 ลงวันที่ 26 สิงหาคม 2567 แจ้งว่า นายกรัฐมนตรีเห็นชอบให้กรมชลประทานใช้จ่ายงบประมาณรายจ่ายประจำปีงบประมาณ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334</w:t>
      </w:r>
      <w:r w:rsidRPr="007B3EFB">
        <w:rPr>
          <w:rFonts w:ascii="TH SarabunPSK" w:eastAsia="Calibri" w:hAnsi="TH SarabunPSK" w:cs="TH SarabunPSK"/>
          <w:sz w:val="32"/>
          <w:szCs w:val="32"/>
        </w:rPr>
        <w:t>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เพื่อจ่ายเป็นเงินชดเชยค่างานก่อสร้างตามสัญญาแบบปรับราคาได้ 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จำนวน 70 รายการ โดยเบิกจ่ายในงบลงทุนลักษณะค่าที่ดินและสิ่งก่อสร้าง ทั้งนี้ เนื่องจากวงเงินที่เห็นควรอนุมัติเกินกว่าหนึ่งร้อยล้านบาท กรมชลประทานจึงต้องนำเรื่องดังกล่าวเสนอขออนุมัติต่อคณะรัฐมนตรี โดยเสนอผ่านรองนายกรัฐมนตรี รัฐมนตรีเจ้าสังกัด หรือรัฐมนตรีที่กำกับดูแล หรือผู้ที่คณะรัฐมนตรีมอบหมายให้เป็นผู้กำกับแผนงานบูรณาการกรณีเป็นการดำเนินการภายใต้แผนงานบูรณาการ แล้วแต่กรณี ตามนัยระเบียบว่าด้วยการบริหารงบประมาณรายจ่ายงบกลาง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ข้อ 9 (3) และเมื่อได้รับอนุมัติจากคณะรัฐมนตรีแล้ว ให้กรมชลประทานจัดทำแผนการปฏิบัติงานและแผนการใช้จ่ายงบประมาณเพื่อขอทำความตกลงกับสำนักงบประมาณตามขั้นตอนต่อไป </w:t>
      </w:r>
    </w:p>
    <w:p w:rsidR="00B23274" w:rsidRDefault="00B23274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B23274" w:rsidRPr="00B23274" w:rsidRDefault="00F050A0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23274"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คณะรัฐมนตรีอนุมัติการขอรับการจัดสรรงบประมาณรายจ่ายประจำปีงบประมาณ พ.ศ. 2567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งบกลาง รายการเงินสำรองจ่าย เพื่อกรณีฉุกเฉินหรือจำเป็น จำนวน 247</w:t>
      </w:r>
      <w:r w:rsidRPr="00B23274">
        <w:rPr>
          <w:rFonts w:ascii="TH SarabunPSK" w:eastAsia="Calibri" w:hAnsi="TH SarabunPSK" w:cs="TH SarabunPSK"/>
          <w:sz w:val="32"/>
          <w:szCs w:val="32"/>
        </w:rPr>
        <w:t>,0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B23274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บาท เพื่อเป็นค่าใช้จ่ายในการดำเนินโครงการพัฒนาทักษะฝีมือบุคลากรเพื่อแก้ไขปัญหาการขาดแคลนแรงงานภาคอุตสาหกรรมการท่องเที่ยวและบริการ ตามที่กระทรวงแรงงาน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(รง.)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</w:rPr>
        <w:tab/>
      </w:r>
      <w:r w:rsidRPr="00B23274">
        <w:rPr>
          <w:rFonts w:ascii="TH SarabunPSK" w:eastAsia="Calibri" w:hAnsi="TH SarabunPSK" w:cs="TH SarabunPSK"/>
          <w:sz w:val="32"/>
          <w:szCs w:val="32"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ความสอดคล้องกับแผนระดับชาติเชื่อมโยงกับแผนพัฒนาเศรษฐกิจและสังคมแห่งชาติฉบับที่ 13 หมุดหมายที่ 2 สอดคล้องกับยุทธศาสตร์ชาติ 20 ปี ด้านการสร้างขีดความสามารถในการแข่งขันเป็นไปตามแผนพัฒนาการท่องเที่ยวแห่งชาติ ฉบับที่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) พัฒนาการท่องเที่ยวไทย ให้เน้นคุณภาพและความยั่งยืนเพิ่ม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ขีด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ความสามารถในการแข่งขันของอุตสาหกรรมท่องเที่ยวส่งเสริมการท่องเที่ยวที่มีคุณค่า มีความสามารถในการปรับตัว และเติบโตอย่างยั่งยืน ยกระดับกรอบสมรรถนะบุคลากรให้สอดคล้องกับมาตรฐานอาเซียนและสากล พัฒนาหลักสูตรการเรียนรู้ที่ทันสมัย เน้น </w:t>
      </w:r>
      <w:r w:rsidRPr="00B23274">
        <w:rPr>
          <w:rFonts w:ascii="TH SarabunPSK" w:eastAsia="Calibri" w:hAnsi="TH SarabunPSK" w:cs="TH SarabunPSK"/>
          <w:sz w:val="32"/>
          <w:szCs w:val="32"/>
        </w:rPr>
        <w:t xml:space="preserve">Upskill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B23274">
        <w:rPr>
          <w:rFonts w:ascii="TH SarabunPSK" w:eastAsia="Calibri" w:hAnsi="TH SarabunPSK" w:cs="TH SarabunPSK"/>
          <w:sz w:val="32"/>
          <w:szCs w:val="32"/>
        </w:rPr>
        <w:t>Reskill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ใช้เทคโนโลยีและนวัตกรรมในกระบวนการเรียนรู้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อุตสาหกรรมท่องเที่ยวเป็นหนึ่งในอุตสาหกรรมหลักที่ขับเคลื่อนเศรษฐกิจของประเทศ มีความสำคัญต่อเศรษฐกิจและการจ้างงาน ดังนั้น กรมพัฒนาฝีมือแรงงานจัดทำโครงการพัฒนาทักษะฝีมือบุคลากรเพื่อแก้ไขปัญหา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การขาดแคลนแรงงาน มุ่งแก้ปัญหาการขาดแคลนแรงงานในภาคการท่องเที่ยวและบริการ กระตุ้นให้เกิดการจ้างงานที่ดีขึ้น เพิ่มขีดความสามารถในการแข่งขันของประเทศ พัฒนาฝีมือแรงงานไทยให้เป็นที่ยอมรับในระดับอาเ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ยนและระดับสากล โดยเป้าหมายสุดท้ายของโครงการนี้คือการเพิ่มรายได้จากการท่องเที่ยวและกระตุ้นการเติบโตทางเศรษฐกิจของประเทศ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การดำเนินโครงการพัฒนาทักษะฝีมือบุคลากรเพื่อแก้ไขปัญหาการขาดแคลนแรงงานภาคอุตสาหกรรมการท่องเที่ยวและบริการ โดยกรมพัฒนาฝีมือแรงงาน จะก่อให้เกิดผลประโยชน์และผลกระทบเชิงบวกทั้งระบบเศรษฐกิจ สังคม และการพัฒนาทรัพยากรมนุษย์ของประเทศไทยในระยะยาวหลายประการ อาทิ ยกระดับคุณภาพแรงงาน แก้ปัญหาการขาดแคลนแร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งาน เพิ่ม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ขี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ดความสามารถในการแข่งขัน กระตุ้นเศรษฐกิจ พัฒนาภาพลักษณ์การท่องเ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ยวไทย ยกระดับมาตรฐานแรงงานไทย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ส่งเสริมนวัตกรรมในอุตสาหกรรมท่องเที่ยว สร้างความยั่งยืน เสริมสร้างความร่วมมือระหว่างภาคร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ัฐ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และเอกชน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ลดความเหลื่อมล้ำทางสังคม</w:t>
      </w:r>
    </w:p>
    <w:p w:rsidR="00E6634E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และเตรียมความพร้อมบริหารจัดการน้ำ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คณะรัฐมนตรีอนุมัติงบกลาง 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และเตรียมความพร้อมการบริหารจัดการน้ำ จำนวน 1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072 รายการ วงเงิน 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289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382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200 บาท ตามที่กระทรวงเกษตรและสหกรณ์ (กษ.) เสนอ 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กรมชลประทานกระทรวงเกษตรและสหกรณ์ (กษ.) มีความจำเป็นต้องดำเนินโครงการพัฒนาแหล่งน้ำ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บริหารจัดการน้ำและเตรียมความพร้อมการบริหารจัดการน้ำ จำนวน 1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072 รายการ วงเงิน 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289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382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200 บาท ดังนี้ 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(1) เพื่อเพิ่มประสิทธิภาพการระบายน้ำโดยการกำจัดวัชพืชที่กีดขวางทางน้ำในความรับผิดชอบของกรมชลประทานให้สามารถดำเนินภารกิจของกรมชลประทานในการบริหารจัดการน้ำ และป้องกันบรรเทาภัยจากน้ำ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(2) เพื่อซ่อมแซม/ปรับปรุงอาคารและระบบชลประทานที่ได้รับความเสียหายจากอุทกภัย และการใช้งานให้กลับคืนสู่สภาพเดิม หรือมีประสิทธิภาพที่สูงขึ้น มีสภาพร้อมใช้งานและมีประสิทธิภาพในการบริหารจัดการน้ำให้ดีขึ้น สามารถรองรับปริมาณน้ำหลากได้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(3) เพื่อป้องกันปัญหาอุทกภัยจากน้ำท่วมและน้ำขังในพื้นที่ที่อยู่อาศัยพื้นที่เกษตรกรรมและอุตสาหกรรม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(4) เพื่อเป็นการเตรียมความพร้อมในการบริหารจัดการน้ำด้านอุทกภัยและภัยแล้งที่จะเกิดขึ้นอีกในอนาคต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(5) เพื่อให้สามารถบริหารจัดการน้ำเพื่อการเกษตร เพื่อการอุปโภค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บริโภค และ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เพื่อกิจกรรมอื่นได้อย่างมีประสิทธิภาพ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แผนงานโครงการ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ขอใช้งบกลางรายการเงินสำรองจ่ายเพื่อกรณีฉุกเฉินหรือจำเป็น วงเงิน 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289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382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200 บาท ระยะเวลาดำเนินการ 1 ปี (ปีงบประมาณ พ.ศ. 2567)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75"/>
        <w:gridCol w:w="3960"/>
        <w:gridCol w:w="1620"/>
        <w:gridCol w:w="2979"/>
      </w:tblGrid>
      <w:tr w:rsidR="00E6634E" w:rsidRPr="00B23274" w:rsidTr="002426FD">
        <w:tc>
          <w:tcPr>
            <w:tcW w:w="1075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ประเภทรายการ</w:t>
            </w:r>
          </w:p>
        </w:tc>
        <w:tc>
          <w:tcPr>
            <w:tcW w:w="1620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  <w:tc>
          <w:tcPr>
            <w:tcW w:w="2979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6634E" w:rsidRPr="00B23274" w:rsidTr="002426FD">
        <w:tc>
          <w:tcPr>
            <w:tcW w:w="1075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0" w:type="dxa"/>
          </w:tcPr>
          <w:p w:rsidR="00E6634E" w:rsidRPr="00B23274" w:rsidRDefault="00E6634E" w:rsidP="006000C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พัฒนาแหล่งน้ำ บริหารจัดการน้ำ และเตรียมความพร้อมการบริหารจัดการน้ำ</w:t>
            </w:r>
          </w:p>
        </w:tc>
        <w:tc>
          <w:tcPr>
            <w:tcW w:w="1620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072</w:t>
            </w:r>
          </w:p>
        </w:tc>
        <w:tc>
          <w:tcPr>
            <w:tcW w:w="2979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289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382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E6634E" w:rsidRPr="00B23274" w:rsidTr="002426FD">
        <w:tc>
          <w:tcPr>
            <w:tcW w:w="5035" w:type="dxa"/>
            <w:gridSpan w:val="2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072</w:t>
            </w:r>
          </w:p>
        </w:tc>
        <w:tc>
          <w:tcPr>
            <w:tcW w:w="2979" w:type="dxa"/>
          </w:tcPr>
          <w:p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289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382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200</w:t>
            </w:r>
          </w:p>
        </w:tc>
      </w:tr>
    </w:tbl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ผลลัพธ์ของโครงการ</w:t>
      </w:r>
    </w:p>
    <w:p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กรมชลประทานจะมีอาคารชลประทาน ที่มีสภาพพร้อมใช้งานสำหรับการบริหารจัดการน้ำ ป้องกันบรรเทาภัยจากน้ำ กิจกรรมอื่นได้อย่างมีประสิท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ธิภาพ และเตรียมความพร้อมเพื่อรองรับการเกิดอุทกภัยและภัยแล้งในอนาคต</w:t>
      </w:r>
    </w:p>
    <w:p w:rsidR="00E6634E" w:rsidRDefault="00E6634E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ขอรับการจัดสรรงบประมาณรายจ่ายประจำ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ประมาณ พ.ศ. 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2567 งบ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กลาง รายการเงินสำรองจ่ายเพื่อกรณีฉุกเฉินหรือจำเป็น วงเงิน 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ล้านบาท เพื่อฟื้นฟูโครงสร้างพื้นฐาน ที่ได้รับความเสียหายจากอุทกภัยและภัยพิบัติ (จำนวน 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จังหวัด) ของกรมทางหลวงและกรมทาง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หลวงชนบท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การจัดสรรงบประมาณรายจ่ายประจำปีงบประมาณ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ประกอบด้วย กรมทางหลวง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A024A">
        <w:rPr>
          <w:rFonts w:ascii="TH SarabunPSK" w:eastAsia="Times New Roman" w:hAnsi="TH SarabunPSK" w:cs="TH SarabunPSK"/>
          <w:sz w:val="32"/>
          <w:szCs w:val="32"/>
        </w:rPr>
        <w:t>,849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55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และกรมทางหลวงชนขบทจำนวน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1,167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84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เพื่อฟื้นฟูโครงสร้างพื้นฐานที่ได้รับความเสียหายจ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กอุทภัยและภัยพิบัติ (จำนวน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ตามที่กระทรวงคมนาคม</w:t>
      </w:r>
      <w:r w:rsidR="00B51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(คค.)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 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</w:rPr>
        <w:tab/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กระทรวงคมนาคมได้รับรายงานจากกรมทางหลวง และกรมทางหลวงชนบท เสนอขอรับการจัดสรรงบประมาณรายจ่ายประจำปีงบประมาณ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เพื่อฟื้นฟูโครงสร้างพื้นฐานที่ได้รับความเสียหายจากอุทกภัยและภัยพิบัติ (จำนวน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สรุปได้ ดังนี้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ตามที่ได้เกิดอุทกภัยและภัยพิบัติจากอิทธิพลร่องมรสุมพาดผ่านทั่วประเทศไทย ตั้งแต่เดือนกรกฎาคม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- มกราคม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ทำให้ทางหลวงแผ่นดินและทางหลวงชนบทได้รับความเสียหายสร้างความเดือดร้อนต่อประชาชนผู้ใช้เส้นทาง ส่งผลกระทบต่อการคมนาคมขนส่งและระบบโลจิสติกส์ ซึ่งกรมทางหลวงและ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กรมทางหลวงชนบทได้ให้ความช่วยเหลือผู้ประสบภัย และซ่อมแ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ซ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มเส้นทางเพื่อให้การจราจรผ่านได้ในระยะเร่งด่วนแล้ว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กรมทางหลวง เสนอขอรับการจัดสรรบประมาณรายจ่ายประจำปีงบประมาณ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2566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พลางก่อน งบกลาง รายการเงินสำรองจ่ายเพื่อกรณีฉุกเฉินหรือจำเป็น จำนวน </w:t>
      </w:r>
      <w:r w:rsidRPr="00D7542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207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รายการ วงเงิน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3,813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</w:rPr>
        <w:t>75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ล้านบาท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เพื่อฟื้นฟูโครงสร้างพื้นฐานที่ได้รับความเสียหายจากอุทกภัยและภัยพิบัติ จำนวน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ได้แก่ ภาคเหนือ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(เชียงราย เขียงใหม่ น่าน พิษณุโลก เพชรบูรณ์ แม่ฮ่องสองสอน สุโขทัย) ภาคตะวันออกเฉียงเหนือ 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</w:rPr>
        <w:t>10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(ขอนแก่น ชัยภูมิ นครพนม นครรราชสีมา มหาสารคาม มุกดาหาร สกลนคร สุรินทร์ อุดรธานี อุบลราชธานี)  ภาคตะวันตก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(ตาก) ภาคตะวันออก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(ปราจีนบุรี) และภาคใต้ 7 จังหวัด (นราธิวาส ปัตตานี พัทลุง ยะลา สงขลา สตูล สุราษฎร์ธานี) โดยมีความเสียหายที่จะ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ต้องใช้งบประมาณในการบูรณะ/ซ่อมแ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ซ่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มให้กลับคืบคืนสู่สภาพเดิมและปรับปรุงระบบระบายน้ำให้มีประสิทธิภาพมากขึ้น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กรมทางหลวงชนบท เสนอขอรับการจัดสรรงบประมาณรายจ่ายประจำป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งบประมาณ พ.ศ.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ไปพลางก่อน งบกลาง รายการเงินสำรองจ่ายเพื่อกรณี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ฉุ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กเฉินหรือจำเป็น จำนวน 101 รายการ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1,667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ล้านบาท เพื่อฟื้นฟูโครงสร้างพื้นฐานที่ได้รับความเสียหายจากอุทกภัยและภัยพิบัติ จำนวน</w:t>
      </w:r>
      <w:r w:rsidRPr="00FA024A">
        <w:rPr>
          <w:rFonts w:ascii="TH SarabunPSK" w:eastAsia="Times New Roman" w:hAnsi="TH SarabunPSK" w:cs="TH SarabunPSK"/>
          <w:sz w:val="32"/>
          <w:szCs w:val="32"/>
        </w:rPr>
        <w:t xml:space="preserve"> 30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ได้แก่ ภาคเหนือ 10 จังหวัด (ตาก อุตรดิตถ์ พิษณุโลก เพชรบูรณ์ เชียงใหม่ แม่ฮ่องสอน ลำปาง ลำพูน แพร่ น่าน)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ภาคตะวันออกเฉียงเหนือ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(ชัยภูมิ ขอนแก่น ร้อยเอ็ด เลย ยโสธร อุดรธานี หนองบัวลำภู กา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ฬ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สินธุ์ นครพนม) ภาคกลาง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(ระยอง จันทบุรี สุโขทัย กำแพงเพชร อุทัยธานี ปราจีนบุรี กาญจนบุรี) และภาคใต้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(ระนอง นราธิวาส ยะลา ปัตตานี) โดยมีความเสียหายที่จ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ะต้องใช้งประมาณในการบูรณะ/ซ่อมแ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ซ่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มให้กลับคืนสู่สภาพเดิม และปรับปรุงระบบระบายน้ำให้มีประสิทธิภาพมากขึ้น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กระทรวงคมนาคมได้มีหนังสือเมื่อวันที่ 23 กุมภาพันธ์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เสนอขอรับการจัดสรรงบประมาณรายจ่ายประจำปีงบประมาณ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ไปพลางก่อน งบกลาง รายการเงินสำรองจ่ายเพื่อกรณี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ฉุ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กเฉินหรือจำเป็น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308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5,481.00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ล้านบาท (กรมทางหลวง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207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3,813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75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และกรมทางหลวงชนบท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101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1,667.25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ล้านบาท) เพื่อฟื้นฟ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โครงสร้างพื้นฐานที่ได้รับความเสียหายจากอุทกภัยและภัยพิบัติ (จำนวน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ให้สำนักงบประมาณพิจารณาดำเนินการต่อไป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สำนักงบประมาณได้แจ้งผลการพิจารณาเรื่องตามข้อ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โดยสำนักงบประมาณได้นำเรื่องกราบเรียนนายกรัฐมนตรีเพื่อพิจารณาแล้ว ซึ่งนายกรัฐมนตรีเห็นชอบให้กระทรวงคมนาคมใช้จ่ายงบประมาณรายจ่ายประจำปีงบประมาณ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ภายในวงเงินทั้งสิ้น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เพื่อเป็นค่าใช้จ่ายในการฟื้นฟูโครงสร้างพื้นฐานที่ได้รับความเสียหายจากอุทกภัยและภัยพิบัติ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ในพื้นที่ 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39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จังหวัด ประกอบด้วย กรมทางหลวง จำนวน 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137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รายการ วงเงิน 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1,849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.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55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ล้านบาท และ กรมทางหลวงชนบท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80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1,167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84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 โดยเบิกจ่ายในงบลงทุน ค่าที่ดินและสิ่งก่อสร้าง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ทั้งนี้ เนื่องจากวงเงิน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ที่เห็นควรอนุมัติเกินกว่าหนึ่งร้อยล้านบาท  ขอให้กระทรวงคมนาคมดำเนินการนำเรื่องดังกล่าวเสนอขออนุมัติต่อคณะรัฐมนตรี โดยเสนอผ่านรองนายกรัฐมนตรี รัฐมนตรีเจ้าสังกัดหรือรัฐมนตรีที่กำกับดูแล หรือผู้ที่คณะรัฐมนตรีมอบหมายให้กำกับแผนงานบูรณาการกรณีเป็นการดำเนินการภายใต้แผนงานบูรณาการ แล้วแต่กรณี ตามนัยระเบียบว่าด้วยการบริหารง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ประมาณรายจ่ายงบกลาง รายการเงินสำรองจ่ายเพื่อกรณีฉุกเฉินหรือจำเป็น พ.ศ.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2562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ข้อ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) และเมื่อได้รับอนุมัติ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จา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กคณะรัฐมนตรีแล้ว ขอให้กรมทางหลวง และกรมทางหลวงชนบท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จัดทำแผนการปฏิบัติงานและแผนจ่ายงบประมาณพร้อมทั้งแบบรูปรายการและประมาณการก่อสร้างเพื่อขอทำความตกลงกับสำนักงบประมาณตามขั้นตอนต่อไป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6. ก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ะทร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วงคมนาคม โดยกรมทางหลวง และกรมทางหลวงชนบท ขอเสนอขอรับรายจ่ายประจำปีงบประมาณ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หรือจำเป็น จำน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วงเงิน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3,017.39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ฐ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านที่ได้รับความเสียหา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ยจากอุทกภัย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และภัยพิบัติ จำนวน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39 จังหวัด ซึ่งได้จัดทำราย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ละเอียดข้อมูลที่หน่วยงานของรัฐต้องเสนอพร้อมกับกับการขออนุมัติ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ต่อคณะ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รัฐมนตรีตามมาตรา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แห่งพระราชบัญญัติวินัยการเงินและการคลังของรัฐ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กรมทางหลวง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และกรมทางหลวงชนบทแล้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เพื่อฟื้นฟูโครงสร้างพื้นฐานที่ได้รับความเสียหายจากอุทกภัยและภัยพิบ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ัติให้กลับคืนสู่สภาพเดิมโดยเร็ว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ทำให้ประชาชนผู้ใช้บริการเส้นทางคมนาคมและระบบโลจิสติกส์ ได้รับความสะดวกและปลอดภัยในการเดินทาง</w:t>
      </w:r>
    </w:p>
    <w:p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B23274" w:rsidRPr="00B23274" w:rsidRDefault="00E6634E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23274"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B23274"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ขอรับการจัดสรรงบประมาณรายจ่ายประจำปีงบประมาณ พ.ศ.</w:t>
      </w:r>
      <w:r w:rsidR="00B23274"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2567</w:t>
      </w:r>
      <w:r w:rsidR="00B23274"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สำหรับเพิ่มประสิทธิภาพในการแก้ไขปัญหายาเสพติดตามนโยบายเร่งด่วนของรัฐบาล</w:t>
      </w:r>
    </w:p>
    <w:p w:rsidR="00B23274" w:rsidRPr="00B23274" w:rsidRDefault="00B23274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อนุมัติจัดสรรงบประมาณรายจ่ายประจำปีงบประมาณ พ.ศ.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จำนวนเงิน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635,000,000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สำหรับเพิ่มประสิทธิภาพในการแก้ไขปัญหายาเสพติด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ตามนโยบายเร่งด่วนของรัฐบาล เพื่อดำเนินโครงการจัดซื้อระบบอุโมงค์เอกซเรย์รถแบบเคลื่อนที่ พร้อมยานพาหนะบรรทุกสำหรับเคลื่อนย้าย จำนวน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ชุ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ด ตามที่สำนักงานตำรวจแห่งชาติ เสนอ</w:t>
      </w:r>
    </w:p>
    <w:p w:rsidR="00B23274" w:rsidRPr="00B23274" w:rsidRDefault="00B23274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B23274" w:rsidRPr="00B23274" w:rsidRDefault="00B23274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นายกรัฐมนตรี มีบัญชา ลงวันที่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ท้ายหนังสือ สำนักงานตำรวจแห่งชาติ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ด่วนที่สุด 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0010.163/3656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15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 เห็นชอบให้สำนักงานตำรวจแห่งชาติ ขอรับการสนับสนุนงบประมาณรายจ่ายประจำปีงบประมาณ พ.ศ.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จำนวนเงิน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635,000,000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สำหรับเพิ่มประสิทธิภาพในการแก้ไขปัญหายาเสพติด ตามนโยบายเร่งด่วนของรัฐบาล เพื่อดำเนินโครงการจัดซื้อระบบอุโมงค์เอกซเรย์รถแบบเคลื่อนที่ พร้อมยานพาหนะบรรทุกสำหรับเคลื่อนย้าย จำนวน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ชุด และ สำนักงานตำรวจแห่งชาติมีหนังสือ ด่วนที่สุด ที่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ช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0010.163/2902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29 สิงหาคม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แจ้ง สำนักงบประมาณเพื่อทรา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บ</w:t>
      </w:r>
    </w:p>
    <w:p w:rsidR="00B23274" w:rsidRPr="00F050A0" w:rsidRDefault="00B23274" w:rsidP="00F050A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หนังสือ สำนักงบประมาณ ด่วนที่สุดที่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นร 0705/9901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3 กันยายน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แจ้งว่า นายกรัฐมนตรี มีบัญชาเห็นชอบให้ สำนักงานตำรวจแห่งชาติ ใช้จ่ายงบประมาณรายจ่ายประจำปีงบประมาณ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จำนวนเงิน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635,000,000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เพื่อค่าใช้จ่ายในการดำเนินโครงการจัดซื้อระบบอุโมงค์เอกซเรย์รถแบบเคลื่อนที่พร้อมยานพาหนะบรรทุกสำหรับเคลื่อนย้าย จำนวน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5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ชุด โดยให้เบิกจ่ายในงบลงทุนค่าครุภัณฑ์ และขอให้สำนักงานตำรวจแห่งชาติ จัดทำแผนการปฏิบัติงานและแผนการใช้จ่ายงบประมาณเพื่อขอทำความตกลงกับสำนักงบประมาณตามขั้นตอนต่อไ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ป</w:t>
      </w:r>
    </w:p>
    <w:p w:rsidR="00B23274" w:rsidRPr="00E6634E" w:rsidRDefault="00B23274" w:rsidP="00E6634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D7542F" w:rsidRPr="00D7542F" w:rsidRDefault="00F050A0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7542F" w:rsidRP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2567 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คณะรัฐมนตรีมีมติอนุมัติการใช้จ่ายงบประมาณรายจ่ายงบกลาง รายการเงินสำรองจ่ายเพื่อกรณีฉุกเฉินหรือจำเป็น ในการจ่ายเงินอุดหนุนเฉพาะกิจโครงการเงินอุดหนุนเพื่อการเลี้ยงดูเด็กแรกเกิด ประจำปีงบประมาณ พ.ศ. 2567 ตามที่กระทรวงการพัฒนาสังคมและความมั่นคงของมนุษย์ เสนอ 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คณะรัฐมนตรีมีมติเมื่อวันที่ 31 มีนาคม 2558 เห็นชอบการดำเนินงานโครงการเงินอุดหนุนเพื่อการเลี้ยงดูเด็กแรกเกิด โดยให้กระทรวงการพัฒนาสังคมและความมั่นคงของมนุษย์ ดำเนินงานร่วมกับกระทรวงมหาดไทย และกระทรวงสาธารณสุข กลุ่มเป้าหมายเป็นเด็กแรกเกิดสัญชาติไทยที่บิดาหรือมารดามีสัญชาติไทย เกิดระหว่างวันที่ 1 ตุลาคม 2558 – 30 กันยายน 2559 และอยู่ในครัวเรือนยากจนหรือเสี่ยงต่อความยากจน รายได้เฉลี่ยไม่เกิน 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36,000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ต่อคน ต่อปี โดยอุดหนุนรายละ 400 บาทต่อเดือน เป็นเวลา 1 ปี และคณะรัฐมนตรีมีมติเมื่อวันที่ 22 มีนาคม 2559 เห็นชอบขยายระยะเวลาการให้เงินอุดหนุนตั้งแต่แรกเกิดจนครบอายุ 3 ปี (36 เดือน) และเพิ่มวงเงินจากรายละ 400 บาท เป็นรายละ 600 บาท 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คณะรัฐมนตรีมีมติเมื่อวันที่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เห็นชอบให้ขยายระยะเวลาให้เงินอุดหนุนเพื่อการเลี้ยงดูเด็กแรกเกิดตั้งแต่แรกเกิด -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ปี และขยายฐานรายได้ไม่เกิน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100</w:t>
      </w:r>
      <w:r w:rsidRPr="00D7542F">
        <w:rPr>
          <w:rFonts w:ascii="TH SarabunPSK" w:eastAsia="Calibri" w:hAnsi="TH SarabunPSK" w:cs="TH SarabunPSK"/>
          <w:sz w:val="32"/>
          <w:szCs w:val="32"/>
        </w:rPr>
        <w:t>,000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บาทต่อคน ต่อปี เริ่มตั้งแต่ป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โดยให้กลุ่มเป้าหมายเด็กที่เกิดตั้งแต่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2558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รายละ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600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บาท โดยเริ่มมีผลตั้งแต่วันที่คณะรัฐมนตรีมีมติเห็นชอบ ทำให้มีจำนว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ผู้มาลงทะเบียนขอรับสิทธิเพิ่มมากขึ้น</w:t>
      </w:r>
    </w:p>
    <w:p w:rsidR="00B51A7E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สำนักงบประมาณได้จัดสรรงบประมาณรายจ่าย ประจำป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งบประมาณ พ.ศ.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งบอุดหนุน</w:t>
      </w:r>
      <w:r w:rsidRPr="00D7542F">
        <w:rPr>
          <w:rFonts w:ascii="TH SarabunPSK" w:eastAsia="Calibri" w:hAnsi="TH SarabunPSK" w:cs="TH SarabunPSK"/>
          <w:spacing w:val="-6"/>
          <w:sz w:val="32"/>
          <w:szCs w:val="32"/>
          <w:cs/>
        </w:rPr>
        <w:t>เฉพาะกิจ (เงินอุดหนุนเพื่อการเลี้ยงดูเด็กแรกเกิด) เพื่อเบิกจ่ายให้กับผู้มีสิทธิได้รับเงินอุดหนุน จำนวน</w:t>
      </w:r>
      <w:r w:rsidRPr="00D7542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2</w:t>
      </w:r>
      <w:r w:rsidRPr="00D7542F">
        <w:rPr>
          <w:rFonts w:ascii="TH SarabunPSK" w:eastAsia="Calibri" w:hAnsi="TH SarabunPSK" w:cs="TH SarabunPSK"/>
          <w:spacing w:val="-6"/>
          <w:sz w:val="32"/>
          <w:szCs w:val="32"/>
        </w:rPr>
        <w:t xml:space="preserve">,556,723 </w:t>
      </w:r>
      <w:r w:rsidRPr="00D7542F">
        <w:rPr>
          <w:rFonts w:ascii="TH SarabunPSK" w:eastAsia="Calibri" w:hAnsi="TH SarabunPSK" w:cs="TH SarabunPSK"/>
          <w:spacing w:val="-6"/>
          <w:sz w:val="32"/>
          <w:szCs w:val="32"/>
          <w:cs/>
        </w:rPr>
        <w:t>ราย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เป็นเงิน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,494,605,600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บาท เงินกันเหลื่อมป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ของโครงการเงินอุดหนุนเพื่อการเลี่ยงดูเด็กแรกเกิด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จำนวนเงิน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7542F">
        <w:rPr>
          <w:rFonts w:ascii="TH SarabunPSK" w:eastAsia="Calibri" w:hAnsi="TH SarabunPSK" w:cs="TH SarabunPSK"/>
          <w:sz w:val="32"/>
          <w:szCs w:val="32"/>
        </w:rPr>
        <w:t>,000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="00B51A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รวมเป็นเงิน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,494,614,600 </w:t>
      </w:r>
      <w:r w:rsidR="00B51A7E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และชดใช้เงินยืมทด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องราชการ จำนวน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148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,731,000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บาท คงเหลือจำนวน 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16,345,883,600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7542F">
        <w:rPr>
          <w:rFonts w:ascii="TH SarabunPSK" w:eastAsia="Calibri" w:hAnsi="TH SarabunPSK" w:cs="TH SarabunPSK"/>
          <w:sz w:val="32"/>
          <w:szCs w:val="32"/>
        </w:rPr>
        <w:tab/>
      </w:r>
      <w:r w:rsidRPr="00D7542F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กระทรวงการพัฒนาสังคมและความมั่นคงของมนุษย์ โดยกรมกิจการเด็กและเยาวชนได้ขอรับการสนับสนุนงบประมาณรายจ่ายประจำปีงบประมาณ งบกลาง รายการเงินสำรองจ่ายเพื่อกรณีฉุกเฉินหรือจำเป็น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ในการจ่ายเงินอุดหนุนเฉพาะกิจ โครงการเงินอุดหนุนเพื่อการเลี้ยงดูเด็กแรกเกิด ประจำปีงบประมาณ พ.ศ. 2567 จำนวน 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1,302,466,400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(หนึ่งพันสามร้อยสองล้านสี่แสนหกหมื่นหกพันสี่ร้อยบาทถ้วน) โดยได้รับความเห็นชอบจากรัฐมนตรีว่าการกระทรวงการพัฒนาสังคมและความมั่นคงของมนุษย์ และเสนอสำนักงบประมาณ เพื่อขอความเห็นชอบจากนายกรัฐมนตรีแล้ว 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โครงการเงินอุดหนุนเพื่อการเลี้ยงดูเด็กแรกเกิด เป็นนโยบายสำคัญระดับชาติ มุ่งเน้นให้เด็กแรกเกิดได้รับการเลี้ยงดูที่มีคุณภาพ และมีพัฒนาการที่เหมาะสมตามวัย เพื่อเติบโตเป็นประชากรที่มีคุณภาพในอนาคต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การได้รับเงินอุดหนุนเพื่อการเลี้ยงดูเด็กแรกเกิดอย่างต่อเนื่อง จะส่งผลให้เด็กที่อยู่ในครอบครัวที่มีรายได้น้อย ได้รับการเลี้ยงดูที่เหมาะสม และมีพัฒนาการที่เหมาะสมตามวัย ถือเป็นสวัสดิการขั้นพื้นฐานที่รัฐบาลส่งผ่านพ่อ แม่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หรือผู้ปกครองไปยังเด็กแรกเกิด โดยให้เงินอุดหนุนเพื่อแบ่งเบาภาระค่าใช้จ่ายเป็นรายเดือนโดยหากไม่ได้รับเงินอุดหนุนอย่างต่อเนื่องจะส่งผลให้ครอบครัวของเด็กแรกเกิดได้รับความเดือดร้อน ส่งผลให้เด็กไม่ได้รับการเลี้ยงดูที่มีคุณภาพและเหมาะสมตามวัย </w:t>
      </w:r>
    </w:p>
    <w:p w:rsidR="00D7542F" w:rsidRPr="0043141F" w:rsidRDefault="00D7542F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43141F" w:rsidTr="000030A4">
        <w:tc>
          <w:tcPr>
            <w:tcW w:w="9594" w:type="dxa"/>
          </w:tcPr>
          <w:p w:rsidR="005F667A" w:rsidRPr="0043141F" w:rsidRDefault="005F667A" w:rsidP="007B3EF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4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เทคโนโลยีดิจิทัลระหว่างกระทรวงดิจิทัลเพื่อเศรษฐกิจและสังคมแห่งราชอาณาจักรไท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ยและกระทรวงการไปรษณีย์และโทรคมน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คมแห่งราชอาณาจักรกัมพูชา</w:t>
      </w:r>
    </w:p>
    <w:p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เห็นชอบร่างบันทึกความเข้าใจว่าด้วยความร่วมมือด้านเทคโนโลยีดิจิทัลระหว่างกระทรวงดิจิทัลเพื่อเ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ศรษฐกิจและสังคม (ดศ.)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แห่งราชอาณาจักรไทยและกระทรวงการไปรษณีย์และโทรคมนาคมแห่งราชอาณาจักรกัมพูชา (ร่างบันทึกความเข้าใจฯ )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ดศ. ดำเนินการได้โดยไม่ต้องเสนอคณะรัฐมนตรีเพื่อพิจารณาอีก และ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เข้าใจๆ ตามที่กระทรวงดิจิทัลเพื่อเศรษฐกิจและสังคม (ดศ.) เสนอ </w:t>
      </w:r>
    </w:p>
    <w:p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ร่างบันทึกความเข้าใจฯ มีสาระสำคัญสรุปได้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622"/>
        <w:gridCol w:w="6972"/>
      </w:tblGrid>
      <w:tr w:rsidR="00E6634E" w:rsidRPr="007B3EFB" w:rsidTr="006000CB">
        <w:tc>
          <w:tcPr>
            <w:tcW w:w="2689" w:type="dxa"/>
          </w:tcPr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239" w:type="dxa"/>
          </w:tcPr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E6634E" w:rsidRPr="007B3EFB" w:rsidTr="006000CB">
        <w:tc>
          <w:tcPr>
            <w:tcW w:w="2689" w:type="dxa"/>
          </w:tcPr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วัตถุประสงค์</w:t>
            </w:r>
          </w:p>
        </w:tc>
        <w:tc>
          <w:tcPr>
            <w:tcW w:w="7239" w:type="dxa"/>
          </w:tcPr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เพื่อเสริมสร้างความสัมพันธ์ทวิภาคีและส</w:t>
            </w:r>
            <w:r>
              <w:rPr>
                <w:rFonts w:eastAsia="Calibri"/>
                <w:cs/>
              </w:rPr>
              <w:t>่งเสริมความร่วมมือระหว่างกันใน</w:t>
            </w:r>
            <w:r>
              <w:rPr>
                <w:rFonts w:eastAsia="Calibri" w:hint="cs"/>
                <w:cs/>
              </w:rPr>
              <w:t>ด้</w:t>
            </w:r>
            <w:r w:rsidRPr="007B3EFB">
              <w:rPr>
                <w:rFonts w:eastAsia="Calibri"/>
                <w:cs/>
              </w:rPr>
              <w:t>านความร่วมมือด้านเทคโนโลยีดิจิทัลในสาขาต่าง ๆ ได้แก่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lastRenderedPageBreak/>
              <w:t>(1) บริการแพลตฟอร์มดิจิทัล (</w:t>
            </w:r>
            <w:r w:rsidRPr="007B3EFB">
              <w:rPr>
                <w:rFonts w:eastAsia="Calibri"/>
              </w:rPr>
              <w:t>Digital platform services</w:t>
            </w:r>
            <w:r w:rsidRPr="007B3EFB">
              <w:rPr>
                <w:rFonts w:eastAsia="Calibri"/>
                <w:cs/>
              </w:rPr>
              <w:t>)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(2) สินค้าและบริการของรัฐบาลดิจิทัล (</w:t>
            </w:r>
            <w:r w:rsidRPr="007B3EFB">
              <w:rPr>
                <w:rFonts w:eastAsia="Calibri"/>
              </w:rPr>
              <w:t>Digital government products</w:t>
            </w:r>
            <w:r w:rsidRPr="007B3EFB">
              <w:rPr>
                <w:rFonts w:eastAsia="Calibri"/>
                <w:cs/>
              </w:rPr>
              <w:t xml:space="preserve"> </w:t>
            </w:r>
            <w:r w:rsidRPr="007B3EFB">
              <w:rPr>
                <w:rFonts w:eastAsia="Calibri"/>
              </w:rPr>
              <w:t>and services</w:t>
            </w:r>
            <w:r w:rsidRPr="007B3EFB">
              <w:rPr>
                <w:rFonts w:eastAsia="Calibri"/>
                <w:cs/>
              </w:rPr>
              <w:t>)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(3) การเปลี่ยนแปลงทางดิจิทัล (</w:t>
            </w:r>
            <w:r w:rsidRPr="007B3EFB">
              <w:rPr>
                <w:rFonts w:eastAsia="Calibri"/>
              </w:rPr>
              <w:t>Digital transformation</w:t>
            </w:r>
            <w:r w:rsidRPr="007B3EFB">
              <w:rPr>
                <w:rFonts w:eastAsia="Calibri"/>
                <w:cs/>
              </w:rPr>
              <w:t>)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(4) การใช้เทคโนโลยีดิจิทัลส่งเสริมโอกาสและศักยภาพของประชาชนอย่างครอบคลุม (</w:t>
            </w:r>
            <w:r w:rsidRPr="007B3EFB">
              <w:rPr>
                <w:rFonts w:eastAsia="Calibri"/>
              </w:rPr>
              <w:t>Digital inclusion</w:t>
            </w:r>
            <w:r w:rsidRPr="007B3EFB">
              <w:rPr>
                <w:rFonts w:eastAsia="Calibri"/>
                <w:cs/>
              </w:rPr>
              <w:t>)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(5) กำลังคนทางดิจิทัล (</w:t>
            </w:r>
            <w:r w:rsidRPr="007B3EFB">
              <w:rPr>
                <w:rFonts w:eastAsia="Calibri"/>
              </w:rPr>
              <w:t>Digital manpower</w:t>
            </w:r>
            <w:r w:rsidRPr="007B3EFB">
              <w:rPr>
                <w:rFonts w:eastAsia="Calibri"/>
                <w:cs/>
              </w:rPr>
              <w:t>)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(6) ความปลอดภัยทางออนไลน์และการป้องกันการหลอกลวงผ่านสื่อออนไลน์ (</w:t>
            </w:r>
            <w:r w:rsidRPr="007B3EFB">
              <w:rPr>
                <w:rFonts w:eastAsia="Calibri"/>
              </w:rPr>
              <w:t xml:space="preserve">Online Safety and Anti </w:t>
            </w:r>
            <w:r w:rsidRPr="007B3EFB">
              <w:rPr>
                <w:rFonts w:eastAsia="Calibri"/>
                <w:cs/>
              </w:rPr>
              <w:t xml:space="preserve">- </w:t>
            </w:r>
            <w:r w:rsidRPr="007B3EFB">
              <w:rPr>
                <w:rFonts w:eastAsia="Calibri"/>
              </w:rPr>
              <w:t>online scamming</w:t>
            </w:r>
            <w:r w:rsidRPr="007B3EFB">
              <w:rPr>
                <w:rFonts w:eastAsia="Calibri"/>
                <w:cs/>
              </w:rPr>
              <w:t>)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(7) ความร่วมมืออื่น ๆ ตามที่ผู้เข้าร่วมทั้งสองฝ่ายตกลงร่วม</w:t>
            </w:r>
          </w:p>
        </w:tc>
      </w:tr>
      <w:tr w:rsidR="00E6634E" w:rsidRPr="007B3EFB" w:rsidTr="006000CB">
        <w:tc>
          <w:tcPr>
            <w:tcW w:w="2689" w:type="dxa"/>
          </w:tcPr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lastRenderedPageBreak/>
              <w:t>การดำเนินการร่วมกัน</w:t>
            </w:r>
          </w:p>
        </w:tc>
        <w:tc>
          <w:tcPr>
            <w:tcW w:w="7239" w:type="dxa"/>
          </w:tcPr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- จัดตั้งคณะทำงานร่วมระหว่างเจ้าหน้าที่ของทั้งสองฝ่ายเพื่อดำเนินความร่วมมือและประสานงาน ดังนี้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(1) แลกเปลี่ยนความรู้ ความเชี่ยวชาญเชิงเทคนิค แนวปฏิบัติที่ดีและประสบการณ์ระหว่างกัน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 xml:space="preserve">(2) แบ่งปันข้อมูลนโยบายและข้อบังคับที่เกี่ยวข้อง 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 xml:space="preserve">(3) จัดประชุม/โครงการฝึกอบรม/การประชุมเชิงปฏิบัติการ และการสัมมนา 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 xml:space="preserve">(4) แลกเปลี่ยนการเยือน/การประชุม และการให้คำปรึกษาระหว่างกัน 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(5) จัดตั้งช่องทางการสื่อสารที่มีประสิทธิภาพเพื่อบรรลุวัตถุประสงค์ร่วมกัน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(6) ร่วมมือกันทำงานในสาขาที่ทั้งสองฝ่ายสนใจร่วมกัน</w:t>
            </w:r>
          </w:p>
          <w:p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- จัดทำข้อตกลงเป็นลายลักษณ์อักษรต่างหากสำหรับการดำเนินกิจกรรมภายใต้วัตถุประสงค์ของร่างบันทึกความเข้าใจฯ ภายใต้ขอบเขตของกฎหมายภายในประเทศ ข้อบังคับ และพันธ์กรณีระหว่างประเทศ</w:t>
            </w:r>
          </w:p>
        </w:tc>
      </w:tr>
    </w:tbl>
    <w:p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6634E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ร่างบันทึกความเข้าใจฯ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นี้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เพื่อใช้แทนที่บันทึกความเข้าใจฉบับเดิม (บันทึกความเข้าใจระหว่าง ดศ. แห่งราชอาณาจักรไทยและกระทรวงการไปรษณีย์และโทรคมนาคมแห่งราชอาณาจักรกัมพูชาว่าด้วยความร่วมมือด้านการปราบแก๊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Call Center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B3EFB">
        <w:rPr>
          <w:rFonts w:ascii="TH SarabunPSK" w:eastAsia="Calibri" w:hAnsi="TH SarabunPSK" w:cs="TH SarabunPSK"/>
          <w:sz w:val="32"/>
          <w:szCs w:val="32"/>
        </w:rPr>
        <w:t>Hybrid Scam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ตามที่คณะรัฐมนตรีได้มีมติเห็นชอบไว้เมื่อวันที่ 5 กรกฎาคม 2565 เนื่องจากบันทึกความเข้าใจฉบับเดิมกำหนดขอบเขตความร่วมมือไว้เพียงเรื่องของการส่งเสริมความร่วมมือป้องกันและปราบปรามอาชญากรรมทางไซเบอร์ ดังนั้น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ทั้งสองฝ่ายจึงเห็นพ้องให้ขยายขอบเขตความร่วมมือให้ครอบคลุมถึงการพัฒนาดิจิทัลและเทคโนโลยี โดยเพิ่มเติมในเรื่องของบริการแพลตฟอร์มดิจิทัล สินค้าและบริการและกำลังคนทางดิจิทัล เป็นต้น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โดยจะมีผลบังคับใช้ตั้งแต่วันที่ลงนามเป็นระยะเวลา5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ในการนี้ ดศ. จึงขอ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เข้าใจฯ ในห้วงการประชุมคณะกรรมาธิการร่วมว่าด้</w:t>
      </w:r>
      <w:r>
        <w:rPr>
          <w:rFonts w:ascii="TH SarabunPSK" w:eastAsia="Calibri" w:hAnsi="TH SarabunPSK" w:cs="TH SarabunPSK"/>
          <w:sz w:val="32"/>
          <w:szCs w:val="32"/>
          <w:cs/>
        </w:rPr>
        <w:t>วยความร่วมมือทวิภาคีไทย - กัมพู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า ระหว่างวันที่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10 - 12 กันยายน 2567 ณ กรุงเทพมหานคร</w:t>
      </w:r>
    </w:p>
    <w:p w:rsidR="00E6634E" w:rsidRDefault="00E6634E" w:rsidP="00E6634E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030A4" w:rsidRPr="006E473B" w:rsidRDefault="00E6634E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7054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ร่างปฏิญญาอัสตานาระดับรัฐมนตรีว่าด้วยความครอบคลุมและการเปลี่ยนผ่านทางดิจิทัลในภูมิภาคเอเชีย- แปซิฟิก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คณะรัฐมนตรีมีมติเห็นชอบและอนุมัติตามที่กระทรวงดิจิทัลเพื่อเศรษฐกิจและสังคม (ดศ.) เสนอ ดังนี้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เห็นชอบร่างปฏิญญาอัสตานาระดับรัฐมนตรีว่าด้วยความ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</w:t>
      </w:r>
      <w:r w:rsidRPr="006E473B">
        <w:rPr>
          <w:rFonts w:ascii="TH SarabunPSK" w:hAnsi="TH SarabunPSK" w:cs="TH SarabunPSK"/>
          <w:sz w:val="32"/>
          <w:szCs w:val="32"/>
          <w:cs/>
        </w:rPr>
        <w:t>รอบคลุมและ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การเปลี่ยนผ่าน</w:t>
      </w:r>
      <w:r w:rsidRPr="006E473B">
        <w:rPr>
          <w:rFonts w:ascii="TH SarabunPSK" w:hAnsi="TH SarabunPSK" w:cs="TH SarabunPSK"/>
          <w:sz w:val="32"/>
          <w:szCs w:val="32"/>
          <w:cs/>
        </w:rPr>
        <w:t>ทางดิจิทัลในภูมิภาคเอเชีย - แปซิฟิก โดยหากมีความจำเป็นต้องปรับปรุงแก้ไขร่างปฏิญญาฯ ที่มิใช่สาระสำคัญ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และไม่ขัดต่</w:t>
      </w:r>
      <w:r w:rsidRPr="006E473B">
        <w:rPr>
          <w:rFonts w:ascii="TH SarabunPSK" w:hAnsi="TH SarabunPSK" w:cs="TH SarabunPSK"/>
          <w:sz w:val="32"/>
          <w:szCs w:val="32"/>
          <w:cs/>
        </w:rPr>
        <w:t>อผลประโยชน์ของประเทศไทย ขอให้กระทรวงดิจิทัลเพื่อเศรษฐกิจและสังคมดำเนินการ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ได้ โดยไม่ต้องเสนอคณะรัฐมนตรีพิจารณาอีก 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ทร</w:t>
      </w:r>
      <w:r w:rsidRPr="006E473B">
        <w:rPr>
          <w:rFonts w:ascii="TH SarabunPSK" w:hAnsi="TH SarabunPSK" w:cs="TH SarabunPSK"/>
          <w:sz w:val="32"/>
          <w:szCs w:val="32"/>
          <w:cs/>
        </w:rPr>
        <w:t>วงด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ิ</w:t>
      </w:r>
      <w:r w:rsidRPr="006E473B">
        <w:rPr>
          <w:rFonts w:ascii="TH SarabunPSK" w:hAnsi="TH SarabunPSK" w:cs="TH SarabunPSK"/>
          <w:sz w:val="32"/>
          <w:szCs w:val="32"/>
          <w:cs/>
        </w:rPr>
        <w:t>จิทัลเพื่อเศรษฐกิจและสังคม หรือผู้แทนที่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มอบหมาย ร่วมรับรองร่างปฏิญญาอัสตานาระดับรัฐมนตรีว่าด้วยความครอบคลุมและการเปลี่ยนผ่านทางดิจิทัลในภูมิภาคเอเชีย </w:t>
      </w: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 xml:space="preserve">- แปซิฟิก ในระหว่างการประชุมระดับรัฐมนตรีว่าด้วยความครอบคลุมและการเปลี่ยนผ่านทางดิจิทัลในภูมิภาคเอเชีย - แปซิฟิก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าระสำคัญ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1.  ค</w:t>
      </w:r>
      <w:r w:rsidRPr="006E473B">
        <w:rPr>
          <w:rFonts w:ascii="TH SarabunPSK" w:hAnsi="TH SarabunPSK" w:cs="TH SarabunPSK"/>
          <w:sz w:val="32"/>
          <w:szCs w:val="32"/>
          <w:cs/>
        </w:rPr>
        <w:t>ณะกรรมาธิการเศรษฐกิจและสังคมแห่งสหประชาชาติสำหรับเอเชียและแปซิฟิกหรือเอสแคป มีกำหนดจะจัดการประชุมระดับรัฐมนตรีว่าด้วยความครอบคลุมและการเปลี่ยนผ่านทางดิจิทั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ลใน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ภูมิภาคเอเชีย - แปซิฟิก ระหว่างวันที่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3 - 5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>ณ กรุงอัสตานา สาธารณรัฐ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คาซัคสถาน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ซึ่งจัดขึ้นตามข้อมติของเอสแคปที่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79/10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ที่กำหนดให้จัดการประชุมระดับรัฐมนตรีว่าด้วยความครอบคล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ุม</w:t>
      </w:r>
      <w:r w:rsidRPr="006E473B">
        <w:rPr>
          <w:rFonts w:ascii="TH SarabunPSK" w:hAnsi="TH SarabunPSK" w:cs="TH SarabunPSK"/>
          <w:sz w:val="32"/>
          <w:szCs w:val="32"/>
          <w:cs/>
        </w:rPr>
        <w:t>และการเปลี่ยนผ่านทางดิจิทัล เพื่อเร่งรัดการดำเนินการตามเป้าหมายการพัฒนาที่ยั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่</w:t>
      </w:r>
      <w:r w:rsidRPr="006E473B">
        <w:rPr>
          <w:rFonts w:ascii="TH SarabunPSK" w:hAnsi="TH SarabunPSK" w:cs="TH SarabunPSK"/>
          <w:sz w:val="32"/>
          <w:szCs w:val="32"/>
          <w:cs/>
        </w:rPr>
        <w:t>งยืนให้เกิดผลเป็นรูปธรรมโดยที่ประชุมฯ จะมีการรับรองร่างปฏิญญาอัสตานาระดับรัฐมนตรีว่าด้วยความครอบคลุมและการเปลี่ยนผ่านทางดิจิทัลในภูมิภาคเอเชีย - แปซิฟิก (</w:t>
      </w:r>
      <w:r w:rsidRPr="006E473B">
        <w:rPr>
          <w:rFonts w:ascii="TH SarabunPSK" w:hAnsi="TH SarabunPSK" w:cs="TH SarabunPSK"/>
          <w:sz w:val="32"/>
          <w:szCs w:val="32"/>
        </w:rPr>
        <w:t>Astana Ministerial Declaration on Digital Inclusion and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</w:rPr>
        <w:t>Transformation in Asia and the Pacific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ซึ่งเป็นเอกสารผลลัพธ์ของการประชุมฯ 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/>
          <w:sz w:val="32"/>
          <w:szCs w:val="32"/>
        </w:rPr>
        <w:tab/>
        <w:t>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. ฝ่ายเอสแคปได้มีการจัดการประชุมหารือระหว่างประเทศสมาชิกเอสแคปเพื่อจัดทำร่างปฏิญญาฯ ตั้งแต่เดือนเมษายน - เดือนสิงหาคม </w:t>
      </w:r>
      <w:r w:rsidRPr="006E473B">
        <w:rPr>
          <w:rFonts w:ascii="TH SarabunPSK" w:hAnsi="TH SarabunPSK" w:cs="TH SarabunPSK"/>
          <w:sz w:val="32"/>
          <w:szCs w:val="32"/>
        </w:rPr>
        <w:t>2567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มาแล้วหลายครั้ง ณ ศูนย์การประชุมสหประชาชาติ กรุงเทพฯ และผ่านระบบการประชุมทางไกล ซึ่งที่ประชุมฯ </w:t>
      </w:r>
      <w:proofErr w:type="gramStart"/>
      <w:r w:rsidRPr="006E473B">
        <w:rPr>
          <w:rFonts w:ascii="TH SarabunPSK" w:hAnsi="TH SarabunPSK" w:cs="TH SarabunPSK"/>
          <w:sz w:val="32"/>
          <w:szCs w:val="32"/>
          <w:cs/>
        </w:rPr>
        <w:t>ได้เห็นชอบในร่างฉบับสุดท้าย  (</w:t>
      </w:r>
      <w:proofErr w:type="gramEnd"/>
      <w:r w:rsidRPr="006E473B">
        <w:rPr>
          <w:rFonts w:ascii="TH SarabunPSK" w:hAnsi="TH SarabunPSK" w:cs="TH SarabunPSK"/>
          <w:sz w:val="32"/>
          <w:szCs w:val="32"/>
        </w:rPr>
        <w:t>final draft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6E473B">
        <w:rPr>
          <w:rFonts w:ascii="TH SarabunPSK" w:hAnsi="TH SarabunPSK" w:cs="TH SarabunPSK"/>
          <w:sz w:val="32"/>
          <w:szCs w:val="32"/>
        </w:rPr>
        <w:t>13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E473B">
        <w:rPr>
          <w:rFonts w:ascii="TH SarabunPSK" w:hAnsi="TH SarabunPSK" w:cs="TH SarabunPSK"/>
          <w:sz w:val="32"/>
          <w:szCs w:val="32"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และฝ่ายเลขานุการเอสแคปได้แจ้งเวียนให้ประเทศสมาชิ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กเอสแคป</w:t>
      </w:r>
      <w:r w:rsidRPr="006E473B">
        <w:rPr>
          <w:rFonts w:ascii="TH SarabunPSK" w:hAnsi="TH SarabunPSK" w:cs="TH SarabunPSK"/>
          <w:sz w:val="32"/>
          <w:szCs w:val="32"/>
          <w:cs/>
        </w:rPr>
        <w:t>ดำเนินการภายในเพื่อขอความเห็นชอบต่อร่างปฏิญญาฯ ก่อนการรับรองในที่ประชุมฯ ต่อไป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3.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สาระสำคัญของร่างปฏิญญาฯ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>มีวัตถุประสงค์เพื่อเป็นเอกสารการส่งเสริมความร่วมมือเพื่อยกระดับ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ด้านความเ</w:t>
      </w:r>
      <w:r w:rsidRPr="006E473B">
        <w:rPr>
          <w:rFonts w:ascii="TH SarabunPSK" w:hAnsi="TH SarabunPSK" w:cs="TH SarabunPSK"/>
          <w:sz w:val="32"/>
          <w:szCs w:val="32"/>
          <w:cs/>
        </w:rPr>
        <w:t>ท่าเทียมและการเปลี่ยนแปลงทางดิจิทัลในภูมิภาคเอเชีย - แปซิฟิก โดยระบุถึงการส่ง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เสริมการใช้</w:t>
      </w:r>
      <w:r w:rsidRPr="006E473B">
        <w:rPr>
          <w:rFonts w:ascii="TH SarabunPSK" w:hAnsi="TH SarabunPSK" w:cs="TH SarabunPSK"/>
          <w:sz w:val="32"/>
          <w:szCs w:val="32"/>
          <w:cs/>
        </w:rPr>
        <w:t>ประโยชน์จากเทคโนโลยีสารสนเทศและการสื่อสาร (</w:t>
      </w:r>
      <w:r w:rsidRPr="006E473B">
        <w:rPr>
          <w:rFonts w:ascii="TH SarabunPSK" w:hAnsi="TH SarabunPSK" w:cs="TH SarabunPSK"/>
          <w:sz w:val="32"/>
          <w:szCs w:val="32"/>
        </w:rPr>
        <w:t>ICT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และดิจิทัล เพื่อการพัฒนาที่ยั่งยืนในภูมิภาคเอเชีย – แปซิฟิก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โดยมุ่งเน้น</w:t>
      </w:r>
      <w:r w:rsidRPr="006E473B">
        <w:rPr>
          <w:rFonts w:ascii="TH SarabunPSK" w:hAnsi="TH SarabunPSK" w:cs="TH SarabunPSK"/>
          <w:sz w:val="32"/>
          <w:szCs w:val="32"/>
          <w:cs/>
        </w:rPr>
        <w:t>การเข้าถึงเทคโนโลยีดิจิทัลและการพัฒนาศักยภาพของบุคลากรในทุกกลุ่ม เพื่อลดควา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มเหลื่อมล้ำ</w:t>
      </w:r>
      <w:r w:rsidRPr="006E473B">
        <w:rPr>
          <w:rFonts w:ascii="TH SarabunPSK" w:hAnsi="TH SarabunPSK" w:cs="TH SarabunPSK"/>
          <w:sz w:val="32"/>
          <w:szCs w:val="32"/>
          <w:cs/>
        </w:rPr>
        <w:t>ด้านดิจิทัล และกระตุ้นการเติบโตที่เป็นประโยชน์ร่วมกัน ผ่านการส่งเสริมเศรษฐกิจดิจิทัล การยกระดับ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ความเชื่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อมโยงทางดิจิทัล การสร้างความเชื่อมั่นด้านดิจิทัล และการใช้เทคโนโลยี </w:t>
      </w:r>
      <w:r w:rsidRPr="006E473B">
        <w:rPr>
          <w:rFonts w:ascii="TH SarabunPSK" w:hAnsi="TH SarabunPSK" w:cs="TH SarabunPSK"/>
          <w:sz w:val="32"/>
          <w:szCs w:val="32"/>
        </w:rPr>
        <w:t xml:space="preserve">ICT </w:t>
      </w:r>
      <w:r w:rsidRPr="006E473B">
        <w:rPr>
          <w:rFonts w:ascii="TH SarabunPSK" w:hAnsi="TH SarabunPSK" w:cs="TH SarabunPSK"/>
          <w:sz w:val="32"/>
          <w:szCs w:val="32"/>
          <w:cs/>
        </w:rPr>
        <w:t>เพื่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อรับมือกับ</w:t>
      </w:r>
      <w:r w:rsidRPr="006E473B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การส่งเสริมเกี่ยวกับดิจิทัลโซล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ู</w:t>
      </w:r>
      <w:r w:rsidRPr="006E473B">
        <w:rPr>
          <w:rFonts w:ascii="TH SarabunPSK" w:hAnsi="TH SarabunPSK" w:cs="TH SarabunPSK"/>
          <w:sz w:val="32"/>
          <w:szCs w:val="32"/>
          <w:cs/>
        </w:rPr>
        <w:t>ชั่นและนวัตกรรมดิจิทัล รวมถึงการสร้าง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Pr="006E473B">
        <w:rPr>
          <w:rFonts w:ascii="TH SarabunPSK" w:hAnsi="TH SarabunPSK" w:cs="TH SarabunPSK"/>
          <w:sz w:val="32"/>
          <w:szCs w:val="32"/>
          <w:cs/>
        </w:rPr>
        <w:t>ความรู้ และให้ความช่วยเหลือเชิงนโยบายและเชิงเทคนิค โดยคำนึงถึงโอกาส ความเสี่ยง 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ความท้าทาย</w:t>
      </w:r>
      <w:r w:rsidRPr="006E473B">
        <w:rPr>
          <w:rFonts w:ascii="TH SarabunPSK" w:hAnsi="TH SarabunPSK" w:cs="TH SarabunPSK"/>
          <w:sz w:val="32"/>
          <w:szCs w:val="32"/>
          <w:cs/>
        </w:rPr>
        <w:t>ในทุกมิติ เพื่อส่งเสริมเศรษฐกิจและสังคมดิจิทัล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ที่สมดุลและยั่งยืน เพื่อบรรลุเป้าหมายการพัฒนาที่ยั่งยืนในปี ค.ศ. </w:t>
      </w:r>
      <w:r w:rsidRPr="006E473B">
        <w:rPr>
          <w:rFonts w:ascii="TH SarabunPSK" w:hAnsi="TH SarabunPSK" w:cs="TH SarabunPSK"/>
          <w:sz w:val="32"/>
          <w:szCs w:val="32"/>
        </w:rPr>
        <w:t>2030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  <w:t>ร่างปฏิญญาฯ จะเป็นประโยชน์ต่อการเร่งการสร้างการเปลี่ยนแปลงทางดิจิทัลที่ครอบคลุมทุกมิติของประเทศไทย ซึ่งสนับสนุนการขับเคลื่อนประเทศสู่ดิจิทัลไทยแลนด์ (</w:t>
      </w:r>
      <w:r w:rsidRPr="006E473B">
        <w:rPr>
          <w:rFonts w:ascii="TH SarabunPSK" w:hAnsi="TH SarabunPSK" w:cs="TH SarabunPSK"/>
          <w:sz w:val="32"/>
          <w:szCs w:val="32"/>
        </w:rPr>
        <w:t>Digital Thailand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โดยกา</w:t>
      </w:r>
      <w:r w:rsidRPr="006E473B">
        <w:rPr>
          <w:rFonts w:ascii="TH SarabunPSK" w:hAnsi="TH SarabunPSK" w:cs="TH SarabunPSK"/>
          <w:sz w:val="32"/>
          <w:szCs w:val="32"/>
          <w:cs/>
        </w:rPr>
        <w:t>รดำเนินความร่วมมือภายใต้ร่างปฏิญญาฯ จะสนับสนุนการพัฒนาทั้งด้านโครงสร้าง</w:t>
      </w:r>
      <w:r w:rsidR="00374A3E">
        <w:rPr>
          <w:rFonts w:ascii="TH SarabunPSK" w:hAnsi="TH SarabunPSK" w:cs="TH SarabunPSK" w:hint="cs"/>
          <w:sz w:val="32"/>
          <w:szCs w:val="32"/>
          <w:cs/>
        </w:rPr>
        <w:t>พื้นฐานดิจิทัล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การประยุกต์ใช้เทคโนโลยีดิจิทัล </w:t>
      </w:r>
      <w:r w:rsidRPr="006E473B">
        <w:rPr>
          <w:rFonts w:ascii="TH SarabunPSK" w:hAnsi="TH SarabunPSK" w:cs="TH SarabunPSK"/>
          <w:sz w:val="32"/>
          <w:szCs w:val="32"/>
        </w:rPr>
        <w:t xml:space="preserve">ICT </w:t>
      </w:r>
      <w:r w:rsidRPr="006E473B">
        <w:rPr>
          <w:rFonts w:ascii="TH SarabunPSK" w:hAnsi="TH SarabunPSK" w:cs="TH SarabunPSK"/>
          <w:sz w:val="32"/>
          <w:szCs w:val="32"/>
          <w:cs/>
        </w:rPr>
        <w:t>และนวัตกรรมโซล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ู</w:t>
      </w:r>
      <w:r w:rsidRPr="006E473B">
        <w:rPr>
          <w:rFonts w:ascii="TH SarabunPSK" w:hAnsi="TH SarabunPSK" w:cs="TH SarabunPSK"/>
          <w:sz w:val="32"/>
          <w:szCs w:val="32"/>
          <w:cs/>
        </w:rPr>
        <w:t>ชั่นใหม่ ๆ เพื่อช่วยให้เกิดการเพิ่มประสิทธิภาพ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ในการพัฒ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นาเศรษฐกิจและสังคมดิจิทัล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การบริการภาครัฐ การเพิ่มศักยภาพ ความรู้ และความ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6E473B">
        <w:rPr>
          <w:rFonts w:ascii="TH SarabunPSK" w:hAnsi="TH SarabunPSK" w:cs="TH SarabunPSK"/>
          <w:sz w:val="32"/>
          <w:szCs w:val="32"/>
          <w:cs/>
        </w:rPr>
        <w:t>ด้านดิจิทัลให้กับประชาชนอย่างทั่วถึง อีกทั้งให้ความสำคัญกับการส่งเสริมความร่วมมือในภูมิภาคเอเชีย – แปซิฟิก เพื่อเป็นกลไกสำคัญในการสนับสนุนการสร้างโอกาสการเติบโตทางเศรษฐกิจและสังคมในทุกภาคส่วนอย่างครอบคลุมมั่นคงปลอดภัย และยั่งยืน</w:t>
      </w:r>
    </w:p>
    <w:p w:rsidR="000030A4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ขอความเห็นชอบต่อร่างแถลงการณ์รัฐมนตรีวิสาหกิจขนาดกลางและขนาดย่อมเอเปค ประจำปี 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เห็นชอบในหลักการต่อร่างแถลงการณ์รัฐมนตรีวิสาหกิจขนาดกลางและขนาดย่อมเอเปค ประจำปี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2567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(ร่างแถลงการณ์ฯ) โดยหากมีความจำเป็นที่จะต้องเพิ่มเติม ปรับปรุง และแก้ไขเอกสารดังกล่าวในส่วนที่มิใช่สาระสำคัญหรือไม่ขัดต่อผลประโยชน์ของไทย ให้ สสว. ดำเนินการได้โดยไม่ต้องนำเสนอคณะรัฐมนตรีเพื่อพิจารณาอีก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6E473B">
        <w:rPr>
          <w:rFonts w:ascii="TH SarabunPSK" w:hAnsi="TH SarabunPSK" w:cs="TH SarabunPSK"/>
          <w:sz w:val="32"/>
          <w:szCs w:val="32"/>
          <w:cs/>
        </w:rPr>
        <w:t>ให้รัฐมนตรีวิสาหกิจขนาดกลางและขนาดย่อม (นายภูมิธรรม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เวชยชัย</w:t>
      </w:r>
      <w:r w:rsidRPr="006E473B">
        <w:rPr>
          <w:rFonts w:ascii="TH SarabunPSK" w:hAnsi="TH SarabunPSK" w:cs="TH SarabunPSK"/>
          <w:sz w:val="32"/>
          <w:szCs w:val="32"/>
          <w:cs/>
        </w:rPr>
        <w:t>) หรือ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ผู้แทนที่ได้รับมอบหมายร่วมรับรองร่า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ง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แถลงการณ์ฯ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ตามที่สำ</w:t>
      </w:r>
      <w:r w:rsidRPr="006E473B">
        <w:rPr>
          <w:rFonts w:ascii="TH SarabunPSK" w:hAnsi="TH SarabunPSK" w:cs="TH SarabunPSK"/>
          <w:sz w:val="32"/>
          <w:szCs w:val="32"/>
          <w:cs/>
        </w:rPr>
        <w:t>นักงานส่งเสริมวิสาหกิจขนาดกลางและขนาดย่อม (สสว.)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  <w:t>สสว. รายงานว่า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เปรูในฐานะเจ้าภาพการจัดการประชุมเอเปคประจำปี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>มีกำหนดจัดการประชุมรัฐมนตรีวิสาหกิจขนาดกลางและขนาดย่อมเอเปค ในวันที่</w:t>
      </w:r>
      <w:r w:rsidRPr="006E473B">
        <w:rPr>
          <w:rFonts w:ascii="TH SarabunPSK" w:hAnsi="TH SarabunPSK" w:cs="TH SarabunPSK"/>
          <w:sz w:val="32"/>
          <w:szCs w:val="32"/>
        </w:rPr>
        <w:t xml:space="preserve"> 13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/>
          <w:sz w:val="32"/>
          <w:szCs w:val="32"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>ณ เมืองปูคาลปา เปรู ทั้งนี้ จะมีการรับรอง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>ร่างแถลงการณ์ฯ โดยไม่มีการลงนาม และไม่มีข้อกำหนดให้มีการดำเนินการโดยใช้งบประมาณ ซึ่งมีสาระสำคัญสรุปได้ ดังนี้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6634E" w:rsidRPr="006E473B" w:rsidTr="006000CB">
        <w:tc>
          <w:tcPr>
            <w:tcW w:w="9594" w:type="dxa"/>
          </w:tcPr>
          <w:p w:rsidR="00E6634E" w:rsidRPr="006E473B" w:rsidRDefault="00E6634E" w:rsidP="006000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634E" w:rsidRPr="006E473B" w:rsidTr="006000CB">
        <w:tc>
          <w:tcPr>
            <w:tcW w:w="9594" w:type="dxa"/>
          </w:tcPr>
          <w:p w:rsidR="00E6634E" w:rsidRPr="006E473B" w:rsidRDefault="00E6634E" w:rsidP="006000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ให้ความสำคัญกับการพัฒนาเส้นทางการเติบโตของวิสาหกิจขนาดกลาง ขนาดย่อม และรายย่อย (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Micro,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Small and Medium Enterprise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MSMEs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ในการใช้เทคโนโลยีและเครื่องมือดิจิทัลเพื่อเพิ่มโอกาสสำหรับ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โดยเฉพาะกลุ่มที่มีศักยภาพทางเศรษฐกิจที่ยังไม่ถูกครอบคลุม เช่น สตรี คนพื้นเมืองตามที่เหมาะสม ผู้ทุพพลภาพ และผู้ที่มาจากชุมชนห่างไกลและในชนบท โดยจะมีการดำเนินการ เช่น การอำนวยความสะดวก                  การเข้าถึงแหล่งเงินทุนสำหรับ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การฝึกอบรมความรู้ทางการเงิน การแบ่งปัน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แนวปฏิบัติที่เป็นเลิศ (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Best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Practice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เพื่อพัฒนาความสามารถในการสร้างสรรค์นวัตกรรมและแข่ง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น ยกระดับองค์ความรู้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เพื่อกระตุ้นการสร้างผลิตภัณฑ์และบริการที่มีมูลค่าสูง ยกระดับการดำเนินการตามหลักการว่าด้วยเศรษฐกิจชีวภาพ เศรษฐกิจหมุนเวียน และเศรษฐกิจสีเขียว (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BCG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เพื่อเสริมสร้างความยั่งยืน ส่งเสริมแนวปฏิบัติที่เป็นมิตรต่อสิ่งแวดล้อม เสริมสร้างองค์ความรู้ในการรับมือกับการเปลี่ยนแปลง ความเสี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ยง และความท้าทายด้านเศรษฐกิจที่ต้อง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ผชิญในตลาดท้องถิ่น ระดับภูมิภาค และระดับโลก เป็นต้น</w:t>
            </w:r>
          </w:p>
          <w:p w:rsidR="00E6634E" w:rsidRPr="006E473B" w:rsidRDefault="00E6634E" w:rsidP="006000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) ให้ความสำคัญกับการส่งเสริมสภาพแวดล้อมทางธุรกิจที่เอื้ออำนวย รวมทั้งดำเนินให้มีการปฏิรูปเชิงโครงสร้าง โดยเฉพาะการถ่ายทอดเทคโนโลยีและการเปลี่ยนผ่านไปสู่ดิจิทัล เพื่อสนับสนุนการเติบโตทางเศรษฐกิจที่ครอบคลุมในภูมิภาคเอเชียแปซิฟิก</w:t>
            </w:r>
          </w:p>
          <w:p w:rsidR="00E6634E" w:rsidRPr="006E473B" w:rsidRDefault="00E6634E" w:rsidP="006000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ส่งเสริมนโยบายการค้าแบบเปิด รวมทั้งเสริมสร้างขีดความสามารถเพื่อพัฒนา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ในการมีส่วนร่วนของตลาดโลก ตลอดจนให้ความสำคัญกับการทำงานร่วมกันระหว่างคณะทำงานต่าง ๆ เพื่อให้การทำงานในวาระของ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มีคุณค่าและได้รับการส่งเสริมเพิ่มมากขึ้น</w:t>
            </w:r>
          </w:p>
        </w:tc>
      </w:tr>
    </w:tbl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ร่างแถลงการณ์ฯ เป็นการส่งสัญญาณถึงความร่วมมือทางเศรษฐกิจในภูมิภาคเอเชีย - แปซิฟิก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ในการสนับสนุนการเจริญเติบโตทางเศรษฐกิจอย่างครอบคลุมและยั่งยืน รวมทั้งเป็นการสานต่อความสำเร็จในการเป็นเจ้าภาพเอเปคของไทยในปี </w:t>
      </w:r>
      <w:r w:rsidRPr="006E473B">
        <w:rPr>
          <w:rFonts w:ascii="TH SarabunPSK" w:hAnsi="TH SarabunPSK" w:cs="TH SarabunPSK"/>
          <w:sz w:val="32"/>
          <w:szCs w:val="32"/>
        </w:rPr>
        <w:t>2565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:rsidR="00E6634E" w:rsidRDefault="00E6634E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การให้ความเห็นชอบเอกสารผลลัพธ์ด้านเศรษฐกิจสำหรับการประชุมรัฐมนตรีเศรษฐกิจอาเซียน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AEM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56 และการประชุมที่เกี่ยวข้อง จำนวน 2 ฉบับ 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คณะรัฐมนตรีมีมติเห็นชอบต่อร่างเอกสารทั้ง 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6E473B">
        <w:rPr>
          <w:rFonts w:ascii="TH SarabunPSK" w:hAnsi="TH SarabunPSK" w:cs="TH SarabunPSK"/>
          <w:sz w:val="32"/>
          <w:szCs w:val="32"/>
          <w:cs/>
        </w:rPr>
        <w:t>ร่างผลลัพธ์การจัดทำตัวชี้วัดเชิงนโยบายในการพัฒนาวิสาหกิจขนาดกลางและขนาดย่อมอาเ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6E473B">
        <w:rPr>
          <w:rFonts w:ascii="TH SarabunPSK" w:hAnsi="TH SarabunPSK" w:cs="TH SarabunPSK"/>
          <w:sz w:val="32"/>
          <w:szCs w:val="32"/>
          <w:cs/>
        </w:rPr>
        <w:t>ยน (</w:t>
      </w:r>
      <w:r w:rsidRPr="006E473B">
        <w:rPr>
          <w:rFonts w:ascii="TH SarabunPSK" w:hAnsi="TH SarabunPSK" w:cs="TH SarabunPSK"/>
          <w:sz w:val="32"/>
          <w:szCs w:val="32"/>
        </w:rPr>
        <w:t xml:space="preserve">ASEAN SME Policy Index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2024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และ (2) </w:t>
      </w:r>
      <w:r w:rsidRPr="006E473B">
        <w:rPr>
          <w:rFonts w:ascii="TH SarabunPSK" w:hAnsi="TH SarabunPSK" w:cs="TH SarabunPSK"/>
          <w:sz w:val="32"/>
          <w:szCs w:val="32"/>
          <w:cs/>
        </w:rPr>
        <w:t>ร่างกรอบแบบจำลองสำหรับระบบการรับ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รองธุรกิจ</w:t>
      </w:r>
      <w:r w:rsidRPr="006E473B">
        <w:rPr>
          <w:rFonts w:ascii="TH SarabunPSK" w:hAnsi="TH SarabunPSK" w:cs="TH SarabunPSK"/>
          <w:sz w:val="32"/>
          <w:szCs w:val="32"/>
          <w:cs/>
        </w:rPr>
        <w:t>เพื่อ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เศรษฐกิจฐานรากในอาเซียน </w:t>
      </w:r>
      <w:r w:rsidRPr="006E473B">
        <w:rPr>
          <w:rFonts w:ascii="TH SarabunPSK" w:hAnsi="TH SarabunPSK" w:cs="TH SarabunPSK"/>
          <w:sz w:val="32"/>
          <w:szCs w:val="32"/>
          <w:cs/>
        </w:rPr>
        <w:t>(</w:t>
      </w:r>
      <w:r w:rsidRPr="006E473B">
        <w:rPr>
          <w:rFonts w:ascii="TH SarabunPSK" w:hAnsi="TH SarabunPSK" w:cs="TH SarabunPSK"/>
          <w:sz w:val="32"/>
          <w:szCs w:val="32"/>
        </w:rPr>
        <w:t>Model Framework for an Inclusive Business Accreditation System in ASEAN</w:t>
      </w:r>
      <w:r w:rsidRPr="006E473B">
        <w:rPr>
          <w:rFonts w:ascii="TH SarabunPSK" w:hAnsi="TH SarabunPSK" w:cs="TH SarabunPSK"/>
          <w:sz w:val="32"/>
          <w:szCs w:val="32"/>
          <w:cs/>
        </w:rPr>
        <w:t>)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</w:t>
      </w:r>
      <w:r w:rsidRPr="006E473B">
        <w:rPr>
          <w:rFonts w:ascii="TH SarabunPSK" w:hAnsi="TH SarabunPSK" w:cs="TH SarabunPSK"/>
          <w:sz w:val="32"/>
          <w:szCs w:val="32"/>
          <w:cs/>
        </w:rPr>
        <w:t>ปรับปรุงแก้ไขถ้อยคำในร่างเอกสารดังกล่าวที่มิใช่สาระสำคัญหรือไม่ขัดต่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ผลประโยชน์ของไทย มอบหมายให้ สสว. เป็นผู้ใช้ดุลยพินิจในเรื่องนั้น ๆ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โดยไม่ต้องนำเสนอคณะรัฐมนตรีเพื่อพิจารณาอีก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ให้รัฐมนตรีว่าการกระทรวงพาณิชย์หรือผู้แทนที่ได้รับมอบหมายให้ความเห็นชอบร่างเอกสาร </w:t>
      </w:r>
      <w:r w:rsidRPr="006E473B">
        <w:rPr>
          <w:rFonts w:ascii="TH SarabunPSK" w:hAnsi="TH SarabunPSK" w:cs="TH SarabunPSK"/>
          <w:sz w:val="32"/>
          <w:szCs w:val="32"/>
        </w:rPr>
        <w:t>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ในฐานะรัฐมนตรีเศรษฐกิจอาเซียน (</w:t>
      </w:r>
      <w:r w:rsidRPr="006E473B">
        <w:rPr>
          <w:rFonts w:ascii="TH SarabunPSK" w:hAnsi="TH SarabunPSK" w:cs="TH SarabunPSK"/>
          <w:sz w:val="32"/>
          <w:szCs w:val="32"/>
        </w:rPr>
        <w:t>AEM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ในการประชุมหรือในห้วงการประชุมรัฐมนตรีเศรษฐกิจอาเซียนครั้งที่ </w:t>
      </w:r>
      <w:r w:rsidRPr="006E473B">
        <w:rPr>
          <w:rFonts w:ascii="TH SarabunPSK" w:hAnsi="TH SarabunPSK" w:cs="TH SarabunPSK"/>
          <w:sz w:val="32"/>
          <w:szCs w:val="32"/>
        </w:rPr>
        <w:t xml:space="preserve">56 </w:t>
      </w:r>
      <w:r w:rsidRPr="006E473B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ตามที่สำนักงานส่งเสริมวิสาหกิจขนาดกลางและขนาดย่อม (</w:t>
      </w:r>
      <w:r w:rsidRPr="006E473B">
        <w:rPr>
          <w:rFonts w:ascii="TH SarabunPSK" w:hAnsi="TH SarabunPSK" w:cs="TH SarabunPSK"/>
          <w:sz w:val="32"/>
          <w:szCs w:val="32"/>
          <w:cs/>
        </w:rPr>
        <w:t>สสว.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)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าระสำคัญ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สสว. ขอเสนอร่างเอกสารผลลัพธ์ด้านเศรษฐกิจ จำนวน 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ที่จะให้ความเห็นชอบในระดับรัฐมนตรีเศรษฐกิจ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าเ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ยน (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AEM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 xml:space="preserve">56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>ร่างผลลัพธ์การจัดทำตัวชี้วัดเชิงนโยบายในการพัฒนาวิสาหกิจขนาดกลางและขนาดย่อมอาเ</w:t>
      </w:r>
      <w:r w:rsidRPr="006E473B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>ยน (</w:t>
      </w:r>
      <w:r w:rsidRPr="006E473B">
        <w:rPr>
          <w:rFonts w:ascii="TH SarabunPSK" w:hAnsi="TH SarabunPSK" w:cs="TH SarabunPSK"/>
          <w:sz w:val="32"/>
          <w:szCs w:val="32"/>
          <w:u w:val="single"/>
        </w:rPr>
        <w:t xml:space="preserve">ASEAN SME Policy Index </w:t>
      </w:r>
      <w:r w:rsidRPr="006E473B">
        <w:rPr>
          <w:rFonts w:ascii="TH SarabunPSK" w:hAnsi="TH SarabunPSK" w:cs="TH SarabunPSK" w:hint="cs"/>
          <w:sz w:val="32"/>
          <w:szCs w:val="32"/>
          <w:u w:val="single"/>
          <w:cs/>
        </w:rPr>
        <w:t>2024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เป็นร่างผลลัพธ์ในการจัดทำตัวชี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้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วัดเชิงนโยบายในการพัฒนาวิสาหกิจขนาดกลางและขนาดย่อมจาก </w:t>
      </w:r>
      <w:r w:rsidRPr="006E473B">
        <w:rPr>
          <w:rFonts w:ascii="TH SarabunPSK" w:hAnsi="TH SarabunPSK" w:cs="TH SarabunPSK"/>
          <w:sz w:val="32"/>
          <w:szCs w:val="32"/>
        </w:rPr>
        <w:t xml:space="preserve">10 </w:t>
      </w:r>
      <w:r w:rsidRPr="006E473B">
        <w:rPr>
          <w:rFonts w:ascii="TH SarabunPSK" w:hAnsi="TH SarabunPSK" w:cs="TH SarabunPSK"/>
          <w:sz w:val="32"/>
          <w:szCs w:val="32"/>
          <w:cs/>
        </w:rPr>
        <w:t>ประเทศสมาชิกอาเซียน โดยสาระสำคัญเป็นการนำเสนอผลลัพธ์จากการศึกษารวบรวมและประเมินข้อมูลเพื่อเปรียบเทียบศักยภาพของนโยบายในการพัฒนาวิสาหกิจขนาดกลางและขนาดย่อมทั้งในระดับประเทศและระดับภูมิภาค เพื่อระบุช่องว่างในการพัฒนานโยบายรวมทั้งจัดทำข้อเสนอแนะเพื่อปรับปรุงนโยบายพัฒนาวิสาหกิจขนาดกลางและขนาดย่อมในอาเซียนต่อไป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>ร่างกรอบแบบจำลองสำหรับระบบการรับ</w:t>
      </w:r>
      <w:r w:rsidRPr="006E473B">
        <w:rPr>
          <w:rFonts w:ascii="TH SarabunPSK" w:hAnsi="TH SarabunPSK" w:cs="TH SarabunPSK" w:hint="cs"/>
          <w:sz w:val="32"/>
          <w:szCs w:val="32"/>
          <w:u w:val="single"/>
          <w:cs/>
        </w:rPr>
        <w:t>รองธุรกิจ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>เพื่อ</w:t>
      </w:r>
      <w:r w:rsidRPr="006E473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เศรษฐกิจฐานรากในอาเซียน 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6E473B">
        <w:rPr>
          <w:rFonts w:ascii="TH SarabunPSK" w:hAnsi="TH SarabunPSK" w:cs="TH SarabunPSK"/>
          <w:sz w:val="32"/>
          <w:szCs w:val="32"/>
          <w:u w:val="single"/>
        </w:rPr>
        <w:t>Model Framework for an Inclusive Business Accreditation System in ASEAN</w:t>
      </w:r>
      <w:r w:rsidRPr="006E473B">
        <w:rPr>
          <w:rFonts w:ascii="TH SarabunPSK" w:hAnsi="TH SarabunPSK" w:cs="TH SarabunPSK"/>
          <w:sz w:val="32"/>
          <w:szCs w:val="32"/>
          <w:u w:val="single"/>
          <w:cs/>
        </w:rPr>
        <w:t xml:space="preserve">)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เป็นคู่มือเกี่ยวกับวิธีการ</w:t>
      </w:r>
      <w:r w:rsidRPr="006E473B">
        <w:rPr>
          <w:rFonts w:ascii="TH SarabunPSK" w:hAnsi="TH SarabunPSK" w:cs="TH SarabunPSK"/>
          <w:sz w:val="32"/>
          <w:szCs w:val="32"/>
          <w:cs/>
        </w:rPr>
        <w:t>พัฒนาระบบการรับรองธุรกิจเพื่อเศรษฐกิจฐานรากแห่งชาติ โดยมีเป้าหมายในการส่งเสริมและสนับสนุนการเติบโต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E473B">
        <w:rPr>
          <w:rFonts w:ascii="TH SarabunPSK" w:hAnsi="TH SarabunPSK" w:cs="TH SarabunPSK"/>
          <w:sz w:val="32"/>
          <w:szCs w:val="32"/>
          <w:cs/>
        </w:rPr>
        <w:t>ธุรกิจเพื่อเศรษฐกิจฐานรากสำหรับผู้กำหนดนโยบาย เจ้าหน้าที่ของรัฐ และผู้มีส่วนได้ส่</w:t>
      </w:r>
      <w:r w:rsidR="002426FD">
        <w:rPr>
          <w:rFonts w:ascii="TH SarabunPSK" w:hAnsi="TH SarabunPSK" w:cs="TH SarabunPSK" w:hint="cs"/>
          <w:sz w:val="32"/>
          <w:szCs w:val="32"/>
          <w:cs/>
        </w:rPr>
        <w:t xml:space="preserve">วนเสียอื่น ๆ </w:t>
      </w:r>
      <w:r w:rsidRPr="006E473B">
        <w:rPr>
          <w:rFonts w:ascii="TH SarabunPSK" w:hAnsi="TH SarabunPSK" w:cs="TH SarabunPSK"/>
          <w:sz w:val="32"/>
          <w:szCs w:val="32"/>
          <w:cs/>
        </w:rPr>
        <w:t>ที่เกี่ยวข้องกับกระบวนการรับรองเศรษฐกิจฐานราก โดยจัดทำเป็นแนวทางในการดำเนินการ ระบุการประเมินและการตั้งค่าระบบการรับรอง ตลอดจนกระบวนการสำหรับการรับรองธุรกิจเพื่อเศรษฐกิจฐานรากในอาเ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6E473B">
        <w:rPr>
          <w:rFonts w:ascii="TH SarabunPSK" w:hAnsi="TH SarabunPSK" w:cs="TH SarabunPSK"/>
          <w:sz w:val="32"/>
          <w:szCs w:val="32"/>
          <w:cs/>
        </w:rPr>
        <w:t>ยน</w:t>
      </w:r>
    </w:p>
    <w:p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E6634E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เอกสารทั้ง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ฉบับ เป็นเอกสารผลลัพธ์ทางด้านเศรษฐกิจซึ่งมีสาระ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สำคัญเป็</w:t>
      </w:r>
      <w:r w:rsidRPr="006E473B">
        <w:rPr>
          <w:rFonts w:ascii="TH SarabunPSK" w:hAnsi="TH SarabunPSK" w:cs="TH SarabunPSK"/>
          <w:sz w:val="32"/>
          <w:szCs w:val="32"/>
          <w:cs/>
        </w:rPr>
        <w:t>นข้อเสนอแนะ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เพื่อวางแผนการดำเนินนโยบายเศรษฐกิจในด้านต่าง ๆ ที่เกี่ยวข้องกับการส่งเ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สริมวิสาหกิจ</w:t>
      </w:r>
      <w:r w:rsidRPr="006E473B">
        <w:rPr>
          <w:rFonts w:ascii="TH SarabunPSK" w:hAnsi="TH SarabunPSK" w:cs="TH SarabunPSK"/>
          <w:sz w:val="32"/>
          <w:szCs w:val="32"/>
          <w:cs/>
        </w:rPr>
        <w:t>ขนาดกลางและขนาดย่อม อาทิ การผลักดันพัฒนาการของวิสาหกิจขนาดกลางและขนาดย่อม (</w:t>
      </w:r>
      <w:r w:rsidRPr="006E473B">
        <w:rPr>
          <w:rFonts w:ascii="TH SarabunPSK" w:hAnsi="TH SarabunPSK" w:cs="TH SarabunPSK"/>
          <w:sz w:val="32"/>
          <w:szCs w:val="32"/>
        </w:rPr>
        <w:t>MSME</w:t>
      </w:r>
      <w:r w:rsidRPr="006E473B">
        <w:rPr>
          <w:rFonts w:ascii="TH SarabunPSK" w:hAnsi="TH SarabunPSK" w:cs="TH SarabunPSK"/>
          <w:sz w:val="32"/>
          <w:szCs w:val="32"/>
          <w:cs/>
        </w:rPr>
        <w:t>) ผ่านการปรับปรุงนโยบายที่เกี่ยวข้องจากผลลัพธ์การจัดทำตัวชี้วัดเชิงนโยบายในการพัฒนาวิสาหกิจขนาดกลา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E473B">
        <w:rPr>
          <w:rFonts w:ascii="TH SarabunPSK" w:hAnsi="TH SarabunPSK" w:cs="TH SarabunPSK"/>
          <w:sz w:val="32"/>
          <w:szCs w:val="32"/>
          <w:cs/>
        </w:rPr>
        <w:t>ขนาดย่อมอาเซียน (</w:t>
      </w:r>
      <w:r w:rsidRPr="006E473B">
        <w:rPr>
          <w:rFonts w:ascii="TH SarabunPSK" w:hAnsi="TH SarabunPSK" w:cs="TH SarabunPSK"/>
          <w:sz w:val="32"/>
          <w:szCs w:val="32"/>
        </w:rPr>
        <w:t>ASEAN SME Policy Index 2024</w:t>
      </w:r>
      <w:r w:rsidRPr="006E473B">
        <w:rPr>
          <w:rFonts w:ascii="TH SarabunPSK" w:hAnsi="TH SarabunPSK" w:cs="TH SarabunPSK"/>
          <w:sz w:val="32"/>
          <w:szCs w:val="32"/>
          <w:cs/>
        </w:rPr>
        <w:t>) และการสร้างระบบรับรองธุรกิจเพื่อเ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ศรษฐกิจ</w:t>
      </w:r>
      <w:r w:rsidRPr="006E473B">
        <w:rPr>
          <w:rFonts w:ascii="TH SarabunPSK" w:hAnsi="TH SarabunPSK" w:cs="TH SarabunPSK"/>
          <w:sz w:val="32"/>
          <w:szCs w:val="32"/>
          <w:cs/>
        </w:rPr>
        <w:t>ฐานราก (</w:t>
      </w:r>
      <w:r w:rsidRPr="006E473B">
        <w:rPr>
          <w:rFonts w:ascii="TH SarabunPSK" w:hAnsi="TH SarabunPSK" w:cs="TH SarabunPSK"/>
          <w:sz w:val="32"/>
          <w:szCs w:val="32"/>
        </w:rPr>
        <w:t>Inclusive Business Accreditation System</w:t>
      </w:r>
      <w:r w:rsidRPr="006E473B">
        <w:rPr>
          <w:rFonts w:ascii="TH SarabunPSK" w:hAnsi="TH SarabunPSK" w:cs="TH SarabunPSK"/>
          <w:sz w:val="32"/>
          <w:szCs w:val="32"/>
          <w:cs/>
        </w:rPr>
        <w:t>) ทั้งนี้ ร่างเอกสารดังกล่าวจะได้รับความเห็นชอบโดยไม่มีการลงนาม และไม่มีข้อกำหนดให้มีการดำเนินการโดยใช้งบประมาณ</w:t>
      </w:r>
    </w:p>
    <w:p w:rsidR="00E6634E" w:rsidRPr="006E473B" w:rsidRDefault="00E6634E" w:rsidP="000030A4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030A4" w:rsidRPr="006E473B" w:rsidRDefault="007054C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6634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5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30 แผนงานการพัฒนาเขตเศรษฐกิจสามฝ่ายอินโดนีเซีย 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มาเลเซีย 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ไทย 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ตามที่สำนักงานสภาพัฒนาการเศรษฐกิจและสังคมแห่งชาติ (สศช.) เสนอ ดังนี้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6E473B">
        <w:rPr>
          <w:rFonts w:ascii="TH SarabunPSK" w:hAnsi="TH SarabunPSK" w:cs="TH SarabunPSK"/>
          <w:sz w:val="32"/>
          <w:szCs w:val="32"/>
          <w:cs/>
        </w:rPr>
        <w:t>ต่อร่างแถลงการณ์ร่วมการประชุมระดับรัฐมนตรี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Pr="006E473B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การพัฒนาเขตเศรษฐกิจสามฝ่ายอินโดนีเซีย </w:t>
      </w:r>
      <w:r w:rsidRPr="006E473B">
        <w:rPr>
          <w:rFonts w:ascii="TH SarabunPSK" w:hAnsi="TH SarabunPSK" w:cs="TH SarabunPSK"/>
          <w:sz w:val="32"/>
          <w:szCs w:val="32"/>
          <w:cs/>
        </w:rPr>
        <w:t>–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มาเลเซีย </w:t>
      </w:r>
      <w:r w:rsidRPr="006E473B">
        <w:rPr>
          <w:rFonts w:ascii="TH SarabunPSK" w:hAnsi="TH SarabunPSK" w:cs="TH SarabunPSK"/>
          <w:sz w:val="32"/>
          <w:szCs w:val="32"/>
          <w:cs/>
        </w:rPr>
        <w:t>–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ไทย </w:t>
      </w:r>
      <w:r w:rsidRPr="006E473B">
        <w:rPr>
          <w:rFonts w:ascii="TH SarabunPSK" w:hAnsi="TH SarabunPSK" w:cs="TH SarabunPSK"/>
          <w:sz w:val="32"/>
          <w:szCs w:val="32"/>
          <w:cs/>
        </w:rPr>
        <w:t>(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>GT</w:t>
      </w:r>
      <w:r w:rsidRPr="006E473B">
        <w:rPr>
          <w:rFonts w:ascii="TH SarabunPSK" w:hAnsi="TH SarabunPSK" w:cs="TH SarabunPSK"/>
          <w:sz w:val="32"/>
          <w:szCs w:val="32"/>
          <w:cs/>
        </w:rPr>
        <w:t>) และเห็นชอบให้สำนักงานสภาพัฒนาการเศรษฐกิจและสังคมแห่งชาติสามารถปรับปรุงถ้อยคำในร่าง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เห็นชอบให้รัฐมนตรีช่วยว่าการกระทรวงการคลัง (นายจุลพันธ์ อมรวิวัฒน์)</w:t>
      </w:r>
      <w:r w:rsidR="00B5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หรือผู้แทนที่รัฐมนตรีช่วยว่าการกระทรวงการคลัง (นายจุลพันธ์ อมรวิวัฒน์) มอบหมาย ปฏิบัติหน้าที่เป็นรัฐมนตรีประจำแผนงาน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และเป็นหัวหน้าคณะผู้แทนไทยเข้าร่วมการประชุมระดับรัฐมนตรี ครั้งที่ </w:t>
      </w:r>
      <w:r w:rsidRPr="006E473B">
        <w:rPr>
          <w:rFonts w:ascii="TH SarabunPSK" w:hAnsi="TH SarabunPSK" w:cs="TH SarabunPSK"/>
          <w:sz w:val="32"/>
          <w:szCs w:val="32"/>
        </w:rPr>
        <w:t xml:space="preserve">30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และการประชุมอื่น ๆ ที่เกี่ยวข้องในระหว่างวันที่ </w:t>
      </w:r>
      <w:r w:rsidRPr="006E473B">
        <w:rPr>
          <w:rFonts w:ascii="TH SarabunPSK" w:hAnsi="TH SarabunPSK" w:cs="TH SarabunPSK"/>
          <w:sz w:val="32"/>
          <w:szCs w:val="32"/>
        </w:rPr>
        <w:t>11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>12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เห็นชอบให้รัฐมนตรีช่วยว่าการกระทรวงการคลัง (นายจุลพันธ์ อมรวิวัฒน์)</w:t>
      </w:r>
      <w:r w:rsidR="00B5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หรือผู้แทนที่รัฐมนตรีช่วยว่าการกระทรวงการคลัง (นายจุลพันธ์ อมรวิวัฒน์) มอบหมาย ได้ร่วมกับรัฐมนตรีประจำแผนงาน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>GT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ของประเทศสมาชิก ให้การรับรองแถลงการณ์ร่วมการประชุมระดับรัฐมนตรี ครั้งที่ </w:t>
      </w:r>
      <w:r w:rsidRPr="006E473B">
        <w:rPr>
          <w:rFonts w:ascii="TH SarabunPSK" w:hAnsi="TH SarabunPSK" w:cs="TH SarabunPSK"/>
          <w:sz w:val="32"/>
          <w:szCs w:val="32"/>
        </w:rPr>
        <w:t xml:space="preserve">30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6E473B">
        <w:rPr>
          <w:rFonts w:ascii="TH SarabunPSK" w:hAnsi="TH SarabunPSK" w:cs="TH SarabunPSK"/>
          <w:sz w:val="32"/>
          <w:szCs w:val="32"/>
        </w:rPr>
        <w:t>12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/>
          <w:sz w:val="32"/>
          <w:szCs w:val="32"/>
        </w:rPr>
        <w:t>2567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โดยไม่มีการลงนา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สาระสำคัญ</w:t>
      </w:r>
      <w:r w:rsidRPr="006E473B">
        <w:rPr>
          <w:rFonts w:ascii="TH SarabunPSK" w:hAnsi="TH SarabunPSK" w:cs="TH SarabunPSK"/>
          <w:sz w:val="32"/>
          <w:szCs w:val="32"/>
          <w:cs/>
        </w:rPr>
        <w:t>ของ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แถลงการณ์ร่วมของการประชุมรัฐมนตรี ครั้งที่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="00374A3E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1) เน้นย้ำถึงความสำคัญของการพัฒนา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การเกษตรที่ยั่งยืน</w:t>
      </w:r>
      <w:r w:rsidRPr="006E473B">
        <w:rPr>
          <w:rFonts w:ascii="TH SarabunPSK" w:hAnsi="TH SarabunPSK" w:cs="TH SarabunPSK"/>
          <w:sz w:val="32"/>
          <w:szCs w:val="32"/>
          <w:cs/>
        </w:rPr>
        <w:t>เพื่อการบรร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ลุค</w:t>
      </w:r>
      <w:r w:rsidRPr="006E473B">
        <w:rPr>
          <w:rFonts w:ascii="TH SarabunPSK" w:hAnsi="TH SarabunPSK" w:cs="TH SarabunPSK"/>
          <w:sz w:val="32"/>
          <w:szCs w:val="32"/>
          <w:cs/>
        </w:rPr>
        <w:t>วามมั่นคงทางอาหารที่มีความยืดหยุ่นและสามารถเสริมสร้างเศรษฐกิจระดับอนุภูมิ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ภาค โดยมุ่งเน้นที่</w:t>
      </w:r>
      <w:r w:rsidRPr="006E473B">
        <w:rPr>
          <w:rFonts w:ascii="TH SarabunPSK" w:hAnsi="TH SarabunPSK" w:cs="TH SarabunPSK"/>
          <w:sz w:val="32"/>
          <w:szCs w:val="32"/>
          <w:cs/>
        </w:rPr>
        <w:t>การปรับปรุงประสิทธิภาพการเกษตรและ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สวัสดิ</w:t>
      </w:r>
      <w:r w:rsidRPr="006E473B">
        <w:rPr>
          <w:rFonts w:ascii="TH SarabunPSK" w:hAnsi="TH SarabunPSK" w:cs="TH SarabunPSK"/>
          <w:sz w:val="32"/>
          <w:szCs w:val="32"/>
          <w:cs/>
        </w:rPr>
        <w:t>ภาพของเกษตรกรเป็นหลัก รวมทั้งส่งเสริมเกษตรกรรุ่นเยาว์อย่างต่อเนื่องและสนับสนุนการดำเนินความร่วมมือกับคณะทำงานสาขาต่าง ๆ เพื่อเพิ่มการเชื่อมโยงของโครงสร้างพื้นฐานทางการเกษตรระหว่างเมืองเพื่อพัฒนาการเข้าถึงของเกษตรกรและเพิ่มปริมาณการค้า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คำนึงถึงศักยภาพที่โดดเด่นของอุตสาหกรรมฮาลาลในการกระตุ้นการเติบโตทางเศรษฐกิจ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โดยสนับสนุนความร่วมมืออย่างต่อเนื่องเพื่อเพิ่มพูนความเชี่ยวชาญทางเทคนิคของผู้เชี่ยวชาญในอุตสาหกรรมที่เกี่ยวข้องกับฮาลาล พร้อมทั้งสนับสนุนโครงการต่าง ๆ อาทิ โครงการเส้นทางฮาลาล โครงการ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 w:rsidRPr="006E473B">
        <w:rPr>
          <w:rFonts w:ascii="TH SarabunPSK" w:hAnsi="TH SarabunPSK" w:cs="TH SarabunPSK"/>
          <w:sz w:val="32"/>
          <w:szCs w:val="32"/>
          <w:cs/>
        </w:rPr>
        <w:t>อุตสาหกรรมฮาลาล และโครงการสร้างความตระหนักรู้และพัฒนาระบบนิเวศของอุตสา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หกรรมฮาลาล</w:t>
      </w:r>
      <w:r w:rsidR="00374A3E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ชื่นชมความก้าวหน้าอย่างต่อเนื่องต่อการ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ฟื้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นตัวของภาคการท่องเที่ยว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เพื่อพัฒนาให้อนุภูมิภาค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="00374A3E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เป็นจุดหมายปลายทางแห่งเดียวกันและสามารถดึงดูดนักท่องเที่ยวให้มากขึ้น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ชื่นชมความก้าวหน้าในการพัฒนาโครงการการเชื่อมต่อทางกายภาพภายในอนุภูมิภาค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ซึ่งช่วยเพิ่มประสิทธิภาพของความเชื่อมโยง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ตระหนักถึงการเปลี่ยนแปลงของนวัตกรรมดิจิทัลในการขับเคลื่อนการเติบโตทางเศรษฐกิจที่ยั่งยืนและครอบคลุมในอนุภูมิภาค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>โดยมุ่งเน้นการใช้ประโยชน์จากเทคโนโลยีดิจิทัลเพื่อลดความแตกแยกทางเศรษฐกิจและเพิ่มขีดความสามารถในการแข่งขัน รวมทั้งเน้นย้ำถึงความเร่งด่วนในการพัฒนา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โครงสร้างพื้นฐานดิจิทัล  การใช้งานรัฐบาลอิเล็กทรอนิกส์ขั้นสูง  การเสริมสร้างความปลอดภัยทางไซเบอร์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รับทราบถึงความเร่งด่วน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ในการลด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ผลกระทบจากการเปลี่ยนแปลี่ยนแปลงสภาพ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ภูมิอากาศ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>โดยเฉพาะอย่างยิ่งความจำเป็นในการลดการปล่อยก๊าซคาร์บอน การอนุรักษ์ความหลา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กหลาย</w:t>
      </w:r>
      <w:r w:rsidRPr="006E473B">
        <w:rPr>
          <w:rFonts w:ascii="TH SarabunPSK" w:hAnsi="TH SarabunPSK" w:cs="TH SarabunPSK"/>
          <w:sz w:val="32"/>
          <w:szCs w:val="32"/>
          <w:cs/>
        </w:rPr>
        <w:t>ทางชีวภาพ และการนำพลังงานหมุนเวียนมาใช้ พร้อมทั้งเร่งรัดการเปลี่ยนแปลงสู่เศรษฐกิจที่มีความยืดหยุ่นและรับผิดชอบต่อสิ่งแวดล้อม อาทิ เศรษฐกิจหมุนเวียน เศรษฐกิจสีเขียว และเศรษ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ฐกิจสีน้ำเงิน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7) เน้น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ย้ำการพัฒนาทรัพยากรมนุษย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อนุภูมิภาค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เพื่อตอบสนองความต้องการของอุตสาหกรรมที่ก้าวหน้ามากขึ้น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โดยสนับสนุนการวิจัยและพัฒนาทักษะแรงงานร่วมกันและส่งเสริมการยกระดับคุณภาพวิชาชีพ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ตระหนักถึงความร่วมมือและบทบาทที่สำคัญของภาคเอกชน รัฐบาลท้องถิ่น เครือข่ายมหาวิทยาลัย พันธมิตรเชิงยุทธศาสตร์ และพันธมิตรอื่น ๆ ที่มีศักยภาพ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ที่ดำเนินงานร่วมกับคณะทำงานสาขาต่าง ๆ ภายใต้แผนงาน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>ในการส่งเสริมความเจริญรุ่งเรืองของอนุภูมิภาค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มีการเปลี่ยนแปลงร่างแถลงการณ์ร่วมฯ จากฉบับที่สำนักงานคณะกรรมการกฤษฎีกาและกระทรวงการต่างประเทศได้ให้ความเห็น ในประเด็นการลงนามในกรอบความตกลงด้านพิธีการศุลกากร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การตรวจคนเข้าเมือง และการตรวจโรคพืชและสัตว์ เนื่องจากประเทศสมาชิกมีมติให้เลื่อนกำหนดการลงนามดังกล่าวไปเป็นช่วงการประชุมระดับผู้นำแผนงาน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E473B">
        <w:rPr>
          <w:rFonts w:ascii="TH SarabunPSK" w:hAnsi="TH SarabunPSK" w:cs="TH SarabunPSK"/>
          <w:sz w:val="32"/>
          <w:szCs w:val="32"/>
        </w:rPr>
        <w:t>16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ซึ่งมีกำหนดจะจัดขึ้นในห้วงการประชุมสุดยอดอาเซียน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E473B">
        <w:rPr>
          <w:rFonts w:ascii="TH SarabunPSK" w:hAnsi="TH SarabunPSK" w:cs="TH SarabunPSK"/>
          <w:sz w:val="32"/>
          <w:szCs w:val="32"/>
        </w:rPr>
        <w:t>2568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ณ ประเทศมาเลเซีย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>ในการพัฒนายุทธศาสตร์ร่วมกันเพื่อสนับสนุน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473B">
        <w:rPr>
          <w:rFonts w:ascii="TH SarabunPSK" w:hAnsi="TH SarabunPSK" w:cs="TH SarabunPSK"/>
          <w:sz w:val="32"/>
          <w:szCs w:val="32"/>
          <w:cs/>
        </w:rPr>
        <w:t>ดำเนินงานที่มีความสอดคล้องกันของไทยและประเทศเพื่อนบ้านทั้งในระดับส่วนกลางและท้องถิ่นในทุกสาขา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6E473B">
        <w:rPr>
          <w:rFonts w:ascii="TH SarabunPSK" w:hAnsi="TH SarabunPSK" w:cs="TH SarabunPSK"/>
          <w:sz w:val="32"/>
          <w:szCs w:val="32"/>
          <w:cs/>
        </w:rPr>
        <w:t>ร่วมมือและสาขาความร่วมมือใหม่ ๆ ที่มีศักยภาพ รวมทั้งส่งเสริมการดำเนินการที่สอดดคล้องกับ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6E473B">
        <w:rPr>
          <w:rFonts w:ascii="TH SarabunPSK" w:hAnsi="TH SarabunPSK" w:cs="TH SarabunPSK"/>
          <w:sz w:val="32"/>
          <w:szCs w:val="32"/>
          <w:cs/>
        </w:rPr>
        <w:t>ที่ระดับภูมิภาคให้ความสำคัญ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>สร้างความเชื่อมั่นแก่นักลงทุนในอุตสาหกรรมเป้าหมาย เช่น อุตสาหกรรมยางพารา ปาล์มน้ำมัน และฮาลาล รวมทั้งสร้างความเชื่อมั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่</w:t>
      </w:r>
      <w:r w:rsidRPr="006E473B">
        <w:rPr>
          <w:rFonts w:ascii="TH SarabunPSK" w:hAnsi="TH SarabunPSK" w:cs="TH SarabunPSK"/>
          <w:sz w:val="32"/>
          <w:szCs w:val="32"/>
          <w:cs/>
        </w:rPr>
        <w:t>นแก่นักลงทุนไทยในการเข้าไปลงทุน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E473B">
        <w:rPr>
          <w:rFonts w:ascii="TH SarabunPSK" w:hAnsi="TH SarabunPSK" w:cs="TH SarabunPSK"/>
          <w:sz w:val="32"/>
          <w:szCs w:val="32"/>
          <w:cs/>
        </w:rPr>
        <w:t>ประเทศเพื่อนบ้านใน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อุตส</w:t>
      </w:r>
      <w:r w:rsidRPr="006E473B">
        <w:rPr>
          <w:rFonts w:ascii="TH SarabunPSK" w:hAnsi="TH SarabunPSK" w:cs="TH SarabunPSK"/>
          <w:sz w:val="32"/>
          <w:szCs w:val="32"/>
          <w:cs/>
        </w:rPr>
        <w:t>าหกรรมที่ไทยมีศักยภาพเพื่อเชื่อมต่อห่วงโซ่มูลค่าและกิจกรรมทางเศรษฐกิจ การค้า การลงทุน และกา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รท่องเที่ยว</w:t>
      </w:r>
      <w:r w:rsidRPr="006E473B">
        <w:rPr>
          <w:rFonts w:ascii="TH SarabunPSK" w:hAnsi="TH SarabunPSK" w:cs="TH SarabunPSK"/>
          <w:sz w:val="32"/>
          <w:szCs w:val="32"/>
          <w:cs/>
        </w:rPr>
        <w:t>กับประเทศเพื่อนบ้าน</w:t>
      </w:r>
    </w:p>
    <w:p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E473B">
        <w:rPr>
          <w:rFonts w:ascii="TH SarabunPSK" w:hAnsi="TH SarabunPSK" w:cs="TH SarabunPSK"/>
          <w:sz w:val="32"/>
          <w:szCs w:val="32"/>
          <w:cs/>
        </w:rPr>
        <w:t>สร้างความร่วมมือในระดับอนุภูมิภาคเพื่อแลกเปลี่ยนข้อมูลเกี่ยวกับ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473B">
        <w:rPr>
          <w:rFonts w:ascii="TH SarabunPSK" w:hAnsi="TH SarabunPSK" w:cs="TH SarabunPSK"/>
          <w:sz w:val="32"/>
          <w:szCs w:val="32"/>
          <w:cs/>
        </w:rPr>
        <w:t>พัฒนาเศรษฐกิจในระดับอนุภูมิภาคร่วมกัน โดยมีโครงการสำคัญที่จะด</w:t>
      </w:r>
      <w:r w:rsidR="00984541">
        <w:rPr>
          <w:rFonts w:ascii="TH SarabunPSK" w:hAnsi="TH SarabunPSK" w:cs="TH SarabunPSK"/>
          <w:sz w:val="32"/>
          <w:szCs w:val="32"/>
          <w:cs/>
        </w:rPr>
        <w:t>ำเนินการต่อเนื่อง อาทิ</w:t>
      </w:r>
      <w:r w:rsidR="00984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การดำเนินโครงการปีแห่งการท่องเที่ยว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>การเชื่อมโยงห่วงโซ่มูลค่ายางพาราภายใต้บันทึกความเข้าใจว่าด้วยโครงการเมืองยางพาราและความร่วมมือด้านอุตสาหกรรมยาง และการดำเนินการตามกรอบความตกลงด้านพิธีการศุลกากร การตรวจคนเข้าเมือง และการตรวจโรคพืชและสัตว์</w:t>
      </w:r>
    </w:p>
    <w:p w:rsidR="007B3EFB" w:rsidRPr="000030A4" w:rsidRDefault="007B3EFB" w:rsidP="000030A4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5F667A" w:rsidRPr="00D7542F" w:rsidRDefault="00D7542F" w:rsidP="00D7542F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7542F">
        <w:rPr>
          <w:rFonts w:ascii="TH SarabunPSK" w:hAnsi="TH SarabunPSK" w:cs="TH SarabunPSK" w:hint="cs"/>
          <w:sz w:val="32"/>
          <w:szCs w:val="32"/>
          <w:cs/>
        </w:rPr>
        <w:t>***********************</w:t>
      </w:r>
    </w:p>
    <w:sectPr w:rsidR="005F667A" w:rsidRPr="00D7542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0F" w:rsidRDefault="00AE130F" w:rsidP="004910B6">
      <w:pPr>
        <w:spacing w:after="0" w:line="240" w:lineRule="auto"/>
      </w:pPr>
      <w:r>
        <w:separator/>
      </w:r>
    </w:p>
  </w:endnote>
  <w:endnote w:type="continuationSeparator" w:id="0">
    <w:p w:rsidR="00AE130F" w:rsidRDefault="00AE130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0F" w:rsidRDefault="00AE130F" w:rsidP="004910B6">
      <w:pPr>
        <w:spacing w:after="0" w:line="240" w:lineRule="auto"/>
      </w:pPr>
      <w:r>
        <w:separator/>
      </w:r>
    </w:p>
  </w:footnote>
  <w:footnote w:type="continuationSeparator" w:id="0">
    <w:p w:rsidR="00AE130F" w:rsidRDefault="00AE130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5FE8" w:rsidRDefault="00AF5FE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D12D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F5FE8" w:rsidRDefault="00AF5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FE9"/>
    <w:multiLevelType w:val="hybridMultilevel"/>
    <w:tmpl w:val="F3664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4260A"/>
    <w:multiLevelType w:val="hybridMultilevel"/>
    <w:tmpl w:val="7524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33166"/>
    <w:multiLevelType w:val="hybridMultilevel"/>
    <w:tmpl w:val="F74A6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906F6"/>
    <w:multiLevelType w:val="hybridMultilevel"/>
    <w:tmpl w:val="871E3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0A4"/>
    <w:rsid w:val="00026052"/>
    <w:rsid w:val="00051C31"/>
    <w:rsid w:val="000767E5"/>
    <w:rsid w:val="000C076F"/>
    <w:rsid w:val="000C483A"/>
    <w:rsid w:val="000C6F31"/>
    <w:rsid w:val="00155BA1"/>
    <w:rsid w:val="00182017"/>
    <w:rsid w:val="00182D34"/>
    <w:rsid w:val="00222AA4"/>
    <w:rsid w:val="002403F2"/>
    <w:rsid w:val="002426FD"/>
    <w:rsid w:val="00295238"/>
    <w:rsid w:val="002D2635"/>
    <w:rsid w:val="00325453"/>
    <w:rsid w:val="00332362"/>
    <w:rsid w:val="00374A3E"/>
    <w:rsid w:val="003C3ED6"/>
    <w:rsid w:val="003E6A0B"/>
    <w:rsid w:val="003F6EB2"/>
    <w:rsid w:val="00401944"/>
    <w:rsid w:val="00410BA9"/>
    <w:rsid w:val="0043141F"/>
    <w:rsid w:val="004549A1"/>
    <w:rsid w:val="00462DF1"/>
    <w:rsid w:val="004910B6"/>
    <w:rsid w:val="004D5FBA"/>
    <w:rsid w:val="00532486"/>
    <w:rsid w:val="005551F9"/>
    <w:rsid w:val="00570975"/>
    <w:rsid w:val="005E0608"/>
    <w:rsid w:val="005F667A"/>
    <w:rsid w:val="00667650"/>
    <w:rsid w:val="006E2E98"/>
    <w:rsid w:val="007054C4"/>
    <w:rsid w:val="00726346"/>
    <w:rsid w:val="007437E3"/>
    <w:rsid w:val="0075738A"/>
    <w:rsid w:val="007B3EFB"/>
    <w:rsid w:val="007E204A"/>
    <w:rsid w:val="008217D3"/>
    <w:rsid w:val="00821F4C"/>
    <w:rsid w:val="0086288B"/>
    <w:rsid w:val="00863186"/>
    <w:rsid w:val="008D1044"/>
    <w:rsid w:val="00913824"/>
    <w:rsid w:val="00984541"/>
    <w:rsid w:val="009B0AC8"/>
    <w:rsid w:val="009D1948"/>
    <w:rsid w:val="009D419E"/>
    <w:rsid w:val="009F235D"/>
    <w:rsid w:val="00A0352E"/>
    <w:rsid w:val="00A337DC"/>
    <w:rsid w:val="00A47DA3"/>
    <w:rsid w:val="00A71DFD"/>
    <w:rsid w:val="00A823C5"/>
    <w:rsid w:val="00AC7765"/>
    <w:rsid w:val="00AD12DE"/>
    <w:rsid w:val="00AD330A"/>
    <w:rsid w:val="00AE130F"/>
    <w:rsid w:val="00AF3141"/>
    <w:rsid w:val="00AF5FE8"/>
    <w:rsid w:val="00B04917"/>
    <w:rsid w:val="00B14938"/>
    <w:rsid w:val="00B23274"/>
    <w:rsid w:val="00B51A7E"/>
    <w:rsid w:val="00BD7147"/>
    <w:rsid w:val="00BF5315"/>
    <w:rsid w:val="00C5151D"/>
    <w:rsid w:val="00C6311D"/>
    <w:rsid w:val="00CC59F1"/>
    <w:rsid w:val="00D22996"/>
    <w:rsid w:val="00D326F7"/>
    <w:rsid w:val="00D516ED"/>
    <w:rsid w:val="00D7542F"/>
    <w:rsid w:val="00D96C06"/>
    <w:rsid w:val="00DA3180"/>
    <w:rsid w:val="00DC0589"/>
    <w:rsid w:val="00DE0ABC"/>
    <w:rsid w:val="00DF4F39"/>
    <w:rsid w:val="00E1246E"/>
    <w:rsid w:val="00E12F33"/>
    <w:rsid w:val="00E14E3F"/>
    <w:rsid w:val="00E65F88"/>
    <w:rsid w:val="00E6634E"/>
    <w:rsid w:val="00E963A9"/>
    <w:rsid w:val="00EC1BCB"/>
    <w:rsid w:val="00F050A0"/>
    <w:rsid w:val="00F53741"/>
    <w:rsid w:val="00F90DDD"/>
    <w:rsid w:val="00FC4314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93C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141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51F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3EF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B3EF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B3EF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27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7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33</Pages>
  <Words>16005</Words>
  <Characters>91235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69</cp:revision>
  <cp:lastPrinted>2024-09-03T09:30:00Z</cp:lastPrinted>
  <dcterms:created xsi:type="dcterms:W3CDTF">2024-09-02T03:57:00Z</dcterms:created>
  <dcterms:modified xsi:type="dcterms:W3CDTF">2024-09-03T09:31:00Z</dcterms:modified>
</cp:coreProperties>
</file>