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r w:rsidRPr="005C2849">
        <w:rPr>
          <w:rFonts w:ascii="TH SarabunPSK" w:hAnsi="TH SarabunPSK" w:cs="TH SarabunPSK"/>
          <w:sz w:val="32"/>
          <w:szCs w:val="32"/>
        </w:rPr>
        <w:t>http</w:t>
      </w:r>
      <w:r w:rsidRPr="005C2849">
        <w:rPr>
          <w:rFonts w:ascii="TH SarabunPSK" w:hAnsi="TH SarabunPSK" w:cs="TH SarabunPSK"/>
          <w:sz w:val="32"/>
          <w:szCs w:val="32"/>
          <w:cs/>
        </w:rPr>
        <w:t>://</w:t>
      </w:r>
      <w:r w:rsidRPr="005C2849">
        <w:rPr>
          <w:rFonts w:ascii="TH SarabunPSK" w:hAnsi="TH SarabunPSK" w:cs="TH SarabunPSK"/>
          <w:sz w:val="32"/>
          <w:szCs w:val="32"/>
        </w:rPr>
        <w:t>www</w:t>
      </w:r>
      <w:r w:rsidRPr="005C2849">
        <w:rPr>
          <w:rFonts w:ascii="TH SarabunPSK" w:hAnsi="TH SarabunPSK" w:cs="TH SarabunPSK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sz w:val="32"/>
          <w:szCs w:val="32"/>
        </w:rPr>
        <w:t>thaigov</w:t>
      </w:r>
      <w:r w:rsidRPr="005C2849">
        <w:rPr>
          <w:rFonts w:ascii="TH SarabunPSK" w:hAnsi="TH SarabunPSK" w:cs="TH SarabunPSK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sz w:val="32"/>
          <w:szCs w:val="32"/>
        </w:rPr>
        <w:t>go</w:t>
      </w:r>
      <w:r w:rsidRPr="005C2849">
        <w:rPr>
          <w:rFonts w:ascii="TH SarabunPSK" w:hAnsi="TH SarabunPSK" w:cs="TH SarabunPSK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sz w:val="32"/>
          <w:szCs w:val="32"/>
        </w:rPr>
        <w:t>th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5C2849" w:rsidRDefault="005F667A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321C6A" w:rsidRPr="005C2849">
        <w:rPr>
          <w:rFonts w:ascii="TH SarabunPSK" w:hAnsi="TH SarabunPSK" w:cs="TH SarabunPSK"/>
          <w:sz w:val="32"/>
          <w:szCs w:val="32"/>
        </w:rPr>
        <w:t xml:space="preserve">6 </w:t>
      </w:r>
      <w:r w:rsidR="00321C6A" w:rsidRPr="005C284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C1BCB" w:rsidRPr="005C284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 w:rsidRPr="005C2849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 w:rsidRPr="005C2849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เป็นประธานการประชุมคณะรัฐมนตรี ณ</w:t>
      </w:r>
      <w:r w:rsidR="00F53741" w:rsidRPr="005C284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 w:rsidRPr="005C28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726346" w:rsidRPr="005C28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DA3180" w:rsidRPr="005C284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5C28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Pr="005C2849" w:rsidRDefault="002D2635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820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 โครงการรถไฟฟ้ามหานคร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สายเฉลิมรัชมงคล ช่วงหัวลำโพง - บางแค ในท้องที่เขตบางกอกใหญ่ เขตภาษีเจริญ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และเขตบางแค กรุงเทพมหานคร พ.ศ. ....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ร่างพระราชบัญญัติกำหนดภาระในอสังหาริมทรัพย์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เพื่อกิจการขนส่งมวลชน โครงการรถไฟฟ้ามหานคร สายเฉลิมรัชมงคล ช่วงหัวลำโพง – บางแค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ในท้องที่เขตป้อมปราบศัตรูพ่าย เขตสัมพันธวงศ์ เขตพระนคร เขตธนบุรี และเขตบางกอกใหญ่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กรุงเทพมหานคร พ.ศ. .... ร่างพระราชบัญ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ญั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ติเวนคืนอสังหาริมทรัพย์ เพื่อสร้างกิจการรถไฟฟ้า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 สายเฉลิมรัชมงคล ช่วงบางซื่อ - ท่าพระ ในท้องที่เขตบางพลัด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 พ.ศ. ... และร่างพระราชบัญญัติกำหนดภาระในอสังหาริมทรัพย์เพื่อกิจการขนส่งมวลชน โครงการ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ถไฟฟ้ามหานครสายเฉลิมรัชมงคล ช่วงบางชื่อ - ท่าพระ ในท้องที่เขตบางพลัด และเขตบางกอกน้อย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กรุงเทพมหานคร พ.ศ. .... รวม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ฉบับ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เรื่อง ร่างกฎกระทรวงกำหนดอัตราความเร็วของยานพาหนะบนทางหลวงสัมปทาน พ.ศ. ....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ร่างกฎกระทรวงกำหนดลักษณะ หรือการจัดให้มีอุปกรณ์ สิ่งอำนวยความสะดวกหรือบริการในอาคาร สถานที่ ยานพาหนะ และบริการขนส่ง เพื่อให้คนพิการสามารถเข้าถึงและใช้ประโยชน์ได้ พ.ศ. .... 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ร่างกฎกระทรวงกําหนดให้ผลิตภัณฑ์อุตสาหกรรมเหล็กกล้าทรงแบนเคลือบสังกะสี โดยกรรมวิธีทางไฟฟ้าต้องเป็นไปตามมาตรฐาน พ.ศ. ....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right="-170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ร่างกฎกระทรวงกําหนดให้ผลิตภัณฑ์อุตสาหกรรมลวดชุบแข็งและอบคืนตัวสําหรับคอนกรีตอัดแรงต้องเป็นไปตามมาตรฐาน พ.ศ. ....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right="-170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ขอขยายระยะเวลาการจัดทำกฎหมายลำดับรองตามพระราชบัญญัติพืชกระท่อม พ.ศ. 2565</w:t>
      </w:r>
    </w:p>
    <w:p w:rsidR="00D77CCD" w:rsidRPr="00D77CCD" w:rsidRDefault="00931C34" w:rsidP="00931C34">
      <w:pPr>
        <w:tabs>
          <w:tab w:val="left" w:pos="0"/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ร่างประกาศกระทรวงพาณิชย์ เรื่อง กำหนดให้ไม้พะยูงเป็นสินค้าที่ต้องห้าม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ให้ไม้ท่อนไม้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 ในการส่งออกไปนอกราชอาณาจักร (ฉบับที่ ..) พ.ศ. ....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8.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รายงานความคืบหน้าการดำเนินการตามมาตรา 165 แห่งพระราชบัญญัติตำรวจแห่งชาติ </w:t>
      </w:r>
      <w:r w:rsidR="00BB3D1E">
        <w:rPr>
          <w:rFonts w:ascii="TH SarabunPSK" w:eastAsia="Calibri" w:hAnsi="TH SarabunPSK" w:cs="TH SarabunPSK"/>
          <w:sz w:val="32"/>
          <w:szCs w:val="32"/>
          <w:cs/>
        </w:rPr>
        <w:br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พ.ศ. 2565 ในช่วงเดือนตุลาคม-ธันวาคม 2566</w:t>
      </w:r>
    </w:p>
    <w:p w:rsidR="00D77CCD" w:rsidRPr="00D77CCD" w:rsidRDefault="00D77CCD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820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เรื่อง ขอจำหน่ายหนี้สูญตามโครงการแก้ไขปัญหาหนี้สินเกษตรกรด้วยการจำหน่ายหนี้เป็นสูญในกองทุนหรือเงินทุนในส่วนของกระทรวงเก</w:t>
      </w:r>
      <w:r w:rsidR="00DE78E5">
        <w:rPr>
          <w:rFonts w:ascii="TH SarabunPSK" w:eastAsia="Calibri" w:hAnsi="TH SarabunPSK" w:cs="TH SarabunPSK" w:hint="cs"/>
          <w:sz w:val="32"/>
          <w:szCs w:val="32"/>
          <w:cs/>
        </w:rPr>
        <w:t>ษตรและสหกรณ์ ของสหกรณ์ประมงเกาะ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ลันตา จำกัด </w:t>
      </w:r>
    </w:p>
    <w:p w:rsidR="00D77CCD" w:rsidRPr="00D77CCD" w:rsidRDefault="00931C34" w:rsidP="00931C34">
      <w:pPr>
        <w:tabs>
          <w:tab w:val="left" w:pos="0"/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10.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 ข้อเสนอแผนงาน/โครงการของจังหวัดสืบเนื่องจากการตรวจราชการของนายกรัฐมนตรี (จังห</w:t>
      </w:r>
      <w:r w:rsidR="00864ADA">
        <w:rPr>
          <w:rFonts w:ascii="TH SarabunPSK" w:eastAsia="Calibri" w:hAnsi="TH SarabunPSK" w:cs="TH SarabunPSK"/>
          <w:sz w:val="32"/>
          <w:szCs w:val="32"/>
          <w:cs/>
        </w:rPr>
        <w:t xml:space="preserve">วัดกาฬสินธุ์และจังหวัดราชบุรี) 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11.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 ภาวะสังคมไทยไตรมาสหนึ่ง ปี 2567 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12.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เรื่อง  รายงานสรุปผลการดำเนินการตามยุทธศาสตร์ชาติ ประจำปี 2566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BB3D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 มาตรการกระตุ้นการท่องเที่ยวระยะเร่งด่วน (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Quick Win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31C34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การพิจารณาบำเหน็จความชอบพิเศษให้แก่เจ้าหน้าที่ผู้ปฏิบัติงานด้านยาเสพติด ปีงบประมาณ พ.ศ. 2567 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พ.ศ. 2564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16.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 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 xml:space="preserve">FIDF1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 xml:space="preserve">FIDF3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D4A33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0D4A33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="000D4A33" w:rsidRPr="00D77CC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0D4A33" w:rsidRPr="00D77CCD">
        <w:rPr>
          <w:rFonts w:ascii="TH SarabunPSK" w:eastAsia="Calibri" w:hAnsi="TH SarabunPSK" w:cs="TH SarabunPSK"/>
          <w:sz w:val="32"/>
          <w:szCs w:val="32"/>
          <w:cs/>
        </w:rPr>
        <w:t>เรื่อง  การจัดประชุมคณะรัฐมนตรีอย่างเป็นทางการนอกสถานที่ ครั้งที่ 5/2567</w:t>
      </w:r>
    </w:p>
    <w:p w:rsidR="00D77CCD" w:rsidRDefault="00931C34" w:rsidP="00931C34">
      <w:pPr>
        <w:tabs>
          <w:tab w:val="left" w:pos="851"/>
        </w:tabs>
        <w:spacing w:after="0" w:line="320" w:lineRule="exact"/>
        <w:ind w:left="1418" w:hanging="141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 w:rsidRPr="002836FF">
        <w:rPr>
          <w:rFonts w:ascii="TH SarabunPSK" w:eastAsia="Calibri" w:hAnsi="TH SarabunPSK" w:cs="TH SarabunPSK" w:hint="cs"/>
          <w:sz w:val="32"/>
          <w:szCs w:val="32"/>
          <w:cs/>
        </w:rPr>
        <w:t>18.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2836FF" w:rsidRPr="002836FF">
        <w:rPr>
          <w:rFonts w:ascii="TH SarabunPSK" w:eastAsia="Calibri" w:hAnsi="TH SarabunPSK" w:cs="TH SarabunPSK"/>
          <w:sz w:val="32"/>
          <w:szCs w:val="32"/>
          <w:cs/>
        </w:rPr>
        <w:t>เรื่อง ยุทธศาสตร์การปฏิรูปกำลังคนและภารกิจบริการด้านสาธารณสุขในภาพรวมทั้งระบบระยะ 10 ปี</w:t>
      </w:r>
    </w:p>
    <w:p w:rsidR="002836FF" w:rsidRDefault="00931C34" w:rsidP="00931C34">
      <w:pPr>
        <w:tabs>
          <w:tab w:val="left" w:pos="851"/>
        </w:tabs>
        <w:spacing w:after="0" w:line="320" w:lineRule="exact"/>
        <w:ind w:left="1418" w:hanging="141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 w:rsidRPr="002836FF">
        <w:rPr>
          <w:rFonts w:ascii="TH SarabunPSK" w:eastAsia="Calibri" w:hAnsi="TH SarabunPSK" w:cs="TH SarabunPSK" w:hint="cs"/>
          <w:sz w:val="32"/>
          <w:szCs w:val="32"/>
          <w:cs/>
        </w:rPr>
        <w:t>19.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2836FF" w:rsidRPr="002836FF">
        <w:rPr>
          <w:rFonts w:ascii="TH SarabunPSK" w:eastAsia="Calibri" w:hAnsi="TH SarabunPSK" w:cs="TH SarabunPSK"/>
          <w:sz w:val="32"/>
          <w:szCs w:val="32"/>
          <w:cs/>
        </w:rPr>
        <w:t>เรื่อง รายงานงบการเงินของกองทุนพัฒนายางพารา สำหรับปีสิ้นสุดวันที่ 30 กันยายน 2566 ของการยางแห่งประเทศไทย</w:t>
      </w:r>
    </w:p>
    <w:p w:rsidR="002836FF" w:rsidRPr="002836FF" w:rsidRDefault="00931C34" w:rsidP="00931C34">
      <w:pPr>
        <w:tabs>
          <w:tab w:val="left" w:pos="851"/>
        </w:tabs>
        <w:spacing w:after="0" w:line="320" w:lineRule="exact"/>
        <w:ind w:left="1418" w:hanging="141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 w:rsidRPr="002836FF">
        <w:rPr>
          <w:rFonts w:ascii="TH SarabunPSK" w:eastAsia="Calibri" w:hAnsi="TH SarabunPSK" w:cs="TH SarabunPSK" w:hint="cs"/>
          <w:sz w:val="32"/>
          <w:szCs w:val="32"/>
          <w:cs/>
        </w:rPr>
        <w:t>20.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2836FF" w:rsidRPr="002836FF">
        <w:rPr>
          <w:rFonts w:ascii="TH SarabunPSK" w:eastAsia="Calibri" w:hAnsi="TH SarabunPSK" w:cs="TH SarabunPSK"/>
          <w:sz w:val="32"/>
          <w:szCs w:val="32"/>
          <w:cs/>
        </w:rPr>
        <w:t>เรื่อง รายงานงบประมาณรายจ่ายประจำปีงบประมาณ พ.ศ. 2567 ของการยางแห่งประเทศไทย</w:t>
      </w:r>
    </w:p>
    <w:p w:rsidR="00553F28" w:rsidRPr="00553F28" w:rsidRDefault="00931C34" w:rsidP="00931C34">
      <w:pPr>
        <w:tabs>
          <w:tab w:val="left" w:pos="851"/>
        </w:tabs>
        <w:spacing w:after="0" w:line="320" w:lineRule="exact"/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3F28" w:rsidRPr="00553F28">
        <w:rPr>
          <w:rFonts w:ascii="TH SarabunPSK" w:hAnsi="TH SarabunPSK" w:cs="TH SarabunPSK" w:hint="cs"/>
          <w:sz w:val="32"/>
          <w:szCs w:val="32"/>
          <w:cs/>
        </w:rPr>
        <w:t>21.</w:t>
      </w:r>
      <w:r>
        <w:rPr>
          <w:rFonts w:ascii="TH SarabunPSK" w:hAnsi="TH SarabunPSK" w:cs="TH SarabunPSK"/>
          <w:sz w:val="32"/>
          <w:szCs w:val="32"/>
        </w:rPr>
        <w:tab/>
      </w:r>
      <w:r w:rsidR="00553F28" w:rsidRPr="00553F28">
        <w:rPr>
          <w:rFonts w:ascii="TH SarabunPSK" w:hAnsi="TH SarabunPSK" w:cs="TH SarabunPSK"/>
          <w:sz w:val="32"/>
          <w:szCs w:val="32"/>
          <w:cs/>
        </w:rPr>
        <w:t>เรื่อง ขออนุมัติดำเนินโครงการก่อสร้างทางรถไฟ สายเด่นชัย - เชียงราย -เชียงของ และโครงการก่อสร้างทางรถไฟ สายบ้านไผ่ - มหาสารคาม - ร้อยเอ็ด - มุกดาหาร - นครพนม ของการรถไฟแห่งประเท</w:t>
      </w:r>
      <w:r w:rsidR="00553F28" w:rsidRPr="00553F28">
        <w:rPr>
          <w:rFonts w:ascii="TH SarabunPSK" w:hAnsi="TH SarabunPSK" w:cs="TH SarabunPSK" w:hint="cs"/>
          <w:sz w:val="32"/>
          <w:szCs w:val="32"/>
          <w:cs/>
        </w:rPr>
        <w:t>ศไทย</w:t>
      </w:r>
      <w:r w:rsidR="00553F28" w:rsidRPr="00553F28">
        <w:rPr>
          <w:rFonts w:ascii="TH SarabunPSK" w:hAnsi="TH SarabunPSK" w:cs="TH SarabunPSK"/>
          <w:sz w:val="32"/>
          <w:szCs w:val="32"/>
          <w:cs/>
        </w:rPr>
        <w:t>ในเขตปฏิรูปที่ดินเพื่อเกษตรกรรม</w:t>
      </w:r>
    </w:p>
    <w:p w:rsidR="002836FF" w:rsidRPr="002836FF" w:rsidRDefault="002836FF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820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7CCD" w:rsidRPr="00D77CCD" w:rsidRDefault="00931C34" w:rsidP="00931C34">
      <w:pPr>
        <w:tabs>
          <w:tab w:val="left" w:pos="851"/>
          <w:tab w:val="left" w:pos="1418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ผลการประชุมคณะกรรมการชายแดนทั่วไป (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General Border Committee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GBC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) ไทย - กัมพูชา ครั้งที่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16</w:t>
      </w:r>
    </w:p>
    <w:p w:rsidR="00D77CCD" w:rsidRPr="00D77CCD" w:rsidRDefault="00931C34" w:rsidP="00931C34">
      <w:pPr>
        <w:tabs>
          <w:tab w:val="left" w:pos="851"/>
          <w:tab w:val="left" w:pos="1418"/>
        </w:tabs>
        <w:spacing w:after="0" w:line="320" w:lineRule="exact"/>
        <w:ind w:left="1985" w:hanging="1985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BB3D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การจ่ายเงินสมทบเข้ากองทุน </w:t>
      </w:r>
      <w:r w:rsidR="00D77CCD" w:rsidRPr="00D77CCD">
        <w:rPr>
          <w:rFonts w:ascii="TH SarabunPSK" w:eastAsia="Calibri" w:hAnsi="TH SarabunPSK" w:cs="TH SarabunPSK"/>
          <w:sz w:val="32"/>
          <w:szCs w:val="32"/>
        </w:rPr>
        <w:t>AHA Centre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77CCD" w:rsidRPr="00D77CCD" w:rsidRDefault="00D77CCD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77CCD" w:rsidRPr="00D77CCD" w:rsidTr="008C2717">
        <w:tc>
          <w:tcPr>
            <w:tcW w:w="9594" w:type="dxa"/>
          </w:tcPr>
          <w:p w:rsidR="00D77CCD" w:rsidRPr="00D77CCD" w:rsidRDefault="00D77CCD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77CC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>
        <w:rPr>
          <w:rFonts w:ascii="TH SarabunPSK" w:eastAsia="Calibri" w:hAnsi="TH SarabunPSK" w:cs="TH SarabunPSK"/>
          <w:sz w:val="32"/>
          <w:szCs w:val="32"/>
        </w:rPr>
        <w:t>2</w:t>
      </w:r>
      <w:r w:rsidR="00553F28">
        <w:rPr>
          <w:rFonts w:ascii="TH SarabunPSK" w:eastAsia="Calibri" w:hAnsi="TH SarabunPSK" w:cs="TH SarabunPSK"/>
          <w:sz w:val="32"/>
          <w:szCs w:val="32"/>
        </w:rPr>
        <w:t>4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</w:t>
      </w:r>
      <w:r w:rsidR="006A2BD5">
        <w:rPr>
          <w:rFonts w:ascii="TH SarabunPSK" w:eastAsia="Calibri" w:hAnsi="TH SarabunPSK" w:cs="TH SarabunPSK"/>
          <w:sz w:val="32"/>
          <w:szCs w:val="32"/>
          <w:cs/>
        </w:rPr>
        <w:t>ือนสามัญให้ดำรงตำแหน่งประประเภท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บริหาระดับสูง(กระทรวงมหาดไทย)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 (กระทรวงการอุดมศึกษา วิทยาศาสตร์ วิจัยและนวัตกรรม)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>
        <w:rPr>
          <w:rFonts w:ascii="TH SarabunPSK" w:eastAsia="Calibri" w:hAnsi="TH SarabunPSK" w:cs="TH SarabunPSK"/>
          <w:sz w:val="32"/>
          <w:szCs w:val="32"/>
        </w:rPr>
        <w:t>2</w:t>
      </w:r>
      <w:r w:rsidR="00553F28">
        <w:rPr>
          <w:rFonts w:ascii="TH SarabunPSK" w:eastAsia="Calibri" w:hAnsi="TH SarabunPSK" w:cs="TH SarabunPSK"/>
          <w:sz w:val="32"/>
          <w:szCs w:val="32"/>
        </w:rPr>
        <w:t>8</w:t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การแต่งตั้งกรรมการผู้ทรงคุณวุฒิในคณะกรรมการมาตรฐานการบริหารงานบุคคลส่วนท้องถิ่น (กระทรวงมหาดไทย) 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การแต่งตั้งกรรมการผู้ทรงคุณวุฒิในคณะกรรมการกองทุนเพื่อส่งเสริมการอนุรักษ์พลังงาน (กระทรวงพลังงาน) </w:t>
      </w:r>
    </w:p>
    <w:p w:rsidR="00D77CCD" w:rsidRPr="00D77CCD" w:rsidRDefault="00931C34" w:rsidP="00931C34">
      <w:pPr>
        <w:tabs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ขอความเห็นชอบการต่อสัญญาจ้างผู้ว่าการการเคหะแห่งชาติ  (กระทรวงการพัฒนาสังคมและความมั่นคงของมนุษย์) </w:t>
      </w:r>
    </w:p>
    <w:p w:rsidR="00D77CCD" w:rsidRPr="00D77CCD" w:rsidRDefault="00931C34" w:rsidP="00931C34">
      <w:pPr>
        <w:tabs>
          <w:tab w:val="left" w:pos="0"/>
          <w:tab w:val="left" w:pos="851"/>
        </w:tabs>
        <w:spacing w:after="0" w:line="320" w:lineRule="exact"/>
        <w:ind w:left="1418" w:hanging="1418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36FF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553F2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77CCD" w:rsidRPr="00D77CCD">
        <w:rPr>
          <w:rFonts w:ascii="TH SarabunPSK" w:eastAsia="Calibri" w:hAnsi="TH SarabunPSK" w:cs="TH SarabunPSK"/>
          <w:sz w:val="32"/>
          <w:szCs w:val="32"/>
          <w:cs/>
        </w:rPr>
        <w:t>เรื่อง การแต่งตั้งกรรมการผู้ทรงคุณวุฒิในคณะกรรมการผู้สูงอายุแห่งชาติ ตามพระราชบัญญัติผู้สูงอายุพ.ศ. 2546 มาตรา 4 (6) แทนกรรมการผู้ทรงคุณวุฒิที่ครบวาระการดำรงตำแหน่ง</w:t>
      </w:r>
      <w:r w:rsidR="00D77CCD" w:rsidRPr="00D77CCD">
        <w:rPr>
          <w:rFonts w:ascii="TH SarabunPSK" w:eastAsia="Calibri" w:hAnsi="TH SarabunPSK" w:cs="TH SarabunPSK" w:hint="cs"/>
          <w:sz w:val="32"/>
          <w:szCs w:val="32"/>
          <w:cs/>
        </w:rPr>
        <w:t xml:space="preserve"> (กระทรวงการพัฒนาสังคมและความมั่นคงของมนุษย์) </w:t>
      </w:r>
    </w:p>
    <w:p w:rsidR="002D2635" w:rsidRPr="00974060" w:rsidRDefault="002D2635" w:rsidP="009E55F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74060" w:rsidRPr="00974060" w:rsidRDefault="00974060" w:rsidP="009E55F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974060">
        <w:rPr>
          <w:rFonts w:ascii="TH SarabunPSK" w:hAnsi="TH SarabunPSK" w:cs="TH SarabunPSK"/>
          <w:sz w:val="32"/>
          <w:szCs w:val="32"/>
          <w:cs/>
        </w:rPr>
        <w:t>********************</w:t>
      </w:r>
      <w:r>
        <w:rPr>
          <w:rFonts w:ascii="TH SarabunPSK" w:hAnsi="TH SarabunPSK" w:cs="TH SarabunPSK"/>
          <w:sz w:val="32"/>
          <w:szCs w:val="32"/>
          <w:cs/>
        </w:rPr>
        <w:t>****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F707ED">
        <w:tc>
          <w:tcPr>
            <w:tcW w:w="9820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 โครงการรถไฟฟ้ามหานคร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528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สายเฉลิมรัชมงคล ช่วงหัวลำโพง - บางแค ในท้องที่เขตบางกอกใหญ่ เขตภาษีเจริญ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และเขตบางแค กรุงเทพมหานคร พ.ศ. ....</w:t>
      </w:r>
      <w:r w:rsidR="00826F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ร่างพระราชบัญญัติกำหนดภาระในอสังหาริมทรัพย์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เพื่อกิจการขนส่งมวลชน โครงการรถไฟฟ้ามหานคร สายเฉลิมรัชมงคล ช่วงหัวลำโพง – บางแค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ในท้องที่เขตป้อมปราบศัตรูพ่าย เขตสัมพันธวงศ์ เขตพระนคร เขตธนบุรี และเขตบางกอกใหญ่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กรุงเทพมหานคร พ.ศ. .... ร่างพระราชบัญ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ญั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ติเวนคืนอสังหาริมทรัพย์ เพื่อสร้างกิจการรถไฟฟ้า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โครงการรถไฟฟ้ามหานคร สายเฉลิมรัชมงคล ช่วงบางซื่อ - ท่าพระ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ในท้องที่เขตบางพลัด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เขตบางกอกน้อย และเขตบางกอกใหญ่ กรุงเทพมหานคร พ.ศ. ...</w:t>
      </w:r>
      <w:r w:rsidR="009E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และร่างพระราชบัญญัติกำหนดภาระในอสังหาริมทรัพย์เพื่อกิจการขนส่งมวลชน โครงการ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ถไฟฟ้ามหานครสายเฉลิมรัชมงคล ช่วงบางชื่อ - ท่าพระ ในท้องที่เขตบางพลัด และเขตบางกอกน้อย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กรุงเทพมหานคร พ.ศ. .... รวม 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ฉบับ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อนุมัติหลักการตามที่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กระทรวงคมนาคม (คค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เสนอ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โครงการรถไฟฟ้ามหานครสายเฉลิมรัชมงคล ช่วงหัวลำโพง - บางแค ในท้องที่เขตบางกอกใหญ่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เขตภาษีเจริญ และเขตบางแค กรุงเทพมหานคร พ.ศ. 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ร่างพระราชบัญญัติกำหนดภาระในอสังหาริมทรัพย์เพื่อกิจการขนส่งมวลชน โครงการรถไฟฟ้ามหานคร สายเฉลิมรัชมงคล ช่วงหัวลำโพง – บางแค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ในท้องที่เขตป้อมปราบศัตรูพ่าย เขตสัมพันธวงศ์ เขตพระนคร เขตธนบุรี และเขตบางกอกใหญ่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กรุงเทพมหานคร พ.ศ. 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 ร่างพระราชบัญ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ญั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ติเวนคืนอสังหาริมทรัพย์ เพื่อสร้างกิจการรถไฟฟ้า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 สายเฉลิมรัชมงคล ช่วงบางซื่อ - ท่าพระ ในท้องที่เขตบางพลัด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 ร่างพระราชบัญญัติกำหนดภาระในอสังหาริมทรัพย์เพื่อกิจการขนส่งมวลชน โครงกา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รถไฟฟ้ามหานคร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 xml:space="preserve">สายเฉลิมรัชมงคล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ช่วงบางชื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>่อ - ท่าพระ ในท้องที่เขตบางพลัด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และเขตบางกอกน้อย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กรุงเทพมหานคร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พ.ศ. ....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 รวม 4 ฉบับ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</w:t>
      </w:r>
      <w:r w:rsidR="00864A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เพื่อสร้างกิจการรถไฟฟ้าโครงการรถไฟฟ้ามหานครสายเฉลิมรัชมงคล ช่วงหัวลำโพง - บางแค ในท้องที่เขตบางกอกใหญ่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เขตภาษีเจริญ และเขตบางแค กรุงเทพมหานคร พ.ศ. ....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เป็นการ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เวนคืนอสังหาริมทรัพย์ เพื่อสร้างกิจกา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รถไฟฟ้า โครงการรถไฟฟ้ามหานคร 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สายเฉลิมรัชมงคล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ช่วงหัวลำโพง - บางแค ในท้องที่เ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ตบางกอกใหญ่ เขตภาษีเจริญ และเขตบางแค กรุงเทพมหานคร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โดยให้ผู้ว่าการการรถไฟฟ้าขนส่งมวลชนแห่งประเทศไทยเป็นเจ้าหน้าที่เวนคืนตามพระราชบัญญัตินี้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และให้เจ้าหน้าที่เวนคืนเข้าใช้อสังหาริมทรัพย์ที่ถูกเวนคืนภายในระยะเวลา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นับแต่วันที่พระราชบัญญัตินี้ใช้บังคับ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ร่างพระราชบัญญัติกำหนดภาระในอสังหาริมทรัพย์เพื่อกิจการ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ขน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ส่งมวลชน โครงการรถไฟฟ้ามหานคร สายเฉลิมรัชมงคล ช่วงหัวลำโพง – บาง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แค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เขตป้อมปราบศัตรูพ่าย เขตสัมพันธวงศ์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เขตพระนคร เขตธนบุรี และเขตบางกอกใหญ่กรุงเทพมหานคร พ.ศ. ...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เป็นการกำหนดภาระในอสังหาริมทรัพย์เพื่อกิจการขนส่งมวลชน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โครงการรถไฟฟ้ามหานคร สายเฉลิมรัชมงคล ช่วงหัวลำโพง - บางแค ในท้องที่เขตป้อมปราบศัตรูพ่าย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เขตสัมพันธวงศ์ เขตพระนคร เขตธนบุรี และเขตบางกอกใหญ่ กรุงเทพมหานคร เพื่อให้ภาระในอสังหาริมทรัพย์มีการแสดงสิทธิในที่ดินให้เจ้าของหรือผู้ครอบครองโดยชอบด้วยกฎหมายต้องยอมรับภาระว่าไม่สามารถใช้สอยอสังหาริมทรัพย์นั้นได้ตามปกติแต่ไม่ได้สร้างภาระจนถึงขนาด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ฟม. จะต้องดำเนินการเวนคืนอสังหาริมทรัพย์นั้น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ร่างพระราชบัญญัติเวนคืนอสังหาริมทรัพย์ เพื่อสร้างกิจการรถไฟฟ้าโครงการรถไฟฟ้ามหานคร สายเฉลิมรัชมงคล ช่วงบางซื่อ - ท่าพระ ในท้องที่เขตบางพลัด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 พ.ศ. ...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เป็นการเวนคืนอสังหาริมทรัพย์ เพื่อสร้างกิจการรถไฟฟ้า โครงการรถไฟฟ้ามหานคร สายเฉลิมรัชมงคล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ช่วงบางชื่อ - ท่าพระ ในท้องที่เขตบางพลัด เขตบางกอกน้อย และเขตบางกอกใหญ่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กรุงเทพมหานคร โดยให้ผู้ว่าการการรถ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ฟฟ้าขนส่งมวลชนแห่งประเทศไทยเป็นเจ้าหน้าที่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เวนคืนตามพระราชบัญญัตินี้ และให้เจ้าหน้าที่เวนคืนเข้าใช้อสังหาริมทรัพย์ที่ถูกเวนคืน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ภายในระยะเวลา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นับแต่วันที่พระราชบัญญัตินี้ใช้บังคับ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ร่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างพระราชบัญญัติกำหนดภาระในอสังหาริมทรัพย์เพื่อกิจการขนส่ง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มว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ลชน โครงการรถไฟฟ้ามหานคร สายเฉลิมรัชมงคล ช่วงบางชื่อ - ท่าพระ ใน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ท้องที่เข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ตบางพลัด และเขตบางกอกน้อย กรุงเทพมหานคร 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>พ.ศ. ...</w:t>
      </w:r>
      <w:r w:rsidR="004528DA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เป็นกำห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นดภาระ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ในอสังหาริมทรัพย์ เพื่อกิจการขนส่งมวลชน โครงการรถไฟฟ้ามหานคร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สายเฉ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ลิมรัชมงคล ช่วงบ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างซื่อ - ท่าพระ ในท้องที่เขตบางพลัด และเขตบางกอกน้อย กรุงเทพมหานคร เพื่อให้ภาระในอสังหาริมทรัพย์มีการแสดงสิทธิในที่ดินให้เจ้าของ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หรือผู้ครอบครองโดยชอบด้วยกฎหมายต้องยอมรับภาระว่าไม่สามารถใช้สอยอสังหาริมทรัพย์นั้นได้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ตามปกติแต่ไม่ได้สร้างภาระจนถึงขนาด ที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่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รฟม. จะต้องดำเนินการเวนคืนอสังหาริมทรัพย์นั้น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4528DA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รวม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>ดังกล่าว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สืบเนื่องจากการรถไฟฟ้าขนส่งมวลชนแห่งประเท</w:t>
      </w:r>
      <w:r w:rsidR="006A2BD5">
        <w:rPr>
          <w:rFonts w:ascii="TH SarabunPSK" w:eastAsia="Calibri" w:hAnsi="TH SarabunPSK" w:cs="TH SarabunPSK" w:hint="cs"/>
          <w:sz w:val="32"/>
          <w:szCs w:val="32"/>
          <w:cs/>
        </w:rPr>
        <w:t>ศไทย ได้ดำเนินการจัดการกรรมสิทธิ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ที่ดินในโครงการรถไฟฟ้ามหานครสาย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เฉลิมรัชมงคล ช่วงหัวลำโพง - บางแค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และช่วงบาง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ซื่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อ - ท่าพระ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แบ่งออกเป็น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กรณี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(1)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กรณีเวนคืนเป็นการเวนคืนอสังหาริมทรัพย์เพื่อสร้างกิจการรถไฟฟ้า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โครงการรถไฟฟ้ามหานครสายเฉลิมรัชมงคล ช่วงหัวลำโพง - บางแค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ในท้องที่เขตบางกอกใหญ่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เ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ขตภาษีเจริญ และเขตบางแค กรุงเทพมหานคร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และช่วงบาง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ซื่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อ - ท่าพระ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ในท้องที่เขตบางพลัด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เขตบางกอกน้อย และเขตบางกอกใหญ่ กรุงเทพมหานคร โดยให้ผู้ว่าการการ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ถไฟฟ้าขนส่งมวลชนแห่งประเทศไทยเป็นเจ้าหน้าที่เวนคืนตามพระราชบัญญัตินี้ และให้เจ้าหน้าที่เวนคืนเข้าใช้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อสั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งหาริมทรัพย์ที่ถูกเวนคืนภายในระยะเวลา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ปี ทั้งนี้ แม้การ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ถไฟฟ้าขน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ส่งมวลชนแห่ง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ประเทศไทยได้ส่งมอบที่ดินที่ถูกเขตทางทั้งหมดในโครงการรถไฟฟ้ามหานครสายเฉลิ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มรัชมงคล เพื่อใช้ใน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การก่อสร้างเรียบร้อยแล้ว แต่มีเจ้าของที่ดินช่วงหัวลำโพง - บางแคฯ จำนวน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23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แปลง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(จาก 374 แปลง)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และช่วงบางชื่อ - ท่าพระฯ จำนวน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แปลง (จาก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298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แปลง) ไม่ตก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ลงซื้อขายการรถไฟฟ้า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มวลชนแห่งประเทศไทย จึงวางเงินทดแทนให้กับเจ้าของที่ดินดังกล่าวแต่กรรมสิ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ทธิ์ในที่ดิน ยังเ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ป็นของเจ้าของที่ดิน โดยจะตกเป็นกรรมสิทธิ์ของการรถไฟฟ้ามวลชนแห่งประเทศ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ไทยก็ต่อเมื่อได้มีการ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ตราพระราชบัญญัติเวนคืนอสังหาริมทรัพย์และพระราชบัญญัติมีผลใช้บังคับ การรถไ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ฟฟ้ามวลชน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แห่งประเทศไทย จึงมีความจำเป็นต้องตราพระราชบัญญัติเวนคืนอสังหาริมทรัพย์ตามมาตรา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28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แห่งพระราชบัญญัติว่าด้วยการเวนคืนและการได้มาซึ่งอสังหาริมทรัพย์ พ.ศ.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รวม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2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ฉบับ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เพื่อให้กรรมสิทธิ์ตกเป็นของการรถไฟฟ้ามวลชนแห่งประเทศไทยโดยเร็วต่อไป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B41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(2) </w:t>
      </w:r>
      <w:r w:rsidRPr="008B41D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กำหนดลักษณะภาระในอสังหาริมทรัพย์เพื่อให้ภาระในอสังหาริมทรัพย์มีการแสดงสิทธิ์ในที่ดินให้เจ้าของหรือผู้ครอบครองโดย</w:t>
      </w:r>
      <w:r w:rsidRPr="008B41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8B41D1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ด้วยกฎหมายต้องยอมรับภาระว่าไม่สามารถใช้สอยอสังหาริมทรัพย์นั้นได้ตามปกติแต่ไม่ได้สร้างภาระจนถึงขนาดการรถไฟฟ้า</w:t>
      </w:r>
      <w:r w:rsidRPr="008B41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ขน</w:t>
      </w:r>
      <w:r w:rsidRPr="008B41D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ส่งมวลชนแห่งประเทศไทยจะต้องดำเนินการเวนคืนอสังหาริมทรัพย์นั้น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เช่น ทา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งวิ่งรถไฟฟ้า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ในอุโมงค์ (ใต้ดิน) ทางวิ่งของรถไฟฟ้าพาดผ่านบริเวณเหนือที่ดิน เป็นต้น ซึ่งการรถไฟฟ้าขนส่งมวลชนแห่งประเทศไทยยังไม่ได้จดทะเบียนกำหนดลักษณะภาระในอสังหาริมทรัพย์ ในโครงการรถไฟฟ้ามหานครสายเฉลิมรัชมงคล ช่วงหัวลำโพง - บางแค ในท้องที่เขตบางกอกใหญ่ เขตภาษีเจริญ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และเขตบางแค กรุงเทพมหานคร และช่วงบางชื่อ - ท่าพระ ในท้องที่เขตบางพลัด เขตบางกอกน้อย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และเขตบางกอกใหญ่ กรุงเทพมหานคร เพื่อให้อสังหาริมทรัพย์ที่ถูกกำหนดลักษณะภาระนั้นจะตกอยู่ภายใต้ภาระอสังหาริมทรัพย์ ทั้งนี้ แม้การรถไฟฟ้าขนส่งมวลชนแห่งประเทศไทยได้วางเงินค่าทดแทนให้แก่เจ้าของที่ดินดังกล่าว แต่เจ้าของที่ดินไม่มาตกลงทำสัญญากำหนดลักษณะภาระ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ในอ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สังหาริมทรัพย์ ช่วงหัวลำโพง - บางแคฯ จำนวน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114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แปลง (จาก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329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แปลง)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และช่วง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บางชื่อ - ท่าพระฯ จำนวน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37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แปลง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(จาก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170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แปลง) ดังนั้น เพื่อให้อสังหาริมทรัพย์ที่ถูกกำหนดลักษณะภาระนั้นจะตกอยู่ภายใต้ภาระอสังหาริมทรัพย์ก็ต่อเมื่อได้มีตราพระราชบัญญัติว่าด้วยการจัดหาอสังหาริมทรัพย์เพื่อกิจการขนส่งมวลชนและพระราชบัญญัติมีผลใช้บังคับ การรถไฟฟ้ามวลชนแห่งประเทศไทย จึงมีความจำเป็นต้องตราพระราชบัญญัติว่าด้วยการจัดหาอสังหาริมทรัพย์เพื่อกิจการขนส่งมวลชนตามมาตรา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แห่งพระราชบัญญัติว่าด้วยการจัดหาอสังหาริมทรัพย์เพื่อกิจการขนส่งมวล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น พ.ศ.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 xml:space="preserve">2540 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รวม 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 xml:space="preserve"> ฉบับ เพื่อกำหนดภาระอสังหาริมทรัพย์ให้อยู่ภายใต้ภาระอสังหาริมทรัพย์ เพื่อกิจการขนส่งมวลชนในการดำเนินกิจการ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8B41D1">
        <w:rPr>
          <w:rFonts w:ascii="TH SarabunPSK" w:eastAsia="Calibri" w:hAnsi="TH SarabunPSK" w:cs="TH SarabunPSK"/>
          <w:sz w:val="32"/>
          <w:szCs w:val="32"/>
          <w:cs/>
        </w:rPr>
        <w:t>ถไฟฟ้าโครงการรถไฟฟ้ามหานคร สายเฉลิมรัชม</w:t>
      </w:r>
      <w:r w:rsidRPr="008B41D1">
        <w:rPr>
          <w:rFonts w:ascii="TH SarabunPSK" w:eastAsia="Calibri" w:hAnsi="TH SarabunPSK" w:cs="TH SarabunPSK" w:hint="cs"/>
          <w:sz w:val="32"/>
          <w:szCs w:val="32"/>
          <w:cs/>
        </w:rPr>
        <w:t>งคล</w:t>
      </w:r>
    </w:p>
    <w:p w:rsidR="005F667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โดยร่างพระราชบัญญัติดังกล่าวที่เสนอในครั้งนี้เป็นการดำเนินการตามมาตรา 28 วรรคหนึ่ง แห่งพระราชบัญญัติเวนคืนและการได้มาอสังหาริมทรัพย์ พ.ศ. 2562 มาตรา 35 วรรคหนึ่ง แห่งพระราชบัญญัติการรถไฟฟ้าขนส่งมวลชนแห่งประเทศไทย พ.ศ. 2543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แห่งพระราชบัญญัติว่าด้วยการจัดหาอสังหาริมทรัพย์เพื่อกิจการขนส่งมวลชน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E26EF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="000E26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2540</w:t>
      </w:r>
      <w:r w:rsidR="000E26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ประกอบกับหน่วยงานที่เกี่ยวข้องเห็นชอบด้วยกับร่างพระราชบัญญัติดังกล่าว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โดยสำนักงานสภาพัฒนาการเศรษฐกิจและสังคมแห่งชาติมีความเห็นเพิ่มเติมว่า ควรให้การรถไฟฟ้าขนส่งมวลชนแห่งประเทศไทยเร่งเจรจากับเจ้าของที่ดินได้ประโยชน์ในการดำเนินกิจการรถไฟฟ้าดังกล่าว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ให้ได้ยุติภายในกรอบระยะเวลาการบังคับใช้กฎหมายดังกล่าวต่อไป</w:t>
      </w:r>
    </w:p>
    <w:p w:rsidR="005F667A" w:rsidRPr="005C2849" w:rsidRDefault="005F667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ร่างกฎกระทรวงกำหนดอัตราความเร็วของยานพาหนะบนทางหลวงสัมปทาน พ.ศ. ....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คณะรัฐมนตรีมีมติอนุมัติหลักการร่างกฎกระทรวงกำหนดอัตราความเร็วของยานพาหนะบนทางหลวงสัมปทาน พ.ศ. .... และให้ส่งสำนักงานคณะกรรมการกฤษฎีกาตรวจพิจารณา แล้วดำเนินการต่อไปได้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โดยให้รับความเห็นของสำนักงานสภาพัฒนาการเศรษฐกิจและสังคมแห่งชาติไปพิจารณาดำเนินการต่อไปด้วย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321C6A" w:rsidRPr="005C2849" w:rsidRDefault="00321C6A" w:rsidP="009E55F1">
      <w:pPr>
        <w:spacing w:after="0" w:line="320" w:lineRule="exact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63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สาระสำคัญ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กำหนดอัตราความเร็วของยานพาหนะบนทางหลวงสัมปทานหมายเลข 31 สายทางยกระดับดินแดง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อนุสรณ์สถาน ตามประเภทของยานพาหนะ ดังนี้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1.1 รถบรรทุกที่มีน้ำหนักรถเกิน 2</w:t>
      </w:r>
      <w:r w:rsidRPr="005C2849">
        <w:rPr>
          <w:rFonts w:ascii="TH SarabunPSK" w:eastAsia="Calibri" w:hAnsi="TH SarabunPSK" w:cs="TH SarabunPSK"/>
          <w:sz w:val="32"/>
          <w:szCs w:val="32"/>
        </w:rPr>
        <w:t>,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200 กิโลกรัม หรือรถบรรทุกคนโดยสารที่มีที่นั่งคนโดยสารเกิน 15 คน ให้ใช้อัตราความเร็วไม่เกิน 80 กิโลเมตรต่อชั่วโมง (ปัจจุบัน ใช้อัตราความเร็วไม่เกิน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60 กิโลเมตรต่อชั่วโมง)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1.2 รถขณะที่ลากจูงรถอื่น หรือรถยนต์สี่ล้อเล็ก ให้ใช้อัตราความเร็วไม่เกิน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65 กิโลเมตรต่อชั่วโมง (ปัจจุบัน ใช้อัตราความเร็วไม่เกิน 45 กิโลเมตรต่อชั่วโมง)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1.3 รถโรงเรียนหรือรถรับส่งนักเรียน ให้ใช้อัตราความเร็วไม่เกิน 80 กิโลเมตรต่อชั่วโมง (ปัจจุบัน ใช้อัตราความเร็วไม่เกิน 60 กิโลเมตรต่อชั่วโมง)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1.4 รถอื่นนอกจากข้อ 1.1 ถึงข้อ 1.3 ให้ใช้อัตราความเร็วไม่เกิน 100 กิโลเมตรต่อชั่วโมง (ปัจจุบัน ใช้อัตราความเร็วไม่เกิน 80 กิโลเมตรต่อชั่วโมง)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2. กำหนดให้รถที่อยู่ในช่องเดินรถช่องขวาสุด ต้องใช้ความเร็วไม่ต่ำกว่า 90 กิโลเมตรต่อชั่วโมง เว้นแต่กรณีช่องเดินรถนั้นมีข้อจำกัดด้านการจราจรหรือทัศนวิสัย มีสิ่งกีดขวาง หรือมีเหตุขัดข้องอื่น (ปัจจุบัน ไม่มีกำหนดไว้ในกฎกระทรวงกำหนดอัตราความเร็วสำหรับการขับรถในทางเดินรถ พ.ศ. 2564)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หน่วยงานที่เกี่ยวข้องเห็นชอบในหลักการ โดยสำ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นักงานพัฒนาการเศรษฐกิจและสังคมแห่งชาติ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เห็น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เพิ่มเติมบางประการ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ว่า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มทางหลวงควรประสานผู้ได้รับสัมปทานจัดให้มีเครื่องหมายจราจรการติดตั้งป้ายสัญญาณเตือนในเส้นทางช่วงที่กำหนดความเร็วตามร่างกฎกระทรวงกำหนดอัตราความเร็วของยานพาหนะบนทางหลวงสัมปทาน</w:t>
      </w:r>
      <w:r w:rsidR="00C563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และกรมทางหลวง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กรมทางหลวงชนบท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การทางพิเศษแห่งประเทศไทยควรติดตามและประเมินผลการบังคับใช้กฎกระทรวงกำหนดอัตราความเร็วสำหรับการขับรถในทางเดินรถ</w:t>
      </w:r>
      <w:r w:rsidR="009702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7021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พ.ศ. 2564 ในส่วนของเส้นทางนำร่องด้วย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 หรือการจัดให้มีอุปกรณ์ สิ่งอำนวยความสะดวกหรือบริการในอาคาร สถานที่ ยานพาหนะ และบริการขนส่ง เพื่อให้คนพิการสามารถเข้าถึงและใช้ประโยชน์ได้ พ.ศ. ....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คณะรัฐมนตรีมีมติอนุมัติหลักการร่างกฎกระทรวงกำหนดลักษณะ หรือการจัดให้มีอุปกรณ์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สิ่งอำนวยความสะดวก หรือบริการในอาคาร สถานที่ ยานพาหนะ และบริการขนส่ง เพื่อให้คนพิการสามารถเข้าถึงและใช้ประโยชน์ได้ พ.ศ. .... ตามที่ กระทรวงการคมนาคมเสนอ โดยสาระสำคัญเป็นการแก้ไขปรับปรุงกฎกระทรวงกำหนดลักษณะ หรือการจัดให้มีอุปกรณ์ สิ่งอำนวยความสะดวก หรือบริการในอาคาร สถานที่ ยานพาหนะ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และบริการขนส่งเพื่อให้คนพิการสามารถเข้าถึงและใช้ประโยชน์ได้ พ.ศ. 2556 ให้เหมาะสมและสอดคล้องกับกฎกระทรวงกำหนดสิ่งอำนวยความสะดวกในอาคารสำหรับผู้พิการหรือทุพพลภาพและคนชรา (ฉบับที่ 2) พ.ศ. 2564 และสภาพการณ์ในปัจจุบัน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 ฯ  มีสาระสำคัญ  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ให้ยกเลิก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กฎกระทรวงกำหนดลักษณะ หรือการจัดให้มีอุปกรณ์สิ่งอำนวยความสะดวก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หรือบริการในอาคาร สถานที่ ยานพาหนะ และบริการขนส่ง เพื่อให้คนพิการสามารถเข้าถึงและใช้ประโยชน์ได้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พ.ศ. 2556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 กำหนดบทนิยามเพิ่มเติมจากกฎกระทรวงเดิม ได้แก่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ท่าเทียบเรือ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” 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เรือโดยสาร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” 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บริการขนส่ง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”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พื้นที่หลบภัย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 xml:space="preserve">3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กำหนดให้การจัดให้มีสิ่งอำนวยความสะดวกในอาคารสำหรับคนพิการให้เป็นไปตามกฎหมายว่าด้วยการควบคุมอาคาร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4 กำหนดให้ยานพาหนะ เช่น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รถไฟตามกฎหมายว่าด้วยการจัดวางการรถไฟ และทางหลวง รถไฟฟ้ากฎหมายว่าด้วยการรถไฟขนส่งมวลชนแห่งประเทศไทยอากาศยานขนส่งตามกฎหมายว่าด้วยการเดินอากาศ ฯลฯ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ต้องจัดให้มีอุปกรณ์สิ่งอำนวยความสะดวกหรือบริการ เพื่อให้การบริการที่เหมาะสมกับสภาพความเป็นจริงและการปฏิบัติ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5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กำหนดให้รถที่ใช้ในการขนส่งผู้โดยสารประเภทการขนส่งประจำทางและไม่ประจำทาง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ให้มีอุปกรณ์ สิ่งอำนวยความสะดวก หรือบริการ เพื่อให้คนพิการสามารถเข้าถึงและใช้ประโยชน์ได้ เช่น ประตูรถ อุปกรณ์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นำพาคนพิการหรืออุปกรณ์ยกรถเข็นคนพิการขึ้นและลงจากรถ โดยลักษณะของอุปกรณ์ สิ่งอำนวยความสะดวก หรือบริการให้เป็นไปตามรายการอุปกรณ์ สิ่งอำนวยความสะดวก หรือบริการในรถที่ใช้ในการขนส่งผู้โดยสารที่กำหนดในบัญชีท้ายกฎกระทรวงนี้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กำหนดให้รถไฟตามกฎหมายว่าด้วยการจัดวางการรถไฟและทางหลวง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ให้มีห้องส้วมและห้องนอนสำหรับคนพิการ ที่นั่งสำหรับคนพิการ การประกาศแจ้งชื่อสถานีถัดไป สัญญาณเสียง สัญญาณไฟ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7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กำหนดให้เรือโดยสารตามกฎหมายว่าด้วยการเดินเรือในน่านน้ำไทย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ให้มีห้องนอนสำหรับคนพิการสำหรับเรือโดยสารที่มีห้องนอน บันได ที่นั่งสำหรับคนพิการ เจ้าหน้าที่ประจำเรือซึ่งผ่านการฝึกอบรมและมีคุณสมบัติตรงกับความต้องการของคนพิการแต่ละประเภทอย่างน้อยหนึ่งคนเพื่อให้บริการในการขึ้นและลงเรือ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8 กำหนดให้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สถานีขนส่งผู้โดยสาร สถานีรถไฟและสถานีรถไฟฟ้าท่าเทียบเรือและท่าอากาศยาน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ให้มีอุปกรณ์ สิ่งอำนวยความสะดวก หรือบริการเพื่อให้คนพิการสามารถเข้าถึงและใช้ประโยชน์ เช่น ประตู พื้นผิวต่างสัมผัสสำหรับคนพิการทางการเห็นที่นั่งสำหรับคนพิการหรือพื้นที่สำหรับจอดรถเข็นสำหรับคนพิการ แผนผังที่ตั้งสิ่งอำนวยความสะดวกในสถานี บันไดและราวจับ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9 กำหนดให้มี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บัญชีท้ายร่างกฎกระทรวงฯ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เพื่อกำหนดลักษณะของอุปกรณ์ สิ่งอำนวยความสะดวกหรือบริการ เช่น ป้ายแสดงอุปกรณ์หรือสิ่งอำนวยความสะดวกสำหรับคนพิการให้เป็นไปตามประกาศคณะกรรมการจัดระบบการจราจรทางบก เรื่อง มาตรฐานป้ายสัญลักษณ์ในระบบขนส่งสาธารณะ คู่มือแปลภาษาหรือป้ายสัญลักษณ์ภาษาสำหรับเจ้าหน้าที่ประจำรถเพื่อใช้สื่อสารกับคนพิการให้เป็นไปตามคู่มือฯ ของสำนักงานนโยบายและแผนการจนส่งและจราจร ช่องขายตั๋วโดยสารที่มีพื้นที่และความสูงสำหรับรถเข็นคนพิการ 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ดังกล่าวจะส่งผลให้กลุ่มคนพิการสามารถเข้าถึงและใช้ประโยชน์ในบริการขนส่งสาธารณะได้อย่างสะดวก มีความเหมาะสม ปลอดภัยและเสมอภาคเท่าเทียม โดยเป็นการพัฒนาคุณภาพและบริการขนส่งสาธารณะของประเทศ ส่งผลดีต่อการพัฒนาเศรษฐกิจและการพัฒนาประเทศอย่างยั่งยืน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ร่างกฎกระทรวงกําหนดให้ผลิตภัณฑ์อุตสาหกรรมเหล็กกล้าทรงแบนเคลือบสังกะสี โดยกรรมวิธีทางไฟฟ้าต้องเป็นไปตามมาตรฐาน พ.ศ. ....</w:t>
      </w:r>
    </w:p>
    <w:p w:rsidR="00321C6A" w:rsidRPr="005C2849" w:rsidRDefault="00321C6A" w:rsidP="009E55F1">
      <w:pPr>
        <w:spacing w:after="0" w:line="320" w:lineRule="exact"/>
        <w:ind w:right="-2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รัฐมนตรีอนุมัติหลักการร่างกฎกระทรวงกําหนดให้ผลิตภัณฑ์อุตสาหกรรมเหล็กกล้าทรงแบนเคลือบสังกะสี โดยกรรมวิธีทางไฟฟ้าต้องเป็นไปตามมาตรฐาน พ.ศ. ..</w:t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t xml:space="preserve">. ตามที่กระทรวงอุตสาหกรรมเสนอ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โดยเป็นการแก้ไขปรับปรุงมาตรฐาน ผลิตภัณฑ์อุตสาหกรรมเหล็กกล้าทรงแบนเคลือบสังกะสีโดยกรรมวิธีไฟฟ้า เนื่องจากปัจจุบัน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มีการใช้เหล็กกล้าทรงแบนเคลือบสังกะสีโดยกรรมวิธีทางไฟฟ้าอย่างแพร่หลาย</w:t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โดยเอกสารที่ใช้อ้างอิงมีการแก้ไขปรับปรุงเป็นฉบับใหม่ เพื่อให้สอดคล้องกับการพัฒนาเทคโนโลยีการและการใช้งานในปัจจุบัน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ร่างกฎกระทรวง ฯ มีสาระสำคัญ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 </w:t>
      </w:r>
    </w:p>
    <w:p w:rsidR="00321C6A" w:rsidRPr="005C2849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กําหนดให้ผลิตภัณฑ์อุตสาหกรรมเหล็กกล้าทรงแบน เคลือบสังกะสีโดยกรรมวิธีทางไฟฟ้าต้องเป็นไปตามมาตรฐานเลขที่ มอก. 2223-2565 ตามประกาศกระทรวงอุตสาหกรรม ฉบับที่ 2275 (พ.ศ. 2566) ออกตามความในพระราชบัญญัติ มาตรฐานผลิตภัณฑ์อุตสาหกรรม พ.ศ. 2511 เรื่อง ยกเลิกมาตรฐานผลิตภัณฑ์อุตสาหกรรม เหล็กกล้าคาร์บอนทรงแบนรีดเย็นเคลือบสังกะสีโดยกรรมวิธีไฟฟ้า คุณภาพทางการค้าและคุณภาพสําหรับการขึ้นรูป และกําหนดมาตรฐานผลิตภัณฑ์อุตสาหกรรมเหล็กกล้าทรงแบนเคลือบสังกะสี โดยกรรมวิธีทางไฟฟ้า ลงวันที่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17 ตุลาคม พ.ศ. 2566</w:t>
      </w:r>
    </w:p>
    <w:p w:rsidR="00321C6A" w:rsidRPr="005C2849" w:rsidRDefault="00321C6A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2. กําหนดให้มีผลใช้บังคับเมื่อพ้นกําหนด 180 วันนับแต่วันประกาศในราชกิจจานุเบกษา เป็นต้นไป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321C6A" w:rsidRPr="005C2849" w:rsidRDefault="00321C6A" w:rsidP="009E55F1">
      <w:pPr>
        <w:spacing w:after="0" w:line="320" w:lineRule="exact"/>
        <w:ind w:right="-17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>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กําหนดให้ผลิตภัณฑ์อุตสาหกรรมเหล็กกล้าทรงแบนเคลือบสังกะสี โดยกรรมวิธีทางไฟฟ้า มีความครอบคลุมเหล็กกล้าทรงแบนรีดร้อนและรีดเย็นเคลือบสังกะสีด้านเดียว หรือทั้งสองด้านโดยกรรมวิธีทางไฟฟ้า ซึ่งทั่วไปใช้ทําเครื่องใช้ไฟฟ้า ชิ้นส่วนยานยนต์ ฯลฯ โดยได้นําเหล็กกล้าทรงแบนไปเคลือบด้วยสารที่มีองค์ประกอบหลักเป็นสังกะสี เพื่อเป็นการปรับปรุง คุณสมบัติการป้องกันสนิม เนื่องจากเป็นผลิตภัณฑ์อุตสาหกรรมที่มีการใช้งานกันอย่างแพร่หลาย จึงต้องมีการควบคุมให้เป็นไปตามมาตรฐาน ซึ่งเป็นการคุ้มครองผู้บริโภคให้มีความปลอดภัยในการ </w:t>
      </w:r>
      <w:r w:rsidR="00B348D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ใช้ผลิตภัณฑ์อุตสาหกรรมที่เกี่ยวข้อง รวมทั้งเป็นการป้องกันความเสียหายอันอาจจะเกิดแก่ กิจการอุตสาหกรรม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และเศรษฐกิจของประเทศ</w:t>
      </w:r>
    </w:p>
    <w:p w:rsidR="00321C6A" w:rsidRPr="005C2849" w:rsidRDefault="00321C6A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2. ผู้ทํา ผู้นําเข้าผลิตภัณฑ์อุตสาหกรรมเหล็กกล้าทรงแบนเคลือบสังกะสีโดยกรรมวิธีทางไฟฟ้า จะต้องขอรับใบอนุญาตทําหรือนําเข้าผลิตภัณฑ์อุตสาหกรรมดังกล่าวตามมาตรา 20 หรือมาตรา 21 แห่งพระราชบัญญัติมาตรฐานผลิตภัณฑ์อุตสาหกรรม พ.ศ. 2511 ซึ่งแก้ไขเพิ่มเติม โดยพระราชบัญญัติมาตรฐานผลิตภัณฑ์อุตสาหกรรม (ฉบับที่ 4) พ.ศ. 2562 และผู้จําหน่าย ผลิตภัณฑ์อุตสาหกรรมดังกล่าวที่ได้รับอนุญาต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และเป็นไปตามมาตรฐาน</w:t>
      </w:r>
    </w:p>
    <w:p w:rsidR="00321C6A" w:rsidRPr="005C2849" w:rsidRDefault="00321C6A" w:rsidP="009E55F1">
      <w:pPr>
        <w:spacing w:after="0" w:line="320" w:lineRule="exact"/>
        <w:ind w:right="-227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ําหนดให้ผลิตภัณฑ์อุตสาหกรรมลวดชุบแข็งและอบคืนตัวสําหรับคอนกรีตอัดแรงต้องเป็นไปตามมาตรฐาน พ.ศ. ....</w:t>
      </w:r>
    </w:p>
    <w:p w:rsidR="00321C6A" w:rsidRPr="005C2849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อนุมัติหลักการร่างกฎกระทรวงกําหนดให้ผลิตภัณฑ์อุตสาหกรรมลวดชุบแข็งและอบคืนตัวสําหรับคอนกรีต อัดแรงต้องเป็นไปตามมาตรฐาน พ.ศ. .... ตามที่กระทรวงอุตสาหกรรม (อก.) เสนอ โดยเป็นการกําหนดให้ผลิตภัณฑ์อุตสาหกรรมลวดชุบแข็ง และอบคืนตัวสําหรับคอนกรีตอัดแรงต้องเป็นไปตามมาตรฐาน โดยเป็นการกําหนดมาตรฐานผลิตภัณฑ์อุตสาหกรรมบังคับขึ้นใหม่ เนื่องจากปัจจุบันมีการใช้ผลิตภัณฑ์อุตสาหกรรมลวดชุบแข็ง และอบคืนตัวสําหรับคอนกรีตอัดแรงอย่างแพร่หลาย เพื่อให้ผลิตภัณฑ์กล่าวมีคุณภาพ และเป็นการส่งเสริมอุตสาหกรรมประเภทนี้ </w:t>
      </w:r>
    </w:p>
    <w:p w:rsidR="00321C6A" w:rsidRPr="005C2849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ร่างกฎกระทรวง ฯ มีสาระสําคัญ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321C6A" w:rsidRPr="005C2849" w:rsidRDefault="00321C6A" w:rsidP="009E55F1">
      <w:pPr>
        <w:spacing w:after="0" w:line="320" w:lineRule="exact"/>
        <w:ind w:right="-170" w:firstLine="15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1. กําหนดให้ผลิตภัณฑ์อุตสาหกรรมลวดชุบแข็งและอบคืบตัว สําหรับคอนกรีตอัดแรงต้องเป็นไปตามมาตรฐานเลขที่ มอก. 3286 – 2564 ตามประกาศ กระทรวงอุตสาหกรรม ฉบับที่ 6991 (พ.ศ. 2566) ออกตามความในพระราชบัญญัติมาตรฐาน ผลิตภัณฑ์อุตสาหกรรม พ.ศ. 2511 เรื่อง กําหนดมาตรฐานผลิตภัณฑ์อุตสาหกรรมลวดชุบแข็ง และอบกับตัวสําหรับคอนกรีตอัดแรง ลงวันที่ 21 กุมภาพันธ์ พ.ศ. 2566</w:t>
      </w:r>
    </w:p>
    <w:p w:rsidR="00321C6A" w:rsidRPr="005C2849" w:rsidRDefault="00321C6A" w:rsidP="009E55F1">
      <w:pPr>
        <w:tabs>
          <w:tab w:val="left" w:pos="851"/>
        </w:tabs>
        <w:spacing w:after="0" w:line="320" w:lineRule="exact"/>
        <w:ind w:left="-142" w:right="-170" w:firstLine="158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2. กําหนดให้มีผลใช้บังคับเมื่อพ้นกําหนด 180 วันนับแต่วันประกาศในราชกิจจานุเบกษาเป็นต้นไป</w:t>
      </w:r>
    </w:p>
    <w:p w:rsidR="00321C6A" w:rsidRPr="005C2849" w:rsidRDefault="00321C6A" w:rsidP="009E55F1">
      <w:pPr>
        <w:spacing w:after="0" w:line="320" w:lineRule="exact"/>
        <w:ind w:left="720" w:right="-17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321C6A" w:rsidRPr="005C2849" w:rsidRDefault="00321C6A" w:rsidP="009E55F1">
      <w:pPr>
        <w:spacing w:after="0" w:line="320" w:lineRule="exact"/>
        <w:ind w:left="-142" w:right="-170" w:firstLine="155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>1. การกําหนดให้ผลิตภัณฑ์อุตสาหกรรมลวดชุบแข็งและอบคืบตัวสําหรับคอนกรีตอัดแรงต้องเป็นไปตามมาตรฐานเลขที่ มอก. 3286 – 2564 เพื่อให้ผลิตภัณฑ์ ดังกล่าวมีคุณภาพดี และเป็นการส่งเสริมอุตสาหกรรมประเภทนี้ รวมทั้งเป็นการคุ้มครองผู้บริโภคให้มีความปลอดภัยในการใช้ผลิตภัณฑ์อุตสาหกรรมดังกล่าว</w:t>
      </w:r>
    </w:p>
    <w:p w:rsidR="00321C6A" w:rsidRPr="005C2849" w:rsidRDefault="00321C6A" w:rsidP="009E55F1">
      <w:pPr>
        <w:spacing w:after="0" w:line="320" w:lineRule="exact"/>
        <w:ind w:left="-142" w:right="-170" w:firstLine="155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ผู้ทํา หรือ ผู้นําเข้า ผลิตภัณฑ์อุตสาหกรรม จะต้องได้รับใบอนุญาตทําหรือนําเข้าผลิตภัณฑ์อุตสาหกรรมดังกล่าว ตามมาตรา </w:t>
      </w:r>
      <w:r w:rsidRPr="005C2849">
        <w:rPr>
          <w:rFonts w:ascii="TH SarabunPSK" w:eastAsia="Calibri" w:hAnsi="TH SarabunPSK" w:cs="TH SarabunPSK"/>
          <w:sz w:val="32"/>
          <w:szCs w:val="32"/>
        </w:rPr>
        <w:t>20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หรือมาตรา </w:t>
      </w:r>
      <w:r w:rsidRPr="005C2849">
        <w:rPr>
          <w:rFonts w:ascii="TH SarabunPSK" w:eastAsia="Calibri" w:hAnsi="TH SarabunPSK" w:cs="TH SarabunPSK"/>
          <w:sz w:val="32"/>
          <w:szCs w:val="32"/>
        </w:rPr>
        <w:t>21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แห่งพระราชบัญญัติมาตรฐานผลิตภัณฑ์อุตสาหกรรม พ.ศ. </w:t>
      </w:r>
      <w:r w:rsidRPr="005C2849">
        <w:rPr>
          <w:rFonts w:ascii="TH SarabunPSK" w:eastAsia="Calibri" w:hAnsi="TH SarabunPSK" w:cs="TH SarabunPSK"/>
          <w:sz w:val="32"/>
          <w:szCs w:val="32"/>
        </w:rPr>
        <w:t>2511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ซึ่งแก้ไขเพิ่มเติมโดยพระราชบัญญัติมาตรฐานผลิตภัณฑ์อุตสาหกรรม (ฉบับที่ 4) พ.ศ. </w:t>
      </w:r>
      <w:r w:rsidRPr="005C2849">
        <w:rPr>
          <w:rFonts w:ascii="TH SarabunPSK" w:eastAsia="Calibri" w:hAnsi="TH SarabunPSK" w:cs="TH SarabunPSK"/>
          <w:sz w:val="32"/>
          <w:szCs w:val="32"/>
        </w:rPr>
        <w:t>2562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และผู้จําหน่ายจะต้องจําหน่ายผลิตภัณฑ์อุตสาหกรรมดังกล่าวที่ได้รับใบอนุญาต และเป็นไปตามมาตรฐาน</w:t>
      </w:r>
    </w:p>
    <w:p w:rsidR="00B95367" w:rsidRDefault="00321C6A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321C6A" w:rsidRPr="005C2849" w:rsidRDefault="00B95367" w:rsidP="009E55F1">
      <w:pPr>
        <w:spacing w:after="0" w:line="320" w:lineRule="exact"/>
        <w:ind w:right="-17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ขอขยายระยะเวลาการจัดทำกฎหมายลำดับรองตามพระราชบัญญัติพืชกระท่อม พ.ศ. 2565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คณะรัฐมนตรีเห็นชอบให้ขยายระยะเวลาการจัดทำกฎหมายลำดับรองตามพระราชบัญญัติพืชกระท่อม พ.ศ. 2565 ออกไปอีก 1 ปี ตั้งแต่วันที่ 27 สิงหาคม 2567 ตามที่กระทรวงยุติธรรม (ยธ.) เสนอ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โดยที่พระราชบัญญัติพืชกระท่อม พ.ศ. 2565 มีผลใช้บังคับเมื่อวันที่ 27 สิงหาคม 2565 ซึ่งเป็นกฎหมายที่มีผลใช้บังคับหลัง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(ตั้งแต่วันที่ 27 พฤศจิกายน 2562 เป็นต้นไป)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ปัจจุบัน ยธ. โดยสำนักงานคณะกรรมการป้องกันและปราบปรามยาเสพติด (สำนักงาน ป.ป.ส.) มีกฎหมายลำดับรองที่ยังดำเนินการไม่แล้วเสร็จและยังไม่มีผลบังคับใช้ รวมจำนวน 4 ฉบับ โดยเป็นกฎหมายลำดับรองในระดับกฎกระทรวง จำนวน 2 ฉบับ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และกฎหมายลำดับรองในระดับประกาศ จำนวน 2 ฉบับ ดังนี้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1. ร่างกฎกระทรวงกำหนดค่าธรรมเนียม ลด และยกเว้นค่าธรรมเนียมการออกใบอนุญาต ใบแทนใบอนุญาต และการต่ออายุใบอนุญาต พ.ศ. .... 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เป็นการกำหนดอัตราค่าธรรมเนียมการออกใบอนุญาตนำเข้า ใบอนุญาตส่งออก การออกใบแทนใบอนุญาต และค่าธรรมเนียมการต่ออายุใบอนุญาต รวมทั้งลดและยกเว้นค่าธรรมเนียมที่เกี่ยวข้องกับการนำเข้าหรือส่งออกใบกระท่อม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ร่างกฎกระทรวงการขออนุญาตและการอนุญาตนำเข้าหรือส่งออกใบกระท่อม พ.ศ. ....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เป็นการกำหนดหลักเกณฑ์ วิธีการ และเงื่อนไขในการขออนุญาตและการอนุญาตนำเข้า หรือส่งออกใบกระท่อม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ซึ่งจะเป็นมาตรการในการกำกับ ดูแลการนำเข้าหรือส่งออกใบกระท่อม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3. ร่างประกาศกระทรวงยุติธรรม เรื่อง แบบบัตรประจำตัวพนักงานเจ้าหน้าที่ตามพระราชบัญญัติพืชกระท่อม พ.ศ. 2565 พ.ศ. .... 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แบบบัตรประจำตัวพนักงานเจ้าหน้าที่ที่จะต้องปฏิบัติหน้าที่ตามพระราชบัญญัติพืชกระท่อม พ.ศ. 2565 และกำหนดให้เลขาธิการคณะกรรมการป้องกันและปราบปรามยาเสพติด เป็นผู้ออกบัตรประจำตัวพนักงานเจ้าหน้าที่ ตามประกาศกำหนด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4. ร่างประกาศสำนักงานคณะกรรมการป้องกันและปราบปรามยาเสพติด เรื่อง การแสดงความจำนงเป็นผู้รับใบอนุญาตนำเข้าหรือส่งออกใบกระท่อมในกรณีที่ผู้รับใบอนุญาตตาย พ.ศ. .... มีสาระสำคัญ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เป็นการกำหนดหลักเกณฑ์ วิธีการ และเงื่อนไขเมื่อผู้รับใบอนุญาตนำเข้าหรือส่งออกใบกระท่อมตายแล้วทายาทที่ประสงค์จะขอประกอบกิจการต่อให้ยื่นคำขอแสดงความจำนงตามแบบและหลักเกณฑ์ที่ประกาศกำหนด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ปัจจุบันร่างกฎกระทรวงตามข</w:t>
      </w:r>
      <w:r w:rsidR="00FA6B03">
        <w:rPr>
          <w:rFonts w:ascii="TH SarabunPSK" w:eastAsia="Calibri" w:hAnsi="TH SarabunPSK" w:cs="TH SarabunPSK"/>
          <w:sz w:val="32"/>
          <w:szCs w:val="32"/>
          <w:cs/>
        </w:rPr>
        <w:t>้อ 1 และข้อ 2 รวม 2 ฉบับ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อยู่ระหว่างเสนอบรรจุเข้าวาระการประชุมคณะรัฐมนตรี และสำหรับกฎหมายลำดับรองในระดับประกาศซึ่งเป็นกฎหมายลูกบท อยู่ระหว่างดำเนินการจัดทำร่างประกาศและยังคงไม่มีผลใช้บังคับ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เนื่องจากในการพิจารณากำหนดหลักเกณฑ์ วิธีการ และเงื่อนไขต่าง ๆ จะต้องบัญญัติให้สอดคล้องภายใต้หลักการตามร่างกฎกระทรวงทั้ง 2 ฉบับดังกล่าว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ซึ่งเกี่ยวข้องกับกระบวนการออกใบอนุญาตนำเข้าหรือส่งออกใบกระท่อม ยธ. จึงมีความจำเป็นต้องเสนอคณะรัฐมนตรีเพื่อขอขยายระยะเวลาในการออกกฎหมายลำดับรอง ตามข้อ 3 ออกไปอีก 1 ปี ตั้งแต่วันที่ 27 สิงหาคม 2567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Calibri" w:eastAsia="Calibri" w:hAnsi="Calibri" w:cs="Cordia New"/>
          <w:sz w:val="32"/>
          <w:szCs w:val="32"/>
        </w:rPr>
      </w:pPr>
    </w:p>
    <w:p w:rsidR="00321C6A" w:rsidRPr="005C2849" w:rsidRDefault="00B95367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7.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ร่างประกาศกระทรวงพาณิชย์ เรื่อง กำหนดให้ไม้พะยูงเป็นสินค้าที่ต้องห้าม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ให้ไม้ท่อนไม้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 ในการส่งออกไปนอกราชอาณาจักร (ฉบับที่ ..) พ.ศ. ....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คณะรัฐมนตรีเห็นชอบในหลักการร่างประกาศกระทรวงพาณิชย์ เรื่อง กำหนดให้ไม้พะยูงเป็นสินค้าที่ต้องห้าม ให้ไม้ท่อนไม้แปรรูป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 ในการส่งออกไปนอกราชอาณาจักร (ฉบับที่ ..) พ.ศ. .... ตามที่กระทรวงพาณิชย์ (พณ.) เสนอ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โดยให้รับความเห็นของสำนักงานคณะกรรมการกฤษฎีกาไปประกอบการพิจารณาด้วย แล้วดำเนินการต่อได้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เป็นการ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ปรับปรุงประกาศกระทรวงพาณิชย์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กำหนดให้ไม้พะยูงเป็นสินค้าที่ต้องห้าม ให้ไม้ท่อน ไม้แปรรูป และไม้ล้อมบางชนิด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เป็นสินค้าที่ต้องขออนุญาต และให้สิ่งประดิษฐ์ของไม้และถ่านไม้เป็นสินค้าที่ต้องมีหนังสือรับรองในการส่งออกไปนอกราชอาณาจักร พ.ศ. 2566 เพื่อยกเลิกมาตรการควบคุมการส่งออกสิ่งประดิษฐ์ของไม้ (ที่ไม่ใช่ไม้พะยูง) ไปนอกราชอาณาจักร ลดภาระและอำนวยความสะดวกในการประกอบอาชีพของประชาชน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สรุปได้ดังนี้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044"/>
        <w:gridCol w:w="2738"/>
        <w:gridCol w:w="2404"/>
        <w:gridCol w:w="2408"/>
      </w:tblGrid>
      <w:tr w:rsidR="00321C6A" w:rsidRPr="005C2849" w:rsidTr="00F707ED">
        <w:tc>
          <w:tcPr>
            <w:tcW w:w="212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284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ประกาศ พณ. ฯ ปี 2566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ร่างประกาศ พณ. ฯ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หมายเหตุ</w:t>
            </w:r>
          </w:p>
        </w:tc>
      </w:tr>
      <w:tr w:rsidR="00321C6A" w:rsidRPr="005C2849" w:rsidTr="00F707ED">
        <w:tc>
          <w:tcPr>
            <w:tcW w:w="212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 xml:space="preserve">1. </w:t>
            </w:r>
            <w:r w:rsidRPr="005C2849">
              <w:rPr>
                <w:rFonts w:eastAsia="Calibri"/>
                <w:b/>
                <w:bCs/>
                <w:cs/>
              </w:rPr>
              <w:t>มาตรการควบคุมการส่งออก</w:t>
            </w:r>
          </w:p>
        </w:tc>
        <w:tc>
          <w:tcPr>
            <w:tcW w:w="284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</w:t>
            </w:r>
            <w:r w:rsidRPr="005C2849">
              <w:rPr>
                <w:rFonts w:eastAsia="Calibri"/>
                <w:u w:val="single"/>
                <w:cs/>
              </w:rPr>
              <w:t>สิ่งประดิษฐ์ของไม้และถ่านไม้</w:t>
            </w:r>
            <w:r w:rsidRPr="005C2849">
              <w:rPr>
                <w:rFonts w:eastAsia="Calibri"/>
                <w:cs/>
              </w:rPr>
              <w:t>ตามบัญชีท้ายประกาศนี้ เป็นสินค้า</w:t>
            </w:r>
            <w:r w:rsidRPr="005C2849">
              <w:rPr>
                <w:rFonts w:eastAsia="Calibri" w:hint="cs"/>
                <w:cs/>
              </w:rPr>
              <w:t>ที่ต้องมีหนังสือรับรองเพื่อการค้า</w:t>
            </w:r>
            <w:r w:rsidRPr="005C2849">
              <w:rPr>
                <w:rFonts w:eastAsia="Calibri"/>
                <w:cs/>
              </w:rPr>
              <w:t>หรือการส่งออกตามกฎหมายว่าด้วยป่าไม้ประกอบการปฏิบัติพิธีการศุลกากรส่งออกไปนอกราชอาณาจักร (ข้อ 6)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ให้ไม้พะยูงท่อน ไม้พะยูงแปรรูป ไม้พะยูงล้อม และสิ่งประดิษฐ์ของไม้ที่ทำจากไม้พะยูงเป็นสินค้าที่ต้องห้ามในการส่งออกไปนอกราชอาณาจักร (ข้อ 7)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lastRenderedPageBreak/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ให้ถ่านไม้ตามบัญชีท้ายประกาศ พณ. ฯ ปี 2566 เป็นสินค้าที่ต้องมีหนังสือรับรองเพื่อการค้าหรือการส่งออกตามกฎหมายว่าด้วย</w:t>
            </w:r>
            <w:r w:rsidRPr="005C2849">
              <w:rPr>
                <w:rFonts w:eastAsia="Calibri" w:hint="cs"/>
                <w:cs/>
              </w:rPr>
              <w:t xml:space="preserve">   </w:t>
            </w:r>
            <w:r w:rsidRPr="005C2849">
              <w:rPr>
                <w:rFonts w:eastAsia="Calibri"/>
                <w:cs/>
              </w:rPr>
              <w:t>ป่าไม้ประกอบการปฏิบัติพิธีการศุลกากรการส่งออกไปนอกราชอาณาจักร (ข้อ 6)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ให้ไม้พะยูงท่อน ไม้พะยูงแปรรูป ไม้พะยูงล้อม และสิ่งประดิษฐ์ของไม้ที่ทำจากไม้พะยูง </w:t>
            </w:r>
            <w:r w:rsidRPr="005C2849">
              <w:rPr>
                <w:rFonts w:eastAsia="Calibri"/>
                <w:b/>
                <w:bCs/>
                <w:cs/>
              </w:rPr>
              <w:t>ตามบัญชีท้ายประกาศนี้</w:t>
            </w:r>
            <w:r w:rsidRPr="005C2849">
              <w:rPr>
                <w:rFonts w:eastAsia="Calibri"/>
                <w:cs/>
              </w:rPr>
              <w:t xml:space="preserve"> เป็นสินค้าที่ต้องห้ามในการส่งออกไปนอกราชอาณาจักร (ร่างข้อ 7)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lastRenderedPageBreak/>
              <w:sym w:font="Symbol" w:char="F0B7"/>
            </w:r>
            <w:r w:rsidRPr="005C2849">
              <w:rPr>
                <w:rFonts w:eastAsia="Calibri"/>
                <w:cs/>
              </w:rPr>
              <w:t xml:space="preserve"> </w:t>
            </w:r>
            <w:r w:rsidRPr="005C2849">
              <w:rPr>
                <w:rFonts w:eastAsia="Calibri"/>
                <w:b/>
                <w:bCs/>
                <w:cs/>
              </w:rPr>
              <w:t>ยกเลิกการควบคุมการส่งออกสิ่งประดิษฐ์ของไม้</w:t>
            </w:r>
            <w:r w:rsidRPr="005C2849">
              <w:rPr>
                <w:rFonts w:eastAsia="Calibri"/>
                <w:cs/>
              </w:rPr>
              <w:t xml:space="preserve"> เช่น ตู้ เตียง เก้าอี้ และบานหน้าต่าง (ที่ไม่ใช่ไม้พะยูง) โดยไม่ต้องมีหนังสือรับรองฯ ประกอบการส่งออก เพื่อให้ผู้ประกอบการสามารถดำเนินธุรกิจได้สะดวกรวดเร็ว</w:t>
            </w:r>
            <w:r w:rsidRPr="005C2849">
              <w:rPr>
                <w:rFonts w:eastAsia="Calibri" w:hint="cs"/>
                <w:cs/>
              </w:rPr>
              <w:t xml:space="preserve"> </w:t>
            </w:r>
            <w:r w:rsidRPr="005C2849">
              <w:rPr>
                <w:rFonts w:eastAsia="Calibri"/>
                <w:cs/>
              </w:rPr>
              <w:t>ลดระยะเวลาและต้นทุนในการดำเนินการ (เดิมสิ่งประดิษฐ์ของไม้ ต้องมีหนังสือรับรองฯ ประกอบการปฏิบัติพิธีการ</w:t>
            </w:r>
            <w:r w:rsidRPr="005C2849">
              <w:rPr>
                <w:rFonts w:eastAsia="Calibri"/>
                <w:cs/>
              </w:rPr>
              <w:lastRenderedPageBreak/>
              <w:t>ศุลกากรการส่งออกไปนอกราชอาณาจักร)</w:t>
            </w:r>
          </w:p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</w:t>
            </w:r>
            <w:r w:rsidRPr="005C2849">
              <w:rPr>
                <w:rFonts w:eastAsia="Calibri"/>
                <w:b/>
                <w:bCs/>
                <w:cs/>
              </w:rPr>
              <w:t>เพิ่มเติมถ้อยคำ “ตามบัญชีท้ายประกาศนี้”</w:t>
            </w:r>
            <w:r w:rsidRPr="005C2849">
              <w:rPr>
                <w:rFonts w:eastAsia="Calibri"/>
                <w:cs/>
              </w:rPr>
              <w:t xml:space="preserve"> เพื่อเป็นประโยชน์ต่อกรมศุลกากรซึ่งเป็นหน่วยงานผู้ปฏิบัติ เนื่องจากทำให้เกิดความชัดเจนว่าห้ามส่งออกไม้พะยูงท่อน </w:t>
            </w:r>
            <w:r w:rsidRPr="005C2849">
              <w:rPr>
                <w:rFonts w:eastAsia="Calibri"/>
                <w:b/>
                <w:bCs/>
                <w:cs/>
              </w:rPr>
              <w:t xml:space="preserve">ไม้พะยูงแปรรูป ไม้พะยูงล้อมและสิ่งประดิษฐ์ของไม้พะยูงภายใต้พิกัดศุลกากรที่ปรากฏในบัญชีแนบท้ายประกาศ พณ. ฯ พ.ศ. </w:t>
            </w:r>
            <w:r w:rsidRPr="005C2849">
              <w:rPr>
                <w:rFonts w:eastAsia="Calibri"/>
                <w:b/>
                <w:bCs/>
              </w:rPr>
              <w:t>2566</w:t>
            </w:r>
            <w:r w:rsidRPr="005C2849">
              <w:rPr>
                <w:rFonts w:eastAsia="Calibri"/>
                <w:b/>
                <w:bCs/>
                <w:cs/>
              </w:rPr>
              <w:t xml:space="preserve"> เท่านั้น</w:t>
            </w:r>
          </w:p>
        </w:tc>
      </w:tr>
      <w:tr w:rsidR="00321C6A" w:rsidRPr="005C2849" w:rsidTr="00F707ED">
        <w:tc>
          <w:tcPr>
            <w:tcW w:w="212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lastRenderedPageBreak/>
              <w:t xml:space="preserve">2. </w:t>
            </w:r>
            <w:r w:rsidRPr="005C2849">
              <w:rPr>
                <w:rFonts w:eastAsia="Calibri"/>
                <w:b/>
                <w:bCs/>
                <w:cs/>
              </w:rPr>
              <w:t>วันที่มีผลใช้บังคับ</w:t>
            </w:r>
          </w:p>
        </w:tc>
        <w:tc>
          <w:tcPr>
            <w:tcW w:w="284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ให้ใช้บังคับเมื่อ</w:t>
            </w:r>
            <w:r w:rsidRPr="005C2849">
              <w:rPr>
                <w:rFonts w:eastAsia="Calibri"/>
                <w:u w:val="single"/>
                <w:cs/>
              </w:rPr>
              <w:t>พ้นกำหนดเก้าสิบวันนับแต่วันประกาศในราชกิจจานุเบกษา</w:t>
            </w:r>
            <w:r w:rsidRPr="005C2849">
              <w:rPr>
                <w:rFonts w:eastAsia="Calibri"/>
                <w:cs/>
              </w:rPr>
              <w:t>เป็นต้นไป (ข้อ 2)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sym w:font="Symbol" w:char="F0B7"/>
            </w:r>
            <w:r w:rsidRPr="005C2849">
              <w:rPr>
                <w:rFonts w:eastAsia="Calibri"/>
                <w:cs/>
              </w:rPr>
              <w:t xml:space="preserve"> ให้ใช้บังคับ</w:t>
            </w:r>
            <w:r w:rsidRPr="005C2849">
              <w:rPr>
                <w:rFonts w:eastAsia="Calibri"/>
                <w:b/>
                <w:bCs/>
                <w:cs/>
              </w:rPr>
              <w:t>ตั้งแต่วันถัดจากวันประกาศในราชกิจจานุเบกษา</w:t>
            </w:r>
            <w:r w:rsidRPr="005C2849">
              <w:rPr>
                <w:rFonts w:eastAsia="Calibri"/>
                <w:cs/>
              </w:rPr>
              <w:t>เป็นต้นไป (</w:t>
            </w:r>
            <w:r w:rsidRPr="005C2849">
              <w:rPr>
                <w:rFonts w:eastAsia="Calibri" w:hint="cs"/>
                <w:cs/>
              </w:rPr>
              <w:t>ร่าง</w:t>
            </w:r>
            <w:r w:rsidRPr="005C2849">
              <w:rPr>
                <w:rFonts w:eastAsia="Calibri"/>
                <w:cs/>
              </w:rPr>
              <w:t>ข้อ 2)</w:t>
            </w:r>
          </w:p>
        </w:tc>
        <w:tc>
          <w:tcPr>
            <w:tcW w:w="2482" w:type="dxa"/>
          </w:tcPr>
          <w:p w:rsidR="00321C6A" w:rsidRPr="005C2849" w:rsidRDefault="00321C6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321C6A" w:rsidRPr="005C2849" w:rsidRDefault="00321C6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คณะกรรมการนโยบายป่าไม้แห่งชาติได้มีมติเห็นชอบให้มีการปรับปรุงประกาศดังกล่าวด้วยแล้ว แต่อย่างไรก็ตาม กรมศุลกากรยังคงตรวจสอบสินค้าที่จะส่งออกไปนอกราชอาณาจักรตามระเบียบข้อกำหนด และเงื่อนไขตามกฎหมายการปฏิบัติพิธีการศุลกากรเพื่อส่งออกประเทศปลายทาง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นอกจากนี้ หากผู้ประกอบการค้าไม้มีความประสงค์จะขอหนังสือรับรองเพื่อการค้าหรือส่งออกสินค้าไปนอกราชอาณาจักร ตามข้อกำหนดของประเทศปลายทาง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สามารถยื่นคำขอต่อกรมป่าไม้ในการออกหนังสือรับรองได้ตามพระราชบัญญัติป่าไม้ พุทธศักราช 2484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8.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รายงานความคืบหน้าการดำเนินการตามมาตรา 165 แห่งพระราชบัญญัติตำรวจแห่งชาติ พ.ศ. 2565 ในช่วงเดือนตุลาคม-ธันวาคม 2566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รายงานความคืบหน้าการดำเนินการตามมาตรา 165 แห่งพระราชบัญญัติตำรวจแห่งชาติ พ.ศ. 2565 ในช่วงเดือนตุลาคม-ธันวาคม 2566 ตามที่สำนักงาน ก.พ.ร. เสนอ  และเห็นชอบให้สำนักงานตำรวจแห่งชาติ (ตช.) กระทรวงเกษตรและสหกรณ์ (กษ.) กระทรวงอุตสาหกรรม (อก.) และสำนักงาน ก.พ.ร. ดำเนินการในระยะต่อไป </w:t>
      </w:r>
    </w:p>
    <w:p w:rsidR="00321C6A" w:rsidRPr="005C2849" w:rsidRDefault="00321C6A" w:rsidP="009E55F1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สำนักงาน ก.พ.ร. รายงานว่า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1.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พระราชบัญญัติตำรวจแห่งชาติ พ.ศ. 2565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มีผลใช้บังคับตั้งแต่วันที่ 17 ตุลาคม 2565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โดยมาตรา 165 บัญญัติให้ภายในสองปีนับแต่วันที่พระราชบัญญัตินี้ใช้บังคับ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(ภายในวันที่ 16 ตุลาคม 2567) ให้ประธาน ก.พ.ร. เชิญผู้บัญชาการตำรวจแห่งชาติและหน่วยงานที่รับผิดชอบปฏิบัติการตามกฎหมายเกี่ยวกับทรัพยากรธรรมชาติและสิ่งแวดล้อ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มาร่วมกันพิจารณา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เพื่อดำเนินการให้หน่วยงานดังกล่าวรับผิดชอบในการป้องกันและปราบปราม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การสืบสวน และการสอบสวนการกระทำความผิดเกี่ยวกับกฎหมายนั้น ๆ ทั้งหมดหรือบางส่วนตามที่จะได้ตกลงกัน โดยคำนึงถึงประสิทธิภาพและการบูรณาการในการปฏิบัติหน้าที่และการแบ่งเบาภารกิจของ ตช. </w:t>
      </w:r>
      <w:r w:rsidR="008B41D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 ก.พ.ร. รายงานความคืบหน้าต่อคณะรัฐมนตรีเพื่อทราบทุกสามเดือน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2.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การดำเนินการตามมาตรา 165 แห่งพระราชบัญญัติตำรวจแห่งชาติ</w:t>
      </w:r>
      <w:r w:rsidR="00E500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2565 ในช่วงระหว่างเดือนตุลาคม-ธันวาคม 2566 มีความคืบหน้าการดำเนินการ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คือ เมื่อวันที่ 27 ธันวาคม 2566 สำนักงาน ก.พ.ร. ได้จัดการหารือร่วมกันระหว่าง ทส. กรมประมง กษ. กรมอุตสาหกรรมพื้นฐานและการเหมืองแร่ อก. ตช. และ สคก. เกี่ยวกับแนวทางการดำเนินการและความพร้อมในการรับโอนภารกิจการป้องกันและการปราบปราม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การสืบสวน และการสอบสวน การกระทำความผิดเกี่ยวกับทรัพยากรธรรมชาติและสิ่งแวดล้อม มีผลการหารือ 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2.1 ภารกิจที่หน่วยงานที่เกี่ยวข้องพร้อมรับโอนจาก ตช. เพิ่มเติม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2.1.1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กฎหมายว่าด้วยการประมง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ภายใต้กรอบกฎหมาย 2 ฉบับ ได้แก่ พระราชบั</w:t>
      </w:r>
      <w:r w:rsidR="00E500E3">
        <w:rPr>
          <w:rFonts w:ascii="TH SarabunPSK" w:eastAsia="Calibri" w:hAnsi="TH SarabunPSK" w:cs="TH SarabunPSK"/>
          <w:sz w:val="32"/>
          <w:szCs w:val="32"/>
          <w:cs/>
        </w:rPr>
        <w:t>ญญัติว่าด้วยสิทธิการประมงในเขต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การประมงไทย พ.ศ. 2482 และพระราชกำหนดการประมง พ.ศ. 2558 และที่แก้ไขเพิ่มเติม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ที่ให้อำนาจพนักงานเจ้าหน้าที่ของ กษ. เป็นพนักงานฝ่ายปกครองหรือตำรวจตามประมวลกฎหมาย</w:t>
      </w:r>
      <w:r w:rsidRPr="005C2849">
        <w:rPr>
          <w:rFonts w:ascii="TH SarabunPSK" w:eastAsia="Calibri" w:hAnsi="TH SarabunPSK" w:cs="TH SarabunPSK"/>
          <w:sz w:val="32"/>
          <w:szCs w:val="32"/>
          <w:u w:val="single"/>
          <w:cs/>
        </w:rPr>
        <w:t>วิธีพิจารณาความอาญา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กรมประมงพิจารณาแล้วเห็นว่า มีความพร้อมในการรับโอนภารกิจในการป้องกัน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การปราบปราม การสืบสวน (ก่อนการจับกุม) และการจับกุมได้ซึ่งเป็นหน้าที่และอำนาจภายใต้ความรับผิดชอบของกรมประมงที่ปฏิบัติเดิมอยู่แล้ว ทั้งนี้ เห็นควรยังคงให้ตำรวจช่วยดำเนินการในกรณีปฏิบัติการในภารกิจฉุกเฉิน เร่งด่วน หรือปฏิบัติงานในพื้นที่ที่มีความเสี่ยง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2.1.2 กฎหมายเกี่ยวกับทรัพยากรธรรมชาติและสิ่งแวดล้อมอื่น คือ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พระราชบัญญัติแร่ </w:t>
      </w:r>
      <w:r w:rsidR="00060283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2560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ที่ให้อำนาจพนักงานเจ้าหน้าที่ของ อก. เป็นพนักงานฝ่ายปกครองหรือตำรวจตามประมวลกฎหมาย</w:t>
      </w:r>
      <w:r w:rsidRPr="005C2849">
        <w:rPr>
          <w:rFonts w:ascii="TH SarabunPSK" w:eastAsia="Calibri" w:hAnsi="TH SarabunPSK" w:cs="TH SarabunPSK"/>
          <w:sz w:val="32"/>
          <w:szCs w:val="32"/>
          <w:u w:val="single"/>
          <w:cs/>
        </w:rPr>
        <w:t>วิธีพิจารณาความอาญา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กรมอุตสาหกรรมพื้นฐานและการเหมืองแร่พิจารณาแล้วเห็นว่า มีความพร้อมในการรับโอนภารกิจในการป้องกัน การปราบปราม การสืบสวน (ก่อนการจับกุม) และการจับกุมได้ ซึ่งเป็นหน้าที่และอำนาจภายใต้ความรับผิดชอบของกรมอุตสาหกรรมพื้นฐานและการเหมืองแร่ที่ปฏิบัติเดิมอยู่แล้ว ทั้งนี้ เห็นควรยังคงให้ตำรวจช่วยดำเนินการในกรณีปฏิบัติการในภารกิจฉุกเฉิน เร่งด่วน หรือปฏิบัติงานในพื้นที่ที่มีความเสี่ยง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2.2 ภารกิจที่ควรคงไว้ที่ ตช.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ประกาศของคณะปฏิวัติ ฉบับที่ 58 ลงวันที่ 26 มกราคม พ.ศ. 2515 (กิจการประปาสัมปทาน)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ที่ให้อำนาจพนักงานเจ้าหน้าที่เข้าไปตรวจสอบในสถานประกอบกิจการ ยึดหรืออายัดเอกสารหรือสิ่งของที่เกี่ยวข้องกับการกระทำความผิดไว้เพื่อประกอบการดำเนินคดีได้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ทส. พิจารณาแล้วเห็นว่า ภารกิจดังกล่าวจะมีลักษณะเป็นพนักงานเจ้าหน้าที่ตามประมวลกฎหมายอาญา จึงเห็นควรคงภารกิจการป้องกัน การปราบปรามการสืบสวน และการสอบสวนการกระทำความผิดให้ตำรวจปฏิบัติต่อไป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3. </w:t>
      </w:r>
      <w:r w:rsidRPr="00FA6B0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การดำเนินการในระยะต่อไป</w:t>
      </w:r>
    </w:p>
    <w:p w:rsidR="00321C6A" w:rsidRPr="005C2849" w:rsidRDefault="00321C6A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เพื่อให้การดำเนินการตามมาตรา 165 แห่งพระระราชบัญญัติตำรวจแห่งชาติพ.ศ. 2565 เป็นไปด้วยความเรียบร้อยตามเจตนารมณ์ของกฎหมาย เห็นควรดำเนินการ ดังนี้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3.1 ให้ ตช. เร่งรัดดำเนินการปรับโครงสร้างและอัตรากำลังของ บก.ปทส. ให้สอดคล้องกับภารกิจที่ลดลง และเกลี่ยอัตรากำลังพลไปปฏิบัติงานในภารกิจที่ขาดแคลนและมีความจำเป็นเร่งด่วน รวมทั้งให้ ตช. ยกร่างพระราชกฤษฎีกาเพื่อยุบหรือเปลี่ยนแปลง บก.ปทส. ให้สอดคล้องกันให้แล้วเสร็จเพื่อเสนอคณะรัฐมนตรีภายในเดือนเมษายน 2567 ทั้งนี้ เพื่อให้การดำเนินการเป็นไปตามกำหนดเวลาตามมาตรา 65 แห่งพระราชบัญญัติตำรวจแห่งชาติ พ.ศ. 2565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3.2 ให้ กษ. และ อก. จัดทำแนวปฏิบัติการทำงานสำหรับเจ้าหน้าที่ในการปฏิบัติงานภายใต้กรอบกฎหมายว่าด้วยการประมง และพระราชบัญญัติแร่ พ.ศ. 2560 ที่รับโอนจาก ตช. เพิ่มเติมภายในเดือนเมษายน 2567 เพื่อให้เกิดความชัดเจนในการปฏิบัติงานของพนักงานเจ้าหน้าที่ และให้สำนักงาน ก.พ.ร. ติดตามประเมินผลการดำเนินงานเพื่อเสนอต่อคณะรัฐมนตรีต่อไป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A6B0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3.3 ให้สำนักงาน ก.พ.ร. จัดประชุมร่วมกันระหว่างประธาน ก.พ.ร.  ผู้บัญชาการตำรวจแห่งชาติ ปลัดกระทรวงทรัพยากรธรรมชาติและสิ่งแวดล้อม กระทรวงเกษตรและสหกรณ์ และปลัดกระทรวงอุตสาหกรรม เพื่อพิจารณาร่างพระราชกฤษฎีกากำหนดขั้นตอนการถ่ายโอนการป้องกัน การปราบปราม การสืบสวน (ก่อนการจับกุม) และการจับกุมการกระทำความผิดเกี่ยวกับทรัพยากรธรรมชาติและสิ่งแวดล้อมให้ ทส. กษ. และ อก. ภายใต้กรอบกฎหมายตามที่ได้ข้อยุติร่วมกัน</w:t>
      </w:r>
    </w:p>
    <w:p w:rsidR="00321C6A" w:rsidRPr="005C2849" w:rsidRDefault="00321C6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F707ED">
        <w:tc>
          <w:tcPr>
            <w:tcW w:w="9820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21C6A" w:rsidRPr="005C2849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9. 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ขอจำหน่ายหนี้สูญตามโครงการแก้ไขปัญหาหนี้สินเกษตรกรด้วยการจำหน่ายหนี้เป็นสูญในกองทุนหรือเงินทุนในส่วนของกระทรวงเกษ</w:t>
      </w:r>
      <w:r w:rsidR="00826FA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ตรและสหกรณ์ ของสหกรณ์ประมงเกาะ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ลันตา จำกัด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คณะรัฐมนตรีมีมติอนุมัติการจำหน่ายหนี้เป็นสูญของสหกรณ์ประมงเกาะลันตา จำกัด จังหวัดกระบี่ (สหกรณ์ฯ) ในกองทุนพัฒนาสหกรณ์ จำนวน 5.93 ล้านบาท แยกเป็นต้นเงิน จำนวน 2.5 ล้านบาท และดอกเบี้ยค้างชำระ จำนวน 3.43 ล้านบาท โดยไม่ขอรับเงินชดเชยจากรัฐบาล ภายใต้โครงการแก้ไขปัญหาหนี้สินเกษตรกรด้วยการจำหน่ายหนี้เป็นสูญในกองทุนหรือเงินทุนในส่วนของกระทรวงเกษตรและสหกรณ์ (กษ.) สาเหตุการจำหน่ายหนี้เป็นสูญข้อ (9) ลูกหนี้ผู้กู้ยืมเงินมีรายได้น้อยหรือไม่มีความสามารถในการชำระหนี้ ตามที่กรมส่งเสริมสหกรณ์เสนอ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รายงานว่า กรมส่งเสริมสหกรณ์ (กษ.) เสนอขอจำหน่ายหนี้สูญสหกรณ์ฯ (หนี้ระหว่างสหกรณ์ฯ กับกรมส่งเสริมสหกรณ์) จำนวน 5.93 ล้านบาท แยกเป็นต้นเงิน จำนวน 2.50 ล้านบาท และดอกเบี้ยค้างชำระ จำนวน 3.43 ล้านบาท ภายใต้โครงการฯ โดยไม่ต้องขอรับเงินชดเชยจากรัฐบาล สาเหตุการจำหน่ายหนี้เป็นสูญข้อ (9) ลูกหนี้ผู้กู้ยืมเงินมีรายได้น้อยหรือไม่มีความสามารถในการชำระหนี้ ตามหลักเกณฑ์ วิธีการ และเงื่อนไขในการจำหน่ายหนี้เป็นสูญตามมติคณะรัฐมนตรีเมื่อวันที่ 31 มีนาคม 2558 ซึ่งได้ผ่านการพิจารณาตามขั้นตอนการจำหน่ายหนี้สูญแล้ว สรุปสาระสำคัญได้ ดังนี้ 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สิงหาคม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2538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สหกรณ์ฯ ได้กู้เงินกองทุนพัฒนาสหกรณ์ จากกรมส่งเสริมสหกรณ์ จำนวน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2.5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เพื่อเป็นทุนในการดำเนินธุรกิจการซื้ออาหารกุ้ง น้ำมันและอุปกรณ์ต่าง ๆ ในการเลี้ยงกุ้งมาบริการสมาชิก โดยใช้คณะการดำเนินการสหกรณ์ฯ ทั้งคณะ จำนวน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ราย ค้ำประกันเงินกู้ โดยมีกำหนดชำระเงินกู้ในวันวันที่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2539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(ระยะเวลาขอกู้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ปี) และมีอัตราดอกเบี้ยร้อยละ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ต่อปี อย่างไรก็ตาม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ในระหว่างปี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2539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ได้เกิดโรคระบาดในกุ้งอย่างรุนแรง (โรคตัวแดง) ทำให้กุ้งตายทั้งบ่อสมาชิกจึงไม่สามารถส่งชำระหนี้แก่สหกรณ์ฯ ได้ สหกรณ์ฯ จึงมีผลการดำเนินการขาดทุนและไม่มีเงินชำระหนี้ให้แก่กองทุนพัฒนาสหกรณ์ </w:t>
      </w:r>
      <w:r w:rsidR="00060283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กรมส่งเสริมสหกรณ์ และส่งผลให้สหกรณ์ฯ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ต้องหยุดดำเนินการ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1.2 สำนักงานสหกรณ์จังหวัดกระบี่ได้ติดตามเร่งรัดหนี้และฟ้องคดีและโดย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ศาลจังหวัดกระบี่มีคำพากษาเมื่อวันที่ 30 ตุลาคม 2551 ให้สหกรณ์ฯ (จำเลยที่ 1) และผู้ค้ำประกัน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(จำเลยที่ 2 ถึงจำเลยที่ 11)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ชำระเงินจำนวน 2.5 ล้านบาท พร้อมดอกเบี้ยในอัตราร้อยละ 6 ต่อปี ของเงินต้นดังกล่าว นับแต่วันที่ </w:t>
      </w:r>
      <w:r w:rsidR="00060283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 สิงหาคม 2538 ถึงวันที่ 9 สิงหาคม 2539 และในอัตราร้อยละ 7.5 ต่อปี นับจากวันที่ 10 สิงหาคม 2539 เป็นต้นไปจนกว่าจะชำระเสร็จ แก่กรมส่งเสริมสหกรณ์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โดยให้นำเงินที่ส่งชำระมาแล้วจำนวน 125</w:t>
      </w:r>
      <w:r w:rsidRPr="005C2849">
        <w:rPr>
          <w:rFonts w:ascii="TH SarabunPSK" w:eastAsia="Calibri" w:hAnsi="TH SarabunPSK" w:cs="TH SarabunPSK"/>
          <w:sz w:val="32"/>
          <w:szCs w:val="32"/>
        </w:rPr>
        <w:t>,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000 บาท มาหักชำระเป็นค่าดอกเบี้ย ซึ่งหลังจากศาลจังหวัดกระบี่มีคำพิพากษาแล้ว สหกรณ์ฯ ก็ไม่ได้มีการส่งชำระหนี้แต่อย่างใด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1.3 ปัจจุบันสหกรณ์ฯ ได้หยุดดำเนินการแล้วตั้งแต่ปี 2541 ไม่มีทรัพย์สินใด ๆ คงเหลือ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ไม่มีผลประกอบการ ไม่มีข้อมูลทางการเงินและบัญชี และไม่มีข้อมูลอยู่ในสารบบของสำนักงานตรวจบัญชีสหกรณ์กระบี่ ประกอบกับการลงพื้นที่และสัมภาษณ์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ผู้ค้ำประกันทั้ง 10 ราย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มีผู้ค้ำประกันเสียชีวิต 1 ราย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โดยผู้ค้ำประกันส่วนใหญ่ชราภาพมีรายได้น้อยไม่เพียงพอต่อการเลี้ยงชีพและครอบครัว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จากการสืบทรัพย์ผู้ค้ำประกันพบว่า (1)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การถือครองที่ดิน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ยึดได้ 3 แปลง บังคับได้ 1 แปลง ราคา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256,000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ขายทอดตลาดได้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180,000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การถือครองเงินฝากธนาคาร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2 ราย รวม </w:t>
      </w:r>
      <w:r w:rsidRPr="005C2849">
        <w:rPr>
          <w:rFonts w:ascii="TH SarabunPSK" w:eastAsia="Calibri" w:hAnsi="TH SarabunPSK" w:cs="TH SarabunPSK"/>
          <w:sz w:val="32"/>
          <w:szCs w:val="32"/>
        </w:rPr>
        <w:t>1,104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47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(3)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การถือครองยานพาหนะ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9 ราย บังคับคดีได้ </w:t>
      </w:r>
      <w:r w:rsidR="00060283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 ราย ขายทอดตลาดได้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11,000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คณะกรรมการบริหารกองทุนพัฒนาสหกรณ์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(อธิบดีกรมส่งเสริมสหกรณ์เป็นประธาน) ในการประชุมครั้งที่ 2 ประจำปีงบประมาณ พ.ศ. 2558 เมื่อวันที่ 3 สิงหาคม 2558 และ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คณะกรรมการบริหารสินเชื่อแห่งชาติ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รองนายกรัฐมนตรีในขณะนั้น (นายสุพัฒนพงษ์ พันธ์มีเชาว์) เป็นประธานกรรมการ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ในคราวประชุมครั้งที่ 2/2565 เมื่อวันที่ 18 สิงหาคม 2565 ได้พิจารณาเรื่องดังกล่าวแล้วและมี</w:t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มติเห็นในหลักการให้จำหน่ายหนี้สูญสหกรณ์ฯ จำนวน 5.93 ล้านบาทดังกล่าวแล้ว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(ยอดหนี้ ณ วันที่ 30 กันยายน 2557) ซึ่งเป็นไปตามหลักเกณฑ์ในการจำหน่ายหนี้เป็นสูญตามมติคณะรัฐมนตรีเมื่อวันที่ 31 มีนาคม 2558 </w:t>
      </w:r>
    </w:p>
    <w:p w:rsidR="00A653F5" w:rsidRPr="005C2849" w:rsidRDefault="00A653F5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00FDD" w:rsidRPr="00300FDD" w:rsidRDefault="00B95367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300FDD" w:rsidRPr="00300FD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ข้อเสนอแผนงาน/โครงการของจังหวัดสืบเนื่องจากการตรวจราชการของนายกรัฐมนตรี (จังหวัดกาฬสินธุ์และจังหวัดราชบุรี) </w:t>
      </w:r>
    </w:p>
    <w:p w:rsidR="00300FDD" w:rsidRPr="00300FDD" w:rsidRDefault="00300FDD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0FDD">
        <w:rPr>
          <w:rFonts w:ascii="TH SarabunPSK" w:hAnsi="TH SarabunPSK" w:cs="TH SarabunPSK"/>
          <w:sz w:val="32"/>
          <w:szCs w:val="32"/>
        </w:rPr>
        <w:tab/>
      </w:r>
      <w:r w:rsidRPr="00300FDD">
        <w:rPr>
          <w:rFonts w:ascii="TH SarabunPSK" w:hAnsi="TH SarabunPSK" w:cs="TH SarabunPSK"/>
          <w:sz w:val="32"/>
          <w:szCs w:val="32"/>
        </w:rPr>
        <w:tab/>
      </w:r>
      <w:r w:rsidRPr="00300FDD">
        <w:rPr>
          <w:rFonts w:ascii="TH SarabunPSK" w:hAnsi="TH SarabunPSK" w:cs="TH SarabunPSK"/>
          <w:sz w:val="32"/>
          <w:szCs w:val="32"/>
          <w:cs/>
        </w:rPr>
        <w:t>คณะรัฐมนตรีเห็นชอบในหลักการโครงการของจังหวัดกาฬสินธุ์และราชบุรี จำนวน 7 โครงการ</w:t>
      </w:r>
      <w:r w:rsidRPr="008C2717">
        <w:rPr>
          <w:rFonts w:ascii="TH SarabunPSK" w:hAnsi="TH SarabunPSK" w:cs="TH SarabunPSK"/>
          <w:sz w:val="32"/>
          <w:szCs w:val="32"/>
          <w:cs/>
        </w:rPr>
        <w:t>กรอบวงเงินรวม 170,924,00</w:t>
      </w:r>
      <w:r w:rsidR="006A2BD5">
        <w:rPr>
          <w:rFonts w:ascii="TH SarabunPSK" w:hAnsi="TH SarabunPSK" w:cs="TH SarabunPSK" w:hint="cs"/>
          <w:sz w:val="32"/>
          <w:szCs w:val="32"/>
          <w:cs/>
        </w:rPr>
        <w:t>0</w:t>
      </w:r>
      <w:r w:rsidRPr="008C2717">
        <w:rPr>
          <w:rFonts w:ascii="TH SarabunPSK" w:hAnsi="TH SarabunPSK" w:cs="TH SarabunPSK"/>
          <w:sz w:val="32"/>
          <w:szCs w:val="32"/>
          <w:cs/>
        </w:rPr>
        <w:t xml:space="preserve"> บาท เพื่อเป็นค่าใช้จ่ายในการดำเนินโครงการของจังหวัดกาฬสินธุ์ จำนวน </w:t>
      </w:r>
      <w:r w:rsidR="00060283">
        <w:rPr>
          <w:rFonts w:ascii="TH SarabunPSK" w:hAnsi="TH SarabunPSK" w:cs="TH SarabunPSK"/>
          <w:sz w:val="32"/>
          <w:szCs w:val="32"/>
          <w:cs/>
        </w:rPr>
        <w:br/>
      </w:r>
      <w:r w:rsidRPr="008C2717">
        <w:rPr>
          <w:rFonts w:ascii="TH SarabunPSK" w:hAnsi="TH SarabunPSK" w:cs="TH SarabunPSK"/>
          <w:sz w:val="32"/>
          <w:szCs w:val="32"/>
          <w:cs/>
        </w:rPr>
        <w:t>3 โครงการภายในวงเงิน 135,024,000 บาท และราชบุรี จำนวน 4 โครงการ ภายในวงเงิน 35,900,000 บาท โดยให้ขอรับการจัดสรรจากงบประมาณรายจ่ายประจำปีงบประมาณ พ.ศ. 2567 งบกลาง รายการเงินสำรองจ่ายเพื่อกรณี</w:t>
      </w:r>
      <w:r w:rsidRPr="008C2717">
        <w:rPr>
          <w:rFonts w:ascii="TH SarabunPSK" w:hAnsi="TH SarabunPSK" w:cs="TH SarabunPSK"/>
          <w:sz w:val="32"/>
          <w:szCs w:val="32"/>
          <w:cs/>
        </w:rPr>
        <w:lastRenderedPageBreak/>
        <w:t xml:space="preserve">ฉุกเฉินหรือจำเป็น ทั้งนี้ ขอให้จังหวัดจัดทำโครงการและรายละเอียดต่างๆ เพื่อขอทำความตกลงกับสำนักงบประมาณตามระเบียบว่าด้วยการบริหารงบประมาณรายจ่ายงบกลาง รายการเงินสำรองจ่ายเพื่อกรณีฉุกเฉินหรือจำเป็น </w:t>
      </w:r>
      <w:r w:rsidR="00060283">
        <w:rPr>
          <w:rFonts w:ascii="TH SarabunPSK" w:hAnsi="TH SarabunPSK" w:cs="TH SarabunPSK"/>
          <w:sz w:val="32"/>
          <w:szCs w:val="32"/>
          <w:cs/>
        </w:rPr>
        <w:br/>
      </w:r>
      <w:r w:rsidRPr="008C2717">
        <w:rPr>
          <w:rFonts w:ascii="TH SarabunPSK" w:hAnsi="TH SarabunPSK" w:cs="TH SarabunPSK"/>
          <w:sz w:val="32"/>
          <w:szCs w:val="32"/>
          <w:cs/>
        </w:rPr>
        <w:t xml:space="preserve">พ.ศ. 2562 ตามขั้นตอนต่อไป โดยคำนึงถึงความคุ้มค่า ผลสัมฤทธิ์ และประโยชน์ที่ประชาชนจะได้รับ </w:t>
      </w:r>
      <w:r w:rsidRPr="00300FDD">
        <w:rPr>
          <w:rFonts w:ascii="TH SarabunPSK" w:hAnsi="TH SarabunPSK" w:cs="TH SarabunPSK"/>
          <w:sz w:val="32"/>
          <w:szCs w:val="32"/>
          <w:cs/>
        </w:rPr>
        <w:t xml:space="preserve">รวมทั้งให้จังหวัดนำโครงการบรรจุไว้ในแผนพัฒนาจังหวัดและแผนพัฒนากลุ่มจังหวัดต่อไป </w:t>
      </w:r>
    </w:p>
    <w:p w:rsidR="00300FDD" w:rsidRPr="00300FDD" w:rsidRDefault="00300FDD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0FDD">
        <w:rPr>
          <w:rFonts w:ascii="TH SarabunPSK" w:hAnsi="TH SarabunPSK" w:cs="TH SarabunPSK"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0FDD" w:rsidRPr="00300FDD" w:rsidRDefault="00300FDD" w:rsidP="009E55F1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FDD">
        <w:rPr>
          <w:rFonts w:ascii="TH SarabunPSK" w:hAnsi="TH SarabunPSK" w:cs="TH SarabunPSK"/>
          <w:sz w:val="32"/>
          <w:szCs w:val="32"/>
          <w:cs/>
        </w:rPr>
        <w:t>สำนักเลขาธิการนายกรัฐมนตรี (สลน.) รายงานว่า  สืบเนื่องจากการเดินทางไปตรวจราชการของนายกรัฐมนตรีในพื้นที่จังหวัดกาฬสินธุ์ (2 มีนาคม 2567) และราชบุรี (12 พฤษภาคม 2567) ทั้งสองจังหวัดได้</w:t>
      </w:r>
      <w:r w:rsidRPr="00300F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ทำข้อเสนอแผนงาน/โครงการเพื่อแก้ไขปัญหาความเดือดร้อนและตอบสนองความต้องการของประชาชนในพื้นที่ จำนวน 7 โครงการ </w:t>
      </w:r>
      <w:r w:rsidRPr="00300FDD">
        <w:rPr>
          <w:rFonts w:ascii="TH SarabunPSK" w:hAnsi="TH SarabunPSK" w:cs="TH SarabunPSK"/>
          <w:sz w:val="32"/>
          <w:szCs w:val="32"/>
          <w:cs/>
        </w:rPr>
        <w:t>โดยโครงการดังกล่าวยังไม่ได้รับการสนับสนุนงบประมาณและไม่อยู่ระหว่างการขอรับการสนับสนุนงบประมาณจากแหล่งงบประมาณอื่น และได้ผ่านการพิจารณากลั่นกรองและเห็นชอบจากคณะกรรมการร่วมภาครัฐและเอกชนเพื่อพัฒนาและแก้ไขปัญหาทางเศรษฐกิจจังหวัด (กรอ. จังหวัด) ของแต่ละจังหวัดแล้วสรุปได้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00FDD" w:rsidRPr="00300FDD" w:rsidTr="0015323A">
        <w:tc>
          <w:tcPr>
            <w:tcW w:w="9351" w:type="dxa"/>
          </w:tcPr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</w:tr>
      <w:tr w:rsidR="00300FDD" w:rsidRPr="00300FDD" w:rsidTr="0015323A">
        <w:tc>
          <w:tcPr>
            <w:tcW w:w="9351" w:type="dxa"/>
          </w:tcPr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จังหวัดกาฬสินธุ์ จำนวน 3 โครงการ 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โครงการเกี่ยวกับการบริหารจัดการน้ำ (โครงการแก้มลิง) </w:t>
            </w:r>
            <w:r w:rsidR="0006028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>2 โครงการ และโครงการจัดหาครุภัณฑ์เครื่องมือแพทย์ 1 โครงการ โดยโครงการดังกล่าวมีความสอดคล้องกับแผนพัฒนากลุ่มจังหวัดภาคตะวันออกเฉียงเหนือตอนกลาง (จังหวัดกาฬสินธุ์ ขอนแก่น มหาสารคาม และร้อยเอ็ด) และแผนพัฒนาจังหวัดกาฬสินธุ์ ประกอบด้วย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(1.1)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โครงการแก้มลิงหนองเลิงไก่โอกพร้อมอาคารประกอบ ตำบลโนนศิลาเลิง อำเภอฆ้องชัย จังหวัดกาฬสินธุ์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 ประสิทธิภาพการเก็บกักน้ำไว้ใช้ในพื้นที่การเกษตร การอุปโภคบริโภคและรักษาระบบนิเวศของลำน้ำ พื้นที่ประมาณ 1,000 ไร่ ประชาชนได้รับประโยชน์ 241 ครัวเรือน (748 คน) ปริมาณน้ำเก็บกักที่เพิ่มขึ้น 1.60 ล้านลูกบาศก์เมตร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โครงการชลประทานกาฬสินธุ์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(1.2)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โครงการแก้มลิงหนองบึงแวงพร้อมอาคารประกอบ ตำบลโนนศิลาเลิง อำเภอฆ้องชัย จังหวัดกาฬสินธุ์ 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 ประสิทธิภาพการเก็บกักน้ำไว้ใช้ในพื้นที่การเกษตร การอุปโภคบริโภคและรักษาระบบนิเวศของลำน้ำ พื้นที่ประมาณ 500 ไร่ ประชาชนได้รับประโยชน์ 278 ครัวเรือน (910 คน) ปริมาณน้ำเก็บกักที่เพิ่มขึ้น 0.60 ล้านลูกบาศก์เมตร 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โครงการชลประทานกาฬสินธุ์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(1.3)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โครงการจัดหาครุภัณฑ์ เครื่องมือแพทย์ เพื่อพัฒนาระบบการให้บริการ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(เช่น กล้องจุลทรรศน์สำหรับผ่าตัดจุลศัลยศาสตร์แบบขั้นสูง พร้อมกล้องผู้ช่วยและระบบบันทึกภาพ กล้องส่องตรวจและผ่าตัดภายในช่องท้องและลำไส้ใหญ่)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สำหรับโรงพยาบาลจังหวัดและโรงพยาบาลชุมชน ในสังกัดสำนักงานสาธารณสุขจังหวัดกาฬสินธุ์ ปีงบประมาณ 2567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8 แห่ง (โรงพยาบาลกาฬสินธุ์ โรงพยาบาลสมเด็จ โรงพยาบาลยางตลาด โรงพยาบาลสมเด็จพระยุพราชกุฉินารายณ์ โรงพยาบาลกมลาไสย โรงพยาบาลร่องคำ โรงพยาบาลนามน และโรงพยาบาลฆ้องชัย) ประชาชนได้รับประโยชน์ 1,947 ครัวเรือน (5,811 คน)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สำนักงานสาธารณสุขจังหวัดกาฬสินธุ์</w:t>
            </w:r>
          </w:p>
        </w:tc>
      </w:tr>
      <w:tr w:rsidR="00300FDD" w:rsidRPr="00300FDD" w:rsidTr="0015323A">
        <w:tc>
          <w:tcPr>
            <w:tcW w:w="9351" w:type="dxa"/>
          </w:tcPr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จังหวัดราชบุรี จำนวน 4 โครงการ 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เพื่อปรับปรุงระบบโครงสร้างพื้นฐานให้มีความปลอดภัย แบ่งเป็นโครงการเกี่ยวกับการปรับปรุงเส้นทาง (ถนน) ที่เป็นจุดเสี่ยงบริเวณทางโค้ง 3 โครงการและโครงการปรับปรุงผิวจราจรทางถนน 1 โครงการ โดยโครงการดังกล่าวมีความสอดคลองกับแผนพัฒนากลุ่มจังหวัดภาคกลางตอนล่าง 1 (จังหวัดกาญจนบุรี ราชบุรี และสุพรรณบุรี) และแผนพัฒนาจังหวัดราชบุรีประกอบด้วย</w:t>
            </w:r>
          </w:p>
          <w:p w:rsidR="00B348D9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(2.1)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โครงการงานปรับปรุงจุดเสี่ยงที่บริเวณทางโค้ง โดยการติดตั้ง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Guard rail Rolling Barrier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พร้อมอุปกรณ์อำนวยความปลอดภัยต่าง ๆ ทางหลวงหมายเลข 3238 ตอนควบคุม 0100 ตอน เจ็ดเสมียน-โคกหม้อ ที่โค้ง กม.6+000 ตำบลท่าราบ อำเภอเมืองราชบุรี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ผู้ใช้ทางได้รับประโยชน์ประมาณ 10,452 คันต่อวัน </w:t>
            </w:r>
          </w:p>
          <w:p w:rsidR="00300FDD" w:rsidRPr="00B348D9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(2.2)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โครงการงานปรับปรุงจุดเสี่ยงที่บริเวณทางโค้งโดยการติดตั้ง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Guard rail Rolling Barrier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พร้อมอุปกรณ์อำนวยความปลอดภัยต่าง ๆ ทางหลวงหมายเลข 4 ตอนควบคุม 0302 ตอน คลองอีจาง-หลุมดิน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ที่โค้ง กม.87+390 เป็นช่วง ๆ ตำบลดอนทราย อำเภอโพธาราม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ผู้ใช้ทางได้รับประโยชน์ประมาณ 60,247 คันต่อวัน 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(2.3)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โครงการงานปรับปรุงจุดเสี่ยงที่บริเวณทางโค้ง โดยการติดตั้ง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Guard rail Rolling Barrier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พร้อมอุปกรณ์อำนวยความปลอดภัยต่าง ๆ ทางหลวงหมายเลข 4 ตอนควบคุม 0303 ตอน หลุมดิน-ห้วยชินสีห์ ที่ กม.106+400 ตำบลดอนตะโก อำเภอเมืองราชบุรี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ผู้ใช้ทางได้รับประโยชน์ประมาณ 31,162 คันต่อวัน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(2.4) </w:t>
            </w: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โครงการปรับปรุงเสริมผิวจราจรถนนสายดอนเข้ารีต-อ้อมปิ่นพาทย์ หมู่ที่ 8 ตำบลดอนใหญ่ อำเภอบางแพ จังหวัดราชบุรี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ขนาดกว้าง 4-6 เมตร ยาว 2,520 เมตร หนา 0.05 เมตร รวมพื้นที่ไม่น้อยกว่า 1,4678 ตารางเมตร</w:t>
            </w:r>
          </w:p>
          <w:p w:rsidR="00300FDD" w:rsidRPr="00300FDD" w:rsidRDefault="00300FDD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0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  <w:r w:rsidRPr="00300F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แขวงทางหลวงราชบุรี</w:t>
            </w:r>
          </w:p>
        </w:tc>
      </w:tr>
    </w:tbl>
    <w:p w:rsidR="00321C6A" w:rsidRPr="00300FDD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F3327" w:rsidRPr="005C2849" w:rsidRDefault="00B9536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11. </w:t>
      </w:r>
      <w:r w:rsidR="004F3327"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ภาวะสังคมไทยไตรมาสหนึ่ง ปี 2567 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คณะรัฐมนตรีรับทราบภาวะสังคมไทยไตรมาสหนึ่ง ปี 2567 ตามที่สำนักงานสภาพัฒนาการเศรษฐกิจและสังคมแห่งชาติ (สศช.) เสนอ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ข้อวิเคราะห์/ความเห็น 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สศช. ได้เสนอรายงานภาวะสังคมไทยไตรมาสหนึ่ง ปี 2567 โดยมีสาระสำคัญสรุปได้ ดังนี้ </w:t>
      </w:r>
    </w:p>
    <w:p w:rsidR="004F3327" w:rsidRPr="005C2849" w:rsidRDefault="004F3327" w:rsidP="009E55F1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ความเคลื่อนไหวทางสังคมไทยไตรมาสหนึ่ง ปี 2567 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1.1 ด้านแรงงาน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สรุปสถานการณ์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การจ้างงาน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ภาพรวมการจ้างงานปรับตัวลดลงเล็กน้อย โดยผู้มีงานทำมีจำนวนทั้งสิ้น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ล้านคน ลดลงเล็กน้อยจากช่วงเดียวกันของปีก่อนหน้า 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ซึ่งเป็นผลจากการจ้างงาน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ภาคเกษตรกรรมที่ลดลงกว่าร้อยละ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ในช่วงนอกฤดูการทำเกษตรกรรม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ชั่วโมงการทำงาน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ปรับตัวลงเล็กน้อยตามการทำงานล่วงเวลาที่ลดลง โดยไตรมาสหนึ่ง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2567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ชั่วโมงการทำงานเฉลี่ยลดลงทั้งในภาพรวมและของภาคเอกชนที่ร้อยละ 0.9 และ 0.7 (โดยอยู่ที่ 41.0 และ 44.0 ชั่วโมง/สัปดาห์ตามลำดับ) เนื่องจากสถานประกอบการลดการทำงานล่วงเวลาลงโดยผู้ที่ทำงานล่วงเวลา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ลดลงกว่าร้อยละ 3.6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ค่าจ้า</w:t>
            </w:r>
            <w:r w:rsidR="006A2BD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แรงงาน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ปรับเพิ่มขึ้นจากปีที่ผ่านมาร้อยละ 0.5 โดยค่าจ้างภาคเอกชนเฉลี่ยอยู่ที่ 13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789 บาท/คน/เดือน (เป็นผลจากการปรับขึ้นค่าจ้างขั้นต่ำเมื่อวันที่ 1 มกราคม 2567 ที่ผ่านมา) ส่วนค่าจ้างเฉลี่ยในภาพรวมลดลงเล็กน้อยที่ร้อยละ 0.4 หรืออยู่ที่ 15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052 บาท/คน/เดือน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อัตราการว่างงาน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อัตราการว่างงานในไตรมาสหนึ่ง ปี 2567 อยู่ที่ร้อยละ 1.01 โดยมีผู้ว่างงานจำนวน </w:t>
            </w:r>
            <w:r w:rsidR="00B348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แสนคน ลดลงร้อยละ 3.2 จากไตรมาสเดียวกันของปีก่อน โดยลดลงทั้งผู้ที่เคยและไม่เคยทำงานมาก่อน รวมถึงผู้ว่างงานระยะยาว ที่ร้อยละ 1.0</w:t>
            </w:r>
            <w:r w:rsidR="00300F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00F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5.3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4.9 ตามลำดับ สำหรับอัตราการว่างงานในระบบ อยู่ที่ร้อยละ 1.84 ลดลงจากร้อยละ 1.94  ในไตรมาสหนึ่ง                   ปี 2566</w:t>
            </w:r>
          </w:p>
        </w:tc>
      </w:tr>
      <w:tr w:rsidR="004F3327" w:rsidRPr="005C2849" w:rsidTr="00060283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ประเด็นด้านแรงงานที่ควรให้ความสำคัญ </w:t>
            </w:r>
          </w:p>
        </w:tc>
        <w:tc>
          <w:tcPr>
            <w:tcW w:w="737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(1) การขาดทักษะของแรงงานไทยที่อาจกระทบต่อเศรษฐกิจในระยะยาว เนื่องจากเยาวชนและกลุ่มวัยแรงงานของไทยจำนวนมากมีทักษะต่ำกว่าเกณฑ์ (ทักษะการรู้หนังสือ ทักษะดิจิทัล และทักษะด้านอารมณ์และสังคม) และ (2) การพัฒนาทักษะแรงงานเพื่อให้ได้รับค่าจ้างที่สูงขึ้น ค่าจ้างแรงงานกลุ่มทักษะปานกลางปรับเพิ่มขึ้นในอัตราที่ต่ำเนื่องจากส่วนใหญ่ทำงานประจำจึงไม่ได้มีการพัฒนาทักษะมากนัก รวมถึงบางส่วนยังถูกทดแทนด้วยเครื่องจักร หุ่นยนต์ และเทคโนโลยี ดังนั้น จึงควรส่งเสริมให้แรงงานไทยมีการยกระดับอย่างต่อเนื่องและเร่งรัดการปรับโครงสร้างอุตสาหกรรมควบคู่กันไปด้วย</w:t>
            </w: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1.2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ด้านหนี้สินครัวเรือน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หนี้สินครัวเรือนชะลอตัวต่อเนื่อง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โดยไตรมาสสี่ปี 2566 และภาพรวมปี 2566 หนี้สินครัวเรือนมีมูลค่า 16.36 ล้านล้านบาท ขยายตัวร้อยละ 3.0 ลดลงจากร้อยละ 3.4 ของไตรมาสก่อนหน้า และเมื่อปรับผลของฤดูกาลเพิ่มขึ้นร้อยละ 0.2 ชะลอตัวลงจากไตรมาสก่อนหน้า ขณะที่สัดส่วนหนี้สินครัวเรือนต่อผลิตภัณฑ์มวลรวมในประเทศอยู่ที่ร้อยละ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91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00F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เพิ่มขึ้นจากร้อยละ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91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ของไตรมาสที่ผ่านมา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ประเด็นที่ควรให้ความสำคัญ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(1) แนวโน้มการเพิ่มขึ้นของหนี้เสียในสินเชื่อที่อยู่อาศัย วงเงินน้อยกว่า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 และ (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การเร่งรัดสถาบันการเงินประชาสัมพันธ์ให้กลุ่มลูกหนี้เรื้อรัง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เข้าร่วมมาตรการแก้ไขปัญหาหนี้สิน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ด้านสุขภาพและการเจ็บป่วย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ไตรมาสหนึ่ง ปี 2567 จำนวนผู้ป่วยด้วยโรคเฝ้าระวังโดยรวมเพิ่มขึ้นจากช่วงเดียวกันของปี 2566 ร้อยละ 80.1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หรือเพิ่มจาก 144,187 ราย เป็น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259,672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ซึ่งเป็นการเพิ่มขึ้นของโรคที่ระบาดต่อเนื่องจากไตรมาสสี่ 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โรคไข้หวัดใหญ่ พบผู้ป่วยเพิ่มขึ้น ร้อยละ 195.2 หรือเพิ่มขึ้นเกือบ 3 เท่า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จากไตรมาสเดียวกันของปีที่ผ่านมา และโรคไข้เลือดออกเพิ่มขึ้นร้อยละ 106.8 หรือเพิ่มขึ้น 2.1 เท่า เนื่องจากสภาพอากาศที่ร้อนขึ้นทำให้เอื้อต่อการเพิ่มประชากรของยุง ซึ่งส่งผลให้มีจำนวนผู้ติดเชื้อเพิ่มสูงขึ้น ในส่วนของ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ด้านสุขภาพจิตของคนไทยพบว่า มีผู้ที่เสี่ยงซึมเศร้าสูงร้อยละ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เพิ่มขึ้นจากช่วงเดียวกันของปีก่อนที่มีสัดส่วน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โรคที่ต้องเฝ้าระวังเป็นพิเศษ ซึ่งคาดการณ์ว่าจะเกิดการระบาดในปี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โรค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ซึ่งเป็นโรคที่ต้องติดตามสถานการณ์อย่างใกล้ชิด เนื่องจากมีการกลายพันธุ์อย่างต่อเนื่อง โดยในปี 2566 พบผู้ป่วยสะสมทั้งสิ้น 652,868 ราย เสียชีวิต 848 ราย (2) โรคไข้หวัดใหญ่ ที่ยังพบผู้ป่วยอย่างต่อเนื่อง โดยในปี 2566 มีผู้ป่วย 460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325 ราย เสียชีวิต 29 ราย และ (3) โรคไข้เลือดออกในปี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พบผู้ป่วย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156,097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เสียชีวิต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187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1.4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ด้านการบริโภคเครื่องดื่มแอลกอฮอล์และบุหรี่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ในไตรมาสหนึ่ง ปี 2567 การบริโภคเครื่องดื่มแอลกอฮอล์และบุหรี่เพิ่มขึ้น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 4.5 โดยเป็นการเพิ่มขึ้นของการบริโภคแอลกอฮอล์ ร้อยละ 7.7 เนื่องจากประชาชนมีการเฉลิมฉลองในช่วงเทศกาลปีใหม่ที่ผ่านมา ขณะที่การบริโภคบุหรี่ลดลงร้อยละ 1.0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(1) ผลกระทบของควันบุหรี่มือสอง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3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จากข้อมูลการเสียชีวิตจากควันบุหรี่มือสองที่วิเคราะห์โดย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Institute for Health Metrics and Evaluation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 มีคนไทยเสียชีวิตจากควันบุหรี่มือสองจำนวน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9,433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ราย/ปี สูงกว่าประเทศสหรัฐอเมริกาที่มีผู้เสียชีวิตจำนวน 7,300 ราย/ปี ดังนั้น  หน่วยงานที่เกี่ยวข้องควรรณรงค์และประชาสัมพันธ์ให้ไม่สูบบุหรี่ในพื้นที่สาธารณะ อาทิ ป้ายรถเมล์ สวนสาธารณะ ชายหาด รวมทั้งกวดขันในการบังคับใช้กฎหมายและการสร้างพื้นที่สูบบุทรี่ที่เฉพาะเจาะจง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เพื่อหลีกเลี่ยงผลกระทบจากควันบุหรี่มือสอง (2) การเกิดโรคมะเร็งที่มีสาเหตุมาจากบริโภคเครื่องดื่มแอลกอฮอล์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โดยข้อมูลจากกรมการแพทย์พบว่า คนไทยป่วยด้วยโรคมะเร็งตับมากที่สุดในกลุ่มโรคมะเร็ง โดยปัจจัยส่วนหนึ่งมาจากการบริโภคแอลกอฮอล์เป็นประจำ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1.5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ด้านความปลอดภัยในชีวิตและทรัพย์สิน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คดีอาญาไตรมาสหนึ่ง ปี 2567 มีการรับแจ้ง จำนวนทั้งสิ้น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112,094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คดี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เพิ่มขึ้นจากไตรมาสเดียวกันของปี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ซึ่งเป็นการเพิ่มขึ้นของคดียาเสพติด คดีประทุษร้ายต่อทรัพย์ และคดีชีวิต ร่างกาย และเพศ ในส่วนการรับแจ้งอุบัติเหตุทางถนนพบว่า มีการรับแจ้งผู้ประสานภัยสะสมเพิ่มขึ้นขึ้นร้อยละ 6.8</w:t>
      </w:r>
    </w:p>
    <w:p w:rsidR="002045EC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การหลอกลวงทางโทรศัพท์ที่ยังคงเพิ่มสูงขึ้นอย่างต่อเนื่อง ดังนั้น จึงต้องเฝ้าระวังและป้องกันมีให้ประชาชนตกเป็นเหยื่อ เนื่องจากมิจฉาชีพอาจมีเทคนิคกลยุทธ์รูปแบ</w:t>
      </w:r>
      <w:r w:rsidR="002045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</w:p>
    <w:p w:rsidR="002045EC" w:rsidRDefault="002045EC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ใหม่ ๆ ที่สลับซับซ้อนมากยิ่งขึ้น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1.6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ด้านการคุ้มครองผู้บริโภค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ไตรมาสหนึ่ง ปี 2567 สำนักงานคณะกรรมการคุ้มครองผู้บริโภคได้รับเรื่องร้องเรียน จำนวน 5,786 เรื่อง ลดลงจากช่วงเดียวกันของปีที่ผ่านมาร้อยละ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โดยประเด็นที่มีการร้องเรียนสูงสุด คือ ด้านโฆษณา ทั้งนี้ กลุ่มสินค้าและบริการที่ได้รับร้องเรียนสูงสุด คือ สินค้าออนไลน์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2,162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ส่วนใหญ่มาจากการไม่ได้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รับความเป็นธรรมจากร้านค้า ขณะที่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การร้องเรียนในกิจการโทรคมนาคมของสำนักงานคณะกรรมการกิจการกระจายเสียง กิจการโทรทัศน์ และกิจการโทรคมนาคมแห่งชาติ มีการร้องเรียนทั้งสิ้น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414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ลดลงจากไตรมาสเดียวกันของปีที่ผ่านมาร้อยละ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โดยด้านที่ได้รับการร้องเรียนมากที่สุดยังคงเป็นด้านโทรศัพท์เคลื่อนที่ (ปัญหาคุณภาพสัญญาณ ปัญหาการให้บริการ)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45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ประเด็นที่ต้องให้ความสำคัญ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ปัญหาบริการทัวร์ท่องเที่ยวไม่ตรงปกหรือผิดกฎหมาย ปัจจุบันพบการร้องเรียนเกี่ยวกับการท่องเที่ยวมากขึ้นจากข้อมูลของสภาองค์กรของผู้บริโภค (ตุลาคม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- มกราคม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พบว่า ร้อยละ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85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ของเรื่องร้องเรียนเป็นปัญหาเกี่ยวกับการนำเที่ยว อาทิ การยกเลิกการเดินทางท่องเที่ยวหรือบริการในโปรแกรมท่องเที่ยวโดยไม่แจ้งล่วงหน้า การโฆษณาเสนอขายโปรแกรมการท่องเที่ยวที่ก่อให้เกิดความเข้าใจผิด/ไม่เป็นไปตามที่โฆษณา โดยมีมูลค่าความเสียหายประมาณ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67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</w:p>
    <w:p w:rsidR="004F3327" w:rsidRPr="005C2849" w:rsidRDefault="004F3327" w:rsidP="009E55F1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สถานการณ์ทางสังคมที่สำคัญ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</w:tr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Mental Health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ปัญหาสำคัญที่ต้องเฝ้าระวัง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ปัญหาสุขภาพจิตยังคงมีแนวโน้มเพิ่มขึ้นต่อเนื่องในสังคมไทย โดยข้อมูลจากกรมสุขภาพจิต พบว่า มีผู้ป่วยจิตเวชเข้ารับบริการเพิ่มขึ้น จาก 1.3 ล้านคน ในปี 2558 เป็น 2.9 ล้านคน ในปี 2566 หากพิจารณาตามช่วงวัยพบว่า (1)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วัยเด็กและเยาวชนมีปัญหาสุขภาพจิตที่น่ากังวลหลายเรื่อง โดยเฉพาะความเครียด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ซึ่งมีสาเหตุหลักจากการเรียนและความคาดหวังด้านการทำงานในอนาคต และสถานะทางการเงินของครอบครัว รวมถึงการกลั่นแกล้งเป็นสาเหตุหนึ่งที่ทำให้เกิดภาวะซึมเศร้า (2)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วัยทำงาน ความรับผิดชอบสูง และหลายปัญหารุมเร้า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โดยข้อมูลจากสายด่วน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1323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ของกรมสุขภาพภาพจิต พบว่า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วัยแรงงานขอรับบริการเรื่องความเครียด วิตกกังวล ไม่มีความสุขในการทำงานถึง 5,989 สายจากทั้งหมด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8,009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สาย และ (3)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ผู้สูงวัยต้องอยู่กับความเหงาและโดดเดี่ยวสูญเสียคุณค่าในตนเอง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โดยในปี 2566 พบว่า ผู้สูงอายุร้อยละ 84.93 มีความสุขในระดับที่ดี แต่จะลดน้อยลงตามวัยที่สูงขึ้น ส่วนหนึ่งเกิดจากการขาดกิจกรรมและบทบาททางสังคม อีกทั้ง ยังพบผู้สูงอายุที่ต้องอยู่คนเดียวเพิ่มมากขึ้น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สถานการณ์ข้างต้นสะท้อนให้เห็นว่า ปัญหาสุขภาพจิตต้องได้รับการแก้ไขอย่างจริงจัง ดังนี้ (1)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การป้องกัน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โดยสร้างความเข้มแข็งให้สถาบันทางสังคมโดยเฉพาะสถาบันครอบครัว (2)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การรักษา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เร่งเพิ่มบุคลากรด้านสุขภาพจิตให้เพียงพอ และขยายบริการการรักษาผู้ป่วยจิตเวชในสถาบันบำบัดรักษาและฟื้นฟูผู้ติดยาเสพติด 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(3)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การติดตามและฟื้นฟูเยียวยา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โดยจัดทำฐานข้อมูลกลางด้านสุขภาพจิตที่ครอบคลุม เร่งติดตามผู้ป่วยที่มีความเสี่ยงก่อความรุนแรงให้ได้รับการรักษาต่อเนื่อง</w:t>
            </w:r>
          </w:p>
        </w:tc>
      </w:tr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ทำอย่างไรเมื่อประเทศไทยเป็นสังคมคนโสด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?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ข้อมูลการสำรวจภาวะเศรษฐกิจและสังคมของครัวเรือน ปี 2566 พบว่า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คนไทยครองตัวเป็นโสดมากขึ้น คิดเป็นร้อยละ 23.9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โดยปัจจัยที่ส่งผลต่อการเป็นคนโสด แบ่งได้เป็น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 คือ (1) ค่านิยมทางสังคมของการเป็นโสคยุคไหม่ อาทิ “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SINK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Single Income, No Kids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)” หรือคนโสดที่มีรายได้และไม่มีลูก” เน้นใช้จ่ายเพื่อตนเอง (2) ปัญหาความต้องการ/ความคาดหวังที่ไม่สอดคล้องกัน เป็นผลจากความคาดหวังทางสังคมและทัศนคติต่อการมองหาคู่ของคนที่เปลี่ยนแปลงไป  เช่น ผู้หญิงไทยร้อยละ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ไม่ยอมคบผู้ชายที่มีส่วนสูงน้อยกว่า และมีผู้หญิงไทยมากกว่าร้อยละ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จะไม่เดทกับผู้ชายที่มีรายได้น้อยกว่า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โอกาสในการพบปะผู้คน โดยในปี 2566 คนโสดมีชั่วโมงการทำงานสูงกว่าค่าเฉลี่ยของทั้งประเทศ อีกทั้ง กรุงเทพมหานครยังจัดอยู่ในอันดับที่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ของเมืองที่แรงงานทำงานหนักที่สุดในโลก ทำให้คนโสดไม่มีโอกาสในการมองหาคู่ และ (4) นโยบายส่งเสริมการมีคู่ของภาครัฐมีการดำเนินการไม่ต่อเนื่อง โดยในช่วงที่ผ่านมาจะเน้นที่กลุ่มคนโสดที่มีความพร้อม ขณะที่ต่างประเทศมีแนวทางการส่งเสริมการมีคู่ที่ครอบคลุมไปถึงการบรรเทาภาระค่าใช้จ่าย และการสร้างโอกาสในการมีคู่ 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ทั้งนี้ มีแนวทางสนับสนุนให้คนมีคู่ ดังนี้ (1) การสนับสนุนเครื่องมือการ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Matching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คนโสด โดยภาครัฐอาจร่วมมือกับ ผู้ให้บริการ/พัฒนาแพลตฟอร์มเพื่อส่งเสริมให้คนโสดเข้าถึงได้มากขึ้น (2) การส่งเสริมการมี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life Balance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ทั้งในภาครัฐและ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เอกชน ทำให้คนโสดมีคุณภาพชีวิตที่ดีขึ้น และเพิ่มโอกาสให้คนโสดมีเวลาทำกิจกรรมที่ชอบและพบเจอคนที่น่าสนใจมากขึ้น (3) การยกระดับทักษะที่จำเป็นในการทำงาน เพิ่มโอกาสความก้าวหน้าในอาชีพการงานและรายได้ และ (4) การส่งเสริมกิจกรรมและการมีส่วนร่วมทางสังคมอย่างต่อเนื่อง เพื่อให้คนโสดมีโอกาสพบปะและสร้างความสัมพันธ์              ใหม่ ๆ ได้</w:t>
            </w:r>
          </w:p>
        </w:tc>
      </w:tr>
      <w:tr w:rsidR="004F3327" w:rsidRPr="005C2849" w:rsidTr="00F707ED">
        <w:tc>
          <w:tcPr>
            <w:tcW w:w="2122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Sandwich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Generation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กับการดูแลคนหลายรุ่น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472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แซนด์วิช เจเนอเรชั่น โดยทั่วไปมักใช้เรียกคนที่อยู่ตรงกลางที่ต้องรับผิดชอบดูแลทั้งพ่อแม่สูงอายุและลูกของตนเอง ทั้งทางการเงิน ร่างกาย และทรัพยากรด้านอื่น ๆ ซึ่งส่วนหนึ่งเกิดจากประชากรสูงวัยทั่วโลกเพิ่มขึ้น ขณะที่วัยแรงงานมีจำนวนลดลงหรือเท่าเดิม ทำให้ประชากรของหลายประเทศตกอยู่ในกลุ่มนี้ โดยในส่วนของประเทศไทย การศึกษาถึงคนกลุ่มนี้ปัจจุบันยังมีไม่มากนัก ซึ่งส่วนใหญ่เป็นการสำรวจในระดับพื้นที่และไม่ครอบคลุมทั้งประเทศแต่จากบริบทสังคมไทยที่ให้ความสำคัญกับครอบครัวในฐานะสถาบันหลักที่ทำหน้าที่ดูแลคุ้มครองสมาชิกในครัวเรือนและมีการดูแลระหว่างรุ่นที่หลากหลายทำให้ประเทศไทยอาจมีกลุ่ม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Sandwich Generation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เป็นจำนวนมาก ดังนั้น จึงต้องมีแนวทางในการลดภาระที่จะเกิดขึ้น เช่น (1) การส่งเสริมทักษะทางการเงิน ตั้งแต่ก่อนวัยเกษียณ ทั้งการมีทักษะความรู้และการบริหารจัดการทางการเงิน รวมถึงการป้องกันความเสี่ยง เช่น การออมเงินเพื่อยามเกษียณที่ควรเริ่มเก็บออมตั้งแต่เนิ่น ๆ และในทุกช่วงวัย (2) การใช้บริการผู้ช่วยดูแลและเทคโนโลยีในการดูแลสมาชิกในครัวเรือนสำหรับครัวเรือนที่ไม่มีปัญหาทางการเงิน อาจใช้บริการจ้างผู้ช่วยดูแล ทั้งผู้ที่ผ่านการฝึกอบรมและผู้ดูแลทั่วไปมาช่วยดูแลบางหน้าที่ เช่น ดูแลเรื่องอาหารและยาช่วยพาไปหาหมอตามเวลานัด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</w:tbl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F3327" w:rsidRPr="005C2849" w:rsidRDefault="004F3327" w:rsidP="009E55F1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บทความ “มุมมองการยื่นและเสียภาษีเงินได้บุคคลธรรมดาของคนไทย”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จากผลการสำรวจและศึกษาทัศนคติของประชาชนต่อหน้าที่การยื่นแบบแสดงรายการภาษีเงิน</w:t>
      </w:r>
      <w:r w:rsidRPr="005C2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บุคคลธรรมดา (การยื่นแบบฯ) และการจ่ายภาษี ในกลุ่ม ประชาชนอายุ 25 ปีขึ้นไป จำนวน 3,846 คนใน 14 จังหวัด ทุกภูมิภาค โดยพบประเด็นที่น่าสนใจ เช่น คนไทยส่วนใหญ่มองว่าระบบการจัดเก็บภาษีเงินได้บุคคลธรรมดาในปัจจุบันมีความเป็นธรรมในระดับปานกลางถึงค่อนข้างต่ำ เนื่องจากระบบการตรวจสอบยังไม่ครอบคลุมทำให้มีผู้ที่มีรายได้ถึงเกณฑ์ไม่ต้องยื่นแบบฯ และเสียภาษี ขณะที่ผู้มีรายได้สูงบางกลุ่มมีการหลบเลี่ยงภาษี โดยอาศัยช่องโหว่ทางกฎหมาย เพื่อให้มีภาระในการใช้จ่ายน้อยลงรวมถึงบางส่วนเห็นว่าเกณฑ์เงินได้ขั้นต่ำที่ต้องเสียภาษีต่ำเกินไป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ไม่สอดคล้องกับในปัจจุบัน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แนวทางการส่งเสริมและพัฒนาการจัดเก็บภาษีเงินได้บุคคลธรรมดาให้มีประสิทธิภาพมากขึ้น อาจดำเนินการได้ ดังนี้ (1) การสร้างความรู้ความเข้าใจที่ถูกต้องเกี่ยวกับภาษีเงินได้บุคคลธรรมดาให้แก่ประชาชน </w:t>
      </w:r>
      <w:r w:rsidR="0006028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(2) การสร้างการรับรู้เกี่ยวกับการนำภาษีไปใช้ของรัฐ รวมถึงประโยชน์ที่ประชาชนจะได้รับจากการเสียภาษี (3) การมีแนวทางส่งเสริมการเข้าระบบภาษีโดยสมัครใจ (4) การตรวจสอบและลงโทษผู้ที่ปฏิบัติไม่ถูกต้องอย่างเข้มงวด </w:t>
      </w:r>
      <w:r w:rsidR="00B34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(5) การอำนวยความสะดวกให้ผู้ยื่นแบบฯ </w:t>
      </w:r>
    </w:p>
    <w:p w:rsidR="004F3327" w:rsidRPr="0006439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นอกจากนี้ ภาครัฐอาจต้องให้ความสำคัญกับการสร้างและกระตุ้นการเติบโตทางเศรษฐกิจ รวมถึงดำเนินการต่าง ๆ ที่จะส่งเสริมให้ประชาชนมีรายได้ที่เพียงพอเพื่อให้กลุ่มที่มีรายได้ใกล้เคียงกับรายจ่าย เกิดความพร้อมและความรู้สึกสบายใจในการยื่นแบบฯ เสียภาษี อีกทั้งยังเป็นการขยายฐานภาษีจากการยกระดับรายได้ของคนที่ปัจจุบันยังมีรายได้ ไม่ถึงเกณฑ์ขั้นต่ำที่ต้องยื่นแบบฯ ซึ่งจะเป็นผลดีในระยะยาวในการออกแบบนโยบายและมาตรการต่าง ๆ ในอนาคตจากการมีฐานข้อมูลที่ครบถ้วนมากขึ้น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_______________</w:t>
      </w:r>
    </w:p>
    <w:p w:rsidR="004F3327" w:rsidRPr="008C271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2717">
        <w:rPr>
          <w:rFonts w:ascii="TH SarabunPSK" w:hAnsi="TH SarabunPSK" w:cs="TH SarabunPSK"/>
          <w:color w:val="000000" w:themeColor="text1"/>
          <w:sz w:val="28"/>
          <w:vertAlign w:val="superscript"/>
        </w:rPr>
        <w:t>1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ผู้ทำงานล่วงเวลา คือ ผู้มีงานทำที่ทำงานมากกว่า 50 ชั่วโมง/สัปดาห์ </w:t>
      </w:r>
    </w:p>
    <w:p w:rsidR="004F3327" w:rsidRPr="008C271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2717">
        <w:rPr>
          <w:rFonts w:ascii="TH SarabunPSK" w:hAnsi="TH SarabunPSK" w:cs="TH SarabunPSK"/>
          <w:color w:val="000000" w:themeColor="text1"/>
          <w:sz w:val="28"/>
          <w:vertAlign w:val="superscript"/>
        </w:rPr>
        <w:t>2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ลูกหนี้เรื้อรังได้แก่ </w:t>
      </w:r>
      <w:r w:rsidRPr="008C2717">
        <w:rPr>
          <w:rFonts w:ascii="TH SarabunPSK" w:hAnsi="TH SarabunPSK" w:cs="TH SarabunPSK"/>
          <w:color w:val="000000" w:themeColor="text1"/>
          <w:sz w:val="28"/>
        </w:rPr>
        <w:t>1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8C271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ลูกหนี้เริ่มเรื้อรัง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คือ ลูกหนี้สินเชื่อที่จ่ายดอกเบี้ยรวมมากกว่าเงินต้นรวมมาแล้ว </w:t>
      </w:r>
      <w:r w:rsidRPr="008C2717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ปี แต่ไม่ถึง 5 ปี โดยจะได้รับการแจ้งเตือน ซึ่งสามารถติดต่อเจ้าหนี้หากประสงค์จะปิดจบหนี้เร็วขึ้นได้ โดยสถาบันการเงินต้องให้ความช่วยเหลือที่เหมาะสมเป็นรายกรณี และ </w:t>
      </w:r>
      <w:r w:rsidRPr="008C2717">
        <w:rPr>
          <w:rFonts w:ascii="TH SarabunPSK" w:hAnsi="TH SarabunPSK" w:cs="TH SarabunPSK"/>
          <w:color w:val="000000" w:themeColor="text1"/>
          <w:sz w:val="28"/>
        </w:rPr>
        <w:t>2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8C271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ลูกหนี้ที่เป็นหนี้เรื้อรัง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คือ ลูกหนี้มีการจ่ายดอกเบี้ยรวมมากกว่าเงินต้นรวมนานถึง </w:t>
      </w:r>
      <w:r w:rsidRPr="008C2717">
        <w:rPr>
          <w:rFonts w:ascii="TH SarabunPSK" w:hAnsi="TH SarabunPSK" w:cs="TH SarabunPSK"/>
          <w:color w:val="000000" w:themeColor="text1"/>
          <w:sz w:val="28"/>
        </w:rPr>
        <w:t>5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ปี และเป็นกลุ่มเปราะบาง คือ </w:t>
      </w:r>
      <w:r w:rsidR="00060283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มีรายได้ต่อเดือนน้อยกว่า </w:t>
      </w:r>
      <w:r w:rsidRPr="008C2717">
        <w:rPr>
          <w:rFonts w:ascii="TH SarabunPSK" w:hAnsi="TH SarabunPSK" w:cs="TH SarabunPSK"/>
          <w:color w:val="000000" w:themeColor="text1"/>
          <w:sz w:val="28"/>
        </w:rPr>
        <w:t>20,000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บาท กรณีลูกหนี้สถาบันการเงินและบริษัทในกลุ่มธุรกิจทางการเงิน หรือน้อยกว่า </w:t>
      </w:r>
      <w:r w:rsidRPr="008C2717">
        <w:rPr>
          <w:rFonts w:ascii="TH SarabunPSK" w:hAnsi="TH SarabunPSK" w:cs="TH SarabunPSK"/>
          <w:color w:val="000000" w:themeColor="text1"/>
          <w:sz w:val="28"/>
        </w:rPr>
        <w:t>10,000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 xml:space="preserve"> บาท 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กรณีลูกหนี้ ก</w:t>
      </w:r>
      <w:r w:rsidRPr="008C2717">
        <w:rPr>
          <w:rFonts w:ascii="TH SarabunPSK" w:hAnsi="TH SarabunPSK" w:cs="TH SarabunPSK"/>
          <w:color w:val="000000" w:themeColor="text1"/>
          <w:sz w:val="28"/>
        </w:rPr>
        <w:t>on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8C2717">
        <w:rPr>
          <w:rFonts w:ascii="TH SarabunPSK" w:hAnsi="TH SarabunPSK" w:cs="TH SarabunPSK"/>
          <w:color w:val="000000" w:themeColor="text1"/>
          <w:sz w:val="28"/>
        </w:rPr>
        <w:t xml:space="preserve">bank 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>โดยนอกจากการแจ้งเดือนแล้วจะได้รับข้อเสนอแนวทางปิดจบหนี้  ซึ่งลูกหนี้สามารถพิจารณาว่าจะสมัครเข้าร่วมโครงการหรือไม่</w:t>
      </w:r>
    </w:p>
    <w:p w:rsidR="004F3327" w:rsidRPr="008C271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2717">
        <w:rPr>
          <w:rFonts w:ascii="TH SarabunPSK" w:hAnsi="TH SarabunPSK" w:cs="TH SarabunPSK"/>
          <w:color w:val="000000" w:themeColor="text1"/>
          <w:sz w:val="28"/>
          <w:vertAlign w:val="superscript"/>
        </w:rPr>
        <w:t>3</w:t>
      </w:r>
      <w:r w:rsidRPr="008C2717">
        <w:rPr>
          <w:rFonts w:ascii="TH SarabunPSK" w:hAnsi="TH SarabunPSK" w:cs="TH SarabunPSK"/>
          <w:color w:val="000000" w:themeColor="text1"/>
          <w:sz w:val="28"/>
          <w:cs/>
        </w:rPr>
        <w:t>ควันบุหรี่มือสอง หมายถึง ควันที่เกิดจากการเผาไหม้ของผลิตภัณฑ์ที่มีน้ำยาสูบอยู่ อาทิ บุหรี่ ซิการ์ บุหรี่ไฟฟ้าซึ่งยังตกค้างในอากาศและส่งผลต่อบุคคลที่ไม่ได้เป็นผู้สูบบุหรี่</w:t>
      </w:r>
    </w:p>
    <w:p w:rsidR="004F3327" w:rsidRPr="005C2849" w:rsidRDefault="004F3327" w:rsidP="009E55F1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Pr="005C2849" w:rsidRDefault="00B9536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12. </w:t>
      </w:r>
      <w:r w:rsidR="004F3327"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รายงานสรุปผลการดำเนินการตามยุทธศาสตร์ชาติ ประจำปี 2566</w:t>
      </w:r>
      <w:r w:rsidR="009E55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คณะรัฐมนตรีรับทราบรายงานสรุปผลการดำเนินการตามยุทธศาสตร์ชาติ ประจำปี 2566 ตามที่สำนักงานสภาพัฒนาการเศรษฐกิจและสังคมแห่งชาติ (สศช.) ในฐานะสำนักงานเลขานุการของคณะกรรมการยุทธศาสตร์ชาติและคณะกรรมการจัดทำยุทธศาสตร์ชาติ เสนอ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สศช. ในฐานะสำนักงานเลขานุการของคณะกรรมการยุทธศาสตร์ชาติและคณะกรรมการจัดทำยุทธศาสตร์ชาติได้จัดทำรายงานสรุปผลการดำเนินการตามยุทธศาสตร์ชาติ ประจำปี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โดยมีสาระสำคัญสรุปได้ ดังนี้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การประเมินผลการพัฒนาตามยุทธศาสตร์ชาติ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 23 ประเด็น </w:t>
      </w:r>
      <w:r w:rsidR="0006028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37 เป้าหมาย และเป้าหมายระดับแผนแม่บทย่อย 140 เป้าหมาย  สรุปได้ </w:t>
      </w: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การประเมินผลการพัฒนาตามยุทธศาสตร์ชาติในภาพรวมทั้ง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มิติ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กรอบการประเมิน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 1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ความอยู่ดีมีสุข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ของคนไทย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และสังคมไทย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มีพัฒนาการที่ดีขึ้น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เนื่องจากประเทศไทยสามารถปรับตัวต่อสถานการณ์การแพร่ระบาดของโรคโควิด 19 ได้ดีขึ้น ซึ่งเป็นใปในทิศทางเดียวกับความอยู่ดีมีสุขของนานาชาติที่เพิ่มขึ้นทั่วโลก โดยในปี 2566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ประเทศไทยได้รับการจัดอันดับประเทศที่มีความสุขอยู่ในอันดับที่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ดีขึ้นจากอันดับที่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ในปี 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 2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ขีดความสามารถ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ในการแข่งขัน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การพัฒนาเศรษฐกิจ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และการกระจายรายได้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ของประเทศไทย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มีการพัฒนาที่ดีขึ้น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 (1) อันดับขีดความสามารถในการแข่งขันของประเทศไทย โดยในปี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อยู่ในอันดับที่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ดีขึ้นจากอันดับที่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(2) การพัฒนาเศรษฐกิจสะท้อนจากอัตราการเติบโตของผลิตภัณฑ์มวลรวมภายในประเทศ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2565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มีมูลค่ารวม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17,370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พันล้านบาท หรือเพิ่มขึ้นร้อยละ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จากปี 2564และ (3) การกระจายรายได้สะท้อนจากรายได้ประชาชาติต่อหัว เท่ากับ 223,715 บาท/คน/ปี เพิ่มขึ้นร้อยละ 1.5 จากปี 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มิติที่ 3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และเสริมสร้างศักยภาพ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ทรัพยากรมนุษย์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มีแนวโน้มดีขึ้น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โดยสะท้อนจากดัชนีความก้าวหน้าของคน ปี 2565 มีระดับการพัฒนาคนเท่ากับ 0.6445 คะแนน ปรับตัวเพิ่มขึ้นจาก 0.6376 คะแนนคิดเป็นการเพิ่มขึ้นร้อยละ 1.07 ในปี 2564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มิติที่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ความเท่าเทียม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และความเสมอภาค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ของสังคม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โดยสะท้อนจากดัชนีความก้าวหน้าทางสังคมในปี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2566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ประเทศไทยจัดอยู่ในอันดับที่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จาก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ประเทศทั่วโลก ดีขึ้นจากอันดับ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71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169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ประเทศทั่วโลกจากปี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มิติที่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ความหลากหลาย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ทางชีวภาพ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คุณภาพสิ่งแวดล้อม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และความยั่งยืน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ของทรัพยากรธรรมชาติ</w:t>
            </w: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ภาพรวมปรับตัวลดลง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เนื่องจากการบรรลุเป้าหมายในมิติที่ 14 (ระบบนิเวศทางทะเล) และมิติที่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(ระบบนิเวศบก) ตามเป้าหมายการพัฒนาที่ยั่งยืนแห่งสหประชาชาติของประเทศไทย มีสถานะอยู่ในระดับวิกฤติ ประกอบกับดัชนีชี้วัดสถานก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รณ์สีเขียวแห่งอนาคต ปี 2566 ประเทศไทยจัดอยู่ในอันดับที่ 55 จาก 76 ประเทศ ลดลงจากอันดับที่ 48 ในปี 2565</w:t>
            </w:r>
          </w:p>
        </w:tc>
      </w:tr>
      <w:tr w:rsidR="004F3327" w:rsidRPr="005C2849" w:rsidTr="00F707ED">
        <w:tc>
          <w:tcPr>
            <w:tcW w:w="2689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มิติที่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ประสิทธิภาพการบริหาร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จัดการและการเข้าถึง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การให้บริการของภาครัฐ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05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ภาพรวมปรับตัวดีขึ้น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โดยอันดับประสิทธิภาพของภาครัฐของประเทศไทยปี 2566 อยู่ในอันดับที่ 24 ดีขึ้น 7 อันดับ 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อย่างไรก็ตามอันดับเสรีภาพทางเศรษฐกิจของประเทศไทย ปี 2566 อยู่ในอันดับที่ 80  ลดลง 10 อันดับ </w:t>
            </w:r>
            <w:r w:rsidR="008B41D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จากปี 2565 ซึ่งเป็นผลกระทบจากสถานการณ์การแพร่ระบาดของโรคโควิด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ขาดดุลงบประมาณภาครัฐและหนี้สาธารณะเพิ่มสูงขึ้นจากการดำเนินมาตรการเยียวยาประชาชนและฟื้นฟูเศรษฐกิจและสังคม</w:t>
            </w: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การประเมินผลรายยุทธศาสตร์ชาติทั้ง 6 ด้าน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กรอบการประเมิน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ด้านความมั่นคง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มีการพัฒนาในทิศทางที่ดีขึ้น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สถานการณ์ความมั่นคงภายในประเทศปรับตัวดีขึ้นจากระบบการเมืองที่เปลี่ยนแปลงไปในทิศทางที่ดีและระดับความมั่นคงปลอดภัยทางสังคมและระดับของกำลังทหารดีขึ้นอย่างต่อเนื่อง รวมทั้งสถานการณ์สันติภาพในประเทศไทยเพิ่มขึ้นมากที่สุดในภูมิภาคแปซิฟิก สอดคล้องกับความสุขของประชากรไทยที่อยู่ดีมีความสุขเพิ่มขึ้นจากดัชนีชี้วัดความสุขโลกในปี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ซึ่งสามารถสะท้อนได้จากรายได้ประชาชาติที่มีมูลค่า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16,878,222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ขยายตัวจาก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15,626,316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ล้านบาท หรือ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ขยายตัว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และผลิตภัณฑ์มวลรวมภายในประเทศ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GDP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ขยายตัวร้อยละ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ที่มีมูลค่า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17,370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พันล้านบาท (ข้อมูล ณ วันที่ </w:t>
            </w:r>
            <w:r w:rsidR="00B348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พฤศจิกายน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ด้านการพัฒนาและเสริมศักยภาพทรัพยากรมนุษย์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ภาพรวมค่อนข้างคงที่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เป็นผลมาจากการพัฒนาของปัจจัยในด้านต่าง ๆ ที่มีทั้งการปรับตัวดีขึ้นและปรับตัวลดลง เช่น 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สถานก</w:t>
            </w:r>
            <w:r w:rsidR="00130F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รณ์คุณธรรมของคนในสังคมไทยในแต่ละช่วงวัย ปี 2566 ปรับตัวดีขึ้น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การประเมินผลทางการทดสอบทางการศึกษาระดับ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ชาติขั้น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พื้นฐาน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NET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ชั้นมัธยมศึกษาปีที่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2565 ปรับตัวดีขึ้น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การประเมินสมรรถนะนักเรียนมาตรฐานสากล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PISA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นักเรียนไทยมีคะแนนเฉลี่ยทุกวิชาลดลง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อัตราการตายด้วยโรคไม่ติดต่อเรื้อรังของ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โรคหลัก (โรคมะเร็ง โรคหัวใจ หลอดเลือด โรคเบาหวาน และโรคทางเดินหายใจเรื้อรัง) มีการปรับตัวดีขึ้นเล็กน้อย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สภาวะโรคซึมเศร้ามีจำนวนผู้ป่วยเพิ่มขึ้นและอัตราการฆ่าตัวตายคงที่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ด้านการสร้างโอกาสและความเสมอภาคทางสังคม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ความเหลื่อมล้ำของประเทศไทยดีขึ้น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ซึ่งมีความก้าวหน้าในการลดสัดส่วนความยากจน โดยสามารถลดช่องว่างด้านรายจ่ายเพื่อการอุปโภคบริโภคระหว่างกลุ่มประชากรที่ยากจนที่สุดและกลุ่มประชากรที่รวยที่สุด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มีการดำเนินก</w:t>
            </w:r>
            <w:r w:rsidR="006A2BD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ารเพื่ออนุรักษ์ ฟื้นฟูทรัพยากรธ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รรมชาติและสิ่งแวดล้อม ลดลง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สะท้อนจากพื้นที่ป่าธรรมชาติของไทย 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2565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ล้านไร่ ลดลงร้อยละ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068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จากปี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2564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รวมทั้งคุณภาพของน้ำที่มีแนวโน้มลดลง</w:t>
            </w:r>
          </w:p>
        </w:tc>
      </w:tr>
      <w:tr w:rsidR="004F3327" w:rsidRPr="005C2849" w:rsidTr="00F707ED">
        <w:tc>
          <w:tcPr>
            <w:tcW w:w="2830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ด้านการปรับสมดุลและการพัฒนาระบบการบริหารจัดการภาครัฐ</w:t>
            </w:r>
          </w:p>
        </w:tc>
        <w:tc>
          <w:tcPr>
            <w:tcW w:w="6764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ในภาพรวมปรับตัวดีขึ้น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โดยส่วนใหญ่สะท้อนจาก (1) ภาครัฐมีวัฒนธรรมการทำงานที่มุ่งผลสัมฤทธิ์และผลประโยชน์ส่วนรวม (2) ภาครัฐมีขนาดที่เล็กลงพร้อมปรับตัวให้ทันต่อการเปลี่ยนแปลง และ (3) ภาครัฐมีความโปร่งใสปลอดการทุจริตและประพฤติมิชอบ</w:t>
            </w: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การประเมินสถานะการบรรลุเป้าหมายของแผนแม่บทภายใต้ยุทธศาสตร์ชาติ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(แผนแม่บทฯ) สรุปได้ ดังนี้ </w:t>
      </w:r>
    </w:p>
    <w:p w:rsidR="009A7303" w:rsidRPr="005C2849" w:rsidRDefault="009A7303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7196"/>
      </w:tblGrid>
      <w:tr w:rsidR="004F3327" w:rsidRPr="005C2849" w:rsidTr="00F707ED">
        <w:tc>
          <w:tcPr>
            <w:tcW w:w="23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196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สถานะการบรรลุเป้าหมาย</w:t>
            </w:r>
          </w:p>
        </w:tc>
      </w:tr>
      <w:tr w:rsidR="004F3327" w:rsidRPr="005C2849" w:rsidTr="002435DB">
        <w:trPr>
          <w:trHeight w:val="2833"/>
        </w:trPr>
        <w:tc>
          <w:tcPr>
            <w:tcW w:w="23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แผนแม่บทระดับประเด็น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Y2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37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เป้าหมาย)</w:t>
            </w:r>
          </w:p>
        </w:tc>
        <w:tc>
          <w:tcPr>
            <w:tcW w:w="71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4"/>
            </w:tblGrid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สถานะ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จำนวนเป้าหมาย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ตัวอย่างเป้าหมาย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ตามที่กำหนดไว้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100)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การเกษตร (ผลิตภาพการผลิตของภาคเกษตร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เศรษฐกิจฐานราก (รายได้ของประชากร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กลุ่มรายได้น้อยเพิ่มขึ้นอย่างกระจายและต่อเนื่อง)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อยู่ในระดับใกล้เคียง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76-99.99)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16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ความมั่นคง (ประเทศชาติมีความมั่นคงในทุกมิติและทุกระดับเพิ่มขึ้น)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การต่างประเทศ (การต่างประเทศของไทยมีเอกภาพ ทำให้ประเทศมีความมั่นคง มั่งคั่ง ยั่งยืน มีมาตรฐานสากล และมีเกียรติภูมิในประชาคมโลก)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อยู่ในระดับเสี่ยง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51-75.99)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การบริการประชาชนและประสิทธิภาพ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ภาครัฐ (มีการดำเนินการที่มีประสิทธิภาพด้วยการนำเทคโนโลยีมาประยุกต์ใช้)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การวิจัยและพัฒนานวัตกรรม (มูลค่าการลงทุนวิจัยและพัฒนานวัตกรรมต่อผลิตภัณฑ์มวลรวมในประเทศเพิ่มขึ้น)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อยู่ในระดับวิกฤต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(ต่ำกว่าหรือเท่ากับ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50.99)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อุตสาหกรรมและบริการแห่งอนาคต (ผลิตภาพการผลิตของภาคอุตสาหกรรม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และภาคบริการเพิ่มขึ้น)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 เชตเศรษฐกิจพิเศษ (การลงทุนในเขตเศรษฐกิจพิเศษทั้งหมดเพิ่มขึ้น)</w:t>
                  </w:r>
                </w:p>
              </w:tc>
            </w:tr>
          </w:tbl>
          <w:p w:rsidR="004F3327" w:rsidRPr="005C2849" w:rsidRDefault="004F3327" w:rsidP="009E55F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3327" w:rsidRPr="005C2849" w:rsidTr="00F707ED">
        <w:tc>
          <w:tcPr>
            <w:tcW w:w="23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แผนแม่บทย่อย 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Y1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140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เป้าหมาย)</w:t>
            </w:r>
          </w:p>
        </w:tc>
        <w:tc>
          <w:tcPr>
            <w:tcW w:w="71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4"/>
            </w:tblGrid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สถานะ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จำนวนเป้าหมาย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ตัวอย่างเป้าหมาย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บรรลุเป้าหมาย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ตามที่กำหนดไว้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100)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33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ความมั่นคง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(ภาคใต้มีความสงบร่มเย็นมากขึ้น)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การพัฒนาศักยภาพคนตลอดช่วงชีวิต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(ผู้สูงอายุมีคุณภาพชีวิตที่ดี มีความมั่นคงในชีวิต มีทักษะการดำรงชีวิต เรียนรู้พัฒนาตลอดชีวิตมีส่วนร่วมในกิจกรรมสังคม สร้างมูลค่าเพิ่มให้แก่สังคมเพิ่มขึ้น)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การบรรลุเป้าหมายอยู่ในระดับใกล้เคียง (ร้อยละ 76- 99.99) 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51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อุตสาหกรรมและบริการแห่งอนาคต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(แรงงานไทยมีประสิทธิภาพมากขึ้น)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 เขตเศรษฐกิจพิเศษ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(การขยายตัวของผลิตภัณฑ์มวลรวมของพื้นที่เขตพัฒนาพิเศษ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ภาคตะวันออกเพิ่มขึ้น)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การบรรลุเป้าหมายอยู่ในระดับเสี่ยง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51-75.99)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21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การต่างประเทศ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ประเทศไทยเป็นหุ้นส่วนการพัฒนาที่ยั่งยืนกับต่างประเทศเพื่อร่วมกันบรรลุเป้าหมายการพัฒนาที่ยั่งยืนของโลก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การเติบโตอย่างยั่งยืน 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(คนไทยมีลักษณะและพฤติกรรมที่พึงประสงค์ด้านสิ่งแวดล้อมและคุณภาพชีวิตที่ดี)</w:t>
                  </w:r>
                </w:p>
              </w:tc>
            </w:tr>
            <w:tr w:rsidR="004F3327" w:rsidRPr="005C2849" w:rsidTr="00F707ED"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การบรรลุเป้าหมายอยู่ในระดับวิกฤต </w:t>
                  </w:r>
                </w:p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(ต่ำกว่าหรือเท่ากับ ร้อยละ 50.99)</w:t>
                  </w:r>
                </w:p>
              </w:tc>
              <w:tc>
                <w:tcPr>
                  <w:tcW w:w="2323" w:type="dxa"/>
                </w:tcPr>
                <w:p w:rsidR="004F3327" w:rsidRPr="005C2849" w:rsidRDefault="004F3327" w:rsidP="009E55F1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35 เป้าหมาย</w:t>
                  </w:r>
                </w:p>
              </w:tc>
              <w:tc>
                <w:tcPr>
                  <w:tcW w:w="2324" w:type="dxa"/>
                </w:tcPr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ผู้ประกอบการและวิสาหกิจขนาดกลางและขนาดย่อมยุคใหม่</w:t>
                  </w: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(มูลค่าพาณิชย์อิเล็กทรอนิกส์ของประเทศเพิ่มขึ้น)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</w:t>
                  </w:r>
                  <w:r w:rsidRPr="005C284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การต่อต้านการทุจริตและประพฤติมิชอบ</w:t>
                  </w:r>
                </w:p>
                <w:p w:rsidR="004F3327" w:rsidRPr="005C2849" w:rsidRDefault="004F3327" w:rsidP="009E55F1">
                  <w:pPr>
                    <w:spacing w:line="320" w:lineRule="exact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C284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(คดีทุจริตและพฤติกรรมมิชอบลดลง)</w:t>
                  </w:r>
                </w:p>
              </w:tc>
            </w:tr>
          </w:tbl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F3327" w:rsidRPr="005C2849" w:rsidRDefault="004F3327" w:rsidP="009E55F1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5C28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ท้าทายที่ส่งผลต่อการบรรลุเป้าหมายของยุทธศาสตร์ชาติและข้อเสนอแนะเพื่อการดำเนินการในระยะต่อไป</w:t>
      </w:r>
      <w:r w:rsidRPr="005C28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841"/>
        <w:gridCol w:w="3198"/>
      </w:tblGrid>
      <w:tr w:rsidR="004F3327" w:rsidRPr="005C2849" w:rsidTr="00F707ED">
        <w:tc>
          <w:tcPr>
            <w:tcW w:w="1555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4841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ประเด็นท้าทาย</w:t>
            </w:r>
          </w:p>
        </w:tc>
        <w:tc>
          <w:tcPr>
            <w:tcW w:w="3198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4F3327" w:rsidRPr="005C2849" w:rsidTr="00F707ED">
        <w:tc>
          <w:tcPr>
            <w:tcW w:w="1555" w:type="dxa"/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การวางแผน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Plan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หน่วยงานของรัฐบางแห่งยังขาดความเข้าใจในหลักการ วัตถุประสงค์และความสำคัญของยุทธศาสตร์ชาติและแผนระดับที่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ซึ่งเป็นแผนระดับชาติที่ให้ทุกหน่วยงานใช้เป็นเป้าหมายในการดำเนินการร่วมกัน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กระบวนการจัดสรรงบประมาณอาจยังไม่สะท้อน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การพุ่งเป้าการบรรลุเป้าหมายของแผนระดับที่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และยุทธศาสตร์ชาติ</w:t>
            </w:r>
          </w:p>
        </w:tc>
        <w:tc>
          <w:tcPr>
            <w:tcW w:w="3198" w:type="dxa"/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สร้างความตระหนักรู้ให้กับบุคลากรทุกระดับของหน่วยงานของรัฐ เพื่อให้เห็นความสำคัญของยุทธศาสตร์ชาติ 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และนโยบายรัฐบาล ยึดเป้าหมายของแผนระดับชาติเป็นหลัก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ในการทำงานร่วมกันอย่างบูรณาการ โดยให้ทุกภาคส่วนมีส่วนร่วมในการขับเคลื่อนยุทธศาสตร์ชาติ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บูรณาการและพัฒนากระบวนการงบประมาณ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เพื่อให้การจัดสรรงบประมาณมีความสอดคล้องกับสถานการณ์พัฒนาประเทศ พุ่งเป้าการบรรลุเป้าหมายของนโยบายรัฐบาล 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และยุทธศาสตร์ชาติ โดยให้ความสำคัญในการจัดสรรงบประมาณเพื่อปิดช่องว่างและตอบโจทย์การพัฒนาประเทศ</w:t>
            </w:r>
          </w:p>
        </w:tc>
      </w:tr>
      <w:tr w:rsidR="004F3327" w:rsidRPr="005C2849" w:rsidTr="00064399">
        <w:tc>
          <w:tcPr>
            <w:tcW w:w="1555" w:type="dxa"/>
            <w:tcBorders>
              <w:bottom w:val="single" w:sz="4" w:space="0" w:color="auto"/>
            </w:tcBorders>
          </w:tcPr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</w:t>
            </w:r>
          </w:p>
          <w:p w:rsidR="004F3327" w:rsidRPr="005C2849" w:rsidRDefault="004F332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Do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การดำเนินการของหน่วยงานต่าง ๆ บางส่วนยังคงต่างคนต่างทำ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าจขาดการบูรณาการในการทำงานร่วมกันโดยคำนึงถึงภารกิจของตนเองเป็นหลักทำให้โครงการ/การดำเนินงานระหว่างหน่วยงานโดยส่วนใหญ่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มีความซ้ำซ้อน ขาดความเชื่อมโยงส่งผลให้เกิดช่องว่างการพัฒนาและไม่สามารถนำไปต่อยอดให้เกิดผลลัพธ์ตามเป้าหมายของแผนแม่บทภายใต้ยุทธศาสตร์ชาติได้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หน่วยงานของรัฐต้องสร้างการมีส่วนร่วมของประชาชนและภาคีการพัฒนาอื่น ๆ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นการขับเคลื่อนการพัฒนาในระดับพื้นพื้นที่โดยอาจประยุกต์ใช้การดำเนินงานในลักษณะของการพัฒนาศักยภาพของหมู่บ้านและชุมชน 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SML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เพื่อส่งเสริมให้เกิดการพัฒนาตามบริบท</w:t>
            </w:r>
          </w:p>
          <w:p w:rsidR="004F3327" w:rsidRPr="005C2849" w:rsidRDefault="004F332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และความต้องการในพื้นที่ได้อย่างมีประสิทธิภาพ</w:t>
            </w:r>
          </w:p>
        </w:tc>
      </w:tr>
      <w:tr w:rsidR="008C2717" w:rsidRPr="005C2849" w:rsidTr="00064399">
        <w:tc>
          <w:tcPr>
            <w:tcW w:w="1555" w:type="dxa"/>
            <w:tcBorders>
              <w:bottom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การติดตามตรวจสอบและประเมินผล</w:t>
            </w:r>
          </w:p>
          <w:p w:rsidR="008C2717" w:rsidRPr="005C2849" w:rsidRDefault="008C271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Check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หน่วยงานบางส่วนยังไม่มีการนำเข้าข้อมูลแผ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ระดับที่ 3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และข้อมูลโครงการ/การดำเนินงานในระบบ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eMENSCR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ส่งผลให้ข้อมูลเพื่อใช้ในการติดตาม ตรวจสอบ ประเมินผลการดำเนินงานตามยุทธศาสตร์ชาติยังไม่มีความครอบคลุมและครบถ้วนทุกการดำเนินงานของรัฐ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ทุกหน่วยงานของรัฐต้องให้ความสำคัญในการนำเข้าทุกข้อมูลของแผนระดับที่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โครงการ/การดำเนินงานในระบบ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eMENSCR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ให้ครบถ้วน พร้อมทั้งการรายงานผลสัมฤทธิ์ของแผนระดับที่ 3 และผลการดำเนินโครงการ/การดำเนินงานตามกรอบระยะเวลาที่กำหนดอย่างเคร่งครัด เพื่อให้หน่วยงานและภาคี การพัฒนาที่เกี่ยวข้องมีข้อมูลที่ครอบคลุมทุกการดำเนินงานตามยุทธศาสตร์ชาติของหน่วยงานของรัฐไปใช้ประกอบการวิเคราะห์การดำเนินงานต่าง ๆ ที่เกี่ยวข้องได้ต่อไป</w:t>
            </w:r>
          </w:p>
        </w:tc>
      </w:tr>
      <w:tr w:rsidR="008C2717" w:rsidRPr="005C2849" w:rsidTr="00064399">
        <w:tc>
          <w:tcPr>
            <w:tcW w:w="1555" w:type="dxa"/>
            <w:tcBorders>
              <w:top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841" w:type="dxa"/>
            <w:tcBorders>
              <w:top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การกำหนดตัวชี้วัดเพื่อประเมินประสิทธิภาพในการปฏิบัติราชการของหน่วยงานของรัฐ ยังไม่สะท้อนผลลัพธ์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ดำเนินงานของหน่วยงานที่ส่งผลต่อการบรรลุเป้าหมายของแผนแม่บทภายใต้ยุทธศาสตร์ชาติที่เกี่ยวข้องเท่าที่ควร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สำนักงานคณะกรรมการพัฒนาระบบราชการต้องพิจารณากำหนดตัวชี้วัดของหน่วยงานของรัฐ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ที่สามารถสะท้อนการถ่ายระดับเป้าหมายของยุทธศาสตร์ชาติ และแผนระดับที่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รวมถึงนโยบายรัฐบาล โดยไม่ได้เป็นการนำตัวชี้วัดของยุทธศาสตร์ชาติ แผนระดับที่</w:t>
            </w:r>
            <w:r w:rsidRPr="005C284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รวมถึงนโยบายรัฐบาลไปเป็นตัวชี้วัดของหน่วยงานโดยตรง</w:t>
            </w:r>
          </w:p>
        </w:tc>
      </w:tr>
      <w:tr w:rsidR="008C2717" w:rsidRPr="005C2849" w:rsidTr="00F707ED">
        <w:tc>
          <w:tcPr>
            <w:tcW w:w="1555" w:type="dxa"/>
          </w:tcPr>
          <w:p w:rsidR="008C2717" w:rsidRPr="005C2849" w:rsidRDefault="008C2717" w:rsidP="009E55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การปรับปรุงการดำเนินงาน(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Act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841" w:type="dxa"/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หน่วยงานของรัฐอาจยังไม่ได้นำผลการติดตาม ตรวจสอบ และประเมินผล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 รายงานสรุปผลการดำเนินการตามยุทธศาสตร์ชาติ รายงานผลสัมฤทธิ์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ของแผนระดับที่ 3 ไปใช้ประกอบการปรับปรุงการดำเนินงานที่เกี่ยวข้องในทุกขั้นตอน ทำให้ในกระบวนการจัดสรรงบประมาณอาจยังไม่สอดคล้อง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ช่องว่างในการพัฒนาประเทศและส่งผลให้การบรรลุเป้าหมายของแผนแม่บทภายใต้ยุทธศาสตร์ชาติในห้วงที่ 2 (2566-2567) ยังคงมีความเสี่ยงในการไม่บรรลุเป้าหมายตามที่กำหนดไว้</w:t>
            </w:r>
          </w:p>
        </w:tc>
        <w:tc>
          <w:tcPr>
            <w:tcW w:w="3198" w:type="dxa"/>
          </w:tcPr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สำนักงบประมาณต้องให้ความสำคัญกับกระบวนการจัดสรรงบประมาณที่ต้องสอดคล้องและปิดช่องว่างการพัฒนาประเทศ ซึ่งจะต้องเป็นการดำเนินการที่มีความเชื่อมโยงและบูรณาการร่วมกันระหว่างหน่วยงานรัฐในการมุ่งเป้าหมายและผลสัมฤทธิ์ในการพัฒนาประเทศ</w:t>
            </w:r>
          </w:p>
          <w:p w:rsidR="008C2717" w:rsidRPr="005C2849" w:rsidRDefault="008C2717" w:rsidP="009E55F1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หน่วยงานของรัฐนำหลักการบริหารงานคุณภาพ (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PDCA</w:t>
            </w:r>
            <w:r w:rsidRPr="005C28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ไปประยุกต์ใช้ในระดับหน่วยงาน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โดยจะต้องประยุกต์ใช้ข้อมูลจากรายงานผลการดำเนินการต่าง ๆ ที่ได้มีการจัดทำและเผยแพร่ ไปประกอบการปรับปรุงการดำเนินการ ตั้งแต่การพุ่งเป้า เพื่อแปลงเป้าหมายของแผนระดับชาติและนโยบายรัฐบาลไปสู่การปฏิบัติผ่านแผนระดับที่ 3 พร้อมทั้งติดตาม ตรวจสอบ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การดำเนินการตามแผนให้สามารถบรรลุเป้าหมายของโครงการและแผนระดับที่ 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C284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ส่งผลต่อการบรรลุเป้าหมายของแผนระดับชาติและนโยบายรัฐบาลได้อย่างเป็นรูปธรรม เพื่อให้การดำเนินการปรับปรุงการดำเนินการเป็นไปอย่างครบวงจร</w:t>
            </w:r>
          </w:p>
        </w:tc>
      </w:tr>
    </w:tbl>
    <w:p w:rsidR="004D5FBA" w:rsidRPr="005C2849" w:rsidRDefault="004D5FBA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C2849" w:rsidRPr="005C2849" w:rsidRDefault="00B95367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5C2849" w:rsidRPr="005C2849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มาตรการกระตุ้นการท่องเที่ยวระยะเร่งด่วน (</w:t>
      </w:r>
      <w:r w:rsidR="005C2849" w:rsidRPr="005C2849">
        <w:rPr>
          <w:rFonts w:ascii="TH SarabunPSK" w:hAnsi="TH SarabunPSK" w:cs="TH SarabunPSK"/>
          <w:b/>
          <w:bCs/>
          <w:sz w:val="32"/>
          <w:szCs w:val="32"/>
        </w:rPr>
        <w:t>Quick Win</w:t>
      </w:r>
      <w:r w:rsidR="005C2849" w:rsidRPr="005C28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คณะรัฐมนตรีมีมติรับทราบมาตรการกระตุ้นการท่องเที่ยวระยะเร่งด่วน (</w:t>
      </w:r>
      <w:r w:rsidRPr="005C2849">
        <w:rPr>
          <w:rFonts w:ascii="TH SarabunPSK" w:hAnsi="TH SarabunPSK" w:cs="TH SarabunPSK"/>
          <w:sz w:val="32"/>
          <w:szCs w:val="32"/>
        </w:rPr>
        <w:t>Quick Win</w:t>
      </w:r>
      <w:r w:rsidRPr="005C2849">
        <w:rPr>
          <w:rFonts w:ascii="TH SarabunPSK" w:hAnsi="TH SarabunPSK" w:cs="TH SarabunPSK"/>
          <w:sz w:val="32"/>
          <w:szCs w:val="32"/>
          <w:cs/>
        </w:rPr>
        <w:t>) และอนุมัติงบประมาณรายจ่ายประจำปีงบประมาณ พ.ศ. 2567 งบกลางรายการเงินสำรองจ่ายเพื่อกรณีฉุกเฉินหรือจำเป็น วงเงินรวมทั้งสิ้น จำนวน 433,199,300 บาท และโครงการส่งเสริมการท่องเที่ยวกลุ่มจังหวัดด้วยการจัดกิจกรรมบนอัตลักษณ์ถิ่น “มหกรรม เสน่ห์ไทย” ตามที่ กระทรวงการท่องเที่ยวและกีฬา (กก.) เสนอ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95E13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การท่องเที่ยวแห่งประเทศไทย (ททท.) ดำเนินมาตรการกระตุ้นการท่องเที่ยวระยะเร่งด่วน (</w:t>
      </w:r>
      <w:r w:rsidRPr="005C2849">
        <w:rPr>
          <w:rFonts w:ascii="TH SarabunPSK" w:hAnsi="TH SarabunPSK" w:cs="TH SarabunPSK"/>
          <w:sz w:val="32"/>
          <w:szCs w:val="32"/>
        </w:rPr>
        <w:t>Quick Win</w:t>
      </w:r>
      <w:r w:rsidRPr="005C2849">
        <w:rPr>
          <w:rFonts w:ascii="TH SarabunPSK" w:hAnsi="TH SarabunPSK" w:cs="TH SarabunPSK"/>
          <w:sz w:val="32"/>
          <w:szCs w:val="32"/>
          <w:cs/>
        </w:rPr>
        <w:t>) โดยใช้จ่ายจากงบประมาณรายจ่ายประจำปีงบประมาณ พ.ศ. 2567 งบกลางรายการเงินสำรองจ่ายเพื่อกรณีฉุกเฉินหรือจำเป็น จำนวน 433,199,300 บาท (สี่ร้อยสามสิบสามล้านหนึ่งแสนเก้าหมื่นเก้าพันสามร้อยบาทถ้วน) ประกอบด้วย</w:t>
      </w:r>
      <w:r w:rsidR="00295E13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5C2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E13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 </w:t>
      </w:r>
      <w:r w:rsidR="00295E13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295E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5E13" w:rsidRDefault="00295E1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2849" w:rsidRPr="005C2849">
        <w:rPr>
          <w:rFonts w:ascii="TH SarabunPSK" w:hAnsi="TH SarabunPSK" w:cs="TH SarabunPSK"/>
          <w:sz w:val="32"/>
          <w:szCs w:val="32"/>
          <w:cs/>
        </w:rPr>
        <w:t>(1) โครงการการทำตลาดการท่องเที่ยวแพลตฟอร์มออนไลน์ 280,000,000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5C2849" w:rsidRPr="005C2849" w:rsidRDefault="00295E1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2849" w:rsidRPr="005C2849">
        <w:rPr>
          <w:rFonts w:ascii="TH SarabunPSK" w:hAnsi="TH SarabunPSK" w:cs="TH SarabunPSK"/>
          <w:sz w:val="32"/>
          <w:szCs w:val="32"/>
          <w:cs/>
        </w:rPr>
        <w:t>(2) โครงการส่งเสริมการท่องเที่ยวกลุ่มจังหวัดด้วยการจัดกิจกรรมบนอัตลักษณ์ถิ่น “มหกรรมเสน่ห์ไทย” (5 กิจกรรม) 153,199,300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- งานมหกรรมเสน่ห์ไทย</w:t>
      </w:r>
      <w:r w:rsidRPr="005C2849">
        <w:rPr>
          <w:rFonts w:ascii="TH SarabunPSK" w:hAnsi="TH SarabunPSK" w:cs="TH SarabunPSK"/>
          <w:sz w:val="32"/>
          <w:szCs w:val="32"/>
        </w:rPr>
        <w:t>@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เชียงใหม่ : </w:t>
      </w:r>
      <w:r w:rsidRPr="005C2849">
        <w:rPr>
          <w:rFonts w:ascii="TH SarabunPSK" w:hAnsi="TH SarabunPSK" w:cs="TH SarabunPSK"/>
          <w:sz w:val="32"/>
          <w:szCs w:val="32"/>
        </w:rPr>
        <w:t>Chiang Mai Art and Music Festival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- งานมหกรรมสายน้ำแห่งกาญจน์เวลา (</w:t>
      </w:r>
      <w:r w:rsidRPr="005C2849">
        <w:rPr>
          <w:rFonts w:ascii="TH SarabunPSK" w:hAnsi="TH SarabunPSK" w:cs="TH SarabunPSK"/>
          <w:sz w:val="32"/>
          <w:szCs w:val="32"/>
        </w:rPr>
        <w:t>The River of Time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- เทศกาลดนตรี </w:t>
      </w:r>
      <w:r w:rsidRPr="005C2849">
        <w:rPr>
          <w:rFonts w:ascii="TH SarabunPSK" w:hAnsi="TH SarabunPSK" w:cs="TH SarabunPSK"/>
          <w:sz w:val="32"/>
          <w:szCs w:val="32"/>
        </w:rPr>
        <w:t xml:space="preserve">Chonburi International Music Festival in the Rain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- งานเสน่ห์เมืองนคร : </w:t>
      </w:r>
      <w:r w:rsidRPr="005C2849">
        <w:rPr>
          <w:rFonts w:ascii="TH SarabunPSK" w:hAnsi="TH SarabunPSK" w:cs="TH SarabunPSK"/>
          <w:sz w:val="32"/>
          <w:szCs w:val="32"/>
        </w:rPr>
        <w:t xml:space="preserve">Khanom Mindfulness Territory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- งานเสน่ห์อีสานม่วนชื่น ณ ขอนแก่น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รวมทั้งสิ้น 433,199,300</w:t>
      </w:r>
      <w:r w:rsidR="00295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E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4F3327" w:rsidRPr="005C2849" w:rsidRDefault="005C2849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เพื่อกระตุ้นให้เกิดการเดินทางท่องเที่ยวภายในประเทศของนักท่องเที่ยวชาวต่างชาติ ในช่วงเดือนสิงหาคม – กันยายน 2567 โดยคาดการณ์จำนวนนักท่องเที่ยวต่างชาติเดินทางเข้าประเทศไทยมากกว่า 350,000 คน และนักท่องเที่ยวที่ร่วมกิจกรรมที่จัดขึ้นทั้ง</w:t>
      </w:r>
      <w:r w:rsidRPr="005C2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sz w:val="32"/>
          <w:szCs w:val="32"/>
          <w:cs/>
        </w:rPr>
        <w:t>5 ภูมิภาค มากกว่า 250</w:t>
      </w:r>
      <w:r w:rsidRPr="005C2849">
        <w:rPr>
          <w:rFonts w:ascii="TH SarabunPSK" w:hAnsi="TH SarabunPSK" w:cs="TH SarabunPSK"/>
          <w:sz w:val="32"/>
          <w:szCs w:val="32"/>
        </w:rPr>
        <w:t>,</w:t>
      </w:r>
      <w:r w:rsidRPr="005C2849">
        <w:rPr>
          <w:rFonts w:ascii="TH SarabunPSK" w:hAnsi="TH SarabunPSK" w:cs="TH SarabunPSK"/>
          <w:sz w:val="32"/>
          <w:szCs w:val="32"/>
          <w:cs/>
        </w:rPr>
        <w:t>000 คน จากมาตรการกระตุ้นการท่องเที่ยวระยะเร่งด่วน (</w:t>
      </w:r>
      <w:r w:rsidRPr="005C2849">
        <w:rPr>
          <w:rFonts w:ascii="TH SarabunPSK" w:hAnsi="TH SarabunPSK" w:cs="TH SarabunPSK"/>
          <w:sz w:val="32"/>
          <w:szCs w:val="32"/>
        </w:rPr>
        <w:t>Quick Win</w:t>
      </w:r>
      <w:r w:rsidRPr="005C2849">
        <w:rPr>
          <w:rFonts w:ascii="TH SarabunPSK" w:hAnsi="TH SarabunPSK" w:cs="TH SarabunPSK"/>
          <w:sz w:val="32"/>
          <w:szCs w:val="32"/>
          <w:cs/>
        </w:rPr>
        <w:t>)</w:t>
      </w:r>
    </w:p>
    <w:p w:rsidR="00295E13" w:rsidRDefault="00295E13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95E13" w:rsidRPr="00295E13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14. </w:t>
      </w:r>
      <w:r w:rsidR="00295E13"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การพิจารณาบำเหน็จความชอบพิเศษให้แก่เจ้าหน้าที่ผู้ปฏิบัติงานด้านยาเสพติด ปีงบประมาณ </w:t>
      </w:r>
      <w:r w:rsid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295E13"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พ.ศ. 2567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คณะรัฐมนตรีมีมติให้มีการพิจารณาบำเหน็จความชอบกรณีพิเศษให้แก่เจ้าหน้าที่ผู้ปฏิบัติงานด้าน</w:t>
      </w:r>
      <w:r w:rsidR="00482A9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ยาเสพ</w:t>
      </w:r>
      <w:r w:rsidR="00482A9C">
        <w:rPr>
          <w:rFonts w:ascii="TH SarabunPSK" w:eastAsia="Calibri" w:hAnsi="TH SarabunPSK" w:cs="TH SarabunPSK" w:hint="cs"/>
          <w:sz w:val="32"/>
          <w:szCs w:val="32"/>
          <w:cs/>
        </w:rPr>
        <w:t>ติด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ปีงบประมาณ พ.ศ. 2567 จำนวนไม่เกิน 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13,047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อัตรา โดยแบ่งเป็นเจ้าหน้าที่ผู้ปฏิบัติงานด้านยาเสพติดโดยตรง และเจ้าหน้าที่ผู้ปฏิบัติงานเ</w:t>
      </w:r>
      <w:r w:rsidR="00482A9C">
        <w:rPr>
          <w:rFonts w:ascii="TH SarabunPSK" w:eastAsia="Calibri" w:hAnsi="TH SarabunPSK" w:cs="TH SarabunPSK" w:hint="cs"/>
          <w:sz w:val="32"/>
          <w:szCs w:val="32"/>
          <w:cs/>
        </w:rPr>
        <w:t>กื้อกูลต่อการแก้ไขปัญหายาเสพติด</w:t>
      </w:r>
      <w:r w:rsidR="00482A9C" w:rsidRPr="00295E13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ตามที่กระทรวงยุติธรรม (ยธ.)</w:t>
      </w:r>
      <w:r w:rsidR="00482A9C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  <w:r w:rsidR="00482A9C"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1. บำเหน็จความชอบกรณีพิเศษให้แก่เจ้าหน้าที่ผู้ปฏิบัติงานด้านยาเสพติด ปีงบประมาณ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2567 ในอัตราไม่เกินร้อยละ 2.5 ของเจ้าหน้าที่ผู้ปฏิบัติงานด้านยาเสพติดโดยตรง จำนวน 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372,658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คิดเป็นอัตราไม่เกิน </w:t>
      </w:r>
      <w:r w:rsidRPr="00295E13">
        <w:rPr>
          <w:rFonts w:ascii="TH SarabunPSK" w:eastAsia="Calibri" w:hAnsi="TH SarabunPSK" w:cs="TH SarabunPSK"/>
          <w:sz w:val="32"/>
          <w:szCs w:val="32"/>
        </w:rPr>
        <w:t>9,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316 อัตรา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 บำเหน็จความชอบกรณีพิเศษให้แก่เจ้าหน้าที่ผู้ปฏิบัติงานด้านยาเสพติด ปีงบประมาณ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2567 ในอัตราไม่เกินร้อยละ 1.5 ของเจ้าหน้าที่ผู้ปฏิบัติงานเกื้อกูลต่อการแก้ไขปัญหายาเสพติด จำนวน 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248,715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 คิดเป็นอัตราไม่เกิน </w:t>
      </w:r>
      <w:r w:rsidRPr="00295E13">
        <w:rPr>
          <w:rFonts w:ascii="TH SarabunPSK" w:eastAsia="Calibri" w:hAnsi="TH SarabunPSK" w:cs="TH SarabunPSK"/>
          <w:sz w:val="32"/>
          <w:szCs w:val="32"/>
        </w:rPr>
        <w:t>3,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731 อัตรา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ยธ. รายงานว่า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1. ตามที่คณะรัฐมนตรีได้มีมติ (21 กุมภาพันธ์ 2566) เห็นชอบนโยบายและแผนระดับชาติว่าด้วยการป้องกัน ปราบปราม และแก้ไขปัญหายาเสพติด (พ.ศ. 2566 – 2570) เพื่อกำหนดทิศทางการขับเคลื่อนการแก้ไขปัญหายาเสพติดทั้งระบบและมุ่งเน้นการลดระดับความรุนแรงของปัญหายาเสพติดจนไม่ส่งผลกระทบต่อสังคมไทย โดยบูรณาการนโยบายและแผนทุกภาคส่วนที่เกี่ยวข้องให้มุ่งไปสู่การแก้ไขปัญหายาเสพติดอย่างเป็นรูปธรรมและยั่งยืน ซึ่งที่ผ่านมาทุกหน่วยงานที่เกี่ยวข้องได้ดำเนินการแก้ไขปัญหายาเสพติดอย่างจริงจัง โดยมีผลการดำเนินงานตามแผนปฏิบัติการภายใต้นโยบายและแผนระดับชาติว่าด้วยการป้องกัน ปราบปราม และแก้ไขปัญหายาเสพติด ปีงบประมาณ พ.ศ. 2567 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ยธ. โดยสำนักงานคณะกรรมการป้องกันและปราบปรามยาเสพติด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(สำนักงาน ป.ป.ส.)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ในฐานะหน่วยงานกลางที่มีหน้าที่รับผิดชอบการป้องกันและแก้ไขปัญหายาเสพติดจึงได้เสนอคณะรัฐมนตรีพิจารณาให้มีการพิจารณาบำเหน็จความชอบกรณีพิเศษให้แก่เจ้าหน้าที่ผู้ปฏิบัติงานด้านยาเสพติดเพื่อเป็นขวัญกำลังใจแก่ผู้ปฏิบัติงานด้านยาเสพติด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ซึ่งที่ผ่านมาคณะรัฐมนตรีได้เคยมีมติเห็นชอบให้มีการพิจารณาบำเหน็จความชอบกรณีพิเศษให้แก่เจ้าหน้าที่ผู้ปฏิบัติงานด้านยาเสพติดมาแล้วตั้งแต่ป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2546 –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ล่าส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ดในปีงบประมาณ พ.ศ.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435DB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โดยในป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2567 ยธ. (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สำนักงาน ป.ป.ส.) เห็นควรเสนอให้มีการพิจารณาบำเหน็จความชอบกรณี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ให้แก่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เจ้าหน้าที่ผู้ปฏิบัติงานด้านยาเสพติดในจำนวนไม่เกิน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295E13">
        <w:rPr>
          <w:rFonts w:ascii="TH SarabunPSK" w:eastAsia="Calibri" w:hAnsi="TH SarabunPSK" w:cs="TH SarabunPSK"/>
          <w:sz w:val="32"/>
          <w:szCs w:val="32"/>
        </w:rPr>
        <w:t>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047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อัตรา จากหน่วยงานต่าง ๆ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ทั่วประเทศ โดยใช้ง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ประมาณรายจ่ายประจำปี 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จำนวนทั้งสิ้น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85</w:t>
      </w:r>
      <w:r w:rsidRPr="00295E13">
        <w:rPr>
          <w:rFonts w:ascii="TH SarabunPSK" w:eastAsia="Calibri" w:hAnsi="TH SarabunPSK" w:cs="TH SarabunPSK"/>
          <w:sz w:val="32"/>
          <w:szCs w:val="32"/>
        </w:rPr>
        <w:t>,718,790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ของส่วนราชการต้นสังกัดในโอกาสแรกก่อน หากไม่สามารถดำเนินการได้ให้เบิกจ่ายจากงบกลาง รายการเงินเลื่อนเงินเดือนและเงินปรับวุฒิข้าราชการเป็นลำดับต่อไปรายละเอียดสรุปได้ ดังนี้</w:t>
      </w:r>
    </w:p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295E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จำนวนกำลังพล/อัตราของส่วนราชการที่ปฏิบัติงานด้านยาเสพติด ประจำปีงบประมาณ พ.ศ. 2567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95E13" w:rsidRPr="00C57AA3" w:rsidRDefault="00295E13" w:rsidP="009E55F1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C57AA3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C57AA3">
        <w:rPr>
          <w:rFonts w:ascii="TH SarabunPSK" w:eastAsia="Calibri" w:hAnsi="TH SarabunPSK" w:cs="TH SarabunPSK"/>
          <w:sz w:val="28"/>
          <w:cs/>
        </w:rPr>
        <w:t xml:space="preserve">: </w:t>
      </w:r>
      <w:r w:rsidRPr="00C57AA3">
        <w:rPr>
          <w:rFonts w:ascii="TH SarabunPSK" w:eastAsia="Calibri" w:hAnsi="TH SarabunPSK" w:cs="TH SarabunPSK" w:hint="cs"/>
          <w:sz w:val="28"/>
          <w:cs/>
        </w:rPr>
        <w:t xml:space="preserve">อัตรา (คน)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524"/>
        <w:gridCol w:w="1417"/>
        <w:gridCol w:w="1418"/>
        <w:gridCol w:w="1134"/>
      </w:tblGrid>
      <w:tr w:rsidR="00295E13" w:rsidRPr="00295E13" w:rsidTr="0015323A">
        <w:tc>
          <w:tcPr>
            <w:tcW w:w="5524" w:type="dxa"/>
            <w:vMerge w:val="restart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969" w:type="dxa"/>
            <w:gridSpan w:val="3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 2567</w:t>
            </w:r>
          </w:p>
        </w:tc>
      </w:tr>
      <w:tr w:rsidR="00295E13" w:rsidRPr="00295E13" w:rsidTr="0015323A">
        <w:tc>
          <w:tcPr>
            <w:tcW w:w="5524" w:type="dxa"/>
            <w:vMerge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โดยตรง</w:t>
            </w:r>
          </w:p>
        </w:tc>
        <w:tc>
          <w:tcPr>
            <w:tcW w:w="1418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เกื้อกูล</w:t>
            </w:r>
          </w:p>
        </w:tc>
        <w:tc>
          <w:tcPr>
            <w:tcW w:w="1134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กระทรวงมหาดไทย (มท.)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,857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24,747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54,604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กรุงเทพมหานคร/เขต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1,761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4,747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6,508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ยธ.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13,884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3,238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17,122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กระทรวงสาธารณสุข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56,302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57,543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113,845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83,797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45,226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129,023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กระทรวงการคลัง (กค.)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2,622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2,835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กระทรวงแรงงาน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2,655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2,920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5,757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สำนักงานอัยการสูงสุด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5,966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5,966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สำนักงานตำรวจแห่งชาติ (ตร.)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134,935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59,051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193,986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กองบัญชาการกองทัพไทย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8,322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4,970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13,293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กองทัพบก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16,823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12,643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29,466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กองทัพเรือ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7,766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287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8,053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กองทัพอากาศ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9,309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20,904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30,213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กองอำนวยการรักษาความมั่นคงภายในราชอาณาจักร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4,067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5,409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9,476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391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594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กระทรวงกลาโหม (กห.)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406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หน่วยงานอื่น ๆ 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304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409</w:t>
            </w:r>
          </w:p>
        </w:tc>
      </w:tr>
      <w:tr w:rsidR="00295E13" w:rsidRPr="00295E13" w:rsidTr="0015323A">
        <w:tc>
          <w:tcPr>
            <w:tcW w:w="552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372,658</w:t>
            </w:r>
          </w:p>
        </w:tc>
        <w:tc>
          <w:tcPr>
            <w:tcW w:w="1418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248,715</w:t>
            </w:r>
          </w:p>
        </w:tc>
        <w:tc>
          <w:tcPr>
            <w:tcW w:w="1134" w:type="dxa"/>
          </w:tcPr>
          <w:p w:rsidR="00295E13" w:rsidRPr="00295E13" w:rsidRDefault="00295E13" w:rsidP="009E55F1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621,373</w:t>
            </w:r>
          </w:p>
        </w:tc>
      </w:tr>
    </w:tbl>
    <w:p w:rsidR="00295E13" w:rsidRPr="00295E13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</w:rPr>
        <w:tab/>
      </w:r>
      <w:r w:rsidRPr="00295E13">
        <w:rPr>
          <w:rFonts w:ascii="TH SarabunPSK" w:eastAsia="Calibri" w:hAnsi="TH SarabunPSK" w:cs="TH SarabunPSK"/>
          <w:sz w:val="32"/>
          <w:szCs w:val="32"/>
        </w:rPr>
        <w:tab/>
      </w:r>
      <w:r w:rsidRPr="00295E13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295E1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295E1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การจัดสรรโควตา: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การคำนวณกรอบโควตาบำเหน็จ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คว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ามชอบกรณีพิเศษให้แก่เจ้าหน้าที่ผู้ปฏิบัติงานด้านยาเสพติด ป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งบประมาณ พ.ศ.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2567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ใช้วิธีการคำนวณจากกำลังพลเจ้าหน้าที่ผู้ปฏิบัติงานด้านยาเสพติดเช่นเดียวกับปีงบประมาณ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คือ เจ้าหน้าที่ผู้ปฏิบัติงานด้านยาเสพติดประเภทโดยตรงในอัตราร้อยละ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คิดเป็นอัตราไม่เกิน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295E13">
        <w:rPr>
          <w:rFonts w:ascii="TH SarabunPSK" w:eastAsia="Calibri" w:hAnsi="TH SarabunPSK" w:cs="TH SarabunPSK"/>
          <w:sz w:val="32"/>
          <w:szCs w:val="32"/>
        </w:rPr>
        <w:t>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316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อัตรา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และประเภทเกื้อกูลในอัตราร้อยละ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1.5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คิดเป็นอัตรา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ในเกิน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</w:rPr>
        <w:t>3,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731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อัตรา รวมทั้งสิ้น 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295E13">
        <w:rPr>
          <w:rFonts w:ascii="TH SarabunPSK" w:eastAsia="Calibri" w:hAnsi="TH SarabunPSK" w:cs="TH SarabunPSK"/>
          <w:sz w:val="32"/>
          <w:szCs w:val="32"/>
        </w:rPr>
        <w:t>,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>047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 xml:space="preserve"> อัตรา</w:t>
      </w:r>
      <w:r w:rsidRPr="00295E1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>ซึ่ง ยธ. ได้จัดสรรโควตาตามต่าง ๆ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49"/>
        <w:gridCol w:w="1701"/>
        <w:gridCol w:w="1984"/>
      </w:tblGrid>
      <w:tr w:rsidR="00295E13" w:rsidRPr="00295E13" w:rsidTr="00295E13">
        <w:tc>
          <w:tcPr>
            <w:tcW w:w="5949" w:type="dxa"/>
            <w:vMerge w:val="restart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การจัดสรรโควตา</w:t>
            </w:r>
          </w:p>
        </w:tc>
        <w:tc>
          <w:tcPr>
            <w:tcW w:w="3685" w:type="dxa"/>
            <w:gridSpan w:val="2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 2567</w:t>
            </w:r>
          </w:p>
        </w:tc>
      </w:tr>
      <w:tr w:rsidR="00295E13" w:rsidRPr="00295E13" w:rsidTr="00295E13">
        <w:tc>
          <w:tcPr>
            <w:tcW w:w="5949" w:type="dxa"/>
            <w:vMerge/>
            <w:tcBorders>
              <w:bottom w:val="single" w:sz="4" w:space="0" w:color="auto"/>
            </w:tcBorders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(อัตรา)</w:t>
            </w:r>
          </w:p>
        </w:tc>
      </w:tr>
      <w:tr w:rsidR="00295E13" w:rsidRPr="00295E13" w:rsidTr="00295E13">
        <w:tc>
          <w:tcPr>
            <w:tcW w:w="5949" w:type="dxa"/>
            <w:tcBorders>
              <w:bottom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1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เจ้าหน้าที่ผู้ปฏิบัติงานด้านยาเสพติดในระดับภูมิภาค</w:t>
            </w:r>
          </w:p>
        </w:tc>
        <w:tc>
          <w:tcPr>
            <w:tcW w:w="1701" w:type="dxa"/>
            <w:vMerge w:val="restart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295E13" w:rsidRPr="00295E13" w:rsidRDefault="00295E13" w:rsidP="009E55F1">
            <w:pPr>
              <w:tabs>
                <w:tab w:val="left" w:pos="252"/>
                <w:tab w:val="center" w:pos="858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9,785</w:t>
            </w:r>
          </w:p>
        </w:tc>
      </w:tr>
      <w:tr w:rsidR="00295E13" w:rsidRPr="00295E13" w:rsidTr="00295E13">
        <w:tc>
          <w:tcPr>
            <w:tcW w:w="594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เจ้าหน้าที่ผู้ปฏิบัติงานด้านยาเสพติดในพื้นที่ชายแดน (ร้อยละ 35 จากจำนวน 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 xml:space="preserve">9,785 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อัตรา) </w:t>
            </w:r>
          </w:p>
        </w:tc>
        <w:tc>
          <w:tcPr>
            <w:tcW w:w="1701" w:type="dxa"/>
            <w:vMerge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3,425</w:t>
            </w:r>
          </w:p>
        </w:tc>
      </w:tr>
      <w:tr w:rsidR="00295E13" w:rsidRPr="00295E13" w:rsidTr="00295E13">
        <w:tc>
          <w:tcPr>
            <w:tcW w:w="5949" w:type="dxa"/>
            <w:tcBorders>
              <w:top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 เจ้าหน้าที่ผู้ปฏิบัติงานด้านยาเสพติดในพื้นที่ตอนใน (ร้อยละ 65 จากจำนวน 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9,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785 อัตรา) </w:t>
            </w:r>
          </w:p>
        </w:tc>
        <w:tc>
          <w:tcPr>
            <w:tcW w:w="1701" w:type="dxa"/>
            <w:vMerge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6,360</w:t>
            </w:r>
          </w:p>
        </w:tc>
      </w:tr>
      <w:tr w:rsidR="00295E13" w:rsidRPr="00295E13" w:rsidTr="00295E13">
        <w:tc>
          <w:tcPr>
            <w:tcW w:w="5949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2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เจ้าหน้าที่ผู้ปฏิบัติงานด้านยาเสพติดหน่วยงานส่วนกลาง</w:t>
            </w:r>
          </w:p>
        </w:tc>
        <w:tc>
          <w:tcPr>
            <w:tcW w:w="1701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1,957</w:t>
            </w:r>
          </w:p>
        </w:tc>
      </w:tr>
      <w:tr w:rsidR="00295E13" w:rsidRPr="00295E13" w:rsidTr="00295E13">
        <w:tc>
          <w:tcPr>
            <w:tcW w:w="5949" w:type="dxa"/>
          </w:tcPr>
          <w:p w:rsidR="00295E13" w:rsidRPr="00295E13" w:rsidRDefault="00295E13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กลุ่มที่ 3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เจ้าหน้าที่ผู้ปฏิบัติงานด้านยาเสพติดที่สำนักงาน ป.ป.ส. เป็นผู้พิจารณาทั้งจากส่วนกลาง ภูมิภาค สำนักงาน ป.ป.ส. และกรณีทุพพลภาพ</w:t>
            </w:r>
          </w:p>
        </w:tc>
        <w:tc>
          <w:tcPr>
            <w:tcW w:w="1701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1,305</w:t>
            </w:r>
          </w:p>
        </w:tc>
      </w:tr>
      <w:tr w:rsidR="00295E13" w:rsidRPr="00295E13" w:rsidTr="00295E13">
        <w:tc>
          <w:tcPr>
            <w:tcW w:w="5949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984" w:type="dxa"/>
          </w:tcPr>
          <w:p w:rsidR="00295E13" w:rsidRPr="00295E13" w:rsidRDefault="00295E13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  <w:r w:rsidRPr="00295E13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295E1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047</w:t>
            </w:r>
          </w:p>
        </w:tc>
      </w:tr>
    </w:tbl>
    <w:p w:rsidR="008C2717" w:rsidRDefault="00295E13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E1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95E13">
        <w:rPr>
          <w:rFonts w:ascii="TH SarabunPSK" w:eastAsia="Calibri" w:hAnsi="TH SarabunPSK" w:cs="TH SarabunPSK"/>
          <w:sz w:val="32"/>
          <w:szCs w:val="32"/>
          <w:cs/>
        </w:rPr>
        <w:tab/>
      </w:r>
      <w:r w:rsidR="008C2717">
        <w:rPr>
          <w:rFonts w:ascii="TH SarabunPSK" w:eastAsia="Calibri" w:hAnsi="TH SarabunPSK" w:cs="TH SarabunPSK"/>
          <w:sz w:val="32"/>
          <w:szCs w:val="32"/>
        </w:rPr>
        <w:t>2</w:t>
      </w:r>
      <w:r w:rsidR="008C2717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>ประมาณการรายจ่าย</w:t>
      </w:r>
      <w:r w:rsidR="008C271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ใช้ฐานในการคำนวณเฉลี่ยเจ้าหน้าที่ที่จะได้รับความดีความชอบพิเศษในระดับชำนาญการ จากค่ากลางฐานบนของเงินเดือนจำนวน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36,470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1 ตามมติคณะรัฐมนตรีเมื่อวันที่ 27 ตุลาคม 2552 </w:t>
      </w:r>
      <w:r w:rsidR="008C271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36,470 x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1 </w:t>
      </w:r>
      <w:r w:rsidR="008C2717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365 บาท/คน/เดือน) ซึ่งเป็นประมาณการเฉลี่ย/คน/เดือน </w:t>
      </w:r>
      <w:r w:rsidR="00482A9C">
        <w:rPr>
          <w:rFonts w:ascii="TH SarabunPSK" w:eastAsia="Calibri" w:hAnsi="TH SarabunPSK" w:cs="TH SarabunPSK"/>
          <w:sz w:val="32"/>
          <w:szCs w:val="32"/>
          <w:cs/>
        </w:rPr>
        <w:br/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และนำมา </w:t>
      </w:r>
      <w:r w:rsidR="008C2717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="008C2717">
        <w:rPr>
          <w:rFonts w:ascii="TH SarabunPSK" w:eastAsia="Calibri" w:hAnsi="TH SarabunPSK" w:cs="TH SarabunPSK" w:hint="cs"/>
          <w:sz w:val="32"/>
          <w:szCs w:val="32"/>
          <w:cs/>
        </w:rPr>
        <w:t>จำนวนเดือนที่จะได้รับการปรับเลื่อนเงินเดือนทั้ง 2 รอบการประเมิน</w:t>
      </w:r>
    </w:p>
    <w:p w:rsidR="008C2717" w:rsidRDefault="008C271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วิธีคิด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365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eastAsia="Calibri" w:hAnsi="TH SarabunPSK" w:cs="TH SarabunPSK"/>
          <w:sz w:val="32"/>
          <w:szCs w:val="32"/>
        </w:rPr>
        <w:t xml:space="preserve">x 12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= </w:t>
      </w:r>
      <w:r>
        <w:rPr>
          <w:rFonts w:ascii="TH SarabunPSK" w:eastAsia="Calibri" w:hAnsi="TH SarabunPSK" w:cs="TH SarabunPSK"/>
          <w:sz w:val="32"/>
          <w:szCs w:val="32"/>
        </w:rPr>
        <w:t xml:space="preserve">4,380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(ประเมินรอบที่ 1) </w:t>
      </w:r>
    </w:p>
    <w:p w:rsidR="008C2717" w:rsidRDefault="008C271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365 บาท </w:t>
      </w:r>
      <w:r>
        <w:rPr>
          <w:rFonts w:ascii="TH SarabunPSK" w:eastAsia="Calibri" w:hAnsi="TH SarabunPSK" w:cs="TH SarabunPSK"/>
          <w:sz w:val="32"/>
          <w:szCs w:val="32"/>
        </w:rPr>
        <w:t xml:space="preserve">x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เดือนหลัง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>
        <w:rPr>
          <w:rFonts w:ascii="TH SarabunPSK" w:eastAsia="Calibri" w:hAnsi="TH SarabunPSK" w:cs="TH SarabunPSK"/>
          <w:sz w:val="32"/>
          <w:szCs w:val="32"/>
        </w:rPr>
        <w:t xml:space="preserve">2,190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(ประเมินรอบที่ 2) </w:t>
      </w:r>
    </w:p>
    <w:p w:rsidR="008C2717" w:rsidRPr="00064399" w:rsidRDefault="008C271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=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,570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บาท/อัตรา</w:t>
      </w:r>
    </w:p>
    <w:p w:rsidR="008C2717" w:rsidRPr="00064399" w:rsidRDefault="0006439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ดังนั้น ประมาณการในการจัดสรรบำเหน็จความชอบกรณีพิเศษให้แก่เจ้าหน้าที่ปฏิบัติงานด้านยาเสพติด ปีงบประมาณ พ.ศ. 2567 เท่ากับจำนวนอัตรา 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31,047 x 6,570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บาท 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=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85</w:t>
      </w:r>
      <w:r w:rsidRPr="00064399">
        <w:rPr>
          <w:rFonts w:ascii="TH SarabunPSK" w:eastAsia="Calibri" w:hAnsi="TH SarabunPSK" w:cs="TH SarabunPSK"/>
          <w:b/>
          <w:bCs/>
          <w:sz w:val="32"/>
          <w:szCs w:val="32"/>
        </w:rPr>
        <w:t xml:space="preserve">,718,790 </w:t>
      </w:r>
      <w:r w:rsidRPr="0006439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9A7303" w:rsidRDefault="008C2717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95E13" w:rsidRPr="00295E13">
        <w:rPr>
          <w:rFonts w:ascii="TH SarabunPSK" w:eastAsia="Calibri" w:hAnsi="TH SarabunPSK" w:cs="TH SarabunPSK" w:hint="cs"/>
          <w:sz w:val="32"/>
          <w:szCs w:val="32"/>
          <w:cs/>
        </w:rPr>
        <w:t>3. ยธ. แจ้งว่า การพิจารณาบำเหน็จความชอบกรณีพิเศษให้แก่เจ้าหน้าที่ผู้ปฏิบัติงานด้านยาเสพติด ปีงบประมาณ พ.ศ. 2567 จะก่อให้เกิดประโยชน์แก่การดำเนินงานด้านยาเสพติดของประเทศไทย เนื่องจากเป็นการสร้างขวัญกำลังใจให้แก่เจ้าหน้าที่ผู้ทุ่มเทและเสียสละในการปฏิบัติงานทั่วประเทศ โดยจะเป็นการส่งเสริมให้บุคลากรผู้ปฏิบัติงานด้านยาเสพติดมีแรงจูงใจและตั้งมั่นในการปฏิบัติหน้าที่อย่างเต็มกำลังและความสามารถในการป้องกันและแก้ไขปัญหายาเสพติดตามนโยบายรัฐบาลได้อย่างมีประสิทธิภาพและจะส่งผลให้สังคมไทยปลอดภัยจากภัยคุกคามจากยาเสพติด</w:t>
      </w:r>
    </w:p>
    <w:p w:rsidR="00295E13" w:rsidRDefault="00295E13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15. </w:t>
      </w: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พ.ศ. 2564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คณะรัฐมนตรีรับทราบรายงานสถานการณ์คุณภาพสิ่งแวดล้อม พ.ศ. 2566 และรายงานผลการติดตามการดำเนินงานตามข้อเสนอแนะเชิงนโยบายในรายงานสถานการณ์คุณภาพสิ่งแวดล้อม ตามที่กระทรวงทรัพยากรธรรมชาติและสิ่งแวดล้อม (ทส.) เสนอ ดังนี้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รายงานสถานการณ์คุณภาพสิ่งแวดล้อม พ.ศ. 2566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มีสาขาสิ่งแวดล้อม จำนวนทั้งสิ้น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11 สาขา โดยสามารถสรุปสาระสำคัญได้ ดังนี้</w:t>
      </w:r>
    </w:p>
    <w:p w:rsidR="002435DB" w:rsidRPr="002435DB" w:rsidRDefault="002435DB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สถานการณ์คุณภาพสิ่งแวดล้อมรายสาขาที่มีแนวโน้มดีขึ้นหรือทรงตัว เช่น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87"/>
        <w:gridCol w:w="6707"/>
      </w:tblGrid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สาขาสิ่งแวดล้อม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(1)</w:t>
            </w:r>
            <w:r w:rsidRPr="002435DB">
              <w:rPr>
                <w:rFonts w:eastAsia="Calibri" w:hint="cs"/>
                <w:b/>
                <w:bCs/>
                <w:cs/>
              </w:rPr>
              <w:t xml:space="preserve"> </w:t>
            </w:r>
            <w:r w:rsidRPr="002435DB">
              <w:rPr>
                <w:rFonts w:eastAsia="Calibri"/>
                <w:b/>
                <w:bCs/>
                <w:cs/>
              </w:rPr>
              <w:t>ทรัพยากรป่าไม้และสัตว์ป่า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ป่าไม้</w:t>
            </w:r>
            <w:r w:rsidRPr="002435DB">
              <w:rPr>
                <w:rFonts w:eastAsia="Calibri"/>
                <w:cs/>
              </w:rPr>
              <w:t xml:space="preserve"> พบว่าพื้นที่ป่าสงวนแห่งชาติและป่าอนุรักษ์ในช่วง 10 ปีที่ผ่านมา มีแนวโน้มเพิ่มขึ้น มีการปราบปรามการบุกรุกพื้นที่ป่า โดยจำนวนคดีและพื้นที่ที่ถูกบุกรุกมีแนวโน้มลดลง อย่างไรก็ดีสถานการณ์ไฟป่ายังคงเป็นที่น่ากังวลโดยเฉพาะในภาคเหนือ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สัตว์ป่า</w:t>
            </w:r>
            <w:r w:rsidRPr="002435DB">
              <w:rPr>
                <w:rFonts w:eastAsia="Calibri"/>
                <w:cs/>
              </w:rPr>
              <w:t xml:space="preserve"> พบว่าประชากรเสือโคร่งมีแนวโน้มเพิ่มขึ้น อย่างไร</w:t>
            </w:r>
            <w:r w:rsidR="00482A9C">
              <w:rPr>
                <w:rFonts w:eastAsia="Calibri"/>
                <w:cs/>
              </w:rPr>
              <w:t>ก็ดี ต้องมีการปราบปรามการลักลอบ</w:t>
            </w:r>
            <w:r w:rsidRPr="002435DB">
              <w:rPr>
                <w:rFonts w:eastAsia="Calibri"/>
                <w:cs/>
              </w:rPr>
              <w:t>ล่าสัตว์ต่อไป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2435DB">
              <w:rPr>
                <w:rFonts w:eastAsia="Calibri"/>
                <w:b/>
                <w:bCs/>
                <w:cs/>
              </w:rPr>
              <w:t>ทรัพยากรน้ำ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พบว่ามีปริมาณฝนเฉลี่ยทั่วประเทศสูงกว่าค่าปกติ และปริมาณน้ำใช้การสำหรับอ่างเก็บน้ำขนาดกลางและขนาดใหญ่เพิ่มขึ้น อย่างไรก็ดี พื้นที่เกษตรกรรมบางแห่งยังประสบปัญหาขาดแคลนน้ำ จึงต้องมีการพัฒนาและฟื้นฟูแหล่งน้ำธรรมชาติเพื่อเพิ่มศักยภาพการเก็บกักน้ำในฤดูฝนต่อไป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(3) </w:t>
            </w:r>
            <w:r w:rsidRPr="002435DB">
              <w:rPr>
                <w:rFonts w:eastAsia="Calibri"/>
                <w:b/>
                <w:bCs/>
                <w:cs/>
              </w:rPr>
              <w:t>ทรัพยากรทางทะเลและชายฝั่ง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พืชและปะการัง</w:t>
            </w:r>
            <w:r w:rsidRPr="002435DB">
              <w:rPr>
                <w:rFonts w:eastAsia="Calibri"/>
                <w:cs/>
              </w:rPr>
              <w:t xml:space="preserve"> พบว่าพื้นที่ป่าชายเลนคงสภาพมีปริมาณเพิ่มขึ้น แหล่งหญ้าทะเลมีสถานภาพสมบูรณ์ปานกลาง และสถานการณ์ปะการังฟอกขาวมีความรุนแรงในระดับต่ำ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สัตว์ทะเล</w:t>
            </w:r>
            <w:r w:rsidRPr="002435DB">
              <w:rPr>
                <w:rFonts w:eastAsia="Calibri"/>
                <w:cs/>
              </w:rPr>
              <w:t xml:space="preserve"> พบการวางไข่ของเต่าทะเลเพิ่มขึ้นและการเกยตื้นของสัตว์ทะเลหายากลดลง อย่างไรก็ดีปริมาณสัตว์น้ำเค็มที่ได้จากการจับจากธรรมชาติมีแนวโน้มลดลง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(4) </w:t>
            </w:r>
            <w:r w:rsidRPr="002435DB">
              <w:rPr>
                <w:rFonts w:eastAsia="Calibri"/>
                <w:b/>
                <w:bCs/>
                <w:cs/>
              </w:rPr>
              <w:t>ความหลากหลายทางชีวภาพ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พบพรรณไม้ชนิดใหม่ของโลกในไทย 30 ชนิด พบสัตว์มีกระดูกสันหลังชนิดใหม่ของโลกในไทย 11 ชนิด และพบสัตว์ไม่มีกระดูกสันหลังชนิดใหม่ของโลกในไทย</w:t>
            </w:r>
            <w:r w:rsidRPr="002435DB">
              <w:rPr>
                <w:rFonts w:eastAsia="Calibri" w:hint="cs"/>
                <w:cs/>
              </w:rPr>
              <w:t xml:space="preserve"> </w:t>
            </w:r>
            <w:r w:rsidRPr="002435DB">
              <w:rPr>
                <w:rFonts w:eastAsia="Calibri" w:hint="cs"/>
                <w:cs/>
              </w:rPr>
              <w:lastRenderedPageBreak/>
              <w:t>31</w:t>
            </w:r>
            <w:r w:rsidRPr="002435DB">
              <w:rPr>
                <w:rFonts w:eastAsia="Calibri"/>
                <w:cs/>
              </w:rPr>
              <w:t xml:space="preserve"> ชนิด อย่างไรก็ดี มีพรรณไม้และสัตว์มีกระดูกสันหลัง (โดยเฉพาะนก) ที่ถูกคุ</w:t>
            </w:r>
            <w:r w:rsidR="00482A9C">
              <w:rPr>
                <w:rFonts w:eastAsia="Calibri"/>
                <w:cs/>
              </w:rPr>
              <w:t>กคามเพิ่มขึ้น ซึ่งต้องมีการกำหน</w:t>
            </w:r>
            <w:r w:rsidRPr="002435DB">
              <w:rPr>
                <w:rFonts w:eastAsia="Calibri"/>
                <w:cs/>
              </w:rPr>
              <w:t>ดมาตรการในการดูแลและอนุรักษ์ต่อไป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lastRenderedPageBreak/>
              <w:t xml:space="preserve">(5) </w:t>
            </w:r>
            <w:r w:rsidRPr="002435DB">
              <w:rPr>
                <w:rFonts w:eastAsia="Calibri"/>
                <w:b/>
                <w:bCs/>
                <w:cs/>
              </w:rPr>
              <w:t>สถานการณ์มลพิษ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อากาศ ภาพรวมมีแนวโน้มดีขึ้นเกือบทุกพื้นที่ของประเทศ โดยปริมาณฝุ่นละออง </w:t>
            </w:r>
            <w:r w:rsidRPr="002435DB">
              <w:rPr>
                <w:rFonts w:eastAsia="Calibri"/>
              </w:rPr>
              <w:t>PM</w:t>
            </w:r>
            <w:r w:rsidRPr="002435DB">
              <w:rPr>
                <w:rFonts w:eastAsia="Calibri" w:hint="cs"/>
                <w:vertAlign w:val="subscript"/>
                <w:cs/>
              </w:rPr>
              <w:t>10</w:t>
            </w:r>
            <w:r w:rsidRPr="002435DB">
              <w:rPr>
                <w:rFonts w:eastAsia="Calibri"/>
                <w:cs/>
              </w:rPr>
              <w:t xml:space="preserve"> และ </w:t>
            </w:r>
            <w:r w:rsidRPr="002435DB">
              <w:rPr>
                <w:rFonts w:eastAsia="Calibri"/>
              </w:rPr>
              <w:t>PM</w:t>
            </w:r>
            <w:r w:rsidRPr="002435DB">
              <w:rPr>
                <w:rFonts w:eastAsia="Calibri" w:hint="cs"/>
                <w:vertAlign w:val="subscript"/>
                <w:cs/>
              </w:rPr>
              <w:t>2.5</w:t>
            </w:r>
            <w:r w:rsidRPr="002435DB">
              <w:rPr>
                <w:rFonts w:eastAsia="Calibri"/>
                <w:cs/>
              </w:rPr>
              <w:t xml:space="preserve"> มีค่าเฉลี่ยรายปีทั้งประเทศไม่เกินมาตรฐาน ยกเว้นสระบุรี (หน้าพระลาน) ส่วนสารมลพิษชนิดอื่นได้แก่ ก๊าซไนโตรเจนไดออกไซด์ ก๊าซซัลเฟอร์ไดออกไซด์ และก๊าซคาร์บอนมอนอกไซด์ ยังอยู่ในเกณฑ์มาตรฐาน อย่างไรก็ดี ก๊าซโอโซนมีแนวโน้มลดลง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ขยะมูลฝอย/ของเสียอันตราย/มูลฝอยติดเชื้อ/วัตถุอันตราย</w:t>
            </w:r>
            <w:r w:rsidRPr="002435DB">
              <w:rPr>
                <w:rFonts w:eastAsia="Calibri"/>
                <w:cs/>
              </w:rPr>
              <w:t xml:space="preserve"> พบว่าขยะมูลฝอยได้มีการนำไปกำจัดอย่างถูกต้องและนำกลับมาใช้ประโยชน์ใหม่เพิ่มขึ้น และการนำเข้าวัตถุอันตรายทั้งภาคเกษตรกรรมและภาคอุตสาหกรรมลดลง อย่างไรก็ดี พบว่าของเสียอันตรายจากชุมชน กากของเสียอุตสาหกรรมและมูลฝอยติดเชื้อมีปริมาณเพิ่มขึ้น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(6) </w:t>
            </w:r>
            <w:r w:rsidRPr="002435DB">
              <w:rPr>
                <w:rFonts w:eastAsia="Calibri"/>
                <w:b/>
                <w:bCs/>
                <w:cs/>
              </w:rPr>
              <w:t>สิ่งแวดล้อมเมืองและชุมชน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435DB">
              <w:rPr>
                <w:rFonts w:eastAsia="Calibri"/>
                <w:cs/>
              </w:rPr>
              <w:t xml:space="preserve">พื้นที่สีเขียวสาธารณะต่อประชากรของกรุงเทพมหานคร (กทม.) เมืองพัทยา และเทศบาลนคร มีค่าสูงกว่าเป้าหมายของประเทศระยะแรก (ไม่น้อยกว่า </w:t>
            </w:r>
            <w:r w:rsidR="00060283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 xml:space="preserve">5 ตารางเมตร/คน) แต่ทั้งนี้ยังต่ำกว่ามาตรฐานขององค์การอนามัยโลกที่กำหนดไว้ </w:t>
            </w:r>
            <w:r w:rsidRPr="002435DB">
              <w:rPr>
                <w:rFonts w:eastAsia="Calibri" w:hint="cs"/>
                <w:cs/>
              </w:rPr>
              <w:t xml:space="preserve">9 </w:t>
            </w:r>
            <w:r w:rsidRPr="002435DB">
              <w:rPr>
                <w:rFonts w:eastAsia="Calibri"/>
                <w:cs/>
              </w:rPr>
              <w:t>ตารางเมตร/คน ซึ่ง กทม. ได้มีการพัฒนาพื้นที่สีเขียวสาธารณะอย่างต่อเนื่อง ทำให้สัดส่วนพื้นที่สีเขียวต่อประชากรใน กทม. มีแนวโน้มเพิ่มขึ้นเป็น 7.</w:t>
            </w:r>
            <w:r w:rsidRPr="002435DB">
              <w:rPr>
                <w:rFonts w:eastAsia="Calibri" w:hint="cs"/>
                <w:cs/>
              </w:rPr>
              <w:t>66</w:t>
            </w:r>
            <w:r w:rsidRPr="002435DB">
              <w:rPr>
                <w:rFonts w:eastAsia="Calibri"/>
                <w:cs/>
              </w:rPr>
              <w:t xml:space="preserve"> ตารางเมตร/คน และมีการนำสายไฟฟ้าและสายสื่อสารลงใต้ดินในพื้นที่ กทม. ไปแล้วในระยะทาง 34.</w:t>
            </w:r>
            <w:r w:rsidRPr="002435DB">
              <w:rPr>
                <w:rFonts w:eastAsia="Calibri" w:hint="cs"/>
                <w:cs/>
              </w:rPr>
              <w:t>82</w:t>
            </w:r>
            <w:r w:rsidRPr="002435DB">
              <w:rPr>
                <w:rFonts w:eastAsia="Calibri"/>
                <w:cs/>
              </w:rPr>
              <w:t xml:space="preserve"> กิโลเมตร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(7) </w:t>
            </w:r>
            <w:r w:rsidRPr="002435DB">
              <w:rPr>
                <w:rFonts w:eastAsia="Calibri"/>
                <w:b/>
                <w:bCs/>
                <w:cs/>
              </w:rPr>
              <w:t>สิ่งแวดล้อมธรรมชาติและศิลปกรรม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สิ่งแวดล้อมธรรมชาติ</w:t>
            </w:r>
            <w:r w:rsidRPr="002435DB">
              <w:rPr>
                <w:rFonts w:eastAsia="Calibri"/>
                <w:cs/>
              </w:rPr>
              <w:t xml:space="preserve"> พบว่าแหล่งธรรมชาติ ประเภทธรณีสัณฐานและภูมิลักษณวรรณา (ภูเขา น้ำตก และถ้ำ) ส่วนใหญ่อยู่ในเกณฑ์การรักษาคุณภาพสิ่งแวดล้อมของแหล่งธรรมชาติในระดับดี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cs/>
              </w:rPr>
            </w:pPr>
            <w:r w:rsidRPr="002435DB">
              <w:rPr>
                <w:rFonts w:eastAsia="Calibri"/>
                <w:cs/>
              </w:rPr>
              <w:t xml:space="preserve">- </w:t>
            </w:r>
            <w:r w:rsidRPr="002435DB">
              <w:rPr>
                <w:rFonts w:eastAsia="Calibri"/>
                <w:b/>
                <w:bCs/>
                <w:cs/>
              </w:rPr>
              <w:t>ศิลปกรรม</w:t>
            </w:r>
            <w:r w:rsidRPr="002435DB">
              <w:rPr>
                <w:rFonts w:eastAsia="Calibri"/>
                <w:cs/>
              </w:rPr>
              <w:t xml:space="preserve"> พบว่าแหล่งสิ่งแวดล้อมศิลปกรรมมีจำนวนเพิ่มขึ้น โดยมีหน่วยอนุรักษ์สิ่งแวดล้อมธรรมชาติและศิลปกรรมท้องถิ่นดำเนินงานตามภารกิจเกี่ยวกับการอนุรักษ์และพัฒนาเมืองเก่ามาอย่างต่อเนื่อง</w:t>
            </w:r>
          </w:p>
        </w:tc>
      </w:tr>
    </w:tbl>
    <w:p w:rsidR="002435DB" w:rsidRPr="002435DB" w:rsidRDefault="002435DB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สถานการณ์คุณภาพสิ่งแวดล้อมรายสาขาที่ควรเฝ้าติดตาม เช่น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90"/>
        <w:gridCol w:w="6704"/>
      </w:tblGrid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สาขาสิ่งแวดล้อม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(1)</w:t>
            </w:r>
            <w:r w:rsidRPr="002435DB">
              <w:rPr>
                <w:rFonts w:eastAsia="Calibri" w:hint="cs"/>
                <w:b/>
                <w:bCs/>
                <w:cs/>
              </w:rPr>
              <w:t xml:space="preserve"> </w:t>
            </w:r>
            <w:r w:rsidRPr="002435DB">
              <w:rPr>
                <w:rFonts w:eastAsia="Calibri"/>
                <w:b/>
                <w:bCs/>
                <w:cs/>
              </w:rPr>
              <w:t>ทรัพยากรดินและการใช้ที่ดิน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พบการใช้ที่ดินที่ไม่เหมาะสม โดยมีการปลูกพืชในพื้นที่ที่ไม่เหมาะสมและไม่มีการปรับปรุงบำรุงดินประมาณ 11.</w:t>
            </w:r>
            <w:r w:rsidRPr="002435DB">
              <w:rPr>
                <w:rFonts w:eastAsia="Calibri" w:hint="cs"/>
                <w:cs/>
              </w:rPr>
              <w:t>36</w:t>
            </w:r>
            <w:r w:rsidRPr="002435DB">
              <w:rPr>
                <w:rFonts w:eastAsia="Calibri"/>
                <w:cs/>
              </w:rPr>
              <w:t xml:space="preserve"> ล้านไร่ ส่งผลให้ดินเกิดความเสื่อมโทรม เกิดการการชะล้างพังทลายของดินและความอุดมสมบูรณ์ของดินมีแนวโน้มลดลง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2435DB">
              <w:rPr>
                <w:rFonts w:eastAsia="Calibri"/>
                <w:b/>
                <w:bCs/>
                <w:cs/>
              </w:rPr>
              <w:t>ทรัพยากรแร่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พบว่าปริมาณการผลิตแร่ การใช้แร่ การนำเข้าแร่ และการส่งออกแร่ลดลงทั้งหมด รวมทั้งต้องมีการพัฒนาระบบสารสนเทศด้านทรัพยากรแร่ เนื่องจากฐานข้อมูลที่ใช้ในการวางแผนบริหารจัดการแร่ของประเทศยังไม่สมบูรณ์และไม่เชื่อมโยงกัน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(3) </w:t>
            </w:r>
            <w:r w:rsidRPr="002435DB">
              <w:rPr>
                <w:rFonts w:eastAsia="Calibri"/>
                <w:b/>
                <w:bCs/>
                <w:cs/>
              </w:rPr>
              <w:t>พลังงาน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พบว่าไทยผลิตพลังงานได้ลดลง แต่มีการนำเข้าพลังงานและใช้พลังงานเพิ่มขึ้น (แม้ว่าจะมีการใช้พลังงานทดแทนและพลังงานหมุนเวียนเพิ่มขึ้นก็ตาม) รวมทั้งมีการปล่อยก๊าซคาร์บอนไดออกไซด์ในภาคพลังงานเพิ่มขึ้นด้วยเช่นกัน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(4) </w:t>
            </w:r>
            <w:r w:rsidRPr="002435DB">
              <w:rPr>
                <w:rFonts w:eastAsia="Calibri"/>
                <w:b/>
                <w:bCs/>
                <w:cs/>
              </w:rPr>
              <w:t>ทรัพยากรทางทะเลและชายฝั่ง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คุณภาพน้ำทะเลชายฝั่งโดยเฉพาะบริเวณอ่าวไทยค่อนข้างเสื่อมโทรม จึงต้องมีการสนับสนุนให้มีระบบบำบัดน้ำเสียหรือมีการรวบรวมน้ำเสียของชุมชนชายฝั่งเข้าสู่ระบบบำบัดให้ครอบคลุมพื้นที่ก่อนปล่อยลงสู่แหล่งน้ำธรรมชาติ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(5) </w:t>
            </w:r>
            <w:r w:rsidRPr="002435DB">
              <w:rPr>
                <w:rFonts w:eastAsia="Calibri"/>
                <w:b/>
                <w:bCs/>
                <w:cs/>
              </w:rPr>
              <w:t>การเปลี่ยนแปลงสภาพภูมิอากาศและภัยพิบัติทางธรรมชาติ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เกิดภัยพิบัติทางธรรมชาติเพิ่มขึ้น โดยเฉพาะธรณีพิบัติภัย (ดินถล่ม) ซึ่งต้องมีการเตรียมพร้อม รับมือจากการเปลี่ยนแปลงสภาพภูมิอากาศต่อไป</w:t>
            </w:r>
          </w:p>
        </w:tc>
      </w:tr>
    </w:tbl>
    <w:p w:rsidR="002435DB" w:rsidRPr="002435DB" w:rsidRDefault="002435DB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435D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สืบเนื่องจากมติคณะรัฐมนตรีเมื่อวันที่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 14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ที่ให้ ทส.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รายงานความคืบหน้าในการดำเนินการตามข้อเสนอแนะเชิงนโยบายในรายงานสถานการณ์คุณภาพสิ่งแวดล้อมในปีก่อนหน้า รวมทั้งปัญหา อุปสรรค และแนวทางแก้ไข ดังนั้น ในครั้งนี้ ทส.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จึงได้รายงานผลการติดตามการดำเนินงานตามข้อเสนอแนะเชิงนโยบายในรายงานสถานการณ์คุณภาพสิ่งแวดล้อม พ.ศ.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ซึ่งมีข้อเสนอแนะทั้งสิ้น จำนวน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>47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 ข้อเสนอแนะ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 xml:space="preserve">และได้ดำเนินโครงการตามข้อเสนอแนะเชิงนโยบายตั้งแต่ พ.ศ. </w:t>
      </w:r>
      <w:r w:rsidRPr="002435DB">
        <w:rPr>
          <w:rFonts w:ascii="TH SarabunPSK" w:eastAsia="Calibri" w:hAnsi="TH SarabunPSK" w:cs="TH SarabunPSK" w:hint="cs"/>
          <w:sz w:val="32"/>
          <w:szCs w:val="32"/>
          <w:cs/>
        </w:rPr>
        <w:t xml:space="preserve">2565 - 2566 </w:t>
      </w:r>
      <w:r w:rsidRPr="002435DB">
        <w:rPr>
          <w:rFonts w:ascii="TH SarabunPSK" w:eastAsia="Calibri" w:hAnsi="TH SarabunPSK" w:cs="TH SarabunPSK"/>
          <w:sz w:val="32"/>
          <w:szCs w:val="32"/>
          <w:cs/>
        </w:rPr>
        <w:t>โดยมีข้อเสนอแนะผลการดำเนินงาน และปัญหา อุปสรรค ที่สำคัญ เช่น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890"/>
        <w:gridCol w:w="6704"/>
      </w:tblGrid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สาขาสิ่งแวดล้อม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ตัวอย่างข้อเสนอแนะ ผลการดำเนินงาน และปัญหา อุปสรรค ที่สำคัญ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(1)</w:t>
            </w:r>
            <w:r w:rsidRPr="002435DB">
              <w:rPr>
                <w:rFonts w:eastAsia="Calibri" w:hint="cs"/>
                <w:b/>
                <w:bCs/>
                <w:cs/>
              </w:rPr>
              <w:t xml:space="preserve"> </w:t>
            </w:r>
            <w:r w:rsidRPr="002435DB">
              <w:rPr>
                <w:rFonts w:eastAsia="Calibri"/>
                <w:b/>
                <w:bCs/>
                <w:cs/>
              </w:rPr>
              <w:t>ทรัพยากรดินและการใช้ที่ดิน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ควรส่งเสริมและสนับสนุนการสร้างอาชีพแก่ประชาชนที่คืนถิ่นกลับสู่ภาคเกษตรกรรมอันเกิดจาก วิกฤตโรคโควิด-19 และปฏิรูประบบเกษตรกรรมที่ส่วนใหญ่เน้นการผลิตเชิงเดี่ยวเพื่อผลิตวัตถุดิบราคาถูกไปสู่ระบบเกษตรผสมผสานที่ให้ความสำคัญกับเรื่องความมั่นคงทางอาหารมากขึ้น เพื่อลดปัญหาการใช้สารเคมีกำจัดศัตรูพืชในระยะยาว และเพื่อรองรับการเปลี่ยนแปลงรับมือยุคหลังโรคโควิด-</w:t>
            </w:r>
            <w:r w:rsidRPr="002435DB">
              <w:rPr>
                <w:rFonts w:eastAsia="Calibri" w:hint="cs"/>
                <w:cs/>
              </w:rPr>
              <w:t>19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ได้มีการจัดทำ (1) แผนปฏิบัติการด้านการเกษตรและสหกรณ์ พ.ศ. </w:t>
            </w:r>
            <w:r w:rsidRPr="002435DB">
              <w:rPr>
                <w:rFonts w:eastAsia="Calibri" w:hint="cs"/>
                <w:cs/>
              </w:rPr>
              <w:t>2566 - 2570</w:t>
            </w:r>
            <w:r w:rsidRPr="002435DB">
              <w:rPr>
                <w:rFonts w:eastAsia="Calibri"/>
                <w:cs/>
              </w:rPr>
              <w:t xml:space="preserve"> และ (</w:t>
            </w:r>
            <w:r w:rsidRPr="002435DB">
              <w:rPr>
                <w:rFonts w:eastAsia="Calibri" w:hint="cs"/>
                <w:cs/>
              </w:rPr>
              <w:t>2</w:t>
            </w:r>
            <w:r w:rsidRPr="002435DB">
              <w:rPr>
                <w:rFonts w:eastAsia="Calibri"/>
                <w:cs/>
              </w:rPr>
              <w:t xml:space="preserve">) แผนปฏิบัติการด้านเกษตรอินทรีย์ พ.ศ. </w:t>
            </w:r>
            <w:r w:rsidRPr="002435DB">
              <w:rPr>
                <w:rFonts w:eastAsia="Calibri" w:hint="cs"/>
                <w:cs/>
              </w:rPr>
              <w:t>2566 - 2570</w:t>
            </w:r>
            <w:r w:rsidRPr="002435DB">
              <w:rPr>
                <w:rFonts w:eastAsia="Calibri"/>
                <w:cs/>
              </w:rPr>
              <w:t xml:space="preserve"> เพื่อให้บรรลุเป้าหมายการพัฒนาการเกษตรของไทย 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เกษตรกรยังขาดความรู้ในเชิงลึกเกี่ยวกับเกษตรอินทรีย์และปัจจัยการผลิตในระบบเกษตรอินทรีย์และไม่สามารถปฏิบัติตามข้อกำหนดการผลิตพืชอินทรีย์ได้ครบถ้ว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2435DB">
              <w:rPr>
                <w:rFonts w:eastAsia="Calibri"/>
                <w:b/>
                <w:bCs/>
                <w:cs/>
              </w:rPr>
              <w:t>ทรัพยากรแร่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ให้มีการศึกษาหาแนวทางกำหนดหรือพิจารณาการบริหารจัดการแร่อย่างชัดเจนและเป็นระบบเพื่อให้เกิดความสมดุลระหว่างการใช้ประโยชน์จากทรัพยากรแร่อย่างคุ้มค่ากับการสงวนรักษาและอนุรักษ์ทรัพยากรธรรมชาติ โดยส่งผลกระทบต่อสังคม สิ่งแวดล้อม และสุขภาพน้อยที่สุดตลอดจนลดความขัดแย้งระหว่างภาครัฐ เอกชน และประชาชน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ได้มีการส่งเสริมและต่อยอดเทคโนโลยีรีไซเคิลเพื่อพัฒนาของเสียเป็นแหล่งทรัพยากรทดแทน พัฒนาและยกระดับสถานประกอบการด้านเทคโนโลยี</w:t>
            </w:r>
            <w:r w:rsidR="00482A9C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 xml:space="preserve">รีไซเคิล/อัพไซเคิล บ่มเพาะผู้ประกอบการในชุมชนเป้าหมายสู่การเป็นวิสาหกิจหรือสถานประกอบการ คัดแยกขยะอิเล็กทรอนิกส์ กำหนดพื้นที่ที่มีศักยภาพในการทำเหมือง รวมทั้งปรับปรุงข้อมูลพื้นที่ศักยภาพแร่ในพื้นที่ทั่วประเทศ 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การร้องเรียนโครงการด้านเหมืองแร่ เป็นประเด็นปัญหาเกี่ยวกับผลกระทบกรณีเป็นผู้ครอบครองสารพิษอันตรายปล่อยให้รั่วไหลออกสู่ภายนอก และการประกอบกิจการทำเหมืองโพแทชและเกลือหิน ก่อให้เกิดผลกระทบต่อสิ่งแวดล้อมและคุณภาพชีวิตของประชาชนในพื้นที่ใกล้เคียง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(3) </w:t>
            </w:r>
            <w:r w:rsidRPr="002435DB">
              <w:rPr>
                <w:rFonts w:eastAsia="Calibri"/>
                <w:b/>
                <w:bCs/>
                <w:cs/>
              </w:rPr>
              <w:t>ทรัพยากรทางทะเลและชายฝั่ง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ส่งเสริมองค์ความรู้การป้องกันและแก้ไขปัญหาการกัดเซาะชายฝั่งทะเล ให้ทุกภาคส่วนที่เกี่ยวข้องให้มีความรู้ ความเข้าใจที่ถูกต้องในการแก้ไขปัญหาการ</w:t>
            </w:r>
            <w:r w:rsidR="00482A9C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>กัดเซาะได้อย่างเหมาะสมและคุ้มค่าและไม่ส่งผลกระทบต่อพื้นที่อื่น ๆ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lastRenderedPageBreak/>
              <w:t>ได้มีการก่อสร้างเขื่อนป้องกันและแก้ไขปัญหาความเสื</w:t>
            </w:r>
            <w:r w:rsidRPr="002435DB">
              <w:rPr>
                <w:rFonts w:eastAsia="Calibri" w:hint="cs"/>
                <w:cs/>
              </w:rPr>
              <w:t>่</w:t>
            </w:r>
            <w:r w:rsidRPr="002435DB">
              <w:rPr>
                <w:rFonts w:eastAsia="Calibri"/>
                <w:cs/>
              </w:rPr>
              <w:t>อมโทรมของทรัพยากรธรรมชาติและสิ่งแวดล้อมและป้องกันการกัดเซาะชายฝั่งทะเล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ปัจจุบันมีคำขอโครงการให้ช่วยบรรเทาความเดือดร้อนของประชาชนที่ได้รับผลกระทบจากการกัดเซาะชายฝั่งทะเลเป็นจำนวนมาก จึงได้มีการจัดทำรายงานการประเมินผลกระทบสิ่งแวดล้อม/รายงานผลกระทบสิ่งแวดล้อมเบื้องต้นตามข้อกำหนดของกฎหมาย มีการรับฟังความคิดเห็นของประชาชนและนำมาใช้ประกอบกับการดำเนินโครงการเพื่อลดความขัดแย้งและลดข้อห่วงกังวล แต่การที่มีความเห็น ต่างกันของหน่วยงานที่เกี่ยวข้อง และความคิดไม่สอดคล้องกัน ทำให้หลายโครงการต้องถูกชะลอหรือให้กลับไปทบทวนและให้นำกลับมาพิจารณาอีกครั้งในปีงบประมาณถัดไป ทำให้ไม่ทันต่อความเดือดร้อน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lastRenderedPageBreak/>
              <w:t xml:space="preserve">(4) </w:t>
            </w:r>
            <w:r w:rsidRPr="002435DB">
              <w:rPr>
                <w:rFonts w:eastAsia="Calibri"/>
                <w:b/>
                <w:bCs/>
                <w:cs/>
              </w:rPr>
              <w:t>สถานการณ์มลพิษ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จัดทำระบบฐานข้อมูลการจัดการมูลฝอยติดเชื้อให้ครอบคลุมทุกแหล่งกำเนิด เพื่อให้มีระบบการติดตาม และเชื่อมโยงข้อมูลจากหน่วยงานที่ควบคุมกำกับแหล่งกำเนิดมูลฝอยติดเชื้อ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กรมอนามัยได้ออกประกาศ เรื่อง แบบบันทึกข้อมูลปริมาณมูลฝอยติดเชื้อ </w:t>
            </w:r>
            <w:r w:rsidR="00060283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>พ.ศ. 2565 กำหนดแบบบันทึกข้อมูลปริมาณมูลฝอยติดเชื้อที่กำจัดที่แหล่งกำเนิดมูลฝอยติดเชื้อ เพื่อประโยชน์ในการควบคุมและติดตามตรวจสอบการกำจัดมูลฝอยติดเชื้อที่เกิดขึ้น ให้ได้รับการกำจัดอย่างถูกต้องไม่ส่งผลกระทบต่อสุขภาพอนามัยและสิ่งแวดล้อม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ควรขับเคลื่อนและยกระดับมาตรฐานการจัดการมูลฝอยในสถานบริการการสาธารณสุขและมาตรฐานกิจการให้บริการเก็บขนและกำจัดมูลฝอยติดเชื้อ </w:t>
            </w:r>
            <w:r w:rsidR="00DE78E5"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>เพื่อลดผลกระทบต่อสุขภาพ</w:t>
            </w:r>
          </w:p>
        </w:tc>
      </w:tr>
      <w:tr w:rsidR="002435DB" w:rsidRPr="002435DB" w:rsidTr="008C2717">
        <w:tc>
          <w:tcPr>
            <w:tcW w:w="2972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2435DB">
              <w:rPr>
                <w:rFonts w:eastAsia="Calibri" w:hint="cs"/>
                <w:b/>
                <w:bCs/>
                <w:cs/>
              </w:rPr>
              <w:t xml:space="preserve">(5) </w:t>
            </w:r>
            <w:r w:rsidRPr="002435DB">
              <w:rPr>
                <w:rFonts w:eastAsia="Calibri"/>
                <w:b/>
                <w:bCs/>
                <w:cs/>
              </w:rPr>
              <w:t>การเปลี่ยนแปลงสภาพภูมิอากาศและภัยพิบัติทางธรรมชาติ</w:t>
            </w:r>
          </w:p>
        </w:tc>
        <w:tc>
          <w:tcPr>
            <w:tcW w:w="6956" w:type="dxa"/>
          </w:tcPr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สร้างแรงจูงใจในการลดก๊าซเรือนกระจก สร้างมูลค่าเพิ่มให้กับคาร์บอนเครดิตและพัฒนาแพลตฟอร์มสำหรับการซื้อขายแลกเปลี่ยนก๊าซเรือนกระจกที่มีมาตรฐานและได้รับการยอมรับจากทุกฝ่าย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ผลการดำเนินงาน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 xml:space="preserve">ได้มีการจัดทำ (1) ร่างแนวทางและกลไกการบริหารจัดการคาร์บอนเครดิต </w:t>
            </w:r>
            <w:r>
              <w:rPr>
                <w:rFonts w:eastAsia="Calibri"/>
                <w:cs/>
              </w:rPr>
              <w:br/>
            </w:r>
            <w:r w:rsidRPr="002435DB">
              <w:rPr>
                <w:rFonts w:eastAsia="Calibri"/>
                <w:cs/>
              </w:rPr>
              <w:t xml:space="preserve">(2) ออกมาตรการส่งเสริมการลงทุนเพื่อการจัดการสิ่งแวดล้อมอย่างยั่งยืนของภาคการเงินและภาคธุรกิจ (3) กำหนดนโยบายและมาตรการทางกฎหมายเพื่อขับเคลื่อนการพัฒนาที่ปล่อยก๊าซเรือนกระจกต่ำและยั่งยืนของภาคเอกชน 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2435DB">
              <w:rPr>
                <w:rFonts w:eastAsia="Calibri"/>
                <w:b/>
                <w:bCs/>
                <w:cs/>
              </w:rPr>
              <w:t>ปัญหา อุปสรรค</w:t>
            </w:r>
          </w:p>
          <w:p w:rsidR="002435DB" w:rsidRPr="002435DB" w:rsidRDefault="002435DB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2435DB">
              <w:rPr>
                <w:rFonts w:eastAsia="Calibri"/>
                <w:cs/>
              </w:rPr>
              <w:t>สิทธิประโยชน์หรือผลตอบแทนให้แก่ผู้พัฒนาโครงการ/กิจกรรมลดก๊าซเรือนกระจกควรได้รับการสนับสนุนให้เพียงพอ รวมถึงการดำเนินโครงการ/กิจกรรมลดก</w:t>
            </w:r>
            <w:r w:rsidRPr="002435DB">
              <w:rPr>
                <w:rFonts w:eastAsia="Calibri" w:hint="cs"/>
                <w:cs/>
              </w:rPr>
              <w:t>๊</w:t>
            </w:r>
            <w:r w:rsidRPr="002435DB">
              <w:rPr>
                <w:rFonts w:eastAsia="Calibri"/>
                <w:cs/>
              </w:rPr>
              <w:t>าซเรือนกระจกในปัจจุบัน ยังไม่สามารถดำเนินการได้ในวงกว้าง เนื่องจากยังเป็นการดำเนินงานแบบสมัครใจ</w:t>
            </w:r>
          </w:p>
        </w:tc>
      </w:tr>
    </w:tbl>
    <w:p w:rsidR="002435DB" w:rsidRDefault="002435DB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16. 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 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FIDF1 </w:t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 xml:space="preserve">FIDF3 </w:t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C068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คณะรัฐมนตรีอนุมัติ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ห้โอนเงินของกองทุนเพื่อการฟื้นฟูและพัฒนาระบบสถาบันการเงิน (กองทุนฯ) เข้าบัญชีสะสมเพื่อการชําระคืนต้นเงินกู้ชดใช้ความเสียหายของกองทุนเพื่อการฟื้นฟูและพัฒนาระบบสถาบันการเงิน (บัญชีสะสมฯ) ในปีงบประมาณ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เพิ่มเติมจํานวน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2C0689">
        <w:rPr>
          <w:rFonts w:ascii="TH SarabunPSK" w:eastAsia="Calibri" w:hAnsi="TH SarabunPSK" w:cs="TH SarabunPSK"/>
          <w:sz w:val="32"/>
          <w:szCs w:val="32"/>
        </w:rPr>
        <w:t>,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242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ซึ่งจะมีผลให้มีเงินนําส่งจากกองทุนฯ </w:t>
      </w:r>
      <w:r w:rsidR="00DE78E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เข้าบัญชีสะสมฯ เพื่อชําระต้นเงินกู้และดอกเบี้ย </w:t>
      </w:r>
      <w:r w:rsidRPr="002C0689">
        <w:rPr>
          <w:rFonts w:ascii="TH SarabunPSK" w:eastAsia="Calibri" w:hAnsi="TH SarabunPSK" w:cs="TH SarabunPSK"/>
          <w:sz w:val="32"/>
          <w:szCs w:val="32"/>
        </w:rPr>
        <w:t xml:space="preserve">FIDF1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2C0689">
        <w:rPr>
          <w:rFonts w:ascii="TH SarabunPSK" w:eastAsia="Calibri" w:hAnsi="TH SarabunPSK" w:cs="TH SarabunPSK"/>
          <w:sz w:val="32"/>
          <w:szCs w:val="32"/>
        </w:rPr>
        <w:t xml:space="preserve">FIDF3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ในปีงบประมาณ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รวมจํานวนทั้งสิ้น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2C0689">
        <w:rPr>
          <w:rFonts w:ascii="TH SarabunPSK" w:eastAsia="Calibri" w:hAnsi="TH SarabunPSK" w:cs="TH SarabunPSK"/>
          <w:sz w:val="32"/>
          <w:szCs w:val="32"/>
        </w:rPr>
        <w:t>,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242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ตามที่กระทรวงการคลัง (กค.) เสนอ</w:t>
      </w: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  <w:t>กค. รายงานว่า</w:t>
      </w:r>
    </w:p>
    <w:p w:rsidR="002C0689" w:rsidRPr="002C0689" w:rsidRDefault="002C0689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ในคราวการประชุมคณะกรรมการจัดการกองทุนฯ เมื่อวันที่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คณะกรรมการจัดการกองทุนฯ เห็นควรให้นําเสนอคณะรัฐมนตรีพิจารณา อนุมัติให้โอนเงินที่กองทุนฯ จะได้รับเงินปันผลจากธนาคารกรุงไทย จํากัด (มหาชน) และบริษัท บริหารสินทรัพย์ กรุงเทพพาณิชย์ จํากัด (มหาชน) เพื่อชําระคืนต้นเงินกู้และดอกเบี้ย </w:t>
      </w:r>
      <w:r w:rsidRPr="002C0689">
        <w:rPr>
          <w:rFonts w:ascii="TH SarabunPSK" w:eastAsia="Calibri" w:hAnsi="TH SarabunPSK" w:cs="TH SarabunPSK"/>
          <w:sz w:val="32"/>
          <w:szCs w:val="32"/>
        </w:rPr>
        <w:t>FIDF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2C0689">
        <w:rPr>
          <w:rFonts w:ascii="TH SarabunPSK" w:eastAsia="Calibri" w:hAnsi="TH SarabunPSK" w:cs="TH SarabunPSK"/>
          <w:sz w:val="32"/>
          <w:szCs w:val="32"/>
        </w:rPr>
        <w:t>FIDF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3 สําหรับปีงบประมาณ พ.ศ.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เพิ่มเติมทั้งจํานวน ซึ่งต่อมาในเดือนพฤษภาคม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กองทุนฯ ได้รับเงินปันผล รวมจํานวน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2C0689">
        <w:rPr>
          <w:rFonts w:ascii="TH SarabunPSK" w:eastAsia="Calibri" w:hAnsi="TH SarabunPSK" w:cs="TH SarabunPSK"/>
          <w:sz w:val="32"/>
          <w:szCs w:val="32"/>
        </w:rPr>
        <w:t>,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242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จึงได้เสนอรัฐมนตรีว่าการกระทรวงการคลัง </w:t>
      </w:r>
      <w:r w:rsidR="00DE78E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>เพื่อพิจารณานําเสนอคณะรัฐมนตรีพิจารณาอนุมัติให้กองทุนฯ โอนเงินดังกล่าวเข้าบัญชีสะสมฯ เพิ่มเติม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C0689" w:rsidRPr="002C0689" w:rsidRDefault="002C0689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ยอดหนี้ต้นเงินกู้ ณ วันที่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p w:rsidR="002C0689" w:rsidRPr="002C0689" w:rsidRDefault="002C0689" w:rsidP="009E55F1">
      <w:pPr>
        <w:spacing w:after="0" w:line="320" w:lineRule="exact"/>
        <w:ind w:firstLine="1440"/>
        <w:jc w:val="right"/>
        <w:rPr>
          <w:rFonts w:ascii="TH SarabunPSK" w:eastAsia="Calibri" w:hAnsi="TH SarabunPSK" w:cs="TH SarabunPSK"/>
          <w:sz w:val="32"/>
          <w:szCs w:val="32"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</w:rPr>
        <w:tab/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2C0689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2C0689">
        <w:rPr>
          <w:rFonts w:ascii="TH SarabunPSK" w:eastAsia="Calibri" w:hAnsi="TH SarabunPSK" w:cs="TH SarabunPSK"/>
          <w:sz w:val="28"/>
          <w:cs/>
        </w:rPr>
        <w:t xml:space="preserve">: </w:t>
      </w:r>
      <w:r w:rsidRPr="002C0689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72"/>
      </w:tblGrid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C068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อดรวมต้นเงินกู้ที่รับมาดําเนินการตามพระราชกํา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2555</w:t>
            </w:r>
          </w:p>
        </w:tc>
        <w:tc>
          <w:tcPr>
            <w:tcW w:w="1872" w:type="dxa"/>
            <w:shd w:val="clear" w:color="auto" w:fill="auto"/>
          </w:tcPr>
          <w:p w:rsidR="002C0689" w:rsidRPr="002C0689" w:rsidRDefault="002C0689" w:rsidP="009E55F1">
            <w:pPr>
              <w:spacing w:after="0"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,138,305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</w:p>
        </w:tc>
      </w:tr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ยอดชําระหนี้สะสมตั้งแต่เดือนกุมภาพันธ์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2555 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เมษายน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2567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(เงินต้น จํานวน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547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436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89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ดอกเบี้ย จํานวน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373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260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92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และค่าบริหารจัดการ จํานวน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13.60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  <w:tc>
          <w:tcPr>
            <w:tcW w:w="1872" w:type="dxa"/>
            <w:shd w:val="clear" w:color="auto" w:fill="auto"/>
          </w:tcPr>
          <w:p w:rsidR="002C0689" w:rsidRPr="002C0689" w:rsidRDefault="002C0689" w:rsidP="009E55F1">
            <w:pPr>
              <w:spacing w:after="0"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920,711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41</w:t>
            </w:r>
          </w:p>
        </w:tc>
      </w:tr>
      <w:tr w:rsidR="002C0689" w:rsidRPr="002C0689" w:rsidTr="00060283">
        <w:tc>
          <w:tcPr>
            <w:tcW w:w="7621" w:type="dxa"/>
            <w:shd w:val="clear" w:color="auto" w:fill="auto"/>
            <w:vAlign w:val="center"/>
          </w:tcPr>
          <w:p w:rsidR="002C0689" w:rsidRPr="002C0689" w:rsidRDefault="002C0689" w:rsidP="009E55F1">
            <w:pPr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ยอดหนี้คงค้าง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(เฉพาะเงินต้น) ณ สิ้นเดือนเมษายน </w:t>
            </w:r>
            <w:r w:rsidRPr="002C06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1872" w:type="dxa"/>
            <w:shd w:val="clear" w:color="auto" w:fill="auto"/>
          </w:tcPr>
          <w:p w:rsidR="002C0689" w:rsidRPr="002C0689" w:rsidRDefault="002C0689" w:rsidP="009E55F1">
            <w:pPr>
              <w:spacing w:after="0"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590,869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689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</w:tbl>
    <w:p w:rsidR="002C0689" w:rsidRPr="002C0689" w:rsidRDefault="002C068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40"/>
          <w:szCs w:val="40"/>
          <w:cs/>
        </w:rPr>
      </w:pP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ที่มา : รายงานการบริหารหนี้ตามพระราชกํา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</w:t>
      </w:r>
      <w:r w:rsidRPr="002C0689">
        <w:rPr>
          <w:rFonts w:ascii="TH SarabunPSK" w:eastAsia="Calibri" w:hAnsi="TH SarabunPSK" w:cs="TH SarabunPSK"/>
          <w:sz w:val="32"/>
          <w:szCs w:val="32"/>
        </w:rPr>
        <w:t>2555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ตั้งแต่เริ่มดําเนินการ ถึง ณ วันที่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2C068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2C068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2C0689" w:rsidRDefault="002C0689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5C2849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การจัดประชุมคณะรัฐมนตรีอย่างเป็นทางการนอกสถานที่ ครั้งที่ 5/2567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คณะรัฐมนตรีมีมติรับทราบการจัดประชุมคณะรัฐมนตรีอย่างเป็นทางการนอกสถานที่ ครั้งที่ 5/2567 ณ จังหวัดพระนครศรีอยุธยา และติดตามการตรวจราชการกลุ่มจังหวัดภาคกลางตอนบน (ชัยนาท พระนครศรีอยุธยา ลพบุรี สระบุรี สิงห์บุรี และอ่างทอง) ระหว่างวันที่ 19-20 สิงหาคม 2567 โดยมีบัญชามอบหมายภารกิจ ดังนี้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 xml:space="preserve">1. ประเด็นการตรวจราชการสำคัญ ประกอบด้วย (1) การสร้างฐานการผลิตสินค้าเกษตรอาหารเพื่อสุขภาพมูลค่าสูงที่เป็นมิตรกับสิ่งแวดล้อม (2) การยกระดับการท่องเที่ยวมูลค่าสูงด้วยเทคโนโลยีและนวัตกรรม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บนพื้นฐานของการท่องเที่ยวอย่างรับผิดชอบ (3) การเพิ่มมูลค่าห่วงโซ่อุปทานอุตสาหกรรมและบริการในอนาคต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C2849">
        <w:rPr>
          <w:rFonts w:ascii="TH SarabunPSK" w:hAnsi="TH SarabunPSK" w:cs="TH SarabunPSK"/>
          <w:sz w:val="32"/>
          <w:szCs w:val="32"/>
          <w:cs/>
        </w:rPr>
        <w:t>(4) การจัดการทรัพยากรธรรมชาติ สิ่งแวดล้อม และพ</w:t>
      </w:r>
      <w:r w:rsidR="00826FA9">
        <w:rPr>
          <w:rFonts w:ascii="TH SarabunPSK" w:hAnsi="TH SarabunPSK" w:cs="TH SarabunPSK"/>
          <w:sz w:val="32"/>
          <w:szCs w:val="32"/>
          <w:cs/>
        </w:rPr>
        <w:t>ลังงานแบบมีส่วนร่วมอย่างยั่งยืน</w:t>
      </w:r>
      <w:r w:rsidRPr="005C2849">
        <w:rPr>
          <w:rFonts w:ascii="TH SarabunPSK" w:hAnsi="TH SarabunPSK" w:cs="TH SarabunPSK"/>
          <w:sz w:val="32"/>
          <w:szCs w:val="32"/>
          <w:cs/>
        </w:rPr>
        <w:t xml:space="preserve"> (5) การส่งเสริมการพัฒนาภาคอุตสาหกรรมในพื้นที่ และ (6) การบริหารจัดการน้ำอย่างเป็นระบบเพื่อแก้ไขปัญหาอุทกภัยและภัยแล้ง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2. มอบหมายคณะรัฐมนตรีลงพื้นที่ กลุ่มจังหวัดภาคกลางตอนบน เพื่อติดตามการดำเนินงานตามนโยบายของรัฐบาลและปัญหาความเดือดร้อนของประชาชนในพื้นที่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hAnsi="TH SarabunPSK" w:cs="TH SarabunPSK"/>
          <w:sz w:val="32"/>
          <w:szCs w:val="32"/>
          <w:cs/>
        </w:rPr>
        <w:t>ให้ส</w:t>
      </w:r>
      <w:r>
        <w:rPr>
          <w:rFonts w:ascii="TH SarabunPSK" w:hAnsi="TH SarabunPSK" w:cs="TH SarabunPSK"/>
          <w:sz w:val="32"/>
          <w:szCs w:val="32"/>
          <w:cs/>
        </w:rPr>
        <w:t>ำนักงานสภาพัฒนาการเศรษฐกิจและสั</w:t>
      </w:r>
      <w:r w:rsidRPr="005C2849">
        <w:rPr>
          <w:rFonts w:ascii="TH SarabunPSK" w:hAnsi="TH SarabunPSK" w:cs="TH SarabunPSK"/>
          <w:sz w:val="32"/>
          <w:szCs w:val="32"/>
          <w:cs/>
        </w:rPr>
        <w:t>งคมแห่งชาติรวบรวมข้อมูลการลงพื้นที่ของคณะรัฐมนตรี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3. มอบหมายรองนายกรัฐมนตรี (พลตำรวจเอก พัชรววาท วงษ์สุวรรณ) ซึ่งกำกับและติดตามการปฏิบัติราชการในพื้นที่กลุ่มจังหวัดภาคกลางตอนบน เป็นประธานประชุมบูรณาการการพัฒนากลุ่มจังหวัดภาคกลางตอนบน ร่วมกับส่วนราชการและหน่วยงานที่เกี่ยวข้อง เพื่อเสนอประเด็นและวาระการพัฒนากลุ่มจังหวัดต่อที่ประชุมคณะรัฐมนตรีอย่างเป็นทางการนอกสถานที่ ณ จังหวัดพระนครศรีอยุธยา ทั้งนี้ มอบหมายให้สำนักงานสภาพัฒนาการเศรษฐกิจและสังคมแห่งชาติ  สำนักเลขาธิการคณะรัฐมนตรี สำนักงบประมาณ และกระทรวงมหาดไทย เป็นฝ่ายเลขานุการ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4. การจัดประชุมคณะรัฐมนตรีและวาระการประชุมคณะรัฐมนตรี มอบหมายสำนักเลขาธิการคณะรัฐมนตรีเตรียมสถานที่จัดการประชุมคณะรัฐมนตรี ดำเนินการจัดประชุม ตลอดจนรวบรวม กลั่นกรองข้อเสนอโครงการ/แผนงานสำหรับวาระกลุ่มจังหวัดภาคกลางตอนบน ที่จะนำเสนอในการประชุมคณะรัฐมนตรี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5.การตรวจราชการของนายกรัฐมนตรี มอบหมายสำนักเลขาธิการนายกรัฐมนตรีร่วมกับกระทรวงมหาดไทย จัดกำหนดการตรวจราชการในภาพรวมของนายกรัฐมนตรี ระหว่างวันที่ 19 - 20 สิงหาคม 2567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6. การอำนวยความสะดวก มอบหมายสำนักเลขาธิการนายกรัฐมนตรีประสานจังหวัดและหน่วยงานที่เกี่ยวข้อง เตรียมการและอำนวยความสะดวกด้านที่พักของนายกรัฐมนตรีและคณะรัฐมนตรี การเดินทาง และกำหนดการในภาพรวมของนายกรัฐมนตรี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7. การรับฟังปัญหาความเดือดร้อนของประชาชน มอบหมายสำนักงานปลัด สำนักนายกรัฐมนตรีประสานกับศูนย์ดำรงธรรม กระทรวงมหาดไทยในการดูแลการรับเรื่องร้องเรียนและปัญหาความเดือดร้อนของประชาชน</w:t>
      </w:r>
    </w:p>
    <w:p w:rsidR="000D4A33" w:rsidRPr="005C2849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8. การประชาสัมพันธ์ มอบหมายกรมประชาสัมพันธ์ สำนักโฆษก และโฆษกกระทรวงดำเนินการประชาสัมพันธ์ สร้างการรับรู้แก่ประชาชน</w:t>
      </w:r>
    </w:p>
    <w:p w:rsidR="000D4A33" w:rsidRDefault="000D4A33" w:rsidP="009E55F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2849">
        <w:rPr>
          <w:rFonts w:ascii="TH SarabunPSK" w:hAnsi="TH SarabunPSK" w:cs="TH SarabunPSK"/>
          <w:sz w:val="32"/>
          <w:szCs w:val="32"/>
          <w:cs/>
        </w:rPr>
        <w:tab/>
      </w:r>
      <w:r w:rsidRPr="005C2849">
        <w:rPr>
          <w:rFonts w:ascii="TH SarabunPSK" w:hAnsi="TH SarabunPSK" w:cs="TH SarabunPSK"/>
          <w:sz w:val="32"/>
          <w:szCs w:val="32"/>
          <w:cs/>
        </w:rPr>
        <w:tab/>
        <w:t>9. การรักษาความปลอดภัย มอบหมายกองทัพภาคที่ 1 และสำนักงานตำรวจแห่งชาติเป็นหน่วยงานหลัก วางแผนและรักษาความปลอดภัยร่วมกับหน่วยงานที่เกี่ยวข้อง</w:t>
      </w:r>
    </w:p>
    <w:p w:rsidR="002435DB" w:rsidRDefault="002435DB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ยุทธศาสตร์การปฏิรูปกำลังคนและภารกิจบริการด้านสาธารณสุขในภาพรวมทั้งระบบระยะ 10 ปี 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คณะรัฐมนตรีรับทราบยุทธศาสตร์การปฏิรูปกำลังคนและภารกิจบริการด้านสาธารณสุขในภาพรวมทั้งระบบระยะ 10 ปี (ยุทธศาสตร์ฯ) และแนวทางการดำเนินการแก้ไขปัญหาวิกฤติเร่งด่วนของการขาดแคลนกำลังคนทางการพยาบาล ตามที่กระทรวงสาธารณสุข (สธ.) เสนอ</w:t>
      </w:r>
    </w:p>
    <w:p w:rsidR="009E55F1" w:rsidRPr="009E55F1" w:rsidRDefault="009E55F1" w:rsidP="009E55F1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9E55F1" w:rsidRPr="009E55F1" w:rsidRDefault="009E55F1" w:rsidP="009E55F1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คณะรัฐมนตรีได้เคยมีมติ (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9E55F1">
        <w:rPr>
          <w:rFonts w:ascii="TH SarabunPSK" w:eastAsia="Calibri" w:hAnsi="TH SarabunPSK" w:cs="TH SarabunPSK"/>
          <w:sz w:val="32"/>
          <w:szCs w:val="32"/>
        </w:rPr>
        <w:t>2563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) ให้ สธ. ร่วมกับหน่วยงาน ที่เกี่ยวข้องเร่งดําเนินการจัดทํายุทธศาสตร์การปฏิรูปกําลังคนและภารกิจบริการด้านสาธารณสุขในภาพรวมทั้งระบบให้แล้วเสร็จโดยเร็ว เพื่อให้สามารถวางระบบการบริหารอัตรากําลังให้สอดคล้องกับภารกิจบริการสุขภาพได้อย่างมีประสิทธิภาพ สอดคล้องกับทิศทางการพัฒนาระบบสุขภาพของประเทศและการลงทุนในยุทธศาสตร์การจัดตั้งศูนย์ความเป็นเลิศทางการแพทย์ สถาบันทางการแพทย์ และสถาบันการศึกษาต่าง ๆ ในภาพรวมทั้งประเทศในระยะยาว (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ปี) และคณะรัฐมนตรีได้มีมติ (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9E55F1">
        <w:rPr>
          <w:rFonts w:ascii="TH SarabunPSK" w:eastAsia="Calibri" w:hAnsi="TH SarabunPSK" w:cs="TH SarabunPSK"/>
          <w:sz w:val="32"/>
          <w:szCs w:val="32"/>
        </w:rPr>
        <w:t>2567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) ให้ สธ. ร่วมกับหน่วยงานที่เกี่ยวข้องเร่งรัด</w:t>
      </w:r>
      <w:r w:rsidRPr="009E55F1">
        <w:rPr>
          <w:rFonts w:ascii="TH SarabunPSK" w:eastAsia="Calibri" w:hAnsi="TH SarabunPSK" w:cs="TH SarabunPSK"/>
          <w:sz w:val="32"/>
          <w:szCs w:val="32"/>
        </w:rPr>
        <w:t> 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ดําเนินการผลิตบุคลากรทางการแพทย์ การพยาบาล และการสาธารณสุขเพิ่มเติมให้มีจํานวน</w:t>
      </w:r>
      <w:r w:rsidRPr="009E55F1">
        <w:rPr>
          <w:rFonts w:ascii="TH SarabunPSK" w:eastAsia="Calibri" w:hAnsi="TH SarabunPSK" w:cs="TH SarabunPSK"/>
          <w:sz w:val="32"/>
          <w:szCs w:val="32"/>
        </w:rPr>
        <w:t> 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เพียงพอ เหมาะสม สอดรับกับการพัฒนาโครงสร้างพื้นฐานด้านสาธารณสุขและสถานการณ์ ปัจจุบันมากยิ่งขึ้น โดยให้ สธ.</w:t>
      </w:r>
      <w:r w:rsidRPr="009E55F1">
        <w:rPr>
          <w:rFonts w:ascii="TH SarabunPSK" w:eastAsia="Calibri" w:hAnsi="TH SarabunPSK" w:cs="TH SarabunPSK"/>
          <w:sz w:val="32"/>
          <w:szCs w:val="32"/>
        </w:rPr>
        <w:t> 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นําเสนอแนวทางการดําเนินการ ตลอดจนปัญหาอุปสรรค ในการดำเนินการต่อคณะรัฐมนตรีภายใน </w:t>
      </w:r>
      <w:r w:rsidRPr="009E55F1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สัปดาห์ 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>สธ.  จึงได้จัดทำยุทธศาสตร์ และ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แนวทางการดําเนินการแก้ไขปัญหาวิกฤติเร่งด่วนของการขาดแคลนกําลังคนทางการพยาบาล โดยมีสาระสําคัญสรุปได้ ดังนี้</w:t>
      </w:r>
    </w:p>
    <w:p w:rsidR="009E55F1" w:rsidRPr="009E55F1" w:rsidRDefault="009E55F1" w:rsidP="009E55F1">
      <w:pPr>
        <w:numPr>
          <w:ilvl w:val="0"/>
          <w:numId w:val="5"/>
        </w:num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ยุทธศาสตร์ฯ มีสาระสำคัญ</w:t>
      </w:r>
      <w:r w:rsidRPr="009E55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สรุปได้ดังนี้   </w:t>
      </w:r>
    </w:p>
    <w:tbl>
      <w:tblPr>
        <w:tblW w:w="107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9593"/>
      </w:tblGrid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วิสัยทัศน์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ประเทศไทยมีกําลังคนและบริการสาธารณสุขที่มีคุณภาพ ประชาชนสามารถเข้าถึงได้อย่างเป็นธรรม มีความมั่นคงทางสุขภาพและความเข้มแข็งทางเศรษฐกิจ อย่างยั่งยืน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มุ่งปฏิรูปกําลังคนและภารกิจบริการด้านสาธารณสุขในภาพรวมทั้งระบบ โดยเน้นคุณค่าประชาชนเป็นศูนย์กลาง สามารถเข้าถึงบริการที่มีคุณภาพ และบริการรูปแบบใหม่รองรับอนาคต ด้วยการอภิบาลระบบที่เข้มแข็ง สร้างความมั่นคงทางสุขภาพ เสริมศักยภาพเศรษฐกิจของประเทศอย่างยั่งยืน</w:t>
            </w:r>
          </w:p>
        </w:tc>
      </w:tr>
      <w:tr w:rsidR="009E55F1" w:rsidRPr="009E55F1" w:rsidTr="009E55F1">
        <w:trPr>
          <w:trHeight w:val="345"/>
        </w:trPr>
        <w:tc>
          <w:tcPr>
            <w:tcW w:w="1200" w:type="dxa"/>
            <w:vMerge w:val="restart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เป้าหมายและตัวชี้วัด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เป้าหมายที่ 1 : คนไทยมีสุขภาวะที่ดีเพิ่มขึ้น </w:t>
            </w:r>
          </w:p>
        </w:tc>
      </w:tr>
      <w:tr w:rsidR="009E55F1" w:rsidRPr="009E55F1" w:rsidTr="009E55F1">
        <w:trPr>
          <w:trHeight w:val="345"/>
        </w:trPr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คาดเฉลี่ยเมื่อแรกเกิด 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Life Expectancy at Birth, LE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ไม่น้อยกว่า 85 ปี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(2) อายุคาดเฉลี่ยของการมีสุขภาพดี 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Health Adjusted Life Expectancy, HALE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ไม่น้อยกว่า 75 ปี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(3) อัตราตายในโรคที่สําคัญลดลง ได้แก่ โรคหัวใจและหลอดเลือด โรคหลอดเลือดสมองทารกแรกเกิด โรคมะเร็ง อุบัติเหตุและฉุกเฉิน และจิตเวชและยาเสพติด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เป้าหมายที่ 2 : เพิ่มการเข้าถึงบริการทางการแพทย์และสาธารณสุข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:rsidR="009E55F1" w:rsidRPr="009E55F1" w:rsidRDefault="009E55F1" w:rsidP="009E55F1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320" w:lineRule="exact"/>
              <w:ind w:left="255" w:hanging="255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อัตราส่วนบุคลากรต่อประชากร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2835"/>
              <w:gridCol w:w="1984"/>
              <w:gridCol w:w="2835"/>
            </w:tblGrid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>บุคลากร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อัตราส่วนบุคลากรต่อประชากร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บุคลากร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อัตราส่วนบุคลากรต่อประชากร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แพทย์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1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650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นักกายภาพบำบัด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1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2,000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ทันตแพทย์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 3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,000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แพทย์แผนไทย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2,782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เภสัชกร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1,966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นักรังสีเทคนิค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5,000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vMerge w:val="restart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พยาบาล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200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นักสาธารณสุข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1,000</w:t>
                  </w:r>
                </w:p>
              </w:tc>
            </w:tr>
            <w:tr w:rsidR="009E55F1" w:rsidRPr="009E55F1" w:rsidTr="009E55F1">
              <w:tc>
                <w:tcPr>
                  <w:tcW w:w="1300" w:type="dxa"/>
                  <w:vMerge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นักเทคนิคการแพทย์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thaiDistribute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: 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2,804</w:t>
                  </w:r>
                </w:p>
              </w:tc>
            </w:tr>
          </w:tbl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(2) การกระจายบุคลากรที่เหมาะสมตามเกณฑ์ศักยภาพของหน่วยบริการ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เป้าหมายที่ 3 : เพิ่มขีดความสามารถในการแข่งขันทางเศรษฐกิจของประเทศ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ตัวชี้วัด สัดส่วนมูลค่าเพิ่มของสินค้าและบริการสุขภาพต่อผลิตภัณฑ์มวลรวมในประเทศ เพิ่มเป็นร้อยละ 1.7 (จํานวน 3.81 แสนล้านบาท) ในปี 2570 ทั้งนี้ บริการทางการแพทย์ที่เน้นสร้างมูลค่าเพิ่ม ได้แก่ 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เวชศาสตร์ ชะลอวัยและฟื้นฟูสุขภาพ (2) การป้องกันดูแลเส้นเลือดหัวใจ (3) การรักษากระดูกข้อเส้นเอ็นและกล้ามเนื้อ (4) ทันตกรรม (5) การรักษาผู้มีบุตรยาก (6) การรักษาโรคมะเร็ง (7) การปลูกถ่ายอวัยวะ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(8) การผ่าตัดหัวใจ และการผ่าตัดทําบอลลูน (9) ศัลยกรรมตกแต่งและการแปลงเพศ</w:t>
            </w:r>
          </w:p>
        </w:tc>
      </w:tr>
      <w:tr w:rsidR="009E55F1" w:rsidRPr="009E55F1" w:rsidTr="009E55F1">
        <w:tc>
          <w:tcPr>
            <w:tcW w:w="1200" w:type="dxa"/>
            <w:vMerge w:val="restart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ยุทธศาสตร์ประกอบด้วย 4 ยุทธศาสตร์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ยุทธศาสตร์ที่ 1 : เร่งผลิตและพัฒนากําลังคนให้เพียงพอต่อการให้บริการด้านสาธารณสุข โดยเฉพาะโรคสำคัญ จําเป็นเร่งด่วนต่อภาระทางสุขภาพและทิศทางของประเทศ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394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(1.1) ความเพียงพอของกําลังคนด้านสุขภาพในโรคสําคัญจําเป็นเร่งด่วน ภาวะโรคซับซ้อนเฉพาะทาง 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(1.2) ความพร้อมของกําลังคนด้านสุขภาพในการรองรับทิศทางการพัฒนาประเทศ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(2.1) ผลิตและพัฒนากําลังคนด้านสุขภาพให้เพียงพอและมีคุณภาพสอดคล้องกับความจําเป็นเร่งด่วน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ตามบริบทและทิศทางของประเทศ</w:t>
            </w:r>
          </w:p>
          <w:p w:rsidR="009E55F1" w:rsidRPr="009E55F1" w:rsidRDefault="009E55F1" w:rsidP="009E55F1">
            <w:pPr>
              <w:tabs>
                <w:tab w:val="left" w:pos="0"/>
                <w:tab w:val="left" w:pos="253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    (2.2) ส่งเสริม สนับสนุน กํากับ ดูแลแผนและมาตรฐานการผลิตและพัฒนาบุคลากร ให้เกิดผลสัมฤทธิ์ทีพึงประสงค์ 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outcome based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720" w:hanging="75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3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สาขาแพทย์เฉพาะทางที่เร่งรัดการผลิตเพื่อตอบสนองเป้าหมายต่าง ๆ มีดังนี้</w:t>
            </w:r>
          </w:p>
          <w:p w:rsidR="009E55F1" w:rsidRPr="009E55F1" w:rsidRDefault="009E55F1" w:rsidP="009E55F1">
            <w:pPr>
              <w:tabs>
                <w:tab w:val="left" w:pos="253"/>
              </w:tabs>
              <w:spacing w:after="0" w:line="320" w:lineRule="exact"/>
              <w:ind w:left="253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(2.1) เป้าหมายที่ 1 : เช่น จิตเวชศาสตร์ ประสาทวิทยา รังสีรักษาและมะเร็งวิทยา ศัลยศาสตร์ทรวงอก  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(2.2) เป้าหมายที่ 3 : เช่น เวชศาสตร์ชะลอวัยและฟื้นฟูสุขภาพ ทันตกรรม การรักษาผู้มีบุตรยาก การปลูกถ่ายอวัยวะ การผ่าตัดหัวใจและทําบอลลูน ศัลยกรรมตกแต่งและการแปลงเพศ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(4) แผนการผลิตกําลังคนสาธารณสุขภายใต้ยุทธศาสตร์ฯ โดยแจกแจงรายละเอียดสําคัญตามวิชาชีพ เช่น เป้าหมาย บุคลากรต่อประชากร อัตราส่วนปัจจุบัน จํานวนที่ควรต้องมีภายใน 10 ปี จํานวนที่ต้องผลิตเพิ่มและค่าใช้จ่าย มีดังนี้</w:t>
            </w:r>
          </w:p>
          <w:p w:rsidR="009E55F1" w:rsidRPr="009E55F1" w:rsidRDefault="009E55F1" w:rsidP="009E55F1">
            <w:pPr>
              <w:tabs>
                <w:tab w:val="left" w:pos="253"/>
              </w:tabs>
              <w:spacing w:after="0" w:line="320" w:lineRule="exact"/>
              <w:ind w:left="253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tbl>
            <w:tblPr>
              <w:tblW w:w="9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870"/>
              <w:gridCol w:w="918"/>
              <w:gridCol w:w="917"/>
              <w:gridCol w:w="870"/>
              <w:gridCol w:w="938"/>
              <w:gridCol w:w="915"/>
              <w:gridCol w:w="814"/>
              <w:gridCol w:w="1049"/>
              <w:gridCol w:w="959"/>
            </w:tblGrid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วิชาชีพ</w:t>
                  </w:r>
                </w:p>
              </w:tc>
              <w:tc>
                <w:tcPr>
                  <w:tcW w:w="87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แพทย์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ทันตแพทย์</w:t>
                  </w:r>
                </w:p>
              </w:tc>
              <w:tc>
                <w:tcPr>
                  <w:tcW w:w="9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เภสัชกร</w:t>
                  </w:r>
                </w:p>
              </w:tc>
              <w:tc>
                <w:tcPr>
                  <w:tcW w:w="870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พยาบาล</w:t>
                  </w:r>
                </w:p>
              </w:tc>
              <w:tc>
                <w:tcPr>
                  <w:tcW w:w="938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นักกายภาพ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บำบัด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แพทย์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แผนไทย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นักรังสี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เทคนิด</w:t>
                  </w:r>
                </w:p>
              </w:tc>
              <w:tc>
                <w:tcPr>
                  <w:tcW w:w="1049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นักสาธารณสุข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นักเทคนิคการแพทย์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เป้าหมาย(บุคลากรต่อประชากร)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650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3,000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1,966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200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1:2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000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2,782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1:5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,000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1,000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2,804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อัตราส่วนปัจจุบัน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(บุคลากรต่อประชากร)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922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3,650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2,735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316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4,792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11,339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9,954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1: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2,220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: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4,793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จำนวนที่มีอยู่ปัจจุบัน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  <w:tab w:val="center" w:pos="314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ab/>
                    <w:t>71,616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18,094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24,149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209,187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13,785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5,825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6,636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29,756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13,781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lastRenderedPageBreak/>
                    <w:t>จำนวนที่ควรต้องมีภายใน 10 ปี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102,690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22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200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33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,949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333,745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33,375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23,994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14,000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66,749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23,781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จำนวนที่ต้องผลิตเพิ่ม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31,074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4,106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9,800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124,558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19,590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18,169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7,364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36,993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10,000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จำนวนการผลิตปัจจุบันต่อปี (คน)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3,200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850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1,900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12,000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1,100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1,042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500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5,243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1,000</w:t>
                  </w:r>
                </w:p>
              </w:tc>
            </w:tr>
            <w:tr w:rsidR="009E55F1" w:rsidRPr="009E55F1" w:rsidTr="009E55F1">
              <w:tc>
                <w:tcPr>
                  <w:tcW w:w="1117" w:type="dxa"/>
                  <w:shd w:val="clear" w:color="auto" w:fill="auto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ค่าใช้จ่ายในการผลิตต่อคนต่อปี (บาท)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300,000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(6ปี)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300,000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(6ปี)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267,167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(6ปี)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110,000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938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75,983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915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60,850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814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37,500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30,000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4</w:t>
                  </w: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ปี)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</w:rPr>
                    <w:t>62,500</w:t>
                  </w:r>
                </w:p>
                <w:p w:rsidR="009E55F1" w:rsidRPr="009E55F1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9E55F1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(4ปี)</w:t>
                  </w:r>
                </w:p>
              </w:tc>
            </w:tr>
          </w:tbl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โดยสาขาต่อยอด มีค่าใช้จ่ายในการผลิตแพทย์เฉพาะทาง 100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 xml:space="preserve">,000 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บาทต่อคนต่อปี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ยุทธศาสตร์ที่ 2 : พัฒนาระบบบริการสาธารณสุขเชิงพื้นที่เป็นหนึ่งเดียว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(1.1) ผลสัมฤทธิ์ของโครงการหรือกิจกรรมการบูรณาการความร่วมมือระหว่างหน่วยงานหรือองค์กรในการพัฒนา ระบบบริการสาธารณสุขเชิงพื้นที่เป็นหนึ่งเดียว เพื่อส่งมอบบริการที่มีคุณค่าโดยประชาชนเป็นศูนย์กลาง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(1.2) อัตราส่วนบุคลากรต่อภาระงาน และความยากง่ายของบริการ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(1.3) อัตราการสูญเสียกําลังคนด้านสุขภาพในวิชาชีพหลัก ได้แก่ แพทย์ พยาบาล)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2)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(2.1) สร้างความร่วมมือของภาครัฐ ท้องถิ่น และเอกชนมุ่งเป้าจัดระบบบริการสาธารณสุขโดยเน้นคุณค่า ประชาชนเป็นศูนย์กลางอย่างเชื่อมโยงไร้รอยต่อทั้งแนวราบและแนวดิ่ง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(2.2) บริหารจัดการกําลังคนและบริการสาธารณสุขรูปแบบใหม่ที่ยืดหยุ่น คล่องตัว ภายใต้กฎหมาย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2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และระเบียบเฉพาะ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(2.3) ยกระดับคุณภาพชีวิตกําลังคนด้านสุขภาพ ธํารงรักษาให้อยู่ในระบบและมีการกระจายที่เหมาะสม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ยุทธศาสตร์ที่ 3 : สนับสนุนส่งเสริมบริการสุขภาพที่มีศักยภาพการแข่งขันทางเศรษฐกิจ</w:t>
            </w:r>
          </w:p>
        </w:tc>
      </w:tr>
      <w:tr w:rsidR="009E55F1" w:rsidRPr="009E55F1" w:rsidTr="009E55F1">
        <w:tc>
          <w:tcPr>
            <w:tcW w:w="1200" w:type="dxa"/>
            <w:vMerge w:val="restart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สัดส่วนมูลค่าเพิ่มของสินค้าและบริการสุขภาพต่อผลิตภัณฑ์มวลรวมในประเทศ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 xml:space="preserve">) ประเทศไทยเป็นอันดับ 1 ด้าน 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 xml:space="preserve">Wellness and Medical Hub 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ในปี ค.ศ. 2025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ส่งเสริมพัฒนาศักยภาพหน่วยบริการ ทั้งภาครัฐและเอกชนให้ได้มาตรฐานสากล สร้างมูลค่าเพิ่ม ให้กับเศรษฐกิจของประเทศ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ส่งเสริมการศึกษา วิจัยและพัฒนานวัตกรรมด้านสุขภาพ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4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: สร้างเสริมระบบและกลไกการอภิบาลกําลังคนด้านสุขภาพให้เข้มแข็ง</w:t>
            </w:r>
          </w:p>
        </w:tc>
      </w:tr>
      <w:tr w:rsidR="009E55F1" w:rsidRPr="009E55F1" w:rsidTr="009E55F1">
        <w:tc>
          <w:tcPr>
            <w:tcW w:w="1200" w:type="dxa"/>
            <w:vMerge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เป้าหมาย/ตัวชี้วัด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มีระบบและกลไกการอภิบาลกําลังคนด้านสุขภาพที่มีเอกภาพ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มีฐานข้อมูลกลางกําลังคนด้านสุขภาพของประเทศที่ครบถ้วนและเป็นปัจจุบัน ใช้ประโยชน์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ในการบริหารจัดการกําลังคนด้านสุขภาพของประเทศได้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มาตรการ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สร้างกลไกกําหนดนโยบาย กํากับดูแลกําลังคนด้านสุขภาพในภาพรวมทั้งระบบอย่างเป็นเอกภาพทั้งระดับประเทศและระดับพื้นที่</w:t>
            </w:r>
          </w:p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 w:firstLine="428"/>
              <w:contextualSpacing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28"/>
              </w:rPr>
              <w:t>2</w:t>
            </w: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) จัดทําฐานข้อมูลกลางกําลังคนด้านสุขภาพของประเทศที่ถูกต้อง ครบถ้วน ใช้ขับเคลื่อนระบบสุขภาพได้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lastRenderedPageBreak/>
              <w:t>การขับเคลื่อน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แต่งตั้งคณะกรรมการการปฏิรูปกําลังคนและภารกิจบริการด้านสาธารณสุขในภาพรวมทั้งระบบ (คณะกรรมการฯ) เพื่อทําหน้าที่ขับเคลื่อนยุทธศาสตร์อย่างบูรณาการ กํากับ ติดตาม ให้เกิดประสิทธิผล ทบทวนยุทธศาสตร์ เป็นระยะทุก 1- 3 ปี</w:t>
            </w:r>
          </w:p>
        </w:tc>
      </w:tr>
      <w:tr w:rsidR="009E55F1" w:rsidRPr="009E55F1" w:rsidTr="009E55F1">
        <w:tc>
          <w:tcPr>
            <w:tcW w:w="1200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9593" w:type="dxa"/>
            <w:shd w:val="clear" w:color="auto" w:fill="auto"/>
          </w:tcPr>
          <w:p w:rsidR="009E55F1" w:rsidRPr="009E55F1" w:rsidRDefault="009E55F1" w:rsidP="009E55F1">
            <w:pPr>
              <w:tabs>
                <w:tab w:val="left" w:pos="0"/>
              </w:tabs>
              <w:spacing w:after="0" w:line="320" w:lineRule="exact"/>
              <w:ind w:left="-31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E55F1">
              <w:rPr>
                <w:rFonts w:ascii="TH SarabunPSK" w:eastAsia="Calibri" w:hAnsi="TH SarabunPSK" w:cs="TH SarabunPSK"/>
                <w:sz w:val="28"/>
                <w:cs/>
              </w:rPr>
              <w:t>เป็นไปตามแผนการผลิตกําลังคนสาธารณสุขในยุทธศาสตร์ฯ โดยใช้งบประมาณของหน่วยงานที่ขอผลิต ภายใต้การพิจารณาของคณะกรรมการฯ</w:t>
            </w:r>
          </w:p>
        </w:tc>
      </w:tr>
    </w:tbl>
    <w:p w:rsidR="009E55F1" w:rsidRPr="009E55F1" w:rsidRDefault="009E55F1" w:rsidP="009E55F1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28"/>
          <w:cs/>
        </w:rPr>
        <w:tab/>
      </w:r>
      <w:r w:rsidRPr="009E55F1">
        <w:rPr>
          <w:rFonts w:ascii="TH SarabunPSK" w:eastAsia="Calibri" w:hAnsi="TH SarabunPSK" w:cs="TH SarabunPSK"/>
          <w:sz w:val="28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สธ. ได้นําข้อเสนอแนะจากหน่วยงานที่เกี่ยวข้องมาพิจารณาปรับปรุงแก้ไข (ร่าง) ยุทธศาสตร์ฯ เรียบร้อยแล้ว </w:t>
      </w:r>
    </w:p>
    <w:p w:rsidR="009E55F1" w:rsidRPr="009E55F1" w:rsidRDefault="009E55F1" w:rsidP="009E55F1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แนวทางการดำเนินการแก้ไขปัญหาวิกฤติเร่งด่วนของการขาดแคลนกำลังคนทางการพยาบาล มีสาระสำคัญ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สรุปได้ดังนี้ </w:t>
      </w:r>
    </w:p>
    <w:p w:rsidR="009E55F1" w:rsidRPr="009E55F1" w:rsidRDefault="009E55F1" w:rsidP="009E55F1">
      <w:pPr>
        <w:tabs>
          <w:tab w:val="left" w:pos="0"/>
        </w:tabs>
        <w:spacing w:after="0" w:line="320" w:lineRule="exact"/>
        <w:ind w:right="119" w:firstLine="862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2.1 ปัจจุบันประเทศไทยมีพยาบาล จํานวน 209,187 คน คิดเป็นสัดส่วนพยาบาลต่อประชากร 1 : 316 ทั้งนี้ ยุทธศาสตร์ฯ ได้กําหนดเป้าหมายในระยะ 10 ปี ให้มีสัดส่วนพยาบาลต่อประชากรที่ควรเป็นอยู่ที่ 1 : 200 หรือควรมีพยาบาลอย่างน้อย 333,745 คน เมื่อเทียบกับจํานวนพยาบาลในปัจจุบันพบว่ายังขาดพยาบาลอีกจํานวน 124,558 คน หรือขาดอีกร้อยละ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37.32</w:t>
      </w:r>
    </w:p>
    <w:p w:rsidR="009E55F1" w:rsidRDefault="009E55F1" w:rsidP="009E55F1">
      <w:pPr>
        <w:tabs>
          <w:tab w:val="left" w:pos="0"/>
        </w:tabs>
        <w:spacing w:after="0" w:line="32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2.2 การขาดอัตรากําลังทางการพยาบาลตามเหตุผลข้างต้น ทําให้พยาบาลต้องปฏิบัติงานมากกกว่าจํานวนชั่วโมงการปฏิบัติงานในหนึ่งสัปดาห์ซึ่งสูงเกินกว่ามาตรฐานความปลอดภัยในการทํางาน จึงจําเป็นต้องเร่งเสนอพิจารณาแผนผลิตกําลังคนทางการพยาบาล ระยะ 10 ปี เพื่อใช้เป็นแนวทางในการดําเนินการต่อไป โดยมีสาระสําคัญสรุปได้ ดังนี้</w:t>
      </w:r>
    </w:p>
    <w:p w:rsidR="00446E43" w:rsidRPr="009E55F1" w:rsidRDefault="00446E43" w:rsidP="009E55F1">
      <w:pPr>
        <w:tabs>
          <w:tab w:val="left" w:pos="0"/>
        </w:tabs>
        <w:spacing w:after="0" w:line="32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361"/>
      </w:tblGrid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หัวข้อ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ตัวชี้วัดและค่าเป้าหมาย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ind w:left="44" w:hanging="44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(1) เพิ่มการผลิตกําลังคนทางการพยาบาลให้มีสัดส่วนพยาบาลต่อประชากร 1:</w:t>
            </w:r>
            <w:r w:rsidRPr="00446E43">
              <w:rPr>
                <w:rFonts w:ascii="TH SarabunPSK" w:eastAsia="Calibri" w:hAnsi="TH SarabunPSK" w:cs="TH SarabunPSK"/>
                <w:sz w:val="24"/>
                <w:szCs w:val="24"/>
              </w:rPr>
              <w:t xml:space="preserve">200 </w:t>
            </w: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ภายใน 10 ปี (ต้องการเพิ่มอีก 124,558 คน)</w:t>
            </w:r>
          </w:p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ind w:left="720" w:hanging="676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(2) อันดับขีดความสามารถในการแข่งขันด้านสุขภาพของประเทศ ไม่ต่ำกว่าอันดับที่ 20</w:t>
            </w:r>
          </w:p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ind w:left="720" w:hanging="676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(3) ค่าดัชนีความครอบคลุมของการเข้าถึงหลักประกันสุขภาพถ้วนหน้ามากกว่าร้อยละ 90</w:t>
            </w: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แนวทางการดำเนินการประกอบด้วย 3 แนวทางได้แก่</w:t>
            </w:r>
          </w:p>
        </w:tc>
        <w:tc>
          <w:tcPr>
            <w:tcW w:w="936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6236"/>
            </w:tblGrid>
            <w:tr w:rsidR="009E55F1" w:rsidRPr="00446E43" w:rsidTr="009E55F1"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  <w:cs/>
                    </w:rPr>
                    <w:t>แนวทาง</w:t>
                  </w: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รายละเอียด</w:t>
                  </w:r>
                </w:p>
              </w:tc>
            </w:tr>
            <w:tr w:rsidR="009E55F1" w:rsidRPr="00446E43" w:rsidTr="00446E43">
              <w:trPr>
                <w:trHeight w:val="4264"/>
              </w:trPr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(1) เพิ่มกําลังการผลิตกําลังคนทางการพยาบาล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(1.1) เพิ่มการผลิตบุคลากรสาขาพยาบาลศาสตร์</w:t>
                  </w:r>
                </w:p>
                <w:p w:rsidR="009E55F1" w:rsidRPr="00446E43" w:rsidRDefault="009E55F1" w:rsidP="009E55F1">
                  <w:pPr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       (1.1.1) ผลิตพยาบาลศาสตร์หลักสูตร 4 ปี เพิ่มจากแผนการผลิตเดิม 3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คน/ต่อปี (จากแผนการผลิตเดิม 12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คน/ปี เป็น 15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 ในระยะ 10 ปี รวมทั้งสิ้น 30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 โดยระยะเร่งด่วนสนับสนุนให้ การผลิตหลักสูตรพยาบาลศาสตรบัณฑิตสําหรับผู้สําเร็จการศึกษาปริญญา (ใช้ระยะเวลาเรียน 2.5 ปีขึ้นไป) ค่าใช้จ่ายต่อหลักสูตร 440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บาทต่อคน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ind w:firstLine="455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(1.1.2) จ้างพยาบาลผู้เกษียณที่มีคุณสมบัติเป็นอาจารย์ ให้ทํางานต่อ ในภาคการศึกษาหรือภาควิชาการของโรงพยาบาล จํานวน 375 คน (อัตราส่วนอาจารย์ต่อนักศึกษา 1:4) อัตราจ้างต่อคนต่อปี 540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บาท (1.2) เพิ่มกําลังการผลิตผู้ช่วยพยาบาล หลักสูตร 1 ปี จํานวน 90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ในระยะ 3 ปีแรก รวม 10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คน ค่าใช้จ่ายต่อหลักสูตร 50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,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000 ต่อคน (1.3) เพิ่มการจ้างผู้เกษียณเข้าทํางานในระบบ โดยจ้างพยาบาลผู้เกษียณ อายุราชการปฏิบัติงานในสถานบริการสุขภาพเป็นพนักงาน สธ. หรือพนักงานราชการ</w:t>
                  </w:r>
                </w:p>
              </w:tc>
            </w:tr>
            <w:tr w:rsidR="009E55F1" w:rsidRPr="00446E43" w:rsidTr="009E55F1"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(2) เพิ่มการคงอยู่ของบุคลากรพยาบาลในระบบ</w:t>
                  </w: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1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) เพิ่มตําแหน่งข้าราชการอัตราตั้งใหม่ ในระยะเร่งด่วน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8,000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ตําแหน่ง บุคลากรพยาบาลในระบบ สําหรับบรรจุพยาบาลวิชาชีพที่ปฏิบัติงานใน สธ. ที่ถูกจ้างงานในรูปแบบอื่น ซึ่งเสี่ยงต่อการสูญเสีย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2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) เพิ่มค่าตอบแทนทั้งหมวดเงินเดือน ค่าตอบแทนพิเศษในโรงพยาบาล สังกัด สธ. ให้ใกล้เคียงกับภาคเอกชน พยาบาลวิชาชีพทุกตําแหน่ง ให้เพิ่มเงิน พิเศษค่าประกอบวิชาชีพในสาขาขาดแคลน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เดือนละ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5,000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บาท จํานวน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170,000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คนต่อเดือน โดยให้หน่วยงานที่เกี่ยวข้องทําแผนงบประมาณ ขอผลิตและพัฒนาตามกรอบงบประมาณดังกล่าวอีกครั้ง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lastRenderedPageBreak/>
                    <w:t xml:space="preserve">(2.3) สนับสนุนทุนการพัฒนาศักยภาพการพยาบาลเฉพาะทาง เพื่อจูงใจ ให้พยาบาลอยู่ในระบบมากขึ้น จํานวน 27,786 ทุน จํานวนทุนละ 60,000 บาท 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(2.4) สนับสนุนทุนการศึกษาพยาบาล เพื่อจูงใจให้มีการเข้าเรียนพยาบาล มากขึ้น โดยสนับสนุนทั้งจํานวนทุนการศึกษาและตําแหน่งบรรจุข้าราชการ ในลักษณะเดียวกันกับโครงการผลิตพยาบาลวิชาชีพเพิ่มเพื่อแก้ไขปัญหาในพื้นที่ จังหวัดชายแดนภาคใต้ จํานวน 57,000 ทุน จํานวนทุนละ 160,000 บาทต่อทุน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(2.5) เพิ่มความก้าวหน้าให้ ชีพสามารถเลื่อนไหลในระดับชํานาญการพิเศษได้ทุกตําแหน่ง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(2.6) เพิ่มกรอบตําแหน่งผู้ช่วยพยาบาล โดยเฉพาะในโรงพยาบาลชุมชนขนาดเล็ก</w:t>
                  </w:r>
                </w:p>
              </w:tc>
            </w:tr>
            <w:tr w:rsidR="009E55F1" w:rsidRPr="00446E43" w:rsidTr="009E55F1">
              <w:tc>
                <w:tcPr>
                  <w:tcW w:w="2874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lastRenderedPageBreak/>
                    <w:t>(3) เพิ่มการลงทุนด้านเทคโนโลยีและปัญญาประดิษฐ์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236" w:type="dxa"/>
                  <w:shd w:val="clear" w:color="auto" w:fill="auto"/>
                </w:tcPr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เพิ่มการลงทุนด้านเทคโนโลยีและปัญญาประดิษฐ์เพื่อทดแทนการทํางาน ของพยาบาลที่ไม่จําเป็นต้องใช้ทักษะเชิงวิชาชีพ เช่น ระบบบันทึกทางการพยาบาลและปัญญาประดิษฐ์อิเล็กทรอนิกส์ </w:t>
                  </w:r>
                </w:p>
                <w:p w:rsidR="009E55F1" w:rsidRPr="00446E43" w:rsidRDefault="009E55F1" w:rsidP="009E55F1">
                  <w:pPr>
                    <w:tabs>
                      <w:tab w:val="left" w:pos="0"/>
                    </w:tabs>
                    <w:spacing w:after="0" w:line="320" w:lineRule="exact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การใช้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Tele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-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nursing </w:t>
                  </w:r>
                  <w:r w:rsidRPr="00446E4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เป็นต้น</w:t>
                  </w:r>
                </w:p>
              </w:tc>
            </w:tr>
          </w:tbl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446E43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การจัดทำ</w:t>
            </w:r>
            <w:r w:rsidR="009E55F1"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คำของบประมาณ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น่วยงานที่เกี่ยวข้องดําเนินการจัดทําแผนการผลิตกําลังคนและคําของบประมาณให้สอดคล้องกับยุทธศาสตร์ฯ โดยผ่านการพิจารณาของคณะกรรมการฯ</w:t>
            </w:r>
          </w:p>
        </w:tc>
      </w:tr>
      <w:tr w:rsidR="009E55F1" w:rsidRPr="00446E43" w:rsidTr="009E55F1">
        <w:tc>
          <w:tcPr>
            <w:tcW w:w="1413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การขับเคลื่อน</w:t>
            </w:r>
          </w:p>
        </w:tc>
        <w:tc>
          <w:tcPr>
            <w:tcW w:w="9361" w:type="dxa"/>
            <w:shd w:val="clear" w:color="auto" w:fill="auto"/>
          </w:tcPr>
          <w:p w:rsidR="009E55F1" w:rsidRPr="00446E43" w:rsidRDefault="009E55F1" w:rsidP="009E55F1">
            <w:pPr>
              <w:tabs>
                <w:tab w:val="left" w:pos="0"/>
              </w:tabs>
              <w:spacing w:after="0" w:line="320" w:lineRule="exact"/>
              <w:contextualSpacing/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446E4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สธ. กับหน่วยงานที่เกี่ยวข้องร่วมขับเคลื่อนยุทธศาสตร์ฯ และทําความตกลงกับสํานักงาน ก.พ. ในการเร่งรัดดําเนินการ มหาวิกฤติเร่งด่วนของการขาดแคลนกําลังคนทางการพยาบาลแผนพยาบาล</w:t>
            </w:r>
          </w:p>
        </w:tc>
      </w:tr>
    </w:tbl>
    <w:p w:rsidR="00446E43" w:rsidRDefault="00446E43" w:rsidP="00446E43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9E55F1"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ประโยชน์ที่คาดว่าจะได้รับ</w:t>
      </w:r>
    </w:p>
    <w:p w:rsidR="009E55F1" w:rsidRPr="00446E43" w:rsidRDefault="00446E43" w:rsidP="00446E43">
      <w:pPr>
        <w:tabs>
          <w:tab w:val="left" w:pos="0"/>
        </w:tabs>
        <w:spacing w:after="0" w:line="320" w:lineRule="exact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9E55F1" w:rsidRPr="009E55F1">
        <w:rPr>
          <w:rFonts w:ascii="TH SarabunPSK" w:eastAsia="Calibri" w:hAnsi="TH SarabunPSK" w:cs="TH SarabunPSK"/>
          <w:sz w:val="32"/>
          <w:szCs w:val="32"/>
          <w:cs/>
        </w:rPr>
        <w:t>1) ยกระดับระบบสุขภาพของประเทศ ประชาชนเข้าถึงบริการ ทางการแพทย์และสาธารณสุขที่มีคุณภาพและประสิทธิภาพได้เพิ่มขึ้น มีสุขภาวะที่ดี ลดการเจ็บป่วยลดการเสียชีวิต</w:t>
      </w:r>
    </w:p>
    <w:p w:rsidR="009E55F1" w:rsidRPr="009E55F1" w:rsidRDefault="009E55F1" w:rsidP="00446E43">
      <w:pPr>
        <w:spacing w:after="0" w:line="320" w:lineRule="exact"/>
        <w:rPr>
          <w:rFonts w:ascii="TH SarabunPSK" w:hAnsi="TH SarabunPSK" w:cs="TH SarabunPSK"/>
          <w:sz w:val="36"/>
          <w:szCs w:val="36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446E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2) เพิ่มขีดความสามารถในการแข่งขันทางเศรษฐกิจของประเทศ</w:t>
      </w:r>
    </w:p>
    <w:p w:rsidR="009E55F1" w:rsidRDefault="009E55F1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55F1" w:rsidRPr="009E55F1" w:rsidRDefault="00446E43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19.</w:t>
      </w:r>
      <w:r w:rsidR="009E55F1"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รายงานงบการเงินของกองทุนพัฒนายางพารา สำหรับปีสิ้นสุดวันที่ 30 กันยายน 2566 ของการยางแห่งประเทศไทย 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คณะรัฐมนตรีรับทราบรายงานรายงบการเงินของกองทุนพัฒนายางพารา สำหรับปีสิ้นสุดวันที่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30 กันยายน 2566 (งบการเงินฯ) ของการยางแห่งประเทศไทย (กยท.) ตามที่กระทรวงเกษตรและสหกรณ์ (กษ.) เสนอ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กษ. รายงานว่า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พระราชบัญญัติการยางแห่งประเทศไทย พ.ศ. 2558 มาตรา 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6 บัญญัติให้ภายในหนึ่งร้อยยี่สิบวันนับแต่วันสิ้นปีงบประมาณตามกฎหมายว่าด้วยวิธีการงบประมาณ ให้คณะกรรมการ กยท. เสนองบดุลและรายงานการรับจ่ายเงินของกองทุนพัฒนายางพาราในปีที่ล่วงมา ซึ่งสำนักงานการตรวจเงินแผ่นดิน (สตง.) ตรวจสอบรับรองแล้วเสนอต่อคณะรัฐมนตรีเพื่อทราบ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. สำหรับปีงบประมาณ 2566 คณะกรรมการ กยท. ในคราวประชุมครั้งที่ 5/2567 เมื่อวันที่ 25 เมษายน 2567 ได้มีมติรับทราบรายงานงบการเงินฯ ของ กยท. รวมทั้งได้ผ่านการตรวจสอบรับรองจาก สตง. แล้ว ซึ่ง สตง. เห็นว่ารายงานงบการเงินฯ ดังกล่าว ถูกต้องตามที่สมควรในสาระสำคัญตามมาตรฐานรายงานทางการเงินและมาตรฐานการบัญชีภาครัฐและนโยบายการบัญชีภาครัฐที่กระทรวงการคลังกำหนด สรุปได้ ดังนี้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E55F1" w:rsidRPr="009E55F1" w:rsidRDefault="009E55F1" w:rsidP="009E55F1">
      <w:pPr>
        <w:numPr>
          <w:ilvl w:val="0"/>
          <w:numId w:val="6"/>
        </w:numPr>
        <w:spacing w:after="0" w:line="320" w:lineRule="exact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>งบแสดงสถานะทางการเงิน ณ วันที่ 30 กันยายน 2566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2506"/>
        <w:gridCol w:w="1458"/>
        <w:gridCol w:w="2268"/>
        <w:gridCol w:w="3119"/>
      </w:tblGrid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</w:tc>
      </w:tr>
      <w:tr w:rsidR="009E55F1" w:rsidRPr="009E55F1" w:rsidTr="009E55F1">
        <w:tc>
          <w:tcPr>
            <w:tcW w:w="9351" w:type="dxa"/>
            <w:gridSpan w:val="4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รวมสินทรัพย์หมุนเวียน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,497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27,391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1,105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รวมสินทรัพย์ไม่หมุนเวียน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804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554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250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45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29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,302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27,946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1,356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9E55F1" w:rsidRPr="009E55F1" w:rsidTr="009E55F1">
        <w:tc>
          <w:tcPr>
            <w:tcW w:w="9351" w:type="dxa"/>
            <w:gridSpan w:val="4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หนี้สิน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รวมหนี้สินหมุนเวียน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880.91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602.20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278.71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รวมหนี้สินไม่หมุนเวียน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787.89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169.69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618.20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,668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771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896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91</w:t>
            </w:r>
          </w:p>
        </w:tc>
      </w:tr>
      <w:tr w:rsidR="009E55F1" w:rsidRPr="009E55F1" w:rsidTr="009E55F1">
        <w:tc>
          <w:tcPr>
            <w:tcW w:w="2506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ส่วนของทุน</w:t>
            </w:r>
          </w:p>
        </w:tc>
        <w:tc>
          <w:tcPr>
            <w:tcW w:w="145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27,633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268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27,174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1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459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</w:tr>
    </w:tbl>
    <w:p w:rsidR="009E55F1" w:rsidRPr="009E55F1" w:rsidRDefault="009E55F1" w:rsidP="009E55F1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</w:t>
      </w:r>
      <w:r w:rsidRPr="009E55F1">
        <w:rPr>
          <w:rFonts w:ascii="TH SarabunPSK" w:eastAsia="Calibri" w:hAnsi="TH SarabunPSK" w:cs="TH SarabunPSK"/>
          <w:sz w:val="28"/>
          <w:cs/>
        </w:rPr>
        <w:t>หน่วย : ล้านบาท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E55F1">
        <w:rPr>
          <w:rFonts w:ascii="TH SarabunPSK" w:eastAsia="Calibri" w:hAnsi="TH SarabunPSK" w:cs="TH SarabunPSK"/>
          <w:sz w:val="32"/>
          <w:szCs w:val="32"/>
        </w:rPr>
        <w:t>2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) งบกำไรขาดทุนเบ็ดเสร็จ สำหรับปีสิ้นสุดวันที่ 30 กันยายน 2566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28"/>
          <w:cs/>
        </w:rPr>
        <w:t xml:space="preserve">หน่วย : ล้านบาท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2552"/>
      </w:tblGrid>
      <w:tr w:rsidR="009E55F1" w:rsidRPr="009E55F1" w:rsidTr="009E55F1">
        <w:tc>
          <w:tcPr>
            <w:tcW w:w="3539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701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552" w:type="dxa"/>
          </w:tcPr>
          <w:p w:rsidR="009E55F1" w:rsidRPr="008909C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09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เพิ่ม/ (ลด)</w:t>
            </w:r>
          </w:p>
        </w:tc>
      </w:tr>
      <w:tr w:rsidR="009E55F1" w:rsidRPr="009E55F1" w:rsidTr="009E55F1">
        <w:tc>
          <w:tcPr>
            <w:tcW w:w="3539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155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10,987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70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9,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666.32</w:t>
            </w:r>
          </w:p>
        </w:tc>
        <w:tc>
          <w:tcPr>
            <w:tcW w:w="2552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,302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</w:tr>
      <w:tr w:rsidR="009E55F1" w:rsidRPr="009E55F1" w:rsidTr="009E55F1">
        <w:tc>
          <w:tcPr>
            <w:tcW w:w="3539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155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,169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70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,627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552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1,523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56</w:t>
            </w:r>
          </w:p>
        </w:tc>
      </w:tr>
      <w:tr w:rsidR="009E55F1" w:rsidRPr="009E55F1" w:rsidTr="009E55F1">
        <w:tc>
          <w:tcPr>
            <w:tcW w:w="3539" w:type="dxa"/>
          </w:tcPr>
          <w:p w:rsidR="009E55F1" w:rsidRPr="009E55F1" w:rsidRDefault="009E55F1" w:rsidP="009E55F1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กำไร (ขาดทุน) เบ็ดเสร็จรวมสำหรับปี</w:t>
            </w:r>
          </w:p>
        </w:tc>
        <w:tc>
          <w:tcPr>
            <w:tcW w:w="1559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817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70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(1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,038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42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1,850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</w:tbl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E55F1" w:rsidRPr="009E55F1" w:rsidRDefault="008909C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="009E55F1"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รายงานงบประมาณรายจ่ายประจำปีงบประมาณ พ.ศ. 2567 ของการยางแห่งประเทศไทย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คณะรัฐมนตรีรับทราบรายงานงบประมาณรายจ่ายประจำปึงบประมาณ พ.ศ. 2567 ของการยางแห่งประเทศไทย (กยท.) ในส่วนงบทำการ จำนวนทั้งสิ้น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081.8540 ล้านบาท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ตามที่กระทรวงเกษตรและสหกรณ์ (กษ.) เสนอ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9E55F1" w:rsidRPr="009E55F1" w:rsidRDefault="009E55F1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กษ. รายงานว่า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1. พระราชบัญญัติการยางแห่งประเทศไทย พ.ศ. 2558 มาตรา 55 บัญญัติให้ กยท. จัดทำงบประมาณประจำปีโดยจำแนกเงินที่จะได้รับในปีหนึ่ง ๆ และค่าใช้จ่ายในการดำเนินกิจการ โดยค่าใช้จ่ายในการดำเนินกิจการให้แยกเป็นงบลงทุนและงบทำการสำหรับงบลงทุนให้นำเสนอคณะรัฐมนตรีพิจารณาให้ความเห็นชอบ ส่วนงบทำการให้นำเสนอคณะรัฐมนตรีเพื่อทราบ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2. กยท.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ได้จัดทำงบประมาณรายจ่ายประจำปึงบประมาณ พ.ศ. 2567 จำนวนทั้งสิ้น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285.0196 ล้านบาท ซึ่งคณะกรรมการ กยท. ในคราวประชุมกรณีพิเศษ เมื่อวันที่ 28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มิถุนายน 2566 มีมติอนุมัติงประมาณรายจ่ายประจำปีงบประมาณ พ.ศ. 2567 และในคราวประชุม ครั้งที่ 6/2567 เมื่อวันที่ 23 พฤษภาคม 2567 มีมติรับทราบงบประมาณ ดังกล่าว ตามที่ กยท. เสนอแล้ว โดยรายได้และงบประมาณรายจ่ายประจำปีงบประมาณ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พ.ศ. 2567 ในส่วนของงบทำการ มีรายละเอียดสรุปได้ ดังนี้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>(1) รายได้ จำนวน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285.0196 ล้านบาท จำแนกตามแหล่งที่มา            </w:t>
      </w:r>
    </w:p>
    <w:p w:rsidR="009E55F1" w:rsidRPr="009E55F1" w:rsidRDefault="009E55F1" w:rsidP="008909C1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E55F1">
        <w:rPr>
          <w:rFonts w:ascii="TH SarabunPSK" w:eastAsia="Calibri" w:hAnsi="TH SarabunPSK" w:cs="TH SarabunPSK"/>
          <w:sz w:val="28"/>
          <w:cs/>
        </w:rPr>
        <w:t>หน่วย : ล้านบาท</w:t>
      </w:r>
    </w:p>
    <w:tbl>
      <w:tblPr>
        <w:tblStyle w:val="TableGrid"/>
        <w:tblpPr w:leftFromText="180" w:rightFromText="180" w:vertAnchor="text" w:horzAnchor="margin" w:tblpY="102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E55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9E55F1" w:rsidRPr="009E55F1" w:rsidTr="009E55F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 กยท.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เงินคงเหลือยกมา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813.4056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กำไรจากการดำเนินธุรกิจ/รายได้อื่น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257.7627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071.1683</w:t>
            </w:r>
          </w:p>
        </w:tc>
      </w:tr>
      <w:tr w:rsidR="009E55F1" w:rsidRPr="009E55F1" w:rsidTr="009E55F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กองทุนพัฒนายางพารา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เงินคงเหลือยกมา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,448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3907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เงินรายได้จากการจัดเก็บค่าธรรมเนียมส่งยางพาราออกนอกราชอาณาจักร ปี 2567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8,452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0000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12,300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3907</w:t>
            </w:r>
          </w:p>
        </w:tc>
      </w:tr>
      <w:tr w:rsidR="009E55F1" w:rsidRPr="009E55F1" w:rsidTr="009E55F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งานตามนโยบาย เงินอุดหนุนรัฐบาล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งบประมาณแผ่นดินคงเหลือผูกพัน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210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1113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งบประมาณแผ่นดินประจำปี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103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3493</w:t>
            </w:r>
          </w:p>
        </w:tc>
      </w:tr>
      <w:tr w:rsidR="009E55F1" w:rsidRPr="009E55F1" w:rsidTr="009E55F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313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4606</w:t>
            </w:r>
          </w:p>
        </w:tc>
      </w:tr>
    </w:tbl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E55F1">
        <w:rPr>
          <w:rFonts w:ascii="TH SarabunPSK" w:eastAsia="Calibri" w:hAnsi="TH SarabunPSK" w:cs="TH SarabunPSK"/>
          <w:sz w:val="28"/>
          <w:cs/>
        </w:rPr>
        <w:t>หมายเหตุ : ประกอบด้วย (1) งบทำการ 14</w:t>
      </w:r>
      <w:r w:rsidRPr="009E55F1">
        <w:rPr>
          <w:rFonts w:ascii="TH SarabunPSK" w:eastAsia="Calibri" w:hAnsi="TH SarabunPSK" w:cs="TH SarabunPSK"/>
          <w:sz w:val="28"/>
        </w:rPr>
        <w:t>,</w:t>
      </w:r>
      <w:r w:rsidRPr="009E55F1">
        <w:rPr>
          <w:rFonts w:ascii="TH SarabunPSK" w:eastAsia="Calibri" w:hAnsi="TH SarabunPSK" w:cs="TH SarabunPSK"/>
          <w:sz w:val="28"/>
          <w:cs/>
        </w:rPr>
        <w:t>081.8540 ล้านบาท และ (2) งบลงทุน 203.1656 ล้านบาท</w:t>
      </w:r>
    </w:p>
    <w:p w:rsidR="009E55F1" w:rsidRPr="009E55F1" w:rsidRDefault="009E55F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55F1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>(2) งบประมาณรายจ่ายประจำปีงบประมาณ พ.ศ. 2567 ในส่วนงบทำการ จำนวน 14</w:t>
      </w:r>
      <w:r w:rsidRPr="009E55F1">
        <w:rPr>
          <w:rFonts w:ascii="TH SarabunPSK" w:eastAsia="Calibri" w:hAnsi="TH SarabunPSK" w:cs="TH SarabunPSK"/>
          <w:sz w:val="32"/>
          <w:szCs w:val="32"/>
        </w:rPr>
        <w:t>,</w:t>
      </w:r>
      <w:r w:rsidRPr="009E55F1">
        <w:rPr>
          <w:rFonts w:ascii="TH SarabunPSK" w:eastAsia="Calibri" w:hAnsi="TH SarabunPSK" w:cs="TH SarabunPSK"/>
          <w:sz w:val="32"/>
          <w:szCs w:val="32"/>
          <w:cs/>
        </w:rPr>
        <w:t xml:space="preserve">081.8540 ล้านบาท </w:t>
      </w:r>
    </w:p>
    <w:p w:rsidR="009E55F1" w:rsidRPr="009E55F1" w:rsidRDefault="009E55F1" w:rsidP="008909C1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/>
          <w:sz w:val="32"/>
          <w:szCs w:val="32"/>
        </w:rPr>
        <w:tab/>
      </w:r>
      <w:r w:rsidRPr="009E55F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E55F1">
        <w:rPr>
          <w:rFonts w:ascii="TH SarabunPSK" w:eastAsia="Calibri" w:hAnsi="TH SarabunPSK" w:cs="TH SarabunPSK"/>
          <w:sz w:val="28"/>
          <w:cs/>
        </w:rPr>
        <w:t>หน่วย : ล้านบาท</w:t>
      </w:r>
    </w:p>
    <w:tbl>
      <w:tblPr>
        <w:tblStyle w:val="TableGrid"/>
        <w:tblpPr w:leftFromText="180" w:rightFromText="180" w:vertAnchor="text" w:horzAnchor="margin" w:tblpY="102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</w:tr>
      <w:tr w:rsidR="009E55F1" w:rsidRPr="009E55F1" w:rsidTr="008909C1">
        <w:tc>
          <w:tcPr>
            <w:tcW w:w="9634" w:type="dxa"/>
            <w:gridSpan w:val="2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ทุน กยท.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ผลผลิตส่งเสริม สนับสนุนและบริหารจัดการยางพาราทั้งระบบ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012.8535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กองทุนพัฒนายางพารา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ผลผลิตส่งเสริม สนับสนุนและบริหารจัดการยางพาราทั้งระบบ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2,755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5399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งานตามนโยบาย เงินอุดหนุนรั</w:t>
            </w:r>
            <w:r w:rsidRPr="009E55F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ฐ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โครงการสนับสนุนสินเชื่อเป็นเงินทุนหมุนเวียนแก่สถาบันเกษตรเพื่อรวบรวมยาง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1.9093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โครงการพัฒนาศักยภาพสถาบันเกษตรเพื่อรักษาเสถียรภาพราคายาง และโครงการสร้างมูลภัณฑ์กันชนรักษาเสถียรภาพราคายาง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9120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พัฒนาอาชีพชาวสวนยางรายย่อยในการแก้ไขปัญหาโรคใบร่วงชนิดใหม่ในยางพาราในพื้นที่ระบาดรุนแร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207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2900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โครงการสนับสนุนสินเชื่อเป็นเงินทุนหมุนเวียนแก่ผู้ประกอบกิจการไม้ยางและผลิตภัณฑ์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6941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โครงการชดเชยดอกเบี้ยให้แก่ผู้ประกอบกิจการยาง (ยางแห้ง) เพื่อรับชื้อยางจากเกษตรกรชาวสว</w:t>
            </w:r>
            <w:r w:rsidRPr="009E55F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นยาง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และสถาบันเกษตรกรชาวสวนยาง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95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sz w:val="32"/>
                <w:szCs w:val="32"/>
              </w:rPr>
              <w:t>6552</w:t>
            </w:r>
          </w:p>
        </w:tc>
      </w:tr>
      <w:tr w:rsidR="009E55F1" w:rsidRPr="009E55F1" w:rsidTr="008909C1">
        <w:tc>
          <w:tcPr>
            <w:tcW w:w="7083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E55F1" w:rsidRPr="009E55F1" w:rsidRDefault="009E55F1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313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E55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4606</w:t>
            </w:r>
          </w:p>
        </w:tc>
      </w:tr>
    </w:tbl>
    <w:p w:rsidR="009E55F1" w:rsidRDefault="009E55F1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92347" w:rsidRPr="00464A9C" w:rsidRDefault="00492347" w:rsidP="0049234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464A9C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ขออนุมัติดำเนินโครงการก่อสร้างทางรถไฟ สายเด่นชัย - เชียงราย -เชียงของ และโครงการก่อสร้างทางรถไฟ สายบ้านไผ่ - มหาสารคาม - ร้อยเอ็ด - มุกดาหาร - นครพนม ของการรถไฟแห่งประเท</w:t>
      </w:r>
      <w:r w:rsidRPr="00464A9C">
        <w:rPr>
          <w:rFonts w:ascii="TH SarabunPSK" w:hAnsi="TH SarabunPSK" w:cs="TH SarabunPSK" w:hint="cs"/>
          <w:b/>
          <w:bCs/>
          <w:sz w:val="32"/>
          <w:szCs w:val="32"/>
          <w:cs/>
        </w:rPr>
        <w:t>ศไทย</w:t>
      </w:r>
      <w:r w:rsidRPr="00464A9C">
        <w:rPr>
          <w:rFonts w:ascii="TH SarabunPSK" w:hAnsi="TH SarabunPSK" w:cs="TH SarabunPSK"/>
          <w:b/>
          <w:bCs/>
          <w:sz w:val="32"/>
          <w:szCs w:val="32"/>
          <w:cs/>
        </w:rPr>
        <w:t>ในเขตปฏิรูปที่ดินเพื่อเกษตรกรรม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อนุมัติการใช้ที่ดินในเขตปฏิรูปที่ดินเพื่อเกษตรกรรมเพื่อดำเนินโครงการก่อสร้างทางรถไฟสายเด่นชัย - เชียงราย - เชียงของ ในเขตปฏิรูปที่ดิน เนื้อที่รวมประมาณ </w:t>
      </w:r>
      <w:r w:rsidRPr="00464A9C">
        <w:rPr>
          <w:rFonts w:ascii="TH SarabunPSK" w:hAnsi="TH SarabunPSK" w:cs="TH SarabunPSK"/>
          <w:sz w:val="32"/>
          <w:szCs w:val="32"/>
        </w:rPr>
        <w:t>1,537</w:t>
      </w:r>
      <w:r w:rsidRPr="00464A9C">
        <w:rPr>
          <w:rFonts w:ascii="TH SarabunPSK" w:hAnsi="TH SarabunPSK" w:cs="TH SarabunPSK"/>
          <w:sz w:val="32"/>
          <w:szCs w:val="32"/>
          <w:cs/>
        </w:rPr>
        <w:t>-</w:t>
      </w:r>
      <w:r w:rsidRPr="00464A9C">
        <w:rPr>
          <w:rFonts w:ascii="TH SarabunPSK" w:hAnsi="TH SarabunPSK" w:cs="TH SarabunPSK"/>
          <w:sz w:val="32"/>
          <w:szCs w:val="32"/>
        </w:rPr>
        <w:t>3</w:t>
      </w:r>
      <w:r w:rsidRPr="00464A9C">
        <w:rPr>
          <w:rFonts w:ascii="TH SarabunPSK" w:hAnsi="TH SarabunPSK" w:cs="TH SarabunPSK"/>
          <w:sz w:val="32"/>
          <w:szCs w:val="32"/>
          <w:cs/>
        </w:rPr>
        <w:t>-</w:t>
      </w:r>
      <w:r w:rsidRPr="00464A9C">
        <w:rPr>
          <w:rFonts w:ascii="TH SarabunPSK" w:hAnsi="TH SarabunPSK" w:cs="TH SarabunPSK"/>
          <w:sz w:val="32"/>
          <w:szCs w:val="32"/>
        </w:rPr>
        <w:t xml:space="preserve">04 </w:t>
      </w:r>
      <w:r w:rsidRPr="00464A9C">
        <w:rPr>
          <w:rFonts w:ascii="TH SarabunPSK" w:hAnsi="TH SarabunPSK" w:cs="TH SarabunPSK" w:hint="cs"/>
          <w:sz w:val="32"/>
          <w:szCs w:val="32"/>
          <w:cs/>
        </w:rPr>
        <w:t xml:space="preserve">ไร่ 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และโครงการก่อสร้างทางรถไฟ สายบ้านไผ่ - มหาสารคาม - ร้อยเอ็ด - มุกดาหาร - นครพนม เนื้อที่รวมประมาณ </w:t>
      </w:r>
      <w:r w:rsidRPr="00464A9C">
        <w:rPr>
          <w:rFonts w:ascii="TH SarabunPSK" w:hAnsi="TH SarabunPSK" w:cs="TH SarabunPSK"/>
          <w:sz w:val="32"/>
          <w:szCs w:val="32"/>
        </w:rPr>
        <w:t>1,917</w:t>
      </w:r>
      <w:r w:rsidRPr="00464A9C">
        <w:rPr>
          <w:rFonts w:ascii="TH SarabunPSK" w:hAnsi="TH SarabunPSK" w:cs="TH SarabunPSK"/>
          <w:sz w:val="32"/>
          <w:szCs w:val="32"/>
          <w:cs/>
        </w:rPr>
        <w:t>-</w:t>
      </w:r>
      <w:r w:rsidRPr="00464A9C">
        <w:rPr>
          <w:rFonts w:ascii="TH SarabunPSK" w:hAnsi="TH SarabunPSK" w:cs="TH SarabunPSK"/>
          <w:sz w:val="32"/>
          <w:szCs w:val="32"/>
        </w:rPr>
        <w:t>3</w:t>
      </w:r>
      <w:r w:rsidRPr="00464A9C">
        <w:rPr>
          <w:rFonts w:ascii="TH SarabunPSK" w:hAnsi="TH SarabunPSK" w:cs="TH SarabunPSK"/>
          <w:sz w:val="32"/>
          <w:szCs w:val="32"/>
          <w:cs/>
        </w:rPr>
        <w:t>-</w:t>
      </w:r>
      <w:r w:rsidRPr="00464A9C">
        <w:rPr>
          <w:rFonts w:ascii="TH SarabunPSK" w:hAnsi="TH SarabunPSK" w:cs="TH SarabunPSK"/>
          <w:sz w:val="32"/>
          <w:szCs w:val="32"/>
        </w:rPr>
        <w:t>75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ไร่ ของการรถไฟแห่งประเทศไทย (รฟท.) เพื่อให้ รฟท. สามารถดำเนินงานโครงการก่อสร้างได้ตามกรอบระยะเวลาที่กำหนด และ</w:t>
      </w:r>
      <w:r w:rsidRPr="00464A9C">
        <w:rPr>
          <w:rFonts w:ascii="TH SarabunPSK" w:hAnsi="TH SarabunPSK" w:cs="TH SarabunPSK" w:hint="cs"/>
          <w:sz w:val="32"/>
          <w:szCs w:val="32"/>
          <w:cs/>
        </w:rPr>
        <w:t>คณะกรรมการปฏิรูปที่ดินเพื่อเกษตรกรรม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64A9C">
        <w:rPr>
          <w:rFonts w:ascii="TH SarabunPSK" w:hAnsi="TH SarabunPSK" w:cs="TH SarabunPSK"/>
          <w:sz w:val="32"/>
          <w:szCs w:val="32"/>
          <w:cs/>
        </w:rPr>
        <w:t>คปก.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จะได้พิจารณาให้ความยินยอมหรืออนุญาตให้ใช้ประโยชน์ที่ดินตามที่กฎหมายกำหนดต่อไป </w:t>
      </w:r>
      <w:r w:rsidRPr="00464A9C">
        <w:rPr>
          <w:rFonts w:ascii="TH SarabunPSK" w:hAnsi="TH SarabunPSK" w:cs="TH SarabunPSK" w:hint="cs"/>
          <w:sz w:val="32"/>
          <w:szCs w:val="32"/>
          <w:cs/>
        </w:rPr>
        <w:t>ตามที่คณะกร</w:t>
      </w:r>
      <w:r>
        <w:rPr>
          <w:rFonts w:ascii="TH SarabunPSK" w:hAnsi="TH SarabunPSK" w:cs="TH SarabunPSK" w:hint="cs"/>
          <w:sz w:val="32"/>
          <w:szCs w:val="32"/>
          <w:cs/>
        </w:rPr>
        <w:t>รมการปฏิรูปที่ดินเพื่อเกษตรกรรม</w:t>
      </w:r>
      <w:r w:rsidRPr="00464A9C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sz w:val="32"/>
          <w:szCs w:val="32"/>
          <w:cs/>
        </w:rPr>
        <w:tab/>
        <w:t>คปก. รายงานว่า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/>
          <w:sz w:val="32"/>
          <w:szCs w:val="32"/>
          <w:cs/>
        </w:rPr>
        <w:tab/>
      </w:r>
      <w:r w:rsidRPr="00464A9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การดำเนินโครงการก่อสร้างทางรถไฟ สายเด่นชัย - เชียงราย - เชียงของและโครงการก่อสร้างทางรถไฟ สายบ้านไผ่ - มหาสารคาม - ร้อยเอ็ด - มุกหาร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นครพนม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ของ รฟท. ทั้ง </w:t>
      </w:r>
      <w:r w:rsidRPr="00464A9C">
        <w:rPr>
          <w:rFonts w:ascii="TH SarabunPSK" w:hAnsi="TH SarabunPSK" w:cs="TH SarabunPSK" w:hint="cs"/>
          <w:sz w:val="32"/>
          <w:szCs w:val="32"/>
          <w:cs/>
        </w:rPr>
        <w:t>2</w:t>
      </w:r>
      <w:r w:rsidRPr="00464A9C">
        <w:rPr>
          <w:rFonts w:ascii="TH SarabunPSK" w:hAnsi="TH SarabunPSK" w:cs="TH SarabunPSK"/>
          <w:sz w:val="32"/>
          <w:szCs w:val="32"/>
          <w:cs/>
        </w:rPr>
        <w:t xml:space="preserve"> โครงการ เป็นโครงการของรัฐที่คณะรัฐมนตรีได้เคยมีมติอนุมัติให้ดำเนินการแล้ว ซึ่งเป็นประโยชน์ส่วนรวมของประเทศในด้านการพัฒนาโครงสร้างพื้นฐานด้านคมนาคมขนส่งและระบบโลจิสติกส์ และมีความจำเป็นต้องของความยินยอมหรือขออนุญาตใช้ประโยชน์ที่ดินในเขตปฏิรูปที่ดินเพื่อดำเนินการก่อสร้าง โดยมีสาระสำคัญสรุปได้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62"/>
      </w:tblGrid>
      <w:tr w:rsidR="00492347" w:rsidRPr="00464A9C" w:rsidTr="00EB6C4B">
        <w:tc>
          <w:tcPr>
            <w:tcW w:w="6232" w:type="dxa"/>
          </w:tcPr>
          <w:p w:rsidR="00492347" w:rsidRPr="00464A9C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4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3362" w:type="dxa"/>
          </w:tcPr>
          <w:p w:rsidR="00492347" w:rsidRPr="00464A9C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พื้นที่ของโครงการที่ต้องขอความยินยอมหรือขออนุญาตใช้ประโยชน์ที่ดินในเขตปฏิรูปที่ดิน</w:t>
            </w:r>
          </w:p>
        </w:tc>
      </w:tr>
      <w:tr w:rsidR="00492347" w:rsidRPr="00464A9C" w:rsidTr="00EB6C4B">
        <w:tc>
          <w:tcPr>
            <w:tcW w:w="6232" w:type="dxa"/>
          </w:tcPr>
          <w:p w:rsidR="00492347" w:rsidRPr="00464A9C" w:rsidRDefault="00492347" w:rsidP="00EB6C4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64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โครงการก่อสร้างทางรถไฟ สายเด่นชัย - เชียงราย - เชียงของ</w:t>
            </w:r>
          </w:p>
          <w:p w:rsidR="00492347" w:rsidRPr="00464A9C" w:rsidRDefault="00492347" w:rsidP="00EB6C4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เป็นโครงการก่อสร้างทางรถไฟทางคู่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สายใหม่ ซึ่งครอบคลุมที่ 4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17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 ประกอบด้วยจังหวัดแพร่ ลำปาง พะเยา และเชียงราย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โดยมีจุดเริ่มต้นที่สถานีเด่นชัย จังหวัดแพร่ และสิ้นสุดที่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สถานีเชียงของของจังหวัดเ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ยงราย แบ่ง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ทางรถไฟระยะทาง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323.10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เมตร อุโมงค์รถไฟ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 คือ อำเภอสอง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มหาวิทยาลัยพะเยาและด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อยหลวง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14.415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 คันทางคู่สูงเฉลี่ย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ป้ายหยุดรถไฟ 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สถานีรถไฟขนาดเล็ก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และสถานีรถไฟขนาดใหญ่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รวมทั้งสิ้น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สถานี ลานบรรทุกตู้สินค้า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ถนนยกข้ามทางรถไฟ (</w:t>
            </w:r>
            <w:r w:rsidRPr="00464A9C">
              <w:rPr>
                <w:rFonts w:ascii="TH SarabunPSK" w:hAnsi="TH SarabunPSK" w:cs="TH SarabunPSK"/>
                <w:sz w:val="32"/>
                <w:szCs w:val="32"/>
              </w:rPr>
              <w:t>Overpass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ถนนลอดใต้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ทางรถไฟ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Under</w:t>
            </w:r>
            <w:r w:rsidRPr="00464A9C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พร้อมการติดตั้งระบอาณัติสัญญาณและโทรคมนาคมและสร้างรั้วสองแนวข้างทางตลอดเส้นแนวทางรถไฟ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ซึ่งต่อมา รฟท. ได้ลงนามสัญญาจ้างก่อสร้างโครงการดังกล่าว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ญญา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สัญญาที่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ช่วงเด่นชัย - งาว สัญญ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าที่ 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ช่วงงาว เชียงราย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และสัญญาที่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เชียงราย - เชียงของ</w:t>
            </w:r>
          </w:p>
        </w:tc>
        <w:tc>
          <w:tcPr>
            <w:tcW w:w="3362" w:type="dxa"/>
          </w:tcPr>
          <w:p w:rsidR="00492347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1,537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ไร่ </w:t>
            </w:r>
          </w:p>
          <w:p w:rsidR="00492347" w:rsidRPr="00464A9C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92347" w:rsidRPr="00464A9C" w:rsidTr="00EB6C4B">
        <w:tc>
          <w:tcPr>
            <w:tcW w:w="6232" w:type="dxa"/>
          </w:tcPr>
          <w:p w:rsidR="00492347" w:rsidRPr="00464A9C" w:rsidRDefault="00492347" w:rsidP="00EB6C4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โครงการก่อสร้างทางรถไฟ สายบ้านไผ่ - มหาสารคาม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ร้อยเอ็ด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มุกดาหาร - นครพนม</w:t>
            </w:r>
          </w:p>
          <w:p w:rsidR="00492347" w:rsidRPr="00464A9C" w:rsidRDefault="00492347" w:rsidP="00EB6C4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เป็นโครงการก่อสร้างทางรถใหม่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เส้นทาง ซึ่งครอบคลุมที่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 ประกอบด้วย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จังหวัดขอนแก่น มหาสารคาม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ร้อยเอ็ด ยโสธร มุ</w:t>
            </w:r>
            <w:r w:rsidR="00553F28">
              <w:rPr>
                <w:rFonts w:ascii="TH SarabunPSK" w:hAnsi="TH SarabunPSK" w:cs="TH SarabunPSK"/>
                <w:sz w:val="32"/>
                <w:szCs w:val="32"/>
                <w:cs/>
              </w:rPr>
              <w:t>กดาหาร และนครพนม โดยมีจุดเริ่ม</w:t>
            </w:r>
            <w:r w:rsidR="00553F28">
              <w:rPr>
                <w:rFonts w:ascii="TH SarabunPSK" w:hAnsi="TH SarabunPSK" w:cs="TH SarabunPSK" w:hint="cs"/>
                <w:sz w:val="32"/>
                <w:szCs w:val="32"/>
                <w:cs/>
              </w:rPr>
              <w:t>ต้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นที่สถานีบ้านหนองแวงไร่ จังหวัดขอนแก่น และสิ้นสุดที่สถานีสะพานมิตรภาพ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จังหวัดนครพนม โดยแบ่งเป็น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ทางรถไฟระดับดินระยะทาง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346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คันทางรถไฟสูงเฉลี่ย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และ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) เป็นโครงสร้างทางรถไฟยกระดับ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กิโลมเตร ก่อสร้างป้ายหยุดรถไฟ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สถานีรถไฟขนาดเล็ก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สถานีรถไฟขนาดกลาง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และสถานีรถไฟขนาดใหญ่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รวมทั้งสิ้น </w:t>
            </w:r>
            <w:r w:rsidR="00553F2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สถานี มีลานบรรทุกตู้สินค้า จำนว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 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มีย่านกองเก็บตู้สินค้า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ถนนยกข้ามทางรถไฟ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64A9C">
              <w:rPr>
                <w:rFonts w:ascii="TH SarabunPSK" w:hAnsi="TH SarabunPSK" w:cs="TH SarabunPSK"/>
                <w:sz w:val="32"/>
                <w:szCs w:val="32"/>
              </w:rPr>
              <w:t>Overpass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</w:t>
            </w:r>
            <w:r w:rsidR="00553F2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ถนนลอดใต้ทางรถไฟ (</w:t>
            </w:r>
            <w:r w:rsidRPr="00464A9C">
              <w:rPr>
                <w:rFonts w:ascii="TH SarabunPSK" w:hAnsi="TH SarabunPSK" w:cs="TH SarabunPSK"/>
                <w:sz w:val="32"/>
                <w:szCs w:val="32"/>
              </w:rPr>
              <w:t>Underpass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>) 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245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 พร้อมการติดตั้งระบบอาณัติสัญญาณและโทรคมนาคมและสร้างรั้วสองแนวข้างทางตลอด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ส้นแนวทางรถไฟ ซึ่งต่อมก รฟพ. ได้ลงนามสัญญาจ้างก่อสร้างโครงการดังกล่าว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สัญญา ได้แก่ สัญญาที่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บ้านไผ่ - หนองพอก </w:t>
            </w:r>
            <w:r w:rsidR="00553F2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และสัญญาที่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64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หน่องพอก - สะพานมิตรภาพ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62" w:type="dxa"/>
          </w:tcPr>
          <w:p w:rsidR="00492347" w:rsidRPr="00464A9C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1,917-3-75 ไร่</w:t>
            </w:r>
          </w:p>
        </w:tc>
      </w:tr>
      <w:tr w:rsidR="00492347" w:rsidRPr="00464A9C" w:rsidTr="00EB6C4B">
        <w:tc>
          <w:tcPr>
            <w:tcW w:w="6232" w:type="dxa"/>
          </w:tcPr>
          <w:p w:rsidR="00492347" w:rsidRPr="000D5E97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E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362" w:type="dxa"/>
          </w:tcPr>
          <w:p w:rsidR="00492347" w:rsidRPr="000D5E97" w:rsidRDefault="00492347" w:rsidP="00EB6C4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E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3,455-2-79 ไร่</w:t>
            </w:r>
          </w:p>
        </w:tc>
      </w:tr>
    </w:tbl>
    <w:p w:rsidR="00492347" w:rsidRPr="00D57CC5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57CC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การดำเนินโครงการก่อสร้างทางรถไฟของ รฟท. ทั้ง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57CC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เส้นทาง จะต้องเข้าดำเนินการในพื้นที่เขตปฏิรูปที่ดินเพื่อเกษตรกรรม เนื้อที่รวมประมาณ </w:t>
      </w:r>
      <w:r w:rsidRPr="000D5E97">
        <w:rPr>
          <w:rFonts w:ascii="TH SarabunPSK" w:hAnsi="TH SarabunPSK" w:cs="TH SarabunPSK" w:hint="cs"/>
          <w:b/>
          <w:bCs/>
          <w:sz w:val="32"/>
          <w:szCs w:val="32"/>
          <w:cs/>
        </w:rPr>
        <w:t>3,455-2-79 ไร่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7CC5">
        <w:rPr>
          <w:rFonts w:ascii="TH SarabunPSK" w:hAnsi="TH SarabunPSK" w:cs="TH SarabunPSK"/>
          <w:sz w:val="32"/>
          <w:szCs w:val="32"/>
          <w:cs/>
        </w:rPr>
        <w:t>โดย รฟท. ซึ่งเป็นผู้ประสงค์จะใช้ที่ดินจะต้องยื่นคำขอรับความยินยอมหรือขออนุญาตใช้ประโยชน์ที่ดินในเขตปฏิรูปที่ดินต่อ คปก. ก่อนส่งมอบพื้นที่ให้แก่ผู้รับจ้างเข้าดำเนินการก่อสร้าง ทั้งนี้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CC5">
        <w:rPr>
          <w:rFonts w:ascii="TH SarabunPSK" w:hAnsi="TH SarabunPSK" w:cs="TH SarabunPSK"/>
          <w:sz w:val="32"/>
          <w:szCs w:val="32"/>
          <w:cs/>
        </w:rPr>
        <w:t>ก่อนที่ คปก. จะพิจารณาให้ความยินยอมหรืออนุญาตให้ใช้ที่ดินในเขตปฏิรูปที่ดินเพื่อเกษตรกรรม จะต้องดำเนินการเสนอต่อคณะรัฐมนตรีเพื่อมีมติอนุมัติให้ใช้ที่ดินในเขตปฏิรูปที่ดินเพื่อดำเนินโครงการดังกล่าวก่อน เพื่อให้ คปก. สามารถพิจารณาให้ความยินยอมหรืออนุญาตให้ รฟท. ใช้ที่ดินตามที่กฎหมายกำหนดให้ดำเนินโครงการดังกล่าวสัมฤทธิ์ผลและเป็นไปตามแนวนโยบายของรัฐต่อไป</w:t>
      </w:r>
    </w:p>
    <w:p w:rsidR="00492347" w:rsidRPr="00464A9C" w:rsidRDefault="00492347" w:rsidP="004923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57CC5">
        <w:rPr>
          <w:rFonts w:ascii="TH SarabunPSK" w:hAnsi="TH SarabunPSK" w:cs="TH SarabunPSK"/>
          <w:sz w:val="32"/>
          <w:szCs w:val="32"/>
          <w:cs/>
        </w:rPr>
        <w:t>จากการดำเนินโครงการดังกล่าวส่งผลให้รัฐต้องสูญเสียที่ดินเพื่อการปฏิรูปที่ดินเพื่อเกษตรกรรมบางส่วน และส่งผลต่อเกษตรกรผู้ได้รับการจัดที่ดินจากการปฏิรูปที่ดิน</w:t>
      </w:r>
      <w:r>
        <w:rPr>
          <w:rFonts w:ascii="TH SarabunPSK" w:hAnsi="TH SarabunPSK" w:cs="TH SarabunPSK"/>
          <w:sz w:val="32"/>
          <w:szCs w:val="32"/>
          <w:cs/>
        </w:rPr>
        <w:t>เพื่อเกษต</w:t>
      </w:r>
      <w:r w:rsidRPr="00D57CC5">
        <w:rPr>
          <w:rFonts w:ascii="TH SarabunPSK" w:hAnsi="TH SarabunPSK" w:cs="TH SarabunPSK"/>
          <w:sz w:val="32"/>
          <w:szCs w:val="32"/>
          <w:cs/>
        </w:rPr>
        <w:t>รกรรม แต่ในขณะเดียวกัน สำนักงานการปฏิรูปที่ดินเพื่อเกษตรกรรม (ส.ป.ก.)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CC5">
        <w:rPr>
          <w:rFonts w:ascii="TH SarabunPSK" w:hAnsi="TH SarabunPSK" w:cs="TH SarabunPSK"/>
          <w:sz w:val="32"/>
          <w:szCs w:val="32"/>
          <w:cs/>
        </w:rPr>
        <w:t>จะให้ รฟท. ซึ่งเป็นผู้ขอใช้ประโยชน์ที่ดิน เยียวยาหรือจ่ายค่าชดเชยการสูญเสียโอกาสจากการใช้ที่ดินเพื่อก่อสร้างทางรถไฟให้แก่เกษตรกรที่ได้รับการจัดที่ดินจาก ส.ป.ก.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CC5">
        <w:rPr>
          <w:rFonts w:ascii="TH SarabunPSK" w:hAnsi="TH SarabunPSK" w:cs="TH SarabunPSK"/>
          <w:sz w:val="32"/>
          <w:szCs w:val="32"/>
          <w:cs/>
        </w:rPr>
        <w:t>ตามข้อตกลงระหว่าง รฟท. กับเกษตรกรผู้ได้รับผลกระทบ ซึ่งกำหนดเป็นจำนวนเงิน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7CC5">
        <w:rPr>
          <w:rFonts w:ascii="TH SarabunPSK" w:hAnsi="TH SarabunPSK" w:cs="TH SarabunPSK"/>
          <w:sz w:val="32"/>
          <w:szCs w:val="32"/>
          <w:cs/>
        </w:rPr>
        <w:t xml:space="preserve">หรือประโยชน์อย่างอื่นเพื่อค่าทดแทนความเสียหายจากการรอนสิทธิเกษตรกร หรือการสูญเสียโอกาสในการใช้ที่ดินของเกษตรกรบรรดาผู้มีสิทธิในที่ดินนั้น </w:t>
      </w:r>
      <w:r w:rsidR="008B41D1">
        <w:rPr>
          <w:rFonts w:ascii="TH SarabunPSK" w:hAnsi="TH SarabunPSK" w:cs="TH SarabunPSK"/>
          <w:sz w:val="32"/>
          <w:szCs w:val="32"/>
          <w:cs/>
        </w:rPr>
        <w:br/>
      </w:r>
      <w:r w:rsidRPr="00D57CC5">
        <w:rPr>
          <w:rFonts w:ascii="TH SarabunPSK" w:hAnsi="TH SarabunPSK" w:cs="TH SarabunPSK"/>
          <w:sz w:val="32"/>
          <w:szCs w:val="32"/>
          <w:cs/>
        </w:rPr>
        <w:t>และเมื่อได้รับอนุญาตให้ใช้ที่ดิน</w:t>
      </w:r>
      <w:r>
        <w:rPr>
          <w:rFonts w:ascii="TH SarabunPSK" w:hAnsi="TH SarabunPSK" w:cs="TH SarabunPSK"/>
          <w:sz w:val="32"/>
          <w:szCs w:val="32"/>
          <w:cs/>
        </w:rPr>
        <w:t>ตามกฎหมายแล้ว ร</w:t>
      </w:r>
      <w:r w:rsidRPr="00D57CC5">
        <w:rPr>
          <w:rFonts w:ascii="TH SarabunPSK" w:hAnsi="TH SarabunPSK" w:cs="TH SarabunPSK"/>
          <w:sz w:val="32"/>
          <w:szCs w:val="32"/>
          <w:cs/>
        </w:rPr>
        <w:t>ฟท. จะต้องนำส่งค่าตอบแทนการใช้ประโยชน์ที่ดินให้กับ ส.ป.ก.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1D1">
        <w:rPr>
          <w:rFonts w:ascii="TH SarabunPSK" w:hAnsi="TH SarabunPSK" w:cs="TH SarabunPSK"/>
          <w:sz w:val="32"/>
          <w:szCs w:val="32"/>
          <w:cs/>
        </w:rPr>
        <w:br/>
      </w:r>
      <w:r w:rsidRPr="00D57CC5">
        <w:rPr>
          <w:rFonts w:ascii="TH SarabunPSK" w:hAnsi="TH SarabunPSK" w:cs="TH SarabunPSK"/>
          <w:sz w:val="32"/>
          <w:szCs w:val="32"/>
          <w:cs/>
        </w:rPr>
        <w:t>เพื่อนำเข้ากองทุนการปฏิรูปที่ดินเพื่อเกษตรกรรมตามกฎหมายว่าด้วยการปฏิรูปที่ดินเพื่อเกษตรกรรม โดยไม่ต้อง</w:t>
      </w:r>
      <w:r w:rsidRPr="00D57CC5">
        <w:rPr>
          <w:rFonts w:ascii="TH SarabunPSK" w:hAnsi="TH SarabunPSK" w:cs="TH SarabunPSK"/>
          <w:sz w:val="32"/>
          <w:szCs w:val="32"/>
          <w:cs/>
        </w:rPr>
        <w:lastRenderedPageBreak/>
        <w:t xml:space="preserve">นำส่งคลังเป็นรายได้แผ่นดิน ตามระเบียบ คปก. ว่าด้วยหลักเกณฑ์วิธีการ และเงื่อนไข ในการใช้และค่าตอบแทนการใช้ประโยชน์ที่ดินในเขตปฏิรูปที่ดิน พ.ศ.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 w:rsidRPr="00D57CC5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(ตามข้อ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และ 5.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57CC5">
        <w:rPr>
          <w:rFonts w:ascii="TH SarabunPSK" w:hAnsi="TH SarabunPSK" w:cs="TH SarabunPSK"/>
          <w:sz w:val="32"/>
          <w:szCs w:val="32"/>
          <w:cs/>
        </w:rPr>
        <w:t>) โดย ส.ป.ก. จะนำค่าตอบแทนดังกล่าวมาใช้เพื่อเป็นทุนหมุนเวียนในการดำเนินการปฏิรูปที่ดินเพื่อเ</w:t>
      </w:r>
      <w:r>
        <w:rPr>
          <w:rFonts w:ascii="TH SarabunPSK" w:hAnsi="TH SarabunPSK" w:cs="TH SarabunPSK"/>
          <w:sz w:val="32"/>
          <w:szCs w:val="32"/>
          <w:cs/>
        </w:rPr>
        <w:t>ป็นประโยชน์ต่อเกษตรกรและประชาชน</w:t>
      </w:r>
      <w:r w:rsidRPr="00D57CC5">
        <w:rPr>
          <w:rFonts w:ascii="TH SarabunPSK" w:hAnsi="TH SarabunPSK" w:cs="TH SarabunPSK"/>
          <w:sz w:val="32"/>
          <w:szCs w:val="32"/>
          <w:cs/>
        </w:rPr>
        <w:t>ในเขตปฏิรูปที่ดินต่อไป</w:t>
      </w:r>
    </w:p>
    <w:p w:rsidR="000E26EF" w:rsidRPr="002435DB" w:rsidRDefault="000E26EF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F707ED">
        <w:tc>
          <w:tcPr>
            <w:tcW w:w="9820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21C6A" w:rsidRPr="005C2849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ผลการประชุมคณะกรรมการชายแดนทั่วไป (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</w:rPr>
        <w:t>General Border Committee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</w:rPr>
        <w:t>GBC</w:t>
      </w:r>
      <w:r w:rsidR="00321C6A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ไทย - กัมพูชา ครั้งที่ </w:t>
      </w:r>
      <w:r w:rsidR="00321C6A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รับทราบผลการประชุมคณะกรรมการชายแดนทั่วไป (</w:t>
      </w:r>
      <w:r w:rsidRPr="005C2849">
        <w:rPr>
          <w:rFonts w:ascii="TH SarabunPSK" w:eastAsia="Calibri" w:hAnsi="TH SarabunPSK" w:cs="TH SarabunPSK"/>
          <w:sz w:val="32"/>
          <w:szCs w:val="32"/>
        </w:rPr>
        <w:t>General Border Committee GBC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ไทย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- กัมพูชา ครั้งที่ 16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ตามที่กระทรวงกลาโหม (กห.) เสนอ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กห. รายงานว่า รัฐมนตรีว่า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กา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รกระทร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งกลาโหม กับรองนายกรัฐมนตรีและรัฐมนตรีว่าการกระทรวงกลาโหม กัมพูชา (พลเอก เ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ตี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ย เ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ซ็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ยฮา) เป็นประธานร่วมการประชุม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ไทย - กัมพูชา 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16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21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C2849">
        <w:rPr>
          <w:rFonts w:ascii="TH SarabunPSK" w:eastAsia="Calibri" w:hAnsi="TH SarabunPSK" w:cs="TH SarabunPSK"/>
          <w:sz w:val="32"/>
          <w:szCs w:val="32"/>
        </w:rPr>
        <w:t>22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โดยที่ประชุมได้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ารือและ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บทวนผลการปฏิบัติร่วม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บันทึกการประชุม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15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ซึ่งการประชุมในครั้งนี้ทั้งสองฝ่ายมีความยินดีที่ความสัมพันธ์และความร่วมมือของทั้งสองประเทศได้ก้าวหน้าอย่างเป็นรูปธรรมยิ่งขึ้น สามารถแก้ไขปัญหาและเสริมสร้างความมั่นคงตามชายแดนของทั้งสองประเทศทำให้พื้นที่ส่วนใหญ่มีความสงบเรียบร้อย รวมทั้งพิจารณาประเด็นหารือ </w:t>
      </w:r>
      <w:r w:rsidRPr="005C2849">
        <w:rPr>
          <w:rFonts w:ascii="TH SarabunPSK" w:eastAsia="Calibri" w:hAnsi="TH SarabunPSK" w:cs="TH SarabunPSK"/>
          <w:sz w:val="32"/>
          <w:szCs w:val="32"/>
        </w:rPr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ด้านที่สำคัญ ได้แก่</w:t>
      </w:r>
    </w:p>
    <w:tbl>
      <w:tblPr>
        <w:tblStyle w:val="TableGrid4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21C6A" w:rsidRPr="005C2849" w:rsidTr="00F707ED">
        <w:tc>
          <w:tcPr>
            <w:tcW w:w="9634" w:type="dxa"/>
            <w:gridSpan w:val="2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 xml:space="preserve">(1) ด้านความมั่นคงและการรักษาความสงบเรียบร้อยในพื้นที่ชายแดน </w:t>
            </w:r>
            <w:r w:rsidRPr="005C2849">
              <w:rPr>
                <w:rFonts w:eastAsia="Calibri"/>
                <w:cs/>
              </w:rPr>
              <w:t>เช่น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รายละเอียด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จุดผ่านแดนและการสัญจรข้ามแดน</w:t>
            </w:r>
            <w:r w:rsidRPr="005C2849">
              <w:rPr>
                <w:rFonts w:eastAsia="Calibri" w:hint="cs"/>
                <w:cs/>
              </w:rPr>
              <w:t xml:space="preserve"> </w:t>
            </w:r>
            <w:r w:rsidRPr="005C2849">
              <w:rPr>
                <w:rFonts w:eastAsia="Calibri"/>
                <w:cs/>
              </w:rPr>
              <w:t>เช่น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 xml:space="preserve">) สนับสนุนให้หน่วยงานที่เกี่ยวข้องของทั้งสองประเทศดำเนินการร่วมกันในการเปิดจุดผ่านแดนถาวร </w:t>
            </w:r>
            <w:r w:rsidRPr="005C2849">
              <w:rPr>
                <w:rFonts w:eastAsia="Calibri"/>
              </w:rPr>
              <w:t xml:space="preserve">3 </w:t>
            </w:r>
            <w:r w:rsidRPr="005C2849">
              <w:rPr>
                <w:rFonts w:eastAsia="Calibri"/>
                <w:cs/>
              </w:rPr>
              <w:t>จุด ได้แก่ (</w:t>
            </w: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ช่องสายตะกู จังหวัดบุรีรัมย์ ไทย – บ้านจุ๊บโกกี จังหวัดอุดรมีชัย กัมพูชา (</w:t>
            </w: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ช่องอานม้า จังหวัดอุบลราชธานี ไทย – ช่องอานเซะ จังหวัดพระวิหาร กัมพูชา (</w:t>
            </w:r>
            <w:r w:rsidRPr="005C2849">
              <w:rPr>
                <w:rFonts w:eastAsia="Calibri"/>
              </w:rPr>
              <w:t>3</w:t>
            </w:r>
            <w:r w:rsidRPr="005C2849">
              <w:rPr>
                <w:rFonts w:eastAsia="Calibri"/>
                <w:cs/>
              </w:rPr>
              <w:t xml:space="preserve">) บ้านท่าเส้น จังหวัดตราด ไทย – บ้านทมอดา จังหวัดโพธิสัต กัมพูชา </w:t>
            </w: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 xml:space="preserve">) ยินดีกับพิธีเปิดใช้สะพานมิตรภาพไทย - กัมพูชา 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(บ้านหนองเอี่ยน - สตึงบท) ไปพลางก่อน ซึ่งทั้งสองฝ่ายยังคงการสนับสนุนให้หน่วยงานที่เกี่ยวข้องเร่งรัดการสร้าง เช่น สำนักงานศุลกากร ถนน และสิ่งอำนวยความสะดวกอื่น ๆ เพื่อสนับสนุนการเปิดจุดผ่านแดนถาวรบ้านหนองเอี่ยน จังหวัดสระแก้ว ไทย- สตึงบท จังหวัดบันเตียเมียนเจย กัมพูชาอย่างเป็นทางการ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3) สนับสนุนหน่วยงานที่เกี่ยวข้องให้ช่วยดำเนินการติดตามเร่งรัดการก่อสร้างถนน บริเวณเส้นทางข้ามแดน บ้านมะม่วง จังหวัดตราด ไทย - บ้านฉอระกา จังหวัด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พระตะบอง กัมพูชา ซึ่งบริเวณดังกล่าวคณะกรรมาธิการเขตแดนร่วมของทั้งสองประเทศให้ความเห็นชอบต่อรายงานผลการสำรวจเก็บรายละเอียดภูมิประเทศร่วมเรียบร้อยแล้ว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4) การสนับสนุนให้หน่วยงานที่เกี่ยวข้องเร่งรัดการก่อสร้างสะพาน บริเวณจุดผ่านแดนถาวรบ้านผักกาด จังหวัดจันทบุรี ไทย - บ้านปรม จังหวัดไพลิน กัมพูชา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C2849">
              <w:rPr>
                <w:rFonts w:eastAsia="Calibri"/>
                <w:cs/>
              </w:rPr>
              <w:t xml:space="preserve">5) เห็นชอบมิให้มีการปิดจุดผ่านแดนโดยฝ่ายใดฝ่ายหนึ่ง การปิดจุดผ่านแดนใด ๆ </w:t>
            </w:r>
            <w:r w:rsidR="002435DB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ก็ตามควรได้รับความเห็นชอบร่วมกันของหน่วยงานที่เกี่ยวข้องของทั้งสองประเทศและมีเหตุผลที่ชัดเจนในการปิดจุดผ่านแด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ด้านการป้องกันและปราบปรามการค้ายาเสพติด</w:t>
            </w:r>
            <w:r w:rsidRPr="005C2849">
              <w:rPr>
                <w:rFonts w:eastAsia="Calibri"/>
                <w:cs/>
              </w:rPr>
              <w:t xml:space="preserve"> เช่น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1) สนับสนุนให้หน่วยงานที่เกี่ยวข้องเสริมสร้างกลไกที่มีอยู่ทั้งในพื้นที่ ระดับอำเภอ ระดับจังหวัด และระดับประเทศของทั้งสองประเทศ ให้มีส่วนร่วมในการป้องกันและแก้ไขปัญหายาเสพติดมากขึ้น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2) ไทยแสดงความพร้อมในการดำเนินโครงการเสริมสร้างและยกระดับความร่วมมือกับประเทศเพื่อนบ้านในการยุติแหล่งผลิตยาเสพติดและทำลายเครือข่ายการค้า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ยาเสพติดระหว่างประเทศ ซึ่งจัดขึ้นเพื่อพัฒนาศักยภาพเจ้าหน้าที่ชายแดนของกัมพูชา และสนับสนุนโครงการอบรมเพิ่มศักยภาพผู้ปฏิบัติงานด้านความมั่นคงตาม</w:t>
            </w:r>
            <w:r w:rsidRPr="005C2849">
              <w:rPr>
                <w:rFonts w:eastAsia="Calibri"/>
                <w:cs/>
              </w:rPr>
              <w:lastRenderedPageBreak/>
              <w:t>แนวชายแดนในการป้องกันและปราบปรามการค้ายาเสพติดในพื้นที่จังหวัด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บันเตียเมียนเจย จังหวัดพระตะบองและจังหวัดอุดรมีชัย ของกัมพูชา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lastRenderedPageBreak/>
              <w:t>ด้านการป้องกันและปราบปรามการก่ออา</w:t>
            </w:r>
            <w:r w:rsidRPr="005C2849">
              <w:rPr>
                <w:rFonts w:eastAsia="Calibri" w:hint="cs"/>
                <w:b/>
                <w:bCs/>
                <w:cs/>
              </w:rPr>
              <w:t>ญชญากรรมอื่น ๆ ในพื้นที่ชายแดน</w:t>
            </w:r>
            <w:r w:rsidRPr="005C2849">
              <w:rPr>
                <w:rFonts w:eastAsia="Calibri" w:hint="cs"/>
                <w:cs/>
              </w:rPr>
              <w:t xml:space="preserve"> เช่น 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สนับสนุนให้ทั้งสองฝ่ายร่วมมือกันอย่างใกล้ชิดเพื่อป้องกันและปราบปรามอาชญากรรมรูปแบบต่าง ๆ เช่น การลักลอบการค้าอาวุธ การลักลอบขนยาเสพติดข้ามแดน การค้ามนุษย์ และการลักลอบตัดไม้ และการค้าสัตว์ป่าข้ามพรมแดน รวมทั้งการป้องกันและดูแลเหยื่อในภาคแรงงาน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ส่งเสริมความร่วมมือในด้านการแลกเปลี่ยนข้อมูลข่าวสารการป้องกันและปราบปราม การลักลอบหลีกเลี่ยง ตลอดจนวิธีการอื่น ๆ เพื่อหลีกเลี่ยงภาษีศุลกากร เพื่อให้การบังคับใช้กฎหมายศุลกากรเป็นไปอย่างเหมาะสม การปลอมแปลงธนบัตร หรือนำมาใช้ ซึ่งธนบัตรปลอมไม่ว่าสกุลใด ๆ รวมทั้งการลักลอบค้าวัตถุโบราณ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3</w:t>
            </w:r>
            <w:r w:rsidRPr="005C2849">
              <w:rPr>
                <w:rFonts w:eastAsia="Calibri"/>
                <w:cs/>
              </w:rPr>
              <w:t>) เห็นชอบร่วมกันว่าปัญหาการข้ามแดนโดยผิดกฎหมายของแต่ละประเทศต้องได้รับการแก้ไขด้วยความเข้าใจในหลักมนุษยธรรมเป็นที่ยอมรับของสากลและอยู่บนพื้นฐานของการเคารพกฎหมาย และระเบียบของแต่ละประเทศ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4</w:t>
            </w:r>
            <w:r w:rsidRPr="005C2849">
              <w:rPr>
                <w:rFonts w:eastAsia="Calibri"/>
                <w:cs/>
              </w:rPr>
              <w:t xml:space="preserve">) ให้ความสำคัญกับการส่งเสริมความร่วมมือในการแก้ไขปัญหาอาชญากรรมข้ามชาติ โดยเฉพาะอย่างยิ่งปัญหา </w:t>
            </w:r>
            <w:r w:rsidRPr="005C2849">
              <w:rPr>
                <w:rFonts w:eastAsia="Calibri"/>
              </w:rPr>
              <w:t xml:space="preserve">Call Center </w:t>
            </w:r>
            <w:r w:rsidRPr="005C2849">
              <w:rPr>
                <w:rFonts w:eastAsia="Calibri"/>
                <w:cs/>
              </w:rPr>
              <w:t>และเห็นพ้องที่จะแก้ไขปัญหาเครือข่ายการหลอกลวงทางไซเบอร์ โดยเพิ่มการเฝ้าระวังตามแนวชายแดน ทั้งการป้องกันการลักลอบค้ายาเสพติด สินค้าเถื่อน และการกระทำผิดกฎหมายอื่น ๆ และจะร่วมกันกวาดล้างผู้กระทำผิด พร้อมแสวงหาความร่วมมือที่ใกล้ชิดเพิ่มเติมระหว่างตำรวจไทยและกัมพูชาในการจับกุมผู้กระทำความผิด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ด้านการเก็บกู้ทุ่นระเบิด</w:t>
            </w:r>
            <w:r w:rsidRPr="005C2849">
              <w:rPr>
                <w:rFonts w:eastAsia="Calibri"/>
                <w:cs/>
              </w:rPr>
              <w:t xml:space="preserve"> </w:t>
            </w:r>
            <w:r w:rsidRPr="005C2849">
              <w:rPr>
                <w:rFonts w:eastAsia="Calibri" w:hint="cs"/>
                <w:cs/>
              </w:rPr>
              <w:t xml:space="preserve">เช่น 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รับทราบว่าการระบุพื้นที่เก็บกู้ทุ่นระเบิดไม่เกี่ยวข้องกับเขตประเทศและไม่สามารถนำมาใช้ในการเจรจาเพื่อสำรวจและจัดทำหลักเขตแดนหรืออ้างสิทธิทาง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เขตแดนตามกฎหมายระหว่างประเทศได้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รับทราบว่าพื้นที่เร่งด่วนในการเก็บกู้ทุ่นระเบิดเพื่อมนุษยธรรมที่ทั้งสองฝ่ายจะเสนอในพื้นที่จังหวัดสระแก้ว ไทย และจังหวัดบันเตียเมียนเจย กัมพูชา เพื่อเป็นการดำเนินการอย่างเป็นรูปธรรมตามพันธกรณีของทั</w:t>
            </w:r>
            <w:r w:rsidR="00482A9C">
              <w:rPr>
                <w:rFonts w:eastAsia="Calibri"/>
                <w:cs/>
              </w:rPr>
              <w:t>้งสองประเทศภายใต้อนุสัญญาห้าม</w:t>
            </w:r>
            <w:r w:rsidR="00482A9C">
              <w:rPr>
                <w:rFonts w:eastAsia="Calibri" w:hint="cs"/>
                <w:cs/>
              </w:rPr>
              <w:t>ทุ่</w:t>
            </w:r>
            <w:r w:rsidRPr="005C2849">
              <w:rPr>
                <w:rFonts w:eastAsia="Calibri"/>
                <w:cs/>
              </w:rPr>
              <w:t>นระเบิดสังหารบุคคล รวมทั้งจัดตั้งกลไกความร่วมมือโดยมีการกำหนดบทบาทและความรับผิดชอบที่ชัดเจน เพื่อดำเนินการเก็บกู้ทุ่นระเบิดเพื่อมนุษยธรรมอย่างเป็นรูปธรรมบริเวณชายแดนไทย – กัมพูชา และแก้ไขป</w:t>
            </w:r>
            <w:r w:rsidR="006A2BD5">
              <w:rPr>
                <w:rFonts w:eastAsia="Calibri"/>
                <w:cs/>
              </w:rPr>
              <w:t>ัญหาต่าง ๆ ที่เกิดขึ้นจากการปฏิ</w:t>
            </w:r>
            <w:r w:rsidR="006A2BD5">
              <w:rPr>
                <w:rFonts w:eastAsia="Calibri" w:hint="cs"/>
                <w:cs/>
              </w:rPr>
              <w:t>บั</w:t>
            </w:r>
            <w:r w:rsidRPr="005C2849">
              <w:rPr>
                <w:rFonts w:eastAsia="Calibri"/>
                <w:cs/>
              </w:rPr>
              <w:t>ติงานเก็บกู้ทุ่นระเบิดดังกล่าว ทั้งนี้ จะต้องรายงานความคืบหน้าการปฏิบัติงานหรือประเด็นปัญหาที่แก้ไขไม่ได้ให้คณะกรรมการชายแดนทั่วไปของแต่ละฝ่ายเพื่อให้พิจารณาและตัดสินใจ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ด้านการส่งเสริมความปลอดภัยทางทะเล</w:t>
            </w:r>
            <w:r w:rsidRPr="005C2849">
              <w:rPr>
                <w:rFonts w:eastAsia="Calibri"/>
                <w:cs/>
              </w:rPr>
              <w:t xml:space="preserve"> เช่น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รับทราบและสนับสนุนกรอบความร่วมมือระหว่างกองทัพเรือและกองทัพเรือกัมพูชาในการเสริมสร้างมาตรการรักษาความมั่นคงทางทะเล การแลกเปลี่ยนข้อมูลข่าวสารทางทะเล ในการสกัดกั้นและปราบปรามการกระทำผิดทางทะเล และความร่วมมือในการค้นหาช่วยเหลือผู้ประสบภัยทางทะเล รวมทั้งการเยี่ยมเยือนเมืองท่า และการประชุมหารือในระดับต่าง ๆ ระหว่างหน่วยทหารเรือของทั้งสองฝ่าย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เสริมสร้างความร่วมมือระหว่างหน่วยงานด้านความมั่นคงของไทยกับหน่วยทหารและตำรวจของกัมพูชาในพื้นที่ชายแดน</w:t>
            </w:r>
            <w:r w:rsidRPr="005C2849">
              <w:rPr>
                <w:rFonts w:eastAsia="Calibri"/>
                <w:cs/>
              </w:rPr>
              <w:t xml:space="preserve"> เช่น</w:t>
            </w: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1</w:t>
            </w:r>
            <w:r w:rsidRPr="005C2849">
              <w:rPr>
                <w:rFonts w:eastAsia="Calibri"/>
                <w:cs/>
              </w:rPr>
              <w:t>) สนับสนุนการจัดทำบัญชีรายชื่อผู้ประสานงาน (</w:t>
            </w:r>
            <w:r w:rsidRPr="005C2849">
              <w:rPr>
                <w:rFonts w:eastAsia="Calibri"/>
              </w:rPr>
              <w:t>HOTLINE</w:t>
            </w:r>
            <w:r w:rsidRPr="005C2849">
              <w:rPr>
                <w:rFonts w:eastAsia="Calibri"/>
                <w:cs/>
              </w:rPr>
              <w:t>) ระหว่างหน่วยงานด้านความมั่นคงในพื้นที่ชายแดนให้ครอบคลุมตลอดแนวชายแดนเพื่อร่วมกันแก้ไขปัญหาตามแนวชายแดนในทุกระดับได้อย่างทันท่วงทีและมีประสิทธิภาพ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2</w:t>
            </w:r>
            <w:r w:rsidRPr="005C2849">
              <w:rPr>
                <w:rFonts w:eastAsia="Calibri"/>
                <w:cs/>
              </w:rPr>
              <w:t>) สนับสนุนความร่วมมือด้านการแพทย์ทหารระหว่างกองทัพ โดยมอบหมายให้หน่วยงานที่เกี่ยวข้องของไทยและกัมพูช</w:t>
            </w:r>
            <w:r w:rsidR="006A2BD5">
              <w:rPr>
                <w:rFonts w:eastAsia="Calibri"/>
                <w:cs/>
              </w:rPr>
              <w:t>าไปหารือร่วมกันให้เกิดเป็นรูปธร</w:t>
            </w:r>
            <w:r w:rsidRPr="005C2849">
              <w:rPr>
                <w:rFonts w:eastAsia="Calibri"/>
                <w:cs/>
              </w:rPr>
              <w:t>รมต่อไป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</w:rPr>
              <w:t>3</w:t>
            </w:r>
            <w:r w:rsidRPr="005C2849">
              <w:rPr>
                <w:rFonts w:eastAsia="Calibri"/>
                <w:cs/>
              </w:rPr>
              <w:t>) ส่งเสริมโครงการหมู่บ้านเข้มแข็งคู่ขนานตามแนวชายแดนไทย- กัมพูชา ให้ครอบคลุมตลอดแนวชายแดน โดยให้หน่วยงานที่เกี่ยวข้องของไทยและกัมพูชานำไปหารือร่วมกันเพื่อดำเนินการต่อไป</w:t>
            </w:r>
          </w:p>
        </w:tc>
      </w:tr>
      <w:tr w:rsidR="00321C6A" w:rsidRPr="005C2849" w:rsidTr="00F707ED">
        <w:tc>
          <w:tcPr>
            <w:tcW w:w="9634" w:type="dxa"/>
            <w:gridSpan w:val="2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 xml:space="preserve">(2) </w:t>
            </w:r>
            <w:r w:rsidRPr="005C2849">
              <w:rPr>
                <w:rFonts w:eastAsia="Calibri"/>
                <w:b/>
                <w:bCs/>
                <w:cs/>
              </w:rPr>
              <w:t>ความร่วมมือด้านอื่น ๆ</w:t>
            </w:r>
            <w:r w:rsidRPr="005C2849">
              <w:rPr>
                <w:rFonts w:eastAsia="Calibri"/>
                <w:cs/>
              </w:rPr>
              <w:t xml:space="preserve"> 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lastRenderedPageBreak/>
              <w:t>ด้านการค้าบริเวณชายแดน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 w:hint="cs"/>
                <w:cs/>
              </w:rPr>
              <w:t>1</w:t>
            </w:r>
            <w:r w:rsidRPr="005C2849">
              <w:rPr>
                <w:rFonts w:eastAsia="Calibri"/>
                <w:cs/>
              </w:rPr>
              <w:t>) สนับสนุนการกำห</w:t>
            </w:r>
            <w:r w:rsidRPr="005C2849">
              <w:rPr>
                <w:rFonts w:eastAsia="Calibri" w:hint="cs"/>
                <w:cs/>
              </w:rPr>
              <w:t>น</w:t>
            </w:r>
            <w:r w:rsidRPr="005C2849">
              <w:rPr>
                <w:rFonts w:eastAsia="Calibri"/>
                <w:cs/>
              </w:rPr>
              <w:t>ดมาตรการเชื่อมโ</w:t>
            </w:r>
            <w:r w:rsidRPr="005C2849">
              <w:rPr>
                <w:rFonts w:eastAsia="Calibri" w:hint="cs"/>
                <w:cs/>
              </w:rPr>
              <w:t>ย</w:t>
            </w:r>
            <w:r w:rsidRPr="005C2849">
              <w:rPr>
                <w:rFonts w:eastAsia="Calibri"/>
                <w:cs/>
              </w:rPr>
              <w:t>งเขตพัฒนาเศรษฐกิจพิเศษ</w:t>
            </w:r>
            <w:r w:rsidRPr="005C2849">
              <w:rPr>
                <w:rFonts w:eastAsia="Calibri" w:hint="cs"/>
                <w:cs/>
              </w:rPr>
              <w:t>ข</w:t>
            </w:r>
            <w:r w:rsidRPr="005C2849">
              <w:rPr>
                <w:rFonts w:eastAsia="Calibri"/>
                <w:cs/>
              </w:rPr>
              <w:t>องไทยกับเขตพัฒนา</w:t>
            </w:r>
            <w:r w:rsidRPr="005C2849">
              <w:rPr>
                <w:rFonts w:eastAsia="Calibri" w:hint="cs"/>
                <w:cs/>
              </w:rPr>
              <w:t>เ</w:t>
            </w:r>
            <w:r w:rsidRPr="005C2849">
              <w:rPr>
                <w:rFonts w:eastAsia="Calibri"/>
                <w:cs/>
              </w:rPr>
              <w:t>ศรษฐกิจพิเศษของกัมพูชา บริเว</w:t>
            </w:r>
            <w:r w:rsidRPr="005C2849">
              <w:rPr>
                <w:rFonts w:eastAsia="Calibri" w:hint="cs"/>
                <w:cs/>
              </w:rPr>
              <w:t>ณ</w:t>
            </w:r>
            <w:r w:rsidRPr="005C2849">
              <w:rPr>
                <w:rFonts w:eastAsia="Calibri"/>
                <w:cs/>
              </w:rPr>
              <w:t>จังหวัดสร</w:t>
            </w:r>
            <w:r w:rsidRPr="005C2849">
              <w:rPr>
                <w:rFonts w:eastAsia="Calibri" w:hint="cs"/>
                <w:cs/>
              </w:rPr>
              <w:t>ะแ</w:t>
            </w:r>
            <w:r w:rsidRPr="005C2849">
              <w:rPr>
                <w:rFonts w:eastAsia="Calibri"/>
                <w:cs/>
              </w:rPr>
              <w:t>ก้ว ไทย กับจังหวัดบ</w:t>
            </w:r>
            <w:r w:rsidRPr="005C2849">
              <w:rPr>
                <w:rFonts w:eastAsia="Calibri" w:hint="cs"/>
                <w:cs/>
              </w:rPr>
              <w:t>ันเตี</w:t>
            </w:r>
            <w:r w:rsidRPr="005C2849">
              <w:rPr>
                <w:rFonts w:eastAsia="Calibri"/>
                <w:cs/>
              </w:rPr>
              <w:t>ย</w:t>
            </w:r>
            <w:r w:rsidRPr="005C2849">
              <w:rPr>
                <w:rFonts w:eastAsia="Calibri" w:hint="cs"/>
                <w:cs/>
              </w:rPr>
              <w:t xml:space="preserve">เมียนเจย </w:t>
            </w:r>
            <w:r w:rsidRPr="005C2849">
              <w:rPr>
                <w:rFonts w:eastAsia="Calibri"/>
                <w:cs/>
              </w:rPr>
              <w:t>กั</w:t>
            </w:r>
            <w:r w:rsidRPr="005C2849">
              <w:rPr>
                <w:rFonts w:eastAsia="Calibri" w:hint="cs"/>
                <w:cs/>
              </w:rPr>
              <w:t>ม</w:t>
            </w:r>
            <w:r w:rsidRPr="005C2849">
              <w:rPr>
                <w:rFonts w:eastAsia="Calibri"/>
                <w:cs/>
              </w:rPr>
              <w:t>พูชา และจังหวัด</w:t>
            </w:r>
            <w:r w:rsidRPr="005C2849">
              <w:rPr>
                <w:rFonts w:eastAsia="Calibri" w:hint="cs"/>
                <w:cs/>
              </w:rPr>
              <w:t>ต</w:t>
            </w:r>
            <w:r w:rsidRPr="005C2849">
              <w:rPr>
                <w:rFonts w:eastAsia="Calibri"/>
                <w:cs/>
              </w:rPr>
              <w:t>ราด ไทย กับจังหวัด</w:t>
            </w:r>
            <w:r w:rsidRPr="005C2849">
              <w:rPr>
                <w:rFonts w:eastAsia="Calibri" w:hint="cs"/>
                <w:cs/>
              </w:rPr>
              <w:t>เกาะ</w:t>
            </w:r>
            <w:r w:rsidRPr="005C2849">
              <w:rPr>
                <w:rFonts w:eastAsia="Calibri"/>
                <w:cs/>
              </w:rPr>
              <w:t xml:space="preserve">กง กัมพูชา </w:t>
            </w:r>
            <w:r w:rsidR="002435DB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เพื่อ</w:t>
            </w:r>
            <w:r w:rsidRPr="005C2849">
              <w:rPr>
                <w:rFonts w:eastAsia="Calibri" w:hint="cs"/>
                <w:cs/>
              </w:rPr>
              <w:t>ผล</w:t>
            </w:r>
            <w:r w:rsidRPr="005C2849">
              <w:rPr>
                <w:rFonts w:eastAsia="Calibri"/>
                <w:cs/>
              </w:rPr>
              <w:t>ประโ</w:t>
            </w:r>
            <w:r w:rsidRPr="005C2849">
              <w:rPr>
                <w:rFonts w:eastAsia="Calibri" w:hint="cs"/>
                <w:cs/>
              </w:rPr>
              <w:t>ย</w:t>
            </w:r>
            <w:r w:rsidRPr="005C2849">
              <w:rPr>
                <w:rFonts w:eastAsia="Calibri"/>
                <w:cs/>
              </w:rPr>
              <w:t>ชน์ร่วม</w:t>
            </w:r>
            <w:r w:rsidRPr="005C2849">
              <w:rPr>
                <w:rFonts w:eastAsia="Calibri" w:hint="cs"/>
                <w:cs/>
              </w:rPr>
              <w:t>ทางเศรษฐกิจ</w:t>
            </w:r>
            <w:r w:rsidRPr="005C2849">
              <w:rPr>
                <w:rFonts w:eastAsia="Calibri"/>
                <w:cs/>
              </w:rPr>
              <w:t>และความเป็นอยู่ที่ดีขึ้นของประชาชนของทั้งสองประเทศ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 w:hint="cs"/>
                <w:cs/>
              </w:rPr>
              <w:t>2</w:t>
            </w:r>
            <w:r w:rsidRPr="005C2849">
              <w:rPr>
                <w:rFonts w:eastAsia="Calibri"/>
                <w:cs/>
              </w:rPr>
              <w:t>) สนับ</w:t>
            </w:r>
            <w:r w:rsidRPr="005C2849">
              <w:rPr>
                <w:rFonts w:eastAsia="Calibri" w:hint="cs"/>
                <w:cs/>
              </w:rPr>
              <w:t>สนุน</w:t>
            </w:r>
            <w:r w:rsidRPr="005C2849">
              <w:rPr>
                <w:rFonts w:eastAsia="Calibri"/>
                <w:cs/>
              </w:rPr>
              <w:t>ให้ทั้งสองฝ่ายปรับปร</w:t>
            </w:r>
            <w:r w:rsidRPr="005C2849">
              <w:rPr>
                <w:rFonts w:eastAsia="Calibri" w:hint="cs"/>
                <w:cs/>
              </w:rPr>
              <w:t>ุ</w:t>
            </w:r>
            <w:r w:rsidRPr="005C2849">
              <w:rPr>
                <w:rFonts w:eastAsia="Calibri"/>
                <w:cs/>
              </w:rPr>
              <w:t>งกฎระเบียบทางด้านการค้าชายแดนให้เอื้</w:t>
            </w:r>
            <w:r w:rsidRPr="005C2849">
              <w:rPr>
                <w:rFonts w:eastAsia="Calibri" w:hint="cs"/>
                <w:cs/>
              </w:rPr>
              <w:t>อ</w:t>
            </w:r>
            <w:r w:rsidRPr="005C2849">
              <w:rPr>
                <w:rFonts w:eastAsia="Calibri"/>
                <w:cs/>
              </w:rPr>
              <w:t>อำนวยและสอดคล้องกับสภาพแวดล้อมในปัจจุบัน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ด้านการรักษาทรัพยากรธรรมชาติและสิ่งแวดล้อม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เสริมสร้างความร่วมมือเพื่อแก้ไขปัญหาหมอกควันข้ามแดน โดยฝ่ายไทยได้เชิญฝ่ายกัมพูชาเข้าร่วมแผนปฏิบัติการยุทธการฟ้าใส (</w:t>
            </w:r>
            <w:r w:rsidRPr="005C2849">
              <w:rPr>
                <w:rFonts w:eastAsia="Calibri"/>
              </w:rPr>
              <w:t>CLEAR Sky Strategy</w:t>
            </w:r>
            <w:r w:rsidRPr="005C2849">
              <w:rPr>
                <w:rFonts w:eastAsia="Calibri"/>
                <w:cs/>
              </w:rPr>
              <w:t>) ซึ่งแผนปฏิบัติการร่วมไทย - สาธารณรัฐประชาธิปไตยประชาชนลาว (สปป. ลาว) - สาธารณรัฐแห่งสหภาพเมียนมา (เมียนมา) เพื่อแก้ไขปัญหามลพิษจากหมอกควันข้ามแดนที่เกิดขึ้นต่อเนื่องรุนแรงส่งผลกระทบต่อสุขภาพและความเป็นอยู่ของประชาชนใน</w:t>
            </w:r>
            <w:r w:rsidR="00482A9C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 xml:space="preserve">วงกว้างโดยเฉพาะพื้นที่จังหวัดภาคเหนือ รวมทั้งรับทราบตามที่ฝ่ายไทยได้เชิญผู้แทนจากเมียนมาและกัมพูชาเข้าร่วมในฐานะผู้สังเกตการณ์การประชุม เพื่อแก้ไขปัญหาหมอกควันข้ามแดนระหว่างไทย – ลาว ระหว่างวันที่ 26 - 27 มีนาคม 2567 </w:t>
            </w:r>
            <w:r w:rsidR="002435DB">
              <w:rPr>
                <w:rFonts w:eastAsia="Calibri"/>
                <w:cs/>
              </w:rPr>
              <w:br/>
            </w:r>
            <w:r w:rsidRPr="005C2849">
              <w:rPr>
                <w:rFonts w:eastAsia="Calibri"/>
                <w:cs/>
              </w:rPr>
              <w:t>ณ จังหวัดเชียงใหม่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C2849">
              <w:rPr>
                <w:rFonts w:eastAsia="Calibri"/>
                <w:b/>
                <w:bCs/>
                <w:cs/>
              </w:rPr>
              <w:t>ด้านการบรรเทาสาธารณภัย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สนับสนุนให้มีการฝึกการบรรเทาสาธารณภัยร่วมในพื้นที่ชายแดน รวมถึงให้มีการแลกเปลี่ยนข้อมูลประสบการณ์ระหว่างเจ้าหน้าที่ที่เกี่ยวข้องตามแนวชายแดน</w:t>
            </w:r>
          </w:p>
        </w:tc>
      </w:tr>
      <w:tr w:rsidR="00321C6A" w:rsidRPr="005C2849" w:rsidTr="00F707ED">
        <w:tc>
          <w:tcPr>
            <w:tcW w:w="254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5C2849">
              <w:rPr>
                <w:rFonts w:eastAsia="Calibri"/>
                <w:b/>
                <w:bCs/>
                <w:cs/>
              </w:rPr>
              <w:t xml:space="preserve">ความร่วมมือแก้ไขปัญหาที่อาจเป็นข้อขัดแย้งซึ่งส่งผลกระทบต่อความสัมพันธ์ ไทย – </w:t>
            </w:r>
            <w:r w:rsidRPr="005C2849">
              <w:rPr>
                <w:rFonts w:eastAsia="Calibri" w:hint="cs"/>
                <w:b/>
                <w:bCs/>
                <w:cs/>
              </w:rPr>
              <w:t>กัมพูชา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7087" w:type="dxa"/>
          </w:tcPr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  <w:r w:rsidRPr="005C2849">
              <w:rPr>
                <w:rFonts w:eastAsia="Calibri"/>
                <w:cs/>
              </w:rPr>
              <w:t>ระหว่างสำรวจและจัดทำหลักเขตแดนทางบกไม่แล้วเสร็จ ทั้งสองฝ่ายยืนยันในเจตนารมณ์ที่จะไม่นำเอาปัญหาเขตแดนมากระทบกับความสัมพันธ์อันดีระหว่างสองประเทศ และงดเว้นการกระทำใด ๆ ที่จะละเมิดเขตแดนที่มีอยู่แล้ว หากมีปัญหาเกิดขึ้นตามแนวชายแดน ทั้งสองฝ่ายจะดำเนินการทุกวิถีทางเพื่อยุติปัญหาลงให้ได้ในระดับพื้นที่อย่างสันติวิธีโดยเร็ว เพื่อป้องกันการขยายตัวลุกลามของปัญหา หากไม่สามารถแก้ไขปัญหาได้ให้แต่ละฝ่ายรายงานไปยังหน่วยเหนือของตน นอกจากนั้นที่ประชุมยังเน้นย้ำให้เจ้าหน้าที่ทั้งสองฝ่ายมีการพบปะกันอย่างสม่ำเสมอ เพื่อเพิ่มพูนความสัมพันธ์ให้ใกล้ชิ</w:t>
            </w:r>
            <w:r w:rsidRPr="005C2849">
              <w:rPr>
                <w:rFonts w:eastAsia="Calibri" w:hint="cs"/>
                <w:cs/>
              </w:rPr>
              <w:t>ด</w:t>
            </w:r>
            <w:r w:rsidRPr="005C2849">
              <w:rPr>
                <w:rFonts w:eastAsia="Calibri"/>
                <w:cs/>
              </w:rPr>
              <w:t>มากยิ่งขึ้น</w:t>
            </w:r>
          </w:p>
          <w:p w:rsidR="00321C6A" w:rsidRPr="005C2849" w:rsidRDefault="00321C6A" w:rsidP="009E55F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321C6A" w:rsidRPr="005C2849" w:rsidRDefault="00321C6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ทั้งสองฝ่ายได้ลงนามในบันทึกการประชุม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ไทย – กัมพูชา 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16</w:t>
      </w:r>
      <w:r w:rsidR="006A2BD5">
        <w:rPr>
          <w:rFonts w:ascii="TH SarabunPSK" w:eastAsia="Calibri" w:hAnsi="TH SarabunPSK" w:cs="TH SarabunPSK"/>
          <w:sz w:val="32"/>
          <w:szCs w:val="32"/>
          <w:cs/>
        </w:rPr>
        <w:t xml:space="preserve"> และฝ่ายไทยรับเป็นเจ้า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จัดการประชุม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GBC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17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โดยกองบัญชาการกองทัพไทยเป็นผู้รับผิดชอบในการดำเนินการ และส่วนราชการที่เกี่ยวข้องจะ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ได้นำ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ผลการประชุมไปดำเนินการตามความรับผิดชอบต่อไป</w:t>
      </w:r>
    </w:p>
    <w:p w:rsidR="005F667A" w:rsidRPr="005C2849" w:rsidRDefault="00321C6A" w:rsidP="009E55F1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ประโยชน์ที่ไทยได้รับ: ไทยจะได้รับประโยชน์จากการจัดกิจกรรมเสริมสร้างความสัมพันธ์และความร่วมมือทางทหารระหว่างกองทัพของทั้งสองประเทศ ซึ่งจะทำให้หน่วยงานด้านความมั่นคงในพื้นที่บริเวณชายแดนไทย - กัมพูชา สามารถแก้ไขปัญหากรณีที่มีปัญหาเกิดขึ้นตามบริเวณดังกล่าวให้ยุติลงในระดับพื้นที่ได้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ดยมิให้ลุกลามเป็นกรณีพิพาทระหว่างประเทศ</w:t>
      </w:r>
    </w:p>
    <w:p w:rsidR="00F707ED" w:rsidRPr="005C2849" w:rsidRDefault="00F707ED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C2849" w:rsidRPr="005C2849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5C2849" w:rsidRPr="005C28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="005C2849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การจ่ายเงินสมทบเข้ากองทุน </w:t>
      </w:r>
      <w:r w:rsidR="005C2849" w:rsidRPr="005C2849">
        <w:rPr>
          <w:rFonts w:ascii="TH SarabunPSK" w:eastAsia="Calibri" w:hAnsi="TH SarabunPSK" w:cs="TH SarabunPSK"/>
          <w:b/>
          <w:bCs/>
          <w:sz w:val="32"/>
          <w:szCs w:val="32"/>
        </w:rPr>
        <w:t>AHA Centre</w:t>
      </w:r>
      <w:r w:rsidR="005C2849"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การจ่ายเงินสมทบเข้ากองทุน </w:t>
      </w:r>
      <w:r w:rsidRPr="005C2849">
        <w:rPr>
          <w:rFonts w:ascii="TH SarabunPSK" w:eastAsia="Calibri" w:hAnsi="TH SarabunPSK" w:cs="TH SarabunPSK"/>
          <w:sz w:val="32"/>
          <w:szCs w:val="32"/>
        </w:rPr>
        <w:t>AHA Centre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ในปี 2567-2568 เป็นจำนวน 90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ดอลลาร์สหรัฐต่อปี (ประมาณ 3.3 ล้านบาท)</w:t>
      </w:r>
      <w:r w:rsidRPr="005C2849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ตามที่กระทรวงมหาดไทย (มท.) เสนอ 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ประเทศไทยลงนามในความตกลง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AADMER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ซึ่งมีผลบังคับใช้เมื่อวันที่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2552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ได้มีการจัดตั้ง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โดยเป็นการด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เนินการตามความตกลงอาเซียนว่าด้วยการจัดตั้งศูนย์ประสานงานเพื่อการช่วยเหลือด้านมนุษยธรรม ในการจัดการภัยพิบัติ (</w:t>
      </w:r>
      <w:r w:rsidRPr="005C2849">
        <w:rPr>
          <w:rFonts w:ascii="TH SarabunPSK" w:eastAsia="Calibri" w:hAnsi="TH SarabunPSK" w:cs="TH SarabunPSK"/>
          <w:sz w:val="32"/>
          <w:szCs w:val="32"/>
        </w:rPr>
        <w:t>Agreement on the Establishment of the Coordinating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Centre for Humanitarian Assistance on Disaster Management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C2849">
        <w:rPr>
          <w:rFonts w:ascii="TH SarabunPSK" w:eastAsia="Calibri" w:hAnsi="TH SarabunPSK" w:cs="TH SarabunPSK"/>
          <w:sz w:val="32"/>
          <w:szCs w:val="32"/>
        </w:rPr>
        <w:t>AHA Centre Agreement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) (ความตกลง </w:t>
      </w:r>
      <w:r w:rsidRPr="005C2849">
        <w:rPr>
          <w:rFonts w:ascii="TH SarabunPSK" w:eastAsia="Calibri" w:hAnsi="TH SarabunPSK" w:cs="TH SarabunPSK"/>
          <w:sz w:val="32"/>
          <w:szCs w:val="32"/>
        </w:rPr>
        <w:lastRenderedPageBreak/>
        <w:t>AHA Centre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) ซึ่งลงนามโดยรัฐมนตรีว่าการกระทรวงการต่างประเทศในที่ประชุมสุดยอดผู้นําอาเซียน ครั้งที่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เมื่อเดือนพฤศจิกายน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>2554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ณ เมืองบาหลี อินโดนีเซีย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C2849">
        <w:rPr>
          <w:rFonts w:ascii="TH SarabunPSK" w:eastAsia="Calibri" w:hAnsi="TH SarabunPSK" w:cs="TH SarabunPSK"/>
          <w:sz w:val="32"/>
          <w:szCs w:val="32"/>
        </w:rPr>
        <w:tab/>
      </w:r>
      <w:r w:rsidRPr="005C284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มีหนังสือแจ้งขอรับการสนับสนุนจากประเทศไทย ในการจ่ายเงินสมทบเข้ากองทุน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C2849">
        <w:rPr>
          <w:rFonts w:ascii="TH SarabunPSK" w:eastAsia="Calibri" w:hAnsi="TH SarabunPSK" w:cs="TH SarabunPSK"/>
          <w:sz w:val="32"/>
          <w:szCs w:val="32"/>
        </w:rPr>
        <w:t>2567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C2849">
        <w:rPr>
          <w:rFonts w:ascii="TH SarabunPSK" w:eastAsia="Calibri" w:hAnsi="TH SarabunPSK" w:cs="TH SarabunPSK"/>
          <w:sz w:val="32"/>
          <w:szCs w:val="32"/>
        </w:rPr>
        <w:t>2568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โดยคงอัตราเดิม คือ </w:t>
      </w:r>
      <w:r w:rsidRPr="005C2849">
        <w:rPr>
          <w:rFonts w:ascii="TH SarabunPSK" w:eastAsia="Calibri" w:hAnsi="TH SarabunPSK" w:cs="TH SarabunPSK"/>
          <w:sz w:val="32"/>
          <w:szCs w:val="32"/>
        </w:rPr>
        <w:t>90,000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ดอลลาร์สหรัฐต่อปี ซึ่งเป็นไปตามการหารือในการประชุมคณะกรรมการบริหารของ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5C2849">
        <w:rPr>
          <w:rFonts w:ascii="TH SarabunPSK" w:eastAsia="Calibri" w:hAnsi="TH SarabunPSK" w:cs="TH SarabunPSK"/>
          <w:sz w:val="32"/>
          <w:szCs w:val="32"/>
        </w:rPr>
        <w:t>19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10 ตุลาคม 2566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ณ เวียดนาม</w:t>
      </w:r>
    </w:p>
    <w:p w:rsidR="005C2849" w:rsidRPr="005C2849" w:rsidRDefault="005C2849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มท. เห็นว่า การจ่ายเงินสมทบเข้ากองทุน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เป็นการส่งเสริมความร่วมมือด้านการจัดการภัยพิบัติของอาเซียนให้เข้มแข็งยิ่งขึ้น ซึ่งจะเป็นปัจจัยนําไปสู่ความสําเร็จในการเป็นประชาคมอาเซียนและการบรรลุวิสัยทัศน์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One ASEAN, One Response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โดยที่ผ่านมาการปฏิบัติงานของ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AHA Centre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 xml:space="preserve">ปรากฏผลเป็นรูปธรรมในการเป็นหน่วยอํานวยความสะดวกและสนับสนุนทางวิชาการในการดําเนินโครงการความร่วมมือระหว่างประเทศสมาชิกและหน่วยงานระหว่างประเทศที่เกี่ยวข้องภายใต้แผนงานความตกลง </w:t>
      </w:r>
      <w:r w:rsidRPr="005C2849">
        <w:rPr>
          <w:rFonts w:ascii="TH SarabunPSK" w:eastAsia="Calibri" w:hAnsi="TH SarabunPSK" w:cs="TH SarabunPSK"/>
          <w:sz w:val="32"/>
          <w:szCs w:val="32"/>
        </w:rPr>
        <w:t xml:space="preserve">AADMER </w:t>
      </w:r>
      <w:r w:rsidRPr="005C2849">
        <w:rPr>
          <w:rFonts w:ascii="TH SarabunPSK" w:eastAsia="Calibri" w:hAnsi="TH SarabunPSK" w:cs="TH SarabunPSK"/>
          <w:sz w:val="32"/>
          <w:szCs w:val="32"/>
          <w:cs/>
        </w:rPr>
        <w:t>เช่น การรับ – ส่ง</w:t>
      </w:r>
      <w:r w:rsidRPr="005C2849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ข้อมูลในการให้และรับความช่วยเหลือซึ่งกันและกันระหว่างประเทศสมาชิก และหน่วยงานระหว่างประเทศในสถานการณ์ภัยพิบัติ การจัดส่งสิ่งของบรรเทาทุกข์จากคลังเก็บสิ่งของช่วยเหลือทางไกลของอาเซียนไปช่วยเหลือผู้ประสบภัยในประเทศสมาชิก </w:t>
      </w:r>
    </w:p>
    <w:p w:rsidR="005C2849" w:rsidRPr="005C2849" w:rsidRDefault="005C2849" w:rsidP="009E55F1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5C2849" w:rsidTr="0015323A">
        <w:tc>
          <w:tcPr>
            <w:tcW w:w="9594" w:type="dxa"/>
          </w:tcPr>
          <w:p w:rsidR="005F667A" w:rsidRPr="005C2849" w:rsidRDefault="005F667A" w:rsidP="009E55F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5323A" w:rsidRPr="0015323A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492347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B953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คณะรัฐมนตรีมีมติอนุมัติตามที่กระทรวงสาธารณสุขเสนอ 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นางสาวทัศลาภา แดงสุวรรณ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671D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กลุ่มงานกุมารเวชศาสตร์ ภารกิจด้านวิชาการและการแพทย์สถาบันสุขภาพเด็กแห่งชาติมหาราชินี กรมการแพทย์ </w:t>
      </w:r>
      <w:r w:rsidR="000219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ให้ดำรงตำแหน่ง นายแพทย์ทรงคุณวุฒิ (ด้านเวชกรรม สาขากุมารเวชกรรม) สถาบันสุขภาพเด็กแห่งชาติมหาราชินี กรมการแพทย์ กระทรวงสาธารณสุข ตั้งแต่วันที่ 16 สิงหาคม 2566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2. นายวิทยา พลสีลา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นายแพทย์สาธารณสุขจังหวัด [ผู้อำนวยการเฉพาะด้าน (แพทย์) </w:t>
      </w:r>
      <w:r w:rsidR="00671D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สูง] สำนักงานสาธารณสุขจังหวัดตาก สำนักงานปลัดกระทรวง ให้ดำรงตำแหน่งสาธารณสุขนิเทศก์ (นายแพทย์ทรงคุณวุฒิ) สำนักงานปลัดกระทรวง กระทรวงสาธารณสุข  ตั้งแต่วันที่ 6 ตุลาคม 2566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8909C1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</w:t>
      </w:r>
      <w:r w:rsid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งประเภทวิชาการระดับทรงคุณวุฒิ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คณะรัฐมนตรีมีมติอนุมัติตามที่กระทรวงสาธารณสุขเสนอ 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นายอภิรัต กตัญญุตานนท์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นายแพทย์สาธารณสุขจังหวัด [ผู้อำนวยการเฉพาะด้าน (แพทย์) สูง] สำนักงานสาธารณสุขจังหวัดชลบุรี สำนักงานปลัดกระทรวง ให้ดำรงตำแหน่ง นายแพทย์ทรงคุณวุฒิ (ด้านเวชกรรมป้องกัน) โรงพยาบาลระยอง สำนักงานสาธารณสุขจังหวัดระยอง สำนักงานปลัดกระทรวง กระทรวงสาธารณสุข ตั้งแต่วันที่ </w:t>
      </w:r>
      <w:r w:rsidR="000219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D0FA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2435DB" w:rsidP="009E55F1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การแต่งตั้งข้าราชการพลเรือนสามัญให้ดำรงตำแหน่งประประเภททบริหาระดับสูง(กระทรวงมหาดไทย)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นายอรรษิษฐ์ สัมพันธรัตน์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ตำแหน่ง อธิบดีกรมการปกครองให้ดำรงตำแหน่ง ปลัดกระทรวง สำนักงานปลัดกระทรวง กระทรวงมหาดไทย เพื่อทดแทนผู้ดำรงตำแหน่งที่จะเกษียณอายุราชการ ตั้งแต่วันที่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1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</w:t>
      </w:r>
      <w:r w:rsidR="00B407A6">
        <w:rPr>
          <w:rFonts w:ascii="TH SarabunPSK" w:eastAsia="Calibri" w:hAnsi="TH SarabunPSK" w:cs="TH SarabunPSK"/>
          <w:b/>
          <w:bCs/>
          <w:sz w:val="32"/>
          <w:szCs w:val="32"/>
          <w:cs/>
        </w:rPr>
        <w:t>ำรงตำแหน่งประเภทบริหารระดับสูง</w:t>
      </w:r>
      <w:r w:rsidR="00B407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(กระทรวงการอุดมศึกษา วิทยาศาสตร์ วิจัยและนวัตกรรม)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นายศุภชัย ปทุมนากุล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ข้าราชการพลเรือนสามัญ ตำแหน่ง รองปลัดกระทรวง สำนักงานปลัดกระทรวง </w:t>
      </w:r>
      <w:r w:rsidR="00021992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ให้ดำรงตำแหน่ง ปลัดกระทรวง สำนักงานปลัดกระทรวง กระทรวงการอุดมศึกษา วิทยาศาสตร์ วิจัยและนวัตกรรม เพื่อทดแทนผู้ดำรงตำแหน่งที่จะเกษียณอายุราชการ ตั้งแต่วันที่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1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="00B95367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492347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การแต่งตั้งกรรมการผู้ทรงคุณวุฒิในคณะกรรมการมาตรฐานการบริหารงานบุคคลส่วนท้องถิ่น (กระทรวงมหาดไทย)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คณะรัฐมนตรีมีมติเห็นชอบตามที่กระทรวงมหาดไทยเสนอแต่งตั้ง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นายบุญธรรม เลิศสุขีเกษม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เป็นกรรมการผู้ทรงคุณวุฒิ (ด้านบริหารและการจัดการ) ในคณะกรรมการมาตรฐานการบริหารงานบุคคลส่วนท้องถิ่น แทน นายธวัชชัย ฟักอังกูร กรรมการผู้ทรงคุณวุฒิเดิมที่พ้นจากตำแหน่งเนื่องจากลาออก เมื่อวันที่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5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ให้มีผลตั้งแต่วันที่คณะรัฐมนตรีมีมติเป็นต้นไป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B9536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การแต่งตั้งกรรมการผู้ทรงคุณวุฒิในคณะกรรมการกองทุนเพื่อส่งเสริมการอนุรักษ์พลังงาน (กระทรวงพลังงาน)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คณะรัฐมนตรีมีมติเห็นชอบตามที่กระทรวงพลังงานเสนอแต่งตั้ง  กรรมการผู้ทรงคุณวุฒิในคณะกรรมการกองทุนเพื่อส่งเสริมการอนุรักษ์พลังงาน จำนวน 7 คน เนื่องจากกรรมการผู้ทรงคุณวุฒิเดิมได้ดำรงตำแหน่งครบวาระสามปี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15323A" w:rsidRPr="0015323A" w:rsidTr="002435DB">
        <w:tc>
          <w:tcPr>
            <w:tcW w:w="9634" w:type="dxa"/>
            <w:gridSpan w:val="2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กรรมการผู้ทรงคุณวุฒิในคณะกรรมการกองทุนเพื่อส่งเสริมการอนุรักษ์พลังงาน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กรรมการผู้ทรงคุณวุฒิเดิม</w:t>
            </w:r>
          </w:p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ตามมติคณะรัฐมนตรี ในข้อ 2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</w:t>
            </w:r>
          </w:p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ที่เสนอแต่งตั้งในครั้งนี้ 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นายพรายพล คุ้มทรัพย์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นายสิทธิเดช พงศ์กิจวรสิน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นายสกนธ์ วรัญญูวัฒนา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นายบุญส่ง เกิดกลาง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นายกฤษฎา บุญราช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นายณอคุณ สิทธิพงศ์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นายอนุสรณ์ แสงนิ่มนวล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นางฉวีวรรณ สินธวณรงค์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นายแนบบุญ หุนเจริญ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นายอธึก อัศวานันท์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นายธีร เจียศิริพงษ์กุล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นายสุเวทย์ ธีรวชิรกุล</w:t>
            </w:r>
          </w:p>
        </w:tc>
      </w:tr>
      <w:tr w:rsidR="0015323A" w:rsidRPr="0015323A" w:rsidTr="002435DB">
        <w:tc>
          <w:tcPr>
            <w:tcW w:w="4508" w:type="dxa"/>
          </w:tcPr>
          <w:p w:rsidR="0015323A" w:rsidRPr="0015323A" w:rsidRDefault="0015323A" w:rsidP="009E55F1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126" w:type="dxa"/>
          </w:tcPr>
          <w:p w:rsidR="0015323A" w:rsidRPr="0015323A" w:rsidRDefault="0015323A" w:rsidP="009E55F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นายบุนยรัชต์ กิติยานันท์</w:t>
            </w:r>
          </w:p>
        </w:tc>
      </w:tr>
    </w:tbl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ทั้งนี้ มีผลตั้งแต่วันที่ 6 สิงหาคม 2567 เป็นต้นไป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492347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ขอความเห็นชอบการต่อสัญญาจ้างผู้ว่าการการเคหะแห่งชาติ  (กระทรวงการพัฒนาสังคมและความมั่นคงของมนุษย์) </w:t>
      </w:r>
    </w:p>
    <w:p w:rsidR="0015323A" w:rsidRPr="0015323A" w:rsidRDefault="0015323A" w:rsidP="009E55F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คณะรัฐมนตรีมีมติเห็นชอบตามที่กระทรวงการพัฒนาสังคมและความมั่นคงของมนุษย์เสนอ แต่งตั้ง  </w:t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นายทวีพงษ์ วิชัยดิษฐ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เป็นผู้ว่าการการเคหะแห่งชาติต่อไปอีกวาระหนึ่ง โดยให้ได้รับค่าตอบแทนคงที่ในอัตราเดือนละ </w:t>
      </w:r>
      <w:r w:rsidRPr="0015323A">
        <w:rPr>
          <w:rFonts w:ascii="TH SarabunPSK" w:eastAsia="Calibri" w:hAnsi="TH SarabunPSK" w:cs="TH SarabunPSK"/>
          <w:sz w:val="32"/>
          <w:szCs w:val="32"/>
        </w:rPr>
        <w:t>400,000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บาท  ตลอดอายุสัญญาจ้าง รวมทั้งค่าตอบแทนพิเศษประจำปีและสิทธิประโยชน์อื่นที่ผู้รับจ้างจะได้รับตามมติคณะกรรมการการเคหะแห่งชาติ ในการประชุมครั้งที่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5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29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 w:rsidRPr="0015323A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และครั้งที่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6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15323A">
        <w:rPr>
          <w:rFonts w:ascii="TH SarabunPSK" w:eastAsia="Calibri" w:hAnsi="TH SarabunPSK" w:cs="TH SarabunPSK"/>
          <w:sz w:val="32"/>
          <w:szCs w:val="32"/>
        </w:rPr>
        <w:t>2567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15323A">
        <w:rPr>
          <w:rFonts w:ascii="TH SarabunPSK" w:eastAsia="Calibri" w:hAnsi="TH SarabunPSK" w:cs="TH SarabunPSK"/>
          <w:sz w:val="32"/>
          <w:szCs w:val="32"/>
        </w:rPr>
        <w:t>21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2567 ซึ่งกระทรวงการคลัง (กค.) ให้ความเห็นชอบแล้ว 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ให้มีผลตั้งแต่วันที่ลงนามในสัญญาจ้างเป็นต้นไป และไม่ก่อนวันที่คณะรัฐมนตรีมีมติ </w:t>
      </w:r>
    </w:p>
    <w:p w:rsidR="0015323A" w:rsidRPr="0015323A" w:rsidRDefault="0015323A" w:rsidP="009E55F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15323A" w:rsidRPr="0015323A" w:rsidRDefault="008909C1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4923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B953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การแต่งตั้งกรรมการผู้ทรงคุณวุฒิในคณะกรรมการผู้สูงอายุแห่งชาติ ตามพระราชบัญญัติผู้สูงอายุ </w:t>
      </w:r>
      <w:r w:rsidR="002435DB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15323A"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2546 มาตรา 4 (6) แทนกรรมการผู้ทรงคุณวุฒิที่ครบวาระการดำรงตำแหน่ง</w:t>
      </w:r>
      <w:r w:rsidR="0015323A" w:rsidRPr="0015323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(กระทรวงการพัฒนาสังคมและความมั่นคงของมนุษย์) </w:t>
      </w:r>
    </w:p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15323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ตามที่กระทรวงการพัฒนาสังคมและความมั่นคงของมนุษย์เสนอ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>แต่งตั้ง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กรรมการผู้ทรงคุณวุฒิในคณะกรรมการผู้สูงอายุแห่งชาติ ตามพระราชบัญญัติผู้สูงอายุ พ.ศ. 2546 มาตรา 4 </w:t>
      </w:r>
      <w:r w:rsidR="00671D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 xml:space="preserve">(6) จำนวน 5 คน เนื่องจากกรรมการผู้ทรงคุณวุฒิเดิมได้ดำรงตำแหน่งครบวาระสี่ปี </w:t>
      </w:r>
      <w:r w:rsidRPr="0015323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37"/>
      </w:tblGrid>
      <w:tr w:rsidR="0015323A" w:rsidRPr="0015323A" w:rsidTr="002435DB">
        <w:tc>
          <w:tcPr>
            <w:tcW w:w="9594" w:type="dxa"/>
            <w:gridSpan w:val="2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กรรมการผู้ทรงคุณวุฒิในคณะกรรมการผู้สูงอายุแห่งชาติ ตามพระราชบัญญัติผู้สูงอายุ 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2546 มาตรา 4 (6)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กรรมการผู้ทรงคุณวุฒิเดิม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ตามมติคณะรัฐมนตรี ในข้อ 2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กรรมการผู้ทรงคุณวุฒิ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ที่เสนอแต่งตั้งในครั้งนี้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1.1 นางวิพรรณ ประจวบเหมาะ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1.1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นางสาวธัญลักษ์ เจริญปรุ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 นางเนตรนภิส สุชนวนิช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แทน นายอภิชัย จันทรเสน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1.2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นายศุภชัย ศรีสุชาติ</w:t>
            </w:r>
          </w:p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1.3 นางศศิพัฒน์ ยอดเพชร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1.3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นางศศิพัฒน์ ยอดเพชร*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1.4 นางสุวณี รักธรรม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1.4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นายสง่า ดามาพงษ์</w:t>
            </w:r>
          </w:p>
        </w:tc>
      </w:tr>
      <w:tr w:rsidR="0015323A" w:rsidRPr="0015323A" w:rsidTr="002435DB">
        <w:tc>
          <w:tcPr>
            <w:tcW w:w="495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 นายวรเวศม์ สุวรรณระดา</w:t>
            </w:r>
          </w:p>
        </w:tc>
        <w:tc>
          <w:tcPr>
            <w:tcW w:w="4637" w:type="dxa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1.5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นางอุบล หลิมสกุล</w:t>
            </w:r>
          </w:p>
        </w:tc>
      </w:tr>
      <w:tr w:rsidR="0015323A" w:rsidRPr="0015323A" w:rsidTr="002435DB">
        <w:tc>
          <w:tcPr>
            <w:tcW w:w="9594" w:type="dxa"/>
            <w:gridSpan w:val="2"/>
          </w:tcPr>
          <w:p w:rsidR="0015323A" w:rsidRPr="0015323A" w:rsidRDefault="0015323A" w:rsidP="009E55F1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32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หมายเหตุ : </w:t>
            </w:r>
            <w:r w:rsidRPr="001532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* กรรมการผู้ทรงคุณวุฒิเดิมที่ได้รับการเสนอแต่งตั้งเป็นวาระที่สองติดต่อกัน</w:t>
            </w:r>
          </w:p>
        </w:tc>
      </w:tr>
    </w:tbl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323A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โดยให้มีผลตั้งแต่วันที่คณะรัฐมนตรีมีมติเป็นต้นไป</w:t>
      </w:r>
    </w:p>
    <w:p w:rsidR="0015323A" w:rsidRPr="0015323A" w:rsidRDefault="0015323A" w:rsidP="009E55F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667A" w:rsidRPr="00974060" w:rsidRDefault="00974060" w:rsidP="009E55F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974060">
        <w:rPr>
          <w:rFonts w:ascii="TH SarabunPSK" w:hAnsi="TH SarabunPSK" w:cs="TH SarabunPSK" w:hint="cs"/>
          <w:sz w:val="32"/>
          <w:szCs w:val="32"/>
          <w:cs/>
        </w:rPr>
        <w:t>***************************</w:t>
      </w:r>
      <w:bookmarkEnd w:id="0"/>
    </w:p>
    <w:sectPr w:rsidR="005F667A" w:rsidRPr="00974060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2D" w:rsidRDefault="00EC162D" w:rsidP="004910B6">
      <w:pPr>
        <w:spacing w:after="0" w:line="240" w:lineRule="auto"/>
      </w:pPr>
      <w:r>
        <w:separator/>
      </w:r>
    </w:p>
  </w:endnote>
  <w:endnote w:type="continuationSeparator" w:id="0">
    <w:p w:rsidR="00EC162D" w:rsidRDefault="00EC162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2D" w:rsidRDefault="00EC162D" w:rsidP="004910B6">
      <w:pPr>
        <w:spacing w:after="0" w:line="240" w:lineRule="auto"/>
      </w:pPr>
      <w:r>
        <w:separator/>
      </w:r>
    </w:p>
  </w:footnote>
  <w:footnote w:type="continuationSeparator" w:id="0">
    <w:p w:rsidR="00EC162D" w:rsidRDefault="00EC162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55F1" w:rsidRDefault="009E55F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31C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5F1" w:rsidRDefault="009E5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BBB"/>
    <w:multiLevelType w:val="hybridMultilevel"/>
    <w:tmpl w:val="1506F4C4"/>
    <w:lvl w:ilvl="0" w:tplc="40D0E0F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6D61A78"/>
    <w:multiLevelType w:val="hybridMultilevel"/>
    <w:tmpl w:val="BFCC9722"/>
    <w:lvl w:ilvl="0" w:tplc="9B385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750E"/>
    <w:multiLevelType w:val="hybridMultilevel"/>
    <w:tmpl w:val="EB42D1A0"/>
    <w:lvl w:ilvl="0" w:tplc="60C4A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C52301"/>
    <w:multiLevelType w:val="hybridMultilevel"/>
    <w:tmpl w:val="29AC3008"/>
    <w:lvl w:ilvl="0" w:tplc="98EABB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1992"/>
    <w:rsid w:val="00060283"/>
    <w:rsid w:val="00064399"/>
    <w:rsid w:val="000C076F"/>
    <w:rsid w:val="000C483A"/>
    <w:rsid w:val="000C50B4"/>
    <w:rsid w:val="000C6F31"/>
    <w:rsid w:val="000D4A33"/>
    <w:rsid w:val="000E26EF"/>
    <w:rsid w:val="00130F7F"/>
    <w:rsid w:val="00150CCE"/>
    <w:rsid w:val="0015323A"/>
    <w:rsid w:val="00155BA1"/>
    <w:rsid w:val="00182D34"/>
    <w:rsid w:val="002045EC"/>
    <w:rsid w:val="00231D09"/>
    <w:rsid w:val="002435DB"/>
    <w:rsid w:val="002836FF"/>
    <w:rsid w:val="00295E13"/>
    <w:rsid w:val="002C0689"/>
    <w:rsid w:val="002D2635"/>
    <w:rsid w:val="00300FDD"/>
    <w:rsid w:val="00321C6A"/>
    <w:rsid w:val="00336D1F"/>
    <w:rsid w:val="003C3ED6"/>
    <w:rsid w:val="003E428C"/>
    <w:rsid w:val="003F6EB2"/>
    <w:rsid w:val="00401944"/>
    <w:rsid w:val="00410BA9"/>
    <w:rsid w:val="004258D3"/>
    <w:rsid w:val="00431B31"/>
    <w:rsid w:val="00446E43"/>
    <w:rsid w:val="004528DA"/>
    <w:rsid w:val="004549A1"/>
    <w:rsid w:val="00482A9C"/>
    <w:rsid w:val="004910B6"/>
    <w:rsid w:val="00492347"/>
    <w:rsid w:val="004A7D76"/>
    <w:rsid w:val="004D5FBA"/>
    <w:rsid w:val="004F3327"/>
    <w:rsid w:val="00532486"/>
    <w:rsid w:val="00553F28"/>
    <w:rsid w:val="005B1DE9"/>
    <w:rsid w:val="005C2849"/>
    <w:rsid w:val="005E0608"/>
    <w:rsid w:val="005F667A"/>
    <w:rsid w:val="005F77A4"/>
    <w:rsid w:val="00671DF0"/>
    <w:rsid w:val="00694430"/>
    <w:rsid w:val="006A2BD5"/>
    <w:rsid w:val="006E5CA1"/>
    <w:rsid w:val="00726346"/>
    <w:rsid w:val="007437E3"/>
    <w:rsid w:val="0075738A"/>
    <w:rsid w:val="007B44B8"/>
    <w:rsid w:val="007E204A"/>
    <w:rsid w:val="008217D3"/>
    <w:rsid w:val="00826FA9"/>
    <w:rsid w:val="0086288B"/>
    <w:rsid w:val="00863186"/>
    <w:rsid w:val="00864ADA"/>
    <w:rsid w:val="008909C1"/>
    <w:rsid w:val="008B0F68"/>
    <w:rsid w:val="008B41D1"/>
    <w:rsid w:val="008C2717"/>
    <w:rsid w:val="008D1044"/>
    <w:rsid w:val="00931C34"/>
    <w:rsid w:val="00937489"/>
    <w:rsid w:val="00970215"/>
    <w:rsid w:val="00974060"/>
    <w:rsid w:val="00974945"/>
    <w:rsid w:val="009841D8"/>
    <w:rsid w:val="009A7303"/>
    <w:rsid w:val="009B0AC8"/>
    <w:rsid w:val="009E55F1"/>
    <w:rsid w:val="00A653F5"/>
    <w:rsid w:val="00A71DFD"/>
    <w:rsid w:val="00A823C5"/>
    <w:rsid w:val="00AC7765"/>
    <w:rsid w:val="00AD330A"/>
    <w:rsid w:val="00AF3141"/>
    <w:rsid w:val="00B04917"/>
    <w:rsid w:val="00B14938"/>
    <w:rsid w:val="00B348D9"/>
    <w:rsid w:val="00B407A6"/>
    <w:rsid w:val="00B95367"/>
    <w:rsid w:val="00BB3D1E"/>
    <w:rsid w:val="00BD7147"/>
    <w:rsid w:val="00BF5315"/>
    <w:rsid w:val="00C563D9"/>
    <w:rsid w:val="00C57AA3"/>
    <w:rsid w:val="00C6311D"/>
    <w:rsid w:val="00CC59F1"/>
    <w:rsid w:val="00D00A10"/>
    <w:rsid w:val="00D22996"/>
    <w:rsid w:val="00D326F7"/>
    <w:rsid w:val="00D77CCD"/>
    <w:rsid w:val="00D96C06"/>
    <w:rsid w:val="00DA3180"/>
    <w:rsid w:val="00DC0589"/>
    <w:rsid w:val="00DE0ABC"/>
    <w:rsid w:val="00DE78E5"/>
    <w:rsid w:val="00DF4F39"/>
    <w:rsid w:val="00E500E3"/>
    <w:rsid w:val="00EC162D"/>
    <w:rsid w:val="00EC1BCB"/>
    <w:rsid w:val="00F53741"/>
    <w:rsid w:val="00F707ED"/>
    <w:rsid w:val="00FA6B03"/>
    <w:rsid w:val="00FD0FAC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B5EA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21C6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21C6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1C6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435D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18340</Words>
  <Characters>104538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Pakakrong Baisawang</cp:lastModifiedBy>
  <cp:revision>4</cp:revision>
  <cp:lastPrinted>2024-08-06T08:48:00Z</cp:lastPrinted>
  <dcterms:created xsi:type="dcterms:W3CDTF">2024-08-06T08:54:00Z</dcterms:created>
  <dcterms:modified xsi:type="dcterms:W3CDTF">2024-08-06T09:40:00Z</dcterms:modified>
</cp:coreProperties>
</file>