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DF2A20" w:rsidRDefault="00544074" w:rsidP="00DF2A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http</w:t>
      </w:r>
      <w:r w:rsidRPr="00DF2A20">
        <w:rPr>
          <w:rFonts w:ascii="TH SarabunPSK" w:hAnsi="TH SarabunPSK" w:cs="TH SarabunPSK"/>
          <w:sz w:val="32"/>
          <w:szCs w:val="32"/>
          <w:cs/>
        </w:rPr>
        <w:t>://</w:t>
      </w:r>
      <w:r w:rsidRPr="00DF2A20">
        <w:rPr>
          <w:rFonts w:ascii="TH SarabunPSK" w:hAnsi="TH SarabunPSK" w:cs="TH SarabunPSK"/>
          <w:sz w:val="32"/>
          <w:szCs w:val="32"/>
        </w:rPr>
        <w:t>www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thaigov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go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th</w:t>
      </w:r>
    </w:p>
    <w:p w:rsidR="00544074" w:rsidRPr="00DF2A20" w:rsidRDefault="00544074" w:rsidP="00DF2A2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656097" w:rsidRDefault="00656097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44074" w:rsidRPr="00DF2A20" w:rsidRDefault="00544074" w:rsidP="00656097">
      <w:pPr>
        <w:spacing w:after="0" w:line="320" w:lineRule="exact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F2A2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6B0D58" w:rsidRPr="00DF2A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30 กรกฎาคม 2567 </w:t>
      </w:r>
      <w:r w:rsidRPr="00DF2A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 w:rsidRPr="00DF2A20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DF2A2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DF2A20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DF2A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DF2A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4F95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นายเศรษฐา ทวีสิน นายกรัฐมนตรี</w:t>
      </w:r>
      <w:r w:rsidR="00E24F95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E24F95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E24F95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E24F95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B43BCA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24F95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ทำเนียบรัฐบาล</w:t>
      </w:r>
      <w:r w:rsidR="006B0D58"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DF2A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544074" w:rsidRPr="00DF2A20" w:rsidRDefault="00544074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6138F" w:rsidRPr="00DF2A20" w:rsidTr="00296243">
        <w:tc>
          <w:tcPr>
            <w:tcW w:w="9594" w:type="dxa"/>
          </w:tcPr>
          <w:p w:rsidR="0056138F" w:rsidRPr="00DF2A20" w:rsidRDefault="0056138F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ร่างกฎกระทรวงกำหนดให้ผลิตภัณฑ์อุตสาหกรรมเหล็กกล้าทรงแบนเคลือบอะลูมิเนียม 55%   ผสมสังกะสีโดยกรรมวิธีจุ่มร้อนต้องเป็นไปตามมาตรฐาน พ.ศ. ....</w:t>
      </w: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2.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ร่างกฎกระทรวงกำหนดให้ผลิตภัณฑ์อุตสาหกรรมรถยนต์ขนาดเล็กที่ใช้เครื่องยนต์แบบจุดระเบิดด้วยประกายไฟต้องเป็นไปตามมาตรฐาน พ.ศ. .... </w:t>
      </w: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3.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ร่างกฎกระทรวงกำหนดให้ผลิตภัณฑ์อุตสาหกรรมเหล็กกล้าทรงแบนรีดเย็นเคลือบสังกะสี  โดยกรรมวิธีจุ่มร้อน ต้องเป็นไปตามมาตรฐาน พ.ศ. .... </w:t>
      </w: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</w:rPr>
        <w:t>4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ร่างกฎกระทรวง ฉบับที่</w:t>
      </w:r>
      <w:proofErr w:type="gramStart"/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(พ.ศ. ....) ออกตามความในประมวลรัษฎากร ว่าด้วยการยกเว้นรัษฎากร (การปรับปรุงมาตรการภาษีเพื่อส่งเสริมการลงทุนเพื่อความยั่งยืนของประเทศไทย)</w:t>
      </w: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56138F" w:rsidRPr="0056138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="0056138F" w:rsidRPr="0056138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ร่างระเบียบว่าด้วยการโอนงบประมาณรายจ่ายบูรณาการ และงบประมาณรายจ่ายบุคลากรระหว่างหน่วยรับงบประมาณ (ฉบับที่</w:t>
      </w:r>
      <w:proofErr w:type="gramStart"/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="0056138F" w:rsidRPr="0056138F">
        <w:rPr>
          <w:rFonts w:ascii="TH SarabunPSK" w:hAnsi="TH SarabunPSK" w:cs="TH SarabunPSK"/>
          <w:sz w:val="32"/>
          <w:szCs w:val="32"/>
          <w:cs/>
        </w:rPr>
        <w:t>) พ.ศ. ....</w:t>
      </w:r>
    </w:p>
    <w:p w:rsidR="00DC416F" w:rsidRPr="00DC416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416F" w:rsidRPr="00DC416F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DC416F" w:rsidRPr="00DC416F">
        <w:rPr>
          <w:rFonts w:ascii="TH SarabunPSK" w:hAnsi="TH SarabunPSK" w:cs="TH SarabunPSK" w:hint="cs"/>
          <w:sz w:val="32"/>
          <w:szCs w:val="32"/>
          <w:cs/>
        </w:rPr>
        <w:t>เรื่อง ร่างกฎกระทรวงการนำผ่านซึ่งวัตถุออกฤทธิ์ทุกประเภท พ.ศ. ....</w:t>
      </w:r>
    </w:p>
    <w:p w:rsidR="00DC416F" w:rsidRPr="00DC416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416F" w:rsidRPr="00DC416F">
        <w:rPr>
          <w:rFonts w:ascii="TH SarabunPSK" w:hAnsi="TH SarabunPSK" w:cs="TH SarabunPSK"/>
          <w:sz w:val="32"/>
          <w:szCs w:val="32"/>
        </w:rPr>
        <w:t>7</w:t>
      </w:r>
      <w:r w:rsidR="00DC416F" w:rsidRPr="00DC41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DC416F" w:rsidRPr="00DC416F">
        <w:rPr>
          <w:rFonts w:ascii="TH SarabunPSK" w:hAnsi="TH SarabunPSK" w:cs="TH SarabunPSK" w:hint="cs"/>
          <w:sz w:val="32"/>
          <w:szCs w:val="32"/>
          <w:cs/>
        </w:rPr>
        <w:t>เรื่อง ร่างกฎกระทรวงการอนุญาตนำยาเสพติดให้โทษหรือวัตถุออกฤทธิ์ซึ่งต้องใช้รักษาโรคเฉพาะตัวติดตัวเข้ามาในหรือออกไปนอกราชอาณาจักร พ.ศ. ....</w:t>
      </w:r>
    </w:p>
    <w:p w:rsidR="00DC416F" w:rsidRPr="00DC416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416F" w:rsidRPr="00DC416F">
        <w:rPr>
          <w:rFonts w:ascii="TH SarabunPSK" w:hAnsi="TH SarabunPSK" w:cs="TH SarabunPSK"/>
          <w:sz w:val="32"/>
          <w:szCs w:val="32"/>
        </w:rPr>
        <w:t>8</w:t>
      </w:r>
      <w:r w:rsidR="00DC416F" w:rsidRPr="00DC416F">
        <w:rPr>
          <w:rFonts w:ascii="TH SarabunPSK" w:hAnsi="TH SarabunPSK" w:cs="TH SarabunPSK"/>
          <w:sz w:val="32"/>
          <w:szCs w:val="32"/>
          <w:cs/>
        </w:rPr>
        <w:t>.</w:t>
      </w:r>
      <w:r w:rsidR="00DC416F" w:rsidRPr="00DC41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DC416F" w:rsidRPr="00DC416F">
        <w:rPr>
          <w:rFonts w:ascii="TH SarabunPSK" w:hAnsi="TH SarabunPSK" w:cs="TH SarabunPSK" w:hint="cs"/>
          <w:sz w:val="32"/>
          <w:szCs w:val="32"/>
          <w:cs/>
        </w:rPr>
        <w:t>เรื่อง ร่างกฎกระทรวง (ฉบับที่</w:t>
      </w:r>
      <w:proofErr w:type="gramStart"/>
      <w:r w:rsidR="00DC416F" w:rsidRPr="00DC416F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proofErr w:type="gramEnd"/>
      <w:r w:rsidR="00DC416F" w:rsidRPr="00DC416F">
        <w:rPr>
          <w:rFonts w:ascii="TH SarabunPSK" w:hAnsi="TH SarabunPSK" w:cs="TH SarabunPSK" w:hint="cs"/>
          <w:sz w:val="32"/>
          <w:szCs w:val="32"/>
          <w:cs/>
        </w:rPr>
        <w:t>) พ.ศ. .... ออกตามความในพระราชบัญญัติการพนัน พุทธศักราช 2478</w:t>
      </w:r>
    </w:p>
    <w:p w:rsidR="0056138F" w:rsidRPr="00DF2A20" w:rsidRDefault="0056138F" w:rsidP="0056138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6138F" w:rsidRPr="00DF2A20" w:rsidTr="00296243">
        <w:tc>
          <w:tcPr>
            <w:tcW w:w="9594" w:type="dxa"/>
          </w:tcPr>
          <w:p w:rsidR="0056138F" w:rsidRPr="00DF2A20" w:rsidRDefault="0056138F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9.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รายงานผลการพิจารณาต่อข้อเสนอแนะมาตรการหรือแนวทางที่เหมาะสมในการป้องกันหรือแก้ไขการละเมิดสิทธิมนุษยชน (กรณีระเบียบกระทรวงแรงงานกำหนดคุณสมบัติผู้มีสิทธิเลือกตั้งกรรมการในคณะกรรมการประกันสังคม โดยไม่คำนึงถึงหลักการมีส่วนร่วมของผู้มีส่วนได้เสีย)</w:t>
      </w: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10.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รายงานภาวะเศรษฐกิจอุตสาหกรรมประจำเดือนพฤษภาคม 2567 </w:t>
      </w: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11.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เรื่อง รายงานสถานการณ์การส่งออกของไทย ประจำเดือนพฤษภาคมและ 5 เดือนแรกของปี 2567</w:t>
      </w: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12.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ผลการดำเนินการปราบปรามอาชญากรรมทางเทคโนโลยี ตามข้อสั่งการนายกรัฐมนตรี </w:t>
      </w:r>
      <w:r w:rsidR="007E2F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ครั้งที่ 3/2567</w:t>
      </w: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13.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การพิจารณารับรองวัดคาทอลิก ตามระเบียบสำนักนายกรัฐมนตรี ว่าด้วยแนวทางพิจารณาในการจัดตั้งวัดบาทหลวงโรมันคาทอลิก พ.ศ. 2564</w:t>
      </w: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14.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รายงานผลการกู้เงินเพื่อปรับโครงสร้างหนี้พันธบัตรรัฐบาลที่ครบกำหนดในวันที่ 17 มิถุนายน 2567</w:t>
      </w: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15.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รายงานผลการดำเนินงานตามแผนปฏิบัติการด้านการพัฒนาทักษะทางการเงิน พ.ศ. 2565 - 2570 ประจำปี 2566</w:t>
      </w:r>
    </w:p>
    <w:p w:rsidR="0056138F" w:rsidRPr="0056138F" w:rsidRDefault="00296243" w:rsidP="003409E8">
      <w:pPr>
        <w:tabs>
          <w:tab w:val="left" w:pos="0"/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16.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รายงานผลการดำเนินโครงการสนับสนุนเกษตรกรชาวไร่อ้อยตัดอ้อยสดคุณภาพดีเพื่อลดฝุ่น </w:t>
      </w:r>
      <w:r w:rsidR="0056138F" w:rsidRPr="0056138F">
        <w:rPr>
          <w:rFonts w:ascii="TH SarabunPSK" w:hAnsi="TH SarabunPSK" w:cs="TH SarabunPSK"/>
          <w:sz w:val="32"/>
          <w:szCs w:val="32"/>
        </w:rPr>
        <w:t>PM</w:t>
      </w:r>
      <w:r w:rsidR="0056138F" w:rsidRPr="0056138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56138F" w:rsidRPr="0056138F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="0056138F" w:rsidRPr="0056138F">
        <w:rPr>
          <w:rFonts w:ascii="TH SarabunPSK" w:hAnsi="TH SarabunPSK" w:cs="TH SarabunPSK"/>
          <w:sz w:val="32"/>
          <w:szCs w:val="32"/>
          <w:vertAlign w:val="subscript"/>
        </w:rPr>
        <w:t>5</w:t>
      </w: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17.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การขอรับการจัดสรรงบประมาณรายจ่ายงบกลาง รายการเงินสำรองจ่ายเพื่อกรณีฉุกเฉินหรือจำเป็น เพื่อเป็นค่าใช้จ่ายในการดำเนินงานโครงการ </w:t>
      </w:r>
      <w:r w:rsidR="0056138F" w:rsidRPr="0056138F">
        <w:rPr>
          <w:rFonts w:ascii="TH SarabunPSK" w:hAnsi="TH SarabunPSK" w:cs="TH SarabunPSK"/>
          <w:sz w:val="32"/>
          <w:szCs w:val="32"/>
        </w:rPr>
        <w:t xml:space="preserve">MUAYTHAI SOFT POWER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ปี 2567</w:t>
      </w:r>
    </w:p>
    <w:p w:rsidR="0056138F" w:rsidRDefault="00296243" w:rsidP="003409E8">
      <w:pPr>
        <w:tabs>
          <w:tab w:val="left" w:pos="0"/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18.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การเรียกให้ทุนหมุนเวียนนำทุนหรือผลกำไรส่วนเกินของทุนหมุนเวียนส่งคลังเป็นรายได้แผ่นดิน  ปีบัญชี 2567</w:t>
      </w:r>
    </w:p>
    <w:p w:rsidR="005840E6" w:rsidRPr="005840E6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>19.</w:t>
      </w:r>
      <w:r>
        <w:rPr>
          <w:rFonts w:ascii="TH SarabunPSK" w:hAnsi="TH SarabunPSK" w:cs="TH SarabunPSK"/>
          <w:sz w:val="32"/>
          <w:szCs w:val="32"/>
        </w:rPr>
        <w:tab/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การพิจารณากำหนดแนวทางการดำเนินโครงการบริหารและประกอบการท่าเทียบเรือเอ 0 </w:t>
      </w:r>
      <w:r w:rsidR="008D76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>ณ ท่าเรือแหลมฉบังของการท่าเรือแห่งประเทศไทย</w:t>
      </w:r>
    </w:p>
    <w:p w:rsidR="005840E6" w:rsidRPr="005840E6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840E6" w:rsidRPr="005840E6">
        <w:rPr>
          <w:rFonts w:ascii="TH SarabunPSK" w:hAnsi="TH SarabunPSK" w:cs="TH SarabunPSK"/>
          <w:sz w:val="32"/>
          <w:szCs w:val="32"/>
        </w:rPr>
        <w:t>20</w:t>
      </w:r>
      <w:r w:rsidR="005840E6" w:rsidRPr="005840E6">
        <w:rPr>
          <w:rFonts w:ascii="TH SarabunPSK" w:hAnsi="TH SarabunPSK" w:cs="TH SarabunPSK"/>
          <w:sz w:val="32"/>
          <w:szCs w:val="32"/>
          <w:cs/>
        </w:rPr>
        <w:t>.</w:t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 xml:space="preserve">เรื่อง โครงการเพิ่มการผลิตบุคลากรสาขาพยาบาลศาสตร์ (ปีการศึกษา 2566-2570) </w:t>
      </w:r>
    </w:p>
    <w:p w:rsidR="005840E6" w:rsidRPr="005840E6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</w:rPr>
        <w:tab/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 xml:space="preserve">เรื่อง ขอความเห็นชอบดำเนินโครงการสินเชื่อ </w:t>
      </w:r>
      <w:r w:rsidR="005840E6" w:rsidRPr="005840E6">
        <w:rPr>
          <w:rFonts w:ascii="TH SarabunPSK" w:hAnsi="TH SarabunPSK" w:cs="TH SarabunPSK"/>
          <w:sz w:val="32"/>
          <w:szCs w:val="32"/>
        </w:rPr>
        <w:t xml:space="preserve">SME Green Productivity </w:t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 xml:space="preserve">วงเงิน </w:t>
      </w:r>
      <w:r w:rsidR="005840E6" w:rsidRPr="005840E6">
        <w:rPr>
          <w:rFonts w:ascii="TH SarabunPSK" w:hAnsi="TH SarabunPSK" w:cs="TH SarabunPSK"/>
          <w:sz w:val="32"/>
          <w:szCs w:val="32"/>
        </w:rPr>
        <w:t xml:space="preserve">15,000 </w:t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 xml:space="preserve">ล้านบาท เป็นโครงการสินเชื่อธุรกรรมนโยบายรัฐ </w:t>
      </w:r>
      <w:r w:rsidR="005840E6" w:rsidRPr="005840E6">
        <w:rPr>
          <w:rFonts w:ascii="TH SarabunPSK" w:hAnsi="TH SarabunPSK" w:cs="TH SarabunPSK"/>
          <w:sz w:val="32"/>
          <w:szCs w:val="32"/>
          <w:cs/>
        </w:rPr>
        <w:t>(</w:t>
      </w:r>
      <w:r w:rsidR="005840E6" w:rsidRPr="005840E6">
        <w:rPr>
          <w:rFonts w:ascii="TH SarabunPSK" w:hAnsi="TH SarabunPSK" w:cs="TH SarabunPSK"/>
          <w:sz w:val="32"/>
          <w:szCs w:val="32"/>
        </w:rPr>
        <w:t xml:space="preserve">Public Service Account </w:t>
      </w:r>
      <w:r w:rsidR="005840E6" w:rsidRPr="005840E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840E6" w:rsidRPr="005840E6">
        <w:rPr>
          <w:rFonts w:ascii="TH SarabunPSK" w:hAnsi="TH SarabunPSK" w:cs="TH SarabunPSK"/>
          <w:sz w:val="32"/>
          <w:szCs w:val="32"/>
        </w:rPr>
        <w:t>PSA</w:t>
      </w:r>
      <w:r w:rsidR="005840E6" w:rsidRPr="005840E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840E6" w:rsidRPr="005840E6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5840E6" w:rsidRPr="005840E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22.</w:t>
      </w:r>
      <w:r w:rsidR="005840E6" w:rsidRPr="005840E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5840E6" w:rsidRPr="005840E6">
        <w:rPr>
          <w:rFonts w:ascii="TH SarabunPSK" w:hAnsi="TH SarabunPSK" w:cs="TH SarabunPSK" w:hint="cs"/>
          <w:sz w:val="32"/>
          <w:szCs w:val="32"/>
          <w:cs/>
        </w:rPr>
        <w:t>เรื่อง มาตรการภาษีในการสนับสนุนคนไทยที่มีศักยภาพที่ทำงานในต่างประเทศให้กลับเข้ามาทำงานในประเทศ</w:t>
      </w:r>
    </w:p>
    <w:p w:rsidR="0056138F" w:rsidRDefault="0056138F" w:rsidP="00296243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6138F" w:rsidRPr="00DF2A20" w:rsidTr="00296243">
        <w:tc>
          <w:tcPr>
            <w:tcW w:w="9594" w:type="dxa"/>
          </w:tcPr>
          <w:p w:rsidR="0056138F" w:rsidRPr="00DF2A20" w:rsidRDefault="0056138F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6138F" w:rsidRPr="00DF2A20" w:rsidRDefault="0056138F" w:rsidP="0056138F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23.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การเป็นเจ้าภาพการประชุมประจำปีขององค์การที่ปรึกษากฎหมายแห่งเอเชียและแอฟริกา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(</w:t>
      </w:r>
      <w:r w:rsidR="0056138F" w:rsidRPr="0056138F">
        <w:rPr>
          <w:rFonts w:ascii="TH SarabunPSK" w:hAnsi="TH SarabunPSK" w:cs="TH SarabunPSK"/>
          <w:sz w:val="32"/>
          <w:szCs w:val="32"/>
        </w:rPr>
        <w:t xml:space="preserve">Asian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56138F" w:rsidRPr="0056138F">
        <w:rPr>
          <w:rFonts w:ascii="TH SarabunPSK" w:hAnsi="TH SarabunPSK" w:cs="TH SarabunPSK"/>
          <w:sz w:val="32"/>
          <w:szCs w:val="32"/>
        </w:rPr>
        <w:t>African Legal Consultative Organization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6138F" w:rsidRPr="0056138F">
        <w:rPr>
          <w:rFonts w:ascii="TH SarabunPSK" w:hAnsi="TH SarabunPSK" w:cs="TH SarabunPSK"/>
          <w:sz w:val="32"/>
          <w:szCs w:val="32"/>
        </w:rPr>
        <w:t>AALCO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) สมัยที่ 62</w:t>
      </w: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24.</w:t>
      </w:r>
      <w:r w:rsidR="007E2F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ขอความเห็นชอบรายละเอียดความร่วมมือ: เพื่อนําไปสู่ความเป็นหุ้นส่วนยุทธศาสตร์ทางเศรษฐกิจและวาระการดําเนินงานภายใต้ยุทธศาสตร์ความร่วมมือทางเศรษฐกิจไทย-ออสเตรเลีย (เซก้า)</w:t>
      </w: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25.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ท่าทีการเจรจาร่างเอกสารผลลัพธ์ของการประชุมคณะกรรมาธิการร่วมว่าด้วยความร่วมมือทวิภาคี (</w:t>
      </w:r>
      <w:r w:rsidR="0056138F" w:rsidRPr="0056138F">
        <w:rPr>
          <w:rFonts w:ascii="TH SarabunPSK" w:hAnsi="TH SarabunPSK" w:cs="TH SarabunPSK"/>
          <w:sz w:val="32"/>
          <w:szCs w:val="32"/>
        </w:rPr>
        <w:t>JC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)</w:t>
      </w:r>
      <w:r w:rsidR="005613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56138F" w:rsidRPr="0056138F">
        <w:rPr>
          <w:rFonts w:ascii="TH SarabunPSK" w:hAnsi="TH SarabunPSK" w:cs="TH SarabunPSK"/>
          <w:sz w:val="32"/>
          <w:szCs w:val="32"/>
        </w:rPr>
        <w:t>15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และการประชุมคณะกรรมการว่าด้วยยุทธศาสตร์การพัฒนาร่วมสำหรับพื้นที่ชายแดน (</w:t>
      </w:r>
      <w:r w:rsidR="0056138F" w:rsidRPr="0056138F">
        <w:rPr>
          <w:rFonts w:ascii="TH SarabunPSK" w:hAnsi="TH SarabunPSK" w:cs="TH SarabunPSK"/>
          <w:sz w:val="32"/>
          <w:szCs w:val="32"/>
        </w:rPr>
        <w:t>JDS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="0056138F" w:rsidRPr="0056138F">
        <w:rPr>
          <w:rFonts w:ascii="TH SarabunPSK" w:hAnsi="TH SarabunPSK" w:cs="TH SarabunPSK"/>
          <w:sz w:val="32"/>
          <w:szCs w:val="32"/>
        </w:rPr>
        <w:t>6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ระดับรัฐมนตรี ระหว่างไทยกับมาเลเซีย</w:t>
      </w:r>
    </w:p>
    <w:p w:rsid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26.</w:t>
      </w:r>
      <w:r w:rsidR="007E2F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ร่างหนังสือรับรองความรับผิดชอบในการใช้ยุทโธปกรณ์จากสหรัฐอเมริกา</w:t>
      </w:r>
    </w:p>
    <w:p w:rsidR="007E2F4A" w:rsidRPr="0056138F" w:rsidRDefault="007E2F4A" w:rsidP="007E2F4A">
      <w:pPr>
        <w:spacing w:after="0" w:line="320" w:lineRule="exact"/>
        <w:ind w:left="1843" w:hanging="85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6138F" w:rsidRPr="00DF2A20" w:rsidTr="00296243">
        <w:tc>
          <w:tcPr>
            <w:tcW w:w="9594" w:type="dxa"/>
          </w:tcPr>
          <w:p w:rsidR="0056138F" w:rsidRPr="00DF2A20" w:rsidRDefault="0056138F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6138F" w:rsidRPr="00DF2A20" w:rsidRDefault="0056138F" w:rsidP="0056138F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27.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การขอต่อเวลาการดำรงตำแหน่งของปลัดกระทรวงคมนาคม ครั้งที่ 1 (กระทรวงคมนาคม) </w:t>
      </w: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28.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ขอต่อเวลาการดำรงตำแหน่งข้าราชการพลเรือนสามัญประเภทบริหารระดับสูง </w:t>
      </w:r>
      <w:r w:rsidR="007E2F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(กระทรวงคมนาคม) </w:t>
      </w: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29.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การแต่งตั้งข้</w:t>
      </w:r>
      <w:bookmarkStart w:id="0" w:name="_GoBack"/>
      <w:bookmarkEnd w:id="0"/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าราชการพลเรือนสามัญประเภทบริหารระดับสูง (กระทรวงคมนาคม) </w:t>
      </w:r>
    </w:p>
    <w:p w:rsidR="0056138F" w:rsidRPr="0056138F" w:rsidRDefault="0029624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30.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เรื่อง การแต่งตั้งข้าราชการพลเรือนสามัญประเภทบริหารระดับสูง (กระทรวงคมนาคม)</w:t>
      </w:r>
    </w:p>
    <w:p w:rsidR="0056138F" w:rsidRPr="0056138F" w:rsidRDefault="0067310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31.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243"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2962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(กระทรวงการคลัง)</w:t>
      </w:r>
    </w:p>
    <w:p w:rsidR="0056138F" w:rsidRPr="0056138F" w:rsidRDefault="0067310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32.</w:t>
      </w:r>
      <w:r w:rsidR="007E2F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243"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7E2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(กระทรวงการพัฒนาสังคมและความมั่นคงของมนุษย์)</w:t>
      </w:r>
    </w:p>
    <w:p w:rsidR="0056138F" w:rsidRPr="0056138F" w:rsidRDefault="0067310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33.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243"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7E2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>(สำนักนายกรัฐมนตรี)</w:t>
      </w:r>
    </w:p>
    <w:p w:rsidR="0056138F" w:rsidRPr="0056138F" w:rsidRDefault="00673103" w:rsidP="003409E8">
      <w:pPr>
        <w:tabs>
          <w:tab w:val="left" w:pos="567"/>
        </w:tabs>
        <w:spacing w:after="0" w:line="320" w:lineRule="exac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 w:hint="cs"/>
          <w:sz w:val="32"/>
          <w:szCs w:val="32"/>
          <w:cs/>
        </w:rPr>
        <w:t>34.</w:t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243">
        <w:rPr>
          <w:rFonts w:ascii="TH SarabunPSK" w:hAnsi="TH SarabunPSK" w:cs="TH SarabunPSK"/>
          <w:sz w:val="32"/>
          <w:szCs w:val="32"/>
        </w:rPr>
        <w:tab/>
      </w:r>
      <w:r w:rsidR="0056138F" w:rsidRPr="0056138F">
        <w:rPr>
          <w:rFonts w:ascii="TH SarabunPSK" w:hAnsi="TH SarabunPSK" w:cs="TH SarabunPSK"/>
          <w:sz w:val="32"/>
          <w:szCs w:val="32"/>
          <w:cs/>
        </w:rPr>
        <w:t xml:space="preserve">เรื่อง การแต่งตั้งกรรมการอื่นในคณะกรรมการธนาคารเพื่อการเกษตรและสหกรณ์การเกษตร </w:t>
      </w:r>
    </w:p>
    <w:p w:rsidR="0056138F" w:rsidRPr="0056138F" w:rsidRDefault="0056138F" w:rsidP="007E2F4A">
      <w:pPr>
        <w:spacing w:after="0" w:line="320" w:lineRule="exact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</w:p>
    <w:p w:rsidR="0056138F" w:rsidRPr="00DF2A20" w:rsidRDefault="0056138F" w:rsidP="0056138F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>*****************</w:t>
      </w:r>
    </w:p>
    <w:p w:rsidR="001929ED" w:rsidRPr="00DF2A20" w:rsidRDefault="001929ED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B0D58" w:rsidRPr="00DF2A20" w:rsidRDefault="006B0D58" w:rsidP="00DF2A20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F2A20" w:rsidTr="001E0055">
        <w:tc>
          <w:tcPr>
            <w:tcW w:w="9594" w:type="dxa"/>
          </w:tcPr>
          <w:p w:rsidR="001929ED" w:rsidRPr="00DF2A20" w:rsidRDefault="00EC7599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="001929ED"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ฎหมาย</w:t>
            </w:r>
          </w:p>
        </w:tc>
      </w:tr>
    </w:tbl>
    <w:p w:rsidR="00AA1353" w:rsidRPr="00DF2A20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AA135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ร่างกฎกระทรวงกำหนดให้ผลิตภัณฑ์อุตสาหกรรมเหล็กกล้าทรงแบนเคลือบอะลูมิเนียม 55% </w:t>
      </w:r>
      <w:r w:rsidR="006B0D58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A1353" w:rsidRPr="00DF2A20">
        <w:rPr>
          <w:rFonts w:ascii="TH SarabunPSK" w:hAnsi="TH SarabunPSK" w:cs="TH SarabunPSK"/>
          <w:b/>
          <w:bCs/>
          <w:sz w:val="32"/>
          <w:szCs w:val="32"/>
          <w:cs/>
        </w:rPr>
        <w:t>ผสมสังกะสีโดยกรรมวิธีจุ่มร้อนต้องเป็นไปตามมาตรฐาน พ.ศ. ....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 ดังนี้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เห็นชอบร่างกฎกระทรวงกำหนดให้ผลิตภัณฑ์อุตสาหกรรมเหล็กกล้าทรงแบนเคลือบอะลูมิเนียม 55% ผสมสังกะสีโดยกรรมวิธีจุ่มร้อนต้องเป็นไปตามมาตรฐาน พ.ศ. .... ตามที่กระทรวงอุตสาหกรรม (อก.) เสนอ </w:t>
      </w:r>
      <w:r w:rsidR="006B0D58" w:rsidRPr="00DF2A2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F2A20">
        <w:rPr>
          <w:rFonts w:ascii="TH SarabunPSK" w:hAnsi="TH SarabunPSK" w:cs="TH SarabunPSK"/>
          <w:sz w:val="32"/>
          <w:szCs w:val="32"/>
          <w:cs/>
        </w:rPr>
        <w:t>ซึ่งสำนักงานคณะกรรมการกฤษฎีกาตรวจพิจารณาแล้ว และให้ดำเนินการต่อไปได้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ให้กระทรวงอุตสาหกรรมรับความเห็นของสำนักงานสภาพัฒนาการเศรษฐกิจและสังคมแห่งชาติ ไปพิจารณาดำเนินการต่อไปด้วย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ข้อเท็จจริงและสาระสำคัญของร่างกฎกระทรวง 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อก. เสนอว่า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มาตรฐานอุตสาหกรรมเหล็กกล้าทรงแบนเคลือบอะลูมิเนียม 55% ผสมสังกะสีโดยกรรม</w:t>
      </w:r>
      <w:r w:rsidR="006B0D58" w:rsidRPr="00DF2A2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วิธีจุ่มร้อน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ได้ประกาศใช้ครั้งแรก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เป็นมาตรฐานผลิตภัณฑ์อุตสาหกรรมเหล็กแผ่นเคลือบอะลูมิเนียม/สังกะสีโดยกรรมวิธีจุ่มร้อน สำหรับงานทั่วไป งานขึ้นรูป และงานโครงสร้างทั่วไป มาตรฐานเลขที่ มอก. 2228 - 2548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ต่อมาได้มีประกาศยกเลิกมาตรฐานผลิตภัณฑ์อุตสาหกรรมดังกล่าว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และกำหนดเป็นมาตรฐานผลิตภัณฑ์อุตสาหกรรมเหล็กกล้าคาร์บอนทรงแบนรีดเย็น เคลือบอะลูมิเนียม 55% ผสมสังกะสีโดยกรรมวิธีจุ่มร้อนแบบต่อเนื่องสำหรับงานทั่วไป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2A20">
        <w:rPr>
          <w:rFonts w:ascii="TH SarabunPSK" w:hAnsi="TH SarabunPSK" w:cs="TH SarabunPSK"/>
          <w:sz w:val="32"/>
          <w:szCs w:val="32"/>
          <w:cs/>
        </w:rPr>
        <w:t>งานขึ้นรูป และงานโครงสร้าง มาตรฐานเลขที่ มอก. 2228 - 2558 ขึ้นใหม่ (มาตรฐานทั่วไป)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ต่อมาได้มีประกาศแก้ไขเพิ่มเติมมาตรฐานเลขที่ มอก. 2228 - 2558 โดยเปลี่ยนชื่อมาตรฐานจาก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เดิม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มาตรฐานผลิตภัณฑ์อุตสาหกรรมเหล็กกล้าคาร์บอนทรงแบนรีดเย็น เคลือบอะลูมิเนียม 55% ผสมสังกะสีโดยกรรมวิธีจุ่มร้อนแบบต่อเนื่องสำหรับงานทั่วไป งานขึ้นรูปและงานโครงสร้าง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มาตรฐานผลิตภัณฑ์อุตสาหกรรมเหล็กกล้าทรงแบนรีดเย็นเคลือบอะลูมิเนียม 55% ผสมสังกะสีโดยกรรมวิธีจุ่มร้อนแบบต่อเนื่อง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และเปลี่ยนหมายเลขมาตรฐานเลขที่จากเดิม มอก. 2228 - 2558 เป็น มอก. 2228 - 2559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ตามประกาศกระทรวงอุตสาหกรรม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ฉบับที่ 4973 (พ.ศ. 2560) ออกตามความในพระราชบัญญัติมาตรฐานผลิตภัณฑ์อุตสาหกรรม พ.ศ. 2511 เรื่อง แก้ไขมาตรฐานผลิตภัณฑ์อุตสาหกรรมเหล็กกล้าคาร์บอนทรงแบนรีดเย็นเคลือบอะลูมิเนียม 55% ผสมสังกะสีโดยกรรมวิธีจุ่มร้อนแบบต่อเนื่องสำหรับงานทั่วไป งานขึ้นรูป และงานโครงสร้าง (แก้ไขครั้งที่ 1) (มาตรฐานทั่วไป)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3. อก. โดยสำนักงานมาตรฐานผลิตภัณฑ์อุตสาหกรรม (สมอ.) ได้เสนอให้มีการแก้ไขปรับปรุงมาตรฐานผลิตภัณฑ์อุตสาหกรรมดังกล่าว เนื่องจากปัจจุบันมีการใช้งานเหล็กกล้าทรงแบบเคลือบอะลูมิเนียม 55% ผสมสังกะสีโดยกรรมวิธีจุ่มร้อนอย่างแพร่หลาย และเพื่อให้สอดคล้องกับการพัฒนาเทคโนโลยีการทำ รวมถึง</w:t>
      </w:r>
      <w:r w:rsidR="002962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การใช้งานภายในประเทศ ซึ่งคณะกรรมการมาตรฐานผลิตภัณฑ์อุตสาหกรรม (กมอ.) ได้มีมติในการประชุมครั้งที่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708 - 1/2565 เมื่อวันที่ 18 มกราคม 2565 เห็นชอบร่างมาตรฐานผลิตภัณฑ์อุตสาหกรรมเหล็กกล้าทรงแบนเคลือบอะลูมิเนียม 55% ผสมสังกะสีโดยกรรมวิธีจุ่มร้อน มาตรฐานเลขที่ มอก. 2228 - 25</w:t>
      </w:r>
      <w:r w:rsidRPr="00DF2A20">
        <w:rPr>
          <w:rFonts w:ascii="TH SarabunPSK" w:hAnsi="TH SarabunPSK" w:cs="TH SarabunPSK"/>
          <w:sz w:val="32"/>
          <w:szCs w:val="32"/>
        </w:rPr>
        <w:t xml:space="preserve">XX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(ยกเลิกและกำหนด)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และให้ สมอ. ดำเนินการต่อไป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4. สมอ. ได้ดำเนินการรับฟังความเห็นร่างกฎกระทรวงกำหนดให้ผลิตภัณฑ์อุตสาหกรรมเหล็กกล้าทรงแบนเคลือบอะลูมิเนียม 55% ผสมสังกะสีโดยกรรมวิธีจุ่มร้อน ต้องเป็นไปตามมาตรฐาน พ.ศ. .... ลงวันที่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1 มีนาคม 2565 ตามมาตรา 18 แห่งพระราชบัญญัติมาตรฐานผลิตภัณฑ์อุตสาหกรรม พ.ศ. 2511 ซึ่งแก้ไขเพิ่มเติมโดยพระราชบัญญัติมาตรฐานผลิตภัณฑ์อุตสาหกรรม (ฉบับที่ 8) พ.ศ. 2562 ผ่านทางเว็บไซต์ของ สมอ. (</w:t>
      </w:r>
      <w:r w:rsidRPr="00DF2A20">
        <w:rPr>
          <w:rFonts w:ascii="TH SarabunPSK" w:hAnsi="TH SarabunPSK" w:cs="TH SarabunPSK"/>
          <w:sz w:val="32"/>
          <w:szCs w:val="32"/>
        </w:rPr>
        <w:t>www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tisi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go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th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และแจ้งไปยังกลุ่มผู้มีส่วนได้เสียและผู้มีประโยชน์เกี่ยวข้อง ได้แก่ ผู้ทำ ผู้นำเข้า สภาอุตสาหกรรมแห่งประเทศไทย สภาหอการค้าแห่งประเทศไทย สมาคมต่าง ๆ ตลอดจนส่วนราชการที่เกี่ยวข้อง รวมจำนวน 61 ราย ซึ่งครบกำหนดแสดงความคิดเห็นเมื่อวันที่ 29 เมษายน 2565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มีผู้แสดงความเห็นรวม 13 ราย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เห็นชอบ 7 ราย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มีข้อคิดเห็นเพิ่มเติม 2 ราย และไม่เห็นชอบเนื่องจากมีประเด็นทางวิชาการรวม 4 ราย รวมทั้งได้จัดทำรายงาน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F2A20">
        <w:rPr>
          <w:rFonts w:ascii="TH SarabunPSK" w:hAnsi="TH SarabunPSK" w:cs="TH SarabunPSK"/>
          <w:sz w:val="32"/>
          <w:szCs w:val="32"/>
          <w:cs/>
        </w:rPr>
        <w:t>สรุปผลการรับฟังความคิดเห็น และรายงานวิเคราะห์ผลกระทบที่อาจเกิดขึ้นจากกฎหมายแล้ว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5. สมอ. ได้รายงานผลการรับฟังความคิดเห็นดังกล่าวต่อคณะกรรมการวิชาการรายสาขา คณะที่ 1 และเสนอต่อที่ประชุม กมอ. ในการประชุมครั้งที่ 716 - 9/2565 เมื่อวันที่ 20 กันยายน 2565 โดย กมอ. </w:t>
      </w:r>
      <w:r w:rsidR="002962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มีมติเห็นชอบตามที่คณะกรรมการวิชาการรายสาขา คณะที่ 1 กรณีที่แก้ไขเพิ่มเติมในเงื่อนไขการทดสอบให้ชัดเจนขึ้น และเห็นชอบให้ สมอ. ดำเนินการกำหนดให้ผลิตภัณฑ์อุตสาหกรรมเหล็กกล้าทรงแบนเคลือบอะลูมิเนียม 55% </w:t>
      </w:r>
      <w:r w:rsidR="002962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ผสมสังกะสี โดยกรรมวิธีจุ่มร้อน ต้องเป็นไปตามมาตรฐานเลขที่ มอก. 2228 - 2565 ต่อไป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6. อก. ได้จัดทำประกาศกระทรวงอุตสาหกรรม ฉบับที่ 6869 (พ.ศ. 2565) ออกตามความในพระราชบัญญัติมาตรฐานผลิตภัณฑ์อุตสาหกรรม พ.ศ. 2511 เรื่อง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ยกเลิก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มาตรฐานผลิตภัณฑ์อุตสาหกรรมเหล็กกล้าทรงแบนรีดเย็นเคลือบอะลูมิเนียม 55% ผสมสังกะสี โดยกรรมวิธีจุ่มร้อนแบบต่อเนื่อง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และกำหนด</w:t>
      </w:r>
      <w:r w:rsidRPr="00DF2A20">
        <w:rPr>
          <w:rFonts w:ascii="TH SarabunPSK" w:hAnsi="TH SarabunPSK" w:cs="TH SarabunPSK"/>
          <w:sz w:val="32"/>
          <w:szCs w:val="32"/>
          <w:cs/>
        </w:rPr>
        <w:t>มาตรฐานผลิตภัณฑ์อุตสาหกรรมเหล็กกล้าทรงแบนเคลือบอะลูมิเนียม 55% ผสมสังกะสีโดยกรรมวิธีจุ่มร้อน ซึ่งประกาศกระทรวงดังกล่าวให้มีผลเมื่อพ้นกำหนด 120 วันนับตั้งแต่วันที่ประกาศในราชกิจจานุเบกษาเป็นต้นไป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โดยได้กำหนดระยะเวลาบังคับใช้ของร่างกฎกระทรวงกำหนดให้ผลิตภัณฑ์อุตสาหกรรมเหล็กกล้าทรงแบนเคลือบอะลูมิเนียม 55% ผสมสังกะสีโดยกรรมวิธีจุ่มร้อนต้องเป็นไปตามมาตรฐาน พ.ศ. .... ให้มีผลใช้บังคับเมื่อพ้นกำหนด 270 วันนับแต่วันประกาศในราชกิจจานุเบกษา ทั้งนี้ เป็นไปตามความในมาตรา 17 แห่งพระราชบัญญัติมาตรฐานผลิตภัณฑ์อุตสาหกรรม พ.ศ. 2511 ซึ่งแก้ไขเพิ่มเติมโดยพระราชบัญญัติมาตรฐาน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>ผลิตภัณฑ์อุตสาหกรรม (ฉบับที่ 8) พ.ศ. 2562 บัญญัติให้ระบุวันเริ่มใช้บังคับไม่น้อยกว่าหกสิบวันนับแต่วันประกาศในราชกิจจานุเบกษา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7. อก. จึงได้เสนอร่างกฎกระทรวงกำหนดให้ผลิตภัณฑ์อุตสาหกรรมเหล็กกล้าทรงแบนเคลือบอะลูมิเนียม 55% ผสมสังกะสีโดยกรรมวิธีจุ่มร้อนต้องเป็นไปตามมาตรฐาน พ.ศ. .... มาเพื่อดำเนินการ โดยร่างกฎกระทรวงดังกล่าวมีสาระสำคัญ ดังนี้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7.1 กำหนดให้ผลิตภัณฑ์อุตสาหกรรมเหล็กกล้าทรงแบนเคลือบอะลูมิเนียม 55%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ผสมสังกะสีโดยกรรมวิธีจุ่มร้อน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ต้องเป็นไปตามมาตรฐานเลขที่ มอก. 2228 – 2565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7.2 กำหนดให้มีผลใช้บังคับเมื่อพ้นกำหนด 270 วันนับแต่วันประกาศในราชกิจจานุเบกษาเป็นต้นไป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8. ประโยชน์และผลกระทบของร่างกฎกระทรวง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8.1 ประโยชน์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การกำหนดให้ผลิตภัณฑ์อุตสาหกรรมเหล็กกล้าทรงแบนเคลือบอะลูมิเนียม 55%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ผสมสังกะสีโดยกรรมวิธีจุ่มร้อน ต้องเป็นไปตามมาตรฐานเลขที่ มอก. 2228 - 2565 เป็นการแก้ไขปรับปรุงมาตรฐานเพื่อให้สอดคล้องกับการพัฒนาเทคโนโลยี การทำ และการใช้งานภายในประเทศ รวมทั้งเป็นการคุ้มครองผู้บริโภค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2A20">
        <w:rPr>
          <w:rFonts w:ascii="TH SarabunPSK" w:hAnsi="TH SarabunPSK" w:cs="TH SarabunPSK"/>
          <w:sz w:val="32"/>
          <w:szCs w:val="32"/>
          <w:cs/>
        </w:rPr>
        <w:t>ให้มีความปลอดภัยในการใช้ผลิตภัณฑ์อุตสาหกรรมดังกล่าว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8.2 ผลกระทบ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ผู้ทำหรือผู้นำเข้าผลิตภัณฑ์อุตสาหกรรมเหล็กกล้าทรงแบนเคลือบอะลูมิเนียม 55%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F2A20">
        <w:rPr>
          <w:rFonts w:ascii="TH SarabunPSK" w:hAnsi="TH SarabunPSK" w:cs="TH SarabunPSK"/>
          <w:sz w:val="32"/>
          <w:szCs w:val="32"/>
          <w:cs/>
        </w:rPr>
        <w:t>ผสมสังกะสีโดยกรรมวิธีจุ่มร้อน จะต้องได้รับใบอนุญาตทำหรือนำเข้าผลิตภัณฑ์อุตสาหกรรมดังกล่าวตามมาตรา 20 หรือ 21 แห่งพระราชบัญญัติมาตรฐานผลิตภัณฑ์อุตสาหกรรม พ.ศ. 2511 ซึ่งแก้ไขเพิ่มเติมโดยพระราชบัญญัติมาตรฐานผลิตภัณฑ์อุตสาหกรรม (ฉบับที่ 8) พ.ศ. 2562 และผู้จำหน่ายจะต้องจำหน่ายผลิตภัณฑ์อุตสาหกรรมดังกล่าวที่ได้รับใบอนุญาต และเป็นไปตามมาตรฐาน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A1353" w:rsidRPr="00DF2A20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A135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ร่างกฎกระทรวงกำหนดให้ผลิตภัณฑ์อุตสาหกรรมรถยนต์ขนาดเล็กที่ใช้เครื่องยนต์แบบจุดระเบิด</w:t>
      </w:r>
      <w:r w:rsidR="00E27E8D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AA135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ด้วยประกายไฟต้องเป็นไปตามมาตรฐาน พ.ศ. ....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กฎกระทรวงกำหนดให้ผลิตภัณฑ์อุตสาหกรรมรถยนต์ขนาดเล็กที่ใช้เครื่องยนต์แบบจุดระเบิดด้วยประกายไฟต้องเป็นไปตามมาตรฐาน พ.ศ. .... ตามที่กระทรวงอุตสาหกรรม (อก.) เสนอ ซึ่งสำนักงานคณะกรรมการกฤษฎีกาตรวจพิจารณาแล้ว และให้ดำเนินการต่อไปได้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อก. เสนอว่า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ตามที่ได้มีพระราชกฤษฎีกากำหนดให้ผลิตภัณฑ์อุตสาหกรรมรถยนต์ที่ใช้เครื่องยนต์แบบ</w:t>
      </w:r>
      <w:r w:rsidR="0029624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2A20">
        <w:rPr>
          <w:rFonts w:ascii="TH SarabunPSK" w:hAnsi="TH SarabunPSK" w:cs="TH SarabunPSK"/>
          <w:sz w:val="32"/>
          <w:szCs w:val="32"/>
          <w:cs/>
        </w:rPr>
        <w:t>จุดระเบิดด้วยประกายไฟต้องเป็นไปตามมาตรฐาน พ.ศ. 2555 (มาตรฐานบังคับ) ซึ่งกำหนดให้ผลิตภัณฑ์อุตสาหกรรมที่ใช้เครื่องยนต์แบบจุดระเบิดด้วยประกายไฟต้องเป็นไปตามมาตรฐาน เลขที่ มอก. 2540 - 2554 ตามประกาศกระทรวงอุตสาหกรรม ฉบับที่ 4353 เรื่อง กำหนดมาตรฐานผลิตภัณฑ์อุตสาหกรรมรถยนต์ที่ใช้เครื่องยนต์แบบจุดระเบิดด้วยประกาย เฉพาะด้านความปลอดภัย : สารมลพิษจากเครื่องยนต์ ระดับที่ 8 ลงวันที่ 14 มิถุนายน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พ.ศ. 2554 (สำหรับรถยนต์ที่จุดระเบิดด้วยน้ำมัน และใช้น้ำมันเป็นเชื้อเพลิง – เทียบเท่าระดับ </w:t>
      </w:r>
      <w:r w:rsidRPr="00DF2A20">
        <w:rPr>
          <w:rFonts w:ascii="TH SarabunPSK" w:hAnsi="TH SarabunPSK" w:cs="TH SarabunPSK"/>
          <w:sz w:val="32"/>
          <w:szCs w:val="32"/>
        </w:rPr>
        <w:t xml:space="preserve">EURO </w:t>
      </w:r>
      <w:r w:rsidRPr="00DF2A20">
        <w:rPr>
          <w:rFonts w:ascii="TH SarabunPSK" w:hAnsi="TH SarabunPSK" w:cs="TH SarabunPSK"/>
          <w:sz w:val="32"/>
          <w:szCs w:val="32"/>
          <w:cs/>
        </w:rPr>
        <w:t>4)</w:t>
      </w:r>
      <w:r w:rsidRPr="00DF2A20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พระราชกฤษฎีกากำหนดให้ผลิตภัณฑ์อุตสาหกรรมรถยนต์ขนาดเล็กที่ใช้เครื่องยนต์แบบจุดระเบิดด้วยประกายไฟที่ใช้ก๊าซธรรมชาติหรือก๊าซปิโตรเลียมเหลวเป็นเชื้อเพลิงต้องเป็นไปตามมาตรฐาน พ.ศ. 2556 (มาตรฐานบังคับ) ซึ่งกำหนดให้ผลิตภัณฑ์อุตสาหกรรมรถยนต์ขนาดเล็กที่ใช้เครื่องยนต์แบบจุดระเบิดด้วยประกายไฟที่ใช้ก๊าซธรรมชาติหรือก๊าซปิโตรเลียมเหลวเป็นเชื้อเพลิงต้องเป็นไปตามมาตรฐานเลขที่ มอก. 2555 - 2554 ตามประกาศกระทรวงอุตสาหกรรม ฉบับที่ 44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6 เรื่อง กำหนดมาตรฐานผลิตภัณฑ์อุตสาหกรรมรถยนต์ขนาดเล็กที่ใช้เครื่องยนต์แบบจุดระเบิดด้วยประกายไฟที่ใช้ก๊าซธรรมชาติ หรือก๊าซปิโตรเลียมเหลวเป็นเชื้อเพลิง เฉพาะด้านความปลอดภัย :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สารมลพิษจากเครื่องยนต์ ระดับที่ 1 ลงวันที่ 12 เมษายน พ.ศ. 2555 (สำหรับรถยนต์ที่จุดระเบิดด้วยน้ำมัน และ</w:t>
      </w:r>
      <w:r w:rsidR="002962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ใช้น้ำมันเป็นเชื้อเพลิง - เทียบเท่าระดับ </w:t>
      </w:r>
      <w:r w:rsidRPr="00DF2A20">
        <w:rPr>
          <w:rFonts w:ascii="TH SarabunPSK" w:hAnsi="TH SarabunPSK" w:cs="TH SarabunPSK"/>
          <w:sz w:val="32"/>
          <w:szCs w:val="32"/>
        </w:rPr>
        <w:t xml:space="preserve">EURO </w:t>
      </w:r>
      <w:r w:rsidRPr="00DF2A20">
        <w:rPr>
          <w:rFonts w:ascii="TH SarabunPSK" w:hAnsi="TH SarabunPSK" w:cs="TH SarabunPSK"/>
          <w:sz w:val="32"/>
          <w:szCs w:val="32"/>
          <w:cs/>
        </w:rPr>
        <w:t>4)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คณะรัฐมนตรีได้มีมติเมื่อวันที่ 21 กุมภาพันธ์ 2566 เกี่ยวกับแผนปฏิบัติการขับเคลื่อน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วาระแห่งชาติ “การแก้ไขปัญหามลภาวะด้านฝุ่นละออง” ซึ่งกำหนดแนวทางการพัฒนาระบบบริหารการจัดการมลพิษ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ควบคู่ไปกับการพัฒนาอุตสาหกรรมและเทคโนโลยี เพื่อควบคุมการระบายมลพิษจากแหล่งกำเนิดโดยใช้กลไกของกฎหมายในการกำกับดูแล โดยมีแผนการบังคับใช้มาตรฐานการระบายมลพิษทางอากาศจากรถยนต์ในระดับ </w:t>
      </w:r>
      <w:r w:rsidRPr="00DF2A20">
        <w:rPr>
          <w:rFonts w:ascii="TH SarabunPSK" w:hAnsi="TH SarabunPSK" w:cs="TH SarabunPSK"/>
          <w:sz w:val="32"/>
          <w:szCs w:val="32"/>
        </w:rPr>
        <w:t xml:space="preserve">EURO </w:t>
      </w:r>
      <w:r w:rsidRPr="00DF2A20">
        <w:rPr>
          <w:rFonts w:ascii="TH SarabunPSK" w:hAnsi="TH SarabunPSK" w:cs="TH SarabunPSK"/>
          <w:sz w:val="32"/>
          <w:szCs w:val="32"/>
          <w:cs/>
        </w:rPr>
        <w:t>5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1 มกราคม 2567 และให้บังคับใช้มาตรฐานการระบายมลพิษในระดับ </w:t>
      </w:r>
      <w:r w:rsidRPr="00DF2A20">
        <w:rPr>
          <w:rFonts w:ascii="TH SarabunPSK" w:hAnsi="TH SarabunPSK" w:cs="TH SarabunPSK"/>
          <w:sz w:val="32"/>
          <w:szCs w:val="32"/>
        </w:rPr>
        <w:t xml:space="preserve">EURO </w:t>
      </w:r>
      <w:r w:rsidRPr="00DF2A20">
        <w:rPr>
          <w:rFonts w:ascii="TH SarabunPSK" w:hAnsi="TH SarabunPSK" w:cs="TH SarabunPSK"/>
          <w:sz w:val="32"/>
          <w:szCs w:val="32"/>
          <w:cs/>
        </w:rPr>
        <w:t>6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โดยเร็ว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3. ต่อมา อก. โดยสำนักงานมาตรฐานผลิตภัณฑ์อุตสาหกรรม (สมอ.) ได้เสนอให้แก้ไขการบังคับมาตรฐานดังกล่าว เพื่อยกระดับมาตรฐานมลพิษทางอากาศให้สอดคล้องกับมาตรฐานในระดับสากล และเป็น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การพัฒนาขีดความสามารถของอุตสาหกรรมยานยนต์ในประเทศไทยให้มีศักยภาพสูงขึ้น โดยแก้ไขการบังคับจากเดิม บังคับมาตรฐานการระบายมลพิษทางอากาศเทียบเท่าระดับ </w:t>
      </w:r>
      <w:r w:rsidRPr="00DF2A20">
        <w:rPr>
          <w:rFonts w:ascii="TH SarabunPSK" w:hAnsi="TH SarabunPSK" w:cs="TH SarabunPSK"/>
          <w:sz w:val="32"/>
          <w:szCs w:val="32"/>
        </w:rPr>
        <w:t xml:space="preserve">EURO </w:t>
      </w:r>
      <w:r w:rsidRPr="00DF2A20">
        <w:rPr>
          <w:rFonts w:ascii="TH SarabunPSK" w:hAnsi="TH SarabunPSK" w:cs="TH SarabunPSK"/>
          <w:sz w:val="32"/>
          <w:szCs w:val="32"/>
          <w:cs/>
        </w:rPr>
        <w:t>4 ตามมาตรฐานผลิตภัณฑ์อุตสาหกรรมรถยนต์ที่ใช้เครื่องยนต์แบบจุดระเบิดด้วยประกายไฟ มาตรฐานเลขที่ มอก. 2540 - 2554 และมาตรฐานผลิตภัณฑ์อุตสาหกรรมรถยนต์ขนาดเล็กที่ใช้เครื่องยนต์แบบจุดระเบิดด้วยประกายไฟที่ใช้ก๊าซธรรมชาติหรือ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ก๊าซปิโตรเลียมเหลวเป็นเชื้อเพลิง มาตรฐานเลขที่มอก. 2555 - 2554 เป็นการบังคับมาตรฐานการระบายมลพิษทางอากาศเทียบเท่าระดับ </w:t>
      </w:r>
      <w:r w:rsidRPr="00DF2A20">
        <w:rPr>
          <w:rFonts w:ascii="TH SarabunPSK" w:hAnsi="TH SarabunPSK" w:cs="TH SarabunPSK"/>
          <w:sz w:val="32"/>
          <w:szCs w:val="32"/>
        </w:rPr>
        <w:t>EURO 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ตามมาตรฐานผลิตภัณฑ์อุตสาหกรรมรถยนต์ขนาดเล็กที่ใช้เครื่องยนต์แบบจุดระเบิดด้วยประกายไฟ เฉพาะด้านความปลอดภัย : สารมลพิษจากเครื่องยนต์ ระดับที่ 10 มาตรฐานเลขที่ มอก. 3017 - 2563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4. สมอ. ได้จัดทำประกาศกระทรวงอุตสาหกรรม ฉบับที่ 5690 (พ.ศ. 2563) ออกตามความในพระราชบัญญัติมาตรฐานผลิตภัณฑ์อุตสาหกรรม พ.ศ. 2511 เรื่อง กำหนดมาตรฐานผลิตภัณฑ์อุตสาหกรรมรถยนต์ขนาดเล็กที่ใช้เครื่องยนต์แบบจุดระเบิดด้วยประกายไฟเฉพาะด้านความปลอดภัย : สารมลพิษจากเครื่องยนต์ระดับที่ 10 ลงวันที่ 14 กุมภาพันธ์ พ.ศ. 2563 โดยมีผลตั้งแต่วันที่ 21 เมษายน 2563 ที่ประกาศในราชกิจจานุเบกษา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5. สมอ. ได้จัดทำประกาศ สมอ. เรื่อง การรับฟังความคิดเห็นร่างกฎกระทรวงกำหนดให้ผลิตภัณฑ์อุตสาหกรรมรถยนต์ขนาดเล็กที่ใช้เครื่องยนต์แบบจุดระเบิดด้วยประกายไฟต้องเป็นไปตามมาตรฐาน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F2A20">
        <w:rPr>
          <w:rFonts w:ascii="TH SarabunPSK" w:hAnsi="TH SarabunPSK" w:cs="TH SarabunPSK"/>
          <w:sz w:val="32"/>
          <w:szCs w:val="32"/>
          <w:cs/>
        </w:rPr>
        <w:t>พ.ศ. .... ลงวันที่ 25 พฤษภาคม 2566 เพื่อรับฟังความคิดเห็นของผู้มีส่วนได้เสียหรือผู้มีประโยชน์เกี่ยวข้องตามมาตรา 18 แห่งพระราชบัญญัติมาตรฐานผลิตภัณฑ์อุตสาหกรรม พ.ศ. 251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โดยดำเนินการผ่านเว็บไซต์ของ สมอ. (</w:t>
      </w:r>
      <w:r w:rsidRPr="00DF2A20">
        <w:rPr>
          <w:rFonts w:ascii="TH SarabunPSK" w:hAnsi="TH SarabunPSK" w:cs="TH SarabunPSK"/>
          <w:sz w:val="32"/>
          <w:szCs w:val="32"/>
        </w:rPr>
        <w:t>www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tisi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go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th</w:t>
      </w:r>
      <w:r w:rsidRPr="00DF2A20">
        <w:rPr>
          <w:rFonts w:ascii="TH SarabunPSK" w:hAnsi="TH SarabunPSK" w:cs="TH SarabunPSK"/>
          <w:sz w:val="32"/>
          <w:szCs w:val="32"/>
          <w:cs/>
        </w:rPr>
        <w:t>) และได้แจ้งไปยังกลุ่มผู้มีส่วนได้เสียและผู้มีประโยชน์เก</w:t>
      </w:r>
      <w:r w:rsidR="00296243">
        <w:rPr>
          <w:rFonts w:ascii="TH SarabunPSK" w:hAnsi="TH SarabunPSK" w:cs="TH SarabunPSK"/>
          <w:sz w:val="32"/>
          <w:szCs w:val="32"/>
          <w:cs/>
        </w:rPr>
        <w:t>ี่ยวข้อง ได้แก่ ผู้ทำ ผู้นำเข้า</w:t>
      </w:r>
      <w:r w:rsidRPr="00DF2A20">
        <w:rPr>
          <w:rFonts w:ascii="TH SarabunPSK" w:hAnsi="TH SarabunPSK" w:cs="TH SarabunPSK"/>
          <w:sz w:val="32"/>
          <w:szCs w:val="32"/>
          <w:cs/>
        </w:rPr>
        <w:t>สภาอุตสาหกรรมแห่งประเทศไทย สภาหอการค้าแห่งประเทศไทย สมาคม สถาบันการศึกษา ตลอดจนส่วนราชการที่เกี่ยวข้อง โดยให้ผู้ที่ประสงค์จะแสดงความคิดเห็นในการกำหนดมาตรฐานดังกล่าวได้แสดงความคิดเห็นผ่านแบบ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รับฟังความเห็นออนไลน์ หรือทำหนังสือแจ้งต่อ สมอ. ภายใน 15 วันนับแต่วันประกาศ (วันที่ 25 พฤษภาคม 2566 ถึงวันที่ 8 มิถุนายน 2566) ปรากฏว่าไม่มีผู้คัดค้าน และได้มีการดำเนินการตามพันธกรณีความตกลงว่าด้วยอุปสรรคทางเทคนิคต่อการค้า (</w:t>
      </w:r>
      <w:r w:rsidRPr="00DF2A20">
        <w:rPr>
          <w:rFonts w:ascii="TH SarabunPSK" w:hAnsi="TH SarabunPSK" w:cs="TH SarabunPSK"/>
          <w:sz w:val="32"/>
          <w:szCs w:val="32"/>
        </w:rPr>
        <w:t>Agreement on Technical Barriers to Trade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</w:rPr>
        <w:t>TBT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ขององค์การการค้าโลก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sz w:val="32"/>
          <w:szCs w:val="32"/>
        </w:rPr>
        <w:t>World Trade Organization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</w:rPr>
        <w:t>WTO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โดยได้แจ้งเวียนรับฟังความคิดเห็นร่างกฎกระทรวงดังกล่าว ต่อประเทศสมาชิก </w:t>
      </w:r>
      <w:r w:rsidRPr="00DF2A20">
        <w:rPr>
          <w:rFonts w:ascii="TH SarabunPSK" w:hAnsi="TH SarabunPSK" w:cs="TH SarabunPSK"/>
          <w:sz w:val="32"/>
          <w:szCs w:val="32"/>
        </w:rPr>
        <w:t xml:space="preserve">WTO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ปรากฏว่าไม่มีผู้แสดงความคิดเห็นเพิ่มเติม จึงได้รายงานผลดังกล่าวให้คณะกรรมการมาตรฐานผลิตภัณฑ์อุตสาหกรรม รับทราบแล้ว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. สมอ. ได้กำหนดระยะเวลาในการบังคับร่างกฎกระทรวงกำหนดให้ผลิตภัณฑ์อุตสาหกรรมรถยนต์ขนาดเล็กที่ใช้เครื่องยนต์แบบจุดระเบิดด้วยประกายไฟ ต้องเป็นไปตามมาตรฐานการระบายมลพิษในระดับ </w:t>
      </w:r>
      <w:r w:rsidRPr="00DF2A20">
        <w:rPr>
          <w:rFonts w:ascii="TH SarabunPSK" w:hAnsi="TH SarabunPSK" w:cs="TH SarabunPSK"/>
          <w:sz w:val="32"/>
          <w:szCs w:val="32"/>
        </w:rPr>
        <w:t xml:space="preserve">EURO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6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ตั้งแต่วันที่ 1 มกราคม 256</w:t>
      </w:r>
      <w:r w:rsidRPr="00DF2A20">
        <w:rPr>
          <w:rFonts w:ascii="TH SarabunPSK" w:hAnsi="TH SarabunPSK" w:cs="TH SarabunPSK"/>
          <w:sz w:val="32"/>
          <w:szCs w:val="32"/>
          <w:u w:val="single"/>
        </w:rPr>
        <w:t>8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7</w:t>
      </w:r>
      <w:r w:rsidRPr="00DF2A20">
        <w:rPr>
          <w:rFonts w:ascii="TH SarabunPSK" w:hAnsi="TH SarabunPSK" w:cs="TH SarabunPSK"/>
          <w:sz w:val="32"/>
          <w:szCs w:val="32"/>
          <w:cs/>
        </w:rPr>
        <w:t>. สมอ. ได้จัดทำรายงานสรุปผลการรับฟังความคิดเห็น และรายงานการวิเคราะห์ผลกระทบที่อาจเกิดขึ้นจากกฎหมาย โดยได้เผยแพร่เอกสารดังกล่าวผ่านทางช่องทางเว็บไซต์ของ สมอ. (</w:t>
      </w:r>
      <w:r w:rsidRPr="00DF2A20">
        <w:rPr>
          <w:rFonts w:ascii="TH SarabunPSK" w:hAnsi="TH SarabunPSK" w:cs="TH SarabunPSK"/>
          <w:sz w:val="32"/>
          <w:szCs w:val="32"/>
        </w:rPr>
        <w:t>www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tisi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go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th</w:t>
      </w:r>
      <w:r w:rsidRPr="00DF2A20">
        <w:rPr>
          <w:rFonts w:ascii="TH SarabunPSK" w:hAnsi="TH SarabunPSK" w:cs="TH SarabunPSK"/>
          <w:sz w:val="32"/>
          <w:szCs w:val="32"/>
          <w:cs/>
        </w:rPr>
        <w:t>)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8</w:t>
      </w:r>
      <w:r w:rsidRPr="00DF2A20">
        <w:rPr>
          <w:rFonts w:ascii="TH SarabunPSK" w:hAnsi="TH SarabunPSK" w:cs="TH SarabunPSK"/>
          <w:sz w:val="32"/>
          <w:szCs w:val="32"/>
          <w:cs/>
        </w:rPr>
        <w:t>. อก. จึงได้เสนอร่างกฎกระทรวงกำหนดให้ผลิตภัณฑ์อุตสาหกรรมรถยนต์ขนาดเล็กที่ใช้เครื่องยนต์แบบจุดระเบิดด้วยประกายไฟต้องเป็นไปตามมาตรฐาน พ.ศ. .... มาเพื่อดำเนินการ โดยร่างกฎกระทรวงดังกล่าว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มีสาระสำคัญดังนี้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8</w:t>
      </w:r>
      <w:r w:rsidRPr="00DF2A20">
        <w:rPr>
          <w:rFonts w:ascii="TH SarabunPSK" w:hAnsi="TH SarabunPSK" w:cs="TH SarabunPSK"/>
          <w:sz w:val="32"/>
          <w:szCs w:val="32"/>
          <w:cs/>
        </w:rPr>
        <w:t>.1 กำหนดให้ผลิตภัณฑ์อุตสาหกรรมรถยนต์ขนาดเล็กที่ใช้เครื่องยนต์แบบจุดระเบิดด้วยประกายไฟต้องเป็นไปตามมาตรฐานเลขที่ มอก. 3017 - 2563 ตามประกาศกระทรวงอุตสาหกรรม ฉบับที่ 5690 (พ.ศ. 2563) ออกตามความในพระราชบัญญัติมาตรฐานผลิตภัณฑ์อุตสาหกรรม พ.ศ. 251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เรื่อง กำหนดมาตรฐานผลิตภัณฑ์อุตสาหกรรมรถยนต์ขนาดเล็กที่ใช้เครื่องยนต์แบบจุดระเบิดด้วยประกายไฟ </w:t>
      </w:r>
      <w:proofErr w:type="gramStart"/>
      <w:r w:rsidRPr="00DF2A20">
        <w:rPr>
          <w:rFonts w:ascii="TH SarabunPSK" w:hAnsi="TH SarabunPSK" w:cs="TH SarabunPSK"/>
          <w:sz w:val="32"/>
          <w:szCs w:val="32"/>
          <w:cs/>
        </w:rPr>
        <w:t>เฉพาะด้านความปลอดภัย :</w:t>
      </w:r>
      <w:proofErr w:type="gramEnd"/>
      <w:r w:rsidRPr="00DF2A20">
        <w:rPr>
          <w:rFonts w:ascii="TH SarabunPSK" w:hAnsi="TH SarabunPSK" w:cs="TH SarabunPSK"/>
          <w:sz w:val="32"/>
          <w:szCs w:val="32"/>
          <w:cs/>
        </w:rPr>
        <w:t xml:space="preserve"> สารมลพิษจากเครื่องยนต์ ระดับที่ 10 ลงวันที่ 14 กุมภาพันธ์ พ.ศ. 2563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8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 xml:space="preserve">2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กำหนดให้มีผลใช้บังคับตั้งแต่วันที่ 1 มกราคม 2568 เป็นต้นไป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9</w:t>
      </w:r>
      <w:r w:rsidRPr="00DF2A20">
        <w:rPr>
          <w:rFonts w:ascii="TH SarabunPSK" w:hAnsi="TH SarabunPSK" w:cs="TH SarabunPSK"/>
          <w:sz w:val="32"/>
          <w:szCs w:val="32"/>
          <w:cs/>
        </w:rPr>
        <w:t>. ประโยชน์และผลกระทบ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9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 xml:space="preserve">1 </w:t>
      </w:r>
      <w:r w:rsidRPr="00DF2A20">
        <w:rPr>
          <w:rFonts w:ascii="TH SarabunPSK" w:hAnsi="TH SarabunPSK" w:cs="TH SarabunPSK"/>
          <w:sz w:val="32"/>
          <w:szCs w:val="32"/>
          <w:cs/>
        </w:rPr>
        <w:t>กำหนดให้ผลิตภัณฑ์อุตสาหกรรมรถยนต์ขนาดเล็กที่ใช้เครื่องยนต์แบบจุดระเบิดด้วยประกายไฟต้องเป็นไปตามมาตรฐานเลขที่ มอก. 3017 - 2563 เพื่อให้เป็นไปตามมติคณะรัฐมนตรีเกี่ยวกับแผนปฏิบัติการขับเคลื่อนวาระแห่งชาติ “การแก้ไขปัญหามลภาวะด้านฝุ่นละออง” และควบคุมการระบายมลพิษจากแหล่งกำเนิด โดยใช้กลไกของกฎหมายในการกำกับดูแล เพื่อยกระดับมาตรฐานมลพิษทางอากาศที่เกิดจากยานยนต์ให้สอดคล้องกับมาตรฐานในระดับสากล (</w:t>
      </w:r>
      <w:r w:rsidRPr="00DF2A20">
        <w:rPr>
          <w:rFonts w:ascii="TH SarabunPSK" w:hAnsi="TH SarabunPSK" w:cs="TH SarabunPSK"/>
          <w:sz w:val="32"/>
          <w:szCs w:val="32"/>
        </w:rPr>
        <w:t>EURO 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และเป็นการพัฒนาขีดความสามารถของอุตสาหกรรมยานยนต์ในประเทศไทยให้มีศักยภาพสูงขึ้น รวมทั้งเป็นการคุ้มครองความปลอดภัยของประชาชนในด้านสุขภาพการได้รับผลกระทบจากมลพิษทางอากาศ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9.2 ผู้ได้รับผลกระทบจากการบังคับใช้ร่างกฎกระทรวงดังกล่าว ได้แก่ ผู้ทำ ผู้นำเข้าผลิตภัณฑ์อุตสาหกรรมรถยนต์ขนาดเล็กที่ใช้เครื่องยนต์แบบจุดระเบิดด้วยประกายไฟ จะต้องขอรับใบอนุญาตทำหรือนำเข้าผลิตภัณฑ์อุตสาหกรรมดังกล่าวตามมาตรา 20 หรือมาตรา 21 แห่งพระราชบัญญัติมาตรฐานผลิตภัณฑ์อุตสาหกรรม พ.ศ. 2511 ซึ่งแก้ไขเพิ่มเติมโดยพระราชบัญญัติมาตรฐานผลิตภัณฑ์อุตสาหกรรม (ฉบับที่ 8) พ.ศ. 2562 และผู้จำหน่ายผลิตภัณฑ์อุตสาหกรรมดังกล่าวที่ได้รับอนุญาต และเป็นไปตามมาตรฐาน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________________________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F2A20">
        <w:rPr>
          <w:rFonts w:ascii="TH SarabunPSK" w:hAnsi="TH SarabunPSK" w:cs="TH SarabunPSK"/>
          <w:sz w:val="32"/>
          <w:szCs w:val="32"/>
        </w:rPr>
        <w:t xml:space="preserve"> EURO </w:t>
      </w:r>
      <w:r w:rsidRPr="00DF2A20">
        <w:rPr>
          <w:rFonts w:ascii="TH SarabunPSK" w:hAnsi="TH SarabunPSK" w:cs="TH SarabunPSK"/>
          <w:sz w:val="32"/>
          <w:szCs w:val="32"/>
          <w:cs/>
        </w:rPr>
        <w:t>4 เกี่ยวกับการทดสอบหาปริมาณสารมลพิษจากรถยนต์ที่ใช้เครื่องยนต์เบนซินและเครื่องยนต์ดีเซลขนาดเล็กในประเทศไทย ซึ่งเป็นการทดสอบที่ช่วยลดมลพิษทางอากาศ รวมไปถึงผลกระทบต่าง ๆ ที่เกิดจากมลพิษ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ด้วยการทดสอบหาปริมาณสารมลพิษไอเสียของรถยนต์ และกำหนดให้ปริมาณสารมลพิษไอเสียอยู่ในเกณฑ์มาตรฐานที่ปลอดภัยต่อสิ่งแวดล้อม สำหรับประเทศไทยจะมีการปรับเปลี่ยนมาตรฐานการควบคุมปริมาณสารมลพิษใหม่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>EURO 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เป็นกฎระเบียบสำหรับควบคุมการปล่อยมลพิษไอเสียของยานพาหนะ เพื่อช่วยป้องกันและแก้ไขปัญหาสิ่งแวดล้อมไม่ให้มลพิษเกินเกณฑ์มาตรฐาน ซึ่งถูกกำหนดโดยสหภาพในยุโรป โดยได้มีการกำหนดเกณฑ์ ตั้งแต่ </w:t>
      </w:r>
      <w:r w:rsidRPr="00DF2A20">
        <w:rPr>
          <w:rFonts w:ascii="TH SarabunPSK" w:hAnsi="TH SarabunPSK" w:cs="TH SarabunPSK"/>
          <w:sz w:val="32"/>
          <w:szCs w:val="32"/>
        </w:rPr>
        <w:t>EURO 1, EURO 2, EURO 3, EURO 4, EURO 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DF2A20">
        <w:rPr>
          <w:rFonts w:ascii="TH SarabunPSK" w:hAnsi="TH SarabunPSK" w:cs="TH SarabunPSK"/>
          <w:sz w:val="32"/>
          <w:szCs w:val="32"/>
        </w:rPr>
        <w:t xml:space="preserve">EURO 6 </w:t>
      </w:r>
      <w:r w:rsidRPr="00DF2A20">
        <w:rPr>
          <w:rFonts w:ascii="TH SarabunPSK" w:hAnsi="TH SarabunPSK" w:cs="TH SarabunPSK"/>
          <w:sz w:val="32"/>
          <w:szCs w:val="32"/>
          <w:cs/>
        </w:rPr>
        <w:t>ส่งผลให้ผู้ผลิตรถยนต์ทั่วโลกทำการพัฒนาเครื่องยนต์ ให้ปล่อยมลพิษออกมาน้อยที่สุดนั้นเอง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DF2A20">
        <w:rPr>
          <w:rFonts w:ascii="TH SarabunPSK" w:hAnsi="TH SarabunPSK" w:cs="TH SarabunPSK"/>
          <w:sz w:val="32"/>
          <w:szCs w:val="32"/>
        </w:rPr>
        <w:t xml:space="preserve"> EURO 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มาตรฐานที่กำหนดให้รถยนต์ลดการปล่อยก๊าซต่าง ๆ อย่างมีนัยสำคัญ เช่น ก๊าซไฮโดรคาร์บอนมอนอกไซด์ (</w:t>
      </w:r>
      <w:r w:rsidRPr="00DF2A20">
        <w:rPr>
          <w:rFonts w:ascii="TH SarabunPSK" w:hAnsi="TH SarabunPSK" w:cs="TH SarabunPSK"/>
          <w:sz w:val="32"/>
          <w:szCs w:val="32"/>
        </w:rPr>
        <w:t>CO</w:t>
      </w:r>
      <w:r w:rsidRPr="00DF2A20">
        <w:rPr>
          <w:rFonts w:ascii="TH SarabunPSK" w:hAnsi="TH SarabunPSK" w:cs="TH SarabunPSK"/>
          <w:sz w:val="32"/>
          <w:szCs w:val="32"/>
          <w:cs/>
        </w:rPr>
        <w:t>) ก๊าซไนโตรเจนออกไซด์ (</w:t>
      </w:r>
      <w:r w:rsidRPr="00DF2A20">
        <w:rPr>
          <w:rFonts w:ascii="TH SarabunPSK" w:hAnsi="TH SarabunPSK" w:cs="TH SarabunPSK"/>
          <w:sz w:val="32"/>
          <w:szCs w:val="32"/>
        </w:rPr>
        <w:t>NOx</w:t>
      </w:r>
      <w:r w:rsidRPr="00DF2A20">
        <w:rPr>
          <w:rFonts w:ascii="TH SarabunPSK" w:hAnsi="TH SarabunPSK" w:cs="TH SarabunPSK"/>
          <w:sz w:val="32"/>
          <w:szCs w:val="32"/>
          <w:cs/>
        </w:rPr>
        <w:t>) และฝุ่นละออง (</w:t>
      </w:r>
      <w:r w:rsidRPr="00DF2A20">
        <w:rPr>
          <w:rFonts w:ascii="TH SarabunPSK" w:hAnsi="TH SarabunPSK" w:cs="TH SarabunPSK"/>
          <w:sz w:val="32"/>
          <w:szCs w:val="32"/>
        </w:rPr>
        <w:t>PM 2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5</w:t>
      </w:r>
      <w:r w:rsidRPr="00DF2A20">
        <w:rPr>
          <w:rFonts w:ascii="TH SarabunPSK" w:hAnsi="TH SarabunPSK" w:cs="TH SarabunPSK"/>
          <w:sz w:val="32"/>
          <w:szCs w:val="32"/>
          <w:cs/>
        </w:rPr>
        <w:t>) เพื่อลดมลพิษและประโยชน์ต่อคุณภาพชีวิตของประชาชน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A1353" w:rsidRPr="00DF2A20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A135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ร่างกฎกระทรวงกำหนดให้ผลิตภัณฑ์อุตสาหกรรมเหล็กกล้าทรงแบนรีดเย็นเคลือบสังกะสี</w:t>
      </w:r>
      <w:r w:rsidR="00E27E8D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A135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โดยกรรมวิธีจุ่มร้อน ต้องเป็นไปตามมาตรฐาน พ.ศ. .... </w:t>
      </w:r>
    </w:p>
    <w:p w:rsidR="00AA1353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ำหนดให้ผลิตภัณฑ์อุตสาหกรรมเหล็กกล้าทรงแบนรีดเย็นเคลือบสังกะสีโดยกรรมวิธีจุ่มร้อน ต้องเป็นไปตามมาตรฐาน พ.ศ.... ที่สำนักงานคณะกรรมการกฤษฎีกา (สศก.) ตรวจพิจารณาแล้ว ตามที่กระทรวงอุตสาหกรรม (อก.) เสนอ และให้ดำเนินการต่อไปได้ </w:t>
      </w:r>
    </w:p>
    <w:p w:rsidR="00DC087C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087C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087C" w:rsidRPr="00DF2A20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อก. พิจารณาแล้วยืนยันให้ดำเนินการร่างกฎกระทรวงกำหนดให้ผลิตภัณฑ์อุตสาหกรรมเหล็กกล้าทรงแบนรีดเย็นเคลือบสังกะสี โดยกรรมวิธีจุ่มร้อน ต้องเป็นไปตามมาตรฐาน พ.ศ. .... ที่ สศก. ตรวจพิจารณาแล้วต่อไปได้ โดยมีสาระสำคัญดังนี้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 1. กำหนดให้ผลิตภัณฑ์อุตสาหกรรมเหล็กกล้าทรงแบนรีดเย็นเคลือบสังกะสีโดยกรรมวิธีจุ่มร้อน ต้องเป็นไปตามมาตรฐานเลขที่ มอก. 50 - 2565 ตามประกาศกระทรวงอุตสาหกรรม ฉบับที่ 6867 (พ.ศ. 2525) 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ยกเลิกมาตรฐานผลิตภัณฑ์อุตสาหกรรมเหล็กกล้าทรงแบนรีดเย็นเคลือบสังกะสีโดยกรรมวิธีจุ่มร้อน แผ่นม้วน แผ่นแถบ แผ่นตัด และแผ่นลูกฟูก และกำหนดมาตรฐานผลิตภัณฑ์อุตสาหกรรมเหล็กกล้าทรงแบนรีดเย็นเคลือบสังกะสีโดยกรรมวิธีจุ่มร้อน ลงวันที่ 29 พฤศจิกายน พ.ศ. 2565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กำหนดให้มีผลใช้บังคับเมื่อพ้นกำหนดสองร้อยเจ็ดสิบวันนับแต่วันประกาศในราชกิจจานุเบกษาเป็นต้นไป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ประโยชน์ของการบังคับใช้กฎกระทรวงดังกล่าว คือ ผลิตภัณฑ์อุตสาหกรรมเหล็กกล้าทรงแบนรีดเย็นเคลือบสังกะสีโดยกรรมวิธีจุ่มร้อน มีความครอบคลุมการทำเหล็กกล้าทรงแบนรีดเย็นแผ่นม้วนความกว้างน้อยกว่า 600 มิลลิเมตร ซึ่งจะต้องเป็นไปตามมาตรฐานผู้บริโภคได้ใช้สินค้าที่เป็นไปตามมาตรฐานอย่างทั่วถึงและครอบคลุมช่วงความหนาได้มากยิ่งขึ้น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ผู้ซึ่งได้ผลกระทบจากการบังคับใช้ร่างกฎกระทรวงดังกล่าว ได้แก่ ผู้ทำ ผู้นำเข้า และผู้จำหน่ายผลิตภัณฑ์อุตสาหกรรมเหล็กกล้าทรงแบนรีดเย็นเคลือบสังกะสี โดยกรรมวิธีจุ่มร้อน โดยมีผลกระทบในด้านสิทธิเสรีภาพของบุคคลดังกล่าว เนื่องจากผู้ทำ หรือผู้นำเข้าผลิตภัณฑ์อุตสาหกรรมดังกล่าวตามมาตรา 20 หรือ มาตรา 21 แห่งพระราชบัญญัติมาตรฐานผลิตภัณฑ์อุตสาหกรรม พ.ศ. 2511 ซึ่งแก้ไขเพิ่มเติมโดยพระราชบัญญัติมาตรฐานผลิตภัณฑ์อุตสาหกรรม (ฉบับที่ 8) พ.ศ. 2562 และผู้จำหน่ายจะต้องจำหน่ายผลิตภัณฑ์อุตสาหกรรมดังกล่าวที่ได้รับใบอนุญาตและเป็นไปตามมาตรฐาน </w:t>
      </w:r>
    </w:p>
    <w:p w:rsidR="001929ED" w:rsidRPr="00DF2A20" w:rsidRDefault="001929ED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A1BB1" w:rsidRPr="00DF2A20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</w:t>
      </w:r>
      <w:proofErr w:type="gramStart"/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....) ออกตามความในประมวลรัษฎากร ว่าด้วยการยกเว้นรัษฎากร (การปรับปรุงมาตรการภาษีเพื่อส่งเสริมการลงทุนเพื่อความยั่งยืนของประเทศไทย)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 ฉบับที่ .. (พ.ศ. ....) ออกตามความในประมวลรัษฎากร ว่าด้วยการยกเว้นรัษฎากร (การปรับปรุงมาตรการภาษีเพื่อส่งเสริมการลงทุนเพื่อความยั่งยืนของประเทศไทย) ตามที่กระทรวงการคลัง (กค.) เสนอ และให้ส่งสำนักงานคณะกรรมการกฤษฎีกาตรวจพิจารณาต่อไป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1. ร่างกฎกระทรวงที่กระทรวงการคลังเสนอ เป็นการปรับปรุงการให้สิทธิประโยชน์ตามมาตรการภาษีเพื่อส่งเสริมการลงทุนเพื่อความยั่งยืนของประเทศไทยในกองทุนรวมไทยเพื่อความยั่งยืน (</w:t>
      </w:r>
      <w:r w:rsidRPr="00DF2A20">
        <w:rPr>
          <w:rFonts w:ascii="TH SarabunPSK" w:hAnsi="TH SarabunPSK" w:cs="TH SarabunPSK"/>
          <w:sz w:val="32"/>
          <w:szCs w:val="32"/>
        </w:rPr>
        <w:t>TESG</w:t>
      </w:r>
      <w:r w:rsidRPr="00DF2A20">
        <w:rPr>
          <w:rFonts w:ascii="TH SarabunPSK" w:hAnsi="TH SarabunPSK" w:cs="TH SarabunPSK"/>
          <w:sz w:val="32"/>
          <w:szCs w:val="32"/>
          <w:cs/>
        </w:rPr>
        <w:t>)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ให้ขยายวงเงินการหักลดหย่อนภาษีเงินได้บุคคลธรรมดาจากค่าซื้อหน่วยลงทุนในกองทุนรวมไทยเพื่อความยั่งยืนจาก 100,000 บาทต่อปีภาษี เป็น 300,000 บาทต่อปีภาษี ทั้งนี้ ในอัตราไม่เกินร้อยละ 30 ของเงินได้พึงประเมิน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และให้ลดเวลาถือครองหน่วยลงทุนเหลือไม่น้อยกว่า 5 ปี (จากเดิมต้องถือครองหน่วยลงทุนเป็นเวลาไม่น้อยกว่า 8 ปี) สำหรับหน่วยลงทุนที่ซื้อตั้งแต่วันที่ 1 มกราคม 2567 ถึงวันที่ 31 ธันวาคม 2569 และกำหนดให้ไม่ต้องนำเงินหรือผลประโยชน์ใด ๆ ที่ได้รับเนื่องจากการขายหน่วยลงทุนคืนให้แก่ </w:t>
      </w:r>
      <w:r w:rsidRPr="00DF2A20">
        <w:rPr>
          <w:rFonts w:ascii="TH SarabunPSK" w:hAnsi="TH SarabunPSK" w:cs="TH SarabunPSK"/>
          <w:sz w:val="32"/>
          <w:szCs w:val="32"/>
        </w:rPr>
        <w:t xml:space="preserve">TESG </w:t>
      </w:r>
      <w:r w:rsidRPr="00DF2A20">
        <w:rPr>
          <w:rFonts w:ascii="TH SarabunPSK" w:hAnsi="TH SarabunPSK" w:cs="TH SarabunPSK"/>
          <w:sz w:val="32"/>
          <w:szCs w:val="32"/>
          <w:cs/>
        </w:rPr>
        <w:t>มารวมคำนวณภาษีเงินได้บุคคลธรรมดา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(ต้องถือหน่วยลงทุนดังกล่าวมาแล้วไม่น้อยกว่า 5 ปีนับตั้งแต่วันที่ซื้อหน่วยลงทุน) โดยวงเงินลงทุนของ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Thai ESG </w:t>
      </w:r>
      <w:r w:rsidRPr="00DF2A20">
        <w:rPr>
          <w:rFonts w:ascii="TH SarabunPSK" w:hAnsi="TH SarabunPSK" w:cs="TH SarabunPSK"/>
          <w:sz w:val="32"/>
          <w:szCs w:val="32"/>
          <w:cs/>
        </w:rPr>
        <w:t>จะไม่ถูกนับรวมกับกองทุนการออมเพื่อการเกษียณอายุอื่น ๆ ได้แก่ กองทุนรวมเพื่อส่งเสริมการออมระยะยาว (</w:t>
      </w:r>
      <w:r w:rsidRPr="00DF2A20">
        <w:rPr>
          <w:rFonts w:ascii="TH SarabunPSK" w:hAnsi="TH SarabunPSK" w:cs="TH SarabunPSK"/>
          <w:sz w:val="32"/>
          <w:szCs w:val="32"/>
        </w:rPr>
        <w:t>SSF</w:t>
      </w:r>
      <w:r w:rsidRPr="00DF2A20">
        <w:rPr>
          <w:rFonts w:ascii="TH SarabunPSK" w:hAnsi="TH SarabunPSK" w:cs="TH SarabunPSK"/>
          <w:sz w:val="32"/>
          <w:szCs w:val="32"/>
          <w:cs/>
        </w:rPr>
        <w:t>)</w:t>
      </w:r>
      <w:r w:rsidRPr="00DF2A20">
        <w:rPr>
          <w:rFonts w:ascii="TH SarabunPSK" w:hAnsi="TH SarabunPSK" w:cs="TH SarabunPSK"/>
          <w:sz w:val="32"/>
          <w:szCs w:val="32"/>
        </w:rPr>
        <w:t xml:space="preserve">, </w:t>
      </w:r>
      <w:r w:rsidRPr="00DF2A20">
        <w:rPr>
          <w:rFonts w:ascii="TH SarabunPSK" w:hAnsi="TH SarabunPSK" w:cs="TH SarabunPSK"/>
          <w:sz w:val="32"/>
          <w:szCs w:val="32"/>
          <w:cs/>
        </w:rPr>
        <w:t>กองทุนรวมเพื่อการเลี้ยงชีพ (</w:t>
      </w:r>
      <w:r w:rsidRPr="00DF2A20">
        <w:rPr>
          <w:rFonts w:ascii="TH SarabunPSK" w:hAnsi="TH SarabunPSK" w:cs="TH SarabunPSK"/>
          <w:sz w:val="32"/>
          <w:szCs w:val="32"/>
        </w:rPr>
        <w:t>RMF</w:t>
      </w:r>
      <w:r w:rsidRPr="00DF2A20">
        <w:rPr>
          <w:rFonts w:ascii="TH SarabunPSK" w:hAnsi="TH SarabunPSK" w:cs="TH SarabunPSK"/>
          <w:sz w:val="32"/>
          <w:szCs w:val="32"/>
          <w:cs/>
        </w:rPr>
        <w:t>)</w:t>
      </w:r>
      <w:r w:rsidRPr="00DF2A20">
        <w:rPr>
          <w:rFonts w:ascii="TH SarabunPSK" w:hAnsi="TH SarabunPSK" w:cs="TH SarabunPSK"/>
          <w:sz w:val="32"/>
          <w:szCs w:val="32"/>
        </w:rPr>
        <w:t xml:space="preserve">, </w:t>
      </w:r>
      <w:r w:rsidRPr="00DF2A20">
        <w:rPr>
          <w:rFonts w:ascii="TH SarabunPSK" w:hAnsi="TH SarabunPSK" w:cs="TH SarabunPSK"/>
          <w:sz w:val="32"/>
          <w:szCs w:val="32"/>
          <w:cs/>
        </w:rPr>
        <w:t>กองทุนสำรองเลี้ยงชีพ (</w:t>
      </w:r>
      <w:r w:rsidRPr="00DF2A20">
        <w:rPr>
          <w:rFonts w:ascii="TH SarabunPSK" w:hAnsi="TH SarabunPSK" w:cs="TH SarabunPSK"/>
          <w:sz w:val="32"/>
          <w:szCs w:val="32"/>
        </w:rPr>
        <w:t>PVD</w:t>
      </w:r>
      <w:r w:rsidRPr="00DF2A20">
        <w:rPr>
          <w:rFonts w:ascii="TH SarabunPSK" w:hAnsi="TH SarabunPSK" w:cs="TH SarabunPSK"/>
          <w:sz w:val="32"/>
          <w:szCs w:val="32"/>
          <w:cs/>
        </w:rPr>
        <w:t>)</w:t>
      </w:r>
      <w:r w:rsidRPr="00DF2A20">
        <w:rPr>
          <w:rFonts w:ascii="TH SarabunPSK" w:hAnsi="TH SarabunPSK" w:cs="TH SarabunPSK"/>
          <w:sz w:val="32"/>
          <w:szCs w:val="32"/>
        </w:rPr>
        <w:t xml:space="preserve">, </w:t>
      </w:r>
      <w:r w:rsidRPr="00DF2A20">
        <w:rPr>
          <w:rFonts w:ascii="TH SarabunPSK" w:hAnsi="TH SarabunPSK" w:cs="TH SarabunPSK"/>
          <w:sz w:val="32"/>
          <w:szCs w:val="32"/>
          <w:cs/>
        </w:rPr>
        <w:t>กองทุนบำเหน็จบำนาญข้าราชการ (กบข.)</w:t>
      </w:r>
      <w:r w:rsidRPr="00DF2A20">
        <w:rPr>
          <w:rFonts w:ascii="TH SarabunPSK" w:hAnsi="TH SarabunPSK" w:cs="TH SarabunPSK"/>
          <w:sz w:val="32"/>
          <w:szCs w:val="32"/>
        </w:rPr>
        <w:t xml:space="preserve">,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กองทุนสงเคราะห์ครูโรงเรียนเอกชน และกองทุนการออมแห่งชาติ (กอช.) และเบี้ยประกันชีวิตแบบบำนาญ 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F2A20">
        <w:rPr>
          <w:rFonts w:ascii="TH SarabunPSK" w:hAnsi="TH SarabunPSK" w:cs="TH SarabunPSK"/>
          <w:sz w:val="32"/>
          <w:szCs w:val="32"/>
          <w:cs/>
        </w:rPr>
        <w:t>ที่ปัจจุบันกำหนดเพดานลดหย่อนภาษีรวมกันได้ไม่เกิน</w:t>
      </w:r>
      <w:r w:rsidRPr="00DF2A20">
        <w:rPr>
          <w:rFonts w:ascii="TH SarabunPSK" w:hAnsi="TH SarabunPSK" w:cs="TH SarabunPSK"/>
          <w:sz w:val="32"/>
          <w:szCs w:val="32"/>
        </w:rPr>
        <w:t xml:space="preserve"> 500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,000 บาท 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กรณีผู้มีเงินได้ซื้อกองทุน </w:t>
      </w:r>
      <w:r w:rsidRPr="00DF2A20">
        <w:rPr>
          <w:rFonts w:ascii="TH SarabunPSK" w:hAnsi="TH SarabunPSK" w:cs="TH SarabunPSK"/>
          <w:sz w:val="32"/>
          <w:szCs w:val="32"/>
        </w:rPr>
        <w:t xml:space="preserve">TESG </w:t>
      </w:r>
      <w:r w:rsidRPr="00DF2A20">
        <w:rPr>
          <w:rFonts w:ascii="TH SarabunPSK" w:hAnsi="TH SarabunPSK" w:cs="TH SarabunPSK"/>
          <w:sz w:val="32"/>
          <w:szCs w:val="32"/>
          <w:cs/>
        </w:rPr>
        <w:t>ระหว่างวันที่ 1 มกราคม 2567 ถึงวันก่อนวันที่กฎกระทรวง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ตามข้อ 1 มีผลใช้บังคับ ผู้มีเงินได้ดังกล่าวจะได้รับสิทธิหักค่าลดหย่อนค่าซื้อหน่วยลงทุนในอัตราร้อยละ 30 ของเงินได้พึงประเมิน เฉพาะส่วนที่ไม่เกิน 300,000 บาท และได้รับลดเวลาถือครองหน่วยลงทุนเหลือเป็นเวลาไม่น้อยกว่า 5 ปีนับตั้งแต่วันที่ซื้อหน่วยลงทุนด้วย (ส่วนกรณีที่ซื้อกองทุน </w:t>
      </w:r>
      <w:r w:rsidRPr="00DF2A20">
        <w:rPr>
          <w:rFonts w:ascii="TH SarabunPSK" w:hAnsi="TH SarabunPSK" w:cs="TH SarabunPSK"/>
          <w:sz w:val="32"/>
          <w:szCs w:val="32"/>
        </w:rPr>
        <w:t xml:space="preserve">TESG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ก่อนวันที่ 1 มกราคม 2567 และกรณีซื้อกองทุน </w:t>
      </w:r>
      <w:r w:rsidRPr="00DF2A20">
        <w:rPr>
          <w:rFonts w:ascii="TH SarabunPSK" w:hAnsi="TH SarabunPSK" w:cs="TH SarabunPSK"/>
          <w:sz w:val="32"/>
          <w:szCs w:val="32"/>
        </w:rPr>
        <w:t xml:space="preserve">TESG </w:t>
      </w:r>
      <w:r w:rsidRPr="00DF2A20">
        <w:rPr>
          <w:rFonts w:ascii="TH SarabunPSK" w:hAnsi="TH SarabunPSK" w:cs="TH SarabunPSK"/>
          <w:sz w:val="32"/>
          <w:szCs w:val="32"/>
          <w:cs/>
        </w:rPr>
        <w:t>ตั้งแต่วันที่ 1 มกราคม 2570 เป็นต้นไป ผู้ซื้อกองทุนจะได้รับสิทธิหักค่าลดหย่อนค่าซื้อหน่วยลงทุนในอัตรา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F2A20">
        <w:rPr>
          <w:rFonts w:ascii="TH SarabunPSK" w:hAnsi="TH SarabunPSK" w:cs="TH SarabunPSK"/>
          <w:sz w:val="32"/>
          <w:szCs w:val="32"/>
          <w:cs/>
        </w:rPr>
        <w:t>ร้อยละ 30 ของเงินได้พึงประเมิน เฉพาะส่วนที่ไม่เกิน 100,000 บาท เมื่อถือหน่วยลงทุนไม่น้อยกว่า 8 ปีนับแต่วันที่ซื้อหน่วยลงทุน)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กระทรวงการคลังได้รายงานประมาณการการสูญเสียรายได้และประโยชน์ที่จะได้รับตามมาตรา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แล้ว โดยคาดว่าจะมีการสูญเสียรายได้ภาษีเงินได้บุคคลธรรมดาเพิ่มอีกปีละประมาณ 13,000 - 14,000 ล้านบาท (ตามมาตรการเดิม คาดว่าจะก่อให้เกิดการสูญเสียรายได้ภาษีเงินได้บุคคลธรรมดาในปีแรกประมาณ 3,000 ล้านบาท และในปีถัด ๆ ไปปีละประมาณ 10,000 ล้านบาท) และมีประโยชน์ที่คาดว่าจะได้รับ ดังนี้ 1) เพิ่มการลงทุนในกองทุนรวมไทยเพื่อความยั่งยืน ซึ่งจะเป็นการสนับสนุนกิจการที่คำนึงถึงสิ่งแวดล้อม สังคมและบรรษัทภิบาล 2) ส่งผลให้การลงทุนระยะยาวในตลาดทุนไทยเพิ่มขึ้น อันจะเป็นการเพิ่มเสถียรภาพของตลาดทุนไทย และสร้างบรรยากาศที่ดีในการลงทุน และ 3) ทำให้ผู้มีเงิน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>ได้เพิ่มจำนวนเงินในการออมและการลงทุนระยะยาว อันจะทำให้ผลตอบแทนโดยรวมจากการออมและการลงทุนเพิ่มขึ้นด้วย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_____________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กองทุนรวมไทยเพื่อความยั่งยืน (</w:t>
      </w:r>
      <w:r w:rsidRPr="00DF2A20">
        <w:rPr>
          <w:rFonts w:ascii="TH SarabunPSK" w:hAnsi="TH SarabunPSK" w:cs="TH SarabunPSK"/>
          <w:sz w:val="32"/>
          <w:szCs w:val="32"/>
        </w:rPr>
        <w:t>Thailand ESG Fund</w:t>
      </w:r>
      <w:r w:rsidRPr="00DF2A20">
        <w:rPr>
          <w:rFonts w:ascii="TH SarabunPSK" w:hAnsi="TH SarabunPSK" w:cs="TH SarabunPSK"/>
          <w:sz w:val="32"/>
          <w:szCs w:val="32"/>
          <w:cs/>
        </w:rPr>
        <w:t>) จะนำเงินที่ได้จากการขายหน่วยลงทุนไปลงทุนในหลักทรัพย์ของบริษัทที่ดำเนินธุรกิจอย่างยั่งยืน โดยคำนึงถึงสิ่งแวดล้อม สังคม และบรรษัทภิบาล (</w:t>
      </w:r>
      <w:r w:rsidRPr="00DF2A20">
        <w:rPr>
          <w:rFonts w:ascii="TH SarabunPSK" w:hAnsi="TH SarabunPSK" w:cs="TH SarabunPSK"/>
          <w:sz w:val="32"/>
          <w:szCs w:val="32"/>
        </w:rPr>
        <w:t xml:space="preserve">Environmental, Social, and Governance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F2A20">
        <w:rPr>
          <w:rFonts w:ascii="TH SarabunPSK" w:hAnsi="TH SarabunPSK" w:cs="TH SarabunPSK"/>
          <w:sz w:val="32"/>
          <w:szCs w:val="32"/>
        </w:rPr>
        <w:t>ESG</w:t>
      </w:r>
      <w:r w:rsidRPr="00DF2A20">
        <w:rPr>
          <w:rFonts w:ascii="TH SarabunPSK" w:hAnsi="TH SarabunPSK" w:cs="TH SarabunPSK"/>
          <w:sz w:val="32"/>
          <w:szCs w:val="32"/>
          <w:cs/>
        </w:rPr>
        <w:t>) สำหรับการลงทุนในตราสารทุนจะลงทุนในบริษัทจดทะเบียนในตลาดหลักทรัพย์แห่งประเทศไทยที่อยู่ในรายชื่อหุ้นยั่งยืน (</w:t>
      </w:r>
      <w:r w:rsidRPr="00DF2A20">
        <w:rPr>
          <w:rFonts w:ascii="TH SarabunPSK" w:hAnsi="TH SarabunPSK" w:cs="TH SarabunPSK"/>
          <w:sz w:val="32"/>
          <w:szCs w:val="32"/>
        </w:rPr>
        <w:t xml:space="preserve">Thailand Sustainability Investment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F2A20">
        <w:rPr>
          <w:rFonts w:ascii="TH SarabunPSK" w:hAnsi="TH SarabunPSK" w:cs="TH SarabunPSK"/>
          <w:sz w:val="32"/>
          <w:szCs w:val="32"/>
        </w:rPr>
        <w:t>THSI</w:t>
      </w:r>
      <w:r w:rsidRPr="00DF2A20">
        <w:rPr>
          <w:rFonts w:ascii="TH SarabunPSK" w:hAnsi="TH SarabunPSK" w:cs="TH SarabunPSK"/>
          <w:sz w:val="32"/>
          <w:szCs w:val="32"/>
          <w:cs/>
        </w:rPr>
        <w:t>) ของตลาดหลักทรัพย์ฯ สำหรับการลงทุนในตราสารหนี้จะลงทุนในตราสารหนี้กลุ่มความยั่งยืน (</w:t>
      </w:r>
      <w:r w:rsidRPr="00DF2A20">
        <w:rPr>
          <w:rFonts w:ascii="TH SarabunPSK" w:hAnsi="TH SarabunPSK" w:cs="TH SarabunPSK"/>
          <w:sz w:val="32"/>
          <w:szCs w:val="32"/>
        </w:rPr>
        <w:t>Sustainable Bond</w:t>
      </w:r>
      <w:r w:rsidRPr="00DF2A20">
        <w:rPr>
          <w:rFonts w:ascii="TH SarabunPSK" w:hAnsi="TH SarabunPSK" w:cs="TH SarabunPSK"/>
          <w:sz w:val="32"/>
          <w:szCs w:val="32"/>
          <w:cs/>
        </w:rPr>
        <w:t>)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ตามหลักเกณฑ์ของสำนักงาน ก.ล.ต. ได้แก่ ตราสารหนี้เพื่ออนุรักษ์สิ่งแวดล้อม (</w:t>
      </w:r>
      <w:r w:rsidRPr="00DF2A20">
        <w:rPr>
          <w:rFonts w:ascii="TH SarabunPSK" w:hAnsi="TH SarabunPSK" w:cs="TH SarabunPSK"/>
          <w:sz w:val="32"/>
          <w:szCs w:val="32"/>
        </w:rPr>
        <w:t>Green Bond</w:t>
      </w:r>
      <w:r w:rsidRPr="00DF2A20">
        <w:rPr>
          <w:rFonts w:ascii="TH SarabunPSK" w:hAnsi="TH SarabunPSK" w:cs="TH SarabunPSK"/>
          <w:sz w:val="32"/>
          <w:szCs w:val="32"/>
          <w:cs/>
        </w:rPr>
        <w:t>) ตราสารหนี้เพื่อพัฒนาสังคม (</w:t>
      </w:r>
      <w:r w:rsidRPr="00DF2A20">
        <w:rPr>
          <w:rFonts w:ascii="TH SarabunPSK" w:hAnsi="TH SarabunPSK" w:cs="TH SarabunPSK"/>
          <w:sz w:val="32"/>
          <w:szCs w:val="32"/>
        </w:rPr>
        <w:t>Social Bond</w:t>
      </w:r>
      <w:r w:rsidRPr="00DF2A20">
        <w:rPr>
          <w:rFonts w:ascii="TH SarabunPSK" w:hAnsi="TH SarabunPSK" w:cs="TH SarabunPSK"/>
          <w:sz w:val="32"/>
          <w:szCs w:val="32"/>
          <w:cs/>
        </w:rPr>
        <w:t>) ตราสารหนี้เพื่อความยั่งยืน (</w:t>
      </w:r>
      <w:r w:rsidRPr="00DF2A20">
        <w:rPr>
          <w:rFonts w:ascii="TH SarabunPSK" w:hAnsi="TH SarabunPSK" w:cs="TH SarabunPSK"/>
          <w:sz w:val="32"/>
          <w:szCs w:val="32"/>
        </w:rPr>
        <w:t>Sustainability Bond</w:t>
      </w:r>
      <w:r w:rsidRPr="00DF2A20">
        <w:rPr>
          <w:rFonts w:ascii="TH SarabunPSK" w:hAnsi="TH SarabunPSK" w:cs="TH SarabunPSK"/>
          <w:sz w:val="32"/>
          <w:szCs w:val="32"/>
          <w:cs/>
        </w:rPr>
        <w:t>) และตราสารหนี้ส่งเสริมความยั่งยืน (</w:t>
      </w:r>
      <w:r w:rsidRPr="00DF2A20">
        <w:rPr>
          <w:rFonts w:ascii="TH SarabunPSK" w:hAnsi="TH SarabunPSK" w:cs="TH SarabunPSK"/>
          <w:sz w:val="32"/>
          <w:szCs w:val="32"/>
        </w:rPr>
        <w:t>Sustainability</w:t>
      </w:r>
      <w:r w:rsidRPr="00DF2A20">
        <w:rPr>
          <w:rFonts w:ascii="TH SarabunPSK" w:hAnsi="TH SarabunPSK" w:cs="TH SarabunPSK"/>
          <w:sz w:val="32"/>
          <w:szCs w:val="32"/>
          <w:cs/>
        </w:rPr>
        <w:t>-</w:t>
      </w:r>
      <w:r w:rsidRPr="00DF2A20">
        <w:rPr>
          <w:rFonts w:ascii="TH SarabunPSK" w:hAnsi="TH SarabunPSK" w:cs="TH SarabunPSK"/>
          <w:sz w:val="32"/>
          <w:szCs w:val="32"/>
        </w:rPr>
        <w:t>Linked Bond</w:t>
      </w:r>
      <w:r w:rsidRPr="00DF2A20">
        <w:rPr>
          <w:rFonts w:ascii="TH SarabunPSK" w:hAnsi="TH SarabunPSK" w:cs="TH SarabunPSK"/>
          <w:sz w:val="32"/>
          <w:szCs w:val="32"/>
          <w:cs/>
        </w:rPr>
        <w:t>) โดยจะลงทุนในหลักทรัพย์ของบริษัทไทยเท่านั้น</w:t>
      </w:r>
    </w:p>
    <w:p w:rsidR="001929ED" w:rsidRPr="00DF2A20" w:rsidRDefault="001929ED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087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5</w:t>
      </w:r>
      <w:r w:rsidRPr="00DC087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. </w:t>
      </w:r>
      <w:r w:rsidRPr="00DC087C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ร่างระเบียบว่าด้วยการโอนงบประมาณรายจ่ายบูรณาการ และงบประมาณรายจ่ายบุคลากรระหว่าง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หน่วยรับงบประมาณ (ฉบับที่</w:t>
      </w:r>
      <w:proofErr w:type="gramStart"/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คณะรัฐมนตรีมีมติเห็นชอบร่างระเบียบว่าด้วยการโอนงบประมาณรายจ่ายบูรณาการ และงบประมาณรายจ่ายบุคลากรระหว่างหน่วยรับงบประมาณ (ฉบับที่ ..) พ.ศ. .... ตามที่สำนักงบประมาณ (สงป.) เสนอ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ข้อเท็จจริงและสาระสำคัญของร่างระเบียบ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สงป. เสนอว่า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โดยท</w:t>
      </w:r>
      <w:r w:rsidR="006D2595">
        <w:rPr>
          <w:rFonts w:ascii="TH SarabunPSK" w:hAnsi="TH SarabunPSK" w:cs="TH SarabunPSK"/>
          <w:sz w:val="32"/>
          <w:szCs w:val="32"/>
          <w:cs/>
        </w:rPr>
        <w:t>ี่ระเบียบว่าด้วยการโอนงบประมาณร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ายจ่ายบูรณาการและงบประมาณรายจ่ายบุคลากรระหว่างหน่วยรับงบประมาณ พ.ศ. 2562 กำหนดให้มีการพิจารณาเพื่อโอนงบประมาณรายจ่ายแผนงานบูรณาการต่าง ๆ ที่หน่วยรับงบประมาณไม่สามารถดำเนินการได้ตามแผนการปฏิบัติงานและแผนการใช้จ่ายงบประมาณ หรือกรณีเงินเหลือจ่ายที่โอนให้หน่วยรับงบประมาณอื่นในแผนงานบูรณาการเดียวกัน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โดยจะต้องเริ่มกระบวนการพิจารณาเมื่อสิ้นไตรมาสที่ 2 ของปีงบประมาณ (สิ้นเดือนมีนาคมของทุกปี)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เนื่องจากในช่วงที่ผ่านมา พระราชบัญญัติงบประมาณรายจ่ายประจำปีงบประมาณ พ.ศ. 2567 ประกาศใช้บังคับไม่ทันวันที่ 1 ตุลาคม พ.ศ. 2566 สงป. โดยอนุมัตินายกรัฐมนตรีจึงได้กำหนดหลักเกณฑ์และเงื่อนไขการใช้งบประมาณรายจ่ายประจำปีงบประมาณ พ.ศ. 2566 ไปพลางก่อน เพื่อให้หน่วยรับงบประมาณใช้จ่ายหรือก่อหนี้ผูกพันได้ตามหลักเกณฑ์และเงื่อนไขดังกล่าว ตั้งแต่วันที่ 1 ตุลาคม พ.ศ. 2566 เป็นต้นไป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3. เมื่อพระราชบัญญัติงบประมาณรายจ่ายประจำปีงบประมาณ พ.ศ. 2567 ได้ประกาศในราชกิจจานุเบกษาเมื่อวันที่ 26 เมษายน พ.ศ. 2567 ได้กำหนดแผนงานบูรณาการ จำนวน 10 แผนงาน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ซึ่งปัจจุบันหน่วยรับงบประมาณยังอยู่ระหว่างการดำเนินการตามแผนปฏิบัติงานและแผนการใช้จ่ายงบประมาณ หากมีการโอนงบประมาณรายจ่ายระหว่างหน่วยรับงบประมาณอาจทำให้ระยะเวลาการใช้จ่ายงบประมาณไม่เพียงพอให้ดำเนินการได้ทันตามแผนการปฏิบัติงานและแผนการใช้จ่ายงบประมาณ เนื่องจากกระบวนการพิจารณาการโอนงบประมาณตามระเบียบว่าด้วยการโอนงบประมาณรายจ่ายบูรณาการและงบประมาณรายจ่ายบุคลากรระหว่างหน่วยรับงบประมาณ พ.ศ. 2562 ตามข้อ 1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ได้ล่วงเลยระยะเวลามาแล้ว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(สิ้นเดือนมีนาคม พ.ศ. 2567) ประกอบกับเหลือระยะเวลาในการใช้จ่ายงบประมาณรายจ่ายประจำปีงบประมาณ พ.ศ. 2567 อีกประมาณ 2 เดือน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4. สงป. พิจารณาแล้วเพื่อให้หน่วยรับงบประมาณใช้จ่ายงบประมาณเป็นไปตามแผนการปฏิบัติงานและแผนการใช้จ่ายงบประมาณ รวมทั้งสอดคล้องและเป็นไปตามมาตรการเร่งรัดการใช้จ่ายงบประมาณรายจ่ายประจำปีงบประมาณ พ.ศ. 2567 ตามมติคณะรัฐมนตรีวันที่ 2 เมษายน 2567 จึงได้ดำเนินการยกร่างระเบียบว่าด้วยการโอนงบประมาณรายจ่ายบูรณาการและงบประมาณรายจ่ายบุคลากรระหว่างหน่วยรับงบประมาณ (ฉบับที่ ..)    พ.ศ. .... โดยเพิ่ม ข้อ 6 วรรคสอง และให้มีผลใช้บังคับตั้งแต่วันถัดจากวันประกาศในราชกิจจานุเบกษาเป็นต้นไป ดังนี้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4"/>
        <w:gridCol w:w="4800"/>
      </w:tblGrid>
      <w:tr w:rsidR="00DC087C" w:rsidRPr="00DF2A20" w:rsidTr="00296243">
        <w:tc>
          <w:tcPr>
            <w:tcW w:w="4964" w:type="dxa"/>
          </w:tcPr>
          <w:p w:rsidR="00DC087C" w:rsidRPr="00DF2A20" w:rsidRDefault="00DC087C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ระเบียบการโอนงบประมาณรายจ่ายบูรณาการ</w:t>
            </w:r>
          </w:p>
          <w:p w:rsidR="00DC087C" w:rsidRPr="00DF2A20" w:rsidRDefault="00DC087C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และงบประมาณรายจ่ายบุคลากรระหว่าง</w:t>
            </w:r>
          </w:p>
          <w:p w:rsidR="00DC087C" w:rsidRPr="00DF2A20" w:rsidRDefault="00DC087C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หน่วยรับงบประมาณ พ.ศ. 2562</w:t>
            </w:r>
          </w:p>
        </w:tc>
        <w:tc>
          <w:tcPr>
            <w:tcW w:w="4964" w:type="dxa"/>
          </w:tcPr>
          <w:p w:rsidR="00DC087C" w:rsidRPr="00DF2A20" w:rsidRDefault="00DC087C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ร่างระเบียบการโอนงบประมาณรายจ่ายบูรณาการ</w:t>
            </w:r>
          </w:p>
          <w:p w:rsidR="00DC087C" w:rsidRPr="00DF2A20" w:rsidRDefault="00DC087C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และงบประมาณรายจ่ายบุคลากรระหว่าง</w:t>
            </w:r>
          </w:p>
          <w:p w:rsidR="00DC087C" w:rsidRPr="00DF2A20" w:rsidRDefault="00DC087C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หน่วยรับงบประมาณ (ฉบับที่ ..) พ.ศ. ....</w:t>
            </w:r>
          </w:p>
        </w:tc>
      </w:tr>
      <w:tr w:rsidR="00DC087C" w:rsidRPr="00DF2A20" w:rsidTr="00296243">
        <w:tc>
          <w:tcPr>
            <w:tcW w:w="4964" w:type="dxa"/>
          </w:tcPr>
          <w:p w:rsidR="00DC087C" w:rsidRPr="00DF2A20" w:rsidRDefault="00DC087C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 6 ให้ผู้อำนวยการสำนักงบประมาณรักษาการตามระเบียบนี้ และให้มีอำนาจกำหนดวิธีปฏิบัติเกี่ยวกับการโอนงบประมาณภายใต้ระเบียบนี้ได้ตามความจำเป็น กับให้มีอำนาจวินิจฉัยปัญหาเกี่ยวกับการปฏิบัติตามระเบียบนี้</w:t>
            </w:r>
          </w:p>
        </w:tc>
        <w:tc>
          <w:tcPr>
            <w:tcW w:w="4964" w:type="dxa"/>
          </w:tcPr>
          <w:p w:rsidR="00DC087C" w:rsidRPr="00DF2A20" w:rsidRDefault="00DC087C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ข้อ 6 ให้ผู้อำนวยการสำนักงบประมาณรักษาการตามระเบียบนี้ และให้มีอำนาจกำหนดวิธีปฏิบัติเกี่ยวกับการโอนงบประมาณภายใต้ระเบียบนี้ได้ตามความจำเป็น กับให้มีอำนาจวินิจฉัยปัญหาเกี่ยวกับการปฏิบัติตามระเบียบนี้</w:t>
            </w:r>
          </w:p>
          <w:p w:rsidR="00DC087C" w:rsidRPr="00DF2A20" w:rsidRDefault="00DC087C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ในกรณีที่มีความจำเป็นและไม่เกิดผลเสียหาย ต่อการบริหารงบประมาณรายจ่ายตามแผนงานบูรณาการหรือแผนงานบุคลากรภาครัฐ </w:t>
            </w: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อำนวยการสำนักงบประมาณอาจยกเว้นการปฏิบัติตามระเบียบนี้ได้หรือดำเนินการที่แตกต่างไปจากระเบียบนี้เป็นรายกรณีก็ได้</w:t>
            </w: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และเมื่อได้ดำเนินการแล้ว ให้รายงานคณะรัฐมนตรีเพื่อทราบ</w:t>
            </w:r>
          </w:p>
        </w:tc>
      </w:tr>
    </w:tbl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_____________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แผนงานบูรณาการขับเคลื่อนการแก้ไขปัญหาจังหวัดชายแดนภาคใต้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แผนงานบูรณาการเขตพัฒนาพิเศษภาคตะวันออก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แผนงานบูรณาการต่อต้านการทุจริตและประพฤติมิชอบ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แผนงานบูรณาการเตรียมความพร้อมเพื่อรองรับสังคมสูงวัย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(5)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แผนงานบูรณาการบริหารจัดการทรัพยากรน้ำ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(6)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แผนงานบูรณาการป้องกัน ปราบปราม และบำบัดรักษาผู้ติดยาเสพติด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(7)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แผนงานบูรณาการพัฒ</w:t>
      </w:r>
      <w:r w:rsidR="00296243">
        <w:rPr>
          <w:rFonts w:ascii="TH SarabunPSK" w:hAnsi="TH SarabunPSK" w:cs="TH SarabunPSK"/>
          <w:sz w:val="32"/>
          <w:szCs w:val="32"/>
          <w:cs/>
        </w:rPr>
        <w:t xml:space="preserve">นาด้านคมนาคมและระบบโลจิสติกส์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(8)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แผนงานบูรณาการพัฒนาอุตสาหกรรมและบริการแห่งอนาคต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(9)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แผนงานบูรณาการรัฐบาลดิจิทัล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(10)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แผนงานบูรณาการสร้างรายได้จากการท่องเที่ยว</w:t>
      </w:r>
    </w:p>
    <w:p w:rsidR="00DC087C" w:rsidRPr="00DF2A20" w:rsidRDefault="00DC087C" w:rsidP="00DC087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ร่างกฎกระทรวงการนำผ่านซึ่งวัตถุออกฤทธิ์ทุกประเภท พ.ศ. ....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คณะรัฐมนตรีมีมติเห็นชอบร่างกฎกระทรวงการนำผ่านซึ่งวัตถุออกฤทธิ์ทุกประเภท พ.ศ. .... ที่สำนักงานคณะกรรมการกฤษฎีกา (สคก.) ตรวจพิจารณาแล้ว ตามที่กระทรวงสาธารณสุข (สธ.) เสนอ และให้ดำเนินการต่อไปได้ และให้ สธ. รับความเห็นของสำนักงาน ก.พ.ร. ไปพิจารณาดำเนินการต่อไปด้วย 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สธ. เสนอว่า ได้พิจารณาร่างกฎกระทรวงที่ สคก. ตรวจพิจารณาแล้วและยืนยันให้ดำเนินการร่างกฎกระทรวงดังกล่าวต่อไป โดยมีสาระสำคัญเป็นการกำหนดหลักเกณฑ์ วิธีการ และเงื่อนไข รวมทั้งอัตราค่าธรรมเนียมการนำผ่านวัตถุออกฤทธิ์ทุกประเภท เพื่อให้การขออนุญาตและการอนุญาตนำผ่านซึ่งวัตถุออกฤทธิ์สามารถดำเนินการได้อย่างมีประสิทธิภาพ เปิดให้มีการใช้ประโยชน์อย่างเหมาะสมภายใต้การควบคุมกำกับดูแลที่เข้มงวด ป้องกันการรั่วไหลไปใช้ในทางที่ผิดอันจะเป็นการคุ้มครองความปลอดภัยแก่ประชาชน สรุปได้ดังนี้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FD10B6" w:rsidRPr="00D64ACA" w:rsidTr="000B7B09">
        <w:tc>
          <w:tcPr>
            <w:tcW w:w="1980" w:type="dxa"/>
          </w:tcPr>
          <w:p w:rsidR="00FD10B6" w:rsidRPr="00D64ACA" w:rsidRDefault="00FD10B6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654" w:type="dxa"/>
          </w:tcPr>
          <w:p w:rsidR="00FD10B6" w:rsidRPr="00D64ACA" w:rsidRDefault="00FD10B6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D10B6" w:rsidRPr="00D64ACA" w:rsidTr="000B7B09">
        <w:tc>
          <w:tcPr>
            <w:tcW w:w="1980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คุณสมบัติผู้ขออนุญาต </w:t>
            </w:r>
          </w:p>
        </w:tc>
        <w:tc>
          <w:tcPr>
            <w:tcW w:w="7654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เป็นนิติบุคคลซึ่งจดทะเบียนในประเทศไทย ที่มีวัตถุประสงค์ในการนำเข้าหรือส่งออกยา ยารักษาโรค เภสัชภัณฑ์ หรือเกสัชเคมีภัณฑ์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ได้รับอนุมัติเป็นผู้ขอผ่านแดน ผู้ขนส่งผ่านแดน หรือผู้ขอถ่ายลำตามกฎหมายว่าด้วยศุลกากร</w:t>
            </w:r>
          </w:p>
        </w:tc>
      </w:tr>
      <w:tr w:rsidR="00FD10B6" w:rsidRPr="00D64ACA" w:rsidTr="000B7B09">
        <w:tc>
          <w:tcPr>
            <w:tcW w:w="1980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การขออนุญาต</w:t>
            </w:r>
          </w:p>
        </w:tc>
        <w:tc>
          <w:tcPr>
            <w:tcW w:w="7654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ให้ผู้ขออนุญาตยื่นคำขอรับใบอนุญาตต่อผู้อนุญาต (เลขาธิการคณะกรรมการอาหารและยา หรือผู้ซึ่งได้รับมอบหมายจากเลขาธิการคณะกรรมการอาหารและยา) โดยระบุเหตุผลและความจำเป็นในการขออนุญาต พร้อมด้วยข้อมูล เอกสาร และหลักฐาน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การยื่นคำขอ การแจ้ง และการติดต่อใด ๆ และการออกเอกสารหลักฐานต่าง ๆ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ให้ดำเนินการทางอิเล็กทรอนิกส์ โดยหากมีเหตุไม่สามารถดำเนินการโดยวิธีการดังกล่าวได้ให้ดำเนินการ ณ สำนักงานคณะกรรมการอาหารและยา สธ. หรือสถานที่อื่นตามที่เลขาธิการคณะกรรมการอาหารและยากำหนด</w:t>
            </w:r>
          </w:p>
        </w:tc>
      </w:tr>
      <w:tr w:rsidR="00FD10B6" w:rsidRPr="00D64ACA" w:rsidTr="000B7B09">
        <w:tc>
          <w:tcPr>
            <w:tcW w:w="1980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การพิจารณาคำขอรับใบอนุญาต</w:t>
            </w:r>
          </w:p>
        </w:tc>
        <w:tc>
          <w:tcPr>
            <w:tcW w:w="7654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กรณีที่คำขอรับใบอนุญาต รวมทั้งข้อมูล เอกสาร และหลักฐานไม่ถูกต้องครบถ้วนให้แจ้งให้ผู้ขออนุญาตแก้ไขเพิ่มเติมภายในระยะเวลาที่กำหนด โดยหากผู้ขออนุญาตไม่แก้ไข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เพิ่มเติมภายในระยะเวลาที่กำหนด ให้ถือว่าผู้ขออนุญาตไม่ประสงค์จะดำเนินการต่อไปและให้จำหน่ายเรื่องออกจากสารบบ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กรณีที่คำขอรับใบอนุญาต รวมทั้งข้อมูล เอกสาร และหลักฐานถูกต้องครบถ้ว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ให้พิจารณาคำขอรับใบอนุญาตให้แล้วเสร็จภายใน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โดยให้แจ้งผลการพิจารณาให้ผู้ขอขึ้นทะเบียนทราบภายใน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นับแต่วันที่พิจารมาแล้วเสร็จ</w:t>
            </w:r>
          </w:p>
        </w:tc>
      </w:tr>
      <w:tr w:rsidR="00FD10B6" w:rsidRPr="00D64ACA" w:rsidTr="000B7B09">
        <w:tc>
          <w:tcPr>
            <w:tcW w:w="1980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4. การดำเนินการนำผ่าน </w:t>
            </w:r>
          </w:p>
        </w:tc>
        <w:tc>
          <w:tcPr>
            <w:tcW w:w="7654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ผู้รับอนุญาตต้องน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ใบอนุญาตส่งออกของประเทศที่ส่งออกพร้อมกับวัตถุออกฤทธิ์นั้นมาให้พนักงานเจ้าหน้าที่ ณ ด่านตรวจสอบวัตถุออกฤทธิ์ โดยชนิดและปริมาณของวัตถุออกฤทธิ์ต้องเป็นไปตามที่ระบุไว้ในใบอนุญาตนำผ่าน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ผู้รับอนุญาตต้องจัดให้มีการป้องกันตามสมควร เพื่อมิให้วัตถุออกฤทธิ์ที่นำผ่านสูญหายหรือมีการนำไปใช้โดยมิชอบ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ในกรณีการนำผ่านซึ่งวัตถ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ออกฤทธิ์ในประเภทที่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และประเภทที่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ผู้รับอนุญาตต้องแจ้งให้ผู้ควบคุมยานพาหนะที่ใช้บรรทุกทราบก่อนผ่านเข้ามาในราชอาณ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าจักร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และต้องกำกับให้ผู้ควบคุมยาน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พาหนะ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จัดให้มีการป้องกัน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ตามสมควร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เพื่อม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วัตถุออกฤทธิ์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ที่นำผ่านสูญ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ายหรือมีการนำ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ไป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ใช้โดยมิชอบ และในกรณี</w:t>
            </w:r>
            <w:r w:rsidR="000B7B09">
              <w:rPr>
                <w:rFonts w:ascii="TH SarabunPSK" w:hAnsi="TH SarabunPSK" w:cs="TH SarabunPSK"/>
                <w:sz w:val="32"/>
                <w:szCs w:val="32"/>
                <w:cs/>
              </w:rPr>
              <w:t>ที่มีการข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นถ่ายวั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ตถุอ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อกฤทธิ์ไปยังยานพาหนะอื่น ต้องดำเนินการให้ผู้ควบคุม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ยานพาหนะแจ้งให้พนักงานศุลกากรทราบ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และให้พนักงานศุลกากรมีหน้าที่ควบคุมวัตถุออกฤทธิ์ในระหว่าง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ขนถ่าย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อนุญาตต้องส่งวัตถุออกฤทธิ์ไปยังจุดหมายที่ระบุไว้ในใบอนุญาตส่งออกของประเทศที่ส่งออกวัตถุออกฤทธิ์ เว้นแต่ได้รับอนุญาตเป็นหนังสือจากประเทศผู้ออกใบอนุญาตนั้นและได้รับความเห็นชอบจากเลขาธิการคณะกรรมการอาหารและยาแล้ว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หากไม่สามารถส่งวัตถุออกฤทธิ์ไปยังจุดหมายที่กำหนดได้ ให้ผู้รับอนุญาตส่งวัตถุออกฤทธิ์กลับคืนไปยังประเทศที่ส่งออกภายใน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วันนับแต่วันที่วัตถุออกฤทธิ์เข้ามาในราชอาณาจักร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ในกรณีที่มีการเปลี่ยนแปลงการส่งวัตถุ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อกฤทธิ์ไปยังจุดหมายอื่นที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่ไม่ได้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ไว้ใน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ใบอนุญาตส่งออกของประเทศที่ส่งออกวัตถุออกฤทธิ์ ผู้รับอนุญาตต้องดำเนินการส่งวัตถุออกฤทธิ์ออกนอกราชอาณาจักรภายใน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วันนับแต่วันที่วัตถุออกฤทธิ์เข้ามาในราชอาณาจักร หากไม่ดำเนินการให้แล้วเสร็จภายในเวลาที่กำหนดให้วัตถุออกฤทธิ์นั้นตกเป็นของ สธ. และให้ สธ. หรือผู้ซึ่งได้รับมอบหมายทำลายหรือนำไปใช้ประโยชน์ตามระเบียบที่ สธ. กำหนด</w:t>
            </w:r>
          </w:p>
        </w:tc>
      </w:tr>
      <w:tr w:rsidR="00FD10B6" w:rsidRPr="00D64ACA" w:rsidTr="000B7B09">
        <w:tc>
          <w:tcPr>
            <w:tcW w:w="1980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  <w:tc>
          <w:tcPr>
            <w:tcW w:w="7654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ให้เรียกเก็บค่าธรรมเนียมใบอนุญาตนำผ่านวัตถุออกฤทธิ์ ฉบับละ 500 บาท </w:t>
            </w:r>
          </w:p>
        </w:tc>
      </w:tr>
    </w:tbl>
    <w:p w:rsidR="00FD10B6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10B6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4D17" w:rsidRDefault="00104D17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4D17" w:rsidRDefault="00104D17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04D17" w:rsidRPr="00D64ACA" w:rsidRDefault="00104D17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อนุญาตนำยาเสพติดให้โทษหรือวัตถุออกฤทธิ์ซึ่งต้องใช้รักษาโรคเฉพาะตัวติดตัวเข้ามาในหรือออกไปนอกราชอาณาจักร พ.ศ. ....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ารอนุญาตนำยาเสพติดให้โทษหรือวัตถุออกฤทธิ์ซึ่งต้องใช้รักษาโรคเฉพาะตัวติดตัวเข้ามาในหรือออกไปนอกราชอาณาจักร พ.ศ. .... ที่สำนักงานคณะกรรมการกฤษฎีกา (สคก.) ตรวจพิจารณาแล้ว ตามที่กระทรวงสาธารณสุข (สธ.) เสนอ และให้ดำเนินการต่อไปได้ 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  <w:t>สธ. พิจารณาแล้วยืนยันให้ดำเนินการร่างกฎกระทรวง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การอนุญาตนำยาเสพติดให้โทษหรือวัตถุออกฤทธิ์ซึ่งต้องใช้รักษาโรคเฉพาะตัวติดตัวเข้ามาหรือออกไปนอกราชอาณาจักร พ.ศ. ....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ซึ่งมีสาระสำคัญ สรุปได้ ดังนี้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1.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กำหนดให้</w:t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>ผู้ป่วยซึ่งเดินทางระหว่างประเทศและต้องใช้ยาเสพติดให้โทษในประเภท 2 หรือประเภท 3 หรือวัตถุออกฤทธิ์ในประเภท 2 ประเภท 3 หรือประเภท 4 เพื่อรักษาโรคเฉพาะตัว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ที่ประสงค์จะขออนุญาตนำยาเสพติดให้โทษหรือวัตถุออกฤทธิ์ในประเภทดังกล่าวติดตัวเข้ามาในหรือออกไปนอกราชอาณาจักร</w:t>
      </w:r>
      <w:r w:rsidRPr="00D64ACA">
        <w:rPr>
          <w:rFonts w:ascii="TH SarabunPSK" w:hAnsi="TH SarabunPSK" w:cs="TH SarabunPSK"/>
          <w:sz w:val="32"/>
          <w:szCs w:val="32"/>
          <w:u w:val="single"/>
          <w:cs/>
        </w:rPr>
        <w:t>ในปริมาณที่จำเป็นสำหรับการใช้รักษาไม่เกิน 90 วัน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ให้ยื่นคำขอรับใบอนุญาตตามแบบที่กำหนดต่อผู้อนุญาต </w:t>
      </w:r>
      <w:r w:rsidRPr="00D64ACA">
        <w:rPr>
          <w:rFonts w:ascii="TH SarabunPSK" w:hAnsi="TH SarabunPSK" w:cs="TH SarabunPSK"/>
          <w:sz w:val="32"/>
          <w:szCs w:val="32"/>
          <w:cs/>
        </w:rPr>
        <w:lastRenderedPageBreak/>
        <w:t>(เลขาธิการ อย.) ไม่น้อยกว่า 15 วันก่อนวันที่จะนำติดตัวเข้ามาในหรือออกไปนอกราชอา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ณ</w:t>
      </w:r>
      <w:r w:rsidRPr="00D64ACA">
        <w:rPr>
          <w:rFonts w:ascii="TH SarabunPSK" w:hAnsi="TH SarabunPSK" w:cs="TH SarabunPSK"/>
          <w:sz w:val="32"/>
          <w:szCs w:val="32"/>
          <w:cs/>
        </w:rPr>
        <w:t>าจักรในแต่ละครั้ง พร้อมด้วยใบสั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ACA">
        <w:rPr>
          <w:rFonts w:ascii="TH SarabunPSK" w:hAnsi="TH SarabunPSK" w:cs="TH SarabunPSK"/>
          <w:sz w:val="32"/>
          <w:szCs w:val="32"/>
          <w:cs/>
        </w:rPr>
        <w:t>งยาหรือหนังสือรับรองของผู้ประกอบวิชาชีพซึ่งเป็นผู้ให้การรักษา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64ACA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>เจ้าของสัตว์ซึ่งนำสัตว์ป่วยเดินทางระหว่างประเทศและต้องใช้วัตถุออกฤทธิ์ในประเภท 2 ประเภท 3 หรือประเภท 4 เพื่อรักษาโรคเฉพาะตัวของสัตว์นั้น</w:t>
      </w:r>
      <w:r w:rsidRPr="00D64ACA">
        <w:rPr>
          <w:rFonts w:ascii="TH SarabunPSK" w:hAnsi="TH SarabunPSK" w:cs="TH SarabunPSK"/>
          <w:sz w:val="32"/>
          <w:szCs w:val="32"/>
          <w:cs/>
        </w:rPr>
        <w:t>ที่ประสงค์จะขออนุญาตนำวัตถุออกฤทธิ์ในประเภทดังกล่าวติดตัวเข้ามาในหรือออกไปนอกราชอาณาจักร</w:t>
      </w:r>
      <w:r w:rsidRPr="00D64ACA">
        <w:rPr>
          <w:rFonts w:ascii="TH SarabunPSK" w:hAnsi="TH SarabunPSK" w:cs="TH SarabunPSK"/>
          <w:sz w:val="32"/>
          <w:szCs w:val="32"/>
          <w:u w:val="single"/>
          <w:cs/>
        </w:rPr>
        <w:t>ในปริมาณที่จำเป็นสำหรับการใช้รักษาที่เกิน 30 วันแต่ไม่เกิน 90 วัน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ให้เจ้าของสัตว์ซึ่งมีอาย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ุ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ตั้งแต่ 18 ปีขึ้นไปยื่นคำขอรับใบอนุญาตต่อผู้อนุญาตไม่น้อยกว่า 15 วันก่อนวันที่นำวัตถุออกฤทธิ์ในประเภทดังกล่าวติดตัวเข้ามาในหรือออกไปนอกราชอาณาจักรในแต่ละครั้ง พร้อมด้วยใบสั่งยาหรือหนังสือรับรองของผู้ประกอบวิชาชีพการสัตวแพทย์ชั้นหนึ่งซึ่งเป็นผู้ให้การรักษา</w:t>
      </w:r>
    </w:p>
    <w:p w:rsidR="00FD10B6" w:rsidRPr="00D64ACA" w:rsidRDefault="00104D17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3.3 การดำเนินการตาม</w:t>
      </w:r>
      <w:r w:rsidR="00FD10B6" w:rsidRPr="00D64ACA">
        <w:rPr>
          <w:rFonts w:ascii="TH SarabunPSK" w:hAnsi="TH SarabunPSK" w:cs="TH SarabunPSK"/>
          <w:sz w:val="32"/>
          <w:szCs w:val="32"/>
          <w:cs/>
        </w:rPr>
        <w:t>กฎกระทรวงในเรื่องนี้</w:t>
      </w:r>
      <w:r w:rsidR="00FD10B6" w:rsidRPr="00D64ACA">
        <w:rPr>
          <w:rFonts w:ascii="TH SarabunPSK" w:hAnsi="TH SarabunPSK" w:cs="TH SarabunPSK"/>
          <w:b/>
          <w:bCs/>
          <w:sz w:val="32"/>
          <w:szCs w:val="32"/>
          <w:cs/>
        </w:rPr>
        <w:t>ให้ดำเนินการตามกฎหมายว่าด้วยการปฏิบัติราชการทางอิเล็กทรอนิกส์เป็นหลัก</w:t>
      </w:r>
      <w:r w:rsidR="00FD10B6" w:rsidRPr="00D64A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  <w:t>3.4 บุคคลดังต่อไปนี้อาจยื่นคำขอรับใบอนุญาตแทนผู้ป่วยตามข้อ 3.1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D64ACA">
        <w:rPr>
          <w:rFonts w:ascii="TH SarabunPSK" w:hAnsi="TH SarabunPSK" w:cs="TH SarabunPSK"/>
          <w:sz w:val="32"/>
          <w:szCs w:val="32"/>
          <w:u w:val="single"/>
          <w:cs/>
        </w:rPr>
        <w:t>บิดา มารดา หรือผู้ปกครอง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ในกรณีที่ผู้ป่วยนั้นมีอายุไม่เกิน 18 ปี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D64ACA">
        <w:rPr>
          <w:rFonts w:ascii="TH SarabunPSK" w:hAnsi="TH SarabunPSK" w:cs="TH SarabunPSK"/>
          <w:sz w:val="32"/>
          <w:szCs w:val="32"/>
          <w:u w:val="single"/>
          <w:cs/>
        </w:rPr>
        <w:t>บิดา</w:t>
      </w:r>
      <w:r w:rsidRPr="00D64AC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u w:val="single"/>
          <w:cs/>
        </w:rPr>
        <w:t xml:space="preserve">มารดา ผู้รับบุตรบญธรรม คู่สมรส บุตร บุตรบุญธรรรม </w:t>
      </w:r>
      <w:r w:rsidRPr="00D64ACA">
        <w:rPr>
          <w:rFonts w:ascii="TH SarabunPSK" w:hAnsi="TH SarabunPSK" w:cs="TH SarabunPSK" w:hint="cs"/>
          <w:sz w:val="32"/>
          <w:szCs w:val="32"/>
          <w:u w:val="single"/>
          <w:cs/>
        </w:rPr>
        <w:t>พี่</w:t>
      </w:r>
      <w:r w:rsidRPr="00D64ACA">
        <w:rPr>
          <w:rFonts w:ascii="TH SarabunPSK" w:hAnsi="TH SarabunPSK" w:cs="TH SarabunPSK"/>
          <w:sz w:val="32"/>
          <w:szCs w:val="32"/>
          <w:u w:val="single"/>
          <w:cs/>
        </w:rPr>
        <w:t>น้องผู้อนุบาลหรือผู้พิทักษ์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ในกรณีผู้ประกอบวิชาชีพซึ่งเป็นผู้ให้การรักษามีหนังสือรับรองว่าผู้ป่วย</w:t>
      </w:r>
      <w:r>
        <w:rPr>
          <w:rFonts w:ascii="TH SarabunPSK" w:hAnsi="TH SarabunPSK" w:cs="TH SarabunPSK"/>
          <w:sz w:val="32"/>
          <w:szCs w:val="32"/>
          <w:cs/>
        </w:rPr>
        <w:t>เป็นบุคคลวิกลจริตหรือจิตฟั่นเ</w:t>
      </w:r>
      <w:r>
        <w:rPr>
          <w:rFonts w:ascii="TH SarabunPSK" w:hAnsi="TH SarabunPSK" w:cs="TH SarabunPSK" w:hint="cs"/>
          <w:sz w:val="32"/>
          <w:szCs w:val="32"/>
          <w:cs/>
        </w:rPr>
        <w:t>ฟื</w:t>
      </w:r>
      <w:r w:rsidRPr="00D64ACA">
        <w:rPr>
          <w:rFonts w:ascii="TH SarabunPSK" w:hAnsi="TH SarabunPSK" w:cs="TH SarabunPSK"/>
          <w:sz w:val="32"/>
          <w:szCs w:val="32"/>
          <w:cs/>
        </w:rPr>
        <w:t>อนไม่สมประกอบ ไม่รู้สึกตัว หรือไม่สามารถสื่อสารหรือแสดงเจตนาได้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  <w:t>3.5 กำหนดให้ในกรณีที่คำขอรับใบอนุญาต ข้อมูอมูล เอกสาร หรือหลักฐานถูกต้องและครบถ้วน ให้ผู้อนุญาตพิจารณาคำขอให้แล้วเสร็จภายใน 7 วันนับแต่วันที่ได้รับคำขอและให้มีหนังสือแจ้งให้ผู้ขออนุญาตทราบภายใน 7 วันนับแต่วันที่พิจารณาเสร็จ ในกรณีมีคำสั่งไม่อนุญาตให้มีหนังสือแจ้งให้ผู้ขออนุญาตทราบภายใน 7 วันนับแต่วันที่มีคำสั่งไม่อนุญาต พร้อมด้วยเหตุผลและสิทธิอุทธรณ์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  <w:t>3.6 กำหนดให้</w:t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ยกเว้นค่าธรรมเนียมใบอนุญาต</w:t>
      </w:r>
      <w:r w:rsidRPr="00D64ACA">
        <w:rPr>
          <w:rFonts w:ascii="TH SarabunPSK" w:hAnsi="TH SarabunPSK" w:cs="TH SarabunPSK"/>
          <w:sz w:val="32"/>
          <w:szCs w:val="32"/>
          <w:cs/>
        </w:rPr>
        <w:t>นำเข้าหรือส่งออกยาเสพติดให้โทษในประเภท 2 หรือประเภท 3 หรือวัตถุออกฤทธิ์ในประเภท 2 ประเภท 3 หรือประเกท 4 แล้วแต่กรณี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  <w:t>3.7 กำหนดให้คำขอตามกฎกระทรวงการขออนุญาตและการอนุญาตผลิต นำเข้าหรือส่งออกซึ่งยาเสพติดให้โทษในประเภท 2 พ.ศ. 2563 ที่ได้ยื่นไว้ก่อนวันที่กฎกระทรวงนี้ใช้บังคับและยังอยู่ในระหว่างการพิจารณาของผู้อนุญาตให้ถือว่าเป็นคำขอรับใบอนุญาตตามกฎกระทรวงนี้และให้ดำเนินการต่อไปตามกฎกระทรวงนี้ และในกรณีที่คำขอมีข้อความแตกต่างไปจากคำขอตามกฎกระทรวงนี้ให้ผู้อนุญาตมีอำนาจสั่งให้ผู้ขออนุญาตแก้ไขเพิ่มเติม</w:t>
      </w:r>
      <w:r w:rsidR="002962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4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คำขอและส่งข้อมูล เอกสารหรือหลักฐานเพิ่มเติมให้เป็นไปตามกฎกระทรวงนี้ได้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(ฉบับที่</w:t>
      </w:r>
      <w:proofErr w:type="gramStart"/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</w:t>
      </w:r>
      <w:proofErr w:type="gramEnd"/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>) พ.ศ. .... ออกตามความในพระราชบัญญัติการพนัน พุทธศักราช 2478</w:t>
      </w:r>
    </w:p>
    <w:p w:rsidR="00FD10B6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 (ฉบับที่ ..) พ.ศ. .... ออกตามความในพระราชบัญญัติการพนัน พุทธศักราช 2478 ตามที่กระทรวงมหาดไทยเสนอ และให้ส่งสำนักงานคณะกรรมการกฤษฎีกาตรวจพิจารณา แล้วดำเนินการต่อไปได้ และให้กระทรวงมหาดไทยรับความเห็นกระทรวงเกษตรและสหกรณ์ไปพิจารณาดำเนินการต่อไปด้วย 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 (มท.) เสนอว่า 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กฎกระทรวง ฉบับที่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2503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ออกตามความในพระราชบัญญัติการพนันพุทธศักราช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2478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5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(ก)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. การเล่นต่าง ๆ ซึ่งให้สัตว์ต่อสู้หรือแข่งกัน ให้เล่นได้ภายในกำหนดเวลา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19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นาฬิกา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64ACA">
        <w:rPr>
          <w:rFonts w:ascii="TH SarabunPSK" w:hAnsi="TH SarabunPSK" w:cs="TH SarabunPSK"/>
          <w:sz w:val="32"/>
          <w:szCs w:val="32"/>
          <w:cs/>
        </w:rPr>
        <w:t>นายกรัฐ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มนตรี</w:t>
      </w:r>
      <w:r w:rsidRPr="00D64ACA">
        <w:rPr>
          <w:rFonts w:ascii="TH SarabunPSK" w:hAnsi="TH SarabunPSK" w:cs="TH SarabunPSK"/>
          <w:sz w:val="32"/>
          <w:szCs w:val="32"/>
          <w:cs/>
        </w:rPr>
        <w:t>ได้มอบโยบายกระตุ้นตลาดการท่องเที่ยวในประเทศ มุ่งหวังกระตุ้นเมืองรองสู่การท่องเที่ยวเมืองหลัก จึงเน้นย้ำให้ช่วยกันคิด นำจ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ุ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ดเด่นแต่ละพื้นที่ดึงดูดนักท่องเที่ยว และกล่าวถึงแนวความคิดหลัก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แนวความคิด ได้แก่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การส่งเสริมการเที่ยวเมืองรอง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การส่งเสริมให้ประเทศไทยเป็น </w:t>
      </w:r>
      <w:r w:rsidRPr="00D64ACA">
        <w:rPr>
          <w:rFonts w:ascii="TH SarabunPSK" w:hAnsi="TH SarabunPSK" w:cs="TH SarabunPSK"/>
          <w:sz w:val="32"/>
          <w:szCs w:val="32"/>
        </w:rPr>
        <w:t xml:space="preserve">High Season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ตลอดทั้งปี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3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พัฒนาการเชื่อมต่อกับนักท่องเที่ยว และ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4</w:t>
      </w:r>
      <w:r w:rsidRPr="00D64ACA">
        <w:rPr>
          <w:rFonts w:ascii="TH SarabunPSK" w:hAnsi="TH SarabunPSK" w:cs="TH SarabunPSK"/>
          <w:sz w:val="32"/>
          <w:szCs w:val="32"/>
          <w:cs/>
        </w:rPr>
        <w:t>) การทำให้นักท่องเที่ยวจับจ่าย ใช้สอยมากยิ่งขึ้น โดยเน้นนำจุดเด่นของแต่ละพื้นที่มาใช้ในการดึงดูดนักท่องเที่ยว สร้างสถานที่ท่องเที่ยวใหม่ ๆ อาจจะเป็นสถานที่สวยงาม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หรือผลิตภัณฑ์ที่นักท่องเที่ยวให้ความสนใจ รวมถึงอาหารและวัฒนธรรมด้วย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ต่อมาจังหวัดเพชรบุรีเห็นว่า เวลาในการแข่งขันวัวลานไม่สอดคล้องกับการละเล่นตามประเพณีท้องถิ่นซึ่งนิยมเล่นในเวลากลางคืน ควรแก้ไขจากเวลา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07.00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นาฬิกาถึง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19.00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นาฬิกา เป็นเวลา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19.00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นาฬิกา ถึง </w:t>
      </w:r>
      <w:r w:rsidRPr="00D64ACA">
        <w:rPr>
          <w:rFonts w:ascii="TH SarabunPSK" w:hAnsi="TH SarabunPSK" w:cs="TH SarabunPSK" w:hint="cs"/>
          <w:sz w:val="32"/>
          <w:szCs w:val="32"/>
          <w:cs/>
        </w:rPr>
        <w:lastRenderedPageBreak/>
        <w:t>01.00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นาฬิกา และได้มีการจัดประชุม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ซักซ้อม</w:t>
      </w:r>
      <w:r w:rsidRPr="00D64ACA">
        <w:rPr>
          <w:rFonts w:ascii="TH SarabunPSK" w:hAnsi="TH SarabunPSK" w:cs="TH SarabunPSK"/>
          <w:sz w:val="32"/>
          <w:szCs w:val="32"/>
          <w:cs/>
        </w:rPr>
        <w:t>แนวทางการพิจารณาอนุญาตจัดให้มีการเล่นการพนันประเภทแข่งขันสัตว์ (วัวลาน)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โดยผู้แทนกลุ่มเกษตรกรผู้เลี้ยงวัวลานและผู้ที่เกี่ยวข้องได้เสนอข้อคิดเห็นว่าเวลาที่เหมาะสมและสอดคล้องกับการละเล่นตามประเพณีท้องถิ่นที่แท้จริงคือ เวลา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18.00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นาฬิกา ถึง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06.00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นาฬิกา ของวันรุ่งขึ้น ซึ่งการพิจารณาปรับเวลาดังกล่าวจะเป็นการกระตุ้นเศรษฐกิจและเพิ่มรายได้ให้กับเกษตรกรที่ประกอบอาชีพเลี้ยงวัวลานและอาชีพอื่นที่เกี่ยวข้องในพื้นที่ ประกอบกับหากมีการอนุญาตให้มีการเล่นในเวลาที่สอดคล้องกับการละเล่นที่แท้จริงดังกล่าว ภาครัฐจะสามารถเข้าไปดูแลจัดการให้การเล่นเป็นไปด้วยความสงบเรียบร้อย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D64ACA">
        <w:rPr>
          <w:rFonts w:ascii="TH SarabunPSK" w:hAnsi="TH SarabunPSK" w:cs="TH SarabunPSK"/>
          <w:sz w:val="32"/>
          <w:szCs w:val="32"/>
          <w:cs/>
        </w:rPr>
        <w:t>คณะรัฐมนตรีได้มีมติ (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14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รับทราบและเห็นชอบผลการประชุมบูรณาการร่วมภาครัฐและเอกชนเพื่อพัฒนากลุ่มจังหวัดภาคกลางตอนล่าง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(เพชรบุรี ประจวบคีรีขันธ์ สมุทรสงคราม และสมุทรสาคร) เมื่อวันพุธที่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8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และวันจันทร์ที่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13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ในการประชุมหารือระหว่าง</w:t>
      </w:r>
      <w:r w:rsidR="002962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 (นายพีระพันธุ์ สาลีรัฐวิภาค) กับผู้ว่าราชการจังหวัดและภาคเอกชนในพื้นที่กลุ่มจังหวัดภาคกลางตอนล่าง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ฯ เมื่อวันจันทร์ที่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13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โดยการแก้ไขกฎ ระเบียบที่เกี่ยวข้องกับการละเล่นวัวลานเพื่อส่งเสริมการท่องเที่ยวจังหวัดเพชรบุรี มอบหมายให้กรมการปกครองพิจารณาปรับปรุงกฎ ระเบียบที่เกี่ยวข้องกับการอนุญาตระยะเวลาการละเล่นวัวลานให้สอดคล้องกับวิถีชุมชน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D64ACA">
        <w:rPr>
          <w:rFonts w:ascii="TH SarabunPSK" w:hAnsi="TH SarabunPSK" w:cs="TH SarabunPSK"/>
          <w:sz w:val="32"/>
          <w:szCs w:val="32"/>
          <w:cs/>
        </w:rPr>
        <w:t>อย่างไรก็ตาม แม้การพิจารณาปรับเวลาดังกล่าวอาจกระทบต่อความส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งบ</w:t>
      </w:r>
      <w:r w:rsidRPr="00D64ACA">
        <w:rPr>
          <w:rFonts w:ascii="TH SarabunPSK" w:hAnsi="TH SarabunPSK" w:cs="TH SarabunPSK"/>
          <w:sz w:val="32"/>
          <w:szCs w:val="32"/>
          <w:cs/>
        </w:rPr>
        <w:t>เรียบร้อยและศีลธรรมอันดีของประชาชน อาจก่อให้เกิดปัญหาอาชญากรรม ปัญหาการระบาดของยาเสพติด ปัญหาการมั่วสุมของเยาวชน ปัญหาการค้ามนุษย์ ปัญหาอุบัติเหตุด้านการจราจรในช่วงเวลากลางคืน ปัญหาด้านการสาธารณสุข ปัญหาขยะมูลฝอย ปัญหาด้านการบริหารจัดการทรัพยากรธรรมชาติและสิ่งแวดล้อม ซึ่ง มท. จะได้แจ้งกำชับให้เจ้าหน้าที่เข้มงวดกวดขัน เพื่อลดผลกระทบที่อาจจะเกิดขึ้น เช่น (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</w:t>
      </w:r>
      <w:r w:rsidRPr="00D64ACA">
        <w:rPr>
          <w:rFonts w:ascii="TH SarabunPSK" w:hAnsi="TH SarabunPSK" w:cs="TH SarabunPSK"/>
          <w:sz w:val="32"/>
          <w:szCs w:val="32"/>
          <w:cs/>
        </w:rPr>
        <w:t>) กำหนดขอบเขตพื้นที่จัดให้มีการเล่นแข่งขันวัวลานให้ชัดเจนสถานที่ต้องมีความมั่นคง แข็งแรง และปลอดภัย (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</w:t>
      </w:r>
      <w:r w:rsidRPr="00D64ACA">
        <w:rPr>
          <w:rFonts w:ascii="TH SarabunPSK" w:hAnsi="TH SarabunPSK" w:cs="TH SarabunPSK"/>
          <w:sz w:val="32"/>
          <w:szCs w:val="32"/>
          <w:cs/>
        </w:rPr>
        <w:t>) เจ้าของสถานที่ต้องจัดให้มีมาตรการคัดกรองเพื่อรักษาความปลอดภัยอย่างเข้มงวด เช่น จัดให้มีจุดตรวจเข้า - ออก บุคคลและยานพาหนะเพื่อป้องกันการพกพาอาวุธปืนหรือสิ่งผิดกฎหมายเข้าไปในสถานที่ (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3</w:t>
      </w:r>
      <w:r w:rsidRPr="00D64ACA">
        <w:rPr>
          <w:rFonts w:ascii="TH SarabunPSK" w:hAnsi="TH SarabunPSK" w:cs="TH SarabunPSK"/>
          <w:sz w:val="32"/>
          <w:szCs w:val="32"/>
          <w:cs/>
        </w:rPr>
        <w:t>) จังหวัดหรืออำเภอต้องจัดให้มีเจ้าพนักงานฝ่ายปกครองหรือตำรวจร่วมกันตรวจตรา เพื่อรักษาความสงบเรียบร้อย โดยอาจจัดให้มีกำนัน ผู้ใหญ่บ้านในพื้นที่ร่วมปฏิบัติหน้าที่ด้วย แต่เพื่อเป็นการกระตุ้นเศรษฐกิจชุมชน ส่งเสริมการท่องเที่ยวเชิงนิเวศ รวมทั้งเป็นการทำนุบำรุง สืบสาน และอนุรักษ์การเล่นวัวลานซึ่งเป็นประเพณีวัฒนธรรมของท้องถิ่น แก้ไขปัญหาการเรียกรับสินบนของเจ้าหน้าที่กรณีที่ต้องจัดให้มีการเล่นแข่งขันวัวลานเกินกว่าเวลาที่กฎหมายกำหนด ภาครัฐจะสามารถเข้าไปดูแลจัดการให้การเล่นเป็นไปด้วยความสงบเรียบร้อย และเป็นการเพิ่มรายได้ให้กับเกษตรกรที่ประกอบอาชีพเลี้ยงวัวลานและอาชีพอื่นที่เกี่ยวข้องในพื้นที่</w:t>
      </w:r>
    </w:p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6. มท. ได้ดำเนินการจัดให้มีการรับฟังความคิดเห็นผ่านระบบกลางทางกฎหมาย เป็นเวลา 15 วัน ระหว่างวันที่ 15 </w:t>
      </w:r>
      <w:r w:rsidRPr="00D64ACA">
        <w:rPr>
          <w:rFonts w:ascii="TH SarabunPSK" w:hAnsi="TH SarabunPSK" w:cs="TH SarabunPSK"/>
          <w:sz w:val="32"/>
          <w:szCs w:val="32"/>
          <w:cs/>
        </w:rPr>
        <w:t>–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29 พฤษภาคม 2567 ด้วยแล้ว ซึ่งส่วนใหญ่เห็นด้วย (ร้อยละ 95) </w:t>
      </w:r>
    </w:p>
    <w:p w:rsidR="00FD10B6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 (ฉบับที่ ..) พ.ศ. .... ออกตามความในพระราชบัญญัติการพนัน พุทธศักราช 2478 มีสาระสำคัญ สรุปได้ ดังนี้</w:t>
      </w:r>
    </w:p>
    <w:p w:rsidR="007B40EF" w:rsidRDefault="007B40EF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40EF" w:rsidRDefault="007B40EF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40EF" w:rsidRPr="00D64ACA" w:rsidRDefault="007B40EF" w:rsidP="00FD10B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FD10B6" w:rsidRPr="00D64ACA" w:rsidTr="007B40EF">
        <w:tc>
          <w:tcPr>
            <w:tcW w:w="4508" w:type="dxa"/>
          </w:tcPr>
          <w:p w:rsidR="00FD10B6" w:rsidRPr="00D64ACA" w:rsidRDefault="00FD10B6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กฎกระทรวงฉบับที่ 17 (พ.ศ. 2503)ฯ</w:t>
            </w:r>
          </w:p>
        </w:tc>
        <w:tc>
          <w:tcPr>
            <w:tcW w:w="5126" w:type="dxa"/>
          </w:tcPr>
          <w:p w:rsidR="00FD10B6" w:rsidRPr="00D64ACA" w:rsidRDefault="00FD10B6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ร่างกฎกระทรวงฯ</w:t>
            </w:r>
          </w:p>
        </w:tc>
      </w:tr>
      <w:tr w:rsidR="00FD10B6" w:rsidRPr="00D64ACA" w:rsidTr="007B40EF">
        <w:tc>
          <w:tcPr>
            <w:tcW w:w="4508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5 (ก) กำหนดใบอนุญาตให้เล่นการพนันตามบัญชี ข. ต้องไม่เกินจำนวนวันและต้องอยู่ภายในกำหนดเวลา ดังต่อไปนี้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 การเล่นต่างๆ ซึ่งให้สัตว์ต่อสู้หรือแข่งขัน ซึ่งไม่มีการเล่นโตแตไลเซเตอร์ สวีป บุ๊กเมกิง รวมอยู่ด้วย กำหนดเวลา 7 ถึง 19 นาฬิกา</w:t>
            </w:r>
          </w:p>
        </w:tc>
        <w:tc>
          <w:tcPr>
            <w:tcW w:w="5126" w:type="dxa"/>
          </w:tcPr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 ให้เพิมเติมความต่อไปนี้ เป็น 1/1 ของ ข้อ 5 (ก) แห่งกฎกระทรวงฉบับที่ 17 (พ.ศ. 2503) ออกตามความในพระราชบัญญัติการพนัน พุทธศักราช 2478 </w:t>
            </w:r>
          </w:p>
          <w:p w:rsidR="00FD10B6" w:rsidRPr="00D64ACA" w:rsidRDefault="00FD10B6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1/1 การเล่นแข่งวัวลาน กำหนดเวลา 18 ถึง 6 นาฬิกา ของวันรุ่งขึ้น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</w:p>
        </w:tc>
      </w:tr>
    </w:tbl>
    <w:p w:rsidR="00FD10B6" w:rsidRPr="00D64ACA" w:rsidRDefault="00FD10B6" w:rsidP="00FD10B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087C" w:rsidRPr="00DF2A20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F2A20" w:rsidTr="001E0055">
        <w:tc>
          <w:tcPr>
            <w:tcW w:w="9594" w:type="dxa"/>
          </w:tcPr>
          <w:p w:rsidR="001929ED" w:rsidRPr="00DF2A20" w:rsidRDefault="001929ED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AA1353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</w:t>
      </w:r>
      <w:r w:rsidR="00DC087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A135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พิจารณาต่อข้อเสนอแนะมาตรการหรือแนวทางที่เหมาะสมในการป้องกันหรือแก้ไขการละเมิดสิทธิมนุษยชน (กรณีระเบียบกระทรวงแรงงานกำหนดคุณสมบัติผู้มีสิทธิเลือกตั้งกรรมการในคณะกรรมการประกันสังคม โดยไม่คำนึงถึงหลักการมีส่วนร่วมของผู้มีส่วนได้เสีย)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ผลการพิจารณาต่อข้อเสนอแนะมาตรการหรือแนวทางที่เหมาะสมในการป้องกันหรือแก้ไขการละเมิดสิทธิมนุษยชน (กรณีระเบียบกระทรวงแรงงานกำหนดคุณสมบัติผู้มีสิทธิเลือกตั้งกรรมการในคณะกรรมการประกันสังคมโดยไม่คำนึงถึงหลักการมีส่วนร่วมของผู้มีส่วนได้เสีย) ของคณะกรรมการสิทธิมนุษยชนแห่งชาติ (กสม.)  ตามที่กระทรวงแรงงาน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 xml:space="preserve"> (รง.)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เสนอ และแจ้งให้คณะกรรมการสิทธิมนุษยชนแห่งชาติทราบต่อไป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กสม. ได้รับเรื่องร้องเรียนจากเครือข่ายองค์กรด้านประชากรข้ามชาติกรณีระเบียบกระทรวงแรงงาน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>ว่า</w:t>
      </w:r>
      <w:r w:rsidRPr="00DF2A20">
        <w:rPr>
          <w:rFonts w:ascii="TH SarabunPSK" w:hAnsi="TH SarabunPSK" w:cs="TH SarabunPSK"/>
          <w:sz w:val="32"/>
          <w:szCs w:val="32"/>
          <w:cs/>
        </w:rPr>
        <w:t>ด้วยหลักเกณฑ์และวิธีการเลือกตั้งผู้แทนฝ่ายนายจ้างและผู้แทนฝ่ายผู้ประกันตนเป็นกรรมการ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ในคณะกรรมการประกันสังคม พ.ศ. 2564 ข้อ 16 (1) กำหนดว่า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ผู้มีสิทธิเลือกตั้งต้องมีสัญชาติไทย โดยผู้ร้องเห็นว่า ระเบียบกระทรวงแรงงานฯ ไม่สอดคล้องกับมาตรา 8 แห่งพระราชบัญญัติประกันสังคม พ.ศ. 2533 และที่แก้ไขเพิ่มเติมที่บัญญัติให้การเลือกตั้งกรรมการในคณะกรรมการประกันสังคมต้องคำนึงถึงการมีส่วนร่วมอย่างแท้จริงของฝ่ายนายจ้างและฝ่ายผู้ประกันตน ซึ่งผู้ประกันตนที่ชำระเงินสมทบในระบบประกันสังคม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มีทั้งบุคคลสัญชาติไทยและบุคคลที่ไม่มีสัญชาติไทย ระเบียบกระทรวงแรงงานฯ จึงเป็นการเลือกปฏิบัติโดยไม่เป็นธรรมต่อกลุ่มแรงงานข้ามชาติ ซึ่ง กสม. เห็นว่า ระเบียบกระทรวงแรงงานฯ เป็นบทบัญญัติที่เป็นการเลือกปฏิบัติโดยไม่เป็นธรรมต่อบุคคลเพราะเหตุแห่งเชื้อชาติ จึงเป็นการกระทำอันเป็นการละเมิดสิทธิมนุษยชน กสม. ได้มีข้อเสนอแนะไปยัง รง. เพื่อให้แก้ไขระเบียบกระทรวงแรงงานฯ  และให้เร่งรัดจัดการเลือกตั้งเพื่อให้ได้ผู้แทนฝ่ายนายจ้างและผู้แทนฝ่ายผู้ประกันตนเป็นกรรมการในคณะกรรมการประกันสังคม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ต่อมา รง. โดยสำนักงานประกันสังคม (สปส.) ได้แจ้งผลการดำเนินการตามข้อเสนอแนะของ กสม. ว่า สปส. ได้แต่งตั้งคณะอนุกรรมการศึกษาแนวทางการใช้สิทธิเลือกตั้งผู้แทนฝ่ายนายจ้างและผู้แทนฝ่ายผู้ประกันตนเป็นกรรมการในคณะกรรมการประกันสังคมของผู้ประกันตนซึ่งไม่มีสัญชาติไทย (เฉพาะกิจ) ในการศึกษาและวิเคราะห์การใช้สิทธิเลือกตั้งของบุคคลที่ไม่มีสัญชาติไทยและหลักการทางสิทธิมนุษยชนแล้ว เห็นควรให้คงข้อ </w:t>
      </w:r>
      <w:r w:rsidRPr="00DF2A20">
        <w:rPr>
          <w:rFonts w:ascii="TH SarabunPSK" w:hAnsi="TH SarabunPSK" w:cs="TH SarabunPSK"/>
          <w:sz w:val="32"/>
          <w:szCs w:val="32"/>
        </w:rPr>
        <w:t>16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(1) ของระเบียบกระทรวงแรงงานฯ ไว้ โดยไม่แก้ไขระเบียบกระทรวงแรงงานฯ เนื่องจากได้นำหลักการและเหตุผลหลายปัจจัยมาพิจารณาด้วยแล้ว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3. กสม. เห็นว่า รง. ไม่ได้ดำเนินการตามข้อเสนอแนะดังกล่าว โดยไม่มีเหตุอันสมควรเนื่องจากกองทุนประกันสังคมได้จัดเก็บเงินสมทบในระบบประกันสังคมจากบุคคลสัญชาติไทยและบุคคลที่ไม่มีสัญชาติไทย ระเบียบกระทรวงแรงงานฯ จึงไม่สอดคล้องกับมาตรา 8  แห่งพระราชบัญญัติประกันสังคม พ.ศ. 2533 และที่แก้ไขเพิ่มเติม ซึ่งเป็นการเลือกปฏิบัติโดย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>ไม่</w:t>
      </w:r>
      <w:r w:rsidRPr="00DF2A20">
        <w:rPr>
          <w:rFonts w:ascii="TH SarabunPSK" w:hAnsi="TH SarabunPSK" w:cs="TH SarabunPSK"/>
          <w:sz w:val="32"/>
          <w:szCs w:val="32"/>
          <w:cs/>
        </w:rPr>
        <w:t>เป็นธรรมต่อบุคคลเพราะเหตุแห่งเชื้อชาติ จึงได้เสนอคณะรัฐมนตรีเพื่อพิจารณาสั่งการให้ รง. ดำเนินการตามข้อเสนอแนะของ กสม. ต่อไป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4. คณะรัฐมนตรีมีมติ (24 ตุลาคม 2566) รับทราบข้อเสนอแนะของ กสม. ในเรื่องดังกล่าว ตามที่ กสม. เสนอ และมอบหมายให้ รง. เป็นหน่วยงานหลักรับเรื่องนี้ไปพิจารณาร่วมกับกระทรวงการพัฒนาสังคมและความมั่นคงของมนุษย์ (พม.) กระทรวงมหาดไทย (มท.) กระทรวงสาธารณสุข (สธ.) สำนักงานคณะกรรมการกฤษฎีกา (สคก.) และหน่วยงานที่เกี่ยวข้อง เพื่อศึกษาแนวทางและความเหมาะสมของข้อเสนอแนะดังกล่าว และให้ รง. สรุปผลการพิจารณาหรือผลการดำเนินการดังกล่าวในภาพรวม แล้วส่งให้สำนักเลขาธิการคณะรัฐมนตรี (สลค.) ภายใน </w:t>
      </w:r>
      <w:r w:rsidRPr="00DF2A20">
        <w:rPr>
          <w:rFonts w:ascii="TH SarabunPSK" w:hAnsi="TH SarabunPSK" w:cs="TH SarabunPSK"/>
          <w:sz w:val="32"/>
          <w:szCs w:val="32"/>
        </w:rPr>
        <w:t>30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นับแต่วันที่ได้รับแจ้งคำสั่ง เพื่อนำเสนอคณะรัฐมนตรีต่อไป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รง. รายงานว่า ได้ประชุมหารือเพื่อพิจารณาข้อเสนอแนะของ กสม. ในเรื่องดังกล่าว ตามข้อ </w:t>
      </w:r>
      <w:r w:rsidRPr="00DF2A20">
        <w:rPr>
          <w:rFonts w:ascii="TH SarabunPSK" w:hAnsi="TH SarabunPSK" w:cs="TH SarabunPSK"/>
          <w:sz w:val="32"/>
          <w:szCs w:val="32"/>
        </w:rPr>
        <w:t>4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ร่วมกับ พม. มท. สธ. สำนักข่าวกรองแห่งชาติ สำนักงานสภาความมั่นคงแห่งชาติ สคก. สำนักงานตำรวจแห่งชาติ สำนักงานคณะกรรมการการเลือกตั้ง</w:t>
      </w:r>
      <w:r w:rsidR="00E27E8D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สภาอุตสาหกรรมแห่งประเทศไทย   สภาหอการค้าแห่งประเทศไทย ผู้แทนฝ่ายนายจ้าง ผู้แทนฝ่ายผู้ประกันตน ผู้แทนเครือข่ายแรงงานนอกระบบ ผู้ทร</w:t>
      </w:r>
      <w:r w:rsidR="007B40EF">
        <w:rPr>
          <w:rFonts w:ascii="TH SarabunPSK" w:hAnsi="TH SarabunPSK" w:cs="TH SarabunPSK" w:hint="cs"/>
          <w:sz w:val="32"/>
          <w:szCs w:val="32"/>
          <w:cs/>
        </w:rPr>
        <w:t>ง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คุณวุฒิ และนักวิชาการด้านสิทธิมนุษยชน เมื่อวันที่ 8 มกราคม 2567 วันที่ 31 มกราคม 2567 และวันที่ 12 กุมภาพันธ์ 2567 รวม 3 ครั้ง ซึ่งมีผลการพิจารณา ดังนี้ 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การพิจารณาว่าระเบียบกระทรวงแรงงานฯ ข้อ 16 (1) ที่กำหนดว่าผู้มีสิทธิเลือกตั้งต้องมีสัญชาติไทย หรือไม่ นั้น มีหลักในการพิจารณาที่สำคัญ 2 ประการ คือ หลักการห้ามเลือกปฏิบัติโดยไม่เป็นธรรมต่อบุคคลตามที่กำหนดไว้ในรัฐธรรมนูญแห่งราชอาณาจักรไทย และกฎหมายอื่นที่เกี่ยวข้อง และสิทธิประโยชน์ที่ผู้ประกันมีสิทธิได้รับ โดยมีสาระสำคัญ ดังนี้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ประการที่ 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หลักการห้ามเลือกปฏิบัติโดยไม่เป็นธรรมต่อบุคคลตามที่กำหนดไว้ในรัฐธรรมนูญแห่งราชอาณาจักรไทยและกฎหมายอื่นที่เกี่ยวข้อง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1.1.1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หลักการห้ามเลือกปฏิบัติโดยไม่เป็นธรรมต่อบุคคลตามที่กำหนดไว้ในรัฐธรรมนูญแห่งราชอาณาจักรไทย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โดยมาตรา </w:t>
      </w:r>
      <w:r w:rsidRPr="00DF2A20">
        <w:rPr>
          <w:rFonts w:ascii="TH SarabunPSK" w:hAnsi="TH SarabunPSK" w:cs="TH SarabunPSK"/>
          <w:sz w:val="32"/>
          <w:szCs w:val="32"/>
        </w:rPr>
        <w:t>27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วรรคสาม ของรัฐธรรมนูญแห่งราชอาณาจักรไทย และศาลรัฐธรรมนูญได้มีคำวินิจฉัยที่ </w:t>
      </w:r>
      <w:r w:rsidRPr="00DF2A20">
        <w:rPr>
          <w:rFonts w:ascii="TH SarabunPSK" w:hAnsi="TH SarabunPSK" w:cs="TH SarabunPSK"/>
          <w:sz w:val="32"/>
          <w:szCs w:val="32"/>
        </w:rPr>
        <w:t>45</w:t>
      </w:r>
      <w:r w:rsidRPr="00DF2A20">
        <w:rPr>
          <w:rFonts w:ascii="TH SarabunPSK" w:hAnsi="TH SarabunPSK" w:cs="TH SarabunPSK"/>
          <w:sz w:val="32"/>
          <w:szCs w:val="32"/>
          <w:cs/>
        </w:rPr>
        <w:t>/</w:t>
      </w:r>
      <w:r w:rsidRPr="00DF2A20">
        <w:rPr>
          <w:rFonts w:ascii="TH SarabunPSK" w:hAnsi="TH SarabunPSK" w:cs="TH SarabunPSK"/>
          <w:sz w:val="32"/>
          <w:szCs w:val="32"/>
        </w:rPr>
        <w:t>2546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วางแนวทางการวินิจฉัย เรื่อง การห้ามเลือกปฏิบัติโดยไม่เป็นธรรมต่อบุคคลไว้สรุปได้ว่า การที่พระราชบัญญัติการเลือกตั้งสมาชิกสภาเทศบาล พุทธศักราช </w:t>
      </w:r>
      <w:r w:rsidRPr="00DF2A20">
        <w:rPr>
          <w:rFonts w:ascii="TH SarabunPSK" w:hAnsi="TH SarabunPSK" w:cs="TH SarabunPSK"/>
          <w:sz w:val="32"/>
          <w:szCs w:val="32"/>
        </w:rPr>
        <w:t>2482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มาตรา </w:t>
      </w:r>
      <w:r w:rsidRPr="00DF2A20">
        <w:rPr>
          <w:rFonts w:ascii="TH SarabunPSK" w:hAnsi="TH SarabunPSK" w:cs="TH SarabunPSK"/>
          <w:sz w:val="32"/>
          <w:szCs w:val="32"/>
        </w:rPr>
        <w:t>20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ำหนดคุณสมบัติของผู้สมัครรับเลือกตั้งเป็นสมาชิกสภาเทศบาลที่มีสัญชาติไทยแต่บิดาเป็นคนต่างด้าวต้องมีคุณสมบัติตามที่กำหนดไว้ในกฎหมายว่าด้วยการเลือกตั้งสมาชิกสภาผู้แทนราษฎรด้วย ซึ่งเป็นการกำหนดให้ผู้สมัครรับเลือกตั้งเป็นสมาชิกสภาเทศบาลต้องมีคุณสมบัติทางการศึกษาอันเป็นเงื่อนไขที่เพิ่มขึ้น ตามเชื้อชาติของบุคคล ทำให้ผู้สมัครรับเลือกตั้งที่มีสัญชาติไทยแต่บิดาเป็นคนต่างด้าวต้องมีคุณสมบัติแตกต่างกับผู้สมัครรับเลือกตั้งที่มีสัญชาติไทยโดยการเกิด ทั้งที่ผู้สมัครรับเลือกตั้งดังกล่าวไม่มีสถานะของบุคคลแตกต่างกันแต่อย่างใด ทำให้เกิดความไม่เสมอภาคกันในกฎหมาย อีกทั้งเป็นการเลือกปฏิบัติโดยไม่เป็นธรรมเพราะเหตุแห่งความแตกต่างในเรื่องเชื้อชาติ  ซึ่งต้องห้ามตามรัฐธรรมนูญแห่งราชอาณาจักรไทย จะเห็นได้ว่า การพิจารณาว่าบทบัญญัติใดเป็นการเลือกปฏิบัติโดยไม่เป็นธรรมต่อบุคคลหรือไม่นั้น จำเป็นต้องพิจารณาสถานะของบุคคลเสียก่อนว่าบุคคลนั้นอยู่ในสถานะเดียวกันหรือไม่ เช่น หากเป็นบุคคลที่มีสัญชาติเดียวกันแต่มีเชื้อชาติแตกต่างกันก็ต้องได้รับการปฏิบัติอย่างเท่าเทียมกัน การเลือกปฏิบัติโดยไม่เป็นธรรมเพราะเหตุแห่งความแตกต่างในเรื่องเชื้อชาติ เป็นการต้องห้ามตามบทบัญญัติแห่งรัฐธรรมนูญแห่งราชอาณาจักรไทยแต่หากบุคคลนั้นมีสถานะที่แตกต่างกัน เช่น เป็นผู้ประกันตนที่มีสัญชาติไทยกับแรงงานต่างด้าวที่ขึ้นทะเบียนเป็นผู้ประกันตน ซึ่งสิทธิและเสรีภาพที่แรงงานทั้งสองประเกทได้รับก็ย่อมมีความแตกต่างกันตามที่กฎหมายกำหนด โดยกรณีของคนต่างด้าวนั้นหากรัฐธรรมนูญแห่งราชอาณาจักรไทยประสงค์จะให้สิทธิเสรีภาพแก่คนต่างด้าวไว้อย่างไร ก็จะต้องบัญญัติไว้ในรัฐธรรมนูญแห่งราชอาณาจักรไทยโดยเฉพาะ แต่หากรัฐธรมนูญแห่งราชอาณาจักรไทยไม่ได้บัญญัติไว้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คนต่างด้าวมีสิทธิเพียงใดย่อมเป็นไปตามสนธิสัญญาและกฎหมายอื่นกำหนดไว้ นอกจากนั้นแม้บทบัญญัติของรัฐธรรมนูญแห่งราชอาณาจักรไทย หมวด </w:t>
      </w:r>
      <w:r w:rsidRPr="00DF2A20">
        <w:rPr>
          <w:rFonts w:ascii="TH SarabunPSK" w:hAnsi="TH SarabunPSK" w:cs="TH SarabunPSK"/>
          <w:sz w:val="32"/>
          <w:szCs w:val="32"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สิทธิและเสรีภาพของปวงชนชาวไทยในมาตราต่าง ๆ จะได้บัญญัติถ้อยคำไว้ว่า “บุคคลย่อมมีสิทธิ” หรือ “บุคคลย่อมมีเสรีภาพ” แต่คำว่า “บุคคล” ในมาตราเหล่านั้นหมายถึง “ชนชาวไทย” ที่มีสัญชาติไทยเท่านั้น เนื่องจากต้องถือว่ารัฐธรรมนูญแห่งราชอาณาจักรไทยเป็นบทบัญญัติที่กำหนดความสัมพันธ์ระหว่างรัฐกับคนสัญชาติของรัฐนั้นเอง ดังนั้น บทบัญญัติเกี่ยวกับการห้ามเลือกปฏิบัติโดยไม่เป็นธรรมต่อบุคคล ตามมาตรา </w:t>
      </w:r>
      <w:r w:rsidRPr="00DF2A20">
        <w:rPr>
          <w:rFonts w:ascii="TH SarabunPSK" w:hAnsi="TH SarabunPSK" w:cs="TH SarabunPSK"/>
          <w:sz w:val="32"/>
          <w:szCs w:val="32"/>
        </w:rPr>
        <w:t>27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 xml:space="preserve"> วรรคสาม ของรัฐ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ธรรมนูญแห่งราชอาณาจักรไทย จึงเป็นบทบัญญัติที่กำหนดความสัมพันธ์รัฐบาลไทยกับคนที่มีสัญชาติไทยเท่านั้น ไม่ได้ขยายความไปถึงความสัมพันธ์ระหว่างรัฐบาลไทยกับคนต่างด้าวที่ไม่มีสัญชาติไทย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ด้วยเหตุดังกล่าว บทบัญญัติข้อ 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(1) ของระเบียบกระทรวงแรงงานฯ ที่กำหนดว่า ผู้มีสิทธิเลือกตั้งต้องมีสัญชาติไทย จึงไม่เป็นบทบัญญัติที่ก่อให้เกิดการเลือกปฏิบัติโดยไม่เป็นธรรมต่อบุคคลเพราะเหตุแห่งเชื้อชาติตามที่รัฐธรรมนูญแห่งราชอาณาจักรไทยให้การรับรองคุ้มครองไว้ และการกำหนดเงื่อนไขดังกล่าวก็ไม่เป็นการละเมิดสิทธิมนุษยชนต่อแรงงานต่างด้าวที่ขึ้นทะเบียนเป็นผู้ประกันตนแต่อย่างใด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1.1.2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หลักการห้ามเลือกปฏิบัติโดยไม่เป็นธรรมต่อบุคคลตามที่กำหนดไว้ในกฎหมายระหว่างประเทศที่เกี่ยวข้อง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ได้แก่ กติการะหว่างประเทศว่าด้วยสิทธิทางเศรษฐกิจ สังคม และวัฒนธรรม และกติการะหว่างประเทศว่าด้วยสิทธิพลเมืองและสิทธิทางการเมือง ซึ่งเมื่อพิจารณาบทบัญญัติของกฎหมายระหว่างประเทศที่เกี่ยวข้องทั้งสองฉบับดังกล่าวแล้วเห็นว่า ได้มีการกำหนดหลักการห้ามเลือกปฏิบัติด้วยเหตุแห่งความแตกต่างในเรื่อง “เชื้อชาติ” ไว้โดยชัดเจน ซึ่งความหมายของคำว่า “เชื้อชาติ” นั้น ตามพจนานุกรมฉบับราชบัณฑิตยสถาน พ.ศ. </w:t>
      </w:r>
      <w:r w:rsidRPr="00DF2A20">
        <w:rPr>
          <w:rFonts w:ascii="TH SarabunPSK" w:hAnsi="TH SarabunPSK" w:cs="TH SarabunPSK"/>
          <w:sz w:val="32"/>
          <w:szCs w:val="32"/>
        </w:rPr>
        <w:t>2554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ได้ให้ความหมายไว้ว่า หมายถึง ผู้ที่ร่วมเผ่าพันธุ์เดียวกัน ซึ่งเป็นถ้อยคำที่มีความหมายแตกต่างอย่างมีนัยสำคัญกับคำว่า “สัญชาติ” ที่หมายความถึงสถานะตามกฎหมายของบุคคลที่แสดงว่าเป็นพลเมืองหรือคนในบังคับของประเทศใดประเทศหนึ่ง ดังนั้น การพิจารณาว่า บทบัญญัติใดเป็นการเลือกปฏิบัติโดยไม่เป็นธรรมต่อบุคคล หรือไม่ ตามหลักการของกฎหมายระหว่างประเทศทั้งสองฉบับ จึงต้องใช้หลักการเช่นเดียวกันกับการพิจารณาบทบัญญัติตามมาตรา </w:t>
      </w:r>
      <w:r w:rsidRPr="00DF2A20">
        <w:rPr>
          <w:rFonts w:ascii="TH SarabunPSK" w:hAnsi="TH SarabunPSK" w:cs="TH SarabunPSK"/>
          <w:sz w:val="32"/>
          <w:szCs w:val="32"/>
        </w:rPr>
        <w:t>27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วรรคสาม ของรัฐธรรมนูญแห่งราชอาณาจักรไทย กล่าวคือ ต้องพิจารณาสถานะของบุคคลเสียก่อนว่า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 xml:space="preserve">บุคคลนั้นอยู่ในสถานะเดียวกันหรือไม่ เช่น หากเป็นบุคคลที่มีสัญชาติเดียวกัน แต่มีเชื้อชาติแตกต่างกันก็ต้องได้รับการปฏิบัติอย่างเท่าเทียมกัน การเลือกปฏิบัติโดยไม่เป็นธรรมเพราะเหตุแห่งความแตกต่างในเรื่องเชื้อชาติเป็นการต้องห้าม แต่หากบุคคลนั้นมีสถานะที่ต่างกัน เช่น เป็นผู้ประกันตนที่มีสัญชาติไทยกับแรงงานต่างด้าวที่ขึ้นทะเบียนเป็นผู้ประกันตน ซึ่งผู้ประกันตนทั้งสองประเภทนี้ ย่อมมีสิทธิและเสรีภาพที่ได้รับการรับรองตามกฎหมายที่แตกต่างกัน ตามที่กฎหมายภายในของรัฐนั้นกำหนด ดังนั้น บทบัญญัติข้อ </w:t>
      </w:r>
      <w:r w:rsidRPr="00DF2A20">
        <w:rPr>
          <w:rFonts w:ascii="TH SarabunPSK" w:hAnsi="TH SarabunPSK" w:cs="TH SarabunPSK"/>
          <w:sz w:val="32"/>
          <w:szCs w:val="32"/>
        </w:rPr>
        <w:t>16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(1) ของระเบียบกระทรวงแรงงานฯ ที่กำหนดว่า ผู้มีสิทธิเลือกตั้งต้องมีสัญชาติไทย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จึงไม่เป็นบทบัญญัติที่ก่อให้เกิดการเลือกปฏิบัติโดยไม่เป็นธรรมต่อบุคคลเพราะเหตุแห่งเชื้อชาติตามที่กติการะหว่างประเทศว่าด้วยสิทธิทางเศรษฐกิจ สังคม และวัฒนธรรม และกติการะหว่างประเทศว่าด้วยสิทธิพลเมืองและสิทธิทางการเมืองให้การรับรองและคุ้มครองไว้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เนื่องจากมิได้มีการเลือกปฏิบัติต่อบุคคลด้วยเหตุแห่งความแตกต่างในเรื่องเชื้อชาติแต่อย่างใด และการกำหนดเงื่อนไขดังกล่าวก็ไม่เป็นการละเมิดสิทธิมนุษยชนต่อแรงงานต่างด้าวที่ขึ้นทะเบียนเป็นผู้ประกันตนแต่อย่างใด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ประการที่ 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การพิจารณาจากสิทธิประโยชน์หลักที่ผู้ประกับตนมีสิทธิได้รับ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สามารถแบ่งออกเป็น 2 กรณี ได้แก่ สิทธิประโยชน์หลักของผู้ประกันตนตามที่กำหนดไว้ในพระราชบัญญัติประกันสังคม พ.ศ. </w:t>
      </w:r>
      <w:r w:rsidRPr="00DF2A20">
        <w:rPr>
          <w:rFonts w:ascii="TH SarabunPSK" w:hAnsi="TH SarabunPSK" w:cs="TH SarabunPSK"/>
          <w:sz w:val="32"/>
          <w:szCs w:val="32"/>
        </w:rPr>
        <w:t>2533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และสิทธิประโยชน์ตามพระราชบัญญัติเงินทดแทน พ.ศ. 2537 โดยมีสาระสำคัญ ดังนี้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1.2.1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สิทธิประโยชน์หลักของผู้ประกันตนตามที่กำหนดไว้ในพระราชบัญญัติประกันกันสังคม พ.ศ. 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>2533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โดยที่กองทุนประกันสังคมมีเจตนารมณ์จัดตั้งขึ้นเพื่อจัดสิทธิประโยชน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>์</w:t>
      </w:r>
      <w:r w:rsidRPr="00DF2A20">
        <w:rPr>
          <w:rFonts w:ascii="TH SarabunPSK" w:hAnsi="TH SarabunPSK" w:cs="TH SarabunPSK"/>
          <w:sz w:val="32"/>
          <w:szCs w:val="32"/>
          <w:cs/>
        </w:rPr>
        <w:t>ในด้านต่าง ๆ ให้แก่ผู้ประกันตนภายใต้หลักการของการร่วมจ่ายเงินสมทบจากบุคคล 3 ฝ่าย ได้แก่ ผู้ประกันตน นายจ้าง และรัฐบาล เพื่อนำเงินสมทบที่ได้มาจัดสิทธิประโยชน์ให้แก่ผู้ประกันตน 7 กรณี ได้แก่ 1) ประโยชน์ทดแทนในกรณีประสบอันตราย หรือเจ็บป่วย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รวมทั้งการส่งเสริมสุขภาพ และการป้องกันโรค </w:t>
      </w:r>
      <w:r w:rsidRPr="00DF2A20">
        <w:rPr>
          <w:rFonts w:ascii="TH SarabunPSK" w:hAnsi="TH SarabunPSK" w:cs="TH SarabunPSK"/>
          <w:sz w:val="32"/>
          <w:szCs w:val="32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ประโยชน์ทดแทนในกรณีคลอดบุตร </w:t>
      </w:r>
      <w:r w:rsidRPr="00DF2A20">
        <w:rPr>
          <w:rFonts w:ascii="TH SarabunPSK" w:hAnsi="TH SarabunPSK" w:cs="TH SarabunPSK"/>
          <w:sz w:val="32"/>
          <w:szCs w:val="32"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ประโยชน์ทดแทนในกรณีทุพพลภาพ </w:t>
      </w:r>
      <w:r w:rsidRPr="00DF2A20">
        <w:rPr>
          <w:rFonts w:ascii="TH SarabunPSK" w:hAnsi="TH SarabunPSK" w:cs="TH SarabunPSK"/>
          <w:sz w:val="32"/>
          <w:szCs w:val="32"/>
        </w:rPr>
        <w:t>4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ประโยชน์ทดแทนในกรณีตาย </w:t>
      </w:r>
      <w:r w:rsidRPr="00DF2A20">
        <w:rPr>
          <w:rFonts w:ascii="TH SarabunPSK" w:hAnsi="TH SarabunPSK" w:cs="TH SarabunPSK"/>
          <w:sz w:val="32"/>
          <w:szCs w:val="32"/>
        </w:rPr>
        <w:t>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ประโยชน์ทดแทนในกรณีสงเคราะห์บุตร </w:t>
      </w:r>
      <w:r w:rsidRPr="00DF2A20">
        <w:rPr>
          <w:rFonts w:ascii="TH SarabunPSK" w:hAnsi="TH SarabunPSK" w:cs="TH SarabunPSK"/>
          <w:sz w:val="32"/>
          <w:szCs w:val="32"/>
        </w:rPr>
        <w:t>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ประโยชน์ทดแทนในกรณีชราภาพ และ </w:t>
      </w:r>
      <w:r w:rsidRPr="00DF2A20">
        <w:rPr>
          <w:rFonts w:ascii="TH SarabunPSK" w:hAnsi="TH SarabunPSK" w:cs="TH SarabunPSK"/>
          <w:sz w:val="32"/>
          <w:szCs w:val="32"/>
        </w:rPr>
        <w:t>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ประโยชน์ทดแทนในกรณีว่างงานยกเว้นผู้ประกันตนตามมาตรา </w:t>
      </w:r>
      <w:r w:rsidRPr="00DF2A20">
        <w:rPr>
          <w:rFonts w:ascii="TH SarabunPSK" w:hAnsi="TH SarabunPSK" w:cs="TH SarabunPSK"/>
          <w:sz w:val="32"/>
          <w:szCs w:val="32"/>
        </w:rPr>
        <w:t>39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ซึ่งการได้รับสิทธิประโยชน์ทั้ง </w:t>
      </w:r>
      <w:r w:rsidRPr="00DF2A20">
        <w:rPr>
          <w:rFonts w:ascii="TH SarabunPSK" w:hAnsi="TH SarabunPSK" w:cs="TH SarabunPSK"/>
          <w:sz w:val="32"/>
          <w:szCs w:val="32"/>
        </w:rPr>
        <w:t>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กรณีดังกล่าว เป็นสิทธิประโยชน์หลักที่ผู้ประกันตนจะได้รับอย่างเท่าเทียมกันไม่ว่าผู้ประกันตนนั้นจะเป็นผู้ประกันตนสัญชาติไทยหรือเป็นแรงงานต่างด้าวที่ขึ้นทะเบียนเป็นผู้ประกันตน ทั้งนี้ ตามหลักเกณฑ์และเงื่อนไขที่กำหนดไว้ในพระราชบัญญัติประกันสังคม พ.ศ. 2533 และ สปส. ได้มีแนวทางขยายความคุ้มครองและสิทธิประโยชน์ให้กับผู้ประกันตนอย่างต่อเนื่อง เพื่อให้ผู้ประกันตนมีหลักประกันทางสังคมที่มั่นคงภายใต้ระบบประกันสังคมที่มีการพัฒนาเพิ่มมากขึ้น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1.2.2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สิทธิประโยชน์หลักของผู้ประกันตามที่กำหนดไว้ตามพระราชบัญญัติเงินทดแทน พ.ศ. 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>2537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ได้กำหนดให้สิทธิแก่ลูกจ้างที่ได้รับความเจ็บป่วยที่เกิดจากการทำงานได้รับสิทธิประโยชน์จากกองทุนเงินทดแทนใน </w:t>
      </w:r>
      <w:r w:rsidRPr="00DF2A20">
        <w:rPr>
          <w:rFonts w:ascii="TH SarabunPSK" w:hAnsi="TH SarabunPSK" w:cs="TH SarabunPSK"/>
          <w:sz w:val="32"/>
          <w:szCs w:val="32"/>
        </w:rPr>
        <w:t>4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กรณี ได้แก่ 1) ค่ารักษาพยาบาล</w:t>
      </w:r>
      <w:r w:rsidRPr="00DF2A20">
        <w:rPr>
          <w:rFonts w:ascii="TH SarabunPSK" w:hAnsi="TH SarabunPSK" w:cs="TH SarabunPSK"/>
          <w:sz w:val="32"/>
          <w:szCs w:val="32"/>
        </w:rPr>
        <w:t xml:space="preserve"> 2</w:t>
      </w:r>
      <w:r w:rsidRPr="00DF2A20">
        <w:rPr>
          <w:rFonts w:ascii="TH SarabunPSK" w:hAnsi="TH SarabunPSK" w:cs="TH SarabunPSK"/>
          <w:sz w:val="32"/>
          <w:szCs w:val="32"/>
          <w:cs/>
        </w:rPr>
        <w:t>) ค่าทดแทนรายเดือน ซึ่งจะได้รับค่าทดแทนร้อยละ</w:t>
      </w:r>
      <w:r w:rsidR="007B40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เจ็ดสิบของค่าจ้างรายเดือนไม่เกิน</w:t>
      </w:r>
      <w:r w:rsidRPr="00DF2A20">
        <w:rPr>
          <w:rFonts w:ascii="TH SarabunPSK" w:hAnsi="TH SarabunPSK" w:cs="TH SarabunPSK"/>
          <w:sz w:val="32"/>
          <w:szCs w:val="32"/>
        </w:rPr>
        <w:t xml:space="preserve"> 14,</w:t>
      </w:r>
      <w:r w:rsidRPr="00DF2A20">
        <w:rPr>
          <w:rFonts w:ascii="TH SarabunPSK" w:hAnsi="TH SarabunPSK" w:cs="TH SarabunPSK"/>
          <w:sz w:val="32"/>
          <w:szCs w:val="32"/>
          <w:cs/>
        </w:rPr>
        <w:t>000 บาทต่อเดือน (ค่าจ้างสูงสุด 20</w:t>
      </w:r>
      <w:r w:rsidRPr="00DF2A20">
        <w:rPr>
          <w:rFonts w:ascii="TH SarabunPSK" w:hAnsi="TH SarabunPSK" w:cs="TH SarabunPSK"/>
          <w:sz w:val="32"/>
          <w:szCs w:val="32"/>
        </w:rPr>
        <w:t>,</w:t>
      </w:r>
      <w:r w:rsidRPr="00DF2A20">
        <w:rPr>
          <w:rFonts w:ascii="TH SarabunPSK" w:hAnsi="TH SarabunPSK" w:cs="TH SarabunPSK"/>
          <w:sz w:val="32"/>
          <w:szCs w:val="32"/>
          <w:cs/>
        </w:rPr>
        <w:t>000 บาท) 3) ค่าทำศพ และ 4) ค่าฟื้นฟูสมรรถภาพในการทำงานสำหรับลูกจ้างที่จำเป็นต้องได้รับการฟื้นฟู ซึ่งสิทธิตามพระราชบัญญัติเงินทดแทนฯ ลูกจ้างจะได้รับสิทธิดังกล่าวอย่างเสมอภาคไม่ว่าลูกจ้างนั้น จะมีสัญชาติไทยหรือเป็นแรงงานต่างด้าวที่ขึ้นทะเบียนเป็นผู้ประกันตน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เมื่อพิจารณาบทบัญญัติของกฎหมายรัฐธรรมนูญแห่งราชอาณาจักรไทยกฎหมายระหว่างประเทศที่เกี่ยวข้อง และสิทธิประโยชน์ที่ผู้ประกันตนจะได้รับดังกล่าวข้างต้นแล้วจะเห็นได้ว่า รง. โดย สปส. ได้จัดสิทธิประโยชน์หลักที่ผู้ประกันตนจะมีสิทธิ์ได้รับให้แก่ผู้ประกันตนอย่างเสมอภาคและปราศจากการเลือกปฏิบัติโดยไม่เป็นธรรมต่อบุคคล ไม่ว่าผู้ประกันตนนั้นจะเป็นผู้มีสัญชาติไทยหรือแรงงานต่างด้าวที่ขึ้นทะเบียนเป็นผู้ประกันตน อันเป็นการดำเนินการที่สอดคล้องกับหลักการห้ามเลือกปฏิบัติโดยไม่เป็นธรรมต่อบุคคลไม่ว่าด้วยเหตุความแตกต่างในเรื่องถิ่นกำเนิด เชื้อชาติแล้ว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ำหรับสิทธิในการเลือกตั้งผู้แทนฝ่ายนายจ้างและผู้แทนฝ่ายผู้ประกันตนเพื่อเข้าเป็นกรรมการในคณะกรรมการประกันสังคม</w:t>
      </w:r>
      <w:r w:rsidRPr="00DF2A20">
        <w:rPr>
          <w:rFonts w:ascii="TH SarabunPSK" w:hAnsi="TH SarabunPSK" w:cs="TH SarabunPSK"/>
          <w:sz w:val="32"/>
          <w:szCs w:val="32"/>
          <w:cs/>
        </w:rPr>
        <w:t>ของแรงงานต่างด้าวที่ขึ้นทะเบียนเป็นผู้ประกันตน นั้น เนื่องจากสิทธิในกรณีดังกล่าวไม่ได้มีการบัญญัติรับรองไว้อย่างชัดเจนในรัฐธรรมนูญแห่งราชอาณาจักรไทยและกฎหมายอื่นที่เกี่ยวข้อง ดังนั้น รง. โดย สปส. จึงจำเป็นต้องออกระเบียบกระทรวงแรงงานฯ ในข้อ 16 (1) โดยกำหนดคุณสมบัติของผู้มีสิทธิเลือกตั้งว่า ต้องมีสัญชาติไทยเพื่อให้สอดคล้องและเป็นไปในทิศทางเดียวกันกับคุณสมบัติของผู้มีสิทธิรับเลือกตั้ง ซึ่งการออกระเบียบกระทรวงแรงงานฯ ได้พิจารณาจากความจำเป็นและความเหมาะสมเพื่อให้การบริหารราชการบรรลุเป้าหมายเกิดผลสัมฤทธิ์ต่อภารกิจของรัฐและเกิดความคุ้มค่าในเชิงภารกิจของรัฐตามหลักเกณฑ์การบริหารกิจการ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 xml:space="preserve">บ้านเมืองที่ดี และได้คำนึงถึงผลกระทบด้านความมั่นคงและผลกระทบต่อระบบเศรษฐกิจของประเทศประกอบด้วย เนื่องจากคณะกรรมการประกันสังคมมีหน้าที่และอำนาจที่สำคัญอันอาจมีผลต่อความมั่นคงของรัฐและระบบเศรษฐกิจของประเทศ ดังนั้น 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ระเบียบกระทรวงแรงงานฯ ฉบับนี้ จึงไม่ใช่บทบัญญัติที่ก่อให้เกิดการเลือกปฏิบัติโดยไม่เป็นธรรมต่อบุคคลเพราะเหตุแห่งเชื้อชาติตามที่รัฐธรรมนูญแห่งราชอาณาจักรไทย กติการะหว่างประเทศว่าด้วยสิทธิทางเศรษฐกิจ สังคม และวัฒนธรรม และกติการะหว่างประเทศว่าด้วยสิทธิพลเมืองและสิทธิทางการเมืองให้การรับรองและคุ้มครองไว้ และไม่เป็นการละเมิดสิทธิมนุษยชนต่อแรงงานต่างด้าวที่ขึ้นทะเบียนเป็นผู้ประกันตนแต่อย่างใด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4. สำหรับข้อเสนอแนะของ กสม. ที่เสนอให้ รง. แก้ไขระเบียบกระทรวงแรงงานฯ ข้อ </w:t>
      </w:r>
      <w:r w:rsidRPr="00DF2A20">
        <w:rPr>
          <w:rFonts w:ascii="TH SarabunPSK" w:hAnsi="TH SarabunPSK" w:cs="TH SarabunPSK"/>
          <w:sz w:val="32"/>
          <w:szCs w:val="32"/>
        </w:rPr>
        <w:t>16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(1) ที่กำหนดว่า ผู้มีสิทธิเลือกตั้งต้องมีสัญชาติไทย เพื่อมิให้เป็นการเลือกปฏิบัติโดยไม่เป็นธรรมและคำนึงถึงการมีส่วนร่วมอย่างแท้จริงตามที่รัฐธรรมนูญแห่งราชอาณาจักรไทย กฎหมาย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>แ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ละหนังสือสัญญาระหว่างประเทศที่ประเทศไทยเป็นภาคีและมีพันธกรณีที่จะต้องปฏิบัติตามให้การรับรองและคุ้มครองไว้ นั้น รง. ได้พิจารณาแล้วเห็นว่า การจะให้สิทธิแก่ผู้ประกันตนที่เป็นคนต่างด้าวมีสิทธิลงคะแนนเสียงเลือกตั้งได้นั้น เป็นเรื่องที่มีความสำคัญซึ่งอาจมีผลกระทบกับความมั่นคงของรัฐและความมั่นคงของระบบเศรษฐกิจของประเทศ  </w:t>
      </w:r>
      <w:r w:rsidR="00FE6098" w:rsidRPr="00DF2A20">
        <w:rPr>
          <w:rFonts w:ascii="TH SarabunPSK" w:hAnsi="TH SarabunPSK" w:cs="TH SarabunPSK"/>
          <w:sz w:val="32"/>
          <w:szCs w:val="32"/>
          <w:cs/>
        </w:rPr>
        <w:t>จึงมิ</w:t>
      </w:r>
      <w:r w:rsidRPr="00DF2A20">
        <w:rPr>
          <w:rFonts w:ascii="TH SarabunPSK" w:hAnsi="TH SarabunPSK" w:cs="TH SarabunPSK"/>
          <w:sz w:val="32"/>
          <w:szCs w:val="32"/>
          <w:cs/>
        </w:rPr>
        <w:t>อาจดำเนินการเพียงแค่การแก้ไขระเบียบกระทรวงแรงงานฯ เท่านั้น แต่จำเป็นต้องมีการศึกษาข้อมูลที่เกี่ยวข้องให้ครบถ้วนรอบด้าน โดยเฉพาะประเด็นเรื่องผลกระทบต่อความมั่นคงของรัฐและระบบเศรษฐกิจของประเทศเพื่อนำข้อมูลที่ได้มาประกอบการพิจารณาถึงความจำเป็นและความเหมาะสมว่าควรให้สิทธิแก่แรงงานต่างด้าวที่ขึ้นทะเบียนเป็นผู้ประกันตนมีสิทธิลงคะแนนเสียงเลือกตั้งคณะกรรมการประกันสังคมได้หรือไม่ เพียงใด โดย รง. ได้สรุปผลการพิจารณาในภาพรวมได้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AA1353" w:rsidRPr="00DF2A20" w:rsidTr="001E0055">
        <w:tc>
          <w:tcPr>
            <w:tcW w:w="4797" w:type="dxa"/>
          </w:tcPr>
          <w:p w:rsidR="00AA1353" w:rsidRPr="00DF2A20" w:rsidRDefault="00AA1353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ข้อเสนอแนะของ กสม.</w:t>
            </w:r>
          </w:p>
        </w:tc>
        <w:tc>
          <w:tcPr>
            <w:tcW w:w="4797" w:type="dxa"/>
          </w:tcPr>
          <w:p w:rsidR="00AA1353" w:rsidRPr="00DF2A20" w:rsidRDefault="00AA1353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สรุปผลการพิจารณาในภาพรวม</w:t>
            </w:r>
          </w:p>
        </w:tc>
      </w:tr>
      <w:tr w:rsidR="00AA1353" w:rsidRPr="00DF2A20" w:rsidTr="001E0055">
        <w:tc>
          <w:tcPr>
            <w:tcW w:w="4797" w:type="dxa"/>
          </w:tcPr>
          <w:p w:rsidR="00AA1353" w:rsidRPr="00DF2A20" w:rsidRDefault="00AA1353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ให้ รง. แก้ไขระเบียบกระทรวงแรงงานว่าด้วยหลักเกณฑ์และวิธีการเลือกตั้งผู้แทนฝ่ายนายจ้างและผู้แทนฝ่ายผู้ประกันตนเป็นกรรมการในคณะกรรมการประกันสังคม พ.ศ. </w:t>
            </w:r>
            <w:r w:rsidRPr="00DF2A20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Pr="00DF2A20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(1) ที่กำหนดว่าผู้มีสิทธิเลือกตั้งต้องมีสัญชาติไทย</w:t>
            </w:r>
          </w:p>
        </w:tc>
        <w:tc>
          <w:tcPr>
            <w:tcW w:w="4797" w:type="dxa"/>
          </w:tcPr>
          <w:p w:rsidR="00AA1353" w:rsidRPr="00DF2A20" w:rsidRDefault="00AA1353" w:rsidP="007B40E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</w:t>
            </w: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ควรคงระเบียบกระทรวงแรงงานฯ ข้อ 16 (1) 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เนื่องจากเห็นว่า ไม่ขัดหลักการสิทธิมนุษยชนด้วยเหตุผล ดังนี้</w:t>
            </w:r>
          </w:p>
          <w:p w:rsidR="00AA1353" w:rsidRPr="00DF2A20" w:rsidRDefault="00AA1353" w:rsidP="007B40E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E6098"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. สิทธิประโยชน์หลักของ</w:t>
            </w:r>
            <w:r w:rsidR="00FE6098"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ประกันตนซึ่งผู้ประกันตนจะได้รับอย่างเท่าเทียมกันโดยไม่เลือกปฏิบัติ ไม่ว่าผู้ประกันตนจะมีสัญชาติไทยหรือเป็นแรงงานข้ามชาติ</w:t>
            </w:r>
          </w:p>
          <w:p w:rsidR="00AA1353" w:rsidRPr="00DF2A20" w:rsidRDefault="00AA1353" w:rsidP="007B40E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. สิทธิของผู้ประกันตนที่เป็นแรงงานข้ามชาติในด้านอื่น ๆ จะมีสิทธิเพียงใด ย่อมเป็นไปตามอำนาจอธิปไตยของรัฐที่จะกำหนดหลักเกณฑ์และเงื่อนไข</w:t>
            </w:r>
            <w:r w:rsidR="007B40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ต่าง ๆ โดยตราเป็นกฎหมายใช้บังคับตามความเหมาะสมกับสภาพสังคมความมั่นคงทางเศรษฐกิจและความมั่นคงของประเทศ อีกทั้งต้องไม่ขัดต่อกฎหมายระหว่างประเทศ และแม้บทบัญญัติของรัฐธรรมนูญแห่งราชอาณาจักรไทย หมวดสิทธิและเสรีภาพของปวงชนชาวไทยในมาตราต่าง ๆ ที่บัญญัติไว้ว่า “บุคคลย่อมมีสิทธิ” หรือ “บุคคลย่อมมีเสรีภาพ” แต่คำว่า “บุคคล” ในมาตราเหล่านั้นหมายถึง “ชนชาวไทย” ที่มีสัญชาติไทยเท่านั้น</w:t>
            </w:r>
          </w:p>
        </w:tc>
      </w:tr>
      <w:tr w:rsidR="00AA1353" w:rsidRPr="00DF2A20" w:rsidTr="001E0055">
        <w:tc>
          <w:tcPr>
            <w:tcW w:w="4797" w:type="dxa"/>
          </w:tcPr>
          <w:p w:rsidR="00AA1353" w:rsidRPr="00DF2A20" w:rsidRDefault="00AA1353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2. ให้ รง. เร่งรัดจัดการเลือกตั้งเพื่อให้ได้ผู้แทนฝ่ายนายจ้างและผู้แทนฝ่ายผู้ประกันตนเป็นกรรมการในคณะกรรมการประกันสังคม</w:t>
            </w:r>
          </w:p>
        </w:tc>
        <w:tc>
          <w:tcPr>
            <w:tcW w:w="4797" w:type="dxa"/>
          </w:tcPr>
          <w:p w:rsidR="00AA1353" w:rsidRPr="00DF2A20" w:rsidRDefault="00AA1353" w:rsidP="007B40E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 ได้จัดการเลือกตั้ง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ได้มาซึ่งผู้แทนฝ่ายนายจ้างและผู้แทนฝ่ายผู้ประกันตนเป็นกรรมการในคณะกรรมการประกันสังคมแล้วเมื่อวันที่ 24 ธันวาคม 2566</w:t>
            </w:r>
          </w:p>
        </w:tc>
      </w:tr>
    </w:tbl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A1353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DC087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A135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รายงานภาวะเศรษฐกิจอุตสาหกรรมประจำเดือนพฤษภาคม 2567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คณะรัฐมนตรีรับทราบรายงานภาวะเศรษฐกิจอุตสาหกรรมประจำเดือนพฤษภาคม 2567  ตามที่กระทรวงอุตสาหกรรมเสนอ 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สาระสำคัญและข้อเท็จจริง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ภาวะเศรษฐกิจอุตสาหกรรมเดือนพฤษภาคม 2567 เมื่อพิจารณาจากดัชนีผลผลิตอุตสาหกรรม (</w:t>
      </w:r>
      <w:r w:rsidRPr="00DF2A20">
        <w:rPr>
          <w:rFonts w:ascii="TH SarabunPSK" w:hAnsi="TH SarabunPSK" w:cs="TH SarabunPSK"/>
          <w:sz w:val="32"/>
          <w:szCs w:val="32"/>
        </w:rPr>
        <w:t>MPI</w:t>
      </w:r>
      <w:r w:rsidRPr="00DF2A20">
        <w:rPr>
          <w:rFonts w:ascii="TH SarabunPSK" w:hAnsi="TH SarabunPSK" w:cs="TH SarabunPSK"/>
          <w:sz w:val="32"/>
          <w:szCs w:val="32"/>
          <w:cs/>
        </w:rPr>
        <w:t>) หดตัวร้อยละ 1.5 จากช่วงเดียวกันของปีก่อน ปัจจัยหลักมาจากการผลิตรถยนต์ลดลงต่อเนื่อง มาจากตลาดผู้บริโภคภายในประเทศลดลง ปัญหาสภาพคล่องในการใช้จ่ายภาคครัวเรือนค่าครองชีพสูงอย่างต่อเนื่อง รวมถึงความเข้มงวดของสถาบันการเงินในการอนุมัติสินเชื่อรถยนต์ อย่างไรก็ดี ภาคการท่องเที่ยวยังคงขยายตัวดีต่อเนื่อง รวมทั้งอุตสาหกรรมที่เกี่ยวข้องกับการท่องเที่ยวได้รับอานิสงส์ดีต่อเนื่อง เช่น อาหารและเครื่องดื่ม การกลั่นน้ำมัน เป็นต้น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อุตสาหกรรมสำคัญที่ส่งผลให้ 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 xml:space="preserve">MPI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เดือนพฤษภาคม 2567 หดตัว</w:t>
      </w:r>
      <w:r w:rsidRPr="00DF2A20">
        <w:rPr>
          <w:rFonts w:ascii="TH SarabunPSK" w:hAnsi="TH SarabunPSK" w:cs="TH SarabunPSK"/>
          <w:sz w:val="32"/>
          <w:szCs w:val="32"/>
          <w:cs/>
        </w:rPr>
        <w:t>เมื่อเทีย</w:t>
      </w:r>
      <w:r w:rsidR="008D5D0D" w:rsidRPr="00DF2A20">
        <w:rPr>
          <w:rFonts w:ascii="TH SarabunPSK" w:hAnsi="TH SarabunPSK" w:cs="TH SarabunPSK"/>
          <w:sz w:val="32"/>
          <w:szCs w:val="32"/>
          <w:cs/>
        </w:rPr>
        <w:t>บกับ</w:t>
      </w:r>
      <w:r w:rsidRPr="00DF2A20">
        <w:rPr>
          <w:rFonts w:ascii="TH SarabunPSK" w:hAnsi="TH SarabunPSK" w:cs="TH SarabunPSK"/>
          <w:sz w:val="32"/>
          <w:szCs w:val="32"/>
          <w:cs/>
        </w:rPr>
        <w:t>ช่วงเดียวกันของปีก่อน คือ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ยานยนต์ หดตัวร้อยละ 14.22 จากรถบรรทุกปิคอัพ รถยนต์นั่งขนาดเล็ก และเครื่องยนต์ดีเซล ตามการหดตัวของตลาดภา</w:t>
      </w:r>
      <w:r w:rsidR="008D5D0D" w:rsidRPr="00DF2A20">
        <w:rPr>
          <w:rFonts w:ascii="TH SarabunPSK" w:hAnsi="TH SarabunPSK" w:cs="TH SarabunPSK"/>
          <w:sz w:val="32"/>
          <w:szCs w:val="32"/>
          <w:cs/>
        </w:rPr>
        <w:t>ยในประเทศ ผู้บริโภคมีกำลังลังซื้</w:t>
      </w:r>
      <w:r w:rsidRPr="00DF2A20">
        <w:rPr>
          <w:rFonts w:ascii="TH SarabunPSK" w:hAnsi="TH SarabunPSK" w:cs="TH SarabunPSK"/>
          <w:sz w:val="32"/>
          <w:szCs w:val="32"/>
          <w:cs/>
        </w:rPr>
        <w:t>อลดลง และสถาบันการเงินยังคงเข้มงวดในการอนุมัติสินเชื่อ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ชิ้นส่วนและแผ่นวงจงจรอิเล็กทรอนิกส์ หดตัวร้อยละ 17.16 จาก </w:t>
      </w:r>
      <w:r w:rsidRPr="00DF2A20">
        <w:rPr>
          <w:rFonts w:ascii="TH SarabunPSK" w:hAnsi="TH SarabunPSK" w:cs="TH SarabunPSK"/>
          <w:sz w:val="32"/>
          <w:szCs w:val="32"/>
        </w:rPr>
        <w:t xml:space="preserve">Integrated Circuits </w:t>
      </w:r>
      <w:r w:rsidRPr="00DF2A20">
        <w:rPr>
          <w:rFonts w:ascii="TH SarabunPSK" w:hAnsi="TH SarabunPSK" w:cs="TH SarabunPSK"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sz w:val="32"/>
          <w:szCs w:val="32"/>
        </w:rPr>
        <w:t>IC</w:t>
      </w:r>
      <w:r w:rsidRPr="00DF2A20">
        <w:rPr>
          <w:rFonts w:ascii="TH SarabunPSK" w:hAnsi="TH SarabunPSK" w:cs="TH SarabunPSK"/>
          <w:sz w:val="32"/>
          <w:szCs w:val="32"/>
          <w:cs/>
        </w:rPr>
        <w:t>) เป็นหลัก ตามการชะลอตัวของตลาดอิเล็กทรอนิกส์โลก และผู้ประกอบการผลิตสินค้าที่มีมูลค่าต่อหน่วยสูงขึ้น ส่งผลให้มีปริมาณการผลิตลดลง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3. ผลิตภัณฑ์คอนกรีต ปูนซีเมนต์ และปูนปลาสเตอร์ หดตัวร้อยละ 11.97 จากเสาเข็มคอนกรีต </w:t>
      </w:r>
      <w:r w:rsidR="0033684F" w:rsidRPr="00DF2A2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F2A20">
        <w:rPr>
          <w:rFonts w:ascii="TH SarabunPSK" w:hAnsi="TH SarabunPSK" w:cs="TH SarabunPSK"/>
          <w:sz w:val="32"/>
          <w:szCs w:val="32"/>
          <w:cs/>
        </w:rPr>
        <w:t>พื้นสำเร็จรูปคอนกรีต และคอนกรีตผสมเสร็จ เนื่องจากลูกค้ากลุ่มโมเดิร์นเทรดและตัวแทนจำหน่ายยังมีสินค้าคงคลังอยู่ในระดับสูง จึงชะลอคำสั่งซื้อ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อุตสาหกรรมสำคัญที่ยังขยายตัวในเดือนพฤษภาคม 2567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เมื่อเทียบกับเดือนเดียวกันของปีก่อน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น้ำมันปาล์ม ขยายตัวร้อยละ 19.88 จากน้ำมันปาล์มดิบและน้ำมันปาล์มบริสุทธิ์เป็นหลัก ตามปริมาณผลปาล์มเข้าสู่โรงงานเพิ่มขึ้น หลังปาล์มสุกไวจากอากาศร้อนจัดในช่วง</w:t>
      </w:r>
      <w:r w:rsidR="008D5D0D" w:rsidRPr="00DF2A20">
        <w:rPr>
          <w:rFonts w:ascii="TH SarabunPSK" w:hAnsi="TH SarabunPSK" w:cs="TH SarabunPSK"/>
          <w:sz w:val="32"/>
          <w:szCs w:val="32"/>
          <w:cs/>
        </w:rPr>
        <w:t>ก่อนหน้า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อาหารสัตว์สำเร็จรูป ขยายตัวร้อยละ 10.55 ตามคำสั่งซื้อที่เพิ่มขึ้นจากลูกค้าตะวันออกกลาง บาห์เรน ญี่ปุ่น และการรับจ้างผลิตให้กับลูกค้าต่างประเทศ</w:t>
      </w:r>
    </w:p>
    <w:p w:rsidR="00AA1353" w:rsidRPr="00DF2A20" w:rsidRDefault="00AA1353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3. เหล็กและเหล็กกล้าขั้นมูลฐาน ขยายตัวร้อยละ 8.18 จากเหล็กแผ่นรีดร้อนและเหล็กเส้นข้ออ้อยเป็นหลัก เนื่องจากจีนอยู่ระหว่างการพิจารณาไต่สวนผู้ผลิตเหล็กบางรายที่เลี่ยงชำระภาษีส่งออก จีนจึงชะลอการส่งออกเหล็ก</w:t>
      </w:r>
    </w:p>
    <w:p w:rsidR="00FF4D79" w:rsidRPr="00DF2A20" w:rsidRDefault="00FF4D79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62F21" w:rsidRPr="00DF2A20" w:rsidRDefault="00B84BFA" w:rsidP="00DF2A20">
      <w:pPr>
        <w:tabs>
          <w:tab w:val="left" w:pos="1260"/>
        </w:tabs>
        <w:spacing w:after="0" w:line="320" w:lineRule="exact"/>
        <w:jc w:val="both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DC087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F4D79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2F21" w:rsidRPr="00DF2A2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เรื่อง รายงานสถานการณ์การส่งออกของไทย ประจำเดือนพฤษภาคมและ 5 เดือนแรกของปี 2567</w:t>
      </w:r>
    </w:p>
    <w:p w:rsidR="00462F21" w:rsidRPr="00DF2A20" w:rsidRDefault="00462F21" w:rsidP="00DF2A20">
      <w:pPr>
        <w:tabs>
          <w:tab w:val="left" w:pos="1260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2A2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 xml:space="preserve">คณะรัฐมนตรีรับทราบรายงานสถานการณ์การส่งออกของไทย ประจำเดือนพฤษภาคมและ 5 เดือนแรกของปี 2567 ตามที่กระทรวงพาณิชย์ (พณ.) เสนอ </w:t>
      </w:r>
    </w:p>
    <w:p w:rsidR="00462F21" w:rsidRPr="00DF2A20" w:rsidRDefault="00462F21" w:rsidP="00DF2A20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2A2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สาระสำคัญและข้อเท็จจริง</w:t>
      </w:r>
    </w:p>
    <w:p w:rsidR="00462F21" w:rsidRPr="00DF2A20" w:rsidRDefault="00462F21" w:rsidP="00DF2A20">
      <w:pPr>
        <w:pStyle w:val="ListParagraph"/>
        <w:numPr>
          <w:ilvl w:val="0"/>
          <w:numId w:val="4"/>
        </w:numPr>
        <w:tabs>
          <w:tab w:val="left" w:pos="1418"/>
          <w:tab w:val="left" w:pos="1701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spacing w:val="-10"/>
          <w:kern w:val="32"/>
          <w:sz w:val="32"/>
          <w:szCs w:val="32"/>
          <w:cs/>
        </w:rPr>
      </w:pPr>
      <w:r w:rsidRPr="00DF2A20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 xml:space="preserve">สรุปสถานการณ์การส่งออกของไทย ประจำเดือนพฤษภาคม 2567  </w:t>
      </w:r>
    </w:p>
    <w:p w:rsidR="00462F21" w:rsidRPr="00DF2A20" w:rsidRDefault="00462F21" w:rsidP="00DF2A20">
      <w:pPr>
        <w:tabs>
          <w:tab w:val="left" w:pos="1418"/>
          <w:tab w:val="left" w:pos="216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</w:pPr>
      <w:r w:rsidRPr="00DF2A2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การส่งออกของไทยในเดือนพฤษภาคม 2567 มีมูลค่า 26,219.5 ล้านเหรียญสหรัฐ (960,220 ล้านบาท) ขยายตัวที่ร้อยละ 7.2 หากหักสินค้าเกี่ยวเนื่องกับน้ำมัน ทองคำ และยุทธปัจจัย ขยายตัวร้อยละ </w:t>
      </w:r>
      <w:r w:rsidRPr="00DF2A20">
        <w:rPr>
          <w:rFonts w:ascii="TH SarabunPSK" w:hAnsi="TH SarabunPSK" w:cs="TH SarabunPSK"/>
          <w:b/>
          <w:bCs/>
          <w:spacing w:val="-12"/>
          <w:sz w:val="32"/>
          <w:szCs w:val="32"/>
        </w:rPr>
        <w:t>6</w:t>
      </w:r>
      <w:r w:rsidRPr="00DF2A2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.5</w:t>
      </w:r>
      <w:r w:rsidRPr="00DF2A20">
        <w:rPr>
          <w:rFonts w:ascii="TH SarabunPSK" w:hAnsi="TH SarabunPSK" w:cs="TH SarabunPSK"/>
          <w:spacing w:val="-12"/>
          <w:sz w:val="32"/>
          <w:szCs w:val="32"/>
          <w:cs/>
        </w:rPr>
        <w:t xml:space="preserve"> การส่งออกไทยทำมูลค่าสูงสุดในรอบ 14 เดือน ทำให้ดุลการค้ากลับมาเกินดุลในรอบ 5 เดือน โดยได้รับแรงหนุนสำคัญจากการส่งออกสินค้าเกษตร เนื่องจากเป็นเดือนที่มีผลผลิตออกสู่ตลาดจำนวนมาก ขณะเดียวกันภาคการผลิตของโลกฟื้นตัวได้ดี สะท้อนจากดัชนีผู้จัดการฝ่ายจัดซื้อของโลก (</w:t>
      </w:r>
      <w:r w:rsidRPr="00DF2A20">
        <w:rPr>
          <w:rFonts w:ascii="TH SarabunPSK" w:hAnsi="TH SarabunPSK" w:cs="TH SarabunPSK"/>
          <w:spacing w:val="-12"/>
          <w:sz w:val="32"/>
          <w:szCs w:val="32"/>
        </w:rPr>
        <w:t>Global PMI</w:t>
      </w:r>
      <w:r w:rsidRPr="00DF2A20">
        <w:rPr>
          <w:rFonts w:ascii="TH SarabunPSK" w:hAnsi="TH SarabunPSK" w:cs="TH SarabunPSK"/>
          <w:spacing w:val="-12"/>
          <w:sz w:val="32"/>
          <w:szCs w:val="32"/>
          <w:cs/>
        </w:rPr>
        <w:t xml:space="preserve">) </w:t>
      </w:r>
      <w:r w:rsidRPr="00DF2A20">
        <w:rPr>
          <w:rFonts w:ascii="TH SarabunPSK" w:hAnsi="TH SarabunPSK" w:cs="TH SarabunPSK"/>
          <w:spacing w:val="-12"/>
          <w:sz w:val="32"/>
          <w:szCs w:val="32"/>
          <w:cs/>
          <w:lang w:val="en-GB"/>
        </w:rPr>
        <w:t xml:space="preserve">ที่มีทิศทางขยายตัวเร่งขึ้น ตามเศรษฐกิจโลกที่เติบโตอย่างต่อเนื่อง </w:t>
      </w:r>
      <w:r w:rsidRPr="00DF2A20">
        <w:rPr>
          <w:rFonts w:ascii="TH SarabunPSK" w:hAnsi="TH SarabunPSK" w:cs="TH SarabunPSK"/>
          <w:spacing w:val="-12"/>
          <w:sz w:val="32"/>
          <w:szCs w:val="32"/>
          <w:cs/>
        </w:rPr>
        <w:t xml:space="preserve">ทั้งนี้ </w:t>
      </w:r>
      <w:r w:rsidRPr="00DF2A2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การส่งออก 5 เดือนแรกของปี 2567 ขยายตัวที่ร้อยละ 2.6 และเมื่อหักสินค้าเกี่ยวเนื่องกับน้ำมัน ทองคำ และยุทธปัจจัย ขยายตัวร้อยละ 4.3</w:t>
      </w:r>
    </w:p>
    <w:p w:rsidR="00462F21" w:rsidRPr="00DF2A20" w:rsidRDefault="00462F21" w:rsidP="00DF2A20">
      <w:pPr>
        <w:tabs>
          <w:tab w:val="left" w:pos="1701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2A2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1" w:name="_Hlk46392397"/>
    </w:p>
    <w:bookmarkEnd w:id="1"/>
    <w:p w:rsidR="00462F21" w:rsidRPr="00DF2A20" w:rsidRDefault="00462F21" w:rsidP="00DF2A20">
      <w:pPr>
        <w:tabs>
          <w:tab w:val="left" w:pos="216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DF2A2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มูลค่าการค้าในรูปเงินดอลลาร์สหรัฐ เดือนพฤษภาคม 2567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มีมูลค่าการค้ารวม 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>51,782.8 ล้านเหรียญสหรัฐ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>ขยายตัวร้อยละ 2.6 เทียบกับเดือนเดียวกันของปีก่อน โดย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การส่งออก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มีมูลค่า 26,219.5 ล้านเหรียญสหรัฐ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ขยาย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ตัวร้อยละ 7.2 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การนำเข้า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>มีมูลค่า 25,563.3 ล้านเหรียญสหรัฐ หดตัว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ร้อยละ 1.7 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ดุลการค้า </w:t>
      </w:r>
      <w:r w:rsidRPr="00DF2A20">
        <w:rPr>
          <w:rFonts w:ascii="TH SarabunPSK" w:hAnsi="TH SarabunPSK" w:cs="TH SarabunPSK"/>
          <w:spacing w:val="-10"/>
          <w:sz w:val="32"/>
          <w:szCs w:val="32"/>
          <w:u w:val="single"/>
          <w:cs/>
          <w:lang w:val="en-GB"/>
        </w:rPr>
        <w:t>เกินดุ</w:t>
      </w:r>
      <w:r w:rsidRPr="00DF2A20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>ล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>656.1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ล้านเหรียญสหรัฐ </w:t>
      </w:r>
      <w:bookmarkStart w:id="2" w:name="_Hlk141186258"/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ภาพรวม 5 เดือนแรกของปี 2567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มูลค่าการค้ารวม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มีมูลค่า </w:t>
      </w:r>
      <w:r w:rsidRPr="00DF2A20">
        <w:rPr>
          <w:rFonts w:ascii="TH SarabunPSK" w:hAnsi="TH SarabunPSK" w:cs="TH SarabunPSK"/>
          <w:spacing w:val="-10"/>
          <w:sz w:val="32"/>
          <w:szCs w:val="32"/>
        </w:rPr>
        <w:t>246,447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pacing w:val="-10"/>
          <w:sz w:val="32"/>
          <w:szCs w:val="32"/>
        </w:rPr>
        <w:t>4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ล้านเหรียญสหรัฐ ขยายตัวร้อยละ </w:t>
      </w:r>
      <w:r w:rsidRPr="00DF2A20">
        <w:rPr>
          <w:rFonts w:ascii="TH SarabunPSK" w:hAnsi="TH SarabunPSK" w:cs="TH SarabunPSK"/>
          <w:spacing w:val="-10"/>
          <w:sz w:val="32"/>
          <w:szCs w:val="32"/>
        </w:rPr>
        <w:t>3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เทียบกับช่วงเดียวกันของปีก่อน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มีมูลค่า 120,493.5 ล้านเหรียญสหรัฐ ขยายตัวร้อยละ 2.6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นำเข้า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มีมูลค่า 125,954.1 ล้านเหรียญสหรัฐ ขยายตัวร้อยละ 3.5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5 เดือนแรกของปี 2567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5,460.7 ล้านเหรียญสหรัฐ</w:t>
      </w:r>
    </w:p>
    <w:bookmarkEnd w:id="2"/>
    <w:p w:rsidR="00462F21" w:rsidRPr="00DF2A20" w:rsidRDefault="00462F21" w:rsidP="00DF2A20">
      <w:pPr>
        <w:tabs>
          <w:tab w:val="left" w:pos="216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DF2A2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มูลค่าการค้าในรูปเงินบาท </w:t>
      </w:r>
      <w:bookmarkStart w:id="3" w:name="_Hlk141186365"/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เดือนพฤษภาคม 2567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มีมูลค่าการค้ารวม </w:t>
      </w:r>
      <w:r w:rsidRPr="00DF2A20">
        <w:rPr>
          <w:rFonts w:ascii="TH SarabunPSK" w:hAnsi="TH SarabunPSK" w:cs="TH SarabunPSK"/>
          <w:spacing w:val="-4"/>
          <w:sz w:val="32"/>
          <w:szCs w:val="32"/>
        </w:rPr>
        <w:t>1,907,226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 ขยายตัวร้อยละ 10.1 เทียบกับเดือนเดียวกันของปีก่อน โดย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การส่งออก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มีมูลค่า 960,220 ล้านบาท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ขยาย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ตัวร้อยละ 15.1 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การนำเข้า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มีมูลค่า 947,007 ล้านบาท ขยายตัวร้อยละ 5.5 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ดุลการค้า </w:t>
      </w:r>
      <w:r w:rsidRPr="00DF2A20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เกินดุล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13,214 ล้านบาท </w:t>
      </w:r>
      <w:bookmarkEnd w:id="3"/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ภาพรวม 5 เดือนแรกของปี 2567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มูลค่าการค้ารวม</w:t>
      </w:r>
      <w:r w:rsidRPr="00DF2A20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มีมูลค่า 8,840,471 ล้านบาท 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ขยายตัวร้อยละ 8.4 เทียบกับช่วงเดียวกันของปีก่อน 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การส่งออก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มีมูลค่า 4,298,248 ล้านบาท ขยายตัวร้อยละ 8.1 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การนำเข้า 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มีมูลค่า 4,542,224 ล้านบาท ขยายตัวร้อยละ 8.8 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ดุลการค้า 5 เดือนแรกของปี 2567 </w:t>
      </w:r>
      <w:r w:rsidRPr="00DF2A20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>ขาดดุล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243,976 ล้านบาท</w:t>
      </w:r>
    </w:p>
    <w:p w:rsidR="00462F21" w:rsidRPr="00DF2A20" w:rsidRDefault="00462F21" w:rsidP="00DF2A20">
      <w:pPr>
        <w:tabs>
          <w:tab w:val="left" w:pos="1701"/>
          <w:tab w:val="left" w:pos="2160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2A20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  <w:t>การส่งออกสินค้าเกษตรและอุตสาหกรรมเกษตร</w:t>
      </w:r>
    </w:p>
    <w:p w:rsidR="00462F21" w:rsidRPr="00DF2A20" w:rsidRDefault="00462F21" w:rsidP="00DF2A20">
      <w:pPr>
        <w:tabs>
          <w:tab w:val="left" w:pos="216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</w:pPr>
      <w:r w:rsidRPr="00DF2A2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4" w:name="_Hlk141186530"/>
      <w:bookmarkStart w:id="5" w:name="_Hlk140994564"/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  <w:lang w:val="en-GB"/>
        </w:rPr>
        <w:t>ขยายตัวร้อยละ 19.4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โดยสินค้าเกษตร ขยายตัวร้อยละ 36.5 ในขณะที่สินค้าอุตสาหกรรมเกษตร ขยายตัวร้อยละ 0.8 ทั้งนี้ สินค้าสำคัญที่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u w:val="single"/>
          <w:cs/>
        </w:rPr>
        <w:t>ขยายตัว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ได้แก่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ผลไม้สด แช่เย็น แช่แข็ง และแห้ง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ขยายตัวร้อยละ 128.0 (ขยายตัวในตลาดจีน เกาหลีใต้ ฮ่องกง เวียดนาม และญี่ปุ่น)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ยางพารา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ขยายตัวร้อยละ 46.6 (ขยายตัวในตลาดจีน มาเลเซีย ญี่ปุ่น</w:t>
      </w:r>
      <w:r w:rsidR="00C74EF9"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สหรัฐฯ และเกาหลีใต้)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อาหารสัตว์เลี้ยง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ขยายตัวร้อยละ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39.2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(ขยายตัวในตลาดสหรัฐฯ ญี่ปุ่น มาเลเซีย ออสเตรเลีย และอิตาลี)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ไก่แปรรูป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ขยายตัวร้อยละ 10.2 (ขยายตัวในตลาดญี่ปุ่น สหราชอาณาจักร เนเธอร์แลนด์ ไอร์แลนด์ และแคนาดา) </w:t>
      </w:r>
      <w:r w:rsidRPr="00DF2A20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ไขมันและน้ำมันจากพืชและสัตว์</w:t>
      </w:r>
      <w:r w:rsidRPr="00DF2A2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ขยายตัวร้อยละ 95.7 (ขยายตัวในตลาดอินเดีย มาเลเซีย เมียนมา เกาหลีใต้ และเวียดนาม)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ผลไม้กระป๋องและแปรรูป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ขยายตัวร้อยละ 8.8 (ขยายตัวในตลาดสหรัฐฯ จีน ญี่ปุ่น ลาว และออสเตรเลีย)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สิ่งปรุงรสอาหาร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ขยายตัวร้อยละ 6.0 (ขยายตัวในตลาดสหรัฐฯ ออสเตรเลีย ฟิลิปปินส์ เนเธอร์แลนด์ และมาเลเซีย)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นมและผลิตภัณฑ์นม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ขยายตัวร้อยละ 16.7 (ขยายตัวในตลาดฟิลิปปินส์ เมียนมา ฮ่องกง ญี่ปุ่น และเวียดนาม) ขณะที่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สินค้าสำคัญที่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u w:val="single"/>
          <w:cs/>
        </w:rPr>
        <w:t>หดตัว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อาทิ 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ข้าว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หดตัวร้อยละ 4.5 (หดตัวในตลาดอิรัก จีน แอฟริกาใต้ แคเมอรูน และเนเธอร์แลนด์)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อาหารทะเลกระป๋องและแปรรูป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หดตัวร้อยละ 0.6 (หดตัวในตลาดสหรัฐฯ ญี่ปุ่น สหรัฐอาหรับเอมิเรตส์ ชิลี และแอฟริกาใต้)</w:t>
      </w:r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น้ำตาลทราย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หดตัวร้อยละ 46.1 (หดตัวในตลาดกัมพูชา อินโดนีเซีย เกาหลีใต้ มาเลเซีย และไต้หวัน</w:t>
      </w:r>
      <w:r w:rsidRPr="00DF2A2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) </w:t>
      </w:r>
      <w:bookmarkEnd w:id="4"/>
      <w:r w:rsidRPr="00DF2A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ผลิตภัณฑ์มันสำปะหลัง </w:t>
      </w:r>
      <w:r w:rsidRPr="00DF2A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หดตัวร้อยละ 16.2 (หดตัวในตลาดจีน ญี่ปุ่น เกาหลีใต้ เวียดนาม และอินเดีย) </w:t>
      </w:r>
      <w:r w:rsidRPr="00DF2A2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ทั้งนี้</w:t>
      </w:r>
      <w:r w:rsidRPr="00DF2A20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5 เดือนแรกของปี</w:t>
      </w:r>
      <w:r w:rsidRPr="00DF2A20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2567 การส่งออกสินค้าเกษตรและอุตสาหกรรมเกษตร ขยายตัวร้อยละ 4.7</w:t>
      </w:r>
    </w:p>
    <w:bookmarkEnd w:id="5"/>
    <w:p w:rsidR="00462F21" w:rsidRPr="00DF2A20" w:rsidRDefault="00462F21" w:rsidP="00DF2A20">
      <w:pPr>
        <w:tabs>
          <w:tab w:val="left" w:pos="1701"/>
          <w:tab w:val="left" w:pos="2160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F2A2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6" w:name="_Hlk104557816"/>
      <w:r w:rsidRPr="00DF2A2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  <w:bookmarkEnd w:id="6"/>
    </w:p>
    <w:p w:rsidR="00462F21" w:rsidRPr="00DF2A20" w:rsidRDefault="00462F21" w:rsidP="00DF2A20">
      <w:pPr>
        <w:pStyle w:val="Default"/>
        <w:tabs>
          <w:tab w:val="left" w:pos="2160"/>
        </w:tabs>
        <w:spacing w:line="320" w:lineRule="exact"/>
        <w:ind w:firstLine="720"/>
        <w:jc w:val="thaiDistribute"/>
        <w:rPr>
          <w:rFonts w:eastAsiaTheme="minorHAnsi"/>
          <w:b/>
          <w:bCs/>
          <w:spacing w:val="-4"/>
          <w:sz w:val="32"/>
          <w:szCs w:val="32"/>
          <w:lang w:val="en-GB"/>
        </w:rPr>
      </w:pPr>
      <w:r w:rsidRPr="00DF2A20">
        <w:rPr>
          <w:spacing w:val="-6"/>
          <w:kern w:val="32"/>
          <w:sz w:val="32"/>
          <w:szCs w:val="32"/>
          <w:cs/>
        </w:rPr>
        <w:tab/>
      </w:r>
      <w:bookmarkStart w:id="7" w:name="_Hlk140994712"/>
      <w:r w:rsidRPr="00DF2A20">
        <w:rPr>
          <w:rFonts w:eastAsiaTheme="minorHAnsi"/>
          <w:b/>
          <w:bCs/>
          <w:spacing w:val="-4"/>
          <w:sz w:val="32"/>
          <w:szCs w:val="32"/>
          <w:cs/>
        </w:rPr>
        <w:t>มูลค่าการส่งออกสินค้าอุตสาหกรรม ขยายตัวร้อยละ 4.6 มีสินค้าสำคัญที่</w:t>
      </w:r>
      <w:r w:rsidRPr="00DF2A20">
        <w:rPr>
          <w:rFonts w:eastAsiaTheme="minorHAnsi"/>
          <w:b/>
          <w:bCs/>
          <w:spacing w:val="-4"/>
          <w:sz w:val="32"/>
          <w:szCs w:val="32"/>
          <w:u w:val="single"/>
          <w:cs/>
        </w:rPr>
        <w:t>ขยายตัว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 </w:t>
      </w:r>
      <w:r w:rsidRPr="00DF2A20">
        <w:rPr>
          <w:rFonts w:eastAsiaTheme="minorHAnsi"/>
          <w:spacing w:val="-4"/>
          <w:sz w:val="32"/>
          <w:szCs w:val="32"/>
          <w:cs/>
        </w:rPr>
        <w:t>อาทิ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 เครื่องคอมพิวเตอร์ อุปกรณ์ และส่วนประกอบ </w:t>
      </w:r>
      <w:r w:rsidRPr="00DF2A20">
        <w:rPr>
          <w:rFonts w:eastAsiaTheme="minorHAnsi"/>
          <w:spacing w:val="-4"/>
          <w:sz w:val="32"/>
          <w:szCs w:val="32"/>
          <w:cs/>
        </w:rPr>
        <w:t xml:space="preserve">ขยายตัวร้อยละ 44.4 (ขยายตัวในตลาดสหรัฐฯ จีน ฮ่องกง เนเธอร์แลนด์ และสิงคโปร์) </w:t>
      </w:r>
      <w:r w:rsidRPr="00DF2A20">
        <w:rPr>
          <w:rFonts w:eastAsiaTheme="minorHAnsi"/>
          <w:b/>
          <w:bCs/>
          <w:spacing w:val="-4"/>
          <w:sz w:val="32"/>
          <w:szCs w:val="32"/>
          <w:cs/>
          <w:lang w:val="en-GB"/>
        </w:rPr>
        <w:t xml:space="preserve">เครื่องโทรศัพท์ อุปกรณ์และส่วนประกอบ </w:t>
      </w:r>
      <w:r w:rsidRPr="00DF2A20">
        <w:rPr>
          <w:rFonts w:eastAsiaTheme="minorHAnsi"/>
          <w:spacing w:val="-4"/>
          <w:sz w:val="32"/>
          <w:szCs w:val="32"/>
          <w:cs/>
        </w:rPr>
        <w:t xml:space="preserve">ขยายตัวร้อยละ 110.7 (ขยายตัวในตลาดสหรัฐฯ ฮ่องกง ญี่ปุ่น เนเธอร์แลนด์ และไต้หวัน) 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เครื่องจักรกลและส่วนประกอบ </w:t>
      </w:r>
      <w:r w:rsidRPr="00DF2A20">
        <w:rPr>
          <w:rFonts w:eastAsiaTheme="minorHAnsi"/>
          <w:spacing w:val="-4"/>
          <w:sz w:val="32"/>
          <w:szCs w:val="32"/>
          <w:cs/>
        </w:rPr>
        <w:t xml:space="preserve">ขยายตัวร้อยละ 12.4 (ขยายตัวในตลาดสหรัฐฯ จีน อินเดีย เนเธอร์แลนด์ และออสเตรเลีย) 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ทองแดงและของที่ทำด้วยทองแดง </w:t>
      </w:r>
      <w:r w:rsidRPr="00DF2A20">
        <w:rPr>
          <w:rFonts w:eastAsiaTheme="minorHAnsi"/>
          <w:spacing w:val="-4"/>
          <w:sz w:val="32"/>
          <w:szCs w:val="32"/>
          <w:cs/>
        </w:rPr>
        <w:t>ขยายตัวร้อยละ 33.9 (ขยายตัวในตลาดจีน ญี่ปุ่น เวียดนาม อินเดีย และสหรัฐฯ)</w:t>
      </w:r>
      <w:r w:rsidRPr="00DF2A20">
        <w:rPr>
          <w:rFonts w:eastAsiaTheme="minorHAnsi"/>
          <w:b/>
          <w:bCs/>
          <w:spacing w:val="-4"/>
          <w:sz w:val="32"/>
          <w:szCs w:val="32"/>
          <w:cs/>
          <w:lang w:val="en-GB"/>
        </w:rPr>
        <w:t xml:space="preserve"> 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ไม้และผลิตภัณฑ์ไม้ </w:t>
      </w:r>
      <w:r w:rsidRPr="00DF2A20">
        <w:rPr>
          <w:rFonts w:eastAsiaTheme="minorHAnsi"/>
          <w:spacing w:val="-4"/>
          <w:sz w:val="32"/>
          <w:szCs w:val="32"/>
          <w:cs/>
        </w:rPr>
        <w:t>ขยายตัวร้อยละ 16.7 (ขยายตัวในตลาดจีน สหรัฐอาหรับเอมิเรตส์ เกาหลีใต้ ซาอุดีอาระเบีย และญี่ปุ่น) ขณะที่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>สินค้าสำคัญที่</w:t>
      </w:r>
      <w:r w:rsidRPr="00DF2A20">
        <w:rPr>
          <w:rFonts w:eastAsiaTheme="minorHAnsi"/>
          <w:b/>
          <w:bCs/>
          <w:spacing w:val="-4"/>
          <w:sz w:val="32"/>
          <w:szCs w:val="32"/>
          <w:u w:val="single"/>
          <w:cs/>
        </w:rPr>
        <w:t>หดตัว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 </w:t>
      </w:r>
      <w:r w:rsidRPr="00DF2A20">
        <w:rPr>
          <w:rFonts w:eastAsiaTheme="minorHAnsi"/>
          <w:spacing w:val="-4"/>
          <w:sz w:val="32"/>
          <w:szCs w:val="32"/>
          <w:cs/>
        </w:rPr>
        <w:t xml:space="preserve">อาทิ 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ผลิตภัณฑ์ยาง </w:t>
      </w:r>
      <w:r w:rsidRPr="00DF2A20">
        <w:rPr>
          <w:rFonts w:eastAsiaTheme="minorHAnsi"/>
          <w:spacing w:val="-4"/>
          <w:sz w:val="32"/>
          <w:szCs w:val="32"/>
          <w:cs/>
        </w:rPr>
        <w:t xml:space="preserve">หดตัวร้อยละ 8.8 (หดตัวในตลาดสหรัฐฯ จีน ญี่ปุ่น ออสเตรเลีย และเกาหลีใต้) 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แผงวงจรไฟฟ้า </w:t>
      </w:r>
      <w:r w:rsidRPr="00DF2A20">
        <w:rPr>
          <w:rFonts w:eastAsiaTheme="minorHAnsi"/>
          <w:spacing w:val="-4"/>
          <w:sz w:val="32"/>
          <w:szCs w:val="32"/>
          <w:cs/>
        </w:rPr>
        <w:t>หดตัวร้อยละ 11.9 (หดตัวในตลาดสิงคโปร์ จีน ญี่ปุ่น เยอรมนี และไต้หวัน)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 เหล็ก เหล็กกล้าและผลิตภัณฑ์ </w:t>
      </w:r>
      <w:r w:rsidRPr="00DF2A20">
        <w:rPr>
          <w:rFonts w:eastAsiaTheme="minorHAnsi"/>
          <w:spacing w:val="-4"/>
          <w:sz w:val="32"/>
          <w:szCs w:val="32"/>
          <w:cs/>
        </w:rPr>
        <w:t>หดตัวร้อยละ 14.1 (หดตัวในตลาดสหรัฐฯ ญี่ปุ่น มาเลเซีย สิงคโปร์ และออสเตรเลีย)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 อุปกรณ์กึ่งตัวนำ ทรานซิสเตอร์ และไดโอด </w:t>
      </w:r>
      <w:r w:rsidRPr="00DF2A20">
        <w:rPr>
          <w:rFonts w:eastAsiaTheme="minorHAnsi"/>
          <w:spacing w:val="-4"/>
          <w:sz w:val="32"/>
          <w:szCs w:val="32"/>
          <w:cs/>
        </w:rPr>
        <w:t>หดตัวร้อยละ 27.6 (หดตัวในตลาดสหรัฐฯ ฮ่องกง เวียดนาม อินเดีย และไต้หวัน)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 </w:t>
      </w:r>
      <w:bookmarkStart w:id="8" w:name="_Hlk140994734"/>
      <w:bookmarkEnd w:id="7"/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รถจักรยานยนต์และส่วนประกอบ </w:t>
      </w:r>
      <w:r w:rsidRPr="00DF2A20">
        <w:rPr>
          <w:rFonts w:eastAsiaTheme="minorHAnsi"/>
          <w:spacing w:val="-4"/>
          <w:sz w:val="32"/>
          <w:szCs w:val="32"/>
          <w:cs/>
        </w:rPr>
        <w:t>หดตัวร้อยละ 23.6 (หดตัวในตลาดเบลเยียม ญี่ปุ่น บราซิล ออสเตรเลีย และจีน)</w:t>
      </w:r>
      <w:r w:rsidRPr="00DF2A20">
        <w:rPr>
          <w:rFonts w:eastAsiaTheme="minorHAnsi"/>
          <w:b/>
          <w:bCs/>
          <w:spacing w:val="-4"/>
          <w:sz w:val="32"/>
          <w:szCs w:val="32"/>
          <w:cs/>
        </w:rPr>
        <w:t xml:space="preserve"> </w:t>
      </w:r>
      <w:r w:rsidRPr="00DF2A20">
        <w:rPr>
          <w:rFonts w:eastAsiaTheme="minorHAnsi"/>
          <w:spacing w:val="-4"/>
          <w:sz w:val="32"/>
          <w:szCs w:val="32"/>
          <w:cs/>
          <w:lang w:val="en-GB"/>
        </w:rPr>
        <w:t xml:space="preserve">ทั้งนี้ </w:t>
      </w:r>
      <w:r w:rsidRPr="00DF2A20">
        <w:rPr>
          <w:b/>
          <w:bCs/>
          <w:spacing w:val="-4"/>
          <w:sz w:val="32"/>
          <w:szCs w:val="32"/>
          <w:cs/>
        </w:rPr>
        <w:t>5 เดือนแรกของปี</w:t>
      </w:r>
      <w:r w:rsidRPr="00DF2A20">
        <w:rPr>
          <w:rFonts w:eastAsiaTheme="minorHAnsi"/>
          <w:b/>
          <w:bCs/>
          <w:spacing w:val="-4"/>
          <w:sz w:val="32"/>
          <w:szCs w:val="32"/>
          <w:cs/>
          <w:lang w:val="en-GB"/>
        </w:rPr>
        <w:t xml:space="preserve"> 2567 การส่งออกสินค้าอุตสาหกรรม ขยายตัวร้อยละ 2.4</w:t>
      </w:r>
    </w:p>
    <w:bookmarkEnd w:id="8"/>
    <w:p w:rsidR="00462F21" w:rsidRPr="00DF2A20" w:rsidRDefault="00462F21" w:rsidP="00DF2A20">
      <w:pPr>
        <w:pStyle w:val="Default"/>
        <w:tabs>
          <w:tab w:val="left" w:pos="1701"/>
          <w:tab w:val="left" w:pos="2160"/>
        </w:tabs>
        <w:spacing w:line="320" w:lineRule="exact"/>
        <w:ind w:firstLine="1418"/>
        <w:jc w:val="thaiDistribute"/>
        <w:rPr>
          <w:b/>
          <w:bCs/>
          <w:spacing w:val="-6"/>
          <w:kern w:val="32"/>
          <w:sz w:val="32"/>
          <w:szCs w:val="32"/>
          <w:cs/>
        </w:rPr>
      </w:pPr>
      <w:r w:rsidRPr="00DF2A20">
        <w:rPr>
          <w:b/>
          <w:bCs/>
          <w:spacing w:val="-6"/>
          <w:kern w:val="32"/>
          <w:sz w:val="32"/>
          <w:szCs w:val="32"/>
          <w:cs/>
        </w:rPr>
        <w:tab/>
        <w:t xml:space="preserve">     ตลาดส่งออกสำคัญ</w:t>
      </w:r>
    </w:p>
    <w:p w:rsidR="00462F21" w:rsidRPr="00DF2A20" w:rsidRDefault="00462F21" w:rsidP="00DF2A20">
      <w:pPr>
        <w:pStyle w:val="Default"/>
        <w:tabs>
          <w:tab w:val="left" w:pos="1701"/>
          <w:tab w:val="left" w:pos="2127"/>
        </w:tabs>
        <w:spacing w:line="320" w:lineRule="exact"/>
        <w:jc w:val="thaiDistribute"/>
        <w:rPr>
          <w:spacing w:val="-4"/>
          <w:sz w:val="32"/>
          <w:szCs w:val="32"/>
          <w:cs/>
          <w:lang w:val="en-GB"/>
        </w:rPr>
      </w:pPr>
      <w:r w:rsidRPr="00DF2A20">
        <w:rPr>
          <w:spacing w:val="-6"/>
          <w:kern w:val="32"/>
          <w:sz w:val="32"/>
          <w:szCs w:val="32"/>
          <w:cs/>
        </w:rPr>
        <w:tab/>
      </w:r>
      <w:bookmarkStart w:id="9" w:name="_Hlk141186610"/>
      <w:bookmarkStart w:id="10" w:name="_Hlk140994872"/>
      <w:r w:rsidRPr="00DF2A20">
        <w:rPr>
          <w:spacing w:val="-6"/>
          <w:kern w:val="32"/>
          <w:sz w:val="32"/>
          <w:szCs w:val="32"/>
          <w:cs/>
        </w:rPr>
        <w:tab/>
      </w:r>
      <w:bookmarkEnd w:id="9"/>
      <w:r w:rsidRPr="00DF2A20">
        <w:rPr>
          <w:b/>
          <w:bCs/>
          <w:spacing w:val="-4"/>
          <w:sz w:val="32"/>
          <w:szCs w:val="32"/>
          <w:cs/>
        </w:rPr>
        <w:t>ตลาดส่งออกสำคัญส่วนใหญ่ขยายตัว สอดคล้องกับเศรษฐกิจประเทศคู่ค้าที่มีทิศทางดีขึ้น และแนวโน้มการฟื้นตัวของภาคการผลิตโลก โดยเฉพาะการส่งออกไปตลาดจีนที่กลับมาขยายตัว</w:t>
      </w:r>
      <w:r w:rsidRPr="00DF2A20">
        <w:rPr>
          <w:b/>
          <w:bCs/>
          <w:spacing w:val="-2"/>
          <w:sz w:val="32"/>
          <w:szCs w:val="32"/>
          <w:cs/>
        </w:rPr>
        <w:t xml:space="preserve">ในรอบ 4 เดือน และตลาดสหรัฐฯ และกลุ่มประเทศ </w:t>
      </w:r>
      <w:r w:rsidRPr="00DF2A20">
        <w:rPr>
          <w:b/>
          <w:bCs/>
          <w:spacing w:val="-2"/>
          <w:sz w:val="32"/>
          <w:szCs w:val="32"/>
        </w:rPr>
        <w:t xml:space="preserve">CLMV </w:t>
      </w:r>
      <w:r w:rsidRPr="00DF2A20">
        <w:rPr>
          <w:b/>
          <w:bCs/>
          <w:spacing w:val="-2"/>
          <w:sz w:val="32"/>
          <w:szCs w:val="32"/>
          <w:cs/>
          <w:lang w:val="en-GB"/>
        </w:rPr>
        <w:t xml:space="preserve">ที่ขยายตัวดีต่อเนื่อง </w:t>
      </w:r>
      <w:r w:rsidRPr="00DF2A20">
        <w:rPr>
          <w:spacing w:val="-2"/>
          <w:sz w:val="32"/>
          <w:szCs w:val="32"/>
          <w:cs/>
          <w:lang w:val="en-GB"/>
        </w:rPr>
        <w:t xml:space="preserve">ทั้งนี้ </w:t>
      </w:r>
      <w:r w:rsidRPr="00DF2A20">
        <w:rPr>
          <w:spacing w:val="-2"/>
          <w:sz w:val="32"/>
          <w:szCs w:val="32"/>
          <w:cs/>
        </w:rPr>
        <w:t>ภาพรวมการส่งออกไป</w:t>
      </w:r>
      <w:r w:rsidRPr="00DF2A20">
        <w:rPr>
          <w:spacing w:val="-4"/>
          <w:sz w:val="32"/>
          <w:szCs w:val="32"/>
          <w:cs/>
        </w:rPr>
        <w:t xml:space="preserve">ยังกลุ่มตลาดต่าง ๆ สรุปได้ดังนี้ </w:t>
      </w:r>
      <w:r w:rsidRPr="00DF2A20">
        <w:rPr>
          <w:b/>
          <w:bCs/>
          <w:spacing w:val="-4"/>
          <w:sz w:val="32"/>
          <w:szCs w:val="32"/>
          <w:cs/>
        </w:rPr>
        <w:t>(1) ตลาดหลัก ขยายตัวร้อยละ 8.0</w:t>
      </w:r>
      <w:r w:rsidRPr="00DF2A20">
        <w:rPr>
          <w:spacing w:val="-4"/>
          <w:sz w:val="32"/>
          <w:szCs w:val="32"/>
          <w:cs/>
        </w:rPr>
        <w:t xml:space="preserve"> โดยขยายตัวต่อเนื่องในตลาด</w:t>
      </w:r>
      <w:r w:rsidRPr="00DF2A20">
        <w:rPr>
          <w:spacing w:val="-4"/>
          <w:sz w:val="32"/>
          <w:szCs w:val="32"/>
          <w:u w:val="single"/>
          <w:cs/>
        </w:rPr>
        <w:t>สหรัฐฯ</w:t>
      </w:r>
      <w:r w:rsidRPr="00DF2A20">
        <w:rPr>
          <w:spacing w:val="-4"/>
          <w:sz w:val="32"/>
          <w:szCs w:val="32"/>
          <w:cs/>
        </w:rPr>
        <w:t xml:space="preserve"> ร้อยละ 9.1 และ </w:t>
      </w:r>
      <w:r w:rsidRPr="00DF2A20">
        <w:rPr>
          <w:spacing w:val="-4"/>
          <w:sz w:val="32"/>
          <w:szCs w:val="32"/>
          <w:u w:val="single"/>
        </w:rPr>
        <w:t>CLMV</w:t>
      </w:r>
      <w:r w:rsidRPr="00DF2A20">
        <w:rPr>
          <w:spacing w:val="-4"/>
          <w:sz w:val="32"/>
          <w:szCs w:val="32"/>
          <w:cs/>
        </w:rPr>
        <w:t xml:space="preserve"> </w:t>
      </w:r>
      <w:r w:rsidRPr="00DF2A20">
        <w:rPr>
          <w:spacing w:val="-4"/>
          <w:sz w:val="32"/>
          <w:szCs w:val="32"/>
          <w:cs/>
          <w:lang w:val="en-GB"/>
        </w:rPr>
        <w:t>ร้อยละ 9.6 กลับมาขยายตัวในตลาด</w:t>
      </w:r>
      <w:r w:rsidRPr="00DF2A20">
        <w:rPr>
          <w:spacing w:val="-4"/>
          <w:sz w:val="32"/>
          <w:szCs w:val="32"/>
          <w:u w:val="single"/>
          <w:cs/>
          <w:lang w:val="en-GB"/>
        </w:rPr>
        <w:t>จีน</w:t>
      </w:r>
      <w:r w:rsidRPr="00DF2A20">
        <w:rPr>
          <w:spacing w:val="-4"/>
          <w:sz w:val="32"/>
          <w:szCs w:val="32"/>
          <w:cs/>
          <w:lang w:val="en-GB"/>
        </w:rPr>
        <w:t xml:space="preserve"> ร้อยละ 31.2 ขณะที่กลับมาหดตัวในตลาด</w:t>
      </w:r>
      <w:r w:rsidRPr="00DF2A20">
        <w:rPr>
          <w:spacing w:val="-4"/>
          <w:sz w:val="32"/>
          <w:szCs w:val="32"/>
          <w:u w:val="single"/>
          <w:cs/>
          <w:lang w:val="en-GB"/>
        </w:rPr>
        <w:t>อาเซียน (5)</w:t>
      </w:r>
      <w:r w:rsidRPr="00DF2A20">
        <w:rPr>
          <w:spacing w:val="-4"/>
          <w:sz w:val="32"/>
          <w:szCs w:val="32"/>
          <w:cs/>
          <w:lang w:val="en-GB"/>
        </w:rPr>
        <w:t xml:space="preserve"> ร้อยละ 0.6 และ</w:t>
      </w:r>
      <w:r w:rsidRPr="00DF2A20">
        <w:rPr>
          <w:spacing w:val="-4"/>
          <w:sz w:val="32"/>
          <w:szCs w:val="32"/>
          <w:u w:val="single"/>
          <w:cs/>
          <w:lang w:val="en-GB"/>
        </w:rPr>
        <w:t>สหภาพยุโรป (27)</w:t>
      </w:r>
      <w:r w:rsidRPr="00DF2A20">
        <w:rPr>
          <w:spacing w:val="-4"/>
          <w:sz w:val="32"/>
          <w:szCs w:val="32"/>
          <w:cs/>
          <w:lang w:val="en-GB"/>
        </w:rPr>
        <w:t xml:space="preserve"> ร้อยละ 5.4 แต่หดตัวต่อเนื่องในตลาด</w:t>
      </w:r>
      <w:r w:rsidRPr="00DF2A20">
        <w:rPr>
          <w:spacing w:val="-4"/>
          <w:sz w:val="32"/>
          <w:szCs w:val="32"/>
          <w:u w:val="single"/>
          <w:cs/>
          <w:lang w:val="en-GB"/>
        </w:rPr>
        <w:t>ญี่ปุ่น</w:t>
      </w:r>
      <w:r w:rsidRPr="00DF2A20">
        <w:rPr>
          <w:spacing w:val="-4"/>
          <w:sz w:val="32"/>
          <w:szCs w:val="32"/>
          <w:cs/>
          <w:lang w:val="en-GB"/>
        </w:rPr>
        <w:t xml:space="preserve"> ร้อยละ 1.0 </w:t>
      </w:r>
      <w:r w:rsidRPr="00DF2A20">
        <w:rPr>
          <w:b/>
          <w:bCs/>
          <w:spacing w:val="-4"/>
          <w:sz w:val="32"/>
          <w:szCs w:val="32"/>
          <w:cs/>
          <w:lang w:val="en-GB"/>
        </w:rPr>
        <w:t>(2) ตลาดรอง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</w:t>
      </w:r>
      <w:r w:rsidRPr="00DF2A20">
        <w:rPr>
          <w:b/>
          <w:bCs/>
          <w:spacing w:val="-4"/>
          <w:kern w:val="32"/>
          <w:sz w:val="32"/>
          <w:szCs w:val="32"/>
          <w:cs/>
          <w:lang w:val="en-GB"/>
        </w:rPr>
        <w:t xml:space="preserve">ขยายตัวร้อยละ 5.1 </w:t>
      </w:r>
      <w:r w:rsidRPr="00DF2A20">
        <w:rPr>
          <w:spacing w:val="-4"/>
          <w:kern w:val="32"/>
          <w:sz w:val="32"/>
          <w:szCs w:val="32"/>
          <w:cs/>
          <w:lang w:val="en-GB"/>
        </w:rPr>
        <w:t>โดยขยายตัวในตลาด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t>เอเชีย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lastRenderedPageBreak/>
        <w:t>ใต้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ร้อยละ 22.4 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t>ลาตินอเมริกา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ร้อยละ 14.8 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t xml:space="preserve">รัสเซียและกลุ่ม </w:t>
      </w:r>
      <w:r w:rsidRPr="00DF2A20">
        <w:rPr>
          <w:spacing w:val="-4"/>
          <w:kern w:val="32"/>
          <w:sz w:val="32"/>
          <w:szCs w:val="32"/>
          <w:u w:val="single"/>
        </w:rPr>
        <w:t>CIS</w:t>
      </w:r>
      <w:r w:rsidRPr="00DF2A20">
        <w:rPr>
          <w:spacing w:val="-4"/>
          <w:kern w:val="32"/>
          <w:sz w:val="32"/>
          <w:szCs w:val="32"/>
          <w:cs/>
        </w:rPr>
        <w:t xml:space="preserve"> </w:t>
      </w:r>
      <w:r w:rsidRPr="00DF2A20">
        <w:rPr>
          <w:spacing w:val="-4"/>
          <w:kern w:val="32"/>
          <w:sz w:val="32"/>
          <w:szCs w:val="32"/>
          <w:cs/>
          <w:lang w:val="en-GB"/>
        </w:rPr>
        <w:t>ร้อยละ 2.7 ขณะที่หดตัวในตลาด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t>ทวีปออสเตรเลีย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ร้อยละ 1.4 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t>ตะวันออกกลาง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ร้อยละ 8.1 และ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t>แอฟริกา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ร้อยละ 19.0 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t>สหราชอาณาจักร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ร้อยละ 1.5 </w:t>
      </w:r>
      <w:r w:rsidRPr="00DF2A20">
        <w:rPr>
          <w:b/>
          <w:bCs/>
          <w:spacing w:val="-4"/>
          <w:kern w:val="32"/>
          <w:sz w:val="32"/>
          <w:szCs w:val="32"/>
          <w:cs/>
          <w:lang w:val="en-GB"/>
        </w:rPr>
        <w:t>(3) ตลาดอื่นๆ ขยายตัวร้อยละ 11.5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อาทิ </w:t>
      </w:r>
      <w:r w:rsidRPr="00DF2A20">
        <w:rPr>
          <w:spacing w:val="-4"/>
          <w:kern w:val="32"/>
          <w:sz w:val="32"/>
          <w:szCs w:val="32"/>
          <w:u w:val="single"/>
          <w:cs/>
          <w:lang w:val="en-GB"/>
        </w:rPr>
        <w:t>สวิตเซอร์แลนด์</w:t>
      </w:r>
      <w:r w:rsidRPr="00DF2A20">
        <w:rPr>
          <w:spacing w:val="-4"/>
          <w:kern w:val="32"/>
          <w:sz w:val="32"/>
          <w:szCs w:val="32"/>
          <w:cs/>
          <w:lang w:val="en-GB"/>
        </w:rPr>
        <w:t xml:space="preserve"> ขยายตัวร้อยละ 28.1</w:t>
      </w:r>
    </w:p>
    <w:p w:rsidR="00462F21" w:rsidRPr="00DF2A20" w:rsidRDefault="00462F21" w:rsidP="00DF2A20">
      <w:pPr>
        <w:pStyle w:val="ListParagraph"/>
        <w:numPr>
          <w:ilvl w:val="0"/>
          <w:numId w:val="4"/>
        </w:numPr>
        <w:tabs>
          <w:tab w:val="left" w:pos="1701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1" w:name="_Hlk114845990"/>
      <w:bookmarkStart w:id="12" w:name="_Hlk46392917"/>
      <w:bookmarkEnd w:id="10"/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มาตรการส่งเสริมการส่งออกและแนวโน้มการส่งออกระยะต่อไป</w:t>
      </w:r>
      <w:bookmarkEnd w:id="11"/>
      <w:bookmarkEnd w:id="12"/>
    </w:p>
    <w:p w:rsidR="00462F21" w:rsidRPr="00DF2A20" w:rsidRDefault="00462F21" w:rsidP="00DF2A20">
      <w:pPr>
        <w:tabs>
          <w:tab w:val="left" w:pos="1701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การส่งเสริมการส่งออก 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>กระทรวงพาณิชย์ดำเนินงานที่สำคัญในเดือนพฤษภาคม อาทิ</w:t>
      </w:r>
      <w:r w:rsidR="0033684F"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(1) การส่งเสริมการส่งออกซอฟต์พาวเวอร์ของไทยในด้านภาพยนตร์และอาหาร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เข้าร่วมงานเทศกาลภาพยนตร์ระดับโลก Cannes Film Festival 2024 ที่เมืองคานส์ เพื่อเปิดตลาดภาพยนตร์ แอนิเมชัน ซีรีส์วายของไทยไปสู่ระดับโลก ร่วมมือกับ</w:t>
      </w:r>
      <w:r w:rsidR="007B40E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>อินฟลูเอนเซอร์ชื่อดังในฝรั่งเศสเพื่อโปรโมตอาหารไทยและร้านอาหารไทย และเชิญผู้ประกอบการท้องถิ่นของฝรั่งเศสเยือนงานแสดงสินค้านานาชาติในไทย เพื่อสร้างโอกาสทางการค้าระหว่างกัน และ</w:t>
      </w:r>
      <w:r w:rsidRPr="00DF2A20">
        <w:rPr>
          <w:rFonts w:ascii="TH SarabunPSK" w:hAnsi="TH SarabunPSK" w:cs="TH SarabunPSK"/>
          <w:spacing w:val="-14"/>
          <w:sz w:val="32"/>
          <w:szCs w:val="32"/>
          <w:cs/>
        </w:rPr>
        <w:t xml:space="preserve">สร้างความเชื่อมั่นในศักยภาพของผู้ประกอบการไทย </w:t>
      </w:r>
      <w:r w:rsidRPr="00DF2A20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(2) การเสริมสร้างความมั่นใจในการเป็นครัวมาตรฐานโลกของไทย</w:t>
      </w:r>
      <w:r w:rsidRPr="00DF2A20">
        <w:rPr>
          <w:rFonts w:ascii="TH SarabunPSK" w:hAnsi="TH SarabunPSK" w:cs="TH SarabunPSK"/>
          <w:spacing w:val="-14"/>
          <w:sz w:val="32"/>
          <w:szCs w:val="32"/>
          <w:cs/>
        </w:rPr>
        <w:t xml:space="preserve"> หารือกับเอกอัครราชทูตสิงคโปร์ประจำประเทศไทย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แสดงความพร้อมในการเป็นแหล่งส่งออกสินค้าเกษตรและอาหาร ทั้งผัก ผลไม้ และเนื้อสัตว์ที่มีคุณภาพปลอดภัย ไร้สารตกค้าง และมีระบบตรวจสอบย้อนกลับที่น่าเชื่อถือ ซึ่งจะสามารถ</w:t>
      </w:r>
      <w:r w:rsidRPr="00DF2A20">
        <w:rPr>
          <w:rFonts w:ascii="TH SarabunPSK" w:hAnsi="TH SarabunPSK" w:cs="TH SarabunPSK"/>
          <w:spacing w:val="-14"/>
          <w:sz w:val="32"/>
          <w:szCs w:val="32"/>
          <w:cs/>
        </w:rPr>
        <w:t>สนับสนุนความมั่นคงทางอาหารให้แก่สิงคโปร์ และได้ผลักดันให้สิงคโปร์เร่งรัดขึ้นทะเบียนฟาร์มไข่ไก่ออร์แกนิกของไทย เพื่อให้กับ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ผู้ประกอบการไทยสามารถส่งออกได้เพิ่มเติมจากปัจจุบัน </w:t>
      </w:r>
      <w:r w:rsidR="0033684F"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(3) การเพิ่มช่องทางการส่งออกสินค้าผลไม้โดยใช้อินฟลูเอนเซอร์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โดยพาณิชย์จังหวัดจันทบุรีร่วมกับสำนักงานส่งเสริมการค้าต่างประเทศ ณ นครกวางโจว จัดกิจกรรมร่วมกับอินฟลูเอนเซอร์จากจีนในการ Live สด ขายทุเรียนจากจังหวัดจันทบุรี ตามนโยบายเพิ่มช่องทางการตลาดแบบใหม่โดยใช้อินฟลูเอนเซอร์ของกระทรวงพาณิชย์</w:t>
      </w:r>
    </w:p>
    <w:p w:rsidR="00462F21" w:rsidRPr="00DF2A20" w:rsidRDefault="00462F21" w:rsidP="00DF2A20">
      <w:pPr>
        <w:tabs>
          <w:tab w:val="left" w:pos="1701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กิจกรรมส่งเสริมการส่งออกครึ่งปีหลังของปี 2567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pacing w:val="-10"/>
          <w:kern w:val="2"/>
          <w:sz w:val="32"/>
          <w:szCs w:val="32"/>
          <w:cs/>
          <w14:ligatures w14:val="standardContextual"/>
        </w:rPr>
        <w:t xml:space="preserve">มีจำนวนกว่า 50 กิจกรรม คาดว่าจะสร้างมูลค่าการค้ารวม 50,834 ล้านบาท มีกลยุทธ์สำคัญ ได้แก่ </w:t>
      </w:r>
      <w:r w:rsidRPr="00DF2A20">
        <w:rPr>
          <w:rFonts w:ascii="TH SarabunPSK" w:hAnsi="TH SarabunPSK" w:cs="TH SarabunPSK"/>
          <w:spacing w:val="-10"/>
          <w:kern w:val="2"/>
          <w:sz w:val="32"/>
          <w:szCs w:val="32"/>
          <w:u w:val="single"/>
          <w:cs/>
          <w14:ligatures w14:val="standardContextual"/>
        </w:rPr>
        <w:t xml:space="preserve">(1)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เปิดประตูโอกาสทางการค้าเชิงรุก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 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โดยจัดคณะผู้แทนการค้าระดับรัฐบาล (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Goodwill Mission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) เพื่อ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กระชับความสัมพันธ์ทางการค้าการลงทุน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(2) ขยายการค้าไปยังเมืองรอง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ที่มี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ศักยภาพ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 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ซึ่ง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อยู่ระหว่าง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การ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จัดทำ MOU กับมณฑ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ล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จีน 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จำนวน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 7 ฉบับ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(3)</w:t>
      </w:r>
      <w:r w:rsidRPr="00DF2A20">
        <w:rPr>
          <w:rFonts w:ascii="TH SarabunPSK" w:eastAsia="BrowalliaNew" w:hAnsi="TH SarabunPSK" w:cs="TH SarabunPSK"/>
          <w:i/>
          <w:iCs/>
          <w:spacing w:val="-10"/>
          <w:sz w:val="32"/>
          <w:szCs w:val="32"/>
          <w:u w:val="single"/>
          <w:cs/>
        </w:rPr>
        <w:t xml:space="preserve">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พัฒนาช่องทางการตลาดและการทำธุรกิจระหว่างประเทศ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 โดยจัดงานแสดงสินค้านานาชาติในประเทศไทย เข้าร่วมงานแสดงสินค้าในต่างประเทศ และสนับสนุนค่าใช้จ่ายแก่ผู้ประกอบการ SMEs 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ภายใต้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โครงการ SMEs Pro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-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active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(4) ขับเคลื่อนการส่งออก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ใน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 xml:space="preserve"> 11 อุตสาหกรรมซอฟท์พาวเวอร์เป้าหมาย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 อาทิ จัด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Festival ส่งเสริมมวยไทย โครงการขับเคลื่อนการค้าระหว่างประเทศด้วยพลังสร้างสรรค์ (Soft  Power) เป็นต้น (5)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ใช้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 xml:space="preserve">แพลตฟอร์ม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Marketing Platform รูปแบบใหม่</w:t>
      </w:r>
      <w:r w:rsidRPr="00DF2A20">
        <w:rPr>
          <w:rFonts w:ascii="TH SarabunPSK" w:eastAsia="BrowalliaNew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อาทิ จัดมหกรรม International Live Commerce (6)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ส่งเสริม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การค้าออนไลน์ข้ามพรมแดน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 xml:space="preserve"> 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(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cross-border e-commerce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u w:val="single"/>
          <w:cs/>
        </w:rPr>
        <w:t>)</w:t>
      </w:r>
      <w:r w:rsidRPr="00DF2A20">
        <w:rPr>
          <w:rFonts w:ascii="TH SarabunPSK" w:eastAsia="BrowalliaNew" w:hAnsi="TH SarabunPSK" w:cs="TH SarabunPSK"/>
          <w:b/>
          <w:bCs/>
          <w:spacing w:val="-10"/>
          <w:sz w:val="32"/>
          <w:szCs w:val="32"/>
          <w:u w:val="single"/>
          <w:cs/>
        </w:rPr>
        <w:t xml:space="preserve">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โดยจัดตั้งร้าน TOP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 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THAI บนแพลตฟอร์ม e-Commerce ต่างชาติพันธมิตร และจัดกิจกรรมส่งเสริมการขายเป็นระยะ มีแผนที่จะเปิดร้าน 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>TOP T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</w:rPr>
        <w:t>HAI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 เพิ่มเติม บนแพลตฟอร์ม JD.com ของจีน นอกจากนี้มีแผนงานใหม่ ๆ อาทิ การยกระดับตรา Thai S</w:t>
      </w:r>
      <w:r w:rsidR="00C74EF9" w:rsidRPr="00DF2A20">
        <w:rPr>
          <w:rFonts w:ascii="TH SarabunPSK" w:eastAsia="BrowalliaNew" w:hAnsi="TH SarabunPSK" w:cs="TH SarabunPSK"/>
          <w:spacing w:val="-10"/>
          <w:sz w:val="32"/>
          <w:szCs w:val="32"/>
        </w:rPr>
        <w:t>ELECT</w:t>
      </w:r>
      <w:r w:rsidRPr="00DF2A20">
        <w:rPr>
          <w:rFonts w:ascii="TH SarabunPSK" w:eastAsia="BrowalliaNew" w:hAnsi="TH SarabunPSK" w:cs="TH SarabunPSK"/>
          <w:spacing w:val="-10"/>
          <w:sz w:val="32"/>
          <w:szCs w:val="32"/>
          <w:cs/>
        </w:rPr>
        <w:t xml:space="preserve"> และ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>โครงการสร</w:t>
      </w:r>
      <w:r w:rsidR="00C74EF9" w:rsidRPr="00DF2A20">
        <w:rPr>
          <w:rFonts w:ascii="TH SarabunPSK" w:hAnsi="TH SarabunPSK" w:cs="TH SarabunPSK"/>
          <w:spacing w:val="-10"/>
          <w:sz w:val="32"/>
          <w:szCs w:val="32"/>
          <w:cs/>
        </w:rPr>
        <w:t>้างแบรนด์ประเทศไทย ด้วยการสร้างเนื้อหา (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>Content</w:t>
      </w:r>
      <w:r w:rsidR="00C74EF9" w:rsidRPr="00DF2A20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DF2A20">
        <w:rPr>
          <w:rFonts w:ascii="TH SarabunPSK" w:hAnsi="TH SarabunPSK" w:cs="TH SarabunPSK"/>
          <w:spacing w:val="-10"/>
          <w:sz w:val="32"/>
          <w:szCs w:val="32"/>
          <w:cs/>
        </w:rPr>
        <w:t xml:space="preserve"> ต่อยอด Think Thailand เป็นต้น</w:t>
      </w:r>
    </w:p>
    <w:p w:rsidR="00462F21" w:rsidRPr="00DF2A20" w:rsidRDefault="00462F21" w:rsidP="00DF2A20">
      <w:pPr>
        <w:tabs>
          <w:tab w:val="left" w:pos="1701"/>
          <w:tab w:val="left" w:pos="216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 w:rsidRPr="00DF2A2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แนวโน้มการส่งออกในปี 2567 </w:t>
      </w:r>
      <w:r w:rsidRPr="00DF2A2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กระทรวงพาณิชย์คาดว่า การส่งออกของไทยในปี 2567 จะยังเติบโตได้ดีโดยได้รับปัจจัยหนุนจากการทยอยฟื้นตัวของเศรษฐกิจโลกที่ช้าแต่มั่นคง โดยการประเมินขององค์การการค้าโลก (</w:t>
      </w:r>
      <w:r w:rsidRPr="00DF2A20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WTO</w:t>
      </w:r>
      <w:r w:rsidRPr="00DF2A2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) ระบุว่าปริมาณการค้าโลกจะขยายตัวร้อยละ 2.6 จากปีก่อนหน้า จากปัญหาเงินเฟ้อที่บรรเทาเบาบางลง และท่าทีของธนาคารกลางแต่ละประเทศที่มีแนวโน้มปรับลดอัตราดอกเบี้ยนโยบาย ซึ่งจะเป็นปัจจัยสำคัญที่ช่วยกระตุ้นกำลังซื้อของประชาชนและการผลิตโลกให้ฟื้นตัวอีกครั้ง แต่ยังมีความเสี่ยงด้านภูมิรัฐศาสตร์ในภูมิภาคตะวันออกกลาง รวมทั้งปัญหาค่าระวางเรือที่ปรับเพิ่มสูงขึ้นในบางเส้นทาง อาจเป็นปัจจัยลบต่อการส่งออกไทยในช่วงครึ่งหลังของปีนี้ นอกจากนี้ ผลการเลือกตั้งของแต่ละประเทศยังเป็นปัจจัยที่ต้องติดตามอย่างใกล้ชิด เพราะอาจส่งผลต่อนโยบายการค้าที่มีต่อการค้าระหว่างประเทศของไทยด้วย</w:t>
      </w:r>
      <w:r w:rsidRPr="00DF2A20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 </w:t>
      </w:r>
    </w:p>
    <w:p w:rsidR="006418B6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DC087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418B6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92E36" w:rsidRPr="00DF2A20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ผลการดำเนินการปราบปรามอาชญากรรมทางเทคโนโลยี ตามข้อสั่งการนายกรัฐมนตรี</w:t>
      </w:r>
      <w:r w:rsidR="005B2275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92E36" w:rsidRPr="00DF2A20">
        <w:rPr>
          <w:rFonts w:ascii="TH SarabunPSK" w:hAnsi="TH SarabunPSK" w:cs="TH SarabunPSK"/>
          <w:b/>
          <w:bCs/>
          <w:sz w:val="32"/>
          <w:szCs w:val="32"/>
          <w:cs/>
        </w:rPr>
        <w:t>ครั้งที่ 3/2567</w:t>
      </w:r>
    </w:p>
    <w:p w:rsidR="00BF09CD" w:rsidRPr="00DF2A20" w:rsidRDefault="00BF09CD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คณะรัฐมนตรีรับทราบผลการดำเนินการปราบปรามอาชญากรรมทางเทคโนโลยี ตามข้อสั่งการนายกรัฐมนตรี</w:t>
      </w:r>
      <w:r w:rsidR="001E0055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ครั้งที่ 3/2567</w:t>
      </w:r>
      <w:r w:rsidR="001E0055" w:rsidRPr="00DF2A20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ตามที่กระทรวงดิจิทัลเพื่อเศรษฐกิจและสังคมเสนอ </w:t>
      </w:r>
    </w:p>
    <w:p w:rsidR="00B201A0" w:rsidRPr="00DF2A20" w:rsidRDefault="00B201A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B201A0" w:rsidRDefault="00B20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กระทรวงดิจิทัลเพื่อเศรษฐกิจและสังคม (ดศ.) ได้จัดประชุมคณะกรรมการป้องกันและปราบปรามอาชญากรรมทางเทคโนโลยี โดยมีรัฐมนตรีว่าการกระทรวงดิจิทัลเพื่อเศรษฐกิจและสังคม (นายประเสริฐ </w:t>
      </w:r>
      <w:r w:rsidR="007B4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จันทรรวงทอง) เป็นประธานเมื่อวันที่ 4 กรกฎาคม 2567 ร่วมกับหน่วยงานที่เกี่ยวข้อง โดยมีสำนักงานตำรวจแห่งชาติ (ตร.) ธนาคารแห่งประเทศไทย (ธปท.) สำนักงานคณะกรรมการกิจการกระจายเสียง</w:t>
      </w:r>
      <w:r w:rsidR="002A33EC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กิจการโทรทัศน์ และกิจการโทรคมนาคมแห่งชาติ (สำนักงาน กสทช.) สมาคมธนาคารไทย สำนักงานป้องกันและปราบปรามการฟอกเงิน 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>(สำนักงาน ปปง.) กรมสอบสวนคดีพิเศษ (</w:t>
      </w:r>
      <w:r w:rsidRPr="00DF2A20">
        <w:rPr>
          <w:rFonts w:ascii="TH SarabunPSK" w:hAnsi="TH SarabunPSK" w:cs="TH SarabunPSK"/>
          <w:sz w:val="32"/>
          <w:szCs w:val="32"/>
        </w:rPr>
        <w:t>DSI</w:t>
      </w:r>
      <w:r w:rsidRPr="00DF2A20">
        <w:rPr>
          <w:rFonts w:ascii="TH SarabunPSK" w:hAnsi="TH SarabunPSK" w:cs="TH SarabunPSK"/>
          <w:sz w:val="32"/>
          <w:szCs w:val="32"/>
          <w:cs/>
        </w:rPr>
        <w:t>) สำนักงานคณะกรรมการกำกับหลักทรัพย์และตลาดหลักทรัพย์ (สำนักงาน ก.ล.ต.) และสมาคมโทรคมนาคมแห่งประเทศไทยในพระบรมราชูปถัมภ์ (สมาคมโทรคมนาคมฯ) เพื่อบูรณาการทำงานและขับเคลื่อนการ</w:t>
      </w:r>
      <w:r w:rsidR="002A33EC" w:rsidRPr="00DF2A20">
        <w:rPr>
          <w:rFonts w:ascii="TH SarabunPSK" w:hAnsi="TH SarabunPSK" w:cs="TH SarabunPSK"/>
          <w:sz w:val="32"/>
          <w:szCs w:val="32"/>
          <w:cs/>
        </w:rPr>
        <w:t>แก้</w:t>
      </w:r>
      <w:r w:rsidRPr="00DF2A20">
        <w:rPr>
          <w:rFonts w:ascii="TH SarabunPSK" w:hAnsi="TH SarabunPSK" w:cs="TH SarabunPSK"/>
          <w:sz w:val="32"/>
          <w:szCs w:val="32"/>
          <w:cs/>
        </w:rPr>
        <w:t>ปัญหาภัยอ</w:t>
      </w:r>
      <w:r w:rsidR="002A33EC" w:rsidRPr="00DF2A20">
        <w:rPr>
          <w:rFonts w:ascii="TH SarabunPSK" w:hAnsi="TH SarabunPSK" w:cs="TH SarabunPSK"/>
          <w:sz w:val="32"/>
          <w:szCs w:val="32"/>
          <w:cs/>
        </w:rPr>
        <w:t>อ</w:t>
      </w:r>
      <w:r w:rsidRPr="00DF2A20">
        <w:rPr>
          <w:rFonts w:ascii="TH SarabunPSK" w:hAnsi="TH SarabunPSK" w:cs="TH SarabunPSK"/>
          <w:sz w:val="32"/>
          <w:szCs w:val="32"/>
          <w:cs/>
        </w:rPr>
        <w:t>นไลน์</w:t>
      </w:r>
    </w:p>
    <w:p w:rsidR="00B84BFA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4BFA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201A0" w:rsidRPr="00DF2A20" w:rsidRDefault="00B20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สำหรับ ผลการดำเนินงานที่สำคัญในระยะ 30 วัน มีดังนี้</w:t>
      </w:r>
    </w:p>
    <w:p w:rsidR="00B201A0" w:rsidRPr="00DF2A20" w:rsidRDefault="00B201A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1. การปราบปรามจับกุมอาชญากรรมออนไลน์</w:t>
      </w:r>
    </w:p>
    <w:p w:rsidR="00B201A0" w:rsidRPr="00DF2A20" w:rsidRDefault="00B20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ตร. ได้ดำเนินการปราบปรามจับกุมอาชญากรรมออนไลน์ และมีคดีที่สำคัญ</w:t>
      </w:r>
      <w:r w:rsidR="0093423A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รวมทั้งเร่งรัดจับกุมผู้กระทำความผิดที่เกี่ยวข้อง ในช่วงวันที่ </w:t>
      </w:r>
      <w:r w:rsidR="00F12E0A" w:rsidRPr="00DF2A20">
        <w:rPr>
          <w:rFonts w:ascii="TH SarabunPSK" w:hAnsi="TH SarabunPSK" w:cs="TH SarabunPSK"/>
          <w:sz w:val="32"/>
          <w:szCs w:val="32"/>
          <w:cs/>
        </w:rPr>
        <w:t>1-30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F12E0A" w:rsidRPr="00DF2A20">
        <w:rPr>
          <w:rFonts w:ascii="TH SarabunPSK" w:hAnsi="TH SarabunPSK" w:cs="TH SarabunPSK"/>
          <w:sz w:val="32"/>
          <w:szCs w:val="32"/>
          <w:cs/>
        </w:rPr>
        <w:t>2567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เทียบกับการดำเนินงานในช่วงที่ผ่านมา ดังนี้</w:t>
      </w:r>
    </w:p>
    <w:p w:rsidR="00B201A0" w:rsidRPr="00DF2A20" w:rsidRDefault="00F12E0A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</w:t>
      </w:r>
      <w:r w:rsidR="002A33EC" w:rsidRPr="00DF2A20">
        <w:rPr>
          <w:rFonts w:ascii="TH SarabunPSK" w:hAnsi="TH SarabunPSK" w:cs="TH SarabunPSK"/>
          <w:sz w:val="32"/>
          <w:szCs w:val="32"/>
          <w:cs/>
        </w:rPr>
        <w:t>) การจับ</w:t>
      </w:r>
      <w:r w:rsidR="007B40EF">
        <w:rPr>
          <w:rFonts w:ascii="TH SarabunPSK" w:hAnsi="TH SarabunPSK" w:cs="TH SarabunPSK"/>
          <w:sz w:val="32"/>
          <w:szCs w:val="32"/>
          <w:cs/>
        </w:rPr>
        <w:t>กุมคดีอาชญากรรมออนไลน์รวมทุกประ</w:t>
      </w:r>
      <w:r w:rsidR="007B40EF">
        <w:rPr>
          <w:rFonts w:ascii="TH SarabunPSK" w:hAnsi="TH SarabunPSK" w:cs="TH SarabunPSK" w:hint="cs"/>
          <w:sz w:val="32"/>
          <w:szCs w:val="32"/>
          <w:cs/>
        </w:rPr>
        <w:t>เภท</w:t>
      </w:r>
      <w:r w:rsidR="002A33EC" w:rsidRPr="00DF2A20">
        <w:rPr>
          <w:rFonts w:ascii="TH SarabunPSK" w:hAnsi="TH SarabunPSK" w:cs="TH SarabunPSK"/>
          <w:sz w:val="32"/>
          <w:szCs w:val="32"/>
          <w:cs/>
        </w:rPr>
        <w:t xml:space="preserve"> ในเดือนมิถุ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นายน </w:t>
      </w:r>
      <w:r w:rsidRPr="00DF2A20">
        <w:rPr>
          <w:rFonts w:ascii="TH SarabunPSK" w:hAnsi="TH SarabunPSK" w:cs="TH SarabunPSK"/>
          <w:sz w:val="32"/>
          <w:szCs w:val="32"/>
          <w:cs/>
        </w:rPr>
        <w:t>2567</w:t>
      </w:r>
    </w:p>
    <w:p w:rsidR="00B201A0" w:rsidRPr="00DF2A20" w:rsidRDefault="00B20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มีการจับกุมจำนวน </w:t>
      </w:r>
      <w:r w:rsidR="00F12E0A" w:rsidRPr="00DF2A20">
        <w:rPr>
          <w:rFonts w:ascii="TH SarabunPSK" w:hAnsi="TH SarabunPSK" w:cs="TH SarabunPSK"/>
          <w:sz w:val="32"/>
          <w:szCs w:val="32"/>
          <w:cs/>
        </w:rPr>
        <w:t>2,349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คน ซึ่งลดลงร้อยละ </w:t>
      </w:r>
      <w:r w:rsidR="00F12E0A" w:rsidRPr="00DF2A20">
        <w:rPr>
          <w:rFonts w:ascii="TH SarabunPSK" w:hAnsi="TH SarabunPSK" w:cs="TH SarabunPSK"/>
          <w:sz w:val="32"/>
          <w:szCs w:val="32"/>
          <w:cs/>
        </w:rPr>
        <w:t>5.86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เมื่อเทียบกับการจับกุมก่อนดำเนินการตามมาตรการ</w:t>
      </w:r>
      <w:r w:rsidR="002A33EC" w:rsidRPr="00DF2A20">
        <w:rPr>
          <w:rFonts w:ascii="TH SarabunPSK" w:hAnsi="TH SarabunPSK" w:cs="TH SarabunPSK"/>
          <w:sz w:val="32"/>
          <w:szCs w:val="32"/>
          <w:cs/>
        </w:rPr>
        <w:t>ปรา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บปรามอาชญากรรมออนไลน์ในช่วงเดือนมกราคม - มีนาคม </w:t>
      </w:r>
      <w:r w:rsidR="00F12E0A" w:rsidRPr="00DF2A20">
        <w:rPr>
          <w:rFonts w:ascii="TH SarabunPSK" w:hAnsi="TH SarabunPSK" w:cs="TH SarabunPSK"/>
          <w:sz w:val="32"/>
          <w:szCs w:val="32"/>
        </w:rPr>
        <w:t>2567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ซึ่งมีการจับกุมเฉลี</w:t>
      </w:r>
      <w:r w:rsidR="00F12E0A" w:rsidRPr="00DF2A20">
        <w:rPr>
          <w:rFonts w:ascii="TH SarabunPSK" w:hAnsi="TH SarabunPSK" w:cs="TH SarabunPSK"/>
          <w:sz w:val="32"/>
          <w:szCs w:val="32"/>
          <w:cs/>
        </w:rPr>
        <w:t>่ย</w:t>
      </w:r>
      <w:r w:rsidRPr="00DF2A20">
        <w:rPr>
          <w:rFonts w:ascii="TH SarabunPSK" w:hAnsi="TH SarabunPSK" w:cs="TH SarabunPSK"/>
          <w:sz w:val="32"/>
          <w:szCs w:val="32"/>
          <w:cs/>
        </w:rPr>
        <w:t>จำนวน</w:t>
      </w:r>
      <w:r w:rsidR="00F12E0A" w:rsidRPr="00DF2A20">
        <w:rPr>
          <w:rFonts w:ascii="TH SarabunPSK" w:hAnsi="TH SarabunPSK" w:cs="TH SarabunPSK"/>
          <w:sz w:val="32"/>
          <w:szCs w:val="32"/>
        </w:rPr>
        <w:t xml:space="preserve"> 2,495 </w:t>
      </w:r>
      <w:r w:rsidR="00F12E0A" w:rsidRPr="00DF2A20">
        <w:rPr>
          <w:rFonts w:ascii="TH SarabunPSK" w:hAnsi="TH SarabunPSK" w:cs="TH SarabunPSK"/>
          <w:sz w:val="32"/>
          <w:szCs w:val="32"/>
          <w:cs/>
        </w:rPr>
        <w:t>คน</w:t>
      </w:r>
      <w:r w:rsidRPr="00DF2A20">
        <w:rPr>
          <w:rFonts w:ascii="TH SarabunPSK" w:hAnsi="TH SarabunPSK" w:cs="TH SarabunPSK"/>
          <w:sz w:val="32"/>
          <w:szCs w:val="32"/>
          <w:cs/>
        </w:rPr>
        <w:t>ต่อเดือน</w:t>
      </w:r>
    </w:p>
    <w:p w:rsidR="00B201A0" w:rsidRPr="00DF2A20" w:rsidRDefault="00F12E0A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) การจับกุมคดีเว็บพนันออนไลน์ ในเดือนมิถุนายน </w:t>
      </w:r>
      <w:r w:rsidRPr="00DF2A20">
        <w:rPr>
          <w:rFonts w:ascii="TH SarabunPSK" w:hAnsi="TH SarabunPSK" w:cs="TH SarabunPSK"/>
          <w:sz w:val="32"/>
          <w:szCs w:val="32"/>
          <w:cs/>
        </w:rPr>
        <w:t>2567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มีการจับกุมจำนวน</w:t>
      </w:r>
      <w:r w:rsidR="0093423A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1,082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ราย โดยมีจำนวนเพิ่มขึ้นเล็กน้อยเพียงร้อยละ </w:t>
      </w:r>
      <w:r w:rsidRPr="00DF2A20">
        <w:rPr>
          <w:rFonts w:ascii="TH SarabunPSK" w:hAnsi="TH SarabunPSK" w:cs="TH SarabunPSK"/>
          <w:sz w:val="32"/>
          <w:szCs w:val="32"/>
          <w:cs/>
        </w:rPr>
        <w:t>1.69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โดยใกล้เคียงกับการจับกุมก่อนดำเนินการตามมาตรการปราบปรามอาชญากรรมออนไลน์ในช่วงเดือนมกราคม - มีนาคม </w:t>
      </w:r>
      <w:r w:rsidRPr="00DF2A20">
        <w:rPr>
          <w:rFonts w:ascii="TH SarabunPSK" w:hAnsi="TH SarabunPSK" w:cs="TH SarabunPSK"/>
          <w:sz w:val="32"/>
          <w:szCs w:val="32"/>
        </w:rPr>
        <w:t>2567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ที่มีการจับกุมเฉลี่ยจำนวน </w:t>
      </w:r>
      <w:r w:rsidRPr="00DF2A20">
        <w:rPr>
          <w:rFonts w:ascii="TH SarabunPSK" w:hAnsi="TH SarabunPSK" w:cs="TH SarabunPSK"/>
          <w:sz w:val="32"/>
          <w:szCs w:val="32"/>
        </w:rPr>
        <w:t>1,064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คนต่อเดือน</w:t>
      </w:r>
    </w:p>
    <w:p w:rsidR="00B201A0" w:rsidRPr="00DF2A20" w:rsidRDefault="00F12E0A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) การจับกุมคดีบัญชีม้า </w:t>
      </w:r>
      <w:r w:rsidRPr="00DF2A20">
        <w:rPr>
          <w:rFonts w:ascii="TH SarabunPSK" w:hAnsi="TH SarabunPSK" w:cs="TH SarabunPSK"/>
          <w:sz w:val="32"/>
          <w:szCs w:val="32"/>
          <w:cs/>
        </w:rPr>
        <w:t>ซิ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มม้า ในเดือนมิถุนายน </w:t>
      </w:r>
      <w:r w:rsidRPr="00DF2A20">
        <w:rPr>
          <w:rFonts w:ascii="TH SarabunPSK" w:hAnsi="TH SarabunPSK" w:cs="TH SarabunPSK"/>
          <w:sz w:val="32"/>
          <w:szCs w:val="32"/>
          <w:cs/>
        </w:rPr>
        <w:t>2567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มีการจับกุมจำนวน </w:t>
      </w:r>
      <w:r w:rsidRPr="00DF2A20">
        <w:rPr>
          <w:rFonts w:ascii="TH SarabunPSK" w:hAnsi="TH SarabunPSK" w:cs="TH SarabunPSK"/>
          <w:sz w:val="32"/>
          <w:szCs w:val="32"/>
          <w:cs/>
        </w:rPr>
        <w:t>160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ซึ่งลดลงร้อยละ </w:t>
      </w:r>
      <w:r w:rsidRPr="00DF2A20">
        <w:rPr>
          <w:rFonts w:ascii="TH SarabunPSK" w:hAnsi="TH SarabunPSK" w:cs="TH SarabunPSK"/>
          <w:sz w:val="32"/>
          <w:szCs w:val="32"/>
        </w:rPr>
        <w:t>33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33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เมื่อเทียบกับการจับกุ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มก่อนดำเนินการตามมาตรการปราบปรามอาชญากรรมออนไลน์ซึ่งมีการจับกุมเฉ</w:t>
      </w:r>
      <w:r w:rsidRPr="00DF2A20">
        <w:rPr>
          <w:rFonts w:ascii="TH SarabunPSK" w:hAnsi="TH SarabunPSK" w:cs="TH SarabunPSK"/>
          <w:sz w:val="32"/>
          <w:szCs w:val="32"/>
          <w:cs/>
        </w:rPr>
        <w:t>ลี่ยในช่วงเดือนมกราคม - มีนาคม 2567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F2A20">
        <w:rPr>
          <w:rFonts w:ascii="TH SarabunPSK" w:hAnsi="TH SarabunPSK" w:cs="TH SarabunPSK"/>
          <w:sz w:val="32"/>
          <w:szCs w:val="32"/>
          <w:cs/>
        </w:rPr>
        <w:t>240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คนต่อเดือน</w:t>
      </w:r>
    </w:p>
    <w:p w:rsidR="007A7E6B" w:rsidRPr="00DF2A20" w:rsidRDefault="00F12E0A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การจับกุมครั้งสำคัญของ ตร. ในห้วงเดือนมิถุนายน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2567 อาทิ (1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) การจับกุม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เครือข่ายเว็บพนันบอลยูโร เครือข่ายที่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1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เว็บพนัน </w:t>
      </w:r>
      <w:r w:rsidR="00B201A0" w:rsidRPr="00DF2A20">
        <w:rPr>
          <w:rFonts w:ascii="TH SarabunPSK" w:hAnsi="TH SarabunPSK" w:cs="TH SarabunPSK"/>
          <w:sz w:val="32"/>
          <w:szCs w:val="32"/>
        </w:rPr>
        <w:t xml:space="preserve">yeslotto online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จับผู้กระทำความผิดที่เกี่ยวข้องรวมจำนวน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13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ราย มีสมาชิกผู้เล่นกว่า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4</w:t>
      </w:r>
      <w:r w:rsidR="00B201A0" w:rsidRPr="00DF2A20">
        <w:rPr>
          <w:rFonts w:ascii="TH SarabunPSK" w:hAnsi="TH SarabunPSK" w:cs="TH SarabunPSK"/>
          <w:sz w:val="32"/>
          <w:szCs w:val="32"/>
        </w:rPr>
        <w:t>,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000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 มียอดเงินหมุนเวียนเดือนละกว่า 80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ล้านบาท เครือข่ายที่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เว็บพนัน 888</w:t>
      </w:r>
      <w:r w:rsidR="00B201A0" w:rsidRPr="00DF2A20">
        <w:rPr>
          <w:rFonts w:ascii="TH SarabunPSK" w:hAnsi="TH SarabunPSK" w:cs="TH SarabunPSK"/>
          <w:sz w:val="32"/>
          <w:szCs w:val="32"/>
        </w:rPr>
        <w:t>henglotto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.</w:t>
      </w:r>
      <w:r w:rsidR="00B201A0" w:rsidRPr="00DF2A20">
        <w:rPr>
          <w:rFonts w:ascii="TH SarabunPSK" w:hAnsi="TH SarabunPSK" w:cs="TH SarabunPSK"/>
          <w:sz w:val="32"/>
          <w:szCs w:val="32"/>
        </w:rPr>
        <w:t xml:space="preserve">com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จับผู้กระทำความผิดที่เกี่ยวข้องรวมจำนวน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16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ราย มีสมาชิกผู้เล่นกว่า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8,000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มียอดเงินหมุนเวียนเดือนละกว่า </w:t>
      </w:r>
      <w:r w:rsidR="007A7E6B" w:rsidRPr="00DF2A20">
        <w:rPr>
          <w:rFonts w:ascii="TH SarabunPSK" w:hAnsi="TH SarabunPSK" w:cs="TH SarabunPSK"/>
          <w:sz w:val="32"/>
          <w:szCs w:val="32"/>
        </w:rPr>
        <w:t>10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ล้านบาท เครือข่ายที่ </w:t>
      </w:r>
      <w:r w:rsidR="007A7E6B" w:rsidRPr="00DF2A20">
        <w:rPr>
          <w:rFonts w:ascii="TH SarabunPSK" w:hAnsi="TH SarabunPSK" w:cs="TH SarabunPSK"/>
          <w:sz w:val="32"/>
          <w:szCs w:val="32"/>
        </w:rPr>
        <w:t>3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เว็บพนัน </w:t>
      </w:r>
      <w:r w:rsidR="00B201A0" w:rsidRPr="00DF2A20">
        <w:rPr>
          <w:rFonts w:ascii="TH SarabunPSK" w:hAnsi="TH SarabunPSK" w:cs="TH SarabunPSK"/>
          <w:sz w:val="32"/>
          <w:szCs w:val="32"/>
        </w:rPr>
        <w:t>wm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88</w:t>
      </w:r>
      <w:r w:rsidR="00B201A0" w:rsidRPr="00DF2A20">
        <w:rPr>
          <w:rFonts w:ascii="TH SarabunPSK" w:hAnsi="TH SarabunPSK" w:cs="TH SarabunPSK"/>
          <w:sz w:val="32"/>
          <w:szCs w:val="32"/>
        </w:rPr>
        <w:t xml:space="preserve"> vip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201A0" w:rsidRPr="00DF2A20">
        <w:rPr>
          <w:rFonts w:ascii="TH SarabunPSK" w:hAnsi="TH SarabunPSK" w:cs="TH SarabunPSK"/>
          <w:sz w:val="32"/>
          <w:szCs w:val="32"/>
        </w:rPr>
        <w:t>x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-</w:t>
      </w:r>
      <w:r w:rsidR="00B201A0" w:rsidRPr="00DF2A20">
        <w:rPr>
          <w:rFonts w:ascii="TH SarabunPSK" w:hAnsi="TH SarabunPSK" w:cs="TH SarabunPSK"/>
          <w:sz w:val="32"/>
          <w:szCs w:val="32"/>
        </w:rPr>
        <w:t>stand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.</w:t>
      </w:r>
      <w:r w:rsidR="00B201A0" w:rsidRPr="00DF2A20">
        <w:rPr>
          <w:rFonts w:ascii="TH SarabunPSK" w:hAnsi="TH SarabunPSK" w:cs="TH SarabunPSK"/>
          <w:sz w:val="32"/>
          <w:szCs w:val="32"/>
        </w:rPr>
        <w:t>com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โดยจับกุมตัวการใหญ่ชาวจีนและผู้กระทำความผิดที่เกี่ยวข้อ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งรวมจำนวน 64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ราย โดยพบว่ามีรายได้ในครึ่งปีถึง </w:t>
      </w:r>
      <w:r w:rsidR="007A7E6B" w:rsidRPr="00DF2A20">
        <w:rPr>
          <w:rFonts w:ascii="TH SarabunPSK" w:hAnsi="TH SarabunPSK" w:cs="TH SarabunPSK"/>
          <w:sz w:val="32"/>
          <w:szCs w:val="32"/>
        </w:rPr>
        <w:t>1</w:t>
      </w:r>
      <w:r w:rsidR="00B201A0" w:rsidRPr="00DF2A20">
        <w:rPr>
          <w:rFonts w:ascii="TH SarabunPSK" w:hAnsi="TH SarabunPSK" w:cs="TH SarabunPSK"/>
          <w:sz w:val="32"/>
          <w:szCs w:val="32"/>
        </w:rPr>
        <w:t>,</w:t>
      </w:r>
      <w:r w:rsidR="007A7E6B" w:rsidRPr="00DF2A20">
        <w:rPr>
          <w:rFonts w:ascii="TH SarabunPSK" w:hAnsi="TH SarabunPSK" w:cs="TH SarabunPSK"/>
          <w:sz w:val="32"/>
          <w:szCs w:val="32"/>
        </w:rPr>
        <w:t>400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ล้านบาท พร้อมตรวจยึดและอายัดทรัพย์สินได้รวมมูลค่าทั้งสิ้นกว่า </w:t>
      </w:r>
      <w:r w:rsidR="007A7E6B" w:rsidRPr="00DF2A20">
        <w:rPr>
          <w:rFonts w:ascii="TH SarabunPSK" w:hAnsi="TH SarabunPSK" w:cs="TH SarabunPSK"/>
          <w:sz w:val="32"/>
          <w:szCs w:val="32"/>
        </w:rPr>
        <w:t>287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93423A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(2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) การทลายจุดตั้ง </w:t>
      </w:r>
      <w:r w:rsidR="00B201A0" w:rsidRPr="00DF2A20">
        <w:rPr>
          <w:rFonts w:ascii="TH SarabunPSK" w:hAnsi="TH SarabunPSK" w:cs="TH SarabunPSK"/>
          <w:sz w:val="32"/>
          <w:szCs w:val="32"/>
        </w:rPr>
        <w:t xml:space="preserve">SIMBOX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ตัดวงจรแก๊งคอลเซ็นเตอ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ร์อ้างตัวเป็นผู้ให้บริการเครือข่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ายโทรศัพท์มือถือโดยยึดอุปกรณ์ </w:t>
      </w:r>
      <w:r w:rsidR="00B201A0" w:rsidRPr="00DF2A20">
        <w:rPr>
          <w:rFonts w:ascii="TH SarabunPSK" w:hAnsi="TH SarabunPSK" w:cs="TH SarabunPSK"/>
          <w:sz w:val="32"/>
          <w:szCs w:val="32"/>
        </w:rPr>
        <w:t xml:space="preserve">SIMBOX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B201A0" w:rsidRPr="00DF2A20">
        <w:rPr>
          <w:rFonts w:ascii="TH SarabunPSK" w:hAnsi="TH SarabunPSK" w:cs="TH SarabunPSK"/>
          <w:sz w:val="32"/>
          <w:szCs w:val="32"/>
        </w:rPr>
        <w:t xml:space="preserve">GSM Gateway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ได้จำนวน </w:t>
      </w:r>
      <w:r w:rsidR="007A7E6B" w:rsidRPr="00DF2A20">
        <w:rPr>
          <w:rFonts w:ascii="TH SarabunPSK" w:hAnsi="TH SarabunPSK" w:cs="TH SarabunPSK"/>
          <w:sz w:val="32"/>
          <w:szCs w:val="32"/>
        </w:rPr>
        <w:t>6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เครื่อง พบบุคคลต่างชาติชาวเวียดนามเกี่ยวข้อง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 จำนวน 1 ราย  (3) ปฏิบัติการ “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สกัดกั้น </w:t>
      </w:r>
      <w:r w:rsidR="00B201A0" w:rsidRPr="00DF2A20">
        <w:rPr>
          <w:rFonts w:ascii="TH SarabunPSK" w:hAnsi="TH SarabunPSK" w:cs="TH SarabunPSK"/>
          <w:sz w:val="32"/>
          <w:szCs w:val="32"/>
        </w:rPr>
        <w:t xml:space="preserve">STARLINK,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ซิ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มการ์ด และจุดตั้ง </w:t>
      </w:r>
      <w:r w:rsidR="007A7E6B" w:rsidRPr="00DF2A20">
        <w:rPr>
          <w:rFonts w:ascii="TH SarabunPSK" w:hAnsi="TH SarabunPSK" w:cs="TH SarabunPSK"/>
          <w:sz w:val="32"/>
          <w:szCs w:val="32"/>
        </w:rPr>
        <w:t>SIMBOX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”</w:t>
      </w:r>
      <w:r w:rsidR="002A33EC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>ร่วมกับกร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มศุลกากรซึ่งตรวจพบ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การนำเข้าเครื่อง </w:t>
      </w:r>
      <w:r w:rsidR="00B201A0" w:rsidRPr="00DF2A20">
        <w:rPr>
          <w:rFonts w:ascii="TH SarabunPSK" w:hAnsi="TH SarabunPSK" w:cs="TH SarabunPSK"/>
          <w:sz w:val="32"/>
          <w:szCs w:val="32"/>
        </w:rPr>
        <w:t xml:space="preserve">STARLINK 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21</w:t>
      </w:r>
      <w:r w:rsidR="00B201A0" w:rsidRPr="00DF2A20">
        <w:rPr>
          <w:rFonts w:ascii="TH SarabunPSK" w:hAnsi="TH SarabunPSK" w:cs="TH SarabunPSK"/>
          <w:sz w:val="32"/>
          <w:szCs w:val="32"/>
          <w:cs/>
        </w:rPr>
        <w:t xml:space="preserve"> เครื่อง และซิมการ์ด จำนวนประมาณ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15</w:t>
      </w:r>
      <w:r w:rsidR="00B201A0" w:rsidRPr="00DF2A20">
        <w:rPr>
          <w:rFonts w:ascii="TH SarabunPSK" w:hAnsi="TH SarabunPSK" w:cs="TH SarabunPSK"/>
          <w:sz w:val="32"/>
          <w:szCs w:val="32"/>
        </w:rPr>
        <w:t>,</w:t>
      </w:r>
      <w:r w:rsidR="007A7E6B" w:rsidRPr="00DF2A20">
        <w:rPr>
          <w:rFonts w:ascii="TH SarabunPSK" w:hAnsi="TH SarabunPSK" w:cs="TH SarabunPSK"/>
          <w:sz w:val="32"/>
          <w:szCs w:val="32"/>
        </w:rPr>
        <w:t xml:space="preserve">675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ชิ้น ที่มีลักษณะใช้งานแล้ว และพบว่าจุดหมายปลายทางอยู่บริเวณจังหวัดที่มีเขตติดต่อแนวชายแดนกับประเทศเพื่อนบ้าน จึงได้ขยายผลตรวจค้นเพิ่มเติม จำนวน 14 จุด พบเครื่อง </w:t>
      </w:r>
      <w:r w:rsidR="007A7E6B" w:rsidRPr="00DF2A20">
        <w:rPr>
          <w:rFonts w:ascii="TH SarabunPSK" w:hAnsi="TH SarabunPSK" w:cs="TH SarabunPSK"/>
          <w:sz w:val="32"/>
          <w:szCs w:val="32"/>
        </w:rPr>
        <w:t xml:space="preserve">STARLINK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จำนวน 4 เครื่อง  อุปกรณ์ </w:t>
      </w:r>
      <w:r w:rsidR="007A7E6B" w:rsidRPr="00DF2A20">
        <w:rPr>
          <w:rFonts w:ascii="TH SarabunPSK" w:hAnsi="TH SarabunPSK" w:cs="TH SarabunPSK"/>
          <w:sz w:val="32"/>
          <w:szCs w:val="32"/>
        </w:rPr>
        <w:t xml:space="preserve">SIMBOX 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จำนวน 96</w:t>
      </w:r>
      <w:r w:rsidR="002A33EC" w:rsidRPr="00DF2A20">
        <w:rPr>
          <w:rFonts w:ascii="TH SarabunPSK" w:hAnsi="TH SarabunPSK" w:cs="TH SarabunPSK"/>
          <w:sz w:val="32"/>
          <w:szCs w:val="32"/>
          <w:cs/>
        </w:rPr>
        <w:t xml:space="preserve"> เครื่อง และซิ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>มการ์ดทั้งของไทยและต่างประเทศกว่า 33</w:t>
      </w:r>
      <w:r w:rsidR="007A7E6B" w:rsidRPr="00DF2A20">
        <w:rPr>
          <w:rFonts w:ascii="TH SarabunPSK" w:hAnsi="TH SarabunPSK" w:cs="TH SarabunPSK"/>
          <w:sz w:val="32"/>
          <w:szCs w:val="32"/>
        </w:rPr>
        <w:t>,</w:t>
      </w:r>
      <w:r w:rsidR="007A7E6B" w:rsidRPr="00DF2A20">
        <w:rPr>
          <w:rFonts w:ascii="TH SarabunPSK" w:hAnsi="TH SarabunPSK" w:cs="TH SarabunPSK"/>
          <w:sz w:val="32"/>
          <w:szCs w:val="32"/>
          <w:cs/>
        </w:rPr>
        <w:t xml:space="preserve">000 ชิ้น </w:t>
      </w:r>
    </w:p>
    <w:p w:rsidR="007A7E6B" w:rsidRPr="00DF2A20" w:rsidRDefault="007A7E6B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สำหรับ </w:t>
      </w:r>
      <w:r w:rsidRPr="00DF2A20">
        <w:rPr>
          <w:rFonts w:ascii="TH SarabunPSK" w:eastAsia="Times New Roman" w:hAnsi="TH SarabunPSK" w:cs="TH SarabunPSK"/>
          <w:sz w:val="32"/>
          <w:szCs w:val="32"/>
        </w:rPr>
        <w:t xml:space="preserve">DSI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ได้ดำเนินการจับกุมคดีที่สำคัญ ในเดือนมิถุนายน </w:t>
      </w:r>
      <w:r w:rsidR="00641551" w:rsidRPr="00DF2A20">
        <w:rPr>
          <w:rFonts w:ascii="TH SarabunPSK" w:eastAsia="Times New Roman" w:hAnsi="TH SarabunPSK" w:cs="TH SarabunPSK"/>
          <w:sz w:val="32"/>
          <w:szCs w:val="32"/>
          <w:cs/>
        </w:rPr>
        <w:t>2567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การจับกุมผู้จัดหาบัญชีม้าแล้วนำไปขายต่อให้กับตัวแทนเว็บไซต์พนันออนไลน์ต่าง ๆ ในพื้นที่จังหวัดนครปฐ</w:t>
      </w:r>
      <w:r w:rsidR="00641551" w:rsidRPr="00DF2A20">
        <w:rPr>
          <w:rFonts w:ascii="TH SarabunPSK" w:eastAsia="Times New Roman" w:hAnsi="TH SarabunPSK" w:cs="TH SarabunPSK"/>
          <w:sz w:val="32"/>
          <w:szCs w:val="32"/>
          <w:cs/>
        </w:rPr>
        <w:t>ม ในความ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ผิดฐานร่วมกัน</w:t>
      </w:r>
      <w:r w:rsidR="007B40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ฟอกเงิน และการจับกุมการลักลอบจำหน่ายสินค้าปลอมเครื่องห</w:t>
      </w:r>
      <w:r w:rsidR="00641551" w:rsidRPr="00DF2A20">
        <w:rPr>
          <w:rFonts w:ascii="TH SarabunPSK" w:eastAsia="Times New Roman" w:hAnsi="TH SarabunPSK" w:cs="TH SarabunPSK"/>
          <w:sz w:val="32"/>
          <w:szCs w:val="32"/>
          <w:cs/>
        </w:rPr>
        <w:t>มายการค้า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โดยมียอดเงินหมุนเวียนในบัญชี </w:t>
      </w:r>
      <w:r w:rsidR="00641551" w:rsidRPr="00DF2A20">
        <w:rPr>
          <w:rFonts w:ascii="TH SarabunPSK" w:eastAsia="Times New Roman" w:hAnsi="TH SarabunPSK" w:cs="TH SarabunPSK"/>
          <w:sz w:val="32"/>
          <w:szCs w:val="32"/>
          <w:cs/>
        </w:rPr>
        <w:t>20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ในพื้นที่จังหวัดนนทบุรี</w:t>
      </w:r>
    </w:p>
    <w:p w:rsidR="007A7E6B" w:rsidRPr="00DF2A20" w:rsidRDefault="00EF7DDF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ทั้งนี้ ในภาพร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วมการจับกุมในเดือนมิถุน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ายน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2567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พบว่า มีแนวโน้มลดลง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เ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มื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่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อเทียบกับการจับกุมในช่วงก่อนดำเนินการตามมาตรการปราบปรามอาชญากรรมออนไลน์ในช่วงเดือนมกราคม - มีนาคม </w:t>
      </w:r>
      <w:r w:rsidRPr="00DF2A20">
        <w:rPr>
          <w:rFonts w:ascii="TH SarabunPSK" w:eastAsia="Times New Roman" w:hAnsi="TH SarabunPSK" w:cs="TH SarabunPSK"/>
          <w:sz w:val="32"/>
          <w:szCs w:val="32"/>
        </w:rPr>
        <w:t xml:space="preserve">2567 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>โ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ดยเฉพาะการจับกุมบัญชีม้า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ซิ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มม้า ที่ลดลงถึงร้อยละ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33.33 ซึ่งคณะกรรมการป้องกันและปราบ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ปรามอาชญากรรมทางเทคโนโลยีได้กำชับให้หน่วยงานที่เกี่ยวข้องเร่งดำเนินการให้เป็นไปตามมาตรการเป็นที่เรียบร้อยแล้ว</w:t>
      </w:r>
    </w:p>
    <w:p w:rsidR="007A7E6B" w:rsidRPr="00DF2A20" w:rsidRDefault="00EF7DDF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A7E6B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การปิดกั้นโ</w:t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ซเซี</w:t>
      </w:r>
      <w:r w:rsidR="007A7E6B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ยลมีเดีย เว็บผิดกฎหมาย และเว็บพนัน</w:t>
      </w:r>
    </w:p>
    <w:p w:rsidR="007A7E6B" w:rsidRPr="00DF2A20" w:rsidRDefault="00EF7DDF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ดศ. ตร. และ 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 xml:space="preserve">DSI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ได้เร่งรัดปิดกั้นเว็บไซต์ผิดกฎหมาย ในช่วงวันที่ </w:t>
      </w:r>
      <w:r w:rsidR="00803F51" w:rsidRPr="00DF2A20">
        <w:rPr>
          <w:rFonts w:ascii="TH SarabunPSK" w:eastAsia="Times New Roman" w:hAnsi="TH SarabunPSK" w:cs="TH SarabunPSK"/>
          <w:sz w:val="32"/>
          <w:szCs w:val="32"/>
          <w:cs/>
        </w:rPr>
        <w:t>1-30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มิถุนายน </w:t>
      </w:r>
      <w:r w:rsidR="00803F51" w:rsidRPr="00DF2A20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2A33EC" w:rsidRPr="00DF2A20">
        <w:rPr>
          <w:rFonts w:ascii="TH SarabunPSK" w:eastAsia="Times New Roman" w:hAnsi="TH SarabunPSK" w:cs="TH SarabunPSK"/>
          <w:sz w:val="32"/>
          <w:szCs w:val="32"/>
          <w:cs/>
        </w:rPr>
        <w:t>567</w:t>
      </w:r>
      <w:r w:rsidR="00803F51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เทียบกับการดำเนินงานช่วงที่ผ่านมา สรุปผลได้ ดังนี้</w:t>
      </w:r>
    </w:p>
    <w:p w:rsidR="007A7E6B" w:rsidRPr="00DF2A20" w:rsidRDefault="00803F51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5468A"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1) ดศ.</w:t>
      </w:r>
      <w:r w:rsidR="002A33EC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ได้ดำเนินการปิดกั้นเว็บไซต์ผิ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ดกฎหมายทุกประ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เภท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ในเดือน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มิถุนายน 2567 จำน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วน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14,363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รายการ เพิ่มขึ้น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5.2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เท่า จากเดือนมิถุนายน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2566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ที่มีการปิดกั้นเว็บไซต์ผิด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กฎหมาย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ทุกประเภท จำนวน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2,763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รายการ</w:t>
      </w:r>
    </w:p>
    <w:p w:rsidR="007A7E6B" w:rsidRDefault="00803F51" w:rsidP="00DF2A20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5468A"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) ดศ. ได้ดำเนินการปิดกั้นเว็บไซต์ประเภทพนันออนไลน์ ในเดือนมิถุนายน </w:t>
      </w:r>
      <w:r w:rsidR="00E5468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2567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E5468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5,711 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รายการ เพิ่มขึ้น </w:t>
      </w:r>
      <w:r w:rsidR="00E5468A" w:rsidRPr="00DF2A20">
        <w:rPr>
          <w:rFonts w:ascii="TH SarabunPSK" w:eastAsia="Times New Roman" w:hAnsi="TH SarabunPSK" w:cs="TH SarabunPSK"/>
          <w:sz w:val="32"/>
          <w:szCs w:val="32"/>
          <w:cs/>
        </w:rPr>
        <w:t>20.9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เท่า จากเดือนมิถุนายน </w:t>
      </w:r>
      <w:r w:rsidR="00E5468A" w:rsidRPr="00DF2A20">
        <w:rPr>
          <w:rFonts w:ascii="TH SarabunPSK" w:eastAsia="Times New Roman" w:hAnsi="TH SarabunPSK" w:cs="TH SarabunPSK"/>
          <w:sz w:val="32"/>
          <w:szCs w:val="32"/>
          <w:cs/>
        </w:rPr>
        <w:t>2566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ที่มีการปิดกั้นเว็บไซต์ประเภทพนันออนไลน์ จำนวน </w:t>
      </w:r>
      <w:r w:rsidR="00E5468A" w:rsidRPr="00DF2A20">
        <w:rPr>
          <w:rFonts w:ascii="TH SarabunPSK" w:eastAsia="Times New Roman" w:hAnsi="TH SarabunPSK" w:cs="TH SarabunPSK"/>
          <w:sz w:val="32"/>
          <w:szCs w:val="32"/>
        </w:rPr>
        <w:t>276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รายการ</w:t>
      </w:r>
    </w:p>
    <w:p w:rsidR="007A7E6B" w:rsidRPr="00DF2A20" w:rsidRDefault="00E5468A" w:rsidP="00DF2A20">
      <w:pPr>
        <w:spacing w:after="0" w:line="3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3.</w:t>
      </w:r>
      <w:r w:rsidR="007A7E6B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มา</w:t>
      </w:r>
      <w:r w:rsidR="00264427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ตรการแก้ไขปัญหาบัญชีม้า เร่งอายั</w:t>
      </w:r>
      <w:r w:rsidR="007A7E6B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ดและตัดตอนการโอนเงิน</w:t>
      </w:r>
    </w:p>
    <w:p w:rsidR="007A7E6B" w:rsidRPr="00DF2A20" w:rsidRDefault="00264427" w:rsidP="00DF2A20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  <w:t>1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) การระงับบัญชีม้าสะสมถึงเดือนมิถุนายน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2567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มีการะงับบัญชีม้ารวมกว่า</w:t>
      </w:r>
      <w:r w:rsidRPr="00DF2A20">
        <w:rPr>
          <w:rFonts w:ascii="TH SarabunPSK" w:eastAsia="Times New Roman" w:hAnsi="TH SarabunPSK" w:cs="TH SarabunPSK"/>
          <w:sz w:val="32"/>
          <w:szCs w:val="32"/>
        </w:rPr>
        <w:t xml:space="preserve"> 900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>,</w:t>
      </w:r>
      <w:r w:rsidRPr="00DF2A20">
        <w:rPr>
          <w:rFonts w:ascii="TH SarabunPSK" w:eastAsia="Times New Roman" w:hAnsi="TH SarabunPSK" w:cs="TH SarabunPSK"/>
          <w:sz w:val="32"/>
          <w:szCs w:val="32"/>
        </w:rPr>
        <w:t>000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บัญชีแบ่งเป็น สำนักงาน ปปง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ปิด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416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>,</w:t>
      </w:r>
      <w:r w:rsidRPr="00DF2A20">
        <w:rPr>
          <w:rFonts w:ascii="TH SarabunPSK" w:eastAsia="Times New Roman" w:hAnsi="TH SarabunPSK" w:cs="TH SarabunPSK"/>
          <w:sz w:val="32"/>
          <w:szCs w:val="32"/>
        </w:rPr>
        <w:t>348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บัญชี ธนาคารระ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งับ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เอง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300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>,</w:t>
      </w:r>
      <w:r w:rsidRPr="00DF2A20">
        <w:rPr>
          <w:rFonts w:ascii="TH SarabunPSK" w:eastAsia="Times New Roman" w:hAnsi="TH SarabunPSK" w:cs="TH SarabunPSK"/>
          <w:sz w:val="32"/>
          <w:szCs w:val="32"/>
        </w:rPr>
        <w:t>000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บัญชี และศู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นย์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ปฏิบัติการแก้ไขปัญหาอาชญากรรมออ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ไลน์ (ศูนย์ 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>A</w:t>
      </w:r>
      <w:r w:rsidRPr="00DF2A20">
        <w:rPr>
          <w:rFonts w:ascii="TH SarabunPSK" w:eastAsia="Times New Roman" w:hAnsi="TH SarabunPSK" w:cs="TH SarabunPSK"/>
          <w:sz w:val="32"/>
          <w:szCs w:val="32"/>
        </w:rPr>
        <w:t>O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>C 1441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) ระงับ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209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>,</w:t>
      </w:r>
      <w:r w:rsidRPr="00DF2A20">
        <w:rPr>
          <w:rFonts w:ascii="TH SarabunPSK" w:eastAsia="Times New Roman" w:hAnsi="TH SarabunPSK" w:cs="TH SarabunPSK"/>
          <w:sz w:val="32"/>
          <w:szCs w:val="32"/>
        </w:rPr>
        <w:t>823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บัญชี</w:t>
      </w:r>
    </w:p>
    <w:p w:rsidR="007A7E6B" w:rsidRPr="00DF2A20" w:rsidRDefault="00264427" w:rsidP="00DF2A20">
      <w:pPr>
        <w:spacing w:after="0" w:line="320" w:lineRule="exact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  <w:t>2</w:t>
      </w:r>
      <w:r w:rsidR="00735B5D" w:rsidRPr="00DF2A20">
        <w:rPr>
          <w:rFonts w:ascii="TH SarabunPSK" w:eastAsia="Times New Roman" w:hAnsi="TH SarabunPSK" w:cs="TH SarabunPSK"/>
          <w:sz w:val="32"/>
          <w:szCs w:val="32"/>
          <w:cs/>
        </w:rPr>
        <w:t>) กวาด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ล้างบัญชีม้าจากการใช้รายชื่อเจ้าของบัญชีม้า และรายชื่อผู้กระทำ</w:t>
      </w:r>
      <w:r w:rsidR="00735B5D" w:rsidRPr="00DF2A20">
        <w:rPr>
          <w:rFonts w:ascii="TH SarabunPSK" w:eastAsia="Times New Roman" w:hAnsi="TH SarabunPSK" w:cs="TH SarabunPSK"/>
          <w:sz w:val="32"/>
          <w:szCs w:val="32"/>
          <w:cs/>
        </w:rPr>
        <w:t>ผิดกฎหมาย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โดยใช้อำนาจตามกฎหมายว่าด้วยการป้องกันและปราบปรามการฟอกเงิน ทำการปิดบัญชีธนาคารทุกธนาคาร</w:t>
      </w:r>
      <w:r w:rsidR="00735B5D" w:rsidRPr="00DF2A20">
        <w:rPr>
          <w:rFonts w:ascii="TH SarabunPSK" w:eastAsia="Times New Roman" w:hAnsi="TH SarabunPSK" w:cs="TH SarabunPSK"/>
          <w:sz w:val="32"/>
          <w:szCs w:val="32"/>
          <w:cs/>
        </w:rPr>
        <w:t>จ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ากชื่อบุคคลดังกล่าว โดยในเดือนมิถุนายน </w:t>
      </w:r>
      <w:r w:rsidR="00735B5D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2567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มีการปิดบัญชีม้าไปแล้วจำนวน </w:t>
      </w:r>
      <w:r w:rsidR="00735B5D" w:rsidRPr="00DF2A20">
        <w:rPr>
          <w:rFonts w:ascii="TH SarabunPSK" w:eastAsia="Times New Roman" w:hAnsi="TH SarabunPSK" w:cs="TH SarabunPSK"/>
          <w:sz w:val="32"/>
          <w:szCs w:val="32"/>
          <w:cs/>
        </w:rPr>
        <w:t>72,269 บัญชี</w:t>
      </w:r>
    </w:p>
    <w:p w:rsidR="00B201A0" w:rsidRPr="00DF2A20" w:rsidRDefault="00735B5D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  <w:t>3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) การยกระดับมาตรการจัดการภัยทุจริตทางการเงิน ยกระดับการจัดการ</w:t>
      </w:r>
      <w:r w:rsidR="0077385F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“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บัญชี</w:t>
      </w:r>
      <w:r w:rsidR="0077385F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”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="0077385F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“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บุคคล</w:t>
      </w:r>
      <w:r w:rsidR="0077385F" w:rsidRPr="00DF2A20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ทุกธนาคารจัดการบัญชีม้าตามระดับความเสี่ยงด้วยมาตรฐานเดียวกันและมาตรการที่ให้สถาบันการเงินดำเนินการ โดยมีทางเลือกให้ลูกค้าสามารถล็อคเงินในบัญชีไม่ให้ทำธุรกรรมผ่านช่องทาง</w:t>
      </w:r>
      <w:r w:rsidR="0077385F" w:rsidRPr="00DF2A20">
        <w:rPr>
          <w:rFonts w:ascii="TH SarabunPSK" w:eastAsia="Times New Roman" w:hAnsi="TH SarabunPSK" w:cs="TH SarabunPSK"/>
          <w:sz w:val="32"/>
          <w:szCs w:val="32"/>
          <w:cs/>
        </w:rPr>
        <w:t>อิเ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ล็กทรอนิกส์ และปลดล็อคได้ยากขึ้น และ/หรือ ปรับลดจำนวนวงเงินในการสแกนใบหน้าเพื่อทำธุ</w:t>
      </w:r>
      <w:r w:rsidR="0077385F" w:rsidRPr="00DF2A20">
        <w:rPr>
          <w:rFonts w:ascii="TH SarabunPSK" w:eastAsia="Times New Roman" w:hAnsi="TH SarabunPSK" w:cs="TH SarabunPSK"/>
          <w:sz w:val="32"/>
          <w:szCs w:val="32"/>
          <w:cs/>
        </w:rPr>
        <w:t>รกรรม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ใน 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 xml:space="preserve">mobile banking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รวมทั้ง การเสนอบริการเพิ่มเติม อาทิ การถอนเงินที่อาศัยบุคคลอื่นช่วยอนุมัติ</w:t>
      </w:r>
      <w:r w:rsidR="0077385F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A7E6B" w:rsidRPr="00DF2A20">
        <w:rPr>
          <w:rFonts w:ascii="TH SarabunPSK" w:eastAsia="Times New Roman" w:hAnsi="TH SarabunPSK" w:cs="TH SarabunPSK"/>
          <w:sz w:val="32"/>
          <w:szCs w:val="32"/>
        </w:rPr>
        <w:t>double authorization</w:t>
      </w:r>
      <w:r w:rsidR="007A7E6B" w:rsidRPr="00DF2A20">
        <w:rPr>
          <w:rFonts w:ascii="TH SarabunPSK" w:eastAsia="Times New Roman" w:hAnsi="TH SarabunPSK" w:cs="TH SarabunPSK"/>
          <w:sz w:val="32"/>
          <w:szCs w:val="32"/>
          <w:cs/>
        </w:rPr>
        <w:t>) การโอนเงินเฉพาะรายชื่อที่กำหนดไว้ล่วงหน้า</w:t>
      </w:r>
    </w:p>
    <w:p w:rsidR="00F91678" w:rsidRPr="00DF2A20" w:rsidRDefault="004C0ED3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4. </w:t>
      </w:r>
      <w:r w:rsidR="00F91678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มาตรการแก้ไขปัญหาซิมม้า และซิมที่ผูกกับโมบายแบงก์กิ้ง</w:t>
      </w:r>
    </w:p>
    <w:p w:rsidR="00F91678" w:rsidRPr="00DF2A20" w:rsidRDefault="004C0ED3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ผลการดำเนินงานสำคัญถึงวันที่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30 มิถุ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นายน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2567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93423A" w:rsidRPr="00DF2A20" w:rsidRDefault="002A33EC" w:rsidP="00DF2A20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ระงับหมายเลขโทรศัพท์ที่มีการโทรออกเกิน </w:t>
      </w:r>
      <w:r w:rsidR="004C0ED3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100 ครั้งต่อวัน  จำนวน  50,736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เลขหมาย มี</w:t>
      </w:r>
    </w:p>
    <w:p w:rsidR="00F91678" w:rsidRPr="00DF2A20" w:rsidRDefault="00F91678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ผู้มายืนยันยันตัวตน </w:t>
      </w:r>
      <w:r w:rsidR="004C0ED3" w:rsidRPr="00DF2A20">
        <w:rPr>
          <w:rFonts w:ascii="TH SarabunPSK" w:eastAsia="Times New Roman" w:hAnsi="TH SarabunPSK" w:cs="TH SarabunPSK"/>
          <w:sz w:val="32"/>
          <w:szCs w:val="32"/>
        </w:rPr>
        <w:t>418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เลขหมาย และไม่มายืนยันตัวตน </w:t>
      </w:r>
      <w:r w:rsidR="004C0ED3" w:rsidRPr="00DF2A20">
        <w:rPr>
          <w:rFonts w:ascii="TH SarabunPSK" w:eastAsia="Times New Roman" w:hAnsi="TH SarabunPSK" w:cs="TH SarabunPSK"/>
          <w:sz w:val="32"/>
          <w:szCs w:val="32"/>
          <w:cs/>
        </w:rPr>
        <w:t>50,318 เลขหมาย</w:t>
      </w:r>
    </w:p>
    <w:p w:rsidR="00F91678" w:rsidRPr="00DF2A20" w:rsidRDefault="004C0ED3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</w:rPr>
        <w:tab/>
        <w:t>2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การกวาดล้างซิมม้าและซิมต้องสงสัย โดยสำนักงาน กสทช. ได้กำหนดหลัก</w:t>
      </w:r>
      <w:r w:rsidR="002A33EC" w:rsidRPr="00DF2A20">
        <w:rPr>
          <w:rFonts w:ascii="TH SarabunPSK" w:eastAsia="Times New Roman" w:hAnsi="TH SarabunPSK" w:cs="TH SarabunPSK"/>
          <w:sz w:val="32"/>
          <w:szCs w:val="32"/>
          <w:cs/>
        </w:rPr>
        <w:t>เกณฑ์ในการลงทะเบี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ยนเพื่อยืนยันตัวตนและผลการดำเนินงาน ดังนี้</w:t>
      </w:r>
    </w:p>
    <w:p w:rsidR="00F91678" w:rsidRPr="00DF2A20" w:rsidRDefault="004C0ED3" w:rsidP="00296243">
      <w:pPr>
        <w:spacing w:after="0" w:line="320" w:lineRule="exac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  <w:t>2.1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) กลุ่มผู้ถือครองซิมการ์ดมากกว่า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100</w:t>
      </w:r>
      <w:r w:rsidR="002A33EC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ซิ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ม โดยมีจำนวนเลขหมายที่เข้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าข่าย จำนวน 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5.0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ล้านเลขหมาย ซึ่งครบกำหนดการยืนยันตัวตนเมื่อวันที่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14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กุมภาพันธ์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2567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มีผู้มายืน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ยันตัวตนแล้ว จำนวน </w:t>
      </w:r>
      <w:r w:rsidR="0029624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3.9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ล้านเลขหมาย คิดเป็นร้อยละ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78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ของเลขหมายที่เข้าข่ายต้องมายืนยันตัวตนใ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นกรณีนี้ โดย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เพิ่มขึ้นจากเดือนที่ผ่านมาประมาณ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1.3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ล้านเลขหมาย ทั้งนี้คงเหลือที่ไม่มีผู้มายืนยันตัว</w:t>
      </w:r>
      <w:r w:rsidR="002A33EC" w:rsidRPr="00DF2A20">
        <w:rPr>
          <w:rFonts w:ascii="TH SarabunPSK" w:eastAsia="Times New Roman" w:hAnsi="TH SarabunPSK" w:cs="TH SarabunPSK"/>
          <w:sz w:val="32"/>
          <w:szCs w:val="32"/>
          <w:cs/>
        </w:rPr>
        <w:t>ตน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1.1 ล้าน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เลขหมาย</w:t>
      </w:r>
    </w:p>
    <w:p w:rsidR="00F91678" w:rsidRPr="00DF2A20" w:rsidRDefault="004C0ED3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  <w:t>2.2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กลุ่มผู้ถือครอง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>ซิ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มการ์ดตั้งแต่ 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>6-100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เลขหมายต่อค่าย</w:t>
      </w:r>
      <w:r w:rsidR="002A33EC" w:rsidRPr="00DF2A20">
        <w:rPr>
          <w:rFonts w:ascii="TH SarabunPSK" w:eastAsia="Times New Roman" w:hAnsi="TH SarabunPSK" w:cs="TH SarabunPSK"/>
          <w:sz w:val="32"/>
          <w:szCs w:val="32"/>
          <w:cs/>
        </w:rPr>
        <w:t>มือ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ถือ จะต้องยืนยันตัวตนภายในวันที่ 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>13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กรกฎาคม 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>2567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ซึ่งมีเลขหมายที่เข้าข่าย 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>4.0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ล้านเลขหมาย มีผู้มายืนตัวตนแล้ว</w:t>
      </w:r>
      <w:r w:rsidR="004A1045" w:rsidRPr="00DF2A20">
        <w:rPr>
          <w:rFonts w:ascii="TH SarabunPSK" w:eastAsia="Times New Roman" w:hAnsi="TH SarabunPSK" w:cs="TH SarabunPSK"/>
          <w:sz w:val="32"/>
          <w:szCs w:val="32"/>
        </w:rPr>
        <w:t xml:space="preserve"> 1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A1045" w:rsidRPr="00DF2A20">
        <w:rPr>
          <w:rFonts w:ascii="TH SarabunPSK" w:eastAsia="Times New Roman" w:hAnsi="TH SarabunPSK" w:cs="TH SarabunPSK"/>
          <w:sz w:val="32"/>
          <w:szCs w:val="32"/>
        </w:rPr>
        <w:t>6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ล้านเลขหมาย คิดเป็นร้อยละ </w:t>
      </w:r>
      <w:r w:rsidR="004A1045" w:rsidRPr="00DF2A20">
        <w:rPr>
          <w:rFonts w:ascii="TH SarabunPSK" w:eastAsia="Times New Roman" w:hAnsi="TH SarabunPSK" w:cs="TH SarabunPSK"/>
          <w:sz w:val="32"/>
          <w:szCs w:val="32"/>
        </w:rPr>
        <w:t>40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ของเลขหมายที่เข้าข่ายต้องมายืนยันตัวตนในกรณีนี้ โดยเพิ่มขึ้นจากเดือนที่ผ่านมาประมาณ 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4A1045" w:rsidRPr="00DF2A20">
        <w:rPr>
          <w:rFonts w:ascii="TH SarabunPSK" w:eastAsia="Times New Roman" w:hAnsi="TH SarabunPSK" w:cs="TH SarabunPSK"/>
          <w:sz w:val="32"/>
          <w:szCs w:val="32"/>
        </w:rPr>
        <w:t>0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A1045" w:rsidRPr="00DF2A20">
        <w:rPr>
          <w:rFonts w:ascii="TH SarabunPSK" w:eastAsia="Times New Roman" w:hAnsi="TH SarabunPSK" w:cs="TH SarabunPSK"/>
          <w:sz w:val="32"/>
          <w:szCs w:val="32"/>
        </w:rPr>
        <w:t>6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ล้านเลขหมาย ทั้งนี้ คงเหลือที่ไม่มีผู้มายืนยันตัวตน จำนวน </w:t>
      </w:r>
      <w:r w:rsidR="004A1045" w:rsidRPr="00DF2A20">
        <w:rPr>
          <w:rFonts w:ascii="TH SarabunPSK" w:eastAsia="Times New Roman" w:hAnsi="TH SarabunPSK" w:cs="TH SarabunPSK"/>
          <w:sz w:val="32"/>
          <w:szCs w:val="32"/>
        </w:rPr>
        <w:t>2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A1045" w:rsidRPr="00DF2A20">
        <w:rPr>
          <w:rFonts w:ascii="TH SarabunPSK" w:eastAsia="Times New Roman" w:hAnsi="TH SarabunPSK" w:cs="TH SarabunPSK"/>
          <w:sz w:val="32"/>
          <w:szCs w:val="32"/>
        </w:rPr>
        <w:t>4</w:t>
      </w:r>
      <w:r w:rsidR="004A1045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ล้านเลข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หมาย</w:t>
      </w:r>
    </w:p>
    <w:p w:rsidR="00F91678" w:rsidRPr="00DF2A20" w:rsidRDefault="004A1045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</w:t>
      </w:r>
      <w:r w:rsidR="00F91678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การดำเนินการเรื่องเสาโทรคมนาคม สายสัญญาณอินเทอร์เน็ต และสายโทรศัพท์</w:t>
      </w:r>
      <w:r w:rsidR="0029624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ที่ผิดกฎหมายตามแนวชายแดนประเทศเพื่อนบ้าน</w:t>
      </w:r>
    </w:p>
    <w:p w:rsidR="00F91678" w:rsidRPr="00DF2A20" w:rsidRDefault="005A5825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 กสทช. ได้ดำเนินการตรวจเข้มพื้นที่แนวตะเข็บชายแดน ลงพื้นที่จังหวัดตากรอบสอง 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เมื่อวันที่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28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มิถุนายน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2567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เพื่อติดตามการลักลอบลากสายสัญญาณโทรคมนาคมข้ามฝั่งประเทศเพื่อนบ้าน ซึ่งขณะนี้สามารถควบคุมการหันเสาส่งสัญญาณโทรศัพท์เคลื่อนที่ไปยังประเทศเพื่อนบ้านได้แล้วทั้ง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7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พื้นที่ คือ 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1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อำเภอแม่สอด จังหวัดตาก 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2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อำเภอแม่สาย จังหวัดเชียงราย 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3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) อำเภอ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เชียงของ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จังหวัดเชียงราย 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4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อำเภอเชียงแสน จังหวัดเชียงราย 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5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อำเภออรัญประเทศ จังหวัดสระแก้ว 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6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) อำเภอโป่งน้ำร้อน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จังหวัดจันทบุรี และ 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อำเภอเมือง จังหวัดระนอง โดยทุกพื้นที่ที่มีการหันเสาออกนอกประเทศไทยได้มีการระงับสัญญาณรวมแล้ว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366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สถานีฐาน และได้กำหนดพื้นที่เพิ่มเติมตามมาตรการระงับการให้บริการโทรคมนาคมบริเวณชายแดนที่มีความเสี่ยง ในอีก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4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3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ได้แก่ 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1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อำเภอแม่ระมาด อำเภอพบพระ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จังหวัดตาก 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2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) อำเภอกาบเชิง 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จังหวัดสุรินทร์ และ (</w:t>
      </w:r>
      <w:r w:rsidRPr="00DF2A20">
        <w:rPr>
          <w:rFonts w:ascii="TH SarabunPSK" w:eastAsia="Times New Roman" w:hAnsi="TH SarabunPSK" w:cs="TH SarabunPSK"/>
          <w:sz w:val="32"/>
          <w:szCs w:val="32"/>
        </w:rPr>
        <w:t>3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) อำเภอบ้านกรวด จังหวัดบุรีรัมย์</w:t>
      </w:r>
    </w:p>
    <w:p w:rsidR="00F91678" w:rsidRPr="00DF2A20" w:rsidRDefault="005A5825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6. </w:t>
      </w:r>
      <w:r w:rsidR="00F91678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การบูรณาการข้อมูล</w:t>
      </w:r>
    </w:p>
    <w:p w:rsidR="00F91678" w:rsidRPr="00DF2A20" w:rsidRDefault="00605E8B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ดศ. ได้ประชุมหารือแนวทางการ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เปิดเผย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หรือแลกเปลี่ยนข้อมูลของศูนย์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AO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>C 1441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กับหน่วยงานที่เกี่ยวข้องเมื่อวันที่ </w:t>
      </w:r>
      <w:r w:rsidR="00876575" w:rsidRPr="00DF2A20">
        <w:rPr>
          <w:rFonts w:ascii="TH SarabunPSK" w:eastAsia="Times New Roman" w:hAnsi="TH SarabunPSK" w:cs="TH SarabunPSK"/>
          <w:sz w:val="32"/>
          <w:szCs w:val="32"/>
        </w:rPr>
        <w:t>13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มิถุนายน </w:t>
      </w:r>
      <w:r w:rsidR="00876575" w:rsidRPr="00DF2A20">
        <w:rPr>
          <w:rFonts w:ascii="TH SarabunPSK" w:eastAsia="Times New Roman" w:hAnsi="TH SarabunPSK" w:cs="TH SarabunPSK"/>
          <w:sz w:val="32"/>
          <w:szCs w:val="32"/>
        </w:rPr>
        <w:t>2567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โดยชี้แจงขั้นตอน แนวปฏิบัติภาพรวมของการเปิดเผยและแลกเปลี่ยนข้อมูลเพื่อบูรณาการข้อมูลศูนย์ 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 xml:space="preserve">AOC 1441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ให้กับหน่วยงานที่เกี่ยวข้อง กับบันทึกข้อตกลงว่าด้วยการให้ความเห็นชอบ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ระบบหรือกระบวนการเปิดเผยหรือแลกเปลี่ยนข้อมูล โดยศูนย์ปฏิบัติการแก้ไขปัญหาอาชญากรรมออนไลน์ (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 xml:space="preserve">Anti Online Scam Operation Center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>AOC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) ซึ่งกองบัญชาการตำรวจสืบสวนสอบสวนอาชญากรรมทางเทคโนโลยีได้ดำเนินการส่งข้อมูลการแจ้งความในระบบ 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>Thaipoliceonline</w:t>
      </w:r>
      <w:r w:rsidR="0093423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ระบบบัญชีธนาคาร (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>Banking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) และข้อมูลระบบ 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 xml:space="preserve">CFR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ย้อนหลังระหว่างวันที่ </w:t>
      </w:r>
      <w:r w:rsidR="00E92669" w:rsidRPr="00DF2A20">
        <w:rPr>
          <w:rFonts w:ascii="TH SarabunPSK" w:eastAsia="Times New Roman" w:hAnsi="TH SarabunPSK" w:cs="TH SarabunPSK"/>
          <w:sz w:val="32"/>
          <w:szCs w:val="32"/>
        </w:rPr>
        <w:t>1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พฤศจิกายน </w:t>
      </w:r>
      <w:r w:rsidR="00E92669" w:rsidRPr="00DF2A20">
        <w:rPr>
          <w:rFonts w:ascii="TH SarabunPSK" w:eastAsia="Times New Roman" w:hAnsi="TH SarabunPSK" w:cs="TH SarabunPSK"/>
          <w:sz w:val="32"/>
          <w:szCs w:val="32"/>
        </w:rPr>
        <w:t>2566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ถึงวันที่</w:t>
      </w:r>
      <w:r w:rsidR="000628BB" w:rsidRPr="00DF2A20">
        <w:rPr>
          <w:rFonts w:ascii="TH SarabunPSK" w:eastAsia="Times New Roman" w:hAnsi="TH SarabunPSK" w:cs="TH SarabunPSK"/>
          <w:sz w:val="32"/>
          <w:szCs w:val="32"/>
        </w:rPr>
        <w:t xml:space="preserve"> 30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พฤษภาคม </w:t>
      </w:r>
      <w:r w:rsidR="000628BB" w:rsidRPr="00DF2A20">
        <w:rPr>
          <w:rFonts w:ascii="TH SarabunPSK" w:eastAsia="Times New Roman" w:hAnsi="TH SarabunPSK" w:cs="TH SarabunPSK"/>
          <w:sz w:val="32"/>
          <w:szCs w:val="32"/>
          <w:cs/>
        </w:rPr>
        <w:t>2567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ให้กับทางศูนย์ 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 xml:space="preserve">AOC 1441 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เพื่อนำมาใช้ในการ</w:t>
      </w:r>
      <w:r w:rsidR="000628BB" w:rsidRPr="00DF2A20">
        <w:rPr>
          <w:rFonts w:ascii="TH SarabunPSK" w:eastAsia="Times New Roman" w:hAnsi="TH SarabunPSK" w:cs="TH SarabunPSK"/>
          <w:sz w:val="32"/>
          <w:szCs w:val="32"/>
          <w:cs/>
        </w:rPr>
        <w:t>ป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ระมวลผลข้อมูลของศูนย์ </w:t>
      </w:r>
      <w:r w:rsidR="00F91678" w:rsidRPr="00DF2A20">
        <w:rPr>
          <w:rFonts w:ascii="TH SarabunPSK" w:eastAsia="Times New Roman" w:hAnsi="TH SarabunPSK" w:cs="TH SarabunPSK"/>
          <w:sz w:val="32"/>
          <w:szCs w:val="32"/>
        </w:rPr>
        <w:t>AOC 1441</w:t>
      </w:r>
      <w:r w:rsidR="000628BB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แ</w:t>
      </w:r>
      <w:r w:rsidR="00F91678" w:rsidRPr="00DF2A20">
        <w:rPr>
          <w:rFonts w:ascii="TH SarabunPSK" w:eastAsia="Times New Roman" w:hAnsi="TH SarabunPSK" w:cs="TH SarabunPSK"/>
          <w:sz w:val="32"/>
          <w:szCs w:val="32"/>
          <w:cs/>
        </w:rPr>
        <w:t>ละหาแนวทางมาตรการในการป้องกันและปราบปรามอาชญากรรมทางเทคโนโล</w:t>
      </w:r>
      <w:r w:rsidR="000628BB" w:rsidRPr="00DF2A20">
        <w:rPr>
          <w:rFonts w:ascii="TH SarabunPSK" w:eastAsia="Times New Roman" w:hAnsi="TH SarabunPSK" w:cs="TH SarabunPSK"/>
          <w:sz w:val="32"/>
          <w:szCs w:val="32"/>
          <w:cs/>
        </w:rPr>
        <w:t>ยีต่อไป</w:t>
      </w:r>
    </w:p>
    <w:p w:rsidR="00A9507A" w:rsidRPr="00DF2A20" w:rsidRDefault="00A9507A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 การแก้กฎหมายเร่งด่วน การประชาสัมพันธ์เชิงรุก</w:t>
      </w:r>
    </w:p>
    <w:p w:rsidR="00A9507A" w:rsidRPr="00DF2A20" w:rsidRDefault="00422CAD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1) การแก้ไขปัญหาการซื้อข</w:t>
      </w:r>
      <w:r w:rsidR="00A9507A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ายสินค้าหรือบริการออนไลน์แบบใช้บริการเก็บเ</w:t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งินปลาย</w:t>
      </w:r>
      <w:r w:rsidR="00A9507A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ทาง (</w:t>
      </w:r>
      <w:r w:rsidR="00A9507A" w:rsidRPr="00DF2A20">
        <w:rPr>
          <w:rFonts w:ascii="TH SarabunPSK" w:eastAsia="Times New Roman" w:hAnsi="TH SarabunPSK" w:cs="TH SarabunPSK"/>
          <w:b/>
          <w:bCs/>
          <w:sz w:val="32"/>
          <w:szCs w:val="32"/>
        </w:rPr>
        <w:t>COD</w:t>
      </w:r>
      <w:r w:rsidR="00A9507A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A33EC" w:rsidRPr="00DF2A20">
        <w:rPr>
          <w:rFonts w:ascii="TH SarabunPSK" w:eastAsia="Times New Roman" w:hAnsi="TH SarabunPSK" w:cs="TH SarabunPSK"/>
          <w:sz w:val="32"/>
          <w:szCs w:val="32"/>
          <w:cs/>
        </w:rPr>
        <w:t>โดยคณะกรรมการว่าด้วยสัญญาภายใต้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สำนักงานคณะกรรมการคุ้มคร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องผู้บริโภค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ได้มีมติเห็นชอบประกาศคณะกรรมการว่าด้วยสัญญา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เรื่องให้ธ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ุ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รกิจการให้บริการขนส่งสินค้าโดยเรียกเก็บเงินปลายทางเป็นธุรกิจที่ควบคุมรายการในหลักฐานการรับเงิน พ.ศ.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2567” 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ซึ่งได้ประกาศราชกิจจานุเบกษาแล้วเมื่อวันที่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5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กรกฎาคม </w:t>
      </w:r>
      <w:r w:rsidRPr="00DF2A20">
        <w:rPr>
          <w:rFonts w:ascii="TH SarabunPSK" w:eastAsia="Times New Roman" w:hAnsi="TH SarabunPSK" w:cs="TH SarabunPSK"/>
          <w:sz w:val="32"/>
          <w:szCs w:val="32"/>
        </w:rPr>
        <w:t>2567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และมีผลบังคับใช้วันที่ </w:t>
      </w:r>
      <w:r w:rsidRPr="00DF2A20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ตุลาคม </w:t>
      </w:r>
      <w:r w:rsidRPr="00DF2A20">
        <w:rPr>
          <w:rFonts w:ascii="TH SarabunPSK" w:eastAsia="Times New Roman" w:hAnsi="TH SarabunPSK" w:cs="TH SarabunPSK"/>
          <w:sz w:val="32"/>
          <w:szCs w:val="32"/>
        </w:rPr>
        <w:t xml:space="preserve">2567 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ฎหมายฉบับนี้กำหนดให้ผู้ประกอบธุรกิจให้บริการขนส่งสินค้าต้องระบุรายละเอียดเกี่ยวกับผู้ส่งสินค้าและผู้ประกอบธุรกิจ ชื่อสกุลผู้รับเงินพร้อมหมายเลขติดตามพัสดุ กำหนดให้ผู้ให้บริการขนส่งสินค้าถือเงินค่าสินค้าเป็น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ะยะเวลา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5  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วันก่อนนำส่งเงิน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ให้กับผู้ขาย เพื่อให้ผู้บริโภคมีโอกาส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แจ้งเหตุที่ขอคืนสินค้าและขอเงินคืนโดยให้สิทธิผู้บริโภคสามารถเปิดดูสินค้า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ก่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อนชำระเงินได้ ทั้งนี้หากผู้บริโภคพบว่าสินค้ามีปัญหาสามารถปฏิเสธการชำระเงินและไม่รับ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สินค้าได้</w:t>
      </w:r>
    </w:p>
    <w:p w:rsidR="00422CAD" w:rsidRPr="00DF2A20" w:rsidRDefault="00422CAD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="00A9507A" w:rsidRPr="00DF2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การประชาสัมพันธ์เชิงรุก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โดย ดศ. จะดำเนินการประสานความร่วมมือกับ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ห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น่วยงานที่เกี่ยวข้อง เพื่อขั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บเคลื่อนจัดทำโครงการดิจิทัลวัคซี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น เร่งสร้างภูมิคุ้มกันให้กับประชาชนใ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นการสร้าง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ความตระหนักรู้เท่าทันอาชญากรรมออนไลน์ในรูปแบบต่าง ๆ ซึ่งที่ผ่านมาหน่วยงานต่าง ๆ ได้ดำเนินการประชาสัมพันธ์เพื่อเตือนภัยออนไลน์ไปจำนวนมาก หากแต่ยังไม่ประสบความสำเร็จเท่าที่ควร จึงได้ดำเนินการปรับรูปแบบเป็นการรณรงค์ระดับชาติ ที่มีการดำเนินการขับเคลื่อนอย่างต่อเนื่องในทิศทางเดียวกัน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ทั้งนี้ การแจ้งเตือนการสร้างความตระหนักรู้เกี่ยวกับภัยออนไลน์ต้องมีความรวดเร็ว ทันสถานการณ์เนื่องจากการหลอกลวงออนไลน์สามารถเข้าถึงประชาชนในวงกว้างได้อย่างรวดเร็ว และมีรูปแบบการหลอกลวงเปลี่ยนแปลงตลอดเวลา รวมถึงการขอความร่วมมือกับเอกชนและเครือข่ายที่เกี่ยวข้องเพื่อให้ได้ประโยชน์สูงสุด และเป็นส่วนหนึ่งที่สำคัญในการลดและแก้ปัญหาอาชญากรรมออนไลน์</w:t>
      </w:r>
    </w:p>
    <w:p w:rsidR="00A9507A" w:rsidRPr="00DF2A20" w:rsidRDefault="00422CAD" w:rsidP="00DF2A2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F2A20">
        <w:rPr>
          <w:rFonts w:ascii="TH SarabunPSK" w:eastAsia="Times New Roman" w:hAnsi="TH SarabunPSK" w:cs="TH SarabunPSK"/>
          <w:sz w:val="32"/>
          <w:szCs w:val="32"/>
        </w:rPr>
        <w:tab/>
      </w:r>
      <w:r w:rsidRPr="00DF2A20">
        <w:rPr>
          <w:rFonts w:ascii="TH SarabunPSK" w:eastAsia="Times New Roman" w:hAnsi="TH SarabunPSK" w:cs="TH SarabunPSK"/>
          <w:sz w:val="32"/>
          <w:szCs w:val="32"/>
        </w:rPr>
        <w:tab/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ในภาพรวมการบูร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ณาการ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ร่วมกันของหน่วยงานที่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เกี่ยวข้อง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เพื่อเร่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งรัดจับกุมคน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ร้าย 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กวาดล้างบัญชีม้า 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และซิมม้า เร่งการอายัดบัญชีธนาคาร ตัดเส้นทางการเงิน การปิดกั้นเว็บไซต์ผิดกฎหมาย และเว็บพนัน</w:t>
      </w:r>
      <w:r w:rsidRPr="00DF2A20">
        <w:rPr>
          <w:rFonts w:ascii="TH SarabunPSK" w:eastAsia="Times New Roman" w:hAnsi="TH SarabunPSK" w:cs="TH SarabunPSK"/>
          <w:sz w:val="32"/>
          <w:szCs w:val="32"/>
          <w:cs/>
        </w:rPr>
        <w:t>ออน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ไลน์ ผลงานมีความชัดเจนอย่างต่อเนื่อง อย่างไรก็ตามสถิติการจับกุมบัญชีม้า ซิมม้ามี</w:t>
      </w:r>
      <w:r w:rsidR="00322EBA" w:rsidRPr="00DF2A20">
        <w:rPr>
          <w:rFonts w:ascii="TH SarabunPSK" w:eastAsia="Times New Roman" w:hAnsi="TH SarabunPSK" w:cs="TH SarabunPSK"/>
          <w:sz w:val="32"/>
          <w:szCs w:val="32"/>
          <w:cs/>
        </w:rPr>
        <w:t>จำนวนลดลงใน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เดือนมิถุนายน </w:t>
      </w:r>
      <w:r w:rsidR="00322EBA" w:rsidRPr="00DF2A20">
        <w:rPr>
          <w:rFonts w:ascii="TH SarabunPSK" w:eastAsia="Times New Roman" w:hAnsi="TH SarabunPSK" w:cs="TH SarabunPSK"/>
          <w:sz w:val="32"/>
          <w:szCs w:val="32"/>
          <w:cs/>
        </w:rPr>
        <w:t>2567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ซึ่งคณะกรรมการป้องกันและปราบปรามอาชญากรรมทางเทคโนโลยี ได้มี</w:t>
      </w:r>
      <w:r w:rsidR="00322EBA" w:rsidRPr="00DF2A20">
        <w:rPr>
          <w:rFonts w:ascii="TH SarabunPSK" w:eastAsia="Times New Roman" w:hAnsi="TH SarabunPSK" w:cs="TH SarabunPSK"/>
          <w:sz w:val="32"/>
          <w:szCs w:val="32"/>
          <w:cs/>
        </w:rPr>
        <w:t>การพิจารณาแล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ะกำชับในเรื่องนี้ด้วยแล้ว โดยคณะกรรมการป้องกันและปราบปรามอาชญากรรมทางเทคโนโล</w:t>
      </w:r>
      <w:r w:rsidR="00322EBA" w:rsidRPr="00DF2A20">
        <w:rPr>
          <w:rFonts w:ascii="TH SarabunPSK" w:eastAsia="Times New Roman" w:hAnsi="TH SarabunPSK" w:cs="TH SarabunPSK"/>
          <w:sz w:val="32"/>
          <w:szCs w:val="32"/>
          <w:cs/>
        </w:rPr>
        <w:t xml:space="preserve">ยีประเมินว่า 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จากการปรับปรุงการทำงานร่วมกันแบบบูรณาการ เพื่อมุ่งลดข้อขัดข้องในด้านกฎระเบียบ และกฎหมาย</w:t>
      </w:r>
      <w:r w:rsidR="00322EBA" w:rsidRPr="00DF2A20">
        <w:rPr>
          <w:rFonts w:ascii="TH SarabunPSK" w:eastAsia="Times New Roman" w:hAnsi="TH SarabunPSK" w:cs="TH SarabunPSK"/>
          <w:sz w:val="32"/>
          <w:szCs w:val="32"/>
          <w:cs/>
        </w:rPr>
        <w:t>ที่เ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กี่ยวข้อง เป็นปัจจัยสำคัญให้จำนวนผู้เสียหายและ</w:t>
      </w:r>
      <w:r w:rsidR="00322EBA" w:rsidRPr="00DF2A20">
        <w:rPr>
          <w:rFonts w:ascii="TH SarabunPSK" w:eastAsia="Times New Roman" w:hAnsi="TH SarabunPSK" w:cs="TH SarabunPSK"/>
          <w:sz w:val="32"/>
          <w:szCs w:val="32"/>
          <w:cs/>
        </w:rPr>
        <w:t>มูลค่าความเสียหายจากคดีออนไลน์ลด</w:t>
      </w:r>
      <w:r w:rsidR="00A9507A" w:rsidRPr="00DF2A20">
        <w:rPr>
          <w:rFonts w:ascii="TH SarabunPSK" w:eastAsia="Times New Roman" w:hAnsi="TH SarabunPSK" w:cs="TH SarabunPSK"/>
          <w:sz w:val="32"/>
          <w:szCs w:val="32"/>
          <w:cs/>
        </w:rPr>
        <w:t>ลงในระยะต่อ</w:t>
      </w:r>
      <w:r w:rsidR="00322EBA" w:rsidRPr="00DF2A20">
        <w:rPr>
          <w:rFonts w:ascii="TH SarabunPSK" w:eastAsia="Times New Roman" w:hAnsi="TH SarabunPSK" w:cs="TH SarabunPSK"/>
          <w:sz w:val="32"/>
          <w:szCs w:val="32"/>
          <w:cs/>
        </w:rPr>
        <w:t>ไป</w:t>
      </w:r>
    </w:p>
    <w:p w:rsidR="001929ED" w:rsidRDefault="001929ED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8C291B" w:rsidRDefault="008C291B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8C291B" w:rsidRPr="00DF2A20" w:rsidRDefault="008C291B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A1BB1" w:rsidRPr="00DF2A20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84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การพิจารณารับรองวัดคาทอลิก ตามระเบียบสำนักนายกรัฐมนตรี ว่าด้วยแนวทางพิจารณาในการจัดตั้งวัดบาทหลวงโรมันคาทอลิก พ.ศ. 2564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คณะรัฐมนตรีมีมติเห็นชอบรับรองวัดคาทอลิก จำนวน 56 วัด เป็นวัดคาทอลิกตามระเบียบสำนักนายกรัฐมนตรีว่าด้วยแนวทางพิจารณาในการจัดตั้งวัดบาทหลวงโรมันคาทอลิก พ.ศ. 2564 (ระเบียบฯ) ตามที่กระทรวงวัฒนธรรม (วธ.) เสนอ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วธ. รายงานว่า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ระเบียบฯ ข้อ 16 ได้กำหนดแนวทางการพิจารณาในการจัดตั้งวัดบาทหลวงโรมันคาทอลิก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โดยกำหนดให้ภายในระยะเวลาสองปีนับแต่วันที่ระเบียบนี้ใช้บังคับ (วันที่ 15 มิถุนายน 2564) เมื่อปรากฏว่า มีวัดคาทอลิกอยู่ในวันก่อนที่ระเบียบนี้ใช้บังคับและมิซซัง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ของสภาประมุขบาทหลวงโรมันคาทอลิกแห่งประเทศไทยยื่นคำขอให้รับรองวัดคาทอลิกต่อคณะกรรมการพิจารณากลั่นกรองคำขอจัดตั้งวัดคาทอลิก (คณะ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>กรรมการฯ) พิจารณาให้ความเห็นประกอบก่อนเสนอไปยังรัฐมนตรีว่าการกระทรวงวัฒนธรรม เพื่อเสนอคณะรัฐมนตรีพิจารณารับรองวัดคาทอลิกต่อไป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มิซซัง โดยความเห็นชอบของสภาประมุขบาทหลวงโรมันคาทอลิกแห่งประเทศไทย ได้ยื่นแบบ</w:t>
      </w:r>
      <w:r w:rsidR="008C291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F2A20">
        <w:rPr>
          <w:rFonts w:ascii="TH SarabunPSK" w:hAnsi="TH SarabunPSK" w:cs="TH SarabunPSK"/>
          <w:sz w:val="32"/>
          <w:szCs w:val="32"/>
          <w:cs/>
        </w:rPr>
        <w:t>คำขอให้รับรองวัดคาทอลิกต่อกรมการศาสนา จำนวน 360 วัด (ยื่นคำขอก่อนวันที่ 15 มิถุนายน 2566) และที่ผ่านมาคณะรัฐมนตรีได้มีมติให้รับรองเป็นวัดคาทอลิกตามระเบียบฯ แล้ว จำนวน 245 วัด และในครั้งนี้กรมการศาสนาได้มอบหมายให้พนักงานเจ้าหน้าที่ วธ. ลงพื้นที่ตรวจสอบและรวบรวมข้อมูลเกี่ยวกับที่ตั้งวัด ที่ดินที่ตั้งวัด รายชื่อบาทหลวงซึ่งจะไปประกอบศาสนกิจประจำวัด ณ วัดคาทอลิกนั้น และข้อมูลอื่นที่จำเป็นเกี่ยวกับการรับรอง</w:t>
      </w:r>
      <w:r w:rsidR="008C29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วัดคาทอลิกเสนอต่อคณะกรรมการฯ เพื่อพิจารณาให้ความเห็น จำนวน 56 วัด (คงเหลือ 59 วัด ซึ่งอยู่ระหว่าง</w:t>
      </w:r>
      <w:r w:rsidR="008C291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การพิจารณาของคณะกรรมการฯ)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โดยคณะกรรมการฯ ในการประชุมครั้งที่ 1/2567 เมื่อวันที่ 19 เมษายน 2567 มีมติเห็นชอบให้เสนอคำขอให้รับรองวัดคาทอลิก จำนวน 56 วัด ต่อคณะรัฐมนตรี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โดยแยกเป็นรายจังหวัด จำนวน 18 จังหวัด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1119"/>
        <w:gridCol w:w="6247"/>
      </w:tblGrid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จำนวนวัด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ตัวอย่างวัดคาทอลิก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วัดนักบุญยอห์นบอสโก กรุงเทพ วัดพระมหาไถ่ (ซอยร่วมฤดี)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จังหวัดอ่างทอง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วัดนักบุญมีคาแอล (อ่างทอง)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จังหวัดราชบุรี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วัดแม่พระถวายองค์ในพระวิหาร (ลูกแก)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จังหวัดนครปฐม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วัดพระเยซูเจ้าเสด็จขึ้นสวรรค์ (สามพราน) วัดแม่พระองค์อุปถัมภ์ (สามพราน)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จังหวัดประจวบคีรีขันธ์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วัดนักบุญเทเรซาแห่งพระกุมารเยซู (หัวหิน) วัดพระวิสุทธิวงศ์ (ปราณบุรี)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วัดนักบุญอันนา (เกาะสมุย) วัดแม่พระองค์อุปถัมภ์ (เฉวง)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จังหวัดนครศรีธรรมราช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วัดนักบุญดอมินิก ซาวีโอ (ร่อนพิบูลย์) วัดนักบุญวินเซนต์ เดอ ปอล (พุดหง)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จังหวัดระนอง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วัดพระหฤทัยแห่งพระเยซูเจ้า (ระนอง)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จังหวัดพังงา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วัดแม่พระแจกจ่ายพระหรรษทาน (ตะกั่วป่า)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จังหวัดกระบี่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วัดนักบุญอักแนส (กระบี่)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จังหวัดเชียงใหม่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วัดพระจิตเจ้า (สวนเจ็ดริน) วัดนักบุญยอแซฟกรรมกร (แม่ริม)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จังหวัดแม่ฮ่องสอน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วัดพระแม่มารีย์ (หนองแห้ง) วัดนักบุญเปาโล (แม่สะเรียง)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จังหวัดขอนแก่น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วัดนักบุญเยราร์ด วัดนักบุญยากอบอัครสาวก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วัดนักบุญวินเซนเดอปอล (บ้านจิก)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จังหวัดหนองคาย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วัดนักบุญอัลฟอนโซ (หนองคาย) วัดครอบครัวศักดิ์สิทธิ์ (หนองสองห้อง)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จังหวัดสกลนคร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วัดนักบุญปีโอ ที่ 10 ห้วยทราย วัดมรณสักขีทั้งเจ็ดแห่งสองคอน กุดจอกน้อย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จังหวัดนครพนม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วัดนักบุญอันนา บ้านแพง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จังหวัดมุกดาหาร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วัดแม่พระแห่งเหรียญอัศจรรย์ แก่งกะเบา วัดแม่พระฟาติมา ดอนตาล</w:t>
            </w:r>
          </w:p>
        </w:tc>
      </w:tr>
      <w:tr w:rsidR="000A1BB1" w:rsidRPr="00DF2A20" w:rsidTr="00944B96">
        <w:tc>
          <w:tcPr>
            <w:tcW w:w="2263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0A1BB1" w:rsidRPr="00DF2A20" w:rsidRDefault="000A1BB1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56</w:t>
            </w:r>
          </w:p>
        </w:tc>
        <w:tc>
          <w:tcPr>
            <w:tcW w:w="6531" w:type="dxa"/>
          </w:tcPr>
          <w:p w:rsidR="000A1BB1" w:rsidRPr="00DF2A20" w:rsidRDefault="000A1BB1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0A1BB1" w:rsidRPr="00DF2A20" w:rsidRDefault="000A1BB1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3. โดยที่ระเบียบฯ กำหนดให้มิซซังฯ ยื่นคำขอให้รับรองวัดคาทอลิกซึ่งเป็นวัดคาทอลิกที่มีอยู่ก่อนวันที่ระเบียบฯ ใช้บังคับภายในระยะเวลาสองปีนับตั้งแต่ระเบียบฯ ใช้บังคับ (15 มิถุนายน 2564) เพื่อให้มีการดำเนินการรับรองวัดคาทอลิกตามขั้นตอนที่ระเบียบฯ กำหนด ซึ่งระยะเวลาการยื่นคำขอให้รับรองวัดคาทอลิกดังกล่าวได้สิ้นสุดเมื่อวันที่ 15 มิถุนายน 2566 แต่การรับรองวัดคาทอลิกไม่สามารถดำเนินการได้เสร็จสิ้นทุกขั้นตอน วธ. (กรมการศาสนา) จึงได้หารือข้อกฎหมายเกี่ยวกับระยะเวลาดำเนินการรับรองวัดคาทอลิกไปยังสำนักงานคณะกรรมการกฤษฎีกา (สคก.) เพื่อให้พิจารณาแนวทางดำเนินการรับรองวัดคาทอลิกหลังสิ้นสุดระยะเวลาสองปีตามที่ระเบียบฯ กำหนด ทั้งนี้ สคก. (คณะกรรมการกฤษฎีกา คณะที่ 8) พิจารณาแล้วมีความเห็นโดยสรุปว่า กรณี</w:t>
      </w:r>
      <w:r w:rsidR="008C29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F2A20">
        <w:rPr>
          <w:rFonts w:ascii="TH SarabunPSK" w:hAnsi="TH SarabunPSK" w:cs="TH SarabunPSK"/>
          <w:sz w:val="32"/>
          <w:szCs w:val="32"/>
          <w:cs/>
        </w:rPr>
        <w:t>มิซซังโดยความเห็นชอบของสภาประมุขบาทหลวงโรมันคาทอลิกแห่งประเทศไทย ได้ยื่นคำขอให้รับรองวัดคาทอลิกต่อกรมการศาสนาภายในกำหนดระยะเวลาสองปีโดยชอบแล้ว (ยื่นคำขอก่อนวันที่ 15 มิถุนายน 2566) กรมการศาสนาและพนักงานเจ้าหน้าที่ย่อมสามารถพิจารณาคำขอดังกล่าวที่ยื่นไว้และอยู่ระหว่างการพิจารณาต่อไปได้แม้จะ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>พ้นระยะเวลาตามที่กำหนดในข้อ 16 แห่งระเบียบฯ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และผลการพิจารณาคำขอที่ออกภายหลังระยะเวลาดังกล่าว ไม่มีผลกระทบทางกฎหมายต่อสถานะของวัดคาทอลิกที่จะได้รับการรับรอง</w:t>
      </w:r>
    </w:p>
    <w:p w:rsidR="000A1BB1" w:rsidRPr="00DF2A20" w:rsidRDefault="000A1BB1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4. ประโยชน์และผลกระทบ</w:t>
      </w:r>
    </w:p>
    <w:p w:rsidR="000A1BB1" w:rsidRPr="00DF2A20" w:rsidRDefault="000A1BB1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การรับรองวัดคาทอลิก ตามระเบียบฯ ส่งผลให้วัดคาทอลิกในประเทศไทยได้รับฐานะทางกฎหมายที่ถูกต้อง เป็นศาสนสถานที่มีความมั่นคง น่าเชื่อถือ ช่วยให้การดำเนินงานของวัดในด้านต่าง ๆ เช่น การประกอบพิธีกรรมตามหลักความเชื่อ การศึกษาอบรมหลักคำสอน การพัฒนาคุณธรรมจริยธรรมให้แก่คนในสังคม การสืบสานวัฒนธรรมประเพณีท้องถิ่น การสังคมสงเคราะห์ การจัดกิจกรรมศาสนสัมพันธ์ เป็นต้น เพื่อให้ได้รับการคุ้มครอง อุปถัมภ์ และทำนุบำรุงจากภาครัฐและภาคส่วนอื่น ๆ อย่างกว้างขวาง ซึ่งก่อให้เกิดความมั่นคงของพระศาสนจักรคาทอลิกในดินแดนไทย ตลอดจนเสริมสร้างความสัมพันธ์อันดีระหว่างราชอาณาจักรไทยและนครรัฐวาติกัน ซึ่งเป็นศูนย์กลางการดำเนินงานและเผยแผ่ศาสนาคริสต์ นิกายโรมันคาทอลิกของโลก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_____________</w:t>
      </w:r>
    </w:p>
    <w:p w:rsidR="000A1BB1" w:rsidRPr="00DF2A20" w:rsidRDefault="000A1BB1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การรับรองวัดคาทอลิก</w:t>
      </w:r>
      <w:r w:rsidRPr="00DF2A20">
        <w:rPr>
          <w:rFonts w:ascii="TH SarabunPSK" w:hAnsi="TH SarabunPSK" w:cs="TH SarabunPSK"/>
          <w:sz w:val="32"/>
          <w:szCs w:val="32"/>
          <w:cs/>
        </w:rPr>
        <w:t>จะทำให้วัดได้รับการสนับสนุนงบประมาณจากภาครัฐเพื่อการดำเนินโครงการหรือกิจกรรมที่เกี่ยวข้องกับศาสนสถาน เช่น โครงการเงินอุดหนุนกิจกรรมบูรณะศาสนสถาน รวมทั้งได้รับสิทธิประโยชน์ทางภาษี หรือการหักลดหย่อนค่าใช้จ่ายต่าง ๆ เช่น การยกเว้นภาษีที่ดินและสิ่งปลูกสร้างและการได้รับประโยชน์จากการลดหย่อนภาษีของคริสต์ศาสนิกชนที่บริจาคเงินให้แก่วัด</w:t>
      </w:r>
    </w:p>
    <w:p w:rsidR="000A1BB1" w:rsidRPr="00DF2A20" w:rsidRDefault="000A1BB1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การบริหารของพระศาสนจักรคาทอลิก</w:t>
      </w:r>
      <w:r w:rsidRPr="00DF2A20">
        <w:rPr>
          <w:rFonts w:ascii="TH SarabunPSK" w:hAnsi="TH SarabunPSK" w:cs="TH SarabunPSK"/>
          <w:sz w:val="32"/>
          <w:szCs w:val="32"/>
          <w:cs/>
        </w:rPr>
        <w:t>มีมิซซัง (สังฆมณฑล) เป็นองค์กรหลักและมีบิชอป (มุขนายก) เป็นศาสนบริกร โดยอยู่ภายใต้องค์กรหลักหรือมิซซัง เป็นไปตามกฎหมายว่าด้วย ลักษณ ฐานะ ของวัดบาทหลวงโรมันคาทอลิกในกรุงสยาม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ข้อ 16 แห่งระเบียบฯ กำหนดให้ภายในระยะเวลาสองปีนับแต่วันที่ระเบียบนี้ใช้บังคับ เมื่อปรากฏว่า มีวัดคาทอลิกอยู่ในวันก่อนวันที่ ระเบียบนี้ใช้บังคับ และมิซซังยื่นคำขอให้รับรองวัดคาทอลิกนั้น พร้อมด้วย ข้อมูลเกี่ยวกับที่ตั้งวัด ที่ดินที่ตั้งวัด รายชื่อบาทหลวงซึ่งจะไปประกอบศาสนกิจประจำ ณ วัดคาทอลิกนั้นและข้อมูลอื่นที่จำเป็นเกี่ยวกับการรับรองวัดคาทอลิกนั้น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  <w:t>เมื่อได้รับคำขอตามวรรคหนึ่ง ให้พนักงานเจ้าหน้าที่เสนอต่อคณะกรรมการฯ เพื่อพิจารณาคำขอให้รับรองวัดคาทอลิก และให้คณะกรรมการฯ เสนอคำขอดังกล่าวพร้อมความเห็นประกอบไปยังรัฐมนตรีเพื่อเสนอคณะรัฐมนตรีพิจารณารับรองวัดคาทอลิกต่อไป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61A0" w:rsidRPr="00DF2A20" w:rsidRDefault="00DC087C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84BF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761A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รายงานผลการกู้เงินเพื่อปรับโครงสร้างหนี้พันธบัตรรัฐบาลที่ครบกำหนดในวันที่ 17 มิถุนายน 2567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คณะรัฐมนตรีรับทราบผลการกู้เงินเพื่อปรับโครงสร้างหนี้พันธบัตรรัฐบาลที่ครบกำหนดในวันที่ 17 มิถุนายน 2567 ตามที่กระทรวงการคลัง (กค.) เสนอ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กค. รายงานว่า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กค. ได้ดำเนินการกู้เงินเพื่อปรับโครงสร้างหนี้พันธบัตรรัฐบาลที่ครบกำหนดในวันที่ 17 มิถุนายน 2567 จำนวน 25,000 ล้านบาท (เป็นหนี้ที่ออกภายใต้พระราชกำหนดให้อำนาจ กค. กู้เงินและจัดการเงินกู้เพื่อช่วยเหลือกองทุนเพื่อการฟื้นฟูและพัฒนาระบบสถาบันการเงิน ระยะที่ 2 พ.ศ. 2545) ด้วยการการออกตั๋วสัญญาใช้เงินในปีงบประมาณ พ.ศ. 2567 ครั้งที่ 1 จำนวน 25,000 ล้านบาท มีรายละเอียดผลการกู้เงิน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777"/>
        <w:gridCol w:w="1892"/>
        <w:gridCol w:w="1246"/>
        <w:gridCol w:w="2755"/>
      </w:tblGrid>
      <w:tr w:rsidR="005761A0" w:rsidRPr="00DF2A20" w:rsidTr="00944B96">
        <w:tc>
          <w:tcPr>
            <w:tcW w:w="1985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วันที่ประมูล</w:t>
            </w:r>
          </w:p>
        </w:tc>
        <w:tc>
          <w:tcPr>
            <w:tcW w:w="183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วันที่เบิกเงินกู้</w:t>
            </w:r>
          </w:p>
        </w:tc>
        <w:tc>
          <w:tcPr>
            <w:tcW w:w="1984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276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2845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อัตราดอกเบี้ย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(ร้อยละต่อปี)</w:t>
            </w:r>
          </w:p>
        </w:tc>
      </w:tr>
      <w:tr w:rsidR="005761A0" w:rsidRPr="00DF2A20" w:rsidTr="00944B96">
        <w:tc>
          <w:tcPr>
            <w:tcW w:w="1985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16 พฤษภาคม 2565</w:t>
            </w:r>
          </w:p>
        </w:tc>
        <w:tc>
          <w:tcPr>
            <w:tcW w:w="183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17 มิถุนายน 2567</w:t>
            </w:r>
          </w:p>
        </w:tc>
        <w:tc>
          <w:tcPr>
            <w:tcW w:w="1984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 ปี 10 เดือน 23 วัน</w:t>
            </w:r>
          </w:p>
        </w:tc>
        <w:tc>
          <w:tcPr>
            <w:tcW w:w="1276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25,000</w:t>
            </w:r>
          </w:p>
        </w:tc>
        <w:tc>
          <w:tcPr>
            <w:tcW w:w="2845" w:type="dxa"/>
          </w:tcPr>
          <w:p w:rsidR="005761A0" w:rsidRPr="00DF2A20" w:rsidRDefault="005761A0" w:rsidP="00DF2A20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</w:rPr>
              <w:t>Compounded THOR</w:t>
            </w:r>
            <w:r w:rsidRPr="00DF2A20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1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+ </w:t>
            </w:r>
            <w:r w:rsidRPr="00DF2A2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F2A20">
              <w:rPr>
                <w:rFonts w:ascii="TH SarabunPSK" w:hAnsi="TH SarabunPSK" w:cs="TH SarabunPSK"/>
                <w:sz w:val="32"/>
                <w:szCs w:val="32"/>
              </w:rPr>
              <w:t>01774</w:t>
            </w:r>
          </w:p>
        </w:tc>
      </w:tr>
    </w:tbl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>. กค. ได้ดำเนินการออกประกาศ กค. เกี่ยวกับผลการกู้เงินเพื่อการปรับโครงสร้างหนี้โดยการออกตั๋วสัญญาใช้เงิน เพื่อนำลงประกาศในราชกิจจานุเบกษาแล้ว ประกอบกับคณะรัฐมนตรีได้มีมติเมื่อวันที่ 13 กุมภาพันธ์ 2567 อนุมัติให้ กค. เป็นผู้พิจารณาการกู้เงิน วิธีการกู้เงิน เงื่อนไข และรายละเอียดต่าง ๆ ของการกู้เงิน ตามความเหมาะสมและจำเป็นโดยภายใต้แผนดังกล่าวมีการปรับโครงสร้างหนี้พันธบัตรรัฐบาลเพื่อการปรับโครงสร้างหนี้</w:t>
      </w:r>
      <w:r w:rsidR="002962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4B96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ในปีงบประมาณ พ.ศ. 2564 ครั้งที่ 5 ที่ครบกำหนดในวันที่ 17 มิถุนายน 2567 จำนวน 25,000 ล้านบาท ด้วย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_____________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lastRenderedPageBreak/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>Compounded THOR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คือ อัตราดอกเบี้ยอ้างอิงตลาดซื้อคืนพันธบัตรภาคเอกชนระยะข้ามคืนระหว่างธนาคาร</w:t>
      </w:r>
    </w:p>
    <w:p w:rsidR="005761A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61A0" w:rsidRPr="00DF2A20" w:rsidRDefault="00DC087C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84BF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761A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รายงานผลการดำเนินงานตามแผนปฏิบัติการด้านการพัฒนาทักษะทางการเงิน พ.ศ. 2565 - 2570 ประจำปี 2566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คณะรัฐมนตรีรับทราบรายงานผลการดำเนินงานภายใต้แผนปฏิบัติการด้านการพัฒนาทักษะ</w:t>
      </w:r>
      <w:r w:rsidR="00944B96"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>ทางการเงิน พ.ศ. 2565 - 2570 ประจำปี 2566 (รายงานฯ ประจำปี 2566) และโครงการตามแผนปฏิบัติการด้านการพัฒนาทักษะทางการเงิน พ.ศ. 2565 - 2570 (แผนปฏิบัติการฯ พ.ศ. 2565 - 2570) ประจำปี 2567 ที่หน่วยงานเสนอเพิ่มเติม (โครงการฯ ประจำปี 2567) ตามที่กระทรวงการคลัง (กค.) เสนอ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คณะรัฐมนตรีมีมติ (14 มิถุนายน 2565) เห็นชอบร่างแผนปฏิบัติการฯ พ.ศ. 2565 - 2570 ตามที่ กค. เสนอ ซึ่งร่างแผนปฏิบัติการดังกล่าวประกอบด้วย 3 เป้าหมาย 8 มาตรการ โดยหนึ่งในมาตรการดังกล่าวได้กำหนดแผนงานให้ กค. จัดทำรายงานผลการดำเนินงานและข้อเสนอแนะต่อคณะรัฐมนตรี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2. ปี 2565 ธนาคารแห่งประเทศไทย (ธปท.) ได้ร่วมกับสำนักงานสถิติแห่งชาติสำรวจระดับทักษะทางการเงินของคนไทยตามกรอบขององค์การเพื่อความร่วมมือทางเศรษฐกิจและการพัฒนา (</w:t>
      </w:r>
      <w:r w:rsidRPr="00DF2A20">
        <w:rPr>
          <w:rFonts w:ascii="TH SarabunPSK" w:hAnsi="TH SarabunPSK" w:cs="TH SarabunPSK"/>
          <w:sz w:val="32"/>
          <w:szCs w:val="32"/>
        </w:rPr>
        <w:t>The Organization for Economic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>Co</w:t>
      </w:r>
      <w:r w:rsidRPr="00DF2A20">
        <w:rPr>
          <w:rFonts w:ascii="TH SarabunPSK" w:hAnsi="TH SarabunPSK" w:cs="TH SarabunPSK"/>
          <w:sz w:val="32"/>
          <w:szCs w:val="32"/>
          <w:cs/>
        </w:rPr>
        <w:t>-</w:t>
      </w:r>
      <w:r w:rsidRPr="00DF2A20">
        <w:rPr>
          <w:rFonts w:ascii="TH SarabunPSK" w:hAnsi="TH SarabunPSK" w:cs="TH SarabunPSK"/>
          <w:sz w:val="32"/>
          <w:szCs w:val="32"/>
        </w:rPr>
        <w:t>operation and Development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</w:rPr>
        <w:t>OECD</w:t>
      </w:r>
      <w:r w:rsidRPr="00DF2A20">
        <w:rPr>
          <w:rFonts w:ascii="TH SarabunPSK" w:hAnsi="TH SarabunPSK" w:cs="TH SarabunPSK"/>
          <w:sz w:val="32"/>
          <w:szCs w:val="32"/>
          <w:cs/>
        </w:rPr>
        <w:t>) ผ่านกลุ่มตัวอย่างทั้งสิ้น 12,402 ครัวเรือน ทั้งในและนอกเขตเทศบาลจากทุกจังหวัดทั่วประเทศ สรุปได้ ดังนี้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ภาพรวมคนไทยมีพัฒนาการของระดับทักษะทางการเงินที่ดีขึ้นอย่างต่อเนื่อง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โดยมีค่าเฉลี่ยอยู่ที่ร้อยละ 71.4 สูงขึ้นจากปี 2563 ที่ร้อยละ 67.4 และอยู่ในระดับที่สูงกว่าค่าเฉลี่ยการสำรวจทักษะทางการเงินของ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OECD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ในปี 2563 ที่ร้อยละ 60.5 ทั้งนี้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คะแนนที่เพิ่มขึ้นเกิดจากทักษะทางการเงินในด้านความรู้ทางการเงิน</w:t>
      </w:r>
      <w:r w:rsidRPr="00DF2A20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และพฤติกรรมทางการเงิน</w:t>
      </w:r>
      <w:r w:rsidRPr="00DF2A20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ที่มีพัฒนาการที่ดีขึ้น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โดยมีค่าเฉลี่ยคะแนนอยู่ที่ร้อยละ 69.7 (จากร้อยละ 62.6) และร้อยละ 70.3 (จากร้อยละ 66.4) ตามลำดับ ขณะที่คะแนนด้านทัศนคติทางการเงิน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มีแนวโน้มลดลงเล็กน้อยจากปี 2563 อยู่ที่ร้อยละ 76.8 (จากร้อยละ 77.8) อย่างไรก็ดี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เมื่อเทียบกับระดับสากล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จากการสำรวจของ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OECD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ทักษะทางการเงินทั้ง 3 ด้าน ยังอยู่ในระดับที่สูงกว่าค่าเฉลี่ย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จากการสำรวจของ </w:t>
      </w:r>
      <w:r w:rsidRPr="00DF2A20">
        <w:rPr>
          <w:rFonts w:ascii="TH SarabunPSK" w:hAnsi="TH SarabunPSK" w:cs="TH SarabunPSK"/>
          <w:sz w:val="32"/>
          <w:szCs w:val="32"/>
        </w:rPr>
        <w:t>OECO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2.2 ทักษะทางการเงินกับสถานภาพ ในภาพรวมสรุปได้ดังนี้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เพศ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: เพศหญิงมีค่าเฉลี่ยระดับทักษะทางการเงินสูงกว่าเพศชายเล็กน้อย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(2) ช่วงอายุ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: คนไทยในช่วงอายุ 30 - 39 ปี มีระดับทักษะทางการเงินที่สูงกว่าช่วงอายุอื่น ๆ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(3) ระดับการศึกษา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: ระดับทักษะทางการเงินมีความสอดคล้องกับระดับการศึกษาที่สูงขึ้น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(4) อาชีพ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คนไทยที่มีระดับทักษะทางการเงินสูงสุด 4 อันดับแรกอยู่ในกลุ่มอาชีพลูกจ้าง รัฐวิสาหกิจ อาชีพอื่น ๆ กลุ่มนายจ้าง และกลุ่มลูกจ้างรัฐบาลตามลำดับ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(5) ประเภทอุตสาหกรรม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: กลุ่มที่อยู่ในภาคการเงินมีระดับทักษะทางการเงินที่ดีที่สุดเมื่อเทียบกับกลุ่มประเภทอุตสาหกรรมอื่น ๆ และ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(6) ภูมิภาค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: ผู้ตอบแบบสำรวจในกรุงเทพมหานครมีระดับทักษะทางการเงินสูงที่สุด รองลงมาคือภาคใต้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2.3 ทักษะทางการเงินของคนไทยตามช่วงวัย พบว่า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ทุกช่วงวัยมีพัฒนาการระดับทักษะทางการเงินเพิ่มขึ้น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จากปี 2563 โดย 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>Gen Y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(อายุ 22 - 41 ปี)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มีระดับทักษะทางการเงิน</w:t>
      </w:r>
      <w:r w:rsidRPr="00DF2A20">
        <w:rPr>
          <w:rFonts w:ascii="TH SarabunPSK" w:hAnsi="TH SarabunPSK" w:cs="TH SarabunPSK"/>
          <w:sz w:val="32"/>
          <w:szCs w:val="32"/>
          <w:cs/>
        </w:rPr>
        <w:t>เฉลี่ยอยู่ที่ร้อยละ 75.7 ซึ่ง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สูงที่สุดเมื่อเทียบกับภาพรวมคนไทยในทุกช่วงวัย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>Gen Baby Boomer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(58 ปีขึ้นไป)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มีระดับทักษะทางการเงิน</w:t>
      </w:r>
      <w:r w:rsidRPr="00DF2A20">
        <w:rPr>
          <w:rFonts w:ascii="TH SarabunPSK" w:hAnsi="TH SarabunPSK" w:cs="TH SarabunPSK"/>
          <w:sz w:val="32"/>
          <w:szCs w:val="32"/>
          <w:cs/>
        </w:rPr>
        <w:t>เฉลี่ยอยู่ที่ร้อยละ 67.3 ซึ่ง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ต่ำที่สุดเมื่อเทียบกับทุกช่วงวัย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ทั้งนี้ ทุกช่วงวัยควรตระหนักถึงความสำคัญในการวางแผนทางการเงินและการเก็บออมสำหรับอนาคต เพื่อให้สามารถเก็บออมและมีเงินใช้จ่ายได้ต่อไป อย่างไรก็ตาม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หากมองในมิติของการออมพบว่า สัดส่วนคนไทยที่มีเงินออมในช่วงปี 2565 อยู่ที่ร้อยละ 87.5 ลดลงร้อยละ 2.7 จากการสำรวจครั้งก่อนเมื่อปี 2563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ที่อยู่ที่ร้อยละ 90.2 โดยคนไทยส่วนมากเลือกเก็บออมเป็นเงินสดและเก็บในบัญชีที่เปิดไว้สำหรับเพื่อออมโดยเฉพาะ ซึ่งการเก็บออมด้วยวิธีดังกล่าวอาจไม่สามารถสร้างผลตอบแทนให้งอกเงยได้มาก เมื่อเทียบกับการลงทุนในผลิตภัณฑ์ทางการเงินอื่น ๆ ซึ่งมี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คนไทยเพียงร้อยละ 2.6 ที่เลือกเก็บออมผ่านการลงทุน และหากมองในมิติของการออมเผื่อเกษียณและการออมเผื่อฉุกเฉิน พบว่า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(1) การออมเผื่อเกษียณ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มีคนไทยเพียงร้อยละ 15.7 วางแผนเกษียณและทำได้ตามแผน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ที่วางไว้ ทั้งนี้ </w:t>
      </w:r>
      <w:r w:rsidRPr="00DF2A20">
        <w:rPr>
          <w:rFonts w:ascii="TH SarabunPSK" w:hAnsi="TH SarabunPSK" w:cs="TH SarabunPSK"/>
          <w:sz w:val="32"/>
          <w:szCs w:val="32"/>
        </w:rPr>
        <w:t xml:space="preserve">Gen Baby Boomer </w:t>
      </w:r>
      <w:r w:rsidRPr="00DF2A20">
        <w:rPr>
          <w:rFonts w:ascii="TH SarabunPSK" w:hAnsi="TH SarabunPSK" w:cs="TH SarabunPSK"/>
          <w:sz w:val="32"/>
          <w:szCs w:val="32"/>
          <w:cs/>
        </w:rPr>
        <w:t>ขึ้นไปมีสัดส่วนผู้ที่วางแผนเกษียณและทำได้ตามแผนสูงที่สุด เมื่อเทียบกับช่วงวัยอื่น ๆ แต่ก็มีสัดส่วนเพียงร้อยละ 21.8 เท่านั้น และ (2) การออมเผื่อฉุกเฉิน มีสัดส่วนคนไทยเพิ่มขึ้นจากปี 2563 อยู่ที่ร้อยละ 71.6 แต่ถ้าพิจารณาสัดส่วนจำนวนผู้ที่มีเงินออมฉุกเฉินที่เหมาะสม (มีเงินเพื่อใช้จ่ายหากต้องหยุดงานกะทันหันตั้งแต่ 6 เดือนขึ้นไป) มีเพียงร้อยละ 22.4 และเมื่อพิจารณาตามช่วงวัยกลับพบว่ามีสัดส่วนลดลงในทุกช่วงวัย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2.4 ทักษะทางการเงินดิจิทัล พบว่า คนไทยส่วนใหญ่ร้อยละ 73.3 ทราบว่าการแชร์ข้อมูลส่วนบุคคลบนสื่อออนไลน์มีความเสี่ยงที่มิจฉาชีพอาจนำข้อมูลดังกล่าวไปใช้ และมีคนไทยเพียงร้อยละ 21 ที่มีพฤติกรรมการเปลี่ยนรหัสผ่านการเข้าถึงระบบออนไลน์เป็นประจำ สำหรับจุดอ่อนสำหรับคนไทยทุกช่วงวัย คือ ทัศนคติต่อการใช้ระบบ </w:t>
      </w:r>
      <w:r w:rsidRPr="00DF2A20">
        <w:rPr>
          <w:rFonts w:ascii="TH SarabunPSK" w:hAnsi="TH SarabunPSK" w:cs="TH SarabunPSK"/>
          <w:sz w:val="32"/>
          <w:szCs w:val="32"/>
        </w:rPr>
        <w:t>Wi</w:t>
      </w:r>
      <w:r w:rsidRPr="00DF2A20">
        <w:rPr>
          <w:rFonts w:ascii="TH SarabunPSK" w:hAnsi="TH SarabunPSK" w:cs="TH SarabunPSK"/>
          <w:sz w:val="32"/>
          <w:szCs w:val="32"/>
          <w:cs/>
        </w:rPr>
        <w:t>-</w:t>
      </w:r>
      <w:r w:rsidRPr="00DF2A20">
        <w:rPr>
          <w:rFonts w:ascii="TH SarabunPSK" w:hAnsi="TH SarabunPSK" w:cs="TH SarabunPSK"/>
          <w:sz w:val="32"/>
          <w:szCs w:val="32"/>
        </w:rPr>
        <w:t xml:space="preserve">Fi </w:t>
      </w:r>
      <w:r w:rsidRPr="00DF2A20">
        <w:rPr>
          <w:rFonts w:ascii="TH SarabunPSK" w:hAnsi="TH SarabunPSK" w:cs="TH SarabunPSK"/>
          <w:sz w:val="32"/>
          <w:szCs w:val="32"/>
          <w:cs/>
        </w:rPr>
        <w:t>สาธารณะเพื่อซื้อของออนไลน์ โดยมีเพียงร้อยละ 34.8 ที่ตระหนักว่าการกระทำดังกล่าวไม่ปลอดภัย ในส่วนของภัยทางการเงิน พบว่า การถูกหลอกให้ลงทุนในผลิตภัณฑ์ทางการเงินเป็นการหลอกลวงที่พบมากที่สุด รองลงมาคือการให้ข้อมูลทางการเงินแก่มิจฉาชีพผ่านช่องทางสื่อต่าง ๆ และหลอกให้เสียทรัพย์สินโดยมิจฉาชีพทางออนไลน์ตามลำดับ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2.5 ข้อเสนอแนะสำหรับหน่วยงานที่เกี่ยวข้อง ได้แก่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สร้างเสริมความรู้ทางการเงินผ่านการเรียนรู้ในห้องเรียนเพื่อสร้างรากฐานที่มั่นคงด้านการเงิน โดยสร้างความเข้าใจตั้งแต่วัยเยาว์ผ่านช่องทางการเรียนรู้ที่หลากหลาย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ส่งเสริมทักษะทางการเงินที่เหมาะสมกับช่วงวัย โดยปรับเนื้อหาและกระบวนการสื่อสารให้เหมาะสมกับแต่ละช่วงวัย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(3)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ส่งเสริมให้ประชาชนตระหนักถึงความสำคัญและกระตุ้นให้เกิดพฤติกรรมการออมเผื่อฉุกเฉิน ซึ่งการออมเผื่อฉุกเฉินที่เหมาะสม คือ การมีเงินคงเหลือ 6 เท่าของรายจ่ายจำเป็นและภาระผ่อนหนี้ต่อเดือน และ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การให้ความรู้เรื่องการเงินดิจิทัลและภัยทางการเงิน โดยอาศัยความร่วมมือจากภาคส่วนต่าง ๆ ที่เกี่ยวข้องในการสื่อสารเพื่อสร้างความตระหนักให้ประชาชนมีทัศนคติ ความรู้ และพฤติกรรมในการใช้งานบริการทางการเงินผ่านช่องทางดิจิทัลได้อย่างถูกต้องและปลอดภัย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รายงานฯ ประจำปี 2566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ป็นการดำเนินการต่อเนื่องในการวางรากฐานและเตรียมความพร้อมให้ประเทศไทยมีกลไกขับเคลื่อนการดำเนินการพัฒนาทักษะทางการเงินอย่างบูรณาการ เพื่อสร้างระบบนิเวศด้านการพัฒนาทักษะทางการเงินอย่างยั่งยืน ซึ่ง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รายงานดังกล่าวประกอบด้วย 3 เป้าหมาย 8 มาตรการ 19 แผนงาน ในภาพรวมหน่วยงานที่เกี่ยวข้องสามารถดำเนินการตามแผนงานต่าง ๆ ได้แล้วเสร็จและเป็นไปตามแผน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ที่กำหนดไว้ 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4. โครงการตามแผนปฏิบัติการฯ พ.ศ. 2565 - 2570 ประจำปี 2567 จะเป็นโครงการ (เดิม) ที่ดำเนินการต่อเนื่องจากปี 2566 และโครงการที่หน่วยงาน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เสนอเพิ่มเติมจำนวน 9 โครงการ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การดำเนินงานตามเป้าหมายของแผนปฏิบัติการดังกล่าวในการส่งเสริมการเข้าถึงข้อมูลและองค์ความรู้ด้านการเงิน การผลักดันการพัฒนาทักษะทางการเงินในระบบการศึกษา เช่น การออม การบริหารจัดการเงิน ภัยและกลโกงการเงิน เป็นต้น และการมีมาตรการสนับสนุนเพื่อให้องค์กรในภาคการเงินมีกิจกรรมด้านการพัฒนาทักษะทางการเงิน ประกอบด้วย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4.1 โครงการภายใต้มาตรการที่ 4 ผลักดันการพัฒนาทักษะทางการเงินในระบบการศึกษา แผนงานที่ 4.2 ยกระดับความรู้และพัฒนาครูผู้สอน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จำนวน 1 โครงการ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ได้แก่ โครงการ </w:t>
      </w:r>
      <w:r w:rsidRPr="00DF2A20">
        <w:rPr>
          <w:rFonts w:ascii="TH SarabunPSK" w:hAnsi="TH SarabunPSK" w:cs="TH SarabunPSK"/>
          <w:sz w:val="32"/>
          <w:szCs w:val="32"/>
        </w:rPr>
        <w:t xml:space="preserve">INVESTORY Investment Learning Design Bootcamp </w:t>
      </w:r>
      <w:r w:rsidRPr="00DF2A20">
        <w:rPr>
          <w:rFonts w:ascii="TH SarabunPSK" w:hAnsi="TH SarabunPSK" w:cs="TH SarabunPSK"/>
          <w:sz w:val="32"/>
          <w:szCs w:val="32"/>
          <w:cs/>
        </w:rPr>
        <w:t>โดยตลาดหลักทรัพย์แห่งประเทศไทย</w:t>
      </w:r>
    </w:p>
    <w:p w:rsidR="005761A0" w:rsidRPr="00DF2A20" w:rsidRDefault="005761A0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4.2 โครงการภายใต้มาตรการที่ 5 พัฒนาทักษะทางการเงินของประชาชน ทุกกลุ่มเป้าหมายตลอดช่วงชีวิต แผนงานที่ 5 ดำเนินโครงการให้ความรู้และพัฒนาทักษะทางการเงิน รวมถึงการเงินดิจิทัล ภัยและกลโกงการเงิน และการป้องกันและจัดการความเสี่ยงให้ประชาชนทุกกลุ่ม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จำนวน 8 โครงการ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โครงการพัฒนาระบบองค์ความรู้ออนไลน์สำหรับผู้ประกอบการ </w:t>
      </w:r>
      <w:r w:rsidRPr="00DF2A20">
        <w:rPr>
          <w:rFonts w:ascii="TH SarabunPSK" w:hAnsi="TH SarabunPSK" w:cs="TH SarabunPSK"/>
          <w:sz w:val="32"/>
          <w:szCs w:val="32"/>
        </w:rPr>
        <w:t xml:space="preserve">SMEs </w:t>
      </w:r>
      <w:r w:rsidRPr="00DF2A20">
        <w:rPr>
          <w:rFonts w:ascii="TH SarabunPSK" w:hAnsi="TH SarabunPSK" w:cs="TH SarabunPSK"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sz w:val="32"/>
          <w:szCs w:val="32"/>
        </w:rPr>
        <w:t>LMS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(กลุ่มผู้มีงานทำ)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โครงการอบรมเชิงปฏิบัติการสร้างวินัยการออม ชีวิตพร้อมเมื่อสูงวัย (กลุ่มภาครัฐ)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(3)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โครงการยกระดับคุณภาพชีวิตคนในชุมชน (กลุ่มประชาชนระดับฐานราก)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โครงการส่งเสริมวินัยการเงินในชุมชนภายใต้การดูแลของการเคหะแห่งชาติ (กลุ่มประชาชนระดับฐานราก)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(5)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โครงการหลักสูตร “การเงิน การบัญชี และการบริหารสำหรับกรรมการสหกรณ์” (กลุ่มประชาชนทั่วไป)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โครงการส่งเสริมการออมและพัฒนาทักษะการบริหารจัดการทางการเงินของครอบครัวและชุมชน (กลุ่มประชาชนทั่วไป)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ศูนย์จัดการกองทุนชุมชนบริหารจัดการหนี้ “สำนึกดี แผนดี บริหารหนี้ได้” (กลุ่มประชาชนทั่วไป) และ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หลักสูตรผู้ให้คำปรึกษาหนี้ (กลุ่มผู้ถ่ายทอดความรู้และทักษะทางการเงิน และกลุ่มเปราะบางทางการเงินสูง)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_____________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ในภาพรวมคนไทยมีความเข้าใจในเรื่องการคำนวณดอกเบี้ยสินเชื่อ และความเสี่ยงและผลตอบแทน แต่ยังมีช่องว่างในการพัฒนาเรื่องคำนวณดอกเบี้ยเงินฝากทบต้น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ในภาพรวมคนไทยมีคะแนนพฤติกรรมดีที่สุดในเรื่องการตัดสินใจทางการเงิน รองลงมาคือการไตร่ตรองก่อนซื้อและการเลือกวิธีออมที่เหมาะสมตามลำดับ แต่มีคะแนนพฤติกรรมน้อยในเรื่องการเปรียบเทียบข้อมูลผลิตภัณฑ์ทางการเงินก่อนซื้อหรือใช้บริการ การบริหารจัดการเงินเพื่อหลีกเลี่ยงปัญหาเงินไม่พอใช้ และการจัดสรรเงินก่อนใช้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lastRenderedPageBreak/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คำถามด้านทัศนคติทางการเงิน ได้แก่ (1) มีชีวิตอยู่เพื่อวันนี้และไม่ได้คิดวางแผนเพื่ออนาคต และ (2) มีความสุขในการใช้เงินมากกว่าเก็บออมเพื่ออนาคต ในภาพรวมคนไทยได้คะแนนคำถามทั้ง 2 ข้อไม่แตกต่างกัน คือ ได้คะแนนด้านทัศนคติในระดับสูง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61A0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DC087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761A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รายงานผลการดำเนินโครงการสนับสนุนเกษตรกรชาวไร่อ้อยตัดอ้อยสดคุณภาพดีเพื่อลดฝุ่น </w:t>
      </w:r>
      <w:r w:rsidR="005761A0" w:rsidRPr="00DF2A20">
        <w:rPr>
          <w:rFonts w:ascii="TH SarabunPSK" w:hAnsi="TH SarabunPSK" w:cs="TH SarabunPSK"/>
          <w:b/>
          <w:bCs/>
          <w:sz w:val="32"/>
          <w:szCs w:val="32"/>
        </w:rPr>
        <w:t>PM</w:t>
      </w:r>
      <w:r w:rsidR="005761A0" w:rsidRPr="00DF2A20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="005761A0" w:rsidRPr="00DF2A20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="005761A0" w:rsidRPr="00DF2A20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รายงานผลการดำเนินโครงการสนับสนุนเกษตรกรชาวไร่อ้อยตัดอ้อยสดคุณภาพดีเพื่อลดฝุ่น </w:t>
      </w:r>
      <w:r w:rsidRPr="00DF2A20">
        <w:rPr>
          <w:rFonts w:ascii="TH SarabunPSK" w:hAnsi="TH SarabunPSK" w:cs="TH SarabunPSK"/>
          <w:sz w:val="32"/>
          <w:szCs w:val="32"/>
        </w:rPr>
        <w:t>PM</w:t>
      </w:r>
      <w:r w:rsidRPr="00DF2A2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DF2A20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(โครงการฯ) ตามที่กระทรวงอุตสาหกรรม (อก.) เสนอ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1. อก. รายงานว่า สำนักงานคณะกรรมการอ้อยและน้ำตาลทรายได้ดำเนินโครงการฯ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4B96" w:rsidRPr="00DF2A20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DF2A20">
        <w:rPr>
          <w:rFonts w:ascii="TH SarabunPSK" w:hAnsi="TH SarabunPSK" w:cs="TH SarabunPSK"/>
          <w:sz w:val="32"/>
          <w:szCs w:val="32"/>
          <w:cs/>
        </w:rPr>
        <w:t>ซึ่งมีการกำหนดอัตราการจ่ายเงินสนับสนุนตามโครงการฯ โดยใช้ข้อมูลปริมาณอ้อยสดคุณภาพดีของฤดูการผลิตปี 2565/2566 ในอัตราไม่เกิน 120 บาทต่อตัน กรอบวงเงินงบประมาณสนับสนุนรวมจำนวน 7,775.01 ล้านบาท เพื่อให้เกษตรกรชาวไร่อ้อยสามารถดำเนินการเก็บเกี่ยวอ้อยสดคุณภาพดี และนำไปแก้ไขปัญหาในพื้นที่ที่มีข้อจำกัดที่ทำให้เกิดการลักลอบเผาอ้อย โดยมีหลักเกณฑ์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3696"/>
        <w:gridCol w:w="3700"/>
      </w:tblGrid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สัดส่วนปริมาณอ้อยสด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คุณภาพดี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อัตราการจ่ายเงินสนับสนุน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ตามสัดส่วนปริมาณอ้อยสดเพื่อดำเนินการ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เก็บเกี่ยวอ้อยสดคุณภาพดี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(บาทต่อตัน)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อัตราการจ่ายเงินสนับสนุน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ตามสัดส่วนปริมาณอ้อยสด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เพื่อนำไปแก้ไขปัญหาในพื้นที่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ที่มีข้อจำกัดทำให้เกิดการลักลอบเผาอ้อย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(บาทต่อตัน)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90 - 99.99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110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80 - 89.99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70 - 79.99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60 - 69.99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50 - 59.99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40 - 49.99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30 - 39.99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20 - 29.99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10 - 19.99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5761A0" w:rsidRPr="00DF2A20" w:rsidTr="00944B96">
        <w:tc>
          <w:tcPr>
            <w:tcW w:w="2263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น้อยกว่าร้อยละ 10</w:t>
            </w:r>
          </w:p>
        </w:tc>
        <w:tc>
          <w:tcPr>
            <w:tcW w:w="3828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383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โครงการดังกล่าวมีเกษตรกรชาวไร่อ้อยได้รับการสนับสนุนรวมทั้งสิ้น จำนวน 125,163 ราย ปริมาณอ้อยสดคุณภาพดี จำนวน 64.52 ล้านตัน วงเงินสนับสนุนเก็บเกี่ยวอ้อยสดคุณภาพดี จำนวน 6,894.43 </w:t>
      </w:r>
      <w:r w:rsidR="00944B96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ล้านบาท วงเงินที่จ่ายสนับสนุนนำไปแก้ไขปัญหาในพื้นที่ที่มีข้อจำกัดที่ทำให้เกิดการลักลอบเผาอ้อย (วงเงินที่จ่ายสนับสนุนนำไปแก้ไขปัญหาในพื้นที่ฯ) จำนวน 847.52 ล้านบาท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 7,741.95 ล้านบาท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โดยจำแนกรายละเอียดได้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7"/>
        <w:gridCol w:w="1520"/>
        <w:gridCol w:w="1380"/>
        <w:gridCol w:w="1787"/>
        <w:gridCol w:w="2320"/>
      </w:tblGrid>
      <w:tr w:rsidR="005761A0" w:rsidRPr="00DF2A20" w:rsidTr="00944B96">
        <w:tc>
          <w:tcPr>
            <w:tcW w:w="2689" w:type="dxa"/>
            <w:vMerge w:val="restart"/>
            <w:vAlign w:val="center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ประเภทของโรงงาน</w:t>
            </w:r>
          </w:p>
        </w:tc>
        <w:tc>
          <w:tcPr>
            <w:tcW w:w="7239" w:type="dxa"/>
            <w:gridSpan w:val="4"/>
            <w:vAlign w:val="center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5761A0" w:rsidRPr="00DF2A20" w:rsidTr="00944B96">
        <w:tc>
          <w:tcPr>
            <w:tcW w:w="2689" w:type="dxa"/>
            <w:vMerge/>
            <w:vAlign w:val="center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จำนวนผู้ขอรับ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เงินสนับสนุน 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(ราย)</w:t>
            </w:r>
          </w:p>
        </w:tc>
        <w:tc>
          <w:tcPr>
            <w:tcW w:w="1417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ปริมาณอ้อยสดคุณภาพดี 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(ล้านตัน)</w:t>
            </w:r>
          </w:p>
        </w:tc>
        <w:tc>
          <w:tcPr>
            <w:tcW w:w="1843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วงเงินสนับสนุน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เก็บเกี่ยวอ้อยสดคุณภาพดี </w:t>
            </w:r>
          </w:p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2420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วงเงินที่จ่ายสนับสนุนนำไปแก้ไขปัญหาในพื้นที่ฯ (ล้านบาท)</w:t>
            </w:r>
          </w:p>
        </w:tc>
      </w:tr>
      <w:tr w:rsidR="005761A0" w:rsidRPr="00DF2A20" w:rsidTr="00944B96">
        <w:tc>
          <w:tcPr>
            <w:tcW w:w="2689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โรงงานผลิตน้ำตาลทราย</w:t>
            </w:r>
          </w:p>
        </w:tc>
        <w:tc>
          <w:tcPr>
            <w:tcW w:w="1559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120,310</w:t>
            </w:r>
          </w:p>
        </w:tc>
        <w:tc>
          <w:tcPr>
            <w:tcW w:w="1417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62.83</w:t>
            </w:r>
          </w:p>
        </w:tc>
        <w:tc>
          <w:tcPr>
            <w:tcW w:w="1843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6,701.08</w:t>
            </w:r>
          </w:p>
        </w:tc>
        <w:tc>
          <w:tcPr>
            <w:tcW w:w="2420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838.96</w:t>
            </w:r>
          </w:p>
        </w:tc>
      </w:tr>
      <w:tr w:rsidR="005761A0" w:rsidRPr="00DF2A20" w:rsidTr="00944B96">
        <w:tc>
          <w:tcPr>
            <w:tcW w:w="2689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โรงงานผลิตน้ำตาลทรายแดง</w:t>
            </w:r>
          </w:p>
        </w:tc>
        <w:tc>
          <w:tcPr>
            <w:tcW w:w="1559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98</w:t>
            </w:r>
          </w:p>
        </w:tc>
        <w:tc>
          <w:tcPr>
            <w:tcW w:w="1417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0.09</w:t>
            </w:r>
          </w:p>
        </w:tc>
        <w:tc>
          <w:tcPr>
            <w:tcW w:w="1843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9.80</w:t>
            </w:r>
          </w:p>
        </w:tc>
        <w:tc>
          <w:tcPr>
            <w:tcW w:w="2420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0.84</w:t>
            </w:r>
          </w:p>
        </w:tc>
      </w:tr>
      <w:tr w:rsidR="005761A0" w:rsidRPr="00DF2A20" w:rsidTr="00944B96">
        <w:tc>
          <w:tcPr>
            <w:tcW w:w="2689" w:type="dxa"/>
          </w:tcPr>
          <w:p w:rsidR="005761A0" w:rsidRPr="00DF2A20" w:rsidRDefault="005761A0" w:rsidP="00DF2A2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โรงงานผลิตเอทานอล</w:t>
            </w:r>
          </w:p>
        </w:tc>
        <w:tc>
          <w:tcPr>
            <w:tcW w:w="1559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4,755</w:t>
            </w:r>
          </w:p>
        </w:tc>
        <w:tc>
          <w:tcPr>
            <w:tcW w:w="1417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1.59</w:t>
            </w:r>
          </w:p>
        </w:tc>
        <w:tc>
          <w:tcPr>
            <w:tcW w:w="1843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183.55</w:t>
            </w:r>
          </w:p>
        </w:tc>
        <w:tc>
          <w:tcPr>
            <w:tcW w:w="2420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7.71</w:t>
            </w:r>
          </w:p>
        </w:tc>
      </w:tr>
      <w:tr w:rsidR="005761A0" w:rsidRPr="00DF2A20" w:rsidTr="00944B96">
        <w:tc>
          <w:tcPr>
            <w:tcW w:w="2689" w:type="dxa"/>
          </w:tcPr>
          <w:p w:rsidR="005761A0" w:rsidRPr="00DF2A20" w:rsidRDefault="005761A0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125,163</w:t>
            </w:r>
          </w:p>
        </w:tc>
        <w:tc>
          <w:tcPr>
            <w:tcW w:w="1417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64.52</w:t>
            </w:r>
          </w:p>
        </w:tc>
        <w:tc>
          <w:tcPr>
            <w:tcW w:w="1843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6,894.43</w:t>
            </w:r>
          </w:p>
        </w:tc>
        <w:tc>
          <w:tcPr>
            <w:tcW w:w="2420" w:type="dxa"/>
            <w:vAlign w:val="center"/>
          </w:tcPr>
          <w:p w:rsidR="005761A0" w:rsidRPr="00DF2A20" w:rsidRDefault="005761A0" w:rsidP="00DF2A20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847.52</w:t>
            </w:r>
          </w:p>
        </w:tc>
      </w:tr>
    </w:tbl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3. อก. แจ้งว่า การดำเนินโครงการฯ ช่วยลดปัญหามลพิษทางอากาศและฝุ่นละอองขนาดเล็ก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2A20">
        <w:rPr>
          <w:rFonts w:ascii="TH SarabunPSK" w:hAnsi="TH SarabunPSK" w:cs="TH SarabunPSK"/>
          <w:sz w:val="32"/>
          <w:szCs w:val="32"/>
        </w:rPr>
        <w:t>PM</w:t>
      </w:r>
      <w:r w:rsidRPr="00DF2A20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DF2A20">
        <w:rPr>
          <w:rFonts w:ascii="TH SarabunPSK" w:hAnsi="TH SarabunPSK" w:cs="TH SarabunPSK"/>
          <w:sz w:val="32"/>
          <w:szCs w:val="32"/>
          <w:cs/>
        </w:rPr>
        <w:t>) รวมทั้งแก้ไขปัญหาในพื้นที่ที่มีข้อจำกัดที่ทำให้เกิดการลักลอบเผาอ้อย และเป็นแรงจูงใจให้ชาวไร่อ้อยมุ่งมั่นที่จะตัดอ้อยสดเพิ่มขึ้น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_____________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คณะรัฐมนตรีมีมติ (4 ธันวาคม 2566) อนุมัติในหลักการโครงการฯ ในอัตราไม่เกิน 120 บาทต่อตัน กรอบวงเงินรวม 7,990.61 ล้านบาท (รวมค่าใช้จ่ายในการดำเนินการ 215.59 ล้านบาท) โดยใช้แหล่งเงินทุนธนาคารเพื่อการเกษตรและสหกรณ์การเกษตร (ธ.ก.ส.) และให้ดำเนินการต่อไปได้ โดยค่าใช้จ่ายที่จะเกิดขึ้นและเป็นภาระต่องบประมาณนั้น ให้ ธ.ก.ส. จัดทำแผนการปฏิบัติงานและแผนการใช้จ่ายงบประมาณเพื่อเสนอขอตั้งงบประมาณรายจ่ายประจำปีตามผลการดำเนินงานจริงตามความจำเป็นและเหมาะสมตามขั้นตอนต่อไป 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อก. แจ้งว่า มีจุดความร้อน (</w:t>
      </w:r>
      <w:r w:rsidRPr="00DF2A20">
        <w:rPr>
          <w:rFonts w:ascii="TH SarabunPSK" w:hAnsi="TH SarabunPSK" w:cs="TH SarabunPSK"/>
          <w:sz w:val="32"/>
          <w:szCs w:val="32"/>
        </w:rPr>
        <w:t>Hotspot</w:t>
      </w:r>
      <w:r w:rsidRPr="00DF2A20">
        <w:rPr>
          <w:rFonts w:ascii="TH SarabunPSK" w:hAnsi="TH SarabunPSK" w:cs="TH SarabunPSK"/>
          <w:sz w:val="32"/>
          <w:szCs w:val="32"/>
          <w:cs/>
        </w:rPr>
        <w:t>) สะสมในพื้นที่ปลูกอ้อย 47 จังหวัด ในช่วงเปิดหีบอ้อยเดือนธันวาคม 2566 - เดือนเมษายน 2567 ทั้งหมด 2,799 จุด หรือคิดเป็นร้อยละ 2.49 ลดลงจากช่วงเปิดหีบอ้อยเดือนธันวาคม 2565 - เดือนเมษายน 2566 ที่มี 3,321 จุด หรือคิดเป็นร้อยละ 5.90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4DE3" w:rsidRPr="00DF2A20" w:rsidRDefault="00DC087C" w:rsidP="00B84B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84BFA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204DE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การขอรับการจัดสรรงบประมาณรายจ่ายงบกลาง รายการเงินสำรองจ่ายเพื่อกรณีฉุกเฉินหรือจำเป็น เพื่อเป็นค่าใช้จ่ายในการดำเนินงานโครงการ </w:t>
      </w:r>
      <w:r w:rsidR="00204DE3" w:rsidRPr="00DF2A20">
        <w:rPr>
          <w:rFonts w:ascii="TH SarabunPSK" w:hAnsi="TH SarabunPSK" w:cs="TH SarabunPSK"/>
          <w:b/>
          <w:bCs/>
          <w:sz w:val="32"/>
          <w:szCs w:val="32"/>
        </w:rPr>
        <w:t xml:space="preserve">MUAYTHAI SOFT POWER </w:t>
      </w:r>
      <w:r w:rsidR="00204DE3" w:rsidRPr="00DF2A20">
        <w:rPr>
          <w:rFonts w:ascii="TH SarabunPSK" w:hAnsi="TH SarabunPSK" w:cs="TH SarabunPSK"/>
          <w:b/>
          <w:bCs/>
          <w:sz w:val="32"/>
          <w:szCs w:val="32"/>
          <w:cs/>
        </w:rPr>
        <w:t>ปี 2567</w:t>
      </w:r>
    </w:p>
    <w:p w:rsidR="00204DE3" w:rsidRPr="00DF2A20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พ.ศ. 2567 งบกลาง รายการเงินสำรองจ่ายเพื่อกรณีฉุกเฉินหรือจำเป็น จำนวน 275.65 ล้านบาท เพื่อเป็นค่าใช้จ่ายในการดำเนินงานโครงการ </w:t>
      </w:r>
      <w:r w:rsidRPr="00DF2A20">
        <w:rPr>
          <w:rFonts w:ascii="TH SarabunPSK" w:hAnsi="TH SarabunPSK" w:cs="TH SarabunPSK"/>
          <w:sz w:val="32"/>
          <w:szCs w:val="32"/>
        </w:rPr>
        <w:t xml:space="preserve">MUAYTHAI SOFT POWER </w:t>
      </w:r>
      <w:r w:rsidRPr="00DF2A20">
        <w:rPr>
          <w:rFonts w:ascii="TH SarabunPSK" w:hAnsi="TH SarabunPSK" w:cs="TH SarabunPSK"/>
          <w:sz w:val="32"/>
          <w:szCs w:val="32"/>
          <w:cs/>
        </w:rPr>
        <w:t>ปี 2567 ตามที่กระทรวงการท่องเที่ยวและกีฬา (กก.) เสนอ</w:t>
      </w:r>
    </w:p>
    <w:p w:rsidR="00204DE3" w:rsidRPr="00DF2A20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204DE3" w:rsidRPr="00DF2A20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1. กก. โดย การกีฬาแห่งประเทศไทย (กกท.) ได้ดำเนินการตามนโยบายการพัฒนาอุตสาหกรรมซอฟต์พาวเวอร์ของรัฐบาล โดยจัดทำแผนโครงการ </w:t>
      </w:r>
      <w:r w:rsidRPr="00DF2A20">
        <w:rPr>
          <w:rFonts w:ascii="TH SarabunPSK" w:hAnsi="TH SarabunPSK" w:cs="TH SarabunPSK"/>
          <w:sz w:val="32"/>
          <w:szCs w:val="32"/>
        </w:rPr>
        <w:t xml:space="preserve">MUAYTHAI SOFT POWER </w:t>
      </w:r>
      <w:r w:rsidRPr="00DF2A20">
        <w:rPr>
          <w:rFonts w:ascii="TH SarabunPSK" w:hAnsi="TH SarabunPSK" w:cs="TH SarabunPSK"/>
          <w:sz w:val="32"/>
          <w:szCs w:val="32"/>
          <w:cs/>
        </w:rPr>
        <w:t>โดยมีเป้าหมายในการยกระดับมวยไทยจากศิลปะการต่อสู้ประจำชาติสู่การเป็นศิลปะการต่อสู้ระดับโลก สามารถให้นักมวยไทย ครูมวยไทย เทรนเนอร์มวยไทยรวมถึงผู้ประกอบการธุรกิจมวยไทยได้มีโอกาสแข่งขันและถ่ายทอดวิชาความรู้ เพื่อเผยแพร่มรดกทางวัฒนธรรมสู่ระดับนานาชาติ เพื่อสร้างรายได้และมูลค่าเพิ่มด้วยมาตรฐานระดับโลกสู่ความสำเร็จที่ยั่งยืน ประกอบด้วยโครงการย่อยต่าง ๆ เช่น การพัฒนาองค์ความรู้มวยไทย การเพิ่มจำนวนและประสิทธิภาพของบุคคลในวงการกีฬามวย การจัดการแข่งขันกีฬามวยไทยเพื่อสร้างกระแสความตื่นตัวและกระตุ้นเศรษฐกิจ การเผยแพร่ประชาสัมพันธ์กีฬามวยไทยทั้งในและต่างประเทศ และการรับรองมาตรฐานมวยไทยสู่การสร้างรายได้ให้กับประเทศ ซึ่งที่ประชุมคณะกรรมการยุทธศาสตร์ซอฟต์พาวเวอร์แห่งชาติ ในคราวประชุม ครั้งที่ 2/2567 เมื่อวันที่ 22 เมษายน 2567 ได้มีมติเห็นชอบในหลักการข้อเสนอโครงการและกรอบวงเงินงบประมาณของโครงการดังกล่าวของ กกท. ด้วยแล้ว</w:t>
      </w:r>
    </w:p>
    <w:p w:rsidR="00204DE3" w:rsidRPr="00DF2A20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กก. (กกท.) มีงบประมาณในการดำเนินงานโครงการ </w:t>
      </w:r>
      <w:r w:rsidRPr="00DF2A20">
        <w:rPr>
          <w:rFonts w:ascii="TH SarabunPSK" w:hAnsi="TH SarabunPSK" w:cs="TH SarabunPSK"/>
          <w:sz w:val="32"/>
          <w:szCs w:val="32"/>
        </w:rPr>
        <w:t>MUAYTHAI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 xml:space="preserve">SOFT POWER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ปี 2567 </w:t>
      </w:r>
      <w:r w:rsidR="00771EF2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ไม่เพียงพอ จึงได้ขอรับการจัดสรรงบประมาณรายจ่ายประจำปีงบประมาณ พ.ศ. 2567 งบกลาง รายการเงินสำรองจ่ายเพื่อกรณีฉุกเฉินหรือจำเป็นโดยสำนักงบประมาณ (สงป.) แจ้งว่า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นายกรัฐมนตรีได้เห็นชอบให้ กก. ใช้จ่ายจากงบประมาณรายจ่ายประจำปี พ.ศ. 2567 งบกลาง รายการเงินสำรองจ่ายเพื่อกรณีฉุกเฉินหรือจำเป็นภายในวงเงิน 275.65 ล้านบาท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เพื่อเป็นค่าใช้จ่ายในการดำเนินงานโครงการดังกล่าวด้วยแล้วโดยมีรายละเอียดสรุปได้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4358"/>
        <w:gridCol w:w="1952"/>
      </w:tblGrid>
      <w:tr w:rsidR="00204DE3" w:rsidRPr="00DF2A20" w:rsidTr="00944B96">
        <w:tc>
          <w:tcPr>
            <w:tcW w:w="3397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53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ตัวอย่างรายละเอียด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การดำเนินโครงการ</w:t>
            </w:r>
          </w:p>
        </w:tc>
        <w:tc>
          <w:tcPr>
            <w:tcW w:w="1995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204DE3" w:rsidRPr="00DF2A20" w:rsidTr="00944B96">
        <w:tc>
          <w:tcPr>
            <w:tcW w:w="3397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(1) การพัฒนาองค์ความรู้มวยไทย</w:t>
            </w:r>
          </w:p>
        </w:tc>
        <w:tc>
          <w:tcPr>
            <w:tcW w:w="453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จัดทำหลักสูตรมวยไทย 10 ขั้น</w:t>
            </w:r>
          </w:p>
        </w:tc>
        <w:tc>
          <w:tcPr>
            <w:tcW w:w="1995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4.93</w:t>
            </w:r>
          </w:p>
        </w:tc>
      </w:tr>
      <w:tr w:rsidR="00204DE3" w:rsidRPr="00DF2A20" w:rsidTr="00944B96">
        <w:tc>
          <w:tcPr>
            <w:tcW w:w="3397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(2) การเพิ่มจำนวนและประสิทธิภาพของบุคคลในวงการกีฬามวย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จัดอบรมผู้ตัดสินและผู้ฝึกสอน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จัดอบรมสัมมนาให้ความรู้ </w:t>
            </w:r>
            <w:r w:rsidRPr="00DF2A20">
              <w:rPr>
                <w:rFonts w:ascii="TH SarabunPSK" w:hAnsi="TH SarabunPSK" w:cs="TH SarabunPSK"/>
                <w:sz w:val="32"/>
                <w:szCs w:val="32"/>
              </w:rPr>
              <w:t>Anti Doping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จัดคลินิกมวยไทย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ตั้งศูนย์ทดสอบมาตรฐานสมรรถนะครูมวยไทย</w:t>
            </w:r>
          </w:p>
        </w:tc>
        <w:tc>
          <w:tcPr>
            <w:tcW w:w="1995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46.60</w:t>
            </w:r>
          </w:p>
        </w:tc>
      </w:tr>
      <w:tr w:rsidR="00204DE3" w:rsidRPr="00DF2A20" w:rsidTr="00944B96">
        <w:tc>
          <w:tcPr>
            <w:tcW w:w="3397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(3) การจัดการแข่งขันมวยไทยเพื่อสร้างกระแสความตื่นตัวและกระตุ้นเศรษฐกิจ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อุดหนุนค่ายมวยจัดแข่งขัน </w:t>
            </w:r>
            <w:r w:rsidRPr="00DF2A20">
              <w:rPr>
                <w:rFonts w:ascii="TH SarabunPSK" w:hAnsi="TH SarabunPSK" w:cs="TH SarabunPSK"/>
                <w:sz w:val="32"/>
                <w:szCs w:val="32"/>
              </w:rPr>
              <w:t>First Fight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จัดการแข่งขันมวยไทยทั้งในประเทศและ ต่างประเทศ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จัดการแข่งขันประกวดคีตะมวยไทย</w:t>
            </w:r>
          </w:p>
        </w:tc>
        <w:tc>
          <w:tcPr>
            <w:tcW w:w="1995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143.72</w:t>
            </w:r>
          </w:p>
        </w:tc>
      </w:tr>
      <w:tr w:rsidR="00204DE3" w:rsidRPr="00DF2A20" w:rsidTr="00944B96">
        <w:tc>
          <w:tcPr>
            <w:tcW w:w="3397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(4) การเผยแพร่ประชาสัมพันธ์กีฬามวยไทยทั้งในและต่างประเทศ</w:t>
            </w:r>
          </w:p>
        </w:tc>
        <w:tc>
          <w:tcPr>
            <w:tcW w:w="453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จัดทำวิดีโอประชาสัมพันธ์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จัดกิจกรรมเผยแพร่มวยไทย</w:t>
            </w:r>
          </w:p>
        </w:tc>
        <w:tc>
          <w:tcPr>
            <w:tcW w:w="1995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23.64</w:t>
            </w:r>
          </w:p>
        </w:tc>
      </w:tr>
      <w:tr w:rsidR="00204DE3" w:rsidRPr="00DF2A20" w:rsidTr="00944B96">
        <w:tc>
          <w:tcPr>
            <w:tcW w:w="3397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(5) การรับรองมาตรฐานมวยไทยสู่การสร้างรายได้ให้กับประเทศ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จัดตั้งศูนย์ทดสอบผู้ฝึกสอนมวยไทย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จัดคลินิก </w:t>
            </w:r>
            <w:r w:rsidRPr="00DF2A20">
              <w:rPr>
                <w:rFonts w:ascii="TH SarabunPSK" w:hAnsi="TH SarabunPSK" w:cs="TH SarabunPSK"/>
                <w:sz w:val="32"/>
                <w:szCs w:val="32"/>
              </w:rPr>
              <w:t>Muaythai Master Class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- ตรวจรับรองค่ายมวยในต่างประเทศ</w:t>
            </w:r>
          </w:p>
        </w:tc>
        <w:tc>
          <w:tcPr>
            <w:tcW w:w="1995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51.04</w:t>
            </w:r>
          </w:p>
        </w:tc>
      </w:tr>
      <w:tr w:rsidR="00204DE3" w:rsidRPr="00DF2A20" w:rsidTr="00944B96">
        <w:tc>
          <w:tcPr>
            <w:tcW w:w="3397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(6) การกำกับ ติดตาม ประเมิน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และรายงานผล</w:t>
            </w:r>
          </w:p>
        </w:tc>
        <w:tc>
          <w:tcPr>
            <w:tcW w:w="453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กำกับติดตามการดำเนินงานทั้งในประเทศและต่างประเทศ</w:t>
            </w:r>
          </w:p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5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5.72</w:t>
            </w:r>
          </w:p>
        </w:tc>
      </w:tr>
      <w:tr w:rsidR="00204DE3" w:rsidRPr="00DF2A20" w:rsidTr="00944B96">
        <w:tc>
          <w:tcPr>
            <w:tcW w:w="7933" w:type="dxa"/>
            <w:gridSpan w:val="2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95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275.65</w:t>
            </w:r>
          </w:p>
        </w:tc>
      </w:tr>
    </w:tbl>
    <w:p w:rsidR="00204DE3" w:rsidRPr="00DF2A20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>โดยเบิกจ่ายในงบเงินอุดหนุน ประเภทเงินอุดหนุนทั่วไป และขอให้ กก. โดย กกท. จัดทำแผนการปฏิบัติงานและแผนการใช้จ่ายงบประมาณเพื่อขอทำความตกลงกับ สงป. รวมทั้งพิจารณากำหนดกลไกในการขับเคลื่อนโครงการให้บรรลุเป้าหมายและวัตถุประสงค์ในการพัฒนาอุตสาหกรรมซอฟต์พาวเวอร์ด้านกีฬา เพื่อสร้างรายได้และมูลค่าทางเศรษฐกิจให้กับประเทศรวมถึงการตรวจสอบและการติดตามและประเมินผลของโครงการ โดยคำนึงถึงความโปร่งใส ประหยัด ความคุ้มค่าผลสัมฤทธิ์ ประโยชน์สูงสุดของทางราชการและประโยชน์ที่ประชาชนจะได้รับเป็นสำคัญ และการมีส่วนร่วมจากทุกภาคส่วนด้วย</w:t>
      </w:r>
    </w:p>
    <w:p w:rsidR="00204DE3" w:rsidRPr="00DF2A20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3. การดำเนินโครงการดังกล่าวจะก่อให้เกิดรายได้จากการแข่งขันกีฬามวยไทยและการเจรจาธุรกิจอุตสาหกรรมกีฬามวยไทยเพื่อสร้างรายได้เข้าประเทศ รวมถึงการรับรองมาตรฐานและพัฒนาประสิทธิภาพบุคคลในวงการกีฬามวย เพื่อรองรับการเติบโตของอุตสาหกรรมกีฬามวยไทยและเป็นที่ยอมรับในระดับมาตรฐานสากล โดยในปี 2567 จะมีนักมวยไทย (ชาวไทย) เพิ่มขึ้น 6,032 คน นักมวยไทย (ต่างชาติ) เพิ่มขึ้น 4</w:t>
      </w:r>
      <w:r w:rsidRPr="00DF2A20">
        <w:rPr>
          <w:rFonts w:ascii="TH SarabunPSK" w:hAnsi="TH SarabunPSK" w:cs="TH SarabunPSK"/>
          <w:sz w:val="32"/>
          <w:szCs w:val="32"/>
        </w:rPr>
        <w:t>,</w:t>
      </w:r>
      <w:r w:rsidRPr="00DF2A20">
        <w:rPr>
          <w:rFonts w:ascii="TH SarabunPSK" w:hAnsi="TH SarabunPSK" w:cs="TH SarabunPSK"/>
          <w:sz w:val="32"/>
          <w:szCs w:val="32"/>
          <w:cs/>
        </w:rPr>
        <w:t>520 คน ผู้ฝึกสอนมวยไทย (ชาวไทย) เพิ่มขึ้น 700 คน ผู้ฝึกสอนมวยไทย (ต่างชาติ) เพิ่มขึ้น 120 คน ค่ายมวยมาตรฐาน (ในประเทศ) เพิ่มขึ้น 500 ค่าย และค่ายมวยมาตรฐาน (ต่างประเทศ)เพิ่มขึ้น 50 ค่ายทั่วโลก และจะสามารถสร้างรายได้และมูลค่าทางเศรษฐกิจให้กับประเทศ 2,334 ล้านบาท และสร้างการรับรู้กิจกรรมมวยไทยในต่างประเทศ 190 ประเทศทั่วโลก</w:t>
      </w:r>
    </w:p>
    <w:p w:rsidR="00204DE3" w:rsidRPr="00DF2A20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04DE3" w:rsidRPr="00DF2A20" w:rsidRDefault="00B84BFA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204DE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การเรียกให้ทุนหมุนเวียนนำทุนหรือผลกำไรส่วนเกินของทุนหมุนเวียนส่งคลังเป็นรายได้แผ่นดิน</w:t>
      </w:r>
      <w:r w:rsidR="00771EF2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4DE3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ปีบัญชี 2567</w:t>
      </w:r>
    </w:p>
    <w:p w:rsidR="00204DE3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คณะรัฐมนตรีมีมติเห็นชอบการเรียกให้ทุนหมุนเวียน จำนวน 4 ทุน นำทุนหรือผลกำไรส่วนเกินของทุนหมุนเวียน ปีบัญชี 2567 จำนวน 1,692.60 ล้านบาท ส่งคลังเป็นรายได้แผ่นดิน ภายใน 60 วัน หลังจากที่คณะรัฐมนตรีมีมติเห็นชอบ ตามที่คณะกรรมการนโยบายการบริหารทุนหมุนเวียน (คณะกรรมการนโยบายฯ) เสนอ</w:t>
      </w:r>
    </w:p>
    <w:p w:rsidR="00293E3B" w:rsidRPr="00DF2A20" w:rsidRDefault="00293E3B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8"/>
        <w:gridCol w:w="2496"/>
      </w:tblGrid>
      <w:tr w:rsidR="00204DE3" w:rsidRPr="00DF2A20" w:rsidTr="00944B96">
        <w:tc>
          <w:tcPr>
            <w:tcW w:w="736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รายการทุนหมุนเวียน</w:t>
            </w:r>
          </w:p>
        </w:tc>
        <w:tc>
          <w:tcPr>
            <w:tcW w:w="2562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204DE3" w:rsidRPr="00DF2A20" w:rsidTr="00944B96">
        <w:tc>
          <w:tcPr>
            <w:tcW w:w="736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(1) เงินทุนหมุนเวียนเพื่อผลิตรูปถ่ายทางอากาศ</w:t>
            </w:r>
          </w:p>
        </w:tc>
        <w:tc>
          <w:tcPr>
            <w:tcW w:w="2562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17.64</w:t>
            </w:r>
          </w:p>
        </w:tc>
      </w:tr>
      <w:tr w:rsidR="00204DE3" w:rsidRPr="00DF2A20" w:rsidTr="00944B96">
        <w:tc>
          <w:tcPr>
            <w:tcW w:w="736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(2) เงินทุนหมุนเวียนเพื่อจัดทำแผ่นป้ายทะเบียนรถ</w:t>
            </w:r>
          </w:p>
        </w:tc>
        <w:tc>
          <w:tcPr>
            <w:tcW w:w="2562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23.30</w:t>
            </w:r>
          </w:p>
        </w:tc>
      </w:tr>
      <w:tr w:rsidR="00204DE3" w:rsidRPr="00DF2A20" w:rsidTr="00944B96">
        <w:tc>
          <w:tcPr>
            <w:tcW w:w="736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(3) กองทุนเพื่อความปลอดภัยในการใช้รถใช้ถนน</w:t>
            </w:r>
          </w:p>
        </w:tc>
        <w:tc>
          <w:tcPr>
            <w:tcW w:w="2562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1,632.66</w:t>
            </w:r>
          </w:p>
        </w:tc>
      </w:tr>
      <w:tr w:rsidR="00204DE3" w:rsidRPr="00DF2A20" w:rsidTr="00944B96">
        <w:tc>
          <w:tcPr>
            <w:tcW w:w="736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(4) เงินทุนหมุนเวียนเพื่อการส่งเสริมอาชีพอุตสาหกรรมในครอบครัวและหัตถกรรมไทย</w:t>
            </w:r>
          </w:p>
        </w:tc>
        <w:tc>
          <w:tcPr>
            <w:tcW w:w="2562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</w:tr>
      <w:tr w:rsidR="00204DE3" w:rsidRPr="00DF2A20" w:rsidTr="00944B96">
        <w:tc>
          <w:tcPr>
            <w:tcW w:w="7366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62" w:type="dxa"/>
          </w:tcPr>
          <w:p w:rsidR="00204DE3" w:rsidRPr="00DF2A20" w:rsidRDefault="00204DE3" w:rsidP="00DF2A2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1,692.60</w:t>
            </w:r>
          </w:p>
        </w:tc>
      </w:tr>
    </w:tbl>
    <w:p w:rsidR="00204DE3" w:rsidRPr="00DF2A20" w:rsidRDefault="00204DE3" w:rsidP="00DF2A20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1BB1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23E5B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การพิจารณากำหนดแนวทางการดำเนินโครงการบริหารและประกอบการท่าเทียบเรือเอ 0 ณ ท่าเรือแหลมฉบังของการท่าเรือแห่งประเทศไทย</w:t>
      </w:r>
    </w:p>
    <w:p w:rsidR="00F23E5B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คณะรัฐมนตรีมีมติเห็นชอบตามที่กระทรวงคมนาคม (คค.) เสนอแนวทางการดำเนินการที่เหมาะสมของโครงการท่าเทียบเรือ เอ 0 ณ ท่าเรือแหลมฉบังโดยการให้สัญญามีผลใช้บังคับต่อไป ตามรายงานผลการศึกษาวิเคราะห์ด้านการเงินและด้านกฎหมายตามที่คณะกรรมการพิจารณากำหนดแนวทางการดำเนินโครงการลงทุน บริหารและประกอบการท่าเทียบเรือ เอ 0 ณ ท่าเรือแหลมฉบัง (คณะกรรมการพิจารณาฯ) เสนอ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เ</w:t>
      </w:r>
      <w:r w:rsidRPr="00D64ACA">
        <w:rPr>
          <w:rFonts w:ascii="TH SarabunPSK" w:hAnsi="TH SarabunPSK" w:cs="TH SarabunPSK"/>
          <w:sz w:val="32"/>
          <w:szCs w:val="32"/>
          <w:cs/>
        </w:rPr>
        <w:t>ดิมคณะรัฐมนตรีมีมติ (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2553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มอบหมายให้กระทรวงคมนาคม (คค.) ตรวจสอบความถูกต้องและครบถ้วนในการดำเนินการตามกฎหมายของโครงการท่าเทียบเรือ และหากพบว่าโครงการใดมีมูลค่าโครงการเกินกว่า </w:t>
      </w:r>
      <w:r w:rsidRPr="00D64ACA">
        <w:rPr>
          <w:rFonts w:ascii="TH SarabunPSK" w:hAnsi="TH SarabunPSK" w:cs="TH SarabunPSK"/>
          <w:sz w:val="32"/>
          <w:szCs w:val="32"/>
        </w:rPr>
        <w:t>1,000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ให้ดำเนินการตามพระราชบัญญัติว่าด้วยการให้เอกชนเข้าร่วมงานหรือดำเนินการในกิจการของรัฐ พ.ศ.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2535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ซึ่งต่อมา คค. ตรวจสอบแล้วพบว่า โครงการท่าเทียบเรือ เอ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ณ ท่าเรือแหลมฉบัง เป็นโครงการที่การท่าเรือแห่งประเทศไทย (กทท.) ทำสัญญาลงทุน บริหารและประกอบการท่าเทียบเรือ เอ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(สัญญาลงทุนฯ) กับบริษัท แอล ซี เอ็ม ที จำกัด (บริษัทฯ)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โดยมีกำหนดระยะเวลา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30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ปี เริ่มมีผลบังคับตั้งแต่วันที่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พฤ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ศจิกา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ยน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2547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31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2577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และเป็นโครงการท่าเทียบเรือที่มีมูลค่าเกิน </w:t>
      </w:r>
      <w:r w:rsidRPr="00D64ACA">
        <w:rPr>
          <w:rFonts w:ascii="TH SarabunPSK" w:hAnsi="TH SarabunPSK" w:cs="TH SarabunPSK"/>
          <w:sz w:val="32"/>
          <w:szCs w:val="32"/>
        </w:rPr>
        <w:t>1,000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Pr="00D64ACA">
        <w:rPr>
          <w:rFonts w:ascii="TH SarabunPSK" w:hAnsi="TH SarabunPSK" w:cs="TH SarabunPSK"/>
          <w:sz w:val="32"/>
          <w:szCs w:val="32"/>
          <w:cs/>
        </w:rPr>
        <w:t>จึงต้องดำเนินการตามพระราชบัญญัติการให้เอก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ช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นร่วมลงทุนในกิจการของรัฐ พ.ศ.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2556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(ที่ใช้บังคับในขณะนั้น) ซึ่งมาตรา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72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บัญญัติให้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64ACA">
        <w:rPr>
          <w:rFonts w:ascii="TH SarabunPSK" w:hAnsi="TH SarabunPSK" w:cs="TH SarabunPSK"/>
          <w:sz w:val="32"/>
          <w:szCs w:val="32"/>
          <w:cs/>
        </w:rPr>
        <w:t>ก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รณี</w:t>
      </w:r>
      <w:r w:rsidRPr="00D64ACA">
        <w:rPr>
          <w:rFonts w:ascii="TH SarabunPSK" w:hAnsi="TH SarabunPSK" w:cs="TH SarabunPSK"/>
          <w:sz w:val="32"/>
          <w:szCs w:val="32"/>
          <w:cs/>
        </w:rPr>
        <w:t>ที่ปรากฏว่าโครงการใดต้อง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ปฏิบัติตาม</w:t>
      </w:r>
      <w:r w:rsidRPr="00D64ACA">
        <w:rPr>
          <w:rFonts w:ascii="TH SarabunPSK" w:hAnsi="TH SarabunPSK" w:cs="TH SarabunPSK"/>
          <w:sz w:val="32"/>
          <w:szCs w:val="32"/>
          <w:cs/>
        </w:rPr>
        <w:t>พระราชบัญญัติว่าด้วยการให้เอก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ช</w:t>
      </w:r>
      <w:r w:rsidRPr="00D64ACA">
        <w:rPr>
          <w:rFonts w:ascii="TH SarabunPSK" w:hAnsi="TH SarabunPSK" w:cs="TH SarabunPSK"/>
          <w:sz w:val="32"/>
          <w:szCs w:val="32"/>
          <w:cs/>
        </w:rPr>
        <w:t>นเข้าร่วมงานหรือดำเนินการ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ที่เหมาะสม</w:t>
      </w:r>
      <w:r w:rsidRPr="00D64ACA">
        <w:rPr>
          <w:rFonts w:ascii="TH SarabunPSK" w:hAnsi="TH SarabunPSK" w:cs="TH SarabunPSK"/>
          <w:sz w:val="32"/>
          <w:szCs w:val="32"/>
          <w:cs/>
        </w:rPr>
        <w:t>ในกิจการของรัฐ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พ.ศ. 2535 </w:t>
      </w:r>
      <w:r w:rsidRPr="00D64ACA">
        <w:rPr>
          <w:rFonts w:ascii="TH SarabunPSK" w:hAnsi="TH SarabunPSK" w:cs="TH SarabunPSK"/>
          <w:sz w:val="32"/>
          <w:szCs w:val="32"/>
          <w:cs/>
        </w:rPr>
        <w:t>แต่มิได้ดำเนินการหรือดำเนินการไม่ถูกต้องหรือครบถ้วนในขั้นตอนใด ให้รัฐมนตรีกระทรวง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เจ้า</w:t>
      </w:r>
      <w:r w:rsidRPr="00D64ACA">
        <w:rPr>
          <w:rFonts w:ascii="TH SarabunPSK" w:hAnsi="TH SarabunPSK" w:cs="TH SarabunPSK"/>
          <w:sz w:val="32"/>
          <w:szCs w:val="32"/>
          <w:cs/>
        </w:rPr>
        <w:t>สังกัดแต่งตั้งคณะกรรมการคณะหนึ่ง เพื่อพิจารณากำหนดแนวทางการดำเนินการ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ที่เหมาะสม</w:t>
      </w:r>
      <w:r w:rsidRPr="00D64ACA">
        <w:rPr>
          <w:rFonts w:ascii="TH SarabunPSK" w:hAnsi="TH SarabunPSK" w:cs="TH SarabunPSK"/>
          <w:sz w:val="32"/>
          <w:szCs w:val="32"/>
          <w:cs/>
        </w:rPr>
        <w:t>ซึ่งรวมถึงการยกเลิก การแก้ไขสัญญา และการให้สัญญามีผลใช้บังคับต่อไป ดังนั้น กทท.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Pr="00D64ACA">
        <w:rPr>
          <w:rFonts w:ascii="TH SarabunPSK" w:hAnsi="TH SarabunPSK" w:cs="TH SarabunPSK"/>
          <w:sz w:val="32"/>
          <w:szCs w:val="32"/>
          <w:cs/>
        </w:rPr>
        <w:t>ว่าจ้างที่ปรึกษาเพื่อจัดทำรายงานวิเคราะห์ด้านกฎหมายและด้านการเงินของโครงการ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ซึ่งที่ปรึกษาเห็นควรให้สัญญาลงทุนฯ มีผลใช้บังคับต่อไปจนสิ้นสุดสัญญา เนื่องจากโครงการท่าเทียบเรือ เอ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มีอัตราผลตอบแทน (</w:t>
      </w:r>
      <w:r w:rsidRPr="00D64ACA">
        <w:rPr>
          <w:rFonts w:ascii="TH SarabunPSK" w:hAnsi="TH SarabunPSK" w:cs="TH SarabunPSK"/>
          <w:sz w:val="32"/>
          <w:szCs w:val="32"/>
        </w:rPr>
        <w:t>Internal rate of return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64ACA">
        <w:rPr>
          <w:rFonts w:ascii="TH SarabunPSK" w:hAnsi="TH SarabunPSK" w:cs="TH SarabunPSK"/>
          <w:sz w:val="32"/>
          <w:szCs w:val="32"/>
        </w:rPr>
        <w:t>IRR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สูงกว่าที่ กทท. คาดหวัง และการยกเลิกหรือแก้ไขสัญญาอาจนำมาสู่ข้อพิพาทจนทำให้บริการสาธารณะหยุดลงและส่งผลกระทบต่อประชาชนได้ ทั้งนี้ คณะกรรมการตามมาตรา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72 </w:t>
      </w:r>
      <w:r w:rsidRPr="00D64ACA">
        <w:rPr>
          <w:rFonts w:ascii="TH SarabunPSK" w:hAnsi="TH SarabunPSK" w:cs="TH SarabunPSK"/>
          <w:sz w:val="32"/>
          <w:szCs w:val="32"/>
          <w:cs/>
        </w:rPr>
        <w:t>ดังกล่าว (ปลัดกระทรวงคมนาคมเป็นประธานโดยตำแหน่ง) มีมติเห็นชอบการให้สัญญามีผลใช้บังคับต่อไปด้วยแล้ว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</w:rPr>
        <w:tab/>
      </w:r>
      <w:r w:rsidRPr="00D64ACA">
        <w:rPr>
          <w:rFonts w:ascii="TH SarabunPSK" w:hAnsi="TH SarabunPSK" w:cs="TH SarabunPSK"/>
          <w:sz w:val="32"/>
          <w:szCs w:val="32"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สำนักเลขาธิการคณะรัฐมนตรีมีความเห็นว่า ตามที่สัญญาลงทุนฯ จะสิ้นสุดในวันที่ 31 ตุลาคม 2577 ซึ่งตามนัยมาตรา 49 แห่งพระราชบัญญัติการร่วมลงทุนระหว่างรัฐและเอกชน พ.ศ. 2562 บัญญัติให้หน่วยงานเจ้าของโครงการจัดทำแนวทางการดำเนินโครงการต่อเนื่องจากโครงการร่วมลงทุนภายหลังจากสัญญาร่วมลงทุนสิ้นสุดลง โดยเปรียบเทียบกรณีที่หน่วยงานของรัฐดำเนินการเองและกรณีที่ให้เอกชนร่วมลงทุนเสนอรัฐมนตรีกระทรวงเจ้าสังกัดอย่างน้อย 5 ปี ก่อนที่สัญญาร่วมลงทุนจะสิ้นสุดลง ดังนั้น คค. และ กทท. จึงควรศึกษาแนวทางการดำเนินโครงการที่เป็นไปได้และเหมาะสมสำหรับสัญญาลงทุนดังกล่าวเพื่อเตรียมความพร้อมก่อนที่สัญญาลงทุนฯ จะสิ้นสุดลง โดยดำเนินการให้เป็นไปตามขั้นตอนที่กำหนดไว้ในพระราชบัญญัติการร่วมลงทุนระหว่างรัฐและเอกชน พ.ศ. 2562 อย่างเคร่งครัด ทั้งนี้ ให้คำนึงถึงประโยชน์ของรัฐ ความต่อเนื่องในการให้บริการสาธารณะ และผลกระทบต่อประชาชนเป็นสำคัญ</w:t>
      </w:r>
    </w:p>
    <w:p w:rsidR="00F23E5B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3E3B" w:rsidRDefault="00293E3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3E3B" w:rsidRPr="00D64ACA" w:rsidRDefault="00293E3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23E5B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โครงการเพิ่มการผลิตบุคลากรสาขาพยาบาลศาสตร์ (ปีการศึกษา 2566-2570)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คณะรัฐมนตรีมีมติเห็นชอบการดำเนินโครงการเพิ่มการผลิตบุคลากรสาขาพยาบาลศาสตร์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(ปีการศึกษา 2566</w:t>
      </w:r>
      <w:r w:rsidRPr="00D64ACA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-2570) (โครงการเพิ่มการผลิตบุคลากรฯ ปีการศึกษา 2566-2570) ตามที่กระทรวงการอุดมศึกษา วิทยาศาสตร์ วิจัยและนวัตกรรม (อว.) เสนอ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สำหรับค่าใช้จ่ายในการดำเนินโครงการ จำนวน 110</w:t>
      </w:r>
      <w:r w:rsidRPr="00D64ACA">
        <w:rPr>
          <w:rFonts w:ascii="TH SarabunPSK" w:hAnsi="TH SarabunPSK" w:cs="TH SarabunPSK"/>
          <w:sz w:val="32"/>
          <w:szCs w:val="32"/>
        </w:rPr>
        <w:t xml:space="preserve">,000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บาท/คน/ปี หรือ </w:t>
      </w:r>
      <w:r w:rsidRPr="00D64ACA">
        <w:rPr>
          <w:rFonts w:ascii="TH SarabunPSK" w:hAnsi="TH SarabunPSK" w:cs="TH SarabunPSK"/>
          <w:sz w:val="32"/>
          <w:szCs w:val="32"/>
        </w:rPr>
        <w:t xml:space="preserve">440,000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บาท/คน/หลักสูตร ซึ่งเป็นอัตราค่าใช้จ่ายเดิมที่ได้รับอนุมัติจากคณะรัฐมนตรีในโครงการเพิ่มการผลิตฯ ระยะที่ 1 (ปีการศึกษา 2561 </w:t>
      </w:r>
      <w:r w:rsidRPr="00D64ACA">
        <w:rPr>
          <w:rFonts w:ascii="TH SarabunPSK" w:hAnsi="TH SarabunPSK" w:cs="TH SarabunPSK"/>
          <w:sz w:val="32"/>
          <w:szCs w:val="32"/>
          <w:cs/>
        </w:rPr>
        <w:t>–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2562) สำหรับวงเงินงบประมาณจนสิ้นสุดโครงการ จำนวน </w:t>
      </w:r>
      <w:r w:rsidRPr="00D64ACA">
        <w:rPr>
          <w:rFonts w:ascii="TH SarabunPSK" w:hAnsi="TH SarabunPSK" w:cs="TH SarabunPSK"/>
          <w:sz w:val="32"/>
          <w:szCs w:val="32"/>
        </w:rPr>
        <w:t xml:space="preserve">7,033,400,000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บาท เห็นควรให้กระทรวงการอุดมศึกษา วิทยาศาสตร์ วิจัยและนวัตกรรม และหน่วยงานที่เกี่ยวข้องจัดทำแผนการปฏิบัติงานและแผนการใช้จ่ายงบประมาณ ตามค่าใช้จ่ายที่เกิดขึ้นจริง พร้อมทั้งรายละเอียดที่เกี่ยวข้องเพื่อเสนอขอรับการจัดสรรงบประมาณเท่าที่จำเป็นและเหมาะสมตามขั้นตอนต่อไป ตามความเห็นของสำนักงานงบประมาณ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กระทรวงการอุดมศึกษาวิทยาศาสตร์ วิจัยและนวัตกรรม เสนอคณะรัฐมนตรีพิจารณาให้ความเห็นชอบการดำเนินงานโครงการเพิ่มการผลิตบุคลากรสาขาพยาบาลศาสตร์ (ปีการศึกษา 2566-2570) ซึ่งมีวัตถุประสงค์เพื่อผลิตพยาบาลวิชาชีพ จำนวน </w:t>
      </w:r>
      <w:r w:rsidRPr="00D64ACA">
        <w:rPr>
          <w:rFonts w:ascii="TH SarabunPSK" w:hAnsi="TH SarabunPSK" w:cs="TH SarabunPSK"/>
          <w:sz w:val="32"/>
          <w:szCs w:val="32"/>
        </w:rPr>
        <w:t xml:space="preserve">15,958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คน ให้สามารถรองรับการขยายศักยภาพการให้บริการด้านสาธารณสุขของประเทศในทุกภาคส่วนและเพื่อแก้ไขปัญหาการขาดแคลนพยาบาลโดยมีเป้าหมายอัตราส่วนพยาบาลต่อประชากรเท่ากับ 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326 ภายหลังเสร็จสิ้นการดำเนินโครงการในปี 2574 (อัตราส่วนปัจจุบัน ณ ปี 2566 เท่ากับ </w:t>
      </w:r>
      <w:r w:rsidRPr="00D64ACA"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365) และการจัดสรรงบประมาณในการผลิตพยาบาลเพิ่ม ในอัตรา </w:t>
      </w:r>
      <w:r w:rsidRPr="00D64ACA">
        <w:rPr>
          <w:rFonts w:ascii="TH SarabunPSK" w:hAnsi="TH SarabunPSK" w:cs="TH SarabunPSK"/>
          <w:sz w:val="32"/>
          <w:szCs w:val="32"/>
        </w:rPr>
        <w:t xml:space="preserve">110,000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บาท/คน/ปี หรือ </w:t>
      </w:r>
      <w:r w:rsidRPr="00D64ACA">
        <w:rPr>
          <w:rFonts w:ascii="TH SarabunPSK" w:hAnsi="TH SarabunPSK" w:cs="TH SarabunPSK"/>
          <w:sz w:val="32"/>
          <w:szCs w:val="32"/>
        </w:rPr>
        <w:t xml:space="preserve">440,000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บาท/คน/หลักสูตร อัตราเดิมที่คณะรัฐมนตรีได้เคยอนุมัติไว้เมื่อวันที่ 14 พฤษภาคม 2556 รวมวงเงินทั้งสิ้น จำนวน </w:t>
      </w:r>
      <w:r w:rsidRPr="00D64ACA">
        <w:rPr>
          <w:rFonts w:ascii="TH SarabunPSK" w:hAnsi="TH SarabunPSK" w:cs="TH SarabunPSK"/>
          <w:sz w:val="32"/>
          <w:szCs w:val="32"/>
        </w:rPr>
        <w:t>7,033</w:t>
      </w:r>
      <w:r w:rsidRPr="00D64ACA">
        <w:rPr>
          <w:rFonts w:ascii="TH SarabunPSK" w:hAnsi="TH SarabunPSK" w:cs="TH SarabunPSK"/>
          <w:sz w:val="32"/>
          <w:szCs w:val="32"/>
          <w:cs/>
        </w:rPr>
        <w:t>.</w:t>
      </w:r>
      <w:r w:rsidRPr="00D64ACA">
        <w:rPr>
          <w:rFonts w:ascii="TH SarabunPSK" w:hAnsi="TH SarabunPSK" w:cs="TH SarabunPSK"/>
          <w:sz w:val="32"/>
          <w:szCs w:val="32"/>
        </w:rPr>
        <w:t xml:space="preserve">40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ล้านบาท เพื่อผลิตบัณฑิต จำนวน </w:t>
      </w:r>
      <w:r w:rsidRPr="00D64ACA">
        <w:rPr>
          <w:rFonts w:ascii="TH SarabunPSK" w:hAnsi="TH SarabunPSK" w:cs="TH SarabunPSK"/>
          <w:sz w:val="32"/>
          <w:szCs w:val="32"/>
        </w:rPr>
        <w:t xml:space="preserve">15,985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คน ซึ่งเป็นการดำเนินการต่อเนื่องจากที่คณะรัฐมนตรีมีมติเมื่อวันที่ 12 มีนาคม 2562 เห็นชอบโครงการขยายระยะเวลาการเพิ่มการผลิตและพัฒนาการจัดการศึกษา สาขาวิชาพยาบาลศาสตร์ ปีการศึกษา 2561-2565 เพื่อพัฒนาสุขภาวะของประชาชนและตอบสนองยุทธศาสตร์ประเทศ ระยะที่ 1 (ปีการศึกษา 2561-2562) โดยสรุปแผนจำนวนการผลิตพยาบาลเพิ่มและงบประมาณดำเนินการจำแนกตามสังกัดสถาบันการศึกษา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63"/>
        <w:gridCol w:w="3006"/>
      </w:tblGrid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3463" w:type="dxa"/>
          </w:tcPr>
          <w:p w:rsidR="00F23E5B" w:rsidRPr="00D64ACA" w:rsidRDefault="00F23E5B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พยาบาลวิชาชีพที่จะผลิตเพิ่ม (คน)</w:t>
            </w:r>
          </w:p>
        </w:tc>
        <w:tc>
          <w:tcPr>
            <w:tcW w:w="3006" w:type="dxa"/>
          </w:tcPr>
          <w:p w:rsidR="00F23E5B" w:rsidRPr="00D64ACA" w:rsidRDefault="00F23E5B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(ล้านบาท)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สังกัดกระทรวงการอุดมศึกษา วิทยาศาสตร์ วิจัยและนวัตกรรม </w:t>
            </w:r>
          </w:p>
        </w:tc>
        <w:tc>
          <w:tcPr>
            <w:tcW w:w="3463" w:type="dxa"/>
          </w:tcPr>
          <w:p w:rsidR="00F23E5B" w:rsidRPr="00D64ACA" w:rsidRDefault="00F23E5B" w:rsidP="0029624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t>8,145</w:t>
            </w:r>
          </w:p>
        </w:tc>
        <w:tc>
          <w:tcPr>
            <w:tcW w:w="3006" w:type="dxa"/>
          </w:tcPr>
          <w:p w:rsidR="00F23E5B" w:rsidRPr="00D64ACA" w:rsidRDefault="00F23E5B" w:rsidP="0029624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t>3,583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สังกัดกรุงเทพมหานคร (คณะพยาบาลศาสตร์ เกื้อการุณย์มหาวิทยาลัยนวมินทราธิราช) </w:t>
            </w:r>
          </w:p>
        </w:tc>
        <w:tc>
          <w:tcPr>
            <w:tcW w:w="3463" w:type="dxa"/>
          </w:tcPr>
          <w:p w:rsidR="00F23E5B" w:rsidRPr="00D64ACA" w:rsidRDefault="00F23E5B" w:rsidP="0029624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3006" w:type="dxa"/>
          </w:tcPr>
          <w:p w:rsidR="00F23E5B" w:rsidRPr="00D64ACA" w:rsidRDefault="00F23E5B" w:rsidP="0029624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220.00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สังกัดกระทรวงสาธารณสุข (สถาบันพระบรมราชชนก) </w:t>
            </w:r>
          </w:p>
        </w:tc>
        <w:tc>
          <w:tcPr>
            <w:tcW w:w="3463" w:type="dxa"/>
          </w:tcPr>
          <w:p w:rsidR="00F23E5B" w:rsidRPr="00D64ACA" w:rsidRDefault="00F23E5B" w:rsidP="0029624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t>7,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340</w:t>
            </w:r>
          </w:p>
        </w:tc>
        <w:tc>
          <w:tcPr>
            <w:tcW w:w="3006" w:type="dxa"/>
          </w:tcPr>
          <w:p w:rsidR="00F23E5B" w:rsidRPr="00D64ACA" w:rsidRDefault="00F23E5B" w:rsidP="0029624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229.60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63" w:type="dxa"/>
          </w:tcPr>
          <w:p w:rsidR="00F23E5B" w:rsidRPr="00D64ACA" w:rsidRDefault="00F23E5B" w:rsidP="0029624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15,985</w:t>
            </w:r>
          </w:p>
        </w:tc>
        <w:tc>
          <w:tcPr>
            <w:tcW w:w="3006" w:type="dxa"/>
          </w:tcPr>
          <w:p w:rsidR="00F23E5B" w:rsidRPr="00D64ACA" w:rsidRDefault="00F23E5B" w:rsidP="0029624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</w:t>
            </w: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033.40</w:t>
            </w:r>
          </w:p>
        </w:tc>
      </w:tr>
    </w:tbl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 xml:space="preserve">ซึ่งคณะกรรมการการอุดมศึกษาได้มีมติเมื่อวันที่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16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เห็นชอบโครงการดังกล่าวด้วยแล้ว ประกอบกับกระทรวงการคลัง กระทรวงกลาโหม กระทรวงสาธารณสุข สำนักงบประมาณ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สำนักงาน ก.พ. สำนักงาน ก.พ.ร. สำนักงานสภาพัฒนาการเศรษฐกิจและสังคมแห่งชาติ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และกรุงเทพมหานคร พิจารณาแล้วเห็นชอบด้วย โดยกระทรวงการคลัง สำนักงบประมาณ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สำนักงาน ก.พ. สำนักงาน ก.พ.ร. และสำนักงานสภาพัฒนาการเศรษฐกิจและสังคมแห่งชาติ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มีความเห็นเพิ่มเติมบางประการ เช่น กระทรวงการอุดมศึกษา วิทยาศาสตร์ วิจัยและนวัตกรรมและหน่วยงานที่เกี่ยวข้องควรนำผลการติดตามและประเมินผลโครงการดังกล่าวมาใช้ประกอบการพิจารณาการผลิตพยาบาลให้สอดคล้องกับสภาวการณ์และความต้องการกำลังคนด้านสุขภาพอย่างเป็นระบบ และควรให้ความสำคัญกับมาตรฐานในการรักษาบุคลากรพยาบาลวิชาชีพและสร้างแรงจูงใจให้ปฏิบัติงานในสถานพยาบาลของรัฐอย่างต่อเนื่อง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</w:rPr>
        <w:t>_____________________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D64ACA">
        <w:rPr>
          <w:rFonts w:ascii="TH SarabunPSK" w:hAnsi="TH SarabunPSK" w:cs="TH SarabunPSK"/>
          <w:sz w:val="28"/>
          <w:vertAlign w:val="superscript"/>
        </w:rPr>
        <w:t>1</w:t>
      </w:r>
      <w:r w:rsidRPr="00D64ACA">
        <w:rPr>
          <w:rFonts w:ascii="TH SarabunPSK" w:hAnsi="TH SarabunPSK" w:cs="TH SarabunPSK"/>
          <w:sz w:val="28"/>
          <w:cs/>
        </w:rPr>
        <w:t xml:space="preserve"> </w:t>
      </w:r>
      <w:r w:rsidRPr="00D64ACA">
        <w:rPr>
          <w:rFonts w:ascii="TH SarabunPSK" w:hAnsi="TH SarabunPSK" w:cs="TH SarabunPSK" w:hint="cs"/>
          <w:sz w:val="28"/>
          <w:cs/>
        </w:rPr>
        <w:t xml:space="preserve">อว. แจ้งว่า ในปีการศึกษา 2566 และ 2567 สถาบันการศึกษาภายใต้โครงการเพิ่มการผลิตบุคลากรฯ ปีการศึกษา 2566-2570 ได้ใช้งบประมาณของแต่ละสถาบันการศึกษาเพื่อรับนักศึกษาแล้ว จึงเสนอขอความเห็นชอบโครงการเพิ่มการผลิตบุคลากรฯ ปีการศึกษา 2566-2570 ต่อคณะรัฐมนตรีในครั้งนี้ (ในส่วนของงบประมาณในปีการศึกษา 2566-2567 เป็นการขอรับจัดสรรงบประมาณย้อนหลัง)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23E5B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ขอความเห็นชอบดำเนินโครงการสินเชื่อ </w:t>
      </w:r>
      <w:r w:rsidRPr="00D64ACA">
        <w:rPr>
          <w:rFonts w:ascii="TH SarabunPSK" w:hAnsi="TH SarabunPSK" w:cs="TH SarabunPSK"/>
          <w:b/>
          <w:bCs/>
          <w:sz w:val="32"/>
          <w:szCs w:val="32"/>
        </w:rPr>
        <w:t xml:space="preserve">SME Green Productivity 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วงเงิน </w:t>
      </w:r>
      <w:r w:rsidRPr="00D64ACA">
        <w:rPr>
          <w:rFonts w:ascii="TH SarabunPSK" w:hAnsi="TH SarabunPSK" w:cs="TH SarabunPSK"/>
          <w:b/>
          <w:bCs/>
          <w:sz w:val="32"/>
          <w:szCs w:val="32"/>
        </w:rPr>
        <w:t xml:space="preserve">15,000 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ล้านบาท เป็นโครงการสินเชื่อธุรกรรมนโยบายรัฐ </w:t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64ACA">
        <w:rPr>
          <w:rFonts w:ascii="TH SarabunPSK" w:hAnsi="TH SarabunPSK" w:cs="TH SarabunPSK"/>
          <w:b/>
          <w:bCs/>
          <w:sz w:val="32"/>
          <w:szCs w:val="32"/>
        </w:rPr>
        <w:t xml:space="preserve">Public Service Account </w:t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D64ACA">
        <w:rPr>
          <w:rFonts w:ascii="TH SarabunPSK" w:hAnsi="TH SarabunPSK" w:cs="TH SarabunPSK"/>
          <w:b/>
          <w:bCs/>
          <w:sz w:val="32"/>
          <w:szCs w:val="32"/>
        </w:rPr>
        <w:t>PSA</w:t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คณะรัฐมนตรีมีมติเห็นชอบและอนุมัติตามที่กระทรวงอุตสาหกรรม (อก.) เสนอ</w:t>
      </w:r>
      <w:r w:rsidR="00293E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เห็นชอบให้ธนาคารพัฒนาวิสาหกิจขนาดกลางและขนาดย่อมแห่งประเทศไทย (ธพว.) ดำเนินโครงการสินเชื่อ </w:t>
      </w:r>
      <w:r w:rsidRPr="00D64ACA">
        <w:rPr>
          <w:rFonts w:ascii="TH SarabunPSK" w:hAnsi="TH SarabunPSK" w:cs="TH SarabunPSK"/>
          <w:sz w:val="32"/>
          <w:szCs w:val="32"/>
        </w:rPr>
        <w:t xml:space="preserve">SME Green Productivity </w:t>
      </w:r>
      <w:r w:rsidRPr="00D64ACA">
        <w:rPr>
          <w:rFonts w:ascii="TH SarabunPSK" w:hAnsi="TH SarabunPSK" w:cs="TH SarabunPSK"/>
          <w:sz w:val="32"/>
          <w:szCs w:val="32"/>
          <w:cs/>
        </w:rPr>
        <w:t>(โครงการฯ) วงเงิน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15</w:t>
      </w:r>
      <w:r w:rsidRPr="00D64ACA">
        <w:rPr>
          <w:rFonts w:ascii="TH SarabunPSK" w:hAnsi="TH SarabunPSK" w:cs="TH SarabunPSK"/>
          <w:sz w:val="32"/>
          <w:szCs w:val="32"/>
        </w:rPr>
        <w:t>,000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ล้านบาท และให้ ธพว. แยกบัญชีการดำเนินโครงการฯ ออกจากการดำเนินการตามปกติเป็นโครงการธุรกรรมนโยบายรัฐ (</w:t>
      </w:r>
      <w:r w:rsidRPr="00D64ACA">
        <w:rPr>
          <w:rFonts w:ascii="TH SarabunPSK" w:hAnsi="TH SarabunPSK" w:cs="TH SarabunPSK"/>
          <w:sz w:val="32"/>
          <w:szCs w:val="32"/>
        </w:rPr>
        <w:t xml:space="preserve">Public Service Account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64ACA">
        <w:rPr>
          <w:rFonts w:ascii="TH SarabunPSK" w:hAnsi="TH SarabunPSK" w:cs="TH SarabunPSK"/>
          <w:sz w:val="32"/>
          <w:szCs w:val="32"/>
        </w:rPr>
        <w:t>PSA</w:t>
      </w:r>
      <w:r w:rsidRPr="00D64ACA">
        <w:rPr>
          <w:rFonts w:ascii="TH SarabunPSK" w:hAnsi="TH SarabunPSK" w:cs="TH SarabunPSK"/>
          <w:sz w:val="32"/>
          <w:szCs w:val="32"/>
          <w:cs/>
        </w:rPr>
        <w:t>) รวมทั้งสามารถนำส่วนต่างระหว่างค่าใช้จ่ายในการดำเนินงานที่เกิดขึ้นจริงและค่าใช้จ่ายดำเนินงานที่ได้รับชุดเชย เพื่อบวกกลับในการคำนวณโบนัสประจำปีของพนักงานได้ และเป็นส่วนหนึ่งในการปรับตัวชี้วัดทางการเงินที่เกี่ยวข้องตามบันทึกข้อตกลงประเมินผลการดำเนินงานรัฐวิสาหกิจได้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64ACA">
        <w:rPr>
          <w:rFonts w:ascii="TH SarabunPSK" w:hAnsi="TH SarabunPSK" w:cs="TH SarabunPSK"/>
          <w:sz w:val="32"/>
          <w:szCs w:val="32"/>
          <w:cs/>
        </w:rPr>
        <w:t>อนุมัติกรอบวงเงินงบประมาณ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ชดเชย</w:t>
      </w:r>
      <w:r w:rsidRPr="00D64ACA">
        <w:rPr>
          <w:rFonts w:ascii="TH SarabunPSK" w:hAnsi="TH SarabunPSK" w:cs="TH SarabunPSK"/>
          <w:sz w:val="32"/>
          <w:szCs w:val="32"/>
          <w:cs/>
        </w:rPr>
        <w:t>เพื่อดำเนินโครงการฯ โดยขอรับงบประมาณ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ชดเชย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เป็นระยะเวลา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3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ปี ในกรอบวงเงินงบประมาณ </w:t>
      </w:r>
      <w:r w:rsidRPr="00D64ACA">
        <w:rPr>
          <w:rFonts w:ascii="TH SarabunPSK" w:hAnsi="TH SarabunPSK" w:cs="TH SarabunPSK"/>
          <w:sz w:val="32"/>
          <w:szCs w:val="32"/>
        </w:rPr>
        <w:t>1,350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สำหรับค่าใช้จ่ายที่จะเกิดขึ้น เห็นควรให้ ธพว. จัดทำแผนการปฏิบัติงานและแผนการใช้จ่ายงบประมาณ เพื่อเสนอขอรับการจัดสรรงบประมาณรายจ่ายประจำปีตามผลการดำเนินงานจริงตามขั้นตอนต่อไป ตามความเห็นของสำนักงบประมาณ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อก. รายงานว่า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เศรษฐกิจไทยขยายตัวในอัตราที่ต่ำมาเป็นเวลานานโดยในปี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ขยายตัวอยู่ที่ร้อยละ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1.9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และในปี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คาดว่าจะขยายตัวอยู่ที่ร้อยละ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2.5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ซึ่งภายหลังจากที่ได้รับผลกระทบจากวิกฤตโควิด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19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ผู้ประกอบการวิสาหกิจขนาดกลางและขนาดย่อม (</w:t>
      </w:r>
      <w:r w:rsidRPr="00D64ACA">
        <w:rPr>
          <w:rFonts w:ascii="TH SarabunPSK" w:hAnsi="TH SarabunPSK" w:cs="TH SarabunPSK"/>
          <w:sz w:val="32"/>
          <w:szCs w:val="32"/>
        </w:rPr>
        <w:t xml:space="preserve">Small and Medium Enterprises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64ACA">
        <w:rPr>
          <w:rFonts w:ascii="TH SarabunPSK" w:hAnsi="TH SarabunPSK" w:cs="TH SarabunPSK"/>
          <w:sz w:val="32"/>
          <w:szCs w:val="32"/>
        </w:rPr>
        <w:t>SME</w:t>
      </w:r>
      <w:r w:rsidRPr="00D64ACA">
        <w:rPr>
          <w:rFonts w:ascii="TH SarabunPSK" w:hAnsi="TH SarabunPSK" w:cs="TH SarabunPSK"/>
          <w:sz w:val="32"/>
          <w:szCs w:val="32"/>
          <w:cs/>
        </w:rPr>
        <w:t>) ต้องเผชิญกับความผันผวนของต้นทุนวัตถุดิบ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จากปัญหา</w:t>
      </w:r>
      <w:r w:rsidRPr="00D64ACA">
        <w:rPr>
          <w:rFonts w:ascii="TH SarabunPSK" w:hAnsi="TH SarabunPSK" w:cs="TH SarabunPSK"/>
          <w:sz w:val="32"/>
          <w:szCs w:val="32"/>
          <w:cs/>
        </w:rPr>
        <w:t>ภูมิรัฐศาสตร์โลกต่อเนื่อง จึงยังคงอยู่ในสภาวะเปราะบางและมีสัดส่วนหนี้ที่ไม่ก่อให้เกิดรายได้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(</w:t>
      </w:r>
      <w:r w:rsidRPr="00D64ACA">
        <w:rPr>
          <w:rFonts w:ascii="TH SarabunPSK" w:hAnsi="TH SarabunPSK" w:cs="TH SarabunPSK"/>
          <w:sz w:val="32"/>
          <w:szCs w:val="32"/>
        </w:rPr>
        <w:t xml:space="preserve">Non Performing Loans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64ACA">
        <w:rPr>
          <w:rFonts w:ascii="TH SarabunPSK" w:hAnsi="TH SarabunPSK" w:cs="TH SarabunPSK"/>
          <w:sz w:val="32"/>
          <w:szCs w:val="32"/>
        </w:rPr>
        <w:t>NPLs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อยู่ในระดับสูงอย่างต่อเนื่อง ส่งผลให้สถาบันการเงินมีความเข้มงวดในการให้สินเชื่อ ผู้ประกอบการ </w:t>
      </w:r>
      <w:r w:rsidRPr="00D64ACA">
        <w:rPr>
          <w:rFonts w:ascii="TH SarabunPSK" w:hAnsi="TH SarabunPSK" w:cs="TH SarabunPSK"/>
          <w:sz w:val="32"/>
          <w:szCs w:val="32"/>
        </w:rPr>
        <w:t xml:space="preserve">SME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จึงเข้าถึงแหล่งเงินทุนได้ยาก ทำให้ที่ผ่านมาสินเชื่อธุรกิจขนาดกลางและขนาดย่อมหดตัวต่อเนื่อง ภาครัฐจึงควรเพิ่มสภาพคล่องผ่านสถาบันเฉพาะกิจของรัฐ ต่อมาคณะกรรมการ ธพว. ในคราวประชุมครั้งที่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9/2567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23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มีมติเห็นชอบหลักการโครงการสินเชื่อ </w:t>
      </w:r>
      <w:r w:rsidRPr="00D64ACA">
        <w:rPr>
          <w:rFonts w:ascii="TH SarabunPSK" w:hAnsi="TH SarabunPSK" w:cs="TH SarabunPSK"/>
          <w:sz w:val="32"/>
          <w:szCs w:val="32"/>
        </w:rPr>
        <w:t>SME Green Productivity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วงเงินโครงการ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</w:rPr>
        <w:t>15,000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ล้านบาท เป็นโครงการสินเชื่อธุรกรรมนโยบายรัฐ (</w:t>
      </w:r>
      <w:r w:rsidRPr="00D64ACA">
        <w:rPr>
          <w:rFonts w:ascii="TH SarabunPSK" w:hAnsi="TH SarabunPSK" w:cs="TH SarabunPSK"/>
          <w:sz w:val="32"/>
          <w:szCs w:val="32"/>
        </w:rPr>
        <w:t xml:space="preserve">Public Service Account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64ACA">
        <w:rPr>
          <w:rFonts w:ascii="TH SarabunPSK" w:hAnsi="TH SarabunPSK" w:cs="TH SarabunPSK"/>
          <w:sz w:val="32"/>
          <w:szCs w:val="32"/>
        </w:rPr>
        <w:t>PSA</w:t>
      </w:r>
      <w:r w:rsidRPr="00D64ACA">
        <w:rPr>
          <w:rFonts w:ascii="TH SarabunPSK" w:hAnsi="TH SarabunPSK" w:cs="TH SarabunPSK"/>
          <w:sz w:val="32"/>
          <w:szCs w:val="32"/>
          <w:cs/>
        </w:rPr>
        <w:t>) ผ่าน อก. เพื่อพิจารณานำเสนอต่อคณะรัฐมนตรี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2. อก. โดยการบูรณาการร่วมกับ ธพว. (มี 96 สาขา ครอบคลุมทุกจังหวัด) เพื่อเป็นกลไกของรัฐบาลในการขับเคลื่อนนโยบายเพื่อช่วยเหลือและสนับสนุนแหล่งเงินทุนต้นทุนต่ำเพื่อให้ผู้ประกอบการ </w:t>
      </w:r>
      <w:r w:rsidRPr="00D64ACA">
        <w:rPr>
          <w:rFonts w:ascii="TH SarabunPSK" w:hAnsi="TH SarabunPSK" w:cs="TH SarabunPSK"/>
          <w:sz w:val="32"/>
          <w:szCs w:val="32"/>
        </w:rPr>
        <w:t xml:space="preserve">SME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สามารถเข้าถึงแหล่งเงินทุนตามศักยภาพ มีเงินทุนและสภาพคล่องเพียงพอที่จะสามารถฟื้นฟู ปรับปรุงกิจการ ขยายธุรกิจ และสร้างมูลค่าเพิ่มให้กับสินค้าและบริการ รวมถึงเปลี่ยนผ่านไปสู่อุตสาหกรรมสีเขียวและลดผลกระทบที่เกิดขึ้นกับสิ่งแวดล้อมจากการดำเนินกิจกรรมทางธุรกิจ อก. จึงขอเสนอโครงการสินเชื่อ </w:t>
      </w:r>
      <w:r w:rsidRPr="00D64ACA">
        <w:rPr>
          <w:rFonts w:ascii="TH SarabunPSK" w:hAnsi="TH SarabunPSK" w:cs="TH SarabunPSK"/>
          <w:sz w:val="32"/>
          <w:szCs w:val="32"/>
        </w:rPr>
        <w:t xml:space="preserve">SME Green Productivity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โดยมีสาระสำคัญของหลักเกณฑ์และเงื่อนไขโครงการสรุปได้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หลักเกณฑ์และเงื่อนไข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สนับสนุนแหล่งเงินทุนให้แก่ผู้ประกอบการ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เพื่อยกระดับและเปลี่ยนผ่านไปสู่อุตสาหกรรมสีเขียว โดยมุ่งเน้นการเพิ่มผลิตภาพ และสร้างมูลค่าเพิ่มให้กับสินค้าและบริการ เพื่อให้ผู้ประกอบการ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สามารถแข่งขันได้ และเป็นกลไ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กสำคัญ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นการขับเคลื่อนเศรษฐกิจของประเทศให้บรรลุเป้าหมายด้านการสร้างการเติบโตบนคุณภาพชีวิตที่เป็นมิตรต่อสิ่งแวดล้อม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ประเภ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บุคคลธรรมดาและนิติบุคคล ดังนี้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ผู้ประกอบการ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ที่ต้องการติดตั้งระบบหรืออุปกรณ์ต่อเนื่อง เพื่อปรับเปลี่ยนไปใช้พลังงานสะอาด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ผู้ประกอบการ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ที่ต้องการปรับเปลี่ยนกระบวนการผลิตหรือเครื่องจักร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 รวมถึงการใช้เทคโนโลยีและนวัตกรรมในการบริหารจัดการ เพื่อเพิ่มประสิทธิภาพ เพิ่มมูลค่าให้กับสินค้าและบริการ หรือลดการใช้พลังงาน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ผู้ประกอบการ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ที่มีกระบวนการผลิตหรือเทคโนโลยีที่เชื่อมโยงไปสู่อุตสาหกรรมยานยนต์ไฟฟ้า (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EV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ผู้ประกอบการ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ที่ผ่านการพัฒนาหรือยกระดับด้านผลิตภาพ (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Product</w:t>
            </w:r>
            <w:r>
              <w:rPr>
                <w:rFonts w:ascii="TH SarabunPSK" w:hAnsi="TH SarabunPSK" w:cs="TH SarabunPSK"/>
                <w:sz w:val="32"/>
                <w:szCs w:val="32"/>
              </w:rPr>
              <w:t>iv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ity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จากหน่วยงานราชการหรือพันธมิตรที่ ธพว. กำหนด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ระยะเวลากู้ยืม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ระยะเวลากู้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ปลอดชำระหนี้เงินต้น (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Grace Period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สูงสุด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ปี 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วงเงินสินเชื่อโครงการ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ล้านบาท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วงเงินสินเชื่อต่อราย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ไม่เกินรายละ 10 ล้านบาท 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วัตถุประสงค์การกู้ 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เพื่อเป็นเงินลุงทน และ/หรือ เพื่อเป็นเงินทุนหมุนเวียน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ระยะเวลายื่นขอสินเชื่อ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ตั้ง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ต่วันที่คณะรัฐม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ตรีมีมติเห็นขอบ โดยสิ้นสุดรับคำขอกู้ภายใน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วาคม 2568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หรือจนกว่าวงเงินสินเชื่อรวมในโครงการจะหมด แล้วแต่ระยะเวลาใดจะถึงก่อน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อัตราดอกเบี้ยสำหรับสินเชื่อโครงการ 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คิดอัตราดอกเบี้ยคงที่จากผู้รู้ร้อยละ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 ใน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ปีแรก (จากร้อยละ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โดยรัฐบาล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ดเชยอัตราดอกเบี้ยให้แก่ ธพว. 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 ใน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ปีแรก)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ตั้งแต่ปีที่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เป็นต้นไป ให้เป็นไปตามอัตราดอกเบี้ยที่ ธพว. กำหนด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หลักประกัน 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ใช้บรรษัทประกันสินเชื่ออุตสาหกรรมขนาดย่อม (บสย.) ) ค้ำประกัน และ/หรือ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หลักประกันตามที่ ธพว. กำหนด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การขอรับงบประมาณชดเชยจากรัฐบาล 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รัฐบาลชดเชยส่วนต่างอัตราดอกเบี้ยให้กับ ธพว. ในอัตราร้อยละ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เป็นระยะเวลา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รวมทั้งสิ้นไม่เกิน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1,350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(วงเงิน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อัตราดอกเบี้ยร้อยละ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ปี) โดย ธพว. จะทำความตกลงกับสำนักงบประมาณ (สงป.) เพื่อขอรับการจัดสรรงบประมาณเป็นรายปีต่อไป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เงื่อนไขอื่นๆ 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ธพว. แยกบัญชีโครงการเป็นบัญชีธุรกรรมนโยบายรัฐ (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Public Service Account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PSA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ธพว. สามารถนำส่วนต่างระหว่างค่าใช้จ่ายในการดำเนินงานที่เกิดขึ้นจริงและค่าใช้จ่ายดำเนินงานที่ได้รับชดเชย เพื่อบวกกลับในการคำนวณโบนัสประจำปีของพนักงานได้ และเป็นส่วนหนึ่งในการปรับตัวชี้วัดทางการเงินที่เกี่ยวข้องตามบันทึกข้อตกลงประเมินผลการดำเนินงานรัฐวิสาหกิจได้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ธพว. สามารถกำหนดหลักเกณฑ์ เงื่อนไข และวิธีปฏิบัติตามระเบียบคำสั่งของธนาคารได้</w:t>
            </w:r>
          </w:p>
        </w:tc>
      </w:tr>
      <w:tr w:rsidR="00F23E5B" w:rsidRPr="00D64ACA" w:rsidTr="00296243">
        <w:tc>
          <w:tcPr>
            <w:tcW w:w="2547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ประโยชน์ </w:t>
            </w:r>
          </w:p>
        </w:tc>
        <w:tc>
          <w:tcPr>
            <w:tcW w:w="6469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ผู้ประกอบการ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สามารถเข้าถึงสินเชื่อได้ประมาณ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1,500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เพื่อยกระดับผลิตภาพและเปลี่ยนผ่านไปสู่อุตสาหกรรมสีเขียว และสร้างมูลค่าเพิ่มให้กับสินค้าและบริการ เกิดความเข้มแข็งและเพิ่มขีดความสามารถในการแข่งขันท่ามกลางกระแสกา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เปลี่ยนแปลงของโลก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สร้างเงินทุนหมุนเวียนในระบบเศรษฐกิจได้ประมาณ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,700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รักษาการจ้างงานได้ไม่น้อยกว่า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 สนับสนุนการลดก๊าซเรือนกระจกในธุรกิจ 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ได้ประมาณ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345</w:t>
            </w:r>
            <w:r w:rsidRPr="00D64ACA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ตันคาร์บอนไดออกไซด์เทียบเท่าต่อปี</w:t>
            </w:r>
          </w:p>
        </w:tc>
      </w:tr>
    </w:tbl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4BFA" w:rsidRPr="00F23E5B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E5B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22.</w:t>
      </w:r>
      <w:r w:rsidRPr="00F23E5B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F23E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มาตรการภาษีในการสนับสนุนคนไทยที่มีศักยภาพที่ทำงานในต่างประเทศให้กลับเข้ามาทำงานใน</w:t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คณะรัฐมนตรีมีมติเห็นชอบและอนุมัติตามที่กระทรวงการคลัง (กค.) เสนอ</w:t>
      </w:r>
      <w:r w:rsidR="00293E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1. เห็นชอบมาตรการภาษีในการสนับสนุนคนไทยที่มีศักยภาพที่ทำงานในต่างประเทศให้กลับเข้ามาทำงานในประเทศ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2. อนุมัติหลักการร่างพระราชกฤษฎีกาออกตามความในประมวลรัษฎากรว่าด้วยการลดอัตราและยกเว้นรัษฎากร (ฉบับที่ ..) พ.ศ. .... และให้ส่งสำนักงานคณะกรรมการกฤษฎีกาตรวจพิจารณาต่อไป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ข้อเท็จจริงและสาระสำคัญของมาตรการและร่างกฎหมายในเรื่องนี้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กค. เสนอว่า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จากการเผยแพร่รายงานของธนาคารโลกในปี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2021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พบว่า ประเทศไทยยังคงประสบปัญหาการขาดแคลนแรงงานที่มีทักษะระดับสูง โดยเฉพาะในด้านเทคโนโลยีสารสนเทศและนวัตกรรม ซึ่งเป็นอุปสรรคต่อการพัฒนาเศรษฐกิจของประเทศในระยะยาวและอาจส่งผลกระทบต่อความสามารถในการแข่งขันของประเทศเมื่อเปรียบเทียบกับประเทศอื่น ๆ ในภูมิภาคเดียวกัน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รัฐบาลจึงจำเป็นต้องส่งเสริมอุตสาหกรรมเป้าหมายซึ่งเป็นอุตสาหกรรมที่สอดคล้องกับศักยภาพของประเทศ นอกจากนี้ ปัจจุบันสถานการณ์การขาดแคลนแรงงานที่มีทักษะ</w:t>
      </w:r>
      <w:r w:rsidRPr="00D64ACA">
        <w:rPr>
          <w:rFonts w:ascii="TH SarabunPSK" w:hAnsi="TH SarabunPSK" w:cs="TH SarabunPSK"/>
          <w:sz w:val="32"/>
          <w:szCs w:val="32"/>
          <w:cs/>
        </w:rPr>
        <w:lastRenderedPageBreak/>
        <w:t>เฉพาะด้านและแรงงานที่มีศักยภาพสูงในประเทศไทยมีแนวโน้มที่ทวีความรุนแรงมากขึ้น โดยอาจส่งผลให้ประเทศไทยสูญเสียความสามารถในการแข่งขันทางเศรษฐกิจ ประกอบกับประเทศไทยกำลังก้าวเข้าสู่สังคมสูงวัยอย่าง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เ</w:t>
      </w:r>
      <w:r w:rsidRPr="00D64ACA">
        <w:rPr>
          <w:rFonts w:ascii="TH SarabunPSK" w:hAnsi="TH SarabunPSK" w:cs="TH SarabunPSK"/>
          <w:sz w:val="32"/>
          <w:szCs w:val="32"/>
          <w:cs/>
        </w:rPr>
        <w:t>ต็มรูปแบบ ซึ่งส่ง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D64ACA">
        <w:rPr>
          <w:rFonts w:ascii="TH SarabunPSK" w:hAnsi="TH SarabunPSK" w:cs="TH SarabunPSK"/>
          <w:sz w:val="32"/>
          <w:szCs w:val="32"/>
          <w:cs/>
        </w:rPr>
        <w:t>กระทบต่อการพัฒนาเศรษฐกิจและสังคมโดยรวมของประเทศ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64ACA">
        <w:rPr>
          <w:rFonts w:ascii="TH SarabunPSK" w:hAnsi="TH SarabunPSK" w:cs="TH SarabunPSK"/>
          <w:sz w:val="32"/>
          <w:szCs w:val="32"/>
          <w:cs/>
        </w:rPr>
        <w:t>กค. พิจารณาแล้วเห็นว่า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>เพื่อเป็นการดึงดูดคนไทยที่มีศักยภาพสูงและมีความเชี่ยวชาญในสาขาตามความต้องการของอ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ุ</w:t>
      </w:r>
      <w:r w:rsidRPr="00D64ACA">
        <w:rPr>
          <w:rFonts w:ascii="TH SarabunPSK" w:hAnsi="TH SarabunPSK" w:cs="TH SarabunPSK"/>
          <w:sz w:val="32"/>
          <w:szCs w:val="32"/>
          <w:cs/>
        </w:rPr>
        <w:t>ตสาหกรรมเป้าหมายให้กลับเข้าม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า</w:t>
      </w:r>
      <w:r w:rsidRPr="00D64ACA">
        <w:rPr>
          <w:rFonts w:ascii="TH SarabunPSK" w:hAnsi="TH SarabunPSK" w:cs="TH SarabunPSK"/>
          <w:sz w:val="32"/>
          <w:szCs w:val="32"/>
          <w:cs/>
        </w:rPr>
        <w:t>ทำงานในประเทศ ซึ่งจะส่งผลดีต่อระบบเศรษฐกิจและสังคม รวมทั้งตอบสนองความต้องการทรัพยากรบุคคลและส่งเสริมให้เกิดการพัฒนาเทคโนโลยีและนวัตกรรม ตลอดจนช่วยเพิ่มขีดความสามารถในการแข่งขันของประเทศไทยในภาพรวม จึงเห็นควรเสนอมาตรการภาษีในการสนับสนุนคนไทยที่มีศักยภาพที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่</w:t>
      </w:r>
      <w:r w:rsidRPr="00D64ACA">
        <w:rPr>
          <w:rFonts w:ascii="TH SarabunPSK" w:hAnsi="TH SarabunPSK" w:cs="TH SarabunPSK"/>
          <w:sz w:val="32"/>
          <w:szCs w:val="32"/>
          <w:cs/>
        </w:rPr>
        <w:t>ทำงานในต่างประเทศให้กลับเข้ามาทำงานในประเทศ โดยการ</w:t>
      </w:r>
      <w:r w:rsidRPr="00D64ACA">
        <w:rPr>
          <w:rFonts w:ascii="TH SarabunPSK" w:hAnsi="TH SarabunPSK" w:cs="TH SarabunPSK"/>
          <w:sz w:val="32"/>
          <w:szCs w:val="32"/>
          <w:u w:val="single"/>
          <w:cs/>
        </w:rPr>
        <w:t>ให้สิทธิประโยชน์ทางภาษีอากรแก่บุคคลธรรมดา (ลูกจ้าง)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สำหรับคนไทยที่เคยทำงานอยู่ในต่างประเทศและจะกลับเข้ามาทำงานในประเทศในสาขาความต้องการของอุตสาหกรรมเป้าหมาย และ</w:t>
      </w:r>
      <w:r w:rsidRPr="00D64ACA">
        <w:rPr>
          <w:rFonts w:ascii="TH SarabunPSK" w:hAnsi="TH SarabunPSK" w:cs="TH SarabunPSK"/>
          <w:sz w:val="32"/>
          <w:szCs w:val="32"/>
          <w:u w:val="single"/>
          <w:cs/>
        </w:rPr>
        <w:t>บริษัทหรือห้างหุ้นส่วนนิติบุคคล (นายจ้าง)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ที่ประกอบกิจการอุตสาหกรรมเป้าหมายซึ่งได้จ่ายเงินเดือนให้แก่บุคคลธรรมดาที่เดินทางกลับเข้ามาทำงานในประเทศ โดยมีสาระสำคัญสรุปได้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23E5B" w:rsidRPr="00D64ACA" w:rsidTr="00296243">
        <w:tc>
          <w:tcPr>
            <w:tcW w:w="2263" w:type="dxa"/>
          </w:tcPr>
          <w:p w:rsidR="00F23E5B" w:rsidRPr="00D64ACA" w:rsidRDefault="00F23E5B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753" w:type="dxa"/>
          </w:tcPr>
          <w:p w:rsidR="00F23E5B" w:rsidRPr="00D64ACA" w:rsidRDefault="00F23E5B" w:rsidP="002962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23E5B" w:rsidRPr="00D64ACA" w:rsidTr="00296243">
        <w:tc>
          <w:tcPr>
            <w:tcW w:w="226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วัตถุประสงค์</w:t>
            </w:r>
          </w:p>
        </w:tc>
        <w:tc>
          <w:tcPr>
            <w:tcW w:w="675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เพื่อดึงดูดคนไทยที่มีศักยภาพสูงและมีความเชี่ยวชาญในสาขาตามความต้องการของอุตสาหกรรมเป้าหมายให้กลับเข้ามาทำงานในประเทศไทยในอุตสาหกรรมที่มีความจำเป็นต่อการพัฒนาเศรษฐกิจของประเทศตามกฎหมาย ดังต่อไปนี้.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พระราชบัญญัติส่งเสริมการลงทุน พ.ศ.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2520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และที่แก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้ไข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เพิ่มเติม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พระราชบัญญัติการเพิ่มขีดความสามารถในการแข่งขันของประเทศสำหรับอุตสาหกรรมเป้าหมาย พ.ศ.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พระราชบัญญัติเขตพัฒนาพิเศษภาคตะวันออก พ.ศ.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(อ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ย่างไรก็ตาม ในการกำหนดอุตสาหกรรมเป้าหมายที่ออกตามพระราชบัญญัติดังกล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่าวข้างต้น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ก็ได้มีการออกประกาศสำนักงาน/คณะกรรมการ โดยอาศัยอำนาจตามพะราชบัญญัติดังกล่าว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</w:t>
            </w:r>
          </w:p>
        </w:tc>
      </w:tr>
      <w:tr w:rsidR="00F23E5B" w:rsidRPr="00D64ACA" w:rsidTr="00296243">
        <w:tc>
          <w:tcPr>
            <w:tcW w:w="226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75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คนไทย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ซึ่งมี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ประสบการณ์ทำงานในต่างประเทศ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 2 ปี และวุฒิการศึกษา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ไม่ต่ำกว่า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ปริญญาตรี </w:t>
            </w:r>
          </w:p>
        </w:tc>
      </w:tr>
      <w:tr w:rsidR="00F23E5B" w:rsidRPr="00D64ACA" w:rsidTr="00296243">
        <w:tc>
          <w:tcPr>
            <w:tcW w:w="226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สิทธิประโยชน์ทางภาษี </w:t>
            </w:r>
          </w:p>
        </w:tc>
        <w:tc>
          <w:tcPr>
            <w:tcW w:w="675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กรณีภาษีเงินได้บุคคลธรรมดา (ลูกจ้าง) 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D64A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ลดอัตราภาษีเงินได้บุคคลธรรมดา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ในการหักภาษี ณ ที่จ่าย</w:t>
            </w:r>
            <w:r w:rsidRPr="00D64A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เหลือ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งินได้สำหรับเงินได้พึงประเมินที่ได้รับเนื่องจากการจ้างแรงงานของบริษัทหรือห้างหุ้นส่วนนิติบุคคลที่ประกอบกิจการอุตสาหกรรมเป้าหมายซึ่งได้รับยกเว้นภาษีเงินได้สำหรับบริษัทหรือห้างหุ้นส่วนนิติบุคคลตามกฎหมายว่าด้วยการเพิ่มขีดความสามารถในการแข่งขันฯ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กฎหมายว่าด้วยการส่งเสริม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การลงทุนหรือกฎหมายว่าด้วยเขตพัฒนาพิเศษภาคตะวันออก เมื่อคำนวณภาษีตามมาตรา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แห่งประมวลรัษฎากรแล้ว อยู่ในบังคับต้องเสียภาษีในอัตราที่กำหนดใน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ชีอัตราภาษีเงินได้บุคคลธรรม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าสูงกว่าร้อยละ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ของเงินได้ ทั้งนี้ สำหรับเงินได้พึงประเมินที่ได้รับตั้งแต่วันที่กฎหมายมีผลใช้บังคับถึงวันที่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2572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ให้เป็นไปตามหลักเกณฑ์ วิธีการ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และเงื่อนไขที่อธิบดีกรมสรรพากรประกาศกำหนด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ในกรณีที่คำนวณภาษีเงินได้หัก ณ ที่จ่ายตามมาตรา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แห่งประมวลรัษฎากรแล้วอยู่ในบังคับต้องเสีย</w:t>
            </w:r>
            <w:r w:rsidRPr="00D64A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เท่ากับหรือน้อยกว่า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ของเงินได้ ให้ผู้มีเงินได้มีสิทธิได้รับยกเว้น</w:t>
            </w:r>
            <w:r w:rsidRPr="00D64A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ไม่ต้องนำ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เงินได้พึงประเมินดังกล่าวไปรวมคำนวณภาษีเงินได้บุคคลธรรมดา </w:t>
            </w:r>
            <w:r w:rsidRPr="00D64A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เมื่อผู้มีเงินได้ยอมให้ผู้จ่ายเงินได้หักภาษี ณ ที่จ่ายในอัตราร้อยละ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17</w:t>
            </w:r>
            <w:r w:rsidRPr="00D64A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ของเงินได้นั้น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ให้ผู้มีเงินได้ซึ่งถูกหักภาษีเงินได้ ณ ที่จ่ายในอัตราร้อยละ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ของเงินได้ ตาม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ไว้แล้วเมื่อถึงกำหนดยื่นแบบแสดงรายการภาษี ไม่ต้องนำเงินได้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พึ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งประเมินนั้นไปรวมคำนวณภาษีเงินได้บุคคลธรรมดา เฉพาะกรณีไม่ขอรับเงินภาษีที่ถูกหักไว้คืนหรือไม่ขอเครดิตคืนภาษีที่ถูกหักไว้ไม่ว่าทั้งหมดหรือบางส่วน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ในกรณีที่มีเงินได้พึงประเมินตามมาตรา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และ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แห่งประมวลรัษฎากรซึ่งถูกหักภาษีเงินได้ ณ ที่จ่ายตามมาตรา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ประมวลรัษฎากรไว้แล้วด้วยและมีสิทธิเลือกเสียภาษีเงินได้บุคคลธรรมดาสำหรับเงินได้พึงประเมินดังกล่าวตามมาตร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และ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แห่งประมวลรัษฎากร ผู้มีเงินได้จะใช้สิทธิได้ เมื่อไม่นำเงินได้พึงประเมินตามมาตรา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และ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แห่งประมวลรัษฎากรนั้นไปรวมคำนวณภาษีเงินได้บุคคลธรรมดา ไม่ขอรับเงินภาษีที่ถูกหักไว้คืน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และไม่ขอเครดิตภาษีที่ถูกหักไว้ ไม่ว่าทั้งหมด หรือบางส่วน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กรณีภาษีเงินได้นิติบุคคล (นายจ้าง)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ให้บริษัทหรื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อห้าง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หุ้นส่วนนิติบุค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คล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ที่ประ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อบกิจการอุตสาหกรรมเป้าหมายซึ่งได้รับ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ยกเว้นภาษี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เงินได้สำหรับบริษัทหรือห้างหุ้นส่วนส่วนนิติบุคคลตามกฎหมายว่าด้วยการเพิ่มขีดควา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มสามารถ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ในการแข่งขันของประเทศสำหรับอุตสาหกรรมเป้าหมาย กฎหมายว่าด้วยการส่งเสริมการลงทุน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หรือก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ฎหมายว่าด้วยเขตพัฒนาพิเศษภาคตะวันออกหักรายจ่ายเงินเดือนตามสัญญาจ้า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งแรงงานข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องลูกจ้างซึ่งมีคุณสมบัติตามที่อธิบดีกรมสรรพากรประกาศกำหนดที่จ่ายไประหว่างวัน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ที่กฎหมาย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มีผลใช้บังคับถึงวันที่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2572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 (ปกติหักได้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เท่า) ทั้งนี้ ให้เป็นไปตามหลักเกณฑ์ วิธีการ และเงื่อนไขที่อธิบ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กรมสรรพากรประกาศกำหนด</w:t>
            </w:r>
          </w:p>
        </w:tc>
      </w:tr>
      <w:tr w:rsidR="00F23E5B" w:rsidRPr="00D64ACA" w:rsidTr="00296243">
        <w:tc>
          <w:tcPr>
            <w:tcW w:w="226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4. หลักเกณฑ์ วิธีการและเงื่อนไข</w:t>
            </w:r>
          </w:p>
        </w:tc>
        <w:tc>
          <w:tcPr>
            <w:tcW w:w="675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4.1 กรณีผู้มีเงินได้ (ลูกจ้าง) 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ลูกจ้างจะต้องมีคุณสมบัติ ดังต่อไปนี้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วุฒิการศึกษาไม่ต่ำกว่าปริญญาตรี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ประสบการณ์ทำงานในต่างประเทศไม่ต่ำกว่า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โดยมีเอกสารรับรอง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จากนายจ้างในต่างประเทศหรือเอกสารอื่นใดที่ยืนยันประสบการณ์ทำงานในต่างประเทศ เช่น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สัญ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ญาจ้างงาน หนังสือรับรองการหักภาษี ณ ที่จ่ายจากรายได้จากการทำงานในต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่างประเทศ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หรือเอกสารอื่นใดในลักษณะทำนองเดียวกัน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ต้องเดินทางกลับเข้าประเทศไทยในช่วงเวลาตั้งแต่วันที่กฎหมายมีผลใช้บังคับถึงวันที่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1.4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ป็นลูกจ้างตามสัญญาจ้างแรงงานในบริษัทหรือห้างหุ้นส่วนนิติบุคคลที่ประกอบกิจการอุตสาหกรรมเป้าหมายตามกฎหมายว่าด้วยการเพิ่มขีดความสามารถในการแข่งขันฯ กฎหมายว่าด้วยการส่งเสริมการลงทุน หรือกฎหมายว่าด้วยเขตพัฒนาพิเศษภาคตะวันออก และได้รับเงินได้พึงประเมินตามมาตรา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แห่งประมวลรัษฎากร โดยต้องเริ่มทำงานตามสัญญาจ้างแรงงานในช่วงเวลาวันที่กฎหมายมีผลใช้บังคับถึงวันที่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1.5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ต้องไม่เคยทำงานในประเทศไทยในปีภาษีที่มีการเริ่มใช้สิทธิประโยชน์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1.6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กรณีที่ใช้สิทธิลดอัตราภาษีเงินได้ในปีภาษีใดเป็นครั้งแรก ต้องไม่ได้เข้ามาอยู่ในประเทศไทยก่อนปีภาษีที่ใช้สิทธินั้นอย่างน้อย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หรือถ้าเข้ามาอยู่ในประเทศไทย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ก่อนปีภาษีที่ใช้สิทธินั้นอย่างน้อย 2 ปี หรือถ้าเข้ามาอยู่ในประเทศไทย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ปีก่อนหน้านั้น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ต้องอยู่เพียงชั่วระยะเวลาหนึ่งหรือหลายระยะเวลารวมทั้งหมดไม่ถึง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วันในปีภาษีนั้น ๆ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1.7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ในปีภาษีที่ใช้สิทธิลดอัตราภาษีเงินได้ จะต้องอยู่ในประเทศไทยชัวระยะเวลาหนึ่งหรือหลายระยะเวลารวมเวลาทั้งหมดไม่น้อยกว่า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วันในปีภาษีที่ใช้สิทธินั้น เว้นแต่ปีภาษีแรกและปีภาษีสุดท้ายที่ใช้สิทธิ จะอยู่ในประเทศไทยน้อยกว่า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วันก็ได้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ต้องยื่นแบบแสดงรายการภาษีเงินได้บุคคลธรรมดาตามที่กรมสรรพากรกำหนด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) หลักเกณฑ์ วิธีการ และเงื่อนไขเกี่ยวกับการใช้สิทธิประโยชน์ทางภาษีตามมาตรการนี้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กรมสรรพากรสามารถกำหนดเพิ่มเติมได้ตามสมควร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4.2 </w:t>
            </w: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กรณีบริษัทหรือห้างหุ้นส่วนนิติบุคคล (นายจ้าง)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บริษัทหรือห้างหุ้นส่วนนิติบุคคลที่ประสงค์จะใช้สิทธิตามข้อ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ต้องแจ้งชื่อผู้มีเงินได้ที่เป็นลูกจ้างซึ่งจะใช้สิทธิลดอัตราภาษีตามข้อ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ซึ่งมีข้อความและเอกสารประกอบอย่างน้อยตามแบบที่อธิบดีกรม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สรรพากรกำหนดผ่านสรรพากร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สถานประกอบกิจการตั้งอยู่ภาย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>วันสุดท้ายท้ายของปีภาษีแรกที่ผู้มีเงินได้ใช้สิทธิลดอัตราภาษี และบริษัทหรือห้างหุ้นส่วนนิติบุคคลนั้นต้องรับรองว่าข้อมูลและเอกสารที่แจ้งต่อกรมสรรพากรมีความถูกต้องและเป็นความจริง</w:t>
            </w:r>
          </w:p>
        </w:tc>
      </w:tr>
      <w:tr w:rsidR="00F23E5B" w:rsidRPr="00D64ACA" w:rsidTr="00296243">
        <w:tc>
          <w:tcPr>
            <w:tcW w:w="226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5. ระยะเวลาดำเนินการ </w:t>
            </w:r>
          </w:p>
        </w:tc>
        <w:tc>
          <w:tcPr>
            <w:tcW w:w="675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วันที่มาตรการมีผลใช้บังคับ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วันถัดจากวันที่กฎหมายประกาศในราชกิจจานุเบกษา 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วันที่เริ่มต้นและวันที่สิ้นสุดในการ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เดินทางกลับเข้าประเทศ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ของผู้เข้าร่วมมาตรการ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ตั้งแต่วันที่กฎหมายมีผลใช้บังคับถึงวันที่ 31 ธันวาคม 2568 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ระยะเวลาการให้สิทธิประโยชน์แก่ผู้เข้าร่วมมาตรการ </w:t>
            </w:r>
            <w:r w:rsidRPr="00D64A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ตั้งแต่วันที่กฎหมายมีผลใช้บังคับถึงวันที่ 31 ธันวาคม 2572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75"/>
              <w:gridCol w:w="2176"/>
              <w:gridCol w:w="2176"/>
            </w:tblGrid>
            <w:tr w:rsidR="00F23E5B" w:rsidRPr="00D64ACA" w:rsidTr="00296243">
              <w:trPr>
                <w:trHeight w:val="1493"/>
              </w:trPr>
              <w:tc>
                <w:tcPr>
                  <w:tcW w:w="2175" w:type="dxa"/>
                </w:tcPr>
                <w:p w:rsidR="00F23E5B" w:rsidRPr="00D64ACA" w:rsidRDefault="00F23E5B" w:rsidP="0029624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64AC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วันถัดจากวันที่กฎหมายประกาศราชกิจจานุเบกษา</w:t>
                  </w:r>
                </w:p>
              </w:tc>
              <w:tc>
                <w:tcPr>
                  <w:tcW w:w="2176" w:type="dxa"/>
                </w:tcPr>
                <w:p w:rsidR="00F23E5B" w:rsidRPr="00D64ACA" w:rsidRDefault="00F23E5B" w:rsidP="0029624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64AC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31 ธันวาคม 2568</w:t>
                  </w:r>
                </w:p>
              </w:tc>
              <w:tc>
                <w:tcPr>
                  <w:tcW w:w="2176" w:type="dxa"/>
                </w:tcPr>
                <w:p w:rsidR="00F23E5B" w:rsidRPr="00D64ACA" w:rsidRDefault="00F23E5B" w:rsidP="0029624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64AC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31 ธันวาคม 2572</w:t>
                  </w:r>
                </w:p>
              </w:tc>
            </w:tr>
            <w:tr w:rsidR="00F23E5B" w:rsidRPr="00D64ACA" w:rsidTr="00296243">
              <w:tc>
                <w:tcPr>
                  <w:tcW w:w="2175" w:type="dxa"/>
                </w:tcPr>
                <w:p w:rsidR="00F23E5B" w:rsidRPr="00D64ACA" w:rsidRDefault="00F23E5B" w:rsidP="0029624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64AC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วันเริ่มต้นมาตรการและวันที่กฎหมายใช้บังคับ</w:t>
                  </w:r>
                </w:p>
              </w:tc>
              <w:tc>
                <w:tcPr>
                  <w:tcW w:w="2176" w:type="dxa"/>
                </w:tcPr>
                <w:p w:rsidR="00F23E5B" w:rsidRPr="00D64ACA" w:rsidRDefault="00F23E5B" w:rsidP="0029624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64AC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วันสิ้นสุดในการเดินทางกลับเข้าประเทศ</w:t>
                  </w:r>
                </w:p>
              </w:tc>
              <w:tc>
                <w:tcPr>
                  <w:tcW w:w="2176" w:type="dxa"/>
                </w:tcPr>
                <w:p w:rsidR="00F23E5B" w:rsidRPr="00D64ACA" w:rsidRDefault="00F23E5B" w:rsidP="00296243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64AC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วันสิ้นสุดการให้สิทธิประโยชน์</w:t>
                  </w:r>
                </w:p>
              </w:tc>
            </w:tr>
          </w:tbl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E5B" w:rsidRPr="00D64ACA" w:rsidTr="00296243">
        <w:tc>
          <w:tcPr>
            <w:tcW w:w="226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D64A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D64A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ช่องทางในการประชาสัมพันธ์ </w:t>
            </w:r>
          </w:p>
        </w:tc>
        <w:tc>
          <w:tcPr>
            <w:tcW w:w="6753" w:type="dxa"/>
          </w:tcPr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อบหมายให้กระทรวงต่างประเทศดำเนินการประชาสัมพันธ์มาตรการภาษีในการสนับสนุนคนไทยที่มีศักยภาพที่ทำงานในต่างประเทศให้กลับเข้ามาทำงานในประเทศผ่านสถานเอกอัครราชทูตไทยในต่างประเทศ</w:t>
            </w:r>
          </w:p>
          <w:p w:rsidR="00F23E5B" w:rsidRPr="00D64ACA" w:rsidRDefault="00F23E5B" w:rsidP="002962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AC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D64A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มอบหมายให้สำนักงานคณะกรรมการส่งเสริมการลงทุน (สกท.) และสำนักงานคณะกรรมการนโยบายเขตพัฒนาพิเศษภาคตะวันออก (สกพอ.) ในการประชาสัมพันธ์ให้บริษัทที่ประกอบกิจการในอุตสาหกรรมเป้าหมายรับทราบรายละเอียดของมาตรการนี้ </w:t>
            </w:r>
          </w:p>
        </w:tc>
      </w:tr>
    </w:tbl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ทั้งนี้ การดำเนินการตามมาตรการดังกล่าวข้างต้นจะออกเป็นร่างพระราชกฤษฎีกาออกตามความในประมวลรัษฎากร ว่าด้วยการลดอัตราและยกเว้นรัษฎากร (ฉบับที่ ..) พ.ศ. .... จำนวน 1 ฉบับ ซึ่ง กค. จึงได้ดำเนินการยกร่างพระราชกฤษฎีกาดังกล่าวมาด้วยแล้ว 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64ACA">
        <w:rPr>
          <w:rFonts w:ascii="TH SarabunPSK" w:hAnsi="TH SarabunPSK" w:cs="TH SarabunPSK"/>
          <w:sz w:val="32"/>
          <w:szCs w:val="32"/>
          <w:cs/>
        </w:rPr>
        <w:t>กค.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ได้จัดทำประมาณการการสูญเสียรายได้และประโยชน์ที่คาดว่าจะได้รับตามมาตรา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27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32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แล้ว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D64ACA">
        <w:rPr>
          <w:rFonts w:ascii="TH SarabunPSK" w:hAnsi="TH SarabunPSK" w:cs="TH SarabunPSK"/>
          <w:sz w:val="32"/>
          <w:szCs w:val="32"/>
          <w:cs/>
        </w:rPr>
        <w:t>มาตรการภาษีดังกล่าวได้มีการจัดทำประมาณการ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64ACA">
        <w:rPr>
          <w:rFonts w:ascii="TH SarabunPSK" w:hAnsi="TH SarabunPSK" w:cs="TH SarabunPSK"/>
          <w:sz w:val="32"/>
          <w:szCs w:val="32"/>
          <w:cs/>
        </w:rPr>
        <w:t>สูญเสียรายได้ โดยคาดการณ์ว่า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1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กรณีภาษีเงินได้บุคคลธรรมดา คาดว่าจะมีผู้ใช้สิทธิตามมาตรการดังกล่าวจำนวนประมาณ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500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คน ซึ่งมาตรการดังกล่าวจะไม่ก่อให้เกิดการสูญเสียภาษีเงินได้บุคคลธรรมดา เนื่องจาก</w:t>
      </w:r>
      <w:r w:rsidRPr="00D64ACA">
        <w:rPr>
          <w:rFonts w:ascii="TH SarabunPSK" w:hAnsi="TH SarabunPSK" w:cs="TH SarabunPSK"/>
          <w:sz w:val="32"/>
          <w:szCs w:val="32"/>
          <w:cs/>
        </w:rPr>
        <w:lastRenderedPageBreak/>
        <w:t>กลุ่มเป้าหมายเป็นกลุ่มที่ทำงานอยู่ในต่างประเทศและไม่เคยเสียภาษีเงินได้บุคคลธรรมดาให้กับประเทศไทย ดังนั้น การดำเนินมาตรการนี้อาจเป็นการเพิ่มการจัดเก็บรายได้ให้แก่รัฐบาล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2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) กรณีภาษีเงินได้นิติบุคคล คาดว่าจะสูญเสียภาษีเงินได้นิติบุคคลประมาณ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120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ล้านบาท จากการคาดการณ์ว่าจะมีคนไทยที่มีศักยภาพที่ทำงางานในต่างประเทศกลับเข้ามาทำงานในประเทศจำนวนประมาณ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500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D64ACA">
        <w:rPr>
          <w:rFonts w:ascii="TH SarabunPSK" w:hAnsi="TH SarabunPSK" w:cs="TH SarabunPSK"/>
          <w:sz w:val="32"/>
          <w:szCs w:val="32"/>
          <w:cs/>
        </w:rPr>
        <w:t>มาตรการภาษีดังกล่าวมีประโยชน์และผลกระทบที่ค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าดว่า</w:t>
      </w:r>
      <w:r w:rsidRPr="00D64ACA">
        <w:rPr>
          <w:rFonts w:ascii="TH SarabunPSK" w:hAnsi="TH SarabunPSK" w:cs="TH SarabunPSK"/>
          <w:sz w:val="32"/>
          <w:szCs w:val="32"/>
          <w:cs/>
        </w:rPr>
        <w:t>จะได้รับ ดังนี้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1</w:t>
      </w:r>
      <w:r w:rsidRPr="00D64ACA">
        <w:rPr>
          <w:rFonts w:ascii="TH SarabunPSK" w:hAnsi="TH SarabunPSK" w:cs="TH SarabunPSK"/>
          <w:sz w:val="32"/>
          <w:szCs w:val="32"/>
          <w:cs/>
        </w:rPr>
        <w:t>) เป็นการดึงดูดคนไทยที่มีศักยภาพให้กลับเข้ามาทำงานในประเทศไทย ซึ่งจะเป็นการเพิ่มจำนวนบุคลากรที่มีความรู้ความเชี่ยวชาญในสาขาอุตสาหกรรมที่มีความจำเป็นต่อการพัฒนาเศรษฐกิจของประเทศไทย เพิ่มขีดความสามารถในการแข่งขันและกระตุ้นให้เกิดการลงทุนในอุตสาหกรรมที่มีมูลค่าทางเศรษฐกิจ โดยมีความสอดคล้องกับ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 xml:space="preserve">ยุทธศาสตร์การส่งเสริมการลงทุน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5</w:t>
      </w:r>
      <w:r w:rsidRPr="00D64ACA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2566 - 2570</w:t>
      </w:r>
      <w:r w:rsidRPr="00D64ACA">
        <w:rPr>
          <w:rFonts w:ascii="TH SarabunPSK" w:hAnsi="TH SarabunPSK" w:cs="TH SarabunPSK"/>
          <w:sz w:val="32"/>
          <w:szCs w:val="32"/>
          <w:cs/>
        </w:rPr>
        <w:t>) ของ สกท. ที่มุ่งหมายการกระตุ้นเศรษฐกิจใหม่ให้มีการลงทุนในอุตสาหกรรมเป้าหมายมากขึ้น</w:t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 เช่น อุตสาหกรรมเครื่องใช้ไฟฟ้า</w:t>
      </w:r>
      <w:r w:rsidRPr="00D64ACA">
        <w:rPr>
          <w:rFonts w:ascii="TH SarabunPSK" w:hAnsi="TH SarabunPSK" w:cs="TH SarabunPSK"/>
          <w:sz w:val="32"/>
          <w:szCs w:val="32"/>
          <w:cs/>
        </w:rPr>
        <w:t>และอิเล็กทรอนิกส์ อุตสาหกรรมยานยนต์และชิ้นส่วน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D64ACA">
        <w:rPr>
          <w:rFonts w:ascii="TH SarabunPSK" w:hAnsi="TH SarabunPSK" w:cs="TH SarabunPSK"/>
          <w:sz w:val="32"/>
          <w:szCs w:val="32"/>
          <w:cs/>
        </w:rPr>
        <w:t>เป็นการเพิ่มการจัดเก็บรายได้ให้แก่รัฐบาล เนื่องจากกลุ่มเป้าหมายเป็นกลุ่มที่ทำงานอยู่ในต่างประเทศ และไม่เคยเสียภาษีเงินได้บุคคลธรรมดาให้กับประเทศไทย อย่างไรก็ดี คาดว่าจะมีการสูญเสียภาษีเงินได้นิติบุคคลได้ตามจำนวนผู้ใช้สิทธิตามมาตรการ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>3</w:t>
      </w:r>
      <w:r w:rsidRPr="00D64ACA">
        <w:rPr>
          <w:rFonts w:ascii="TH SarabunPSK" w:hAnsi="TH SarabunPSK" w:cs="TH SarabunPSK"/>
          <w:sz w:val="32"/>
          <w:szCs w:val="32"/>
          <w:cs/>
        </w:rPr>
        <w:t>) การดำเนินมาตรการดังกล่าวอาจก่อให้เกิดความเหลื่อมล้ำกับผู้ที่ทำงานในอุตสาหกรรมเป้าหมายที่อาศัยอยู่ในประเทศไทย ซึ่งไม่เข้าเงื่อนไขในการรับสิทธิประโยชน์ดังกล่าว ตลอดจนบริษัทหรือห้างหุ้นส่วนนิติบุคคลที่ประกอบกิจการในกลุ่มอุตสาหกรรมเป้าหมายอาจจ้างงานเฉพาะลูกจ้างคนไทยที่เข้าเงื่อนไขตามมาตรการนี้ เพื่อสิทธิประโยชน์ในการหักรายจ่ายได้เพิ่มเติม รวมถึงอาจทำให้เกิดการเคลื่อนย้ายแรงงานในกิจการอุตสาหกรรมเป้าหมายในระยะสั้น กรณีที่บริษัทหรือห้างหุ้นส่วนนิติบุคคลในอุตสาหกรรมเป้าหมายมีการหมุนเวียนลูกจ้างของบริษัทในเครือกลับเข้ามา (</w:t>
      </w:r>
      <w:r w:rsidRPr="00D64ACA">
        <w:rPr>
          <w:rFonts w:ascii="TH SarabunPSK" w:hAnsi="TH SarabunPSK" w:cs="TH SarabunPSK"/>
          <w:sz w:val="32"/>
          <w:szCs w:val="32"/>
        </w:rPr>
        <w:t>Rotate</w:t>
      </w:r>
      <w:r w:rsidRPr="00D64ACA">
        <w:rPr>
          <w:rFonts w:ascii="TH SarabunPSK" w:hAnsi="TH SarabunPSK" w:cs="TH SarabunPSK"/>
          <w:sz w:val="32"/>
          <w:szCs w:val="32"/>
          <w:cs/>
        </w:rPr>
        <w:t>) เพื่อใช้สิทธิประโยชน์และเมื่อได้รับสิทธิประโยชน์แล้วก็เดินทางกลับไปทำงานในต่างประเทศเช่นเดิม</w:t>
      </w:r>
    </w:p>
    <w:p w:rsidR="00F23E5B" w:rsidRPr="00D64ACA" w:rsidRDefault="00F23E5B" w:rsidP="00F23E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/>
          <w:sz w:val="32"/>
          <w:szCs w:val="32"/>
          <w:cs/>
        </w:rPr>
        <w:tab/>
      </w:r>
      <w:r w:rsidRPr="00D64ACA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D64ACA">
        <w:rPr>
          <w:rFonts w:ascii="TH SarabunPSK" w:hAnsi="TH SarabunPSK" w:cs="TH SarabunPSK"/>
          <w:sz w:val="32"/>
          <w:szCs w:val="32"/>
          <w:cs/>
        </w:rPr>
        <w:t>ปัจจุบันบริษัทหรือห้างหุ้นส่วนนิติบุคคลที่ประกอบกิจการในอุตสาหกรรมเป้าหมายได้รับสิทธิประโยชน์การยกเว้นภาษีเงินได้นิติบุคคลเพื่อส่งเสริมการลงทุนตามพระราชบัญญัติส่งเสริมการลงทุนฯ พระราชบัญญัติการเพิ่มขีดความสามารถ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ในการแข่</w:t>
      </w:r>
      <w:r w:rsidRPr="00D64ACA">
        <w:rPr>
          <w:rFonts w:ascii="TH SarabunPSK" w:hAnsi="TH SarabunPSK" w:cs="TH SarabunPSK"/>
          <w:sz w:val="32"/>
          <w:szCs w:val="32"/>
          <w:cs/>
        </w:rPr>
        <w:t>งขันฯ หรือพระราชบัญญัติเขตพัฒนาพิเศษ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D64ACA">
        <w:rPr>
          <w:rFonts w:ascii="TH SarabunPSK" w:hAnsi="TH SarabunPSK" w:cs="TH SarabunPSK"/>
          <w:sz w:val="32"/>
          <w:szCs w:val="32"/>
          <w:cs/>
        </w:rPr>
        <w:t>ภาคตะวันออกฯ ซึ่งการได้รับสิทธิ</w:t>
      </w:r>
      <w:r w:rsidRPr="00D64ACA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Pr="00D64ACA">
        <w:rPr>
          <w:rFonts w:ascii="TH SarabunPSK" w:hAnsi="TH SarabunPSK" w:cs="TH SarabunPSK"/>
          <w:sz w:val="32"/>
          <w:szCs w:val="32"/>
          <w:cs/>
        </w:rPr>
        <w:t>ทางภาษีดังกล่าวแล้ว อาจมีผลต่อการตัดสินใจของบริษัทหรือห้างหุ้นส่วนนิติบุคคลที่ประกอบกิจการในอุตสาหกรรมเป้าหมายในการเข้าร่วมมาตรการนี้</w:t>
      </w:r>
    </w:p>
    <w:p w:rsidR="00B84BFA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F2A20" w:rsidTr="001E0055">
        <w:tc>
          <w:tcPr>
            <w:tcW w:w="9594" w:type="dxa"/>
          </w:tcPr>
          <w:p w:rsidR="001929ED" w:rsidRPr="00DF2A20" w:rsidRDefault="001929ED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929ED" w:rsidRPr="00DF2A20" w:rsidRDefault="001929ED" w:rsidP="00DF2A20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F2A20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การเป็นเจ้าภาพการประชุมประจำปีขององค์การที่ปรึกษากฎหมายแห่งเอเชียและแอฟริกา </w:t>
      </w:r>
      <w:r w:rsidR="002962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</w:rPr>
        <w:t xml:space="preserve">Asian 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</w:rPr>
        <w:t>African Legal Consultative Organization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</w:rPr>
        <w:t>AALCO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>) สมัยที่ 62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เป็นเจ้าภาพการประชุมประจำปีขององค์การที่ปรึกษากฎหมายแห่งเอเชียและแอฟริกา (</w:t>
      </w:r>
      <w:r w:rsidRPr="00DF2A20">
        <w:rPr>
          <w:rFonts w:ascii="TH SarabunPSK" w:hAnsi="TH SarabunPSK" w:cs="TH SarabunPSK"/>
          <w:sz w:val="32"/>
          <w:szCs w:val="32"/>
        </w:rPr>
        <w:t xml:space="preserve">Asian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F2A20">
        <w:rPr>
          <w:rFonts w:ascii="TH SarabunPSK" w:hAnsi="TH SarabunPSK" w:cs="TH SarabunPSK"/>
          <w:sz w:val="32"/>
          <w:szCs w:val="32"/>
        </w:rPr>
        <w:t>African Legal Consultative Organization</w:t>
      </w:r>
      <w:r w:rsidRPr="00DF2A20">
        <w:rPr>
          <w:rFonts w:ascii="TH SarabunPSK" w:hAnsi="TH SarabunPSK" w:cs="TH SarabunPSK"/>
          <w:sz w:val="32"/>
          <w:szCs w:val="32"/>
          <w:cs/>
        </w:rPr>
        <w:t>: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>AALCO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(การประชุมประจำปีของ </w:t>
      </w:r>
      <w:r w:rsidRPr="00DF2A20">
        <w:rPr>
          <w:rFonts w:ascii="TH SarabunPSK" w:hAnsi="TH SarabunPSK" w:cs="TH SarabunPSK"/>
          <w:sz w:val="32"/>
          <w:szCs w:val="32"/>
        </w:rPr>
        <w:t>AALCO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สมัยที่ </w:t>
      </w:r>
      <w:r w:rsidRPr="00DF2A20">
        <w:rPr>
          <w:rFonts w:ascii="TH SarabunPSK" w:hAnsi="TH SarabunPSK" w:cs="TH SarabunPSK"/>
          <w:sz w:val="32"/>
          <w:szCs w:val="32"/>
        </w:rPr>
        <w:t>62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ของประเทศไทย รวมทั้งเห็นชอบในหลักการให้สำนักงานตำรวจแห่งชาติ อำนวยความสะดวกในการรักษาความปลอดภัยสถานที่ประชุมและผู้แทนระดับรัฐมนตรีที่เดินทางมาเข้าร่วมการประชุม การจัดการจราจรในพื้นที่โดยรอบ รวมถึงอำนวยความสะดวกด้านการตรวจลงตราและการเข้าออกเมืองแก่ผู้เข้าร่วมการประชุมฯ ตามที่กระทรวงการต่างประเทศ (กต.) เสนอ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ตั้งขึ้นเมื่อปี </w:t>
      </w:r>
      <w:r w:rsidRPr="00DF2A20">
        <w:rPr>
          <w:rFonts w:ascii="TH SarabunPSK" w:hAnsi="TH SarabunPSK" w:cs="TH SarabunPSK"/>
          <w:sz w:val="32"/>
          <w:szCs w:val="32"/>
        </w:rPr>
        <w:t>2499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(ค.ศ. </w:t>
      </w:r>
      <w:r w:rsidRPr="00DF2A20">
        <w:rPr>
          <w:rFonts w:ascii="TH SarabunPSK" w:hAnsi="TH SarabunPSK" w:cs="TH SarabunPSK"/>
          <w:sz w:val="32"/>
          <w:szCs w:val="32"/>
        </w:rPr>
        <w:t>1956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ปัจจุบันมีประเทศสมาชิกจากทวีปเอเชียและแอฟริกา รวม </w:t>
      </w:r>
      <w:r w:rsidRPr="00DF2A20">
        <w:rPr>
          <w:rFonts w:ascii="TH SarabunPSK" w:hAnsi="TH SarabunPSK" w:cs="TH SarabunPSK"/>
          <w:sz w:val="32"/>
          <w:szCs w:val="32"/>
        </w:rPr>
        <w:t>48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ประเทศ เช่น ประเทศญี่ปุ่น สาธารณรัฐประชาชนจีน สาธารณรัฐเกาหลี สาธารณรัฐอินเดีย ราชอาณาจักรซาอุดีอาระเบีย สาธารณรัฐอาหรับอียิปต์ สาธารณรัฐแอฟริกาใต้ สาธารณรัฐเคนยา และประเทศในอาเซียน 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เนการาบรูไนดารุสซาลาม สาธารณรัฐอินโดนีเซีย สหพันธรัฐมาเลเซีย สาธารณรัฐแห่งสหภาพเมียนมา สาธารณรัฐสิงคโปร์และประเทศไทย โดยสำนักงานเลขาธิการของ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>ตั้งอยู่ ณ กรุงนิวเดลี สาธารณรัฐอินเดีย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สนับสนุนให้กลุ่มประเทศเอเซียและแอฟริกามีบทบาทในการประมวลและพัฒนากฎหมายระหว่างประเทศ และผลักดันพัฒนาการดังกล่าวให้สอดคล้องกับท่าทีและผลประโยชน์ของประเทศในเอเชียและแอฟริกา การประชุมประจำปีของ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>เป็นเวทีที่ประเทศสมาชิกจะอภิปรายแสดงความเห็นและท่าทีในประเด็นต่าง ๆ ที่เกี่ยวข้องกับพัฒนาการของกฎหมายระหว่างประเทศซึ่งเป็นที่สนใจของประเทศสมาชิก โดยเฉพาะอย่างยิ่งพัฒนาการในกรอบคณะกรรมาธิการกฎหมายระหว่างประเทศ (</w:t>
      </w:r>
      <w:r w:rsidRPr="00DF2A20">
        <w:rPr>
          <w:rFonts w:ascii="TH SarabunPSK" w:hAnsi="TH SarabunPSK" w:cs="TH SarabunPSK"/>
          <w:sz w:val="32"/>
          <w:szCs w:val="32"/>
        </w:rPr>
        <w:t>International Law Commission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</w:rPr>
        <w:t>ILC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และคณะกรรมการ </w:t>
      </w:r>
      <w:r w:rsidRPr="00DF2A20">
        <w:rPr>
          <w:rFonts w:ascii="TH SarabunPSK" w:hAnsi="TH SarabunPSK" w:cs="TH SarabunPSK"/>
          <w:sz w:val="32"/>
          <w:szCs w:val="32"/>
        </w:rPr>
        <w:t>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(กฎหมาย) ของสมัชชาสหประชาชาติ ซึ่งที่ผ่านมาประเทศไทยในฐานะสมาชิกของ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>ได้ใช้เวทีดังกล่าวในการติดตามพัฒนาการของกฎหมายระหว่างประเทศ และผลักดันท่าทีประเทศไทยในประเด็นที่ประเทศไทยให้ความสำคัญเพื่อให้พัฒนาการของกฎหมายระหว่างประเทศเป็นไปในทิศทางที่สอดคล้องกับท่าทีและผลประโยชน์ของประเทศไทยและประเทศกำลังพัฒนาอื่น ๆ ในทวีปเอเชียและแอฟริกา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3. การประชุมประจำปีของ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>เป็นการประชุมที่มีหัวหน้าคณะระดับรัฐมนตรี โดยมีกำหนดจัดการประชุมในช่วงเดือนกันยายน - ตุลาคม ของทุกปีก่อนการประชุมสมัชชาสหประชาชาติ (</w:t>
      </w:r>
      <w:r w:rsidRPr="00DF2A20">
        <w:rPr>
          <w:rFonts w:ascii="TH SarabunPSK" w:hAnsi="TH SarabunPSK" w:cs="TH SarabunPSK"/>
          <w:sz w:val="32"/>
          <w:szCs w:val="32"/>
        </w:rPr>
        <w:t>United Nations General Assembly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</w:rPr>
        <w:t>UNGA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โดยในการประชุมประจำปี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Pr="00DF2A20">
        <w:rPr>
          <w:rFonts w:ascii="TH SarabunPSK" w:hAnsi="TH SarabunPSK" w:cs="TH SarabunPSK"/>
          <w:sz w:val="32"/>
          <w:szCs w:val="32"/>
        </w:rPr>
        <w:t>61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DF2A20">
        <w:rPr>
          <w:rFonts w:ascii="TH SarabunPSK" w:hAnsi="TH SarabunPSK" w:cs="TH SarabunPSK"/>
          <w:sz w:val="32"/>
          <w:szCs w:val="32"/>
        </w:rPr>
        <w:t>16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DF2A20">
        <w:rPr>
          <w:rFonts w:ascii="TH SarabunPSK" w:hAnsi="TH SarabunPSK" w:cs="TH SarabunPSK"/>
          <w:sz w:val="32"/>
          <w:szCs w:val="32"/>
        </w:rPr>
        <w:t>20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DF2A20">
        <w:rPr>
          <w:rFonts w:ascii="TH SarabunPSK" w:hAnsi="TH SarabunPSK" w:cs="TH SarabunPSK"/>
          <w:sz w:val="32"/>
          <w:szCs w:val="32"/>
        </w:rPr>
        <w:t xml:space="preserve">2566 </w:t>
      </w:r>
      <w:r w:rsidRPr="00DF2A20">
        <w:rPr>
          <w:rFonts w:ascii="TH SarabunPSK" w:hAnsi="TH SarabunPSK" w:cs="TH SarabunPSK"/>
          <w:sz w:val="32"/>
          <w:szCs w:val="32"/>
          <w:cs/>
        </w:rPr>
        <w:t>ณ เมืองบาหลี อินโดนีเซีย ที่ประชุมเห็นชอบให้ประเทศไทยเป็นเจ้าภาพจัดการประชุมประจำปี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ในสมัยที่ </w:t>
      </w:r>
      <w:r w:rsidRPr="00DF2A20">
        <w:rPr>
          <w:rFonts w:ascii="TH SarabunPSK" w:hAnsi="TH SarabunPSK" w:cs="TH SarabunPSK"/>
          <w:sz w:val="32"/>
          <w:szCs w:val="32"/>
        </w:rPr>
        <w:t>62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 กต. เสนอให้จัดการประชุมประจำปี สมัยที่ </w:t>
      </w:r>
      <w:r w:rsidRPr="00DF2A20">
        <w:rPr>
          <w:rFonts w:ascii="TH SarabunPSK" w:hAnsi="TH SarabunPSK" w:cs="TH SarabunPSK"/>
          <w:sz w:val="32"/>
          <w:szCs w:val="32"/>
        </w:rPr>
        <w:t>62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ระหว่างวันที่</w:t>
      </w:r>
      <w:r w:rsidRPr="00DF2A20">
        <w:rPr>
          <w:rFonts w:ascii="TH SarabunPSK" w:hAnsi="TH SarabunPSK" w:cs="TH SarabunPSK"/>
          <w:sz w:val="32"/>
          <w:szCs w:val="32"/>
        </w:rPr>
        <w:t xml:space="preserve"> 8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DF2A20">
        <w:rPr>
          <w:rFonts w:ascii="TH SarabunPSK" w:hAnsi="TH SarabunPSK" w:cs="TH SarabunPSK"/>
          <w:sz w:val="32"/>
          <w:szCs w:val="32"/>
        </w:rPr>
        <w:t>13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DF2A20">
        <w:rPr>
          <w:rFonts w:ascii="TH SarabunPSK" w:hAnsi="TH SarabunPSK" w:cs="TH SarabunPSK"/>
          <w:sz w:val="32"/>
          <w:szCs w:val="32"/>
        </w:rPr>
        <w:t>2567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4. เรื่องนี้กระทรวงการต่างประเทศ (กต.) ได้เสนอขอความเห็นชอบการเป็นเจ้าภาพการประชุมประจำปีขององค์การที่ปรึกษากฎหมายแห่งเอเชียและแอฟริกา (</w:t>
      </w:r>
      <w:r w:rsidRPr="00DF2A20">
        <w:rPr>
          <w:rFonts w:ascii="TH SarabunPSK" w:hAnsi="TH SarabunPSK" w:cs="TH SarabunPSK"/>
          <w:sz w:val="32"/>
          <w:szCs w:val="32"/>
        </w:rPr>
        <w:t xml:space="preserve">Asian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F2A20">
        <w:rPr>
          <w:rFonts w:ascii="TH SarabunPSK" w:hAnsi="TH SarabunPSK" w:cs="TH SarabunPSK"/>
          <w:sz w:val="32"/>
          <w:szCs w:val="32"/>
        </w:rPr>
        <w:t>African Legal Consultative Organization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</w:rPr>
        <w:t>AALCO</w:t>
      </w:r>
      <w:r w:rsidRPr="00DF2A20">
        <w:rPr>
          <w:rFonts w:ascii="TH SarabunPSK" w:hAnsi="TH SarabunPSK" w:cs="TH SarabunPSK"/>
          <w:sz w:val="32"/>
          <w:szCs w:val="32"/>
          <w:cs/>
        </w:rPr>
        <w:t>) สมัยที่ 62 ระหว่างวันที่</w:t>
      </w:r>
      <w:r w:rsidRPr="00DF2A20">
        <w:rPr>
          <w:rFonts w:ascii="TH SarabunPSK" w:hAnsi="TH SarabunPSK" w:cs="TH SarabunPSK"/>
          <w:sz w:val="32"/>
          <w:szCs w:val="32"/>
        </w:rPr>
        <w:t xml:space="preserve"> 8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DF2A20">
        <w:rPr>
          <w:rFonts w:ascii="TH SarabunPSK" w:hAnsi="TH SarabunPSK" w:cs="TH SarabunPSK"/>
          <w:sz w:val="32"/>
          <w:szCs w:val="32"/>
        </w:rPr>
        <w:t xml:space="preserve">13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F2A20">
        <w:rPr>
          <w:rFonts w:ascii="TH SarabunPSK" w:hAnsi="TH SarabunPSK" w:cs="TH SarabunPSK"/>
          <w:sz w:val="32"/>
          <w:szCs w:val="32"/>
        </w:rPr>
        <w:t>2567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มีผู้เข้าร่วมการประชุมเป็นผู้แทนระดับรัฐมนตรีหรือเทียบเท่าจากหน่วยงานที่รับผิดชอบด้านกฎหมายระหว่างประเทศของประเทศสมาชิก ผู้แทนประเทศและองค์การระหว่างประเทศ ผู้เชี่ยวชาญด้านกฎหมายระหว่างประเทศจากสาขาต่าง ๆ และผู้แทนจากหน่วยงานของประเทศไทย รวมทั้งสิ้นประมาณ </w:t>
      </w:r>
      <w:r w:rsidRPr="00DF2A20">
        <w:rPr>
          <w:rFonts w:ascii="TH SarabunPSK" w:hAnsi="TH SarabunPSK" w:cs="TH SarabunPSK"/>
          <w:sz w:val="32"/>
          <w:szCs w:val="32"/>
        </w:rPr>
        <w:t>250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DF2A20">
        <w:rPr>
          <w:rFonts w:ascii="TH SarabunPSK" w:hAnsi="TH SarabunPSK" w:cs="TH SarabunPSK"/>
          <w:sz w:val="32"/>
          <w:szCs w:val="32"/>
        </w:rPr>
        <w:t>300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คน ทั้งนี้ กต. ได้จัดการประชุมร่วมกับหน่วยงานที่เกี่ยวข้อง เช่น สำนักงานอัยการสูงสุด สำนักงานศาลยุติธรรม สำนักงานคณะกรรมการกฤษฎีกา สำนักงานปลัดกระทรวงยุติธรรม ซึ่งพิจารณาประเด็นต่าง ๆ ที่เป็นประโยชน์ต่อประเทศไทยที่จะหยิบยกขึ้นมาพิจารณาระหว่างการประชุมประจำปีของ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Pr="00DF2A20">
        <w:rPr>
          <w:rFonts w:ascii="TH SarabunPSK" w:hAnsi="TH SarabunPSK" w:cs="TH SarabunPSK"/>
          <w:sz w:val="32"/>
          <w:szCs w:val="32"/>
        </w:rPr>
        <w:t>62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แล้ว เช่น (1) เรื่อง รายงานของคณะกรรมาธิการกฎหมายระหว่างประเทศเกี่ยวกับการจัดทำความตกลงที่ไม่มีผลผูกพันทางกฎหมาย (2) เรื่อง กฎหมายทะเล (3) เรื่อง กฎหมายการค้าและการลงทุนระหว่างประเทศ ทั้งนี้ ประเทศไทยในฐานะเจ้าภาพจะมีหน้าที่ต่าง ๆ เช่น จัดเตรียมสถานที่ประชุม อำนวยความสะดวกด้านการรับรองที่พัก ยานพาหนะและการรักษาความปลอดภัยให้แก่หัวหน้าคณะระดับรัฐมนตรีของประเทศสมาชิก การจัดกิจกรรมเสริมและการจัดทัศนศึกษาทางวัฒนธรรม การจัดรถรับส่ง ซึ่งค่าใช้จ่ายในการดำเนินการ จำนวนทั้งสิ้น 27.41 ล้านบาท จะใช้จ่ายจากงบประมาณรายจ่ายประจำปีงบประมาณ พ.ศ. 2567 ของ กต. ที่ได้รับจัดสรรแล้ว รวมทั้งขอให้สำนักงานตำรวจแห่งชาติ (ตช.) อำนวยความสะดวกในการรักษาความปลอดภัยสถานที่ประชุมและผู้แทนระดับรัฐมนตรีที่เดินทางมาเข้าร่วมการประชุม การจัดการจราจรในพื้นที่โดยรอบ รวมถึงอำนวยความสะดวกด้านการตรวจลงตราและการเข้าออกเมืองแก่ผู้เข้าร่วมการประชุมในครั้งนี้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>_______________________________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*ประเทศไทยเคยเป็นเจ้าภาพจัดการประชุมประจำปีของ </w:t>
      </w:r>
      <w:r w:rsidRPr="00DF2A20">
        <w:rPr>
          <w:rFonts w:ascii="TH SarabunPSK" w:hAnsi="TH SarabunPSK" w:cs="TH SarabunPSK"/>
          <w:sz w:val="32"/>
          <w:szCs w:val="32"/>
        </w:rPr>
        <w:t xml:space="preserve">AALCO </w:t>
      </w:r>
      <w:r w:rsidRPr="00DF2A20">
        <w:rPr>
          <w:rFonts w:ascii="TH SarabunPSK" w:hAnsi="TH SarabunPSK" w:cs="TH SarabunPSK"/>
          <w:sz w:val="32"/>
          <w:szCs w:val="32"/>
          <w:cs/>
        </w:rPr>
        <w:t>มาแล้ว 2 สมัย ได้แก่ สมัยที่ 8 เมื่อปี 2509 และสมัยที่ 26 เมื่อปี 2530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2A20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ขอความเห็นชอบรายละเอียดความร่วมมือ: เพื่อนําไปสู่ความเป็นหุ้นส่วนยุทธศาสตร์ทางเศรษฐกิจและวาระการดําเนินงานภายใต้ยุทธศาสตร์ความร่วมมือทางเศรษฐกิจไทย-ออสเตรเลีย (เซก้า)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คณะรัฐมนตรีมีมติเห็นชอบรายละเอียดความร่วมมือ: เพื่อนําไปสู่ความเป็นหุ้นส่วนยุทธศาสตร์ทางเศรษฐกิจ (รายละเอียดความร่วมมือฯ) และวาระการดําเนินงาน ภายใต้ยุทธศาสตร์ความร่วมมือทางเศรษฐกิจไทย-ออสเตรเลีย (เซก้า) (วาระการดําเนินงานฯ) โดยหากมีความจําเป็นต้องเพิ่มเติม ปรับปรุง และแก้ไขเอกสารดังกล่าวในส่วนที่ไม่ใช่สาระสําคัญหรือไม่ขัดต่อผลประโยชน์ของไทย ขอให้กระทรวงพาณิชย์ (พณ.) ดําเนินการได้ โดยไม่ต้องนําเสนอคณะรัฐมนตรีเพื่อพิจารณาอีก รวมทั้งมอบหมาย พณ. และหน่วยงานที่เกี่ยวข้องดําเนินการในส่วนที่เกี่ยวข้อง เพื่อนําวาระการดําเนินงานฯ ไปปฏิบัติและติดตามความคืบหน้าต่อไปตามที่กระทรวงพาณิชย์ (พณ.) เสนอ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กระทรวงพาณิชย์เสนอคณะรัฐมนตรีพิจารณาให้ความเห็นชอบ (1) รายละเอียดความร่วมมือ: เพื่อนําไปสู่ความเป็นหุ้นส่วนยุทธศาสตร์ทางเศรษฐกิจ (รายละเอียดความร่วมมือฯ) และ (2) วาระการดําเนินงานภายใต้ยุทธศาสตร์ความร่วมมือทางเศรษฐกิจไทย-ออสเตรเลีย (เซก้า) (วาระการดําเนินงานฯ) และมอบหมายกระทรวงพาณิชย์และหน่วยงานที่เกี่ยวข้องดําเนินการในส่วนที่เกี่ยวข้องเพื่อนําวาระการดําเนินงานฯ ไปปฏิบัติและติดตามความคืบหน้าต่อไป ซึ่งร่างเอกสารดังกล่าวเป็นเอกสารที่จัดทําขึ้นตามบันทึกความเข้าใจระหว่างรัฐบาลไทยกับรัฐบาลออสเตรเลียว่าด้วยยุทธศาสตร์ความร่วมมือทางเศรษฐกิจ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F2A20">
        <w:rPr>
          <w:rFonts w:ascii="TH SarabunPSK" w:hAnsi="TH SarabunPSK" w:cs="TH SarabunPSK"/>
          <w:sz w:val="32"/>
          <w:szCs w:val="32"/>
        </w:rPr>
        <w:t>Strategic Economic Cooperation Arrangement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</w:rPr>
        <w:t>SECA</w:t>
      </w:r>
      <w:r w:rsidRPr="00DF2A20">
        <w:rPr>
          <w:rFonts w:ascii="TH SarabunPSK" w:hAnsi="TH SarabunPSK" w:cs="TH SarabunPSK"/>
          <w:sz w:val="32"/>
          <w:szCs w:val="32"/>
          <w:cs/>
        </w:rPr>
        <w:t>) ที่กําหนดให้ทั้งสองฝ่ายร่วมกันจัดทํารายละเอียดของสาขาความร่วมมือที่จะพัฒนาร่วมกัน โดย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รายละเอียดความร่วมมือฯ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เป็นเอกสารที่ระบุสาขาความร่วมมือที่ทั้งสองฝ่ายเห็นร่วมกันที่จะมีการหารือ พัฒนา/แลกเปลี่ยนข้อมูล ความรู้ และแนวปฏิบัติที่ดีระหว่างกันในสาขาต่าง ๆ </w:t>
      </w:r>
      <w:r w:rsidRPr="00DF2A20">
        <w:rPr>
          <w:rFonts w:ascii="TH SarabunPSK" w:hAnsi="TH SarabunPSK" w:cs="TH SarabunPSK"/>
          <w:sz w:val="32"/>
          <w:szCs w:val="32"/>
        </w:rPr>
        <w:t>8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Pr="00DF2A20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ส่วนวาระการดําเนินงานฯ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เป็นเอกสารที่ระบุกิจกรรมความร่วมมือตามสาขาที่ได้มีการระบุไว้ในรายละเอียดความร่วมมือฯ และหน่วยงานที่เกี่ยวข้องของแต่ละฝ่าย เช่น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สาขาเกษตร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มีการกําหนดกิจกรรมในการแลกเปลี่ยนแนวคิดเกี่ยวกับระบบอาหารการเกษตรยั่งยืน ส่งเสริมเกษตรอัจฉริยะและแลกเปลี่ยนเงื่อนไขด้านการนําเข้า โดยมีหน่วยงานที่รับผิดชอบของฝ่ายไทย เช่น กระทรวงเกษตรและสหกรณ์ สํานักงานเศรษฐกิจอุตสาหกรรม เป็นต้น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สาขาการท่องเที่ยว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อาทิ แลกเปลี่ยนข้อมูลที่เป็นประโยชน์กับออสเตรเลียด้านการพัฒนามาตรฐานการท่องเที่ยวเพื่อชุมชน/ผจญภัย/ยั่งยืน และการส่งเสริมความร่วมมือด้าน</w:t>
      </w:r>
      <w:r w:rsidR="002962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การท่องเที่ยวอื่น ๆ โดยมีหน่วยงานที่รับผิดชอบของฝ่ายไทย ได้แก่ กระทรวงการท่องเที่ยวและกีฬา (กก.)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การท่องเที่ยวแห่งประเทศไทย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สาขาบริการสุขภาพ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อาทิ นำเทคโนโลยีและนวัตกรรมเข้ามาเป็นส่วนสำคัญในการยกระดับการให้บริการทางการแพทย์ (</w:t>
      </w:r>
      <w:r w:rsidRPr="00DF2A20">
        <w:rPr>
          <w:rFonts w:ascii="TH SarabunPSK" w:hAnsi="TH SarabunPSK" w:cs="TH SarabunPSK"/>
          <w:sz w:val="32"/>
          <w:szCs w:val="32"/>
        </w:rPr>
        <w:t>Digital Health</w:t>
      </w:r>
      <w:r w:rsidRPr="00DF2A20">
        <w:rPr>
          <w:rFonts w:ascii="TH SarabunPSK" w:hAnsi="TH SarabunPSK" w:cs="TH SarabunPSK"/>
          <w:sz w:val="32"/>
          <w:szCs w:val="32"/>
          <w:cs/>
        </w:rPr>
        <w:t>) แลกเปลี่ยนข้อมูลเกี่ยวกับโทรเวช (</w:t>
      </w:r>
      <w:r w:rsidRPr="00DF2A20">
        <w:rPr>
          <w:rFonts w:ascii="TH SarabunPSK" w:hAnsi="TH SarabunPSK" w:cs="TH SarabunPSK"/>
          <w:sz w:val="32"/>
          <w:szCs w:val="32"/>
        </w:rPr>
        <w:t>Telemedicine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สร้างเครือข่ายและเสริมสร้างขีดความสามารถด้านการใช้ห้องปฏิบัติการสำหรับการกักเก็บให้มีความปลอดภัยและการวินิจฉัยและวิจัยเกี่ยวกับโรคติดเชื้อจากสัตว์สู่คน และร่วมมือด้านวิชาการเกี่ยวกับกฎระเบียบด้านผลิตภัณฑ์การบำบัดโรค (</w:t>
      </w:r>
      <w:r w:rsidRPr="00DF2A20">
        <w:rPr>
          <w:rFonts w:ascii="TH SarabunPSK" w:hAnsi="TH SarabunPSK" w:cs="TH SarabunPSK"/>
          <w:sz w:val="32"/>
          <w:szCs w:val="32"/>
        </w:rPr>
        <w:t>therapeutic products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โดยมีหน่วยงานที่รับผิดชอบของฝ่ายไทย เช่น สำนักงานคณะกรรมการอาหารและยา กระทรวงสาธารณสุข สำนักงานพัฒนาวิทยาศาสตร์และเทคโนโลยีแห่งชาติ เป็นต้น 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สาขาการศึกษา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อาทิ สนับสนุนโมเดลด้านนวัตกรรมเพื่อช่วยการรับรองความสามารถและความเป็นหุ้นส่วนด้านสถาบันและการวิจัย การเสริมสร้างความร่วมมือด้านอาชีวศึกษา โดยเน้นย้ำในเรื่องการพัฒนาทักษะครู พัฒนาหลักสูตรข้ามพรมแดน และสนับสนุนนักวิจัยจากไทยเพื่อเข้าถึงการฝึกงานในออสเตรเลีย โดยมีหน่วยงานที่รับผิดชอบของฝ่ายไทย เช่น อว. สำนักงานคณะกรรมการการอาชีวศึกษา สำนักงานคณะกรรมการการศึกษาขั้นพื้นฐาน เป็นต้น 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สาขาการค้าดิจิทัลและเศรษฐกิจดิจิทัล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อาทิ แลกเปลี่ยนความเห็นต่อกฎระเบียบด้านการค้าดิจิทัล ส่งเสริมเครือข่าย </w:t>
      </w:r>
      <w:r w:rsidRPr="00DF2A20">
        <w:rPr>
          <w:rFonts w:ascii="TH SarabunPSK" w:hAnsi="TH SarabunPSK" w:cs="TH SarabunPSK"/>
          <w:sz w:val="32"/>
          <w:szCs w:val="32"/>
        </w:rPr>
        <w:t xml:space="preserve">Digital Start up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แลกเปลี่ยน ข้อมูลแพลตฟอร์มออนไลน์ธุรกิจด้านอาหารและของอุปโภคบริโภค ถ่ายทอดความรู้และประสบการณ์ของแพลตฟอร์มออนไลน์ในการพัฒนาความรู้และทักษะสำหรับเตรียมความพร้อมแรงงานเข้าสู่อาชีพอิสระระหว่างไทยและออสเตรเลียโดยมีหน่วยงานที่รับผิดชอบของฝ่ายไทย เช่น พณ. กระทรวงดิจิทัลเพื่อเศรษฐกิจและสังคม สำนักงานส่งเสริมเศรษฐกิจดิจิทัล สำนักงานพัฒนาธุรกรรมทางอิเล็กทรอนิกส์ กระทรวงแรงแรงงาน เป็นต้น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สาขาเศรษฐกิจสร้างสรรค์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อาทิ สร้างเครือข่ายอุตสาหกรรมสร้างสรรค์ โดยเฉพาะในสาขาภาพยนตร์และเนื้อหาด้านดิจิทัล (</w:t>
      </w:r>
      <w:r w:rsidRPr="00DF2A20">
        <w:rPr>
          <w:rFonts w:ascii="TH SarabunPSK" w:hAnsi="TH SarabunPSK" w:cs="TH SarabunPSK"/>
          <w:sz w:val="32"/>
          <w:szCs w:val="32"/>
        </w:rPr>
        <w:t>Digital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>content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รวมถึงแลกเปลี่ยนเรียนรู้ด้านมรดกทางวัฒนธรรม โดยมีหน่วยงานที่รับผิดชอบของฝ่ายไทย เช่น สำนักงานส่งเสริมเศรษฐกิจสร้างสรรค์ (องค์การมหาชน) กระทรวงวัฒนธรรม (วธ) สำนักงานคณะกรรมการส่งเสริมการลงทุน (สกท.) เป็นต้น 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สาขาการลงทุนระหว่างกัน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มีการกําหนดกิจกรรมในการสร้างเครือข่ายภาคธุรกิจด้านการลงทุน แลกเปลี่ยนข้อมูลเกี่ยวกับการยอมรับทักษะแรงงานระหว่างกัน โดยมีหน่วยงานที่รับผิดชอบของฝ่ายไทย เช่น สํานักงานคณะกรรมการส่งเสริมการลงทุน สํานักงานคณะกรรมการนโยบายเขตพัฒนาพิเศษภาคตะวันออก สํานักงานคณะกรรมการการแข่งขันทางการค้า เป็นต้น 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>ทั้งนี้ กระทรวงพลังงาน กระทรวงวัฒนธรรม สํานักงานสภาพัฒนาการเศรษฐกิจและสังคมแห่งชาติ สำนักงานคณะกรรมการส่งเสริมการลงทุน และสำนักงานคณะกรรมการนโยบายเขตพัฒนาพิเศษภาคตะวันออกพิจารณาแล้วเห็นชอบ/ไม่ขัดข้องตามที่กระทรวงพาณิชย์เสนอ ประกอบกับกระทรวงการต่างประเทศ (กรมสนธิสัญญาและกฎหมาย) และสํานักงาน คณะกรรมการกฤษฎีกาพิจารณาแล้วเห็นว่าร่างเอกสารทั้ง 2 ฉบับไม่มีถ้อยคําหรือบริบทใด ที่มุ่งจะเกิดผลผูกพันตามกฎหมายระหว่างกันตามกฎหมายระหว่างประเทศ จึงไม่เป็น 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lastRenderedPageBreak/>
        <w:t>_________________________________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>คณะรัฐมนตรีมีมติ (8 พฤศจิกายน 2565) เห็นชอบบันทึกความเข้าใจดังกล่าว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>ได้แก่ (1) เกษตร เทคโนโลยี และระบบอาหารที่ยั่งยืน (2) การท่องเที่ยว (3) บริการสุขภาพ (4) การศึกษา (5) การค้าดิจิทัลและเศรษฐกิจดิจิทัล (6) เศรษฐกิจสร้างสรรค์ (7) การลงทุนระหว่างกัน และ (8) พลังงาน เศรษฐกิจสีเขียว และการลดการปล่อยคาร์บอน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F2A20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ท่าทีการเจรจาร่างเอกสารผลลัพธ์ของการประชุมคณะกรรมาธิการร่วมว่าด้วยความร่วมมือทวิภาคี (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</w:rPr>
        <w:t>JC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และการประชุมคณะกรรมการว่าด้วยยุทธศาสตร์การพัฒนาร่วมสำหรับพื้นที่ชายแดน (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</w:rPr>
        <w:t>JDS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ระดับรัฐมนตรี ระหว่างไทยกับมาเลเซีย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คณะรัฐมนตรีมีมติเห็นชอบตามที่กระทรวงการต่างประเทศ (กต.) เสนอ ดังนี้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>. เห็นชอบต่อท่าทีการเจรจาร่างเอกสารผลลัพธ์ของการประชุมฯ ได้แก่ (๑) ท่าทีการเจรจาร่างบันทึกการประชุมคณะกรรมาธิการร่วมว่าด้วยความร่วมมือทวิภาคี (</w:t>
      </w:r>
      <w:r w:rsidRPr="00DF2A20">
        <w:rPr>
          <w:rFonts w:ascii="TH SarabunPSK" w:hAnsi="TH SarabunPSK" w:cs="TH SarabunPSK"/>
          <w:sz w:val="32"/>
          <w:szCs w:val="32"/>
        </w:rPr>
        <w:t>JC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ระหว่างไทยกับมาเลเซีย ครั้งที่ </w:t>
      </w:r>
      <w:r w:rsidRPr="00DF2A20">
        <w:rPr>
          <w:rFonts w:ascii="TH SarabunPSK" w:hAnsi="TH SarabunPSK" w:cs="TH SarabunPSK"/>
          <w:sz w:val="32"/>
          <w:szCs w:val="32"/>
        </w:rPr>
        <w:t xml:space="preserve">15 </w:t>
      </w:r>
      <w:r w:rsidRPr="00DF2A20">
        <w:rPr>
          <w:rFonts w:ascii="TH SarabunPSK" w:hAnsi="TH SarabunPSK" w:cs="TH SarabunPSK"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sz w:val="32"/>
          <w:szCs w:val="32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>) ท่าทีการเจรจาร่างบันทึกการประชุมคณะกรรมการว่าด้วยยุทธศาสตร์การพัฒนาร่วมสำหรับพื้นที่ชายแดน (</w:t>
      </w:r>
      <w:r w:rsidRPr="00DF2A20">
        <w:rPr>
          <w:rFonts w:ascii="TH SarabunPSK" w:hAnsi="TH SarabunPSK" w:cs="TH SarabunPSK"/>
          <w:sz w:val="32"/>
          <w:szCs w:val="32"/>
        </w:rPr>
        <w:t>JDS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ระหว่างไทยกับมาเลเซีย ครั้งที่ </w:t>
      </w:r>
      <w:r w:rsidRPr="00DF2A20">
        <w:rPr>
          <w:rFonts w:ascii="TH SarabunPSK" w:hAnsi="TH SarabunPSK" w:cs="TH SarabunPSK"/>
          <w:sz w:val="32"/>
          <w:szCs w:val="32"/>
        </w:rPr>
        <w:t>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 w:rsidRPr="00DF2A20">
        <w:rPr>
          <w:rFonts w:ascii="TH SarabunPSK" w:hAnsi="TH SarabunPSK" w:cs="TH SarabunPSK"/>
          <w:sz w:val="32"/>
          <w:szCs w:val="32"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) ร่างแผนยุทธศาสตร์ของคณะกรรมการว่าด้วยยุทธศาสตร์การพัฒนาร่วมสำหรับพื้นที่ชายแดน (</w:t>
      </w:r>
      <w:r w:rsidRPr="00DF2A20">
        <w:rPr>
          <w:rFonts w:ascii="TH SarabunPSK" w:hAnsi="TH SarabunPSK" w:cs="TH SarabunPSK"/>
          <w:sz w:val="32"/>
          <w:szCs w:val="32"/>
        </w:rPr>
        <w:t>JDS Strategic Plan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ค.ศ. </w:t>
      </w:r>
      <w:r w:rsidRPr="00DF2A20">
        <w:rPr>
          <w:rFonts w:ascii="TH SarabunPSK" w:hAnsi="TH SarabunPSK" w:cs="TH SarabunPSK"/>
          <w:sz w:val="32"/>
          <w:szCs w:val="32"/>
        </w:rPr>
        <w:t xml:space="preserve">2024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F2A20">
        <w:rPr>
          <w:rFonts w:ascii="TH SarabunPSK" w:hAnsi="TH SarabunPSK" w:cs="TH SarabunPSK"/>
          <w:sz w:val="32"/>
          <w:szCs w:val="32"/>
        </w:rPr>
        <w:t>2027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ทั้งนี้ หากในการประชุมดังกล่าว  มีผลให้มีการตกลงเรื่องความร่วมมือทวิภาคีในประเด็นอื่น ๆ อันเป็นผลประโยชน์ต่อการส่งเสริมความสัมพันธ์ทวิภาคีระหว่างไทยกับมาเลเซีย ขอให้ผู้แทนไทยสามารถดำเนินการได้โดยไม่ต้องเสนอคณะรัฐมนตรีอีกครั้ง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>. ให้รัฐมนตรีว่าการกระทรวงการต่างประเทศร่วมรับรองร่างเอกสารผลลัพธ์ของการประชุมฯ ได้แก่ (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>) ร่างบันทึกการประชุมคณะกรรมาธิการร่วมว่าด้วยความร่วมมือทวิภาคี (</w:t>
      </w:r>
      <w:r w:rsidRPr="00DF2A20">
        <w:rPr>
          <w:rFonts w:ascii="TH SarabunPSK" w:hAnsi="TH SarabunPSK" w:cs="TH SarabunPSK"/>
          <w:sz w:val="32"/>
          <w:szCs w:val="32"/>
        </w:rPr>
        <w:t>JC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ระหว่างไทยกับมาเลเซีย ครั้งที่ </w:t>
      </w:r>
      <w:r w:rsidRPr="00DF2A20">
        <w:rPr>
          <w:rFonts w:ascii="TH SarabunPSK" w:hAnsi="TH SarabunPSK" w:cs="TH SarabunPSK"/>
          <w:sz w:val="32"/>
          <w:szCs w:val="32"/>
        </w:rPr>
        <w:t xml:space="preserve">15 </w:t>
      </w:r>
      <w:r w:rsidRPr="00DF2A20">
        <w:rPr>
          <w:rFonts w:ascii="TH SarabunPSK" w:hAnsi="TH SarabunPSK" w:cs="TH SarabunPSK"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sz w:val="32"/>
          <w:szCs w:val="32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>) ร่างบันทึกการประชุมคณะกรรมการว่าด้วยยุทธศาสตร์การพัฒนาร่วมสำหรับพื้นที่ชายแดน (</w:t>
      </w:r>
      <w:r w:rsidRPr="00DF2A20">
        <w:rPr>
          <w:rFonts w:ascii="TH SarabunPSK" w:hAnsi="TH SarabunPSK" w:cs="TH SarabunPSK"/>
          <w:sz w:val="32"/>
          <w:szCs w:val="32"/>
        </w:rPr>
        <w:t>JDS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ระหว่างไทยกับมาเลเซีย ครั้งที่ </w:t>
      </w:r>
      <w:r w:rsidRPr="00DF2A20">
        <w:rPr>
          <w:rFonts w:ascii="TH SarabunPSK" w:hAnsi="TH SarabunPSK" w:cs="TH SarabunPSK"/>
          <w:sz w:val="32"/>
          <w:szCs w:val="32"/>
        </w:rPr>
        <w:t>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 w:rsidRPr="00DF2A20">
        <w:rPr>
          <w:rFonts w:ascii="TH SarabunPSK" w:hAnsi="TH SarabunPSK" w:cs="TH SarabunPSK"/>
          <w:sz w:val="32"/>
          <w:szCs w:val="32"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) ร่างแผนยุทธศาสตร์ของคณะกรรมการว่าด้วยยุทธศาสตร์การพัฒนาร่วมสำหรับพื้นที่ชายแดน (</w:t>
      </w:r>
      <w:r w:rsidRPr="00DF2A20">
        <w:rPr>
          <w:rFonts w:ascii="TH SarabunPSK" w:hAnsi="TH SarabunPSK" w:cs="TH SarabunPSK"/>
          <w:sz w:val="32"/>
          <w:szCs w:val="32"/>
        </w:rPr>
        <w:t>JDS Strategic Plan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ค.ศ. </w:t>
      </w:r>
      <w:r w:rsidRPr="00DF2A20">
        <w:rPr>
          <w:rFonts w:ascii="TH SarabunPSK" w:hAnsi="TH SarabunPSK" w:cs="TH SarabunPSK"/>
          <w:sz w:val="32"/>
          <w:szCs w:val="32"/>
        </w:rPr>
        <w:t xml:space="preserve">2024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F2A20">
        <w:rPr>
          <w:rFonts w:ascii="TH SarabunPSK" w:hAnsi="TH SarabunPSK" w:cs="TH SarabunPSK"/>
          <w:sz w:val="32"/>
          <w:szCs w:val="32"/>
        </w:rPr>
        <w:t>2027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ได้ในวันที่ </w:t>
      </w:r>
      <w:r w:rsidRPr="00DF2A20">
        <w:rPr>
          <w:rFonts w:ascii="TH SarabunPSK" w:hAnsi="TH SarabunPSK" w:cs="TH SarabunPSK"/>
          <w:sz w:val="32"/>
          <w:szCs w:val="32"/>
        </w:rPr>
        <w:t>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DF2A20">
        <w:rPr>
          <w:rFonts w:ascii="TH SarabunPSK" w:hAnsi="TH SarabunPSK" w:cs="TH SarabunPSK"/>
          <w:sz w:val="32"/>
          <w:szCs w:val="32"/>
        </w:rPr>
        <w:t>2567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ทั้งนี้ กระทรวงการต่างประเทศจะนำเอกสารผลลัพธ์ของการประชุมฯ เสนอต่อคณะรัฐมนตรีอีกครั้งหนึ่งภายหลังการประชุมฯ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กระทรวงการต่างประเทศและกระทรวงการต่างประเทศมาเลเซียจะเจรจาร่างเอกสารผลลัพธ์ของการประชุมฯ ซึ่งมีสาระสำคัญ ดังนี้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ร่างบันทึกการประชุมคณะกรรมาธิการร่วมว่าด้วยความร่วมมือทวิกาคี (</w:t>
      </w:r>
      <w:r w:rsidRPr="00DF2A20">
        <w:rPr>
          <w:rFonts w:ascii="TH SarabunPSK" w:hAnsi="TH SarabunPSK" w:cs="TH SarabunPSK"/>
          <w:sz w:val="32"/>
          <w:szCs w:val="32"/>
          <w:u w:val="single"/>
        </w:rPr>
        <w:t>Joint Commission for Bilateral Cooperation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  <w:u w:val="single"/>
        </w:rPr>
        <w:t>JC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 xml:space="preserve">)  ระหว่างไทยกับมาเลเซีย ครั้งที่ </w:t>
      </w:r>
      <w:r w:rsidRPr="00DF2A20">
        <w:rPr>
          <w:rFonts w:ascii="TH SarabunPSK" w:hAnsi="TH SarabunPSK" w:cs="TH SarabunPSK"/>
          <w:sz w:val="32"/>
          <w:szCs w:val="32"/>
          <w:u w:val="single"/>
        </w:rPr>
        <w:t>15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ติดตามความคืบหน้าของความร่วมมือระหว่างไทยกับมาเลเซียอย่างรอบด้านและแสดงเจตนารมณ์ร่วมของรัฐบาลทั้งสองประเทศที่จะขับเคลื่อนความร่วมมือระหว่างกันในทุกระดับ ทั้งในกรอบทวิภาคีและพหุภาคี เพื่อให้ความสัมพันธ์ระหว่างไทยกับมาเลเซียมีความใกล้ชิดยิ่งขึ้น อันจะนำมาซึ่งความเจริญรุ่งเรืองและประโยชน์สูงสุดแก่ประชาชนของทั้งสองฝ่าย โดยการผลักดันความร่วมมืออย่างใกล้ชิดในสาขาที่สำคัญ ได้แก่ (1)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ด้านการเมืองและความมั่นคง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เช่น การส่งเสริมความมั่นคงบริเวณชายแดน ความร่วมมือด้านการทหาร การแก้ไขปัญหาการค้ามนุษย์และการข้ามแดนอย่างผิดกฎหมาย การลักลอบนำเข้ายาเสพติด และการสนับสนุนแนวทางการแก้ไขสถานการณ์ในจังหวัดชายแดนภาคใต้ (จชต.) ของไทย (2)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เช่น การเพิ่มมูลค่าการค้าระหว่างกันให้บรรลุเป้าหมาย</w:t>
      </w:r>
      <w:r w:rsidRPr="00DF2A20">
        <w:rPr>
          <w:rFonts w:ascii="TH SarabunPSK" w:hAnsi="TH SarabunPSK" w:cs="TH SarabunPSK"/>
          <w:sz w:val="32"/>
          <w:szCs w:val="32"/>
        </w:rPr>
        <w:t xml:space="preserve"> 30,000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ล้านดอลลาร์สหรัฐภายในปี </w:t>
      </w:r>
      <w:r w:rsidRPr="00DF2A20">
        <w:rPr>
          <w:rFonts w:ascii="TH SarabunPSK" w:hAnsi="TH SarabunPSK" w:cs="TH SarabunPSK"/>
          <w:sz w:val="32"/>
          <w:szCs w:val="32"/>
        </w:rPr>
        <w:t>2570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การส่งเสริมการลงทุนและการท่องเที่ยว การเร่งรัดความคืบหน้าโครงการพัฒนาความเชื่อมโยงบริเวณชายแดนไทย - มาเลเซีย ความร่วมมือในการพัฒนาอุตสาหกรรมฮาลาลและประมง การสนับสนุนให้แรงงานไทยทำงานในมาเลเซียอย่างถูกกฎหมาย การขยายความร่วมมือด้านความมั่นคงทางพลังงาน และการแสวงหาความร่วมมือในสาขาเศรษฐกิจดิจิทัล เป็นต้น (3)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ด้านสังคมและวัฒนธรรม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อาทิ การส่งเสริมความร่วมมือด้านการศึกษา การกีฬา วัฒนธรรม และการบริหารจัดการทรัพยากรธรรมชาติและสิ่งแวดล้อม และ (</w:t>
      </w:r>
      <w:r w:rsidRPr="00DF2A20">
        <w:rPr>
          <w:rFonts w:ascii="TH SarabunPSK" w:hAnsi="TH SarabunPSK" w:cs="TH SarabunPSK"/>
          <w:sz w:val="32"/>
          <w:szCs w:val="32"/>
        </w:rPr>
        <w:t>4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ความร่วมมือในระดับภูมิภาคและพหุภาคี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โดยเฉพาะในกรอบอาเซียน เอเปค และแผนงานการพัฒนาเขตเศรษฐกิจสามฝ่าย อินโดนีเซีย - มาเลเซีย – ไทย (</w:t>
      </w:r>
      <w:r w:rsidRPr="00DF2A20">
        <w:rPr>
          <w:rFonts w:ascii="TH SarabunPSK" w:hAnsi="TH SarabunPSK" w:cs="TH SarabunPSK"/>
          <w:sz w:val="32"/>
          <w:szCs w:val="32"/>
        </w:rPr>
        <w:t>Indonesia</w:t>
      </w:r>
      <w:r w:rsidRPr="00DF2A20">
        <w:rPr>
          <w:rFonts w:ascii="TH SarabunPSK" w:hAnsi="TH SarabunPSK" w:cs="TH SarabunPSK"/>
          <w:sz w:val="32"/>
          <w:szCs w:val="32"/>
          <w:cs/>
        </w:rPr>
        <w:t>-</w:t>
      </w:r>
      <w:r w:rsidRPr="00DF2A20">
        <w:rPr>
          <w:rFonts w:ascii="TH SarabunPSK" w:hAnsi="TH SarabunPSK" w:cs="TH SarabunPSK"/>
          <w:sz w:val="32"/>
          <w:szCs w:val="32"/>
        </w:rPr>
        <w:t>Malaysia</w:t>
      </w:r>
      <w:r w:rsidRPr="00DF2A20">
        <w:rPr>
          <w:rFonts w:ascii="TH SarabunPSK" w:hAnsi="TH SarabunPSK" w:cs="TH SarabunPSK"/>
          <w:sz w:val="32"/>
          <w:szCs w:val="32"/>
          <w:cs/>
        </w:rPr>
        <w:t>-</w:t>
      </w:r>
      <w:r w:rsidRPr="00DF2A20">
        <w:rPr>
          <w:rFonts w:ascii="TH SarabunPSK" w:hAnsi="TH SarabunPSK" w:cs="TH SarabunPSK"/>
          <w:sz w:val="32"/>
          <w:szCs w:val="32"/>
        </w:rPr>
        <w:t>Thailand Growth Triangle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</w:rPr>
        <w:t xml:space="preserve">IMT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F2A20">
        <w:rPr>
          <w:rFonts w:ascii="TH SarabunPSK" w:hAnsi="TH SarabunPSK" w:cs="TH SarabunPSK"/>
          <w:sz w:val="32"/>
          <w:szCs w:val="32"/>
        </w:rPr>
        <w:t>GT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>ร่างบันทึกการประชุมคณะกรรมการว่าด้วยยุทธศาสตร์การพัฒนาร่วมสำหรับพื้นที่ชายแดน (</w:t>
      </w:r>
      <w:r w:rsidRPr="00DF2A20">
        <w:rPr>
          <w:rFonts w:ascii="TH SarabunPSK" w:hAnsi="TH SarabunPSK" w:cs="TH SarabunPSK"/>
          <w:sz w:val="32"/>
          <w:szCs w:val="32"/>
          <w:u w:val="single"/>
        </w:rPr>
        <w:t>Committee on Joint Development Strategy for Border Areas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 xml:space="preserve">: </w:t>
      </w:r>
      <w:r w:rsidRPr="00DF2A20">
        <w:rPr>
          <w:rFonts w:ascii="TH SarabunPSK" w:hAnsi="TH SarabunPSK" w:cs="TH SarabunPSK"/>
          <w:sz w:val="32"/>
          <w:szCs w:val="32"/>
          <w:u w:val="single"/>
        </w:rPr>
        <w:t>JDS</w:t>
      </w:r>
      <w:r w:rsidRPr="00DF2A20">
        <w:rPr>
          <w:rFonts w:ascii="TH SarabunPSK" w:hAnsi="TH SarabunPSK" w:cs="TH SarabunPSK"/>
          <w:sz w:val="32"/>
          <w:szCs w:val="32"/>
          <w:u w:val="single"/>
          <w:cs/>
        </w:rPr>
        <w:t xml:space="preserve">) ระหว่างไทยกับมาเลเซีย ครั้งที่ </w:t>
      </w:r>
      <w:r w:rsidRPr="00DF2A20">
        <w:rPr>
          <w:rFonts w:ascii="TH SarabunPSK" w:hAnsi="TH SarabunPSK" w:cs="TH SarabunPSK"/>
          <w:sz w:val="32"/>
          <w:szCs w:val="32"/>
          <w:u w:val="single"/>
        </w:rPr>
        <w:t>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มีวัตถุประสงค์เพื่อติดตามความคืบหน้าของการดำเนินงานภายใต้กรอบ </w:t>
      </w:r>
      <w:r w:rsidRPr="00DF2A20">
        <w:rPr>
          <w:rFonts w:ascii="TH SarabunPSK" w:hAnsi="TH SarabunPSK" w:cs="TH SarabunPSK"/>
          <w:sz w:val="32"/>
          <w:szCs w:val="32"/>
        </w:rPr>
        <w:t xml:space="preserve">JDS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ทั้งในระดับเจ้าหน้าที่ผู้ประสานงาน </w:t>
      </w: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 xml:space="preserve">เจ้าหน้าที่ระดับสูง และระดับคณะทำงาน รวมถึงการแสดงเจตนารมณ์ร่วมของทั้งสองประเทศในการส่งเสริมความร่วมมือด้านเศรษฐกิจในพื้นที่ชายแดนไทย - มาเลเซีย เพื่อมุ่งยกระดับคุณภาพชีวิตของประชาชนในพื้นที่ชายแดนบนพื้นฐานของผลประโยชน์ร่วมกัน โดยผลักดันโครงการพัฒนาโครงสร้างพื้นฐานต่าง ๆ ให้มีความคืบหน้าและการอำนวยความสะดวกด้านการค้าและการลงทุนระหว่างกัน กระชับความร่วมมือด้านอุตสาหกรรมยางพารา ส่งเสริมการพัฒนาทรัพยากรมนุษย์และความร่วมมือด้านการเงินและการธนาคาร 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293E3B">
        <w:rPr>
          <w:rFonts w:ascii="TH SarabunPSK" w:hAnsi="TH SarabunPSK" w:cs="TH SarabunPSK"/>
          <w:b/>
          <w:bCs/>
          <w:sz w:val="32"/>
          <w:szCs w:val="32"/>
          <w:cs/>
        </w:rPr>
        <w:t>3. ร่างแผนยุทธศาสตร์ของคณะกรรมการว่าด้วยยุทธศาสตร์การพัฒนาร่วมสำหรับพื้นที่ชายแดน (</w:t>
      </w:r>
      <w:r w:rsidRPr="00293E3B">
        <w:rPr>
          <w:rFonts w:ascii="TH SarabunPSK" w:hAnsi="TH SarabunPSK" w:cs="TH SarabunPSK"/>
          <w:b/>
          <w:bCs/>
          <w:sz w:val="32"/>
          <w:szCs w:val="32"/>
        </w:rPr>
        <w:t>JDS Strategic Plan</w:t>
      </w:r>
      <w:r w:rsidRPr="00293E3B">
        <w:rPr>
          <w:rFonts w:ascii="TH SarabunPSK" w:hAnsi="TH SarabunPSK" w:cs="TH SarabunPSK"/>
          <w:b/>
          <w:bCs/>
          <w:sz w:val="32"/>
          <w:szCs w:val="32"/>
          <w:cs/>
        </w:rPr>
        <w:t>) ค.ศ. 2024 - 2027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ครอบคลุมโครงการความร่วมมือที่สำคัญในการพัฒนาพื้นที่ชายแดนระหว่างไทยกับมาเลเซีย โดยเฉพาะในช่วงเวลาของความท้าทายรูปแบบใหม่ อาทิ โรคอุบัติใหม่ การเปลี่ยนแปลงสภาพภูมิอากาศ ปัญหาประชากรและการเปลี่ยนแปลงทางเทคโนโลยี ซึ่งแบ่งออกเป็น 3 ด้าน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sz w:val="32"/>
          <w:szCs w:val="32"/>
        </w:rPr>
        <w:t>3Es approach</w:t>
      </w:r>
      <w:r w:rsidRPr="00DF2A20">
        <w:rPr>
          <w:rFonts w:ascii="TH SarabunPSK" w:hAnsi="TH SarabunPSK" w:cs="TH SarabunPSK"/>
          <w:sz w:val="32"/>
          <w:szCs w:val="32"/>
          <w:cs/>
        </w:rPr>
        <w:t>) ได้แก่ (1) การส่งเสริมความเชื่อมโยงบริเวณชายแดน (</w:t>
      </w:r>
      <w:r w:rsidRPr="00DF2A20">
        <w:rPr>
          <w:rFonts w:ascii="TH SarabunPSK" w:hAnsi="TH SarabunPSK" w:cs="TH SarabunPSK"/>
          <w:sz w:val="32"/>
          <w:szCs w:val="32"/>
        </w:rPr>
        <w:t>Enhancing the Connectivity</w:t>
      </w:r>
      <w:r w:rsidRPr="00DF2A20">
        <w:rPr>
          <w:rFonts w:ascii="TH SarabunPSK" w:hAnsi="TH SarabunPSK" w:cs="TH SarabunPSK"/>
          <w:sz w:val="32"/>
          <w:szCs w:val="32"/>
          <w:cs/>
        </w:rPr>
        <w:t>) (</w:t>
      </w:r>
      <w:r w:rsidRPr="00DF2A20">
        <w:rPr>
          <w:rFonts w:ascii="TH SarabunPSK" w:hAnsi="TH SarabunPSK" w:cs="TH SarabunPSK"/>
          <w:sz w:val="32"/>
          <w:szCs w:val="32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>) การส่งเสริมความสามารถในการแข่งขัน (</w:t>
      </w:r>
      <w:r w:rsidRPr="00DF2A20">
        <w:rPr>
          <w:rFonts w:ascii="TH SarabunPSK" w:hAnsi="TH SarabunPSK" w:cs="TH SarabunPSK"/>
          <w:sz w:val="32"/>
          <w:szCs w:val="32"/>
        </w:rPr>
        <w:t>Ensuring the Competitiveness</w:t>
      </w:r>
      <w:r w:rsidRPr="00DF2A20">
        <w:rPr>
          <w:rFonts w:ascii="TH SarabunPSK" w:hAnsi="TH SarabunPSK" w:cs="TH SarabunPSK"/>
          <w:sz w:val="32"/>
          <w:szCs w:val="32"/>
          <w:cs/>
        </w:rPr>
        <w:t>) และ (</w:t>
      </w:r>
      <w:r w:rsidRPr="00DF2A20">
        <w:rPr>
          <w:rFonts w:ascii="TH SarabunPSK" w:hAnsi="TH SarabunPSK" w:cs="TH SarabunPSK"/>
          <w:sz w:val="32"/>
          <w:szCs w:val="32"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) การส่งเสริมทรัพยากรมนุษย์ (</w:t>
      </w:r>
      <w:r w:rsidRPr="00DF2A20">
        <w:rPr>
          <w:rFonts w:ascii="TH SarabunPSK" w:hAnsi="TH SarabunPSK" w:cs="TH SarabunPSK"/>
          <w:sz w:val="32"/>
          <w:szCs w:val="32"/>
        </w:rPr>
        <w:t>Enriching the Human Capital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การประชุมคณะกรรมาธิการร่วมว่าด้วยความร่วมมือทวิภาคี (</w:t>
      </w:r>
      <w:r w:rsidRPr="00DF2A20">
        <w:rPr>
          <w:rFonts w:ascii="TH SarabunPSK" w:hAnsi="TH SarabunPSK" w:cs="TH SarabunPSK"/>
          <w:sz w:val="32"/>
          <w:szCs w:val="32"/>
        </w:rPr>
        <w:t>JC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Pr="00DF2A20">
        <w:rPr>
          <w:rFonts w:ascii="TH SarabunPSK" w:hAnsi="TH SarabunPSK" w:cs="TH SarabunPSK"/>
          <w:sz w:val="32"/>
          <w:szCs w:val="32"/>
        </w:rPr>
        <w:t>15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และการประชุมคณะกรรมการว่าด้วยยุทธศาสตร์การพัฒนาร่วมสำหรับพื้นที่ชายแดน (</w:t>
      </w:r>
      <w:r w:rsidRPr="00DF2A20">
        <w:rPr>
          <w:rFonts w:ascii="TH SarabunPSK" w:hAnsi="TH SarabunPSK" w:cs="TH SarabunPSK"/>
          <w:sz w:val="32"/>
          <w:szCs w:val="32"/>
        </w:rPr>
        <w:t>JDS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Pr="00DF2A20">
        <w:rPr>
          <w:rFonts w:ascii="TH SarabunPSK" w:hAnsi="TH SarabunPSK" w:cs="TH SarabunPSK"/>
          <w:sz w:val="32"/>
          <w:szCs w:val="32"/>
        </w:rPr>
        <w:t>6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ระดับรัฐนตรีระหว่างไทยกับมาเลเซียเป็นการทบทวนพัฒนาการความสัมพันธ์ในด้านต่าง ๆ และกำหนดทิศทางความร่วมมือในระยะต่อไประหว่างไทยกับมาเลเซีย ซึ่งจะช่วยเสริมสร้างความสัมพันธ์ระหว่างสองประเทศให้แน่นแฟ้นยิ่งขึ้น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2A20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DF2A2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ร่างหนังสือรับรองความรับผิดชอบในการใช้ยุทโธปกรณ์จากสหรัฐอเมริกา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คณะรัฐมนตรีมีมติเห็นชอบต่อร่างหนังสือรับรองความรับผิดชอบในการใช้ยุทโธปกรณ์จากสหรัฐอเมริกา (สหรัฐฯ) (หนังสือรับรองฯ) ก่อนการลงนาม ทั้งนี้ หากมีความจำเป็นที่จะต้องเปลี่ยนแปลงรายละเอียดของร่างหนังสือรับรองฯ โดยไม่ส่งผลกระทบต่อสาระสำคัญ ให้กระทรวงกลาโหม (กห.) พิจารณาดำเนินการได้ตามความเหมาะสม รวมทั้ง ให้รัฐมนตรีว่าการกระทรวงกลาโหมเป็นผู้ลงนามใบหนังสือรับรองฯ ตามที่กระทรวงกลาโหม (กห.) เสนอ 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กระทรวงกลาโหมเสนอคณะรัฐมนตรีพิจารณาให้ความเห็นชอบต่อร่างหนังสือรับรองความรับผิดชอบในการใช้ยุทโธปกรณ์จากสหรัฐอเมริกา (สหรัฐฯ) (หนังสือรับรองฯ) ซึ่งเป็นการดำเนินการตามบันทึกช่วยจำความมั่นคงแห่งชาติ ว่าด้วยการคุ้มครองและความรับผิดชอบเกี่ยวกับการถ่ายโอนยุทโธปกรณ์และการบริการทางทหาร (บันทึกช่วยจำ </w:t>
      </w:r>
      <w:r w:rsidRPr="00DF2A20">
        <w:rPr>
          <w:rFonts w:ascii="TH SarabunPSK" w:hAnsi="TH SarabunPSK" w:cs="TH SarabunPSK"/>
          <w:sz w:val="32"/>
          <w:szCs w:val="32"/>
        </w:rPr>
        <w:t>NSM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ที่สหรัฐฯ ได้ประกาศไว้เมื่อวันที่ </w:t>
      </w:r>
      <w:r w:rsidRPr="00DF2A20">
        <w:rPr>
          <w:rFonts w:ascii="TH SarabunPSK" w:hAnsi="TH SarabunPSK" w:cs="TH SarabunPSK"/>
          <w:sz w:val="32"/>
          <w:szCs w:val="32"/>
        </w:rPr>
        <w:t>8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DF2A20">
        <w:rPr>
          <w:rFonts w:ascii="TH SarabunPSK" w:hAnsi="TH SarabunPSK" w:cs="TH SarabunPSK"/>
          <w:sz w:val="32"/>
          <w:szCs w:val="32"/>
        </w:rPr>
        <w:t>2567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กำหนดให้มิตรประเทศทุกประเทศที่รับความช่วยเหลือทางทหารและการจัดหายุทโธปกรณ์ภายใต้งบประมาณจากสหรัฐฯ จะต้องจัดทำหนังสือรับรองฯ ซึ่งมีสาระสำคัญเพื่อยืนยันที่จะใช้ยุทโธปกรณ์ที่ได้รับการสนับสนุนจากรัฐบาลสหรัฐฯ ตามกฎหมายมนุษยธรรมระหว่างประเทศและกฎหมายระหว่างประเทศอื่น ๆ ที่เกี่ยวข้องและจะไม่ใช้ยุทโธปกรณ์ที่ได้รับการสนับสนุนจากสหรัฐฯ ในการขัดขวางการให้ความช่วยเหลือด้านมนุษยธรรมของสหรัฐฯ ในพื้นที่ความขัดแย้ง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ประเทศไทยมีพันธกรณีภายใต้ความตกลงว่าด้วยความช่วยเหลือทางการทหารระหว่างรัฐบาลแห่งราชอาณาจักรไทยกับรัฐบาลสหรัฐฯ (ลงนามเมื่อวันที่ 17  ตุลาคม 2493) ที่ระบุให้รัฐบาลแห่งราชอาณาจักรไทยรับว่าจะใช้ความช่วยเหลือที่ใด้รับมาจากรัฐบาลสหรัฐฯ อย่างมีประสิทธิภาพ และจะไม่ใช้ความช่วยเหลือที่ได้รับจากรัฐบาลสหรัฐฯ เพื่อความมุ่งประสงค์อื่น นอกเหนือไปจากความมุ่งประสงค์ที่รัฐบาลสหรัฐฯ ได้ให้ความช่วยเหลือ </w:t>
      </w:r>
      <w:r w:rsidR="00293E3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F2A20">
        <w:rPr>
          <w:rFonts w:ascii="TH SarabunPSK" w:hAnsi="TH SarabunPSK" w:cs="TH SarabunPSK"/>
          <w:sz w:val="32"/>
          <w:szCs w:val="32"/>
          <w:cs/>
        </w:rPr>
        <w:t>ซึ่ง กห. ได้กำหนดแนวทางการปฏิบัติภารกิจทางทหารสอดคล้องกับกฎหมายระหว่างประเทศ</w:t>
      </w:r>
      <w:r w:rsidRPr="00DF2A2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และพันธกรณีระหว่างประเทศมาโดยตลออด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. ต่อมารัฐบาลสหรัฐฯ ได้ประกาศบันทึกช่วยจำความมั่นคงแห่งชาติว่าด้วยการคุ้มครองและความรับผิดชอบเกี่ยวกับการถ่ายโอนยุทโธปกรณ์และการบริการทางทหาร [</w:t>
      </w:r>
      <w:r w:rsidRPr="00DF2A20">
        <w:rPr>
          <w:rFonts w:ascii="TH SarabunPSK" w:hAnsi="TH SarabunPSK" w:cs="TH SarabunPSK"/>
          <w:sz w:val="32"/>
          <w:szCs w:val="32"/>
        </w:rPr>
        <w:t xml:space="preserve">National Security Memorandum </w:t>
      </w:r>
      <w:r w:rsidRPr="00DF2A20">
        <w:rPr>
          <w:rFonts w:ascii="TH SarabunPSK" w:hAnsi="TH SarabunPSK" w:cs="TH SarabunPSK"/>
          <w:sz w:val="32"/>
          <w:szCs w:val="32"/>
          <w:cs/>
        </w:rPr>
        <w:t>(</w:t>
      </w:r>
      <w:r w:rsidRPr="00DF2A20">
        <w:rPr>
          <w:rFonts w:ascii="TH SarabunPSK" w:hAnsi="TH SarabunPSK" w:cs="TH SarabunPSK"/>
          <w:sz w:val="32"/>
          <w:szCs w:val="32"/>
        </w:rPr>
        <w:t>NSM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2A20">
        <w:rPr>
          <w:rFonts w:ascii="TH SarabunPSK" w:hAnsi="TH SarabunPSK" w:cs="TH SarabunPSK"/>
          <w:sz w:val="32"/>
          <w:szCs w:val="32"/>
        </w:rPr>
        <w:t>on Safeguards and Accountability With Respect to Transferred Defense Articles and Defense Services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] (บันทึกช่วยจำ </w:t>
      </w:r>
      <w:r w:rsidRPr="00DF2A20">
        <w:rPr>
          <w:rFonts w:ascii="TH SarabunPSK" w:hAnsi="TH SarabunPSK" w:cs="TH SarabunPSK"/>
          <w:sz w:val="32"/>
          <w:szCs w:val="32"/>
        </w:rPr>
        <w:t>NSM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เมื่อวันที่ </w:t>
      </w:r>
      <w:r w:rsidRPr="00DF2A20">
        <w:rPr>
          <w:rFonts w:ascii="TH SarabunPSK" w:hAnsi="TH SarabunPSK" w:cs="TH SarabunPSK"/>
          <w:sz w:val="32"/>
          <w:szCs w:val="32"/>
        </w:rPr>
        <w:t>8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DF2A20">
        <w:rPr>
          <w:rFonts w:ascii="TH SarabunPSK" w:hAnsi="TH SarabunPSK" w:cs="TH SarabunPSK"/>
          <w:sz w:val="32"/>
          <w:szCs w:val="32"/>
        </w:rPr>
        <w:t>2567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โดยกำหนดให้มิตรประเทศที่ได้รับความช่วยเหลือทางทหารและจัดหายุทโธปกรณ์จากสหรัฐฯ จะต้องปฏิบัติตาม เพื่อที่จะยังคงได้รับการสนับสนุนด้านยุทโธปกรณ์จากสหรัฐฯ </w:t>
      </w:r>
      <w:r w:rsidR="00293E3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ซึ่งบันทึกช่วยจำ </w:t>
      </w:r>
      <w:r w:rsidRPr="00DF2A20">
        <w:rPr>
          <w:rFonts w:ascii="TH SarabunPSK" w:hAnsi="TH SarabunPSK" w:cs="TH SarabunPSK"/>
          <w:sz w:val="32"/>
          <w:szCs w:val="32"/>
        </w:rPr>
        <w:t xml:space="preserve">NSM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มีสาระสำคัญสรุปได้ว่า 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lastRenderedPageBreak/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รัฐบาลสหรัฐฯ กำหนดให้มิตรประเทศผู้รับมอบยุทโธปกรณ์จากสหรัฐฯ ต้องให้คำมั่นอย่างเป็นลายลักษณ์อักษรที่น่าเชื่อถือได้ว่า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ผู้รับมอบจะใช้ยุทโธปกรณ์ที่ได้รับอย่างสอดคล้องกับกฎหมายมนุษยธรรมระหว่างประเทศ และกฎหมายระหว่างประเทศอื่น ๆ ที่เกี่ยวข้อง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ในพื้นที่ซึ่งเกิดสถานการณ์ขัดกันด้วยอาวุธผู้รับมอบจะใช้ยุทโธปกรณ์อย่างสอดคล้องกับกฎหมายระหว่างประเทศที่เกี่ยวข้อง ผู้รับมอบจะอำนวยความสะดวก และไม่ปฏิเสธโดยปราศจากเหตุผล จำกัด หรือขัดขวางโดยทางตรงหรือทางอ้อมต่อการขนส่ง การส่งมอบความช่วยเหลือ หรือการให้ความช่วยเหลือด้านมนุษยธรรม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ผู้ลงนามที่เหมาะสมสำหรับการให้คำรับรองนี้จากรัฐบาลหรือหน่วยงานควรอยู่ในระดับกระทรวงหรือสูงกว่า และมีอำนาจในการจัดทำหนังสือรับรองดังกล่าว หากผู้ลงนามที่ระบุไม่สามารถให้การรับรองสำหรับทั้งประเด็นการใช้ยุทโธปกรณ์และการขนส่งหรือการส่งมอบความช่วยเหลือด้านมนุษยธรรม ควรระบุผู้ลงนามคนที่สองซึ่งมีอำนาจเพียงพอสำหรับการให้คำรับรอง ทั้งนี้ การให้คำรับรองดังกล่าวจะต้องทำเป็นลายลักษณ์อักษร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การได้รับหนังสือรับรองฯ เป็นลายลักษณ์อักษรภายในระยะเวลาที่กำหนด จะอำนวยความสะดวกในการทบทวนรายละเอียดที่ถูกกำหนดในบันทึกช่วยจำ </w:t>
      </w:r>
      <w:r w:rsidRPr="00DF2A20">
        <w:rPr>
          <w:rFonts w:ascii="TH SarabunPSK" w:hAnsi="TH SarabunPSK" w:cs="TH SarabunPSK"/>
          <w:sz w:val="32"/>
          <w:szCs w:val="32"/>
        </w:rPr>
        <w:t xml:space="preserve">NSM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ทั้งนี้ หากไม่ได้ให้การรับรองภายในระยะเวลาดังกล่าว การจัดหายุทโธปกรณ์ซึ่งถูกกำหนดให้อยู่ภายใต้บันทึกช่วยจำ </w:t>
      </w:r>
      <w:r w:rsidRPr="00DF2A20">
        <w:rPr>
          <w:rFonts w:ascii="TH SarabunPSK" w:hAnsi="TH SarabunPSK" w:cs="TH SarabunPSK"/>
          <w:sz w:val="32"/>
          <w:szCs w:val="32"/>
        </w:rPr>
        <w:t xml:space="preserve">NSM </w:t>
      </w:r>
      <w:r w:rsidRPr="00DF2A20">
        <w:rPr>
          <w:rFonts w:ascii="TH SarabunPSK" w:hAnsi="TH SarabunPSK" w:cs="TH SarabunPSK"/>
          <w:sz w:val="32"/>
          <w:szCs w:val="32"/>
          <w:cs/>
        </w:rPr>
        <w:t>อาจถูกระงับชั่วคราวจนกว่าจะมีการให้คำรับรอง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  <w:t>4</w:t>
      </w:r>
      <w:r w:rsidRPr="00DF2A20">
        <w:rPr>
          <w:rFonts w:ascii="TH SarabunPSK" w:hAnsi="TH SarabunPSK" w:cs="TH SarabunPSK"/>
          <w:sz w:val="32"/>
          <w:szCs w:val="32"/>
          <w:cs/>
        </w:rPr>
        <w:t>. กห. จึงได้จัดทำร่างหนังสือรับรองฯ มีรายละเอียดสรุปได้ว่ารัฐมนตรีว่าการกระทรวงกลาโหมในฐานะผู้แทนรัฐบาลไทยขอรับรองว่า กห. จะใช้ยุทโธปกรณ์ที่ได้รับการสนับสนุนจากรัฐบาลสหรัฐฯ ตามกฎหมายมนุษยธรรมระหว่างประเทศและกฎหมายระหว่างประเทศอื่น ๆ ที่เกี่ยวข้อง และสำหรับพื้นที่ความขัดแย้ง กห. จะได้ใช้ยุทโธปกรณ์ที่ได้รับการสนับสนุนจากรัฐบาลสหรัฐฯ โดยสอดคล้องกับกฎหมายระหว่างประเทศที่เกี่ยวข้อง และจะอำนวยความสะดวกและไม่ปฏิเสธโดยพลการ จำกัด หรือขัดขวางทั้งทางตรงและทางอ้อมต่อการขนส่งหรือการส่งมอบความช่วยเหลือด้านมนุษยธรรมของสหรัฐฯ หรือความพยายามระหว่างประเทศที่สนับสนุนโดยรัฐบาลสหรัฐฯ ในการให้ความช่วยเหลือด้านมนุษยธรรม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</w:rPr>
        <w:softHyphen/>
      </w:r>
      <w:r w:rsidRPr="00DF2A20">
        <w:rPr>
          <w:rFonts w:ascii="TH SarabunPSK" w:hAnsi="TH SarabunPSK" w:cs="TH SarabunPSK"/>
          <w:sz w:val="32"/>
          <w:szCs w:val="32"/>
        </w:rPr>
        <w:softHyphen/>
      </w:r>
      <w:r w:rsidRPr="00DF2A20">
        <w:rPr>
          <w:rFonts w:ascii="TH SarabunPSK" w:hAnsi="TH SarabunPSK" w:cs="TH SarabunPSK"/>
          <w:sz w:val="32"/>
          <w:szCs w:val="32"/>
        </w:rPr>
        <w:softHyphen/>
      </w:r>
      <w:r w:rsidRPr="00DF2A20">
        <w:rPr>
          <w:rFonts w:ascii="TH SarabunPSK" w:hAnsi="TH SarabunPSK" w:cs="TH SarabunPSK"/>
          <w:sz w:val="32"/>
          <w:szCs w:val="32"/>
        </w:rPr>
        <w:softHyphen/>
      </w:r>
      <w:r w:rsidRPr="00DF2A20">
        <w:rPr>
          <w:rFonts w:ascii="TH SarabunPSK" w:hAnsi="TH SarabunPSK" w:cs="TH SarabunPSK"/>
          <w:sz w:val="32"/>
          <w:szCs w:val="32"/>
        </w:rPr>
        <w:softHyphen/>
      </w:r>
      <w:r w:rsidRPr="00DF2A20">
        <w:rPr>
          <w:rFonts w:ascii="TH SarabunPSK" w:hAnsi="TH SarabunPSK" w:cs="TH SarabunPSK"/>
          <w:sz w:val="32"/>
          <w:szCs w:val="32"/>
        </w:rPr>
        <w:softHyphen/>
      </w:r>
      <w:r w:rsidRPr="00DF2A20">
        <w:rPr>
          <w:rFonts w:ascii="TH SarabunPSK" w:hAnsi="TH SarabunPSK" w:cs="TH SarabunPSK"/>
          <w:sz w:val="32"/>
          <w:szCs w:val="32"/>
        </w:rPr>
        <w:softHyphen/>
      </w:r>
      <w:r w:rsidRPr="00DF2A20">
        <w:rPr>
          <w:rFonts w:ascii="TH SarabunPSK" w:hAnsi="TH SarabunPSK" w:cs="TH SarabunPSK"/>
          <w:sz w:val="32"/>
          <w:szCs w:val="32"/>
        </w:rPr>
        <w:softHyphen/>
      </w:r>
      <w:r w:rsidRPr="00DF2A20">
        <w:rPr>
          <w:rFonts w:ascii="TH SarabunPSK" w:hAnsi="TH SarabunPSK" w:cs="TH SarabunPSK"/>
          <w:sz w:val="32"/>
          <w:szCs w:val="32"/>
        </w:rPr>
        <w:softHyphen/>
        <w:t>__________________________________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>ไทยเข้าร่วมภาคีอนุสัญญาเจนีวาเมื่อปี ค.ศ. 1949 มีพันธกรณีที่จะต้องปฏิบัติตามกฎหมายมนุษยธรรมระหว่างประเทศ (</w:t>
      </w:r>
      <w:r w:rsidRPr="00DF2A20">
        <w:rPr>
          <w:rFonts w:ascii="TH SarabunPSK" w:hAnsi="TH SarabunPSK" w:cs="TH SarabunPSK"/>
          <w:sz w:val="32"/>
          <w:szCs w:val="32"/>
        </w:rPr>
        <w:t>International Humanitarian Law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ซึ่งเป็นกฎหมายที่ใช้บังคับเกี่ยวกับวิธีการทำสงครามและการปฏิบัติต่อพลรบและพลเรือนอย่างมีมนุษยธรรมในระหว่างการทำสงคราม โดยมีหลักการพื้นฐาน </w:t>
      </w:r>
      <w:r w:rsidRPr="00DF2A20">
        <w:rPr>
          <w:rFonts w:ascii="TH SarabunPSK" w:hAnsi="TH SarabunPSK" w:cs="TH SarabunPSK"/>
          <w:sz w:val="32"/>
          <w:szCs w:val="32"/>
        </w:rPr>
        <w:t>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หลัก ได้แก่ (</w:t>
      </w:r>
      <w:r w:rsidRPr="00DF2A20">
        <w:rPr>
          <w:rFonts w:ascii="TH SarabunPSK" w:hAnsi="TH SarabunPSK" w:cs="TH SarabunPSK"/>
          <w:sz w:val="32"/>
          <w:szCs w:val="32"/>
        </w:rPr>
        <w:t>1</w:t>
      </w:r>
      <w:r w:rsidRPr="00DF2A20">
        <w:rPr>
          <w:rFonts w:ascii="TH SarabunPSK" w:hAnsi="TH SarabunPSK" w:cs="TH SarabunPSK"/>
          <w:sz w:val="32"/>
          <w:szCs w:val="32"/>
          <w:cs/>
        </w:rPr>
        <w:t>) หลักการแบ่งแยกพลรบกับพลเรือน (</w:t>
      </w:r>
      <w:r w:rsidRPr="00DF2A20">
        <w:rPr>
          <w:rFonts w:ascii="TH SarabunPSK" w:hAnsi="TH SarabunPSK" w:cs="TH SarabunPSK"/>
          <w:sz w:val="32"/>
          <w:szCs w:val="32"/>
        </w:rPr>
        <w:t>2</w:t>
      </w:r>
      <w:r w:rsidRPr="00DF2A20">
        <w:rPr>
          <w:rFonts w:ascii="TH SarabunPSK" w:hAnsi="TH SarabunPSK" w:cs="TH SarabunPSK"/>
          <w:sz w:val="32"/>
          <w:szCs w:val="32"/>
          <w:cs/>
        </w:rPr>
        <w:t>) หลักการสัดส่วนการใช้กำลัง (</w:t>
      </w:r>
      <w:r w:rsidRPr="00DF2A20">
        <w:rPr>
          <w:rFonts w:ascii="TH SarabunPSK" w:hAnsi="TH SarabunPSK" w:cs="TH SarabunPSK"/>
          <w:sz w:val="32"/>
          <w:szCs w:val="32"/>
        </w:rPr>
        <w:t>3</w:t>
      </w:r>
      <w:r w:rsidRPr="00DF2A20">
        <w:rPr>
          <w:rFonts w:ascii="TH SarabunPSK" w:hAnsi="TH SarabunPSK" w:cs="TH SarabunPSK"/>
          <w:sz w:val="32"/>
          <w:szCs w:val="32"/>
          <w:cs/>
        </w:rPr>
        <w:t>) หลักการเตือนภัยก่อนการโจมตี (</w:t>
      </w:r>
      <w:r w:rsidRPr="00DF2A20">
        <w:rPr>
          <w:rFonts w:ascii="TH SarabunPSK" w:hAnsi="TH SarabunPSK" w:cs="TH SarabunPSK"/>
          <w:sz w:val="32"/>
          <w:szCs w:val="32"/>
        </w:rPr>
        <w:t>4</w:t>
      </w:r>
      <w:r w:rsidRPr="00DF2A20">
        <w:rPr>
          <w:rFonts w:ascii="TH SarabunPSK" w:hAnsi="TH SarabunPSK" w:cs="TH SarabunPSK"/>
          <w:sz w:val="32"/>
          <w:szCs w:val="32"/>
          <w:cs/>
        </w:rPr>
        <w:t>) หลักความจำเป็นทางทหาร และ (</w:t>
      </w:r>
      <w:r w:rsidRPr="00DF2A20">
        <w:rPr>
          <w:rFonts w:ascii="TH SarabunPSK" w:hAnsi="TH SarabunPSK" w:cs="TH SarabunPSK"/>
          <w:sz w:val="32"/>
          <w:szCs w:val="32"/>
        </w:rPr>
        <w:t>5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) หลักมนุษยธรรม (ข้อมูลจากกรมสนธิสัญญาและกฎหมาย กต. ปรับปรุงข้อมูล ณ วันที่ 19 ธันวาคม 2565 </w:t>
      </w:r>
      <w:r w:rsidRPr="00DF2A20">
        <w:rPr>
          <w:rFonts w:ascii="TH SarabunPSK" w:hAnsi="TH SarabunPSK" w:cs="TH SarabunPSK"/>
          <w:sz w:val="32"/>
          <w:szCs w:val="32"/>
        </w:rPr>
        <w:t>https</w:t>
      </w:r>
      <w:r w:rsidRPr="00DF2A20">
        <w:rPr>
          <w:rFonts w:ascii="TH SarabunPSK" w:hAnsi="TH SarabunPSK" w:cs="TH SarabunPSK"/>
          <w:sz w:val="32"/>
          <w:szCs w:val="32"/>
          <w:cs/>
        </w:rPr>
        <w:t>//:</w:t>
      </w:r>
      <w:r w:rsidRPr="00DF2A20">
        <w:rPr>
          <w:rFonts w:ascii="TH SarabunPSK" w:hAnsi="TH SarabunPSK" w:cs="TH SarabunPSK"/>
          <w:sz w:val="32"/>
          <w:szCs w:val="32"/>
        </w:rPr>
        <w:t>treaties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mfa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go</w:t>
      </w:r>
      <w:r w:rsidRPr="00DF2A20">
        <w:rPr>
          <w:rFonts w:ascii="TH SarabunPSK" w:hAnsi="TH SarabunPSK" w:cs="TH SarabunPSK"/>
          <w:sz w:val="32"/>
          <w:szCs w:val="32"/>
          <w:cs/>
        </w:rPr>
        <w:t>.</w:t>
      </w:r>
      <w:r w:rsidRPr="00DF2A20">
        <w:rPr>
          <w:rFonts w:ascii="TH SarabunPSK" w:hAnsi="TH SarabunPSK" w:cs="TH SarabunPSK"/>
          <w:sz w:val="32"/>
          <w:szCs w:val="32"/>
        </w:rPr>
        <w:t>th</w:t>
      </w:r>
      <w:r w:rsidRPr="00DF2A20">
        <w:rPr>
          <w:rFonts w:ascii="TH SarabunPSK" w:hAnsi="TH SarabunPSK" w:cs="TH SarabunPSK"/>
          <w:sz w:val="32"/>
          <w:szCs w:val="32"/>
          <w:cs/>
        </w:rPr>
        <w:t>/</w:t>
      </w:r>
      <w:r w:rsidRPr="00DF2A20">
        <w:rPr>
          <w:rFonts w:ascii="TH SarabunPSK" w:hAnsi="TH SarabunPSK" w:cs="TH SarabunPSK"/>
          <w:sz w:val="32"/>
          <w:szCs w:val="32"/>
        </w:rPr>
        <w:t>th</w:t>
      </w:r>
      <w:r w:rsidRPr="00DF2A20">
        <w:rPr>
          <w:rFonts w:ascii="TH SarabunPSK" w:hAnsi="TH SarabunPSK" w:cs="TH SarabunPSK"/>
          <w:sz w:val="32"/>
          <w:szCs w:val="32"/>
          <w:cs/>
        </w:rPr>
        <w:t>/</w:t>
      </w:r>
      <w:r w:rsidRPr="00DF2A20">
        <w:rPr>
          <w:rFonts w:ascii="TH SarabunPSK" w:hAnsi="TH SarabunPSK" w:cs="TH SarabunPSK"/>
          <w:sz w:val="32"/>
          <w:szCs w:val="32"/>
        </w:rPr>
        <w:t>content</w:t>
      </w:r>
      <w:r w:rsidRPr="00DF2A20">
        <w:rPr>
          <w:rFonts w:ascii="TH SarabunPSK" w:hAnsi="TH SarabunPSK" w:cs="TH SarabunPSK"/>
          <w:sz w:val="32"/>
          <w:szCs w:val="32"/>
          <w:cs/>
        </w:rPr>
        <w:t>/กฎหมายมนุษยธรรมระหว่างประเทศ-</w:t>
      </w:r>
      <w:r w:rsidRPr="00DF2A20">
        <w:rPr>
          <w:rFonts w:ascii="TH SarabunPSK" w:hAnsi="TH SarabunPSK" w:cs="TH SarabunPSK"/>
          <w:sz w:val="32"/>
          <w:szCs w:val="32"/>
        </w:rPr>
        <w:t>2?cate</w:t>
      </w:r>
      <w:r w:rsidRPr="00DF2A20">
        <w:rPr>
          <w:rFonts w:ascii="TH SarabunPSK" w:hAnsi="TH SarabunPSK" w:cs="TH SarabunPSK"/>
          <w:sz w:val="32"/>
          <w:szCs w:val="32"/>
          <w:cs/>
        </w:rPr>
        <w:t>=</w:t>
      </w:r>
      <w:r w:rsidRPr="00DF2A20">
        <w:rPr>
          <w:rFonts w:ascii="TH SarabunPSK" w:hAnsi="TH SarabunPSK" w:cs="TH SarabunPSK"/>
          <w:sz w:val="32"/>
          <w:szCs w:val="32"/>
        </w:rPr>
        <w:t>635b818fd2accd7e3e0acca3</w:t>
      </w:r>
      <w:r w:rsidRPr="00DF2A20">
        <w:rPr>
          <w:rFonts w:ascii="TH SarabunPSK" w:hAnsi="TH SarabunPSK" w:cs="TH SarabunPSK"/>
          <w:sz w:val="32"/>
          <w:szCs w:val="32"/>
          <w:cs/>
        </w:rPr>
        <w:t>)</w:t>
      </w:r>
    </w:p>
    <w:p w:rsidR="00DF2A20" w:rsidRPr="00DF2A20" w:rsidRDefault="00DF2A2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F2A20" w:rsidTr="001E0055">
        <w:tc>
          <w:tcPr>
            <w:tcW w:w="9594" w:type="dxa"/>
          </w:tcPr>
          <w:p w:rsidR="001929ED" w:rsidRPr="00DF2A20" w:rsidRDefault="001929ED" w:rsidP="00DF2A2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A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B56A4" w:rsidRPr="00DF2A20" w:rsidRDefault="007B56A4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A1BB1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การขอต่อเวลาการดำรงตำแหน่งของปลัดกระทรวงคมนาคม ครั้งที่ 1 (กระทรวงคมนาคม) 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คณะรัฐมนตรีมีมติอนุมัติการต่อเวลาการดำรงตำแหน่งของ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นายชยธรรม์ พรหมศร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ปลัดกระทรวง สำนักงานปลัดกระทรวง กระทรวงคมนาคม ซึ่งจะดำรงตำแหน่งดังกล่าว ครบ 4 ปี ในวันที่ 30 กันยายน 2567 ต่อไปอีก 1 ปี (ครั้งที่ 1) ตั้งแต่วันที่ 1 ตุลาคม 2567 ถึงวันที่ 30 กันยายน 2568 ตามที่รัฐมนตรีว่าการกระทรวงคมนาคมเสนอ</w:t>
      </w:r>
    </w:p>
    <w:p w:rsidR="000A1BB1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1BB1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ขอต่อเวลาการดำรงตำแหน่งข้าราชการพลเรือนสามัญประเภทบริหารระดับสูง (กระทรวงคมนาคม) 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คมนาคมเสนอการต่อเวลาการดำรงตำแหน่งของข้าราชการพลเรือนสามัญประเภทบริหารระดับสูง จำนวน 2 ราย ดังนี้  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นายจิรุตม์ วิศาลจิตร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(นักบริหารระดับสูง) กรมการขนส่งทางบก ต่อไปอีก 1 ปี (ครั้งที่ 2) ตั้งแต่วันที่ 1 ตุลาคม 2567 ถึงวันที่ 30 กันยายน 2568 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นายสรพงศ์ ไพฑูรย์พงษ์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(นักบริหารระดับสูง) สำนักงานปลัดกระทรวง ต่อไปอีก 1 ปี (ครั้งที่ 1) ตั้งแต่วันที่ 1 ตุลาคม 2567 ถึงวันที่ 30 กันยายน 2568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1BB1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(กระทรวงคมนาคม) 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ติอนุมัติตามที่กระทรวงคมนาคมเสนอย้ายข้าราชการประเภทบริหารระดับสูงให้ดำรงตำแหน่งที่จะว่าง เนื่องจากผู้ครองตำแหน่งเดิมเกษียณอายุราชการสิ้นปีงบประมาณ พ.ศ. 2567 และทดแทนตำแหน่งที่ว่างต่อเนื่อง ซึ่งเป็นไปตามหลักเกณฑ์ที่กำหนดไว้ในหนังสือ สำนักงาน ก.พ. ที่ นร 0708/ว 9 ลงวันที่ </w:t>
      </w:r>
      <w:r w:rsidR="00B84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12 พฤษภาคม 2535 โดยให้มีผลตั้งแต่วันที่ 1 ตุลาคม 2567 จำนวน 3 ราย ดังนี้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นายอภิรัฐ ไชยวงศ์น้อย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(นักบริหารระดับสูง) กรมทางหลวงชนบท ไปดำรงตำแหน่งอธิบดี (นักบริหารระดับสูง) กรมทางหลวง ทดแทนตำแหน่งที่จะเกษียณอายุราชการ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นายมนตรี เดชาสกุลสม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(นักบริหารระดับสูง) สำนักงานปลัดกระทรวง </w:t>
      </w:r>
      <w:r w:rsidR="00B84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ไปดำรงตำแหน่งอธิบดี (นักบริหารระดับสูง) กรมทางหลวงชนบท ทดแทนตำแหน่งที่จะว่างในข้อ 1. 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นางสาวรัชนีพร ธิติทรัพย์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(ผู้ตรวจราชการกระทรวงระดับสูง) สำนักงานปลัดกระทรวง ไปดำรงตำแหน่งรองปลัดกระทรวง (นักบริหารระดับสูง) สำนักงานปลัดกระทรวง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 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</w:p>
    <w:p w:rsidR="000A1BB1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0A1BB1"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(กระทรวงคมนาคม)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คมนาคมเสนอเลื่อนข้าราชการพลเรือนสามัญประเภทบริหารระดับต้นขึ้นแต่งตั้งให้ดำรงตำแหน่งประเภทบริหารระดับสูงตามแนวทางที่กำหนดไว้ในหนังสือสำนักงาน ก.พ. ที่ นร 0708.1/ว 22 ลงวันที่ 30 กันยายน 2540 และ ที่ นร 1003/ว 22 ลงวันที่ 18 มิถุนายน 2553 เพื่อทดแทนตำแหน่งที่ว่าง จำนวน 2 ราย ดังนี้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นายผดุงศักดิ์ สรุจิกำจรวัฒนะ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รองอธิบดี (นักบริหารระดับต้น) กรมทางหลวงชนบท ไปดำรงตำแหน่งผู้ตรวจราชการกระทรวง (ผู้ตรวจราชการกระทรวงระดับสูง) สำนักงานปลัดกระทรวง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นายจิระพงศ์ เทพพิทักษ์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รองอธิบดี (นักบริหารระดับต้น) กรมทางหลวง ไปดำรงตำแหน่งผู้ตรวจราชการกระทรวง (ผู้ตรวจราชการกระทรวงระดับสูง) สำนักงานปลัดกระทรวง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</w:p>
    <w:p w:rsidR="007A4E68" w:rsidRPr="00DF2A20" w:rsidRDefault="007A4E68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A1BB1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คณะรัฐมนตรีมีมติอนุมัติตามที่รัฐมนตรีว่าการกระทรวงการคลังเสนอแต่งตั้งข้าราชการพลเรือนสามัญ สังกัดกระทรวงการคลัง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นายพงษ์ศักดิ์ เมธาพิพัฒน์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รองอธิบดีกรมสรรพากร ให้ดำรงตำแหน่งที่ปรึกษาด้านยุทธศาสตร์การจัดเก็บภาษี (กลุ่มธุรกรรมทางการเงินการธนาคาร) (นักวิเคราะห์นโยบายและแผนทรงคุณวุฒิ) กรมสรรพากร กระทรวงการคลัง ตั้งแต่วันที่ 1 เมษายน 2567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นางสาวภิญญู กำเนิดหล่ม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[ผู้อำนวยการเฉพาะด้าน (วิชาการคอมพิวเตอร์) สูง] กองเทคโนโลยีสารสนเทศ กรมสรรพากร ให้ดำรงตำแหน่ง ที่ปรึกษาด้านเทคโนโลยีสารสนเทศและการสื่อสาร (นักวิชาการคอมพิวเตอร์ทรงคุณวุฒิ) กรมสรรพากร กระทรวงการคลัง ตั้งแต่วันที่ 23 เมษายน 2567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A1BB1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FA45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>(กระทรวงการพัฒนาสังคมและความมั่นคงของมนุษย์)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คณะรัฐมนตรีมีมติอนุมัติตามที่รัฐมนตรีว่าการกระทรวงการพัฒนาสังคมและความมั่นคงของ</w:t>
      </w:r>
      <w:r w:rsidR="00787D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มนุษย์เสนอแต่งตั้ง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นางสาวบุษยา ใจสว่าง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รองอธิบดีกรมกิจการผู้สูงอายุ ให้ดำรงตำแหน่ง ที่ปรึกษาวิชาการพัฒนาสังคม (นักวิเคราะห์นโยบายและแผนทรงคุณวุฒิ) สำนักงานปลัดกระทรวง กระทรวงการพัฒนาสังคมและความมั่นคงของมนุษย์ ตั้งแต่วันที่ 11 เมษายน 2567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7A4E68" w:rsidRPr="00DF2A20" w:rsidRDefault="007A4E68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A1BB1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771EF2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A1BB1" w:rsidRPr="00DF2A20">
        <w:rPr>
          <w:rFonts w:ascii="TH SarabunPSK" w:hAnsi="TH SarabunPSK" w:cs="TH SarabunPSK"/>
          <w:b/>
          <w:bCs/>
          <w:sz w:val="32"/>
          <w:szCs w:val="32"/>
          <w:cs/>
        </w:rPr>
        <w:t>(สำนักนายกรัฐมนตรี)</w:t>
      </w:r>
    </w:p>
    <w:p w:rsidR="000A1BB1" w:rsidRPr="00DF2A20" w:rsidRDefault="000A1BB1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คณะรัฐมนตรีมีมติอนุมัติตามที่สำนักข่าวกรองแห่งชาติเสนอแต่งตั้ง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นายชัยธร สุวรรณอำภา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(ผู้อำนวยการสูง) สำนัก 5 สำนักข่าวกรองแห่งชาติ ให้ดำรงตำแหน่ง ที่ปรึกษาด้านการต่อต้านการก่อการร้ายและอาชญากรรมข้ามชาติ (นักการข่าวทรงคุณวุฒิ) กลุ่มงานที่ปรึกษา สำนักข่าวกรองแห่งชาติ สำนักนายกรัฐมนตรี ตั้งแต่วันที่ทรงพระกรุณาโปรดเกล้าโปรดกระหม่อมแต่งตั้งเป็นต้นไป</w:t>
      </w:r>
    </w:p>
    <w:p w:rsidR="007A4E68" w:rsidRPr="00DF2A20" w:rsidRDefault="007A4E68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761A0" w:rsidRPr="00DF2A20" w:rsidRDefault="00B84BFA" w:rsidP="00DF2A2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5761A0" w:rsidRPr="00DF2A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การแต่งตั้งกรรมการอื่นในคณะกรรมการธนาคารเพื่อการเกษตรและสหกรณ์การเกษตร 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 </w:t>
      </w:r>
      <w:r w:rsidRPr="00DF2A20">
        <w:rPr>
          <w:rFonts w:ascii="TH SarabunPSK" w:hAnsi="TH SarabunPSK" w:cs="TH SarabunPSK"/>
          <w:b/>
          <w:bCs/>
          <w:sz w:val="32"/>
          <w:szCs w:val="32"/>
          <w:cs/>
        </w:rPr>
        <w:t>นางทิพาภรณ์ ศรีพลลา</w:t>
      </w:r>
      <w:r w:rsidRPr="00DF2A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D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A20">
        <w:rPr>
          <w:rFonts w:ascii="TH SarabunPSK" w:hAnsi="TH SarabunPSK" w:cs="TH SarabunPSK"/>
          <w:sz w:val="32"/>
          <w:szCs w:val="32"/>
          <w:cs/>
        </w:rPr>
        <w:t>(ผู้แทนสหกรณ์การเกษตรผู้ถือหุ้น) เป็นกรรมการอื่นในคณะกรรมการธนาคารเพื่อการเกษตรและสหกรณ์การเกษตร แทน นายสุนทร ตาละลักษณ์ กรรมการอื่นเดิมที่พ้นจากตำแหน่งเนื่องจากลาออก เมื่อวันที่ 1 กรกฎาคม 2567 โดยให้มีผลตั้งแต่วันที่คณะรัฐมนตรีมีมติเป็นต้นไป และผู้ได้รับแต่งตั้งแทนนี้อยู่ในตำแหน่งตามวาระของผู้ซึ่งตนแทน</w:t>
      </w:r>
    </w:p>
    <w:p w:rsidR="00771EF2" w:rsidRPr="00DF2A20" w:rsidRDefault="00771EF2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71EF2" w:rsidRPr="00DF2A20" w:rsidRDefault="00771EF2" w:rsidP="00DF2A20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F2A20">
        <w:rPr>
          <w:rFonts w:ascii="TH SarabunPSK" w:hAnsi="TH SarabunPSK" w:cs="TH SarabunPSK"/>
          <w:sz w:val="32"/>
          <w:szCs w:val="32"/>
          <w:cs/>
        </w:rPr>
        <w:t>*****************</w:t>
      </w: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61A0" w:rsidRPr="00DF2A20" w:rsidRDefault="005761A0" w:rsidP="00DF2A2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A4E68" w:rsidRPr="00DF2A20" w:rsidRDefault="007A4E68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DF2A20" w:rsidRDefault="007A4E68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DF2A20" w:rsidRDefault="007A4E68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DF2A20" w:rsidRDefault="007A4E68" w:rsidP="00DF2A2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A4E68" w:rsidRPr="00DF2A20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3A" w:rsidRDefault="00614F3A" w:rsidP="004910B6">
      <w:pPr>
        <w:spacing w:after="0" w:line="240" w:lineRule="auto"/>
      </w:pPr>
      <w:r>
        <w:separator/>
      </w:r>
    </w:p>
  </w:endnote>
  <w:endnote w:type="continuationSeparator" w:id="0">
    <w:p w:rsidR="00614F3A" w:rsidRDefault="00614F3A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3A" w:rsidRDefault="00614F3A" w:rsidP="004910B6">
      <w:pPr>
        <w:spacing w:after="0" w:line="240" w:lineRule="auto"/>
      </w:pPr>
      <w:r>
        <w:separator/>
      </w:r>
    </w:p>
  </w:footnote>
  <w:footnote w:type="continuationSeparator" w:id="0">
    <w:p w:rsidR="00614F3A" w:rsidRDefault="00614F3A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6243" w:rsidRDefault="00296243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409E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96243" w:rsidRDefault="00296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D10"/>
    <w:multiLevelType w:val="hybridMultilevel"/>
    <w:tmpl w:val="A00A4F96"/>
    <w:lvl w:ilvl="0" w:tplc="2A9E4E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BD54F7"/>
    <w:multiLevelType w:val="hybridMultilevel"/>
    <w:tmpl w:val="E26ABEAC"/>
    <w:lvl w:ilvl="0" w:tplc="E6945C92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3C32"/>
    <w:rsid w:val="00017B92"/>
    <w:rsid w:val="00017ED8"/>
    <w:rsid w:val="00021DDC"/>
    <w:rsid w:val="00023E35"/>
    <w:rsid w:val="00037214"/>
    <w:rsid w:val="00043DCD"/>
    <w:rsid w:val="00044BD8"/>
    <w:rsid w:val="00047647"/>
    <w:rsid w:val="00053B2A"/>
    <w:rsid w:val="00055024"/>
    <w:rsid w:val="00055938"/>
    <w:rsid w:val="000628BB"/>
    <w:rsid w:val="0006409D"/>
    <w:rsid w:val="00073E73"/>
    <w:rsid w:val="00083D4E"/>
    <w:rsid w:val="00090259"/>
    <w:rsid w:val="00092DF6"/>
    <w:rsid w:val="00092EB5"/>
    <w:rsid w:val="000A1BB1"/>
    <w:rsid w:val="000B0EBD"/>
    <w:rsid w:val="000B5492"/>
    <w:rsid w:val="000B7B09"/>
    <w:rsid w:val="000C076F"/>
    <w:rsid w:val="000C16FE"/>
    <w:rsid w:val="000C6F31"/>
    <w:rsid w:val="000D4337"/>
    <w:rsid w:val="000D4B35"/>
    <w:rsid w:val="000D622E"/>
    <w:rsid w:val="000E115C"/>
    <w:rsid w:val="000E6BB4"/>
    <w:rsid w:val="000F41F4"/>
    <w:rsid w:val="000F5403"/>
    <w:rsid w:val="00104A21"/>
    <w:rsid w:val="00104D17"/>
    <w:rsid w:val="00120C5B"/>
    <w:rsid w:val="00127D21"/>
    <w:rsid w:val="0013209B"/>
    <w:rsid w:val="00135686"/>
    <w:rsid w:val="00146638"/>
    <w:rsid w:val="00155BA1"/>
    <w:rsid w:val="00167341"/>
    <w:rsid w:val="00182914"/>
    <w:rsid w:val="00182D34"/>
    <w:rsid w:val="00186A40"/>
    <w:rsid w:val="00191DE5"/>
    <w:rsid w:val="001929ED"/>
    <w:rsid w:val="00192EDD"/>
    <w:rsid w:val="001A1790"/>
    <w:rsid w:val="001D3CB1"/>
    <w:rsid w:val="001D5379"/>
    <w:rsid w:val="001E0055"/>
    <w:rsid w:val="001F17E7"/>
    <w:rsid w:val="001F1A9D"/>
    <w:rsid w:val="00203EB6"/>
    <w:rsid w:val="00204DE3"/>
    <w:rsid w:val="0022618F"/>
    <w:rsid w:val="00237DB7"/>
    <w:rsid w:val="00245E1A"/>
    <w:rsid w:val="0025587B"/>
    <w:rsid w:val="00260B06"/>
    <w:rsid w:val="00264427"/>
    <w:rsid w:val="002648C2"/>
    <w:rsid w:val="00270F14"/>
    <w:rsid w:val="00271BE0"/>
    <w:rsid w:val="002858FC"/>
    <w:rsid w:val="0028788C"/>
    <w:rsid w:val="00293E3B"/>
    <w:rsid w:val="00296243"/>
    <w:rsid w:val="0029764F"/>
    <w:rsid w:val="002A33EC"/>
    <w:rsid w:val="002B1C2F"/>
    <w:rsid w:val="002C0CC6"/>
    <w:rsid w:val="002D22BA"/>
    <w:rsid w:val="00303D66"/>
    <w:rsid w:val="00322EBA"/>
    <w:rsid w:val="0033684F"/>
    <w:rsid w:val="0033702A"/>
    <w:rsid w:val="003409E8"/>
    <w:rsid w:val="003521DD"/>
    <w:rsid w:val="00364B39"/>
    <w:rsid w:val="003838CE"/>
    <w:rsid w:val="00390544"/>
    <w:rsid w:val="00392BC2"/>
    <w:rsid w:val="003972EA"/>
    <w:rsid w:val="003A0AC9"/>
    <w:rsid w:val="003B137D"/>
    <w:rsid w:val="003B53CF"/>
    <w:rsid w:val="003C150C"/>
    <w:rsid w:val="003C3ED6"/>
    <w:rsid w:val="003D7B23"/>
    <w:rsid w:val="003F5C8C"/>
    <w:rsid w:val="003F676F"/>
    <w:rsid w:val="00401944"/>
    <w:rsid w:val="004062C7"/>
    <w:rsid w:val="00410BA9"/>
    <w:rsid w:val="00422CAD"/>
    <w:rsid w:val="004242DD"/>
    <w:rsid w:val="00432CB0"/>
    <w:rsid w:val="00434B22"/>
    <w:rsid w:val="0043789F"/>
    <w:rsid w:val="004549A1"/>
    <w:rsid w:val="004552AF"/>
    <w:rsid w:val="00462F21"/>
    <w:rsid w:val="004646F1"/>
    <w:rsid w:val="00485C62"/>
    <w:rsid w:val="004910B6"/>
    <w:rsid w:val="00491147"/>
    <w:rsid w:val="00492B32"/>
    <w:rsid w:val="0049385B"/>
    <w:rsid w:val="004A1045"/>
    <w:rsid w:val="004B0516"/>
    <w:rsid w:val="004B23B0"/>
    <w:rsid w:val="004C0ED3"/>
    <w:rsid w:val="004D3A39"/>
    <w:rsid w:val="004D5336"/>
    <w:rsid w:val="004D5DF1"/>
    <w:rsid w:val="004E09B2"/>
    <w:rsid w:val="004F040E"/>
    <w:rsid w:val="005013DD"/>
    <w:rsid w:val="005060C5"/>
    <w:rsid w:val="00521C26"/>
    <w:rsid w:val="00532486"/>
    <w:rsid w:val="00536564"/>
    <w:rsid w:val="00544074"/>
    <w:rsid w:val="00550A00"/>
    <w:rsid w:val="0056138F"/>
    <w:rsid w:val="0056772E"/>
    <w:rsid w:val="00575DEF"/>
    <w:rsid w:val="005761A0"/>
    <w:rsid w:val="0057621B"/>
    <w:rsid w:val="005840E6"/>
    <w:rsid w:val="00590992"/>
    <w:rsid w:val="005A5825"/>
    <w:rsid w:val="005A72D0"/>
    <w:rsid w:val="005B2275"/>
    <w:rsid w:val="005B25B9"/>
    <w:rsid w:val="005B50B1"/>
    <w:rsid w:val="005C2A95"/>
    <w:rsid w:val="005C523C"/>
    <w:rsid w:val="005D35D4"/>
    <w:rsid w:val="005D7384"/>
    <w:rsid w:val="005D7D24"/>
    <w:rsid w:val="005E0608"/>
    <w:rsid w:val="005F2F1E"/>
    <w:rsid w:val="005F5D08"/>
    <w:rsid w:val="005F667A"/>
    <w:rsid w:val="00605E8B"/>
    <w:rsid w:val="00614F3A"/>
    <w:rsid w:val="00616C95"/>
    <w:rsid w:val="006175B0"/>
    <w:rsid w:val="006177B5"/>
    <w:rsid w:val="006205BC"/>
    <w:rsid w:val="0062509C"/>
    <w:rsid w:val="00641551"/>
    <w:rsid w:val="006418B6"/>
    <w:rsid w:val="006506CD"/>
    <w:rsid w:val="00656097"/>
    <w:rsid w:val="00657E8E"/>
    <w:rsid w:val="006677C0"/>
    <w:rsid w:val="00673103"/>
    <w:rsid w:val="0067554C"/>
    <w:rsid w:val="00683F1F"/>
    <w:rsid w:val="00684E04"/>
    <w:rsid w:val="006A375D"/>
    <w:rsid w:val="006A5418"/>
    <w:rsid w:val="006B0D58"/>
    <w:rsid w:val="006B730E"/>
    <w:rsid w:val="006D2595"/>
    <w:rsid w:val="006E0AA9"/>
    <w:rsid w:val="006E6CD2"/>
    <w:rsid w:val="006F5EA8"/>
    <w:rsid w:val="006F6369"/>
    <w:rsid w:val="006F7577"/>
    <w:rsid w:val="00703490"/>
    <w:rsid w:val="00703C01"/>
    <w:rsid w:val="007310E8"/>
    <w:rsid w:val="00735B5D"/>
    <w:rsid w:val="007455F0"/>
    <w:rsid w:val="007532CD"/>
    <w:rsid w:val="00754A45"/>
    <w:rsid w:val="00756F92"/>
    <w:rsid w:val="00771EF2"/>
    <w:rsid w:val="0077385F"/>
    <w:rsid w:val="00781FA2"/>
    <w:rsid w:val="00787124"/>
    <w:rsid w:val="00787D94"/>
    <w:rsid w:val="00792E36"/>
    <w:rsid w:val="007A4E68"/>
    <w:rsid w:val="007A6EE7"/>
    <w:rsid w:val="007A7E6B"/>
    <w:rsid w:val="007B0790"/>
    <w:rsid w:val="007B40EF"/>
    <w:rsid w:val="007B56A4"/>
    <w:rsid w:val="007E0243"/>
    <w:rsid w:val="007E204A"/>
    <w:rsid w:val="007E2F4A"/>
    <w:rsid w:val="007F5CA6"/>
    <w:rsid w:val="00801913"/>
    <w:rsid w:val="00803F51"/>
    <w:rsid w:val="0081769E"/>
    <w:rsid w:val="008217D3"/>
    <w:rsid w:val="008606A8"/>
    <w:rsid w:val="00863273"/>
    <w:rsid w:val="00874D50"/>
    <w:rsid w:val="00874E64"/>
    <w:rsid w:val="00876575"/>
    <w:rsid w:val="00893C45"/>
    <w:rsid w:val="008A4865"/>
    <w:rsid w:val="008B0F35"/>
    <w:rsid w:val="008B6A67"/>
    <w:rsid w:val="008C291B"/>
    <w:rsid w:val="008C5C5B"/>
    <w:rsid w:val="008D1044"/>
    <w:rsid w:val="008D3005"/>
    <w:rsid w:val="008D510D"/>
    <w:rsid w:val="008D5D0D"/>
    <w:rsid w:val="008D7620"/>
    <w:rsid w:val="008E59C2"/>
    <w:rsid w:val="008E79A0"/>
    <w:rsid w:val="008F4F93"/>
    <w:rsid w:val="0091690E"/>
    <w:rsid w:val="00927E5C"/>
    <w:rsid w:val="0093423A"/>
    <w:rsid w:val="009362EA"/>
    <w:rsid w:val="00944B96"/>
    <w:rsid w:val="00962AFE"/>
    <w:rsid w:val="0096307F"/>
    <w:rsid w:val="00967B8F"/>
    <w:rsid w:val="0098212C"/>
    <w:rsid w:val="009A514B"/>
    <w:rsid w:val="009A69BE"/>
    <w:rsid w:val="009B0AC8"/>
    <w:rsid w:val="009B44E4"/>
    <w:rsid w:val="009D05EF"/>
    <w:rsid w:val="009D4A07"/>
    <w:rsid w:val="009D7A58"/>
    <w:rsid w:val="009E72CA"/>
    <w:rsid w:val="00A010D6"/>
    <w:rsid w:val="00A03681"/>
    <w:rsid w:val="00A13958"/>
    <w:rsid w:val="00A20DF9"/>
    <w:rsid w:val="00A2686E"/>
    <w:rsid w:val="00A40B81"/>
    <w:rsid w:val="00A61B05"/>
    <w:rsid w:val="00A66776"/>
    <w:rsid w:val="00A7362E"/>
    <w:rsid w:val="00A823C5"/>
    <w:rsid w:val="00A84A4D"/>
    <w:rsid w:val="00A9507A"/>
    <w:rsid w:val="00A97915"/>
    <w:rsid w:val="00AA1353"/>
    <w:rsid w:val="00AA5901"/>
    <w:rsid w:val="00AB0911"/>
    <w:rsid w:val="00AB481F"/>
    <w:rsid w:val="00AB533E"/>
    <w:rsid w:val="00AC7765"/>
    <w:rsid w:val="00AD330A"/>
    <w:rsid w:val="00AD71E2"/>
    <w:rsid w:val="00AE11EC"/>
    <w:rsid w:val="00AE3CBE"/>
    <w:rsid w:val="00AE4B70"/>
    <w:rsid w:val="00AE7118"/>
    <w:rsid w:val="00AF0156"/>
    <w:rsid w:val="00B04917"/>
    <w:rsid w:val="00B138E4"/>
    <w:rsid w:val="00B14938"/>
    <w:rsid w:val="00B201A0"/>
    <w:rsid w:val="00B43BCA"/>
    <w:rsid w:val="00B456B0"/>
    <w:rsid w:val="00B50BB7"/>
    <w:rsid w:val="00B60452"/>
    <w:rsid w:val="00B677E2"/>
    <w:rsid w:val="00B7434E"/>
    <w:rsid w:val="00B84BFA"/>
    <w:rsid w:val="00B85F00"/>
    <w:rsid w:val="00B879F8"/>
    <w:rsid w:val="00BB436B"/>
    <w:rsid w:val="00BC35ED"/>
    <w:rsid w:val="00BD2499"/>
    <w:rsid w:val="00BD4F08"/>
    <w:rsid w:val="00BD7147"/>
    <w:rsid w:val="00BE4A5A"/>
    <w:rsid w:val="00BF09CD"/>
    <w:rsid w:val="00BF26DF"/>
    <w:rsid w:val="00BF692A"/>
    <w:rsid w:val="00C1364A"/>
    <w:rsid w:val="00C160FE"/>
    <w:rsid w:val="00C22666"/>
    <w:rsid w:val="00C253A6"/>
    <w:rsid w:val="00C260B6"/>
    <w:rsid w:val="00C26210"/>
    <w:rsid w:val="00C3377B"/>
    <w:rsid w:val="00C5158E"/>
    <w:rsid w:val="00C64BF8"/>
    <w:rsid w:val="00C661D2"/>
    <w:rsid w:val="00C74EF9"/>
    <w:rsid w:val="00C75F76"/>
    <w:rsid w:val="00C95741"/>
    <w:rsid w:val="00CC4E35"/>
    <w:rsid w:val="00CC59F1"/>
    <w:rsid w:val="00CC6E65"/>
    <w:rsid w:val="00CD5DCF"/>
    <w:rsid w:val="00CE2947"/>
    <w:rsid w:val="00CF08B4"/>
    <w:rsid w:val="00CF50F3"/>
    <w:rsid w:val="00D1797C"/>
    <w:rsid w:val="00D22996"/>
    <w:rsid w:val="00D32E4E"/>
    <w:rsid w:val="00D459E3"/>
    <w:rsid w:val="00D46C26"/>
    <w:rsid w:val="00D646C0"/>
    <w:rsid w:val="00D77495"/>
    <w:rsid w:val="00D84BBD"/>
    <w:rsid w:val="00D96C06"/>
    <w:rsid w:val="00D96CD2"/>
    <w:rsid w:val="00DC087C"/>
    <w:rsid w:val="00DC0D6C"/>
    <w:rsid w:val="00DC416F"/>
    <w:rsid w:val="00DC51C0"/>
    <w:rsid w:val="00DE0ABC"/>
    <w:rsid w:val="00DF2A20"/>
    <w:rsid w:val="00DF4F39"/>
    <w:rsid w:val="00E002C9"/>
    <w:rsid w:val="00E01E8E"/>
    <w:rsid w:val="00E17FF2"/>
    <w:rsid w:val="00E20364"/>
    <w:rsid w:val="00E24F95"/>
    <w:rsid w:val="00E27E8D"/>
    <w:rsid w:val="00E35202"/>
    <w:rsid w:val="00E510BD"/>
    <w:rsid w:val="00E5468A"/>
    <w:rsid w:val="00E61110"/>
    <w:rsid w:val="00E70BF7"/>
    <w:rsid w:val="00E72958"/>
    <w:rsid w:val="00E7340C"/>
    <w:rsid w:val="00E7560A"/>
    <w:rsid w:val="00E9059B"/>
    <w:rsid w:val="00E92669"/>
    <w:rsid w:val="00EA5532"/>
    <w:rsid w:val="00EB5037"/>
    <w:rsid w:val="00EB7298"/>
    <w:rsid w:val="00EC7599"/>
    <w:rsid w:val="00EE4AEA"/>
    <w:rsid w:val="00EF5E68"/>
    <w:rsid w:val="00EF7DDF"/>
    <w:rsid w:val="00F000C3"/>
    <w:rsid w:val="00F00A1E"/>
    <w:rsid w:val="00F0569E"/>
    <w:rsid w:val="00F12E0A"/>
    <w:rsid w:val="00F23E5B"/>
    <w:rsid w:val="00F25541"/>
    <w:rsid w:val="00F2583D"/>
    <w:rsid w:val="00F517A4"/>
    <w:rsid w:val="00F56132"/>
    <w:rsid w:val="00F62129"/>
    <w:rsid w:val="00F877D8"/>
    <w:rsid w:val="00F91678"/>
    <w:rsid w:val="00F91E1E"/>
    <w:rsid w:val="00F93465"/>
    <w:rsid w:val="00F973FF"/>
    <w:rsid w:val="00F976F1"/>
    <w:rsid w:val="00FA2BDD"/>
    <w:rsid w:val="00FA4531"/>
    <w:rsid w:val="00FB5980"/>
    <w:rsid w:val="00FC10AD"/>
    <w:rsid w:val="00FC535A"/>
    <w:rsid w:val="00FC7BEF"/>
    <w:rsid w:val="00FD10B6"/>
    <w:rsid w:val="00FD3A5B"/>
    <w:rsid w:val="00FE6098"/>
    <w:rsid w:val="00FE706C"/>
    <w:rsid w:val="00FF4D79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7A7E6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">
    <w:name w:val="à¹×éÍàÃ×èÍ§"/>
    <w:basedOn w:val="Normal"/>
    <w:rsid w:val="00434B22"/>
    <w:pPr>
      <w:spacing w:after="0" w:line="240" w:lineRule="auto"/>
      <w:ind w:right="386"/>
    </w:pPr>
    <w:rPr>
      <w:rFonts w:ascii="Times New Roman" w:eastAsia="Times New Roman" w:hAnsi="Times New Roman" w:cs="Cordia New"/>
      <w:sz w:val="28"/>
      <w:lang w:val="th-TH"/>
    </w:rPr>
  </w:style>
  <w:style w:type="paragraph" w:customStyle="1" w:styleId="Default">
    <w:name w:val="Default"/>
    <w:rsid w:val="00434B2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B7C4-651F-487D-B9DD-D0BB3959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44</Pages>
  <Words>22030</Words>
  <Characters>125571</Characters>
  <Application>Microsoft Office Word</Application>
  <DocSecurity>0</DocSecurity>
  <Lines>1046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Pakakrong Baisawang</cp:lastModifiedBy>
  <cp:revision>106</cp:revision>
  <cp:lastPrinted>2024-07-30T10:32:00Z</cp:lastPrinted>
  <dcterms:created xsi:type="dcterms:W3CDTF">2024-07-30T01:58:00Z</dcterms:created>
  <dcterms:modified xsi:type="dcterms:W3CDTF">2024-07-30T12:48:00Z</dcterms:modified>
</cp:coreProperties>
</file>