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DB618E" w:rsidRDefault="00544074" w:rsidP="00EA2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</w:rPr>
        <w:t>http</w:t>
      </w:r>
      <w:r w:rsidRPr="00DB618E">
        <w:rPr>
          <w:rFonts w:ascii="TH SarabunPSK" w:hAnsi="TH SarabunPSK" w:cs="TH SarabunPSK"/>
          <w:sz w:val="32"/>
          <w:szCs w:val="32"/>
          <w:cs/>
        </w:rPr>
        <w:t>://</w:t>
      </w:r>
      <w:r w:rsidRPr="00DB618E">
        <w:rPr>
          <w:rFonts w:ascii="TH SarabunPSK" w:hAnsi="TH SarabunPSK" w:cs="TH SarabunPSK"/>
          <w:sz w:val="32"/>
          <w:szCs w:val="32"/>
        </w:rPr>
        <w:t>www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>thaigov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>go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>th</w:t>
      </w:r>
    </w:p>
    <w:p w:rsidR="00544074" w:rsidRPr="00DB618E" w:rsidRDefault="00544074" w:rsidP="00EA2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DB618E" w:rsidRDefault="00544074" w:rsidP="00EA2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44074" w:rsidRPr="00DB618E" w:rsidRDefault="00544074" w:rsidP="00EA2AF7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4D141C" w:rsidRPr="00DB61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21</w:t>
      </w:r>
      <w:r w:rsidR="00796A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D141C" w:rsidRPr="00DB618E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พฤษภาคม 2567 เ</w:t>
      </w:r>
      <w:r w:rsidRPr="00DB61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วลา </w:t>
      </w:r>
      <w:r w:rsidR="009D4A07" w:rsidRPr="00DB618E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DB618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DB618E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DB61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DB61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D141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นายภูมิธรรม เวชยชัย</w:t>
      </w:r>
      <w:r w:rsidR="004D141C" w:rsidRPr="00DB618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รอง</w:t>
      </w:r>
      <w:r w:rsidR="00E24F95" w:rsidRPr="00DB618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นายกรัฐมนตรี</w:t>
      </w:r>
      <w:r w:rsidR="00E24F95" w:rsidRPr="00DB618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DB618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E24F95" w:rsidRPr="00DB618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E24F95" w:rsidRPr="00DB618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E24F95" w:rsidRPr="00DB618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B43BCA" w:rsidRPr="00DB618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24F95" w:rsidRPr="00DB618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ทำเนียบรัฐบาล</w:t>
      </w:r>
      <w:r w:rsidR="00803473" w:rsidRPr="00DB618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DB618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B71F8B" w:rsidRPr="00DB618E" w:rsidRDefault="00B71F8B" w:rsidP="00B71F8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71F8B" w:rsidRPr="00DB618E" w:rsidTr="001872DD">
        <w:tc>
          <w:tcPr>
            <w:tcW w:w="9594" w:type="dxa"/>
          </w:tcPr>
          <w:p w:rsidR="00B71F8B" w:rsidRPr="00DB618E" w:rsidRDefault="00B71F8B" w:rsidP="001872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602DA" w:rsidRDefault="004602DA" w:rsidP="00B71F8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71F8B" w:rsidRPr="004602DA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ร่างพระราชกฤษฎีกาเรียกประชุมสมัยวิสามัญแห่งรัฐสภา พ.ศ. .... และ</w:t>
      </w:r>
    </w:p>
    <w:p w:rsidR="00B71F8B" w:rsidRPr="004602DA" w:rsidRDefault="004602DA" w:rsidP="004602DA">
      <w:pPr>
        <w:tabs>
          <w:tab w:val="left" w:pos="1418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ร่างพระกฤษฎีกาปิดประชุมสมัยวิสามัญแห่งรัฐสภา พ.ศ. ....</w:t>
      </w:r>
    </w:p>
    <w:p w:rsidR="004602DA" w:rsidRDefault="004602DA" w:rsidP="00B71F8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71F8B" w:rsidRPr="004602DA">
        <w:rPr>
          <w:rFonts w:ascii="TH SarabunPSK" w:hAnsi="TH SarabunPSK" w:cs="TH SarabunPSK"/>
          <w:sz w:val="32"/>
          <w:szCs w:val="32"/>
        </w:rPr>
        <w:t>2.</w:t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ร่างพระราชกฤษฎีกากำหนดให้สัตว์ป่าบางชนิดเป็นสัตว์ป่าสงวน พ.ศ. .... </w:t>
      </w:r>
    </w:p>
    <w:p w:rsidR="004602DA" w:rsidRDefault="004602DA" w:rsidP="00B71F8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ร่างกฎกระทรวงกำหนดให้สัตว์ป่าบางชนิดเป็นสัตว์ป่าคุ้มครอง (ฉบับที่ ..) พ.ศ. 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และร่างกฎกระทรวงกำหนดให้สัตว์ป่าบางชนิดเป็นสัตว์ป่าคุ้มครอง พ.ศ. .... </w:t>
      </w:r>
    </w:p>
    <w:p w:rsidR="00B71F8B" w:rsidRPr="004602DA" w:rsidRDefault="004602DA" w:rsidP="00B71F8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รวม 3 ฉบับ</w:t>
      </w:r>
    </w:p>
    <w:p w:rsidR="004602DA" w:rsidRDefault="004602DA" w:rsidP="00B71F8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 w:hint="cs"/>
          <w:sz w:val="32"/>
          <w:szCs w:val="32"/>
          <w:cs/>
        </w:rPr>
        <w:t>3.</w:t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ร่างพระราชกฤษฎีกากำหนดเขตที่ดินที่จะเวนคืน ในท้องที่แขวงออเงิน </w:t>
      </w:r>
    </w:p>
    <w:p w:rsidR="004602DA" w:rsidRDefault="004602DA" w:rsidP="00B71F8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เขตสายไหม แขวงสามวาตะวันตก แขวงสามวาตะวันออก เขตคลองสามวา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กรุงเทพมหานคร และตำบลลาดสวาย ตำบลบึงคำพร้อย ตำบลลำลูกกา </w:t>
      </w:r>
    </w:p>
    <w:p w:rsidR="00B71F8B" w:rsidRPr="004602DA" w:rsidRDefault="004602DA" w:rsidP="00B71F8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ตำบลบึงทองหลาง อำเภอลำลูกกา จังหวัดปทุมธานี พ.ศ. ....</w:t>
      </w:r>
    </w:p>
    <w:p w:rsidR="00B71F8B" w:rsidRPr="004602DA" w:rsidRDefault="004602DA" w:rsidP="004602DA">
      <w:pPr>
        <w:tabs>
          <w:tab w:val="left" w:pos="0"/>
          <w:tab w:val="left" w:pos="1418"/>
          <w:tab w:val="left" w:pos="1843"/>
          <w:tab w:val="left" w:pos="226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 w:hint="cs"/>
          <w:sz w:val="32"/>
          <w:szCs w:val="32"/>
          <w:cs/>
        </w:rPr>
        <w:t>4.</w:t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ร่างกฎกระทรวงกำหนดเขตพื้นที่ตำบลปากคลอง อำเภอปะทิว จังหวัดชุมพร 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พื้นที่ใช้มาตรการในการป้องกันการกัดเซาะชายฝั่ง พ.ศ. ….</w:t>
      </w:r>
    </w:p>
    <w:p w:rsidR="00B71F8B" w:rsidRPr="004602DA" w:rsidRDefault="004602DA" w:rsidP="004602DA">
      <w:pPr>
        <w:tabs>
          <w:tab w:val="left" w:pos="0"/>
          <w:tab w:val="left" w:pos="1418"/>
          <w:tab w:val="left" w:pos="1843"/>
          <w:tab w:val="left" w:pos="226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 w:hint="cs"/>
          <w:sz w:val="32"/>
          <w:szCs w:val="32"/>
          <w:cs/>
        </w:rPr>
        <w:t>5.</w:t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ร่างกฎกระทรวงกำหนดเขตพื้นที่เขตการปกครองพิเศษพัทยา อำเภอบางละมุง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จังหวัดชลบุรี เป็นพื้นที่ใช้มาตรการในการป้องกันการกัดเซาะชายฝั่ง พ.ศ. ....</w:t>
      </w:r>
    </w:p>
    <w:p w:rsidR="00B71F8B" w:rsidRPr="004602DA" w:rsidRDefault="004602DA" w:rsidP="00C226F2">
      <w:pPr>
        <w:tabs>
          <w:tab w:val="left" w:pos="0"/>
          <w:tab w:val="left" w:pos="1418"/>
          <w:tab w:val="left" w:pos="226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ร่างกฎกระทรวงความปลอดภัยในการดำเนินการสถานประกอบการทางนิวเคลียร์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ที่ใช้เครื่องปฏิกรณ์นิวเคลียร์วิจัย พ.ศ. ....</w:t>
      </w:r>
    </w:p>
    <w:p w:rsidR="00B71F8B" w:rsidRPr="00DB618E" w:rsidRDefault="00B71F8B" w:rsidP="00B71F8B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71F8B" w:rsidRPr="00DB618E" w:rsidTr="001872DD">
        <w:tc>
          <w:tcPr>
            <w:tcW w:w="9594" w:type="dxa"/>
          </w:tcPr>
          <w:p w:rsidR="00B71F8B" w:rsidRPr="00DB618E" w:rsidRDefault="00B71F8B" w:rsidP="001872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71F8B" w:rsidRPr="004602DA" w:rsidRDefault="008B1D94" w:rsidP="00C226F2">
      <w:pPr>
        <w:tabs>
          <w:tab w:val="left" w:pos="1418"/>
          <w:tab w:val="left" w:pos="2268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 w:hint="cs"/>
          <w:sz w:val="32"/>
          <w:szCs w:val="32"/>
          <w:cs/>
        </w:rPr>
        <w:t>7.</w:t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แนวทางการจัดทำงบประมาณและปฏิทินงบประมาณรายจ่ายเพิ่มเติมประจำปี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งบประมาณ พ.ศ. 2567</w:t>
      </w:r>
    </w:p>
    <w:p w:rsidR="00B71F8B" w:rsidRPr="004602DA" w:rsidRDefault="008B1D94" w:rsidP="00C226F2">
      <w:pPr>
        <w:tabs>
          <w:tab w:val="left" w:pos="1418"/>
          <w:tab w:val="left" w:pos="2268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B71F8B" w:rsidRPr="004602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8.</w:t>
      </w:r>
      <w:r w:rsidR="00B71F8B" w:rsidRPr="004602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B71F8B" w:rsidRPr="004602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B71F8B" w:rsidRPr="004602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รายงานสรุปผลการพิจารณาต่อข้อเสนอแนะของคณะกรรมการสิทธิมนุษยชน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B71F8B" w:rsidRPr="004602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แห่งชาติกรณีปัญหามลภาวะทางอากาศในพื้นที่ 8 จังหวัด ภาคเหนือตอนบน</w:t>
      </w:r>
    </w:p>
    <w:p w:rsidR="00B71F8B" w:rsidRPr="004602DA" w:rsidRDefault="008B1D94" w:rsidP="00C226F2">
      <w:pPr>
        <w:tabs>
          <w:tab w:val="left" w:pos="1418"/>
          <w:tab w:val="left" w:pos="2268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B71F8B" w:rsidRPr="004602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9.</w:t>
      </w:r>
      <w:r w:rsidR="00B71F8B" w:rsidRPr="004602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B71F8B" w:rsidRPr="004602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B71F8B" w:rsidRPr="004602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รายงานกรณีที่หน่วยงานของรัฐยังมิได้ปฏิบัติให้ถูกต้องครบถ้วนตามหมวด 5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B71F8B" w:rsidRPr="004602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หน้าที่ของรัฐของรัฐธรรมนูญแห่งราชอาณาจักรไทย พุทธศักราช 2560 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B71F8B" w:rsidRPr="004602D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มาตรการด้านความปลอดภัยของรถรับ-ส่งนักเรียน</w:t>
      </w:r>
    </w:p>
    <w:p w:rsidR="008B1D94" w:rsidRDefault="008B1D94" w:rsidP="00C226F2">
      <w:pPr>
        <w:tabs>
          <w:tab w:val="left" w:pos="1418"/>
          <w:tab w:val="left" w:pos="2268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รายงานสถานการณ์การส่งออกของไทย ประจำเดือนมีนาคมและ 3 เดือนแรกของ</w:t>
      </w:r>
    </w:p>
    <w:p w:rsidR="00B71F8B" w:rsidRPr="004602DA" w:rsidRDefault="008B1D94" w:rsidP="00C226F2">
      <w:pPr>
        <w:tabs>
          <w:tab w:val="left" w:pos="1418"/>
          <w:tab w:val="left" w:pos="2268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ปี 2567</w:t>
      </w:r>
    </w:p>
    <w:p w:rsidR="00B71F8B" w:rsidRPr="004602DA" w:rsidRDefault="008B1D94" w:rsidP="00C226F2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 w:hint="cs"/>
          <w:sz w:val="32"/>
          <w:szCs w:val="32"/>
          <w:cs/>
        </w:rPr>
        <w:t>11.</w:t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ขอความเห็นชอบการกู้เงินในประเทศเพื่อเป็นเงินลงทุนสำหรับการลงทุนใน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แผนงานระยะยาวใหม่ ปี 2566 ของการไฟฟ้าส่วนภูมิภาค</w:t>
      </w:r>
    </w:p>
    <w:p w:rsidR="00B71F8B" w:rsidRPr="004602DA" w:rsidRDefault="008B1D94" w:rsidP="00C226F2">
      <w:pPr>
        <w:tabs>
          <w:tab w:val="left" w:pos="1418"/>
          <w:tab w:val="left" w:pos="2268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 w:hint="cs"/>
          <w:sz w:val="32"/>
          <w:szCs w:val="32"/>
          <w:cs/>
        </w:rPr>
        <w:t>12.</w:t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โครงการแพลตฟอร์มการชำระเงิน (</w:t>
      </w:r>
      <w:r w:rsidR="00B71F8B" w:rsidRPr="004602DA">
        <w:rPr>
          <w:rFonts w:ascii="TH SarabunPSK" w:hAnsi="TH SarabunPSK" w:cs="TH SarabunPSK"/>
          <w:sz w:val="32"/>
          <w:szCs w:val="32"/>
        </w:rPr>
        <w:t>Payment Platform</w:t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71F8B" w:rsidRPr="004602DA" w:rsidRDefault="008B1D94" w:rsidP="00C226F2">
      <w:pPr>
        <w:tabs>
          <w:tab w:val="left" w:pos="1418"/>
          <w:tab w:val="left" w:pos="2268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 w:hint="cs"/>
          <w:sz w:val="32"/>
          <w:szCs w:val="32"/>
          <w:cs/>
        </w:rPr>
        <w:t>13.</w:t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การมอบโบราณวัตถุ 20 รายการ คืนให้ราชอาณาจักรกัมพูชา</w:t>
      </w:r>
    </w:p>
    <w:p w:rsidR="00B71F8B" w:rsidRPr="004602DA" w:rsidRDefault="008B1D94" w:rsidP="00C226F2">
      <w:pPr>
        <w:tabs>
          <w:tab w:val="left" w:pos="1418"/>
          <w:tab w:val="left" w:pos="2268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 w:hint="cs"/>
          <w:sz w:val="32"/>
          <w:szCs w:val="32"/>
          <w:cs/>
        </w:rPr>
        <w:t>14.</w:t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4602DA">
        <w:rPr>
          <w:rFonts w:ascii="TH SarabunPSK" w:hAnsi="TH SarabunPSK" w:cs="TH SarabunPSK"/>
          <w:sz w:val="32"/>
          <w:szCs w:val="32"/>
          <w:cs/>
        </w:rPr>
        <w:t>รายงานประจำปี 2566 ของสถาบันส่งเสริมการสอนวิทยาศาสตร์และเทคโนโลยี</w:t>
      </w:r>
    </w:p>
    <w:p w:rsidR="00B71F8B" w:rsidRPr="004602DA" w:rsidRDefault="00B71F8B" w:rsidP="00C226F2">
      <w:pPr>
        <w:tabs>
          <w:tab w:val="left" w:pos="1418"/>
          <w:tab w:val="left" w:pos="2268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602DA">
        <w:rPr>
          <w:rFonts w:ascii="TH SarabunPSK" w:hAnsi="TH SarabunPSK" w:cs="TH SarabunPSK"/>
          <w:sz w:val="32"/>
          <w:szCs w:val="32"/>
        </w:rPr>
        <w:tab/>
      </w:r>
      <w:r w:rsidRPr="004602DA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71F8B" w:rsidRPr="00DB618E" w:rsidTr="001872DD">
        <w:tc>
          <w:tcPr>
            <w:tcW w:w="9594" w:type="dxa"/>
          </w:tcPr>
          <w:p w:rsidR="00B71F8B" w:rsidRPr="00DB618E" w:rsidRDefault="00B71F8B" w:rsidP="001872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71F8B" w:rsidRPr="008B1D94" w:rsidRDefault="008B1D94" w:rsidP="00B71F8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8B1D94">
        <w:rPr>
          <w:rFonts w:ascii="TH SarabunPSK" w:hAnsi="TH SarabunPSK" w:cs="TH SarabunPSK" w:hint="cs"/>
          <w:sz w:val="32"/>
          <w:szCs w:val="32"/>
          <w:cs/>
        </w:rPr>
        <w:t>15.</w:t>
      </w:r>
      <w:r w:rsidR="00B71F8B" w:rsidRPr="008B1D9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8B1D9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8B1D94">
        <w:rPr>
          <w:rFonts w:ascii="TH SarabunPSK" w:hAnsi="TH SarabunPSK" w:cs="TH SarabunPSK"/>
          <w:sz w:val="32"/>
          <w:szCs w:val="32"/>
          <w:cs/>
        </w:rPr>
        <w:t>การขอความเห็นชอบร่างแถลงการณ์ระดับรัฐมนตรีว่าด้วยน้ำเพื่อความมั่งคั่ง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8B1D94">
        <w:rPr>
          <w:rFonts w:ascii="TH SarabunPSK" w:hAnsi="TH SarabunPSK" w:cs="TH SarabunPSK"/>
          <w:sz w:val="32"/>
          <w:szCs w:val="32"/>
          <w:cs/>
        </w:rPr>
        <w:t>ร่วมกัน (</w:t>
      </w:r>
      <w:r w:rsidR="00B71F8B" w:rsidRPr="008B1D94">
        <w:rPr>
          <w:rFonts w:ascii="TH SarabunPSK" w:hAnsi="TH SarabunPSK" w:cs="TH SarabunPSK"/>
          <w:sz w:val="32"/>
          <w:szCs w:val="32"/>
        </w:rPr>
        <w:t>Ministerial Declaration on Water for Shared Prosperity</w:t>
      </w:r>
      <w:r w:rsidR="00B71F8B" w:rsidRPr="008B1D94">
        <w:rPr>
          <w:rFonts w:ascii="TH SarabunPSK" w:hAnsi="TH SarabunPSK" w:cs="TH SarabunPSK"/>
          <w:sz w:val="32"/>
          <w:szCs w:val="32"/>
          <w:cs/>
        </w:rPr>
        <w:t>) ซึ่งเป็น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8B1D94">
        <w:rPr>
          <w:rFonts w:ascii="TH SarabunPSK" w:hAnsi="TH SarabunPSK" w:cs="TH SarabunPSK"/>
          <w:sz w:val="32"/>
          <w:szCs w:val="32"/>
          <w:cs/>
        </w:rPr>
        <w:t>เอกสารผลลัพธ์การประชุมน้ำโลก ครั้งที่ 10</w:t>
      </w:r>
    </w:p>
    <w:p w:rsidR="00B71F8B" w:rsidRPr="008B1D94" w:rsidRDefault="008B1D94" w:rsidP="00B71F8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8B1D94">
        <w:rPr>
          <w:rFonts w:ascii="TH SarabunPSK" w:hAnsi="TH SarabunPSK" w:cs="TH SarabunPSK" w:hint="cs"/>
          <w:sz w:val="32"/>
          <w:szCs w:val="32"/>
          <w:cs/>
        </w:rPr>
        <w:t>16.</w:t>
      </w:r>
      <w:r w:rsidR="00B71F8B" w:rsidRPr="008B1D9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8B1D9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F8B" w:rsidRPr="008B1D94">
        <w:rPr>
          <w:rFonts w:ascii="TH SarabunPSK" w:hAnsi="TH SarabunPSK" w:cs="TH SarabunPSK"/>
          <w:sz w:val="32"/>
          <w:szCs w:val="32"/>
          <w:cs/>
        </w:rPr>
        <w:t>รายงานผลการเดินทางเยือนเมืองเซินเจิ้น-เขตบริหารพิเศษฮ่องกงแห่งสาธารณรัฐ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ประชาชนจีน</w:t>
      </w:r>
      <w:r w:rsidR="00B71F8B" w:rsidRPr="008B1D94">
        <w:rPr>
          <w:rFonts w:ascii="TH SarabunPSK" w:hAnsi="TH SarabunPSK" w:cs="TH SarabunPSK"/>
          <w:sz w:val="32"/>
          <w:szCs w:val="32"/>
          <w:cs/>
        </w:rPr>
        <w:t>ของรองนายกรัฐมนตรีและรัฐมนตรีว่าการกระทรวงพาณิชย์</w:t>
      </w:r>
    </w:p>
    <w:p w:rsidR="00B71F8B" w:rsidRPr="008B1D94" w:rsidRDefault="00B71F8B" w:rsidP="00B71F8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1D94">
        <w:rPr>
          <w:rFonts w:ascii="TH SarabunPSK" w:hAnsi="TH SarabunPSK" w:cs="TH SarabunPSK"/>
          <w:sz w:val="32"/>
          <w:szCs w:val="32"/>
          <w:cs/>
        </w:rPr>
        <w:tab/>
      </w:r>
      <w:r w:rsidRPr="008B1D94">
        <w:rPr>
          <w:rFonts w:ascii="TH SarabunPSK" w:hAnsi="TH SarabunPSK" w:cs="TH SarabunPSK"/>
          <w:sz w:val="32"/>
          <w:szCs w:val="32"/>
          <w:cs/>
        </w:rPr>
        <w:tab/>
      </w:r>
    </w:p>
    <w:p w:rsidR="00B71F8B" w:rsidRPr="00DB618E" w:rsidRDefault="00B71F8B" w:rsidP="00B71F8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71F8B" w:rsidRPr="00DB618E" w:rsidTr="001872DD">
        <w:tc>
          <w:tcPr>
            <w:tcW w:w="9594" w:type="dxa"/>
          </w:tcPr>
          <w:p w:rsidR="00B71F8B" w:rsidRPr="00DB618E" w:rsidRDefault="00B71F8B" w:rsidP="001872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602DA" w:rsidRPr="008B1D94" w:rsidRDefault="008B1D94" w:rsidP="004602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1D94">
        <w:rPr>
          <w:rFonts w:ascii="TH SarabunPSK" w:hAnsi="TH SarabunPSK" w:cs="TH SarabunPSK" w:hint="cs"/>
          <w:sz w:val="32"/>
          <w:szCs w:val="32"/>
          <w:cs/>
        </w:rPr>
        <w:t>1</w:t>
      </w:r>
      <w:r w:rsidR="004602DA" w:rsidRPr="008B1D94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02DA" w:rsidRPr="008B1D9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02DA" w:rsidRPr="008B1D94">
        <w:rPr>
          <w:rFonts w:ascii="TH SarabunPSK" w:hAnsi="TH SarabunPSK" w:cs="TH SarabunPSK"/>
          <w:sz w:val="32"/>
          <w:szCs w:val="32"/>
          <w:cs/>
        </w:rPr>
        <w:t>การแต่งตั้งคณะกรรมการระดับชาติเพื่อขับเคลื่อนการดำเนินการ ภายหลัง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02DA" w:rsidRPr="008B1D94">
        <w:rPr>
          <w:rFonts w:ascii="TH SarabunPSK" w:hAnsi="TH SarabunPSK" w:cs="TH SarabunPSK"/>
          <w:sz w:val="32"/>
          <w:szCs w:val="32"/>
          <w:cs/>
        </w:rPr>
        <w:t xml:space="preserve">ประเทศไทยเข้าเป็นสมาชิกที่ประชุมกรุงเฮกว่าด้วยกฎหมายระหว่างประเทศ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02DA" w:rsidRPr="008B1D94">
        <w:rPr>
          <w:rFonts w:ascii="TH SarabunPSK" w:hAnsi="TH SarabunPSK" w:cs="TH SarabunPSK"/>
          <w:sz w:val="32"/>
          <w:szCs w:val="32"/>
          <w:cs/>
        </w:rPr>
        <w:t>แผนกคดีบุคคล</w:t>
      </w:r>
    </w:p>
    <w:p w:rsidR="004602DA" w:rsidRPr="008B1D94" w:rsidRDefault="008B1D94" w:rsidP="004602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02DA" w:rsidRPr="008B1D94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02DA" w:rsidRPr="008B1D9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02DA" w:rsidRPr="008B1D94">
        <w:rPr>
          <w:rFonts w:ascii="TH SarabunPSK" w:hAnsi="TH SarabunPSK" w:cs="TH SarabunPSK"/>
          <w:sz w:val="32"/>
          <w:szCs w:val="32"/>
          <w:cs/>
        </w:rPr>
        <w:t xml:space="preserve">คณะกรรมการต่าง ๆ ที่แต่งตั้งโดยมติคณะรัฐมนตรี (กระทรวงมหาดไทย) </w:t>
      </w:r>
    </w:p>
    <w:p w:rsidR="004602DA" w:rsidRPr="008B1D94" w:rsidRDefault="008B1D94" w:rsidP="004602D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02DA" w:rsidRPr="008B1D94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02DA" w:rsidRPr="008B1D9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602DA" w:rsidRPr="008B1D94">
        <w:rPr>
          <w:rFonts w:ascii="TH SarabunPSK" w:hAnsi="TH SarabunPSK" w:cs="TH SarabunPSK"/>
          <w:sz w:val="32"/>
          <w:szCs w:val="32"/>
          <w:cs/>
        </w:rPr>
        <w:t xml:space="preserve">คณะกรรมการต่าง ๆ ที่แต่งตั้งโดยมติคณะรัฐมนตรี (กระทรวงอุตสาหกรรม) </w:t>
      </w:r>
    </w:p>
    <w:p w:rsidR="008B1D94" w:rsidRDefault="008B1D94">
      <w:pP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 w:type="page"/>
      </w:r>
    </w:p>
    <w:p w:rsidR="00F2531E" w:rsidRPr="008B1D94" w:rsidRDefault="00F2531E" w:rsidP="00EA2AF7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B618E" w:rsidTr="0050222B">
        <w:tc>
          <w:tcPr>
            <w:tcW w:w="9594" w:type="dxa"/>
          </w:tcPr>
          <w:p w:rsidR="001929ED" w:rsidRPr="00DB618E" w:rsidRDefault="001929E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634A" w:rsidRPr="00DB618E" w:rsidRDefault="00090BF9" w:rsidP="00EA2AF7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9634A" w:rsidRPr="00DB61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634A" w:rsidRPr="00DB618E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ร่างพระราชกฤษฎีกาเรียกประชุมสมัยวิสามัญแห่งรัฐสภา พ.ศ. .... และร่างพระกฤษฎีกาปิดประชุม</w:t>
      </w:r>
      <w:r w:rsidR="00F2531E"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E9634A" w:rsidRPr="00DB618E">
        <w:rPr>
          <w:rFonts w:ascii="TH SarabunPSK" w:hAnsi="TH SarabunPSK" w:cs="TH SarabunPSK"/>
          <w:b/>
          <w:bCs/>
          <w:sz w:val="32"/>
          <w:szCs w:val="32"/>
          <w:cs/>
        </w:rPr>
        <w:t>สมัยวิสามัญแห่งรัฐสภา พ.ศ. ....</w:t>
      </w:r>
    </w:p>
    <w:p w:rsidR="00E9634A" w:rsidRPr="00DB618E" w:rsidRDefault="00E9634A" w:rsidP="00EA2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คณะรัฐมนตรีมีมติเห็นชอบตามที่สำนักเลขาธิการคณะรัฐมนตรี (สลค.) เสนอดังนี้</w:t>
      </w:r>
    </w:p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1. ร่างพระราชกฤษฎีกาเรียกประชุมสมัยวิสามัญแห่งรัฐสภา พ.ศ. .... (ตั้งแต่วันที่ 19 มิถุนายน 2567) และ</w:t>
      </w:r>
    </w:p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 ร่างพระราชกฤษฎีกาปิดประชุมสมัยวิสามัญแห่งรัฐสภา พ.ศ. .... (โดยยังมิได้ระบุวันที่ปิดประชุม)</w:t>
      </w:r>
    </w:p>
    <w:p w:rsidR="00E9634A" w:rsidRPr="00DB618E" w:rsidRDefault="00E9634A" w:rsidP="00EA2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ทั้งนี้ สลค. เสนอว่า</w:t>
      </w:r>
    </w:p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1. ตามที่ได้มีพระราชกฤษฎีกาปิดประชุมรัฐสภาสมัยประชุมสามัญประจำปีครั้งที่สอง พ.ศ.2567 ตั้งแต่วันที่ 10 เมษายน 2567 ประกอบกับสมัยประชุมสามัญประจำปีครั้งที่หนึ่ง ปีที่ 2 จะเริ่มวันที่ 3 กรกฎาคม 2567 – 30 ตุลาคม 2567 แต่โดยที่คณะรัฐมนตรีจะต้องเสนอร่างพระราชบัญญัติงบประมาณรายจ่ายประจำปีงบประมาณ พ.ศ. 2568 เพื่อสภาผู้แทนราษฎรพิจารณาในวาระที่ 1 ในวันที่ 19 – 20 มิถุนายน 2567 ตามปฏิทินงบประมาณรายจ่ายประจำปีงบประมาณ พ.ศ. 2568 ซึ่งคณะรัฐมนตรีได้มีมติเห็นชอบ (7 พฤษภาคม 2567) โดยเป็นระยะเวลาที่อยู่นอกสมัยประชุมสามัญประจำปีครั้งที่หนึ่ง ซึ่งรัฐธรรมนูญแห่งราชอาณาจักรไทยมาตรา 122 วรรคสามและวรรคสี่ บัญญัติให้เมื่อมีความจำเป็นเพื่อประโยชน์แห่งรัฐ พระมหากษัตริย์ จะทรงตราพระราชกฤษฎีกาเรียกประชุมรัฐสภาเป็นการประชุมสมัยวิสามัญก็ได้ ซึ่งการดำเนินการร่างพระราชบัญญัติงบประมาณรายจ่ายประจำปีงบประมาณ พ.ศ. 2568 มีความจำเป็นเพื่อประโยชน์แห่งรัฐ และที่ผ่านมาได้มีพระราชกฤษฎีกาเรียกประชุมสมัยวิสามัญแห่งรัฐสภาเพื่อพิจารณาร่างพระราชบัญญัติงบประมาณรายจ่ายประจำปีงบประมาณหรือเรื่องที่เกี่ยวกับกิจการอันเป็นอำนาจหน้าที่ของรัฐสภา ดังนี้</w:t>
      </w:r>
    </w:p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701"/>
        <w:gridCol w:w="2500"/>
      </w:tblGrid>
      <w:tr w:rsidR="00E9634A" w:rsidRPr="00DB618E" w:rsidTr="00BD0AC9">
        <w:tc>
          <w:tcPr>
            <w:tcW w:w="1129" w:type="dxa"/>
          </w:tcPr>
          <w:p w:rsidR="00E9634A" w:rsidRPr="00DB618E" w:rsidRDefault="00E9634A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686" w:type="dxa"/>
          </w:tcPr>
          <w:p w:rsidR="00E9634A" w:rsidRPr="00DB618E" w:rsidRDefault="00E9634A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พระราชกฤษฎีกา</w:t>
            </w:r>
          </w:p>
        </w:tc>
        <w:tc>
          <w:tcPr>
            <w:tcW w:w="1701" w:type="dxa"/>
          </w:tcPr>
          <w:p w:rsidR="00E9634A" w:rsidRPr="00DB618E" w:rsidRDefault="00E9634A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500" w:type="dxa"/>
          </w:tcPr>
          <w:p w:rsidR="00E9634A" w:rsidRPr="00DB618E" w:rsidRDefault="00E9634A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634A" w:rsidRPr="00DB618E" w:rsidTr="00BD0AC9">
        <w:tc>
          <w:tcPr>
            <w:tcW w:w="1129" w:type="dxa"/>
          </w:tcPr>
          <w:p w:rsidR="00E9634A" w:rsidRPr="00DB618E" w:rsidRDefault="00E9634A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2552</w:t>
            </w:r>
          </w:p>
        </w:tc>
        <w:tc>
          <w:tcPr>
            <w:tcW w:w="3686" w:type="dxa"/>
          </w:tcPr>
          <w:p w:rsidR="00E9634A" w:rsidRPr="00DB618E" w:rsidRDefault="00E9634A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พระราชกฤษฎีกาเรียกประชุมสมัยวิสามัญแห่งรัฐสภา พ.ศ. 2552 และพระราชกฤษฎีกาปิดประชุมสมัยวิสามัญแห่งรัฐสภา พ.ศ. 2552</w:t>
            </w:r>
          </w:p>
        </w:tc>
        <w:tc>
          <w:tcPr>
            <w:tcW w:w="1701" w:type="dxa"/>
          </w:tcPr>
          <w:p w:rsidR="00E9634A" w:rsidRPr="00DB618E" w:rsidRDefault="00E9634A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8 วัน</w:t>
            </w:r>
          </w:p>
          <w:p w:rsidR="00E9634A" w:rsidRPr="00DB618E" w:rsidRDefault="00E9634A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(15 – 22มิถุนายน 2552)</w:t>
            </w:r>
          </w:p>
        </w:tc>
        <w:tc>
          <w:tcPr>
            <w:tcW w:w="2500" w:type="dxa"/>
          </w:tcPr>
          <w:p w:rsidR="00E9634A" w:rsidRPr="00DB618E" w:rsidRDefault="00E9634A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พิจารณาร่างพระราชบัญญัติงบประมาณรายจ่ายประจำปีงบประมาณ พ.ศ. 2553 (วาระที่ 1) และกิจการอันเป็นหน้าที่ของรัฐสภา</w:t>
            </w:r>
            <w:r w:rsidRPr="00DB618E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</w:p>
        </w:tc>
      </w:tr>
      <w:tr w:rsidR="00E9634A" w:rsidRPr="00DB618E" w:rsidTr="00BD0AC9">
        <w:tc>
          <w:tcPr>
            <w:tcW w:w="1129" w:type="dxa"/>
          </w:tcPr>
          <w:p w:rsidR="00E9634A" w:rsidRPr="00DB618E" w:rsidRDefault="00E9634A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2553</w:t>
            </w:r>
          </w:p>
        </w:tc>
        <w:tc>
          <w:tcPr>
            <w:tcW w:w="3686" w:type="dxa"/>
          </w:tcPr>
          <w:p w:rsidR="00E9634A" w:rsidRPr="00DB618E" w:rsidRDefault="00E9634A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พระราชกฤษฎีกาเรียกประชุมสมัยวิสามัญแห่งรัฐสภา พ.ศ. 2553 และพระราชกฤษฎีกาปิดประชุมสมัยวิสามัญแห่งรัฐสภา พ.ศ. 2553</w:t>
            </w:r>
          </w:p>
        </w:tc>
        <w:tc>
          <w:tcPr>
            <w:tcW w:w="1701" w:type="dxa"/>
          </w:tcPr>
          <w:p w:rsidR="00E9634A" w:rsidRPr="00DB618E" w:rsidRDefault="00E9634A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10 วัน</w:t>
            </w:r>
          </w:p>
          <w:p w:rsidR="00E9634A" w:rsidRPr="00DB618E" w:rsidRDefault="00E9634A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(24 พฤษภาคม – 2 มิถุนายน 2553)</w:t>
            </w:r>
          </w:p>
        </w:tc>
        <w:tc>
          <w:tcPr>
            <w:tcW w:w="2500" w:type="dxa"/>
          </w:tcPr>
          <w:p w:rsidR="00E9634A" w:rsidRPr="00DB618E" w:rsidRDefault="00E9634A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พิจารณาร่างพระราชบัญญัติงบประมาณรายจ่ายประจำปีงบประมาณ พ.ศ. 2554 (วาระที่ 1) และกิจการอันเป็นหน้าที่ของรัฐสภา</w:t>
            </w:r>
            <w:r w:rsidRPr="00DB618E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</w:tc>
      </w:tr>
      <w:tr w:rsidR="00E9634A" w:rsidRPr="00DB618E" w:rsidTr="00BD0AC9">
        <w:tc>
          <w:tcPr>
            <w:tcW w:w="1129" w:type="dxa"/>
          </w:tcPr>
          <w:p w:rsidR="00E9634A" w:rsidRPr="00DB618E" w:rsidRDefault="00E9634A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2556</w:t>
            </w:r>
          </w:p>
        </w:tc>
        <w:tc>
          <w:tcPr>
            <w:tcW w:w="3686" w:type="dxa"/>
          </w:tcPr>
          <w:p w:rsidR="00E9634A" w:rsidRPr="00DB618E" w:rsidRDefault="00E9634A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พระราชกฤษฎีกาเรียกประชุมสมัยวิสามัญแห่งรัฐสภา พ.ศ. 2556 และพระราชกฤษฎีกาปิดประชุมสมัยวิสามัญแห่งรัฐสภา พ.ศ. 2556</w:t>
            </w:r>
          </w:p>
        </w:tc>
        <w:tc>
          <w:tcPr>
            <w:tcW w:w="1701" w:type="dxa"/>
          </w:tcPr>
          <w:p w:rsidR="00E9634A" w:rsidRPr="00DB618E" w:rsidRDefault="00E9634A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3 วัน</w:t>
            </w:r>
          </w:p>
          <w:p w:rsidR="00E9634A" w:rsidRPr="00DB618E" w:rsidRDefault="00E9634A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(29 – 31 พฤษภาคม 2556)</w:t>
            </w:r>
          </w:p>
        </w:tc>
        <w:tc>
          <w:tcPr>
            <w:tcW w:w="2500" w:type="dxa"/>
          </w:tcPr>
          <w:p w:rsidR="00E9634A" w:rsidRPr="00DB618E" w:rsidRDefault="00E9634A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พิจารณาร่างพระราชบัญญัติงบประมาณรายจ่ายประจำปีงบประมาณ พ.ศ. 2557</w:t>
            </w:r>
          </w:p>
        </w:tc>
      </w:tr>
      <w:tr w:rsidR="00E9634A" w:rsidRPr="00DB618E" w:rsidTr="00BD0AC9">
        <w:tc>
          <w:tcPr>
            <w:tcW w:w="1129" w:type="dxa"/>
          </w:tcPr>
          <w:p w:rsidR="00E9634A" w:rsidRPr="00DB618E" w:rsidRDefault="00E9634A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3686" w:type="dxa"/>
          </w:tcPr>
          <w:p w:rsidR="00E9634A" w:rsidRPr="00DB618E" w:rsidRDefault="00E9634A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พระราชกฤษฎีกาเรียกประชุมสมัยวิสามัญแห่งรัฐสภา พ.ศ. 2562 และพระราชกฤษฎีกาปิดประชุมสมัยวิสามัญแห่งรัฐสภา พ.ศ. 2562</w:t>
            </w:r>
          </w:p>
        </w:tc>
        <w:tc>
          <w:tcPr>
            <w:tcW w:w="1701" w:type="dxa"/>
          </w:tcPr>
          <w:p w:rsidR="00E9634A" w:rsidRPr="00DB618E" w:rsidRDefault="00E9634A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4 วัน</w:t>
            </w:r>
          </w:p>
          <w:p w:rsidR="00E9634A" w:rsidRPr="00DB618E" w:rsidRDefault="00E9634A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(17 – 20 ตุลาคม 2562)</w:t>
            </w:r>
          </w:p>
        </w:tc>
        <w:tc>
          <w:tcPr>
            <w:tcW w:w="2500" w:type="dxa"/>
          </w:tcPr>
          <w:p w:rsidR="00E9634A" w:rsidRPr="00DB618E" w:rsidRDefault="00E9634A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พิจารณาร่างพระราชบัญญัติงบประมาณรายจ่ายประจำปีงบประมาณ พ.ศ. 2563 (วาระที่ 1) และกิจการอันเป็นหน้าที่ของรัฐสภา</w:t>
            </w:r>
            <w:r w:rsidRPr="00DB618E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</w:p>
        </w:tc>
      </w:tr>
    </w:tbl>
    <w:p w:rsidR="00E9634A" w:rsidRPr="00DB618E" w:rsidRDefault="00E9634A" w:rsidP="00EA2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ดังนั้น เพื่อให้เป็นไปตามมติคณะรัฐมนตรีวันที่ 7 พฤษภาคม 2567 จึงเห็นสมควรให้มีการเรียกประชุมรัฐสภาสมัยวิสามัญ ตั้งแต่วันที่ 19 มิถุนายน 2567 ตามนัยบทบัญญัติของรัฐธรรมนูญแห่งราชอาณาจักรไทยดังกล่าว ทั้งนี้ ที่ผ่านมาการพิจารณาร่างพระราชบัญญัติงบประมาณรายจ่ายประจำปีงบประมาณ พ.ศ. 2567 </w:t>
      </w:r>
      <w:r w:rsidR="00F2531E" w:rsidRPr="00DB618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สภาผู้แทนราษฎรได้พิจารณาในสมัยประชุมสามัญประจำปีครั้งที่สองตั้งแต่วันที่ 3 มกราคม 2567 ถึงวันที่ 5 มกราคม 2567 (รวม 3 วัน) ดังนั้น เพื่อให้การพิจารณาร่างพระราชบัญญัติงบประมาณรายจ่ายประจำปีงบประมาณ </w:t>
      </w:r>
      <w:r w:rsidR="00F2531E" w:rsidRPr="00DB618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พ.ศ. 2568 เป็นไปด้วยความเรียบร้อย สำหรับวันปิดประชุมสมัยวิสามัญแห่งรัฐสภานั้น เห็นสมควรให้คณะกรรมการประสานงานสภาผู้แทนราษฎรรับไปพิจารณาแล้วแจ้งผลให้สำนักเลขาธิการคณะรัฐมนตรีทราบโดยด่วน ก่อนนำ</w:t>
      </w:r>
      <w:r w:rsidR="00F2531E" w:rsidRPr="00DB618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ร่างพระราชกฤษฎีกาดังกล่าวขึ้นทูลเกล้าฯ ถวาย ต่อไป</w:t>
      </w:r>
    </w:p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2. สลค. ได้ยกร่างพระราชกฤษฎีกาเรียกประชุมสมัยวิสามัญแห่งรัฐสภา พ.ศ. .... (ตั้งแต่วันที่ </w:t>
      </w:r>
      <w:r w:rsidR="00F2531E" w:rsidRPr="00DB618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19 มิถุนายน 2567) และร่างพระราชกฤษฎีกาปิดประชุมสมัยวิสามัญแห่งรัฐสภา พ.ศ. .... (โดยยังมิได้ระบุวันที่</w:t>
      </w:r>
      <w:r w:rsidR="00F2531E" w:rsidRPr="00DB618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ปิดประชุม) รวม 2 ฉบับ ตามที่คณะกรรมการกฤษฎีกา (คณะที่ 2) ได้ตรวจพิจารณาและวางรูปแบบของร่างพระราชกฤษฎีกาไว้แล้ว</w:t>
      </w:r>
    </w:p>
    <w:p w:rsidR="00E9634A" w:rsidRPr="00DB618E" w:rsidRDefault="00E9634A" w:rsidP="00EA2AF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</w:rPr>
        <w:t>____________</w:t>
      </w:r>
    </w:p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618E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B618E">
        <w:rPr>
          <w:rFonts w:ascii="TH SarabunPSK" w:hAnsi="TH SarabunPSK" w:cs="TH SarabunPSK"/>
          <w:sz w:val="32"/>
          <w:szCs w:val="32"/>
          <w:cs/>
        </w:rPr>
        <w:t>สภาผู้แทนราษฎร (สผ.) และวุฒิสภา (สว.) พิจารณาอนุมัติพระราชกำหนดให้อำนาจกระทรวงการคลังกู้เงินเพื่อฟื้นฟูและเสริมสร้างความมั่นคงทางเศรษฐกิจ พ.ศ. 2552 (สผ. พิจารณาวันที่ 15 มิถุนายน 2552 และ สว. พิจารณาวันที่ 22 มิถุนายน 2552) โดย สผ. พิจารณาร่างพระราชบัญญัติงบประมาณรายจ่ายประจำปีงบประมาณ พ.ศ. 2553 (วาระที่ 1) ในวันที่ 17 – 18 มิถุนายน 2552 (2 วัน)</w:t>
      </w:r>
    </w:p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สผ.พิจารณาร่างพระราชบัญญัติงบประมาณรายจ่ายประจำปีงบประมาณ พ.ศ.2554 (วาระที่ 1) ในวันที่ </w:t>
      </w:r>
      <w:r w:rsidR="00F2531E" w:rsidRPr="00DB618E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26 – 27 พฤษภาคม 2554 (2 วัน) และพิจารณาญัตติขอให้เปิดอภิปรายไม่ไว้วางใจนายกรัฐมนตรีและรัฐมนตรี </w:t>
      </w:r>
      <w:r w:rsidR="00F2531E" w:rsidRPr="00DB618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ในวันที่ 31 กรกฎาคม – 1 มิถุนายน 2553 และลงมติในวันที่ 2 มิถุนายน 2553</w:t>
      </w:r>
    </w:p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สผ. และ สว. พิจารณาอนุมัติพระราชกำหนดโอนอัตรากำลังพลและงบประมาณบางส่วนของกองทัพบก กองทัพไทย กระทรวงกลาโหม ไปเป็นของหน่วยบัญชาการถวายความปลอดภัยรักษาพระองค์ซึ่งเป็นส่วนราชการในพระองค์ </w:t>
      </w:r>
      <w:r w:rsidR="00F2531E" w:rsidRPr="00DB618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B618E">
        <w:rPr>
          <w:rFonts w:ascii="TH SarabunPSK" w:hAnsi="TH SarabunPSK" w:cs="TH SarabunPSK"/>
          <w:sz w:val="32"/>
          <w:szCs w:val="32"/>
          <w:cs/>
        </w:rPr>
        <w:t>พ.ศ. 2562 (สผ. พิจารณาวันที่ 17 ตุลาคม 2562 และ สว. พิจารณาวันที่ 20 ตุลาคม 2562) โดยสผ. พิจารณา</w:t>
      </w:r>
      <w:r w:rsidR="00F2531E" w:rsidRPr="00DB618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ร่างพระราชบัญญัติงบประมาณรายจ่ายประจำปีงบประมาณ พ.ศ. 2563 (วาระที่ 1) ในวันที่ 17 – 19 ตุลาคม 2562 (3 วัน)</w:t>
      </w:r>
    </w:p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F73FC" w:rsidRPr="00DB618E" w:rsidRDefault="00090BF9" w:rsidP="008F73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9634A"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73FC" w:rsidRPr="00DB618E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ร่างพระราชกฤษฎีกากำหนดให้สัตว์ป่าบางชนิดเป็นสัตว์ป่าสงวน พ.ศ. .... ร่างกฎกระทรวงกำหนดให้สัตว์ป่าบางชนิดเป็นสัตว์ป่าคุ้มครอง (ฉบับที่ ..) พ.ศ. .... และร่างกฎกระทรวงกำหนดให้สัตว์ป่าบางชนิดเป็นสัตว์ป่าคุ้มครอง พ.ศ. .... รวม 3 ฉบับ</w:t>
      </w:r>
    </w:p>
    <w:p w:rsidR="008F73FC" w:rsidRDefault="008F73FC" w:rsidP="008F73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คณะรัฐมนตรีมีมติเห็นชอบร่างพระราชกฤษฎีกากำหนดให้สัตว์ป่าบางชนิดเป็นสัตว์ป่าสงวน              พ.ศ. .... ร่างกฎกระทรวงกำหนดให้สัตว์ป่าบางชนิดเป็นสัตว์ป่าคุ้มครอง พ.ศ. .... รวม 2 ฉบับ ที่สำนักงานคณะกรรมการกฤษฎีกา (สคก.) ตรวจพิจารณาแล้ว ตามที่กระทรวงทรัพยากรธรรมชาติและสิ่งแวดล้อม (ทส.) เสนอ แล้วดำเนินการต่อไปได้ โดยให้ร่างพระราชกฤษฎีกาและร่างกฎกระทรวงดังกล่าว มีผลใช้บังคับไปพร้อมกัน และให้กระทรวงทรัพยากรธรรมชาติและสิ่งแวดล้อมรับความเห็นของกระทรวงการต่างประเทศไปพิจารณาดำเนินการต่อไปด้วย</w:t>
      </w:r>
    </w:p>
    <w:p w:rsidR="008F73FC" w:rsidRPr="00DB618E" w:rsidRDefault="008F73FC" w:rsidP="008F73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0160">
        <w:rPr>
          <w:rFonts w:ascii="TH SarabunPSK" w:hAnsi="TH SarabunPSK" w:cs="TH SarabunPSK"/>
          <w:sz w:val="32"/>
          <w:szCs w:val="32"/>
          <w:cs/>
        </w:rPr>
        <w:t xml:space="preserve">ทั้งนี้ สำหรับร่างกฎกระทรวงกำหนดให้สัตว์ป่าบางชนิดเป็นสัตว์ป่าคุ้มครอง 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C0160">
        <w:rPr>
          <w:rFonts w:ascii="TH SarabunPSK" w:hAnsi="TH SarabunPSK" w:cs="TH SarabunPSK"/>
          <w:sz w:val="32"/>
          <w:szCs w:val="32"/>
          <w:cs/>
        </w:rPr>
        <w:t>พ.ศ. ....  เป็นการยกเลิกการกำหนดให้นกชนหิน หรือนกหิน (</w:t>
      </w:r>
      <w:r w:rsidRPr="00AC0160">
        <w:rPr>
          <w:rFonts w:ascii="TH SarabunPSK" w:hAnsi="TH SarabunPSK" w:cs="TH SarabunPSK"/>
          <w:sz w:val="32"/>
          <w:szCs w:val="32"/>
        </w:rPr>
        <w:t xml:space="preserve">Buceros vigil </w:t>
      </w:r>
      <w:r w:rsidRPr="00AC016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C0160">
        <w:rPr>
          <w:rFonts w:ascii="TH SarabunPSK" w:hAnsi="TH SarabunPSK" w:cs="TH SarabunPSK"/>
          <w:sz w:val="32"/>
          <w:szCs w:val="32"/>
        </w:rPr>
        <w:t xml:space="preserve">Rhinoplax vigil) </w:t>
      </w:r>
      <w:r w:rsidRPr="00AC0160">
        <w:rPr>
          <w:rFonts w:ascii="TH SarabunPSK" w:hAnsi="TH SarabunPSK" w:cs="TH SarabunPSK"/>
          <w:sz w:val="32"/>
          <w:szCs w:val="32"/>
          <w:cs/>
        </w:rPr>
        <w:t xml:space="preserve">เป็นสัตว์ป่าคุ้มครอง ลำดับที่ </w:t>
      </w:r>
      <w:r w:rsidRPr="00AC0160">
        <w:rPr>
          <w:rFonts w:ascii="TH SarabunPSK" w:hAnsi="TH SarabunPSK" w:cs="TH SarabunPSK"/>
          <w:sz w:val="32"/>
          <w:szCs w:val="32"/>
        </w:rPr>
        <w:t xml:space="preserve">410 </w:t>
      </w:r>
      <w:r w:rsidRPr="00AC0160">
        <w:rPr>
          <w:rFonts w:ascii="TH SarabunPSK" w:hAnsi="TH SarabunPSK" w:cs="TH SarabunPSK"/>
          <w:sz w:val="32"/>
          <w:szCs w:val="32"/>
          <w:cs/>
        </w:rPr>
        <w:t xml:space="preserve">ในบัญชีท้ายกฎกระทรวงกำหนดให้สัตว์ป่าบางชนิดเป็นสัตว์ป่าคุ้มครอง พ.ศ. </w:t>
      </w:r>
      <w:r w:rsidRPr="00AC0160">
        <w:rPr>
          <w:rFonts w:ascii="TH SarabunPSK" w:hAnsi="TH SarabunPSK" w:cs="TH SarabunPSK"/>
          <w:sz w:val="32"/>
          <w:szCs w:val="32"/>
        </w:rPr>
        <w:t xml:space="preserve">2546 </w:t>
      </w:r>
      <w:r w:rsidRPr="00AC0160">
        <w:rPr>
          <w:rFonts w:ascii="TH SarabunPSK" w:hAnsi="TH SarabunPSK" w:cs="TH SarabunPSK"/>
          <w:sz w:val="32"/>
          <w:szCs w:val="32"/>
          <w:cs/>
        </w:rPr>
        <w:t>แต่โดยที่สำนักงานคณะกรรมการกฤษฎีกาได้เคยให้ความเห็นว่า ร่างกฎกระทรวงฉบับนี้มีหลักการเดียวกับร่างกฎกระทรวงกำหนดให้สัตว์ป่าบางชนิดเป็นสัตว์ป่าคุ้มครอง พ.ศ. .... จึงไม่มีความจำเป็นต้องใช้บังคับอีก</w:t>
      </w:r>
    </w:p>
    <w:p w:rsidR="008F73FC" w:rsidRPr="00DB618E" w:rsidRDefault="008F73FC" w:rsidP="008F73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ข้อเท็จจริงและสาระสำคัญของร่างพระราชกฤษฎีกาและกฎกระทรวง </w:t>
      </w:r>
    </w:p>
    <w:p w:rsidR="008F73FC" w:rsidRDefault="008F73FC" w:rsidP="008F73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>ทส. ได้เสนอร่างพระราชกฤษฎีกาและร่างกฎกระทรวงต</w:t>
      </w:r>
      <w:r w:rsidR="00177719">
        <w:rPr>
          <w:rFonts w:ascii="TH SarabunPSK" w:hAnsi="TH SarabunPSK" w:cs="TH SarabunPSK"/>
          <w:sz w:val="32"/>
          <w:szCs w:val="32"/>
          <w:cs/>
        </w:rPr>
        <w:t>ามที่ สคก. ตรวจพิจารณาแล้ว รวม 2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ฉบับ (เรื่องเสร็จที่ 882/2566 และเรื่องเสร็จที่ 881/2566) มาเพื่อดำเนินการ ซึ่งมีสาระสำคัญดังนี้</w:t>
      </w:r>
    </w:p>
    <w:p w:rsidR="00177719" w:rsidRPr="00DB618E" w:rsidRDefault="00177719" w:rsidP="008F73F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F73FC" w:rsidRPr="00177719" w:rsidRDefault="00177719" w:rsidP="00177719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8F73FC" w:rsidRPr="00177719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ร่างพระราชกฤษฎีกากำหนดให้สัตว์ป่าบางชนิดเป็นสัตว์ป่าสงวน พ.ศ. ....</w:t>
      </w:r>
      <w:r w:rsidRPr="001777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73FC" w:rsidRPr="00177719">
        <w:rPr>
          <w:rFonts w:ascii="TH SarabunPSK" w:hAnsi="TH SarabunPSK" w:cs="TH SarabunPSK"/>
          <w:sz w:val="32"/>
          <w:szCs w:val="32"/>
          <w:cs/>
        </w:rPr>
        <w:t>(เรื่องเสร็จที่ 882/2566) มีสาระสำคัญเป็นการกำหนดให้วาฬสีน้ำเงิน (</w:t>
      </w:r>
      <w:r w:rsidR="008F73FC" w:rsidRPr="00177719">
        <w:rPr>
          <w:rFonts w:ascii="TH SarabunPSK" w:hAnsi="TH SarabunPSK" w:cs="TH SarabunPSK"/>
          <w:sz w:val="32"/>
          <w:szCs w:val="32"/>
        </w:rPr>
        <w:t>Balaenoptera musculus</w:t>
      </w:r>
      <w:r w:rsidR="008F73FC" w:rsidRPr="00177719">
        <w:rPr>
          <w:rFonts w:ascii="TH SarabunPSK" w:hAnsi="TH SarabunPSK" w:cs="TH SarabunPSK"/>
          <w:sz w:val="32"/>
          <w:szCs w:val="32"/>
          <w:cs/>
        </w:rPr>
        <w:t>) และนกชนหิน หรือนกหิน (</w:t>
      </w:r>
      <w:r w:rsidR="008F73FC" w:rsidRPr="00177719">
        <w:rPr>
          <w:rFonts w:ascii="TH SarabunPSK" w:hAnsi="TH SarabunPSK" w:cs="TH SarabunPSK"/>
          <w:sz w:val="32"/>
          <w:szCs w:val="32"/>
        </w:rPr>
        <w:t xml:space="preserve">Buceros vigil </w:t>
      </w:r>
      <w:r w:rsidR="008F73FC" w:rsidRPr="0017771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8F73FC" w:rsidRPr="00177719">
        <w:rPr>
          <w:rFonts w:ascii="TH SarabunPSK" w:hAnsi="TH SarabunPSK" w:cs="TH SarabunPSK"/>
          <w:sz w:val="32"/>
          <w:szCs w:val="32"/>
        </w:rPr>
        <w:t>Rhinoplax vigil</w:t>
      </w:r>
      <w:r w:rsidR="008F73FC" w:rsidRPr="00177719">
        <w:rPr>
          <w:rFonts w:ascii="TH SarabunPSK" w:hAnsi="TH SarabunPSK" w:cs="TH SarabunPSK"/>
          <w:sz w:val="32"/>
          <w:szCs w:val="32"/>
          <w:cs/>
        </w:rPr>
        <w:t>) เป็นสัตว์ป่าสงวน เพิ่มเติมจากที่กำหนดไว้ในบัญชีท้ายพระราชบัญญัติสงวนและคุ้มครองสัตว์ป่า พ.ศ. 2562 ตามลำดับ ดังนี้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24"/>
        <w:gridCol w:w="5326"/>
        <w:gridCol w:w="4151"/>
      </w:tblGrid>
      <w:tr w:rsidR="008F73FC" w:rsidRPr="00DB618E" w:rsidTr="001872DD">
        <w:tc>
          <w:tcPr>
            <w:tcW w:w="724" w:type="dxa"/>
          </w:tcPr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26" w:type="dxa"/>
          </w:tcPr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สัตว์ป่าสงวน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(ตามบัญชีท้ายพ.ร.บ. สงวนและคุ้มครองสัตว์ป่าฯ)</w:t>
            </w:r>
          </w:p>
        </w:tc>
        <w:tc>
          <w:tcPr>
            <w:tcW w:w="4151" w:type="dxa"/>
          </w:tcPr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สัตว์ป่าสงวน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(ตามร่าง พ.ร.ฎ.)</w:t>
            </w:r>
          </w:p>
        </w:tc>
      </w:tr>
      <w:tr w:rsidR="008F73FC" w:rsidRPr="00DB618E" w:rsidTr="001872DD">
        <w:tc>
          <w:tcPr>
            <w:tcW w:w="724" w:type="dxa"/>
          </w:tcPr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5326" w:type="dxa"/>
          </w:tcPr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สัตว์ป่าจำพวกสัตว์เลี้ยงลูกด้วยนม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กระซู่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Didermocerus sumatraensis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กวางผา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Naemorhedus griseus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สัตว์ป่าจำพวกนก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นกกระเรียน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Grus antigone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นกเจ้าฟ้าหญิงสิรินธร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Pseudochelidon sirintarae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นกแต้วแล้วท้องดำ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Pitta gurneyi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สัตว์ป่าจำพวกสัตว์เลื้อยคลาน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เต่ามะเฟือง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Dermochelys coriacea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สัตว์ป่าจำพวกปลา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ปลาฉลามวาฬ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Rhincodon typus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151" w:type="dxa"/>
          </w:tcPr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วาฬสีน้ำเงิน (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Balaenoptera musculus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F73FC" w:rsidRPr="00DB618E" w:rsidRDefault="008F73FC" w:rsidP="001872DD">
            <w:pPr>
              <w:pStyle w:val="ListParagraph"/>
              <w:spacing w:line="320" w:lineRule="exact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นกชนหิน (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Rhinoplax vigil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8F73FC" w:rsidRPr="00DB618E" w:rsidRDefault="008F73FC" w:rsidP="008F73F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F73FC" w:rsidRPr="00DB618E" w:rsidRDefault="008F73FC" w:rsidP="008F73FC">
      <w:pPr>
        <w:shd w:val="clear" w:color="auto" w:fill="FFFFFF"/>
        <w:spacing w:after="0" w:line="32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  <w:t>2</w:t>
      </w:r>
      <w:r w:rsidRPr="00DB618E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. ร่างกฎกระทรวงกำหนดให้สัตว์ป่าบางชนิดเป็นสัตว์ป่าคุ้มครอง พ.ศ. ....</w:t>
      </w:r>
      <w:r w:rsidRPr="00DB618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(เรื่องเสร็จที่ 881/2566) มีสาระสำคัญเป็นการปรับปรุงชนิดสัตว์ป่าคุ้มครองตามบัญชีท้าย กฎกระทรวงกำหนดให้สัตว์ป่าบางชนิดเป็นสัตว์ป่าคุ้มครอง พ.ศ. </w:t>
      </w:r>
      <w:r w:rsidRPr="00DB618E">
        <w:rPr>
          <w:rFonts w:ascii="TH SarabunPSK" w:eastAsia="Times New Roman" w:hAnsi="TH SarabunPSK" w:cs="TH SarabunPSK"/>
          <w:color w:val="222222"/>
          <w:sz w:val="32"/>
          <w:szCs w:val="32"/>
        </w:rPr>
        <w:t>2546</w:t>
      </w:r>
      <w:r w:rsidRPr="00DB618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และที่แก้ไขเพิ่มเติม เพื่อให้สอดคล้องกับข้อมูลทางอนุกรมวิธานปัจจุบัน ทำให้จำนวนสัตว์ป่าคุ้มครอง จากเดิมจำนวน 1</w:t>
      </w:r>
      <w:r w:rsidRPr="00DB618E">
        <w:rPr>
          <w:rFonts w:ascii="TH SarabunPSK" w:eastAsia="Times New Roman" w:hAnsi="TH SarabunPSK" w:cs="TH SarabunPSK"/>
          <w:color w:val="222222"/>
          <w:sz w:val="32"/>
          <w:szCs w:val="32"/>
        </w:rPr>
        <w:t>,316</w:t>
      </w:r>
      <w:r w:rsidRPr="00DB618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รายการ คงเหลือ</w:t>
      </w:r>
      <w:r w:rsidRPr="00DB618E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1,</w:t>
      </w:r>
      <w:r w:rsidRPr="00DB618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306 รายการ โดยแบ่งเป็น </w:t>
      </w:r>
      <w:r w:rsidRPr="00DB618E">
        <w:rPr>
          <w:rFonts w:ascii="TH SarabunPSK" w:eastAsia="Times New Roman" w:hAnsi="TH SarabunPSK" w:cs="TH SarabunPSK"/>
          <w:color w:val="222222"/>
          <w:sz w:val="32"/>
          <w:szCs w:val="32"/>
        </w:rPr>
        <w:t>2</w:t>
      </w:r>
      <w:r w:rsidRPr="00DB618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บัญชี ดังนี้ บัญชี 1 บัญชีสัตว์ป่าคุ้มครองที่มิใช่สัตว์น้ำ ได้แก่ (1) จำพวกสัตว์เลี้ยงลูกด้วยนม จำนวน 176 รายการ (2) จำพวกนก จำนวน 948 รายการ (3) จำพวกสัตว์เลื้อยคลาน จำนวน 68 รายการ (4) จำพวกสัตว์สะเทินน้ำสะเทินบก จำนวน 4 รายการ (5) จำพวกแมลง จำนวน 20 รายการ บัญชี 2 บัญชีสัตว์ป่าคุ้มครองที่เป็นสัตว์น้ำ ได้แก่ (1) จำพวกสัตว์เลี้ยงลูกด้วยนม จำนวน 21 รายการ (2) จำพวกสัตว์เลื้อยคลาน จำนวน 20 รายการ (3) จำพวกสัตว์สะเทินน้ำสะเทินบก จำนวน 6 รายการ (4) จำพวกปลา จำนวน 30 รายการ (5) จำพวกสัตว์ไม่มีกระดูกสันหลัง จำนวน 13 รายการ ปรากฏตามตัวอย่าง ดังนี้ </w:t>
      </w:r>
    </w:p>
    <w:p w:rsidR="008F73FC" w:rsidRPr="00DB618E" w:rsidRDefault="008F73FC" w:rsidP="008F73FC">
      <w:pPr>
        <w:shd w:val="clear" w:color="auto" w:fill="FFFFFF"/>
        <w:spacing w:after="0" w:line="32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4"/>
        <w:gridCol w:w="4678"/>
        <w:gridCol w:w="2268"/>
      </w:tblGrid>
      <w:tr w:rsidR="008F73FC" w:rsidRPr="00DB618E" w:rsidTr="001872DD">
        <w:tc>
          <w:tcPr>
            <w:tcW w:w="3114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บัญชีท้ายกฎกระทรวงฯ พ.ศ. 2546</w:t>
            </w: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 xml:space="preserve"> 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(ตาม พ.ร.บ. สงวนฯ พ.ศ. 2535) (จำนวน 1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,316 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ลำดับ)</w:t>
            </w:r>
          </w:p>
        </w:tc>
        <w:tc>
          <w:tcPr>
            <w:tcW w:w="467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บัญชีท้ายร่างกฎกระทรวง ที่ ทส. เสนอ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(ตาม พ.ร.บ. สงวนฯ พ.ศ. 2562) (จำนวน 1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,306 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ลำดับ)</w:t>
            </w:r>
          </w:p>
        </w:tc>
        <w:tc>
          <w:tcPr>
            <w:tcW w:w="2268" w:type="dxa"/>
          </w:tcPr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เหตุผล</w:t>
            </w:r>
          </w:p>
        </w:tc>
      </w:tr>
      <w:tr w:rsidR="008F73FC" w:rsidRPr="00DB618E" w:rsidTr="001872DD">
        <w:tc>
          <w:tcPr>
            <w:tcW w:w="3114" w:type="dxa"/>
          </w:tcPr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ไม่มี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</w:tc>
        <w:tc>
          <w:tcPr>
            <w:tcW w:w="467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u w:val="single"/>
                <w:cs/>
              </w:rPr>
              <w:t>บัญชี 1 บัญชีสัตว์ป่าคุ้มครองที่มิใช่สัตว์น้ำ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ได้แก่ </w:t>
            </w:r>
          </w:p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1. จำพวกสัตว์เลี้ยงลูกด้วยนม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(จำนวน 176 ลำดับ) 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 xml:space="preserve">ลำดับที่ 113 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ค่างตะนาวศรี (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Trachypithecus barbei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</w:tc>
        <w:tc>
          <w:tcPr>
            <w:tcW w:w="2268" w:type="dxa"/>
          </w:tcPr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เพิ่มรายการ</w:t>
            </w:r>
          </w:p>
        </w:tc>
      </w:tr>
      <w:tr w:rsidR="008F73FC" w:rsidRPr="00DB618E" w:rsidTr="001872DD">
        <w:tc>
          <w:tcPr>
            <w:tcW w:w="3114" w:type="dxa"/>
          </w:tcPr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-นกจับแมลงท้องลาย (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Muscicapa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griseisticta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lastRenderedPageBreak/>
              <w:t>-นกจับแมลงสีคล้ำ (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Muscicapa sibirica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      ฯลฯ</w:t>
            </w:r>
          </w:p>
        </w:tc>
        <w:tc>
          <w:tcPr>
            <w:tcW w:w="467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lastRenderedPageBreak/>
              <w:t>2. จำพวกนก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(จำนวน 948 ลำดับ)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lastRenderedPageBreak/>
              <w:t>ลำดับที่ 340 นกจับแมลงสีคล้ำ (</w:t>
            </w: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  <w:t>Muscicapa sibirica</w:t>
            </w: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</w:tc>
        <w:tc>
          <w:tcPr>
            <w:tcW w:w="226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lastRenderedPageBreak/>
              <w:t>ยุบรวมนกจับแมลงท้องลายกับนกจับแมลงสีคล้ำ</w:t>
            </w:r>
          </w:p>
        </w:tc>
      </w:tr>
      <w:tr w:rsidR="008F73FC" w:rsidRPr="00DB618E" w:rsidTr="001872DD">
        <w:tc>
          <w:tcPr>
            <w:tcW w:w="3114" w:type="dxa"/>
          </w:tcPr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lastRenderedPageBreak/>
              <w:t>-กิ้งก่าหัวแดง หรือกิ้งก่ารั้ว (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Calotes versicolor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-กิ้งก่าหัวสีฟ้า หรือกิ้งก่าสวน (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Calotes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mystaceus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      ฯลฯ</w:t>
            </w:r>
          </w:p>
        </w:tc>
        <w:tc>
          <w:tcPr>
            <w:tcW w:w="467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3. จำพวกสัตว์เลื้อยคลาน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(จำนวน 68 ลำดับ)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ยกเลิกรายการ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</w:tc>
        <w:tc>
          <w:tcPr>
            <w:tcW w:w="226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8F73FC" w:rsidRPr="00DB618E" w:rsidTr="001872DD">
        <w:tc>
          <w:tcPr>
            <w:tcW w:w="3114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-จงโคร่ง (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Bufo asper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)</w:t>
            </w:r>
          </w:p>
        </w:tc>
        <w:tc>
          <w:tcPr>
            <w:tcW w:w="467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4. จำพวกสัตว์สะเทินน้ำสะเทินบก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(จำนวน 4 ลำดับ)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ลำดับที่ 4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จงโคร่ง (</w:t>
            </w: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  <w:t>Phrynoidis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asper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</w:tc>
        <w:tc>
          <w:tcPr>
            <w:tcW w:w="2268" w:type="dxa"/>
          </w:tcPr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ปรับลำดับและชื่อวิทยาศาสตร์</w:t>
            </w:r>
          </w:p>
        </w:tc>
      </w:tr>
      <w:tr w:rsidR="008F73FC" w:rsidRPr="00DB618E" w:rsidTr="001872DD">
        <w:tc>
          <w:tcPr>
            <w:tcW w:w="3114" w:type="dxa"/>
          </w:tcPr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-ด้วงกว่างดาว (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Cheirotonus parryi Gray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     ฯลฯ</w:t>
            </w:r>
          </w:p>
        </w:tc>
        <w:tc>
          <w:tcPr>
            <w:tcW w:w="467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5. จำพวกแมลง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(จำนวน 20 ลำดับ)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ลำดับที่ 1</w:t>
            </w: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 xml:space="preserve"> ด้วงกว่างดาวหนามขาตรง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</w:t>
            </w: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(</w:t>
            </w: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  <w:t>Cheirotonus parryi</w:t>
            </w: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</w:tc>
        <w:tc>
          <w:tcPr>
            <w:tcW w:w="2268" w:type="dxa"/>
          </w:tcPr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ปรับชื่อไทยและชื่อวิทยาศาสตร์</w:t>
            </w:r>
          </w:p>
        </w:tc>
      </w:tr>
      <w:tr w:rsidR="008F73FC" w:rsidRPr="00DB618E" w:rsidTr="001872DD">
        <w:tc>
          <w:tcPr>
            <w:tcW w:w="3114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67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u w:val="single"/>
                <w:cs/>
              </w:rPr>
              <w:t>บัญชี 2 บัญชีสัตว์ป่าคุ้มครองที่เป็นสัตว์น้ำ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ได้แก่ </w:t>
            </w:r>
          </w:p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1. จำพวกสัตว์เลี้ยงลูกด้วยนม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(จำนวน 21 ลำดับ) </w:t>
            </w:r>
          </w:p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ลำดับที่ 1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โลมากระโดด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Stenella longirostris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</w:tc>
        <w:tc>
          <w:tcPr>
            <w:tcW w:w="226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8F73FC" w:rsidRPr="00DB618E" w:rsidTr="001872DD">
        <w:tc>
          <w:tcPr>
            <w:tcW w:w="3114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  <w:tc>
          <w:tcPr>
            <w:tcW w:w="467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2. จำพวกสัตว์เลื้อยคลาน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(จำนวน 20 ลำดับ) </w:t>
            </w:r>
          </w:p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ลำดับที่ 1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จระเข้น้ำเค็ม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Crocodylus porosus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</w:tc>
        <w:tc>
          <w:tcPr>
            <w:tcW w:w="226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</w:tc>
      </w:tr>
      <w:tr w:rsidR="008F73FC" w:rsidRPr="00DB618E" w:rsidTr="001872DD">
        <w:tc>
          <w:tcPr>
            <w:tcW w:w="3114" w:type="dxa"/>
          </w:tcPr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-กบเกาะช้าง (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 xml:space="preserve">Linmonectes kohchangae 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หรือ 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Rana kohchangae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</w:tc>
        <w:tc>
          <w:tcPr>
            <w:tcW w:w="467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3. จำพวกสัตว์สะเทินน้ำสะเทินบก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(จำนวน 6 ลำดับ)</w:t>
            </w:r>
          </w:p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ลำดับที่ 1 กบเกาะช้าง (</w:t>
            </w: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  <w:t xml:space="preserve">Limnonectes 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kohchangae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</w:tc>
        <w:tc>
          <w:tcPr>
            <w:tcW w:w="2268" w:type="dxa"/>
          </w:tcPr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ปรับชื่อวิทยาศาสตร์</w:t>
            </w:r>
          </w:p>
        </w:tc>
      </w:tr>
      <w:tr w:rsidR="008F73FC" w:rsidRPr="00DB618E" w:rsidTr="001872DD">
        <w:tc>
          <w:tcPr>
            <w:tcW w:w="3114" w:type="dxa"/>
          </w:tcPr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-ปลากระเบนปีศาจครีบโค้ง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Mobula thurstoni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</w:tc>
        <w:tc>
          <w:tcPr>
            <w:tcW w:w="467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4. จำพวกปลา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(จำนวน 30 ลำดับ)</w:t>
            </w:r>
          </w:p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 xml:space="preserve">ลำดับที่ 1 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ปลากระเบนปีศาจครีบโค้ง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Mobula thurstoni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</w:tc>
        <w:tc>
          <w:tcPr>
            <w:tcW w:w="226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ปรับลำดับ</w:t>
            </w:r>
          </w:p>
        </w:tc>
      </w:tr>
      <w:tr w:rsidR="008F73FC" w:rsidRPr="00DB618E" w:rsidTr="001872DD">
        <w:tc>
          <w:tcPr>
            <w:tcW w:w="3114" w:type="dxa"/>
          </w:tcPr>
          <w:p w:rsidR="008F73FC" w:rsidRPr="00DB618E" w:rsidRDefault="008F73FC" w:rsidP="001872DD">
            <w:pPr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-ปะการังแข็งทุกชนิดในอันดับ (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Order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) (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Scleractinia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) และในอันดับ (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Order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) (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Stylasterina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pStyle w:val="ListParagraph"/>
              <w:spacing w:line="320" w:lineRule="exact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</w:tc>
        <w:tc>
          <w:tcPr>
            <w:tcW w:w="467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5. จำพวกสัตว์ไม่มีกระดูกสันหลัง</w:t>
            </w: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 (จำนวน 13 ลำดับ)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ลำดับที่ 6 ปะการังทุกชนิดในอันดับ (</w:t>
            </w: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  <w:t>Order</w:t>
            </w: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) (</w:t>
            </w: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</w:rPr>
              <w:t>Stylasterina</w:t>
            </w:r>
            <w:r w:rsidRPr="00DB618E">
              <w:rPr>
                <w:rFonts w:ascii="TH SarabunPSK" w:eastAsia="Times New Roman" w:hAnsi="TH SarabunPSK" w:cs="TH SarabunPSK"/>
                <w:b/>
                <w:bCs/>
                <w:color w:val="222222"/>
                <w:sz w:val="32"/>
                <w:szCs w:val="32"/>
                <w:cs/>
              </w:rPr>
              <w:t>)</w:t>
            </w:r>
          </w:p>
          <w:p w:rsidR="008F73FC" w:rsidRPr="00DB618E" w:rsidRDefault="008F73FC" w:rsidP="001872DD">
            <w:pPr>
              <w:spacing w:line="320" w:lineRule="exact"/>
              <w:jc w:val="center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ฯลฯ</w:t>
            </w:r>
          </w:p>
        </w:tc>
        <w:tc>
          <w:tcPr>
            <w:tcW w:w="2268" w:type="dxa"/>
          </w:tcPr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</w:p>
          <w:p w:rsidR="008F73FC" w:rsidRPr="00DB618E" w:rsidRDefault="008F73FC" w:rsidP="001872DD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DB618E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แยกออกจากรายการเดิม ปรับลำดับ ปรับชื่อไทยและชื่อวิทยาศาสตร์</w:t>
            </w:r>
          </w:p>
        </w:tc>
      </w:tr>
    </w:tbl>
    <w:p w:rsidR="008F73FC" w:rsidRPr="00DB618E" w:rsidRDefault="008F73FC" w:rsidP="008F73FC">
      <w:pPr>
        <w:shd w:val="clear" w:color="auto" w:fill="FFFFFF"/>
        <w:spacing w:after="0" w:line="32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:rsidR="008F73FC" w:rsidRPr="00DB618E" w:rsidRDefault="008F73FC" w:rsidP="008F73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รวมทั้ง เพิ่มรายการ จำนวน 8 ชนิด เป็นสัตว์ป่าคุ้มครองในบัญชีท้ายร่างกฎกระทรวงฯ ดังนี้                    (1) ค่างตะนาวศรี (</w:t>
      </w:r>
      <w:r w:rsidRPr="00DB618E">
        <w:rPr>
          <w:rFonts w:ascii="TH SarabunPSK" w:hAnsi="TH SarabunPSK" w:cs="TH SarabunPSK"/>
          <w:sz w:val="32"/>
          <w:szCs w:val="32"/>
        </w:rPr>
        <w:t>Trachypithecus barbei</w:t>
      </w:r>
      <w:r w:rsidRPr="00DB618E">
        <w:rPr>
          <w:rFonts w:ascii="TH SarabunPSK" w:hAnsi="TH SarabunPSK" w:cs="TH SarabunPSK"/>
          <w:sz w:val="32"/>
          <w:szCs w:val="32"/>
          <w:cs/>
        </w:rPr>
        <w:t>) (2) งูหางแฮ่มกาญจน์ (</w:t>
      </w:r>
      <w:r w:rsidRPr="00DB618E">
        <w:rPr>
          <w:rFonts w:ascii="TH SarabunPSK" w:hAnsi="TH SarabunPSK" w:cs="TH SarabunPSK"/>
          <w:sz w:val="32"/>
          <w:szCs w:val="32"/>
        </w:rPr>
        <w:t>Trimeresurus kanburiensis</w:t>
      </w:r>
      <w:r w:rsidRPr="00DB618E">
        <w:rPr>
          <w:rFonts w:ascii="TH SarabunPSK" w:hAnsi="TH SarabunPSK" w:cs="TH SarabunPSK"/>
          <w:sz w:val="32"/>
          <w:szCs w:val="32"/>
          <w:cs/>
        </w:rPr>
        <w:t>) (3) ปลากระเบนปีศาจหางเคียว (</w:t>
      </w:r>
      <w:r w:rsidRPr="00DB618E">
        <w:rPr>
          <w:rFonts w:ascii="TH SarabunPSK" w:hAnsi="TH SarabunPSK" w:cs="TH SarabunPSK"/>
          <w:sz w:val="32"/>
          <w:szCs w:val="32"/>
        </w:rPr>
        <w:t>Mobula tarapacana</w:t>
      </w:r>
      <w:r w:rsidRPr="00DB618E">
        <w:rPr>
          <w:rFonts w:ascii="TH SarabunPSK" w:hAnsi="TH SarabunPSK" w:cs="TH SarabunPSK"/>
          <w:sz w:val="32"/>
          <w:szCs w:val="32"/>
          <w:cs/>
        </w:rPr>
        <w:t>) (4) ปลาฉลามเสือดาว (</w:t>
      </w:r>
      <w:r w:rsidRPr="00DB618E">
        <w:rPr>
          <w:rFonts w:ascii="TH SarabunPSK" w:hAnsi="TH SarabunPSK" w:cs="TH SarabunPSK"/>
          <w:sz w:val="32"/>
          <w:szCs w:val="32"/>
        </w:rPr>
        <w:t>Stegostoma fasciatum</w:t>
      </w:r>
      <w:r w:rsidRPr="00DB618E">
        <w:rPr>
          <w:rFonts w:ascii="TH SarabunPSK" w:hAnsi="TH SarabunPSK" w:cs="TH SarabunPSK"/>
          <w:sz w:val="32"/>
          <w:szCs w:val="32"/>
          <w:cs/>
        </w:rPr>
        <w:t>)  (5) ปลาฉลามหัวค้อนยาว (</w:t>
      </w:r>
      <w:r w:rsidRPr="00DB618E">
        <w:rPr>
          <w:rFonts w:ascii="TH SarabunPSK" w:hAnsi="TH SarabunPSK" w:cs="TH SarabunPSK"/>
          <w:sz w:val="32"/>
          <w:szCs w:val="32"/>
        </w:rPr>
        <w:t>Eusphyra blochii</w:t>
      </w:r>
      <w:r w:rsidRPr="00DB618E">
        <w:rPr>
          <w:rFonts w:ascii="TH SarabunPSK" w:hAnsi="TH SarabunPSK" w:cs="TH SarabunPSK"/>
          <w:sz w:val="32"/>
          <w:szCs w:val="32"/>
          <w:cs/>
        </w:rPr>
        <w:t>)  (6) ปลาฉลามหัวค้อนเรียบ (</w:t>
      </w:r>
      <w:r w:rsidRPr="00DB618E">
        <w:rPr>
          <w:rFonts w:ascii="TH SarabunPSK" w:hAnsi="TH SarabunPSK" w:cs="TH SarabunPSK"/>
          <w:sz w:val="32"/>
          <w:szCs w:val="32"/>
        </w:rPr>
        <w:t>Sphyrna zygaena</w:t>
      </w:r>
      <w:r w:rsidRPr="00DB618E">
        <w:rPr>
          <w:rFonts w:ascii="TH SarabunPSK" w:hAnsi="TH SarabunPSK" w:cs="TH SarabunPSK"/>
          <w:sz w:val="32"/>
          <w:szCs w:val="32"/>
          <w:cs/>
        </w:rPr>
        <w:t>)  (7) ปลาฉลามหัวค้อนสีน้ำเงิน (</w:t>
      </w:r>
      <w:r w:rsidRPr="00DB618E">
        <w:rPr>
          <w:rFonts w:ascii="TH SarabunPSK" w:hAnsi="TH SarabunPSK" w:cs="TH SarabunPSK"/>
          <w:sz w:val="32"/>
          <w:szCs w:val="32"/>
        </w:rPr>
        <w:t>Sphyrna lewini</w:t>
      </w:r>
      <w:r w:rsidRPr="00DB618E">
        <w:rPr>
          <w:rFonts w:ascii="TH SarabunPSK" w:hAnsi="TH SarabunPSK" w:cs="TH SarabunPSK"/>
          <w:sz w:val="32"/>
          <w:szCs w:val="32"/>
          <w:cs/>
        </w:rPr>
        <w:t>)  (8) ปลาฉลามหัวค้อนใหญ่ (</w:t>
      </w:r>
      <w:r w:rsidRPr="00DB618E">
        <w:rPr>
          <w:rFonts w:ascii="TH SarabunPSK" w:hAnsi="TH SarabunPSK" w:cs="TH SarabunPSK"/>
          <w:sz w:val="32"/>
          <w:szCs w:val="32"/>
        </w:rPr>
        <w:t>Sphyrna mokarran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E9634A" w:rsidRPr="00DB618E" w:rsidRDefault="00E9634A" w:rsidP="00124E0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634A" w:rsidRPr="00DB618E" w:rsidRDefault="00090BF9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E9634A"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ในท้องที่แขวงออเงิน เขตสายไหม แขวงสามวาตะวันตก แขวงสามวาตะวันออก เขตคลองสามวา กรุงเทพมหานคร และตำบลลาดสวาย ตำบลบึงคำพร้อย ตำบลลำลูกกา ตำบลบึงทองหลาง อำเภอลำลูกกา จังหวัดปทุมธานี พ.ศ. ....</w:t>
      </w:r>
    </w:p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คณะรัฐมนตรีมีมติอนุมัติหลักการร่างพระราชกฤษฎีกากำหนดเขตที่ดินที่จะเวนคืน ในท้องที่แขวงออเงิน เขตสายไหม แขวงสามวาตะวันตก แขวงสามวาตะวันออก เขตคลองสามวา กรุงเทพมหานคร และตำบลลาดสวาย ตำบลบึงคำพร้อย ตำบลลำลูกกา ตำบลบึงทองหลาง อำเภอลำลูกกา จังหวัดปทุมธานี พ.ศ. .... ตามที่กระทรวงคมนาคมเสนอและให้ส่งสำนักงานคณะกรรมการกฤษฎีกาตรวจพิจารณา แล้วดำเนินการต่อไปได้ และให้กระทรวงคมนาคมรับความเห็นของสำนักงานคณะกรรมการกฤษฎีกาไปถือปฏิบัติโดยเคร่งครัดต่อไป</w:t>
      </w:r>
    </w:p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>ทั้งนี้ ร่างพระราชกฤษฎีกาที่กระทรวงคมนาคมเสนอเป็นการกำหนดเขตที่ดินที่จะเวนคืน ในท้องที่แขวงออเงิน เขตสายไหม แขวงสามวาตะวันตก แขวงสามวาตะวันออก เขตคลองสามวา กรุงเทพมหานคร และ</w:t>
      </w:r>
      <w:r w:rsidR="003E4C63" w:rsidRPr="00DB618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ตำบลลาดสวาย ตำบลบึงคำพร้อย ตำบลลำลูกกา ตำบลบึงทองหลาง อำเภอลำลูกกา จังหวัดปทุมธานี เพื่อสร้างทางพิเศษฉลองรัชส่วนต่อขยาย (ช่วงจตุโชติ – ถนนลำลูกกา)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  <w:cs/>
        </w:rPr>
        <w:t>และสิ่งจำเป็นอื่นเพื่อประโยชน์ของทางพิเศษ หรืออำนวยความสะดวกแก่ผู้ใช้บริการทางพิเศษ และเพื่อนำที่ดินไปชดเชยให้เกิดความเป็นธรรมแก่เจ้าของที่ดินที่ถูกเวนคืน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4C63"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ซึ่งคณะรัฐมนตรีได้มีมติเมื่อวันที่ 14 มีนาคม 2566 อนุมัติให้การทางพิเศษแห่งประเทศไทยดำเนินโครงการทางพิเศษฉลองรัชส่วนต่อขยาย (ช่วงจตุโชติ – ถนนลำลูกกา) ระยะทาง 16.21 กิโลเมตร มูลค่าการลงทุน 24</w:t>
      </w:r>
      <w:r w:rsidRPr="00DB618E">
        <w:rPr>
          <w:rFonts w:ascii="TH SarabunPSK" w:hAnsi="TH SarabunPSK" w:cs="TH SarabunPSK"/>
          <w:sz w:val="32"/>
          <w:szCs w:val="32"/>
        </w:rPr>
        <w:t>,</w:t>
      </w:r>
      <w:r w:rsidRPr="00DB618E">
        <w:rPr>
          <w:rFonts w:ascii="TH SarabunPSK" w:hAnsi="TH SarabunPSK" w:cs="TH SarabunPSK"/>
          <w:sz w:val="32"/>
          <w:szCs w:val="32"/>
          <w:cs/>
        </w:rPr>
        <w:t>060.04 ล้านบาท ประกอบด้วย ค่าก่อสร้างและค่าควบคุมงาน 20</w:t>
      </w:r>
      <w:r w:rsidRPr="00DB618E">
        <w:rPr>
          <w:rFonts w:ascii="TH SarabunPSK" w:hAnsi="TH SarabunPSK" w:cs="TH SarabunPSK"/>
          <w:sz w:val="32"/>
          <w:szCs w:val="32"/>
        </w:rPr>
        <w:t>,333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 xml:space="preserve">23 </w:t>
      </w:r>
      <w:r w:rsidRPr="00DB618E">
        <w:rPr>
          <w:rFonts w:ascii="TH SarabunPSK" w:hAnsi="TH SarabunPSK" w:cs="TH SarabunPSK"/>
          <w:sz w:val="32"/>
          <w:szCs w:val="32"/>
          <w:cs/>
        </w:rPr>
        <w:t>ล้านบาท และค่าจัดกรรมสิทธิ์ที่ดิน 3</w:t>
      </w:r>
      <w:r w:rsidRPr="00DB618E">
        <w:rPr>
          <w:rFonts w:ascii="TH SarabunPSK" w:hAnsi="TH SarabunPSK" w:cs="TH SarabunPSK"/>
          <w:sz w:val="32"/>
          <w:szCs w:val="32"/>
        </w:rPr>
        <w:t>,</w:t>
      </w:r>
      <w:r w:rsidRPr="00DB618E">
        <w:rPr>
          <w:rFonts w:ascii="TH SarabunPSK" w:hAnsi="TH SarabunPSK" w:cs="TH SarabunPSK"/>
          <w:sz w:val="32"/>
          <w:szCs w:val="32"/>
          <w:cs/>
        </w:rPr>
        <w:t>726.81 ล้านบาท ทั้งนี้ เพื่อบรรเทาปัญหาการจราจรของโครงข่ายถนนรังสิต – นครนายก และโครงข่ายถนนโดยรอบที่ปัจจุบันมีปัญหาการจราจรหนาแน่นอย่างมาก ช่วยรองรับการเดินทางและการขนส่งสินค้าระหว่างพื้นที่กรุงเทพมหานครไปยังจังหวัดใกล้เคียง รวมทั้งเป็นการเพิ่มทางเลือกให้ประชาชนในการใช้เส้นทางสำหรับคมนาคมขนส่งได้อย่างคล่องตัวมากยิ่งขึ้น ทำให้เกิดการพัฒนาพื้นที่บริเวณดังกล่าวทางด้านเศรษฐกิจเพิ่มขึ้นด้วย และคณะกรรมการการทางพิเศษแห่งประเทศไทยเห็นชอบร่างพระราชกฤษฎีกาดังกล่าวแล้ว</w:t>
      </w:r>
    </w:p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กระทรวงคมนาคมได้ดำเนินการจัดให้มีการรับฟังความคิดเห็นของประชาชน ซึ่งส่วนใหญ่เห็นด้วยกับโครงการดังกล่าว และได้ดำเนินการตามมาตรา 27 แห่งพระราชบัญญัติวินัยการเงินการคลังของรัฐ พ.ศ. 2561 แล้ว กรมการปกครองและสำนักงานโยธา (กรุงเทพมหานคร) ได้ตรวจสอบแผนที่ท้ายร่างพระราชกฤษฎีกาฯ แล้วตามมติคณะรัฐมนตรีเมื่อวันที่ 22 มีนาคม 2565 (เรื่อง แนวทางปฏิบัติเกี่ยวกับกรณีการตราร่างกฎหมายหรือ</w:t>
      </w:r>
      <w:r w:rsidR="003E4C63" w:rsidRPr="00DB618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ร่างอนุบัญญัติที่ต้องจัดให้มีแผนที่ท้าย) และสำนักงบประมาณแจ้งว่าจะจัดสรรงบประมาณรายจ่ายประจำปีให้</w:t>
      </w:r>
      <w:r w:rsidR="003E4C63" w:rsidRPr="00DB618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ตามความจำเป็นและเหมาะสม เมื่อร่างพระราชกฤษฎีกานี้ใช้บังคับแล้ว</w:t>
      </w:r>
    </w:p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กำหนดเขตที่ดินที่จะเวนคืน ในท้องที่แขวงออเงิน เขตสายไหม แขวงสามวาตะวันตก แขวงสามวาตะวันออก เขตคลองสามวา กรุงเทพมหานคร และตำบลลาดสวาย ตำบลบึงคำพร้อย ตำบลลำลูกกา ตำบล</w:t>
      </w:r>
      <w:r w:rsidR="003E4C63" w:rsidRPr="00DB618E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บึงทองหลาง อำเภอลำลูกกา จังหวัดปทุมธานี เพื่อสร้างทางพิเศษฉลองรัชส่วนต่อขยาย (ช่วงจตุโชติ – ถนนลำลูกกา)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  <w:cs/>
        </w:rPr>
        <w:t>และสิ่งจำเป็นอื่นเพื่อประโยชน์ของทางพิเศษหรืออำนวยความสะดวกแก่ผู้ใช้บริการทางพิเศษ และเพื่อนำที่ดินไปชดเชยให้เกิดความเป็นธรรมแก่เจ้าของที่ดินที่ถูกเวนคืน ทั้งนี้ เพื่อให้พนักงานเจ้าหน้าที่มีสิทธิเข้าไปทำการสำรวจเพื่อให้ทราบข้อเท็จจริงเกี่ยวกับอสังหาริมทรัพย์ที่ต้องได้มาโดยแน่ชัด มีกำหนดใช้บังคับ 5 ปี โดยให้เริ่มต้นเข้าสำรวจที่ดินและอสังหาริมทรัพย์ที่อยู่ภายในแนวเขตที่ดินที่จะเวนคืน ภายใน 180 วัน นับแต่วันที่พระราชกฤษฎีกาฉบับนี้</w:t>
      </w:r>
      <w:r w:rsidR="003E4C63" w:rsidRPr="00DB618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ใช้บังคับ</w:t>
      </w:r>
    </w:p>
    <w:p w:rsidR="00090BF9" w:rsidRPr="00DB618E" w:rsidRDefault="00090BF9" w:rsidP="00EA2AF7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A2AF7" w:rsidRPr="00DB618E" w:rsidRDefault="00090BF9" w:rsidP="00EA2AF7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EA2AF7"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ร่างกฎกระทรวงกำหนดเขตพื้นที่ตำบลปากคลอง อำเภอปะทิว จังหวัดชุมพร เป็นพื้นที่ใช้มาตรการในการป้องกันการกัดเซาะชายฝั่ง พ.ศ</w:t>
      </w:r>
      <w:r w:rsidR="00EA2AF7" w:rsidRPr="00DB618E">
        <w:rPr>
          <w:rFonts w:ascii="TH SarabunPSK" w:hAnsi="TH SarabunPSK" w:cs="TH SarabunPSK"/>
          <w:sz w:val="32"/>
          <w:szCs w:val="32"/>
          <w:cs/>
        </w:rPr>
        <w:t>. ….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คณะรัฐมนตรีมีมติอนุมัติตามที่กระทรวงทรัพยากรธรรมชาติและสิ่งแวดล้อมเสนอ ดังนี้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อนุมัติหลักการร่างกฎกระทรวงกำหนดเขตพื้นที่ตำบลปากคลอง อำเภอปะทิว จังหวัดชุมพร เป็นพื้นที่ใช้มาตรการในการป้องกันการกัดเซาะชายฝั่ง พ.ศ. …. ตามที่กระทรวงทรัพยากรธรรมชาติและสิ่งแวดล้อมเสนอ และให้ส่งสำนักงานคณะกรรมการกฤษฎีกาตรวจพิจารณาโดยให้รับข้อสังเกตของกระทรวงคมนาคม และสำนักงานคณะกรรมการกฤษฎีกาไปประกอบการพิจารณาด้วย แล้วดำเนินการต่อไปได้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 ให้กระทรวงทรัพยากรธรรมชาติและสิ่งแวดล้อมรับความเห็นของกระทรวงคมนาคมสำนักงานสภาพัฒนาการเศรษฐกิจและสังคมแห่งชาติ และสำนักงานคณะกรรมการกฤษฎีกาไปพิจารณาดำเนินการต่อไปด้วย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ทส. เสนอว่า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</w:rPr>
        <w:tab/>
        <w:t>1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. พระราชบัญญัติส่งเสริมการบริหารจัดการทรัพยากรทางทะเลและชายฝั่ง พ.ศ. </w:t>
      </w:r>
      <w:r w:rsidRPr="00DB618E">
        <w:rPr>
          <w:rFonts w:ascii="TH SarabunPSK" w:hAnsi="TH SarabunPSK" w:cs="TH SarabunPSK"/>
          <w:sz w:val="32"/>
          <w:szCs w:val="32"/>
        </w:rPr>
        <w:t>2558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DB618E">
        <w:rPr>
          <w:rFonts w:ascii="TH SarabunPSK" w:hAnsi="TH SarabunPSK" w:cs="TH SarabunPSK"/>
          <w:sz w:val="32"/>
          <w:szCs w:val="32"/>
        </w:rPr>
        <w:t>21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บัญญัติให้เพื่อป้องกันปัญหาการกัดเซาะชายฝั่ง และป้องกันความเสียหายต่อชีวิตและทรัพย์สินของประชาชน ให้รัฐมนตรีโดยความเห็นชอบของคณะกรรมการนโยบายและแผนการบริหารจัดการทรัพยากรทางทะเลและชายฝั่งแห่งชาติมีอำนาจออกกฎกระทรวงเพื่อกำหนดเขตพื้นที่ที่จะใช้มาตรการในการป้องกันการกัดเซาะชายฝั่ง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</w:rPr>
        <w:tab/>
        <w:t>2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. ปัจจุบันพื้นที่ระบบหาดบางเบิด – เขาถ้ำธง ระบบหาดทุ่งทราย ระบบหาดทุ่งยาง ระบบหาดทุ่งเมือง และระบบหาดบ้านเกาะเตียบ บริเวณตำบลปากคลอง อำเภอปะทิว จังหวัดชุมพร เกิดปัญหาการกัดเซาะชายฝั่งรุนแรงและเป็นอันตรายต่อชีวิตและทรัพย์สินของประชาชน อย่างไรก็ตาม ได้มีการแก้ไขปัญหาการกัดเซาะชายฝั่งที่ไม่เหมาะสมโดยไม่คำนึงถึงสภาพทางธรรมชาติของพื้นที่ ซึ่งทำให้เกิดการรบกวนสมดุลของตะกอนชายฝั่งจนอาจทำให้เสถียรภาพชายฝั่งพังลงจนทำให้ชายฝั่งเกิดการกัดเซาะ ประกอบกับปัจจุบันไม่มีมาตรการที่ใช้ในการป้องกันการกัดเซาะชายฝั่ง ดังนั้น เพื่อเป็นการกำกับ และควบคุมมิให้เกิดปัญหาดังกล่าว จึงเห็นควรกำหนดให้พื้นที่ตั้งแต่แนวชายฝั่งทะเลออกไปในทะเลเป็นระยะทาง </w:t>
      </w:r>
      <w:r w:rsidRPr="00DB618E">
        <w:rPr>
          <w:rFonts w:ascii="TH SarabunPSK" w:hAnsi="TH SarabunPSK" w:cs="TH SarabunPSK"/>
          <w:sz w:val="32"/>
          <w:szCs w:val="32"/>
        </w:rPr>
        <w:t xml:space="preserve">1,000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เมตร ของตำบลปากคลอง อำเภอปะทิว จังหวัดชุมพร เป็นเขตพื้นที่ใช้มาตรการในการป้องกันการกัดเซาะชายฝั่งตามมาตรา </w:t>
      </w:r>
      <w:r w:rsidRPr="00DB618E">
        <w:rPr>
          <w:rFonts w:ascii="TH SarabunPSK" w:hAnsi="TH SarabunPSK" w:cs="TH SarabunPSK"/>
          <w:sz w:val="32"/>
          <w:szCs w:val="32"/>
        </w:rPr>
        <w:t xml:space="preserve">21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และมาตรา </w:t>
      </w:r>
      <w:r w:rsidRPr="00DB618E">
        <w:rPr>
          <w:rFonts w:ascii="TH SarabunPSK" w:hAnsi="TH SarabunPSK" w:cs="TH SarabunPSK"/>
          <w:sz w:val="32"/>
          <w:szCs w:val="32"/>
        </w:rPr>
        <w:t xml:space="preserve">23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แห่งพระราชบัญญัติส่งเสริมการบริหารจัดการทรัพยากรทางทะเลและชายฝั่ง พ.ศ. </w:t>
      </w:r>
      <w:r w:rsidRPr="00DB618E">
        <w:rPr>
          <w:rFonts w:ascii="TH SarabunPSK" w:hAnsi="TH SarabunPSK" w:cs="TH SarabunPSK"/>
          <w:sz w:val="32"/>
          <w:szCs w:val="32"/>
        </w:rPr>
        <w:t xml:space="preserve">2558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ทส. จึงได้ยกร่างกฎกระทรวงกำหนดเขตพื้นที่ตำบลปากคลอง อำเภอปะทิว จังหวัดชุมพร เป็นพื้นที่ใช้มาตรการในการป้องกันการกัดเซาะชายฝั่ง พ.ศ. .... เพื่อแก้ไขปัญหาดังกล่าว 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</w:rPr>
        <w:tab/>
        <w:t>3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. ในคราวประชุมคณะกรรมการนโยบายและแผนการบริหารจัดการทรัพยากรทางทะเลและชายฝั่งแห่งชาติ ครั้งที่ 2/2564 เมื่อวันที่ 27 กันยายน 2564 ที่ประชุมมีมติเห็นชอบร่างกฎกระทรวงตามข้อ 2 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4. ทส. ได้ดำเนินการรับฟังความคิดเห็นผู้ที่มีส่วนได้เสียและประชาชนที่เกี่ยวข้องแล้ว และได้จัดทำรายงานการวิเคราะห์ผลกระทบที่อาจเกิดขึ้นผ่านช่องทางระบบกลางทางกฎหมาย (</w:t>
      </w:r>
      <w:r w:rsidRPr="00DB618E">
        <w:rPr>
          <w:rFonts w:ascii="TH SarabunPSK" w:hAnsi="TH SarabunPSK" w:cs="TH SarabunPSK"/>
          <w:sz w:val="32"/>
          <w:szCs w:val="32"/>
        </w:rPr>
        <w:t>www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>law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>go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>th</w:t>
      </w:r>
      <w:r w:rsidRPr="00DB618E">
        <w:rPr>
          <w:rFonts w:ascii="TH SarabunPSK" w:hAnsi="TH SarabunPSK" w:cs="TH SarabunPSK"/>
          <w:sz w:val="32"/>
          <w:szCs w:val="32"/>
          <w:cs/>
        </w:rPr>
        <w:t>.) ตั้งแต่วันที่ 19 พฤษภาคม – 17 มิถุนายน 2566 รวม 29 วัน โดยได้เผยแพร่เอกสารดังกล่าวผ่านช่องทางระบบกลางทางกฎหมาย (</w:t>
      </w:r>
      <w:r w:rsidRPr="00DB618E">
        <w:rPr>
          <w:rFonts w:ascii="TH SarabunPSK" w:hAnsi="TH SarabunPSK" w:cs="TH SarabunPSK"/>
          <w:sz w:val="32"/>
          <w:szCs w:val="32"/>
        </w:rPr>
        <w:t>www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>law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>go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>th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.) แล้ว และกรมการปกครองได้ตรวจสอบร่างแผนที่ท้ายกฎกระทรวงดังกล่าวแล้ว พบว่าไม่สามารถตรวจสอบและรับรองความถูกต้องของท้องที่การปกครองและแนวเขตการปกครองในแผนที่ท้ายร่างกฎกระทรวงฯ ได้ เนื่องด้วยในประกาศกระทรวงมหาดไทย เรื่อง การกำหนดเขตพื้นที่ อำเภอ... จังหวัด... ไม่มีคำบรรยายแนวเขตการปกครองลงไปในทะเล 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>จึงได้เสนอร่างกฎกระทรวงกำหนดเขตพื้นที่ตำบลปากคลอง อำเภอปะทิว จังหวัดชุมพร เป็นพื้นที่ใช้มาตรการในการป้องกันการกัดเซาะชายฝั่ง พ.ศ. …. มาเพื่อดำเนินการ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17771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ร่างกฎกระทรวงกำหนดเขตพื้นที่ตำบลปากคลอง อำเภอปะทิว จังหวัดชุมพร เป็นพื้นที่ใช้มาตรการในการป้องกันการกัดเซาะชายฝั่ง พ.ศ. ....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มีสาระสำคัญสรุปได้ ดังนี้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1. กำหนดนิยามคำว่า “แนวชายฝั่งทะเล”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 กำหนดให้พื้นที่ตั้งแต่แนวชายฝั่งทะเลออกไปในทะเลเป็นระยะ 1,000 เมตร ของตำบลปากคลอง อำเภอปะทิว จังหวัดชุมพร ภายในแนวเขตตามแผนที่แนบท้ายกฎกระทรวงเป็นเขตพื้นที่ใช้มาตรการในการป้องกันการกัดเซาะชายฝั่ง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3. กำหนดให้มีการป้องกันและแก้ไขปัญหาการกัดเซาะชายฝั่ง ดังนี้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3.1 การปลูกป่าชายหาดหรือป่าชายเลน ต้องเป็นการดำเนินการเพื่อช่วยเสริม หรือทดแทนพันธุ์ไม้ โดยชนิดพันธุ์ไม้และบริเวณที่ปลูกให้เป็นไปตามสภาพธรรมชาติเดิม และต้องแจ้งให้อธิบดีกรมทรัพยากรทางทะเลและชายฝั่งทราบ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3.2 ห้ามถ่ายเททราย เติมทราย ปักเสาดักตะกอน วางโดมทะเล ถุงใยสังเคราะห์ กล่องกระชุหิน สร้างไส้กรอกทราย เขื่อนหินทิ้ง กำแพงป้องกันคลื่น สร้างเขื่อนกันคลื่นนอกชายฝั่ง และรอดักทราย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4. กำหนดการใช้ประโยชน์ในพื้นที่โดยห้ามสร้างสิ่งปลูกสร้าง ถนนบนสันทราย เนินทราย เขื่อนกันทรายและคลื่นปากร่องน้ำ และห้ามถมที่ดินในทะเล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กำหนดให้มีมาตรการด้านสิ่งแวดล้อมสำหรับโครงการหรือกิจกรรมที่อาจ ก่อให้เกิดปัญหาการกัดเซาะชายฝั่ง ดังนี้ (1) ข้อมูลทั่วไป (2) รายการตรวจสอบข้อมูลด้านสิ่งแวดล้อม (3) รายการผลกระทบสิ่งแวดล้อม (4) </w:t>
      </w:r>
      <w:r w:rsidRPr="00DB618E">
        <w:rPr>
          <w:rFonts w:ascii="TH SarabunPSK" w:hAnsi="TH SarabunPSK" w:cs="TH SarabunPSK"/>
          <w:sz w:val="32"/>
          <w:szCs w:val="32"/>
          <w:cs/>
        </w:rPr>
        <w:lastRenderedPageBreak/>
        <w:t>รายการแสดงผลกระทบต่อสิ่งแวดล้อมที่สำคัญ มาตรการป้องกันและแก้ไขผลกระทบสิ่งแวดล้อม มาตรการติดตามตรวจสอบผลกระทบสิ่งแวดล้อมในระยะก่อสร้าง และระยะดำเนินการ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6. กรณีพบว่าโครงการหรือกิจกรรมส่งผลกระทบต่อทรัพยากรทางทะเลและชายฝั่ง หรือก่อให้เกิดการเปลี่ยนแปลงทางธรณีสัณฐาน หรือสภาพทางธรรมชาติของชายฝั่งเปลี่ยนไปจากเดิม ให้เจ้าของโครงการหรือกิจกรรมรายงานต่อกรมทรัพยากรทางทะเลและชายฝั่งโดยเร็ว เพื่อที่จะได้กำหนดวิธีการใด ๆ เพื่อให้เจ้าของโครงการหรือกิจกรรมปฏิบัติตามต่อไป ทั้งนี้ กฎกระทรวงฉบับนี้มิให้ใช้บังคับแก่การดำเนินการเพื่อประโยชน์ในราชการของกองทัพเรือ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AF7" w:rsidRPr="00DB618E" w:rsidRDefault="00090BF9" w:rsidP="00EA2AF7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EA2AF7"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ร่างกฎกระทรวงกำหนดเขตพื้นที่เขตการปกครองพิเศษพัทยา อำเภอบางละมุง จังหวัดชลบุรี เป็นพื้นที่ใช้มาตรการในการป้องกันการกัดเซาะชายฝั่ง พ.ศ. ....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คณะรัฐมนตรีมีมติอนุมัติตามที่กระทรวงทรัพยากรธรรมชาติและสิ่งแวดล้อมเสนอ ดังนี้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อนุมัติหลักการร่างกฎกระทรวงกำหนดเขตพื้นที่กำหนดเขตพื้นที่เขตการปกครองพิเศษพัทยา อำเภอบางละมุง จังหวัดชลบุรี เป็นพื้นที่ใช้มาตรการในการป้องกันการกัดเซาะชายฝั่ง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โดยให้รับข้อสังเกตของกระทรวงคมนาคม และสำนักงานคณะกรรมการกฤษฎีกาไปประกอบการพิจารณาด้วย แล้วดำเนินการต่อไปได้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 ให้กระทรวงทรัพยากรธรรมชาติและสิ่งแวดล้อมรับความเห็นของกระทรวงเกษตรและสหกรณ์ สำนักงานสภาพัฒนาการเศรษฐกิจและสังคมแห่งชาติ และสำนักงานคณะกรรมการกฤษฎีกาไปพิจารณาดำเนินการต่อไปด้วย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  <w:cs/>
        </w:rPr>
        <w:t>ทั้งนี้ ทส. เสนอว่า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</w:rPr>
        <w:tab/>
        <w:t>1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. พระราชบัญญัติส่งเสริมการบริหารจัดการทรัพยากรทางทะเลและชายฝั่ง พ.ศ. </w:t>
      </w:r>
      <w:r w:rsidRPr="00DB618E">
        <w:rPr>
          <w:rFonts w:ascii="TH SarabunPSK" w:hAnsi="TH SarabunPSK" w:cs="TH SarabunPSK"/>
          <w:sz w:val="32"/>
          <w:szCs w:val="32"/>
        </w:rPr>
        <w:t>2558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DB618E">
        <w:rPr>
          <w:rFonts w:ascii="TH SarabunPSK" w:hAnsi="TH SarabunPSK" w:cs="TH SarabunPSK"/>
          <w:sz w:val="32"/>
          <w:szCs w:val="32"/>
        </w:rPr>
        <w:t>21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บัญญัติให้เพื่อป้องกันปัญหาการกัดเซาะชายฝั่ง และป้องกันความเสียหายต่อชีวิตและทรัพย์สินของประชาชน ให้รัฐมนตรีโดยความเห็นชอบของคณะกรรมการนโยบายและแผนการบริหารจัดการทรัพยากรทางทะเลและชายฝั่งแห่งชาติมีอำนาจออกกฎกระทรวงเพื่อกำหนดเขตพื้นที่ที่จะใช้มาตรการในการป้องกันการกัดเซาะชายฝั่ง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</w:rPr>
        <w:tab/>
        <w:t>2</w:t>
      </w:r>
      <w:r w:rsidRPr="00DB618E">
        <w:rPr>
          <w:rFonts w:ascii="TH SarabunPSK" w:hAnsi="TH SarabunPSK" w:cs="TH SarabunPSK"/>
          <w:sz w:val="32"/>
          <w:szCs w:val="32"/>
          <w:cs/>
        </w:rPr>
        <w:t>. ปัจจุบันพื้นที่ระบบหาดหาดยินยอม 1 บริเวณเมืองพัทยา อำเภอบางละมุง จังหวัดชลบุรี เป็นพื้นที่ที่ชายฝั่งเกิดการเปลี่ยนแปลงอย่างค่อยเป็นค่อยไปตามกระบวนการเปลี่ยนแปลงตามธรรมชาติ และจะปรับสภาพชายฝั่งให้เข้าอยู่ในสภาวะสมดุลอยู่ตลอดเวลาตามรอบฤดูกาล เป็นความสมดุลบนความเคลื่อนไหวตามธรรมชาติ  เพื่อไม่ให้เกิดการรบกวนสมดุลของตะกอนชายฝั่งจนอาจทำให้เสถียรภาพชายฝั่งพังลงจนส่งผลทำให้ชายฝั่งเกิดการกัดเซาะ และป้องกันความเสียหายต่อชีวิตและทรัพย์สินของประชาชน แต่ได้มีการดำเนินการแก้ไขปัญหาการกัดเซาะชายฝั่งที่ไม่เหมาะสม โดยไม่คำนึงถึงสภาพทางธรรมชาติของพื้นที่ ซึ่งทำให้เกิดการรบกวนสมดุลของตะกอนชายฝั่งจนอาจทำให้เสถียรภาพชายฝั่งพังลงจนทำให้ชายฝั่งเกิดการกัดเซาะ ประกอบกับปัจจุบันไม่มีมาตรการที่ใช้ในการป้องกันการกัดเซาะชายฝั่ง มาตรการเพื่อรักษาความสมบูรณ์ของสภาพธรรมชาติชายฝั่งและการกำหนดกิจกรรมของมนุษย์ที่เข้าไปรบกวนเสถียรภาพชายฝั่ง ดังนั้น เพื่อเป็นการกำกับ และควบคุมมิให้เกิดปัญหาการกัดเซาะชายฝั่ง จึงเห็นควรกำหนดให้พื้นที่ตั้งแต่แนวชายฝั่งทะเลออกไปในทะเลเป็นระยะทาง 1</w:t>
      </w:r>
      <w:r w:rsidRPr="00DB618E">
        <w:rPr>
          <w:rFonts w:ascii="TH SarabunPSK" w:hAnsi="TH SarabunPSK" w:cs="TH SarabunPSK"/>
          <w:sz w:val="32"/>
          <w:szCs w:val="32"/>
        </w:rPr>
        <w:t>,</w:t>
      </w:r>
      <w:r w:rsidRPr="00DB618E">
        <w:rPr>
          <w:rFonts w:ascii="TH SarabunPSK" w:hAnsi="TH SarabunPSK" w:cs="TH SarabunPSK"/>
          <w:sz w:val="32"/>
          <w:szCs w:val="32"/>
          <w:cs/>
        </w:rPr>
        <w:t>000 เมตร ของเขตการปกครองพิเศษพัทยา อำเภอบางละมุง จังหวัดชลบุรี เป็นเขตพื้นที่ใช้มาตรการในการป้องกันการกัดเซาะชายฝั่งตามมาตรา 21 แห่งพระราชบัญญัติส่งเสริมการบริหารจัดการทรัพยากรทางทะเลและชายฝั่ง พ.ศ. 2558 ทส. จึงได้ยกร่างกฎกระทรวงกำหนดเขตพื้นที่เขตการปกครองพิเศษพัทยา อำเภอบางละมุง จังหวัดชลบุรี เป็นพื้นที่ใช้มาตรการในการป้องกันการกัดเซาะชายฝั่ง พ.ศ. .... เพื่อแก้ไขปัญหาดังกล่าว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3. ในคราวประชุมคณะกรรมการนโยบายและแผนการบริหารจัดการทรัพยากรทางทะเลและชายฝั่งแห่งชาติ ครั้งที่ 2/2564 เมื่อวันที่ 27 กันยายน 2564 ที่ประชุมมีมติเห็นชอบร่างกฎกระทรวงตามข้อ 2 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4. ทส. ได้ดำเนินการรับฟังความคิดเห็นผู้ที่มีส่วนได้เสียและประชาชนที่เกี่ยวข้องแล้ว และได้จัดทำรายงานการวิเคราะห์ผลกระทบที่อาจเกิดขึ้นผ่านช่องทางระบบกลางทางกฎหมาย (</w:t>
      </w:r>
      <w:r w:rsidRPr="00DB618E">
        <w:rPr>
          <w:rFonts w:ascii="TH SarabunPSK" w:hAnsi="TH SarabunPSK" w:cs="TH SarabunPSK"/>
          <w:sz w:val="32"/>
          <w:szCs w:val="32"/>
        </w:rPr>
        <w:t>www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>law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>go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>th</w:t>
      </w:r>
      <w:r w:rsidRPr="00DB618E">
        <w:rPr>
          <w:rFonts w:ascii="TH SarabunPSK" w:hAnsi="TH SarabunPSK" w:cs="TH SarabunPSK"/>
          <w:sz w:val="32"/>
          <w:szCs w:val="32"/>
          <w:cs/>
        </w:rPr>
        <w:t>.) ตั้งแต่วันที่ 19 พฤษภาคม – 17 มิถุนายน 2566 รวม 29 วัน โดยได้เผยแพร่เอกสารดังกล่าวผ่านช่องทางระบบกลางทางกฎหมาย (</w:t>
      </w:r>
      <w:r w:rsidRPr="00DB618E">
        <w:rPr>
          <w:rFonts w:ascii="TH SarabunPSK" w:hAnsi="TH SarabunPSK" w:cs="TH SarabunPSK"/>
          <w:sz w:val="32"/>
          <w:szCs w:val="32"/>
        </w:rPr>
        <w:t>www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>law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>go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>th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.) แล้ว และกรมการปกครองได้ตรวจสอบร่างแผนที่ท้ายกฎกระทรวงดังกล่าวแล้ว พบว่าไม่สามารถตรวจสอบและรับรองความถูกต้องของท้องที่การปกครองและแนวเขตการปกครองในแผนที่ท้ายร่างกฎกระทรวงฯ ได้ </w:t>
      </w:r>
      <w:r w:rsidRPr="00DB618E">
        <w:rPr>
          <w:rFonts w:ascii="TH SarabunPSK" w:hAnsi="TH SarabunPSK" w:cs="TH SarabunPSK"/>
          <w:sz w:val="32"/>
          <w:szCs w:val="32"/>
          <w:cs/>
        </w:rPr>
        <w:lastRenderedPageBreak/>
        <w:t xml:space="preserve">เนื่องด้วยเมืองพัทยามีฐานะเป็นนิติบุคคลและเป็นองค์กรปกครองส่วนท้องถิ่น มีอาณาเขตตามพระราชบัญญัติระเบียบบริหารราชการเมืองพัทยา พ.ศ. 2542 อย่างไรก็ตาม เมืองพัทยาได้ตรวจสอบและรับรองความถูกต้องของร่างแผนที่ดังกล่าวแล้ว ขอรับรองว่า บริเวณทั้งหมดเป็นพื้นที่ที่อยู่ในเขตเมืองพัทยาตามแผนที่ท้ายพระราชบัญญัติระเบียบบริหารราชการเมืองพัทยา พ.ศ. 2542 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>กำหนดให้พื้นที่ตั้งแต่แนวชายฝั่งทะเลออกไปในทะเลเป็นระยะทาง 1</w:t>
      </w:r>
      <w:r w:rsidRPr="00DB618E">
        <w:rPr>
          <w:rFonts w:ascii="TH SarabunPSK" w:hAnsi="TH SarabunPSK" w:cs="TH SarabunPSK"/>
          <w:sz w:val="32"/>
          <w:szCs w:val="32"/>
        </w:rPr>
        <w:t>,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000 เมตร ของเขตการปกครองพิเศษพัทยา อำเภอบางละมุง จังหวัดชลบุรี เป็นเขตพื้นที่ใช้มาตรการในการป้องกันการกัดเซาะชายฝั่ง ดังนี้ 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1. กำหนดนิยามคำว่า “แนวชายฝั่งทะเล”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 กำหนดให้พื้นที่ตั้งแต่แนวชายฝั่งทะเลออกไปในทะเลเป็นระยะ 1</w:t>
      </w:r>
      <w:r w:rsidRPr="00DB618E">
        <w:rPr>
          <w:rFonts w:ascii="TH SarabunPSK" w:hAnsi="TH SarabunPSK" w:cs="TH SarabunPSK"/>
          <w:sz w:val="32"/>
          <w:szCs w:val="32"/>
        </w:rPr>
        <w:t>,</w:t>
      </w:r>
      <w:r w:rsidRPr="00DB618E">
        <w:rPr>
          <w:rFonts w:ascii="TH SarabunPSK" w:hAnsi="TH SarabunPSK" w:cs="TH SarabunPSK"/>
          <w:sz w:val="32"/>
          <w:szCs w:val="32"/>
          <w:cs/>
        </w:rPr>
        <w:t>000 เมตร ของเขตการปกครองพิเศษพัทยา อำเภอบางละมุง จังหวัดชลบุรี ภายในแนวเขตตามแผนที่แนบท้ายกฎกระทรวงเป็นเขตพื้นที่ใช้มาตรการในการป้องกันการกัดเซาะชายฝั่ง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กำหนดให้มีการป้องกันและแก้ไขปัญหาการกัดเซาะชายฝั่ง ดังนี้ 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(1) การปลูกป่าชายหาดหรือป่าชายเลน ต้องเป็นการดำเนินการเพื่อช่วยเสริมหรือทดแทนพันธุ์ไม้ โดยชนิดพันธุ์ไม้และบริเวณที่ปลูกให้เป็นไปตามสภาพธรรมชาติเดิม และต้องแจ้งให้อธิบดีกรมทรัพยากรทางทะเลและชายฝั่งทราบ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(2) ห้ามถ่ายเททราย เติมทราย ปักเสาดักตะกอน วางโดมทะเล ถุงใยสังเคราะห์ กล่องกระชุหิน สร้างไส้กรอกทราย เขื่อนหินทิ้ง กำแพงป้องกันคลื่น สร้างเขื่อนกันคลื่นนอกชายฝั่งและรอดักทราย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</w:rPr>
        <w:t>4</w:t>
      </w:r>
      <w:r w:rsidRPr="00DB618E">
        <w:rPr>
          <w:rFonts w:ascii="TH SarabunPSK" w:hAnsi="TH SarabunPSK" w:cs="TH SarabunPSK"/>
          <w:sz w:val="32"/>
          <w:szCs w:val="32"/>
          <w:cs/>
        </w:rPr>
        <w:t>. กำหนดการใช้ประโยชน์ในพื้นที่โดยห้ามสร้างสิ่งปลูกสร้าง ถนนบนสันทราย เนินทราย เขื่อนกันทรายและคลื่นปากร่องน้ำ และห้ามถมที่ดินในทะเล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</w:rPr>
        <w:tab/>
        <w:t>5</w:t>
      </w:r>
      <w:r w:rsidRPr="00DB618E">
        <w:rPr>
          <w:rFonts w:ascii="TH SarabunPSK" w:hAnsi="TH SarabunPSK" w:cs="TH SarabunPSK"/>
          <w:sz w:val="32"/>
          <w:szCs w:val="32"/>
          <w:cs/>
        </w:rPr>
        <w:t>. กำหนดให้มีมาตรการด้านสิ่งแวดล้อมสำหรับโครงการหรือกิจกรรมที่อาจก่อให้เกิดปัญหาการกัดเซาะชายฝั่ง ดังนี้ (1) ข้อมูลทั่วไป (2) รายการตรวจสอบข้อมูลด้านสิ่งแวดล้อม (3) รายการผลกระทบสิ่งแวดล้อม (4) รายการแสดงผลกระทบต่อสิ่งแวดล้อมที่สำคัญ มาตรการป้องกันและแก้ไขผลกระทบสิ่งแวดล้อม มาตรการติดตามตรวจสอบผลกระทบสิ่งแวดล้อมในระยะก่อสร้างและระยะดำเนินการ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6. กรณีพบว่าโครงการหรือกิจกรรมส่งผลกระทบต่อทรัพยากรทางทะเลและชายฝั่งหรือก่อให้เกิดการเปลี่ยนแปลงทางธรณีสัณฐาน หรือสภาพทางธรรมชาติของชายฝั่งเปลี่ยนไปจากเดิมให้เจ้าของโครงการหรือกิจกรรมรายงานต่อกรมทรัพยากรทางทะเลและชายฝั่งโดยเร็ว เพื่อที่จะได้กำหนดวิธีการใด ๆ เพื่อให้เจ้าของโครงการหรือกิจกรรมปฏิบัติตามต่อไป ทั้งนี้ กฎกระทรวงฉบับนี้มิให้ใช้บังคับแก่การดำเนินการเพื่อประโยชน์ในราชการของกองทัพเรือ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</w:rPr>
        <w:tab/>
      </w:r>
    </w:p>
    <w:p w:rsidR="00EA2AF7" w:rsidRPr="00DB618E" w:rsidRDefault="00090BF9" w:rsidP="00EA2AF7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EA2AF7" w:rsidRPr="00DB618E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ความปลอดภัยในการดำเนินการสถานประกอบการทางนิวเคลียร์ที่ใช้เครื่องปฏิกรณ์นิวเคลียร์วิจัย พ.ศ. ....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คณะรัฐมนตรีมีมติเห็นชอบตามที่กระทรวงการอุดมศึกษา วิทยาศาสตร์ วิจัยและนวัตกรรม (อว.) เสนอ ดังนี้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1. เห็นชอบร่างกฎกระทรวงความปลอดภัยในการดำเนินการสถานประกอบการทางนิวเคลียร์ที่ใช้เครื่องปฏิกรณ์นิวเคลียร์วิจัย พ.ศ. .... ที่สำนักงานคณะกรรมการกฤษฎีกา (สคก.) ตรวจพิจารณาแล้ว ตามที่กระทรวงการอุดมศึกษา วิทยาศาสตร์ วิจัยและนวัตกรรมเสนอ และให้ดำเนินการต่อไปได้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 ให้กระทรวงการอุดมศึกษา วิทยาศาสตร์ วิจัยและนวัตกรรมรับความเห็นของกระทรวงสาธารณสุข และสำนักงานสภาพัฒนาการเศรษฐกิจและสังคมแห่งชาติไปพิจารณาดำเนินการต่อไปด้วย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อว. พิจารณาแล้วยืนยันให้ดำเนินการร่างกฎกระทรวงความปลอดภัยในการดำเนินการสถานประกอบการทางนิวเคลียร์ที่ใช้เครื่องปฏิกรณ์นิวเคลียร์วิจัย พ.ศ. …. ที่ สคก. ตรวจพิจารณาแล้วต่อไปได้  จึงได้เสนอร่างกฎกระทรวงฯ มาเพื่อดำเนินการ ซึ่งมีสาระสำคัญเป็นการกำหนดหลักเกณฑ์และวิธีการเกี่ยวกับความปลอดภัยในการดำเนินการสถานประกอบการทางนิวเคลียร์ที่ใช้เครื่องปฏิกรณ์นิวเคลียร์วิจัย ดังนี้ 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</w:rPr>
        <w:tab/>
        <w:t>1</w:t>
      </w:r>
      <w:r w:rsidRPr="00DB618E">
        <w:rPr>
          <w:rFonts w:ascii="TH SarabunPSK" w:hAnsi="TH SarabunPSK" w:cs="TH SarabunPSK"/>
          <w:sz w:val="32"/>
          <w:szCs w:val="32"/>
          <w:cs/>
        </w:rPr>
        <w:t>. กำหนดนิยามคำว่า “สถานประกอบการ” “ผู้รับใบอนุญาต” และ “คณะกรรมการความปลอดภัย”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</w:rPr>
        <w:lastRenderedPageBreak/>
        <w:tab/>
      </w:r>
      <w:r w:rsidRPr="00DB618E">
        <w:rPr>
          <w:rFonts w:ascii="TH SarabunPSK" w:hAnsi="TH SarabunPSK" w:cs="TH SarabunPSK"/>
          <w:sz w:val="32"/>
          <w:szCs w:val="32"/>
        </w:rPr>
        <w:tab/>
        <w:t>2</w:t>
      </w:r>
      <w:r w:rsidRPr="00DB618E">
        <w:rPr>
          <w:rFonts w:ascii="TH SarabunPSK" w:hAnsi="TH SarabunPSK" w:cs="TH SarabunPSK"/>
          <w:sz w:val="32"/>
          <w:szCs w:val="32"/>
          <w:cs/>
        </w:rPr>
        <w:t>. กำหนดหน้าที่ของผู้รับใบอนุญาตดำเนินการสถานประกอบการทางนิวเคลียร์ที่ใช้เครื่องปฏิกรณ์นิวเคลียร์วิจัย เช่น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>2.1 ต้องเป็นผู้รับผิดชอบด้านความปลอดภัยในการดำเนินการสถานประกอบการทางนิวเคลียร์ที่ใช้เครื่องปฏิกรณ์นิวเคลียร์วิจัย เช่น การทบทวนการออกแบบสถานประกอบการ การจัดฝึกอบรม การจัดเก็บกากกัมมันตรังสี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2.2 ต้องจัดให้มีโครงสร้างการบริหารจัดการองค์กรที่แสดงแผนภูมิการบังคับบัญชาและหน้าที่รับผิดชอบแต่ละตำแหน่ง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2.3 ต้องแต่งตั้งคณะกรรมการความปลอดภัย ประกอบด้วย ผู้ชำนาญการด้านต่าง ๆ ที่เกี่ยวกับความปลอดภัยของเครื่องปฏิกรณ์นิวเคลียร์วิจัย โดยมีหน้าที่และอำนาจในการพิจารณาหรือเสนอแนะเรื่อง เช่น การออกแบบโครงสร้าง ระบบ และส่วนประกอบของเครื่องปฏิกรณ์นิวเคลียร์วิจัย เอกสารที่เกี่ยวกับความปลอดภัย ขั้นตอนและวิธีการในการแก้ไข หรือควบคุมสถานการณ์เบื้องต้น รายงานการปล่อยทิ้งกากกัมมันตรังสี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2.4 ต้องจัดให้มีแผนดำเนินการต่าง ๆ เช่น แผนป้องกันอัคคีภัย แผนการตอบสนองกรณีเกิดเหตุฉุกเฉินทางนิวเคลียร์และรังสี  แผนป้องกันอันตรายอื่นจากการปฏิบัติงาน แผนจัดการความเสื่อมของเครื่องปฏิกรณ์นิวเคลียร์วิจัย และจัดให้มีการซักซ้อมตามแผนดังกล่าว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2.5 จะต้องเดินเครื่องปฏิกรณ์นิวเคลียร์วิจัยให้เป็นไปตามขีดจำกัดและเงื่อนไขการเดินเครื่องปฏิกรณ์นิวเคลียร์วิจัยตามที่ระบุไว้ในรายงานการวิเคราะห์ความปลอดภัยของสถานประกอบการทางนิวเคลียร์ฉบับสมบูรณ์และเงื่อนไขในใบอนุญาต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2.6 ต้องแจ้งให้สำนักงานปรมาณูเพื่อสันติทราบถึงแผนและรายการการซ่อมบำรุง การทดสอบตามระยะเวลาและการตรวจสภาพเครื่องปฏิกรณ์นิวเคลียร์วิจัย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2.7 ต้องวิเคราะห์ความปลอดภัยและจัดทำแผนการจัดการแกนเครื่องปฏิกรณ์นิวเคลียร์วิจัยและต้องตรวจสอบว่าแกนเครื่องปฏิกรณ์นิวเคลียร์วิจัยและเชื้อเพลิงนิวเคลียร์อยู่ในสภาพที่สมบูรณ์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2.8 ต้องจัดให้มีการตรวจสอบวัดรังสีในสิ่งแวดล้อม</w:t>
      </w:r>
    </w:p>
    <w:p w:rsidR="00EA2AF7" w:rsidRPr="00DB618E" w:rsidRDefault="00EA2AF7" w:rsidP="00EA2AF7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2.9 ต้องปฏิบัติตามแผนการหยุดเดินเครื่องปฏิกรณ์นิวเคลียร์วิจัยและดำเนินการทางเทคนิคเพื่อให้เครื่องปฏิกรณ์นิวเคลียร์วิจัยและเชื้อเพลิงนิวเคลียร์อยู่ในสภาพที่ปลอดภัย</w:t>
      </w:r>
    </w:p>
    <w:p w:rsidR="00E9634A" w:rsidRPr="00DB618E" w:rsidRDefault="00E9634A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B618E" w:rsidTr="0050222B">
        <w:tc>
          <w:tcPr>
            <w:tcW w:w="9594" w:type="dxa"/>
          </w:tcPr>
          <w:p w:rsidR="001929ED" w:rsidRPr="00DB618E" w:rsidRDefault="003E4C63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</w:t>
            </w:r>
            <w:r w:rsidR="001929ED"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ศรษฐกิจ</w:t>
            </w:r>
            <w:r w:rsidR="001F17E7"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FC5234" w:rsidRPr="00DB618E" w:rsidRDefault="00090BF9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FC5234"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แนวทางการจัดทำงบประมาณและปฏิทินงบประมาณรายจ่ายเพิ่มเติมประจำปีงบประมาณ พ.ศ. 2567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คณะรัฐมนตรีมีมติเห็นชอบแนวทางการจัดทำงบประมาณและปฏิทินงบประมาณรายจ่ายเพิ่มเติมประจำปีงบประมาณ พ.ศ. 2567 ตามที่สำนักงบประมาณ (สงป.) เสนอ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เดิมคณะรัฐมนตรีมีมติ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(23 เมษายน 2567)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รับทราบและเห็นชอบหลักการของกรอบหลักการโครงการเติมเงินดิจิทัล 10,000 บาท ผ่าน </w:t>
      </w:r>
      <w:r w:rsidRPr="00DB618E">
        <w:rPr>
          <w:rFonts w:ascii="TH SarabunPSK" w:hAnsi="TH SarabunPSK" w:cs="TH SarabunPSK"/>
          <w:b/>
          <w:bCs/>
          <w:sz w:val="32"/>
          <w:szCs w:val="32"/>
        </w:rPr>
        <w:t>Digital Wallet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(โครงการ </w:t>
      </w:r>
      <w:r w:rsidRPr="00DB618E">
        <w:rPr>
          <w:rFonts w:ascii="TH SarabunPSK" w:hAnsi="TH SarabunPSK" w:cs="TH SarabunPSK"/>
          <w:sz w:val="32"/>
          <w:szCs w:val="32"/>
        </w:rPr>
        <w:t>Digital Wallet</w:t>
      </w:r>
      <w:r w:rsidRPr="00DB618E">
        <w:rPr>
          <w:rFonts w:ascii="TH SarabunPSK" w:hAnsi="TH SarabunPSK" w:cs="TH SarabunPSK"/>
          <w:sz w:val="32"/>
          <w:szCs w:val="32"/>
          <w:cs/>
        </w:rPr>
        <w:t>) ตามที่กระทรวงการคลัง (กค.) เสนอ โดยให้หน่วยงานที่เกี่ยวข้องพิจารณาดำเนินการในส่วนที่เกี่ยวข้องให้ถูกต้องเป็นไปตามขั้นตอนของกฎหมาย ระเบียบและมติคณะรัฐมนตรีที่เกี่ยวข้องต่อไป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กค. โดยสำนักงานเศรษฐกิจการคลังได้หารือร่วมกับ สงป.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เกี่ยวกับการบริหารจัดการเงิน</w:t>
      </w:r>
      <w:r w:rsidR="003E4C63" w:rsidRPr="00DB618E">
        <w:rPr>
          <w:rFonts w:ascii="TH SarabunPSK" w:hAnsi="TH SarabunPSK" w:cs="TH SarabunPSK"/>
          <w:sz w:val="32"/>
          <w:szCs w:val="32"/>
          <w:cs/>
        </w:rPr>
        <w:t>ง</w:t>
      </w:r>
      <w:r w:rsidRPr="00DB618E">
        <w:rPr>
          <w:rFonts w:ascii="TH SarabunPSK" w:hAnsi="TH SarabunPSK" w:cs="TH SarabunPSK"/>
          <w:sz w:val="32"/>
          <w:szCs w:val="32"/>
          <w:cs/>
        </w:rPr>
        <w:t>บประมาณรายจ่ายประจำปีงบประมาณ พ.ศ. 2567 เมื่อวันที่ 1 พฤษภาคม 2567 เพื่อนำมาใช้ในการ</w:t>
      </w:r>
      <w:r w:rsidR="003E4C63" w:rsidRPr="00DB618E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ดำเนินโครงการ </w:t>
      </w:r>
      <w:r w:rsidRPr="00DB618E">
        <w:rPr>
          <w:rFonts w:ascii="TH SarabunPSK" w:hAnsi="TH SarabunPSK" w:cs="TH SarabunPSK"/>
          <w:sz w:val="32"/>
          <w:szCs w:val="32"/>
        </w:rPr>
        <w:t xml:space="preserve">Digital Wallet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ในปีงบประมาณ พ.ศ. 2567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โดยมีผลการประชุมหารือสรุปได้ ดังนี้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2.1 งบประมาณรายจ่ายประจำปีงบประมาณ พ.ศ. 2567 จำนวนทั้งสิ้น 3,480,000 </w:t>
      </w:r>
      <w:r w:rsidR="003E4C63" w:rsidRPr="00DB618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ล้านบาท ได้ประกาศในราชกิจจานุเบกษาเพื่อบังคับใช้เป็นกฎหมายเมื่อวันที่ 26 เมษายน 2567 และ สงป. ได้จัดสรรงบประมาณแล้วรวมทั้งสิ้น 3,457,941.24 ล้านบาท คิดเป็นร้อยละ 99.37 โดยใช้จ่ายงบประมาณแล้ว จำนวน 1,749,963.43 ล้านบาท คิดเป็นร้อยละ 50.61 ของงบประมาณที่จัดสรร ทำให้คงเหลืองบประมาณรายจ่ายประจำปีงบประมาณ พ.ศ. 2567 สำหรับใช้จ่ายในระยะเวลา 5 เดือนที่เหลือไม่มาก ประกอบกับมาตรการเร่งรัดการเบิกจ่ายงบประมาณรายจ่ายประจำปีงบประมาณ พ.ศ. 2567 ของกรมบัญชีกลางที่กำหนดให้หน่วยงานของรัฐจัดซื้อจัดจ้างรายการปีเดียวและเบิกจ่ายภายในเดือนกันยายน 2567 และสำหรับรายการก่อหนี้ผูกพันข้ามปีงบประมาณ ควรก่อหนี้ผูกพันให้แล้วเสร็จภายในเดือนพฤษภาคม 2567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2.2 การบริหารจัดการเงินงบประมาณรายจ่ายประจำปีงบประมาณ พ.ศ. 2567 โดยการปรับลดงบประมาณจากหน่วยรับงบประมาณที่เบิกจ่ายไม่ทันหรือหมดความจำเป็นให้แก่หน่วยรับงบประมาณอื่น จะทำได้ผ่านพระราชบัญญัติโอนงบประมาณรายจ่ายเท่านั้น ซึ่งปัจจุบันมีข้อจำกัดในเรื่องวงเงินงบประมาณที่ได้จัดสรรไปแล้วและอาจส่งผลให้ระบบเศรษฐกิจที่กำลังฟื้นตัว ต้องหยุดชะงักและชะลอตัวลง เนื่องจากก่อนการจัดทำพระราชบัญญัติโอนงบประมาณรายจ่าย หน่วยรับงบประมาณทุกหน่วยจะต้องชะลอการเบิกจ่าย การโอน หรือเปลี่ยนแปลงเงินจัดสรรทุกกรณีจนกว่ากระบวนการพิจารณาการโอนงบประมาณจะแล้วเสร็จ (คาดว่าจะใช้ระยะเวลาประมาณ 2 เดือน) ดังนั้น การบริหารจัดการเงินงบประมาณรายจ่ายประจำปีงบประมาณ พ.ศ. 2567 โดยการจัดทำพระราชบัญญัติงบประมาณรายจ่ายเพิ่มเติมประจำปีงบประมาณ พ.ศ. 2567 จึงเป็นวิธีการบริหารจัดการงบประมาณเพื่อดำเนินการตามนโยบายรัฐบาลที่จะเพิ่มปริมาณเงินในระบบเศรษฐกิจอย่างทั่วถึง สอดคล้องกับสถานการณ์ในปัจจุบัน และเป็นการวางรากฐานเศรษฐกิจดิจิทัลให้กับประเทศ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การจัดทำงบประมาณรายจ่ายเพิ่มเติมประจำปีงบประมาณ พ.ศ. 2567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มีรายละเอียดสรุปได้ ดังนี้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แนวทางการจัดทำงบประมาณรายจ่ายเพิ่มเติมประจำปีงบประมาณ </w:t>
      </w:r>
      <w:r w:rsidR="003E4C63"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พ.ศ. 2567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มีสาระสำคัญสรุปได้ ดังนี้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3.1.1 มุ่งเน้นดำเนินการตามนโยบายสำคัญของรัฐบาลเพื่อเติมเงินในระบบเศรษฐกิจอย่างทั่วถึง กระจายไปทุกพื้นที่ให้หมุนเวียนในระบบเศรษฐกิจถึงฐานราก ยกระดับคุณภาพชีวิตและสร้างโอกาสในการประกอบอาชีพของประชาชนและภาคธุรกิจ โดยดำเนินการให้สอดคล้องกับยุทธศาสตร์ชาติและแผนต่าง ๆ ที่เกี่ยวข้อง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3.1.2 จัดทำงบประมาณเพื่อสนับสนุนการฟื้นตัวและส่งเสริมอัตรา</w:t>
      </w:r>
      <w:r w:rsidR="003E4C63" w:rsidRPr="00DB618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การขยายตัวของเศรษฐกิจให้สูงกว่าค่าเฉลี่ยและอัตราการขยายตัวตามศักยภาพโดยมุ่งเน้นการสร้างรายได้ ขยายโอกาส ดูแลคุณภาพชีวิตและความมั่นคง ให้ประชาชนมีคุณภาพชีวิตที่ดี และมีสวัสดิการที่เหมาะสม รวมทั้งเพิ่มประสิทธิภาพการดำเนินการภาครัฐโดยการใช้นวัตกรรม เทคโนโลยี หรือแนวปฏิบัติใหม่ ๆ ในการดำเนินงานเพื่อเพิ่มประสิทธิภาพและประสิทธิผลของระบบราชการ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>3.1.3 ดำเนินการให้เป็นไปตามบทบัญญัติของรัฐธรรมนูญ</w:t>
      </w:r>
      <w:r w:rsidR="003E4C63" w:rsidRPr="00DB618E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แห่งราชอาณาจักรไทย พระราชบัญญัติวินัยการเงินการคลังของรัฐ พ.ศ. 2561 พระราชบัญญัติวิธีการงบประมาณ </w:t>
      </w:r>
      <w:r w:rsidR="003E4C63" w:rsidRPr="00DB618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พ.ศ. 2561 กฎหมาย ระเบียบ และมติคณะรัฐมนตรีที่เกี่ยวข้องกับการจัดทำงบประมาณรายจ่ายเพิ่มเติมประจำปีอย่างครบถ้วน</w:t>
      </w:r>
    </w:p>
    <w:p w:rsidR="00FC5234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ปฏิทินงบประมาณรายจ่ายเพิ่มเติมประจำปีงบประมาณ พ.ศ. 2567</w:t>
      </w:r>
      <w:r w:rsidR="003E4C63" w:rsidRPr="00DB618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โดยเป็นการกำหนดแผนและขั้นตอนการปฏิบัติงานในการจัดทำร่างพระราชบัญญัติงบประมาณรายจ่ายเพิ่มเติมประจำปีงบประมาณ พ.ศ. 2567 เพื่อให้เป็นไปตามกรอบระยะเวลาที่บทบัญญัติของกฎหมายกำหนดไว้ </w:t>
      </w:r>
    </w:p>
    <w:p w:rsidR="00090BF9" w:rsidRPr="00DB618E" w:rsidRDefault="00090BF9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5234" w:rsidRPr="00DB618E" w:rsidRDefault="00FC5234" w:rsidP="00EA2AF7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ปฏิทินงบประมาณรายจ่ายเพิ่มเติมประจำปีงบประมาณ พ.ศ. 2567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86"/>
      </w:tblGrid>
      <w:tr w:rsidR="00FC5234" w:rsidRPr="00DB618E" w:rsidTr="00E60822">
        <w:tc>
          <w:tcPr>
            <w:tcW w:w="3823" w:type="dxa"/>
          </w:tcPr>
          <w:p w:rsidR="00FC5234" w:rsidRPr="00DB618E" w:rsidRDefault="00FC5234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6105" w:type="dxa"/>
          </w:tcPr>
          <w:p w:rsidR="00FC5234" w:rsidRPr="00DB618E" w:rsidRDefault="00FC5234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ขั้นตอนและกิจกรรม</w:t>
            </w:r>
          </w:p>
        </w:tc>
      </w:tr>
      <w:tr w:rsidR="00FC5234" w:rsidRPr="00DB618E" w:rsidTr="00E60822">
        <w:tc>
          <w:tcPr>
            <w:tcW w:w="9928" w:type="dxa"/>
            <w:gridSpan w:val="2"/>
          </w:tcPr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การทบทวนและวางแผนงบประมาณ</w:t>
            </w:r>
          </w:p>
        </w:tc>
      </w:tr>
      <w:tr w:rsidR="00FC5234" w:rsidRPr="00DB618E" w:rsidTr="00E60822">
        <w:tc>
          <w:tcPr>
            <w:tcW w:w="3823" w:type="dxa"/>
          </w:tcPr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21 พฤษภาคม 2567</w:t>
            </w: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(ข้อเสนอในครั้งนี้)</w:t>
            </w:r>
          </w:p>
        </w:tc>
        <w:tc>
          <w:tcPr>
            <w:tcW w:w="6105" w:type="dxa"/>
          </w:tcPr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คณะรัฐมนตรีพิจารณาให้ความเห็นชอบปฏิทินงบประมาณและ</w:t>
            </w:r>
            <w:r w:rsidR="003E4C63"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แนวทางการจัดทำงบประมาณรายจ่ายเพิ่มเติมประจำปีงบประมาณ </w:t>
            </w:r>
            <w:r w:rsidR="003E4C63"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พ.ศ. 2567</w:t>
            </w:r>
          </w:p>
        </w:tc>
      </w:tr>
      <w:tr w:rsidR="00FC5234" w:rsidRPr="00DB618E" w:rsidTr="00E60822">
        <w:tc>
          <w:tcPr>
            <w:tcW w:w="3823" w:type="dxa"/>
          </w:tcPr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23 - 27 พฤษภาคม 2567</w:t>
            </w: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28 พฤษภาคม 2567</w:t>
            </w: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5" w:type="dxa"/>
          </w:tcPr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(2.1) คณะกรรมการนโยบายการเงินการคลังของรัฐปรับปรุง</w:t>
            </w:r>
            <w:r w:rsidR="003E4C63"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แผนการคลังระยะปานกลาง และนำเสนอคณะรัฐมนตรี</w:t>
            </w:r>
          </w:p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(2.2) คณะรัฐมนตรีพิจารณาให้ความเห็นชอบการปรับปรุง</w:t>
            </w:r>
            <w:r w:rsidR="003E4C63"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แผนการคลังระยะปานกลาง</w:t>
            </w:r>
          </w:p>
        </w:tc>
      </w:tr>
      <w:tr w:rsidR="00FC5234" w:rsidRPr="00DB618E" w:rsidTr="00E60822">
        <w:tc>
          <w:tcPr>
            <w:tcW w:w="3823" w:type="dxa"/>
          </w:tcPr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29 - 31 พฤษภาคม 2567</w:t>
            </w: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 มิถุนายน 2567</w:t>
            </w:r>
          </w:p>
        </w:tc>
        <w:tc>
          <w:tcPr>
            <w:tcW w:w="6105" w:type="dxa"/>
          </w:tcPr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(3.1) กค. สำนักงานสภาพัฒนาการเศรษฐกิจและสังคมแห่งชาติ ธนาคารแห่งประเทศไทยและ สงป. ร่วมกันทบทวนการประมาณการรายได้ กำหนดนโยบาย กรอบวงเงินงบประมาณรายจ่าย และ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โครงสร้างงบประมาณรายจ่ายเพิ่มเติมประจำปีงบประมาณ </w:t>
            </w:r>
            <w:r w:rsidR="003E4C63"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พ.ศ. 2567 และนำเสนอคณะรัฐมนตรี</w:t>
            </w:r>
          </w:p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(3.2) คณะรัฐมนตรีพิจารณาให้ความเห็นชอบนโยบาย </w:t>
            </w:r>
            <w:r w:rsidR="003E4C63"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วงเงินงบประมาณรายจ่ายและโครงสร้างงบประมาณรายจ่ายเพิ่มเติมประจำปีงบประมาณ พ.ศ. 2567</w:t>
            </w:r>
          </w:p>
        </w:tc>
      </w:tr>
      <w:tr w:rsidR="00FC5234" w:rsidRPr="00DB618E" w:rsidTr="00E60822">
        <w:tc>
          <w:tcPr>
            <w:tcW w:w="9928" w:type="dxa"/>
            <w:gridSpan w:val="2"/>
          </w:tcPr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การจัดทำงบประมาณ</w:t>
            </w:r>
          </w:p>
        </w:tc>
      </w:tr>
      <w:tr w:rsidR="00FC5234" w:rsidRPr="00DB618E" w:rsidTr="00E60822">
        <w:tc>
          <w:tcPr>
            <w:tcW w:w="3823" w:type="dxa"/>
          </w:tcPr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(4)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5 - 6 มิถุนายน 2567</w:t>
            </w:r>
          </w:p>
        </w:tc>
        <w:tc>
          <w:tcPr>
            <w:tcW w:w="6105" w:type="dxa"/>
          </w:tcPr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หน่วยรับงบประมาณจัดทำรายละเอียดคำของบประมาณรายจ่ายเพิ่มเติมประจำปีงบประมาณ พ.ศ. 2567 ที่แสดงวัตถุประสงค์ แผนการปฏิบัติงานและเแผนการใช้จ่ายงบประมาณที่สอดคล้องกับแผนปฏิบัติราชการของหน่วยรับงบประมาณ เป้าหมายและยุทธศาสตร์การจัดสรรงบประมาณรายจ่ายประจำปีงบประมาณ </w:t>
            </w:r>
            <w:r w:rsidR="003E4C63"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2567 วงเงิน โครงสร้างงบประมาณ โดยให้ความสำคัญกับนโยบายรัฐบาล 142 ประเด็น ความต้องการของประชาชน รวมทั้งนำรายงานเกี่ยวกับเงินนอกงบประมาณเพื่อใช้ประกอบการจัดทำรายละเอียดคำของบประมาณเสนอนายกรัฐมนตรี รองนายกรัฐมนตรีหรือรัฐมนตรีเจ้าสังกัดพิจารณาให้ความเห็นชอบและส่ง สงป. ในรูปแบบเอกสารและผ่านระบบ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Budgeting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ภายในวันที่ </w:t>
            </w:r>
            <w:r w:rsidR="003E4C63"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6 มิถุนายน 2567</w:t>
            </w:r>
          </w:p>
        </w:tc>
      </w:tr>
      <w:tr w:rsidR="00FC5234" w:rsidRPr="00DB618E" w:rsidTr="00E60822">
        <w:tc>
          <w:tcPr>
            <w:tcW w:w="3823" w:type="dxa"/>
          </w:tcPr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7 - 11 มิถุนายน 2567</w:t>
            </w: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18 มิถุนายน 2567</w:t>
            </w:r>
          </w:p>
        </w:tc>
        <w:tc>
          <w:tcPr>
            <w:tcW w:w="6105" w:type="dxa"/>
          </w:tcPr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( 5.1) สงป. พิจารณารายละเอียดงบประมาณรายจ่ายเพิ่มเติมประจำปีงบประมาณ พ.ศ. 2567 และนำเสนอคณะรัฐมนตรี</w:t>
            </w:r>
          </w:p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(5.2) คณะรัฐมนตรีพิจารณาให้ความเห็นชอบรายละเอียดงบประมาณรายจ่ายเพิ่มเติมประจำปีงบประมาณ พ.ศ. 2567 และมอบให้ สงป. ไปดำเนินการรับฟังความคิดเห็นการจัดทำงบประมาณรายจ่ายเพิ่มเติมประจำปีงบประมาณ พ.ศ. 2567</w:t>
            </w:r>
          </w:p>
        </w:tc>
      </w:tr>
      <w:tr w:rsidR="00FC5234" w:rsidRPr="00DB618E" w:rsidTr="00E60822">
        <w:tc>
          <w:tcPr>
            <w:tcW w:w="3823" w:type="dxa"/>
          </w:tcPr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(6)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19 - 25 มิถุนายน 2567</w:t>
            </w: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 กรกฎาคม 2567</w:t>
            </w:r>
          </w:p>
        </w:tc>
        <w:tc>
          <w:tcPr>
            <w:tcW w:w="6105" w:type="dxa"/>
          </w:tcPr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(6.1) สงป. ดำเนินการรับฟังความคิดเห็นการจัดทำงบประมาณรายจ่ายเพิ่มเติมประจำปีงบประมาณ พ.ศ. 2567</w:t>
            </w:r>
          </w:p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(6.2) คณะรัฐมนตรีรับทราบผลการรับฟังความคิดเห็นการจัดทำงบประมาณรายจ่ายเพิ่มเติมประจำปีงบประมาณ พ.ศ. 2567 และพิจารณาให้ความเห็นชอบข้อเสนอร่างพระราชบัญญัติงบประมาณรายจ่ายเพิ่มเติมประจำปีงบประมาณพ.ศ. 2567 และให้ สงป. จัดพิมพ์ร่างพระราชบัญญัติงบประมาณรายจ่ายเพิ่มเติมประจำปีงบประมาณ พ.ศ. 2567 และเอกสารประกอบงบประมาณ</w:t>
            </w:r>
          </w:p>
        </w:tc>
      </w:tr>
      <w:tr w:rsidR="00FC5234" w:rsidRPr="00DB618E" w:rsidTr="00E60822">
        <w:tc>
          <w:tcPr>
            <w:tcW w:w="3823" w:type="dxa"/>
          </w:tcPr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(7)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3 - 5 กรกฎาคม 2567</w:t>
            </w: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9 กรกฎาคม 2567</w:t>
            </w:r>
          </w:p>
        </w:tc>
        <w:tc>
          <w:tcPr>
            <w:tcW w:w="6105" w:type="dxa"/>
          </w:tcPr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(7.1) สงป. ดำเนินการจัดพิมพ์ร่างพระราชบัญญัติงบประมาณรายจ่ายเพิ่มเติมประจำปีงบประมาณ พ.ศ. 2567 และเอกสารประกอบงบประมาณ</w:t>
            </w:r>
          </w:p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(7.2) คณะรัฐมนตรีพิจารณาให้ความเห็นชอบร่างพระราชบัญญัติงบประมาณรายจ่ายเพิ่มเติมประจำปีงบประมาณ พ.ศ. 2567 และเอกสารประกอบงบประมาณ และนำเสนอสภาผู้แทนราษฎร</w:t>
            </w:r>
          </w:p>
        </w:tc>
      </w:tr>
      <w:tr w:rsidR="00FC5234" w:rsidRPr="00DB618E" w:rsidTr="00E60822">
        <w:tc>
          <w:tcPr>
            <w:tcW w:w="9928" w:type="dxa"/>
            <w:gridSpan w:val="2"/>
          </w:tcPr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การอนุมัติงบประมาณ</w:t>
            </w:r>
          </w:p>
        </w:tc>
      </w:tr>
      <w:tr w:rsidR="00FC5234" w:rsidRPr="00DB618E" w:rsidTr="00E60822">
        <w:tc>
          <w:tcPr>
            <w:tcW w:w="3823" w:type="dxa"/>
          </w:tcPr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(8)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17 - 18 กรกฎาคม 2567</w:t>
            </w:r>
          </w:p>
        </w:tc>
        <w:tc>
          <w:tcPr>
            <w:tcW w:w="6105" w:type="dxa"/>
          </w:tcPr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สภาผู้แทนราษฎร พิจารณาร่างพระราชบัญญัติงบประมาณรายจ่ายเพิ่มเติมประจำปีงบประมาณ พ.ศ. 2567 </w:t>
            </w:r>
            <w:r w:rsidRPr="00DB618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วาระที่ 1</w:t>
            </w:r>
          </w:p>
        </w:tc>
      </w:tr>
      <w:tr w:rsidR="00FC5234" w:rsidRPr="00DB618E" w:rsidTr="00E60822">
        <w:tc>
          <w:tcPr>
            <w:tcW w:w="3823" w:type="dxa"/>
          </w:tcPr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(9)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31 กรกฎาคม - 1 สิงหาคม 2567</w:t>
            </w:r>
          </w:p>
        </w:tc>
        <w:tc>
          <w:tcPr>
            <w:tcW w:w="6105" w:type="dxa"/>
          </w:tcPr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สภาผู้แทนราษฎร พิจารณาร่างพระราชบัญญัติงบประมาณรายจ่ายเพิ่มเติมประจำปีงบประมาณ พ.ศ. 2567 </w:t>
            </w:r>
            <w:r w:rsidRPr="00DB618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วาระที่ 2 - 3</w:t>
            </w:r>
          </w:p>
        </w:tc>
      </w:tr>
      <w:tr w:rsidR="00FC5234" w:rsidRPr="00DB618E" w:rsidTr="00E60822">
        <w:tc>
          <w:tcPr>
            <w:tcW w:w="3823" w:type="dxa"/>
          </w:tcPr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(10)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 สิงหาคม 2567</w:t>
            </w:r>
          </w:p>
        </w:tc>
        <w:tc>
          <w:tcPr>
            <w:tcW w:w="6105" w:type="dxa"/>
          </w:tcPr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วุฒิสภา พิจารณาร่างพระราชบัญญัติงบประมาณรายจ่ายเพิ่มเติมประจำปีงบประมาณ พ.ศ. 2567</w:t>
            </w:r>
          </w:p>
        </w:tc>
      </w:tr>
      <w:tr w:rsidR="00FC5234" w:rsidRPr="00DB618E" w:rsidTr="00E60822">
        <w:tc>
          <w:tcPr>
            <w:tcW w:w="3823" w:type="dxa"/>
          </w:tcPr>
          <w:p w:rsidR="00FC5234" w:rsidRPr="00DB618E" w:rsidRDefault="00FC5234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(11)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13 สิงหาคม 2567</w:t>
            </w:r>
          </w:p>
        </w:tc>
        <w:tc>
          <w:tcPr>
            <w:tcW w:w="6105" w:type="dxa"/>
          </w:tcPr>
          <w:p w:rsidR="00FC5234" w:rsidRPr="00DB618E" w:rsidRDefault="00FC523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สำนักเลขาธิการคณะรัฐมนตรีนำร่างพระราชบัญญัติงบประมาณรายจ่ายเพิ่มเติมประจำปีงบประมาณ พ.ศ. 2567 ขึ้นทูลเกล้าถวายเพื่อประกาศบังคับใช้เป็นกฎหมายต่อไป</w:t>
            </w:r>
          </w:p>
        </w:tc>
      </w:tr>
    </w:tbl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:rsidR="00536653" w:rsidRPr="00DB618E" w:rsidRDefault="00090BF9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8.</w:t>
      </w:r>
      <w:r w:rsidR="00536653" w:rsidRPr="00DB618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ายงานสรุปผลการพิจารณาต่อข้อเสนอแนะของคณะกรรมการสิทธิมนุษยชนแห่งชาติกรณีปัญหามลภาวะทางอากาศในพื้นที่ 8 จังหวัด ภาคเหนือตอนบน</w:t>
      </w:r>
    </w:p>
    <w:p w:rsidR="00536653" w:rsidRPr="00DB618E" w:rsidRDefault="00536653" w:rsidP="00EA2AF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คณะรัฐมนตรีรับทราบรายงานสรุปผลการพิจารณาต่อข้อเสนอแนะของคณะกรรมการสิทธิมนุษยชนแห่งชาติ (กสม.) กรณีปัญหามลภาวะทางอากาศในพื้นที่ 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จังหวัด ภาคเหนือตอนบน  ตามที่กระทรวงทรัพยากรธรรมชาติและสิ่งแวดล้อม (ทส.) เสนอ และแจ้งให้คณะกรรมการสิทธิมนุษยชนแห่งชาติทราบต่อไป </w:t>
      </w:r>
    </w:p>
    <w:p w:rsidR="00536653" w:rsidRPr="00DB618E" w:rsidRDefault="00536653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B618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  <w:t>เรื่องเดิม</w:t>
      </w:r>
    </w:p>
    <w:p w:rsidR="00536653" w:rsidRPr="00DB618E" w:rsidRDefault="00354022" w:rsidP="00EA2AF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 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กสม. ได้ติดต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ามสถานการณ์ปัญหามลภาวะทางอากาศที่ส่งผล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กระทบ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ต่อสุขภาพอนามัยและความเป็นอยู่ของประชาชนในพื้นที่ 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8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จังหวัด ภาคเหนือตอนบน ได้แก่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จังหวัด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เชียงใหม่ เชียงราย ลำปาง ลำพูน แ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ม่ฮ่องสอน น่าน แพร่ และพะเยา ตั้งแต่ปี พ.ศ.</w:t>
      </w:r>
      <w:r w:rsidR="00EB04C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2566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เป็นต้นมา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โดยที่ปัญหาดังกล่าว ได้ส่งผลต่อการดำรงชีวิตของมนุษย์และการเข้าถึงสิทธิมนุษยชนด้านต่าง 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ๆ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ซึ่งรวมถึงสิทธิของประชาชนที่จะมีสุขภาพที่ดีและมีมาตรฐานการครองชีพที่เพียงพอ โดยเฉพาะปัญหาฝุ่นละอองขนาดไม่เกิน 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ไมครอน (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PM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vertAlign w:val="subscript"/>
          <w:cs/>
        </w:rPr>
        <w:t>2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vertAlign w:val="subscript"/>
          <w:cs/>
        </w:rPr>
        <w:t>.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vertAlign w:val="subscript"/>
        </w:rPr>
        <w:t>5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มี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ค่าสูงเกินมาตรฐานต่อเนื่องหลายปี และทวีความรุนแรงยิ่งขึ้นนับตั้งแต่ต้นปี พ.ศ. 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2566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ได้ส่งผลกระทบต่อสุขภาพอนามัยและมาตรฐานการดำรงชีวิตของประชาชนและเศรษฐกิจโดยรวม จากการ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ฝ้าระวังของกระทรวงสาธารณสุข (สธ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พบว่า ระหว่างปี 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2563-2566 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ประเทศไทยมีผู้ป่วยด้วยโรคจากมลพิษทางอากาศสะสม 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2.64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ล้านคน โดย 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3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อันดับแรก</w:t>
      </w:r>
      <w:r w:rsidR="004938AC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อยู่ในเขตภาคเหนือตอนบน ได้แก่ จังหวัดเชียงใหม่ เชียงราย และลำปาง</w:t>
      </w:r>
    </w:p>
    <w:p w:rsidR="00536653" w:rsidRPr="00DB618E" w:rsidRDefault="004938AC" w:rsidP="00EA2AF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2. 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กสม. พิจารณาแล้วเห็นว่า ปัญหามลภาวะทางอากาศดังกล่าว มีผลกระทบต่อสิทธิมนุษยชนใน</w:t>
      </w:r>
      <w:r w:rsidR="003E4C6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วงกว้างและควรได้รับการแก้ไขอย่างจริงจัง จึงได้จัดประชุมรับฟังความคิดเห็นจากภาคส่วนต่าง ๆ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จัดทำข้อเสนอแนะมาตรการหรือแนวทางในการส่งเสริมและคุ้มครองสิทธิมนุษยชนต่อนายกรัฐมนตรีเพื่อพิจารณาสั่งการหน่วยงานที่เกี่ยวข้องดำเนินการต่อไป ซึ่งจากการจัดประชุมรับฟังความคิดเห็นจากภาคส่วนต่าง ๆ พบว่า การแก้ไขปัญหาดังกล่าว ยังมีข้อจำกัดและอุปสรรคหลายประการ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เช่น การติดตามและควบคุมคุณภาพอากาศและ</w:t>
      </w:r>
      <w:r w:rsidR="003E4C6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             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จุดความร้อนยังขาดการรวบรวมและประมวลข้อมูลอย่างเป็นระบบ การถ่ายโอนหน้าที่ในการควบคุมไฟป่าให้แก่องค์กรปกครองส่วนท้องถิ่น (อปท.)</w:t>
      </w:r>
      <w:r w:rsidR="003E4C6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ยังขาดคว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า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มชัด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</w:t>
      </w:r>
      <w:r w:rsidR="0053665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จนในการบริหารจัดการเชิงพื้นที่ งบประมาณที่ได้รับการจัดสรรเพื่อการแก้ไขปัญหาไม่เพียงพอ</w:t>
      </w:r>
    </w:p>
    <w:p w:rsidR="0055213D" w:rsidRPr="00DB618E" w:rsidRDefault="0055213D" w:rsidP="00EA2AF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3. คณะรัฐมนตรีมีมติ (24 ตุลาคม 2566) รับทราบข้อเสนอแนะ กรณีปัญหามลภาวะทางอากาศในพื้นที่ 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จังหวัด ภาคเหนือตอนบน ตามที่ กสม. เสนอ และมอบหมายให้ ทส. เป็นหน่วยงานหลักรับเรื่องนี้ไปพิจารณาร่วมกับกระทรวงการคลัง (กค.) กระทรวงการอุดมศึกษา วิทยาศาสตร์ วิจัยและนวัตกรรม (อว.) กระทรวงเกษตรและสหกรณ์ (กษ.) กระทรวงมหาดไทย (มท.)  สธ. สำนักงบประมาณ (สงป.) สำนักงาน ก.พ.ร. และหน่วยงานที่เกี่ยวข้องเพื่อศึกษาแนวทางและความเหมาะสมของข้อเสนอแนะดังกล่าว โดยให้ ทส. สรุปผลการพิจารณาหรือผลการดำเนินการดังกล่าวในภาพรวมแล้วส่งให้สำนักเลขาธิการคณะรัฐมนตรี (สลค</w:t>
      </w:r>
      <w:r w:rsidR="00C6175B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ภายใน </w:t>
      </w:r>
      <w:r w:rsidR="00C6175B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30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วัน นับแต่วันที่ได้รับแจ้งจาก สลค.</w:t>
      </w:r>
      <w:r w:rsidR="00C6175B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เพื่อนำเสนอคณะรัฐมนตรีต่อไป</w:t>
      </w:r>
    </w:p>
    <w:p w:rsidR="0055213D" w:rsidRPr="00DB618E" w:rsidRDefault="00C6175B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B618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  <w:t>สา</w:t>
      </w:r>
      <w:r w:rsidR="0055213D" w:rsidRPr="00DB618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ระสำคัญของเรื่อง</w:t>
      </w:r>
    </w:p>
    <w:p w:rsidR="001929ED" w:rsidRPr="00DB618E" w:rsidRDefault="00912D94" w:rsidP="00EA2AF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ทส. รายงานว่า ได้ประชุมหารือเพื่อพิจารณาข้อเสนอแนะของ กสม. ในเรื่องดังกล่าว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ตามข้อ 2 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ร่วมกับหน่วยงานที่เกี่ยวข้อง ได้แก่ กค. อว. กษ. มท. สธ. สงป. สำนัก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ก.พ.ร. 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และหน่วยงานที่เกี่ยวข้อง เมื่อวันที่</w:t>
      </w:r>
      <w:r w:rsidR="003E4C6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8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ธันวาคม 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2566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มีความเห็นว่า ข้อเสนอแนะของ กสม. ในเรื่องดังกล่าวมีความเหมาะสมในหลักการ และเป็นการศึกษาที่ครอบคลุมในหลายมิติ ส่วนใหญ่สอดคล้องกับการดำเนินงานของหน่วยงานที่เกี่ยวข้องตามแผนปฏ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ิบัติการขับเคลื่อนวาระแห่งชาติ “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การแก้ไขปัญหา</w:t>
      </w:r>
      <w:r w:rsidR="00C43068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มลพิษ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ด้านฝุ่นละออง”</w:t>
      </w:r>
      <w:r w:rsidR="0056033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และมาตรการแก้ไขปัญหาฝุ่นพิษ 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PM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vertAlign w:val="subscript"/>
          <w:cs/>
        </w:rPr>
        <w:t>2.5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vertAlign w:val="subscript"/>
          <w:cs/>
        </w:rPr>
        <w:t xml:space="preserve"> 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ปี 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2567 ตามมติคณะกรรมการ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สิ่งแวดล้อมแห่งชาติ ในการประชุมครั้งที่ 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4/2566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เมื่อวันที่ 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26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ตุลาคม 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2566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นอกจากนี้ </w:t>
      </w:r>
      <w:r w:rsidR="003E4C6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ทส.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ได้ร่วมกับ กษ. ขับเคลื่อนแนวทางการแก้ไขปัญหาการเผาในที่โล่ง จากห้ามเผาเด็ดขาดไปสู่การบริหารจัดการเชื้อเพลิง โดยมุ่งเน้นการปรับเปลี่ยนพฤติกรรมของเกษตรกร ในการเปลี่ยนไฟเลวให้เป็นไฟดีและจากไฟดีให้เป็น</w:t>
      </w:r>
      <w:r w:rsidR="003E4C63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</w:t>
      </w:r>
      <w:r w:rsidR="0055213D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ไฟจำเป็น ซึ่งมีผลการพิจารณาสรุปในภาพรวมได้ ดังนี้</w:t>
      </w:r>
    </w:p>
    <w:p w:rsidR="003E4C63" w:rsidRPr="00DB618E" w:rsidRDefault="003E4C63" w:rsidP="00EA2AF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E147B4" w:rsidRPr="00DB618E" w:rsidTr="00E147B4">
        <w:tc>
          <w:tcPr>
            <w:tcW w:w="4797" w:type="dxa"/>
          </w:tcPr>
          <w:p w:rsidR="00E147B4" w:rsidRPr="00DB618E" w:rsidRDefault="00E147B4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ข้อเสนอแนะของ กสม.</w:t>
            </w:r>
          </w:p>
        </w:tc>
        <w:tc>
          <w:tcPr>
            <w:tcW w:w="4797" w:type="dxa"/>
          </w:tcPr>
          <w:p w:rsidR="00E147B4" w:rsidRPr="00DB618E" w:rsidRDefault="00E147B4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สรุปผลการพิจารณาในภาพรวม</w:t>
            </w:r>
          </w:p>
        </w:tc>
      </w:tr>
      <w:tr w:rsidR="00E147B4" w:rsidRPr="00DB618E" w:rsidTr="00564852">
        <w:tc>
          <w:tcPr>
            <w:tcW w:w="4797" w:type="dxa"/>
            <w:tcBorders>
              <w:bottom w:val="single" w:sz="4" w:space="0" w:color="auto"/>
            </w:tcBorders>
          </w:tcPr>
          <w:p w:rsidR="00E147B4" w:rsidRPr="00DB618E" w:rsidRDefault="00E147B4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ข้อเสนอแนะมาตรการหรือแนวทางในการส่งเสริมและคุ้มครองสิทธิมนุษยชนต่อนายกรัฐมนตรีเพื่อพิจารณาสั่งการหน่วยงานที่เกี่ยวข้องดำเนินการ ดังนี้</w:t>
            </w:r>
          </w:p>
          <w:p w:rsidR="00E147B4" w:rsidRPr="00DB618E" w:rsidRDefault="008D2E56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  <w:r w:rsidR="00E147B4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. ให้ศึกษาปัจจัยที่เป็นอุปสรรคในการกระจายอำนาจการบริหารจัดการสถานการณ์ไปยัง อปท. และดำเนินการขจัดอุปสรรคดังกล่าว เพื่อให้ อปท. สามารถตัดสินใจแก้ไขปัญหาได้อย่างรวดเร็วและทันท่วงที ปรับปรุงกระบวนการการจัดสรรงบประมาณให้ อปท. เพื่อให้ได้รับเงินอุดหนุนโดยตรงสำหรับภารกิจป้องกันและควบคุมไฟป่าที่เพียงพอ รวมทั้งพิจารณาเพิ่มกลไกการมีส่วนร่วมของประชาชนและผู้มีส่วนได้เสียตามพระราชบัญญัติป้องกันและบรรเทาสาธารณภัย พ.ศ.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2550</w:t>
            </w:r>
            <w:r w:rsidR="00E147B4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และพระราชกฤษฎีกาว่าด้วยการบริหารงานเชิงพื้นที่แบบบูรณาการ พ.ศ.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2565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8D2E56" w:rsidRPr="00DB618E" w:rsidRDefault="008D2E56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  <w:p w:rsidR="008D2E56" w:rsidRPr="00DB618E" w:rsidRDefault="008D2E56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  <w:p w:rsidR="008D2E56" w:rsidRPr="00DB618E" w:rsidRDefault="008D2E56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  <w:p w:rsidR="00DA3047" w:rsidRPr="00DB618E" w:rsidRDefault="008D2E56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E147B4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การกระจายอำนาจในการบริหารจัดการสถานการณ์ไฟป่าไปยัง อปท.มีกฎหมายกำหนดหลักเกณฑ์และขั้นตอนการถ่ายโอนภารกิจ ขอบเขตการถ่ายโอนภารกิจ ขั้นตอน/วิธีปฏิบัติ ระยะเวลาดำเนินการและท้องถิ่นที่รับการถ่ายโอนไว้อย่างชัดเจนแล้วและได้ดำเนินงานมาอย่างต่อเนื่อง ทั้งนี้ ภายหลังจากการถ่ายโอนภารกิจแล้ว อปท.จะมีอำนาจในการควบคุมไฟป่าตามภารกิจที่ได้รับถ่ายโอน ตลอดจนสามารถจับกุม ปราบปรามผู้กระทำผิดความผิดฐานเผาป่าภายในเขตพื้นที่ อปท. ที่รับผิดชอบได้ ปัจจุบันมีการถ่ายโอนภารกิจไปยัง อปท. แล้ว ร้อยละ </w:t>
            </w:r>
            <w:r w:rsidR="00BE7800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99</w:t>
            </w:r>
            <w:r w:rsidR="00E147B4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โดยมี อปท. เพียงร้อยละ </w:t>
            </w:r>
            <w:r w:rsidR="00BE7800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</w:t>
            </w:r>
            <w:r w:rsidR="00DA3047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ยังไม่สามารถรับการถ่ายโอนภารกิจเนื่องจากยังไม่มีความพร้อม รวมทั้ง อปท.ที่รับการถ่ายโอนภารกิจแล้วยังไม่สามารถปฏิบัติภารกิจด้านการป้องกันและควบคุมไฟป่าได้อย่างมีประสิทธิผลเนื่องจากขาดแคลนเจ้าหน้าที่และงบประมาณ</w:t>
            </w:r>
          </w:p>
          <w:p w:rsidR="00DA3047" w:rsidRPr="00DB618E" w:rsidRDefault="00DA3047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การจัดสรรงบประมาณให้ อปท.เพื่อให้ได้รับเงินอุดหนุนโดยตรงสำหรับภารกิจป้องกันและควบคุมไฟป่าที่เพียงพอ</w:t>
            </w:r>
            <w:r w:rsidR="00C43068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สงป. ได้จัดสรรงบประมาณให้กับ อปท. สำหรับภารกิจป้องกันและควบคุมไฟป่า ตั้งแต่ปีงบประมาณ พ.ศ.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2566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2567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ผ่านกรมส่งเสริมการปกครองท้องถิ่นและ สงป. มีแผนจัดสรรงบประมาณให้ อปท.โดยตรง โดยจะเริ่มในปีงบประมาณ พ.ศ.</w:t>
            </w:r>
            <w:r w:rsidR="0056033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2568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และภายในปีงบประมาณ พ.ศ.</w:t>
            </w:r>
            <w:r w:rsidR="00560336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2572 อปท.ทุกหน่วยงานจะเป็นหน่วยรับงบประมาณโดยตรงทั้งหมด ทั้งนี้ ในการแก้ไขปัญหาหน่วยงานเจ้าของพื้นที่ เช่น กรมป่าไม้ จำเป็นต้องเสริมสร้างศักยภาพให้กับ อปท. อย่างต่อเนื่องเพื่อให้ความรู้ และทักษะในการปฏิบัติภารกิจในการป้องกันและควบคุมไฟป่าอย่างมีประสิทธิภาพและปลอดภัยและงบประมาณสำหรับดำเนินงาน สงป. ต้องพิจารณาจัดสรรงบประมาณให้ อปท. โดยตรงอย่างเพียงพอซึ่งอาจพิจารณาในเชิงพื้นที่ นอกจากนี้ ต้องพิจารณางบประมาณที่อาจซ้ำซ้อนกับหน่วยงาน รวมถึงอาจนำผลสัมฤทธิ์ที่ผ่านมาเพื่อประกอบการพิจารณาจัดสรรงบประมาณด้วย</w:t>
            </w:r>
          </w:p>
          <w:p w:rsidR="00DA3047" w:rsidRPr="00DB618E" w:rsidRDefault="00AA234B" w:rsidP="0056033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="00DA3047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พระราชบัญญัติป้องกันและบรรเทาสาธารณภัย </w:t>
            </w:r>
            <w:r w:rsidR="00560336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</w:t>
            </w:r>
            <w:r w:rsidR="00DA3047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พ.ศ. 2550 ได้แบ่งระดับการบริหารจัดการความเสี่ยงจากสาธารณภัยเป็น 2 ระดับ คือ ระดับนโยบาย (ส่วนกลาง) และระดับพื้นที่ (จังหวัด อำเภอ และท้องถิ่น) โดยระดับนโยบายมีรัฐมนตรีว่าการกระทรวงมหาดไทยเป็นผู้บัญชาการป้องกันและบรรเทา</w:t>
            </w:r>
            <w:r w:rsidR="00DA3047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สาธารณภัยแห่งชาติ และระดับพื้นที่มีผู้ว่าราชการจังหวัด นายอำเภอ นายกองค์กรปกครองส่วนท้องถิ่นเป็นผู้อำนวยการจังหวัด โดยกลไกการจัดการความเสี่ยงจากสาธารณภัยได้ให้ความสำคัญกับการมีส่วนร่วมของทุกภาคส่วน ทั้งภาคประชาชน  ภาคประชาสังคม ภาคเอกชน และภาควิชาการ</w:t>
            </w:r>
          </w:p>
        </w:tc>
      </w:tr>
      <w:tr w:rsidR="00E147B4" w:rsidRPr="00DB618E" w:rsidTr="00C65DAA">
        <w:tc>
          <w:tcPr>
            <w:tcW w:w="4797" w:type="dxa"/>
            <w:tcBorders>
              <w:top w:val="single" w:sz="4" w:space="0" w:color="auto"/>
              <w:bottom w:val="single" w:sz="4" w:space="0" w:color="auto"/>
            </w:tcBorders>
          </w:tcPr>
          <w:p w:rsidR="00E147B4" w:rsidRPr="00DB618E" w:rsidRDefault="00AA234B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2. ทบทวนนโยบายห้ามเผาเด็ดขาด โดยพิจารณาความเหมาะสมในการบริหารจัดการมลภาวะทางอากาศที่คำนึงถึงบริบทเชิงพื้นที่และความจำเป็นของประชาชนที่ประกอบอาชีพเกษตรกรรม ตลอดจนพัฒนาแอปพลิเคชันในการจัดการและควบคุมการเผาป่าหรือพื้นที่เกษตรกรรมให้สามารถใช้งานได้สะดวกมีประสิทธิภาพ และมีความถูกต้องแม่นยำมากยิ่งขึ้น</w:t>
            </w:r>
          </w:p>
        </w:tc>
        <w:tc>
          <w:tcPr>
            <w:tcW w:w="4797" w:type="dxa"/>
            <w:tcBorders>
              <w:top w:val="single" w:sz="4" w:space="0" w:color="auto"/>
              <w:bottom w:val="single" w:sz="4" w:space="0" w:color="auto"/>
            </w:tcBorders>
          </w:tcPr>
          <w:p w:rsidR="00F538AF" w:rsidRPr="00DB618E" w:rsidRDefault="00AA234B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กษ. ได้วางแนวทางป้องกันและแก้ปัญหาการเผาในพื้นที่เกษตรกรรม ปี </w:t>
            </w:r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2566</w:t>
            </w:r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/</w:t>
            </w:r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2567</w:t>
            </w:r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โดยให้ดำเนินการเชิงรุก และเปลี่ยนนโยบายห้ามเผาเด็ดขาดเป็นการปรับเปลี่ยนพฤติกรรมสร้างมูลค่าเพิ่มจากการบริหารจัดการเศษวัสดุทางการเกษตร และการจัดการแปลงที่ปลอดการเผามุ่งสู่มาตรฐาน </w:t>
            </w:r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GAP </w:t>
            </w:r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เพื่อเพิ่มสินค้าคาร์บอนต่ำและสร้างรายได้ให้กับเกษตรกรผ่านแนวทาง </w:t>
            </w:r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3R </w:t>
            </w:r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ประกอบด้วย</w:t>
            </w:r>
          </w:p>
          <w:p w:rsidR="00F538AF" w:rsidRPr="00DB618E" w:rsidRDefault="00F538AF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1.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Re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Habit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: ส่งเสริมให้เกษตรกรปรับเปลี่ยนนิสัย/พฤติกรรม การปลูกพืชเป็นการปลูกแบบไม่เผา</w:t>
            </w:r>
          </w:p>
          <w:p w:rsidR="00F538AF" w:rsidRPr="00DB618E" w:rsidRDefault="008261D5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2.</w:t>
            </w:r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Replace with High value </w:t>
            </w:r>
            <w:proofErr w:type="gramStart"/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crops </w:t>
            </w:r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:</w:t>
            </w:r>
            <w:proofErr w:type="gramEnd"/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ส่งเสริมการปรับเปลี่ยนชนิดและวิธีการปลูกพืชบนพื้นที่สูง จากพืชที่ยังใช้ระบบการเผา</w:t>
            </w:r>
          </w:p>
          <w:p w:rsidR="00F538AF" w:rsidRPr="00DB618E" w:rsidRDefault="00F538AF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.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Replace with Alte</w:t>
            </w:r>
            <w:r w:rsidR="00FC145C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rn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ate cops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: ส่งเสริมการปรับเปลี่ยนชนิดและวิธีการปลูกพื</w:t>
            </w:r>
            <w:r w:rsidR="00FC145C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ช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บนพื้นราบ โดยเน้นการจัดการเศษวัสดุเหลือใช้ให้เกิดมูลค่าทางเศรษฐกิจและเป็นประโยชน์ต่อ</w:t>
            </w:r>
            <w:r w:rsidR="00FC145C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ดิน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ซึ่งสามารถลดการเผา ลดการใช้น้ำและลดปัญหาข้าวราคาตกต่ำ</w:t>
            </w:r>
            <w:r w:rsidR="00FC145C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เพื่อลดปัญหาฝุ่นควันภาคการเกษต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รอย่างยั่งยืนภายใต้มาตรฐาน </w:t>
            </w:r>
            <w:r w:rsidR="00FC145C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GAP PM</w:t>
            </w:r>
            <w:r w:rsidR="00FC145C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="00FC145C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  <w:cs/>
              </w:rPr>
              <w:t>.</w:t>
            </w:r>
            <w:r w:rsidR="00FC145C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5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  <w:cs/>
              </w:rPr>
              <w:t xml:space="preserve">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Free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 กษ. จะมีนโยบาย</w:t>
            </w:r>
            <w:r w:rsidR="00C43068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ให้เกษตรกรได้รับสิทธิพิเศษเป็นค่า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ตอบแทนรวมถึงสถาบันเกษตรกรที่รวบรวมผลผลิตที่ไม่เผาด้วยและจะขอความร่วมมือภาคเอกชนให้รับซื้อผลผลิตที่ไม่เผาในราคาที่สูงกว่า รวมทั้งจะสนับสนุนให้เกษตรกรที่ปรับเปลี่ยนรูปแบบการเพาะปลูกทั้งในพื้นที่สูงและที่ราบให้ได้รับเงินทุนสนับสนุนช่วงรอเก็บเกี่ยว และจัดหาเมล็ดพันธุ์พืชตระกูลถั่วพร้อมทั้งจัดหาตลาดรองรับผลผลิต</w:t>
            </w:r>
          </w:p>
          <w:p w:rsidR="00F140D5" w:rsidRPr="00DB618E" w:rsidRDefault="008261D5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ทส. ได้จัดทำมาตรการแก้ไขปัญหาฝุ่นพิษ </w:t>
            </w:r>
            <w:r w:rsidR="00ED379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PM</w:t>
            </w:r>
            <w:r w:rsidR="00ED379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="00ED379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  <w:cs/>
              </w:rPr>
              <w:t>.</w:t>
            </w:r>
            <w:r w:rsidR="00ED379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5</w:t>
            </w:r>
            <w:r w:rsidR="00ED379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851328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 </w:t>
            </w:r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ปี </w:t>
            </w:r>
            <w:r w:rsidR="00ED379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2567</w:t>
            </w:r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ภายใต้กรอบแนวคิดในการกำหนดพื้นที่แบบมุ่งเป้าโดยระบุพื้นที่ป่าอนุรักษ์ ป่าสงวนแห่งชาติและพื้นที่เกษตรที่ไฟไหม้ซ้ำซาก สร้างกลไกการทำงานให้ภาคเอกชนสนับสนุนในการแก้ไขปัญหา เพื่อลดข้อจำกัดด้าน</w:t>
            </w:r>
            <w:r w:rsidR="00ED379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งบประมาณ จัดตั้งคณะกรรมการระดับช</w:t>
            </w:r>
            <w:r w:rsidR="00F538AF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าติ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เพื่อสั่งการลงสู่ศูนย์ปฏิบัติการระดับจังหวัด แก้ไขปัญหาฝุ่นพิษแบบถาวร ปรับปรุงแก้ไขกฏ/ระเบียบที่เป็นอุปสรรคต่อการทำงาน ยกระดับการแก้ไขปัญหาหมอกควันข้ามแดนให้เข้มข้นจากระดับภูมิภาคอาเซียนไปสู่ระดับทวิภาคี ใช้การสื่อสารเชิงรุก ตรงจุด ต่อเนื่อง บ่อยครั้ง</w:t>
            </w:r>
          </w:p>
          <w:p w:rsidR="00F140D5" w:rsidRPr="00DB618E" w:rsidRDefault="00F140D5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lastRenderedPageBreak/>
              <w:sym w:font="Wingdings" w:char="F09F"/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สำนักงานทรัพยากรธรรมชาติและสิ่งแวดล้อมจังหวัดเชียงใหม่ (ทสจ.เชียงใหม่) ในฐานะตัวแทนในระดับพื้นที่นำเสนอการดำเนินงานที่เกี่ยวข้องกับการทบทวนนโยบายห้ามเผาเด็ดขาด โดยในปีงบประมาณ พ.ศ. </w:t>
            </w:r>
            <w:r w:rsidR="00564852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2567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จังหวัดเชียงใหม่ ได้ออกประกาศจังหวัดเชียงใหม่</w:t>
            </w:r>
            <w:r w:rsidR="00564852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เรื่อง กำหนดเขตการบริหารจัดการเชื้อเพลิงและเขตควบคุมการเผาของจังหวัดเชียงใหม่ ประจำปีงบประมาณ</w:t>
            </w:r>
            <w:r w:rsidR="00851328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พ.ศ. </w:t>
            </w:r>
            <w:r w:rsidR="00564852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2567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ลงวันที่ </w:t>
            </w:r>
            <w:r w:rsidR="00564852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6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พฤศจิกายน </w:t>
            </w:r>
            <w:r w:rsidR="00564852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2566</w:t>
            </w:r>
          </w:p>
          <w:p w:rsidR="00E147B4" w:rsidRPr="00DB618E" w:rsidRDefault="00564852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ในปี พ.ศ.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2564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สำนักงานพัฒนาเทคโนโลยีอวกาศและภูมิสารสนเทศ (องค์การมหาชน) (สทอภ.)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กรมควบคุมมลพิษ และมห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า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วิทยาลัยเทคโนโลยีราชมงคลล้านนา เขตพื้นที่เชียงราย ได้ร่วมกันพัฒนาระบบบริหารจัดการเชื้อเพลิงแอปพลิเคชัน 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Burn Check 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เพื่อลดฝุ่นละอองจากการเผาและผลกระทบต่อสุขภาวะผ่านกระบวนการ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มีส่วนร่วมของประชาชน โดยแอปพลิเ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คชัน 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Burn Check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ได้พัฒนาแล้วเสร็จและได้ทดสอบระบบในพื้นที่ในปลายปี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พร้อมทั้งได้ถูกใช้งานจริงในพื้นที่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17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จังหวัดภาคเหนือในช่วงปลายปี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ในปี </w:t>
            </w:r>
            <w:r w:rsidR="00851328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 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พ.ศ.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2565 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สทอภ. ได้จัดฝึกอบรมการใช้งานแอปพลิเคชัน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Bu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rn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Check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ให้แก่หน่วยงานที่เกี่ยวข้องในพื้นที่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17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จังหวัดภาคเหนือบางจังหวัดในภาค</w:t>
            </w:r>
            <w:r w:rsidR="00851328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ต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ะวันออกเฉียงเหนือและภาคตะวันตกเพื่อให้สามารถใช้ง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า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นระบบได้อย่างถูกต้องและสามารถถ่ายทอดให้เกิดการขยายผลการใช้งานระบบสู่ชุมชน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รวมทั้งกรมควบคุมมลพิษ ได้ประสานขอความร่วมมือกรมส่งเสริมการปกครองท้องถิ่น ในการประชาสัมพันธ์พร้อมกับขยายการใช้งานแอปพลิเคชัน 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Burn Check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851328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   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ให้ทั่วประเทศ และในปัจจุบัน สทอก. และกรมควบคุมมลพิษยังคงทำงานร่วมกันอย่างต่อเนื่อง ทั้งในการจัดอบรมให้กับจังหวัดที่มีความประสงค์จะใช้แอปพลิเคชัน 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Bu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rn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Check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และในการพัฒนาต่อยอดแอปพลิเคชัน </w:t>
            </w:r>
            <w:r w:rsidR="00F140D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Burn Check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024E37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มีแผนงานปรับปรุงระบบให้เข้าถึงประชาชนและสามารถใช้งานได้ง่ายขึ้นรวมถึงเล็งเห็นโอกาสของเกษตรกรในการสร้างรายได้จากเศษวัสดุทางการเกษตรจึงได้พัฒนาโมดูลการซื้อขายเศษวัสดุทางการเกษตร</w:t>
            </w:r>
            <w:r w:rsidR="00851328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024E37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(เพิ่มเติม) เพื่อเป็นทางเลือกแทนการเผา เพิ่มมูลค่าทางเศรษฐกิจให้กลับมาสู่ชุมชน ลดการเผา ลดปัญหาฝุ่นละอองทำให้เกิดการมีส่วนร่วมของภาคประชาชน</w:t>
            </w:r>
            <w:r w:rsidR="00C43068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024E37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ภาคเอกชน และภาครัฐ ได้อย่างยั่งยืน</w:t>
            </w:r>
          </w:p>
        </w:tc>
      </w:tr>
      <w:tr w:rsidR="00C65DAA" w:rsidRPr="00DB618E" w:rsidTr="00564852">
        <w:tc>
          <w:tcPr>
            <w:tcW w:w="4797" w:type="dxa"/>
            <w:tcBorders>
              <w:top w:val="single" w:sz="4" w:space="0" w:color="auto"/>
            </w:tcBorders>
          </w:tcPr>
          <w:p w:rsidR="00AA27AE" w:rsidRPr="00DB618E" w:rsidRDefault="004164EA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 xml:space="preserve">3. 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ให้พิจารณาจัดทำตัวชี้วัดที่ทุกภาคส่วนเห็นพ้องต้องกันเพื่อนำไปใช้เป็นเครื่องมือในการปรับปรุงแก้ไขการบริหารจัดการมลภาวะทางอากาศภายใต้แผนปฏิบัติราชการประจำปีและสะท้อนกลไกการทำงานแบบมีส่วนร่วมรวมทั้งกำหนดค่าเป้าหมายหรือความสำเร็จที่สามารถวัดผลได้ ดังนี้</w:t>
            </w:r>
          </w:p>
          <w:p w:rsidR="00AA27AE" w:rsidRPr="00DB618E" w:rsidRDefault="004164EA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ab/>
              <w:t>3.1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ด้านกฎหมายและนโยบาย เช่น </w:t>
            </w:r>
            <w:r w:rsidR="00851328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   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การปรับปรุงระเบียบหรือกฎหมายที่เกี่ยวข้องกับการกำหนดนโยบายไปยังระดับพื้นที่ การเชื่อมโยงข้อมูลเพื่อนำไปใช้แก้ไขปัญหา การจัดทำงบประมาณเพื่อแก้ไขปัญหาในเชิงพื้นที่ร่วมกับชุมชน</w:t>
            </w:r>
          </w:p>
          <w:p w:rsidR="00C65DAA" w:rsidRPr="00DB618E" w:rsidRDefault="004164EA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ab/>
              <w:t xml:space="preserve">3.2 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ด้านกระบวนการ เช่น การถ่ายโอนภารกิจจากหน่วยงานส่วนกลางไปยัง อปท. การสร้างความร่วมมือการสื่อสารทำความเข้าใจ การเพิ่มจำนวนเครือข่ายแก้ไขปัญหา การจัดเตรียมวัสดุอุปกรณ์ด้านความปลอดภัยสวัสดิการของผู้ปฏิบัติงานและอาสาสมัคร</w:t>
            </w:r>
          </w:p>
          <w:p w:rsidR="00FF52AA" w:rsidRPr="00DB618E" w:rsidRDefault="00FF52AA" w:rsidP="0056033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ab/>
              <w:t xml:space="preserve">3.3 ด้านผลลัพธ์ เช่น การพัฒนาและประเมินผลการนำเข้าข้อมูลที่ใช้ในการบริหารจัดการมลภาวะทางอากาศ การแสดงจุดความร้อน จุดเผาไหม้ สัดส่วนพื้นที่ที่เกิดไฟป่าหรือไฟในพื้นที่เกษตรกรรมจำนวนวันหรือช่วงเวลาที่ค่ามาตรฐาน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PM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  <w:cs/>
              </w:rPr>
              <w:t>.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5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อยู่ในเกณฑ์เตือนภัยหรืออาจมีผลกระทบต่อสุขภาพที่ลดลง หรือจำนวนผู้ป่วยที่เกี่ยวข้องกับโรคระบบทางเดินหายใจของแต่ละพื้นที่ลดลงจำนวนผู้ป่วยที่เกี่ยวข้องกับโรคระบบทางเดินหายใจในแต่ละพื้นที่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AA27AE" w:rsidRPr="00DB618E" w:rsidRDefault="000118F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lastRenderedPageBreak/>
              <w:sym w:font="Wingdings" w:char="F09F"/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สำนักงาน ก.พ.ร. ได้จัดทำตัวชี้วัดที่ทุกภาคส่วนเห็นพ้องต้องกันในประเด็นการลดปริมาณฝุ่นละออง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PM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  <w:cs/>
              </w:rPr>
              <w:t>.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5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และ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PM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 xml:space="preserve">10 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ในด้านกฎหมายและนโยบายด้านกระบวนการ และด้านผลลัพธ์ รวมทั้งได้รับความเห็นชอบจากคณะรัฐมนตรีเมื่อวันที่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8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สิงหาคม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2566 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ซึ่งเป็นการดำเนินงานตามข้อเสนอแนะของ กสม. แล้ว</w:t>
            </w:r>
          </w:p>
          <w:p w:rsidR="00AA27AE" w:rsidRPr="00DB618E" w:rsidRDefault="000118F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lastRenderedPageBreak/>
              <w:sym w:font="Wingdings" w:char="F09F"/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มีการกำหนดตัวชี้วัดที่เกี่ยวข้อง เช่น ระดับความสำเร็จของการขับเคลื่อนการดำเนินงานด้านการแก้ไขปัญหาไฟป่าและหมอกควันในพื้นที่วิกฤต ระดับความสำเร็จของการดำเนินการตามแผนปฏิบัติการแก้ไขปัญหา 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PM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  <w:cs/>
              </w:rPr>
              <w:t>.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5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ของภาคคมนาคม จำนวนพื้นที่ที่ใช้ผลงานวิจัย เทคโนโลยีและนวัตกรรม ไปใช้ประโยชน์ในการติดตาม วางแผนเพื่อทำให้ปริมาณฝุ่นละอองขนาดไม่เกิน 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5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ไมครอน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PM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  <w:cs/>
              </w:rPr>
              <w:t>.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5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และไม่เกิน 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10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ไมครอน (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PM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1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  <w:cs/>
              </w:rPr>
              <w:t>.</w:t>
            </w:r>
            <w:r w:rsidR="00D120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0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เฉลี่ยรายปีลดลง และความสำเร็จในการพัฒนานวัตกรรมติดตามคุณภาพอากาศและมลพิษ</w:t>
            </w:r>
          </w:p>
          <w:p w:rsidR="00C65DAA" w:rsidRPr="00DB618E" w:rsidRDefault="00D120C9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มีการกำหนดตัวชี้วัดที่เกี่ยวข้อง เช่น ร้อยละของจำนวนเครือข่ายภาคประชาชนในการป้องกันและควบคุมไฟป่าที่ผ่านเกณฑ์การประเมินในระดับดีมาก ร้อยละของ อปท.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ที่จัดกิจกรรมเพื่อแก้ไขปัญหา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PM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  <w:cs/>
              </w:rPr>
              <w:t>.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5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ระดับความสำเร็จของคณะผู้แทนไทยในการผลักดันประเด็นการแก้ไขปัญหาจาก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หมอกควันข้ามแดนในกรอบประชุมอาเซี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ยนระดับความสำเร็จของกิจกรรมในการดำเนินการของกองอำนว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ยการป้องกันและบรรเทาสาธารณภัยกลาง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และกองบัญชาการป้องกันและบรรเทาสาธารณภัยแห่งชาติและพัฒนา 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Think Tank 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เมืองเชียงใหม่และเครือข่ายสภาลมหายใจภาคเหนือสู้</w:t>
            </w:r>
            <w:r w:rsidR="00851328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   </w:t>
            </w:r>
            <w:r w:rsidR="00AA27A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ฝุ่นควัน</w:t>
            </w:r>
          </w:p>
          <w:p w:rsidR="00FF52AA" w:rsidRPr="00DB618E" w:rsidRDefault="00A252BF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มีการกำหนดตัวชี้วัดที่เกี่ยวข้อง เช่น ค่าเฉลี่ยรายปีของปริมาณฝุ่นละอองขนาดไม่เกิน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5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ไมครอน (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PM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2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  <w:cs/>
              </w:rPr>
              <w:t>.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bscript"/>
              </w:rPr>
              <w:t>5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ในพื้นที่ภาคเหนือลดลง ร้อยละที่ลดลงของจำนวนจุดความร้อน (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Hotspot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ร้อยละของจังหวัดเสี่ยงที่มีการเฝ้าระวังและการจัดการความเสี่ยงต่อสุขภาพประชาชนกลุ่มเสี่ยง เพื่อลดและป้องกันผลกระทบต่อสุขภาพจากมลพิษอากาศ สัดส่วนจำนวนเที่ยว</w:t>
            </w:r>
            <w:r w:rsidR="00851328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  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การเดินรถโดยสารพลังงานไฟฟ้าที่เพิ่มขึ้น และร้อยละของปริมาณอ้อยที่ถูกลักลอบเผาในการผลิตน้ำตาลทราย</w:t>
            </w:r>
          </w:p>
        </w:tc>
      </w:tr>
    </w:tbl>
    <w:p w:rsidR="00C65DAA" w:rsidRPr="00DB618E" w:rsidRDefault="00C65DAA" w:rsidP="00EA2AF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65DAA" w:rsidRPr="00DB618E" w:rsidRDefault="00C65DAA" w:rsidP="00EA2AF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639C2" w:rsidRPr="00DB618E" w:rsidRDefault="00090BF9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9.</w:t>
      </w:r>
      <w:r w:rsidR="00F639C2" w:rsidRPr="00DB618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รายงานกรณีที่หน่วยงานของรัฐยังมิได้ปฏิบัติให้ถูกต้องครบถ้วนตามหมวด 5 หน้าที่ของรัฐของรัฐธรรมนูญแห่งราชอาณาจักรไทย พุทธศักราช 2560 เรื่อง มาตรการด้านความปลอดภัยของรถรับ-ส่งนักเรียน</w:t>
      </w:r>
    </w:p>
    <w:p w:rsidR="00F639C2" w:rsidRPr="00DB618E" w:rsidRDefault="00F639C2" w:rsidP="00EA2AF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คณะรัฐมนตรีรับทราบรายงานกรณีที่หน่วยงานของรัฐยังมิได้ปฏิบัติให้ถูกต้องครบถ้วนตามหมวด 5 หน้าที่ของรัฐของรัฐธรรมนูญแห่งราชอาณาจักรไทย พุทธศักราช 2560 เรื่อง มาตรการด้านความปลอดภัยของรถรับ-ส่งนักเรียน ตามที่กระทรวงมหาดไทย (มท.) เสนอ และให้แจ้ง</w:t>
      </w:r>
      <w:r w:rsidR="005060D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ผู้ตรวจการแผ่นดินทราบต่อไป </w:t>
      </w:r>
    </w:p>
    <w:p w:rsidR="00F639C2" w:rsidRPr="00DB618E" w:rsidRDefault="005060D2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639C2" w:rsidRPr="00DB618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เรื่องเดิม</w:t>
      </w:r>
    </w:p>
    <w:p w:rsidR="00F639C2" w:rsidRPr="00DB618E" w:rsidRDefault="002C3762" w:rsidP="00EA2AF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คณะรัฐมนตรีมีมติ (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7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พฤศจิกายน 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2566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รับทราบรายงานฯ ตามที่ผู้ตรวจการแผ่นดิน (ผผ.) เสนอ และให้ มท. เป็นหน่วยงานหลักรับเรื่องนี้ไปพิจารณาร่วมกับก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ระทรวงคมนาคม (คค.) กระทรวงดิจิทั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ลเพื่อเศรษฐกิจและสังคม (ดศ.) กระทรวงศึกษาธิการ (ศธ.)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กระทรวงสาธารณสุข (สธ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สำนักงานตำรวจแห่งชาติ (ตช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กองทุนเพื่อความ</w:t>
      </w:r>
      <w:r w:rsidR="00E404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สมอภาคทางการศึกษา (กส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.)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และหน่วยงานที่เกี่ยวข้อง โดยให้ มท. สรุปผลการพิจารณา/ผลการดำเนินการ/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>ความเห็นในภาพรวมแล้วส่งให้สำนักเลขาธิการคณะรัฐมนตรี (สลค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ภายใน 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30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วัน นับแต่วันที่ได้รับแจ้งจาก สลค.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เพื่อนำเสนอคณะรัฐมนตรีต่อไป</w:t>
      </w:r>
    </w:p>
    <w:p w:rsidR="00F639C2" w:rsidRPr="00DB618E" w:rsidRDefault="002C3762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B618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</w:t>
      </w:r>
      <w:r w:rsidR="00F639C2" w:rsidRPr="00DB618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ระสำคัญของเรื่อง</w:t>
      </w:r>
    </w:p>
    <w:p w:rsidR="00F639C2" w:rsidRPr="00DB618E" w:rsidRDefault="005D2179" w:rsidP="00EA2AF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มท. รายงานว่า เมื่อวันที่ 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28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ธันวาคม 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2566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มท. และหน่วยงานที่เกี่ยวข้องได้มีการประชุมหารือร่วมกันเพื่อพิจารณาแนวทางการดำเนินการตามข้อเสนอแนะของ ผผ.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เกี่ยวกับการดำเนินมาตรการด้านความปลอดภัยของรถรับ-ส่งนักเรียนของหน่วยงานต่าง ๆ</w:t>
      </w:r>
      <w:r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ซึ่ง มท. ได้รวบรวมและสรุปผลการดำเนินการในภาพรวม </w:t>
      </w:r>
      <w:r w:rsidR="009B3A1B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</w:t>
      </w:r>
      <w:r w:rsidR="00F639C2" w:rsidRPr="00DB618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8E1BDB" w:rsidRPr="00DB618E" w:rsidTr="008E1BDB">
        <w:tc>
          <w:tcPr>
            <w:tcW w:w="4797" w:type="dxa"/>
          </w:tcPr>
          <w:p w:rsidR="008E1BDB" w:rsidRPr="00DB618E" w:rsidRDefault="008E1BDB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ข้อเสนอแนะของ ผผ. [ตามมติคณะรัฐมนตรี</w:t>
            </w:r>
          </w:p>
          <w:p w:rsidR="008E1BDB" w:rsidRPr="00DB618E" w:rsidRDefault="008E1BDB" w:rsidP="00EA2AF7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(7 พฤศจิกายน 2566)]</w:t>
            </w:r>
          </w:p>
        </w:tc>
        <w:tc>
          <w:tcPr>
            <w:tcW w:w="4797" w:type="dxa"/>
          </w:tcPr>
          <w:p w:rsidR="00255694" w:rsidRPr="00DB618E" w:rsidRDefault="00255694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ผลการดำเนินการ/มติของที่ประชุม</w:t>
            </w:r>
          </w:p>
          <w:p w:rsidR="008E1BDB" w:rsidRPr="00DB618E" w:rsidRDefault="008E1BDB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95147D" w:rsidRPr="00DB618E" w:rsidTr="006038BC">
        <w:tc>
          <w:tcPr>
            <w:tcW w:w="9594" w:type="dxa"/>
            <w:gridSpan w:val="2"/>
          </w:tcPr>
          <w:p w:rsidR="0095147D" w:rsidRPr="00DB618E" w:rsidRDefault="0095147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1. ข้อเสนอแนะเชิงนโยบาย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เช่น</w:t>
            </w:r>
          </w:p>
        </w:tc>
      </w:tr>
      <w:tr w:rsidR="008E1BDB" w:rsidRPr="00DB618E" w:rsidTr="008E1BDB">
        <w:tc>
          <w:tcPr>
            <w:tcW w:w="4797" w:type="dxa"/>
          </w:tcPr>
          <w:p w:rsidR="008E1BDB" w:rsidRPr="00DB618E" w:rsidRDefault="00274FBF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8E1BDB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="00F8431D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  <w:r w:rsidR="008E1BDB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) กำหนดให้มีมาตรการด้านความปลอดภัยของรถรับ-ส่งนักเรียน เป็นอีกประเด็นหนึ่งของนโยนายระดับชาติ</w:t>
            </w:r>
            <w:r w:rsidR="008E1BDB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จัดตั้งคณะทำงานร่วมกันภายใต้กลไกคณะอนุกรรมการศูนย์อำนวยความปลอดภัยทางถนน (ศปถ.)</w:t>
            </w:r>
            <w:r w:rsidR="00B50B2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8E1BDB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ของแต่ละจังหวัดเพื่อจัดทำแผนความปลอดภัยแก้ไขกฏระเบียบการพัฒนาระบบจัดการรถรับ-ส่งนักเรียนให้มีความปลอดภัยอย่างยั่งยืนและกำหนดให้มียุทธศาสตร์หรือคณะทำงานด้านความปลอดภัยรถรับ-ส่งนักเรียนในทุกจังหวัด</w:t>
            </w:r>
          </w:p>
          <w:p w:rsidR="008E1BDB" w:rsidRPr="00DB618E" w:rsidRDefault="008E1BDB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="00B50B2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) เน้นย้ำและทำความเข้าใจกับองค์กรปกครองส่วนท้องถิ่น (อปท.) ในการกำหนดให้</w:t>
            </w:r>
            <w:r w:rsidR="00B50B2D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การจัด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รถรับ-ส่งนักเรียนสำหรับเด็กนักเรียนยากจนและด้อยโอกาส เป็นภารกิจของ อปท.</w:t>
            </w:r>
            <w:r w:rsidR="009B3A1B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และใช้เป็นแนวทางในการปฏิบัติให้เป็นมาตรฐานเดียวกันทั่วประเทศ</w:t>
            </w:r>
          </w:p>
        </w:tc>
        <w:tc>
          <w:tcPr>
            <w:tcW w:w="4797" w:type="dxa"/>
          </w:tcPr>
          <w:p w:rsidR="0095147D" w:rsidRPr="00DB618E" w:rsidRDefault="004749C0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95147D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ผลการดำเนินการ</w:t>
            </w:r>
          </w:p>
          <w:p w:rsidR="004C1B4A" w:rsidRPr="00DB618E" w:rsidRDefault="004749C0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95147D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มท. (อปท.) ได้จัดทำแนวทางปฏิบัติในการควบคุมดูแลรถรับ-ส่งนักเรียนของสถานศึกษา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(โรงเรียนและศูนย์พัฒนาเด็กเล็ก) และขอความร่วมมือให้สถานศึกษาในสังกัด อปท. ทุกแห่งถือปฏิบัติตามแนวทางดังกล่าวโดยเคร่งครัด เช่น (</w:t>
            </w:r>
            <w:r w:rsidR="004C1B4A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มีมาตรการในการควบคุม ตรวจสอบสภาพและลักษณะรถที่ใช้ในการรับ-ส่งนักเรียน</w:t>
            </w:r>
            <w:r w:rsidR="004C1B4A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(2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ตรวจสอบคุณส</w:t>
            </w:r>
            <w:r w:rsidR="00E40480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มบัติและการปฏิบัติหน้าที่ของบุค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ลากรที่เกี่ยวข้องในการรับ-ส่งนักเรียน</w:t>
            </w:r>
            <w:r w:rsidR="004C1B4A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="004C1B4A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อบรมให้ความรู้ ฝึกปฏิบัติในการช่วยเหลือหรือเอาตัวรอดขณะเกิดอุบัติเหตุที่เป็นอันตรายต่อชีวิตได้</w:t>
            </w:r>
            <w:r w:rsidR="002354E1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="004C1B4A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จัดทำทะเบียนข้อมูลและระบบหรือช่องทางติดต่อสื่อสารระหว่างสถานศึกษา ผู้ขับรถหรือผู้ควบคุมดูแลนักเรียนในรถรับ-ส่ง และผู้ปกครอง</w:t>
            </w:r>
            <w:r w:rsidR="004C1B4A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:rsidR="0095147D" w:rsidRPr="00DB618E" w:rsidRDefault="004C1B4A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95147D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มท. [กรมป้องกันและบรรเทาสาธารณภัย (ปภ.)]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คณะกรรมการ ศปถ. ในการประชุมเมื่อวันที่ </w:t>
            </w:r>
            <w:r w:rsidR="002354E1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        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พฤศจิกายน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2566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มีมติรับทราบข้อเสนอแนะฯ ของ ผผ.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และให้หน่วยงานที่เกี่ยวข้องนำข้อเสนอแนะฯ ไปขับเคลื่อนดำเนินงานตามหน้าที่และอำนาจและรายงานให้คณะกรรมการ ศปถ. ทราบ ทั้งนี้ นายกรัฐมนตรีได้มอบหมายให้รองนายกรัฐมนตรี (นายอนุ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ทิน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ช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าญวีรกูล) ในฐานะประธานกรรมการ ศปถ. ติดตามการดำเนินงานในเรื่องดังกล่าว</w:t>
            </w:r>
          </w:p>
          <w:p w:rsidR="008E1BDB" w:rsidRPr="00DB618E" w:rsidRDefault="008E1BDB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95147D" w:rsidRPr="00DB618E" w:rsidTr="009C3C8D">
        <w:tc>
          <w:tcPr>
            <w:tcW w:w="9594" w:type="dxa"/>
            <w:gridSpan w:val="2"/>
          </w:tcPr>
          <w:p w:rsidR="0095147D" w:rsidRPr="00DB618E" w:rsidRDefault="0095147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2. ข้อเสนอแนะด้านบริหารจัดการ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เช่น</w:t>
            </w:r>
          </w:p>
        </w:tc>
      </w:tr>
      <w:tr w:rsidR="008E1BDB" w:rsidRPr="00DB618E" w:rsidTr="008E1BDB">
        <w:tc>
          <w:tcPr>
            <w:tcW w:w="4797" w:type="dxa"/>
          </w:tcPr>
          <w:p w:rsidR="00B50B2D" w:rsidRPr="00DB618E" w:rsidRDefault="00B50B2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="000A311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ให้โรงเรียนมีการจัดทำระบบฐานข้อมูล</w:t>
            </w:r>
          </w:p>
          <w:p w:rsidR="008E1BDB" w:rsidRPr="00DB618E" w:rsidRDefault="00B50B2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รถรับ-ส่งนักเรียน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กำหนดยุทธศาสตร์และแผนงานเรื่องความปลอดภัยการเดินทางของนักเรียนโดยเฉพาะรถรับ-ส่งนักเรียน จัดทำทะเบียนข้อมูลรถรับ-ส่งนักเรียนแต่ละคัน ทบทวนและแก้ไขระเบียบ ศธ. ว่าด้วยการควบคุมดูแลการใช้รถโรงเรียน พ.ศ. </w:t>
            </w:r>
            <w:r w:rsidR="000A3115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2562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และบรรจุแผนงานจัดการรถรับ-ส่งนักเรียนเป็นในภารกิจหลักของโรงเรียนหรือสถานศึกษา</w:t>
            </w:r>
          </w:p>
          <w:p w:rsidR="00DE4130" w:rsidRPr="00DB618E" w:rsidRDefault="00DE4130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(2)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กำหนดมาตรการให้โรงเรียนหรือสถานศึกษา</w:t>
            </w:r>
          </w:p>
          <w:p w:rsidR="00DE4130" w:rsidRPr="00DB618E" w:rsidRDefault="00DE4130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ทุกแห่งมีบทบาทและอำนาจหน้าที่</w:t>
            </w:r>
            <w:r w:rsidR="00E064A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ในการควบคุมตรวจสอบ และกำ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กับดูแลมาตรการด้านความปลอดภัยของรถรับ-ส่งนักเรียน การออกหนังสือรับรองการเป็นรถรับ-ส่งนักเรียน</w:t>
            </w:r>
          </w:p>
          <w:p w:rsidR="000F334E" w:rsidRPr="00DB618E" w:rsidRDefault="00DE4130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(3)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พัฒนาหลักสูตรจุดความรู้เกี่ยวกับแนวทาง</w:t>
            </w:r>
            <w:r w:rsidR="002354E1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การจัดการระบบรถรับ-ส่งนักเรียนปลอดภัย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ให้กับบุคคลที่เกี่ยวข้องเพื่อให้มีองค์ความรู้และหลักวิธีปฏิบัติที่ถูกต้อง</w:t>
            </w:r>
          </w:p>
          <w:p w:rsidR="00DE4130" w:rsidRPr="00DB618E" w:rsidRDefault="000F334E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(4) </w:t>
            </w:r>
            <w:r w:rsidR="00DE4130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ขอรับการสนับสนุนงบประมาณเพื่อเป็นค่าเดินทาง</w:t>
            </w:r>
            <w:r w:rsidR="00DE4130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(รถรับ</w:t>
            </w:r>
            <w:r w:rsidR="00E064A4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="00DE4130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ส่งนักเรียน) ให้กับนักเรียนยากไร้</w:t>
            </w:r>
          </w:p>
          <w:p w:rsidR="00DE4130" w:rsidRPr="00DB618E" w:rsidRDefault="00DE4130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="000F334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ควรกำหนดมาตรการหรือแนวทางสนับสนุนเพื่อจูงใจให้ผู้ขับรถรับ-ส่งนักเรียนนำรถเข้าสู่ระบบฐานข้อมูล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ผ่านการขึ้นทะเบียนขอใบอนุญาตการใช้รถรับ-ส่งนักเรียน</w:t>
            </w:r>
          </w:p>
          <w:p w:rsidR="00DE4130" w:rsidRPr="00DB618E" w:rsidRDefault="00DE4130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="000F334E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6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ทบทวนกฎหมายที่ใช้บังคับในปัจจุบัน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ให้มีความสอดคล้องกับบริบทของพื้นที่และควรกำหนดเกณฑ์มาตรฐานด้านความปลอดภัยของรถรับ-ส่งนักเรียนเป็นการเฉพาะเจาะจง</w:t>
            </w:r>
          </w:p>
          <w:p w:rsidR="005A3DCD" w:rsidRPr="00DB618E" w:rsidRDefault="00DE4130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="005A3DC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7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สนับสนุนให้สำนักงานขนส่งจังหวัดจัดอบรม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ความรู้และสร้างความเข้าใจแก่ผู้ขับรถรับ-ส่งนักเรียน โรงเรียน และผู้ปกครอง และกำหนดแนวปฏิบัติในการอนุญาตให้ใช้รถรับจ้างรับ-ส่งนักเรียนให้สอดคล้องกับสภาพวิถีชีวิตของชุมชนในเต่ละพื้นที่</w:t>
            </w:r>
          </w:p>
          <w:p w:rsidR="00DE4130" w:rsidRPr="00DB618E" w:rsidRDefault="005A3DC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(8) </w:t>
            </w:r>
            <w:r w:rsidR="00DE4130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จัดทำฐานข้อมูลรถรับ-ส่งนักเรียน พัฒนารูปแบบ วิธีการจัดเก็บข้อมูล และแนวปฏิบัติเกี่ยวกับการจัดการระบบรถรับ-ส่งนักเรียน</w:t>
            </w:r>
            <w:r w:rsidR="00E064A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E4130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โดยร่วมกับ ศธ. สำนักงานขนส่งจังหวัดให้เป็นรูปแบบมาตรฐานเดียวกัน</w:t>
            </w:r>
          </w:p>
          <w:p w:rsidR="004020E6" w:rsidRPr="00DB618E" w:rsidRDefault="00DE4130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="005A3DC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ควรมีการปรับแก้ไขการอนุญาตเป็นครั้งละ</w:t>
            </w:r>
            <w:r w:rsidR="00E064A4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1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ปีการศึกษา และกำหนดให้เป็นหน้าที่และอำนาจของโรงเรียนและสถานศึกษาในการออกหนังสือรับรองฯ</w:t>
            </w:r>
            <w:r w:rsidR="002354E1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4020E6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="004020E6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10</w:t>
            </w:r>
            <w:r w:rsidR="004020E6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ส่งเสริมการประยุกต์ใช้เทคโนโลยีและนวัตกรรมดิจิทัลในด้านความปลอดภัยเชิงป้องกันในการเดินทางโดยรถรับ-ส่งนักเรียนและสนับสนุนให้เกิดระบบบริหารจัดการรถรับ-ส่งนักเรียน</w:t>
            </w:r>
            <w:r w:rsidR="00E064A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อัจฉริยะต้นแบบที่เหมาะสมตามบริบ</w:t>
            </w:r>
            <w:r w:rsidR="004020E6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ทของโรงเรียน</w:t>
            </w:r>
          </w:p>
          <w:p w:rsidR="004020E6" w:rsidRPr="00DB618E" w:rsidRDefault="004020E6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4797" w:type="dxa"/>
          </w:tcPr>
          <w:p w:rsidR="0095147D" w:rsidRPr="00DB618E" w:rsidRDefault="0095147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 xml:space="preserve"> </w:t>
            </w:r>
            <w:r w:rsidR="004C1B4A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="004C1B4A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ผลการดำเนินการ</w:t>
            </w:r>
          </w:p>
          <w:p w:rsidR="0095147D" w:rsidRPr="00DB618E" w:rsidRDefault="004C1B4A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95147D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ศธ. (สพฐ</w:t>
            </w:r>
            <w:r w:rsidR="00E4048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="0095147D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ได้แต่งตั้งคณะทำงานจัดทำแนวทางการบูรณาการการทำงานร่วมกันในการบริหารจัดการรถรับ-ส่งนักเรียนให้มีมาตรฐานความปลอดภัย และนำไปสู่การปฏิบัติ เช่น</w:t>
            </w:r>
          </w:p>
          <w:p w:rsidR="0095147D" w:rsidRPr="00DB618E" w:rsidRDefault="002531E2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</w:t>
            </w:r>
            <w:r w:rsidR="0095147D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กำชับและติดตามสถานศึกษาทุกแห่งปฏิบัติตาม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ระเบียบ ศธ</w:t>
            </w:r>
            <w:r w:rsidR="0095147D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.ฯ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และใช้เป็นแนวทางในการบริหารจัดการรถรับ-ส่งนักเรียน เช่น มีระบบฐานข้อมูลรถรับ-ส่งนักเรียน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95147D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กำหนดแผนและปฏิบัติให้เกิดความปลอดภัยในการเดินทางของนักเรียนที่มีมาตรฐาน</w:t>
            </w:r>
          </w:p>
          <w:p w:rsidR="00766ACB" w:rsidRPr="00DB618E" w:rsidRDefault="00766ACB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 xml:space="preserve">2)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สถานศึกษาในสังกัดอาจกำหนดมาตรการด้านความปลอดภัยรถรับ-ส่งนักเรียนเพิ่มเติม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ได้โดยไม่ขัดหรือแย้งกับระเบียบ ศธ.ฯ และหน่วยงานมีบทบาทและอำนาจหน้าที่ในการควบคุม ตรวจสอบและกำกับดูแลให้เป็นไปตามมาตรการดังกล่าว</w:t>
            </w:r>
          </w:p>
          <w:p w:rsidR="00766ACB" w:rsidRPr="00DB618E" w:rsidRDefault="00766ACB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3)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พัฒนาหลักสูตรและสร้างวัฒนธรรมด้านความปลอดภัยทางถนน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เพื่อใช้เป็นหลักสูตรแกนกลางในการจัดการเรียนการสอนเป็นรายวิชาพื้นฐานและวิชาเลือก</w:t>
            </w:r>
          </w:p>
          <w:p w:rsidR="00766ACB" w:rsidRPr="00DB618E" w:rsidRDefault="00766ACB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4)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การจัดสรรงบประมาณเพื่อเป็นค่าเดินทาง </w:t>
            </w:r>
            <w:r w:rsidR="002354E1"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  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(รถรับ-ส่งนักเรียน)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ศธ. จะได้ประสานกับสำนักงบประมาณในเรื่องหลักการและแนวทางเพื่อให้เกิดความชัดเจนอีกครั้ง </w:t>
            </w:r>
          </w:p>
          <w:p w:rsidR="00766ACB" w:rsidRPr="00DB618E" w:rsidRDefault="00766ACB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คค. (กรมการขนส่งทางบก)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ได้ดำเนินการ เช่น</w:t>
            </w:r>
            <w:r w:rsidR="002354E1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          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1) กำหนดแนวปฏิบัติในการอนุญาตให้รถรับจ้างรับ-ส่งนักเรียน เช่น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กรณีเป็นรถตู้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ที่นั่งจะต้องมีเข็มขัดนิรภัยครบถ้วน ต้องไม่ติดฟิล์มกรองแสงที่กระจก กรณีเป็นรถสองแถว ต้องมีประตูกั้นกันนักเรียนตกรถติดตั้งอุปกรณ์ความปลอดภัยต่าง ๆ</w:t>
            </w:r>
          </w:p>
          <w:p w:rsidR="00766ACB" w:rsidRPr="00DB618E" w:rsidRDefault="00766ACB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2)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ทบทวนกฎหมายที่ใช้ในปัจจุบัน สำหรับการรับ-ส่งนักเรียนขึ้นเป็นการเฉพาะ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โดยการกำหนดประเภทใบอนุญาตขับรถยนต์รับ-ส่งนักเรียน และกำหนดเกณฑ์มาตรฐานด้านความปลอดภัยเป็นการเฉพาะ</w:t>
            </w:r>
          </w:p>
          <w:p w:rsidR="00766ACB" w:rsidRPr="00DB618E" w:rsidRDefault="00766ACB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3)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จัดอบรมให้แก่ผู้ขับรถและมีส</w:t>
            </w:r>
            <w:r w:rsidR="00E064A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่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วนร่วมกับโรงเรียนในการเสริมสร้างความรู้เรื่องความปลอดภัยของ</w:t>
            </w:r>
            <w:r w:rsidR="00E064A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  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รถรับ-ส่งนักเรียน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โดยการสนับสนุนงบประมาณในการทำกิจกรรมจากกองทุนเพื่อความปลอดภัยในการใช้</w:t>
            </w:r>
            <w:r w:rsidR="002354E1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รถใช้ถนน</w:t>
            </w:r>
          </w:p>
          <w:p w:rsidR="00766ACB" w:rsidRPr="00DB618E" w:rsidRDefault="00766ACB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4) ปัจจุบันมีฐานข้อมูลรถที่ขึ้นทะเบียนขอใบอนุญาตใช้รถรับ-ส่งนักเรียนประมาณ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4,000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คัน แต่ยังไม่มีระบบฐานข้อมูลที่เชื่อมโยงกับระบบข้อมูลของ ศธ. หรือโรงเรียน</w:t>
            </w:r>
          </w:p>
          <w:p w:rsidR="00766ACB" w:rsidRPr="00DB618E" w:rsidRDefault="00766ACB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5) ในประเด็นการกำหนดให้โรงเรียนและสถานศึกษามีหน้าที่และอำนาจออกหนังสือรับรองอนุญาตขับรถรับ-ส่งนักเรียน จะขอรับไปพิจารณาดำเนินการเพื่อให้มีความสอดคล้องกับสถานการณ์ต่อไป</w:t>
            </w:r>
          </w:p>
          <w:p w:rsidR="008E1BDB" w:rsidRDefault="00E24D59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ดศ. ได้พัฒนาระบบฐานข้อมูลเชื่อมต่อ                การบูรณาการรับ</w:t>
            </w:r>
            <w:r w:rsidR="00E064A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ส่งนักเรียนในพื้นที่สำคัญตามโครงการ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Smart School Bus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แต่ยังพบประเด็นขัดข้อง เช่น ผู้ให้บริการรถรับส่งนักเรียนเอกชนส่วนใหญ่ไม่ให้ความร่วมมือเท่าที่ควร เนื่องจากมีความกังวลในเรื่องข้อมูลของตนเอง รวมถึงจะต้องนำรถไปให้บริการอย่างอื่นด้วย จึงม</w:t>
            </w:r>
            <w:r w:rsidR="00E163C9"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ีแผนที่จะรณรงค์ให้มีการติดตั้งเซ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นเซอร์และเปิดใช้งาน เพื่อจะได้นำข้อมูลมาประมวลผลและปรับปรุงบริการในอนาคต</w:t>
            </w:r>
          </w:p>
          <w:p w:rsidR="007C65CC" w:rsidRPr="00DB618E" w:rsidRDefault="007C65CC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020E6" w:rsidRPr="00DB618E" w:rsidTr="00F218DA">
        <w:tc>
          <w:tcPr>
            <w:tcW w:w="9594" w:type="dxa"/>
            <w:gridSpan w:val="2"/>
          </w:tcPr>
          <w:p w:rsidR="004020E6" w:rsidRPr="00DB618E" w:rsidRDefault="004020E6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 xml:space="preserve">3. ข้อเสนอแนะด้านการบูรณาการความร่วมมือระหว่างหน่วยงานที่เกี่ยวข้อง </w:t>
            </w:r>
          </w:p>
        </w:tc>
      </w:tr>
      <w:tr w:rsidR="008E1BDB" w:rsidRPr="00DB618E" w:rsidTr="008E1BDB">
        <w:tc>
          <w:tcPr>
            <w:tcW w:w="4797" w:type="dxa"/>
          </w:tcPr>
          <w:p w:rsidR="008E1BDB" w:rsidRPr="00DB618E" w:rsidRDefault="004020E6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เช่น แต่งตั้งคณะทำงานร่วมภายใต้กลไกคณะอนุกรรมการภายใต้คณะกรรมการ ศปถ. กำหนดให้มีแผนยุทธศาสตร์หรือคณะทำงานด้านความปลอดภัยรถรับ-ส่งนักเรียนในทุกจังหวัดบูรณาการความร่วมมือระหว่างหน่วยงานที่เกี่ยวข้อง ตลอดจนสร้างภาคีเครือข่ายร่วมกับหน่วยงานอื่น ๆ ที่เกี่ยวข้อง</w:t>
            </w:r>
          </w:p>
        </w:tc>
        <w:tc>
          <w:tcPr>
            <w:tcW w:w="4797" w:type="dxa"/>
          </w:tcPr>
          <w:p w:rsidR="00E163C9" w:rsidRPr="00DB618E" w:rsidRDefault="00E163C9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มติของที่ประชุม : เห็นชอบให้กำหนดแนวทางการดำเนินงาน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ดังนี้</w:t>
            </w:r>
          </w:p>
          <w:p w:rsidR="00E163C9" w:rsidRPr="00DB618E" w:rsidRDefault="00E163C9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1)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ให้มีการแต่งตั้งคณะทำงานร่วมกันภายใต้กลไกคณะอนุกรรมการภายใต้คณะกรรมการ ศปถ.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และมีแผนยุทธศาสตร์หรือคณะทำงานด้านความปลอดภัยรถรับ-ส่ง นักเรียนในทุกจังหวัด โดยใช้แผนแม่บทความปลอดภัยทางถนน พ.ศ. 2565-2570 เป็นกรอบในการกำหนดแผนยุทธศาสตร์เพื่อความสอดคล้องกัน</w:t>
            </w:r>
          </w:p>
          <w:p w:rsidR="00E163C9" w:rsidRPr="00DB618E" w:rsidRDefault="00E163C9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2)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จัดทำระบบฐานข้อมูลสารสนเทศ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โดยพัฒนารูปแบบวิธีการจัดเก็บข้อมูล และแนวปฏิบัติที่เกี่ยวข้องกับการจัดระบบรถรับ-ส่งนักเรียนให้เป็นมาตรฐานเดียวกันโดยมีการบูรณาการร่วมกันระหว่างหน่วยงานที่เกี่ยวข้อง รวมทั้งประยุกต์ใช้เทคโนโลยีและนวัตกรรมดิจิทัลในด้านความปลอดภัยเพื่อให้การบริหารจัดการรถรับ-ส่งนักเรียนมีความปลอดภัย</w:t>
            </w:r>
          </w:p>
          <w:p w:rsidR="00E163C9" w:rsidRPr="00DB618E" w:rsidRDefault="00E163C9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3) </w:t>
            </w:r>
            <w:r w:rsidRPr="00DB618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ส่งเสริมแนวทางปฏิบัติให้กับโรงเรียนและสถานศึกษาและเสริมสร้างระบบเดินทางที่ปลอดภัยให้กับนักเรียนทุกคน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โดยดำเนินการขับเคลื่อนหลักสูตรการจัดการเรียนรู้ “ทักษะคิด การเอาชีวิตรอดภัยบนท้องถนน” (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Thailand Safe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Youth Camp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: 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TSY Camp</w:t>
            </w:r>
            <w:r w:rsidRPr="00DB618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สำหรับเด็กและเยาวชนเน้นการปรับทัศนคติให้รับรู้อันตรายและความเสี่ยงการปฏิบัติตัวเพื่อหลีกเลี่ยงความเสี่ยง</w:t>
            </w:r>
          </w:p>
          <w:p w:rsidR="008E1BDB" w:rsidRPr="00DB618E" w:rsidRDefault="008E1BDB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090BF9" w:rsidRDefault="00090BF9" w:rsidP="00EA2AF7">
      <w:pPr>
        <w:tabs>
          <w:tab w:val="left" w:pos="126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</w:rPr>
      </w:pPr>
    </w:p>
    <w:p w:rsidR="00EB097E" w:rsidRPr="00DB618E" w:rsidRDefault="00090BF9" w:rsidP="00EA2AF7">
      <w:pPr>
        <w:tabs>
          <w:tab w:val="left" w:pos="126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 xml:space="preserve">10. </w:t>
      </w:r>
      <w:r w:rsidR="00EB097E" w:rsidRPr="00DB618E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เรื่อง รายงานสถานการณ์การส่งออกของไทย ประจำเดือนมีนาคมและ 3 เดือนแรกของปี 2567</w:t>
      </w:r>
    </w:p>
    <w:p w:rsidR="00EB097E" w:rsidRDefault="00EB097E" w:rsidP="00EA2AF7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320" w:lineRule="exact"/>
        <w:rPr>
          <w:rFonts w:ascii="TH SarabunPSK" w:hAnsi="TH SarabunPSK" w:cs="TH SarabunPSK"/>
          <w:spacing w:val="-6"/>
          <w:kern w:val="32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คณะรัฐมนตรีรับทราบรายงานสถานการณ์การส่งออกของไทย ประจำเดือนมีนาคมและ 3 เดือนแรกของปี 2567 ตามที่กระทรวงพาณิชย์ (พณ.) เสนอ ดังนี้</w:t>
      </w:r>
    </w:p>
    <w:p w:rsidR="00EB097E" w:rsidRPr="00DB618E" w:rsidRDefault="00EB097E" w:rsidP="00EA2AF7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 w:rsidRPr="00DB618E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สาระสำคัญและข้อเท็จจริง</w:t>
      </w:r>
    </w:p>
    <w:p w:rsidR="00EB097E" w:rsidRPr="00DB618E" w:rsidRDefault="00EB097E" w:rsidP="00EA2AF7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pacing w:val="-10"/>
          <w:kern w:val="32"/>
          <w:sz w:val="32"/>
          <w:szCs w:val="32"/>
          <w:cs/>
        </w:rPr>
      </w:pPr>
      <w:r w:rsidRPr="00DB618E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ab/>
        <w:t xml:space="preserve">1. สรุปสถานการณ์การส่งออกของไทย ประจำเดือนมีนาคม 2567  </w:t>
      </w:r>
    </w:p>
    <w:p w:rsidR="00EB097E" w:rsidRPr="00DB618E" w:rsidRDefault="00EB097E" w:rsidP="00EA2AF7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DB618E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การส่งออกของไทยในเดือนมีนาคม 2567 มีมูลค่า 24,960.6 ล้านเหรียญสหรัฐ (892,290 ล้านบาท) หดตัวที่ร้อยละ 10.9 หากหักสินค้าเกี่ยวเนื่องกับน้ำมัน ทองคำ และยุทธปัจจัย หดตัว</w:t>
      </w:r>
      <w:r w:rsidRPr="00DB61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br/>
        <w:t>ร้อยละ 5.6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จากฐานการส่งออกที่สูงในเดือนเดียวกันของปีก่อนหน้า แต่ยังคงรักษาระดับการส่งออกได้ใกล้เคียงกับค่าเฉลี่ยของมูลค่าการส่งออกย้อนหลัง 5 ปี ท่ามกลางเศรษฐกิจโลกที่เผชิญความไม่แน่นอนและขยายตัวต่ำ </w:t>
      </w:r>
      <w:r w:rsidRPr="00DB618E">
        <w:rPr>
          <w:rFonts w:ascii="TH SarabunPSK" w:hAnsi="TH SarabunPSK" w:cs="TH SarabunPSK"/>
          <w:spacing w:val="-10"/>
          <w:sz w:val="32"/>
          <w:szCs w:val="32"/>
        </w:rPr>
        <w:br/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จากความตึงเครียดทางภูมิรัฐศาสตร์ในหลายพื้นที่ อีกทั้งการดำเนินนโยบายทางการเงินอย่างเข้มงวดยาวนาน ส่งผลต่อกำลังซื้อ ปัญหาหนี้สิน และการตัดสินใจลงทุนของภาคธุรกิจ นอกจากนี้ สภาพอากาศแปรปรวนทำให้อุปทานของสินค้าเกษตรออกสู่ตลาดล่าช้า </w:t>
      </w:r>
      <w:r w:rsidRPr="00DB618E">
        <w:rPr>
          <w:rFonts w:ascii="TH SarabunPSK" w:hAnsi="TH SarabunPSK" w:cs="TH SarabunPSK"/>
          <w:spacing w:val="-6"/>
          <w:sz w:val="32"/>
          <w:szCs w:val="32"/>
          <w:cs/>
        </w:rPr>
        <w:t xml:space="preserve">ทั้งนี้ </w:t>
      </w:r>
      <w:r w:rsidRPr="00DB618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การส่งออก 3 เดือนแรกของปี 2567 หดตัวที่ร้อยละ 0.2 และเมื่อหักสินค้าเกี่ยวเนื่องกับน้ำมัน ทองคำ และยุทธปัจจัย ขยายตัวร้อยละ 1.3</w:t>
      </w:r>
    </w:p>
    <w:p w:rsidR="00EB097E" w:rsidRPr="00DB618E" w:rsidRDefault="00EB097E" w:rsidP="00EA2AF7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B618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0" w:name="_Hlk46392397"/>
    </w:p>
    <w:bookmarkEnd w:id="0"/>
    <w:p w:rsidR="00EB097E" w:rsidRPr="00DB618E" w:rsidRDefault="00EB097E" w:rsidP="00EA2AF7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DB618E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มูลค่าการค้าในรูปเงินดอลลาร์สหรัฐ เดือนมีนาคม 2567</w:t>
      </w:r>
      <w:r w:rsidRPr="00DB618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มีมูลค่าการค้ารวม  </w:t>
      </w:r>
      <w:r w:rsidRPr="00DB618E">
        <w:rPr>
          <w:rFonts w:ascii="TH SarabunPSK" w:hAnsi="TH SarabunPSK" w:cs="TH SarabunPSK"/>
          <w:spacing w:val="-4"/>
          <w:sz w:val="32"/>
          <w:szCs w:val="32"/>
          <w:cs/>
        </w:rPr>
        <w:t>51,084.4 ล้านเหรียญสหรัฐ</w:t>
      </w:r>
      <w:r w:rsidRPr="00DB61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pacing w:val="-4"/>
          <w:sz w:val="32"/>
          <w:szCs w:val="32"/>
          <w:cs/>
        </w:rPr>
        <w:t>หดตัวร้อยละ 3.1 เทียบกับเดือนเดียวกันของปีก่อน โดย</w:t>
      </w:r>
      <w:r w:rsidRPr="00DB61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การส่งออก </w:t>
      </w:r>
      <w:r w:rsidRPr="00DB618E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มีมูลค่า 24,960.6 ล้านเหรียญสหรัฐ </w:t>
      </w:r>
      <w:r w:rsidRPr="00DB618E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หด</w:t>
      </w:r>
      <w:r w:rsidRPr="00DB618E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ตัวร้อยละ 10.9 </w:t>
      </w:r>
      <w:r w:rsidRPr="00DB61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การนำเข้า </w:t>
      </w:r>
      <w:r w:rsidRPr="00DB618E">
        <w:rPr>
          <w:rFonts w:ascii="TH SarabunPSK" w:hAnsi="TH SarabunPSK" w:cs="TH SarabunPSK"/>
          <w:spacing w:val="-4"/>
          <w:sz w:val="32"/>
          <w:szCs w:val="32"/>
          <w:cs/>
        </w:rPr>
        <w:t>มีมูลค่า 26,123.8 ล้านเหรียญสหรัฐ ขยายตัว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ร้อยละ 5.6 </w:t>
      </w:r>
      <w:r w:rsidRPr="00DB61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ดุลการค้า </w:t>
      </w:r>
      <w:r w:rsidRPr="00DB618E">
        <w:rPr>
          <w:rFonts w:ascii="TH SarabunPSK" w:hAnsi="TH SarabunPSK" w:cs="TH SarabunPSK"/>
          <w:spacing w:val="-10"/>
          <w:sz w:val="32"/>
          <w:szCs w:val="32"/>
          <w:u w:val="single"/>
          <w:cs/>
          <w:lang w:val="en-GB"/>
        </w:rPr>
        <w:t>ขาดดุ</w:t>
      </w:r>
      <w:r w:rsidRPr="00DB618E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>ล</w:t>
      </w:r>
      <w:r w:rsidRPr="00DB61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>1,163.3</w:t>
      </w:r>
      <w:r w:rsidRPr="00DB61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ล้านเหรียญสหรัฐ </w:t>
      </w:r>
      <w:bookmarkStart w:id="1" w:name="_Hlk141186258"/>
      <w:r w:rsidRPr="00DB61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ภาพรวม 3 เดือนแรกของปี 2567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มูลค่าการค้ารวม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 มีมูลค่า </w:t>
      </w:r>
      <w:r w:rsidRPr="00DB618E">
        <w:rPr>
          <w:rFonts w:ascii="TH SarabunPSK" w:hAnsi="TH SarabunPSK" w:cs="TH SarabunPSK"/>
          <w:spacing w:val="-10"/>
          <w:sz w:val="32"/>
          <w:szCs w:val="32"/>
        </w:rPr>
        <w:t>146,465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pacing w:val="-10"/>
          <w:sz w:val="32"/>
          <w:szCs w:val="32"/>
        </w:rPr>
        <w:t xml:space="preserve">8 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ล้านเหรียญสหรัฐ ขยายตัวร้อยละ </w:t>
      </w:r>
      <w:r w:rsidRPr="00DB618E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pacing w:val="-10"/>
          <w:sz w:val="32"/>
          <w:szCs w:val="32"/>
        </w:rPr>
        <w:t>8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เทียบกับช่วงเดียวกันของปีก่อน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มีมูลค่า 70,995.3 ล้านเหรียญสหรัฐ หดตัวร้อยละ 0.2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การนำเข้า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มีมูลค่า </w:t>
      </w:r>
      <w:r w:rsidRPr="00DB618E">
        <w:rPr>
          <w:rFonts w:ascii="TH SarabunPSK" w:hAnsi="TH SarabunPSK" w:cs="TH SarabunPSK"/>
          <w:sz w:val="32"/>
          <w:szCs w:val="32"/>
          <w:cs/>
        </w:rPr>
        <w:lastRenderedPageBreak/>
        <w:t xml:space="preserve">75,470.5 ล้านเหรียญสหรัฐ ขยายตัวร้อยละ 3.8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3 เดือนแรกของปี 2567 </w:t>
      </w:r>
      <w:r w:rsidRPr="00DB618E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4,475.2 ล้านเหรียญสหรัฐ</w:t>
      </w:r>
    </w:p>
    <w:bookmarkEnd w:id="1"/>
    <w:p w:rsidR="00EB097E" w:rsidRPr="00DB618E" w:rsidRDefault="00EB097E" w:rsidP="00EA2AF7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DB618E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ab/>
        <w:t xml:space="preserve">มูลค่าการค้าในรูปเงินบาท </w:t>
      </w:r>
      <w:bookmarkStart w:id="2" w:name="_Hlk141186365"/>
      <w:r w:rsidRPr="00DB618E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เดือนมีนาคม 2567</w:t>
      </w:r>
      <w:r w:rsidRPr="00DB618E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 xml:space="preserve">มีมูลค่าการค้ารวม </w:t>
      </w:r>
      <w:r w:rsidRPr="00DB618E">
        <w:rPr>
          <w:rFonts w:ascii="TH SarabunPSK" w:hAnsi="TH SarabunPSK" w:cs="TH SarabunPSK"/>
          <w:spacing w:val="-16"/>
          <w:sz w:val="32"/>
          <w:szCs w:val="32"/>
          <w:cs/>
        </w:rPr>
        <w:t xml:space="preserve">1,837,118  ล้านบาท </w:t>
      </w:r>
      <w:r w:rsidRPr="00DB618E">
        <w:rPr>
          <w:rFonts w:ascii="TH SarabunPSK" w:hAnsi="TH SarabunPSK" w:cs="TH SarabunPSK"/>
          <w:spacing w:val="-8"/>
          <w:sz w:val="32"/>
          <w:szCs w:val="32"/>
          <w:cs/>
        </w:rPr>
        <w:t>ขยายตัวร้อยละ 1.6 เทียบกับเดือนเดียวกันของปีก่อน โดย</w:t>
      </w:r>
      <w:r w:rsidRPr="00DB618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การส่งออก </w:t>
      </w:r>
      <w:r w:rsidRPr="00DB618E">
        <w:rPr>
          <w:rFonts w:ascii="TH SarabunPSK" w:hAnsi="TH SarabunPSK" w:cs="TH SarabunPSK"/>
          <w:spacing w:val="-8"/>
          <w:sz w:val="32"/>
          <w:szCs w:val="32"/>
          <w:cs/>
        </w:rPr>
        <w:t>มีมูลค่า 892,290 ล้านบาท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  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>หด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ตัว  ร้อยละ 6.6 </w:t>
      </w:r>
      <w:r w:rsidRPr="00DB61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การนำเข้า 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มีมูลค่า 944,828 ล้านบาท ขยายตัวร้อยละ 10.7 </w:t>
      </w:r>
      <w:r w:rsidRPr="00DB61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ดุลการค้า </w:t>
      </w:r>
      <w:r w:rsidRPr="00DB618E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>ขาดดุล</w:t>
      </w:r>
      <w:r w:rsidRPr="00DB61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52,538 ล้านบาท </w:t>
      </w:r>
      <w:bookmarkEnd w:id="2"/>
      <w:r w:rsidRPr="00DB61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ภาพรวม 3 เดือนแรกของปี 2567</w:t>
      </w:r>
      <w:r w:rsidRPr="00DB618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มูลค่าการค้ารวม</w:t>
      </w:r>
      <w:r w:rsidRPr="00DB618E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มีมูลค่า 5,196,033 ล้านเหรียญสหรัฐ </w:t>
      </w:r>
      <w:r w:rsidRPr="00DB618E">
        <w:rPr>
          <w:rFonts w:ascii="TH SarabunPSK" w:hAnsi="TH SarabunPSK" w:cs="TH SarabunPSK"/>
          <w:spacing w:val="-8"/>
          <w:sz w:val="32"/>
          <w:szCs w:val="32"/>
          <w:cs/>
        </w:rPr>
        <w:t xml:space="preserve">ขยายตัวร้อยละ 6.3 เทียบกับช่วงเดียวกันของปีก่อน </w:t>
      </w:r>
      <w:r w:rsidRPr="00DB618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การส่งออก</w:t>
      </w:r>
      <w:r w:rsidRPr="00DB618E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มีมูลค่า 2,504,009 ล้านบาท ขยายตัว ร้อยละ 4.2 </w:t>
      </w:r>
      <w:r w:rsidRPr="00DB618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การนำเข้า </w:t>
      </w:r>
      <w:r w:rsidRPr="00DB618E">
        <w:rPr>
          <w:rFonts w:ascii="TH SarabunPSK" w:hAnsi="TH SarabunPSK" w:cs="TH SarabunPSK"/>
          <w:spacing w:val="-8"/>
          <w:sz w:val="32"/>
          <w:szCs w:val="32"/>
          <w:cs/>
        </w:rPr>
        <w:t xml:space="preserve">มีมูลค่า 2,692,023 ล้านบาท ขยายตัวร้อยละ 8.2 </w:t>
      </w:r>
      <w:r w:rsidRPr="00DB618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ดุลการค้า 3 เดือนแรกของปี 2567 </w:t>
      </w:r>
      <w:r w:rsidRPr="00DB618E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ขาดดุล</w:t>
      </w:r>
      <w:r w:rsidRPr="00DB618E">
        <w:rPr>
          <w:rFonts w:ascii="TH SarabunPSK" w:hAnsi="TH SarabunPSK" w:cs="TH SarabunPSK"/>
          <w:spacing w:val="-8"/>
          <w:sz w:val="32"/>
          <w:szCs w:val="32"/>
          <w:cs/>
        </w:rPr>
        <w:t xml:space="preserve"> 188,014 ล้านบาท</w:t>
      </w:r>
    </w:p>
    <w:p w:rsidR="00EB097E" w:rsidRPr="00DB618E" w:rsidRDefault="00EB097E" w:rsidP="00EA2AF7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618E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การส่งออกสินค้าเกษตรและอุตสาหกรรมเกษตร</w:t>
      </w:r>
    </w:p>
    <w:p w:rsidR="00EB097E" w:rsidRPr="00DB618E" w:rsidRDefault="00EB097E" w:rsidP="00EA2AF7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</w:pPr>
      <w:r w:rsidRPr="00DB618E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3" w:name="_Hlk141186530"/>
      <w:bookmarkStart w:id="4" w:name="_Hlk140994564"/>
      <w:r w:rsidRPr="00DB618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DB618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  <w:lang w:val="en-GB"/>
        </w:rPr>
        <w:t>หดตัวร้อยละ 5.1</w:t>
      </w:r>
      <w:r w:rsidRPr="00DB618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โดยสินค้าเกษตร ขยายตัวร้อยละ 0.1 และสินค้าอุตสาหกรรมเกษตร หดตัวร้อยละ 9.9 ทั้งนี้ สินค้าสำคัญที่</w:t>
      </w:r>
      <w:r w:rsidRPr="00DB618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u w:val="single"/>
          <w:cs/>
        </w:rPr>
        <w:t>ขยายตัว</w:t>
      </w:r>
      <w:r w:rsidRPr="00DB618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ได้แก่ </w:t>
      </w:r>
      <w:r w:rsidRPr="00DB618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ข้าว</w:t>
      </w:r>
      <w:r w:rsidRPr="00DB618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30.6 (ขยายตัวในตลาดสหรัฐฯ อินโดนีเซีย โมซัมบิก มาเลเซีย และญี่ปุ่น) </w:t>
      </w:r>
      <w:r w:rsidRPr="00DB618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ยางพารา</w:t>
      </w:r>
      <w:r w:rsidRPr="00DB618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36.9 (ขยายตัวในตลาดจีน สหรัฐฯ มาเลเซีย ญี่ปุ่น และสเปน) </w:t>
      </w:r>
      <w:r w:rsidRPr="00DB618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  <w:lang w:val="en-GB"/>
        </w:rPr>
        <w:t>อาหารทะเลกระป๋องและแปรรูป</w:t>
      </w:r>
      <w:r w:rsidRPr="00DB618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ขยายตัวร้อยละ</w:t>
      </w:r>
      <w:r w:rsidRPr="00DB618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1.5</w:t>
      </w:r>
      <w:r w:rsidRPr="00DB618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(ขยายตัวในตลาดสหรัฐฯ ออสเตรเลีย อิสราเอล ลิเบีย และแคนาดา) </w:t>
      </w:r>
      <w:r w:rsidRPr="00DB618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อาหารสัตว์เลี้ยง </w:t>
      </w:r>
      <w:r w:rsidRPr="00DB618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29.6 (ขยายตัวในตลาดสหรัฐฯ ญี่ปุ่น อิตาลี มาเลเซีย และออสเตรเลีย) </w:t>
      </w:r>
      <w:r w:rsidRPr="00DB618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ผลไม้กระป๋องและแปรรูป </w:t>
      </w:r>
      <w:r w:rsidRPr="00DB618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20.0 (ขยายตัวในตลาดสหรัฐฯ จีน ญี่ปุ่น ออสเตรเลีย และเนเธอร์แลนด์) </w:t>
      </w:r>
      <w:r w:rsidRPr="00DB618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สิ่งปรุงรสอาหาร </w:t>
      </w:r>
      <w:r w:rsidRPr="00DB618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9.6 (ขยายตัวในตลาดสหรัฐฯ ออสเตรเลีย เนเธอร์แลนด์ สหราชอาณาจักร และเยอรมนี) </w:t>
      </w:r>
      <w:r w:rsidRPr="00DB618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นมและผลิตภัณฑ์นม </w:t>
      </w:r>
      <w:r w:rsidRPr="00DB618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19.1 (ขยายตัวในตลาดฟิลิปปินส์ กัมพูชา เมียนมา เวียดนาม และญี่ปุ่น) </w:t>
      </w:r>
      <w:r w:rsidRPr="00DB618E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ขณะที่</w:t>
      </w:r>
      <w:r w:rsidRPr="00DB618E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สินค้าสำคัญ</w:t>
      </w:r>
      <w:r w:rsidRPr="00DB618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ที่</w:t>
      </w:r>
      <w:r w:rsidRPr="00DB618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u w:val="single"/>
          <w:cs/>
        </w:rPr>
        <w:t>หดตัว</w:t>
      </w:r>
      <w:r w:rsidRPr="00DB618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อาทิ </w:t>
      </w:r>
      <w:r w:rsidRPr="00DB618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ผลิตภัณฑ์มันสำปะหลัง </w:t>
      </w:r>
      <w:r w:rsidRPr="00DB618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หดตัวร้อยละ 16.7 (หดตัวในตลาดจีน ญี่ปุ่น ไต้หวัน มาเลเซีย และเกาหลีใต้) </w:t>
      </w:r>
      <w:r w:rsidRPr="00DB618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น้ำตาลทราย</w:t>
      </w:r>
      <w:r w:rsidRPr="00DB618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หดตัวร้อยละ 45.6 (หดตัวในตลาดอินโดนีเซีย เกาหลีใต้ ไต้หวัน สิงคโปร์ และมาเลเซีย)</w:t>
      </w:r>
      <w:r w:rsidR="00E064A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 </w:t>
      </w:r>
      <w:r w:rsidRPr="00DB618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ผลไม้สด แช่เย็น แช่แข็ง และแห้ง </w:t>
      </w:r>
      <w:r w:rsidRPr="00DB618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หดตัวร้อยละ 38.7 (หดตัวในตลาดจีน สหรัฐฯ อินโดนีเซีย ฮ่องกง และสหรัฐอาหรับเอมิเรตส์)</w:t>
      </w:r>
      <w:r w:rsidRPr="00DB618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ไขมันและน้ำมันจากพืชและสัตว์</w:t>
      </w:r>
      <w:r w:rsidRPr="00DB618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หดตัวร้อยละ 50.2 (หดตัวในตลาดอินเดีย เมียนมา มาเลเซีย กัมพูชา และจีน) </w:t>
      </w:r>
      <w:bookmarkEnd w:id="3"/>
      <w:r w:rsidRPr="00DB618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ทั้งนี้</w:t>
      </w:r>
      <w:r w:rsidRPr="00DB618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3 เดือนแรกของปี</w:t>
      </w:r>
      <w:r w:rsidRPr="00DB618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2567 การส่งออกสินค้าเกษตรและอุตสาหกรรมเกษตร ขยายตัว</w:t>
      </w:r>
      <w:r w:rsidRPr="00DB618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br/>
        <w:t>ร้อยละ 0.3</w:t>
      </w:r>
    </w:p>
    <w:p w:rsidR="00EB097E" w:rsidRPr="00DB618E" w:rsidRDefault="00EB097E" w:rsidP="00EA2AF7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bookmarkStart w:id="5" w:name="_Hlk104557816"/>
      <w:bookmarkEnd w:id="4"/>
      <w:r w:rsidRPr="00DB618E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5"/>
    </w:p>
    <w:p w:rsidR="00EB097E" w:rsidRPr="00DB618E" w:rsidRDefault="00EB097E" w:rsidP="00EA2AF7">
      <w:pPr>
        <w:pStyle w:val="Default"/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</w:tabs>
        <w:spacing w:line="320" w:lineRule="exact"/>
        <w:ind w:firstLine="720"/>
        <w:jc w:val="thaiDistribute"/>
        <w:rPr>
          <w:rFonts w:eastAsiaTheme="minorHAnsi"/>
          <w:b/>
          <w:bCs/>
          <w:spacing w:val="2"/>
          <w:sz w:val="32"/>
          <w:szCs w:val="32"/>
          <w:lang w:val="en-GB"/>
        </w:rPr>
      </w:pPr>
      <w:r w:rsidRPr="00DB618E">
        <w:rPr>
          <w:spacing w:val="-6"/>
          <w:kern w:val="32"/>
          <w:sz w:val="32"/>
          <w:szCs w:val="32"/>
          <w:cs/>
        </w:rPr>
        <w:tab/>
      </w:r>
      <w:bookmarkStart w:id="6" w:name="_Hlk140994712"/>
      <w:r w:rsidRPr="00DB618E">
        <w:rPr>
          <w:rFonts w:eastAsiaTheme="minorHAnsi"/>
          <w:b/>
          <w:bCs/>
          <w:spacing w:val="-4"/>
          <w:sz w:val="32"/>
          <w:szCs w:val="32"/>
          <w:cs/>
        </w:rPr>
        <w:t>มูลค่าการส่งออกสินค้าอุตสาหกรรม หดตัวร้อยละ 12.3 มีสินค้าสำคัญที่</w:t>
      </w:r>
      <w:r w:rsidRPr="00DB618E">
        <w:rPr>
          <w:rFonts w:eastAsiaTheme="minorHAnsi"/>
          <w:b/>
          <w:bCs/>
          <w:spacing w:val="-4"/>
          <w:sz w:val="32"/>
          <w:szCs w:val="32"/>
          <w:u w:val="single"/>
          <w:cs/>
        </w:rPr>
        <w:t>ขยายตัว</w:t>
      </w:r>
      <w:r w:rsidRPr="00DB618E">
        <w:rPr>
          <w:rFonts w:eastAsiaTheme="minorHAnsi"/>
          <w:b/>
          <w:bCs/>
          <w:spacing w:val="-4"/>
          <w:sz w:val="32"/>
          <w:szCs w:val="32"/>
          <w:cs/>
        </w:rPr>
        <w:t xml:space="preserve"> </w:t>
      </w:r>
      <w:r w:rsidRPr="00DB618E">
        <w:rPr>
          <w:rFonts w:eastAsiaTheme="minorHAnsi"/>
          <w:spacing w:val="-4"/>
          <w:sz w:val="32"/>
          <w:szCs w:val="32"/>
          <w:cs/>
        </w:rPr>
        <w:t>อาทิ</w:t>
      </w:r>
      <w:r w:rsidRPr="00DB618E">
        <w:rPr>
          <w:rFonts w:eastAsiaTheme="minorHAnsi"/>
          <w:b/>
          <w:bCs/>
          <w:spacing w:val="-4"/>
          <w:sz w:val="32"/>
          <w:szCs w:val="32"/>
          <w:cs/>
        </w:rPr>
        <w:t xml:space="preserve"> </w:t>
      </w:r>
      <w:r w:rsidRPr="00DB618E">
        <w:rPr>
          <w:rFonts w:eastAsiaTheme="minorHAnsi"/>
          <w:b/>
          <w:bCs/>
          <w:sz w:val="32"/>
          <w:szCs w:val="32"/>
          <w:cs/>
        </w:rPr>
        <w:t>หม้อแปลงไฟฟ้าและส่วนประกอบ</w:t>
      </w:r>
      <w:r w:rsidRPr="00DB618E">
        <w:rPr>
          <w:rFonts w:eastAsiaTheme="minorHAnsi"/>
          <w:sz w:val="32"/>
          <w:szCs w:val="32"/>
          <w:cs/>
        </w:rPr>
        <w:t xml:space="preserve"> ขยายตัวร้อยละ 4.0 (ขยายตัวในตลาดสหรัฐฯ เนเธอร์แลนด์ ไต้หวัน เม็กซิโก และสหราชอาณาจักร) </w:t>
      </w:r>
      <w:r w:rsidRPr="00DB618E">
        <w:rPr>
          <w:rFonts w:eastAsiaTheme="minorHAnsi"/>
          <w:b/>
          <w:bCs/>
          <w:spacing w:val="-4"/>
          <w:sz w:val="32"/>
          <w:szCs w:val="32"/>
          <w:cs/>
        </w:rPr>
        <w:t xml:space="preserve">ไม้และผลิตภัณฑ์ไม้ </w:t>
      </w:r>
      <w:r w:rsidRPr="00DB618E">
        <w:rPr>
          <w:rFonts w:eastAsiaTheme="minorHAnsi"/>
          <w:spacing w:val="-4"/>
          <w:sz w:val="32"/>
          <w:szCs w:val="32"/>
          <w:cs/>
        </w:rPr>
        <w:t xml:space="preserve">ขยายตัวร้อยละ 3.9 (ขยายตัวในตลาดจีน มาเลเซีย สหรัฐฯ เวียดนาม และสหรัฐอาหรับเอมิเรตส์) </w:t>
      </w:r>
      <w:r w:rsidRPr="00DB618E">
        <w:rPr>
          <w:rFonts w:eastAsiaTheme="minorHAnsi"/>
          <w:spacing w:val="4"/>
          <w:sz w:val="32"/>
          <w:szCs w:val="32"/>
          <w:cs/>
        </w:rPr>
        <w:t>ขณะที่</w:t>
      </w:r>
      <w:r w:rsidRPr="00DB618E">
        <w:rPr>
          <w:rFonts w:eastAsiaTheme="minorHAnsi"/>
          <w:b/>
          <w:bCs/>
          <w:spacing w:val="4"/>
          <w:sz w:val="32"/>
          <w:szCs w:val="32"/>
          <w:cs/>
        </w:rPr>
        <w:t>สินค้าสำคัญที่</w:t>
      </w:r>
      <w:r w:rsidRPr="00DB618E">
        <w:rPr>
          <w:rFonts w:eastAsiaTheme="minorHAnsi"/>
          <w:b/>
          <w:bCs/>
          <w:spacing w:val="4"/>
          <w:sz w:val="32"/>
          <w:szCs w:val="32"/>
          <w:u w:val="single"/>
          <w:cs/>
        </w:rPr>
        <w:t>หดตัว</w:t>
      </w:r>
      <w:r w:rsidRPr="00DB618E">
        <w:rPr>
          <w:rFonts w:eastAsiaTheme="minorHAnsi"/>
          <w:b/>
          <w:bCs/>
          <w:spacing w:val="4"/>
          <w:sz w:val="32"/>
          <w:szCs w:val="32"/>
          <w:cs/>
        </w:rPr>
        <w:t xml:space="preserve"> </w:t>
      </w:r>
      <w:r w:rsidRPr="00DB618E">
        <w:rPr>
          <w:rFonts w:eastAsiaTheme="minorHAnsi"/>
          <w:spacing w:val="4"/>
          <w:sz w:val="32"/>
          <w:szCs w:val="32"/>
          <w:cs/>
        </w:rPr>
        <w:t xml:space="preserve">อาทิ </w:t>
      </w:r>
      <w:r w:rsidRPr="00DB618E">
        <w:rPr>
          <w:rFonts w:eastAsiaTheme="minorHAnsi"/>
          <w:b/>
          <w:bCs/>
          <w:spacing w:val="4"/>
          <w:sz w:val="32"/>
          <w:szCs w:val="32"/>
          <w:cs/>
          <w:lang w:val="en-GB"/>
        </w:rPr>
        <w:t>รถยนต์ อุปกรณ์และส่วนประกอบ</w:t>
      </w:r>
      <w:r w:rsidRPr="00DB618E">
        <w:rPr>
          <w:rFonts w:eastAsiaTheme="minorHAnsi"/>
          <w:b/>
          <w:bCs/>
          <w:sz w:val="32"/>
          <w:szCs w:val="32"/>
          <w:cs/>
          <w:lang w:val="en-GB"/>
        </w:rPr>
        <w:t xml:space="preserve"> </w:t>
      </w:r>
      <w:r w:rsidRPr="00DB618E">
        <w:rPr>
          <w:rFonts w:eastAsiaTheme="minorHAnsi"/>
          <w:sz w:val="32"/>
          <w:szCs w:val="32"/>
          <w:cs/>
        </w:rPr>
        <w:t xml:space="preserve">หดตัวร้อยละ </w:t>
      </w:r>
      <w:r w:rsidRPr="00DB618E">
        <w:rPr>
          <w:rFonts w:eastAsiaTheme="minorHAnsi"/>
          <w:sz w:val="32"/>
          <w:szCs w:val="32"/>
        </w:rPr>
        <w:t>12</w:t>
      </w:r>
      <w:r w:rsidRPr="00DB618E">
        <w:rPr>
          <w:rFonts w:eastAsiaTheme="minorHAnsi"/>
          <w:sz w:val="32"/>
          <w:szCs w:val="32"/>
          <w:cs/>
        </w:rPr>
        <w:t>.</w:t>
      </w:r>
      <w:r w:rsidRPr="00DB618E">
        <w:rPr>
          <w:rFonts w:eastAsiaTheme="minorHAnsi"/>
          <w:sz w:val="32"/>
          <w:szCs w:val="32"/>
        </w:rPr>
        <w:t>4</w:t>
      </w:r>
      <w:r w:rsidRPr="00DB618E">
        <w:rPr>
          <w:rFonts w:eastAsiaTheme="minorHAnsi"/>
          <w:sz w:val="32"/>
          <w:szCs w:val="32"/>
          <w:cs/>
        </w:rPr>
        <w:t xml:space="preserve"> (หดตัวในตลาดฟิลิปปินส์ </w:t>
      </w:r>
      <w:r w:rsidRPr="00DB618E">
        <w:rPr>
          <w:rFonts w:eastAsiaTheme="minorHAnsi"/>
          <w:sz w:val="32"/>
          <w:szCs w:val="32"/>
          <w:cs/>
          <w:lang w:val="en-GB"/>
        </w:rPr>
        <w:t>เม็กซิโก</w:t>
      </w:r>
      <w:r w:rsidRPr="00DB618E">
        <w:rPr>
          <w:rFonts w:eastAsiaTheme="minorHAnsi"/>
          <w:sz w:val="32"/>
          <w:szCs w:val="32"/>
          <w:cs/>
        </w:rPr>
        <w:t xml:space="preserve"> มาเลเซีย แอฟริกาใต้ และอินโดนีเซีย</w:t>
      </w:r>
      <w:r w:rsidRPr="00DB618E">
        <w:rPr>
          <w:rFonts w:eastAsiaTheme="minorHAnsi"/>
          <w:spacing w:val="2"/>
          <w:sz w:val="32"/>
          <w:szCs w:val="32"/>
          <w:cs/>
        </w:rPr>
        <w:t xml:space="preserve">) </w:t>
      </w:r>
      <w:r w:rsidRPr="00DB618E">
        <w:rPr>
          <w:rFonts w:eastAsiaTheme="minorHAnsi"/>
          <w:b/>
          <w:bCs/>
          <w:spacing w:val="-4"/>
          <w:sz w:val="32"/>
          <w:szCs w:val="32"/>
          <w:cs/>
        </w:rPr>
        <w:t xml:space="preserve">สินค้าเกี่ยวเนื่องกับน้ำมัน </w:t>
      </w:r>
      <w:r w:rsidRPr="00DB618E">
        <w:rPr>
          <w:rFonts w:eastAsiaTheme="minorHAnsi"/>
          <w:spacing w:val="-4"/>
          <w:sz w:val="32"/>
          <w:szCs w:val="32"/>
          <w:cs/>
        </w:rPr>
        <w:t xml:space="preserve">หดตัวร้อยละ 10.5 (หดตัวในตลาดจีน มาเลเซีย เวียดนาม กัมพูขา และสิงคโปร์) </w:t>
      </w:r>
      <w:r w:rsidRPr="00DB618E">
        <w:rPr>
          <w:rFonts w:eastAsiaTheme="minorHAnsi"/>
          <w:b/>
          <w:bCs/>
          <w:spacing w:val="-4"/>
          <w:sz w:val="32"/>
          <w:szCs w:val="32"/>
          <w:cs/>
        </w:rPr>
        <w:t xml:space="preserve">เครื่องคอมพิวเตอร์ อุปกรณ์ และส่วนประกอบ </w:t>
      </w:r>
      <w:r w:rsidRPr="00DB618E">
        <w:rPr>
          <w:rFonts w:eastAsiaTheme="minorHAnsi"/>
          <w:spacing w:val="-4"/>
          <w:sz w:val="32"/>
          <w:szCs w:val="32"/>
          <w:cs/>
        </w:rPr>
        <w:t xml:space="preserve">หดตัวร้อยละ 11.8 (หดตัวในตลาดสหรัฐฯ ฮ่องกง สิงคโปร์ ญี่ปุ่น และเยอรมนี) </w:t>
      </w:r>
      <w:r w:rsidRPr="00DB618E">
        <w:rPr>
          <w:rFonts w:eastAsiaTheme="minorHAnsi"/>
          <w:b/>
          <w:bCs/>
          <w:spacing w:val="2"/>
          <w:sz w:val="32"/>
          <w:szCs w:val="32"/>
          <w:cs/>
        </w:rPr>
        <w:t xml:space="preserve">เครื่องปรับอากาศและส่วนประกอบ </w:t>
      </w:r>
      <w:r w:rsidRPr="00DB618E">
        <w:rPr>
          <w:rFonts w:eastAsiaTheme="minorHAnsi"/>
          <w:spacing w:val="2"/>
          <w:sz w:val="32"/>
          <w:szCs w:val="32"/>
          <w:cs/>
        </w:rPr>
        <w:t>หดตัวร้อยละ 12.7 (หดตัวในตลาดสหรัฐฯ อิตาลี ฝรั่งเศส สหรัฐอาหรับเอมิเรตส์ และไต้หวัน)</w:t>
      </w:r>
      <w:r w:rsidRPr="00DB618E">
        <w:rPr>
          <w:rFonts w:eastAsiaTheme="minorHAnsi"/>
          <w:b/>
          <w:bCs/>
          <w:spacing w:val="4"/>
          <w:sz w:val="32"/>
          <w:szCs w:val="32"/>
          <w:cs/>
          <w:lang w:val="en-GB"/>
        </w:rPr>
        <w:t xml:space="preserve"> </w:t>
      </w:r>
      <w:r w:rsidRPr="00DB618E">
        <w:rPr>
          <w:rFonts w:eastAsiaTheme="minorHAnsi"/>
          <w:b/>
          <w:bCs/>
          <w:sz w:val="32"/>
          <w:szCs w:val="32"/>
          <w:cs/>
        </w:rPr>
        <w:t xml:space="preserve">อุปกรณ์กึ่งตัวนำ ทรานซิสเตอร์ และไดโอด </w:t>
      </w:r>
      <w:r w:rsidRPr="00DB618E">
        <w:rPr>
          <w:rFonts w:eastAsiaTheme="minorHAnsi"/>
          <w:sz w:val="32"/>
          <w:szCs w:val="32"/>
          <w:cs/>
        </w:rPr>
        <w:t>หดตัวร้อยละ 16.1 (หดตัวในตลาดอินเดีย เวียดนาม ญี่ปุ่น จีน และสิงคโปร์)</w:t>
      </w:r>
      <w:r w:rsidRPr="00DB618E">
        <w:rPr>
          <w:rFonts w:eastAsiaTheme="minorHAnsi"/>
          <w:b/>
          <w:bCs/>
          <w:sz w:val="32"/>
          <w:szCs w:val="32"/>
          <w:cs/>
        </w:rPr>
        <w:t xml:space="preserve"> </w:t>
      </w:r>
      <w:bookmarkStart w:id="7" w:name="_Hlk140994734"/>
      <w:bookmarkEnd w:id="6"/>
      <w:r w:rsidRPr="00DB618E">
        <w:rPr>
          <w:rFonts w:eastAsiaTheme="minorHAnsi"/>
          <w:spacing w:val="2"/>
          <w:sz w:val="32"/>
          <w:szCs w:val="32"/>
          <w:cs/>
          <w:lang w:val="en-GB"/>
        </w:rPr>
        <w:t xml:space="preserve">ทั้งนี้ </w:t>
      </w:r>
      <w:r w:rsidRPr="00DB618E">
        <w:rPr>
          <w:b/>
          <w:bCs/>
          <w:spacing w:val="-6"/>
          <w:sz w:val="32"/>
          <w:szCs w:val="32"/>
          <w:cs/>
        </w:rPr>
        <w:t>3 เดือนแรกของปี</w:t>
      </w:r>
      <w:r w:rsidRPr="00DB618E">
        <w:rPr>
          <w:rFonts w:eastAsiaTheme="minorHAnsi"/>
          <w:b/>
          <w:bCs/>
          <w:spacing w:val="2"/>
          <w:sz w:val="32"/>
          <w:szCs w:val="32"/>
          <w:cs/>
          <w:lang w:val="en-GB"/>
        </w:rPr>
        <w:t xml:space="preserve"> 2567 การส่งออกสินค้าอุตสาหกรรม หดตัวร้อยละ 0.3</w:t>
      </w:r>
    </w:p>
    <w:bookmarkEnd w:id="7"/>
    <w:p w:rsidR="00EB097E" w:rsidRPr="00DB618E" w:rsidRDefault="00EB097E" w:rsidP="00EA2AF7">
      <w:pPr>
        <w:pStyle w:val="Default"/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</w:tabs>
        <w:spacing w:line="320" w:lineRule="exact"/>
        <w:ind w:firstLine="1418"/>
        <w:jc w:val="thaiDistribute"/>
        <w:rPr>
          <w:spacing w:val="-6"/>
          <w:kern w:val="32"/>
          <w:sz w:val="32"/>
          <w:szCs w:val="32"/>
          <w:cs/>
        </w:rPr>
      </w:pPr>
      <w:r w:rsidRPr="00DB618E">
        <w:rPr>
          <w:b/>
          <w:bCs/>
          <w:spacing w:val="-6"/>
          <w:kern w:val="32"/>
          <w:sz w:val="32"/>
          <w:szCs w:val="32"/>
          <w:cs/>
        </w:rPr>
        <w:t>ตลาดส่งออกสำคัญ</w:t>
      </w:r>
    </w:p>
    <w:p w:rsidR="00EB097E" w:rsidRPr="00DB618E" w:rsidRDefault="00EB097E" w:rsidP="00EA2AF7">
      <w:pPr>
        <w:pStyle w:val="Default"/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</w:tabs>
        <w:spacing w:line="320" w:lineRule="exact"/>
        <w:jc w:val="thaiDistribute"/>
        <w:rPr>
          <w:kern w:val="32"/>
          <w:sz w:val="32"/>
          <w:szCs w:val="32"/>
          <w:cs/>
          <w:lang w:val="en-GB"/>
        </w:rPr>
      </w:pPr>
      <w:r w:rsidRPr="00DB618E">
        <w:rPr>
          <w:spacing w:val="-6"/>
          <w:kern w:val="32"/>
          <w:sz w:val="32"/>
          <w:szCs w:val="32"/>
          <w:cs/>
        </w:rPr>
        <w:tab/>
      </w:r>
      <w:bookmarkStart w:id="8" w:name="_Hlk140994872"/>
      <w:r w:rsidRPr="00DB618E">
        <w:rPr>
          <w:b/>
          <w:bCs/>
          <w:spacing w:val="-4"/>
          <w:sz w:val="32"/>
          <w:szCs w:val="32"/>
          <w:cs/>
        </w:rPr>
        <w:t xml:space="preserve">ตลาดส่งออกสำคัญส่วนใหญ่หดตัว อย่างไรก็ตาม การส่งออกไปสหรัฐฯ ทวีปออสเตรเลีย และกลุ่มประเทศ </w:t>
      </w:r>
      <w:r w:rsidRPr="00DB618E">
        <w:rPr>
          <w:b/>
          <w:bCs/>
          <w:spacing w:val="-4"/>
          <w:sz w:val="32"/>
          <w:szCs w:val="32"/>
        </w:rPr>
        <w:t xml:space="preserve">CLMV </w:t>
      </w:r>
      <w:r w:rsidRPr="00DB618E">
        <w:rPr>
          <w:b/>
          <w:bCs/>
          <w:spacing w:val="-4"/>
          <w:sz w:val="32"/>
          <w:szCs w:val="32"/>
          <w:cs/>
          <w:lang w:val="en-GB"/>
        </w:rPr>
        <w:t xml:space="preserve">ยังขยายตัวต่อเนื่อง </w:t>
      </w:r>
      <w:r w:rsidRPr="00DB618E">
        <w:rPr>
          <w:sz w:val="32"/>
          <w:szCs w:val="32"/>
          <w:cs/>
          <w:lang w:val="en-GB"/>
        </w:rPr>
        <w:t xml:space="preserve">ทั้งนี้ </w:t>
      </w:r>
      <w:r w:rsidRPr="00DB618E">
        <w:rPr>
          <w:sz w:val="32"/>
          <w:szCs w:val="32"/>
          <w:cs/>
        </w:rPr>
        <w:t>ภาพรวม</w:t>
      </w:r>
      <w:r w:rsidRPr="00DB618E">
        <w:rPr>
          <w:spacing w:val="-8"/>
          <w:sz w:val="32"/>
          <w:szCs w:val="32"/>
          <w:cs/>
        </w:rPr>
        <w:t xml:space="preserve">การส่งออกไปยังกลุ่มตลาดต่าง ๆ </w:t>
      </w:r>
      <w:r w:rsidRPr="00DB618E">
        <w:rPr>
          <w:spacing w:val="-8"/>
          <w:sz w:val="32"/>
          <w:szCs w:val="32"/>
          <w:cs/>
        </w:rPr>
        <w:br/>
        <w:t xml:space="preserve">สรุปได้ดังนี้ </w:t>
      </w:r>
      <w:r w:rsidRPr="00DB618E">
        <w:rPr>
          <w:b/>
          <w:bCs/>
          <w:spacing w:val="-8"/>
          <w:sz w:val="32"/>
          <w:szCs w:val="32"/>
          <w:cs/>
        </w:rPr>
        <w:t>(1) ตลาดหลัก หดตัวร้อยละ 9.1</w:t>
      </w:r>
      <w:r w:rsidRPr="00DB618E">
        <w:rPr>
          <w:spacing w:val="-8"/>
          <w:sz w:val="32"/>
          <w:szCs w:val="32"/>
          <w:cs/>
        </w:rPr>
        <w:t xml:space="preserve"> โดยหดตัวตลาด</w:t>
      </w:r>
      <w:r w:rsidRPr="00DB618E">
        <w:rPr>
          <w:spacing w:val="-8"/>
          <w:sz w:val="32"/>
          <w:szCs w:val="32"/>
          <w:u w:val="single"/>
          <w:cs/>
        </w:rPr>
        <w:t>จีน</w:t>
      </w:r>
      <w:r w:rsidRPr="00DB618E">
        <w:rPr>
          <w:spacing w:val="-8"/>
          <w:sz w:val="32"/>
          <w:szCs w:val="32"/>
          <w:cs/>
        </w:rPr>
        <w:t xml:space="preserve"> ร้อยละ 9.7 </w:t>
      </w:r>
      <w:r w:rsidRPr="00DB618E">
        <w:rPr>
          <w:spacing w:val="-8"/>
          <w:sz w:val="32"/>
          <w:szCs w:val="32"/>
          <w:u w:val="single"/>
          <w:cs/>
        </w:rPr>
        <w:t>ญี่ปุ่น</w:t>
      </w:r>
      <w:r w:rsidRPr="00DB618E">
        <w:rPr>
          <w:spacing w:val="-8"/>
          <w:sz w:val="32"/>
          <w:szCs w:val="32"/>
          <w:cs/>
        </w:rPr>
        <w:t xml:space="preserve"> ร้อยละ 19.3 </w:t>
      </w:r>
      <w:r w:rsidRPr="00DB618E">
        <w:rPr>
          <w:spacing w:val="-8"/>
          <w:sz w:val="32"/>
          <w:szCs w:val="32"/>
          <w:cs/>
        </w:rPr>
        <w:br/>
      </w:r>
      <w:r w:rsidRPr="00DB618E">
        <w:rPr>
          <w:spacing w:val="-8"/>
          <w:sz w:val="32"/>
          <w:szCs w:val="32"/>
          <w:u w:val="single"/>
          <w:cs/>
        </w:rPr>
        <w:t>สหภาพยุโรป (27)</w:t>
      </w:r>
      <w:r w:rsidRPr="00DB618E">
        <w:rPr>
          <w:spacing w:val="-8"/>
          <w:sz w:val="32"/>
          <w:szCs w:val="32"/>
          <w:cs/>
        </w:rPr>
        <w:t xml:space="preserve"> ร้อยละ 0.1 และ</w:t>
      </w:r>
      <w:r w:rsidRPr="00DB618E">
        <w:rPr>
          <w:spacing w:val="-8"/>
          <w:sz w:val="32"/>
          <w:szCs w:val="32"/>
          <w:u w:val="single"/>
          <w:cs/>
        </w:rPr>
        <w:t>อาเซียน (5)</w:t>
      </w:r>
      <w:r w:rsidRPr="00DB618E">
        <w:rPr>
          <w:spacing w:val="-8"/>
          <w:sz w:val="32"/>
          <w:szCs w:val="32"/>
          <w:cs/>
        </w:rPr>
        <w:t xml:space="preserve"> ร้อยละ 26.1 แต่ยังขยายตัวในตลาด</w:t>
      </w:r>
      <w:r w:rsidRPr="00DB618E">
        <w:rPr>
          <w:spacing w:val="-8"/>
          <w:sz w:val="32"/>
          <w:szCs w:val="32"/>
          <w:u w:val="single"/>
          <w:cs/>
        </w:rPr>
        <w:t>สหรัฐฯ</w:t>
      </w:r>
      <w:r w:rsidRPr="00DB618E">
        <w:rPr>
          <w:spacing w:val="-8"/>
          <w:sz w:val="32"/>
          <w:szCs w:val="32"/>
          <w:cs/>
        </w:rPr>
        <w:t xml:space="preserve"> ร้อยละ 2.5 และ </w:t>
      </w:r>
      <w:r w:rsidRPr="00DB618E">
        <w:rPr>
          <w:spacing w:val="-8"/>
          <w:sz w:val="32"/>
          <w:szCs w:val="32"/>
          <w:u w:val="single"/>
        </w:rPr>
        <w:t>CLMV</w:t>
      </w:r>
      <w:r w:rsidRPr="00DB618E">
        <w:rPr>
          <w:spacing w:val="-8"/>
          <w:sz w:val="32"/>
          <w:szCs w:val="32"/>
          <w:cs/>
        </w:rPr>
        <w:t xml:space="preserve"> </w:t>
      </w:r>
      <w:r w:rsidRPr="00DB618E">
        <w:rPr>
          <w:spacing w:val="-8"/>
          <w:sz w:val="32"/>
          <w:szCs w:val="32"/>
          <w:cs/>
          <w:lang w:val="en-GB"/>
        </w:rPr>
        <w:t xml:space="preserve">ร้อยละ 0.5 </w:t>
      </w:r>
      <w:r w:rsidRPr="00DB618E">
        <w:rPr>
          <w:b/>
          <w:bCs/>
          <w:spacing w:val="-8"/>
          <w:sz w:val="32"/>
          <w:szCs w:val="32"/>
          <w:cs/>
          <w:lang w:val="en-GB"/>
        </w:rPr>
        <w:t>(2) ตลาดรอง หดตัวร้อยละ 4.3</w:t>
      </w:r>
      <w:r w:rsidRPr="00DB618E">
        <w:rPr>
          <w:spacing w:val="-8"/>
          <w:sz w:val="32"/>
          <w:szCs w:val="32"/>
          <w:cs/>
          <w:lang w:val="en-GB"/>
        </w:rPr>
        <w:t xml:space="preserve"> </w:t>
      </w:r>
      <w:r w:rsidRPr="00DB618E">
        <w:rPr>
          <w:kern w:val="32"/>
          <w:sz w:val="32"/>
          <w:szCs w:val="32"/>
          <w:cs/>
          <w:lang w:val="en-GB"/>
        </w:rPr>
        <w:t>โดยหดตัวในตลาด</w:t>
      </w:r>
      <w:r w:rsidRPr="00DB618E">
        <w:rPr>
          <w:kern w:val="32"/>
          <w:sz w:val="32"/>
          <w:szCs w:val="32"/>
          <w:u w:val="single"/>
          <w:cs/>
          <w:lang w:val="en-GB"/>
        </w:rPr>
        <w:t>เอเชียใต้</w:t>
      </w:r>
      <w:r w:rsidRPr="00DB618E">
        <w:rPr>
          <w:kern w:val="32"/>
          <w:sz w:val="32"/>
          <w:szCs w:val="32"/>
          <w:cs/>
          <w:lang w:val="en-GB"/>
        </w:rPr>
        <w:t xml:space="preserve"> ร้อยละ 6.1 </w:t>
      </w:r>
      <w:r w:rsidRPr="00DB618E">
        <w:rPr>
          <w:kern w:val="32"/>
          <w:sz w:val="32"/>
          <w:szCs w:val="32"/>
          <w:u w:val="single"/>
          <w:cs/>
          <w:lang w:val="en-GB"/>
        </w:rPr>
        <w:t>ตะวันออกกลาง</w:t>
      </w:r>
      <w:r w:rsidRPr="00DB618E">
        <w:rPr>
          <w:kern w:val="32"/>
          <w:sz w:val="32"/>
          <w:szCs w:val="32"/>
          <w:cs/>
          <w:lang w:val="en-GB"/>
        </w:rPr>
        <w:t xml:space="preserve"> ร้อยละ 7.3 </w:t>
      </w:r>
      <w:r w:rsidRPr="00DB618E">
        <w:rPr>
          <w:kern w:val="32"/>
          <w:sz w:val="32"/>
          <w:szCs w:val="32"/>
          <w:u w:val="single"/>
          <w:cs/>
          <w:lang w:val="en-GB"/>
        </w:rPr>
        <w:t>แอฟริกา</w:t>
      </w:r>
      <w:r w:rsidRPr="00DB618E">
        <w:rPr>
          <w:kern w:val="32"/>
          <w:sz w:val="32"/>
          <w:szCs w:val="32"/>
          <w:cs/>
          <w:lang w:val="en-GB"/>
        </w:rPr>
        <w:t xml:space="preserve"> ร้อยละ 11.9 </w:t>
      </w:r>
      <w:r w:rsidRPr="00DB618E">
        <w:rPr>
          <w:kern w:val="32"/>
          <w:sz w:val="32"/>
          <w:szCs w:val="32"/>
          <w:u w:val="single"/>
          <w:cs/>
          <w:lang w:val="en-GB"/>
        </w:rPr>
        <w:t>ลาตินอเมริกา</w:t>
      </w:r>
      <w:r w:rsidRPr="00DB618E">
        <w:rPr>
          <w:kern w:val="32"/>
          <w:sz w:val="32"/>
          <w:szCs w:val="32"/>
          <w:cs/>
          <w:lang w:val="en-GB"/>
        </w:rPr>
        <w:t xml:space="preserve"> ร้อยละ 10.2 </w:t>
      </w:r>
      <w:r w:rsidRPr="00DB618E">
        <w:rPr>
          <w:kern w:val="32"/>
          <w:sz w:val="32"/>
          <w:szCs w:val="32"/>
          <w:u w:val="single"/>
          <w:cs/>
          <w:lang w:val="en-GB"/>
        </w:rPr>
        <w:t xml:space="preserve">รัสเซียและกลุ่ม </w:t>
      </w:r>
      <w:r w:rsidRPr="00DB618E">
        <w:rPr>
          <w:kern w:val="32"/>
          <w:sz w:val="32"/>
          <w:szCs w:val="32"/>
          <w:u w:val="single"/>
        </w:rPr>
        <w:t>CIS</w:t>
      </w:r>
      <w:r w:rsidRPr="00DB618E">
        <w:rPr>
          <w:kern w:val="32"/>
          <w:sz w:val="32"/>
          <w:szCs w:val="32"/>
          <w:cs/>
        </w:rPr>
        <w:t xml:space="preserve"> </w:t>
      </w:r>
      <w:r w:rsidRPr="00DB618E">
        <w:rPr>
          <w:kern w:val="32"/>
          <w:sz w:val="32"/>
          <w:szCs w:val="32"/>
          <w:cs/>
          <w:lang w:val="en-GB"/>
        </w:rPr>
        <w:t xml:space="preserve">ร้อยละ 14.2 </w:t>
      </w:r>
      <w:r w:rsidRPr="00DB618E">
        <w:rPr>
          <w:kern w:val="32"/>
          <w:sz w:val="32"/>
          <w:szCs w:val="32"/>
          <w:cs/>
          <w:lang w:val="en-GB"/>
        </w:rPr>
        <w:br/>
        <w:t>และ</w:t>
      </w:r>
      <w:r w:rsidRPr="00DB618E">
        <w:rPr>
          <w:kern w:val="32"/>
          <w:sz w:val="32"/>
          <w:szCs w:val="32"/>
          <w:u w:val="single"/>
          <w:cs/>
          <w:lang w:val="en-GB"/>
        </w:rPr>
        <w:t xml:space="preserve">สหราชอาณาจักร </w:t>
      </w:r>
      <w:r w:rsidRPr="00DB618E">
        <w:rPr>
          <w:kern w:val="32"/>
          <w:sz w:val="32"/>
          <w:szCs w:val="32"/>
          <w:cs/>
          <w:lang w:val="en-GB"/>
        </w:rPr>
        <w:t>ร้อยละ 19.3 ขณะที่ตลาด</w:t>
      </w:r>
      <w:r w:rsidRPr="00DB618E">
        <w:rPr>
          <w:kern w:val="32"/>
          <w:sz w:val="32"/>
          <w:szCs w:val="32"/>
          <w:u w:val="single"/>
          <w:cs/>
          <w:lang w:val="en-GB"/>
        </w:rPr>
        <w:t>ทวีปออสเตรเลีย</w:t>
      </w:r>
      <w:r w:rsidRPr="00DB618E">
        <w:rPr>
          <w:kern w:val="32"/>
          <w:sz w:val="32"/>
          <w:szCs w:val="32"/>
          <w:cs/>
          <w:lang w:val="en-GB"/>
        </w:rPr>
        <w:t xml:space="preserve"> ขยายตัวร้อยละ 13.5 </w:t>
      </w:r>
      <w:r w:rsidRPr="00DB618E">
        <w:rPr>
          <w:b/>
          <w:bCs/>
          <w:kern w:val="32"/>
          <w:sz w:val="32"/>
          <w:szCs w:val="32"/>
          <w:cs/>
          <w:lang w:val="en-GB"/>
        </w:rPr>
        <w:t>(3) ตลาดอื่น ๆ หดตัว</w:t>
      </w:r>
      <w:r w:rsidR="00D76EAF" w:rsidRPr="00DB618E">
        <w:rPr>
          <w:b/>
          <w:bCs/>
          <w:kern w:val="32"/>
          <w:sz w:val="32"/>
          <w:szCs w:val="32"/>
          <w:cs/>
          <w:lang w:val="en-GB"/>
        </w:rPr>
        <w:t xml:space="preserve">                        </w:t>
      </w:r>
      <w:r w:rsidRPr="00DB618E">
        <w:rPr>
          <w:b/>
          <w:bCs/>
          <w:kern w:val="32"/>
          <w:sz w:val="32"/>
          <w:szCs w:val="32"/>
          <w:cs/>
          <w:lang w:val="en-GB"/>
        </w:rPr>
        <w:t>ร้อยละ 82.3</w:t>
      </w:r>
      <w:r w:rsidRPr="00DB618E">
        <w:rPr>
          <w:kern w:val="32"/>
          <w:sz w:val="32"/>
          <w:szCs w:val="32"/>
          <w:cs/>
          <w:lang w:val="en-GB"/>
        </w:rPr>
        <w:t xml:space="preserve"> อาทิ </w:t>
      </w:r>
      <w:r w:rsidRPr="00DB618E">
        <w:rPr>
          <w:kern w:val="32"/>
          <w:sz w:val="32"/>
          <w:szCs w:val="32"/>
          <w:u w:val="single"/>
          <w:cs/>
          <w:lang w:val="en-GB"/>
        </w:rPr>
        <w:t>สวิตเซอร์แลนด์</w:t>
      </w:r>
      <w:r w:rsidRPr="00DB618E">
        <w:rPr>
          <w:kern w:val="32"/>
          <w:sz w:val="32"/>
          <w:szCs w:val="32"/>
          <w:cs/>
          <w:lang w:val="en-GB"/>
        </w:rPr>
        <w:t xml:space="preserve"> หดตัวร้อยละ 87.3 </w:t>
      </w:r>
    </w:p>
    <w:bookmarkEnd w:id="8"/>
    <w:p w:rsidR="00EB097E" w:rsidRPr="00DB618E" w:rsidRDefault="00EB097E" w:rsidP="00EA2AF7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618E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bookmarkStart w:id="9" w:name="_Hlk114845990"/>
      <w:bookmarkStart w:id="10" w:name="_Hlk46392917"/>
      <w:r w:rsidRPr="00DB618E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2.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มาตรการส่งเสริมการส่งออกและแนวโน้มการส่งออกระยะต่อไป</w:t>
      </w:r>
      <w:bookmarkEnd w:id="9"/>
      <w:bookmarkEnd w:id="10"/>
    </w:p>
    <w:p w:rsidR="00EB097E" w:rsidRPr="00DB618E" w:rsidRDefault="00EB097E" w:rsidP="00EA2AF7">
      <w:pPr>
        <w:tabs>
          <w:tab w:val="left" w:pos="1418"/>
          <w:tab w:val="left" w:pos="1701"/>
          <w:tab w:val="left" w:pos="1985"/>
          <w:tab w:val="left" w:pos="2160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การส่งเสริมการส่งออก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กระทรวงพาณิชย์ดำเนินงานที่สำคัญในเดือนมีนาคม อาทิ</w:t>
      </w:r>
      <w:r w:rsidRPr="00DB61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br/>
        <w:t xml:space="preserve">(1) การเจรจาเพื่อเปิดตลาดสินค้าไทยในฮ่องกงและกระชับความสัมพันธ์ทางการค้า 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โดยผู้บริหารกระทรวงพาณิชย์ทั้งสองประเทศได้ร่วมหารือแนวทางการสร้างความร่วมมือในการส่งเสริมผู้ประกอบการ SMEs ไทย แลกเปลี่ยนข้อมูลสินค้าและบริการในการเปิดตลาดฮ่องกง และเชิญชวนผู้ประกอบการฮ่องกงที่มีศักยภาพในการขยายธุรกิจสู่ภูมิภาคอาเซียน โดยใช้ไทยเป็นศูนย์กลางการค้าและการลงทุน พร้อมขอความร่วมมือฮ่องกงสนับสนุนและประชาสัมพันธ์ Soft Power ของไทยให้มากขึ้น ทั้งอาหาร ผลไม้ ข้าวหอมมะลิไทย และธุรกิจบริการไทย เช่น โรงพยาบาล โรงแรม และธุรกิจบริการด้านสุขภาพและบริการสำหรับผู้สูงอายุ </w:t>
      </w:r>
      <w:r w:rsidRPr="00DB61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(2) การลงนามจัดทำความตกลงหุ้นส่วนทางเศรษฐกิจ (EPA) ไทย-สาธารณรัฐเกาหลี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โดยนายภูมิธรรม เวชยชัย รองนายกรัฐมนตรีและรัฐมนตรีว่าการกระทรวงพาณิชย์ ได้เป็นสักขีพยานในการลงนามดังกล่าว ซึ่งจะเป็นจุดเริ่มต้นในการเจรจา FTA ต่อไป โดยสินค้าที่คาดว่าจะได้รับประโยชน์ ได้แก่ เนื้อไก่แช่แข็งและแปรรูป อาหารทะเลแช่แข็งและแปรรูป ผลไม้เมืองร้อน อาทิ มะม่วง ฝรั่ง </w:t>
      </w:r>
      <w:r w:rsidRPr="00DB618E">
        <w:rPr>
          <w:rFonts w:ascii="TH SarabunPSK" w:hAnsi="TH SarabunPSK" w:cs="TH SarabunPSK"/>
          <w:spacing w:val="-14"/>
          <w:sz w:val="32"/>
          <w:szCs w:val="32"/>
          <w:cs/>
        </w:rPr>
        <w:t xml:space="preserve">และมังคุด ผลิตภัณฑ์อาหาร อาทิ แป้ง ซอสและของปรุงรส ผลิตภัณฑ์ไม้ 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และเคมีภัณฑ์ ขณะที่ภาคบริการที่ได้รับประโยชน์ ได้แก่ การขนส่ง คลังสินค้า โรงแรม และภัตตาคาร เป็นต้น </w:t>
      </w:r>
      <w:r w:rsidRPr="00DB618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(3) การอำนวยความสะดวกในการส่งออกสินค้าผลไม้ไปจีน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โดยผู้อำนวยการสำนักงานส่งเสริมการค้าในต่างประเทศ ณ นครคุนหมิง ได้เข้าหารือกับผู้บริหารของจีน เพื่อเตรียมความพร้อมอำนวยความสะดวกให้กับผลไม้ไทยที่กำลังจะเริ่มออกสู่ตลาดตั้งแต่ช่วงเดือนเมษายนเป็นต้นไป ซึ่งฝ่ายจีนยืนยันความพร้อมในการรองรับผลไม้ไทยผ่านช่องทางด่านสำคัญต่าง ๆ และยินดีให้ความช่วยเหลือและประสานงานในกรณีที่เกิดปัญหาหรือข้อขัดข้องด้านการส่งออก</w:t>
      </w:r>
    </w:p>
    <w:p w:rsidR="00EB097E" w:rsidRPr="00DB618E" w:rsidRDefault="00EB097E" w:rsidP="00EA2AF7">
      <w:pPr>
        <w:tabs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แนวโน้มการส่งออกในปี 2567</w:t>
      </w:r>
      <w:r w:rsidRPr="00DB618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กระทรวงพาณิชย์คาดว่า การส่งออกของไทยในปี 2567 จะยังขยายตัวได้</w:t>
      </w:r>
      <w:r w:rsidRPr="00DB618E">
        <w:rPr>
          <w:rFonts w:ascii="TH SarabunPSK" w:hAnsi="TH SarabunPSK" w:cs="TH SarabunPSK"/>
          <w:spacing w:val="-6"/>
          <w:sz w:val="32"/>
          <w:szCs w:val="32"/>
          <w:cs/>
        </w:rPr>
        <w:t>จากสินค้าเกษตรและอาหารที่ไทยมีความได้เปรียบในการแข่งขัน ท่ามกลางภาวะขาดแคลนอาหารทั่วโลกและ</w:t>
      </w:r>
      <w:r w:rsidR="00F61A5D" w:rsidRPr="00DB618E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  </w:t>
      </w:r>
      <w:r w:rsidRPr="00DB618E">
        <w:rPr>
          <w:rFonts w:ascii="TH SarabunPSK" w:hAnsi="TH SarabunPSK" w:cs="TH SarabunPSK"/>
          <w:spacing w:val="-6"/>
          <w:sz w:val="32"/>
          <w:szCs w:val="32"/>
          <w:cs/>
        </w:rPr>
        <w:t xml:space="preserve">ภาวะสงครามในบางประเทศ </w:t>
      </w:r>
      <w:r w:rsidRPr="00DB618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ทำให้ความต้องการสินค้าอาหารยังอยู่ในระดับสูง </w:t>
      </w:r>
      <w:r w:rsidRPr="00DB618E">
        <w:rPr>
          <w:rFonts w:ascii="TH SarabunPSK" w:hAnsi="TH SarabunPSK" w:cs="TH SarabunPSK"/>
          <w:spacing w:val="-6"/>
          <w:sz w:val="32"/>
          <w:szCs w:val="32"/>
          <w:cs/>
        </w:rPr>
        <w:t>สำหรับภาคการผลิตโลกยังคงทยอยฟื้นตัวส่งผลบวกต่อการส่งออกสินค้าอิเล็กทรอนิกส์ สมาร์ทโฟน และเครื่องใช้ไฟฟ้า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การทำงานของกระทรวงพาณิชย์ในการผลักดันการส่งออกสู่ตลาดใหม่ ๆ เพื่อชดเชยตลาดหลักที่ฟื้นตัวล่าช้า ขณะที่ยังมีปัจจัยท้าทายจากปัญหาทางภูมิรัฐศาสตร์ที่อาจจะกระทบต่อต้นทุนค่าขนส่ง ซึ่งกระทรวงพาณิชย์ได้ติดตามประเมินสถานการณ์เป็นระยะ และจะทำงานร่วมกับทูตพาณิชย์ในแต่ละประเทศเพื่อหาแนวทางลดอุปสรรคในการส่งออกต่อไป</w:t>
      </w:r>
    </w:p>
    <w:p w:rsidR="00E163C9" w:rsidRPr="00DB618E" w:rsidRDefault="00E163C9" w:rsidP="00EA2AF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61A5D" w:rsidRPr="00DB618E" w:rsidRDefault="00090BF9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F61A5D"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ขอความเห็นชอบการกู้เงินในประเทศเพื่อเป็นเงินลงทุนสำหรับการลงทุนในแผนงานระยะยาวใหม่ ปี 2566 ของการไฟฟ้าส่วนภูมิภาค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คณะรัฐมนตรีมีมติเห็นชอบให้การไฟฟ้าส่วนภูมิภาค (กฟภ.) กู้เงินในประเทศเพื่อเป็นเงินลงทุนสำหรับการลงทุนในแผนงานระยะยาวใหม่ ปี 2566 จำนวน 5 แผนงาน ภายในกรอบวงเงินรวม </w:t>
      </w:r>
      <w:r w:rsidRPr="00DB618E">
        <w:rPr>
          <w:rFonts w:ascii="TH SarabunPSK" w:hAnsi="TH SarabunPSK" w:cs="TH SarabunPSK"/>
          <w:sz w:val="32"/>
          <w:szCs w:val="32"/>
        </w:rPr>
        <w:t>3,</w:t>
      </w:r>
      <w:r w:rsidRPr="00DB618E">
        <w:rPr>
          <w:rFonts w:ascii="TH SarabunPSK" w:hAnsi="TH SarabunPSK" w:cs="TH SarabunPSK"/>
          <w:sz w:val="32"/>
          <w:szCs w:val="32"/>
          <w:cs/>
        </w:rPr>
        <w:t>052 ล้านบาท โดยให้ทยอยดำเนินการกู้เงินตามความจำเป็น ตามที่กระทรวงมหาดไทย (มท.) เสนอ โดยให้ กฟภ. จัดทำแผนการกู้เงินส่งให้สำนักงานบริหารหนี้สาธารณะเพื่อบรรจุวงเงินกู้ในแผนการบริหารหนี้สาธารณะประจำปีงบประมาณตามความเห็นของกระทรวงการคลังต่อไป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>มท. รายงานว่า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1. กฟภ. ขอกู้เงินในประเทศเพื่อเป็นเงินลงทุนสำหรับการลงทุนในแผนงานระยะยาวใหม่ ปี 2566 จำนวน 5 แผนงาน ภายในกรอบวงเงินรวม </w:t>
      </w:r>
      <w:r w:rsidRPr="00DB618E">
        <w:rPr>
          <w:rFonts w:ascii="TH SarabunPSK" w:hAnsi="TH SarabunPSK" w:cs="TH SarabunPSK"/>
          <w:sz w:val="32"/>
          <w:szCs w:val="32"/>
        </w:rPr>
        <w:t>3,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052 ล้านบาท ซึ่งคณะกรรมการ กฟภ. ในการประชุมครั้งที่ 3/2565 เมื่อวันที่ 21 กุมภาพันธ์ 2565 มีมติเห็นชอบให้ กฟภ. กู้เงินในประเทศเพื่อเป็นเงินลงทุนในแผนงานดังกล่าว ทั้งนี้ แผนงานดังกล่าวเป็นแผนงานภายใต้กรอบและงบลงทุนรัฐวิสาหกิจ ประจำปีงบประมาณ พ.ศ. 2566 ที่คณะรัฐมนตรีมีมติ (20 กันยายน 2565) เห็นชอบด้วยแล้ว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 รายละเอียดของแผนงานภายใต้กรอบและงบลงทุนของรัฐวิสาหกิจประจำปีงบประมาณ พ.ศ. 2566 จำนวน 5 แผนงาน สรุปได้ ดังนี้</w:t>
      </w:r>
    </w:p>
    <w:p w:rsidR="00F61A5D" w:rsidRPr="00DB618E" w:rsidRDefault="00F61A5D" w:rsidP="00EA2AF7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10118" w:type="dxa"/>
        <w:tblLook w:val="04A0" w:firstRow="1" w:lastRow="0" w:firstColumn="1" w:lastColumn="0" w:noHBand="0" w:noVBand="1"/>
      </w:tblPr>
      <w:tblGrid>
        <w:gridCol w:w="2175"/>
        <w:gridCol w:w="1135"/>
        <w:gridCol w:w="1034"/>
        <w:gridCol w:w="848"/>
        <w:gridCol w:w="1041"/>
        <w:gridCol w:w="1015"/>
        <w:gridCol w:w="788"/>
        <w:gridCol w:w="1041"/>
        <w:gridCol w:w="1041"/>
      </w:tblGrid>
      <w:tr w:rsidR="00F61A5D" w:rsidRPr="00DB618E" w:rsidTr="00BD0AC9">
        <w:tc>
          <w:tcPr>
            <w:tcW w:w="2405" w:type="dxa"/>
            <w:vMerge w:val="restart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แผนงานระยะยาวใหม่</w:t>
            </w:r>
          </w:p>
        </w:tc>
        <w:tc>
          <w:tcPr>
            <w:tcW w:w="851" w:type="dxa"/>
            <w:vMerge w:val="restart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(พ.ศ.)</w:t>
            </w:r>
          </w:p>
        </w:tc>
        <w:tc>
          <w:tcPr>
            <w:tcW w:w="1041" w:type="dxa"/>
            <w:vMerge w:val="restart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วงเงินเต็มแผนงาน</w:t>
            </w:r>
          </w:p>
        </w:tc>
        <w:tc>
          <w:tcPr>
            <w:tcW w:w="3721" w:type="dxa"/>
            <w:gridSpan w:val="4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เป้าหมายการเบิกจ่ายแต่ละปี</w:t>
            </w:r>
          </w:p>
        </w:tc>
        <w:tc>
          <w:tcPr>
            <w:tcW w:w="2100" w:type="dxa"/>
            <w:gridSpan w:val="2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แหล่งเงินทุน</w:t>
            </w:r>
          </w:p>
        </w:tc>
      </w:tr>
      <w:tr w:rsidR="00F61A5D" w:rsidRPr="00DB618E" w:rsidTr="00BD0AC9">
        <w:tc>
          <w:tcPr>
            <w:tcW w:w="2405" w:type="dxa"/>
            <w:vMerge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  <w:vMerge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8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015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808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เงินกู้ในประเทศ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เงินรายได้</w:t>
            </w:r>
          </w:p>
        </w:tc>
      </w:tr>
      <w:tr w:rsidR="00F61A5D" w:rsidRPr="00DB618E" w:rsidTr="00BD0AC9">
        <w:tc>
          <w:tcPr>
            <w:tcW w:w="10118" w:type="dxa"/>
            <w:gridSpan w:val="9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แผนงานปฏิบัติการดิจิทัลด้านสื่อสารและโทรคมนาคมของ กฟภ. ปี 2566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เป็นการกำหนดกรอบแนวทางในการพัฒนาระบบสื่อสารของ กฟภ. โดยจะพัฒนาโครงข่ายสื่อสารของ กฟภ. ให้ครอบคลุม และมีความมั่นคง สนับสนุนกระ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บวนการบริการจัดการเทคโนโลยีดิจิทัลให้มีความรวดเร็ว ตอบสนองความต้องการของสายงานต่าง ๆ ช่วยสนับสนุนกระบวนการทำงานภายในให้มีประสิทธิภาพมากขึ้นและยกระดับการบริการลูกค้าให้สะดวกรวดเร็ว และมีความทันสมัยยิ่งขึ้น</w:t>
            </w:r>
          </w:p>
        </w:tc>
      </w:tr>
      <w:tr w:rsidR="00F61A5D" w:rsidRPr="00DB618E" w:rsidTr="00BD0AC9">
        <w:tc>
          <w:tcPr>
            <w:tcW w:w="2405" w:type="dxa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การดำเนินการ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</w:p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พัฒนาโครงข่าย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IP Access Network</w:t>
            </w:r>
            <w:r w:rsidRPr="00DB618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1</w:t>
            </w:r>
          </w:p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ขยายโครงข่ายเคเบิลใยแก้วนำแสง</w:t>
            </w:r>
            <w:r w:rsidRPr="00DB618E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ตรวจซ่อม และปรับปรุงสายเคเบิลใยแก้วนำแสง</w:t>
            </w:r>
          </w:p>
        </w:tc>
        <w:tc>
          <w:tcPr>
            <w:tcW w:w="851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2566-2568</w:t>
            </w:r>
          </w:p>
        </w:tc>
        <w:tc>
          <w:tcPr>
            <w:tcW w:w="1041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401.33</w:t>
            </w:r>
          </w:p>
        </w:tc>
        <w:tc>
          <w:tcPr>
            <w:tcW w:w="848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211.74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141.68</w:t>
            </w:r>
          </w:p>
        </w:tc>
        <w:tc>
          <w:tcPr>
            <w:tcW w:w="1015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47.91</w:t>
            </w:r>
          </w:p>
        </w:tc>
        <w:tc>
          <w:tcPr>
            <w:tcW w:w="808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300.00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101.33</w:t>
            </w:r>
          </w:p>
        </w:tc>
      </w:tr>
      <w:tr w:rsidR="00F61A5D" w:rsidRPr="00DB618E" w:rsidTr="00BD0AC9">
        <w:tc>
          <w:tcPr>
            <w:tcW w:w="10118" w:type="dxa"/>
            <w:gridSpan w:val="9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โครงข่ายสื่อสารของ กฟภ. มีความครอบคลุมและมั่นคง สามารถรองรับระบบงานภายใน กฟภ. ได้อย่างมีประสิทธิภาพและสามารถยกระดับการให้บริการลูกค้าให้สะดวกรวดเร็วมีความทันสมัยยิ่งขึ้น</w:t>
            </w:r>
          </w:p>
        </w:tc>
      </w:tr>
      <w:tr w:rsidR="00F61A5D" w:rsidRPr="00DB618E" w:rsidTr="00BD0AC9">
        <w:tc>
          <w:tcPr>
            <w:tcW w:w="10118" w:type="dxa"/>
            <w:gridSpan w:val="9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แผนระยะยาวการก่อสร้างเคเบิลใต้ดิน (ระยะที่ 2)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เป็นการก่อสร้างและปรับปรุงระบบจำหน่ายไฟฟ้าเหนือดินเป็นเคเบิลใต้ดินในพื้นที่ดำเนินการ จำนวน 74 จังหวัด</w:t>
            </w:r>
            <w:r w:rsidRPr="00DB618E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ที่อยู่ในความรับผิดชอบของ กฟภ. เพื่อเพิ่มความมั่นคงและเชื่อถือได้ของระบบไฟฟ้า และปรับปรุงภูมิทัศน์ให้สวยงามตามความประสงค์ขององค์กรปกครองส่วนท้องถิ่น เทศบาล และหน่วยงานภายนอกต่าง ๆ ที่มีความพร้อมที่จะสนับสนุนงบประมาณทางด้านงานโยธา</w:t>
            </w:r>
          </w:p>
        </w:tc>
      </w:tr>
      <w:tr w:rsidR="00F61A5D" w:rsidRPr="00DB618E" w:rsidTr="00BD0AC9">
        <w:tc>
          <w:tcPr>
            <w:tcW w:w="2405" w:type="dxa"/>
          </w:tcPr>
          <w:p w:rsidR="00F61A5D" w:rsidRPr="00DB618E" w:rsidRDefault="00F61A5D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ก่อสร้างระบบจำหน่ายแรงสูงใต้ดิน (22/33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kV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 รวมประมาณ 37 กิโลเมตร</w:t>
            </w:r>
          </w:p>
        </w:tc>
        <w:tc>
          <w:tcPr>
            <w:tcW w:w="851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2566-2568</w:t>
            </w:r>
          </w:p>
        </w:tc>
        <w:tc>
          <w:tcPr>
            <w:tcW w:w="1041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,050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48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93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817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15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1,139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808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1,537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513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F61A5D" w:rsidRPr="00DB618E" w:rsidTr="00BD0AC9">
        <w:tc>
          <w:tcPr>
            <w:tcW w:w="10118" w:type="dxa"/>
            <w:gridSpan w:val="9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เพิ่มความมั่นคงและความเชื่อถือได้ของระบบไฟฟ้า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Reliability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 โดยลดจำนวนครั้งไฟฟ้าดับ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SAIFI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และระยะเวลาไฟฟ้าดับ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SAIDI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และมีภูมิทัศน์ที่สวยงาม รวมทั้งระบบไฟฟ้ามีความปลอดภัยต่อชีวิตและทรัพย์สินของผู้ใช้ไฟ </w:t>
            </w:r>
          </w:p>
        </w:tc>
      </w:tr>
      <w:tr w:rsidR="00F61A5D" w:rsidRPr="00DB618E" w:rsidTr="00BD0AC9">
        <w:tc>
          <w:tcPr>
            <w:tcW w:w="10118" w:type="dxa"/>
            <w:gridSpan w:val="9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แผนงานก่อสร้างปรับปรุงอาคาร 2 และผังบริเวณ กฟภ. สำนักงานใหญ่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เพื่อขอรับการประเมินและการรับรองมาตรฐาน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LEED</w:t>
            </w:r>
            <w:r w:rsidRPr="00DB618E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4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เป็นการปรับปรุงอาคาร 2 เป็นสำนักงานยุคใหม่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Modern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Office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 และเป็นอาคารประหยัดพลังงานและอนุรักษ์สิ่งแวดล้อม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Green Office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 ได้รับรองตามมาตรฐาน-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 xml:space="preserve">LEED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โดยปัจจุบันอาคาร 2 เป็นอาคารเก่าที่มีอายุการใช้งานประมาณ 40 ปี ซึ่งมีสภาพอาคารที่เสื่อมโทรม</w:t>
            </w:r>
          </w:p>
        </w:tc>
      </w:tr>
      <w:tr w:rsidR="00F61A5D" w:rsidRPr="00DB618E" w:rsidTr="00BD0AC9">
        <w:tc>
          <w:tcPr>
            <w:tcW w:w="2405" w:type="dxa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ก่อสร้างปรับปรุงอาคาร 2 และผังบริเวณ กฟภ. สำนักงานใหญ่</w:t>
            </w:r>
          </w:p>
        </w:tc>
        <w:tc>
          <w:tcPr>
            <w:tcW w:w="851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2566-2568</w:t>
            </w:r>
          </w:p>
        </w:tc>
        <w:tc>
          <w:tcPr>
            <w:tcW w:w="1041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403.97</w:t>
            </w:r>
          </w:p>
        </w:tc>
        <w:tc>
          <w:tcPr>
            <w:tcW w:w="848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35.85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127.26</w:t>
            </w:r>
          </w:p>
        </w:tc>
        <w:tc>
          <w:tcPr>
            <w:tcW w:w="1015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240.86</w:t>
            </w:r>
          </w:p>
        </w:tc>
        <w:tc>
          <w:tcPr>
            <w:tcW w:w="808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302.00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101.97</w:t>
            </w:r>
          </w:p>
        </w:tc>
      </w:tr>
      <w:tr w:rsidR="00F61A5D" w:rsidRPr="00DB618E" w:rsidTr="00BD0AC9">
        <w:tc>
          <w:tcPr>
            <w:tcW w:w="10118" w:type="dxa"/>
            <w:gridSpan w:val="9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มีอาคารสำนักงานยุคใหม่ที่ประหยัดพลังงานและอนุรักษ์สิ่งแวดล้อม และลดค่าใช้จ่ายในการบริหารจัดการอาคารโดยเฉพาะค่าใช้จ่ายด้านพลังงานและค่าใช้จ่ายด้านการบำรุงรักษา</w:t>
            </w:r>
          </w:p>
        </w:tc>
      </w:tr>
      <w:tr w:rsidR="00F61A5D" w:rsidRPr="00DB618E" w:rsidTr="00BD0AC9">
        <w:tc>
          <w:tcPr>
            <w:tcW w:w="10118" w:type="dxa"/>
            <w:gridSpan w:val="9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แผนงานปรับปรุงประสิทธิภาพระบบควบคุมและป้องกันสถานีไฟฟ้าระยะที่ 2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ที่ผ่านมา กฟภ. ได้ดำเนินการติดตั้งระบบควบคุมสถานีไฟฟ้าด้วยคอมพิวเตอร์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Computer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 xml:space="preserve">based Substation Control System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CSCS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เพื่อใช้งานควบคุมอุปกรณ์ไฟฟ้าในสถานีไฟฟ้าต่าง ๆ โดยปัจจุบันมีสถานีไฟฟ้าที่ใช้งานระบบ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 xml:space="preserve">CSCS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653 สถานี ซึ่งมีหลายสถานีไฟฟ้าที่มีการใช้งานยาวนานเกินกว่า 10 ปี ทำให้อุปกรณ์หลักของระบบ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 xml:space="preserve">CSCS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เริ่มมีการชำรุดบ่อยครั้งและไม่สามารถซ่อมแซมแก้ไขได้ในระยะเวลาสั้น ๆ รวมถึงอุปกรณ์ดังกล่าวบริษัทผู้ผลิตได้ยกเลิกการผลิตไปแล้ว และอะไหล่รุ่นใหม่ไม่สามารถใช้ทดแทนรุ่นเก่าได้ จึงจำเป็นต้องรื้อถอนระบบ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 xml:space="preserve">CSCS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เดิมออกและติดตั้งระบบ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CSCS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ใหม่ทดแทน</w:t>
            </w:r>
          </w:p>
        </w:tc>
      </w:tr>
      <w:tr w:rsidR="00F61A5D" w:rsidRPr="00DB618E" w:rsidTr="00BD0AC9">
        <w:tc>
          <w:tcPr>
            <w:tcW w:w="2405" w:type="dxa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ปรับปรุงระบบ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 xml:space="preserve">CSCS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ที่มีการติดตั้งใช้งานตั้งแต่ 10 ปีขึ้นไป (นับถึงปีที่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จะดำเนินการ) จำนวน 20 สถานีไฟฟ้า ซึ่งเก่าและเสื่อมสภาพ และมีประวัติการชำรุดของอุปกรณ์ตามข้อมูลที่เขตแจ้ง</w:t>
            </w:r>
          </w:p>
        </w:tc>
        <w:tc>
          <w:tcPr>
            <w:tcW w:w="851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2566-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2569</w:t>
            </w:r>
          </w:p>
        </w:tc>
        <w:tc>
          <w:tcPr>
            <w:tcW w:w="1041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457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73</w:t>
            </w:r>
            <w:r w:rsidRPr="00DB618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848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248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015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160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808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343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  <w:tr w:rsidR="00F61A5D" w:rsidRPr="00DB618E" w:rsidTr="00BD0AC9">
        <w:tc>
          <w:tcPr>
            <w:tcW w:w="10118" w:type="dxa"/>
            <w:gridSpan w:val="9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ประโยชน์ที่คาดว่าจะได้รับ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ระบบ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 xml:space="preserve">CSCS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สามารถทำงานได้อย่างมีประสิทธิภาพและ กฟภ. จะมีอะไหล่จากการซื้อถอนเพื่อนำไปซ่อมแซมแก้ไขปัญหาระบบ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 xml:space="preserve">CSCS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ในส่วนที่ขัดข้องชำรุดของผลิตภัณฑ์และรุ่นเดียวกันที่ยังติดตั้งใช้งานอยู่ </w:t>
            </w:r>
          </w:p>
        </w:tc>
      </w:tr>
      <w:tr w:rsidR="00F61A5D" w:rsidRPr="00DB618E" w:rsidTr="00BD0AC9">
        <w:tc>
          <w:tcPr>
            <w:tcW w:w="10118" w:type="dxa"/>
            <w:gridSpan w:val="9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แผนงานปฏิบัติการดิจิทัลด้านระบบงานและแพลตฟอร์ม ปี 2566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เป็นการพัฒนาแนวทางการบริหารและจัดการแพลตฟอร์มดิจิทัลที่มีประสิทธิภาพและเป็นระบบ รวมทั้งพัฒนาโครงสร้างพื้นฐานที่สอดคล้องต่อทิศทางการดำเนินงานและแนวโน้มทางด้านเทคโนโลยีและส่งเสริมขีดความสามารถด้านความปลอดภัยทางไซเบอร์</w:t>
            </w:r>
          </w:p>
        </w:tc>
      </w:tr>
      <w:tr w:rsidR="00F61A5D" w:rsidRPr="00DB618E" w:rsidTr="00BD0AC9">
        <w:tc>
          <w:tcPr>
            <w:tcW w:w="2405" w:type="dxa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</w:p>
          <w:p w:rsidR="00F61A5D" w:rsidRPr="00DB618E" w:rsidRDefault="00F61A5D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จัดหา/ทดแทนเครื่องคอมพิวเตอร์และอุปกรณ์</w:t>
            </w:r>
          </w:p>
          <w:p w:rsidR="00F61A5D" w:rsidRPr="00DB618E" w:rsidRDefault="00F61A5D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ปรับปรุงระบบเครือข่ายภายในสำนักงาน</w:t>
            </w:r>
          </w:p>
          <w:p w:rsidR="00F61A5D" w:rsidRPr="00DB618E" w:rsidRDefault="00F61A5D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ยกระดับความมั่นคงปลอดภัยทางไซเบอร์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SOC Improvement for IT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OT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DB618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6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61A5D" w:rsidRPr="00DB618E" w:rsidRDefault="00F61A5D" w:rsidP="00EA2AF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จัดหา/ทดแทนพร้อมติดตั้งอุปกรณ์ด้านความมั่นคงปลอดภัยทางไซเบอร์</w:t>
            </w:r>
          </w:p>
        </w:tc>
        <w:tc>
          <w:tcPr>
            <w:tcW w:w="851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2566-2567</w:t>
            </w:r>
          </w:p>
        </w:tc>
        <w:tc>
          <w:tcPr>
            <w:tcW w:w="1041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761.08</w:t>
            </w:r>
          </w:p>
        </w:tc>
        <w:tc>
          <w:tcPr>
            <w:tcW w:w="848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536.37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224.71</w:t>
            </w:r>
          </w:p>
        </w:tc>
        <w:tc>
          <w:tcPr>
            <w:tcW w:w="1015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8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570.00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191.08</w:t>
            </w:r>
          </w:p>
        </w:tc>
      </w:tr>
      <w:tr w:rsidR="00F61A5D" w:rsidRPr="00DB618E" w:rsidTr="00BD0AC9">
        <w:tc>
          <w:tcPr>
            <w:tcW w:w="10118" w:type="dxa"/>
            <w:gridSpan w:val="9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งานขององค์กรมีมาตรฐาน มีความมั่นคงปลอดภัยรองรับการเติบโตของธุรกิจ และเสริมสร้างความเชื่อมั่นผ่านเทคโนโลยีดิจิทัล เช่น มีเครื่องคอมพิวเตอร์และอุปกรณ์ด้านเทคโนโลยีที่ทันสมัย และมีระบบการจัดการความปลอดภัยของข้อมูลที่มีมาตรฐานสากล ลดความเสี่ยงในการเกิดภัยคุกคามทางไซเบอร์</w:t>
            </w:r>
          </w:p>
        </w:tc>
      </w:tr>
      <w:tr w:rsidR="00F61A5D" w:rsidRPr="00DB618E" w:rsidTr="00BD0AC9">
        <w:tc>
          <w:tcPr>
            <w:tcW w:w="3256" w:type="dxa"/>
            <w:gridSpan w:val="2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 5 แผนงาน</w:t>
            </w:r>
          </w:p>
        </w:tc>
        <w:tc>
          <w:tcPr>
            <w:tcW w:w="1041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4,074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48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905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1,559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015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1,589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  <w:tc>
          <w:tcPr>
            <w:tcW w:w="808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3,052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050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</w:rPr>
              <w:t>1,022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</w:tbl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</w:rPr>
        <w:t>________________________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618E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โครงข่าย </w:t>
      </w:r>
      <w:r w:rsidRPr="00DB618E">
        <w:rPr>
          <w:rFonts w:ascii="TH SarabunPSK" w:hAnsi="TH SarabunPSK" w:cs="TH SarabunPSK"/>
          <w:sz w:val="32"/>
          <w:szCs w:val="32"/>
        </w:rPr>
        <w:t xml:space="preserve">IP Access Network </w:t>
      </w:r>
      <w:r w:rsidRPr="00DB618E">
        <w:rPr>
          <w:rFonts w:ascii="TH SarabunPSK" w:hAnsi="TH SarabunPSK" w:cs="TH SarabunPSK"/>
          <w:sz w:val="32"/>
          <w:szCs w:val="32"/>
          <w:cs/>
        </w:rPr>
        <w:t>เป็นเครือข่ายอุปกรณ์สื่อสารที่ใช้ในการเชื่อมต่อระหว่างสถานีไฟฟ้า สำนักงานไฟฟ้ากับสำนักงานเขต และสำนักงานใหญ่เพื่อใช้ในการติดต่อสื่อสารภายในของการไฟฟ้าส่วนภูมิภาค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618E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โครงข่ายเคเบิลใยแก้วนำแสง เป็นเครือข่ายสายเคเบิลใยแก้วนำแสงเพื่อใช้งานเชื่อมต่อระหว่างสถานีไฟฟ้ากับสถานีไฟฟ้า หรือสำนักงานไฟฟ้ากับสำนักงานไฟฟ้าเพื่อใช้ในการติดต่อสื่อสารภายในของการไฟฟ้าส่วนภูมิภาค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618E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ยกเว้นกรุงเทพมหานคร จังหวัดนนทบุรี และจังหวัดสมุทรปราการ ซึ่งเป็นเขตรับผิดชอบของการไฟฟ้านครหลวง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DB618E">
        <w:rPr>
          <w:rFonts w:ascii="TH SarabunPSK" w:hAnsi="TH SarabunPSK" w:cs="TH SarabunPSK"/>
          <w:sz w:val="32"/>
          <w:szCs w:val="32"/>
        </w:rPr>
        <w:t xml:space="preserve"> LEED </w:t>
      </w:r>
      <w:r w:rsidRPr="00DB618E">
        <w:rPr>
          <w:rFonts w:ascii="TH SarabunPSK" w:hAnsi="TH SarabunPSK" w:cs="TH SarabunPSK"/>
          <w:sz w:val="32"/>
          <w:szCs w:val="32"/>
          <w:cs/>
        </w:rPr>
        <w:t>(</w:t>
      </w:r>
      <w:r w:rsidRPr="00DB618E">
        <w:rPr>
          <w:rFonts w:ascii="TH SarabunPSK" w:hAnsi="TH SarabunPSK" w:cs="TH SarabunPSK"/>
          <w:sz w:val="32"/>
          <w:szCs w:val="32"/>
        </w:rPr>
        <w:t>Leadership in Energy and Environmental Design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) เป็นการออกแบบเพื่อความเป็นผู้นำทางด้านพลังงานและสิ่งแวดล้อม ซึ่งเป็นระบบที่ถูกนำมาใช้ประเมินมาตรฐานอาคารประหยัดพลังงานและเป็นมิตรต่อสิ่งแวดล้อม โดยสามารถแบ่งมาตรฐาน </w:t>
      </w:r>
      <w:r w:rsidRPr="00DB618E">
        <w:rPr>
          <w:rFonts w:ascii="TH SarabunPSK" w:hAnsi="TH SarabunPSK" w:cs="TH SarabunPSK"/>
          <w:sz w:val="32"/>
          <w:szCs w:val="32"/>
        </w:rPr>
        <w:t xml:space="preserve">LEED </w:t>
      </w:r>
      <w:r w:rsidRPr="00DB618E">
        <w:rPr>
          <w:rFonts w:ascii="TH SarabunPSK" w:hAnsi="TH SarabunPSK" w:cs="TH SarabunPSK"/>
          <w:sz w:val="32"/>
          <w:szCs w:val="32"/>
          <w:cs/>
        </w:rPr>
        <w:t>ออกเป็น 2 กลุ่มใหญ่ ๆ คือ (1) อาคารสร้างใหม่ (</w:t>
      </w:r>
      <w:r w:rsidRPr="00DB618E">
        <w:rPr>
          <w:rFonts w:ascii="TH SarabunPSK" w:hAnsi="TH SarabunPSK" w:cs="TH SarabunPSK"/>
          <w:sz w:val="32"/>
          <w:szCs w:val="32"/>
        </w:rPr>
        <w:t>New Buildings</w:t>
      </w:r>
      <w:r w:rsidRPr="00DB618E">
        <w:rPr>
          <w:rFonts w:ascii="TH SarabunPSK" w:hAnsi="TH SarabunPSK" w:cs="TH SarabunPSK"/>
          <w:sz w:val="32"/>
          <w:szCs w:val="32"/>
          <w:cs/>
        </w:rPr>
        <w:t>) มุ่งเน้นเรื่องการออกแบบและการก่อสร้าง เพื่อให้เป็นอาคารที่ประหยัดพลังงานและเป็นมิตรต่อสิ่งแวดล้อม และ (2) อาคารใช้งาน (</w:t>
      </w:r>
      <w:r w:rsidRPr="00DB618E">
        <w:rPr>
          <w:rFonts w:ascii="TH SarabunPSK" w:hAnsi="TH SarabunPSK" w:cs="TH SarabunPSK"/>
          <w:sz w:val="32"/>
          <w:szCs w:val="32"/>
        </w:rPr>
        <w:t>Existing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</w:rPr>
        <w:t>Buildings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) จะพิจารณาจากประสิทธิภาพ ประสิทธิผล หรือ </w:t>
      </w:r>
      <w:r w:rsidRPr="00DB618E">
        <w:rPr>
          <w:rFonts w:ascii="TH SarabunPSK" w:hAnsi="TH SarabunPSK" w:cs="TH SarabunPSK"/>
          <w:sz w:val="32"/>
          <w:szCs w:val="32"/>
        </w:rPr>
        <w:t xml:space="preserve">Performance </w:t>
      </w:r>
      <w:r w:rsidRPr="00DB618E">
        <w:rPr>
          <w:rFonts w:ascii="TH SarabunPSK" w:hAnsi="TH SarabunPSK" w:cs="TH SarabunPSK"/>
          <w:sz w:val="32"/>
          <w:szCs w:val="32"/>
          <w:cs/>
        </w:rPr>
        <w:t>ของการใช้อาคาร ซึ่งจะได้จากการวัดผลดำเนินการจริงและมาตรการควบคุม บำรุงรักษาการใช้งานอาคาร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vertAlign w:val="superscript"/>
        </w:rPr>
        <w:lastRenderedPageBreak/>
        <w:t>5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วงเงินเต็มแผน 457.73 ล้านบาท แบ่งเป็น (1) วงเงินลงทุน ปี 2566 จำนวน 286.34 ล้านบาท และ (2) วงเงินลงทุน ปี 2567 จำนวน 171.39 ล้านบาท (วงเงินลงทุน ปี 2567 รวมเงินสำรองปรับราคาร้อยละ 3 ของวงเงิน 166.40 ล้านบาท ซึ่งเท่ากับ 4.99 ล้านบาท) แต่การเบิกจ่ายตั้งแต่ปี 2566 - 2569 ไม่รวมเงินสำรองปรับราคาร้อยละ 3 ทำให้มีวงเงินเบิกจ่ายคงเหลือ 452.74 ล้านบาท (28.17 + 248.80 + 160.80 + 14.97)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vertAlign w:val="superscript"/>
        </w:rPr>
        <w:t>6</w:t>
      </w:r>
      <w:r w:rsidRPr="00DB618E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</w:rPr>
        <w:t>SOC Improvement for IT</w:t>
      </w:r>
      <w:r w:rsidRPr="00DB618E">
        <w:rPr>
          <w:rFonts w:ascii="TH SarabunPSK" w:hAnsi="TH SarabunPSK" w:cs="TH SarabunPSK"/>
          <w:sz w:val="32"/>
          <w:szCs w:val="32"/>
          <w:cs/>
        </w:rPr>
        <w:t>-</w:t>
      </w:r>
      <w:r w:rsidRPr="00DB618E">
        <w:rPr>
          <w:rFonts w:ascii="TH SarabunPSK" w:hAnsi="TH SarabunPSK" w:cs="TH SarabunPSK"/>
          <w:sz w:val="32"/>
          <w:szCs w:val="32"/>
        </w:rPr>
        <w:t xml:space="preserve">OT </w:t>
      </w:r>
      <w:r w:rsidRPr="00DB618E">
        <w:rPr>
          <w:rFonts w:ascii="TH SarabunPSK" w:hAnsi="TH SarabunPSK" w:cs="TH SarabunPSK"/>
          <w:sz w:val="32"/>
          <w:szCs w:val="32"/>
          <w:cs/>
        </w:rPr>
        <w:t>เป็นศูนย์ปฏิบัติการความมั่นคงปลอดภัยไซเบอร์ (</w:t>
      </w:r>
      <w:r w:rsidRPr="00DB618E">
        <w:rPr>
          <w:rFonts w:ascii="TH SarabunPSK" w:hAnsi="TH SarabunPSK" w:cs="TH SarabunPSK"/>
          <w:sz w:val="32"/>
          <w:szCs w:val="32"/>
        </w:rPr>
        <w:t xml:space="preserve">Security Operation </w:t>
      </w:r>
      <w:proofErr w:type="gramStart"/>
      <w:r w:rsidRPr="00DB618E">
        <w:rPr>
          <w:rFonts w:ascii="TH SarabunPSK" w:hAnsi="TH SarabunPSK" w:cs="TH SarabunPSK"/>
          <w:sz w:val="32"/>
          <w:szCs w:val="32"/>
        </w:rPr>
        <w:t xml:space="preserve">Center </w:t>
      </w:r>
      <w:r w:rsidRPr="00DB618E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DB6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</w:rPr>
        <w:t>SOC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) เพื่อยกระดับการบริหารจัดการด้านความมั่นคงปลอดภัยทางไซเบอร์ให้ครอบคลุมทั้งเทคโนโลยีสารสนเทศและเทคโนโลยีปฏิบัติการของ กฟภ.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1A5D" w:rsidRPr="00DB618E" w:rsidRDefault="00090BF9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F61A5D"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โครงการแพลตฟอร์มการชำระเงิน (</w:t>
      </w:r>
      <w:r w:rsidR="00F61A5D" w:rsidRPr="00DB618E">
        <w:rPr>
          <w:rFonts w:ascii="TH SarabunPSK" w:hAnsi="TH SarabunPSK" w:cs="TH SarabunPSK"/>
          <w:b/>
          <w:bCs/>
          <w:sz w:val="32"/>
          <w:szCs w:val="32"/>
        </w:rPr>
        <w:t>Payment Platform</w:t>
      </w:r>
      <w:r w:rsidR="00F61A5D"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คณะรัฐมนตรีมีมติเห็นชอบตามที่สำนักงานพัฒนารัฐบาลดิจิทัล (องค์การมหาชน) (สพร.) เสนอดังนี้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1. เห็นชอบให้ สพร. เป็นผู้ดำเนินโครงการแพลตฟอร์มการชำระเงิน (</w:t>
      </w:r>
      <w:r w:rsidRPr="00DB618E">
        <w:rPr>
          <w:rFonts w:ascii="TH SarabunPSK" w:hAnsi="TH SarabunPSK" w:cs="TH SarabunPSK"/>
          <w:sz w:val="32"/>
          <w:szCs w:val="32"/>
        </w:rPr>
        <w:t>Payment Platform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 เห็นชอบกรอบงบประมาณโครงการแพลตฟอร์มการชำระเงิน (</w:t>
      </w:r>
      <w:r w:rsidRPr="00DB618E">
        <w:rPr>
          <w:rFonts w:ascii="TH SarabunPSK" w:hAnsi="TH SarabunPSK" w:cs="TH SarabunPSK"/>
          <w:sz w:val="32"/>
          <w:szCs w:val="32"/>
        </w:rPr>
        <w:t>Payment Platform</w:t>
      </w:r>
      <w:r w:rsidRPr="00DB618E">
        <w:rPr>
          <w:rFonts w:ascii="TH SarabunPSK" w:hAnsi="TH SarabunPSK" w:cs="TH SarabunPSK"/>
          <w:sz w:val="32"/>
          <w:szCs w:val="32"/>
          <w:cs/>
        </w:rPr>
        <w:t>) รวมเป็นเงินทั้งสิ้น 95 ล้านบาท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3. ให้หน่วยงานของรัฐและสถาบันการเงินร่วมมือกับ สพร. ในการสนับสนุนข้อมูลและร่วมกำหนดแนวทางการดำเนินงานของหน่วยงานที่เกี่ยวข้องในระยะต่อไป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สำหรับค่าใช้จ่ายที่อาจจะเกิดขึ้นเห็นควรให้ สพร. หรือหน่วยงานที่เกี่ยวข้องใช้จ่ายจากเงินนอกงบประมาณเป็นลำดับแรก หากไม่เพียงพอและมีความจำเป็นเร่งด่วนที่จะต้องดำเนินการและใช้จ่ายโดยเร็วเห็นควรให้จัดทำรายละเอียดค่าใช้จ่ายรวมทั้งแผนการปฏิบัติงานและแผนการใช้จ่ายงบประมาณ เพื่อเสนอขอรับการจัดสรรงบประมาณรายจ่ายประจำปีงบประมาณ พ.ศ. 2567 งบกลาง รายการเงินสำรองจ่ายเพื่อกรณีฉุกเฉินหรือจำเป็น               ตามความจำเป็นและเหมาะสมกับสถานการณ์ตามขั้นตอนต่อไป โดยคำนึงถึงความครอบคลุมของทุกแหล่งเงิน                    ความประหยัด ความคุ้มค่าในการใช้จ่ายงบประมาณ ผลสัมฤทธิ์และประโยชน์ที่ประชาชนจะได้รับเป็นสำคัญ ตามความเห็นของสำนักงบประมาณ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>สพร. รายงานว่า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1. สพร. ในฐานะหน่วยงานที่มีบทบาทสำคัญในการขับเคลื่อนแผนพัฒนารัฐบาลดิจิทัล พ.ศ. 2566 - 2570 ซึ่งกำหนดให้มีบริการพื้นฐาน (</w:t>
      </w:r>
      <w:r w:rsidRPr="00DB618E">
        <w:rPr>
          <w:rFonts w:ascii="TH SarabunPSK" w:hAnsi="TH SarabunPSK" w:cs="TH SarabunPSK"/>
          <w:sz w:val="32"/>
          <w:szCs w:val="32"/>
        </w:rPr>
        <w:t>Common Services</w:t>
      </w:r>
      <w:r w:rsidRPr="00DB618E">
        <w:rPr>
          <w:rFonts w:ascii="TH SarabunPSK" w:hAnsi="TH SarabunPSK" w:cs="TH SarabunPSK"/>
          <w:sz w:val="32"/>
          <w:szCs w:val="32"/>
          <w:cs/>
        </w:rPr>
        <w:t>) ที่หน่วยงานรัฐสามารถใช้งานร่วมกันในรูปแบบบริการกลาง ดังนั้น สพร. จึงได้จัดทำโครงการพัฒนาแพลตฟอร์มการชำระเงิน (</w:t>
      </w:r>
      <w:r w:rsidRPr="00DB618E">
        <w:rPr>
          <w:rFonts w:ascii="TH SarabunPSK" w:hAnsi="TH SarabunPSK" w:cs="TH SarabunPSK"/>
          <w:sz w:val="32"/>
          <w:szCs w:val="32"/>
        </w:rPr>
        <w:t>Payment Platform</w:t>
      </w:r>
      <w:r w:rsidRPr="00DB618E">
        <w:rPr>
          <w:rFonts w:ascii="TH SarabunPSK" w:hAnsi="TH SarabunPSK" w:cs="TH SarabunPSK"/>
          <w:sz w:val="32"/>
          <w:szCs w:val="32"/>
          <w:cs/>
        </w:rPr>
        <w:t>) ขึ้น เพื่อเป็นแพลตฟอร์มการชำระเงินกลางของประเทศไทยที่สามารถเชื่อมต่อกับผู้ให้บริการทางการเงินที่หลากหลาย โดยโครงการดังกล่าวจะช่วยยกระดับโครงสร้างพื้นฐานทางการเงินของประเทศไทย ลดต้นทุนของระบบเศรษฐกิจในภาพรวม ยกระดับศักยภาพและความสามารถในการแข่งขันของประเทศ ตลอดจนเป็นรากฐานที่สำคัญของการพัฒนารัฐบาลดิจิทัลอันก่อให้เกิดประโยชน์โดยตรงต่อทุกภาคส่วน ประกอบกับการดำเนินโครงการดังกล่าวยังสอดคล้องกับนโยบายรัฐบาลที่จะยกระดับการพัฒนาพื้นฐานทางสังคมด้วยกระบวนการทำงานต่าง ๆ ของภาครัฐที่มีความโปร่งใสและเพิ่มประสิทธิภาพระบบงานภาครัฐเพื่อให้บริการประชาชนได้อย่างรวดเร็ว เช่น การพัฒนาระบบการบริการเดียวของภาครัฐ (</w:t>
      </w:r>
      <w:r w:rsidRPr="00DB618E">
        <w:rPr>
          <w:rFonts w:ascii="TH SarabunPSK" w:hAnsi="TH SarabunPSK" w:cs="TH SarabunPSK"/>
          <w:sz w:val="32"/>
          <w:szCs w:val="32"/>
        </w:rPr>
        <w:t>SUPER APP</w:t>
      </w:r>
      <w:r w:rsidRPr="00DB618E">
        <w:rPr>
          <w:rFonts w:ascii="TH SarabunPSK" w:hAnsi="TH SarabunPSK" w:cs="TH SarabunPSK"/>
          <w:sz w:val="32"/>
          <w:szCs w:val="32"/>
          <w:cs/>
        </w:rPr>
        <w:t>) โดยมีสาระสำคัญสรุปได้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898"/>
      </w:tblGrid>
      <w:tr w:rsidR="00F61A5D" w:rsidRPr="00DB618E" w:rsidTr="00BD0AC9">
        <w:tc>
          <w:tcPr>
            <w:tcW w:w="1696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898" w:type="dxa"/>
          </w:tcPr>
          <w:p w:rsidR="00F61A5D" w:rsidRPr="00DB618E" w:rsidRDefault="00F61A5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F61A5D" w:rsidRPr="00DB618E" w:rsidTr="00BD0AC9">
        <w:tc>
          <w:tcPr>
            <w:tcW w:w="1696" w:type="dxa"/>
          </w:tcPr>
          <w:p w:rsidR="00F61A5D" w:rsidRPr="00DB618E" w:rsidRDefault="00F61A5D" w:rsidP="00EA2AF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วัตถุประสงค์โครงการ</w:t>
            </w:r>
          </w:p>
        </w:tc>
        <w:tc>
          <w:tcPr>
            <w:tcW w:w="7898" w:type="dxa"/>
          </w:tcPr>
          <w:p w:rsidR="00F61A5D" w:rsidRPr="00DB618E" w:rsidRDefault="00F61A5D" w:rsidP="00EA2AF7">
            <w:p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 เพื่อให้มีระบบแพลตฟอร์มการชำระเงินที่สามารถรองรับการบริหารจัดการการชำระเงินของภาครัฐให้กับประชาชนที่มีประสิทธิภาพ ประหยัด ปลอดภัย เชื่อถือได้และเปิดกว้างให้เชื่อมต่อกับผู้ให้บริการกระเป๋าเงินอิเล็กทรอนิกส์ได้หลายรายและตอบโจทย์นโยบายรัฐบาลดิจิทัลของรัฐบาลได้</w:t>
            </w:r>
          </w:p>
          <w:p w:rsidR="00F61A5D" w:rsidRPr="00DB618E" w:rsidRDefault="00F61A5D" w:rsidP="00EA2AF7">
            <w:p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 เพื่อรองรับการให้เงินช่วยเหลือ/สนับสนุนจากรัฐถึงประชาชนที่สามารถเจาะจงเป้าหมายการรับเงินในแต่ละกรณี/ประเภท เพื่อให้ประชาชนได้รับเงินอย่างรวดเร็วและตรงตัวมากขึ้น</w:t>
            </w:r>
          </w:p>
          <w:p w:rsidR="00F61A5D" w:rsidRPr="00DB618E" w:rsidRDefault="00F61A5D" w:rsidP="00EA2AF7">
            <w:p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 เพื่อให้ภาครัฐมีฐานข้อมูลของการจ่ายเงินช่วยเหลือและค่าชดเชยต่าง ๆ ที่สามารถนำมาใช้ประโยชน์ในการวิเคราะห์นโยบายเกี่ยวกับเงินสนับสนุนต่าง ๆ เพื่อการกำหนดนโยบายที่เกี่ยวข้องได้ต่อไป</w:t>
            </w:r>
          </w:p>
        </w:tc>
      </w:tr>
      <w:tr w:rsidR="00F61A5D" w:rsidRPr="00DB618E" w:rsidTr="00BD0AC9">
        <w:tc>
          <w:tcPr>
            <w:tcW w:w="1696" w:type="dxa"/>
          </w:tcPr>
          <w:p w:rsidR="00F61A5D" w:rsidRPr="00DB618E" w:rsidRDefault="00F61A5D" w:rsidP="00EA2AF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เป้าหมายของโครงการ</w:t>
            </w:r>
          </w:p>
        </w:tc>
        <w:tc>
          <w:tcPr>
            <w:tcW w:w="7898" w:type="dxa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เป็นแพลตฟอร์มการชำระเงินกลางของประเทศไทยที่สามารถรองรับการใช้งานของประชาชนและภาคธุรกิจผ่านการเชื่อมต่อกับผู้ให้บริการทางการเงินได้ทุกรายที่เข้าร่วมโครงการ</w:t>
            </w:r>
          </w:p>
        </w:tc>
      </w:tr>
      <w:tr w:rsidR="00F61A5D" w:rsidRPr="00DB618E" w:rsidTr="00BD0AC9">
        <w:tc>
          <w:tcPr>
            <w:tcW w:w="1696" w:type="dxa"/>
          </w:tcPr>
          <w:p w:rsidR="00F61A5D" w:rsidRPr="00DB618E" w:rsidRDefault="00F61A5D" w:rsidP="00EA2AF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กรอบแนวคิดการพัฒนา</w:t>
            </w:r>
          </w:p>
        </w:tc>
        <w:tc>
          <w:tcPr>
            <w:tcW w:w="7898" w:type="dxa"/>
          </w:tcPr>
          <w:p w:rsidR="00F61A5D" w:rsidRPr="00DB618E" w:rsidRDefault="00F61A5D" w:rsidP="00EA2AF7">
            <w:p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ประชาชนและผู้ประกอบการที่ได้รับความเดือดร้อนกลุ่มต่าง ๆ เช่น ประชาชนที่เดือดร้อนจากเหตุภัยพิบัติ เกษตรกร และผู้ประกอบธุรกิจด้านการเกษตรสามารถลงทะเบียนเพื่อขอรับความช่วยเหลือจากภาครัฐ ผ่าน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Government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 xml:space="preserve">Super Application 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โดยข้อมูลการร้องขอจะถูกส่งไปยังแพลตฟอร์มการชำระเงิน</w:t>
            </w:r>
          </w:p>
          <w:p w:rsidR="00F61A5D" w:rsidRPr="00DB618E" w:rsidRDefault="00F61A5D" w:rsidP="00EA2AF7">
            <w:p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 ผู้ใช้งานสามารถเลือกใช้แอปพลิเคชันของธนาคารหรือแอปพลิเคชันทางการเงินหรือกระเป๋าเงินอิเล็กทรอนิกส์รายใดก็ได้ที่เข้าร่วมโครงการในการชำระเงิน หรือรับชำระเงิน</w:t>
            </w:r>
          </w:p>
          <w:p w:rsidR="00F61A5D" w:rsidRPr="00DB618E" w:rsidRDefault="00F61A5D" w:rsidP="00EA2AF7">
            <w:p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 แพลตฟอร์มการชำระเงินสามารถตรวจสอบรายการให้เป็นไปตามกฎหรือกติกาตามที่ภาครัฐกำหนด ทั้งในส่วนผู้ชำระเงินและผู้รับชำระเงิน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Transaction Processing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System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 โดยธุรกรรมที่เกิดขึ้นภายในระบบการชำระเงินจะถูกบันทึกและเก็บข้อมูลในรูปแบบการเข้ารหัสผ่านบล็อกเชน ซึ่งเป็นเทคโนโลยีที่ช่วยด้านความปลอดภัยและมีความน่าเชื่อถือ</w:t>
            </w:r>
          </w:p>
        </w:tc>
      </w:tr>
      <w:tr w:rsidR="00F61A5D" w:rsidRPr="00DB618E" w:rsidTr="00BD0AC9">
        <w:tc>
          <w:tcPr>
            <w:tcW w:w="1696" w:type="dxa"/>
          </w:tcPr>
          <w:p w:rsidR="00F61A5D" w:rsidRPr="00DB618E" w:rsidRDefault="00F61A5D" w:rsidP="00EA2AF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ขั้นตอนการดำเนินโครงการ</w:t>
            </w:r>
          </w:p>
        </w:tc>
        <w:tc>
          <w:tcPr>
            <w:tcW w:w="7898" w:type="dxa"/>
          </w:tcPr>
          <w:p w:rsidR="00F61A5D" w:rsidRPr="00DB618E" w:rsidRDefault="00F61A5D" w:rsidP="00EA2AF7">
            <w:p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พัฒนาแพลตฟอร์มการชำระเงิน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Payment Platform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สำหรับการให้บริการ</w:t>
            </w:r>
          </w:p>
          <w:p w:rsidR="00F61A5D" w:rsidRPr="00DB618E" w:rsidRDefault="00F61A5D" w:rsidP="00EA2AF7">
            <w:p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ตรวจสอบความมั่นคงปลอดภัยของระบบให้บริการ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ด้วยการทดสอบการเจาะระบบ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Penetration Test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 และประเมินความเสี่ยงด้านความมั่นคงปลอดภัยของระบบ (</w:t>
            </w:r>
            <w:r w:rsidRPr="00DB618E">
              <w:rPr>
                <w:rFonts w:ascii="TH SarabunPSK" w:hAnsi="TH SarabunPSK" w:cs="TH SarabunPSK"/>
                <w:sz w:val="32"/>
                <w:szCs w:val="32"/>
              </w:rPr>
              <w:t>Vulnerability Assessment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) พร้อมปิดช่องโหว่ของความเสี่ยงที่อาจจะเกิดขึ้น</w:t>
            </w:r>
          </w:p>
          <w:p w:rsidR="00F61A5D" w:rsidRPr="00DB618E" w:rsidRDefault="00F61A5D" w:rsidP="00EA2AF7">
            <w:p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สำรวจและร่วมกันทดสอบระบบ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การเชื่อมโยงเงินอิเล็กทรอนิกส์กับภาคีเครือข่ายภาคธุรกิจ สถาบันการเงินต่าง ๆ ที่สนใจ</w:t>
            </w:r>
          </w:p>
          <w:p w:rsidR="00F61A5D" w:rsidRPr="00DB618E" w:rsidRDefault="00F61A5D" w:rsidP="00EA2AF7">
            <w:p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จัดทำสื่อประชาสัมพันธ์ คู่มือวิธีการใช้งาน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ในรูปแบบคลิปวิดีโอ อินโฟกราฟิก ทั้งในส่วนของผู้ใช้งานทั่วไป ผู้ประกอบการ หน่วยงานของรัฐ และสถาบันการเงิน เพื่อสร้างความรู้ความเข้าใจให้แก่ประชาชนและผู้ประกอบการ</w:t>
            </w:r>
          </w:p>
        </w:tc>
      </w:tr>
      <w:tr w:rsidR="00F61A5D" w:rsidRPr="00DB618E" w:rsidTr="00BD0AC9">
        <w:tc>
          <w:tcPr>
            <w:tcW w:w="1696" w:type="dxa"/>
          </w:tcPr>
          <w:p w:rsidR="00F61A5D" w:rsidRPr="00DB618E" w:rsidRDefault="00F61A5D" w:rsidP="00EA2AF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7898" w:type="dxa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ดำเนินการในระยะแรก </w:t>
            </w: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160 วัน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(ไม่รวมระยะเวลาการจัดซื้อจัดจ้าง)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88"/>
              <w:gridCol w:w="4384"/>
            </w:tblGrid>
            <w:tr w:rsidR="00F61A5D" w:rsidRPr="00DB618E" w:rsidTr="00BD0AC9">
              <w:tc>
                <w:tcPr>
                  <w:tcW w:w="3288" w:type="dxa"/>
                </w:tcPr>
                <w:p w:rsidR="00F61A5D" w:rsidRPr="00DB618E" w:rsidRDefault="00F61A5D" w:rsidP="00EA2AF7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B61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ช่วงเวลา</w:t>
                  </w:r>
                </w:p>
              </w:tc>
              <w:tc>
                <w:tcPr>
                  <w:tcW w:w="4384" w:type="dxa"/>
                </w:tcPr>
                <w:p w:rsidR="00F61A5D" w:rsidRPr="00DB618E" w:rsidRDefault="00F61A5D" w:rsidP="00EA2AF7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B61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การดำเนินการ</w:t>
                  </w:r>
                </w:p>
              </w:tc>
            </w:tr>
            <w:tr w:rsidR="00F61A5D" w:rsidRPr="00DB618E" w:rsidTr="00BD0AC9">
              <w:tc>
                <w:tcPr>
                  <w:tcW w:w="3288" w:type="dxa"/>
                </w:tcPr>
                <w:p w:rsidR="00F61A5D" w:rsidRPr="00DB618E" w:rsidRDefault="00F61A5D" w:rsidP="00EA2AF7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กรกฎาคม – กันยายน 2567</w:t>
                  </w:r>
                </w:p>
              </w:tc>
              <w:tc>
                <w:tcPr>
                  <w:tcW w:w="4384" w:type="dxa"/>
                </w:tcPr>
                <w:p w:rsidR="00F61A5D" w:rsidRPr="00DB618E" w:rsidRDefault="00F61A5D" w:rsidP="00EA2AF7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จัดซื้อจัดจ้างและประชุมเชิงปฏิบัติการ</w:t>
                  </w:r>
                </w:p>
              </w:tc>
            </w:tr>
            <w:tr w:rsidR="00F61A5D" w:rsidRPr="00DB618E" w:rsidTr="00BD0AC9">
              <w:tc>
                <w:tcPr>
                  <w:tcW w:w="3288" w:type="dxa"/>
                </w:tcPr>
                <w:p w:rsidR="00F61A5D" w:rsidRPr="00DB618E" w:rsidRDefault="00F61A5D" w:rsidP="00EA2AF7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กรกฎาคม – ธันวาคม 2567 </w:t>
                  </w:r>
                </w:p>
              </w:tc>
              <w:tc>
                <w:tcPr>
                  <w:tcW w:w="4384" w:type="dxa"/>
                </w:tcPr>
                <w:p w:rsidR="00F61A5D" w:rsidRPr="00DB618E" w:rsidRDefault="00F61A5D" w:rsidP="00EA2AF7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ดำเนินการพัฒนาและทดสอบระบบ</w:t>
                  </w:r>
                </w:p>
              </w:tc>
            </w:tr>
            <w:tr w:rsidR="00F61A5D" w:rsidRPr="00DB618E" w:rsidTr="00BD0AC9">
              <w:tc>
                <w:tcPr>
                  <w:tcW w:w="3288" w:type="dxa"/>
                </w:tcPr>
                <w:p w:rsidR="00F61A5D" w:rsidRPr="00DB618E" w:rsidRDefault="00F61A5D" w:rsidP="00EA2AF7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ตุลาคม 2567 – มีนาคม 2568 </w:t>
                  </w:r>
                </w:p>
              </w:tc>
              <w:tc>
                <w:tcPr>
                  <w:tcW w:w="4384" w:type="dxa"/>
                </w:tcPr>
                <w:p w:rsidR="00F61A5D" w:rsidRPr="00DB618E" w:rsidRDefault="00F61A5D" w:rsidP="00EA2AF7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ให้บริการระบบและสนับสนุนการใช้งาน</w:t>
                  </w:r>
                </w:p>
              </w:tc>
            </w:tr>
          </w:tbl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1A5D" w:rsidRPr="00DB618E" w:rsidTr="00BD0AC9">
        <w:tc>
          <w:tcPr>
            <w:tcW w:w="1696" w:type="dxa"/>
          </w:tcPr>
          <w:p w:rsidR="00F61A5D" w:rsidRPr="00DB618E" w:rsidRDefault="00F61A5D" w:rsidP="00EA2AF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898" w:type="dxa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95 ล้านบาท</w:t>
            </w: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(สพร. จะขอรับจัดสรรงบประมาณรายจ่ายประจำปี งบกลาง รายการเงินสำรองเพื่อกรณีฉุกเฉินหรือจำเป็นตามขั้นตอนของกฎหมายต่อไป) </w:t>
            </w:r>
          </w:p>
        </w:tc>
      </w:tr>
      <w:tr w:rsidR="00F61A5D" w:rsidRPr="00DB618E" w:rsidTr="00BD0AC9">
        <w:tc>
          <w:tcPr>
            <w:tcW w:w="1696" w:type="dxa"/>
          </w:tcPr>
          <w:p w:rsidR="00F61A5D" w:rsidRPr="00DB618E" w:rsidRDefault="00F61A5D" w:rsidP="00EA2AF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ประโยชน์และผลกระทบ</w:t>
            </w:r>
          </w:p>
        </w:tc>
        <w:tc>
          <w:tcPr>
            <w:tcW w:w="7898" w:type="dxa"/>
          </w:tcPr>
          <w:p w:rsidR="00F61A5D" w:rsidRPr="00DB618E" w:rsidRDefault="00F61A5D" w:rsidP="00EA2AF7">
            <w:p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 ประชาชน/ผู้ประกอบการที่ได้รับความเดือดร้อนได้รับการสนับสนุนและช่วยเหลือจากรัฐได้อย่างรวดเร็วและตรงกลุ่มเป้าหมายมากยิ่งขึ้น</w:t>
            </w:r>
          </w:p>
          <w:p w:rsidR="00F61A5D" w:rsidRPr="00DB618E" w:rsidRDefault="00F61A5D" w:rsidP="00EA2AF7">
            <w:p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 ประชาชน/ผู้ประกอบการสามารถเลือกใช้แอปพลิเคชันธนาคารหรือแอปพลิเคชันทางการเงินหรือกระเป๋าเงินอิเล็กทรอนิกส์ได้จากทุกรายที่เข้าร่วมโครงการ</w:t>
            </w:r>
          </w:p>
          <w:p w:rsidR="00F61A5D" w:rsidRPr="00DB618E" w:rsidRDefault="00F61A5D" w:rsidP="00EA2AF7">
            <w:p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 ผู้ประกอบการทางการเงินและกระเป๋าเงินอิเล็กทรอนิกส์สามารถเชื่อมโยงบริการมายังแพลตฟอร์มการชำระเงินกลางของประเทศได้</w:t>
            </w:r>
          </w:p>
          <w:p w:rsidR="00F61A5D" w:rsidRPr="00DB618E" w:rsidRDefault="00F61A5D" w:rsidP="00EA2AF7">
            <w:p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 ภาครัฐสามารถบริหารจัดการสิทธิสวัสดิการ สิทธิประโยชน์ต่าง ๆ ให้กับประชาชนได้อย่างมีประสิทธิภาพ ปลอดภัย เชื่อถือได้ โดยเฉพาะการให้ความช่วยเหลือ เยียวยาเร่งด่วนกรณีเกิดปัญหาความเดือดร้อนและตอบสนองนโยบายสำคัญของรัฐบาล</w:t>
            </w:r>
          </w:p>
          <w:p w:rsidR="00F61A5D" w:rsidRPr="00DB618E" w:rsidRDefault="00F61A5D" w:rsidP="00EA2AF7">
            <w:pPr>
              <w:spacing w:line="320" w:lineRule="exact"/>
              <w:ind w:left="179" w:hanging="1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>- ภาครัฐมีฐานข้อมูลสำหรับใช้ในการวิเคราะห์และกำหนดนโยบายเพื่อสนับสนุนและช่วยเหลือประชาชน/ผู้ประกอบการได้อย่างมีประสิทธิภาพ</w:t>
            </w:r>
          </w:p>
        </w:tc>
      </w:tr>
      <w:tr w:rsidR="00F61A5D" w:rsidRPr="00DB618E" w:rsidTr="00BD0AC9">
        <w:tc>
          <w:tcPr>
            <w:tcW w:w="1696" w:type="dxa"/>
          </w:tcPr>
          <w:p w:rsidR="00F61A5D" w:rsidRPr="00DB618E" w:rsidRDefault="00F61A5D" w:rsidP="00EA2AF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ตัวอย่างการพัฒนาในต่างประเทศ</w:t>
            </w:r>
          </w:p>
        </w:tc>
        <w:tc>
          <w:tcPr>
            <w:tcW w:w="7898" w:type="dxa"/>
          </w:tcPr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ประเทศต่าง ๆ ได้พัฒนาระบบแพลตฟอร์มการชำระเงินดิจิทัล เช่น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7"/>
              <w:gridCol w:w="5655"/>
            </w:tblGrid>
            <w:tr w:rsidR="00F61A5D" w:rsidRPr="00DB618E" w:rsidTr="00BD0AC9">
              <w:tc>
                <w:tcPr>
                  <w:tcW w:w="2017" w:type="dxa"/>
                </w:tcPr>
                <w:p w:rsidR="00F61A5D" w:rsidRPr="00DB618E" w:rsidRDefault="00F61A5D" w:rsidP="00EA2AF7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B61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ประเทศ</w:t>
                  </w:r>
                </w:p>
              </w:tc>
              <w:tc>
                <w:tcPr>
                  <w:tcW w:w="5655" w:type="dxa"/>
                </w:tcPr>
                <w:p w:rsidR="00F61A5D" w:rsidRPr="00DB618E" w:rsidRDefault="00F61A5D" w:rsidP="00EA2AF7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B61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การดำเนินการ</w:t>
                  </w:r>
                </w:p>
              </w:tc>
            </w:tr>
            <w:tr w:rsidR="00F61A5D" w:rsidRPr="00DB618E" w:rsidTr="00BD0AC9">
              <w:tc>
                <w:tcPr>
                  <w:tcW w:w="2017" w:type="dxa"/>
                </w:tcPr>
                <w:p w:rsidR="00F61A5D" w:rsidRPr="00DB618E" w:rsidRDefault="00F61A5D" w:rsidP="00EA2AF7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B61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สิงคโปร์</w:t>
                  </w:r>
                </w:p>
              </w:tc>
              <w:tc>
                <w:tcPr>
                  <w:tcW w:w="5655" w:type="dxa"/>
                </w:tcPr>
                <w:p w:rsidR="00F61A5D" w:rsidRPr="00DB618E" w:rsidRDefault="00F61A5D" w:rsidP="00EA2AF7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พัฒนาระบบเพย์นาว (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</w:rPr>
                    <w:t>PayNow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เป็นระบบ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e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payment 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โดยเริ่มต้นเมื่อปี 2560 โดยประชาชนสามารถใช้ 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PayNow 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ชำระค่าบริการหรือสินค้าได้อย่างครอบคลุมทุกพื้นที่ และประชาชน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สามารถเชื่อมบัญชีของธนาคารใดก็ได้แล้วเชื่อมบนโทรศัพท์มือถือ รวมทั้งภาครัฐใช้เป็นช่องทางในการให้เงินช่วยเหลือแก่ประชาชน</w:t>
                  </w:r>
                </w:p>
              </w:tc>
            </w:tr>
            <w:tr w:rsidR="00F61A5D" w:rsidRPr="00DB618E" w:rsidTr="00BD0AC9">
              <w:tc>
                <w:tcPr>
                  <w:tcW w:w="2017" w:type="dxa"/>
                </w:tcPr>
                <w:p w:rsidR="00F61A5D" w:rsidRPr="00DB618E" w:rsidRDefault="00F61A5D" w:rsidP="00EA2AF7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B61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อินเดีย</w:t>
                  </w:r>
                </w:p>
              </w:tc>
              <w:tc>
                <w:tcPr>
                  <w:tcW w:w="5655" w:type="dxa"/>
                </w:tcPr>
                <w:p w:rsidR="00F61A5D" w:rsidRPr="00DB618E" w:rsidRDefault="00F61A5D" w:rsidP="00EA2AF7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มีระบบการโอนเงินแบบดิจิทัลแห่งชาติ หรือ 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</w:rPr>
                    <w:t>Bharat Interface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for Money 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</w:rPr>
                    <w:t>BHIM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ซึ่งเป็นการชำระเงินแบบครบวงจรในระบบอิเล็กทรอนิกส์ เพื่อสนับสนุนแนวคิด “อินเดียดิจิตอล” ที่ส่งเสริมการใช้บริการชำระเงินดิจิทัลและการสร้างความเข้าถึงทางการเงิน</w:t>
                  </w:r>
                </w:p>
              </w:tc>
            </w:tr>
            <w:tr w:rsidR="00F61A5D" w:rsidRPr="00DB618E" w:rsidTr="00BD0AC9">
              <w:tc>
                <w:tcPr>
                  <w:tcW w:w="2017" w:type="dxa"/>
                </w:tcPr>
                <w:p w:rsidR="00F61A5D" w:rsidRPr="00DB618E" w:rsidRDefault="00F61A5D" w:rsidP="00EA2AF7">
                  <w:pPr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B618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เอสโตเนีย</w:t>
                  </w:r>
                </w:p>
              </w:tc>
              <w:tc>
                <w:tcPr>
                  <w:tcW w:w="5655" w:type="dxa"/>
                </w:tcPr>
                <w:p w:rsidR="00F61A5D" w:rsidRPr="00DB618E" w:rsidRDefault="00F61A5D" w:rsidP="00EA2AF7">
                  <w:pPr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พัฒนาระบบ 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</w:rPr>
                    <w:t>e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Government </w:t>
                  </w:r>
                  <w:r w:rsidRPr="00DB618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เพื่อให้บริการสาธารณะของรัฐผ่านแพลตฟอร์มออนไลน์เกือบทั้งหมด เช่น แจ้งเกิด ใบมรณะ บัตรประชาชน และธุรกรรมทางการเงิน</w:t>
                  </w:r>
                </w:p>
              </w:tc>
            </w:tr>
          </w:tbl>
          <w:p w:rsidR="00F61A5D" w:rsidRPr="00DB618E" w:rsidRDefault="00F61A5D" w:rsidP="00EA2AF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lastRenderedPageBreak/>
        <w:t xml:space="preserve">ทั้งนี้ ที่ประชุมคณะกรรมการสำนักงานพัฒนารัฐบาลดิจิทัล นัดพิเศษ ครั้งที่ 5/2567 เมื่อวันที่ 5 เมษายน 2567 ได้มีมติอนุมัติหลักการโครงการดังกล่าวพร้อมกรอบงบประมาณ 95 ล้านบาท ด้วยแล้ว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1A5D" w:rsidRPr="00DB618E" w:rsidRDefault="00090BF9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F61A5D"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การมอบโบราณวัตถุ 20 รายการ คืนให้ราชอาณาจักรกัมพูชา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คณะรัฐมนตรีมีมติอนุมัติตามที่กระทรวงวัฒนธรรม (วธ.) เสนอดังนี้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1. อนุมัติให้ วธ. โดยกรมศิลปากรมอบโบราณวัตถุ 20 รายการ คืนให้ราชอาณาจักรกัมพูชา (กัมพูชา) เพื่อเป็นการปฏิบัติตามพันธกรณีของความตกลงทวิภาคีระหว่างรัฐบาลแห่งราชอาณาจักรไทย (รัฐบาลไทย) และกัมพูชา รวมทั้งเพื่อเป็นการกระชับความสัมพันธ์อันดีระหว่างไทยและกัมพูชา และแสดงให้เห็นว่าประเทศไทยเป็นภาคีที่ยึดมั่นและปฏิบัติตามเงื่อนไขที่กำหนดในความตกลงทวิภาคีอย่างเคร่งครัด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2. อนุมัติให้ วธ. โดยกรมศิลปากรดำเนินการขนส่งโบราณวัตถุ จำนวน 20 รายการ คืนให้กัมพูชา โดยเบิกค่าใช้จ่ายในการดำเนินการดังกล่าวจากเงินนอกงบประมาณ (เงินกองทุนโบราณคดี) ซึ่งการดำเนินการดังกล่าวเป็นการยกเว้นเงื่อนไขที่กำหนดในความตกลงระหว่างรัฐบาลไทยกับรัฐบาลกัมพูชาในการต่อต้าน                         การเคลื่อนย้ายโดยผิดกฎหมายและการลักลอบขนข้ามแดนซึ่งสังหาริมทรัพย์ทางวัฒนธรรมและส่งคืนให้แก่ประเทศที่เป็นแหล่งกำเนิด (ความตกลงฯ) ข้อ 4 วรรคสอง ที่กำหนดให้ค่าใช้จ่ายทั้งปวงอันเนื่องมาจากการส่งคืนและการส่งมอบสังหาริมทรัพย์ทางวัฒนธรรม ให้เป็นภาระของภาคีที่ร้องขอ ซึ่ง วธ. เห็นว่า การยกเว้นในเรื่องภาระของค่าใช้จ่ายในการส่งคืนสังหาริมทรัพย์ทางวัฒนธรรมไม่กระทบต่อสาระสำคัญของความตกลงทวิภาคีดังกล่าว และยังเป็น                 การแสดงให้เห็นถึงเจตนารมณ์ของรัฐบาลไทยในการส่งคืนสังหาริมทรัพย์ทางวัฒนธรรมที่ถูกเคลื่อนย้ายจากกัมพูชาโดยผิดกฎหมาย และถูกนำข้ามแดนเข้ามาในประเทศไทย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มอบหมายกระทรวงการต่างประเทศ (กต.) ทำหน้าที่ประสานงานระหว่างรัฐบาลไทยกับรัฐบาลกัมพูชาเกี่ยวกับการดำเนินการตามข้อ 1.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>เรื่องนี้สืบเนื่องจากเมื่อปี พ.ศ. 2543 กรมศุลกากรได้ตรวจยึดโบราณวัตถุเขมรที่นำเข้าโดย                   ผิดกฎหมายซึ่งนำเข้ามาจากประเทศสิงคโปร์ จำนวน 43 รายการและต่อมากรมศิลปากรได้มีการตรวจสอบและมอบโบราณวัตถุคืนให้ราชอาณาจักรกัมพูชา (กัมพูชา) ตามมติคณะรัฐมนตรี (24 กุมภาพันธ์ 2552 และ 13 มกราคม 2558) แล้ว จำนวน 23 รายการ คงเหลือโบราณวัตถุอีก 20 รายการ ซึ่งกรมศิลปากรได้ตรวจสอบแล้วไม่สามารถยืนยันได้ว่าเป็นทรัพย์สินทางวัฒนธรรมที่มีถิ่นกำเนิดในกัมพูชาหรือไม่ เนื่องจากโบราณวัตถุทั้ง 20 รายการ เป็นโบราณวัตถุที่สามารถพบได้ในโบราณสถานทั้งในประเทศไทยและกัมพูชา คณะรัฐมนตรีจึงมีมติ (13 มกราคม 2558) ให้กรมศิลปากรแจ้งผลการตรวจสอบดังกล่าวให้รัฐบาลกัมพูชาทราบ โดยหากรัฐบาลกัมพูชาประสงค์จะขอรับโบราณวัตถุดังกล่าวคืน ขอให้รัฐบาลกัมพูชาจัดส่งหลักฐานยืนยันเป็นลายลักษณ์อักษรว่าโบราณวัตถุทั้ง 20 รายการ เป็นโบราณวัตถุที่มีถิ่นกำเนิดในกัมพูชา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ในครั้งนี้รัฐบาลกัมพูชาได้ส่งคำร้องเพื่อขอรับคืนโบราณวัตถุทั้ง 20 รายการ พร้อมทั้งส่งเอกสารและหลักฐานยืนยันสิทธิเรียกร้องในโบราณวัตถุดังกล่าว ซึ่งจากการตรวจสอบของกรมศิลปากร โดย “คณะกรรมการกำหนดเงินรางวัลสำหรับผู้เก็บได้ซึ่งโบราณวัตถุ ศิลปวัตถุที่เป็นทรัพย์สินของแผ่นดิน รวมทั้งตรวจพิสูจน์ กำหนดอายุสมัย กำหนดค่าทรัพย์สิน และประเมินราคาของโบราณวัตถุ ศิลปวัตถุ สิ่งเทียมโบราณวัตถุ สิ่งเทียมศิลปวัตถุ”                   (รองอธิบดีกรมศิลปากรเป็นประธาน) ยืนยันได้ว่า โบราณวัตถุทั้ง 20 รายการ เป็นวัตถุที่มีแหล่งกำเนิดในกัมพูชา ดังนั้น กระทรวงวัฒนธรรม (วธ.) จึงขออนุมัติมอบโบราณวัตถุ 20 รายการ คืนให้กัมพูชา ซึ่งสำนักงานคณะกรรมการ</w:t>
      </w:r>
      <w:r w:rsidRPr="00DB618E">
        <w:rPr>
          <w:rFonts w:ascii="TH SarabunPSK" w:hAnsi="TH SarabunPSK" w:cs="TH SarabunPSK"/>
          <w:sz w:val="32"/>
          <w:szCs w:val="32"/>
          <w:cs/>
        </w:rPr>
        <w:lastRenderedPageBreak/>
        <w:t>กฤษฎีกา (สคก.) พิจารณาแล้วเห็นว่ารัฐบาลกัมพูชาได้ส่งคำร้องพร้อมทั้งเอกสารและหลักฐานยืนยันสิทธิเรียกร้อง             ในโ</w:t>
      </w:r>
      <w:r w:rsidR="00C96BDB">
        <w:rPr>
          <w:rFonts w:ascii="TH SarabunPSK" w:hAnsi="TH SarabunPSK" w:cs="TH SarabunPSK"/>
          <w:sz w:val="32"/>
          <w:szCs w:val="32"/>
          <w:cs/>
        </w:rPr>
        <w:t>บราณวัตถุดังกล่าว และกรมศิลปากร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ได้ตรวจสอบแล้วว่าเป็นโบราณวัตถุที่มีแหล่งกำเนิดในกัมพูชา                          ดังนั้น คณะรัฐมนตรีจึงสามารถพิจารณาอนุมัติตามที่ วธ. เสนอได้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รายละเอียดของโบราณวัตถุ 20 รายการ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>ลำดับที่ 1 ส่วนองค์พระโพธิสัตว์อวโลกิเตศวร 4 กร ศิลปะเขมรแบบบายน พุทธศตวรรษที่ 18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2 ส่วนองค์พระพุทธรูปยืน ศิลปะเขมรแบบบายน พุทธศตวรรษที่ 18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3 ส่วนองค์เทวรูป ศิลปะเขมรแบบบายน พุทธศตวรรษที่ 18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4 ส่วนองค์เทวรูป ศิลปะเขมรแบบนครวัด พุทธศตวรรษที่ 18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5 ส่วนองค์พระพุทธรูปปางประทานอภัย ศิลปะเขมรแบบบายน พุทธศตวรรษที่ 18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6 ส่วนองค์เทวรูป ศิลปะเขมรแบบนครวัด พุทธศตวรรษที่ 17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7 กลีบขนุนรูปทวารบาล ศิลปะเขมรแบบบาปวน – นครวัด พุทธศตวรรษที่ 16 – 17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ลำดับที่ 8 กลีบขนุนรูปทวารบาล ศิลปะเขมรแบบบาปวน พุทธศตวรรษที่ 16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9 กลีบขนุนรูปทวารบาล ศิลปะเขมรแบบบาปวน พุทธศตวรรษที่ 16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10 กลีบขนุนรูปฤาษี ศิลปะเขมรแบบนครวัด พุทธศตวรรษที่ 17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11 กลีบขนุนรูปทวารบาล ศิลปะเขมรแบบบาปวนตอนปลาย – นครวัดตอนต้น พุทธศตวรรษที่ 16 – 17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ลำดับที่ 12 กลีบขนุนรูปฤาษี ศิลปะเขมรแบบบาปวนตอนปลาย – นครวัดตอนต้น พุทธศตวรรษที่ 16 – 17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ลำดับที่ 13 กลีบขนุนรูปพระอินทร์ทรงช้างเอราวัณ ศิลปะเขมรแบบบาปวนตอนปลาย –                     นครวัดตอนต้น พุทธศตวรรษที่ 16 – 17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14 กลีบขนุนรูปฤาษี ศิลปะเขมรแบบบาปวน พุทธศตวรรษที่ 16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ลำดับที่ 15 กลีบขนุนรูปพระยมทรงกระบือ ศิลปะเขมรแบบบาปวน พุทธศตวรรษที่ 16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16 กลีบขนุนรูปพระวรุณทรงหงส์ ศิลปะเขมรแบบบาปวน พุทธศตวรรษที่ 16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17 นาคปักรูปครุฑยุดนาค ศิลปะเขมรแบบบาปวนตอนปลาย – นครวัดตอนต้น                     พุทธศตวรรษที่ 16 – 17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18 นาคปักรูปครุฑยุดนาค ศิลปะเขมรแบบบาปวนตอนปลาย – นครวัดตอนต้น                       พุทธศตวรรษที่ 16 – 17 </w:t>
      </w:r>
    </w:p>
    <w:p w:rsidR="00F61A5D" w:rsidRPr="00DB618E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19 กลีบขนุนรูปเทพธิดายืนอยู่ในซุ้มใบระกา ศิลปะเขมรแบบบาปวนตอนปลาย –                      นครวัดตอนต้น พุทธศตวรรษที่ 16 – 17 </w:t>
      </w:r>
    </w:p>
    <w:p w:rsidR="00F61A5D" w:rsidRDefault="00F61A5D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20 กลีบขนุนรูปเทพธิดายืนอยู่ในซุ้มใบระกา ศิลปะเขมรแบบบาปวนตอนปลาย –                         นครวัดตอนต้น พุทธศตวรรษที่ 16 – 17  </w:t>
      </w:r>
    </w:p>
    <w:p w:rsidR="00737A16" w:rsidRDefault="00737A16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37A16" w:rsidRDefault="00090BF9" w:rsidP="00737A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737A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รายงานประจำปี 2566 ของสถาบันส่งเสริมการสอนวิทยาศาสตร์และเทคโนโลยี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คณะรัฐมนตรีรับทราบรายงานประจำปี 2566 ข</w:t>
      </w:r>
      <w:r w:rsidR="00C96BDB">
        <w:rPr>
          <w:rFonts w:ascii="TH SarabunPSK" w:hAnsi="TH SarabunPSK" w:cs="TH SarabunPSK"/>
          <w:sz w:val="32"/>
          <w:szCs w:val="32"/>
          <w:cs/>
        </w:rPr>
        <w:t>องสถา</w:t>
      </w:r>
      <w:r>
        <w:rPr>
          <w:rFonts w:ascii="TH SarabunPSK" w:hAnsi="TH SarabunPSK" w:cs="TH SarabunPSK"/>
          <w:sz w:val="32"/>
          <w:szCs w:val="32"/>
          <w:cs/>
        </w:rPr>
        <w:t>บันส่งเสริมการสอนวิทยาศาสตร์และเทคโนโลยี (สสวท.) ตามที่</w:t>
      </w:r>
      <w:r w:rsidR="00C96BDB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รัฐมนตรีว่าการกระทรวงศึกษาธิการ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เสนอ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รัฐมนตรีว่าการกระทรวงศึกษาธิการรายงานว่า  รายงานประจำปี 2566 ของ สสวท. 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การดำเนินการตามพระราชบัญญัติสถาบันส่งเสริมการสอนวิทยาศาสตร์และเทคโนโลยี พ.ศ. 2541 มาตรา 33 ที่บัญญัติให้ สสวท. จัดทำรายงานประจำปีเสนอต่อรัฐมนตรีโดยแสดงงบดุลบัญชีทำการและบัญชีกำไรขาดทุนที่ผู้สอบบัญชีรับรองว่าถูกต้องพร้อมกับรายงานของผู้สอบบัญชี รวมทั้งแสดงผลงานของ สสวท. ในปีที่ล่วงมาและแผนงานที่จะจัดทำในปีต่อไปภายในหนึ่งร้อยห้าสิบวันนับตั้งแต่วันสิ้นปีบัญชี และให้รัฐมนตรีเสนอรายงานประจำปีต่อคณะรัฐมนตรีเพื่อทราบ สรุปได้ ดังนี้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ผลการดำเนินการของ สสวท. ปี 2566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1.1 การพัฒนาหลักสูตร สื่อ ต้นแบบการจัดกระบวนการเรียนรู้และเครื่องมือวัดและประเมินผลการเรียนรู้ที่สอดคล้องและเหมาะสมกับนักเรียนในแต่ละช่วงวัย เช่น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(1) การพัฒนาหลักสูตร สื่อ และกระบวนการการจัดการเรียนรู้เน้นการวิเคราะห์ การแก้ปัญหา สามารถนำไปใช้ได้จริงและส่งเสริมให้เกิดสมรรถนะตามช่วงวัยของผู้เรียน เช่น การพัฒนาชุดกิจกรรมและคู่มือการเรียนรู้ที่ส่งเสริมสมรรถนะผู้เรียนระดับประถมศึกษาปีที่ 1 – 6 การพัฒนาสื่อการเรียนรู้คณิตศาสตร์ระดับประถมศึกษาที่เน้นการใช้ภาพและสัญลักษณ์ให้เหมาะสมกับพัฒนาการทางด้านภาษาของนักเรียน การพัฒนาแบบฝึกทักษะวิชาคณิตศาสตร์ระดับมัธยมศึกษาในรูปแบบ 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sz w:val="32"/>
          <w:szCs w:val="32"/>
        </w:rPr>
        <w:t xml:space="preserve">Book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เพื่อให้ครู นักเรียน ผู้ปกครอง หรือผู้ที่สนใจนำไปใช้เพื่อเสริมทักษะคณิตศาสตร์ควบคู่กับการเรียนในชั้นเรียน การพัฒนาสื่อการเรียนรู้ดิจิทัลประกอบบทเรียนออนไลน์เพื่อให้นักเรียนสามารถนำไปใช้ประกอบการเรียนรู้ด้วยตนเองในห้องเรียนหรือที่พักอาศัย รวมทั้งครูผู้สอนสามารถนำไปใช้ประกอบการจัดการเรียนการสอนได้อย่างเหมาะสม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(2) การวิจัย วัดผลและประเมินผลการจัดการเรียนรู้ด้านวิทยาศาสตร์ คณิตศาสตร์ และเทคโนโลยีระดับประเทศและระดับนานาชาติ เช่น การประเมินผลการจัดการเรียนรู้ด้านคณิตศาสตร์ วิทยาศาสตร์ และเทคโนโลยีร่วมกับนานาชาติ โดยมีการประเมินความฉลาดรู้ด้านการอ่าน คณิตศาสตร์และวิทยาศาสตร์ของนักเรียนไทยเทียบกับนานาชาติ (</w:t>
      </w:r>
      <w:r>
        <w:rPr>
          <w:rFonts w:ascii="TH SarabunPSK" w:hAnsi="TH SarabunPSK" w:cs="TH SarabunPSK"/>
          <w:sz w:val="32"/>
          <w:szCs w:val="32"/>
        </w:rPr>
        <w:t>Programme for International Student Assessment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PISA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ซึ่ง สสวท. ในฐานะศูนย์ดำเนินงาน </w:t>
      </w:r>
      <w:r>
        <w:rPr>
          <w:rFonts w:ascii="TH SarabunPSK" w:hAnsi="TH SarabunPSK" w:cs="TH SarabunPSK"/>
          <w:sz w:val="32"/>
          <w:szCs w:val="32"/>
        </w:rPr>
        <w:t>PISA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แห่งชาติของประเทศไทย ได้เก็บข้อมูลนักเรียนกลุ่มตัวอย่าง จำนวน 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509 คน จาก 280 โรงเรียน เพื่อประเมินความฉลาดรู้ด้านคณิตศาสตร์และด้านความคิดสร้างสรรค์รวมทั้งอยู่ระหว่างเตรียม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PISA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2025 ซึ่งจะเน้นการประเมินความฉลาดรู้ด้านวิทยาศาสตร์และการประเมินเพิ่มเติมด้านการเรียนรู้ในโลกดิจิทัล การวิจัยรูปแบบและแนวทางการใช้สื่อการจัดการเรียนรู้เพื่อเพิ่มประสิทธิภาพการจัดการเรียนรู้วิทยาศาสตร์ในชั้นเรียนระดับมัธยมศึกษาตอนปลาย โดยจัดทำแบบสอบถามเกี่ยวกับรูปแบบการจัดการเรียนรู้เชิงรุกเพื่อส่งเสริมสมรรถนะของผู้เรียนวิชาวิทยาศาสตร์ จัดเก็บข้อมูลเชิงปริมาณจากการสำรวจความคิดเห็นของครูผู้สอน และเก็บรวบรวมข้อมูลเชิงคุณภาพจากการสนทนากลุ่ม การพัฒนาเครื่องมือในการสอบคัดเลือกนักเรียนเข้าศึกษา              ต่อระดับอุดมศึกษาตามแนวทางการจัดการเรียนการสอนของ สสวท. โดยพัฒนาข้อสอบวิชาวิทยาศาสตร์และคณิตศาสตร์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1.2 การพัฒนาและขับเคลื่อนการใช้เทคโนโลยีดิจิทัลเพื่อการเรียนรู้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ด้านวิทยาศาสตร์ คณิตศาสตร์ และเทคโนโลยีอย่างมีคุณภาพและทั่วถึง ได้แก่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(1) การพัฒนาและปรับปรุงแพลตฟอร์มดิจิทัลเพื่อการเรียนรู้และพัฒนาตนเองด้านวิทยาศาสตร์ คณิตศาสตร์ และเทคโนโลยีอย่างมีคุณภาพ โดยการดูแลบำรุงรักษาระบบและศึกษาแนวทางในการพัฒนาแพลตฟอร์มดิจิทัล จำนวน 2 ระบบ ได้แก่ 1) ระบบอบรมครู เป็นแหล่งเรียนรู้ออนไลน์ที่ครูสามารถทบทวนความรู้หรือพัฒนาศักยภาพของตนเองทั้งด้านเนื้อหาวิชาการและเทคนิคการสอน และ 2) ระบบการสอนออนไลน์ เป็นระบบที่ให้บริการสำหรับครู นักเรียน และผู้ที่สนใจทำแบบทดสอบความรู้ด้านวิทยาศาสตร์ คณิตศาสตร์และเทคโนโลยี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(2) การขับเคลื่อนการให้บริการแพลตฟอร์มดิจิทัลเพื่อการเรียนรู้และพัฒนาตนเองด้านวิทยาศาสตร์ คณิตศาสตร์ และเทคโนโลยีอย่างมีคุณภาพ โดยการบริหารจัดการและให้บริการแพลตฟอร์มดิจิทัลเพื่อการเรียนรู้และพัฒนาตนเอง จำนวน 3 ระบบ ได้แก่ ระบบคลังความรู้ </w:t>
      </w:r>
      <w:r>
        <w:rPr>
          <w:rFonts w:ascii="TH SarabunPSK" w:hAnsi="TH SarabunPSK" w:cs="TH SarabunPSK"/>
          <w:sz w:val="32"/>
          <w:szCs w:val="32"/>
        </w:rPr>
        <w:t>SciMath</w:t>
      </w:r>
      <w:r>
        <w:rPr>
          <w:rFonts w:ascii="TH SarabunPSK" w:hAnsi="TH SarabunPSK" w:cs="TH SarabunPSK"/>
          <w:sz w:val="32"/>
          <w:szCs w:val="32"/>
          <w:vertAlign w:val="superscript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ระบบอบรมครู และระบบการสอนออนไลน์ ซึ่งเป็นแหล่งเรียนรู้ออนไลน์ ด้านวิทยาศาสตร์ คณิตศาสตร์ และเทคโนโลยี              ที่รวบรวมสื่อการเรียนรู้ที่มีมาตรฐาน มีคุณภาพและมีความถูกต้อง ซึ่งผ่านการคัดกรองโดยผู้เชี่ยวชาญและมีความสอดคล้องกับหลักสูตรในโรงเรียน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1.3 การขับเคลื่อนการจัดการเรียนการสอนฐานสมรรถนะด้วยวิทยาศาสตร์ คณิตศาสตร์ และเทคโนโลยีอย่างมีส่วนร่วมให้สอดคล้องและเท่าทันพัฒนาการของโลก เช่น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(1) การปรับการเรียนและเปลี่ยนการสอนของครูวิทยาศาสตร์ คณิตศาสตร์ เทคโนโลยี และสะเต็มศึกษา</w:t>
      </w:r>
      <w:r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ตามแนวทาง สสวท. ได้แก่ 1) การอบรมเชิงปฏิบัติการเพิ่มพูนสมรรถนะครูในการจัดการเรียนรู้ในศตวรรษที่ 21 โดยจัดทำหลักสูตรอบรมครูด้วยระบบออนไลน์และมีการติดตามและประเมินครู และ 2) การส่งเสริมการเรียนรู้ สร้างความตระหนักและพัฒนาการเรียนรู้วิทยาศาสตร์สิ่งแวดล้อมอย่างยั่งยืน เช่น การจัดกิจกรรมวิทยาศาสตร์สิ่งแวดล้อมในโรงเรียนร่วมกับ 22 มหาวิทยาลัย มีครูและนักเรียนร่วมกิจกรรม จำนวน 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523  คน การจัดอบรมพัฒนาศักยภาพครูในการเรียนรู้การเปลี่ยนแปลงภูมิอากาศและวิทยาศาสตร์โลกทั้งระบบในรูปแบบออนไลน์ จำนวน 3 หลักสูตร มีครูเข้ารับการอบรม รวม 840 คน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(2) การจัดทำหลักสูตรอบรมครูโค้ดดิ้ง</w:t>
      </w:r>
      <w:r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เพื่อส่งเสริมพลังแห่งการเรียนรู้ จำนวน 4 หลักสูตร สื่อการเรียนรู้ 27 เรื่อง รวมทั้งมีการจัดอบรมครู จำนวน 38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431 คน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การพัฒนาผู้บริหาร ศึกษานิเทศก์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ครูวิทยากรแกนนำ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และครูเครือข่ายโครงการส่งเสริมการผลิตครูที่มีความสามารถพิเศษทางวิทยาศาสตร์และคณิตศาสตร์ (สควค.) ให้สามารถขับเคลื่อนการจัดการเรียนการสอนฐานสมรรถนะ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ได้อย่างมีประสิทธิภาพ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737A16" w:rsidTr="00737A16"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Pr="00956204" w:rsidRDefault="00737A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62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Pr="00956204" w:rsidRDefault="00737A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62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737A16" w:rsidTr="00737A16"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1) การพัฒนาศักยภาพผู้บริหารสถานศึกษาให้สามารถเป็นผู้นำวิชาการในการส่งเสริมการจัดการเรียนการสอนตามแนวทางฐานสมรรถน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072</w:t>
            </w:r>
          </w:p>
        </w:tc>
      </w:tr>
      <w:tr w:rsidR="00737A16" w:rsidTr="00737A16"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2) การพัฒนาศักยภาพศึกษานิเทศก์เพื่อเป็นพี่เลี้ยงในการจัดการเรียนรู้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767</w:t>
            </w:r>
          </w:p>
        </w:tc>
      </w:tr>
      <w:tr w:rsidR="00737A16" w:rsidTr="00737A16"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3) การพัฒนาครูวิทยากรแกนนำและครูเครือข่าย สควค. ให้สามารถขับเคลื่อนการจัดการเรียนการสอนฐานสมรรถนะได้อย่างมีประสิทธิภาพ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900</w:t>
            </w:r>
          </w:p>
        </w:tc>
      </w:tr>
    </w:tbl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(4) การพัฒนาครูผู้สอนวิทยาศาสตร์ คณิตศาสตร์และเทคโนโลยี และบุคลากรทางการศึกษาในโรงเรียนโครงการพระราชดำริ เช่น การจัดประชุมปฏิบัติการการใช้บาร์โมเดล</w:t>
      </w:r>
      <w:r>
        <w:rPr>
          <w:rFonts w:ascii="TH SarabunPSK" w:hAnsi="TH SarabunPSK" w:cs="TH SarabunPSK"/>
          <w:sz w:val="32"/>
          <w:szCs w:val="32"/>
          <w:vertAlign w:val="superscript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ในการ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แก้โจทย์ปัญหาคณิตศาสตร์ระดับประถมศึกษาให้แก่ครูผู้สอนโรงเรียนตำรวจตระเวนชายแดนทั่วประเทศ 445 คน การจัดอบรมครูปฐมวัย ได้แก่ ครูจากโรงเรียนตำรวจตระเวนชายแดน ครูเครือข่ายท้องถิ่น 5 จังหวัดภาคใต้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ครูและบุคลากรทางการศึกษาด้านปฐมวัยอื่น ๆ รวม 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293 คน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(5) การยกระดับคุณภาพการจัดการเรียนรู้วิทยาศาสตร์ คณิตศาสตร์ และเทคโนโลยี โดยพัฒนาโรงเรียนคุณภาพวิทยาศาสตร์ คณิตศาสตร์ และเทคโนโลยี สสวท. จำนวน 230 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ผ่านกิจกรรมต่าง ๆ เช่น การพัฒนาครูและบุคลากรทางการศึกษา</w:t>
      </w:r>
      <w:r w:rsidR="00956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การจัดประชุมวิชาการโรงเรียนคุณภาพวิทยาศาสตร์ คณิตศาสตร์ และเทคโนโลยี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(6) การพัฒนาหลักสูตรและการเรียนรู้ เช่น การพัฒนาชุดต้นแบบแผนการจัดการเรียนรู้ระดับปฐมวัยและประถมศึกษา จำนวน 2 ฉบับ มีโรงเรียนเข้าร่วมโครงการ 5 โรงเรียน และนักเรียนเข้าร่วมโครงการรวม 70 คน การสร้างความร่วมมือนานาชาติเพื่อส่งเสริมการจัดการเรียนการสอนใน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ศตวรรษที่ 21 โดยจัดอบรม/เสวนาร่วมกับผู้เชี่ยวชาญต่างประเทศในรูปแบบออนไลน์รวม 4 ครั้ง มีผู้เข้าร่วมกิจกรรม จำนวน 538 คน และพัฒนาเครือข่ายความร่วมมือกับต่างประเทศ จำนวน 5 เครือข่าย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1.4 การพัฒนาและส่งเสริมผู้มีความสามารถพิเศษด้านวิทยาศาสตร์ คณิตศาสตร์ และเทคโนโลยี เพื่อเป็นกำลังในการพัฒนาประเทศด้วยวิทยาศาสตร์ เทคโนโลยีและนวัตกรรม เช่น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(1) ทุนสนับสนุนการศึกษา นักเรียน นักศึกษา และครูเพื่อพัฒนาให้เป็น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ผู้ที่มีความสามารถพิเศษด้านวิทยาศาสตร์ คณิตศาสตร์ และเทคโนโลยีและตอบสนองต่อความต้องการของประเทศและหน่วยงานที่เกี่ยวข้อง โดยได้สนับสนุนทุนพัฒนาและส่งเสริมผู้มีความสามารถพิเศษทางวิทยาศาสตร์และเทคโนโลยี (ทุน พสวท.) รวม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481 ทุน ทุนโอลิมปิกวิชาการ สมเด็จพระเจ้าที่นางเธอ เจ้าฟ้ากลัยาณิวัฒนา                  กรมหลวงนราธิวาสราชนครินทร์ (ทุนโอลิมปิกวิชาการฯ) รวม 153 ทุน และทุนส่งเสริมการผลิตครูที่มีความสามารถพิเศษทางวิทยาศาสตร์และคณิตศาสตร์ (ทุน สควค.) รวม 89 ทุน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โอลิมปิกวิชาการ มีการดำเนินการ เช่น คัดเลือกนักเรียนเข้าร่วมโครงการจัดอบรมให้ความรู้ รวม 205 คน คัดเลือกและจัดส่งผู้แทนประเทศไทยเข้าร่วมการแข่งขันฟิสิกส์โอลิมปิกระดับทวีปเอเชีย ครั้งที่ 23 จำนวน 8 คน คัดเลือกผู้แทนประเทศไทยเข้าร่วมการแข่งขันคณิตศาสตร์ วิทยาศาสตร์โอลิมปิกระหว่างประเทศประจำปี 2566 จำนวน 23 คน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(3) การผลิตครูที่มีความสามารถพิเศษทางวิทยาศาสตร์และคณิตศาสตร์ โดยคัดเลือกผู้รับทุน สควค. ระยะที่ 4 ประจำปีการศึกษา 2566 จำนวน 89 คน รวมทั้งบรรจุและติดตามผล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>การปฏิบัติงานของผู้สำเร็จการศึกษา พร้อมทั้งประเมินความพึงพอใจของผู้บริหารโรงเรียนต่อคุณลักษณะของครูโครงการ สควค.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1.5 การพัฒนาความเป็นเลิศขององค์กรที่เน้นการใช้ดิจิทัลและนวัตกรรมเพื่อ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>การพัฒนาการเรียนรู้ด้านวิทยาศาสตร์ คณิตศาสตร์ และเทคโนโลยี ของประเทศอย่างมีคุณภาพ เช่น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(1) การพัฒนาศักยภาพบุคลากรให้มีความรู้ ความสามารถและสมรรถนะตามกลุ่มงานอย่างเป็นระบบ เช่น ส่งเสริมให้บุคลากร สสวท. เข้าร่วมกิจกรรมจิตอาสา กิจกรรมเสริมสร้างความผูกพันภายในองค์กร การเข้าร่วมประชุมสัมมนา ดูงาน หรือปฏิบัติงานในต่างประเทศ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(2)  การเพิ่มสมรรถนะองค์กรเพื่อขยายขีดความสามารถการใช้ดิจิทัลและนวัตกรรม โดยพัฒนาการบริการและการบริหารดูแลบำรุงรักษาระบบสารสนเทศให้สามารถรองรับและ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>ขยายขีดความสามารถในการบริหารด้านดิจิทัลและนวัตกรรมได้อย่างต่อเนื่อง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(3) การสร้างการยอมรับ เชื่อมั่น เกิดความตระหนักและเห็นความสำคัญของการเรียนรู้ทางวิทยาศาสตร์ คณิตศาสตร์ และเทคโนโลยี โดยจัดนิทรรศการเผยแพร่ผลผลิตของ สสวท. จัดทำสื่อส่งเสริมการเรียนรู้เผยแพร่ผ่านช่องทางต่าง ๆ   จัดทำข่าวสารเพื่อเผยแพร่แก่สื่อมวลชน รวมทั้งบริหารจัดการเนื้อหาในเว็บไซต์ สสวท. และสำรวจความพึงพอใจของการรับข้อมูลข่าวสารและการมีส่วนร่วมกับกิจกรรมของ สสวท.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แผนการดำเนินงานของ สสวท. ปี 2567 เช่น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2.1 พัฒนาหลักสูตร สื่อ ต้นแบบการจัดกระบวนการเรียนรู้และเครื่องมือวัดและประเมินผลการเรียนรู้ที่สอดคล้องและเหมาะสมกับนักเรียนในแต่ละช่วงวัยโดยเน้นการคิดวิเคราะห์ การแก้ปัญหาที่สามารถนำไปใช้ได้จริง และส่งเสริมให้เกิดสมรรถนะตามช่วงวัยของผู้เรียน ประกอบด้วย 8 โครงการ เช่น การพัฒนาสื่อนวัตกรรม   แชตบอตวิชาการเพื่อเสริมสร้างการเรียนรู้ การพัฒนาชุดกิจกรรมการเรียนรู้ที่ส่งเสริมสมรรถนะผู้เรียนและสื่อดิจิทัล วิชาคณิตศาสตร์ การผลิตสื่อต้นแบบและอุปกรณ์ประกอบการเรียนรู้ด้านวิทยาศาสตร์ คณิตศาสตร์ และเทคโนโลยีเพื่อสนับสนุนงานวิชาการ นอกจากนี้ มีการวิจัย วัดผล และประเมินผลการจัดการเรียนรู้ด้านวิทยาศาสตร์ คณิตศาสตร์ และเทคโนโลยีระดับประเทศและระดับนานาชาติ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2.2 พัฒนาและขับเคลื่อนการใช้เทคโนโลยีดิจิทัลเพื่อเรียนรู้ด้านวิทยาศาสตร์ คณิตศาสตร์ และเทคโนโลยีอย่างมีคุณภาพและทั่วถึง โดยพัฒนาและปรับปรุงแพลตฟอร์มดิจิทัลเพื่อการเรียนรู้และการพัฒนาตนเองด้านวิทยาศาสตร์ คณิตศาสตร์และเทคโนโลยีอย่างมีคุณภาพ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2.3 ขับเคลื่อนการจัดการเรียนการสอนฐานสมรรถนะด้วยวิทยาศาสตร์ คณิตศาสตร์ และเทคโนโลยีอย่างมีส่วนร่วม เพื่อให้สอดคล้องและเท่าทันพัฒนาการของโลก โดยการกพัฒนาผู้บริหาร ศึกษานิเทศก์ ครูวิทยากรแกนนำ และครูเครือข่าย สควค. ให้สามารถขับเคลื่อนการจัดการเรียนการสอนฐานสมรรถนะได้อย่างมีประสิทธิภาพ การยกระดับคุณภาพจัดการเรียนรู้วิทยาศาสตร์ คณิตศาสตร์ และเทคโนโลยี และการพัฒนาครูตามมาตรฐาน สสวท.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2.4 พัฒนาและส่งเสริมผู้มีความสามารถพิเศษด้านวิทยาศาสตร์ คณิตศาสตร์ และเทคโนโลยีเพื่อเป็นกำลังในการพัฒนาประเทศด้วยวิทยาศาสตร์ เทคโนโลยีและนวัตกรรม โดยให้ทุนสนับสนุนการศึกษาแก่นักเรียน นักศึกษา และครู การจัดส่งผู้แทนไทยเข้าร่วมการแข่งขันคณิตศาสตร์ วิทยาศาสตร์โอลิมปิกระหว่างประเทศ และการบริหารการผลิตครูที่มีความสามารถพิเศษทางวิทยาศาสตร์และคณิตศาสตร์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รายงานผู้สอบบัญชีและรายงานการเงิน</w:t>
      </w:r>
      <w:r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8 </w:t>
      </w:r>
      <w:r>
        <w:rPr>
          <w:rFonts w:ascii="TH SarabunPSK" w:hAnsi="TH SarabunPSK" w:cs="TH SarabunPSK"/>
          <w:sz w:val="32"/>
          <w:szCs w:val="32"/>
          <w:cs/>
        </w:rPr>
        <w:t>สำหรับปีสิ้นสุดวันที่ 30 กันยายน 2566 ซึ่งสำนักงานการตรวจเงินแผ่นดินได้ตรวจสอบแล้ว</w:t>
      </w:r>
      <w:r>
        <w:rPr>
          <w:rFonts w:ascii="TH SarabunPSK" w:hAnsi="TH SarabunPSK" w:cs="TH SarabunPSK"/>
          <w:sz w:val="32"/>
          <w:szCs w:val="32"/>
          <w:vertAlign w:val="superscript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 เห็นว่า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สรุปสาระสำคัญได้ ดังนี้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710"/>
        <w:gridCol w:w="1620"/>
        <w:gridCol w:w="2155"/>
      </w:tblGrid>
      <w:tr w:rsidR="00737A16" w:rsidTr="00737A1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Pr="00956204" w:rsidRDefault="00737A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62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Pr="00956204" w:rsidRDefault="00737A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62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Pr="00956204" w:rsidRDefault="00737A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62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Pr="00956204" w:rsidRDefault="00737A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62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เพิ่ม/(ลด)</w:t>
            </w:r>
          </w:p>
        </w:tc>
      </w:tr>
      <w:tr w:rsidR="00737A16" w:rsidTr="00737A16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(1) งบแสดงฐานะทางการเงิน ณ วันที่ 30 กันยายน 2566</w:t>
            </w:r>
          </w:p>
        </w:tc>
      </w:tr>
      <w:tr w:rsidR="00737A16" w:rsidTr="00737A1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รวมสินทรัพย์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684.01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737A16" w:rsidTr="00737A1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รวมหนี้สิน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302.34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(28.08)</w:t>
            </w:r>
          </w:p>
        </w:tc>
      </w:tr>
      <w:tr w:rsidR="00737A16" w:rsidTr="00737A1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รวมสินทรัพย์สุทธิ/ส่วนทุน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694.19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1,381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312.51</w:t>
            </w:r>
          </w:p>
        </w:tc>
      </w:tr>
      <w:tr w:rsidR="00737A16" w:rsidTr="00737A16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(2) งบแสดงผลการดำเนินงานทางการเงิน สำหรับปีสิ้นสุดวันที่ 30 กันยายน 2566</w:t>
            </w:r>
          </w:p>
        </w:tc>
      </w:tr>
      <w:tr w:rsidR="00737A16" w:rsidTr="00737A1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866.55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,442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423.58</w:t>
            </w:r>
          </w:p>
        </w:tc>
      </w:tr>
      <w:tr w:rsidR="00737A16" w:rsidTr="00737A1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1,554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1,553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0.57</w:t>
            </w:r>
          </w:p>
        </w:tc>
      </w:tr>
      <w:tr w:rsidR="00737A16" w:rsidTr="00737A1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รายได้สูง/(ต่ำ) กว่าค่าใช้จ่ายสุทธิ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312.41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(110.50)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16" w:rsidRDefault="00737A16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202.01</w:t>
            </w:r>
          </w:p>
        </w:tc>
      </w:tr>
    </w:tbl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226695</wp:posOffset>
                </wp:positionV>
                <wp:extent cx="3698240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AF9C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7.85pt" to="290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" strokecolor="black [3040]"/>
            </w:pict>
          </mc:Fallback>
        </mc:AlternateContent>
      </w:r>
    </w:p>
    <w:p w:rsidR="00737A16" w:rsidRPr="00956204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perscript"/>
          <w:cs/>
        </w:rPr>
        <w:lastRenderedPageBreak/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ระบบคลังความรู้ </w:t>
      </w:r>
      <w:r w:rsidRPr="00956204">
        <w:rPr>
          <w:rFonts w:ascii="TH SarabunPSK" w:hAnsi="TH SarabunPSK" w:cs="TH SarabunPSK"/>
          <w:sz w:val="32"/>
          <w:szCs w:val="32"/>
        </w:rPr>
        <w:t>SciMath</w:t>
      </w:r>
      <w:r w:rsidRPr="00956204">
        <w:rPr>
          <w:rFonts w:ascii="TH SarabunPSK" w:hAnsi="TH SarabunPSK" w:cs="TH SarabunPSK" w:hint="cs"/>
          <w:sz w:val="32"/>
          <w:szCs w:val="32"/>
          <w:cs/>
        </w:rPr>
        <w:t xml:space="preserve"> เป็นเว็บไซต์ (</w:t>
      </w:r>
      <w:hyperlink r:id="rId7" w:history="1">
        <w:r w:rsidRPr="00956204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www</w:t>
        </w:r>
        <w:r w:rsidRPr="00956204">
          <w:rPr>
            <w:rStyle w:val="Hyperlink"/>
            <w:rFonts w:ascii="TH SarabunPSK" w:hAnsi="TH SarabunPSK" w:cs="TH SarabunPSK" w:hint="cs"/>
            <w:color w:val="000000" w:themeColor="text1"/>
            <w:sz w:val="32"/>
            <w:szCs w:val="32"/>
            <w:u w:val="none"/>
            <w:cs/>
          </w:rPr>
          <w:t>.</w:t>
        </w:r>
        <w:r w:rsidRPr="00956204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scimath</w:t>
        </w:r>
        <w:r w:rsidRPr="00956204">
          <w:rPr>
            <w:rStyle w:val="Hyperlink"/>
            <w:rFonts w:ascii="TH SarabunPSK" w:hAnsi="TH SarabunPSK" w:cs="TH SarabunPSK" w:hint="cs"/>
            <w:color w:val="000000" w:themeColor="text1"/>
            <w:sz w:val="32"/>
            <w:szCs w:val="32"/>
            <w:u w:val="none"/>
            <w:cs/>
          </w:rPr>
          <w:t>.</w:t>
        </w:r>
        <w:r w:rsidRPr="00956204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org</w:t>
        </w:r>
      </w:hyperlink>
      <w:r w:rsidRPr="0095620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สำหรับเผยแพร่สื่อประกอบหนังสือคู่มือครูและสื่อเพิ่มความรู้ทางวิทยาศาสตร์ คณิตศาสตร์ และเทคโนโลยี ซึ่งปัจจุบันมีผู้ใช้งาน จำนวน 33</w:t>
      </w:r>
      <w:r w:rsidRPr="00956204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956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072 บัญชี</w:t>
      </w:r>
    </w:p>
    <w:p w:rsidR="00737A16" w:rsidRPr="00956204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6204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2</w:t>
      </w:r>
      <w:r w:rsidRPr="009562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สะเต็มศึกษา เป็นแนวทางการจัดการศึกษาที่ให้ผู้เรียนเกิดการเรียนรู้และสามารถบูรณาการความรู้ทางวิทยาศาสตร์ เทคโนโลยี กระบวนการทางวิศวกรรมและคณิตศาสตร์ไปใช้ในการเชื่อมโยงและแก้ปัญหาในชีวิตจริง รวมทั้งการพัฒนากระบวนการหรือผลผลิตใหม่</w:t>
      </w:r>
    </w:p>
    <w:p w:rsidR="00737A16" w:rsidRPr="00956204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6204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3</w:t>
      </w:r>
      <w:r w:rsidRPr="009562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หลักสูตรอบรมครูโค้ดดิ้ง คือ หลักสูตรที่กำหนดขึ้นเพื่อพัฒนาครูให้มีทักษะในการคิดวิเคราะห์และแก้ไขปัญหาอย่างเป็นขั้นตอนโดยใช้วิธีการเขียนโปรแกรมคอมพิวเตอร์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6204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956204">
        <w:rPr>
          <w:rFonts w:ascii="TH SarabunPSK" w:hAnsi="TH SarabunPSK" w:cs="TH SarabunPSK"/>
          <w:sz w:val="32"/>
          <w:szCs w:val="32"/>
          <w:cs/>
        </w:rPr>
        <w:t xml:space="preserve"> ศึกษานิเทศก์ หมายถึง ผู้ทำหน้าที่แนะนำชี้แนะแนวทางให้</w:t>
      </w:r>
      <w:r>
        <w:rPr>
          <w:rFonts w:ascii="TH SarabunPSK" w:hAnsi="TH SarabunPSK" w:cs="TH SarabunPSK"/>
          <w:sz w:val="32"/>
          <w:szCs w:val="32"/>
          <w:cs/>
        </w:rPr>
        <w:t xml:space="preserve">ครูและผู้บริหารสถานศึกษาเพื่อให้เกิดความตระหนักรู้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มีทักษะในการบริหารจัดการและการจัดการเรียนการสอนอย่างเป็นระบบ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ครูวิทยากรแกนนำ หมายถึง ครูที่ได้รับการอบรมและพัฒนาให้มีความรู้ในเรื่องต่าง ๆ และสามรถขยายผลของ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องค์ความรู้เหล่านั้นให้แก่ครูอื่น ๆ ต่อไป 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การจัดการเรียนการสอนฐานสมรรถนะ คือ การส่งเสริมสมรรถนะที่สำคัญ 6 ด้าน ได้แก่ (1) การจัดการตนเอง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>(2) การสื่อสาร (3) การรวมพลังทำงานเป็นทีม (4) การคิดขั้นสูง (5) การเป็นพลเมืองที่เข้มแข็ง และ (6) การอยู่ร่วมกับธรรมชาติและวิทยาการอย่างยั่งยืน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perscript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บาร์โมเดล คือ การทำโจทย์ปัญหาโดยการวาดรูป ซึ่งเป็นการใช้รูปภาพแท่งสี่เหลี่ยมผืนผ้าเป็นสัญลักษณ์แทนข้อมูลจากการแปลงจากโจทย์ปัญหาโดยวิเคราะห์หรือตีความจากโจทย์ปัญหา แล้วนำมาเชื่อมโยงกับความคิดและ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>หลักการทางคณิตศาสตร์</w:t>
      </w:r>
    </w:p>
    <w:p w:rsidR="00737A16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perscript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เนื่องจากมีการปรับเป็นทศนิยมสองหลัก ดังนั้น จึงส่งผลต่อการคำนวณผลรวมบางรายการในตาราง</w:t>
      </w:r>
    </w:p>
    <w:p w:rsidR="00090BF9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perscript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 จากการประสานข้อมูลเมื่อวันที่ 4 เมษายน 2567 สสวท. แจ้งว่าได้ส่งรายงานของผู้สอบบัญชีและรายงานการเงินประจำปีงบประมาณ พ.ศ. 2566 ของ สสวท. ให้ สตง. ตรวจสอบเมื่อวันที่ 19 ธันวาคม 2566 และ สตง. ได้แจ้งผลการตรวจสอบไปยัง สสวท. เมื่อวันที่ 26 มกราคม 2567 </w:t>
      </w:r>
      <w:r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90BF9" w:rsidRDefault="00090BF9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F63" w:rsidRDefault="00737A16" w:rsidP="00737A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B618E" w:rsidTr="0050222B">
        <w:tc>
          <w:tcPr>
            <w:tcW w:w="9594" w:type="dxa"/>
          </w:tcPr>
          <w:p w:rsidR="001929ED" w:rsidRPr="00DB618E" w:rsidRDefault="00737A16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1929ED"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179DE" w:rsidRPr="00DB618E" w:rsidRDefault="00090BF9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7179DE"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การขอความเห็นชอบร่างแถลงการณ์ระดับรัฐมนตรีว่าด้วยน้ำเพื่อความมั่งคั่งร่วมกัน (</w:t>
      </w:r>
      <w:r w:rsidR="007179DE" w:rsidRPr="00DB618E">
        <w:rPr>
          <w:rFonts w:ascii="TH SarabunPSK" w:hAnsi="TH SarabunPSK" w:cs="TH SarabunPSK"/>
          <w:b/>
          <w:bCs/>
          <w:sz w:val="32"/>
          <w:szCs w:val="32"/>
        </w:rPr>
        <w:t>Ministerial Declaration on Water for Shared Prosperity</w:t>
      </w:r>
      <w:r w:rsidR="007179DE" w:rsidRPr="00DB618E">
        <w:rPr>
          <w:rFonts w:ascii="TH SarabunPSK" w:hAnsi="TH SarabunPSK" w:cs="TH SarabunPSK"/>
          <w:b/>
          <w:bCs/>
          <w:sz w:val="32"/>
          <w:szCs w:val="32"/>
          <w:cs/>
        </w:rPr>
        <w:t>) ซึ่งเป็นเอกสารผลลัพธ์การประชุมน้ำโลก ครั้งที่ 10</w:t>
      </w:r>
    </w:p>
    <w:p w:rsidR="007179DE" w:rsidRDefault="007179DE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ต่อร่างแถลงการณ์ระดับรัฐมนตรีว่าด้วยน้ำเพื่อความมั่งคั่งร่วมกัน (ร่างแถลงการณ์ฯ) ซึ่งเป็นเอกสารผลลัพธ์ของการประชุมน้ำโลกครั้งที่ </w:t>
      </w:r>
      <w:r w:rsidRPr="00DB618E">
        <w:rPr>
          <w:rFonts w:ascii="TH SarabunPSK" w:hAnsi="TH SarabunPSK" w:cs="TH SarabunPSK"/>
          <w:sz w:val="32"/>
          <w:szCs w:val="32"/>
        </w:rPr>
        <w:t>10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(การประชุมฯ) ทั้งนี้ หากมีความจำ</w:t>
      </w:r>
      <w:r w:rsidR="00FD1F63">
        <w:rPr>
          <w:rFonts w:ascii="TH SarabunPSK" w:hAnsi="TH SarabunPSK" w:cs="TH SarabunPSK" w:hint="cs"/>
          <w:sz w:val="32"/>
          <w:szCs w:val="32"/>
          <w:cs/>
        </w:rPr>
        <w:t>เ</w:t>
      </w:r>
      <w:r w:rsidRPr="00DB618E">
        <w:rPr>
          <w:rFonts w:ascii="TH SarabunPSK" w:hAnsi="TH SarabunPSK" w:cs="TH SarabunPSK"/>
          <w:sz w:val="32"/>
          <w:szCs w:val="32"/>
          <w:cs/>
        </w:rPr>
        <w:t>ป็นต้องปรับแก้ถ้อยคำในร่างแถลงการณ์ฯ ในส่วนที่ไม่ใช่สาระสำคัญและไม่ขัดต่อผลประโยชน์ของประเทศไทย ขอให้ สทนช. สามารถดำเนินการได้ โดยไม่ต้องเสนอคณะรัฐมนตรีเพื่อพิจารณาอีกครั้ง รวมทั้งอนุมัติให้รัฐมนตรีหรือ</w:t>
      </w:r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ผู้ที่ได้รับมอบหมายให้เป็นผู้แทนไทยในการประชุมระดับรัฐมนตรีเป็นผู้รับรองร่างแถลงการณ์ฯ ตามที่สำนักงานทรัพยากรน้ำแห่งชาติ (สทนช.) เสนอ </w:t>
      </w:r>
    </w:p>
    <w:p w:rsidR="007179DE" w:rsidRPr="00DB618E" w:rsidRDefault="007179DE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7179DE" w:rsidRPr="00DB618E" w:rsidRDefault="007179DE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1. กระทรวงการต่างประเทศ (กต.) แจ้งว่า รัฐมนตรีประสานงานด้านกิจการทางทะเลและการลงทุนอินโดนีเซีย (นาย </w:t>
      </w:r>
      <w:r w:rsidRPr="00DB618E">
        <w:rPr>
          <w:rFonts w:ascii="TH SarabunPSK" w:hAnsi="TH SarabunPSK" w:cs="TH SarabunPSK"/>
          <w:sz w:val="32"/>
          <w:szCs w:val="32"/>
        </w:rPr>
        <w:t>Luhut B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B618E">
        <w:rPr>
          <w:rFonts w:ascii="TH SarabunPSK" w:hAnsi="TH SarabunPSK" w:cs="TH SarabunPSK"/>
          <w:sz w:val="32"/>
          <w:szCs w:val="32"/>
        </w:rPr>
        <w:t>Pandjaitan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) และประธานสภาน้ำโลก (นาย </w:t>
      </w:r>
      <w:r w:rsidRPr="00DB618E">
        <w:rPr>
          <w:rFonts w:ascii="TH SarabunPSK" w:hAnsi="TH SarabunPSK" w:cs="TH SarabunPSK"/>
          <w:sz w:val="32"/>
          <w:szCs w:val="32"/>
        </w:rPr>
        <w:t>Loic Fauchon</w:t>
      </w:r>
      <w:r w:rsidRPr="00DB618E">
        <w:rPr>
          <w:rFonts w:ascii="TH SarabunPSK" w:hAnsi="TH SarabunPSK" w:cs="TH SarabunPSK"/>
          <w:sz w:val="32"/>
          <w:szCs w:val="32"/>
          <w:cs/>
        </w:rPr>
        <w:t>) ได้เชิญรองนายกรัฐมนตรี (นายสมศักดิ์ เทพสุทิน) ในฐานะประธานกรรมการทรัพยากรน้ำแห่งชาติในขณะนั้น เข้าร่วมการประชุมระดับรัฐมนตรีระหว่างวันที่ 2</w:t>
      </w:r>
      <w:r w:rsidRPr="00DB618E">
        <w:rPr>
          <w:rFonts w:ascii="TH SarabunPSK" w:hAnsi="TH SarabunPSK" w:cs="TH SarabunPSK"/>
          <w:sz w:val="32"/>
          <w:szCs w:val="32"/>
        </w:rPr>
        <w:t xml:space="preserve">0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- 21 พฤษภาคม 2567 ในห้วงการประชุมฯ ณ เมืองบาหลี อินโดนีเซีย โดยรองนายกรัฐมนตรี </w:t>
      </w:r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proofErr w:type="gramStart"/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618E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DB618E">
        <w:rPr>
          <w:rFonts w:ascii="TH SarabunPSK" w:hAnsi="TH SarabunPSK" w:cs="TH SarabunPSK"/>
          <w:sz w:val="32"/>
          <w:szCs w:val="32"/>
          <w:cs/>
        </w:rPr>
        <w:t>นายสมศักดิ์ เทพสุทิน) ได้มอบหมายเลขาธิการ สทนช. ให้เข้าร่วมการประชุมดังกล่าว</w:t>
      </w:r>
    </w:p>
    <w:p w:rsidR="007179DE" w:rsidRPr="00DB618E" w:rsidRDefault="007179DE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</w:rPr>
        <w:tab/>
      </w:r>
      <w:r w:rsidRPr="00DB618E">
        <w:rPr>
          <w:rFonts w:ascii="TH SarabunPSK" w:hAnsi="TH SarabunPSK" w:cs="TH SarabunPSK"/>
          <w:sz w:val="32"/>
          <w:szCs w:val="32"/>
        </w:rPr>
        <w:tab/>
        <w:t>2</w:t>
      </w:r>
      <w:r w:rsidRPr="00DB618E">
        <w:rPr>
          <w:rFonts w:ascii="TH SarabunPSK" w:hAnsi="TH SarabunPSK" w:cs="TH SarabunPSK"/>
          <w:sz w:val="32"/>
          <w:szCs w:val="32"/>
          <w:cs/>
        </w:rPr>
        <w:t>. การประชุมฯ จัดขึ้นภายใต้หัวข้อ “น้ำเพื่อความมั่งคั่งร่วมกัน” (</w:t>
      </w:r>
      <w:r w:rsidRPr="00DB618E">
        <w:rPr>
          <w:rFonts w:ascii="TH SarabunPSK" w:hAnsi="TH SarabunPSK" w:cs="TH SarabunPSK"/>
          <w:sz w:val="32"/>
          <w:szCs w:val="32"/>
        </w:rPr>
        <w:t>Water for Shared Prosperity</w:t>
      </w:r>
      <w:r w:rsidRPr="00DB618E">
        <w:rPr>
          <w:rFonts w:ascii="TH SarabunPSK" w:hAnsi="TH SarabunPSK" w:cs="TH SarabunPSK"/>
          <w:sz w:val="32"/>
          <w:szCs w:val="32"/>
          <w:cs/>
        </w:rPr>
        <w:t>) ซึ่งจะมีการประชุมระดับรัฐมนตรี ระหว่างวันที่ 20 – 21 พฤษภาคม 2567 และจะมีการรับรองร่างแถลงการณ์ฯ เพื่อเป็นเอกสารผลลัพธ์ของการประชุม โดยร่างแถลงการณ์ฯ จัดทำขึ้นเพื่อประกาศเจตจำนงทางการเมืองโดยมีวัตถุประสงค์ในการผลักดันความท้าทายด้านทรัพยากรน้ำของโลกให้เกิดการขับเคลื่อนเป็นนโยบาย แผนงาน และ</w:t>
      </w:r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  <w:cs/>
        </w:rPr>
        <w:t>การดำเนินการต่าง ๆ โดยมีประเด็นสำคัญ ได้แก่ การเปลี่ยนแปลงสภาพภูมิอากาศ การเข้าถึงน้ำสะอาด การเสนอให้มีวันทะเลสาบโลก การลดความเสี่ยงจากภัยพิบัติ  ความร่วมมือด้านวิชาการ และข้อริเริ่มของอินโดนีเซีย</w:t>
      </w:r>
    </w:p>
    <w:p w:rsidR="00F877D8" w:rsidRPr="00DB618E" w:rsidRDefault="00F877D8" w:rsidP="00EA2AF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C5234" w:rsidRPr="00DB618E" w:rsidRDefault="00090BF9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16.</w:t>
      </w:r>
      <w:r w:rsidR="00FC5234"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รายงานผลการเดินทางเยือนเมืองเซินเจิ้น-เขตบริหารพิเศษฮ่องกงแห่งสาธารณรัฐประชาชนจีน </w:t>
      </w:r>
      <w:r w:rsidR="003E52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FC5234" w:rsidRPr="00DB618E">
        <w:rPr>
          <w:rFonts w:ascii="TH SarabunPSK" w:hAnsi="TH SarabunPSK" w:cs="TH SarabunPSK"/>
          <w:b/>
          <w:bCs/>
          <w:sz w:val="32"/>
          <w:szCs w:val="32"/>
          <w:cs/>
        </w:rPr>
        <w:t>ของรองนายกรัฐมนตรีและรัฐมนตรีว่าการกระทรวงพาณิชย์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>คณะรัฐมมนตรีรับทราบรายงานสรุปผลการเดินทางเยือนเมืองเซินเจิ้น (เมืองเซินเจิ้น) - เขตบริหารพิเศษฮ่องกงแห่งสาธารณรัฐประชาชนจีน (ฮ่องกง) ของรองนายกรัฐมนตรี (นายภูมิธรรม เวชยชัย) และรัฐมนตรีว่าการกระทรวงพาณิชย์ และคณะผู้บริหารระดับสูงกระทรวงพาณิชย์ตามที่กระทรวงพาณิชย์ (พณ.) เสนอ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>พณ. รายงานว่า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ไทยและเมืองเซินเจิ้น</w:t>
      </w:r>
      <w:r w:rsidRPr="00DB618E">
        <w:rPr>
          <w:rFonts w:ascii="TH SarabunPSK" w:hAnsi="TH SarabunPSK" w:cs="TH SarabunPSK"/>
          <w:sz w:val="32"/>
          <w:szCs w:val="32"/>
          <w:cs/>
        </w:rPr>
        <w:t>มีความสัมพันธ์อย่างใกล้ชิดผ่านการลงนามข้อตกลงการสถาปนาความสัมพันธ์เมืองพี่เมืองน้องกับกรุงเทพมหานคร เมื่อปี 2558 และกรมส่งเสริมการค้าระหว่างประทศได้ลงนามบันทึกความเข้าใจ (</w:t>
      </w:r>
      <w:r w:rsidRPr="00DB618E">
        <w:rPr>
          <w:rFonts w:ascii="TH SarabunPSK" w:hAnsi="TH SarabunPSK" w:cs="TH SarabunPSK"/>
          <w:sz w:val="32"/>
          <w:szCs w:val="32"/>
        </w:rPr>
        <w:t>MOU</w:t>
      </w:r>
      <w:r w:rsidRPr="00DB618E">
        <w:rPr>
          <w:rFonts w:ascii="TH SarabunPSK" w:hAnsi="TH SarabunPSK" w:cs="TH SarabunPSK"/>
          <w:sz w:val="32"/>
          <w:szCs w:val="32"/>
          <w:cs/>
        </w:rPr>
        <w:t>) กับสภาส่งเสริมการค้าระหว่างประเทศแห่งชาติจีน คณะกรรมการเทศบาลเมืองเซินเจิ้น (</w:t>
      </w:r>
      <w:r w:rsidRPr="00DB618E">
        <w:rPr>
          <w:rFonts w:ascii="TH SarabunPSK" w:hAnsi="TH SarabunPSK" w:cs="TH SarabunPSK"/>
          <w:sz w:val="32"/>
          <w:szCs w:val="32"/>
        </w:rPr>
        <w:t>CCPIT Shenzhen</w:t>
      </w:r>
      <w:r w:rsidRPr="00DB618E">
        <w:rPr>
          <w:rFonts w:ascii="TH SarabunPSK" w:hAnsi="TH SarabunPSK" w:cs="TH SarabunPSK"/>
          <w:sz w:val="32"/>
          <w:szCs w:val="32"/>
          <w:cs/>
        </w:rPr>
        <w:t>) เพื่อกระชับความร่วมมือทางเศรษฐกิจและการค้าระหว่างกันเมื่อปี 2566 โดยเมืองเซินเจิ้นเป็นเมืองหน้าด่านของจีนที่มีศักยภาพด้านการค้าและการลงทุน จนได้รับการจัดตั้งให้เป็นเขตเศรษฐกิจพิเศษ</w:t>
      </w:r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ด้านการพัฒนานวัตกรรมและเทคโนโลยีของประเทศ นอกจากนี้ ยังมีท่าเรือที่สำคัญในการนำเข้าข้าวหอมมะลิจากไทย ส่วนฮ่องกงเป็นเขตเศรษฐกิจที่สำคัญของจีนซึ่งมีบทบาทในฐานะเป็นหน้าด่านของจีนที่เชื่อมโยงกับเส้นทางแถบเศรษฐกิจเส้นทางสายไหมและเป็นประตูการค้าของไทยในการเชื่อมโยงผู้ประกอบการไทยสู่จีนผ่านเขตเศรษฐกิจพิเศษอ่าวกวางตุ้ง - ฮ่องกง - มาเก๊า (</w:t>
      </w:r>
      <w:r w:rsidRPr="00DB618E">
        <w:rPr>
          <w:rFonts w:ascii="TH SarabunPSK" w:hAnsi="TH SarabunPSK" w:cs="TH SarabunPSK"/>
          <w:sz w:val="32"/>
          <w:szCs w:val="32"/>
        </w:rPr>
        <w:t>Greater Bay Area</w:t>
      </w:r>
      <w:r w:rsidRPr="00DB618E">
        <w:rPr>
          <w:rFonts w:ascii="TH SarabunPSK" w:hAnsi="TH SarabunPSK" w:cs="TH SarabunPSK"/>
          <w:sz w:val="32"/>
          <w:szCs w:val="32"/>
          <w:cs/>
        </w:rPr>
        <w:t>) โดยฮ่องกงเป็นตลาดส่งออกลำดับที่ 7 (คู่ค้าลำดับที่ 13) และเป็นตลาดส่งออกข้าวหลักลำดับที่ 3 ของไทย ในปี 2566 ข้าวไทยมีส่วนแบ่งตลาดฮ่องกงร้อยละ 57.7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2. รองนายกรัฐมนตรี (นายภูมิธรรมฯ) และรัฐมนตรีว่าการกระทรวงพาณิชย์ พร้อมด้วยผู้บริหารระดับสูงของ พณ. ได้เดินทางเยือนเมืองเซินเจิ้น - ฮ่องกง ระหว่างวันที่ 8 - 12 มีนาคม 2567 เพื่อสร้างสัมพันธ์ทางการค้ากับหน่วยงานภาครัฐและเอกชนจีนในเมืองเซินเจิ้น - ฮ่องกง และรับเสด็จทูลกระหม่อมหญิงอุบลรัตนราชกัญญา สิริวัฒนาพรรณวดีซึ่งทรงเป็นองค์ประธานพิธีเปิดงาน </w:t>
      </w:r>
      <w:r w:rsidRPr="00DB618E">
        <w:rPr>
          <w:rFonts w:ascii="TH SarabunPSK" w:hAnsi="TH SarabunPSK" w:cs="TH SarabunPSK"/>
          <w:sz w:val="32"/>
          <w:szCs w:val="32"/>
        </w:rPr>
        <w:t xml:space="preserve">Thai Night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ในงาน </w:t>
      </w:r>
      <w:r w:rsidRPr="00DB618E">
        <w:rPr>
          <w:rFonts w:ascii="TH SarabunPSK" w:hAnsi="TH SarabunPSK" w:cs="TH SarabunPSK"/>
          <w:sz w:val="32"/>
          <w:szCs w:val="32"/>
        </w:rPr>
        <w:t xml:space="preserve">FILMART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2024 พร้อมทั้งส่งเสริมการส่งออกสินค้าและ </w:t>
      </w:r>
      <w:r w:rsidRPr="00DB618E">
        <w:rPr>
          <w:rFonts w:ascii="TH SarabunPSK" w:hAnsi="TH SarabunPSK" w:cs="TH SarabunPSK"/>
          <w:sz w:val="32"/>
          <w:szCs w:val="32"/>
        </w:rPr>
        <w:t xml:space="preserve">Soft Power </w:t>
      </w:r>
      <w:r w:rsidRPr="00DB618E">
        <w:rPr>
          <w:rFonts w:ascii="TH SarabunPSK" w:hAnsi="TH SarabunPSK" w:cs="TH SarabunPSK"/>
          <w:sz w:val="32"/>
          <w:szCs w:val="32"/>
          <w:cs/>
        </w:rPr>
        <w:t>ของรัฐบาลไทย รวมทั้งได้เข้าร่วมกิจกรรมต่าง ๆ ซึ่งมีรายละเอียดสรุปได้ ดังนี้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พบหารือกับผู้บริหารระดับสูงภาครัฐและเอกชน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เพื่อแสวงหาลู่ทางและขยายความร่วมมือการค้าการลงทุน เช่น พบหารือกับประธานและรองประธานบริษัท </w:t>
      </w:r>
      <w:r w:rsidRPr="00DB618E">
        <w:rPr>
          <w:rFonts w:ascii="TH SarabunPSK" w:hAnsi="TH SarabunPSK" w:cs="TH SarabunPSK"/>
          <w:sz w:val="32"/>
          <w:szCs w:val="32"/>
        </w:rPr>
        <w:t>SHENZHEN ZHONGTAI RICE CO</w:t>
      </w:r>
      <w:r w:rsidRPr="00DB618E">
        <w:rPr>
          <w:rFonts w:ascii="TH SarabunPSK" w:hAnsi="TH SarabunPSK" w:cs="TH SarabunPSK"/>
          <w:sz w:val="32"/>
          <w:szCs w:val="32"/>
          <w:cs/>
        </w:rPr>
        <w:t>,.</w:t>
      </w:r>
      <w:r w:rsidRPr="00DB618E">
        <w:rPr>
          <w:rFonts w:ascii="TH SarabunPSK" w:hAnsi="TH SarabunPSK" w:cs="TH SarabunPSK"/>
          <w:sz w:val="32"/>
          <w:szCs w:val="32"/>
        </w:rPr>
        <w:t xml:space="preserve"> LTD,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ซึ่งดำเนินกิจการค้าข้าวเป็นระบบอย่างครบวงจร บริษัทดังกล่าวยังเป็นผู้นำเข้าข้าวหอมมะลิไทยรายใหญ่ของจีน โดยเป็นสินค้าที่ได้รับตราสัญลักษณ์ “ข้าวหอมมะลิไทย” ผ่านการตรวจสอบมาตรฐานคุณภาพและกฎระเบียบทางการค้าจากกรมการค้าต่างประเทศ พบหารือกับประธานและรองประธานบริษัท </w:t>
      </w:r>
      <w:r w:rsidRPr="00DB618E">
        <w:rPr>
          <w:rFonts w:ascii="TH SarabunPSK" w:hAnsi="TH SarabunPSK" w:cs="TH SarabunPSK"/>
          <w:sz w:val="32"/>
          <w:szCs w:val="32"/>
        </w:rPr>
        <w:t>SHENZHEN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</w:rPr>
        <w:t>GRANLUX ASSOCIATED GRAINS INC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. ซึ่งมีระบบการบริหารจัดการข้าวที่ได้มาตรฐานและครบวงจร ทั้งนี้ กรมฯ สามารถผลักดันให้ผู้ประกอบการไทยพัฒนาบรรจุภัณฑ์ด้วยนวัตกรรมใหม่ ๆ เพื่อเพิ่มประสิทธิภาพสินค้าและสามารถตอบโจทย์ตลาดจีนที่มีความต้องการนำเข้าข้าวคุณภาพสูงได้ในอนาคต พบหารือกับรัฐมนตรีพาณิชย์และการพัฒนาเศรษฐกิจฮ่องกง เกี่ยวกับแนวทางการสร้างความร่วมมือในการส่งเสริมผู้ประกอบการ </w:t>
      </w:r>
      <w:r w:rsidRPr="00DB618E">
        <w:rPr>
          <w:rFonts w:ascii="TH SarabunPSK" w:hAnsi="TH SarabunPSK" w:cs="TH SarabunPSK"/>
          <w:sz w:val="32"/>
          <w:szCs w:val="32"/>
        </w:rPr>
        <w:t xml:space="preserve">SMES </w:t>
      </w:r>
      <w:r w:rsidRPr="00DB618E">
        <w:rPr>
          <w:rFonts w:ascii="TH SarabunPSK" w:hAnsi="TH SarabunPSK" w:cs="TH SarabunPSK"/>
          <w:sz w:val="32"/>
          <w:szCs w:val="32"/>
          <w:cs/>
        </w:rPr>
        <w:t>ไทย รวมถึงแลกเปลี่ยนข้อมูลสินค้าและบริการในการเข้าตลาดฮ่องกง โดยใช้ไทยเป็นศูนย์กลางการค้าและการลงทุน ตลอดจนขอความร่วมมือฮ่องกง</w:t>
      </w:r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ในการสนับสนุน </w:t>
      </w:r>
      <w:r w:rsidRPr="00DB618E">
        <w:rPr>
          <w:rFonts w:ascii="TH SarabunPSK" w:hAnsi="TH SarabunPSK" w:cs="TH SarabunPSK"/>
          <w:sz w:val="32"/>
          <w:szCs w:val="32"/>
        </w:rPr>
        <w:t>Soft Power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ของไทยให้มากขึ้น และพบหารือกับคณะกรรมการบริษัท </w:t>
      </w:r>
      <w:r w:rsidRPr="00DB618E">
        <w:rPr>
          <w:rFonts w:ascii="TH SarabunPSK" w:hAnsi="TH SarabunPSK" w:cs="TH SarabunPSK"/>
          <w:sz w:val="32"/>
          <w:szCs w:val="32"/>
        </w:rPr>
        <w:t>China Merchants Godown, Wharf &amp; Transportation Co</w:t>
      </w:r>
      <w:r w:rsidRPr="00DB618E">
        <w:rPr>
          <w:rFonts w:ascii="TH SarabunPSK" w:hAnsi="TH SarabunPSK" w:cs="TH SarabunPSK"/>
          <w:sz w:val="32"/>
          <w:szCs w:val="32"/>
          <w:cs/>
        </w:rPr>
        <w:t>.</w:t>
      </w:r>
      <w:r w:rsidRPr="00DB618E">
        <w:rPr>
          <w:rFonts w:ascii="TH SarabunPSK" w:hAnsi="TH SarabunPSK" w:cs="TH SarabunPSK"/>
          <w:sz w:val="32"/>
          <w:szCs w:val="32"/>
        </w:rPr>
        <w:t>, Ltd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และนายกสมาคมผู้ค้าข้าวฮ่องกง ทั้งสองฝ่ายแลกเปลี่ยนความคิดเห็นด้านระบบการบริหารจัดการคลังสินค้ามาตรฐานสูง (อาคารแนวตั้งควบคุมอุณหภูมิ) ของฮ่องกงและแนวโน้มพฤติกรรมผู้บริโภคซึ่งฝ่ายฮ่องกงได้ยืนยันที่จะนำเข้าข้าวจากไทยในปริมาณที่มากขึ้น รวมจำนวน 180,000 ตัน </w:t>
      </w:r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618E">
        <w:rPr>
          <w:rFonts w:ascii="TH SarabunPSK" w:hAnsi="TH SarabunPSK" w:cs="TH SarabunPSK"/>
          <w:sz w:val="32"/>
          <w:szCs w:val="32"/>
          <w:cs/>
        </w:rPr>
        <w:t>ทั้งนี้ ไทยจะผลักดันให้เกิดการสร้าง ศูนย์ระบายสินค้าข้าวที่เมืองเซินเจิ้นด้วย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เป็นสักขีพยานในพิธีลงนามบันทึกความเข้าใจความร่วมมือทางการค้า (</w:t>
      </w:r>
      <w:r w:rsidRPr="00DB618E">
        <w:rPr>
          <w:rFonts w:ascii="TH SarabunPSK" w:hAnsi="TH SarabunPSK" w:cs="TH SarabunPSK"/>
          <w:b/>
          <w:bCs/>
          <w:sz w:val="32"/>
          <w:szCs w:val="32"/>
        </w:rPr>
        <w:t>MOU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ระหว่างห้างสรรพสินค้าไทยกับผู้ส่งออกไทย จำนวน 10 บริษัท โดยการลงนาม </w:t>
      </w:r>
      <w:r w:rsidRPr="00DB618E">
        <w:rPr>
          <w:rFonts w:ascii="TH SarabunPSK" w:hAnsi="TH SarabunPSK" w:cs="TH SarabunPSK"/>
          <w:sz w:val="32"/>
          <w:szCs w:val="32"/>
        </w:rPr>
        <w:t xml:space="preserve">MOU 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ดังกล่าว จะสนับสนุนธุรกิจ </w:t>
      </w:r>
      <w:r w:rsidRPr="00DB618E">
        <w:rPr>
          <w:rFonts w:ascii="TH SarabunPSK" w:hAnsi="TH SarabunPSK" w:cs="TH SarabunPSK"/>
          <w:sz w:val="32"/>
          <w:szCs w:val="32"/>
        </w:rPr>
        <w:t xml:space="preserve">SMEs </w:t>
      </w:r>
      <w:r w:rsidRPr="00DB618E">
        <w:rPr>
          <w:rFonts w:ascii="TH SarabunPSK" w:hAnsi="TH SarabunPSK" w:cs="TH SarabunPSK"/>
          <w:sz w:val="32"/>
          <w:szCs w:val="32"/>
          <w:cs/>
        </w:rPr>
        <w:t>และธุรกิจชุมชนของไทยสู่ตลาดฮ่องกงซึ่งคาดการณ์ว่าจะนำเข้าสินค้าไทยประมาณ 3</w:t>
      </w:r>
      <w:r w:rsidRPr="00DB618E">
        <w:rPr>
          <w:rFonts w:ascii="TH SarabunPSK" w:hAnsi="TH SarabunPSK" w:cs="TH SarabunPSK"/>
          <w:sz w:val="32"/>
          <w:szCs w:val="32"/>
        </w:rPr>
        <w:t>,</w:t>
      </w:r>
      <w:r w:rsidRPr="00DB618E">
        <w:rPr>
          <w:rFonts w:ascii="TH SarabunPSK" w:hAnsi="TH SarabunPSK" w:cs="TH SarabunPSK"/>
          <w:sz w:val="32"/>
          <w:szCs w:val="32"/>
          <w:cs/>
        </w:rPr>
        <w:t>000 ล้านบาท รวมทั้งได้เข้าร่วมเป็นประธานพิธีเปิดงานส่งเสริมการจำหน่ายสินค้าไทย เมื่อวันที่ 10 มีนาคม 2567 โดยมีการนำสินค้าใหม่เข้ามาจำหน่ายเพิ่มในฮ่องกง จำนวน 250 รายการ (</w:t>
      </w:r>
      <w:r w:rsidRPr="00DB618E">
        <w:rPr>
          <w:rFonts w:ascii="TH SarabunPSK" w:hAnsi="TH SarabunPSK" w:cs="TH SarabunPSK"/>
          <w:sz w:val="32"/>
          <w:szCs w:val="32"/>
        </w:rPr>
        <w:t>SKUs</w:t>
      </w:r>
      <w:r w:rsidRPr="00DB618E">
        <w:rPr>
          <w:rFonts w:ascii="TH SarabunPSK" w:hAnsi="TH SarabunPSK" w:cs="TH SarabunPSK"/>
          <w:sz w:val="32"/>
          <w:szCs w:val="32"/>
          <w:cs/>
        </w:rPr>
        <w:t>) มูลค่า 500 ล้านบาท ถือเป็นการขยายโอกาสทางการตลาดแก่ผู้ประกอบการไทยในการจำหน่ายสินค้าในฮ่องกง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เป็นสักขีพยานในพิธีลงนามบันทึกความเข้าใจความร่วมมือทางการค้า (</w:t>
      </w:r>
      <w:r w:rsidRPr="00DB618E">
        <w:rPr>
          <w:rFonts w:ascii="TH SarabunPSK" w:hAnsi="TH SarabunPSK" w:cs="TH SarabunPSK"/>
          <w:b/>
          <w:bCs/>
          <w:sz w:val="32"/>
          <w:szCs w:val="32"/>
        </w:rPr>
        <w:t>MOU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) ระหว่างกรมส่งเสริมการค้าระหว่างประเทศกับองค์การสภาพัฒนาการค้าฮ่องกง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โดยมีเป้าหมายการสร้างความ</w:t>
      </w:r>
      <w:r w:rsidRPr="00DB618E">
        <w:rPr>
          <w:rFonts w:ascii="TH SarabunPSK" w:hAnsi="TH SarabunPSK" w:cs="TH SarabunPSK"/>
          <w:sz w:val="32"/>
          <w:szCs w:val="32"/>
          <w:cs/>
        </w:rPr>
        <w:lastRenderedPageBreak/>
        <w:t xml:space="preserve">ร่วมมือเพื่อสนับสนุนการค้าระหว่างกัน 3 ด้าน ได้แก่ 1) การแลกเปลี่ยนข้อมูลทางการค้า 2) การสนับสนุนกิจกรรมทางการค้าเพื่อยกระดับความคิดสร้างสรรค์และนวัตกรรมของธุรกิจ </w:t>
      </w:r>
      <w:r w:rsidRPr="00DB618E">
        <w:rPr>
          <w:rFonts w:ascii="TH SarabunPSK" w:hAnsi="TH SarabunPSK" w:cs="TH SarabunPSK"/>
          <w:sz w:val="32"/>
          <w:szCs w:val="32"/>
        </w:rPr>
        <w:t xml:space="preserve">SMEs </w:t>
      </w:r>
      <w:r w:rsidRPr="00DB618E">
        <w:rPr>
          <w:rFonts w:ascii="TH SarabunPSK" w:hAnsi="TH SarabunPSK" w:cs="TH SarabunPSK"/>
          <w:sz w:val="32"/>
          <w:szCs w:val="32"/>
          <w:cs/>
        </w:rPr>
        <w:t>และ 3) การร่วมมือในการส่งเสริมการค้าผ่านระบบอีคอมเมิร์ช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เยี่ยมชมงาน </w:t>
      </w:r>
      <w:r w:rsidRPr="00DB618E">
        <w:rPr>
          <w:rFonts w:ascii="TH SarabunPSK" w:hAnsi="TH SarabunPSK" w:cs="TH SarabunPSK"/>
          <w:b/>
          <w:bCs/>
          <w:sz w:val="32"/>
          <w:szCs w:val="32"/>
        </w:rPr>
        <w:t xml:space="preserve">FILMART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 xml:space="preserve">2024 และการเข้าร่วมงาน </w:t>
      </w:r>
      <w:r w:rsidRPr="00DB618E">
        <w:rPr>
          <w:rFonts w:ascii="TH SarabunPSK" w:hAnsi="TH SarabunPSK" w:cs="TH SarabunPSK"/>
          <w:b/>
          <w:bCs/>
          <w:sz w:val="32"/>
          <w:szCs w:val="32"/>
        </w:rPr>
        <w:t>Thai Night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เพื่อส่งเสริมอุตสาหกรรมภาพยนตร์ไทยสู่ตลาดโลก ผลที่คาดว่าจะได้รับ คือ เกิดการจับคู่เจรจาการค้า ไม่น้อยกว่า 200 นัดหมาย และเกิดมูลค่าเจรจาการค้า ไม่น้อยกว่า 800 ล้านบาท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เข้าร่วมพิธีเปิดเทศกาลอาหารไทย (</w:t>
      </w:r>
      <w:r w:rsidRPr="00DB618E">
        <w:rPr>
          <w:rFonts w:ascii="TH SarabunPSK" w:hAnsi="TH SarabunPSK" w:cs="TH SarabunPSK"/>
          <w:b/>
          <w:bCs/>
          <w:sz w:val="32"/>
          <w:szCs w:val="32"/>
        </w:rPr>
        <w:t>Thai Food Festival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พร้อมเยี่ยมชมการเรียนการสอนอาหารไทยและร่วมสาธิตการทำผัดกะเพราหมูให้กับนักศึกษาของมหาวิทยาลัย </w:t>
      </w:r>
      <w:r w:rsidRPr="00DB618E">
        <w:rPr>
          <w:rFonts w:ascii="TH SarabunPSK" w:hAnsi="TH SarabunPSK" w:cs="TH SarabunPSK"/>
          <w:sz w:val="32"/>
          <w:szCs w:val="32"/>
        </w:rPr>
        <w:t>Hong Kong Polytechnic University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B618E">
        <w:rPr>
          <w:rFonts w:ascii="TH SarabunPSK" w:hAnsi="TH SarabunPSK" w:cs="TH SarabunPSK"/>
          <w:b/>
          <w:bCs/>
          <w:sz w:val="32"/>
          <w:szCs w:val="32"/>
          <w:cs/>
        </w:rPr>
        <w:t>พณ. ได้เสนอแนวทางการดำเนินงานขั้นต่อไป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 xml:space="preserve">โดยจะให้สำนักงานส่งเสริมการค้าในต่างประเทศ ณ เมืองฮ่องกง กรมส่งเสริมการค้าระหว่างประทศ ดำเนินการจัดโครงการส่งเสริมภาพลักษณ์ข้าวไทย สินค้าอาหารไทยและธุรกิจบริการอาหารไทย กิจกรรมส่งเสริมการขายสินค้าไทยร่วมกับห้างสรรพสินค้าที่มีชื่อเสียง กิจกรรมส่งเสริมภาพลักษณ์สินค้าอาหารและธุรกิจ </w:t>
      </w:r>
      <w:r w:rsidRPr="00DB618E">
        <w:rPr>
          <w:rFonts w:ascii="TH SarabunPSK" w:hAnsi="TH SarabunPSK" w:cs="TH SarabunPSK"/>
          <w:sz w:val="32"/>
          <w:szCs w:val="32"/>
        </w:rPr>
        <w:t>Thai SELECT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และสนับสนุนให้ผู้ประกอบการเข้าร่วมงานแสดงสินค้าที่สำคัญในฮ่องกงอย่างต่อเนื่อง พร้อมบูรณาการความร่วมมือกับพาณิชย์จังหวัดและองค์การสภาพัฒนาการค้าฮ่องกง</w:t>
      </w:r>
    </w:p>
    <w:p w:rsidR="00FC5234" w:rsidRPr="00DB618E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B618E">
        <w:rPr>
          <w:rFonts w:ascii="TH SarabunPSK" w:hAnsi="TH SarabunPSK" w:cs="TH SarabunPSK"/>
          <w:sz w:val="32"/>
          <w:szCs w:val="32"/>
          <w:cs/>
        </w:rPr>
        <w:tab/>
      </w:r>
      <w:r w:rsidRPr="00DB618E">
        <w:rPr>
          <w:rFonts w:ascii="TH SarabunPSK" w:hAnsi="TH SarabunPSK" w:cs="TH SarabunPSK"/>
          <w:sz w:val="32"/>
          <w:szCs w:val="32"/>
          <w:cs/>
        </w:rPr>
        <w:tab/>
        <w:t>4. การเดินทางเยือนเมืองเซินเจิ้น-ฮ่องกง ของรองนายกรัฐมนตรี (นายภูมิธรรมฯ) และรัฐมนตรีว่าการกระทรวงพาณิชย์ในครั้งนี้ ก่อให้เกิดการขยายโอกาสทางการค้าในเชิงลึกและสานต่อความสัมพันธ์เชิงหุ้นส่วนทางยุทธศาสตร์ (</w:t>
      </w:r>
      <w:r w:rsidRPr="00DB618E">
        <w:rPr>
          <w:rFonts w:ascii="TH SarabunPSK" w:hAnsi="TH SarabunPSK" w:cs="TH SarabunPSK"/>
          <w:sz w:val="32"/>
          <w:szCs w:val="32"/>
        </w:rPr>
        <w:t>Strategic</w:t>
      </w:r>
      <w:r w:rsidRPr="00DB6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18E">
        <w:rPr>
          <w:rFonts w:ascii="TH SarabunPSK" w:hAnsi="TH SarabunPSK" w:cs="TH SarabunPSK"/>
          <w:sz w:val="32"/>
          <w:szCs w:val="32"/>
        </w:rPr>
        <w:t>Partnership</w:t>
      </w:r>
      <w:r w:rsidRPr="00DB618E">
        <w:rPr>
          <w:rFonts w:ascii="TH SarabunPSK" w:hAnsi="TH SarabunPSK" w:cs="TH SarabunPSK"/>
          <w:sz w:val="32"/>
          <w:szCs w:val="32"/>
          <w:cs/>
        </w:rPr>
        <w:t>) ระหว่างหน่วยงานภาครัฐและเอกชนของไทยกับเมืองเซินเจิ้นและฮ่องกง รวมถึงการยกระดับความร่วมมือด้านนวัตกรรมสินค้า/บริการ ซึ่งเป็นเป้าหมายผลักดันการส่งออกของไทย</w:t>
      </w:r>
    </w:p>
    <w:p w:rsidR="00FC5234" w:rsidRDefault="00FC5234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90BF9" w:rsidRDefault="00090BF9" w:rsidP="00EA2AF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90BF9" w:rsidRPr="00DB618E" w:rsidRDefault="00090BF9" w:rsidP="00EA2AF7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DB618E" w:rsidTr="0050222B">
        <w:tc>
          <w:tcPr>
            <w:tcW w:w="9594" w:type="dxa"/>
          </w:tcPr>
          <w:p w:rsidR="001929ED" w:rsidRPr="00DB618E" w:rsidRDefault="001929ED" w:rsidP="00EA2AF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1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71E3A" w:rsidRPr="007C5C33" w:rsidRDefault="00090BF9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D71E3A"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1E3A" w:rsidRPr="007C5C33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การแต่งตั้งคณะกรรมการระดับชาติเพื่อขับเคลื่อนการดำเนินการ ภายหลังประเทศไทยเข้าเป็นสมาชิกที่ประชุมกรุงเฮกว่าด้วยกฎหมายระหว่างประเทศ แผนกคดีบุคคล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มีมติเห็นชอบตามที่</w:t>
      </w:r>
      <w:r w:rsidRPr="007C5C33">
        <w:rPr>
          <w:rFonts w:ascii="TH SarabunPSK" w:hAnsi="TH SarabunPSK" w:cs="TH SarabunPSK"/>
          <w:sz w:val="32"/>
          <w:szCs w:val="32"/>
          <w:cs/>
        </w:rPr>
        <w:t>กระทรวงยุติธรรม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7C5C33">
        <w:rPr>
          <w:rFonts w:ascii="TH SarabunPSK" w:hAnsi="TH SarabunPSK" w:cs="TH SarabunPSK"/>
          <w:sz w:val="32"/>
          <w:szCs w:val="32"/>
          <w:cs/>
        </w:rPr>
        <w:t>แต่งตั้งคณะกรรมการระดับชาติ</w:t>
      </w:r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C5C33">
        <w:rPr>
          <w:rFonts w:ascii="TH SarabunPSK" w:hAnsi="TH SarabunPSK" w:cs="TH SarabunPSK"/>
          <w:sz w:val="32"/>
          <w:szCs w:val="32"/>
          <w:cs/>
        </w:rPr>
        <w:t>เพื่อขับเคลื่อนการดำเนินการ ภายหลังประเทศไทยเข้าเป็นสมาชิกที่ประชุมกรุงเฮกว่าด้วยกฎหมายระหว่างประเทศ แผนกคดีบุคคล (</w:t>
      </w:r>
      <w:r w:rsidRPr="007C5C33">
        <w:rPr>
          <w:rFonts w:ascii="TH SarabunPSK" w:hAnsi="TH SarabunPSK" w:cs="TH SarabunPSK"/>
          <w:sz w:val="32"/>
          <w:szCs w:val="32"/>
        </w:rPr>
        <w:t>Hague Conference on Private International Law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5C33">
        <w:rPr>
          <w:rFonts w:ascii="TH SarabunPSK" w:hAnsi="TH SarabunPSK" w:cs="TH SarabunPSK"/>
          <w:sz w:val="32"/>
          <w:szCs w:val="32"/>
        </w:rPr>
        <w:t>HCCH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21 พฤษภาคม 2567 เป็นต้นไป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องค์ประกอบที่เสนอแต่งตั้งใหม่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 xml:space="preserve">รัฐมนตรีว่าการกระทรวงยุติธรรม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</w:t>
      </w:r>
      <w:r w:rsidRPr="007C5C33">
        <w:rPr>
          <w:rFonts w:ascii="TH SarabunPSK" w:hAnsi="TH SarabunPSK" w:cs="TH SarabunPSK"/>
          <w:sz w:val="32"/>
          <w:szCs w:val="32"/>
          <w:cs/>
        </w:rPr>
        <w:t>ปลัดกระทรวงยุติธรรม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7C5C33">
        <w:rPr>
          <w:rFonts w:ascii="TH SarabunPSK" w:hAnsi="TH SarabunPSK" w:cs="TH SarabunPSK"/>
          <w:sz w:val="32"/>
          <w:szCs w:val="32"/>
          <w:cs/>
        </w:rPr>
        <w:t>รองปลัดกระทรวงยุติธรรม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ที่ได้รับมอบหมาย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เป็นรองประธานกรรมการ กรรมการประกอบด้วย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อธิบดีกรมสนธิสัญญาและกฎหมาย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ผู้แทนสำนักงานศาลยุติธรรม ผู้แทนสำนักงานอัยการสูงสุด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ผู้แทนสำนักงานคณะกรรมการกฤษฎีกา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ผู้แทนกรมคุ้มครองสิทธิและเสรีภาพ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ผู้แทนกรมบังคับคดี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ผู้แทนสำนักงานกิจการยุติธรรม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ผู้แทนกระทรวงมหาดไทย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ผู้แทนกระทรวงการพัฒนาสังคมและความมั่นคงของมนุษย์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ผู้แทนสำนักงานตำรวจแห่งชาติ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ผู้แทนกรมการกงสุล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ผู้แทนกรมการปกครอง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ผู้แทนสภาทนายความในพระบรมราชูปถัมภ์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ผู้แทนสถาบันเพื่อการยุติธรรมแห่งประเทศไทย (องค์การมหาชน)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ศาสตราจารย์พิเศษวิชัย อริยะนันทกะ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C5C33">
        <w:rPr>
          <w:rFonts w:ascii="TH SarabunPSK" w:hAnsi="TH SarabunPSK" w:cs="TH SarabunPSK"/>
          <w:sz w:val="32"/>
          <w:szCs w:val="32"/>
          <w:cs/>
        </w:rPr>
        <w:t>ศาสตราจารย์ประสิทธิ์</w:t>
      </w:r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 ปิวาวัฒนพานิช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โดยมี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ผู้อำนวยการกองการต่างประเทศ สำนักงานปลัดกระทรวงยุติธรรม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ผู้อำนวยการกองพัฒนางานกฎหมายระหว่างประเทศ กรมสนธิสัญญาและกฎหมาย กระทรวงการต่างประเทศ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C5C33">
        <w:rPr>
          <w:rFonts w:ascii="TH SarabunPSK" w:hAnsi="TH SarabunPSK" w:cs="TH SarabunPSK"/>
          <w:sz w:val="32"/>
          <w:szCs w:val="32"/>
          <w:cs/>
        </w:rPr>
        <w:t>กรรมการและเลขานุการร่วม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เจ้าหน้าที่กองการต่างประเทศ สำนักงานปลัดกระทรวงยุติธรรม ที่ได้รับมอบหมาย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C5C33">
        <w:rPr>
          <w:rFonts w:ascii="TH SarabunPSK" w:hAnsi="TH SarabunPSK" w:cs="TH SarabunPSK"/>
          <w:sz w:val="32"/>
          <w:szCs w:val="32"/>
          <w:cs/>
        </w:rPr>
        <w:t>กองกฎหมาย สำนักงานปลัดกระทรวงยุติธรรม ที่ได้รับมอบหมาย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C5C33">
        <w:rPr>
          <w:rFonts w:ascii="TH SarabunPSK" w:hAnsi="TH SarabunPSK" w:cs="TH SarabunPSK"/>
          <w:sz w:val="32"/>
          <w:szCs w:val="32"/>
          <w:cs/>
        </w:rPr>
        <w:t>เจ้าหน้าที่กองพัฒนางานกฎหมาย ระหว่างประเทศ กรมสนธิสัญญาและกฎหมาย กระทรวงการต่างประเทศ ที่ได้รับมอบหมาย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>ผู้ช่วยเลขานุการ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 xml:space="preserve">1. กำหนดกรอบนโยบายในภาพรวมเกี่ยวกับการขับเคลื่อนการดำเนินการภายหลังจากที่ประเทศไทยเข้าเป็นสมาชิก </w:t>
      </w:r>
      <w:r w:rsidRPr="007C5C33">
        <w:rPr>
          <w:rFonts w:ascii="TH SarabunPSK" w:hAnsi="TH SarabunPSK" w:cs="TH SarabunPSK"/>
          <w:sz w:val="32"/>
          <w:szCs w:val="32"/>
        </w:rPr>
        <w:t>HCCH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 xml:space="preserve">2. กำหนดยุทธศาสตร์และท่าทีไทยในการเจรจาประเด็นต่าง ๆ ที่เป็นผลประโยชน์หลักของประเทศ รวมถึงสนับสนุนการเตรียมการเข้าร่วมประชุมหลักของ </w:t>
      </w:r>
      <w:r w:rsidRPr="007C5C33">
        <w:rPr>
          <w:rFonts w:ascii="TH SarabunPSK" w:hAnsi="TH SarabunPSK" w:cs="TH SarabunPSK"/>
          <w:sz w:val="32"/>
          <w:szCs w:val="32"/>
        </w:rPr>
        <w:t xml:space="preserve">HCCH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ของคณะผู้แทนไทย ทั้งในด้านสารัตถะและการบริหารจัดการ โดยเฉพาะการประชุม </w:t>
      </w:r>
      <w:r w:rsidRPr="007C5C33">
        <w:rPr>
          <w:rFonts w:ascii="TH SarabunPSK" w:hAnsi="TH SarabunPSK" w:cs="TH SarabunPSK"/>
          <w:sz w:val="32"/>
          <w:szCs w:val="32"/>
        </w:rPr>
        <w:t xml:space="preserve">Council on General Affairs and Policy </w:t>
      </w:r>
      <w:r w:rsidRPr="007C5C33">
        <w:rPr>
          <w:rFonts w:ascii="TH SarabunPSK" w:hAnsi="TH SarabunPSK" w:cs="TH SarabunPSK"/>
          <w:sz w:val="32"/>
          <w:szCs w:val="32"/>
          <w:cs/>
        </w:rPr>
        <w:t>(</w:t>
      </w:r>
      <w:r w:rsidRPr="007C5C33">
        <w:rPr>
          <w:rFonts w:ascii="TH SarabunPSK" w:hAnsi="TH SarabunPSK" w:cs="TH SarabunPSK"/>
          <w:sz w:val="32"/>
          <w:szCs w:val="32"/>
        </w:rPr>
        <w:t>CGAP</w:t>
      </w:r>
      <w:r w:rsidRPr="007C5C33">
        <w:rPr>
          <w:rFonts w:ascii="TH SarabunPSK" w:hAnsi="TH SarabunPSK" w:cs="TH SarabunPSK"/>
          <w:sz w:val="32"/>
          <w:szCs w:val="32"/>
          <w:cs/>
        </w:rPr>
        <w:t>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3. แต่งตั้งคณะอนุกรรมการเพื่อดำเนินงานในส่วนที่เกี่ยวข้อง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4. ปฏิบัติหน้าที่อื่น ตามที่ที่ประชุมคณะกรรมการได้มีมติมอบหมาย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1E3A" w:rsidRPr="007C5C33" w:rsidRDefault="00090BF9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D71E3A"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1E3A" w:rsidRPr="007C5C3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คณะกรรมการต่าง ๆ ที่แต่งตั้งโดยมติคณะรัฐมนตรี (กระทรวงมหาดไทย)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็นชอบตามที่</w:t>
      </w:r>
      <w:r w:rsidRPr="007C5C33">
        <w:rPr>
          <w:rFonts w:ascii="TH SarabunPSK" w:hAnsi="TH SarabunPSK" w:cs="TH SarabunPSK"/>
          <w:sz w:val="32"/>
          <w:szCs w:val="32"/>
          <w:cs/>
        </w:rPr>
        <w:t>กระทรวงมหาดไทยเสนอแต่งตั้งคณะกรรมการต่าง ๆ ที่แต่งตั้งโดยมติคณะรัฐมนตรี จำนวน 7 คณะ ดังนี้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คณะกรรมการพิจารณาตั้งกิ่งอำเภอและอำเภอ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คณะกรรมการอำนวยการโครงการอันเนื่องมาจากพระราชดำริเศรษฐกิจแบบพอเพียงเฉลิมพระเกียรติ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คณะกรรมการพิจารณาอนุญาตให้ดูดทราย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คณะกรรมการพิจารณาให้สัญชาติไทยและให้สถานะคนต่างด้าวเข้าเมืองโดย ชอบด้วยกฎหมายแก่ชนกลุ่มน้อย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คณะกรรมการพิจารณาเรื่องการขอเปลี่ยนแปลงชื่อจังหวัด อำเภอ และตำบล หมู่บ้าน หรือสถานที่ราชการอื่น ๆ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คณะกรรมการพิจารณาร่างกฎหมายของกระทรวงมหาดไทย คณะที่ 1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คณะกรรมการพิจารณาร่างกฎหมายของกระทรวงมหาดไทย คณะที่ 2</w:t>
      </w:r>
    </w:p>
    <w:p w:rsidR="00D71E3A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</w:rPr>
        <w:tab/>
      </w:r>
      <w:r w:rsidRPr="007C5C33">
        <w:rPr>
          <w:rFonts w:ascii="TH SarabunPSK" w:hAnsi="TH SarabunPSK" w:cs="TH SarabunPSK"/>
          <w:sz w:val="32"/>
          <w:szCs w:val="32"/>
        </w:rPr>
        <w:tab/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21 พฤษภาคม 2567 เป็นต้นไป </w:t>
      </w:r>
    </w:p>
    <w:p w:rsidR="00090BF9" w:rsidRPr="007C5C33" w:rsidRDefault="00090BF9" w:rsidP="00D71E3A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รายละเอียดองค์ประกอบ หน้าที่และอำนาจของคณะกรรรมการ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</w:t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 คณะ ดังนี้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 คณะกรรมการพิจารณาตั้งกิ่งอำเภอและอำเภอ (คงเดิมทุกตำแหน่ง)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 xml:space="preserve">ปลัดกระทรวงมหาดไทย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รองปลัดกระทรวงมหาดไทย หัวหน้ากลุ่มภารกิจด้านกิจการความมั่นคงภายใน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รองประธานกรรมการ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กรรมการประกอบด้วย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อธิบดีกรมการปกครอง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ผู้แทนสำนักงบประมาณ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ผู้แทนสำนักงานคณะกรรมการข้าราชการพลเรือน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ผู้แทนสำนักงานคณะกรรมการพัฒนาระบบราชการ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ผู้แทนสำนักงานสภาพัฒนาการเศรษฐกิจและสังคมแห่งชาติ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ผู้แทนกระทรวงเกษตรและสหกรณ์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ผู้แทนกระทรวงกลาโหม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ผู้แทนกระทรวงสาธารณสุข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ผู้แทนสำนักงานตำรวจแห่งชาติ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ผู้แทนกรมที่ดิน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ผู้แทนกรมการพัฒนาชุมชน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Pr="007C5C33">
        <w:rPr>
          <w:rFonts w:ascii="TH SarabunPSK" w:hAnsi="TH SarabunPSK" w:cs="TH SarabunPSK"/>
          <w:sz w:val="32"/>
          <w:szCs w:val="32"/>
          <w:cs/>
        </w:rPr>
        <w:t>รองอธิบดีกรมการปกครอง ฝ่ายบริหารงานปกครอง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ผู้อำนวยการสำนักบริหารการปกครองท้องที่ กรมการปกครอง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C5C33">
        <w:rPr>
          <w:rFonts w:ascii="TH SarabunPSK" w:hAnsi="TH SarabunPSK" w:cs="TH SarabunPSK"/>
          <w:sz w:val="32"/>
          <w:szCs w:val="32"/>
          <w:cs/>
        </w:rPr>
        <w:t>ผู้อำนวยการส่วนระบบการปกครองท้องที่ กรมการปกครอง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1. พิจารณาทบทวนหลักเกณฑ์การจัดตั้งกิ่งอำเภอและอำเภอให้มีความเหมาะสมกับสถานการณ์ปัจจุบัน และมีความทันสมัยสอดคล้องกับแนวทางการบริหารภาครัฐแนวใหม่ โดยคำนึงถึงความเจริญเติบโตทางด้านเทคโนโลยี การคมนาคม การสื่อสาร ภาวะเศรษฐกิจของประเทศ ตลอดจนแนวนโยบาย การปฏิรูประบบราชการ และปัจจัยอื่นที่เกี่ยวข้อง โดยนำระบบสารสนเทศภูมิศาสตร์ (</w:t>
      </w:r>
      <w:r w:rsidRPr="007C5C33">
        <w:rPr>
          <w:rFonts w:ascii="TH SarabunPSK" w:hAnsi="TH SarabunPSK" w:cs="TH SarabunPSK"/>
          <w:sz w:val="32"/>
          <w:szCs w:val="32"/>
        </w:rPr>
        <w:t>Geographic Information System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C5C33">
        <w:rPr>
          <w:rFonts w:ascii="TH SarabunPSK" w:hAnsi="TH SarabunPSK" w:cs="TH SarabunPSK"/>
          <w:sz w:val="32"/>
          <w:szCs w:val="32"/>
        </w:rPr>
        <w:t>GIS</w:t>
      </w:r>
      <w:r w:rsidRPr="007C5C33">
        <w:rPr>
          <w:rFonts w:ascii="TH SarabunPSK" w:hAnsi="TH SarabunPSK" w:cs="TH SarabunPSK"/>
          <w:sz w:val="32"/>
          <w:szCs w:val="32"/>
          <w:cs/>
        </w:rPr>
        <w:t>) มาพิจารณาเชื่อมโยง เพื่อให้การจัดสรรทรัพยากรภาครัฐ และการจัดโครงสร้างหน่วยงานเหมาะสมกับสภาพปัญหาของแต่ละท้องที่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2. พิจารณาเหตุผลความจำเป็น และจัดลำดับความสำคัญในการจัดตั้งกิ่งอำเภอ และอำเภอ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C5C33">
        <w:rPr>
          <w:rFonts w:ascii="TH SarabunPSK" w:hAnsi="TH SarabunPSK" w:cs="TH SarabunPSK"/>
          <w:sz w:val="32"/>
          <w:szCs w:val="32"/>
          <w:cs/>
        </w:rPr>
        <w:t>เพื่อเสนอรัฐมนตรีว่าการกระทรวงมหาดไทยพิจารณาก่อนนำเสนอคณะรัฐมนตรี ตลอดจนพิจารณาและจัดเตรียม</w:t>
      </w:r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การด้านแผนงาน งบประมาณ อัตรากำลัง และปัจจัยต่าง ๆ ในการบริหารด้านอื่น ๆ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C5C33">
        <w:rPr>
          <w:rFonts w:ascii="TH SarabunPSK" w:hAnsi="TH SarabunPSK" w:cs="TH SarabunPSK"/>
          <w:sz w:val="32"/>
          <w:szCs w:val="32"/>
          <w:cs/>
        </w:rPr>
        <w:t>ปรับปรุงกฎหมายลักษณะปกครองท้องที่ เพื่อให้หลักเกณฑ์ในเรื่องการจัดตั้งกิ่งอำเภอและ</w:t>
      </w:r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C5C33">
        <w:rPr>
          <w:rFonts w:ascii="TH SarabunPSK" w:hAnsi="TH SarabunPSK" w:cs="TH SarabunPSK"/>
          <w:sz w:val="32"/>
          <w:szCs w:val="32"/>
          <w:cs/>
        </w:rPr>
        <w:t>อำเภอมีความเหมาะสมขึ้น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 คณะกรรมการอำนวยการโครงการอันเนื่องมาจากพระราชดำริเศรษฐกิจแบบพอเพียงเฉลิมพระเกียรติ (คงเดิมทุกตำแหน่ง)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 xml:space="preserve">รัฐมนตรีว่าการกระทรวงมหาดไทย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</w:t>
      </w:r>
      <w:r w:rsidRPr="007C5C33">
        <w:rPr>
          <w:rFonts w:ascii="TH SarabunPSK" w:hAnsi="TH SarabunPSK" w:cs="TH SarabunPSK"/>
          <w:sz w:val="32"/>
          <w:szCs w:val="32"/>
          <w:cs/>
        </w:rPr>
        <w:t>รัฐมนตรีช่วยว่าการกระทรวงมหาดไทย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C5C33">
        <w:rPr>
          <w:rFonts w:ascii="TH SarabunPSK" w:hAnsi="TH SarabunPSK" w:cs="TH SarabunPSK"/>
          <w:sz w:val="32"/>
          <w:szCs w:val="32"/>
          <w:cs/>
        </w:rPr>
        <w:t>ปลัดกระทรวงมหาดไทย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รองประธานกรรมการ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กรรมการประกอบด้วย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ผู้บัญชาการทหารสูงสุด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523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7C5C33">
        <w:rPr>
          <w:rFonts w:ascii="TH SarabunPSK" w:hAnsi="TH SarabunPSK" w:cs="TH SarabunPSK"/>
          <w:sz w:val="32"/>
          <w:szCs w:val="32"/>
          <w:cs/>
        </w:rPr>
        <w:t>ปลัดกระทรวงการคลัง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ปลัดกระทรวงพาณิชย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Pr="007C5C33">
        <w:rPr>
          <w:rFonts w:ascii="TH SarabunPSK" w:hAnsi="TH SarabunPSK" w:cs="TH SarabunPSK"/>
          <w:sz w:val="32"/>
          <w:szCs w:val="32"/>
          <w:cs/>
        </w:rPr>
        <w:t>ปลัดกระทรวงอุตสาหกรรม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ปลัดกระทรวงเกษตรและสหกรณ์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ปลัดกระทรวงการพัฒนาสังคมและความมันคงของมนุษย์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ปลัดกระทรวงศึกษาธิการ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ปลัดกระทรวงสาธารณสุข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ปลัดกระทรวงแรงงาน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ผู้บัญชาการทหารบก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ผู้บัญชาการทหารเรือ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ผู้บัญชาการทหารอากาศ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ผู้บัญชาการตำรวจแห่งชาติ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เลขาธิการสภาพัฒนาการเศรษฐกิจและสังคมแห่งชาติ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เลขาธิการคณะกรรมการพิเศษเพื่อประสานงานโครงการอันเนื่องมาจากพระราชดำริ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อธิบดีกรมการพัฒนาชุมชน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อธิบดีกรมราชทัณฑ์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อธิบดีกรมประชาสัมพันธ์ ผู้อำนวยการธนาคารออมสิน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ผู้จัดการธนาคารเพื่อการเกษตรและสหกรณ์การเกษตร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นักวิชาการหรือผู้นำองค์กรภาคเอกชน จำนวนไม่เกิน 10 คน (เมื่อดำเนินการสรรหาตัวบุคคลได้แล้ว จะเสนอคณะรัฐมนตรีแต่งตั้งอีกครั้งหนึ่งต่อไป)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อธิบดีกรมการปกครอง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C5C33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รองอธิบดีกรมการปกครอง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>กรรมการและรองเลขานุการ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ผู้</w:t>
      </w:r>
      <w:r w:rsidRPr="007C5C33">
        <w:rPr>
          <w:rFonts w:ascii="TH SarabunPSK" w:hAnsi="TH SarabunPSK" w:cs="TH SarabunPSK"/>
          <w:sz w:val="32"/>
          <w:szCs w:val="32"/>
          <w:cs/>
        </w:rPr>
        <w:t>อำนวยการสำนักบริหารการปกครองท้องที่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กรมการปกครอง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ผู้อำนวยการสำนักนโยบายและแผน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สำนักงานปลัดกระทรวงมหาดไทย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C5C33">
        <w:rPr>
          <w:rFonts w:ascii="TH SarabunPSK" w:hAnsi="TH SarabunPSK" w:cs="TH SarabunPSK"/>
          <w:sz w:val="32"/>
          <w:szCs w:val="32"/>
          <w:cs/>
        </w:rPr>
        <w:t>ผู้อำนวยการสำนักส่งเสริมและพัฒนาศักยภาพชุมชน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กรมการพัฒนาชุมชน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เป็นกรรมการและผู้ช่วยเลขานุการ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7C5C33">
        <w:rPr>
          <w:rFonts w:ascii="TH SarabunPSK" w:hAnsi="TH SarabunPSK" w:cs="TH SarabunPSK"/>
          <w:sz w:val="32"/>
          <w:szCs w:val="32"/>
          <w:cs/>
        </w:rPr>
        <w:t>. กำหนดแนวนโยบาย และมาตรการในการดำเนินงานโครงการอันเนื่องมาจากพระราชดำริเศรษฐกิจแบบพอเพียงเฉลิมพระเกียรติ สำหรับเป็นแนวทางในการจัดทำและบริหารการดำเนินงานโครงการระดับจังหวัด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2. กำหนดบทบาทและหน้าที่ รวมทั้งประสานการดำเนินงานของส่วนราชการ รัฐวิสาหกิจ องค์กรปกครองส่วนท้องถิ่น ตลอดจนองค์กรภาคเอกชนที่เกี่ยวข้องในการดำเนินงานตามโครงการอันเนื่องมาจากพระราชดำริเศรษฐกิจแบบพอเพียงเฉลิมพระเกียรติ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3. กำหนดแนวทางมาตรการ และวางแผนการสร้างความรู้ ความเข้าใจ วิธีคิด วิธีทำงานของข้าราชการ พนักงาน ลูกจ้างของรัฐ พนักงานรัฐวิสาหกิจ เพื่อการดำเนินการตามโครงการอันเนื่องมาจากพระราชดำริเศรษฐกิจแบบพอเพียงเฉลิมพระเกียรติบรรลุตามเป้าหมาย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4. กำหนดแผนงานการดำเนินการตามโครงการอันเนื่องมาจากพระราชดำริเศรษฐกิจแบบพอเพียงเฉลิมพระเกียรติ และเป้าหมายให้ส่วนราชการ รัฐวิสาหกิจ องค์กรปกครองส่วนท้องถิ่น ตลอดจนองค์กรภาคเอกชนที่เกี่ยวข้อง รับไปดำเนินการให้สอดคล้องกับแนวนโยบายของโครงการอันเนื่องมาจากพระราชดำริเศรษฐกิจแบบพอเพียงเฉลิมพระเกียรติ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5. พิจารณาและกำหนดโครงการที่เกี่ยวข้องกับโครงการอันเนื่องมาจากพระราชดำริเศรษฐกิจแบบพอเพียงเฉลิมพระเกียรติ เพื่อขอรับความช่วยเหลือทั้งด้านวิชาการ และการเงินจากภายในประเทศและต่างประเทศ รวมทั้งสั่งจ่ายเงินที่ได้มาจากการช่วยเหลือดังกล่าว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6. กำหนดแนวทางวิธีการติดตามประเมินผลการสนับสนุน และเร่งรัดการปฏิบัติงานตามโครงการอันเนื่องมาจากพระราชดำริเศรษฐกิจแบบพอเพียงเฉลิมพระเกียรติ ที่ส่วนราชการ รัฐวิสาหกิจ องค์กรปกครองส่วนท้องถิ่น และองค์กรภาคเอกชนที่เกี่ยวข้องดำเนินการ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 xml:space="preserve">7. ประสานส่วนราชการ รัฐวิสาหกิจ องค์กรต่าง ๆ ในการสนับสนุนงบประมาณ เทคโนโลยี ข้อมูลข่าวสาร รวมทั้งเป็นศูนย์ข้อมูลข่าวสารสนเทศในการดำเนินโครงการอันเนื่องมาจากพระราชดำริเศรษฐกิจแบบพอเพียงเฉลิมพระเกียรติ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/>
          <w:sz w:val="32"/>
          <w:szCs w:val="32"/>
        </w:rPr>
        <w:tab/>
      </w:r>
      <w:r w:rsidRPr="007C5C33">
        <w:rPr>
          <w:rFonts w:ascii="TH SarabunPSK" w:hAnsi="TH SarabunPSK" w:cs="TH SarabunPSK"/>
          <w:sz w:val="32"/>
          <w:szCs w:val="32"/>
        </w:rPr>
        <w:tab/>
        <w:t>8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. กำกับการดำเนินงานโครงการอันเนื่องมาจากพระราชดำริเศรษฐกิจแบบพอเพียงเฉลิมพระเกียรติ ของคณะกรรมการบริหารโครงการระดับจังหวัด หรือคณะกรรมการ คณะทำงานอื่น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Pr="007C5C33">
        <w:rPr>
          <w:rFonts w:ascii="TH SarabunPSK" w:hAnsi="TH SarabunPSK" w:cs="TH SarabunPSK"/>
          <w:sz w:val="32"/>
          <w:szCs w:val="32"/>
          <w:cs/>
        </w:rPr>
        <w:t>ของโครงการอันเนื่องมาจากพระราชดำริเศรษฐกิจแบบพอเพียงเฉลิมพระเกียรติที่แต่งตั้งขึ้นมาในภายหลัง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  <w:t>9</w:t>
      </w:r>
      <w:r w:rsidRPr="007C5C33">
        <w:rPr>
          <w:rFonts w:ascii="TH SarabunPSK" w:hAnsi="TH SarabunPSK" w:cs="TH SarabunPSK"/>
          <w:sz w:val="32"/>
          <w:szCs w:val="32"/>
          <w:cs/>
        </w:rPr>
        <w:t>. ดำเนินการอื่นใดเพื่อสนับสนุนการดำเนินงานโครงการอันเนื่องมาจากพระราชดำริเศรษฐกิจแบบพอเพียงเฉลิมพระเกียรติ ตามที่นายกรัฐมนตรีหรือคณะรัฐมนตรีมอบหมาย รวมทั้งแต่งตั้งคณะอนุกรรมการ หรือคณะทำงาน เพื่อสนับสนุนการดำเนินโครงการได้ตามความจำเป็น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3. คณะกรรมการพิจารณาอนุญาตให้ดูดทราย (คงเดิมทุกตำแหน่ง)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 xml:space="preserve">ปลัดกระทรวงมหาดไทย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กรรมการประกอบด้วย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อธิบดีกรมการปกครอง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อธิบดีกรมส่งเสริมการปกครองท้องถิ่น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อธิบดีกรมเจ้าท่า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อธิบดีกรมชลประทาน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ผู้บัญชาการตำรวจแห่งชาติ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อธิบดีกรมที่ดิน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เลขาธิการสำนักงานนโยบายและแผนทรัพยากรธรรมชาติและสิ่งแวดล้อม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ผู้ว่าราชการจังหวัดในเขตจังหวัดที่มีการขออนุญาตดูดทราย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ที่ปรึกษาด้านกฎหมายกระทรวงมหาดไทย ผู้อำนวยการสำนักกฎหมาย สำนักงานปลัดกระทรวงมหาดไทย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ผู้แทนกระทรวงอุตสาหกรรม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ผู้แทนกรมสนธิสัญญาและกฎหมาย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กระทรวงการต่างประเทศ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Pr="007C5C33">
        <w:rPr>
          <w:rFonts w:ascii="TH SarabunPSK" w:hAnsi="TH SarabunPSK" w:cs="TH SarabunPSK"/>
          <w:sz w:val="32"/>
          <w:szCs w:val="32"/>
          <w:cs/>
        </w:rPr>
        <w:t>ผู้อำนวยการสำนักจัดการที่ดินของรัฐ กรมที่ดิน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เป็นกรรมการและเลขานุการ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ผู้อำนวยการส่วนจัดการที่ดินของรัฐ กรมที่ดิน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เป็นกรรมการและผู้ช่วยเลขานุการ </w:t>
      </w:r>
      <w:r w:rsidRPr="007C5C33">
        <w:rPr>
          <w:rFonts w:ascii="TH SarabunPSK" w:hAnsi="TH SarabunPSK" w:cs="TH SarabunPSK"/>
          <w:sz w:val="32"/>
          <w:szCs w:val="32"/>
          <w:cs/>
        </w:rPr>
        <w:t>หัวหน้ากลุ่มจัดการที่ดินของรัฐ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สำนักจัดการที่ดินของรัฐ กรมที่ดิน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C5C33">
        <w:rPr>
          <w:rFonts w:ascii="TH SarabunPSK" w:hAnsi="TH SarabunPSK" w:cs="TH SarabunPSK"/>
          <w:sz w:val="32"/>
          <w:szCs w:val="32"/>
          <w:cs/>
        </w:rPr>
        <w:t>หัวหน้ากลุ่มงานจัดการที่ดินของรัฐ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สำนักจัดการที่ดินของรัฐ กรมที่ดิน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เป็นผู้ช่วยเลขานุการ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1. พิจารณาอนุญาตให้ทำการดูดทรายในเขตพื้นที่กรุงเทพมหานครและเขตพื้นที่ระหว่างประเทศ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2. พิจารณาแก้ไขปัญหาอุปสรรคข้อขัดข้องเกี่ยวกับการดูดทรายทั้งปวง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3. พิจารณาวางระเบียบข้อบังคับตลอดจนแนวทางในการปฏิบัติเกี่ยวกับการดูดทราย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4. แต่งตั้งคณะอนุกรรมการเพื่อพิจารณาอนุญาตให้ดูดทรายแทนคณะกรรมการพิจารณาอนุญาตให้ดูดทราย (กพด.) ได้ตามที่เห็นสมควรเพื่อประกอบการพิจารณาอนุญาตของ กพด.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เชิญผู้แทนส่วนราชการที่เกี่ยวข้องมาชี้แจงข้อเท็จจริงต่าง ๆ 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/>
          <w:sz w:val="32"/>
          <w:szCs w:val="32"/>
        </w:rPr>
        <w:tab/>
      </w:r>
      <w:r w:rsidRPr="007C5C33">
        <w:rPr>
          <w:rFonts w:ascii="TH SarabunPSK" w:hAnsi="TH SarabunPSK" w:cs="TH SarabunPSK"/>
          <w:sz w:val="32"/>
          <w:szCs w:val="32"/>
        </w:rPr>
        <w:tab/>
        <w:t>6</w:t>
      </w:r>
      <w:r w:rsidRPr="007C5C33">
        <w:rPr>
          <w:rFonts w:ascii="TH SarabunPSK" w:hAnsi="TH SarabunPSK" w:cs="TH SarabunPSK"/>
          <w:sz w:val="32"/>
          <w:szCs w:val="32"/>
          <w:cs/>
        </w:rPr>
        <w:t>. พิจารณาในเรื่องอื่น ๆ ที่เกี่ยวข้องกับการดูดทราย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4. </w:t>
      </w:r>
      <w:r w:rsidRPr="007C5C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คณะกรรมการพิจารณาให้สัญชาติไทยและให้สถานะคนต่างด้าวเข้าเมืองโดยชอบด้วยกฎหมายแก่ชนกลุ่มน้อย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องค์ประกอบชุดใหม่ 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>ปลัดกระทรวงมหาดไทย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เป็นประธานกรรมการ </w:t>
      </w:r>
      <w:r w:rsidRPr="007C5C33">
        <w:rPr>
          <w:rFonts w:ascii="TH SarabunPSK" w:hAnsi="TH SarabunPSK" w:cs="TH SarabunPSK"/>
          <w:sz w:val="32"/>
          <w:szCs w:val="32"/>
          <w:cs/>
        </w:rPr>
        <w:t>รองปลัดกระทรวงมหาดไทย (หัวหน้ากลุ่มภารกิจด้านกิจการความมั่นคงภายใน)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รองประธานกรรมการ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กรรมการประกอบด้วย </w:t>
      </w:r>
      <w:r w:rsidRPr="007C5C33">
        <w:rPr>
          <w:rFonts w:ascii="TH SarabunPSK" w:hAnsi="TH SarabunPSK" w:cs="TH SarabunPSK"/>
          <w:sz w:val="32"/>
          <w:szCs w:val="32"/>
          <w:cs/>
        </w:rPr>
        <w:t>อัยการสูงสุด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เลขาธิการสภาความมั่นคงแห่งชาติ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เลขาธิการคณะกรรมการป้องกันและปราบปรามยาเสพติด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เลขาธิการคณะกรรมการป้องกันและปราบปรามการฟอกเงิน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ที่ปรึกษาด้านกฎหมาย กระทรวงมหาดไทย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ผู้บัญชาการศูนย์รักษาความปลอดภัย กองบัญชาการกองทัพไทย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อธิบดีกรมสอบสวนคดีพิเศษ กระทรวงยุติธรรม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อธิบดีกรมการกงสุล กระทรวงการต่างประเทศ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อธิบดีกรมการปกครอง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ผู้บัญชาการตำรวจภูธรภาคที่เกี่ยวข้อง สำนักงานตำรวจแห่งชาติ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ผู้บัญชาการสำนักงานตรวจคนเข้าเมือง สำนักงานตำรวจแห่งชาติ หรือผู้แทน ผู้บัญชาการสำนักงานตำรวจสันติบาล สำนักงานตำรวจแห่งชาติ หรือผู้แทน หัวหน้าสำนักงานรัฐมนตรี กระทรวงมหาดไทย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ผู้เชี่ยวชาญเฉพาะด้านกฎหมาย กรมการปกครอง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ผู้เชี่ยวชาญเฉพาะด้านความมั่นคงภายใน กรมการปกครอง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C5C33">
        <w:rPr>
          <w:rFonts w:ascii="TH SarabunPSK" w:hAnsi="TH SarabunPSK" w:cs="TH SarabunPSK"/>
          <w:sz w:val="32"/>
          <w:szCs w:val="32"/>
          <w:cs/>
        </w:rPr>
        <w:t>ผู้อำนวยการส่วนสัญชาติและการทะเบียน และบัตรประจำตัวบุคคลผู้ไม่มีสัญชาติไทย สำนักบริหารการทะเบียน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โดยมี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ผู้อำนวยการสำนักกิจการความมั่นคงภายใน กรมการปกครอง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เป็นกรรมการและเลขานุการ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ผู้อำนวยการส่วนประสานราชการ สำนักกิจการความมั่นคงภายใน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หัวหน้ากลุ่มงานชนกลุ่มน้อย ส่วนประสานราชการ หัวหน้ากลุ่มงานมาตรฐานและระเบียบการทะเบียนบุคคลไม่มีสัญชาติไทย และสัญชาติ ส่วนสัญชาติและการทะเบียน และบัตรประจำตัวบุคคลผู้ไม่มีสัญชาติไทย สำนักบริหารการทะเบียน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1. พิจารณากลั่นกรองคำขอมีสัญชาติไทย ตามมาตรา 7 ทวิ วรรคสอง แห่งพระราชบัญญัติสัญชาติ พ.ศ. 2508 ซึ่งแก้ไขเพิ่มเติมโดยพระราชบัญญัติสัญชาติ (ฉบับที่ 2) พ.ศ. 2535 โดยยึดหลักเกณฑ์ที่คณะรัฐมนตรีกำหนด และความมั่นคงของประเทศเป็นสำคัญ โดยกำหนดแนวทางการพิจารณา หรือแนวทางปฏิบัติ หรือรายละเอียดในส่วนที่เกี่ยวข้องกับหลักเกณฑ์การพิจารณาให้สัญชาติไทยแก่บุตรคนต่างด้าว รวมทั้งการตีความหลักเกณฑ์ดังกล่าวเพื่อให้ส่วนราชการที่เกี่ยวข้องถือปฏิบัติ [ปัจจุบันเป็นหน้าที่ของคณะอนุกรรมการกลั่นกรองการพิจารณาให้สัญชาติไทยแก่ชนกลุ่มน้อย ในคณะกรรมการกลั่นกรองเกี่ยวกับสัญชาติ ตามมาตรา 25 แห่งพระราชบัญญัติสัญชาติ (ฉบับที่ </w:t>
      </w:r>
      <w:r w:rsidRPr="007C5C33">
        <w:rPr>
          <w:rFonts w:ascii="TH SarabunPSK" w:hAnsi="TH SarabunPSK" w:cs="TH SarabunPSK"/>
          <w:sz w:val="32"/>
          <w:szCs w:val="32"/>
        </w:rPr>
        <w:t>4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7C5C33">
        <w:rPr>
          <w:rFonts w:ascii="TH SarabunPSK" w:hAnsi="TH SarabunPSK" w:cs="TH SarabunPSK"/>
          <w:sz w:val="32"/>
          <w:szCs w:val="32"/>
        </w:rPr>
        <w:t>2551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 แล้ว] 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2. พิจารณากำหนดวิธีปฏิบัติในขั้นตอนการแปลงสัญชาติเป็นไทย และให้ความเห็นชอบ รายชื่อผู้อพยพเชื้อสายไทยจากจังหวัดเกาะกง กัมพูชา และรายชื่อผู้พลัดถิ่นสัญชาติพม่าเชื้อสายไทย โดยขออนุมัติรัฐมนตรีว่าการกระทรวงมหาดไทย ดำเนินการแปลงสัญชาติเป็นไทย พร้อมกำหนดวิธีปฏิบัติในขั้นตอนและระยะเวลาในการแปลงสัญชาติเป็นไทย (ปัจจุบันเป็นหน้าที่ของคณะอนุกรรมการกลั่นกรองการขอแปลงสัญชาติเป็นไทย การขอถือสัญชาติไทยตามสามี และการขอกลับคืนสัญชาติไทย ในคณะกรรมการกลั่นกรองเกี่ยวกับสัญชาติ ตามมาตรา 25 แห่งพระราชบัญญัติสัญชาติ (ฉบับที่ 4) พ.ศ. 2551 แล้ว]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3. พิจารณากลั่นกรองคำขอมีสถานะคนต่างด้าวเข้าเมืองโดยชอบด้วยกฎหมายแก่ชนกลุ่มน้อย ซึ่งรัฐบาลมีนโยบายให้สถานะ ฯ และคณะรัฐมนตรีหรือรัฐมนตรีว่าการกระทรวงมหาดไทย ได้มอบหมายให้คณะกรรมการฯ กลั่นกรองเสียก่อนเสนอรัฐมนตรีว่าการกระทรวงมหาดไทย ตามมาตรา 17 แห่งพระราชบัญญัติคนเข้าเมือง พ.ศ. 2522 โดยยึดหลักเกณฑ์ที่คณะรัฐมนตรีกำหนด และความมั่นคงของประเทศชาติเป็นสำคัญ รวมทั้งพิจารณาเสนอแนะแนวทางปรับปรุงแก้ไขขั้นตอนการปฏิบัติในการให้สถานะคนต่างด้าวแก่ชนกลุ่มน้อยต่อรัฐมนตรีว่าการกระทรวงมหาดไทย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4. มีอำนาจในการออกหนังสือ ขอให้บุคคลที่เกี่ยวข้องมาให้ข้อเท็จจริงหรือให้ส่งเอกสารเกี่ยวกับเรื่องที่อยู่ในอำนาจหน้าที่ของคณะกรรมการได้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5. มีอำนาจแต่งตั้งคณะอนุกรรมการหรือคณะทำงานได้ตามความเหมาะสมและจำเป็น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5. คณะกรรมการพิจารณาเรื่องการขอเปลี่ยนแปลงชื่อจังหวัด อำเภอ และตำบล หมู่บ้าน หรือสถานที่ราชการอื่น ๆ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องค์ประกอบชุดใหม่ 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 xml:space="preserve">ปลัดกระทรวงมหาดไทย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กรรมการประกอบด้วย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ผู้แทนกระทรวงศึกษาธิการ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ผู้แทนกระทรวงคมนาคม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ผู้แทนสำนักงานราชบัณฑิตยสภา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ผู้แทนกรมการปกครอง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ผู้แทนกรมศิลปากร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ผู้แทนกรมแผนที่ทหาร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ผู้แทนส่วนราชการหรือรัฐวิสาหกิจ ที่เกี่ยวข้องในฐานะเจ้าของเรื่อง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Pr="007C5C33">
        <w:rPr>
          <w:rFonts w:ascii="TH SarabunPSK" w:hAnsi="TH SarabunPSK" w:cs="TH SarabunPSK"/>
          <w:sz w:val="32"/>
          <w:szCs w:val="32"/>
          <w:cs/>
        </w:rPr>
        <w:t>ผู้อำนวยการสำนักตรวจราชการและเรื่องราวร้องทุกข์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สำนักงานปลัดกระทรวงมหาดไทย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นักวิเคราะห์นโยบายและแผนชำนาญการ สำนักตรวจราชการและเรื่องราวร้องทุกข์ สำนักงานปลัดกระทรวงมหาดไทย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มีหน้าที่พิจารณาให้ความเห็นชอบเมื่อมีการขอเปลี่ยนแปลงชื่อจังหวัด อำเภอ ตำบล และหมู่บ้าน หรือสถานที่ราชการอื่น ๆ เช่น วัด สถานีรถไฟ โดยยึดหลักเกณฑ์เหตุผลในการขอเปลี่ยนชื่อ ต้องประกอบด้วยเหตุผลทางภูมิศาสตร์ ประวัติศาสตร์ และรายละเอียดในอรรถาธิบายศัพท์ โดยชื่อที่เสนอขอเปลี่ยนแปลงต้องไม่ขัดต่อวัฒนธรรม และศีลธรรมอันดีของประชาชน ทั้งนี้ รายละเอียดของหลักเกณฑ์อื่น ๆ ให้เป็นไปตามที่คณะกรรมการจะเป็นผู้พิจารณากำหนดเป็นหลักเกณฑ์ในการพิจารณาให้ความเห็นชอบต่อไป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6. คณะกรรมการพิจารณาร่างกฎหมายของกระทรวงมหาดไทย คณะที่ 1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องค์ประกอบชุดใหม่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รองปลัดกระทรวงมหาดไทย (ที่ปลัดกระทรวงมหาดไทยมอบหมาย)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กรรมการประกอบด้วย </w:t>
      </w:r>
      <w:r w:rsidRPr="007C5C33">
        <w:rPr>
          <w:rFonts w:ascii="TH SarabunPSK" w:hAnsi="TH SarabunPSK" w:cs="TH SarabunPSK"/>
          <w:sz w:val="32"/>
          <w:szCs w:val="32"/>
          <w:cs/>
        </w:rPr>
        <w:t>ที่ปรึกษาด้านกฎหมาย สำนักงานปลัดกระทรวงมหาดไทย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นายสวัสดิ์ ส่งสัมพันธ์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ศาสตราจารย์พิเศษกมลชัย รัตนสกาววงศ์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นายนิรันดร์ จงวุฒิเวศย์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นายธวัชชัย ฟักอังกูร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นายสุพล ยุติธาดา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ศาสตราจารย์พิเศษวรรณชัย บุญบำรุง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นายพินัย อนันตพงศ์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นายเอกศักดิ์ ตรีกรุณาสวัสดิ์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นายวิชาญ ธรรมสุจริต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620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C5C33">
        <w:rPr>
          <w:rFonts w:ascii="TH SarabunPSK" w:hAnsi="TH SarabunPSK" w:cs="TH SarabunPSK"/>
          <w:sz w:val="32"/>
          <w:szCs w:val="32"/>
          <w:cs/>
        </w:rPr>
        <w:t>นายโชติ เชื้อโชติ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ผู้อำนวยการสำนักกฎหมาย สำนักงานปลัดกระทรวงมหาดไทย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7C5C33">
        <w:rPr>
          <w:rFonts w:ascii="TH SarabunPSK" w:hAnsi="TH SarabunPSK" w:cs="TH SarabunPSK"/>
          <w:sz w:val="32"/>
          <w:szCs w:val="32"/>
          <w:cs/>
        </w:rPr>
        <w:t>นิติกรชำนาญการพิเศษ สำนักกฎหมาย สำนักงานปลัดกระทรวงมหาดไทย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นิติกร สำนักกฎหมาย สำนักงานปลัดกระทรวงมหาดไทย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กรรมการและผู้ช่วยเลขานุการ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C5C33">
        <w:rPr>
          <w:rFonts w:ascii="TH SarabunPSK" w:hAnsi="TH SarabunPSK" w:cs="TH SarabunPSK"/>
          <w:sz w:val="32"/>
          <w:szCs w:val="32"/>
          <w:cs/>
        </w:rPr>
        <w:t>นิติกร สำนักกฎหมาย สำนักงานปลัดกระทรวงมหาดไทย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เป็นผู้ช่วยเลขานุการ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1. พิจารณาตรวจสอบ กลั่นกรอง แก้ไขร่างพระราชบัญญัติ พระราชกำหนด พระราชกฤษฎีกา กฎกระทรวง ประกาศ ระเบียบ ข้อบังคับ และเรื่องอื่น ๆ ที่มีเนื้อหาและรายละเอียดที่มีความยุ่งยากและมีความ</w:t>
      </w:r>
      <w:r w:rsidRPr="007C5C33">
        <w:rPr>
          <w:rFonts w:ascii="TH SarabunPSK" w:hAnsi="TH SarabunPSK" w:cs="TH SarabunPSK"/>
          <w:sz w:val="32"/>
          <w:szCs w:val="32"/>
          <w:cs/>
        </w:rPr>
        <w:lastRenderedPageBreak/>
        <w:t>สลับซับซ้อน ซึ่งรัฐมนตรีว่าการกระทรวงมหาดไทย ปลัดกระทรวงมหาดไทย ส่วนราชการ หน่วยงาน หรือรัฐวิสาหกิจในสังกัดกระทรวงมหาดไทยเสนอ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2. พิจารณาเกี่ยวกับปัญหาในการกำหนดหลักการของกฎหมาย หรือประเด็นปัญหาข้อขัดแย้ง ในการปฏิบัติให้เป็นไปตามกฎหมายระหว่างส่วนราชการด้วยกันหรือระหว่างส่วนราชการกับเอกชน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3. พิจารณาให้ความเห็นในปัญหาข้อกฎหมายในเรื่องที่มีความสำคัญและมีผลกระทบกับประชาชนในวงกว้างรวมถึงเรื่องที่มีความยุ่งยากและมีความสลับซับซ้อน ซึ่งรัฐมนตรีว่าการกระทรวงมหาดไทย ปลัดกระทรวงมหาดไทย ส่วนราชการ หน่วยงาน หรือรัฐวิสาหกิจในสังกัดกระทรวงมหาดไทยเสนอ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4. เสนอแนะส่วนราชการ หน่วยงาน หรือรัฐวิสาหกิจในสังกัดกระทรวงมหาดไทยจัดทำ ปรับปรุง แก้ไข กฎหมาย คำสั่ง หรือหนังสือสั่งการต่าง ๆ ให้ทันสมัยสอดคล้องกับสภาวการณ์ในปัจจุบัน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5. เรียกเจ้าหน้าที่เจ้าของเรื่อง และเจ้าหน้าที่ของส่วนราชการหรือหน่วยงานของรัฐที่เกี่ยวข้อง มาร่วมประชุมพิจารณาหรือชี้แจงแสดงความเห็นต่อคณะกรรมการพิจารณาร่างกฎหมายของกระทรวงมหาดไทยในการพิจารณาร่างกฎหมายและประเด็นปัญหาข้อกฎหมาย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  <w:t>6</w:t>
      </w:r>
      <w:r w:rsidRPr="007C5C33">
        <w:rPr>
          <w:rFonts w:ascii="TH SarabunPSK" w:hAnsi="TH SarabunPSK" w:cs="TH SarabunPSK"/>
          <w:sz w:val="32"/>
          <w:szCs w:val="32"/>
          <w:cs/>
        </w:rPr>
        <w:t>. แต่งตั้งคณะอนุกรรมการหรือคณะทำงาน เพื่อทำหน้าที่ช่วยเหลือคณะกรรมการพิจารณาร่างกฎหมายของกระทรวงมหาดไทย ในการปฏิบัติการตามอำนาจหน้าที่ได้ตามความจำเป็น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7. คณะกรรมการพิจารณาร่างกฎหมายของกระทรวงมหาดไทย คณะที่ 2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องค์ประกอบชุดใหม่ 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 xml:space="preserve">รองปลัดกระทรวงมหาดไทย (ที่ปลัดกระทรวงมหาดไทยมอบหมาย)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กรรมการประกอบด้วย </w:t>
      </w:r>
      <w:r w:rsidRPr="007C5C33">
        <w:rPr>
          <w:rFonts w:ascii="TH SarabunPSK" w:hAnsi="TH SarabunPSK" w:cs="TH SarabunPSK"/>
          <w:sz w:val="32"/>
          <w:szCs w:val="32"/>
          <w:cs/>
        </w:rPr>
        <w:t>ที่ปรึกษาด้านกฎหมาย สำนักงานปลัดกระทรวงมหาดไทย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นายวิชัย ศรีขวัญ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นายทวีศักดิ์ </w:t>
      </w:r>
      <w:r w:rsidR="0095620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C5C33">
        <w:rPr>
          <w:rFonts w:ascii="TH SarabunPSK" w:hAnsi="TH SarabunPSK" w:cs="TH SarabunPSK"/>
          <w:sz w:val="32"/>
          <w:szCs w:val="32"/>
          <w:cs/>
        </w:rPr>
        <w:t>วรพิวุฒิ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นายเชนทร์ วิพัฒน์บวรวงศ์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ศาสตราจารย์สุนทร มณีสวัสดิ์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นายนิพนธ์ ฮะกีมี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นายนิรวัชช์ ปุณณกันต์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620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C5C33">
        <w:rPr>
          <w:rFonts w:ascii="TH SarabunPSK" w:hAnsi="TH SarabunPSK" w:cs="TH SarabunPSK"/>
          <w:sz w:val="32"/>
          <w:szCs w:val="32"/>
          <w:cs/>
        </w:rPr>
        <w:t>ว่าที่ร้อยตรี สิงห์โต พิเชฐวงศ์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ผู้ช่วยศาสตราจารย์เอกบุญ วงศ์สวัสดิ์กุล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นายณฐพร โตประยูร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นายสุรเกียรติ ฐิตะฐาน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C5C33">
        <w:rPr>
          <w:rFonts w:ascii="TH SarabunPSK" w:hAnsi="TH SarabunPSK" w:cs="TH SarabunPSK"/>
          <w:sz w:val="32"/>
          <w:szCs w:val="32"/>
          <w:cs/>
        </w:rPr>
        <w:t>ผู้อำนวยการสำนักกฎหมาย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สำนักงานปลัดกระทรวงมหาดไทย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โดยมีนิ</w:t>
      </w:r>
      <w:r w:rsidRPr="007C5C33">
        <w:rPr>
          <w:rFonts w:ascii="TH SarabunPSK" w:hAnsi="TH SarabunPSK" w:cs="TH SarabunPSK"/>
          <w:sz w:val="32"/>
          <w:szCs w:val="32"/>
          <w:cs/>
        </w:rPr>
        <w:t>ติกรชำนาญการพิเศษ สำนักกฎหมาย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สำนักงานปลัดกระทรวงมหาดไทย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  <w:r w:rsidRPr="007C5C33">
        <w:rPr>
          <w:rFonts w:ascii="TH SarabunPSK" w:hAnsi="TH SarabunPSK" w:cs="TH SarabunPSK"/>
          <w:sz w:val="32"/>
          <w:szCs w:val="32"/>
          <w:cs/>
        </w:rPr>
        <w:t>และเลขานุการ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นิติกร สำนักกฎหมาย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สำนักงานปลัดกระทรวงมหาดไทย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</w:t>
      </w:r>
      <w:r w:rsidRPr="007C5C33">
        <w:rPr>
          <w:rFonts w:ascii="TH SarabunPSK" w:hAnsi="TH SarabunPSK" w:cs="TH SarabunPSK"/>
          <w:sz w:val="32"/>
          <w:szCs w:val="32"/>
          <w:cs/>
        </w:rPr>
        <w:t>และผู้ช่วยเลขานุการ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7C5C33">
        <w:rPr>
          <w:rFonts w:ascii="TH SarabunPSK" w:hAnsi="TH SarabunPSK" w:cs="TH SarabunPSK"/>
          <w:sz w:val="32"/>
          <w:szCs w:val="32"/>
          <w:cs/>
        </w:rPr>
        <w:t>นิติกร สำนักกฎหมาย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สำนักงานปลัดกระทรวงมหาดไทย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>ผู้ช่วยเลขานุการ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C5C33">
        <w:rPr>
          <w:rFonts w:ascii="TH SarabunPSK" w:hAnsi="TH SarabunPSK" w:cs="TH SarabunPSK"/>
          <w:sz w:val="32"/>
          <w:szCs w:val="32"/>
          <w:cs/>
        </w:rPr>
        <w:t>พิจารณาตรวจสอบ กลั่นกรอง แก้ไขร่างพระราชบัญญัติ พระราชกำหนด พระราชกฤษฎีกา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กฎกระทรวง ประกาศ ระเบียบ ข้อบังคับ และเรื่องอื่น ๆ ซึ่งรัฐมนตรีว่าการกระทรวงมหาดไทย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ปลัดกระทรวงมหาดไทย ส่วนราชการ หน่วยงาน หรือรัฐวิสาหกิจในสังกัดกระทรวงมหาดไทยเสนอ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2. พิจารณาเกี่ยวกับปัญหาในการกำหนดหลักการของกฎหมาย หรือประเด็นปัญหาข้อขัดแย้งในการปฏิบัติให้เป็นไปตามกฎหมายระหว่างส่วนราชการด้วยกันหรือระหว่างส่วนราชการกับเอกชน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3. พิจารณาให้ความเห็นในปัญหาข้อกฎหมาย ซึ่งรัฐมนตรีว่าการกระทรวงมหาดไทย ปลัดกระทรวงมหาดไทย ส่วนราชการ หน่วยงาน หรือรัฐวิสาหกิจในสังกัดกระทรวงมหาดไทยเสนอ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 xml:space="preserve">4. แสนอแนะส่วนราชการ หน่วยงาน หรือรัฐวิสาหกิจในสังกัดกระทรวงมหาดไทยจัดทำ ปรับปรุงแก้ไขกฎหมาย คำสั่ง หรือหนังสือสั่งการต่าง ๆ ให้ทันสมัยสอดคล้องกับสภาวการณ์ในปัจจุบัน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 xml:space="preserve">5. เรียกเจ้าหน้าที่เจ้าของเรื่อง และเจ้าหน้าที่ของส่วนราชการหรือหน่วยงานของรัฐที่เกี่ยวข้องมาร่วมประชุมพิจารณาหรือชี้แจงแสดงความเห็นต่อคณะกรรมการพิจารณาร่างกฎหมายของกระทรวงมหาดไทยในการพิจารณาร่างกฎหมายและประเด็นปัญหาข้อกฎหมาย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6. แต่งตั้งคณะอนุกรรมการหรือคณะทำงาน เพื่อทำหน้าที่ช่วยเหลือคณะกรรมการพิจารณา</w:t>
      </w:r>
      <w:r w:rsidR="00A4628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C5C33">
        <w:rPr>
          <w:rFonts w:ascii="TH SarabunPSK" w:hAnsi="TH SarabunPSK" w:cs="TH SarabunPSK"/>
          <w:sz w:val="32"/>
          <w:szCs w:val="32"/>
          <w:cs/>
        </w:rPr>
        <w:t>ร่างกฎหมายของกระทรวงมหาดไทย ในการปฏิบัติการตามอำนาจหน้าที่ได้ตามความจำเป็น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1E3A" w:rsidRPr="007C5C33" w:rsidRDefault="00090BF9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71F8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71E3A"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1E3A" w:rsidRPr="007C5C3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คณะกรรมการต่าง ๆ ที่แต่งตั้งโดยมติคณะรัฐมนตรี (กระทรวงอุตสาหกรรม)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มีมติเห็นชอบตามที่</w:t>
      </w:r>
      <w:r w:rsidRPr="007C5C33">
        <w:rPr>
          <w:rFonts w:ascii="TH SarabunPSK" w:hAnsi="TH SarabunPSK" w:cs="TH SarabunPSK"/>
          <w:sz w:val="32"/>
          <w:szCs w:val="32"/>
          <w:cs/>
        </w:rPr>
        <w:t>กระทรวงอุตสาหกรรมเสนอแต่งตั้ง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/>
          <w:sz w:val="32"/>
          <w:szCs w:val="32"/>
          <w:cs/>
        </w:rPr>
        <w:t xml:space="preserve">คณะกรรมการต่าง ๆ ที่แต่งตั้งโดยมติคณะรัฐมนตรี จำนวน 3 คณะ ดังนี้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1. คณะกรรมการว่าด้วยอุปสรรคทางเทคนิคต่อการค้า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คณะกรรมการประสานงานแห่งชาติเพื่อการปฏิบัติให้เป็นไปตามอนุสัญญาห้ามอาวุธเคมี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คณะกรรมการดัชนีอุตสาหกรรม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C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</w:rPr>
        <w:tab/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21 พฤษภาคม 2567 เป็นต้นไป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รายละเอียดองค์ประกอบ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หน้าที่และอำนาจของคณะกรรมการ จำนวน</w:t>
      </w:r>
      <w:r w:rsidRPr="007C5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 คณะ ดังนี้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1. คณะกรรมการว่าด้วยอุปสรรคทางเทคนิคต่อการค้า (คงเดิมทุกตำแหน่ง)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 xml:space="preserve">ปลัดกระทรวงอุตสาหกรรม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เป็นประธานคณะกรรมการ กรรมการประกอบด้วย  </w:t>
      </w:r>
      <w:r w:rsidRPr="007C5C33">
        <w:rPr>
          <w:rFonts w:ascii="TH SarabunPSK" w:hAnsi="TH SarabunPSK" w:cs="TH SarabunPSK"/>
          <w:sz w:val="32"/>
          <w:szCs w:val="32"/>
          <w:cs/>
        </w:rPr>
        <w:t>เลขาธิการสำนักงานมาตรฐานผลิตภัณฑ์อุตสาหกรรม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ผู้แทนกระทรวงการต่างประเทศ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ผู้แทนกระทรวงคมนาคม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ผู้แทนกระทรวงทรัพยากรธรรมชาติและสิ่งแวดล้อม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ผู้แทนกระทรวงดิจิทัลเพื่อเศรษฐกิจและสังคม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ผู้แทนกระทรวงพลังงาน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ผู้แทนกระทรวงพาณิชย์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ผู้แทนกระทรวงการอุดมศึกษา วิทยาศาสตร์ วิจัยและนวัตกรรม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ผู้แทนกระทรวงสาธารณสุข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ผู้แทนกระทรวงมหาดไทย ผู้แทนสำนักงานคณะกรรมการคุ้มครองผู้บริโภค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ผู้แทนสำนักงานมาตรฐานสินค้าเกษตรและอาหารแห่งชาติ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ผู้แทนกรมเจรจาการค้าระหว่างประเทศ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ผู้แทนกรมโรงงานอุตสาหกรรม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ผู้แทนสภาอุตสาหกรรมแห่งประเทศไทย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ผู้แทนสภาหอการค้าแห่งประเทศไทย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โดยมี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ผู้แทนสำนักงานมาตรฐานผลิตภัณฑ์อุตสาหกรรม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</w:t>
      </w:r>
      <w:r w:rsidRPr="007C5C33">
        <w:rPr>
          <w:rFonts w:ascii="TH SarabunPSK" w:hAnsi="TH SarabunPSK" w:cs="TH SarabunPSK"/>
          <w:sz w:val="32"/>
          <w:szCs w:val="32"/>
          <w:cs/>
        </w:rPr>
        <w:t>และเลขานุการ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ผู้แทนสำนักงานมาตรฐานผลิตภัณฑ์อุตสาหกรรม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และผู้ช่วยเลขานุการ 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1. กำหนดมาตรการ แนวทาง และวิธีการในการประสานระหว่างหน่วยงานที่เกี่ยวข้องในการปฏิบัติตามพันธกรณีความตกลงว่าด้วยอุปสรรคทางเทคนิคต่อการค้า (ยกเว้นในส่วนที่เกี่ยวข้องกับสินค้าเกษตรและอาหาร)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2. เสนอแนะและกำหนดท่าทีของประเทศไทยในการเจรจาเรื่องที่เกี่ยวข้องกับความตกลงว่าด้วยอุปสรรคทางเทคนิคต่อการค้า (ยกเว้นในส่วนที่เกี่ยวข้องกับสินค้าเกษตรและอาหาร)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3. แต่งตั้งคณะอนุกรรมการ หรือคณะทำงานเพื่อช่วยเหลือการปฏิบัติงานได้ตามความจำเป็น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4. เชิญเจ้าหน้าที่ บุคคล หรือผู้มีส่วนเกี่ยวข้องเข้าร่วมชี้แจงให้ข้อมูลและข้อแนะนำเพื่อประกอบการพิจารณาดำเนินการตามอำนาจหน้าที่ได้ตามความจำเป็น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5. ปฏิบัติงานอื่นที่เกี่ยวข้องกับอำนาจหน้าที่ข้างต้นและตามที่ได้รับมอบหมายจากรัฐมนตรีว่าการกระทรวงอุตสาหกรรม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คณะกรรมการประสานงานแห่งชาติเพื่อการปฏิบัติให้เป็นไปตามอนุสัญญาห้ามอาวุธเคมี </w:t>
      </w:r>
      <w:r w:rsidR="00CD4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(คงเดิมทุกตำแหน่ง)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 xml:space="preserve">อธิบดีกรมโรงงานอุตสาหกรรม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</w:t>
      </w:r>
      <w:r w:rsidRPr="007C5C33">
        <w:rPr>
          <w:rFonts w:ascii="TH SarabunPSK" w:hAnsi="TH SarabunPSK" w:cs="TH SarabunPSK"/>
          <w:sz w:val="32"/>
          <w:szCs w:val="32"/>
          <w:cs/>
        </w:rPr>
        <w:t>รองอธิบดีกรมโรงงานอุตสาหกรรม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ผู้ซึ่งอธิบดีกรมโรงงานอุตสาหกรรมมอบหมาย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รองประธานกรรมการ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กรรมการประกอบด้วย </w:t>
      </w:r>
      <w:r w:rsidRPr="007C5C33">
        <w:rPr>
          <w:rFonts w:ascii="TH SarabunPSK" w:hAnsi="TH SarabunPSK" w:cs="TH SarabunPSK"/>
          <w:sz w:val="32"/>
          <w:szCs w:val="32"/>
          <w:cs/>
        </w:rPr>
        <w:t>เจ้ากรมพระธรรมนูญ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ผู้อำนวยการศูนย์การอุตสาหกรรมป้องกันประเทศและพลังงานทหาร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เจ้ากรมการอุตสาหกรรมทหาร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เจ้ากรมการพลังงานทหาร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เจ้ากรมสรรพาวุธทหารบก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เจ้ากรมวิทยาศาสตร์ทหารบก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ผู้แทนกองทัพบก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ผู้แทนกองทัพเรือ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ผู้แทนกองทัพอากา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ศ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ผู้แทนสำนักงานตำรวจแห่งชาติ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ผู้แทนสำนักงานสภาความมั่นคงแห่งชาติ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ผู้แทนสำนักงานคณะกรรมการกฤษฎีกา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อธิบดีกรมสนธิสัญญาและกฎหมาย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อธิบดีกรมองค์การระหว่างประเทศ หรือผู้แทน อธิบดีกรมวิชาการเกษตร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อธิบดีกรมควบคุมมลพิษ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เลขาธิการสำนักงานนโยบายและแผนทรัพยากรธรรมชาติและสิ่งแวดล้อม หรือผู้แทน อธิบดีกรมการแพทย์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เลขาธิการคณะกรรมการอาหารและยา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อธิบดีกรมป้องกันและบรรเทา</w:t>
      </w:r>
      <w:r w:rsidR="00CD4C5F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C5C33">
        <w:rPr>
          <w:rFonts w:ascii="TH SarabunPSK" w:hAnsi="TH SarabunPSK" w:cs="TH SarabunPSK"/>
          <w:sz w:val="32"/>
          <w:szCs w:val="32"/>
          <w:cs/>
        </w:rPr>
        <w:t>สาธารณภัย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อธิบดีกรมท่าอากาศยาน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อธิบดีกรมศุลกากร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คณบดีคณะวิทยาศาสตร์จุฬาลงกรณ์มหาวิทยาลัย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คณบดีคณะวิทยาศาสตร์มหาวิทยาลัยมหิดล หรือผู้แทน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ผู้แทนกระทรวงพาณิชย์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ผู้แทนสถาบันวิจัยจุฬาภรณ์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ผู้แทนสภาอุตสาหกรรมแห่งประเทศไทย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ผู้แทนบริษัท ท่าอากาศยานไทย จำกัด (มหาชน)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ผู้แทนการท่าเรือแห่งประเทศไทย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ผู้อำนวยการสำนักงานการบินพลเรือนแห่งประเทศไทย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ผู้อำนวยการกองบริหารจัดการวัตถุอันตราย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โดยมี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ผู้อำนวยการศูนย์ปฏิบัติการแห่งชาติว่าด้วยการห้ามอาวุธเคมี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C5C33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เจ้าหน้าที่ศูนย์ปฏิบัติการแห่งชาติว่าด้วยการห้ามอาวุธเคมี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จำนวน 2 คน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 (คงเดิม)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 w:hint="cs"/>
          <w:sz w:val="32"/>
          <w:szCs w:val="32"/>
          <w:cs/>
        </w:rPr>
        <w:t>1</w:t>
      </w:r>
      <w:r w:rsidRPr="007C5C33">
        <w:rPr>
          <w:rFonts w:ascii="TH SarabunPSK" w:hAnsi="TH SarabunPSK" w:cs="TH SarabunPSK"/>
          <w:sz w:val="32"/>
          <w:szCs w:val="32"/>
          <w:cs/>
        </w:rPr>
        <w:t>. ประสานงานกับส่วนราชการและภาคเอกชนที่เกี่ยวข้องในการกำกับดูแลเคมีภัณฑ์ และรายงานการดำเนินงานต่าง ๆ ตามพันธกรณีของอนุสัญญาห้ามอาวุธเคมี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2. พิจารณาให้ความเห็นและข้อเสนอแนะหน่วยงานที่เกี่ยวข้อง เพื่อปรับปรุงกฎ ระเบียบ ข้อบังคับกฎหมายภายในประเทศ ให้สอดคล้องกับอนุสัญญาห้ามอาวุธเคมี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3. ควบคุมและกำกับดูแลการทำงานของหน่วยงานระดับชาติ (</w:t>
      </w:r>
      <w:r w:rsidRPr="007C5C33">
        <w:rPr>
          <w:rFonts w:ascii="TH SarabunPSK" w:hAnsi="TH SarabunPSK" w:cs="TH SarabunPSK"/>
          <w:sz w:val="32"/>
          <w:szCs w:val="32"/>
        </w:rPr>
        <w:t>National Authority</w:t>
      </w:r>
      <w:r w:rsidRPr="007C5C33">
        <w:rPr>
          <w:rFonts w:ascii="TH SarabunPSK" w:hAnsi="TH SarabunPSK" w:cs="TH SarabunPSK"/>
          <w:sz w:val="32"/>
          <w:szCs w:val="32"/>
          <w:cs/>
        </w:rPr>
        <w:t>) ซึ่งทำหน้าที่เป็นศูนย์ประสานงานแห่งชาติ ในการประสานงานกับองค์การห้ามอาวุธเคมีและรัฐภาคีอื่น และดำเนินการต่าง ๆ ตามพันธกรณีของอนุสัญญาห้ามอาวุธเคมี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4. แต่งตั้งคณะอนุกรรมการให้ปฏิบัติหน้าที่ตามที่เห็นสมควร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3. คณะกรรมการดัชนีอุตสาหกรรม (คงเดิมทุกตำแหน่ง</w:t>
      </w:r>
      <w:r w:rsidRPr="007C5C33">
        <w:rPr>
          <w:rFonts w:ascii="TH SarabunPSK" w:hAnsi="TH SarabunPSK" w:cs="TH SarabunPSK"/>
          <w:sz w:val="32"/>
          <w:szCs w:val="32"/>
          <w:cs/>
        </w:rPr>
        <w:t>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 xml:space="preserve">รัฐมนตรีว่าการกระทรวงอุตสาหกรรม หรือ ผู้ที่รัฐมนตรีว่าการกระทรวงอุตสาหกรรมมอบหมาย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ผู้อำนวยการสำนักงานเศรษฐกิจอุตสาหกรรม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รองประธานกรรมการ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กรรมการประกอบด้วย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ผู้แทนสำนักงานสภาพัฒนาการเศรษฐกิจและสังคมแห่งชาติ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ผู้แทนสำนักงานคณะกรรมการส่งเสริมการลงทุน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ผู้แทนสำนักงานสถิติแห่งชาติ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ผู้แทนสำนักงานเศรษฐกิจการคลัง กระทรวงการคลัง ผู้แทนสำนักงานส่งเสริมวิสาหกิจขนาดกลางและขนาดย่อม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ผู้แทนสำนักงานปลัดกระทรวงพาณิชย์ ผู้แทนสำนักงานปลัดกระทรวงแรงงาน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ผู้แทนธนาคารแห่งประเทศไทย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ผู้แทนสภาอุตสาหกรรมแห่งประเทศไทย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ผู้แทนสภาหอการค้าแห่งประเทศไทย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ผู้แทนสมาคมธนาคารไทย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ผู้แทนสถาบันพัฒนาอุตสาหกรรมสิ่งทอ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ผู้แทนสถาบันอาหาร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ผู้แทนสถาบันยานยนต์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ผู้แทนสถาบันเหล็กและเหล็กกล้าแห่งประเทศไทย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ผู้แทนสถาบันไฟฟ้าและอิเล็กทรอนิกส์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ผู้แทนสถาบันพลาสติก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ผู้แทนสำนักงานคณะกรรมการอ้อยและน้ำตาลทราย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ผู้อำนวยการกองนโยบายอุตสาหกรรมรายสาขา 1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สำนักงานเศรษฐกิจอุตสาหกรรม ผู้อำนวยการกองนโยบายอุตสาหกรรมรายสาขา 2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สำนักงานเศรษฐกิจอุตสาหกรรม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C5C33">
        <w:rPr>
          <w:rFonts w:ascii="TH SarabunPSK" w:hAnsi="TH SarabunPSK" w:cs="TH SarabunPSK"/>
          <w:sz w:val="32"/>
          <w:szCs w:val="32"/>
          <w:cs/>
        </w:rPr>
        <w:t>ผู้อำนวยการกองวิจัยเศรษฐกิจอุตสาหกรร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สำนักงานเศรษฐกิจอุตสาหกรรม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โดยมี </w:t>
      </w:r>
      <w:r w:rsidRPr="007C5C33">
        <w:rPr>
          <w:rFonts w:ascii="TH SarabunPSK" w:hAnsi="TH SarabunPSK" w:cs="TH SarabunPSK"/>
          <w:sz w:val="32"/>
          <w:szCs w:val="32"/>
          <w:cs/>
        </w:rPr>
        <w:t>ผู้อำนวยการกองสารสนเทศและดัชนีเศรษฐกิจอุตสาหกรรม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>สำนักงานเศรษฐกิจอุตสาหกรรม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/>
          <w:sz w:val="32"/>
          <w:szCs w:val="32"/>
          <w:cs/>
        </w:rPr>
        <w:t xml:space="preserve">หัวหน้ากลุ่มดัชนีอุตสาหกรรมและการวิเคราะห์ กองสารสนเทศและดัชนีเศรษฐกิจอุตสาหกรรม สำนักงานเศรษฐกิจอุตสาหกรรม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C5C33">
        <w:rPr>
          <w:rFonts w:ascii="TH SarabunPSK" w:hAnsi="TH SarabunPSK" w:cs="TH SarabunPSK"/>
          <w:sz w:val="32"/>
          <w:szCs w:val="32"/>
          <w:cs/>
        </w:rPr>
        <w:t>หัวหน้ากลุ่มข้อมูลและสถิติเศรษฐกิจอุตสาหกรรม กองสารสนเทศและดัชนีเศรษฐกิจอุตสาหกรรม สำนักงานเศรษฐกิจอุตสาหกรรม</w:t>
      </w: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C5C33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หน้าที่และอำนาจ (คงเดิม)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1. กำหนดนโยบาย ระเบียบและแนวทางในการสำรวจ รวบรวม การเก็บรักษา และการใช้ประโยชน์ข้อมูลประกอบกิจการอุตสาหกรรม และเทคนิควิธีการในการจัดทำดัชนีอุตสาหกรรม ในภาพรวมและรายสาขาอุตสาหกรรม และแนวทางในการจัดเก็บและบูรณาการฐานข้อมูลร่วมกัน (</w:t>
      </w:r>
      <w:r w:rsidRPr="007C5C33">
        <w:rPr>
          <w:rFonts w:ascii="TH SarabunPSK" w:hAnsi="TH SarabunPSK" w:cs="TH SarabunPSK"/>
          <w:sz w:val="32"/>
          <w:szCs w:val="32"/>
        </w:rPr>
        <w:t>Single Form</w:t>
      </w:r>
      <w:r w:rsidRPr="007C5C33">
        <w:rPr>
          <w:rFonts w:ascii="TH SarabunPSK" w:hAnsi="TH SarabunPSK" w:cs="TH SarabunPSK"/>
          <w:sz w:val="32"/>
          <w:szCs w:val="32"/>
          <w:cs/>
        </w:rPr>
        <w:t>) ระหว่างกระทรวงอุตสาหกรรมกับหน่วยงานภาครัฐอื่นที่เกี่ยวข้อง เพื่อความมีเอกภาพ และมาตรฐานด้านข้อมูล เพื่อใช้ในการพัฒนาและส่งเสริมภาคการผลิตอุตสาหกรรมของประเทศ ให้เติบโตอย่างต่อเนื่องและยั่งยืน สอดคล้องกับสถานการณ์และโครงสร้างภาคการผลิตที่เปลี่ยนไป และเป็นระบบเตือนภัยของประเทศในระยะยาว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>2. ให้ข้อคิดเห็น และคำปรึกษาแนะนำ เพื่อประกอบการดำเนินการจัดทำดัชนีอุตสาหกรรมให้มีคุณภาพ ถูกต้องทันการณ์ เป็นมาตรฐานสากลและเป็นที่เชื่อถือ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3. เชิญผู้ที่เกี่ยวข้องทั้งในส่วนราชการ รัฐวิสาหกิจ หรือหน่วยงานของรัฐและหน่วยงานเอกชน เพื่อชี้แจงและให้ข้อมูลที่จำเป็น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C5C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5C33">
        <w:rPr>
          <w:rFonts w:ascii="TH SarabunPSK" w:hAnsi="TH SarabunPSK" w:cs="TH SarabunPSK" w:hint="cs"/>
          <w:sz w:val="32"/>
          <w:szCs w:val="32"/>
          <w:cs/>
        </w:rPr>
        <w:tab/>
      </w:r>
      <w:r w:rsidRPr="007C5C33">
        <w:rPr>
          <w:rFonts w:ascii="TH SarabunPSK" w:hAnsi="TH SarabunPSK" w:cs="TH SarabunPSK"/>
          <w:sz w:val="32"/>
          <w:szCs w:val="32"/>
          <w:cs/>
        </w:rPr>
        <w:tab/>
        <w:t>4. แต่งตั้งบุคคลหรือคณะอนุกรรมการ เพื่อปฏิบัติหน้าที่อื่น ๆ ที่เกี่ยวข้องตามแต่คณะกรรมการ ฯ จะเห็นสมควรและมอบหมาย</w:t>
      </w:r>
    </w:p>
    <w:p w:rsidR="00D71E3A" w:rsidRPr="007C5C33" w:rsidRDefault="00D71E3A" w:rsidP="00D71E3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A4E68" w:rsidRPr="00DB618E" w:rsidRDefault="00A946D6" w:rsidP="00CD4C5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</w:t>
      </w:r>
      <w:bookmarkStart w:id="11" w:name="_GoBack"/>
      <w:bookmarkEnd w:id="11"/>
    </w:p>
    <w:p w:rsidR="007A4E68" w:rsidRPr="00DB618E" w:rsidRDefault="007A4E68" w:rsidP="00EA2AF7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DB618E" w:rsidRDefault="007A4E68" w:rsidP="00EA2AF7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DB618E" w:rsidRDefault="007A4E68" w:rsidP="00EA2AF7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A4E68" w:rsidRPr="00DB618E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3E" w:rsidRDefault="00950D3E" w:rsidP="004910B6">
      <w:pPr>
        <w:spacing w:after="0" w:line="240" w:lineRule="auto"/>
      </w:pPr>
      <w:r>
        <w:separator/>
      </w:r>
    </w:p>
  </w:endnote>
  <w:endnote w:type="continuationSeparator" w:id="0">
    <w:p w:rsidR="00950D3E" w:rsidRDefault="00950D3E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3E" w:rsidRDefault="00950D3E" w:rsidP="004910B6">
      <w:pPr>
        <w:spacing w:after="0" w:line="240" w:lineRule="auto"/>
      </w:pPr>
      <w:r>
        <w:separator/>
      </w:r>
    </w:p>
  </w:footnote>
  <w:footnote w:type="continuationSeparator" w:id="0">
    <w:p w:rsidR="00950D3E" w:rsidRDefault="00950D3E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D4C5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23A22BD"/>
    <w:multiLevelType w:val="hybridMultilevel"/>
    <w:tmpl w:val="EF6C9D9A"/>
    <w:lvl w:ilvl="0" w:tplc="E9448F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18FD"/>
    <w:rsid w:val="00013C32"/>
    <w:rsid w:val="00017ED8"/>
    <w:rsid w:val="00021DDC"/>
    <w:rsid w:val="00023E35"/>
    <w:rsid w:val="00024E37"/>
    <w:rsid w:val="00037214"/>
    <w:rsid w:val="00043DCD"/>
    <w:rsid w:val="00044BB4"/>
    <w:rsid w:val="00044BD8"/>
    <w:rsid w:val="00047647"/>
    <w:rsid w:val="00053B2A"/>
    <w:rsid w:val="00055024"/>
    <w:rsid w:val="00055938"/>
    <w:rsid w:val="0006409D"/>
    <w:rsid w:val="00073E73"/>
    <w:rsid w:val="00083D4E"/>
    <w:rsid w:val="00090259"/>
    <w:rsid w:val="00090BF9"/>
    <w:rsid w:val="00092DF6"/>
    <w:rsid w:val="00092EB5"/>
    <w:rsid w:val="000A3115"/>
    <w:rsid w:val="000B0EBD"/>
    <w:rsid w:val="000B5492"/>
    <w:rsid w:val="000C076F"/>
    <w:rsid w:val="000C16FE"/>
    <w:rsid w:val="000C6F31"/>
    <w:rsid w:val="000D4337"/>
    <w:rsid w:val="000D4B35"/>
    <w:rsid w:val="000D622E"/>
    <w:rsid w:val="000E56F1"/>
    <w:rsid w:val="000E6BB4"/>
    <w:rsid w:val="000F334E"/>
    <w:rsid w:val="000F41F4"/>
    <w:rsid w:val="000F5403"/>
    <w:rsid w:val="00120C5B"/>
    <w:rsid w:val="00124E07"/>
    <w:rsid w:val="00127D21"/>
    <w:rsid w:val="00146638"/>
    <w:rsid w:val="00155BA1"/>
    <w:rsid w:val="00177719"/>
    <w:rsid w:val="00182914"/>
    <w:rsid w:val="00182D34"/>
    <w:rsid w:val="001929ED"/>
    <w:rsid w:val="00192EDD"/>
    <w:rsid w:val="001D3900"/>
    <w:rsid w:val="001D5379"/>
    <w:rsid w:val="001F17E7"/>
    <w:rsid w:val="001F1A9D"/>
    <w:rsid w:val="0022618F"/>
    <w:rsid w:val="002354E1"/>
    <w:rsid w:val="00237DB7"/>
    <w:rsid w:val="00245E1A"/>
    <w:rsid w:val="002531E2"/>
    <w:rsid w:val="00255694"/>
    <w:rsid w:val="0025587B"/>
    <w:rsid w:val="00260B06"/>
    <w:rsid w:val="002648C2"/>
    <w:rsid w:val="00270F14"/>
    <w:rsid w:val="00274FBF"/>
    <w:rsid w:val="002858FC"/>
    <w:rsid w:val="002B1C2F"/>
    <w:rsid w:val="002C0CC6"/>
    <w:rsid w:val="002C3762"/>
    <w:rsid w:val="002D22BA"/>
    <w:rsid w:val="00303D66"/>
    <w:rsid w:val="0033702A"/>
    <w:rsid w:val="003521DD"/>
    <w:rsid w:val="00354022"/>
    <w:rsid w:val="00364B39"/>
    <w:rsid w:val="003838CE"/>
    <w:rsid w:val="00390544"/>
    <w:rsid w:val="00392BC2"/>
    <w:rsid w:val="003A0AC9"/>
    <w:rsid w:val="003A7B24"/>
    <w:rsid w:val="003B137D"/>
    <w:rsid w:val="003B53CF"/>
    <w:rsid w:val="003C150C"/>
    <w:rsid w:val="003C1923"/>
    <w:rsid w:val="003C3ED6"/>
    <w:rsid w:val="003D78A3"/>
    <w:rsid w:val="003E4C63"/>
    <w:rsid w:val="003E5234"/>
    <w:rsid w:val="003F5C8C"/>
    <w:rsid w:val="003F676F"/>
    <w:rsid w:val="00401944"/>
    <w:rsid w:val="004020E6"/>
    <w:rsid w:val="004062C7"/>
    <w:rsid w:val="00410BA9"/>
    <w:rsid w:val="004164EA"/>
    <w:rsid w:val="004242DD"/>
    <w:rsid w:val="00432CB0"/>
    <w:rsid w:val="0043789F"/>
    <w:rsid w:val="004549A1"/>
    <w:rsid w:val="004552AF"/>
    <w:rsid w:val="004602DA"/>
    <w:rsid w:val="004646F1"/>
    <w:rsid w:val="004749C0"/>
    <w:rsid w:val="00485C62"/>
    <w:rsid w:val="004910B6"/>
    <w:rsid w:val="00491147"/>
    <w:rsid w:val="00492B32"/>
    <w:rsid w:val="0049385B"/>
    <w:rsid w:val="004938AC"/>
    <w:rsid w:val="004B0516"/>
    <w:rsid w:val="004B23B0"/>
    <w:rsid w:val="004C1B4A"/>
    <w:rsid w:val="004D141C"/>
    <w:rsid w:val="004D3A39"/>
    <w:rsid w:val="004D5336"/>
    <w:rsid w:val="004D5DF1"/>
    <w:rsid w:val="004E09B2"/>
    <w:rsid w:val="004F040E"/>
    <w:rsid w:val="005013DD"/>
    <w:rsid w:val="005060C5"/>
    <w:rsid w:val="005060D2"/>
    <w:rsid w:val="00521C26"/>
    <w:rsid w:val="00532486"/>
    <w:rsid w:val="00536564"/>
    <w:rsid w:val="00536653"/>
    <w:rsid w:val="00544074"/>
    <w:rsid w:val="00550A00"/>
    <w:rsid w:val="0055213D"/>
    <w:rsid w:val="00560336"/>
    <w:rsid w:val="00561EF5"/>
    <w:rsid w:val="00564852"/>
    <w:rsid w:val="0056772E"/>
    <w:rsid w:val="00570CCA"/>
    <w:rsid w:val="00575DEF"/>
    <w:rsid w:val="0057621B"/>
    <w:rsid w:val="00586259"/>
    <w:rsid w:val="005A3DCD"/>
    <w:rsid w:val="005A72D0"/>
    <w:rsid w:val="005B25B9"/>
    <w:rsid w:val="005B50B1"/>
    <w:rsid w:val="005C2A95"/>
    <w:rsid w:val="005C523C"/>
    <w:rsid w:val="005D2179"/>
    <w:rsid w:val="005D35D4"/>
    <w:rsid w:val="005D7384"/>
    <w:rsid w:val="005D7D24"/>
    <w:rsid w:val="005E0608"/>
    <w:rsid w:val="005F2F1E"/>
    <w:rsid w:val="005F5D08"/>
    <w:rsid w:val="005F667A"/>
    <w:rsid w:val="00606DDF"/>
    <w:rsid w:val="00616C95"/>
    <w:rsid w:val="006175B0"/>
    <w:rsid w:val="006205BC"/>
    <w:rsid w:val="0062509C"/>
    <w:rsid w:val="006465D5"/>
    <w:rsid w:val="006506CD"/>
    <w:rsid w:val="00655090"/>
    <w:rsid w:val="00657E8E"/>
    <w:rsid w:val="006677C0"/>
    <w:rsid w:val="0067554C"/>
    <w:rsid w:val="00683F1F"/>
    <w:rsid w:val="006A375D"/>
    <w:rsid w:val="006A5418"/>
    <w:rsid w:val="006E0AA9"/>
    <w:rsid w:val="006E6CD2"/>
    <w:rsid w:val="006F5EA8"/>
    <w:rsid w:val="006F6369"/>
    <w:rsid w:val="006F7577"/>
    <w:rsid w:val="00703C01"/>
    <w:rsid w:val="007179DE"/>
    <w:rsid w:val="007310E8"/>
    <w:rsid w:val="00737A16"/>
    <w:rsid w:val="007455F0"/>
    <w:rsid w:val="007532CD"/>
    <w:rsid w:val="00754A45"/>
    <w:rsid w:val="00756F92"/>
    <w:rsid w:val="00766ACB"/>
    <w:rsid w:val="00781FA2"/>
    <w:rsid w:val="00787124"/>
    <w:rsid w:val="00796ADE"/>
    <w:rsid w:val="007A4E68"/>
    <w:rsid w:val="007A6EE7"/>
    <w:rsid w:val="007B0790"/>
    <w:rsid w:val="007B56A4"/>
    <w:rsid w:val="007C65CC"/>
    <w:rsid w:val="007D5C84"/>
    <w:rsid w:val="007E204A"/>
    <w:rsid w:val="007F5CA6"/>
    <w:rsid w:val="00801913"/>
    <w:rsid w:val="00803473"/>
    <w:rsid w:val="008143CE"/>
    <w:rsid w:val="00816C8B"/>
    <w:rsid w:val="0081769E"/>
    <w:rsid w:val="008217D3"/>
    <w:rsid w:val="00822010"/>
    <w:rsid w:val="008261D5"/>
    <w:rsid w:val="00841642"/>
    <w:rsid w:val="00851328"/>
    <w:rsid w:val="008606A8"/>
    <w:rsid w:val="00863273"/>
    <w:rsid w:val="00874D50"/>
    <w:rsid w:val="00874E64"/>
    <w:rsid w:val="00893C45"/>
    <w:rsid w:val="008A4865"/>
    <w:rsid w:val="008B0F35"/>
    <w:rsid w:val="008B1D94"/>
    <w:rsid w:val="008B6A67"/>
    <w:rsid w:val="008C5C5B"/>
    <w:rsid w:val="008D1044"/>
    <w:rsid w:val="008D2E56"/>
    <w:rsid w:val="008D3005"/>
    <w:rsid w:val="008D510D"/>
    <w:rsid w:val="008E1BDB"/>
    <w:rsid w:val="008E59C2"/>
    <w:rsid w:val="008E79A0"/>
    <w:rsid w:val="008F73FC"/>
    <w:rsid w:val="00911F23"/>
    <w:rsid w:val="00912D94"/>
    <w:rsid w:val="0091690E"/>
    <w:rsid w:val="00927E5C"/>
    <w:rsid w:val="009362EA"/>
    <w:rsid w:val="00950D3E"/>
    <w:rsid w:val="0095147D"/>
    <w:rsid w:val="00953F5D"/>
    <w:rsid w:val="00954A7F"/>
    <w:rsid w:val="00956204"/>
    <w:rsid w:val="00962AFE"/>
    <w:rsid w:val="00967B8F"/>
    <w:rsid w:val="0098212C"/>
    <w:rsid w:val="009A514B"/>
    <w:rsid w:val="009B0AC8"/>
    <w:rsid w:val="009B3A1B"/>
    <w:rsid w:val="009B44E4"/>
    <w:rsid w:val="009D05EF"/>
    <w:rsid w:val="009D4A07"/>
    <w:rsid w:val="009D7A58"/>
    <w:rsid w:val="009E72CA"/>
    <w:rsid w:val="00A010D6"/>
    <w:rsid w:val="00A03681"/>
    <w:rsid w:val="00A13958"/>
    <w:rsid w:val="00A20DF9"/>
    <w:rsid w:val="00A252BF"/>
    <w:rsid w:val="00A40B81"/>
    <w:rsid w:val="00A46280"/>
    <w:rsid w:val="00A61B05"/>
    <w:rsid w:val="00A66776"/>
    <w:rsid w:val="00A67E20"/>
    <w:rsid w:val="00A7362E"/>
    <w:rsid w:val="00A823C5"/>
    <w:rsid w:val="00A84A4D"/>
    <w:rsid w:val="00A946D6"/>
    <w:rsid w:val="00A97915"/>
    <w:rsid w:val="00AA234B"/>
    <w:rsid w:val="00AA27AE"/>
    <w:rsid w:val="00AA5901"/>
    <w:rsid w:val="00AB0911"/>
    <w:rsid w:val="00AB481F"/>
    <w:rsid w:val="00AB533E"/>
    <w:rsid w:val="00AC7765"/>
    <w:rsid w:val="00AD330A"/>
    <w:rsid w:val="00AE11EC"/>
    <w:rsid w:val="00AE3CBE"/>
    <w:rsid w:val="00AE7118"/>
    <w:rsid w:val="00AF0358"/>
    <w:rsid w:val="00B04917"/>
    <w:rsid w:val="00B138E4"/>
    <w:rsid w:val="00B14938"/>
    <w:rsid w:val="00B43BCA"/>
    <w:rsid w:val="00B5017D"/>
    <w:rsid w:val="00B50B2D"/>
    <w:rsid w:val="00B50BB7"/>
    <w:rsid w:val="00B60452"/>
    <w:rsid w:val="00B71F8B"/>
    <w:rsid w:val="00B7434E"/>
    <w:rsid w:val="00B85F00"/>
    <w:rsid w:val="00B879F8"/>
    <w:rsid w:val="00BB436B"/>
    <w:rsid w:val="00BC35ED"/>
    <w:rsid w:val="00BD2499"/>
    <w:rsid w:val="00BD4F08"/>
    <w:rsid w:val="00BD7147"/>
    <w:rsid w:val="00BE4A5A"/>
    <w:rsid w:val="00BE7800"/>
    <w:rsid w:val="00BF26DF"/>
    <w:rsid w:val="00BF692A"/>
    <w:rsid w:val="00C063B1"/>
    <w:rsid w:val="00C1364A"/>
    <w:rsid w:val="00C22666"/>
    <w:rsid w:val="00C226F2"/>
    <w:rsid w:val="00C253A6"/>
    <w:rsid w:val="00C260B6"/>
    <w:rsid w:val="00C26210"/>
    <w:rsid w:val="00C3377B"/>
    <w:rsid w:val="00C43068"/>
    <w:rsid w:val="00C5158E"/>
    <w:rsid w:val="00C6175B"/>
    <w:rsid w:val="00C64BF8"/>
    <w:rsid w:val="00C65DAA"/>
    <w:rsid w:val="00C661D2"/>
    <w:rsid w:val="00C6623C"/>
    <w:rsid w:val="00C75F76"/>
    <w:rsid w:val="00C95741"/>
    <w:rsid w:val="00C96BDB"/>
    <w:rsid w:val="00CC4E35"/>
    <w:rsid w:val="00CC59F1"/>
    <w:rsid w:val="00CC6E65"/>
    <w:rsid w:val="00CD4C5F"/>
    <w:rsid w:val="00CD5DCF"/>
    <w:rsid w:val="00CE2947"/>
    <w:rsid w:val="00CF50F3"/>
    <w:rsid w:val="00D120C9"/>
    <w:rsid w:val="00D1797C"/>
    <w:rsid w:val="00D22996"/>
    <w:rsid w:val="00D32E4E"/>
    <w:rsid w:val="00D459E3"/>
    <w:rsid w:val="00D46C26"/>
    <w:rsid w:val="00D71E3A"/>
    <w:rsid w:val="00D76EAF"/>
    <w:rsid w:val="00D77495"/>
    <w:rsid w:val="00D84BBD"/>
    <w:rsid w:val="00D96C06"/>
    <w:rsid w:val="00D96CD2"/>
    <w:rsid w:val="00D9774B"/>
    <w:rsid w:val="00DA3047"/>
    <w:rsid w:val="00DB618E"/>
    <w:rsid w:val="00DC0D6C"/>
    <w:rsid w:val="00DC51C0"/>
    <w:rsid w:val="00DE0ABC"/>
    <w:rsid w:val="00DE4130"/>
    <w:rsid w:val="00DF4F39"/>
    <w:rsid w:val="00E01E8E"/>
    <w:rsid w:val="00E064A4"/>
    <w:rsid w:val="00E147B4"/>
    <w:rsid w:val="00E163C9"/>
    <w:rsid w:val="00E17FF2"/>
    <w:rsid w:val="00E20364"/>
    <w:rsid w:val="00E24D59"/>
    <w:rsid w:val="00E24F95"/>
    <w:rsid w:val="00E35202"/>
    <w:rsid w:val="00E40480"/>
    <w:rsid w:val="00E61110"/>
    <w:rsid w:val="00E70BF7"/>
    <w:rsid w:val="00E7340C"/>
    <w:rsid w:val="00E7560A"/>
    <w:rsid w:val="00E86C60"/>
    <w:rsid w:val="00E9059B"/>
    <w:rsid w:val="00E9634A"/>
    <w:rsid w:val="00EA2AF7"/>
    <w:rsid w:val="00EA5532"/>
    <w:rsid w:val="00EB04C5"/>
    <w:rsid w:val="00EB097E"/>
    <w:rsid w:val="00EB7298"/>
    <w:rsid w:val="00EC400F"/>
    <w:rsid w:val="00ED379E"/>
    <w:rsid w:val="00EF5E68"/>
    <w:rsid w:val="00F000C3"/>
    <w:rsid w:val="00F00A1E"/>
    <w:rsid w:val="00F0569E"/>
    <w:rsid w:val="00F140D5"/>
    <w:rsid w:val="00F2531E"/>
    <w:rsid w:val="00F517A4"/>
    <w:rsid w:val="00F538AF"/>
    <w:rsid w:val="00F56132"/>
    <w:rsid w:val="00F61A5D"/>
    <w:rsid w:val="00F62129"/>
    <w:rsid w:val="00F639C2"/>
    <w:rsid w:val="00F8431D"/>
    <w:rsid w:val="00F877D8"/>
    <w:rsid w:val="00F91E1E"/>
    <w:rsid w:val="00F93465"/>
    <w:rsid w:val="00F973FF"/>
    <w:rsid w:val="00F976F1"/>
    <w:rsid w:val="00FA2BDD"/>
    <w:rsid w:val="00FB5980"/>
    <w:rsid w:val="00FC10AD"/>
    <w:rsid w:val="00FC145C"/>
    <w:rsid w:val="00FC3117"/>
    <w:rsid w:val="00FC5234"/>
    <w:rsid w:val="00FC535A"/>
    <w:rsid w:val="00FD1F63"/>
    <w:rsid w:val="00FD3A5B"/>
    <w:rsid w:val="00FE706C"/>
    <w:rsid w:val="00FF52AA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99588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paragraph" w:customStyle="1" w:styleId="a">
    <w:name w:val="à¹×éÍàÃ×èÍ§"/>
    <w:basedOn w:val="Normal"/>
    <w:rsid w:val="00EB097E"/>
    <w:pPr>
      <w:spacing w:after="0" w:line="240" w:lineRule="auto"/>
      <w:ind w:right="386"/>
    </w:pPr>
    <w:rPr>
      <w:rFonts w:ascii="Times New Roman" w:eastAsia="Times New Roman" w:hAnsi="Times New Roman" w:cs="Cordia New"/>
      <w:sz w:val="28"/>
      <w:lang w:val="th-TH"/>
    </w:rPr>
  </w:style>
  <w:style w:type="paragraph" w:customStyle="1" w:styleId="Default">
    <w:name w:val="Default"/>
    <w:rsid w:val="00EB097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7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ima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42</Pages>
  <Words>19372</Words>
  <Characters>110421</Characters>
  <Application>Microsoft Office Word</Application>
  <DocSecurity>0</DocSecurity>
  <Lines>920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123</cp:revision>
  <cp:lastPrinted>2024-05-21T05:49:00Z</cp:lastPrinted>
  <dcterms:created xsi:type="dcterms:W3CDTF">2024-05-20T02:35:00Z</dcterms:created>
  <dcterms:modified xsi:type="dcterms:W3CDTF">2024-05-21T07:45:00Z</dcterms:modified>
</cp:coreProperties>
</file>