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BF4257">
        <w:rPr>
          <w:rFonts w:ascii="TH SarabunPSK" w:hAnsi="TH SarabunPSK" w:cs="TH SarabunPSK"/>
          <w:sz w:val="32"/>
          <w:szCs w:val="32"/>
        </w:rPr>
        <w:t>16</w:t>
      </w:r>
      <w:r w:rsidR="007437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1BCB">
        <w:rPr>
          <w:rFonts w:ascii="TH SarabunPSK" w:hAnsi="TH SarabunPSK" w:cs="TH SarabunPSK" w:hint="cs"/>
          <w:sz w:val="32"/>
          <w:szCs w:val="32"/>
          <w:cs/>
        </w:rPr>
        <w:t>มกราคม 2567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)  เวลา 09.00 น. </w:t>
      </w:r>
      <w:r w:rsidR="00BF4257" w:rsidRPr="00BF4257">
        <w:rPr>
          <w:rFonts w:ascii="TH SarabunPSK" w:hAnsi="TH SarabunPSK" w:cs="TH SarabunPSK"/>
          <w:sz w:val="32"/>
          <w:szCs w:val="32"/>
          <w:cs/>
        </w:rPr>
        <w:t>นายภูมิธรรม เวชยชัย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4257"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A823C5">
        <w:rPr>
          <w:rFonts w:ascii="TH SarabunPSK" w:hAnsi="TH SarabunPSK" w:cs="TH SarabunPSK"/>
          <w:sz w:val="32"/>
          <w:szCs w:val="32"/>
          <w:cs/>
        </w:rPr>
        <w:t>นายกรัฐมนตรี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7437E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ห้องประชุม 501 ตึกบัญชาการ 1 </w:t>
      </w:r>
      <w:r w:rsidR="00BF4257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ทำเนียบรัฐบาล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4B1327" w:rsidRPr="004B1327" w:rsidTr="00117CE8">
        <w:tc>
          <w:tcPr>
            <w:tcW w:w="9594" w:type="dxa"/>
          </w:tcPr>
          <w:p w:rsidR="004B1327" w:rsidRPr="004B1327" w:rsidRDefault="004B1327" w:rsidP="004B1327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1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B1327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4B1327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4B1327">
        <w:rPr>
          <w:rFonts w:ascii="TH SarabunPSK Bold" w:eastAsia="Calibri" w:hAnsi="TH SarabunPSK Bold" w:cs="TH SarabunPSK" w:hint="cs"/>
          <w:spacing w:val="-4"/>
          <w:sz w:val="32"/>
          <w:szCs w:val="32"/>
          <w:cs/>
        </w:rPr>
        <w:t>1.</w:t>
      </w:r>
      <w:r w:rsidRPr="004B1327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 xml:space="preserve"> </w:t>
      </w:r>
      <w:r w:rsidRPr="004B1327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  <w:t>เรื่อง</w:t>
      </w:r>
      <w:r w:rsidRPr="004B1327">
        <w:rPr>
          <w:rFonts w:ascii="TH SarabunPSK Bold" w:eastAsia="Calibri" w:hAnsi="TH SarabunPSK Bold" w:cs="TH SarabunPSK" w:hint="cs"/>
          <w:spacing w:val="-4"/>
          <w:sz w:val="32"/>
          <w:szCs w:val="32"/>
          <w:cs/>
        </w:rPr>
        <w:t xml:space="preserve"> </w:t>
      </w:r>
      <w:r w:rsidRPr="004B1327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4B1327">
        <w:rPr>
          <w:rFonts w:ascii="TH SarabunPSK Bold" w:eastAsia="Calibri" w:hAnsi="TH SarabunPSK Bold" w:cs="TH SarabunPSK" w:hint="cs"/>
          <w:spacing w:val="-4"/>
          <w:sz w:val="32"/>
          <w:szCs w:val="32"/>
          <w:cs/>
        </w:rPr>
        <w:t>ร่างกฎกระทรวงกำหนดพิกัดอัตราภาษีสรรพสามิต (ฉบับที่ ..) พ.ศ. .... (สินค้าน้ำมัน</w:t>
      </w:r>
      <w:r w:rsidRPr="004B1327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4B1327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4B1327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4B1327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4B1327">
        <w:rPr>
          <w:rFonts w:ascii="TH SarabunPSK Bold" w:eastAsia="Calibri" w:hAnsi="TH SarabunPSK Bold" w:cs="TH SarabunPSK" w:hint="cs"/>
          <w:spacing w:val="-4"/>
          <w:sz w:val="32"/>
          <w:szCs w:val="32"/>
          <w:cs/>
        </w:rPr>
        <w:t>ดีเซลและน้ำมันอื่น ๆ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ที่คล้ายกัน)</w:t>
      </w:r>
    </w:p>
    <w:p w:rsidR="004B1327" w:rsidRPr="004B1327" w:rsidRDefault="00621BC6" w:rsidP="004B1327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ร่างพระราชกฤษฎีกาถอนสภาพที่ดินอันเป็นสาธารณสมบัติของแผ่นดินสำหรับ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พลเมืองใช้ร่วมกันในท้องที่ตำบลพลูตาหลวง อำเภอสัตหีบ จังหวัดชลบุรี พ.ศ. 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4B1327" w:rsidRPr="004B1327" w:rsidTr="00117CE8">
        <w:tc>
          <w:tcPr>
            <w:tcW w:w="9594" w:type="dxa"/>
          </w:tcPr>
          <w:p w:rsidR="004B1327" w:rsidRPr="004B1327" w:rsidRDefault="004B1327" w:rsidP="004B1327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132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/>
          <w:sz w:val="24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</w:rPr>
        <w:tab/>
      </w:r>
      <w:r w:rsidRPr="004B1327">
        <w:rPr>
          <w:rFonts w:ascii="TH SarabunPSK" w:eastAsia="Calibri" w:hAnsi="TH SarabunPSK" w:cs="TH SarabunPSK"/>
          <w:sz w:val="32"/>
          <w:szCs w:val="32"/>
        </w:rPr>
        <w:tab/>
      </w:r>
      <w:r w:rsidR="00621BC6">
        <w:rPr>
          <w:rFonts w:ascii="TH SarabunPSK" w:eastAsia="Calibri" w:hAnsi="TH SarabunPSK" w:cs="TH SarabunPSK"/>
          <w:sz w:val="32"/>
          <w:szCs w:val="32"/>
        </w:rPr>
        <w:t>3</w:t>
      </w:r>
      <w:r w:rsidRPr="004B1327">
        <w:rPr>
          <w:rFonts w:ascii="TH SarabunPSK" w:eastAsia="Calibri" w:hAnsi="TH SarabunPSK" w:cs="TH SarabunPSK"/>
          <w:sz w:val="32"/>
          <w:szCs w:val="32"/>
        </w:rPr>
        <w:t>.</w:t>
      </w:r>
      <w:r w:rsidRPr="004B1327">
        <w:rPr>
          <w:rFonts w:ascii="TH SarabunPSK" w:eastAsia="Calibri" w:hAnsi="TH SarabunPSK" w:cs="TH SarabunPSK" w:hint="cs"/>
          <w:sz w:val="24"/>
          <w:szCs w:val="32"/>
          <w:cs/>
        </w:rPr>
        <w:t xml:space="preserve"> </w:t>
      </w:r>
      <w:r w:rsidRPr="004B1327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24"/>
          <w:szCs w:val="32"/>
          <w:cs/>
        </w:rPr>
        <w:t xml:space="preserve">เรื่อง </w:t>
      </w:r>
      <w:r w:rsidRPr="004B1327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24"/>
          <w:szCs w:val="32"/>
          <w:cs/>
        </w:rPr>
        <w:t>ผลการพิจารณารายงานการพิจารณาศึกษา</w:t>
      </w:r>
      <w:r w:rsidRPr="004B1327">
        <w:rPr>
          <w:rFonts w:ascii="TH SarabunPSK" w:eastAsia="Calibri" w:hAnsi="TH SarabunPSK" w:cs="TH SarabunPSK"/>
          <w:sz w:val="24"/>
          <w:szCs w:val="24"/>
          <w:cs/>
        </w:rPr>
        <w:t xml:space="preserve"> </w:t>
      </w:r>
      <w:r w:rsidRPr="004B1327">
        <w:rPr>
          <w:rFonts w:ascii="TH SarabunPSK" w:eastAsia="Calibri" w:hAnsi="TH SarabunPSK" w:cs="TH SarabunPSK" w:hint="cs"/>
          <w:sz w:val="24"/>
          <w:szCs w:val="32"/>
          <w:cs/>
        </w:rPr>
        <w:t>เรื่อง บทบาทองค์กรปกครองส่วน</w:t>
      </w:r>
      <w:r w:rsidRPr="004B1327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24"/>
          <w:szCs w:val="32"/>
          <w:cs/>
        </w:rPr>
        <w:t>ท้องถิ่นกับการปฏิรูปการจัดการศึกษาของท้องถิ่น ของคณะกรรมาธิการการ</w:t>
      </w:r>
      <w:r w:rsidRPr="004B1327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24"/>
          <w:szCs w:val="32"/>
          <w:cs/>
        </w:rPr>
        <w:t>ปกครองท้องถิ่น วุฒิสภา</w:t>
      </w:r>
    </w:p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="00621BC6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>เรื่อง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ขอความเห็นชอบการจัดทำสัญญากิจกรรมภายหลังการรับรองสถานี (</w:t>
      </w:r>
      <w:r w:rsidRPr="004B1327">
        <w:rPr>
          <w:rFonts w:ascii="TH SarabunPSK" w:eastAsia="Calibri" w:hAnsi="TH SarabunPSK" w:cs="TH SarabunPSK"/>
          <w:sz w:val="32"/>
          <w:szCs w:val="32"/>
        </w:rPr>
        <w:t xml:space="preserve">Contract </w:t>
      </w:r>
      <w:r w:rsidRPr="004B1327">
        <w:rPr>
          <w:rFonts w:ascii="TH SarabunPSK" w:eastAsia="Calibri" w:hAnsi="TH SarabunPSK" w:cs="TH SarabunPSK"/>
          <w:sz w:val="32"/>
          <w:szCs w:val="32"/>
        </w:rPr>
        <w:tab/>
      </w:r>
      <w:r w:rsidRPr="004B1327">
        <w:rPr>
          <w:rFonts w:ascii="TH SarabunPSK" w:eastAsia="Calibri" w:hAnsi="TH SarabunPSK" w:cs="TH SarabunPSK"/>
          <w:sz w:val="32"/>
          <w:szCs w:val="32"/>
        </w:rPr>
        <w:tab/>
      </w:r>
      <w:r w:rsidRPr="004B1327">
        <w:rPr>
          <w:rFonts w:ascii="TH SarabunPSK" w:eastAsia="Calibri" w:hAnsi="TH SarabunPSK" w:cs="TH SarabunPSK"/>
          <w:sz w:val="32"/>
          <w:szCs w:val="32"/>
        </w:rPr>
        <w:tab/>
      </w:r>
      <w:r w:rsidRPr="004B1327">
        <w:rPr>
          <w:rFonts w:ascii="TH SarabunPSK" w:eastAsia="Calibri" w:hAnsi="TH SarabunPSK" w:cs="TH SarabunPSK"/>
          <w:sz w:val="32"/>
          <w:szCs w:val="32"/>
        </w:rPr>
        <w:tab/>
        <w:t>for Post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4B1327">
        <w:rPr>
          <w:rFonts w:ascii="TH SarabunPSK" w:eastAsia="Calibri" w:hAnsi="TH SarabunPSK" w:cs="TH SarabunPSK"/>
          <w:sz w:val="32"/>
          <w:szCs w:val="32"/>
        </w:rPr>
        <w:t>Certification Activities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สำหรับสถานีเฝ้าตรวจนิวไคลด์กัมมันตรังสี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4B1327">
        <w:rPr>
          <w:rFonts w:ascii="TH SarabunPSK" w:eastAsia="Calibri" w:hAnsi="TH SarabunPSK" w:cs="TH SarabunPSK"/>
          <w:sz w:val="32"/>
          <w:szCs w:val="32"/>
        </w:rPr>
        <w:t>RN65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การพิจารณารับรองวัดคาทอลิก ตามระเบียบสำนักนายกรัฐมนตรี ว่าด้วยแนวทาง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พิจารณาในการจัดตั้งวัดบาทหลวงโรมันคาทอลิก พ.ศ. 2564</w:t>
      </w:r>
    </w:p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เรื่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 xml:space="preserve">อง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รายงานประจำปี 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 xml:space="preserve"> ของสำนักงานพัฒนาวิทยาศาสตร์และเทคโนโลยีแห่งชาติ</w:t>
      </w:r>
    </w:p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 xml:space="preserve">รื่อง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>รายงานผลการปฏิบัติงานของคณะกรรมการธร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>มาภิบาลจังหวัด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 xml:space="preserve"> ประจำปี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งบประมาณ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2566</w:t>
      </w:r>
    </w:p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>ผลการประชุมคณะกรรมการบริหารสถานการณ์ฉุกเฉิน ครั้งที่ 1/256</w:t>
      </w:r>
      <w:r w:rsidRPr="004B1327">
        <w:rPr>
          <w:rFonts w:ascii="TH SarabunPSK" w:eastAsia="Calibri" w:hAnsi="TH SarabunPSK" w:cs="TH SarabunPSK"/>
          <w:sz w:val="32"/>
          <w:szCs w:val="32"/>
        </w:rPr>
        <w:t>7</w:t>
      </w:r>
    </w:p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9.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ขอให้พิจารณาประกาศพื้นที่อำเภอปะนาเระ จังหวัดปัตตานี และ อำเภอรามัน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>จังหวัดยะลา เป็นพื้นที่ปรากฏเหตุการณ์อันกระทบต่อความมั่นคงภายใน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>ราชอาณาจักร</w:t>
      </w:r>
    </w:p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10.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การกำหนดสินค้าควบคุมตามพระราชบัญญัติว่าด้วยราคาสินค้าและบริการ </w:t>
      </w:r>
    </w:p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พ.ศ. 2542</w:t>
      </w:r>
    </w:p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11.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>วงเงินงบประมาณรายจ่ายประจำปีงบประมาณ พ.ศ. 2568</w:t>
      </w:r>
    </w:p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12.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>การปรับปรุงปฏิทินงบประมาณรายจ่ายประจำปีงบประมาณ พ.ศ. 2568</w:t>
      </w:r>
    </w:p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13.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>รายงานสถานการณ์น้ำภาพรวมประเทศ</w:t>
      </w:r>
    </w:p>
    <w:p w:rsidR="004B1327" w:rsidRPr="004B1327" w:rsidRDefault="004B1327" w:rsidP="004B1327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4B1327" w:rsidRPr="004B1327" w:rsidTr="00117CE8">
        <w:tc>
          <w:tcPr>
            <w:tcW w:w="9594" w:type="dxa"/>
          </w:tcPr>
          <w:p w:rsidR="004B1327" w:rsidRPr="004B1327" w:rsidRDefault="004B1327" w:rsidP="004B1327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132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14.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ขออนุมัติการจัดทำและลงนามร่างความตกลงว่าด้วยความร่วมมือด้านการขนส่ง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ทางทะเลระหว่างรัฐบาลแห่งสาธารณรัฐประชาชนบังกลาเทศ ราชอาณาจักร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ภูฏาน สาธารณรัฐอินเดีย สาธารณรัฐแห่งสภาพเมียนมา เนปาล สาธารณรัฐสังคม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นิยมประชาธิปไตยศรีลังกาและราชอาณาจักรไทย</w:t>
      </w:r>
    </w:p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15.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ขอความเห็นชอบต่อร่างเอกสารที่มีการรับรองในการประชุมรัฐมนตรีกีฬาอาเซียน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ครั้งที่ 7 และการประชุมที่เกี่ยวข้อง</w:t>
      </w:r>
    </w:p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16.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ร่างเอกสารผลลัพธ์การประชุมเซ้าท์ซัมมิท ครั้งที่ 3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17.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ขอความเห็นชอบและอนุมัติให้มีการรับรองเอกสารร่างแถลงการณ์ </w:t>
      </w:r>
      <w:r w:rsidRPr="00231734">
        <w:rPr>
          <w:rFonts w:ascii="TH SarabunPSK" w:eastAsia="Calibri" w:hAnsi="TH SarabunPSK" w:cs="TH SarabunPSK"/>
          <w:sz w:val="32"/>
          <w:szCs w:val="32"/>
        </w:rPr>
        <w:tab/>
      </w:r>
      <w:r w:rsidRPr="00231734">
        <w:rPr>
          <w:rFonts w:ascii="TH SarabunPSK" w:eastAsia="Calibri" w:hAnsi="TH SarabunPSK" w:cs="TH SarabunPSK"/>
          <w:sz w:val="32"/>
          <w:szCs w:val="32"/>
        </w:rPr>
        <w:tab/>
      </w:r>
      <w:r w:rsidRPr="00231734">
        <w:rPr>
          <w:rFonts w:ascii="TH SarabunPSK" w:eastAsia="Calibri" w:hAnsi="TH SarabunPSK" w:cs="TH SarabunPSK"/>
          <w:sz w:val="32"/>
          <w:szCs w:val="32"/>
        </w:rPr>
        <w:tab/>
      </w:r>
      <w:r w:rsidRPr="00231734">
        <w:rPr>
          <w:rFonts w:ascii="TH SarabunPSK" w:eastAsia="Calibri" w:hAnsi="TH SarabunPSK" w:cs="TH SarabunPSK"/>
          <w:sz w:val="32"/>
          <w:szCs w:val="32"/>
        </w:rPr>
        <w:tab/>
      </w:r>
      <w:r w:rsidRPr="00231734">
        <w:rPr>
          <w:rFonts w:ascii="TH SarabunPSK" w:eastAsia="Calibri" w:hAnsi="TH SarabunPSK" w:cs="TH SarabunPSK"/>
          <w:sz w:val="32"/>
          <w:szCs w:val="32"/>
        </w:rPr>
        <w:tab/>
      </w:r>
      <w:r w:rsidRPr="00231734">
        <w:rPr>
          <w:rFonts w:ascii="TH SarabunPSK" w:eastAsia="Calibri" w:hAnsi="TH SarabunPSK" w:cs="TH SarabunPSK"/>
          <w:sz w:val="32"/>
          <w:szCs w:val="32"/>
        </w:rPr>
        <w:tab/>
        <w:t xml:space="preserve">(Communique)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สำหรับการประชุม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Global Forum for Food and </w:t>
      </w:r>
      <w:r w:rsidRPr="00231734">
        <w:rPr>
          <w:rFonts w:ascii="TH SarabunPSK" w:eastAsia="Calibri" w:hAnsi="TH SarabunPSK" w:cs="TH SarabunPSK"/>
          <w:sz w:val="32"/>
          <w:szCs w:val="32"/>
        </w:rPr>
        <w:tab/>
      </w:r>
      <w:r w:rsidRPr="00231734">
        <w:rPr>
          <w:rFonts w:ascii="TH SarabunPSK" w:eastAsia="Calibri" w:hAnsi="TH SarabunPSK" w:cs="TH SarabunPSK"/>
          <w:sz w:val="32"/>
          <w:szCs w:val="32"/>
        </w:rPr>
        <w:tab/>
      </w:r>
      <w:r w:rsidRPr="00231734">
        <w:rPr>
          <w:rFonts w:ascii="TH SarabunPSK" w:eastAsia="Calibri" w:hAnsi="TH SarabunPSK" w:cs="TH SarabunPSK"/>
          <w:sz w:val="32"/>
          <w:szCs w:val="32"/>
        </w:rPr>
        <w:tab/>
      </w:r>
      <w:r w:rsidRPr="00231734">
        <w:rPr>
          <w:rFonts w:ascii="TH SarabunPSK" w:eastAsia="Calibri" w:hAnsi="TH SarabunPSK" w:cs="TH SarabunPSK"/>
          <w:sz w:val="32"/>
          <w:szCs w:val="32"/>
        </w:rPr>
        <w:tab/>
      </w:r>
      <w:r w:rsidRPr="00231734">
        <w:rPr>
          <w:rFonts w:ascii="TH SarabunPSK" w:eastAsia="Calibri" w:hAnsi="TH SarabunPSK" w:cs="TH SarabunPSK"/>
          <w:sz w:val="32"/>
          <w:szCs w:val="32"/>
        </w:rPr>
        <w:tab/>
        <w:t xml:space="preserve">Agriculture (GFFA)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ครั้งที่ 16 และการประชุม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Berlin Agriculture Ministers’ </w:t>
      </w:r>
      <w:r w:rsidRPr="00231734">
        <w:rPr>
          <w:rFonts w:ascii="TH SarabunPSK" w:eastAsia="Calibri" w:hAnsi="TH SarabunPSK" w:cs="TH SarabunPSK"/>
          <w:sz w:val="32"/>
          <w:szCs w:val="32"/>
        </w:rPr>
        <w:tab/>
      </w:r>
      <w:r w:rsidRPr="00231734">
        <w:rPr>
          <w:rFonts w:ascii="TH SarabunPSK" w:eastAsia="Calibri" w:hAnsi="TH SarabunPSK" w:cs="TH SarabunPSK"/>
          <w:sz w:val="32"/>
          <w:szCs w:val="32"/>
        </w:rPr>
        <w:tab/>
      </w:r>
      <w:r w:rsidRPr="00231734">
        <w:rPr>
          <w:rFonts w:ascii="TH SarabunPSK" w:eastAsia="Calibri" w:hAnsi="TH SarabunPSK" w:cs="TH SarabunPSK"/>
          <w:sz w:val="32"/>
          <w:szCs w:val="32"/>
        </w:rPr>
        <w:tab/>
      </w:r>
      <w:r w:rsidRPr="00231734">
        <w:rPr>
          <w:rFonts w:ascii="TH SarabunPSK" w:eastAsia="Calibri" w:hAnsi="TH SarabunPSK" w:cs="TH SarabunPSK"/>
          <w:sz w:val="32"/>
          <w:szCs w:val="32"/>
        </w:rPr>
        <w:tab/>
        <w:t xml:space="preserve">Conference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ครั้งที่ 16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18.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การขอความเห็นชอบต่อร่างเอกสารสุดท้าย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(Draft Final Document)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ของการ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ประชุมสุดยอดกลุ่มประเทศไม่ฝักใฝ่ฝ่ายใด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(NAM Summit)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ครั้งที่ 19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19.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ข้อเสนอนโยบายการกำหนดเงื่อนไขว่าด้วยการสร้างความสามารถทางด้าน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วิทยาศาสตร์ วิจัยและนวัตกรรมในประเทศอันเกิดจากการจัดซื้อจัดจ้างจาก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ต่างประเทศของภาครัฐ </w:t>
      </w:r>
      <w:r w:rsidRPr="00231734">
        <w:rPr>
          <w:rFonts w:ascii="TH SarabunPSK" w:eastAsia="Calibri" w:hAnsi="TH SarabunPSK" w:cs="TH SarabunPSK"/>
          <w:sz w:val="32"/>
          <w:szCs w:val="32"/>
        </w:rPr>
        <w:t>(Offset)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20.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ร่างปฏิญญาร่วมแสดงเจตจำนงระหว่างกระทรวงการอุดมศึกษา วิทยาศาสตร์ วิจัย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และนวัตกรรม แห่งราชอาณาจักรไทยกับกระทรวงการศึกษาและวิจัยแห่งสหพันธ์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สาธารณรัฐเยอรมนีว่าด้วยความร่วมมือด้านวิทยาศาสตร์ วิจัย และนวัตกรรม</w:t>
      </w:r>
    </w:p>
    <w:p w:rsidR="004B1327" w:rsidRPr="004B1327" w:rsidRDefault="004B1327" w:rsidP="004B1327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4B1327" w:rsidRPr="004B1327" w:rsidTr="00117CE8">
        <w:tc>
          <w:tcPr>
            <w:tcW w:w="9820" w:type="dxa"/>
          </w:tcPr>
          <w:p w:rsidR="004B1327" w:rsidRPr="004B1327" w:rsidRDefault="004B1327" w:rsidP="004B1327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132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B1327" w:rsidRPr="004B1327" w:rsidRDefault="004B1327" w:rsidP="004B1327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="00565544">
        <w:rPr>
          <w:rFonts w:ascii="TH SarabunPSK" w:eastAsia="Calibri" w:hAnsi="TH SarabunPSK" w:cs="TH SarabunPSK" w:hint="cs"/>
          <w:sz w:val="32"/>
          <w:szCs w:val="32"/>
          <w:cs/>
        </w:rPr>
        <w:t>21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คณะกรรมการต่าง ๆ ที่แต่งตั้งโดยมติคณะรัฐมนตรี (สำนักงานคณะกรรมการ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กฤษฎีกา) </w:t>
      </w:r>
    </w:p>
    <w:p w:rsidR="004B1327" w:rsidRPr="004B1327" w:rsidRDefault="004B1327" w:rsidP="004B1327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="00565544">
        <w:rPr>
          <w:rFonts w:ascii="TH SarabunPSK" w:eastAsia="Calibri" w:hAnsi="TH SarabunPSK" w:cs="TH SarabunPSK" w:hint="cs"/>
          <w:sz w:val="32"/>
          <w:szCs w:val="32"/>
          <w:cs/>
        </w:rPr>
        <w:t>22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>ทรงคุณวุฒิ (กระทรวงสาธารณสุข)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="00565544">
        <w:rPr>
          <w:rFonts w:ascii="TH SarabunPSK" w:eastAsia="Calibri" w:hAnsi="TH SarabunPSK" w:cs="TH SarabunPSK" w:hint="cs"/>
          <w:sz w:val="32"/>
          <w:szCs w:val="32"/>
          <w:cs/>
        </w:rPr>
        <w:t>23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>สำนักเลขาธิการนายกรัฐมนตรี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</w:p>
    <w:p w:rsidR="002D2635" w:rsidRDefault="002D2635" w:rsidP="002D2635"/>
    <w:p w:rsidR="004B1327" w:rsidRDefault="004B1327" w:rsidP="004B1327">
      <w:pPr>
        <w:jc w:val="center"/>
        <w:rPr>
          <w:rFonts w:hint="cs"/>
        </w:rPr>
      </w:pPr>
      <w:r>
        <w:rPr>
          <w:rFonts w:hint="cs"/>
          <w:cs/>
        </w:rPr>
        <w:t>***************************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FB6383">
        <w:tc>
          <w:tcPr>
            <w:tcW w:w="9594" w:type="dxa"/>
          </w:tcPr>
          <w:p w:rsidR="005F667A" w:rsidRPr="009B0AC8" w:rsidRDefault="005F667A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FB6383" w:rsidRPr="00FB6383" w:rsidRDefault="004E4FAB" w:rsidP="00FB638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4E4FAB">
        <w:rPr>
          <w:rFonts w:ascii="TH SarabunPSK Bold" w:eastAsia="Calibri" w:hAnsi="TH SarabunPSK Bold" w:cs="TH SarabunPSK" w:hint="cs"/>
          <w:b/>
          <w:bCs/>
          <w:spacing w:val="-4"/>
          <w:sz w:val="32"/>
          <w:szCs w:val="32"/>
          <w:cs/>
        </w:rPr>
        <w:t>1.</w:t>
      </w:r>
      <w:r w:rsidR="00FB6383" w:rsidRPr="004E4FAB">
        <w:rPr>
          <w:rFonts w:ascii="TH SarabunPSK Bold" w:eastAsia="Calibri" w:hAnsi="TH SarabunPSK Bold" w:cs="TH SarabunPSK"/>
          <w:b/>
          <w:bCs/>
          <w:spacing w:val="-4"/>
          <w:sz w:val="32"/>
          <w:szCs w:val="32"/>
          <w:cs/>
        </w:rPr>
        <w:t xml:space="preserve"> เรื่อง</w:t>
      </w:r>
      <w:r w:rsidR="00FB6383" w:rsidRPr="004E4FAB">
        <w:rPr>
          <w:rFonts w:ascii="TH SarabunPSK Bold" w:eastAsia="Calibri" w:hAnsi="TH SarabunPSK Bold" w:cs="TH SarabunPSK" w:hint="cs"/>
          <w:b/>
          <w:bCs/>
          <w:spacing w:val="-4"/>
          <w:sz w:val="32"/>
          <w:szCs w:val="32"/>
          <w:cs/>
        </w:rPr>
        <w:t xml:space="preserve"> ร่างกฎกระทรวงกำหนดพิกัดอัตราภาษีสรรพสามิต (ฉบับที่ ..) พ.ศ. .... (สินค้าน้ำมันดีเซลและน้ำมันอื่น ๆ</w:t>
      </w:r>
      <w:r w:rsidR="00FB6383" w:rsidRPr="00FB63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ที่คล้ายกัน)</w:t>
      </w:r>
    </w:p>
    <w:p w:rsidR="00FB6383" w:rsidRPr="00FB6383" w:rsidRDefault="00FB6383" w:rsidP="00FB63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63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B63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B638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FB6383">
        <w:rPr>
          <w:rFonts w:ascii="TH SarabunPSK" w:eastAsia="Calibri" w:hAnsi="TH SarabunPSK" w:cs="TH SarabunPSK"/>
          <w:sz w:val="32"/>
          <w:szCs w:val="32"/>
          <w:cs/>
        </w:rPr>
        <w:t>ร่างกฎกระทรวงกำหนดพิกัดอัตราภาษีสรรพสามิต (ฉบับที่ ..) พ.ศ. ....</w:t>
      </w:r>
      <w:r w:rsidRPr="00FB6383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ตามที่กระทรวงการคลัง (กค.) เสนอ ซึ่งสำนักงานคณะกรรมการกฤษฎีกาได้ตรวจพิจารณาร่างกฎกระทรวงดังกล่าวเป็นการล่วงหน้าแล้ว</w:t>
      </w:r>
    </w:p>
    <w:p w:rsidR="00FB6383" w:rsidRPr="00FB6383" w:rsidRDefault="00FB6383" w:rsidP="00FB63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6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6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6383">
        <w:rPr>
          <w:rFonts w:ascii="TH SarabunPSK" w:eastAsia="Calibri" w:hAnsi="TH SarabunPSK" w:cs="TH SarabunPSK" w:hint="cs"/>
          <w:sz w:val="32"/>
          <w:szCs w:val="32"/>
          <w:cs/>
        </w:rPr>
        <w:t>ทั้งนี้ กค. เสนอว่า</w:t>
      </w:r>
    </w:p>
    <w:p w:rsidR="00FB6383" w:rsidRPr="00FB6383" w:rsidRDefault="00FB6383" w:rsidP="00FB63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6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6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6383">
        <w:rPr>
          <w:rFonts w:ascii="TH SarabunPSK" w:eastAsia="Calibri" w:hAnsi="TH SarabunPSK" w:cs="TH SarabunPSK" w:hint="cs"/>
          <w:sz w:val="32"/>
          <w:szCs w:val="32"/>
          <w:cs/>
        </w:rPr>
        <w:t>1. โดยที่รัฐบาลมีนโยบายลดภาระค่าครองชีพของประชาชนอย่างต่อเนื่องเพื่อกระตุ้นเศรษฐกิจภาพรวมของประเทศผ่านการลดค่าใช้จ่ายด้านพลังงานทั้งค่าไฟฟ้า ค่าก๊าซหุงต้มและค่าน้ำมันเชื้อเพลิง ซึ่งเป็นต้นทุนของกิจกรรมทางเศรษฐกิจและการดำรงชีวิตของประชาชน และที่ผ่านมารัฐบาลได้ใช้กลไกกองทุนน้ำมันเชื้อเพลิงและภาษีสรรพสามิตเป็นเครื่องมือในการรักษาเสถียรภาพราคาขายปลีกน้ำมันดีเซลให้ไม่เกิน 30 บาทต่อลิตร</w:t>
      </w:r>
      <w:r w:rsidRPr="00FB6383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FB6383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 กค. (กรมสรรพสามิต) ได้ออกกฎกระทรวงกำหนดพิกัดอัตราภาษีสรรพสามิต (ฉบับที่ 35) พ.ศ. 2566 ปรับลดอัตราภาษีสรรพสามิตสินค้าน้ำมันดีเซลและน้ำมันอื่น ๆ ที่คล้ายกัน ประเภทอัตราตามปริมาณ (ลิตร) (</w:t>
      </w:r>
      <w:r w:rsidRPr="00FB638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ปรับลดประมาณ 2.50 บาทต่อลิตร</w:t>
      </w:r>
      <w:r w:rsidRPr="00FB6383">
        <w:rPr>
          <w:rFonts w:ascii="TH SarabunPSK" w:eastAsia="Calibri" w:hAnsi="TH SarabunPSK" w:cs="TH SarabunPSK" w:hint="cs"/>
          <w:sz w:val="32"/>
          <w:szCs w:val="32"/>
          <w:cs/>
        </w:rPr>
        <w:t>) เป็นระยะเวลาประมาณ 3 เดือน ตั้งแต่วันที่ 20 กันยายน 2566 ถึงวันที่ 31 ธันวาคม 2566 ทั้งนี้ เมื่อกฎกระทรวงดังกล่าวสิ้นสุดลงส่งผลให้กองทุนน้ำมันเชื้อเพลิงต้องอุดหนุนราคาน้ำมันดีเซลเพิ่มขึ้น เพื่อตรึงราคาขายปลีกน้ำมันดีเซลไม่ให้เกิน 30 บาทต่อลิตร</w:t>
      </w:r>
      <w:r w:rsidRPr="00FB6383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</w:p>
    <w:p w:rsidR="00FB6383" w:rsidRPr="00FB6383" w:rsidRDefault="00FB6383" w:rsidP="00FB63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6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6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6383">
        <w:rPr>
          <w:rFonts w:ascii="TH SarabunPSK" w:eastAsia="Calibri" w:hAnsi="TH SarabunPSK" w:cs="TH SarabunPSK" w:hint="cs"/>
          <w:sz w:val="32"/>
          <w:szCs w:val="32"/>
          <w:cs/>
        </w:rPr>
        <w:t xml:space="preserve">2. กค. โดยกรมสรรพสามิตพิจารณาแล้วเห็นว่า เพื่อเป็นการตรึงราคาขายปลีกน้ำมันดีเซลไม่ให้เกิน 30 บาทต่อลิตรตามข้อ 1 จึงเห็นควรดำเนินมาตรการทางภาษีโดยการลดอัตราภาษีสรรพสามิตสินค้าน้ำมันดีเซลและน้ำมันอื่น ๆ ที่คล้ายกัน ร่วมกับกองทุนน้ำมันเชื้อเพลิง ได้แก่ 1) น้ำมันดีเซลที่มีปริมาณกำมะถัน และ 2) น้ำมันดีเซลที่มีไบโอดีเซลประเภทเมทิลเอสเตอร์ของกรดไขมันผสมอยู่ </w:t>
      </w:r>
      <w:r w:rsidRPr="00FB638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โดยปรับลดอัตราภาษีสรรพสามิตดังกล่าวประมาณ 1 บาทต่อลิตร</w:t>
      </w:r>
      <w:r w:rsidRPr="00FB6383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เป็นระยะเวลา 3 เดือน ตั้งแต่วันที่ 20 มกราคม 2567 ถึงวันที่ 19 เมษายน 2567 อย่างไรก็ดี กค. จะติดตามสถานการณ์ราคาน้ำมันดิบอย่างใกล้ชิดและจะพิจารณาความเหมาะสมของการปรับลดอัตราภาษีสรรพสามิตน้ำมันดีเซลต่อไป เพื่อให้ฐานะการคลังของประเทศมีเสถียรภาพมากขึ้น</w:t>
      </w:r>
    </w:p>
    <w:p w:rsidR="00FB6383" w:rsidRPr="00FB6383" w:rsidRDefault="00FB6383" w:rsidP="00FB63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6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6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6383">
        <w:rPr>
          <w:rFonts w:ascii="TH SarabunPSK" w:eastAsia="Calibri" w:hAnsi="TH SarabunPSK" w:cs="TH SarabunPSK" w:hint="cs"/>
          <w:sz w:val="32"/>
          <w:szCs w:val="32"/>
          <w:cs/>
        </w:rPr>
        <w:t xml:space="preserve">3. กค. ได้จัดทำประมาณการการสูญเสียรายได้และประโยชน์ที่คาดว่าจะได้รับจากการดำเนินมาตรการดังกล่าวตามมาตรา 27 และมาตรา 32 วรรคสอง แห่งพระราชบัญญัติวินัยการเงินการคลังของรัฐ </w:t>
      </w:r>
      <w:r w:rsid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FB6383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2561 แล้ว โดยรายงานว่าการดำเนินการตามมาตรการภาษีดังกล่าวจะทำให้กรมสรรพสามิตจัดเก็บรายได้ภาษีสรรพสามิตสินค้าน้ำมันและผลิตภัณฑ์น้ำมันลดลงประมาณ 2,000 ล้านบาทต่อเดือน (คาดการณ์จากสถิติปริมาณการเสียภาษีในปีงบประมาณ พ.ศ. 2566) </w:t>
      </w:r>
      <w:r w:rsidRPr="00FB638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โดยการดำเนินการตามมาตรการภาษีในครั้งนี้จะดำเนินการเป็นระยะเวลา 3 เดือน จึงคาดว่าจะสูญเสียรายได้ประมาณ 6,000 ล้านบาท</w:t>
      </w:r>
      <w:r w:rsidRPr="00FB6383">
        <w:rPr>
          <w:rFonts w:ascii="TH SarabunPSK" w:eastAsia="Calibri" w:hAnsi="TH SarabunPSK" w:cs="TH SarabunPSK" w:hint="cs"/>
          <w:sz w:val="32"/>
          <w:szCs w:val="32"/>
          <w:cs/>
        </w:rPr>
        <w:t xml:space="preserve"> แต่จะเป็นการช่วยรักษาเสถียรภาพของราคาขายปลีกน้ำมันดีเซลในประเทศไม่ให้ปรับตัวสูงขึ้นอย่างรวดเร็วจนกระทบต่อค่าครองชีพของประชาชนและภาคธุรกิจในระดับที่อาจเป็นอุปสรรคต่อการฟื้นฟูเศรษฐกิจของประเทศ</w:t>
      </w:r>
    </w:p>
    <w:p w:rsidR="00FB6383" w:rsidRPr="00FB6383" w:rsidRDefault="00FB6383" w:rsidP="00FB638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B6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6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63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FB6383" w:rsidRPr="00FB6383" w:rsidRDefault="00FB6383" w:rsidP="00FB63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63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B63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B6383">
        <w:rPr>
          <w:rFonts w:ascii="TH SarabunPSK" w:eastAsia="Calibri" w:hAnsi="TH SarabunPSK" w:cs="TH SarabunPSK" w:hint="cs"/>
          <w:sz w:val="32"/>
          <w:szCs w:val="32"/>
          <w:cs/>
        </w:rPr>
        <w:t>ปรับลดอัตราภาษีสรรพสามิตสินค้าน้ำมันดีเซลและน้ำมันอื่น ๆ ที่คล้ายกัน ประเภทอัตราตามปริมาณ (ลิตร) (</w:t>
      </w:r>
      <w:r w:rsidRPr="00FB638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ปรับลดประมาณ 1 บาทต่อลิตร</w:t>
      </w:r>
      <w:r w:rsidRPr="00FB6383">
        <w:rPr>
          <w:rFonts w:ascii="TH SarabunPSK" w:eastAsia="Calibri" w:hAnsi="TH SarabunPSK" w:cs="TH SarabunPSK" w:hint="cs"/>
          <w:sz w:val="32"/>
          <w:szCs w:val="32"/>
          <w:cs/>
        </w:rPr>
        <w:t xml:space="preserve">) เป็นระยะเวลา 3 เดือน ตั้งแต่วันที่ 20 มกราคม 2567 ถึงวันที่ </w:t>
      </w:r>
      <w:r w:rsid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FB6383">
        <w:rPr>
          <w:rFonts w:ascii="TH SarabunPSK" w:eastAsia="Calibri" w:hAnsi="TH SarabunPSK" w:cs="TH SarabunPSK" w:hint="cs"/>
          <w:sz w:val="32"/>
          <w:szCs w:val="32"/>
          <w:cs/>
        </w:rPr>
        <w:t>19 เมษายน 2567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247"/>
        <w:gridCol w:w="2148"/>
        <w:gridCol w:w="3199"/>
      </w:tblGrid>
      <w:tr w:rsidR="00FB6383" w:rsidRPr="00FB6383" w:rsidTr="00FB6383">
        <w:tc>
          <w:tcPr>
            <w:tcW w:w="4248" w:type="dxa"/>
          </w:tcPr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ประเภทน้ำมันดีเซล</w:t>
            </w:r>
          </w:p>
        </w:tc>
        <w:tc>
          <w:tcPr>
            <w:tcW w:w="2148" w:type="dxa"/>
          </w:tcPr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อัตราภาษี (บาท)</w:t>
            </w: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(เดิม)</w:t>
            </w:r>
          </w:p>
        </w:tc>
        <w:tc>
          <w:tcPr>
            <w:tcW w:w="3199" w:type="dxa"/>
          </w:tcPr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อัตราภาษี (บาท)</w:t>
            </w: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 xml:space="preserve">(ตั้งแต่วันที่ 20 มกราคม 2567 </w:t>
            </w: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ถึงวันที่ 19 เมษายน 2567)</w:t>
            </w:r>
          </w:p>
        </w:tc>
      </w:tr>
      <w:tr w:rsidR="00FB6383" w:rsidRPr="00FB6383" w:rsidTr="00FB6383">
        <w:tc>
          <w:tcPr>
            <w:tcW w:w="4248" w:type="dxa"/>
          </w:tcPr>
          <w:p w:rsidR="00FB6383" w:rsidRPr="00FB6383" w:rsidRDefault="00FB6383" w:rsidP="00FB638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cs/>
              </w:rPr>
              <w:t>1.</w:t>
            </w:r>
            <w:r w:rsidRPr="00FB6383">
              <w:rPr>
                <w:rFonts w:eastAsia="Calibri" w:hint="cs"/>
                <w:b/>
                <w:bCs/>
                <w:cs/>
              </w:rPr>
              <w:t xml:space="preserve"> น้ำมันดีเซลที่มีปริมาณกำมะถัน</w:t>
            </w:r>
          </w:p>
          <w:p w:rsidR="00FB6383" w:rsidRPr="00FB6383" w:rsidRDefault="00FB6383" w:rsidP="00FB6383">
            <w:pPr>
              <w:spacing w:line="320" w:lineRule="exact"/>
              <w:jc w:val="thaiDistribute"/>
              <w:rPr>
                <w:rFonts w:eastAsia="Calibri"/>
              </w:rPr>
            </w:pPr>
            <w:r w:rsidRPr="00FB6383">
              <w:rPr>
                <w:rFonts w:eastAsia="Calibri"/>
                <w:cs/>
              </w:rPr>
              <w:tab/>
            </w:r>
            <w:r w:rsidRPr="00FB6383">
              <w:rPr>
                <w:rFonts w:eastAsia="Calibri" w:hint="cs"/>
                <w:b/>
                <w:bCs/>
                <w:cs/>
              </w:rPr>
              <w:t>1)</w:t>
            </w:r>
            <w:r w:rsidRPr="00FB6383">
              <w:rPr>
                <w:rFonts w:eastAsia="Calibri" w:hint="cs"/>
                <w:cs/>
              </w:rPr>
              <w:t xml:space="preserve"> เกินร้อยละ 0.005 โดยน้ำหนัก</w:t>
            </w:r>
          </w:p>
          <w:p w:rsidR="00FB6383" w:rsidRPr="00FB6383" w:rsidRDefault="00FB6383" w:rsidP="00FB6383">
            <w:pPr>
              <w:spacing w:line="320" w:lineRule="exact"/>
              <w:jc w:val="thaiDistribute"/>
              <w:rPr>
                <w:rFonts w:eastAsia="Calibri"/>
              </w:rPr>
            </w:pPr>
            <w:r w:rsidRPr="00FB6383">
              <w:rPr>
                <w:rFonts w:eastAsia="Calibri"/>
                <w:cs/>
              </w:rPr>
              <w:tab/>
            </w:r>
            <w:r w:rsidRPr="00FB6383">
              <w:rPr>
                <w:rFonts w:eastAsia="Calibri" w:hint="cs"/>
                <w:b/>
                <w:bCs/>
                <w:cs/>
              </w:rPr>
              <w:t>2)</w:t>
            </w:r>
            <w:r w:rsidRPr="00FB6383">
              <w:rPr>
                <w:rFonts w:eastAsia="Calibri" w:hint="cs"/>
                <w:cs/>
              </w:rPr>
              <w:t xml:space="preserve"> ไม่เกินร้อยละ 0.005 โดยน้ำหนัก</w:t>
            </w:r>
          </w:p>
        </w:tc>
        <w:tc>
          <w:tcPr>
            <w:tcW w:w="2148" w:type="dxa"/>
          </w:tcPr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6.440</w:t>
            </w: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6.440</w:t>
            </w:r>
          </w:p>
        </w:tc>
        <w:tc>
          <w:tcPr>
            <w:tcW w:w="3199" w:type="dxa"/>
          </w:tcPr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5.440</w:t>
            </w: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5.440</w:t>
            </w:r>
          </w:p>
        </w:tc>
      </w:tr>
      <w:tr w:rsidR="00FB6383" w:rsidRPr="00FB6383" w:rsidTr="00FB6383">
        <w:tc>
          <w:tcPr>
            <w:tcW w:w="4248" w:type="dxa"/>
          </w:tcPr>
          <w:p w:rsidR="00FB6383" w:rsidRPr="00FB6383" w:rsidRDefault="00FB6383" w:rsidP="00FB6383">
            <w:pPr>
              <w:spacing w:line="320" w:lineRule="exact"/>
              <w:jc w:val="thaiDistribute"/>
              <w:rPr>
                <w:rFonts w:eastAsia="Calibri"/>
              </w:rPr>
            </w:pPr>
            <w:r w:rsidRPr="00FB6383">
              <w:rPr>
                <w:rFonts w:eastAsia="Calibri" w:hint="cs"/>
                <w:cs/>
              </w:rPr>
              <w:t xml:space="preserve">2. </w:t>
            </w:r>
            <w:r w:rsidRPr="00FB6383">
              <w:rPr>
                <w:rFonts w:eastAsia="Calibri" w:hint="cs"/>
                <w:b/>
                <w:bCs/>
                <w:cs/>
              </w:rPr>
              <w:t>น้ำมันดีเซลที่มีไบโอดีเซลประเภทเมทิลเอสเตอร์ของกรดไขมันผสมอยู่</w:t>
            </w:r>
          </w:p>
          <w:p w:rsidR="00FB6383" w:rsidRPr="00FB6383" w:rsidRDefault="00FB6383" w:rsidP="00FB6383">
            <w:pPr>
              <w:spacing w:line="320" w:lineRule="exact"/>
              <w:jc w:val="thaiDistribute"/>
              <w:rPr>
                <w:rFonts w:eastAsia="Calibri"/>
              </w:rPr>
            </w:pPr>
            <w:r w:rsidRPr="00FB6383">
              <w:rPr>
                <w:rFonts w:eastAsia="Calibri"/>
                <w:cs/>
              </w:rPr>
              <w:tab/>
            </w:r>
            <w:r w:rsidRPr="00FB6383">
              <w:rPr>
                <w:rFonts w:eastAsia="Calibri" w:hint="cs"/>
                <w:b/>
                <w:bCs/>
                <w:cs/>
              </w:rPr>
              <w:t>1)</w:t>
            </w:r>
            <w:r w:rsidRPr="00FB6383">
              <w:rPr>
                <w:rFonts w:eastAsia="Calibri" w:hint="cs"/>
                <w:cs/>
              </w:rPr>
              <w:t xml:space="preserve"> ไม่เกินร้อยละ 4</w:t>
            </w:r>
          </w:p>
          <w:p w:rsidR="00FB6383" w:rsidRPr="00FB6383" w:rsidRDefault="00FB6383" w:rsidP="00FB6383">
            <w:pPr>
              <w:spacing w:line="320" w:lineRule="exact"/>
              <w:jc w:val="thaiDistribute"/>
              <w:rPr>
                <w:rFonts w:eastAsia="Calibri"/>
              </w:rPr>
            </w:pPr>
            <w:r w:rsidRPr="00FB6383">
              <w:rPr>
                <w:rFonts w:eastAsia="Calibri"/>
                <w:cs/>
              </w:rPr>
              <w:tab/>
            </w:r>
            <w:r w:rsidRPr="00FB6383">
              <w:rPr>
                <w:rFonts w:eastAsia="Calibri" w:hint="cs"/>
                <w:b/>
                <w:bCs/>
                <w:cs/>
              </w:rPr>
              <w:t>2)</w:t>
            </w:r>
            <w:r w:rsidRPr="00FB6383">
              <w:rPr>
                <w:rFonts w:eastAsia="Calibri" w:hint="cs"/>
                <w:cs/>
              </w:rPr>
              <w:t xml:space="preserve"> เกินร้อยละ 4 แต่ไม่เกินร้อยละ 7</w:t>
            </w:r>
          </w:p>
          <w:p w:rsidR="00FB6383" w:rsidRPr="00FB6383" w:rsidRDefault="00FB6383" w:rsidP="00FB6383">
            <w:pPr>
              <w:spacing w:line="320" w:lineRule="exact"/>
              <w:jc w:val="thaiDistribute"/>
              <w:rPr>
                <w:rFonts w:eastAsia="Calibri"/>
              </w:rPr>
            </w:pPr>
            <w:r w:rsidRPr="00FB6383">
              <w:rPr>
                <w:rFonts w:eastAsia="Calibri"/>
                <w:cs/>
              </w:rPr>
              <w:lastRenderedPageBreak/>
              <w:tab/>
            </w:r>
            <w:r w:rsidRPr="00FB6383">
              <w:rPr>
                <w:rFonts w:eastAsia="Calibri" w:hint="cs"/>
                <w:b/>
                <w:bCs/>
                <w:cs/>
              </w:rPr>
              <w:t>3)</w:t>
            </w:r>
            <w:r w:rsidRPr="00FB6383">
              <w:rPr>
                <w:rFonts w:eastAsia="Calibri" w:hint="cs"/>
                <w:cs/>
              </w:rPr>
              <w:t xml:space="preserve"> เกินร้อยละ 7 แต่ไม่เกินร้อยละ 9</w:t>
            </w:r>
          </w:p>
          <w:p w:rsidR="00FB6383" w:rsidRPr="00FB6383" w:rsidRDefault="00FB6383" w:rsidP="00FB6383">
            <w:pPr>
              <w:spacing w:line="320" w:lineRule="exact"/>
              <w:jc w:val="thaiDistribute"/>
              <w:rPr>
                <w:rFonts w:eastAsia="Calibri"/>
              </w:rPr>
            </w:pPr>
            <w:r w:rsidRPr="00FB6383">
              <w:rPr>
                <w:rFonts w:eastAsia="Calibri"/>
                <w:cs/>
              </w:rPr>
              <w:tab/>
            </w:r>
            <w:r w:rsidRPr="00FB6383">
              <w:rPr>
                <w:rFonts w:eastAsia="Calibri" w:hint="cs"/>
                <w:b/>
                <w:bCs/>
                <w:cs/>
              </w:rPr>
              <w:t>4)</w:t>
            </w:r>
            <w:r w:rsidRPr="00FB6383">
              <w:rPr>
                <w:rFonts w:eastAsia="Calibri" w:hint="cs"/>
                <w:cs/>
              </w:rPr>
              <w:t xml:space="preserve"> เกินร้อยละ 9 แต่ไม่เกินร้อยละ 14</w:t>
            </w:r>
          </w:p>
          <w:p w:rsidR="00FB6383" w:rsidRPr="00FB6383" w:rsidRDefault="00FB6383" w:rsidP="00FB6383">
            <w:pPr>
              <w:spacing w:line="320" w:lineRule="exact"/>
              <w:jc w:val="thaiDistribute"/>
              <w:rPr>
                <w:rFonts w:eastAsia="Calibri"/>
              </w:rPr>
            </w:pPr>
            <w:r w:rsidRPr="00FB6383">
              <w:rPr>
                <w:rFonts w:eastAsia="Calibri"/>
                <w:cs/>
              </w:rPr>
              <w:tab/>
            </w:r>
            <w:r w:rsidRPr="00FB6383">
              <w:rPr>
                <w:rFonts w:eastAsia="Calibri" w:hint="cs"/>
                <w:b/>
                <w:bCs/>
                <w:cs/>
              </w:rPr>
              <w:t>5)</w:t>
            </w:r>
            <w:r w:rsidRPr="00FB6383">
              <w:rPr>
                <w:rFonts w:eastAsia="Calibri" w:hint="cs"/>
                <w:cs/>
              </w:rPr>
              <w:t xml:space="preserve"> เกินร้อยละ 14 แต่ไม่เกินร้อยละ 19</w:t>
            </w:r>
          </w:p>
          <w:p w:rsidR="00FB6383" w:rsidRPr="00FB6383" w:rsidRDefault="00FB6383" w:rsidP="00FB6383">
            <w:pPr>
              <w:spacing w:line="320" w:lineRule="exact"/>
              <w:jc w:val="thaiDistribute"/>
              <w:rPr>
                <w:rFonts w:eastAsia="Calibri"/>
              </w:rPr>
            </w:pPr>
            <w:r w:rsidRPr="00FB6383">
              <w:rPr>
                <w:rFonts w:eastAsia="Calibri"/>
                <w:cs/>
              </w:rPr>
              <w:tab/>
            </w:r>
            <w:r w:rsidRPr="00FB6383">
              <w:rPr>
                <w:rFonts w:eastAsia="Calibri" w:hint="cs"/>
                <w:b/>
                <w:bCs/>
                <w:cs/>
              </w:rPr>
              <w:t>6)</w:t>
            </w:r>
            <w:r w:rsidRPr="00FB6383">
              <w:rPr>
                <w:rFonts w:eastAsia="Calibri" w:hint="cs"/>
                <w:cs/>
              </w:rPr>
              <w:t xml:space="preserve"> เกินร้อยละ 19 แต่ไม่เกินร้อยละ 24</w:t>
            </w:r>
          </w:p>
        </w:tc>
        <w:tc>
          <w:tcPr>
            <w:tcW w:w="2148" w:type="dxa"/>
          </w:tcPr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6.440</w:t>
            </w: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5.990</w:t>
            </w: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lastRenderedPageBreak/>
              <w:t>5.930</w:t>
            </w: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5.800</w:t>
            </w: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5.480</w:t>
            </w: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5.153</w:t>
            </w:r>
          </w:p>
        </w:tc>
        <w:tc>
          <w:tcPr>
            <w:tcW w:w="3199" w:type="dxa"/>
          </w:tcPr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5.440</w:t>
            </w: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5.060</w:t>
            </w: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lastRenderedPageBreak/>
              <w:t>5.010</w:t>
            </w: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4.900</w:t>
            </w: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4.630</w:t>
            </w: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4.353</w:t>
            </w:r>
          </w:p>
        </w:tc>
      </w:tr>
    </w:tbl>
    <w:p w:rsidR="00FB6383" w:rsidRPr="00FB6383" w:rsidRDefault="00FB6383" w:rsidP="00FB63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6383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ทั้งนี้ ตั้งแต่วันที่ 20 เมษายน 2567 เป็นต้นไป อัตราภาษีน้ำมันดีเซลดังกล่าวข้างต้นจะกลับไปจัดเก็บในอัตราเดิม คือ 6.440 บาทต่อลิตร</w:t>
      </w:r>
    </w:p>
    <w:p w:rsidR="00FB6383" w:rsidRPr="00FB6383" w:rsidRDefault="00FB6383" w:rsidP="00FB63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6383">
        <w:rPr>
          <w:rFonts w:ascii="TH SarabunPSK" w:eastAsia="Calibri" w:hAnsi="TH SarabunPSK" w:cs="TH SarabunPSK"/>
          <w:sz w:val="32"/>
          <w:szCs w:val="32"/>
        </w:rPr>
        <w:t>____________________________</w:t>
      </w:r>
    </w:p>
    <w:p w:rsidR="00FB6383" w:rsidRPr="00FB6383" w:rsidRDefault="00FB6383" w:rsidP="00FB6383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FB6383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FB6383">
        <w:rPr>
          <w:rFonts w:ascii="TH SarabunPSK" w:eastAsia="Calibri" w:hAnsi="TH SarabunPSK" w:cs="TH SarabunPSK"/>
          <w:sz w:val="28"/>
          <w:cs/>
        </w:rPr>
        <w:t xml:space="preserve"> </w:t>
      </w:r>
      <w:r w:rsidRPr="00FB6383">
        <w:rPr>
          <w:rFonts w:ascii="TH SarabunPSK" w:eastAsia="Calibri" w:hAnsi="TH SarabunPSK" w:cs="TH SarabunPSK" w:hint="cs"/>
          <w:sz w:val="28"/>
          <w:cs/>
        </w:rPr>
        <w:t xml:space="preserve">การใช้ภาษีสรรพสามิตเป็นเครื่องมือในการรักษาเสถียรภาพราคาขายปลีกน้ำมันดีเซลส่งผลให้กองทุนน้ำมันเชื้อเพลิงมีฐานะการเงินติดลบน้อยลง และข้อมูล ณ วันที่ 31 ธันวาคม 2566 กองทุนน้ำมันเชื้อเพลิงมีฐานะสุทธิอยู่ที่ -78,557 ล้านบาท (น้ำมัน -32,444 ล้านบาท และ </w:t>
      </w:r>
      <w:r w:rsidRPr="00FB6383">
        <w:rPr>
          <w:rFonts w:ascii="TH SarabunPSK" w:eastAsia="Calibri" w:hAnsi="TH SarabunPSK" w:cs="TH SarabunPSK"/>
          <w:sz w:val="28"/>
        </w:rPr>
        <w:t xml:space="preserve">LPG </w:t>
      </w:r>
      <w:r w:rsidRPr="00FB6383">
        <w:rPr>
          <w:rFonts w:ascii="TH SarabunPSK" w:eastAsia="Calibri" w:hAnsi="TH SarabunPSK" w:cs="TH SarabunPSK" w:hint="cs"/>
          <w:sz w:val="28"/>
          <w:cs/>
        </w:rPr>
        <w:t>-46,113 ล้านบาท)</w:t>
      </w:r>
    </w:p>
    <w:p w:rsidR="005F667A" w:rsidRPr="00FB6383" w:rsidRDefault="00FB6383" w:rsidP="00FB6383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28"/>
        </w:rPr>
      </w:pPr>
      <w:r w:rsidRPr="00FB6383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FB6383">
        <w:rPr>
          <w:rFonts w:ascii="TH SarabunPSK" w:eastAsia="Calibri" w:hAnsi="TH SarabunPSK" w:cs="TH SarabunPSK" w:hint="cs"/>
          <w:sz w:val="28"/>
          <w:cs/>
        </w:rPr>
        <w:t xml:space="preserve"> คณะรัฐมนตรีมีมติ (26 ธ.ค. 66) รับทราบเรื่องการดำเนินโครงการของกระทรวงพลังงานเพื่อมอบเป็นของขวัญปีใหม่ พ.ศ. 2567 ให้แก่ประชาชน ในส่วนแผนงาน/โครงการสำหรับช่วยเหลือและการบริการประชาชน โดยการตรึงราคาน้ำมันดีเซล ไม่ให้เกิน 30 บาท</w:t>
      </w:r>
    </w:p>
    <w:p w:rsidR="005F667A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0E1350" w:rsidRPr="00D22DF5" w:rsidRDefault="000E1350" w:rsidP="000E135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Pr="00D22DF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ถอนสภาพที่ดินอันเป็นสาธารณสมบัติของแผ่นดินสำหรับพลเมืองใช้ร่วมกันในท้องที่ตำบลพลูตาหลวง อำเภอสัตหีบ จังหวัดชลบุรี พ.ศ. ....</w:t>
      </w:r>
    </w:p>
    <w:p w:rsidR="000E1350" w:rsidRPr="00D22DF5" w:rsidRDefault="000E1350" w:rsidP="000E135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คณะรัฐมนตรีมีมติเห็นชอบร่าง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พระราชกฤษฎีกาถอนสภาพที่ดินอันเป็นสาธารณสมบัติของแผ่นดินสำหรับพลเมืองใช้ร่วมกันในท้องที่ตำบลพลูตาหลวง อำเภอสัตหีบ จังหวัดชลบุรี พ.ศ. ....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ที่สำนักงานคณะกรรมการกฤษฎีกาตรวจพิจารณาแล้ว ตามที่กระทรวงมหาดไทย (มท.) เสนอและให้ดำเนินการต่อไปได้ และให้สำนักงานการตรวจเงินแผ่นดินรับความเห็นของสำนักงานสภาพัฒนาการเศรษฐกิจและสังคมแห่งชาติไปพิจารณาดำเนินการต่อไปด้วย</w:t>
      </w:r>
    </w:p>
    <w:p w:rsidR="000E1350" w:rsidRPr="00D22DF5" w:rsidRDefault="000E1350" w:rsidP="000E135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0E1350" w:rsidRPr="00D22DF5" w:rsidRDefault="000E1350" w:rsidP="000E135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ร่างพระราชกฤษฎีกาที่กระทรวงมหาดไทยเสนอ เป็นการถอนสภาพ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ที่ดินอันเป็นสาธารณสมบัติของแผ่นดินสำหรับพลเมืองใช้ร่วมกัน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บางส่วน 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ในท้องที่ตำบลพลูตาหลวง อำเภอสัตหีบ จังหวัดชลบุรี เนื้อที่ประมา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ณ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95 ไร่ 30 ตารางวา เพื่อมอบหมายให้สำนักงานการตรวจเงินแผ่นดินใช้เป็นที่ตั้งศูนย์พัฒนาวิชาชีพตรวจสอบของประเทศ ซึ่งเดิมราษฎรใช้เลี้ยงสัตว์ร่วมกันมาประมาณ 60 ปี และได้เลิกใช้ประโยชน์ร่วมกันแล้ว ตั้งแต่ปี พ.ศ. 2530 เนื่องจากไม่มีการประกอบอาชีพเลี้ยงสัตว์ในพื้นที่ และบริเวณด้านทิศตะวันออกจดทิศเหนือของที่ดินได้จัดทำทางสาธารณะให้ประชาชนสัญจรแล้ว โดยทางราชการได้ออกหนังสือสำคัญสำหรับที่หลวงซึ่งที่ดินดังกล่าวอยู่ในเกณฑ์ที่จะถอนสภาพตามมาตรา 8 (1) แห่งประมวลกฎหมายที่ดินและระเบียบกระทรวงมหาดไทย ว่าด้วยวิธีปฏิบัติเกี่ยวกับการถอนสภาพ การจัดขึ้นทะเบียนและการจัดหาผลประโยชน์ในที่ดินของรัฐ ตามประมวลกฎหมายที่ดิน พ.ศ. 2560 ประกอบกับหน่วยงานที่เกี่ยวข้องเห็นชอบในหลักการ</w:t>
      </w:r>
    </w:p>
    <w:p w:rsidR="000E1350" w:rsidRPr="009B0AC8" w:rsidRDefault="000E1350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D22DF5">
        <w:tc>
          <w:tcPr>
            <w:tcW w:w="9594" w:type="dxa"/>
          </w:tcPr>
          <w:p w:rsidR="005F667A" w:rsidRPr="009B0AC8" w:rsidRDefault="005F667A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D22DF5" w:rsidRPr="00D22DF5" w:rsidRDefault="000E1350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24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="004E4FAB" w:rsidRPr="004E4FAB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D22DF5" w:rsidRPr="00D22DF5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 xml:space="preserve"> เรื่อง ผลการพิจารณารายงานการพิจารณาศึกษา</w:t>
      </w:r>
      <w:r w:rsidR="00D22DF5" w:rsidRPr="00D22DF5">
        <w:rPr>
          <w:rFonts w:ascii="TH SarabunPSK" w:eastAsia="Calibri" w:hAnsi="TH SarabunPSK" w:cs="TH SarabunPSK"/>
          <w:b/>
          <w:bCs/>
          <w:sz w:val="24"/>
          <w:szCs w:val="24"/>
          <w:cs/>
        </w:rPr>
        <w:t xml:space="preserve"> </w:t>
      </w:r>
      <w:r w:rsidR="00D22DF5" w:rsidRPr="00D22DF5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>เรื่อง บทบาทองค์กรปกครองส่วนท้องถิ่นกับการปฏิรูปการจัดการศึกษาของท้องถิ่น ของคณะกรรมาธิการการปกครองท้องถิ่น วุฒิสภา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24"/>
          <w:szCs w:val="32"/>
        </w:rPr>
      </w:pP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>คณะรัฐมนตรีรับทราบผลการพิจารณารายงานการพิจารณาศึกษา เรื่อง บทบาทองค์กรปกครองส่วนท้องถิ่นกับการปฏิรูปการจัดการศึกษาของท้องถิ่น ของคณะกรรมาธิการการปกครองท้องถิ่น วุฒิสภา ตามที่กระทรวงมหาดไทยเสนอ และแจ้งให้สำนักงานเลขาธิการวุฒิสภาทราบต่อไป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24"/>
          <w:szCs w:val="32"/>
        </w:rPr>
      </w:pPr>
      <w:r w:rsidRPr="00D22DF5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>สาระสำคัญ</w:t>
      </w:r>
    </w:p>
    <w:p w:rsidR="005F667A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24"/>
          <w:szCs w:val="32"/>
        </w:rPr>
      </w:pPr>
      <w:r w:rsidRPr="00D22DF5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 xml:space="preserve">กระทรวงมหาดไทยได้เสนอผลการพิจารณารายงานการพิจารณาศึกษา เรื่อง บทบาทองค์กรปกครองส่วนท้องถิ่นกับการปฏิรูปการจัดการศึกษาของท้องถิ่น ของคณะกรรมาธิการการปกครองท้องถิ่น วุฒิสภา </w:t>
      </w:r>
      <w:r w:rsidR="00811AD0">
        <w:rPr>
          <w:rFonts w:ascii="TH SarabunPSK" w:eastAsia="Calibri" w:hAnsi="TH SarabunPSK" w:cs="TH SarabunPSK" w:hint="cs"/>
          <w:sz w:val="24"/>
          <w:szCs w:val="32"/>
          <w:cs/>
        </w:rPr>
        <w:t xml:space="preserve">   </w:t>
      </w: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>มาเพื่อดำเนินการ ซึ่งได้พิจารณาร่วมกับหน่วยงานที่เกี่ยวข้องแล้ว โดยสรุปผลได้ว่า ในส่วน</w:t>
      </w:r>
      <w:r w:rsidRPr="00D22DF5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>ปัญหาอุปสรรคของท้องถิ่นในการจัดการศึกษา</w:t>
      </w: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 xml:space="preserve"> พบว่า </w:t>
      </w:r>
      <w:r w:rsidRPr="00D22DF5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>ด้านบุคลากร</w:t>
      </w: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>กระทรวงมหาดไทยได้ดำเนินการกำหนดแผนการสอบแข่งขันเพื่อบรรจุและคัดเลือกในตำแหน่งที่มีความต้องการแล้ว และ</w:t>
      </w:r>
      <w:r w:rsidRPr="00D22DF5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>ด้านการบริหารจัดการ</w:t>
      </w: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 xml:space="preserve"> ปัจจุบันสถานศึกษาสามารถตั้งงบประมาณรายจ่ายเพิ่มเติม เช่น ค่าอุปกรณ์สำหรับผู้เรียนในการฝึกกีฬา ค่าประกันอุบัติเหตุ เพื่อแก้ไขปัญหากระบวนการจัดซื้อจัดหาตามระเบียบที่ล่าช้าและมีความเหลื่อมล้ำได้อยู่แล้ว ในส่วน</w:t>
      </w:r>
      <w:r w:rsidRPr="00D22DF5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>ข้อเสนอแนะสำหรับหน่วยงาน</w:t>
      </w:r>
      <w:r w:rsidRPr="00D22DF5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lastRenderedPageBreak/>
        <w:t>และองค์กรภาครัฐ</w:t>
      </w: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 xml:space="preserve"> ใน</w:t>
      </w:r>
      <w:r w:rsidRPr="00D22DF5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>ด้านนโยบาย</w:t>
      </w: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 xml:space="preserve"> กรมการปกครองส่วนท้องถิ่นได้สนับสนุนการดำเนินงานท้องถิ่นดิจิทัลผ่านความร่วมมือจากหน่วยงานภาคีเครือข่าย เช่น สำนักงานส่งเสริมเศรษฐกิจดิจิทัล 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D22DF5">
        <w:rPr>
          <w:rFonts w:ascii="TH SarabunPSK" w:eastAsia="Calibri" w:hAnsi="TH SarabunPSK" w:cs="TH SarabunPSK"/>
          <w:sz w:val="32"/>
          <w:szCs w:val="40"/>
        </w:rPr>
        <w:t>DEPA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>องค์การความร่วมมือระหว่างประเทศ อีกทั้งได้มีการเสนอร่างกฎหมายเพื่อกำหนดให้บุคลากรทางการศึกษาร่วมเป็นคณะกรรมการในองค์กรบริหารงานส่วนท้องถิ่นเพื่อกำหนดแนวทางการสรรหาบุคลากร</w:t>
      </w:r>
      <w:r w:rsidRPr="00D22DF5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>ด้านบุคลากร</w:t>
      </w: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 xml:space="preserve"> ได้นำมาตรฐานหลักเกณฑ์และระเบียบที่ใช้กับบุคลากรของกระทรวงศึกษาธิการมาประยุกต์ใช้โดยอนุโลม และได้ดำเนินการบรรจุแต่งตั้งข้าราชการเพื่อให้สอดคล้องกับความต้องการแล้วรวมทั้งได้ลงนามบันทึกความร่วมมือกับสำนักงานปลัดกระทรวงศึกษาธิการเพื่อสนับสนุนและพัฒนาคุณภาพการศึกษาเชิงพื้นที่แล้ว และได้จัดงานมหกรรมการจัดการศึกษาท้องถิ่นในระดับประเทศ </w:t>
      </w:r>
      <w:r w:rsidRPr="00D22DF5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 xml:space="preserve">ด้านวัสดุ อุปกรณ์ เทคโนโลยีสารสนเทศ อาคารสถานที่แหล่งเรียนรู้ </w:t>
      </w: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 xml:space="preserve">กระทรวงการอุดมศึกษา วิทยาศาสตร์ วิจัย และนวัตกรรมเห็นว่า หน่วยงานที่เกี่ยวข้องในระดับพื้นที่ควรบูรณาการและสนับสนุนการจัดการเรียนการสอน เช่น จัดทำบันทึกข้อตกลงความร่วมมือทางวิชาการการเรียนระบบคลังหน่วยกิตกับโรงเรียน </w:t>
      </w:r>
      <w:r w:rsidRPr="00D22DF5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>ด้านการบริหารจัดการ</w:t>
      </w: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 xml:space="preserve"> </w:t>
      </w:r>
      <w:r w:rsidR="00811AD0">
        <w:rPr>
          <w:rFonts w:ascii="TH SarabunPSK" w:eastAsia="Calibri" w:hAnsi="TH SarabunPSK" w:cs="TH SarabunPSK" w:hint="cs"/>
          <w:sz w:val="24"/>
          <w:szCs w:val="32"/>
          <w:cs/>
        </w:rPr>
        <w:t xml:space="preserve">      </w:t>
      </w: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 xml:space="preserve">ได้กำหนดแนวทางหรือระเบียบว่าด้วยการจัดจ้างบุคลากรเชี่ยวชาญจากต่างประเทศ ตามยุทธศาสตร์ชาติและแผนการศึกษาแห่งชาติแล้ว และได้ร่วมกับองค์การความร่วมมือระหว่างประเทศ เพื่อเปิดรับอาสาสมัครมาปฏิบัติหน้าที่ร่วมกับเจ้าหน้าที่และครูในพื้นที่ </w:t>
      </w:r>
      <w:r w:rsidRPr="00D22DF5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>ด้านงบประมาณ</w:t>
      </w: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 xml:space="preserve"> กระทรวงมหาดไทยได้ออกระเบียบให้สถานศึกษาในสังกัดองค์กรปกครองส่วนท้องถิ่นมีอำนาจในการบริหารงบประมาณตามภารกิจแล้ว ในส่วนของ</w:t>
      </w:r>
      <w:r w:rsidRPr="00D22DF5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>ข้อเสนอแนะสำหรับองค์กรปกครองส่วนท้องถิ่น</w:t>
      </w: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>องค์กรปกครองส่วนท้องถิ่นได้ออกแบบหลักสูตรที่ให้ความสำคัญกับการมีส่วนร่วมกับทุกภาคส่วน ส่งเสริมให้ สถาบันอุดมศึกษาออกแบบและพัฒนาหลักสูตรที่มุ่งเน้นผลลัพธ์การเรียนรู้ที่สอดคล้องกับปรัชญาและวัตถุประสงค์ของสถาบันและลักษณะสาขาวิชา</w:t>
      </w:r>
    </w:p>
    <w:p w:rsid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24"/>
          <w:szCs w:val="32"/>
        </w:rPr>
      </w:pPr>
    </w:p>
    <w:p w:rsidR="00D22DF5" w:rsidRPr="00D22DF5" w:rsidRDefault="000E1350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="004E4FA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D22DF5" w:rsidRPr="00D22DF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</w:t>
      </w:r>
      <w:r w:rsidR="00D22DF5" w:rsidRPr="00D22DF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ขอความเห็นชอบการจัดทำสัญญากิจกรรมภายหลังการรับรองสถานี (</w:t>
      </w:r>
      <w:r w:rsidR="00D22DF5" w:rsidRPr="00D22DF5">
        <w:rPr>
          <w:rFonts w:ascii="TH SarabunPSK" w:eastAsia="Calibri" w:hAnsi="TH SarabunPSK" w:cs="TH SarabunPSK"/>
          <w:b/>
          <w:bCs/>
          <w:sz w:val="32"/>
          <w:szCs w:val="32"/>
        </w:rPr>
        <w:t>Contract for Post</w:t>
      </w:r>
      <w:r w:rsidR="00D22DF5" w:rsidRPr="00D22DF5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="00D22DF5" w:rsidRPr="00D22DF5">
        <w:rPr>
          <w:rFonts w:ascii="TH SarabunPSK" w:eastAsia="Calibri" w:hAnsi="TH SarabunPSK" w:cs="TH SarabunPSK"/>
          <w:b/>
          <w:bCs/>
          <w:sz w:val="32"/>
          <w:szCs w:val="32"/>
        </w:rPr>
        <w:t>Certification Activities</w:t>
      </w:r>
      <w:r w:rsidR="00D22DF5" w:rsidRPr="00D22DF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="00D22DF5" w:rsidRPr="00D22DF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D22DF5" w:rsidRPr="00D22DF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สำหรับสถานีเฝ้าตรวจนิวไคลด์กัมมันตรังสี (</w:t>
      </w:r>
      <w:r w:rsidR="00D22DF5" w:rsidRPr="00D22DF5">
        <w:rPr>
          <w:rFonts w:ascii="TH SarabunPSK" w:eastAsia="Calibri" w:hAnsi="TH SarabunPSK" w:cs="TH SarabunPSK"/>
          <w:b/>
          <w:bCs/>
          <w:sz w:val="32"/>
          <w:szCs w:val="32"/>
        </w:rPr>
        <w:t>RN65</w:t>
      </w:r>
      <w:r w:rsidR="00D22DF5" w:rsidRPr="00D22DF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คณะรัฐมนตรีมีมติเห็นชอบและอนุมัติตามที่กระทรวงการอุดมศึกษา วิทยาศาสตร์ วิจัยและนวัตกรรม (อว.) เสนอดังนี้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1. เห็นชอบให้ อว. โดยสำนักงานปรมาณูเพื่อสันติ (ปส.) ในฐานะหน่วยประสานงานหลักระดับชาติ</w:t>
      </w:r>
      <w:r w:rsidRPr="00D22DF5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 หรือ </w:t>
      </w:r>
      <w:r w:rsidRPr="00D22DF5">
        <w:rPr>
          <w:rFonts w:ascii="TH SarabunPSK" w:eastAsia="Calibri" w:hAnsi="TH SarabunPSK" w:cs="TH SarabunPSK"/>
          <w:sz w:val="32"/>
          <w:szCs w:val="32"/>
        </w:rPr>
        <w:t xml:space="preserve">Station Operator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ตอบรับการจัดทำสัญญากิจกรรมภายหลังการรับรองสถานี (</w:t>
      </w:r>
      <w:r w:rsidRPr="00D22DF5">
        <w:rPr>
          <w:rFonts w:ascii="TH SarabunPSK" w:eastAsia="Calibri" w:hAnsi="TH SarabunPSK" w:cs="TH SarabunPSK"/>
          <w:sz w:val="32"/>
          <w:szCs w:val="32"/>
        </w:rPr>
        <w:t>Contract for Post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22DF5">
        <w:rPr>
          <w:rFonts w:ascii="TH SarabunPSK" w:eastAsia="Calibri" w:hAnsi="TH SarabunPSK" w:cs="TH SarabunPSK"/>
          <w:sz w:val="32"/>
          <w:szCs w:val="32"/>
        </w:rPr>
        <w:t>Certification Activities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22DF5">
        <w:rPr>
          <w:rFonts w:ascii="TH SarabunPSK" w:eastAsia="Calibri" w:hAnsi="TH SarabunPSK" w:cs="TH SarabunPSK"/>
          <w:sz w:val="32"/>
          <w:szCs w:val="32"/>
        </w:rPr>
        <w:t>PCA Contract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(สัญญา </w:t>
      </w:r>
      <w:r w:rsidRPr="00D22DF5">
        <w:rPr>
          <w:rFonts w:ascii="TH SarabunPSK" w:eastAsia="Calibri" w:hAnsi="TH SarabunPSK" w:cs="TH SarabunPSK"/>
          <w:sz w:val="32"/>
          <w:szCs w:val="32"/>
        </w:rPr>
        <w:t>PCA Contract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 สำหรับสถานีเฝ้าตรวจนิวไคลด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์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กัมมันตรังสี (</w:t>
      </w:r>
      <w:r w:rsidRPr="00D22DF5">
        <w:rPr>
          <w:rFonts w:ascii="TH SarabunPSK" w:eastAsia="Calibri" w:hAnsi="TH SarabunPSK" w:cs="TH SarabunPSK"/>
          <w:sz w:val="32"/>
          <w:szCs w:val="32"/>
        </w:rPr>
        <w:t>Radionuclide Monitoring Station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22DF5">
        <w:rPr>
          <w:rFonts w:ascii="TH SarabunPSK" w:eastAsia="Calibri" w:hAnsi="TH SarabunPSK" w:cs="TH SarabunPSK"/>
          <w:sz w:val="32"/>
          <w:szCs w:val="32"/>
        </w:rPr>
        <w:t>RN65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ครอบคลุมเฉพาะระบบวัดนิวไคลด์กัมมันตรังสีในฝุ่นละออง (</w:t>
      </w:r>
      <w:r w:rsidRPr="00D22DF5">
        <w:rPr>
          <w:rFonts w:ascii="TH SarabunPSK" w:eastAsia="Calibri" w:hAnsi="TH SarabunPSK" w:cs="TH SarabunPSK"/>
          <w:sz w:val="32"/>
          <w:szCs w:val="32"/>
        </w:rPr>
        <w:t>THP65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22DF5"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กับคณะกรรมาธิการเตรียมการสำหรับองค์การสนธิสัญญาว่าด้วยการห้ามทดลองนิวเคลียร์โดยสมบูรณ์ (</w:t>
      </w:r>
      <w:r w:rsidRPr="00D22DF5">
        <w:rPr>
          <w:rFonts w:ascii="TH SarabunPSK" w:eastAsia="Calibri" w:hAnsi="TH SarabunPSK" w:cs="TH SarabunPSK"/>
          <w:sz w:val="32"/>
          <w:szCs w:val="32"/>
        </w:rPr>
        <w:t>Preparatory Commission for the Comprehensive Nuclear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22DF5">
        <w:rPr>
          <w:rFonts w:ascii="TH SarabunPSK" w:eastAsia="Calibri" w:hAnsi="TH SarabunPSK" w:cs="TH SarabunPSK"/>
          <w:sz w:val="32"/>
          <w:szCs w:val="32"/>
        </w:rPr>
        <w:t>Test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22DF5">
        <w:rPr>
          <w:rFonts w:ascii="TH SarabunPSK" w:eastAsia="Calibri" w:hAnsi="TH SarabunPSK" w:cs="TH SarabunPSK"/>
          <w:sz w:val="32"/>
          <w:szCs w:val="32"/>
        </w:rPr>
        <w:t>Ban Treaty Organization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22DF5">
        <w:rPr>
          <w:rFonts w:ascii="TH SarabunPSK" w:eastAsia="Calibri" w:hAnsi="TH SarabunPSK" w:cs="TH SarabunPSK"/>
          <w:sz w:val="32"/>
          <w:szCs w:val="32"/>
        </w:rPr>
        <w:t>CTBTO PrepCom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และอนุมัติให้เลขาธิการสำนักงานปรมาณูเพื่อสันติหรือผู้แทนที่ได้รับมอบหมายเป็นผู้ลงนามในสัญญา </w:t>
      </w:r>
      <w:r w:rsidRPr="00D22DF5">
        <w:rPr>
          <w:rFonts w:ascii="TH SarabunPSK" w:eastAsia="Calibri" w:hAnsi="TH SarabunPSK" w:cs="TH SarabunPSK"/>
          <w:sz w:val="32"/>
          <w:szCs w:val="32"/>
        </w:rPr>
        <w:t>PCA Contract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sz w:val="32"/>
          <w:szCs w:val="32"/>
        </w:rPr>
        <w:tab/>
      </w:r>
      <w:r w:rsidRPr="00D22DF5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เห็นชอบสัญญา </w:t>
      </w:r>
      <w:r w:rsidRPr="00D22DF5">
        <w:rPr>
          <w:rFonts w:ascii="TH SarabunPSK" w:eastAsia="Calibri" w:hAnsi="TH SarabunPSK" w:cs="TH SarabunPSK"/>
          <w:sz w:val="32"/>
          <w:szCs w:val="32"/>
        </w:rPr>
        <w:t xml:space="preserve">PCA Contract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รวมถึงเห็นชอบการให้ใช้อนุญาโตตุลาการในการระงับข้อพิพาท ทั้งนี้ หากมีการเปลี่ยนแปลงถ้อยคำที่มิใช่สารัตถะสำคัญของสัญญา รวมถึงการปรับปรุงหรือเพิ่มเติมภาคผนวกในส่วนของระบบวัดนิวไคลด์กัมมันตรังสีในก๊าซ (</w:t>
      </w:r>
      <w:r w:rsidRPr="00D22DF5">
        <w:rPr>
          <w:rFonts w:ascii="TH SarabunPSK" w:eastAsia="Calibri" w:hAnsi="TH SarabunPSK" w:cs="TH SarabunPSK"/>
          <w:sz w:val="32"/>
          <w:szCs w:val="32"/>
        </w:rPr>
        <w:t>Radionuclide Noble Gas System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22DF5">
        <w:rPr>
          <w:rFonts w:ascii="TH SarabunPSK" w:eastAsia="Calibri" w:hAnsi="TH SarabunPSK" w:cs="TH SarabunPSK"/>
          <w:sz w:val="32"/>
          <w:szCs w:val="32"/>
        </w:rPr>
        <w:t>THX65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22DF5">
        <w:rPr>
          <w:rFonts w:ascii="TH SarabunPSK" w:eastAsia="Calibri" w:hAnsi="TH SarabunPSK" w:cs="TH SarabunPSK"/>
          <w:sz w:val="32"/>
          <w:szCs w:val="32"/>
          <w:vertAlign w:val="superscript"/>
        </w:rPr>
        <w:t>3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และสถานีเฝ้าตรวจความสั่นสะเทือนของพิภพ (</w:t>
      </w:r>
      <w:r w:rsidRPr="00D22DF5">
        <w:rPr>
          <w:rFonts w:ascii="TH SarabunPSK" w:eastAsia="Calibri" w:hAnsi="TH SarabunPSK" w:cs="TH SarabunPSK"/>
          <w:sz w:val="32"/>
          <w:szCs w:val="32"/>
        </w:rPr>
        <w:t>Primary Seismic Monitoring Station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22DF5">
        <w:rPr>
          <w:rFonts w:ascii="TH SarabunPSK" w:eastAsia="Calibri" w:hAnsi="TH SarabunPSK" w:cs="TH SarabunPSK"/>
          <w:sz w:val="32"/>
          <w:szCs w:val="32"/>
        </w:rPr>
        <w:t>PS41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ให้ ปส. หารือกับสำนักงานอัยการสูงสุด (อส.) เพื่อพิจารณาดำเนินการได้โดยไม่ต้องเสนอคณะรัฐมนตรีพิจารณาอีก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จะมีการลงนามและแลกเปลี่ยนร่างสัญญา </w:t>
      </w:r>
      <w:r w:rsidRPr="00D22DF5">
        <w:rPr>
          <w:rFonts w:ascii="TH SarabunPSK" w:eastAsia="Calibri" w:hAnsi="TH SarabunPSK" w:cs="TH SarabunPSK"/>
          <w:sz w:val="32"/>
          <w:szCs w:val="32"/>
        </w:rPr>
        <w:t xml:space="preserve">PCA Contract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ระหว่างกันผ่านจดหมายอิเล็กทรอนิกส์ (</w:t>
      </w:r>
      <w:r w:rsidRPr="00D22DF5">
        <w:rPr>
          <w:rFonts w:ascii="TH SarabunPSK" w:eastAsia="Calibri" w:hAnsi="TH SarabunPSK" w:cs="TH SarabunPSK"/>
          <w:sz w:val="32"/>
          <w:szCs w:val="32"/>
        </w:rPr>
        <w:t>e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22DF5">
        <w:rPr>
          <w:rFonts w:ascii="TH SarabunPSK" w:eastAsia="Calibri" w:hAnsi="TH SarabunPSK" w:cs="TH SarabunPSK"/>
          <w:sz w:val="32"/>
          <w:szCs w:val="32"/>
        </w:rPr>
        <w:t>mail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ต่อไป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]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ประเทศไทยได้เข้าร่วมเป็นประเทศสมาชิกตามสนธิสัญญาว่าด้วยการห้ามทดลองนิวเคลียร์โดยสมบูรณ์ (</w:t>
      </w:r>
      <w:r w:rsidRPr="00D22DF5">
        <w:rPr>
          <w:rFonts w:ascii="TH SarabunPSK" w:eastAsia="Calibri" w:hAnsi="TH SarabunPSK" w:cs="TH SarabunPSK"/>
          <w:sz w:val="32"/>
          <w:szCs w:val="32"/>
        </w:rPr>
        <w:t>Comprehensive Nuclear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22DF5">
        <w:rPr>
          <w:rFonts w:ascii="TH SarabunPSK" w:eastAsia="Calibri" w:hAnsi="TH SarabunPSK" w:cs="TH SarabunPSK"/>
          <w:sz w:val="32"/>
          <w:szCs w:val="32"/>
        </w:rPr>
        <w:t>Test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22DF5">
        <w:rPr>
          <w:rFonts w:ascii="TH SarabunPSK" w:eastAsia="Calibri" w:hAnsi="TH SarabunPSK" w:cs="TH SarabunPSK"/>
          <w:sz w:val="32"/>
          <w:szCs w:val="32"/>
        </w:rPr>
        <w:t>Ban Treaty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22DF5">
        <w:rPr>
          <w:rFonts w:ascii="TH SarabunPSK" w:eastAsia="Calibri" w:hAnsi="TH SarabunPSK" w:cs="TH SarabunPSK"/>
          <w:sz w:val="32"/>
          <w:szCs w:val="32"/>
        </w:rPr>
        <w:t>CTBT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(สนธิสัญญา </w:t>
      </w:r>
      <w:r w:rsidRPr="00D22DF5">
        <w:rPr>
          <w:rFonts w:ascii="TH SarabunPSK" w:eastAsia="Calibri" w:hAnsi="TH SarabunPSK" w:cs="TH SarabunPSK"/>
          <w:sz w:val="32"/>
          <w:szCs w:val="32"/>
        </w:rPr>
        <w:t>CTBT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เมื่อวันที่ 12 พฤศจิกายน 2539 และให้สัตยาบันเมื่อวันที่ 25 กันยายน 2561 โดยได้ดำเนินการตามพันธกรณีของสนธิสัญญาดังกล่าวมาอย่างต่อเนื่อง และมีการจัดตั้งสถานีเฝ้าตรวจ จำนวน 2 สถานี เพื่อเฝ้าตรวจการระเบิดทางนิวเคลียร์ที่อาจจะเกิดขึ้น โดยการตรวจวัดปริมาณตัวอย่างอนุภาคในอวกาศ เช่น ฝุ่นละออง </w:t>
      </w:r>
      <w:r w:rsidRPr="00D22DF5">
        <w:rPr>
          <w:rFonts w:ascii="TH SarabunPSK" w:eastAsia="Calibri" w:hAnsi="TH SarabunPSK" w:cs="TH SarabunPSK"/>
          <w:sz w:val="32"/>
          <w:szCs w:val="32"/>
        </w:rPr>
        <w:t>PM</w:t>
      </w:r>
      <w:r w:rsidRPr="00D22DF5">
        <w:rPr>
          <w:rFonts w:ascii="TH SarabunPSK" w:eastAsia="Calibri" w:hAnsi="TH SarabunPSK" w:cs="TH SarabunPSK"/>
          <w:sz w:val="32"/>
          <w:szCs w:val="32"/>
          <w:vertAlign w:val="subscript"/>
        </w:rPr>
        <w:t>2</w:t>
      </w:r>
      <w:r w:rsidRPr="00D22DF5">
        <w:rPr>
          <w:rFonts w:ascii="TH SarabunPSK" w:eastAsia="Calibri" w:hAnsi="TH SarabunPSK" w:cs="TH SarabunPSK"/>
          <w:sz w:val="32"/>
          <w:szCs w:val="32"/>
          <w:vertAlign w:val="subscript"/>
          <w:cs/>
        </w:rPr>
        <w:t>.</w:t>
      </w:r>
      <w:r w:rsidRPr="00D22DF5">
        <w:rPr>
          <w:rFonts w:ascii="TH SarabunPSK" w:eastAsia="Calibri" w:hAnsi="TH SarabunPSK" w:cs="TH SarabunPSK"/>
          <w:sz w:val="32"/>
          <w:szCs w:val="32"/>
          <w:vertAlign w:val="subscript"/>
        </w:rPr>
        <w:t>5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และก๊าซเฉื่อย รวมทั้งได้มีการจัดทำสัญญา </w:t>
      </w:r>
      <w:r w:rsidRPr="00D22DF5">
        <w:rPr>
          <w:rFonts w:ascii="TH SarabunPSK" w:eastAsia="Calibri" w:hAnsi="TH SarabunPSK" w:cs="TH SarabunPSK"/>
          <w:sz w:val="32"/>
          <w:szCs w:val="32"/>
        </w:rPr>
        <w:t>Station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’</w:t>
      </w:r>
      <w:r w:rsidRPr="00D22DF5">
        <w:rPr>
          <w:rFonts w:ascii="TH SarabunPSK" w:eastAsia="Calibri" w:hAnsi="TH SarabunPSK" w:cs="TH SarabunPSK"/>
          <w:sz w:val="32"/>
          <w:szCs w:val="32"/>
        </w:rPr>
        <w:t xml:space="preserve">s Operator Contract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ระหว่างสำนักงานปรมาณูเพื่อสันติ (ปส.) กระทรวงวิทยาศาสตร์และเทคโนโลยี 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ปัจจุบัน คือ กระทรวงการอุดมศึกษา วิทยาศาสตร์ วิจัยและนวัตกรรม (อว.)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และบริษัท </w:t>
      </w:r>
      <w:r w:rsidRPr="00D22DF5">
        <w:rPr>
          <w:rFonts w:ascii="TH SarabunPSK" w:eastAsia="Calibri" w:hAnsi="TH SarabunPSK" w:cs="TH SarabunPSK"/>
          <w:sz w:val="32"/>
          <w:szCs w:val="32"/>
        </w:rPr>
        <w:t>Environment S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D22DF5">
        <w:rPr>
          <w:rFonts w:ascii="TH SarabunPSK" w:eastAsia="Calibri" w:hAnsi="TH SarabunPSK" w:cs="TH SarabunPSK"/>
          <w:sz w:val="32"/>
          <w:szCs w:val="32"/>
        </w:rPr>
        <w:t>A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. [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คู่สัญญาของสำนักเลขาธิการทางวิชาการ (</w:t>
      </w:r>
      <w:r w:rsidRPr="00D22DF5">
        <w:rPr>
          <w:rFonts w:ascii="TH SarabunPSK" w:eastAsia="Calibri" w:hAnsi="TH SarabunPSK" w:cs="TH SarabunPSK"/>
          <w:sz w:val="32"/>
          <w:szCs w:val="32"/>
        </w:rPr>
        <w:t xml:space="preserve">Provisional Technical Secretary for the Comprehensive </w:t>
      </w:r>
      <w:r w:rsidRPr="00D22DF5">
        <w:rPr>
          <w:rFonts w:ascii="TH SarabunPSK" w:eastAsia="Calibri" w:hAnsi="TH SarabunPSK" w:cs="TH SarabunPSK"/>
          <w:sz w:val="32"/>
          <w:szCs w:val="32"/>
        </w:rPr>
        <w:lastRenderedPageBreak/>
        <w:t>Nuclear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22DF5">
        <w:rPr>
          <w:rFonts w:ascii="TH SarabunPSK" w:eastAsia="Calibri" w:hAnsi="TH SarabunPSK" w:cs="TH SarabunPSK"/>
          <w:sz w:val="32"/>
          <w:szCs w:val="32"/>
        </w:rPr>
        <w:t>Test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22DF5">
        <w:rPr>
          <w:rFonts w:ascii="TH SarabunPSK" w:eastAsia="Calibri" w:hAnsi="TH SarabunPSK" w:cs="TH SarabunPSK"/>
          <w:sz w:val="32"/>
          <w:szCs w:val="32"/>
        </w:rPr>
        <w:t>Ban Treaty Organization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22DF5">
        <w:rPr>
          <w:rFonts w:ascii="TH SarabunPSK" w:eastAsia="Calibri" w:hAnsi="TH SarabunPSK" w:cs="TH SarabunPSK"/>
          <w:sz w:val="32"/>
          <w:szCs w:val="32"/>
        </w:rPr>
        <w:t>CTBTO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D22DF5">
        <w:rPr>
          <w:rFonts w:ascii="TH SarabunPSK" w:eastAsia="Calibri" w:hAnsi="TH SarabunPSK" w:cs="TH SarabunPSK"/>
          <w:sz w:val="32"/>
          <w:szCs w:val="32"/>
        </w:rPr>
        <w:t>PTS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ซึ่งสัญญาดังกล่าวได้สิ้นสุดแล้วเมื่อวันที่ 4 เมษายน 2563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ต่อมาคณะกรรมาธิการเตรียมการสำหรับองค์การสนธิสัญญาว่าด้วยการห้ามทดลองนิวเคลียร์โดยสมบูรณ์ (</w:t>
      </w:r>
      <w:r w:rsidRPr="00D22DF5">
        <w:rPr>
          <w:rFonts w:ascii="TH SarabunPSK" w:eastAsia="Calibri" w:hAnsi="TH SarabunPSK" w:cs="TH SarabunPSK"/>
          <w:sz w:val="32"/>
          <w:szCs w:val="32"/>
        </w:rPr>
        <w:t>Preparatory Commission for the Comprehensive Nuclear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22DF5">
        <w:rPr>
          <w:rFonts w:ascii="TH SarabunPSK" w:eastAsia="Calibri" w:hAnsi="TH SarabunPSK" w:cs="TH SarabunPSK"/>
          <w:sz w:val="32"/>
          <w:szCs w:val="32"/>
        </w:rPr>
        <w:t>Test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22DF5">
        <w:rPr>
          <w:rFonts w:ascii="TH SarabunPSK" w:eastAsia="Calibri" w:hAnsi="TH SarabunPSK" w:cs="TH SarabunPSK"/>
          <w:sz w:val="32"/>
          <w:szCs w:val="32"/>
        </w:rPr>
        <w:t>Ban Treaty Organization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22DF5">
        <w:rPr>
          <w:rFonts w:ascii="TH SarabunPSK" w:eastAsia="Calibri" w:hAnsi="TH SarabunPSK" w:cs="TH SarabunPSK"/>
          <w:sz w:val="32"/>
          <w:szCs w:val="32"/>
        </w:rPr>
        <w:t>CTBTO PrepCom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) ได้แจ้งความประสงค์จะจัดทำสัญญากิจกรรมภายหลังการรับรองสถานี (</w:t>
      </w:r>
      <w:r w:rsidRPr="00D22DF5">
        <w:rPr>
          <w:rFonts w:ascii="TH SarabunPSK" w:eastAsia="Calibri" w:hAnsi="TH SarabunPSK" w:cs="TH SarabunPSK"/>
          <w:sz w:val="32"/>
          <w:szCs w:val="32"/>
        </w:rPr>
        <w:t>Contract for Post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22DF5">
        <w:rPr>
          <w:rFonts w:ascii="TH SarabunPSK" w:eastAsia="Calibri" w:hAnsi="TH SarabunPSK" w:cs="TH SarabunPSK"/>
          <w:sz w:val="32"/>
          <w:szCs w:val="32"/>
        </w:rPr>
        <w:t>Certification Activities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22DF5">
        <w:rPr>
          <w:rFonts w:ascii="TH SarabunPSK" w:eastAsia="Calibri" w:hAnsi="TH SarabunPSK" w:cs="TH SarabunPSK"/>
          <w:sz w:val="32"/>
          <w:szCs w:val="32"/>
        </w:rPr>
        <w:t>PCA Contract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) (ร่างสัญญา </w:t>
      </w:r>
      <w:r w:rsidRPr="00D22DF5">
        <w:rPr>
          <w:rFonts w:ascii="TH SarabunPSK" w:eastAsia="Calibri" w:hAnsi="TH SarabunPSK" w:cs="TH SarabunPSK"/>
          <w:sz w:val="32"/>
          <w:szCs w:val="32"/>
        </w:rPr>
        <w:t>PCA Contract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 สำหรับสถานีเฝ้าตรวจนิวไคลด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์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กัมมันตรังสี (</w:t>
      </w:r>
      <w:r w:rsidRPr="00D22DF5">
        <w:rPr>
          <w:rFonts w:ascii="TH SarabunPSK" w:eastAsia="Calibri" w:hAnsi="TH SarabunPSK" w:cs="TH SarabunPSK"/>
          <w:sz w:val="32"/>
          <w:szCs w:val="32"/>
        </w:rPr>
        <w:t>Radionuclide Monitoring Station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22DF5">
        <w:rPr>
          <w:rFonts w:ascii="TH SarabunPSK" w:eastAsia="Calibri" w:hAnsi="TH SarabunPSK" w:cs="TH SarabunPSK"/>
          <w:sz w:val="32"/>
          <w:szCs w:val="32"/>
        </w:rPr>
        <w:t>RN65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เพื่อใช้เป็นแนวทางในการปฏิบัติงานของสถานีเฝ้าตรวจ </w:t>
      </w:r>
      <w:r w:rsidRPr="00D22DF5">
        <w:rPr>
          <w:rFonts w:ascii="TH SarabunPSK" w:eastAsia="Calibri" w:hAnsi="TH SarabunPSK" w:cs="TH SarabunPSK"/>
          <w:sz w:val="32"/>
          <w:szCs w:val="32"/>
        </w:rPr>
        <w:t>RN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65 ภายหลังจากที่มีการรับรองสถานี ซึ่งแตกต่างจากสัญญา </w:t>
      </w:r>
      <w:r w:rsidRPr="00D22DF5">
        <w:rPr>
          <w:rFonts w:ascii="TH SarabunPSK" w:eastAsia="Calibri" w:hAnsi="TH SarabunPSK" w:cs="TH SarabunPSK"/>
          <w:sz w:val="32"/>
          <w:szCs w:val="32"/>
        </w:rPr>
        <w:t>Station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’</w:t>
      </w:r>
      <w:r w:rsidRPr="00D22DF5">
        <w:rPr>
          <w:rFonts w:ascii="TH SarabunPSK" w:eastAsia="Calibri" w:hAnsi="TH SarabunPSK" w:cs="TH SarabunPSK"/>
          <w:sz w:val="32"/>
          <w:szCs w:val="32"/>
        </w:rPr>
        <w:t xml:space="preserve">s Operator Contract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ที่เป็นแนวทางการก่อสร้างสถานีเฝ้าตรวจ การทดสอบ และประเมินอุปกรณ์ต่าง ๆ ก่อนการรับรองสถานีเฝ้าตรวจ อย่างไรก็ตาม การเสนอครั้งนี้ </w:t>
      </w:r>
      <w:r w:rsidRPr="00D22DF5">
        <w:rPr>
          <w:rFonts w:ascii="TH SarabunPSK" w:eastAsia="Calibri" w:hAnsi="TH SarabunPSK" w:cs="TH SarabunPSK"/>
          <w:sz w:val="32"/>
          <w:szCs w:val="32"/>
        </w:rPr>
        <w:t>CTBTO PrepCom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ขอให้ใช้อนุญาโตตุลาการในการระงับข้อพิพาทในกรณีที่มีข้อขัดแย้งระหว่างทั้งสองฝ่ายที่ไม่สามารถหาข้อยุติได้ซึ่งกรมองค์การระหว่างประเทศ 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กระทรวงการต่างประเทศ (กต.)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 เห็นว่า จะต้องขอความเห็นชอบต่อคณะรัฐมนตรีตามมติคณะรัฐมนตรีเมื่อวันที่ 14 กรกฎาคม 2558 ดังนั้น อว. จึงเสนอคณะรัฐมนตรีพิจารณาให้ความเห็นชอบให้ อว. โดย ปส. ในฐานะหน่วยประสานงานหลักระดับชาติ หรือ </w:t>
      </w:r>
      <w:r w:rsidRPr="00D22DF5">
        <w:rPr>
          <w:rFonts w:ascii="TH SarabunPSK" w:eastAsia="Calibri" w:hAnsi="TH SarabunPSK" w:cs="TH SarabunPSK"/>
          <w:sz w:val="32"/>
          <w:szCs w:val="32"/>
        </w:rPr>
        <w:t>Station Operator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ตอบรับการจัดทำสัญญา </w:t>
      </w:r>
      <w:r w:rsidRPr="00D22DF5">
        <w:rPr>
          <w:rFonts w:ascii="TH SarabunPSK" w:eastAsia="Calibri" w:hAnsi="TH SarabunPSK" w:cs="TH SarabunPSK"/>
          <w:sz w:val="32"/>
          <w:szCs w:val="32"/>
        </w:rPr>
        <w:t xml:space="preserve">PCA Contract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และเห็นชอบสัญญา </w:t>
      </w:r>
      <w:r w:rsidRPr="00D22DF5">
        <w:rPr>
          <w:rFonts w:ascii="TH SarabunPSK" w:eastAsia="Calibri" w:hAnsi="TH SarabunPSK" w:cs="TH SarabunPSK"/>
          <w:sz w:val="32"/>
          <w:szCs w:val="32"/>
        </w:rPr>
        <w:t xml:space="preserve">PCA Contract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รวมถึงเห็นชอบการให้ใช้อนุญาโตตุลาการในการระงับข้อพิพาทและอนุมัติให้เลขาธิการสำนักงานปรมาณูเพื่อสันติหรือผู้แทนที่ได้รับมอบหมายเป็นผู้ลงนามในสัญญา </w:t>
      </w:r>
      <w:r w:rsidRPr="00D22DF5">
        <w:rPr>
          <w:rFonts w:ascii="TH SarabunPSK" w:eastAsia="Calibri" w:hAnsi="TH SarabunPSK" w:cs="TH SarabunPSK"/>
          <w:sz w:val="32"/>
          <w:szCs w:val="32"/>
        </w:rPr>
        <w:t>PCA Contract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sz w:val="32"/>
          <w:szCs w:val="32"/>
        </w:rPr>
        <w:t>_____________________________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D22DF5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D22DF5">
        <w:rPr>
          <w:rFonts w:ascii="TH SarabunPSK" w:eastAsia="Calibri" w:hAnsi="TH SarabunPSK" w:cs="TH SarabunPSK" w:hint="cs"/>
          <w:sz w:val="28"/>
          <w:cs/>
        </w:rPr>
        <w:t xml:space="preserve"> ปส. เป็นหน่วยประสานงานหลักระดับชาติตามพันธกรณีของสนธิสัญญาว่าด้วยการห้ามทดลองนิวเคลียร์โดยสมบูรณ์ </w:t>
      </w:r>
      <w:r w:rsidRPr="00D22DF5">
        <w:rPr>
          <w:rFonts w:ascii="TH SarabunPSK" w:eastAsia="Calibri" w:hAnsi="TH SarabunPSK" w:cs="TH SarabunPSK"/>
          <w:sz w:val="28"/>
          <w:cs/>
        </w:rPr>
        <w:t>[</w:t>
      </w:r>
      <w:r w:rsidRPr="00D22DF5">
        <w:rPr>
          <w:rFonts w:ascii="TH SarabunPSK" w:eastAsia="Calibri" w:hAnsi="TH SarabunPSK" w:cs="TH SarabunPSK" w:hint="cs"/>
          <w:sz w:val="28"/>
          <w:cs/>
        </w:rPr>
        <w:t>(</w:t>
      </w:r>
      <w:r w:rsidRPr="00D22DF5">
        <w:rPr>
          <w:rFonts w:ascii="TH SarabunPSK" w:eastAsia="Calibri" w:hAnsi="TH SarabunPSK" w:cs="TH SarabunPSK"/>
          <w:sz w:val="28"/>
        </w:rPr>
        <w:t>Comprehensive Nuclear</w:t>
      </w:r>
      <w:r w:rsidRPr="00D22DF5">
        <w:rPr>
          <w:rFonts w:ascii="TH SarabunPSK" w:eastAsia="Calibri" w:hAnsi="TH SarabunPSK" w:cs="TH SarabunPSK"/>
          <w:sz w:val="28"/>
          <w:cs/>
        </w:rPr>
        <w:t>-</w:t>
      </w:r>
      <w:r w:rsidRPr="00D22DF5">
        <w:rPr>
          <w:rFonts w:ascii="TH SarabunPSK" w:eastAsia="Calibri" w:hAnsi="TH SarabunPSK" w:cs="TH SarabunPSK"/>
          <w:sz w:val="28"/>
        </w:rPr>
        <w:t>Test</w:t>
      </w:r>
      <w:r w:rsidRPr="00D22DF5">
        <w:rPr>
          <w:rFonts w:ascii="TH SarabunPSK" w:eastAsia="Calibri" w:hAnsi="TH SarabunPSK" w:cs="TH SarabunPSK"/>
          <w:sz w:val="28"/>
          <w:cs/>
        </w:rPr>
        <w:t>-</w:t>
      </w:r>
      <w:r w:rsidRPr="00D22DF5">
        <w:rPr>
          <w:rFonts w:ascii="TH SarabunPSK" w:eastAsia="Calibri" w:hAnsi="TH SarabunPSK" w:cs="TH SarabunPSK"/>
          <w:sz w:val="28"/>
        </w:rPr>
        <w:t>Ban Treaty</w:t>
      </w:r>
      <w:r w:rsidRPr="00D22DF5">
        <w:rPr>
          <w:rFonts w:ascii="TH SarabunPSK" w:eastAsia="Calibri" w:hAnsi="TH SarabunPSK" w:cs="TH SarabunPSK"/>
          <w:sz w:val="28"/>
          <w:cs/>
        </w:rPr>
        <w:t xml:space="preserve">: </w:t>
      </w:r>
      <w:r w:rsidRPr="00D22DF5">
        <w:rPr>
          <w:rFonts w:ascii="TH SarabunPSK" w:eastAsia="Calibri" w:hAnsi="TH SarabunPSK" w:cs="TH SarabunPSK"/>
          <w:sz w:val="28"/>
        </w:rPr>
        <w:t>CTBT</w:t>
      </w:r>
      <w:r w:rsidRPr="00D22DF5">
        <w:rPr>
          <w:rFonts w:ascii="TH SarabunPSK" w:eastAsia="Calibri" w:hAnsi="TH SarabunPSK" w:cs="TH SarabunPSK" w:hint="cs"/>
          <w:sz w:val="28"/>
          <w:cs/>
        </w:rPr>
        <w:t>)</w:t>
      </w:r>
      <w:r w:rsidRPr="00D22DF5">
        <w:rPr>
          <w:rFonts w:ascii="TH SarabunPSK" w:eastAsia="Calibri" w:hAnsi="TH SarabunPSK" w:cs="TH SarabunPSK"/>
          <w:sz w:val="28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sz w:val="28"/>
          <w:cs/>
        </w:rPr>
        <w:t xml:space="preserve">(สนธิสัญญา </w:t>
      </w:r>
      <w:r w:rsidRPr="00D22DF5">
        <w:rPr>
          <w:rFonts w:ascii="TH SarabunPSK" w:eastAsia="Calibri" w:hAnsi="TH SarabunPSK" w:cs="TH SarabunPSK"/>
          <w:sz w:val="28"/>
        </w:rPr>
        <w:t>CTBT</w:t>
      </w:r>
      <w:r w:rsidRPr="00D22DF5">
        <w:rPr>
          <w:rFonts w:ascii="TH SarabunPSK" w:eastAsia="Calibri" w:hAnsi="TH SarabunPSK" w:cs="TH SarabunPSK" w:hint="cs"/>
          <w:sz w:val="28"/>
          <w:cs/>
        </w:rPr>
        <w:t>) ตามมติคณะรัฐมนตรี (5 พฤศจิกายน 2539)</w:t>
      </w:r>
      <w:r w:rsidRPr="00D22DF5">
        <w:rPr>
          <w:rFonts w:ascii="TH SarabunPSK" w:eastAsia="Calibri" w:hAnsi="TH SarabunPSK" w:cs="TH SarabunPSK"/>
          <w:sz w:val="28"/>
          <w:cs/>
        </w:rPr>
        <w:t>]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vertAlign w:val="superscript"/>
        </w:rPr>
      </w:pPr>
      <w:r w:rsidRPr="00D22DF5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D22DF5">
        <w:rPr>
          <w:rFonts w:ascii="TH SarabunPSK" w:eastAsia="Calibri" w:hAnsi="TH SarabunPSK" w:cs="TH SarabunPSK"/>
          <w:sz w:val="28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sz w:val="28"/>
          <w:cs/>
        </w:rPr>
        <w:t>ระบบวัดนิวไคลด์กัมมันตรังสีในฝุ่นละออง (</w:t>
      </w:r>
      <w:r w:rsidRPr="00D22DF5">
        <w:rPr>
          <w:rFonts w:ascii="TH SarabunPSK" w:eastAsia="Calibri" w:hAnsi="TH SarabunPSK" w:cs="TH SarabunPSK"/>
          <w:sz w:val="28"/>
        </w:rPr>
        <w:t>THP65</w:t>
      </w:r>
      <w:r w:rsidRPr="00D22DF5">
        <w:rPr>
          <w:rFonts w:ascii="TH SarabunPSK" w:eastAsia="Calibri" w:hAnsi="TH SarabunPSK" w:cs="TH SarabunPSK" w:hint="cs"/>
          <w:sz w:val="28"/>
          <w:cs/>
        </w:rPr>
        <w:t>)</w:t>
      </w:r>
      <w:r w:rsidRPr="00D22DF5">
        <w:rPr>
          <w:rFonts w:ascii="TH SarabunPSK" w:eastAsia="Calibri" w:hAnsi="TH SarabunPSK" w:cs="TH SarabunPSK"/>
          <w:sz w:val="28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sz w:val="28"/>
          <w:cs/>
        </w:rPr>
        <w:t xml:space="preserve">เป็นระบบเก็บและวัดตัวอย่างอนุภาคในอากาศ เช่น ฝุ่นละออง </w:t>
      </w:r>
      <w:r w:rsidRPr="00D22DF5">
        <w:rPr>
          <w:rFonts w:ascii="TH SarabunPSK" w:eastAsia="Calibri" w:hAnsi="TH SarabunPSK" w:cs="TH SarabunPSK"/>
          <w:sz w:val="28"/>
        </w:rPr>
        <w:t>PM</w:t>
      </w:r>
      <w:r w:rsidRPr="00D22DF5">
        <w:rPr>
          <w:rFonts w:ascii="TH SarabunPSK" w:eastAsia="Calibri" w:hAnsi="TH SarabunPSK" w:cs="TH SarabunPSK"/>
          <w:sz w:val="28"/>
          <w:vertAlign w:val="subscript"/>
        </w:rPr>
        <w:t>2</w:t>
      </w:r>
      <w:r w:rsidRPr="00D22DF5">
        <w:rPr>
          <w:rFonts w:ascii="TH SarabunPSK" w:eastAsia="Calibri" w:hAnsi="TH SarabunPSK" w:cs="TH SarabunPSK"/>
          <w:sz w:val="28"/>
          <w:vertAlign w:val="subscript"/>
          <w:cs/>
        </w:rPr>
        <w:t>.</w:t>
      </w:r>
      <w:r w:rsidRPr="00D22DF5">
        <w:rPr>
          <w:rFonts w:ascii="TH SarabunPSK" w:eastAsia="Calibri" w:hAnsi="TH SarabunPSK" w:cs="TH SarabunPSK"/>
          <w:sz w:val="28"/>
          <w:vertAlign w:val="subscript"/>
        </w:rPr>
        <w:t>5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D22DF5">
        <w:rPr>
          <w:rFonts w:ascii="TH SarabunPSK" w:eastAsia="Calibri" w:hAnsi="TH SarabunPSK" w:cs="TH SarabunPSK"/>
          <w:sz w:val="28"/>
          <w:vertAlign w:val="superscript"/>
        </w:rPr>
        <w:t>3</w:t>
      </w:r>
      <w:r w:rsidRPr="00D22DF5">
        <w:rPr>
          <w:rFonts w:ascii="TH SarabunPSK" w:eastAsia="Calibri" w:hAnsi="TH SarabunPSK" w:cs="TH SarabunPSK"/>
          <w:sz w:val="28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sz w:val="28"/>
          <w:cs/>
        </w:rPr>
        <w:t>ระบบวัดนิวไคลด์กัมมันตรังสีในก๊าซ (</w:t>
      </w:r>
      <w:r w:rsidRPr="00D22DF5">
        <w:rPr>
          <w:rFonts w:ascii="TH SarabunPSK" w:eastAsia="Calibri" w:hAnsi="TH SarabunPSK" w:cs="TH SarabunPSK"/>
          <w:sz w:val="28"/>
        </w:rPr>
        <w:t>THX65</w:t>
      </w:r>
      <w:r w:rsidRPr="00D22DF5">
        <w:rPr>
          <w:rFonts w:ascii="TH SarabunPSK" w:eastAsia="Calibri" w:hAnsi="TH SarabunPSK" w:cs="TH SarabunPSK" w:hint="cs"/>
          <w:sz w:val="28"/>
          <w:cs/>
        </w:rPr>
        <w:t>)</w:t>
      </w:r>
      <w:r w:rsidRPr="00D22DF5">
        <w:rPr>
          <w:rFonts w:ascii="TH SarabunPSK" w:eastAsia="Calibri" w:hAnsi="TH SarabunPSK" w:cs="TH SarabunPSK"/>
          <w:sz w:val="28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sz w:val="28"/>
          <w:cs/>
        </w:rPr>
        <w:t>เป็นระบบเก็บและวัดก๊าซเฉื่อย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22DF5" w:rsidRPr="00D22DF5" w:rsidRDefault="004E4FAB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="00D22DF5" w:rsidRPr="00D22DF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การพิจารณารับรองวัดคาทอลิก ตามระเบียบสำนักนายกรัฐมนตรี ว่าด้วยแนวทางพิจารณาในการจัดตั้งวัดบาทหลวงโรมันคาทอลิก พ.ศ. 2564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คณะรัฐมนตรีมีมติเห็นชอบการรับ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รองวัดคาทอลิก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 41 วัด เป็นวัดคาทอลิกตาม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ระเบียบสำนักนายกรัฐมนตรี ว่าด้วยแนวทางพิจารณาในการจัดตั้งวัดบาทหลวงโรมันคาทอลิก พ.ศ. 2564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 (ระเบียบฯ) ตามที่กระทรวงวัฒนธรรม (วธ.) เสนอ และให้กระทรวงวัฒนธรรมรับความเห็นของสำนักงานสภาความมั่นคงแห่งชาติไปพิจารณาดำเนินการต่อไปด้วย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วธ. รายงานว่า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1. ระเบียบฯ ข้อ 16 ได้กำหนดแนวทางการพิจารณาในการจัดตั้งวัดบาทหลวงโรมันคาทอลิก</w:t>
      </w:r>
      <w:r w:rsidRPr="00D22DF5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โดยกำหนดให้ภายในระยะเวลาสองปีนับแต่วันที่ระเบียบนี้ใช้บังคับ (วันที่ 15 มิถุนายน 2564) เมื่อปรากฏว่า มีวัดคาทอลิกอยู่ในวันก่อนที่ระเบียบนี้ใช้บังคับและมิซซัง</w:t>
      </w:r>
      <w:r w:rsidRPr="00D22DF5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ความเห็นชอบของสภาประมุขบาทหลวงโรมันคาทอลิกแห่งประเทศไทยยื่นคำขอให้รับรองวัดคาทอลิกต่อคณะกรรมการพิจารณากลั่นกรองคำขอจัดตั้งวัดคาทอลิก (คณะกรรมการฯ) พิจารณาให้ความเห็นประกอบก่อนเสนอไปยังรัฐมนตรีว่าการกระทรวงวัฒนธรรม เพื่อเสนอคณะรัฐมนตรีพิจารณารับรองวัดคาทอลิกต่อไป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2. มิซซัง โดยความเห็นชอบของสภาประมุขบาทหลวงโรมันคาทอลิกแห่งประเทศไทย ได้ยื่นแบบคำขอให้รับรองวัดคาทอลิกต่อกรมการศาสนา จำนวน 360 วัด โดยคณะรัฐมนตรีได้มีมติรับรองเป็นวัดคาทอลิกตามระเบียบฯ แล้ว จำนวน 204 วัด (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มติคณะรัฐมนตรี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23 สิงหาคม 2565</w:t>
      </w:r>
      <w:r w:rsidRPr="00D22DF5">
        <w:rPr>
          <w:rFonts w:ascii="TH SarabunPSK" w:eastAsia="Calibri" w:hAnsi="TH SarabunPSK" w:cs="TH SarabunPSK"/>
          <w:sz w:val="32"/>
          <w:szCs w:val="32"/>
        </w:rPr>
        <w:t>,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8 พฤศจิกายน 2565</w:t>
      </w:r>
      <w:r w:rsidRPr="00D22DF5">
        <w:rPr>
          <w:rFonts w:ascii="TH SarabunPSK" w:eastAsia="Calibri" w:hAnsi="TH SarabunPSK" w:cs="TH SarabunPSK"/>
          <w:sz w:val="32"/>
          <w:szCs w:val="32"/>
        </w:rPr>
        <w:t>,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21 กุมภาพันธ์ 2566</w:t>
      </w:r>
      <w:r w:rsidRPr="00D22DF5">
        <w:rPr>
          <w:rFonts w:ascii="TH SarabunPSK" w:eastAsia="Calibri" w:hAnsi="TH SarabunPSK" w:cs="TH SarabunPSK"/>
          <w:sz w:val="32"/>
          <w:szCs w:val="32"/>
        </w:rPr>
        <w:t>,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16 พฤษภาคม 2566</w:t>
      </w:r>
      <w:r w:rsidRPr="00D22DF5">
        <w:rPr>
          <w:rFonts w:ascii="TH SarabunPSK" w:eastAsia="Calibri" w:hAnsi="TH SarabunPSK" w:cs="TH SarabunPSK"/>
          <w:sz w:val="32"/>
          <w:szCs w:val="32"/>
        </w:rPr>
        <w:t>,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23 สิงหาคม 2566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) และในครั้งนี้กรมการศาสนาได้มอบหมายให้พนักงานเจ้าหน้าที่ลงพื้นที่ตรวจสอบและรวบรวมข้อมูลเสนอต่อคณะกรรมการฯ เพื่อพิจารณาให้ความเห็น จำนวน 41 วัด (คงเหลืออยู่ในขั้นตอนการดำเนินการของพนักงานเจ้าหน้าที่ จำนวน 115 วัด) โดยจำแนกเป็นรายจังหวัดได้ จำนวน 9 จังหวัด 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6622"/>
      </w:tblGrid>
      <w:tr w:rsidR="00D22DF5" w:rsidRPr="00D22DF5" w:rsidTr="00FB6383">
        <w:tc>
          <w:tcPr>
            <w:tcW w:w="1980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D22DF5">
              <w:rPr>
                <w:rFonts w:eastAsia="Calibri" w:hint="cs"/>
                <w:b/>
                <w:bCs/>
                <w:cs/>
              </w:rPr>
              <w:t>จังหวัด</w:t>
            </w:r>
          </w:p>
        </w:tc>
        <w:tc>
          <w:tcPr>
            <w:tcW w:w="992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D22DF5">
              <w:rPr>
                <w:rFonts w:eastAsia="Calibri" w:hint="cs"/>
                <w:b/>
                <w:bCs/>
                <w:cs/>
              </w:rPr>
              <w:t>จำนวนวัด</w:t>
            </w:r>
          </w:p>
        </w:tc>
        <w:tc>
          <w:tcPr>
            <w:tcW w:w="6623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D22DF5">
              <w:rPr>
                <w:rFonts w:eastAsia="Calibri" w:hint="cs"/>
                <w:b/>
                <w:bCs/>
                <w:cs/>
              </w:rPr>
              <w:t>ตัวอย่างวัดคาทอลิก</w:t>
            </w:r>
          </w:p>
        </w:tc>
      </w:tr>
      <w:tr w:rsidR="00D22DF5" w:rsidRPr="00D22DF5" w:rsidTr="00FB6383">
        <w:tc>
          <w:tcPr>
            <w:tcW w:w="1980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t>จังหวัดนครราชสีมา</w:t>
            </w:r>
          </w:p>
        </w:tc>
        <w:tc>
          <w:tcPr>
            <w:tcW w:w="992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t>13</w:t>
            </w:r>
          </w:p>
        </w:tc>
        <w:tc>
          <w:tcPr>
            <w:tcW w:w="6623" w:type="dxa"/>
          </w:tcPr>
          <w:p w:rsidR="00D22DF5" w:rsidRPr="00D22DF5" w:rsidRDefault="00D22DF5" w:rsidP="00D22DF5">
            <w:pPr>
              <w:spacing w:line="320" w:lineRule="exact"/>
              <w:jc w:val="thaiDistribute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t>วัดแม่พระฟาติมา (บุญนิมิต) วัดบุญราศีนิโคลาส บุญเกิด กฤษบำรุง (เขาใหญ่)</w:t>
            </w:r>
          </w:p>
        </w:tc>
      </w:tr>
      <w:tr w:rsidR="00D22DF5" w:rsidRPr="00D22DF5" w:rsidTr="00FB6383">
        <w:tc>
          <w:tcPr>
            <w:tcW w:w="1980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lastRenderedPageBreak/>
              <w:t>จังหวัดชัยภูมิ</w:t>
            </w:r>
          </w:p>
        </w:tc>
        <w:tc>
          <w:tcPr>
            <w:tcW w:w="992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t>7</w:t>
            </w:r>
          </w:p>
        </w:tc>
        <w:tc>
          <w:tcPr>
            <w:tcW w:w="6623" w:type="dxa"/>
          </w:tcPr>
          <w:p w:rsidR="00D22DF5" w:rsidRPr="00D22DF5" w:rsidRDefault="00D22DF5" w:rsidP="00D22DF5">
            <w:pPr>
              <w:spacing w:line="320" w:lineRule="exact"/>
              <w:jc w:val="thaiDistribute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t>วัดพระเยซูเจ้ากลับคืนชีพ (ชัยภูมิ) วัดนักบุญยอแซฟ (หนองไม้งาม)</w:t>
            </w:r>
          </w:p>
        </w:tc>
      </w:tr>
      <w:tr w:rsidR="00D22DF5" w:rsidRPr="00D22DF5" w:rsidTr="00FB6383">
        <w:tc>
          <w:tcPr>
            <w:tcW w:w="1980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t>จังหวัดบุรีรัมย์</w:t>
            </w:r>
          </w:p>
        </w:tc>
        <w:tc>
          <w:tcPr>
            <w:tcW w:w="992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t>5</w:t>
            </w:r>
          </w:p>
        </w:tc>
        <w:tc>
          <w:tcPr>
            <w:tcW w:w="6623" w:type="dxa"/>
          </w:tcPr>
          <w:p w:rsidR="00D22DF5" w:rsidRPr="00D22DF5" w:rsidRDefault="00D22DF5" w:rsidP="00D22DF5">
            <w:pPr>
              <w:spacing w:line="320" w:lineRule="exact"/>
              <w:jc w:val="thaiDistribute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t>วัดแม่พระแห่งสายประคำศักดิ์สิทธิ์ (บุรีรัมย์) วัดพระมารดานิจจานุเคราะห์ (นางรอง)</w:t>
            </w:r>
          </w:p>
        </w:tc>
      </w:tr>
      <w:tr w:rsidR="00D22DF5" w:rsidRPr="00D22DF5" w:rsidTr="00FB6383">
        <w:tc>
          <w:tcPr>
            <w:tcW w:w="1980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t>จังหวัดศรีสะเกษ</w:t>
            </w:r>
          </w:p>
        </w:tc>
        <w:tc>
          <w:tcPr>
            <w:tcW w:w="992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t>3</w:t>
            </w:r>
          </w:p>
        </w:tc>
        <w:tc>
          <w:tcPr>
            <w:tcW w:w="6623" w:type="dxa"/>
          </w:tcPr>
          <w:p w:rsidR="00D22DF5" w:rsidRPr="00D22DF5" w:rsidRDefault="00D22DF5" w:rsidP="00D22DF5">
            <w:pPr>
              <w:spacing w:line="320" w:lineRule="exact"/>
              <w:jc w:val="thaiDistribute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t>วัดนักบุญเปโตร (ราศีไศล) วัดนักบุญเปาโลกลับใจ (ขุนหาญ)</w:t>
            </w:r>
          </w:p>
        </w:tc>
      </w:tr>
      <w:tr w:rsidR="00D22DF5" w:rsidRPr="00D22DF5" w:rsidTr="00FB6383">
        <w:tc>
          <w:tcPr>
            <w:tcW w:w="1980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t>จังหวัดมหาสารคาม</w:t>
            </w:r>
          </w:p>
        </w:tc>
        <w:tc>
          <w:tcPr>
            <w:tcW w:w="992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t>3</w:t>
            </w:r>
          </w:p>
        </w:tc>
        <w:tc>
          <w:tcPr>
            <w:tcW w:w="6623" w:type="dxa"/>
          </w:tcPr>
          <w:p w:rsidR="00D22DF5" w:rsidRPr="00D22DF5" w:rsidRDefault="00D22DF5" w:rsidP="00D22DF5">
            <w:pPr>
              <w:spacing w:line="320" w:lineRule="exact"/>
              <w:jc w:val="thaiDistribute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t>วัดแม่พระรับเกียรติยกขึ้นสวรรค์ (มหาสารคาม) วัดนักบุญเปโตร (วาปีปทุม)</w:t>
            </w:r>
          </w:p>
        </w:tc>
      </w:tr>
      <w:tr w:rsidR="00D22DF5" w:rsidRPr="00D22DF5" w:rsidTr="00FB6383">
        <w:tc>
          <w:tcPr>
            <w:tcW w:w="1980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D22DF5">
              <w:rPr>
                <w:rFonts w:eastAsia="Calibri" w:hint="cs"/>
                <w:cs/>
              </w:rPr>
              <w:t>จังหวัดร้อยเอ็ด</w:t>
            </w:r>
          </w:p>
        </w:tc>
        <w:tc>
          <w:tcPr>
            <w:tcW w:w="992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D22DF5">
              <w:rPr>
                <w:rFonts w:eastAsia="Calibri" w:hint="cs"/>
                <w:cs/>
              </w:rPr>
              <w:t>2</w:t>
            </w:r>
          </w:p>
        </w:tc>
        <w:tc>
          <w:tcPr>
            <w:tcW w:w="6623" w:type="dxa"/>
          </w:tcPr>
          <w:p w:rsidR="00D22DF5" w:rsidRPr="00D22DF5" w:rsidRDefault="00D22DF5" w:rsidP="00D22DF5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D22DF5">
              <w:rPr>
                <w:rFonts w:eastAsia="Calibri" w:hint="cs"/>
                <w:cs/>
              </w:rPr>
              <w:t>วัดแม่พระมหาชัย (ร้อยเอ็ด) วัดแม่พระประจักษ์เมืองลูร์ด (มะหรี่)</w:t>
            </w:r>
          </w:p>
        </w:tc>
      </w:tr>
      <w:tr w:rsidR="00D22DF5" w:rsidRPr="00D22DF5" w:rsidTr="00FB6383">
        <w:tc>
          <w:tcPr>
            <w:tcW w:w="1980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D22DF5">
              <w:rPr>
                <w:rFonts w:eastAsia="Calibri" w:hint="cs"/>
                <w:cs/>
              </w:rPr>
              <w:t>จังหวัดยโสธร</w:t>
            </w:r>
          </w:p>
        </w:tc>
        <w:tc>
          <w:tcPr>
            <w:tcW w:w="992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D22DF5">
              <w:rPr>
                <w:rFonts w:eastAsia="Calibri" w:hint="cs"/>
                <w:cs/>
              </w:rPr>
              <w:t>4</w:t>
            </w:r>
          </w:p>
        </w:tc>
        <w:tc>
          <w:tcPr>
            <w:tcW w:w="6623" w:type="dxa"/>
          </w:tcPr>
          <w:p w:rsidR="00D22DF5" w:rsidRPr="00D22DF5" w:rsidRDefault="00D22DF5" w:rsidP="00D22DF5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D22DF5">
              <w:rPr>
                <w:rFonts w:eastAsia="Calibri" w:hint="cs"/>
                <w:cs/>
              </w:rPr>
              <w:t>วัดพระมารดานิจจานุเคราะห์ (ป่าติ้ว) วัดแม่พระประจักษ์เมืองลูร์ด (หนองคูน้อย)</w:t>
            </w:r>
          </w:p>
        </w:tc>
      </w:tr>
      <w:tr w:rsidR="00D22DF5" w:rsidRPr="00D22DF5" w:rsidTr="00FB6383">
        <w:tc>
          <w:tcPr>
            <w:tcW w:w="1980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D22DF5">
              <w:rPr>
                <w:rFonts w:eastAsia="Calibri" w:hint="cs"/>
                <w:cs/>
              </w:rPr>
              <w:t>จังหวัดอุบลราชธานี</w:t>
            </w:r>
          </w:p>
        </w:tc>
        <w:tc>
          <w:tcPr>
            <w:tcW w:w="992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D22DF5">
              <w:rPr>
                <w:rFonts w:eastAsia="Calibri" w:hint="cs"/>
                <w:cs/>
              </w:rPr>
              <w:t>3</w:t>
            </w:r>
          </w:p>
        </w:tc>
        <w:tc>
          <w:tcPr>
            <w:tcW w:w="6623" w:type="dxa"/>
          </w:tcPr>
          <w:p w:rsidR="00D22DF5" w:rsidRPr="00D22DF5" w:rsidRDefault="00D22DF5" w:rsidP="00D22DF5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D22DF5">
              <w:rPr>
                <w:rFonts w:eastAsia="Calibri" w:hint="cs"/>
                <w:cs/>
              </w:rPr>
              <w:t>วัดนักบุญเทเรซา (หนองฝาง) วัดพระหฤทัยพระเยซูเจ้า (เขมราฐ)</w:t>
            </w:r>
          </w:p>
        </w:tc>
      </w:tr>
      <w:tr w:rsidR="00D22DF5" w:rsidRPr="00D22DF5" w:rsidTr="00FB6383">
        <w:tc>
          <w:tcPr>
            <w:tcW w:w="1980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D22DF5">
              <w:rPr>
                <w:rFonts w:eastAsia="Calibri" w:hint="cs"/>
                <w:cs/>
              </w:rPr>
              <w:t>จังหวัดมุกดาหาร</w:t>
            </w:r>
          </w:p>
        </w:tc>
        <w:tc>
          <w:tcPr>
            <w:tcW w:w="992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D22DF5">
              <w:rPr>
                <w:rFonts w:eastAsia="Calibri" w:hint="cs"/>
                <w:cs/>
              </w:rPr>
              <w:t>1</w:t>
            </w:r>
          </w:p>
        </w:tc>
        <w:tc>
          <w:tcPr>
            <w:tcW w:w="6623" w:type="dxa"/>
          </w:tcPr>
          <w:p w:rsidR="00D22DF5" w:rsidRPr="00D22DF5" w:rsidRDefault="00D22DF5" w:rsidP="00D22DF5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D22DF5">
              <w:rPr>
                <w:rFonts w:eastAsia="Calibri" w:hint="cs"/>
                <w:cs/>
              </w:rPr>
              <w:t>วัดนักบุญยอห์น อัครสาวก นาตะแบง</w:t>
            </w:r>
          </w:p>
        </w:tc>
      </w:tr>
      <w:tr w:rsidR="00D22DF5" w:rsidRPr="00D22DF5" w:rsidTr="00FB6383">
        <w:tc>
          <w:tcPr>
            <w:tcW w:w="1980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t>รวม</w:t>
            </w:r>
          </w:p>
        </w:tc>
        <w:tc>
          <w:tcPr>
            <w:tcW w:w="992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t>41</w:t>
            </w:r>
          </w:p>
        </w:tc>
        <w:tc>
          <w:tcPr>
            <w:tcW w:w="6623" w:type="dxa"/>
          </w:tcPr>
          <w:p w:rsidR="00D22DF5" w:rsidRPr="00D22DF5" w:rsidRDefault="00D22DF5" w:rsidP="00D22DF5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</w:tr>
    </w:tbl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3. ประโยชน์ของวัดคาทอลิกที่มีต่อชุมชน/ท้องถิ่นสรุปได้ ดังนี้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(1) เป็นสถานที่สำหรับประกอบศาสนกิจของคริสต์ศาสนิกชน การดำเนินงานด้านศาสนาและสังคมตามจิตตารมณ์ของพระศาสนจักรคาทอลิก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(2) เป็นแหล่งศึกษาเรียนรู้หลักธรรมคำสอนและพัฒนาคุณธรรม จริยธรรมของคนในสังคม การพัฒนาเด็กและเยาวชนด้วยมิติทางศาสนา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(3) เป็นสถานที่สาธารณะของคนในชุมชน สถานศึกษา องค์การและหน่วยงานสำหรับจัดกิจกรรมต่าง ๆ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4. โดยที่ระเบียบฯ กำหนดให้มิซซังฯ ยื่นคำขอให้รับรองวัดคาทอลิกซึ่งเป็นวัดคาทอลิกที่มีอยู่ก่อนวันที่ระเบียบฯ ใช้บังคับ เพื่อให้มีการดำเนินการรับรองวัดคาทอลิกตามขั้นตอนที่ระเบียบฯ กำหนด ซึ่งระยะเวลาการยื่นคำขอให้รับรองวัดคาทอลิกดังกล่าวได้สิ้นสุดเมื่อวันที่ 15 มิถุนายน 2566 แต่การรับรองวัดคาทอลิกไม่สามารถดำเนินการได้เสร็จสิ้นทุกขั้นตอน วธ. (กรมการศาสนา) จึงได้หารือข้อกฎหมายเกี่ยวกับระยะเวลาดำเนินการรับรองวัดคาทอลิกไปยังสำนักงานคณะกรรมการกฤษฎีกา (สคก.) เพื่อให้พิจารณาแนวทางดำเนินการรับรองวัดคาทอลิกหลังสิ้นสุดระยะเวลาสองปีตามที่ระเบียบฯ กำหนด ทั้งนี้ สคก. (คณะกรรมการกฤษฎีกา คณะที่ 8) พิจารณาแล้วมีความเห็นโดยสรุปว่า กรณีมิซซังโดยความเห็นชอบของสภาประมุขบาทหลวงโรมันคาทอลิกแห่งประเทศไทย ได้ยื่นคำขอให้รับรองวัดคาทอลิกต่อกรมการศาสนาภายในกำหนดระยะเวลาสองปีโดยชอบแล้ว กรมการศาสนาและพนักงานเจ้าหน้าที่ย่อมสามารถพิจารณาคำขอดังกล่าวที่ยื่นไว้ และอยู่ระหว่างการพิจารณาต่อไปได้แม้จะพ้นระยะเวลาตามที่กำหนดในข้อ 16 แห่งระเบียบฯ และผลการพิจารณาคำขอที่ออกภายหลังระยะเวลาดังกล่าว ไม่มีผลกระทบทางกฎหมายต่อสถานะของวัดคาทอลิกที่จะได้รับการรับรอง ทั้งนี้ วธ. โดยกรมการศาสนาได้รับคอขอให้รับรองวัดคาทอลิกก่อนวันที่ 15 มิถุนายน 2566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5. คณะกรรมการฯ (รัฐมนตรีว่าการกระทรวงวัฒนธรรม เป็นประธาน) ในคราวประชุมครั้งที่ 4/2566 เมื่อวันที่ 2 พฤศจิกายน 2566 ได้พิจารณาคำขอให้รับรองวัดคาทอลิกทั้ง 41 วัด จำนวน 9 จังหวัด แล้วเห็นว่าเป็นไปตามหลักเกณฑ์ที่ระบุไว้ในข้อที่ 16 แห่งระเบียบดังกล่าว ประกอบด้วย (1) มิซซัง โดยความเห็นชอบของสภาประมุขบาทหลวงโรมันคาทอลิกแห่งประเทศไทยยื่นคำขอให้รับรองวัดคาทอลิกนั้น (2) ข้อมูลที่ตั้งวัด (3) ข้อมูลที่ดินที่ตั้งวัดและการอนุญาตให้ใช้ที่ดิน (4) รายชื่อบาทหลวงซึ่งจะไปประกอบศาสนกิจประจำ ณ วัดคาทอลิก และ (5) ข้อมูลอื่นที่จำเป็นเกี่ยวกับการรับรองวัดคาทอลิก เช่น มีใบอนุญาตหรือใบรับรองการก่อสร้างอาคารหรือเอกสารรับรองความมั่นคงแข็งแรงของอาคาร วัด/มีระบบสาธารณูปโภคพื้นฐานที่เอื้อต่อการประกอบศาสนพิธีและการพำนัก/สถานที่ สิ่งปลูกสร้าง และอุปกรณ์ ซึ่งจำเป็นแก่การประกอบศาสนกิจและการพำนักครบถ้วน/วัดได้ดำเนินงานตามภารกิจของมิซซังในด้านต่าง ๆ เช่น ด้านอภิบาลคริสตชนและด้านเผยแผ่ธรรมเรียบร้อยแล้ว ดังนั้น จึงมีมติให้เสนอคำขอให้รับรองวัดคาทอลิกรวมจำนวน 41 วัด ต่อคณะรัฐมนตรี เพื่อพิจารณาให้การรับรองตามนัยระเบียบดังกล่าว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sz w:val="32"/>
          <w:szCs w:val="32"/>
        </w:rPr>
        <w:t>_____________________________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D22DF5">
        <w:rPr>
          <w:rFonts w:ascii="TH SarabunPSK" w:eastAsia="Calibri" w:hAnsi="TH SarabunPSK" w:cs="TH SarabunPSK"/>
          <w:spacing w:val="-6"/>
          <w:sz w:val="28"/>
          <w:vertAlign w:val="superscript"/>
        </w:rPr>
        <w:t>1</w:t>
      </w:r>
      <w:r w:rsidRPr="00D22DF5">
        <w:rPr>
          <w:rFonts w:ascii="TH SarabunPSK" w:eastAsia="Calibri" w:hAnsi="TH SarabunPSK" w:cs="TH SarabunPSK" w:hint="cs"/>
          <w:spacing w:val="-6"/>
          <w:sz w:val="28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b/>
          <w:bCs/>
          <w:spacing w:val="-6"/>
          <w:sz w:val="28"/>
          <w:cs/>
        </w:rPr>
        <w:t>การรับรองวัดคาทอลิก</w:t>
      </w:r>
      <w:r w:rsidRPr="00D22DF5">
        <w:rPr>
          <w:rFonts w:ascii="TH SarabunPSK" w:eastAsia="Calibri" w:hAnsi="TH SarabunPSK" w:cs="TH SarabunPSK" w:hint="cs"/>
          <w:spacing w:val="-6"/>
          <w:sz w:val="28"/>
          <w:cs/>
        </w:rPr>
        <w:t>จะทำให้วัดได้รับการสนับสนุนงบประมาณจากภาครัฐเพื่อการดำเนินโครงการหรือกิจกรรมที่เกี่ยวข้องกับศาสนสถาน</w:t>
      </w:r>
      <w:r w:rsidRPr="00D22DF5">
        <w:rPr>
          <w:rFonts w:ascii="TH SarabunPSK" w:eastAsia="Calibri" w:hAnsi="TH SarabunPSK" w:cs="TH SarabunPSK" w:hint="cs"/>
          <w:spacing w:val="-4"/>
          <w:sz w:val="28"/>
          <w:cs/>
        </w:rPr>
        <w:t xml:space="preserve"> เช่น โครงการเงินอุดหนุนกิจกรรมบูรณะศาสนสถาน รวมทั้งได้รับสิทธิประโยชน์ทางภาษี หรือการหักลดหย่อนค่าใช้จ่ายต่าง ๆ</w:t>
      </w:r>
      <w:r w:rsidRPr="00D22DF5">
        <w:rPr>
          <w:rFonts w:ascii="TH SarabunPSK" w:eastAsia="Calibri" w:hAnsi="TH SarabunPSK" w:cs="TH SarabunPSK" w:hint="cs"/>
          <w:sz w:val="28"/>
          <w:cs/>
        </w:rPr>
        <w:t xml:space="preserve"> เช่น การยกเว้นภาษีที่ดินและสิ่งปลูกสร้างและการได้รับประโยชน์จากการลดหย่อนภาษีของคริสต์ศาสนิกชนที่บริจาคเงินให้แก่วัด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D22DF5">
        <w:rPr>
          <w:rFonts w:ascii="TH SarabunPSK" w:eastAsia="Calibri" w:hAnsi="TH SarabunPSK" w:cs="TH SarabunPSK"/>
          <w:sz w:val="28"/>
          <w:vertAlign w:val="superscript"/>
        </w:rPr>
        <w:lastRenderedPageBreak/>
        <w:t>2</w:t>
      </w:r>
      <w:r w:rsidRPr="00D22DF5">
        <w:rPr>
          <w:rFonts w:ascii="TH SarabunPSK" w:eastAsia="Calibri" w:hAnsi="TH SarabunPSK" w:cs="TH SarabunPSK"/>
          <w:sz w:val="28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b/>
          <w:bCs/>
          <w:sz w:val="28"/>
          <w:cs/>
        </w:rPr>
        <w:t>การบริหารของพระศาสนจักรคาทอลิก</w:t>
      </w:r>
      <w:r w:rsidRPr="00D22DF5">
        <w:rPr>
          <w:rFonts w:ascii="TH SarabunPSK" w:eastAsia="Calibri" w:hAnsi="TH SarabunPSK" w:cs="TH SarabunPSK" w:hint="cs"/>
          <w:sz w:val="28"/>
          <w:cs/>
        </w:rPr>
        <w:t>มีมิซซัง (สังฆมณฑล) เป็นองค์กรหลักและมีบิชอป (มุขนายก) เป็นศาสนบริกร โดยอยู่ภายใต้องค์กรหลักหรือมิซซัง เป็นไปตามกฎหมายว่าด้วย ลักษณ ฐานะของวัดบาทหลวงโรมันคาทอลิกในกรุงสยาม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24"/>
          <w:szCs w:val="32"/>
        </w:rPr>
      </w:pPr>
    </w:p>
    <w:p w:rsidR="00023A89" w:rsidRPr="00DC6A83" w:rsidRDefault="004E4FAB" w:rsidP="00023A8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023A89"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</w:t>
      </w:r>
      <w:r w:rsidR="00023A89"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 รายงานประจำปี </w:t>
      </w:r>
      <w:r w:rsidR="00023A89"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  <w:r w:rsidR="00023A89"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ของสำนักงานพัฒนาวิทยาศาสตร์และเทคโนโลยีแห่งชาติ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รับทราบรายงานประจำปี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2565 </w:t>
      </w:r>
      <w:r w:rsidRPr="00DC6A83">
        <w:rPr>
          <w:rFonts w:ascii="TH SarabunPSK" w:hAnsi="TH SarabunPSK" w:cs="TH SarabunPSK"/>
          <w:sz w:val="32"/>
          <w:szCs w:val="32"/>
          <w:cs/>
        </w:rPr>
        <w:t>ของสำนักงานพัฒนา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วิ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ทยาศาสตร์และเทคโนโลยีแห่งชาติ (สวทช.) ซึ่งสำนักงานการตรวจเงินแผ่นดินได้ตรวจสอบและรับรองแล้ว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กระทรวงการอุดมศึกษา วิทยาศาสตร์ วิจัยและนวัตกรรม (อว.)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และให้เสนอรัฐสภาเพื่อทราบต่อไป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สา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ระสำคัญของเรื่อง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สวทช. ได้ดำเนินงานตามแผนกลยุทธ์ สวทช. ฉบับที่ </w:t>
      </w:r>
      <w:r w:rsidRPr="00DC6A83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 (ปีงบประมาณ พ.ศ. </w:t>
      </w:r>
      <w:r w:rsidRPr="00DC6A83"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6A83">
        <w:rPr>
          <w:rFonts w:ascii="TH SarabunPSK" w:hAnsi="TH SarabunPSK" w:cs="TH SarabunPSK"/>
          <w:b/>
          <w:bCs/>
          <w:sz w:val="32"/>
          <w:szCs w:val="32"/>
        </w:rPr>
        <w:t>2570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มุ่งเน้นการส่งมอบผลงานเพื่อตอบยุทธศาสตร์ชาติ พ.ศ. </w:t>
      </w:r>
      <w:r w:rsidRPr="00DC6A83">
        <w:rPr>
          <w:rFonts w:ascii="TH SarabunPSK" w:hAnsi="TH SarabunPSK" w:cs="TH SarabunPSK"/>
          <w:sz w:val="32"/>
          <w:szCs w:val="32"/>
        </w:rPr>
        <w:t>2561</w:t>
      </w:r>
      <w:r w:rsidRPr="00DC6A83">
        <w:rPr>
          <w:rFonts w:ascii="TH SarabunPSK" w:hAnsi="TH SarabunPSK" w:cs="TH SarabunPSK"/>
          <w:sz w:val="32"/>
          <w:szCs w:val="32"/>
          <w:cs/>
        </w:rPr>
        <w:t>-</w:t>
      </w:r>
      <w:r w:rsidRPr="00DC6A83">
        <w:rPr>
          <w:rFonts w:ascii="TH SarabunPSK" w:hAnsi="TH SarabunPSK" w:cs="TH SarabunPSK"/>
          <w:sz w:val="32"/>
          <w:szCs w:val="32"/>
        </w:rPr>
        <w:t>2580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โดยการขับเคลื่อนประเทศไทยด้วยโมเดลเศรษฐกิจชีวภาพ เศรษฐกิจหมุนเวียน และเศรษฐกิจสีเขียว </w:t>
      </w:r>
      <w:r w:rsidRPr="00DC6A83">
        <w:rPr>
          <w:rFonts w:ascii="TH SarabunPSK" w:hAnsi="TH SarabunPSK" w:cs="TH SarabunPSK"/>
          <w:sz w:val="32"/>
          <w:szCs w:val="32"/>
          <w:cs/>
        </w:rPr>
        <w:t>(</w:t>
      </w:r>
      <w:r w:rsidRPr="00DC6A83">
        <w:rPr>
          <w:rFonts w:ascii="TH SarabunPSK" w:hAnsi="TH SarabunPSK" w:cs="TH SarabunPSK"/>
          <w:sz w:val="32"/>
          <w:szCs w:val="32"/>
        </w:rPr>
        <w:t>Bio</w:t>
      </w:r>
      <w:r w:rsidRPr="00DC6A83">
        <w:rPr>
          <w:rFonts w:ascii="TH SarabunPSK" w:hAnsi="TH SarabunPSK" w:cs="TH SarabunPSK"/>
          <w:sz w:val="32"/>
          <w:szCs w:val="32"/>
          <w:cs/>
        </w:rPr>
        <w:t>-</w:t>
      </w:r>
      <w:r w:rsidRPr="00DC6A83">
        <w:rPr>
          <w:rFonts w:ascii="TH SarabunPSK" w:hAnsi="TH SarabunPSK" w:cs="TH SarabunPSK"/>
          <w:sz w:val="32"/>
          <w:szCs w:val="32"/>
        </w:rPr>
        <w:t>Circular</w:t>
      </w:r>
      <w:r w:rsidRPr="00DC6A83">
        <w:rPr>
          <w:rFonts w:ascii="TH SarabunPSK" w:hAnsi="TH SarabunPSK" w:cs="TH SarabunPSK"/>
          <w:sz w:val="32"/>
          <w:szCs w:val="32"/>
          <w:cs/>
        </w:rPr>
        <w:t>-</w:t>
      </w:r>
      <w:r w:rsidRPr="00DC6A83">
        <w:rPr>
          <w:rFonts w:ascii="TH SarabunPSK" w:hAnsi="TH SarabunPSK" w:cs="TH SarabunPSK"/>
          <w:sz w:val="32"/>
          <w:szCs w:val="32"/>
        </w:rPr>
        <w:t xml:space="preserve">Green Economy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C6A83">
        <w:rPr>
          <w:rFonts w:ascii="TH SarabunPSK" w:hAnsi="TH SarabunPSK" w:cs="TH SarabunPSK"/>
          <w:sz w:val="32"/>
          <w:szCs w:val="32"/>
        </w:rPr>
        <w:t>BCG Model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และแผนปฏิบัติการด้านปัญญาประดิษฐ์แห่งชาติ  เพื่อการพัฒนาประเทศไทย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6A83">
        <w:rPr>
          <w:rFonts w:ascii="TH SarabunPSK" w:hAnsi="TH SarabunPSK" w:cs="TH SarabunPSK"/>
          <w:sz w:val="32"/>
          <w:szCs w:val="32"/>
        </w:rPr>
        <w:t xml:space="preserve">Artificial Intelligence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C6A83">
        <w:rPr>
          <w:rFonts w:ascii="TH SarabunPSK" w:hAnsi="TH SarabunPSK" w:cs="TH SarabunPSK"/>
          <w:sz w:val="32"/>
          <w:szCs w:val="32"/>
        </w:rPr>
        <w:t>AI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) โดยใช้โครงสร้างพื้นฐานทางวิทยาศาสตร์และเทคโนโลยี และเขตนวัตกรรมเป็นฐานในการขยายผลนวัตกรรมเพื่อขับเคลื่อน </w:t>
      </w:r>
      <w:r w:rsidRPr="00DC6A83">
        <w:rPr>
          <w:rFonts w:ascii="TH SarabunPSK" w:hAnsi="TH SarabunPSK" w:cs="TH SarabunPSK"/>
          <w:sz w:val="32"/>
          <w:szCs w:val="32"/>
        </w:rPr>
        <w:t>BCG AI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 และการพัฒนาเขตนวัตกรรมระเบียงเศรษฐกิจพิเศษภาคตะวัน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อ</w:t>
      </w:r>
      <w:r w:rsidRPr="00DC6A83">
        <w:rPr>
          <w:rFonts w:ascii="TH SarabunPSK" w:hAnsi="TH SarabunPSK" w:cs="TH SarabunPSK"/>
          <w:sz w:val="32"/>
          <w:szCs w:val="32"/>
          <w:cs/>
        </w:rPr>
        <w:t>อก (</w:t>
      </w:r>
      <w:r w:rsidRPr="00DC6A83">
        <w:rPr>
          <w:rFonts w:ascii="TH SarabunPSK" w:hAnsi="TH SarabunPSK" w:cs="TH SarabunPSK"/>
          <w:sz w:val="32"/>
          <w:szCs w:val="32"/>
        </w:rPr>
        <w:t>Eastern Economic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C6A83">
        <w:rPr>
          <w:rFonts w:ascii="TH SarabunPSK" w:hAnsi="TH SarabunPSK" w:cs="TH SarabunPSK"/>
          <w:sz w:val="32"/>
          <w:szCs w:val="32"/>
        </w:rPr>
        <w:t xml:space="preserve">Corridor of Innovation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C6A83">
        <w:rPr>
          <w:rFonts w:ascii="TH SarabunPSK" w:hAnsi="TH SarabunPSK" w:cs="TH SarabunPSK"/>
          <w:sz w:val="32"/>
          <w:szCs w:val="32"/>
        </w:rPr>
        <w:t>EECi</w:t>
      </w:r>
      <w:r w:rsidRPr="00DC6A83">
        <w:rPr>
          <w:rFonts w:ascii="TH SarabunPSK" w:hAnsi="TH SarabunPSK" w:cs="TH SarabunPSK"/>
          <w:sz w:val="32"/>
          <w:szCs w:val="32"/>
          <w:cs/>
        </w:rPr>
        <w:t>) จนสามารถนำไปสู่การใช้ประโยชน์ได้จริงให้แก่ภาคอุตสาหกรรม เกษตรกรรม  ชุมชน และทุกภาคส่วน ตลอดจนสามารถสร้างผลกระทบทางเศรษฐกิจและสังคมเกิดการลงทุนด้านการวิจัยและพัฒนา ตอบโจทย์ประเทศ และช่วยยกระดับขีดความสามารถในการแข่งขันของประเทศไทยให้เติบโตอย่างยั่งยืนด้วยวิทยาศาสตร์ เทคโนโลยี และนวัตกรรม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มีผลการดำเนินงานในปีงบประมาณ</w:t>
      </w:r>
      <w:r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ได้รับมอบหมายภารกิจสำคัญของประเทศโดยเป็นหน่วยงานหลักในการขับเคลื่อน </w:t>
      </w:r>
      <w:r w:rsidRPr="00DC6A83">
        <w:rPr>
          <w:rFonts w:ascii="TH SarabunPSK" w:hAnsi="TH SarabunPSK" w:cs="TH SarabunPSK"/>
          <w:b/>
          <w:bCs/>
          <w:sz w:val="32"/>
          <w:szCs w:val="32"/>
        </w:rPr>
        <w:t>BCG Model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ซึ่งเป็นวาระแห่งชาติมาอย่างต่อเนื่องเป็นปีที่ </w:t>
      </w:r>
      <w:r w:rsidRPr="00DC6A83">
        <w:rPr>
          <w:rFonts w:ascii="TH SarabunPSK" w:hAnsi="TH SarabunPSK" w:cs="TH SarabunPSK"/>
          <w:sz w:val="32"/>
          <w:szCs w:val="32"/>
        </w:rPr>
        <w:t>3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จัดทำ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“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แผนปฏิบัติการด้านการขับเคลื่อนการพัฒนาประเทศด้วยโมเดลเศรษฐกิจ </w:t>
      </w:r>
      <w:r w:rsidRPr="00DC6A83">
        <w:rPr>
          <w:rFonts w:ascii="TH SarabunPSK" w:hAnsi="TH SarabunPSK" w:cs="TH SarabunPSK"/>
          <w:sz w:val="32"/>
          <w:szCs w:val="32"/>
        </w:rPr>
        <w:t xml:space="preserve">BCG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DC6A83">
        <w:rPr>
          <w:rFonts w:ascii="TH SarabunPSK" w:hAnsi="TH SarabunPSK" w:cs="TH SarabunPSK"/>
          <w:sz w:val="32"/>
          <w:szCs w:val="32"/>
        </w:rPr>
        <w:t>2564</w:t>
      </w:r>
      <w:r w:rsidRPr="00DC6A83">
        <w:rPr>
          <w:rFonts w:ascii="TH SarabunPSK" w:hAnsi="TH SarabunPSK" w:cs="TH SarabunPSK"/>
          <w:sz w:val="32"/>
          <w:szCs w:val="32"/>
          <w:cs/>
        </w:rPr>
        <w:t>-</w:t>
      </w:r>
      <w:r w:rsidRPr="00DC6A83">
        <w:rPr>
          <w:rFonts w:ascii="TH SarabunPSK" w:hAnsi="TH SarabunPSK" w:cs="TH SarabunPSK"/>
          <w:sz w:val="32"/>
          <w:szCs w:val="32"/>
        </w:rPr>
        <w:t>2570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”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ซึ่งผ่านความเห็นชอบจากคณะรัฐมนตรีเมื่อวันที่ </w:t>
      </w:r>
      <w:r w:rsidRPr="00DC6A83">
        <w:rPr>
          <w:rFonts w:ascii="TH SarabunPSK" w:hAnsi="TH SarabunPSK" w:cs="TH SarabunPSK"/>
          <w:sz w:val="32"/>
          <w:szCs w:val="32"/>
        </w:rPr>
        <w:t>8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DC6A83">
        <w:rPr>
          <w:rFonts w:ascii="TH SarabunPSK" w:hAnsi="TH SarabunPSK" w:cs="TH SarabunPSK"/>
          <w:sz w:val="32"/>
          <w:szCs w:val="32"/>
        </w:rPr>
        <w:t>2565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C6A83">
        <w:rPr>
          <w:rFonts w:ascii="TH SarabunPSK" w:hAnsi="TH SarabunPSK" w:cs="TH SarabunPSK"/>
          <w:sz w:val="32"/>
          <w:szCs w:val="32"/>
          <w:cs/>
        </w:rPr>
        <w:t>มีวัตถุประสงค์เพื่อใช้เป็นกรอบการทำงานสำหรับหน่วยงานต่าง</w:t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 ๆ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ในการร่วมกันขับเคลื่อนวาระแห่งชาตินี้ให้เกิดผลเป็นรูปธรรมโดยเร็วและยั่งยืน โดยมีวิสัยทัศน์ คือ เศรษฐกิจเติบโตอย่างมีคุณภาพและยั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่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งยืน ประชาชนมีรายได้ดี คุณภาพชีวิตดี รักษาและพื้นฟูฐานทรัพยากรจากความหลากหลายทางชีวภาพให้มีคุณภาพที่ดีด้วยการใช้ความรู้เทคโนโลยีและนวัตกรรม และได้ดำเนินการสนับสนุนข้อมูลผลการดำเนินงานตามโมเดลเศรษฐกิจ </w:t>
      </w:r>
      <w:r w:rsidRPr="00DC6A83">
        <w:rPr>
          <w:rFonts w:ascii="TH SarabunPSK" w:hAnsi="TH SarabunPSK" w:cs="TH SarabunPSK"/>
          <w:sz w:val="32"/>
          <w:szCs w:val="32"/>
        </w:rPr>
        <w:t xml:space="preserve">BCG </w:t>
      </w:r>
      <w:r w:rsidRPr="00DC6A83">
        <w:rPr>
          <w:rFonts w:ascii="TH SarabunPSK" w:hAnsi="TH SarabunPSK" w:cs="TH SarabunPSK"/>
          <w:sz w:val="32"/>
          <w:szCs w:val="32"/>
          <w:cs/>
        </w:rPr>
        <w:t>ให้แก่นายกรัฐมนตรีในการนำเสนอต่อผู้นำเขตเศรษ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ฐ</w:t>
      </w:r>
      <w:r w:rsidRPr="00DC6A83">
        <w:rPr>
          <w:rFonts w:ascii="TH SarabunPSK" w:hAnsi="TH SarabunPSK" w:cs="TH SarabunPSK"/>
          <w:sz w:val="32"/>
          <w:szCs w:val="32"/>
          <w:cs/>
        </w:rPr>
        <w:t>กิจในการประชุมเอเป</w:t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ค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อีกทั้งยังได้เสนอแนวคิดและสนับสนุนข้อมูลประกอบการจัดนิทรรศการเอเปค </w:t>
      </w:r>
      <w:r w:rsidRPr="00DC6A83">
        <w:rPr>
          <w:rFonts w:ascii="TH SarabunPSK" w:hAnsi="TH SarabunPSK" w:cs="TH SarabunPSK"/>
          <w:sz w:val="32"/>
          <w:szCs w:val="32"/>
        </w:rPr>
        <w:t>Thailand BCG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ส่งผลให้เป้าหมายกรุงเทพมหานคร ว่าด้วยเศรษฐกิจ </w:t>
      </w:r>
      <w:r w:rsidRPr="00DC6A83">
        <w:rPr>
          <w:rFonts w:ascii="TH SarabunPSK" w:hAnsi="TH SarabunPSK" w:cs="TH SarabunPSK"/>
          <w:sz w:val="32"/>
          <w:szCs w:val="32"/>
        </w:rPr>
        <w:t xml:space="preserve">BCG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DC6A83">
        <w:rPr>
          <w:rFonts w:ascii="TH SarabunPSK" w:hAnsi="TH SarabunPSK" w:cs="TH SarabunPSK"/>
          <w:sz w:val="32"/>
          <w:szCs w:val="32"/>
        </w:rPr>
        <w:t>Bangkok Goals on BCG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C6A83">
        <w:rPr>
          <w:rFonts w:ascii="TH SarabunPSK" w:hAnsi="TH SarabunPSK" w:cs="TH SarabunPSK"/>
          <w:sz w:val="32"/>
          <w:szCs w:val="32"/>
        </w:rPr>
        <w:t xml:space="preserve">Economy </w:t>
      </w:r>
      <w:r w:rsidRPr="00DC6A83">
        <w:rPr>
          <w:rFonts w:ascii="TH SarabunPSK" w:hAnsi="TH SarabunPSK" w:cs="TH SarabunPSK"/>
          <w:sz w:val="32"/>
          <w:szCs w:val="32"/>
          <w:cs/>
        </w:rPr>
        <w:t>เป็นผลงานที่โดดเด่นและได้รับความเห็นชอบจากที่ประชุมเอเปค ซึ่งจะใช้เป็นแนวทางในการขับเคลื่อนความยั่งยืนในเอเปคอย่างเป็นรูปธรรมต่อไป ถือได้ว่าประเทศไทยสามารถประสบผลสำเร็จในฐานะเจ้าภาพการประชุมเอเปคในครั้งนี้ได้เป็นอย่างดี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  <w:t xml:space="preserve">นอกจากนี้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มีการดำเนินการวิจัยและพัฒนา โครงการสำคัญตามโมเดลเศรษฐกิจ </w:t>
      </w:r>
      <w:r w:rsidRPr="00DC6A83">
        <w:rPr>
          <w:rFonts w:ascii="TH SarabunPSK" w:hAnsi="TH SarabunPSK" w:cs="TH SarabunPSK"/>
          <w:b/>
          <w:bCs/>
          <w:sz w:val="32"/>
          <w:szCs w:val="32"/>
        </w:rPr>
        <w:t xml:space="preserve">BCG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 </w:t>
      </w:r>
      <w:r w:rsidRPr="00DC6A83">
        <w:rPr>
          <w:rFonts w:ascii="TH SarabunPSK" w:hAnsi="TH SarabunPSK" w:cs="TH SarabunPSK"/>
          <w:b/>
          <w:bCs/>
          <w:sz w:val="32"/>
          <w:szCs w:val="32"/>
        </w:rPr>
        <w:t xml:space="preserve">BCG Quick Win </w:t>
      </w:r>
      <w:r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ซึ่งมีผลสัมฤทธิ์เป็นไปตามเป้าหมายที่วางไว้ประกอบด้วยโครงการ ดังนี้ (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1</w:t>
      </w:r>
      <w:r w:rsidRPr="00DC6A83">
        <w:rPr>
          <w:rFonts w:ascii="TH SarabunPSK" w:hAnsi="TH SarabunPSK" w:cs="TH SarabunPSK"/>
          <w:sz w:val="32"/>
          <w:szCs w:val="32"/>
          <w:cs/>
        </w:rPr>
        <w:t>) การยกระดับรายได้และความเป็นอยู่ของเกษตรกรผู้ปลูกข้าวเหนียวด้วยเกษตรสมัยใหม่บนเส้นทางสายวัฒนธรรมลุ่มน้ำโขง (</w:t>
      </w:r>
      <w:r w:rsidRPr="00DC6A83">
        <w:rPr>
          <w:rFonts w:ascii="TH SarabunPSK" w:hAnsi="TH SarabunPSK" w:cs="TH SarabunPSK"/>
          <w:sz w:val="32"/>
          <w:szCs w:val="32"/>
        </w:rPr>
        <w:t>BCG</w:t>
      </w:r>
      <w:r w:rsidRPr="00DC6A83">
        <w:rPr>
          <w:rFonts w:ascii="TH SarabunPSK" w:hAnsi="TH SarabunPSK" w:cs="TH SarabunPSK"/>
          <w:sz w:val="32"/>
          <w:szCs w:val="32"/>
          <w:cs/>
        </w:rPr>
        <w:t>-</w:t>
      </w:r>
      <w:r w:rsidRPr="00DC6A83">
        <w:rPr>
          <w:rFonts w:ascii="TH SarabunPSK" w:hAnsi="TH SarabunPSK" w:cs="TH SarabunPSK"/>
          <w:sz w:val="32"/>
          <w:szCs w:val="32"/>
        </w:rPr>
        <w:t>Naga Belt Road</w:t>
      </w:r>
      <w:r w:rsidRPr="00DC6A83">
        <w:rPr>
          <w:rFonts w:ascii="TH SarabunPSK" w:hAnsi="TH SarabunPSK" w:cs="TH SarabunPSK"/>
          <w:sz w:val="32"/>
          <w:szCs w:val="32"/>
          <w:cs/>
        </w:rPr>
        <w:t>) (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2</w:t>
      </w:r>
      <w:r w:rsidRPr="00DC6A83">
        <w:rPr>
          <w:rFonts w:ascii="TH SarabunPSK" w:hAnsi="TH SarabunPSK" w:cs="TH SarabunPSK"/>
          <w:sz w:val="32"/>
          <w:szCs w:val="32"/>
          <w:cs/>
        </w:rPr>
        <w:t>) การยกระดับอาสาสมัครเกษตรหมู่บ้านและเกษตรกรรุ่นใหม่ (</w:t>
      </w:r>
      <w:r w:rsidRPr="00DC6A83">
        <w:rPr>
          <w:rFonts w:ascii="TH SarabunPSK" w:hAnsi="TH SarabunPSK" w:cs="TH SarabunPSK"/>
          <w:sz w:val="32"/>
          <w:szCs w:val="32"/>
        </w:rPr>
        <w:t>Young Smart Farmers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C6A83">
        <w:rPr>
          <w:rFonts w:ascii="TH SarabunPSK" w:hAnsi="TH SarabunPSK" w:cs="TH SarabunPSK"/>
          <w:sz w:val="32"/>
          <w:szCs w:val="32"/>
          <w:cs/>
        </w:rPr>
        <w:t>(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3</w:t>
      </w:r>
      <w:r w:rsidRPr="00DC6A83">
        <w:rPr>
          <w:rFonts w:ascii="TH SarabunPSK" w:hAnsi="TH SarabunPSK" w:cs="TH SarabunPSK"/>
          <w:sz w:val="32"/>
          <w:szCs w:val="32"/>
          <w:cs/>
        </w:rPr>
        <w:t>) โครงการยกระดับอุตสาหกรรมเครื่องมือแพทย์ไทยด้วยนวัตกรรม (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4</w:t>
      </w:r>
      <w:r w:rsidRPr="00DC6A83">
        <w:rPr>
          <w:rFonts w:ascii="TH SarabunPSK" w:hAnsi="TH SarabunPSK" w:cs="TH SarabunPSK"/>
          <w:sz w:val="32"/>
          <w:szCs w:val="32"/>
          <w:cs/>
        </w:rPr>
        <w:t>) โครงก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า</w:t>
      </w:r>
      <w:r w:rsidRPr="00DC6A83">
        <w:rPr>
          <w:rFonts w:ascii="TH SarabunPSK" w:hAnsi="TH SarabunPSK" w:cs="TH SarabunPSK"/>
          <w:sz w:val="32"/>
          <w:szCs w:val="32"/>
          <w:cs/>
        </w:rPr>
        <w:t>รสร้างแพลตฟอร์มการผลิตอาหารฟังก์ชัน</w:t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C6A83">
        <w:rPr>
          <w:rFonts w:ascii="TH SarabunPSK" w:hAnsi="TH SarabunPSK" w:cs="TH SarabunPSK"/>
          <w:sz w:val="32"/>
          <w:szCs w:val="32"/>
        </w:rPr>
        <w:t xml:space="preserve">Functional Ingredients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ในระดับอุตสาหกรรม ร่วมกับหน่วยงานภาครัฐและเอกชนที่เกี่ยวข้อง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C6A83">
        <w:rPr>
          <w:rFonts w:ascii="TH SarabunPSK" w:hAnsi="TH SarabunPSK" w:cs="TH SarabunPSK"/>
          <w:sz w:val="32"/>
          <w:szCs w:val="32"/>
          <w:cs/>
        </w:rPr>
        <w:t>(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5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) การขยายผลโครงการ </w:t>
      </w:r>
      <w:r w:rsidRPr="00DC6A83">
        <w:rPr>
          <w:rFonts w:ascii="TH SarabunPSK" w:hAnsi="TH SarabunPSK" w:cs="TH SarabunPSK"/>
          <w:sz w:val="32"/>
          <w:szCs w:val="32"/>
        </w:rPr>
        <w:t xml:space="preserve">Green Industry </w:t>
      </w:r>
      <w:r w:rsidRPr="00DC6A83">
        <w:rPr>
          <w:rFonts w:ascii="TH SarabunPSK" w:hAnsi="TH SarabunPSK" w:cs="TH SarabunPSK"/>
          <w:sz w:val="32"/>
          <w:szCs w:val="32"/>
          <w:cs/>
        </w:rPr>
        <w:t>(</w:t>
      </w:r>
      <w:r w:rsidRPr="00DC6A83">
        <w:rPr>
          <w:rFonts w:ascii="TH SarabunPSK" w:hAnsi="TH SarabunPSK" w:cs="TH SarabunPSK"/>
          <w:sz w:val="32"/>
          <w:szCs w:val="32"/>
        </w:rPr>
        <w:t>GI</w:t>
      </w:r>
      <w:r w:rsidRPr="00DC6A83">
        <w:rPr>
          <w:rFonts w:ascii="TH SarabunPSK" w:hAnsi="TH SarabunPSK" w:cs="TH SarabunPSK"/>
          <w:sz w:val="32"/>
          <w:szCs w:val="32"/>
          <w:cs/>
        </w:rPr>
        <w:t>) เพื่อยกระดับผู้ประกอบการกลุ่มอุตสาหกรรมอาหารและอุตสาหกรรมที่เกี่ยวข้อง (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6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) การส่งเสริมเศรษฐกิจฐานรากจากความหลากหลายทางชีวภาพสู่ความมั่งคั่ง มั่นคง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C6A83">
        <w:rPr>
          <w:rFonts w:ascii="TH SarabunPSK" w:hAnsi="TH SarabunPSK" w:cs="TH SarabunPSK"/>
          <w:sz w:val="32"/>
          <w:szCs w:val="32"/>
          <w:cs/>
        </w:rPr>
        <w:t>และยั่งยืน (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7</w:t>
      </w:r>
      <w:r w:rsidRPr="00DC6A83">
        <w:rPr>
          <w:rFonts w:ascii="TH SarabunPSK" w:hAnsi="TH SarabunPSK" w:cs="TH SarabunPSK"/>
          <w:sz w:val="32"/>
          <w:szCs w:val="32"/>
          <w:cs/>
        </w:rPr>
        <w:t>) โครงการการผลิตยาต้านไวรัสเพื่อรองรับการระบาดใหญ่และเพื่อสร้างศักยภาพการผลิตยาภายในประเทศ และ (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8</w:t>
      </w:r>
      <w:r w:rsidRPr="00DC6A83">
        <w:rPr>
          <w:rFonts w:ascii="TH SarabunPSK" w:hAnsi="TH SarabunPSK" w:cs="TH SarabunPSK"/>
          <w:sz w:val="32"/>
          <w:szCs w:val="32"/>
          <w:cs/>
        </w:rPr>
        <w:t>) โครงการพัฒนาต้นแบบโครงข่ายไฟฟ้าชุมชนแบบอัจฉริยะ (</w:t>
      </w:r>
      <w:r w:rsidRPr="00DC6A83">
        <w:rPr>
          <w:rFonts w:ascii="TH SarabunPSK" w:hAnsi="TH SarabunPSK" w:cs="TH SarabunPSK"/>
          <w:sz w:val="32"/>
          <w:szCs w:val="32"/>
        </w:rPr>
        <w:t>Smart Micro Grid</w:t>
      </w:r>
      <w:r w:rsidRPr="00DC6A83">
        <w:rPr>
          <w:rFonts w:ascii="TH SarabunPSK" w:hAnsi="TH SarabunPSK" w:cs="TH SarabunPSK"/>
          <w:sz w:val="32"/>
          <w:szCs w:val="32"/>
          <w:cs/>
        </w:rPr>
        <w:t>)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ดำเ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นินการจัดทำและผลักดันแผนปฏิบัติการด้านปัญญาประดิษฐ์ของประเทศ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เพื่อการพัฒนาประเทศไทย (พ.ศ.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2565-2570)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โดยแผนปฏิบัติการดังกล่าว ผ่านความเห็นชอบจากคณะรัฐมนตรีในการประชุมคณะรัฐมนตรี เมื่อวันที่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26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2565 </w:t>
      </w:r>
      <w:r w:rsidRPr="00DC6A83">
        <w:rPr>
          <w:rFonts w:ascii="TH SarabunPSK" w:hAnsi="TH SarabunPSK" w:cs="TH SarabunPSK"/>
          <w:sz w:val="32"/>
          <w:szCs w:val="32"/>
          <w:cs/>
        </w:rPr>
        <w:t>ซึ่งเป้าประสงค์คือการสร้างคนและเทคโนโลยี การสร้างการเติบโตทางเศรษฐกิจ และการสร้างผลกระทบทางสังคม และสิ่งแวด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ล้อม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ด้</w:t>
      </w:r>
      <w:r w:rsidRPr="00DC6A83">
        <w:rPr>
          <w:rFonts w:ascii="TH SarabunPSK" w:hAnsi="TH SarabunPSK" w:cs="TH SarabunPSK"/>
          <w:sz w:val="32"/>
          <w:szCs w:val="32"/>
          <w:cs/>
        </w:rPr>
        <w:t>วย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Pr="00DC6A83">
        <w:rPr>
          <w:rFonts w:ascii="TH SarabunPSK" w:hAnsi="TH SarabunPSK" w:cs="TH SarabunPSK"/>
          <w:sz w:val="32"/>
          <w:szCs w:val="32"/>
          <w:cs/>
        </w:rPr>
        <w:t>ปัญญาประดิ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ษ</w:t>
      </w:r>
      <w:r w:rsidRPr="00DC6A83">
        <w:rPr>
          <w:rFonts w:ascii="TH SarabunPSK" w:hAnsi="TH SarabunPSK" w:cs="TH SarabunPSK"/>
          <w:sz w:val="32"/>
          <w:szCs w:val="32"/>
          <w:cs/>
        </w:rPr>
        <w:t>ฐ์การ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นำผล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งานวิจัยไปใช้ประโยชน์มูลค่า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34,860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ล้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านบาท  และ </w:t>
      </w:r>
      <w:r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สวทช.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ได้ผลักดันให้เกิดการลงทุนด้</w:t>
      </w:r>
      <w:r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นวิทยาศาสตร์ เทคโนโลยี และ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นวัตกรรม  ของภาคการผลิตและบริการ มูลค่</w:t>
      </w:r>
      <w:r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14,232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 </w:t>
      </w:r>
      <w:r w:rsidRPr="00DC6A83">
        <w:rPr>
          <w:rFonts w:ascii="TH SarabunPSK" w:hAnsi="TH SarabunPSK" w:cs="TH SarabunPSK"/>
          <w:sz w:val="32"/>
          <w:szCs w:val="32"/>
          <w:cs/>
        </w:rPr>
        <w:t>รวมถึงตีพิมพ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์</w:t>
      </w:r>
      <w:r w:rsidRPr="00DC6A83">
        <w:rPr>
          <w:rFonts w:ascii="TH SarabunPSK" w:hAnsi="TH SarabunPSK" w:cs="TH SarabunPSK"/>
          <w:sz w:val="32"/>
          <w:szCs w:val="32"/>
          <w:cs/>
        </w:rPr>
        <w:t>บทความวิชาการในวารสารวิชาการนานาชาติ</w:t>
      </w:r>
      <w:r w:rsidRPr="00DC6A83">
        <w:rPr>
          <w:rFonts w:ascii="TH SarabunPSK" w:hAnsi="TH SarabunPSK" w:cs="TH SarabunPSK"/>
          <w:sz w:val="32"/>
          <w:szCs w:val="32"/>
        </w:rPr>
        <w:t xml:space="preserve"> 761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บท</w:t>
      </w:r>
      <w:r w:rsidRPr="00DC6A83">
        <w:rPr>
          <w:rFonts w:ascii="TH SarabunPSK" w:hAnsi="TH SarabunPSK" w:cs="TH SarabunPSK"/>
          <w:sz w:val="32"/>
          <w:szCs w:val="32"/>
          <w:cs/>
        </w:rPr>
        <w:t>ความ ยื่นขอจด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ท</w:t>
      </w:r>
      <w:r w:rsidRPr="00DC6A83">
        <w:rPr>
          <w:rFonts w:ascii="TH SarabunPSK" w:hAnsi="TH SarabunPSK" w:cs="TH SarabunPSK"/>
          <w:sz w:val="32"/>
          <w:szCs w:val="32"/>
          <w:cs/>
        </w:rPr>
        <w:t>รัพย์สินท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า</w:t>
      </w:r>
      <w:r w:rsidRPr="00DC6A83">
        <w:rPr>
          <w:rFonts w:ascii="TH SarabunPSK" w:hAnsi="TH SarabunPSK" w:cs="TH SarabunPSK"/>
          <w:sz w:val="32"/>
          <w:szCs w:val="32"/>
          <w:cs/>
        </w:rPr>
        <w:t>ง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ปัญญา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395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คำขอ และการถ่ายทอดเทคโนโลยีสู่เชิงพาณิชย์</w:t>
      </w:r>
      <w:r w:rsidRPr="00DC6A83">
        <w:rPr>
          <w:rFonts w:ascii="TH SarabunPSK" w:hAnsi="TH SarabunPSK" w:cs="TH SarabunPSK"/>
          <w:sz w:val="32"/>
          <w:szCs w:val="32"/>
        </w:rPr>
        <w:t xml:space="preserve"> 323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รายการให้แก่หน่วยงาน </w:t>
      </w:r>
      <w:r w:rsidRPr="00DC6A83">
        <w:rPr>
          <w:rFonts w:ascii="TH SarabunPSK" w:hAnsi="TH SarabunPSK" w:cs="TH SarabunPSK"/>
          <w:sz w:val="32"/>
          <w:szCs w:val="32"/>
        </w:rPr>
        <w:t>418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หน่วยงาน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การสร้างสรรค</w:t>
      </w:r>
      <w:r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 พัฒนา และนวัตกรรม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เพื่อตอบโจทย์ประเทศภาคเกษตรกรรม อุ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ต</w:t>
      </w:r>
      <w:r w:rsidRPr="00DC6A83">
        <w:rPr>
          <w:rFonts w:ascii="TH SarabunPSK" w:hAnsi="TH SarabunPSK" w:cs="TH SarabunPSK"/>
          <w:sz w:val="32"/>
          <w:szCs w:val="32"/>
          <w:cs/>
        </w:rPr>
        <w:t>สาหกรรมและชุมชน นำไปใช้ประโยชน์ได้จริงอย่างเป็นที่ประจักษ์เพื่อขับเคลื่อนเ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ศ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รษฐกิจ </w:t>
      </w:r>
      <w:r w:rsidRPr="00DC6A83">
        <w:rPr>
          <w:rFonts w:ascii="TH SarabunPSK" w:hAnsi="TH SarabunPSK" w:cs="TH SarabunPSK"/>
          <w:sz w:val="32"/>
          <w:szCs w:val="32"/>
        </w:rPr>
        <w:t xml:space="preserve">BCG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C6A83">
        <w:rPr>
          <w:rFonts w:ascii="TH SarabunPSK" w:hAnsi="TH SarabunPSK" w:cs="TH SarabunPSK"/>
          <w:sz w:val="32"/>
          <w:szCs w:val="32"/>
        </w:rPr>
        <w:t>AI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โดยมีตัวอย่างผลงาน ดังนี้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เกษตรและอาหาร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: ได้แก่ นวัตกรรมคอปเปอร์ไอออนสำหรับผลิตวัตถุดิบอาหารสัตว์ที่มีฤทธิ์ยังยั้งเชื้อแบคทีเรีย ชุดตรวจเดก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ซ์</w:t>
      </w:r>
      <w:r w:rsidRPr="00DC6A83">
        <w:rPr>
          <w:rFonts w:ascii="TH SarabunPSK" w:hAnsi="TH SarabunPSK" w:cs="TH SarabunPSK"/>
          <w:sz w:val="32"/>
          <w:szCs w:val="32"/>
          <w:cs/>
        </w:rPr>
        <w:t>แทรนสำหรับใช้ในกระบวนการผลิตน้ำตาลของโร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ง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งาน การศึกษาประสิทธิภาพและความปลอดภัยของสารออกฤทธิ์จากนมน้ำเหลืองจากวัว มะนีมะนาว : ผลิตภัณฑ์น้ำมะนาวคั้นสด และผลิตภัณฑ์ </w:t>
      </w:r>
      <w:r w:rsidRPr="00DC6A83">
        <w:rPr>
          <w:rFonts w:ascii="TH SarabunPSK" w:hAnsi="TH SarabunPSK" w:cs="TH SarabunPSK"/>
          <w:sz w:val="32"/>
          <w:szCs w:val="32"/>
        </w:rPr>
        <w:t>Ve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-</w:t>
      </w:r>
      <w:r w:rsidRPr="00DC6A83">
        <w:rPr>
          <w:rFonts w:ascii="TH SarabunPSK" w:hAnsi="TH SarabunPSK" w:cs="TH SarabunPSK"/>
          <w:sz w:val="32"/>
          <w:szCs w:val="32"/>
        </w:rPr>
        <w:t xml:space="preserve">Chick </w:t>
      </w:r>
      <w:r w:rsidRPr="00DC6A83">
        <w:rPr>
          <w:rFonts w:ascii="TH SarabunPSK" w:hAnsi="TH SarabunPSK" w:cs="TH SarabunPSK"/>
          <w:sz w:val="32"/>
          <w:szCs w:val="32"/>
          <w:cs/>
        </w:rPr>
        <w:t>(วีชิค) ทดแทนเนื้อไก่จากโปรตีนพืช (</w:t>
      </w:r>
      <w:r w:rsidRPr="00DC6A83">
        <w:rPr>
          <w:rFonts w:ascii="TH SarabunPSK" w:hAnsi="TH SarabunPSK" w:cs="TH SarabunPSK"/>
          <w:sz w:val="32"/>
          <w:szCs w:val="32"/>
        </w:rPr>
        <w:t xml:space="preserve">Plant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C6A83">
        <w:rPr>
          <w:rFonts w:ascii="TH SarabunPSK" w:hAnsi="TH SarabunPSK" w:cs="TH SarabunPSK"/>
          <w:sz w:val="32"/>
          <w:szCs w:val="32"/>
        </w:rPr>
        <w:t>based chicken</w:t>
      </w:r>
      <w:r w:rsidRPr="00DC6A83">
        <w:rPr>
          <w:rFonts w:ascii="TH SarabunPSK" w:hAnsi="TH SarabunPSK" w:cs="TH SarabunPSK"/>
          <w:sz w:val="32"/>
          <w:szCs w:val="32"/>
          <w:cs/>
        </w:rPr>
        <w:t>) จากห้องปฏิบัติการสู่ผลิตภัณฑ์กินใจ (</w:t>
      </w:r>
      <w:r w:rsidRPr="00DC6A83">
        <w:rPr>
          <w:rFonts w:ascii="TH SarabunPSK" w:hAnsi="TH SarabunPSK" w:cs="TH SarabunPSK"/>
          <w:sz w:val="32"/>
          <w:szCs w:val="32"/>
        </w:rPr>
        <w:t>GIN Zhai</w:t>
      </w:r>
      <w:r w:rsidRPr="00DC6A83">
        <w:rPr>
          <w:rFonts w:ascii="TH SarabunPSK" w:hAnsi="TH SarabunPSK" w:cs="TH SarabunPSK"/>
          <w:sz w:val="32"/>
          <w:szCs w:val="32"/>
          <w:cs/>
        </w:rPr>
        <w:t>)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ด้านสุขภาพและการแพทย์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: เทคโนโลยี </w:t>
      </w:r>
      <w:r w:rsidRPr="00DC6A83">
        <w:rPr>
          <w:rFonts w:ascii="TH SarabunPSK" w:hAnsi="TH SarabunPSK" w:cs="TH SarabunPSK"/>
          <w:sz w:val="32"/>
          <w:szCs w:val="32"/>
        </w:rPr>
        <w:t>Pseudotyped virus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สำหรับประเมินประสิทธิภาพของวัค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นโควิด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19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DC6A83">
        <w:rPr>
          <w:rFonts w:ascii="TH SarabunPSK" w:hAnsi="TH SarabunPSK" w:cs="TH SarabunPSK"/>
          <w:sz w:val="32"/>
          <w:szCs w:val="32"/>
        </w:rPr>
        <w:t>A</w:t>
      </w:r>
      <w:r w:rsidRPr="00DC6A83">
        <w:rPr>
          <w:rFonts w:ascii="TH SarabunPSK" w:hAnsi="TH SarabunPSK" w:cs="TH SarabunPSK"/>
          <w:sz w:val="32"/>
          <w:szCs w:val="32"/>
          <w:cs/>
        </w:rPr>
        <w:t>-</w:t>
      </w:r>
      <w:r w:rsidRPr="00DC6A83">
        <w:rPr>
          <w:rFonts w:ascii="TH SarabunPSK" w:hAnsi="TH SarabunPSK" w:cs="TH SarabunPSK"/>
          <w:sz w:val="32"/>
          <w:szCs w:val="32"/>
        </w:rPr>
        <w:t xml:space="preserve">MED Telehealth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ระบบอำนวยความสะดวก  </w:t>
      </w:r>
      <w:r w:rsidRPr="00DC6A83">
        <w:rPr>
          <w:rFonts w:ascii="TH SarabunPSK" w:hAnsi="TH SarabunPSK" w:cs="TH SarabunPSK"/>
          <w:sz w:val="32"/>
          <w:szCs w:val="32"/>
        </w:rPr>
        <w:t xml:space="preserve">Home Isolation </w:t>
      </w:r>
      <w:r w:rsidRPr="00DC6A83">
        <w:rPr>
          <w:rFonts w:ascii="TH SarabunPSK" w:hAnsi="TH SarabunPSK" w:cs="TH SarabunPSK"/>
          <w:sz w:val="32"/>
          <w:szCs w:val="32"/>
          <w:cs/>
        </w:rPr>
        <w:t>(</w:t>
      </w:r>
      <w:r w:rsidRPr="00DC6A83">
        <w:rPr>
          <w:rFonts w:ascii="TH SarabunPSK" w:hAnsi="TH SarabunPSK" w:cs="TH SarabunPSK"/>
          <w:sz w:val="32"/>
          <w:szCs w:val="32"/>
        </w:rPr>
        <w:t>HI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DC6A83">
        <w:rPr>
          <w:rFonts w:ascii="TH SarabunPSK" w:hAnsi="TH SarabunPSK" w:cs="TH SarabunPSK"/>
          <w:sz w:val="32"/>
          <w:szCs w:val="32"/>
        </w:rPr>
        <w:t xml:space="preserve">Community Isolation </w:t>
      </w:r>
      <w:r w:rsidRPr="00DC6A83">
        <w:rPr>
          <w:rFonts w:ascii="TH SarabunPSK" w:hAnsi="TH SarabunPSK" w:cs="TH SarabunPSK"/>
          <w:sz w:val="32"/>
          <w:szCs w:val="32"/>
          <w:cs/>
        </w:rPr>
        <w:t>(</w:t>
      </w:r>
      <w:r w:rsidRPr="00DC6A83">
        <w:rPr>
          <w:rFonts w:ascii="TH SarabunPSK" w:hAnsi="TH SarabunPSK" w:cs="TH SarabunPSK"/>
          <w:sz w:val="32"/>
          <w:szCs w:val="32"/>
        </w:rPr>
        <w:t>CI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) และแพลตฟอร์มรับเรื่องและจ่ายงานฉุกเฉินทางการแพทย์ระบบดิจิทัล </w:t>
      </w:r>
      <w:r w:rsidRPr="00DC6A83">
        <w:rPr>
          <w:rFonts w:ascii="TH SarabunPSK" w:hAnsi="TH SarabunPSK" w:cs="TH SarabunPSK"/>
          <w:sz w:val="32"/>
          <w:szCs w:val="32"/>
        </w:rPr>
        <w:t>D1669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3.3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ด้านพลังงาน วัสดุ และเคมีชีวภาพ :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ฐานข้อมูลวัฏจักรชีวิตของวัสดุพื้นฐานและพลังงานของประเทศ รามทั้งการประยุกต์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ใ</w:t>
      </w:r>
      <w:r w:rsidRPr="00DC6A83">
        <w:rPr>
          <w:rFonts w:ascii="TH SarabunPSK" w:hAnsi="TH SarabunPSK" w:cs="TH SarabunPSK"/>
          <w:sz w:val="32"/>
          <w:szCs w:val="32"/>
          <w:cs/>
        </w:rPr>
        <w:t>ช้รถโดยสารไฟฟ้าจากองค์ความรู้นักวิจัยไทยพัฒนาโดยภาคเอกชนไทย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3.4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ด้านดิจิทัลและอิเล็กทรอนิกส์ : </w:t>
      </w:r>
      <w:r w:rsidRPr="00DC6A83">
        <w:rPr>
          <w:rFonts w:ascii="TH SarabunPSK" w:hAnsi="TH SarabunPSK" w:cs="TH SarabunPSK"/>
          <w:sz w:val="32"/>
          <w:szCs w:val="32"/>
        </w:rPr>
        <w:t xml:space="preserve">Traffy Fondue </w:t>
      </w:r>
      <w:r w:rsidRPr="00DC6A83">
        <w:rPr>
          <w:rFonts w:ascii="TH SarabunPSK" w:hAnsi="TH SarabunPSK" w:cs="TH SarabunPSK"/>
          <w:sz w:val="32"/>
          <w:szCs w:val="32"/>
          <w:cs/>
        </w:rPr>
        <w:t>แพลตฟอร์มแจ้งและติดตามปัญหาเมือง แพล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ต</w:t>
      </w:r>
      <w:r w:rsidRPr="00DC6A83">
        <w:rPr>
          <w:rFonts w:ascii="TH SarabunPSK" w:hAnsi="TH SarabunPSK" w:cs="TH SarabunPSK"/>
          <w:sz w:val="32"/>
          <w:szCs w:val="32"/>
          <w:cs/>
        </w:rPr>
        <w:t>ฟอร์มการบริหารจัดการข้อมูลเสียงน้ำรั่วและโมเดลทางปัญญาประดิษฐ์ผ่านเครือ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ข่า</w:t>
      </w:r>
      <w:r w:rsidRPr="00DC6A83">
        <w:rPr>
          <w:rFonts w:ascii="TH SarabunPSK" w:hAnsi="TH SarabunPSK" w:cs="TH SarabunPSK"/>
          <w:sz w:val="32"/>
          <w:szCs w:val="32"/>
          <w:cs/>
        </w:rPr>
        <w:t>ยคลาวด์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การพัฒนาเขตนวัตกรรมระเบียงเศรษฐกิจพิเศษภาคตะวันออก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6A83">
        <w:rPr>
          <w:rFonts w:ascii="TH SarabunPSK" w:hAnsi="TH SarabunPSK" w:cs="TH SarabunPSK"/>
          <w:sz w:val="32"/>
          <w:szCs w:val="32"/>
        </w:rPr>
        <w:t>EECi</w:t>
      </w:r>
      <w:r w:rsidRPr="00DC6A83">
        <w:rPr>
          <w:rFonts w:ascii="TH SarabunPSK" w:hAnsi="TH SarabunPSK" w:cs="TH SarabunPSK"/>
          <w:sz w:val="32"/>
          <w:szCs w:val="32"/>
          <w:cs/>
        </w:rPr>
        <w:t>) สวทช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.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เป็นผู้รับผิดชอบหลักในการดำเนินการพัฒนาเขตนวัตกรรมระเบียงเศรษฐกิจพิเศษภาคตะวันออก (</w:t>
      </w:r>
      <w:r w:rsidRPr="00DC6A83">
        <w:rPr>
          <w:rFonts w:ascii="TH SarabunPSK" w:hAnsi="TH SarabunPSK" w:cs="TH SarabunPSK"/>
          <w:sz w:val="32"/>
          <w:szCs w:val="32"/>
        </w:rPr>
        <w:t>EECi</w:t>
      </w:r>
      <w:r w:rsidRPr="00DC6A83">
        <w:rPr>
          <w:rFonts w:ascii="TH SarabunPSK" w:hAnsi="TH SarabunPSK" w:cs="TH SarabunPSK"/>
          <w:sz w:val="32"/>
          <w:szCs w:val="32"/>
          <w:cs/>
        </w:rPr>
        <w:t>) ให้เป็นพื้นที่ดำเนินการขยายผล (</w:t>
      </w:r>
      <w:r w:rsidRPr="00DC6A83">
        <w:rPr>
          <w:rFonts w:ascii="TH SarabunPSK" w:hAnsi="TH SarabunPSK" w:cs="TH SarabunPSK"/>
          <w:sz w:val="32"/>
          <w:szCs w:val="32"/>
        </w:rPr>
        <w:t>Translational research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) เพื่อให้ </w:t>
      </w:r>
      <w:r w:rsidRPr="00DC6A83">
        <w:rPr>
          <w:rFonts w:ascii="TH SarabunPSK" w:hAnsi="TH SarabunPSK" w:cs="TH SarabunPSK"/>
          <w:sz w:val="32"/>
          <w:szCs w:val="32"/>
        </w:rPr>
        <w:t>EECi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เป็นระบบนิเวศนวัตกรรมชั้นนำของภูมิภาคเอเชียตะวันออกเฉียงใต้ สนับสนุนการดึงดูดการลงทุนเทคโนโลยีขั้นสูงเข้าสู่เขตพัฒนาพิเศษภาคตะวันออก ที่เกิดจากการผสานความร่วมมือระหว่างบริษัทใหญ่ผู้ประกอบการวิสาหกิจขนาดกลางและขนาดย่อม สถาบันวิจัย สถาบันศึกษา และภาคประชาสังคม มีการดำเนินการก่อสร้างกลุ่มอาคารเมืองนวัตกรรมภาคตะวันออก </w:t>
      </w:r>
      <w:r w:rsidRPr="00DC6A83">
        <w:rPr>
          <w:rFonts w:ascii="TH SarabunPSK" w:hAnsi="TH SarabunPSK" w:cs="TH SarabunPSK"/>
          <w:sz w:val="32"/>
          <w:szCs w:val="32"/>
        </w:rPr>
        <w:t xml:space="preserve">EECi Phase </w:t>
      </w:r>
      <w:r w:rsidRPr="00DC6A83">
        <w:rPr>
          <w:rFonts w:ascii="TH SarabunPSK" w:hAnsi="TH SarabunPSK" w:cs="TH SarabunPSK"/>
          <w:sz w:val="32"/>
          <w:szCs w:val="32"/>
          <w:cs/>
        </w:rPr>
        <w:t>1</w:t>
      </w:r>
      <w:r w:rsidRPr="00DC6A83">
        <w:rPr>
          <w:rFonts w:ascii="TH SarabunPSK" w:hAnsi="TH SarabunPSK" w:cs="TH SarabunPSK"/>
          <w:sz w:val="32"/>
          <w:szCs w:val="32"/>
        </w:rPr>
        <w:t xml:space="preserve">A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แล้วเสร็จโดยเมื่อวันที่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16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2565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ได้รับพระมหากรุณาธิคุณจากสมเด็จพระกนิษฐาธิราชเจ้ากรมสมเด็จพระเทพรัตนราชสุดาฯ สยามบรมราชกุมารี เสด็จพระราชดำเนินไปทรงเป็นประธานในพิธีเปิดกลุ่มอาคารสำนักงานใหญ่เขตนวัตกรรมระเบียงเศรษฐกิจพิเศษภาคตะวันออกพร้อมด้วยคณะผู้บริหาร พนักงาน สวทช. และผู้แทนจากหน่วยงานต่าง 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ณ วังจันทร์วัลเลย์ อำเภอวังจันทร์ จังหวัดระยอง บนพื้นที่กว่า </w:t>
      </w:r>
      <w:r w:rsidRPr="00DC6A83">
        <w:rPr>
          <w:rFonts w:ascii="TH SarabunPSK" w:hAnsi="TH SarabunPSK" w:cs="TH SarabunPSK"/>
          <w:sz w:val="32"/>
          <w:szCs w:val="32"/>
        </w:rPr>
        <w:t xml:space="preserve">40,000 </w:t>
      </w:r>
      <w:r w:rsidRPr="00DC6A83">
        <w:rPr>
          <w:rFonts w:ascii="TH SarabunPSK" w:hAnsi="TH SarabunPSK" w:cs="TH SarabunPSK"/>
          <w:sz w:val="32"/>
          <w:szCs w:val="32"/>
          <w:cs/>
        </w:rPr>
        <w:t>ตารางเมตร ซึ่งประกอบด้วยโครงสร้างพื้นฐานเพื่อรองรับการวิจัยและพัฒนาที่เปิดให้บริการ อาทิ ศูนย์นวัตกรรมการผลิตยั่งยืน และโรงเรือนปลูกพืชอัจฉริยะ เป็นต้น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การถ่ายทอดเทคโนโลยี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นำผลงานวิจัยสู่การสร้างเสริมขีดความสามารถเกษตรชุมชน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DC6A83">
        <w:rPr>
          <w:rFonts w:ascii="TH SarabunPSK" w:hAnsi="TH SarabunPSK" w:cs="TH SarabunPSK"/>
          <w:sz w:val="32"/>
          <w:szCs w:val="32"/>
          <w:cs/>
        </w:rPr>
        <w:t>เพื่อยกระดับคุณภาพชีวิตของประชาชนในชุมชน โดยได้มีการถ่ายทอดเทค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โ</w:t>
      </w:r>
      <w:r w:rsidRPr="00DC6A83">
        <w:rPr>
          <w:rFonts w:ascii="TH SarabunPSK" w:hAnsi="TH SarabunPSK" w:cs="TH SarabunPSK"/>
          <w:sz w:val="32"/>
          <w:szCs w:val="32"/>
          <w:cs/>
        </w:rPr>
        <w:t>นโล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ยี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สู่ชุมชน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377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ชุมชน ใน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44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จังหวัด มีเกษตรกรได้รับถ่ายทอดองค์ความรู้/เทคโนโลยี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9,811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คน และพัฒนาทักษะเกษตรกรแกนนำ </w:t>
      </w:r>
      <w:r w:rsidRPr="00DC6A83">
        <w:rPr>
          <w:rFonts w:ascii="TH SarabunPSK" w:hAnsi="TH SarabunPSK" w:cs="TH SarabunPSK"/>
          <w:sz w:val="32"/>
          <w:szCs w:val="32"/>
        </w:rPr>
        <w:t>901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คน นอกจากนี้ยังมีการยกระดับภาคอุตสาหกรรมโดยการสร้างขีดความสามารถในการแข่งขันของผู้ประกอบการธุรกิจเทคโนโลย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มีกลไกสนับสนุนเพื่อสร้างแรงจูงใจให้ภาคเอกชนลงทุนด้านวิจัยพัฒนาและนวัตกรรมเพิ่มขึ้น เช่น การสนับสนุน </w:t>
      </w:r>
      <w:r w:rsidRPr="00DC6A83">
        <w:rPr>
          <w:rFonts w:ascii="TH SarabunPSK" w:hAnsi="TH SarabunPSK" w:cs="TH SarabunPSK"/>
          <w:sz w:val="32"/>
          <w:szCs w:val="32"/>
        </w:rPr>
        <w:t xml:space="preserve">SMEs </w:t>
      </w:r>
      <w:r w:rsidRPr="00DC6A83">
        <w:rPr>
          <w:rFonts w:ascii="TH SarabunPSK" w:hAnsi="TH SarabunPSK" w:cs="TH SarabunPSK"/>
          <w:sz w:val="32"/>
          <w:szCs w:val="32"/>
          <w:cs/>
        </w:rPr>
        <w:t>ในการพัฒนาเทคโนโลยีและนวัตกรรม (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โ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ครงการ </w:t>
      </w:r>
      <w:r w:rsidRPr="00DC6A83">
        <w:rPr>
          <w:rFonts w:ascii="TH SarabunPSK" w:hAnsi="TH SarabunPSK" w:cs="TH SarabunPSK"/>
          <w:sz w:val="32"/>
          <w:szCs w:val="32"/>
        </w:rPr>
        <w:t>ITAP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) 346 โครงการ (ใหม่) คิดเป็นมูลค่าโครงการ </w:t>
      </w:r>
      <w:r w:rsidRPr="00DC6A83">
        <w:rPr>
          <w:rFonts w:ascii="TH SarabunPSK" w:hAnsi="TH SarabunPSK" w:cs="TH SarabunPSK"/>
          <w:sz w:val="32"/>
          <w:szCs w:val="32"/>
        </w:rPr>
        <w:t>304</w:t>
      </w:r>
      <w:r w:rsidRPr="00DC6A83">
        <w:rPr>
          <w:rFonts w:ascii="TH SarabunPSK" w:hAnsi="TH SarabunPSK" w:cs="TH SarabunPSK"/>
          <w:sz w:val="32"/>
          <w:szCs w:val="32"/>
          <w:cs/>
        </w:rPr>
        <w:t>.</w:t>
      </w:r>
      <w:r w:rsidRPr="00DC6A83">
        <w:rPr>
          <w:rFonts w:ascii="TH SarabunPSK" w:hAnsi="TH SarabunPSK" w:cs="TH SarabunPSK"/>
          <w:sz w:val="32"/>
          <w:szCs w:val="32"/>
        </w:rPr>
        <w:t>24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ล้านบาท การตรวจสอบรับรองผลงานวิจัยของผู้ประกอบการไทยเพื่อขึ้นบัญชีนวัตกรรมไทย โดยสำนักงบประมาณได้ประกา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ศ</w:t>
      </w:r>
      <w:r w:rsidRPr="00DC6A83">
        <w:rPr>
          <w:rFonts w:ascii="TH SarabunPSK" w:hAnsi="TH SarabunPSK" w:cs="TH SarabunPSK"/>
          <w:sz w:val="32"/>
          <w:szCs w:val="32"/>
          <w:cs/>
        </w:rPr>
        <w:t>ขึ้นบัญชีนวัตกรรมแล้ว จำนวนสะสมทั้งสิ้น</w:t>
      </w:r>
      <w:r w:rsidRPr="00DC6A83">
        <w:rPr>
          <w:rFonts w:ascii="TH SarabunPSK" w:hAnsi="TH SarabunPSK" w:cs="TH SarabunPSK"/>
          <w:sz w:val="32"/>
          <w:szCs w:val="32"/>
        </w:rPr>
        <w:t xml:space="preserve"> 614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ผลงาน ดำเนินการตรวจสอบและรับรองโครงการวิจัยและ</w:t>
      </w:r>
      <w:r w:rsidRPr="00023A89">
        <w:rPr>
          <w:rFonts w:ascii="TH SarabunPSK" w:hAnsi="TH SarabunPSK" w:cs="TH SarabunPSK"/>
          <w:spacing w:val="-4"/>
          <w:sz w:val="32"/>
          <w:szCs w:val="32"/>
          <w:cs/>
        </w:rPr>
        <w:t>พัฒนาเทคโนโลยีที่ยื</w:t>
      </w:r>
      <w:r w:rsidRPr="00023A89"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Pr="00023A89">
        <w:rPr>
          <w:rFonts w:ascii="TH SarabunPSK" w:hAnsi="TH SarabunPSK" w:cs="TH SarabunPSK"/>
          <w:spacing w:val="-4"/>
          <w:sz w:val="32"/>
          <w:szCs w:val="32"/>
          <w:cs/>
        </w:rPr>
        <w:t>นขอสิทธิประโยชน์ทางภาษี</w:t>
      </w:r>
      <w:r w:rsidRPr="00023A89">
        <w:rPr>
          <w:rFonts w:ascii="TH SarabunPSK" w:hAnsi="TH SarabunPSK" w:cs="TH SarabunPSK"/>
          <w:spacing w:val="-4"/>
          <w:sz w:val="32"/>
          <w:szCs w:val="32"/>
        </w:rPr>
        <w:t xml:space="preserve"> 200</w:t>
      </w:r>
      <w:r w:rsidRPr="00023A89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เปอร์เซ็นต์ </w:t>
      </w:r>
      <w:r w:rsidRPr="00023A89">
        <w:rPr>
          <w:rFonts w:ascii="TH SarabunPSK" w:hAnsi="TH SarabunPSK" w:cs="TH SarabunPSK"/>
          <w:spacing w:val="-4"/>
          <w:sz w:val="32"/>
          <w:szCs w:val="32"/>
        </w:rPr>
        <w:t>387</w:t>
      </w:r>
      <w:r w:rsidRPr="00023A89">
        <w:rPr>
          <w:rFonts w:ascii="TH SarabunPSK" w:hAnsi="TH SarabunPSK" w:cs="TH SarabunPSK"/>
          <w:spacing w:val="-4"/>
          <w:sz w:val="32"/>
          <w:szCs w:val="32"/>
          <w:cs/>
        </w:rPr>
        <w:t xml:space="preserve"> โครงการ มูลค่าโครงการรวม </w:t>
      </w:r>
      <w:r w:rsidRPr="00023A89">
        <w:rPr>
          <w:rFonts w:ascii="TH SarabunPSK" w:hAnsi="TH SarabunPSK" w:cs="TH SarabunPSK"/>
          <w:spacing w:val="-4"/>
          <w:sz w:val="32"/>
          <w:szCs w:val="32"/>
        </w:rPr>
        <w:t xml:space="preserve"> 1,196</w:t>
      </w:r>
      <w:r w:rsidRPr="00023A89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023A89">
        <w:rPr>
          <w:rFonts w:ascii="TH SarabunPSK" w:hAnsi="TH SarabunPSK" w:cs="TH SarabunPSK"/>
          <w:spacing w:val="-4"/>
          <w:sz w:val="32"/>
          <w:szCs w:val="32"/>
        </w:rPr>
        <w:t>33</w:t>
      </w:r>
      <w:r w:rsidRPr="00023A89">
        <w:rPr>
          <w:rFonts w:ascii="TH SarabunPSK" w:hAnsi="TH SarabunPSK" w:cs="TH SarabunPSK"/>
          <w:spacing w:val="-4"/>
          <w:sz w:val="32"/>
          <w:szCs w:val="32"/>
          <w:cs/>
        </w:rPr>
        <w:t xml:space="preserve"> ล้านบาท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การพัฒนาและยกระดับโครงสร้างพื้นฐานทางวิทยาศาสตร์และเทคโนโลยี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>(</w:t>
      </w:r>
      <w:r w:rsidRPr="00DC6A83">
        <w:rPr>
          <w:rFonts w:ascii="TH SarabunPSK" w:hAnsi="TH SarabunPSK" w:cs="TH SarabunPSK"/>
          <w:sz w:val="32"/>
          <w:szCs w:val="32"/>
        </w:rPr>
        <w:t>National S &amp; T Infrastructure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) ที่ให้บริการด้านเทคนิค วิชาการด้วยเครื่องมือที่ทันสมัยมีประสิทธิภาพสูง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5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หน่วยง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า</w:t>
      </w:r>
      <w:r w:rsidRPr="00DC6A83">
        <w:rPr>
          <w:rFonts w:ascii="TH SarabunPSK" w:hAnsi="TH SarabunPSK" w:cs="TH SarabunPSK"/>
          <w:sz w:val="32"/>
          <w:szCs w:val="32"/>
          <w:cs/>
        </w:rPr>
        <w:t>น และมีการพัฒนาและยกระดับโครงสร้าพื้นฐานด้านคุณภาพของประเทศ (</w:t>
      </w:r>
      <w:r w:rsidRPr="00DC6A83">
        <w:rPr>
          <w:rFonts w:ascii="TH SarabunPSK" w:hAnsi="TH SarabunPSK" w:cs="TH SarabunPSK"/>
          <w:sz w:val="32"/>
          <w:szCs w:val="32"/>
        </w:rPr>
        <w:t>National Quality Infrastructure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) ของ </w:t>
      </w:r>
      <w:r w:rsidRPr="00DC6A83">
        <w:rPr>
          <w:rFonts w:ascii="TH SarabunPSK" w:hAnsi="TH SarabunPSK" w:cs="TH SarabunPSK"/>
          <w:sz w:val="32"/>
          <w:szCs w:val="32"/>
        </w:rPr>
        <w:t>5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ศูนย์บริการ โดยให้บริการวิเคราะห์และทดสอบแก่หน่วยงานต่าง ๆ </w:t>
      </w:r>
      <w:r w:rsidRPr="00DC6A83">
        <w:rPr>
          <w:rFonts w:ascii="TH SarabunPSK" w:hAnsi="TH SarabunPSK" w:cs="TH SarabunPSK"/>
          <w:sz w:val="32"/>
          <w:szCs w:val="32"/>
        </w:rPr>
        <w:t>80,053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รายการ ให้แก่หน่วยงานภาครัฐและภาคเอกชนมากกว่า </w:t>
      </w:r>
      <w:r w:rsidRPr="00DC6A83">
        <w:rPr>
          <w:rFonts w:ascii="TH SarabunPSK" w:hAnsi="TH SarabunPSK" w:cs="TH SarabunPSK"/>
          <w:sz w:val="32"/>
          <w:szCs w:val="32"/>
        </w:rPr>
        <w:t>862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ราย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การพัฒนาและสร้างเสริมบุคลากรวิจัย พัฒนาและส่งเสริมผู้มีความสามารถพิเศษด้านวิทยาศาสตร์และเทคโนโลยี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เข้าสู่อาชีพนักวิจัยผ่านการสนับสนุนทุนการศึกษาระดับปริญญาโท/ปริญญาเอก/นักวิจัยหลังปริญญาเอก เพื่อสร้างบุคลากรวิจัยกับประเทศ </w:t>
      </w:r>
      <w:r w:rsidRPr="00DC6A83">
        <w:rPr>
          <w:rFonts w:ascii="TH SarabunPSK" w:hAnsi="TH SarabunPSK" w:cs="TH SarabunPSK"/>
          <w:sz w:val="32"/>
          <w:szCs w:val="32"/>
        </w:rPr>
        <w:t>848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คน และสนับสนุนนักศึกษาและบุคลากรวิจัยทั้งในและต่าง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เข้าร่วมงานในห้องปฏิบัติการของศูนย์แห่งชาติ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540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คน ร่วมทั้งสร้างแรง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บันดาล</w:t>
      </w:r>
      <w:r w:rsidRPr="00DC6A83">
        <w:rPr>
          <w:rFonts w:ascii="TH SarabunPSK" w:hAnsi="TH SarabunPSK" w:cs="TH SarabunPSK"/>
          <w:sz w:val="32"/>
          <w:szCs w:val="32"/>
          <w:cs/>
        </w:rPr>
        <w:t>ใจให้เด็กและเยาวชนหันมาสนใจเรียนรู้ด้านวิทยาศาสตร์ ผ่านกิจกรรมการเรียนรู้ด้านวิทยาศาสตร์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เ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ทคโนโลยี และนวัตกรรม และค่ายวิทยาศาสตร์ มีเด็กและเยาวชนเข้าร่วม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6,049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รายงานของผู้สอบบัญชีและงบการเงินของ สวทช.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สำหรับปีสิ้นสุดวันที่ </w:t>
      </w:r>
      <w:r w:rsidRPr="00DC6A83">
        <w:rPr>
          <w:rFonts w:ascii="TH SarabunPSK" w:hAnsi="TH SarabunPSK" w:cs="TH SarabunPSK"/>
          <w:sz w:val="32"/>
          <w:szCs w:val="32"/>
        </w:rPr>
        <w:t>30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DC6A83">
        <w:rPr>
          <w:rFonts w:ascii="TH SarabunPSK" w:hAnsi="TH SarabunPSK" w:cs="TH SarabunPSK"/>
          <w:sz w:val="32"/>
          <w:szCs w:val="32"/>
        </w:rPr>
        <w:t>2565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โดยสำนักงานการตรวจเงินแผ่นดินได้ตรวจสอบแล้วเห็นว่า งบการเงินของ สวทช. ดังกล่าวมีความถูกต้องตามที่ควรในสาระสำคัญตามมาตรฐานการบัญชีภาครัฐและนโยบายการบัญชีภาครัฐที่กระทรวงการคลังกำหนด ดังนี้</w:t>
      </w:r>
    </w:p>
    <w:p w:rsidR="00023A89" w:rsidRPr="00023A89" w:rsidRDefault="00023A89" w:rsidP="00023A89">
      <w:pPr>
        <w:spacing w:after="0" w:line="320" w:lineRule="exact"/>
        <w:jc w:val="right"/>
        <w:rPr>
          <w:rFonts w:ascii="TH SarabunPSK" w:hAnsi="TH SarabunPSK" w:cs="TH SarabunPSK"/>
          <w:sz w:val="28"/>
        </w:rPr>
      </w:pPr>
      <w:r w:rsidRPr="00023A89">
        <w:rPr>
          <w:rFonts w:ascii="TH SarabunPSK" w:hAnsi="TH SarabunPSK" w:cs="TH SarabunPSK" w:hint="cs"/>
          <w:sz w:val="28"/>
          <w:cs/>
        </w:rPr>
        <w:t>หน่วย</w:t>
      </w:r>
      <w:r w:rsidRPr="00023A89">
        <w:rPr>
          <w:rFonts w:ascii="TH SarabunPSK" w:hAnsi="TH SarabunPSK" w:cs="TH SarabunPSK"/>
          <w:sz w:val="28"/>
          <w:cs/>
        </w:rPr>
        <w:t>:</w:t>
      </w:r>
      <w:r w:rsidRPr="00023A89">
        <w:rPr>
          <w:rFonts w:ascii="TH SarabunPSK" w:hAnsi="TH SarabunPSK" w:cs="TH SarabunPSK" w:hint="cs"/>
          <w:sz w:val="28"/>
          <w:cs/>
        </w:rPr>
        <w:t>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573"/>
        <w:gridCol w:w="3198"/>
      </w:tblGrid>
      <w:tr w:rsidR="00023A89" w:rsidRPr="00DC6A83" w:rsidTr="00FB6383">
        <w:tc>
          <w:tcPr>
            <w:tcW w:w="3823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573" w:type="dxa"/>
            <w:vMerge w:val="restart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 วันที่ 30 กันยายน 2565</w:t>
            </w:r>
          </w:p>
        </w:tc>
        <w:tc>
          <w:tcPr>
            <w:tcW w:w="3198" w:type="dxa"/>
            <w:vMerge w:val="restart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 วันที่ 30 กันยายน 2564</w:t>
            </w:r>
          </w:p>
        </w:tc>
      </w:tr>
      <w:tr w:rsidR="00023A89" w:rsidRPr="00DC6A83" w:rsidTr="00FB6383">
        <w:tc>
          <w:tcPr>
            <w:tcW w:w="3823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งบแสดงฐานะการเงิน</w:t>
            </w:r>
          </w:p>
        </w:tc>
        <w:tc>
          <w:tcPr>
            <w:tcW w:w="2573" w:type="dxa"/>
            <w:vMerge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  <w:vMerge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3A89" w:rsidRPr="00DC6A83" w:rsidTr="00FB6383">
        <w:tc>
          <w:tcPr>
            <w:tcW w:w="3823" w:type="dxa"/>
          </w:tcPr>
          <w:p w:rsidR="00023A89" w:rsidRPr="00DC6A83" w:rsidRDefault="00023A89" w:rsidP="00FB6383">
            <w:pPr>
              <w:tabs>
                <w:tab w:val="left" w:pos="312"/>
                <w:tab w:val="left" w:pos="570"/>
                <w:tab w:val="left" w:pos="828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สินทรัพย์</w:t>
            </w:r>
          </w:p>
          <w:p w:rsidR="00023A89" w:rsidRPr="00DC6A83" w:rsidRDefault="00023A89" w:rsidP="00FB6383">
            <w:pPr>
              <w:tabs>
                <w:tab w:val="left" w:pos="312"/>
                <w:tab w:val="left" w:pos="570"/>
                <w:tab w:val="left" w:pos="828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สินทรัพย์หมุนเวียน</w:t>
            </w:r>
          </w:p>
          <w:p w:rsidR="00023A89" w:rsidRPr="00DC6A83" w:rsidRDefault="00023A89" w:rsidP="00FB6383">
            <w:pPr>
              <w:tabs>
                <w:tab w:val="left" w:pos="312"/>
                <w:tab w:val="left" w:pos="570"/>
                <w:tab w:val="left" w:pos="828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สินทรัพย์ไม่หมุนเวียน</w:t>
            </w:r>
          </w:p>
          <w:p w:rsidR="00023A89" w:rsidRPr="00DC6A83" w:rsidRDefault="00023A89" w:rsidP="00FB6383">
            <w:pPr>
              <w:tabs>
                <w:tab w:val="left" w:pos="312"/>
                <w:tab w:val="left" w:pos="570"/>
                <w:tab w:val="left" w:pos="828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รวมสินทรัพย์</w:t>
            </w:r>
          </w:p>
          <w:p w:rsidR="00023A89" w:rsidRPr="00DC6A83" w:rsidRDefault="00023A89" w:rsidP="00FB6383">
            <w:pPr>
              <w:tabs>
                <w:tab w:val="left" w:pos="312"/>
                <w:tab w:val="left" w:pos="570"/>
                <w:tab w:val="left" w:pos="828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(2) </w:t>
            </w: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หนี้สิน</w:t>
            </w:r>
          </w:p>
          <w:p w:rsidR="00023A89" w:rsidRPr="00DC6A83" w:rsidRDefault="00023A89" w:rsidP="00FB6383">
            <w:pPr>
              <w:tabs>
                <w:tab w:val="left" w:pos="312"/>
                <w:tab w:val="left" w:pos="570"/>
                <w:tab w:val="left" w:pos="828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หนี้สินหมุนเวียน</w:t>
            </w:r>
          </w:p>
          <w:p w:rsidR="00023A89" w:rsidRPr="00DC6A83" w:rsidRDefault="00023A89" w:rsidP="00FB6383">
            <w:pPr>
              <w:tabs>
                <w:tab w:val="left" w:pos="312"/>
                <w:tab w:val="left" w:pos="570"/>
                <w:tab w:val="left" w:pos="828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หนี้สินไม่หมุนเวียน</w:t>
            </w:r>
          </w:p>
          <w:p w:rsidR="00023A89" w:rsidRPr="00DC6A83" w:rsidRDefault="00023A89" w:rsidP="00FB6383">
            <w:pPr>
              <w:tabs>
                <w:tab w:val="left" w:pos="312"/>
                <w:tab w:val="left" w:pos="570"/>
                <w:tab w:val="left" w:pos="828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รวมสินทรัพย์สุทธิ/ส่วนทุน</w:t>
            </w:r>
          </w:p>
          <w:p w:rsidR="00023A89" w:rsidRPr="00DC6A83" w:rsidRDefault="00023A89" w:rsidP="00FB6383">
            <w:pPr>
              <w:tabs>
                <w:tab w:val="left" w:pos="312"/>
                <w:tab w:val="left" w:pos="570"/>
                <w:tab w:val="left" w:pos="828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(4</w:t>
            </w: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รวมหนี้สินและสินทรัพย์</w:t>
            </w:r>
          </w:p>
          <w:p w:rsidR="00023A89" w:rsidRPr="00DC6A83" w:rsidRDefault="00023A89" w:rsidP="00FB6383">
            <w:pPr>
              <w:tabs>
                <w:tab w:val="left" w:pos="312"/>
                <w:tab w:val="left" w:pos="570"/>
                <w:tab w:val="left" w:pos="828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สุทธิ/ส่วนทุน</w:t>
            </w:r>
          </w:p>
        </w:tc>
        <w:tc>
          <w:tcPr>
            <w:tcW w:w="2573" w:type="dxa"/>
          </w:tcPr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1,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698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8,688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10,387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579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855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1,434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8,953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04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10,387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3198" w:type="dxa"/>
          </w:tcPr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1,952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7,844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9,797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03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470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916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1,386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8,410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9,797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03</w:t>
            </w:r>
          </w:p>
        </w:tc>
      </w:tr>
      <w:tr w:rsidR="00023A89" w:rsidRPr="00DC6A83" w:rsidTr="00FB6383">
        <w:tc>
          <w:tcPr>
            <w:tcW w:w="3823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งบแสดงผลการดำเนินงาน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ทางการเงิน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รวมรายได้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รวมค่าใช้จ่าย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รายได้สูงกว่า</w:t>
            </w: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</w:t>
            </w: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ใช้จ่าย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ก่อนต้นทุนทางการเงิน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ต้นทุนทางการเงิน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รายได้สูงกว่าค่าใช้จ่ายสุทธิ</w:t>
            </w:r>
          </w:p>
        </w:tc>
        <w:tc>
          <w:tcPr>
            <w:tcW w:w="2573" w:type="dxa"/>
          </w:tcPr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6,942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6,686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07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252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198" w:type="dxa"/>
          </w:tcPr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7,906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6,724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1,181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86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1,179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</w:tr>
    </w:tbl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3A89" w:rsidRPr="00DC6A83" w:rsidRDefault="004E4FAB" w:rsidP="00023A8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023A89"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</w:t>
      </w:r>
      <w:r w:rsidR="00023A89" w:rsidRPr="00DC6A83">
        <w:rPr>
          <w:rFonts w:ascii="TH SarabunPSK" w:hAnsi="TH SarabunPSK" w:cs="TH SarabunPSK"/>
          <w:b/>
          <w:bCs/>
          <w:sz w:val="32"/>
          <w:szCs w:val="32"/>
          <w:cs/>
        </w:rPr>
        <w:t>รื่อง รายงานผลการปฏิบัติงานของคณะกรรมการธร</w:t>
      </w:r>
      <w:r w:rsidR="00023A89"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023A89" w:rsidRPr="00DC6A83">
        <w:rPr>
          <w:rFonts w:ascii="TH SarabunPSK" w:hAnsi="TH SarabunPSK" w:cs="TH SarabunPSK"/>
          <w:b/>
          <w:bCs/>
          <w:sz w:val="32"/>
          <w:szCs w:val="32"/>
          <w:cs/>
        </w:rPr>
        <w:t>มาภิบาลจังหวัด</w:t>
      </w:r>
      <w:r w:rsidR="00023A89"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3A89"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</w:t>
      </w:r>
      <w:r w:rsidR="00023A89"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</w:t>
      </w:r>
      <w:r w:rsidR="00023A89"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023A89"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คณะรัฐมนตรีรับทราบรายงานผลการปฏิบัติงานของคณะกรรมการธรรมาภิบาลจังหวัด (ก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.ธ.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จ.) ประจำปีงบประมาณ พ.ศ.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2566 ตามที่ปลัดสำนักนายกรัฐมนตรีเสนอ 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C6A83">
        <w:rPr>
          <w:rFonts w:ascii="TH SarabunPSK" w:hAnsi="TH SarabunPSK" w:cs="TH SarabunPSK"/>
          <w:sz w:val="32"/>
          <w:szCs w:val="32"/>
          <w:cs/>
        </w:rPr>
        <w:t>ปลัดสำนักนายกรัฐมนตรี รายงานว่า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ในปีงบประมาณ พ.ศ.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2566 </w:t>
      </w:r>
      <w:r w:rsidRPr="00DC6A83">
        <w:rPr>
          <w:rFonts w:ascii="TH SarabunPSK" w:hAnsi="TH SarabunPSK" w:cs="TH SarabunPSK"/>
          <w:sz w:val="32"/>
          <w:szCs w:val="32"/>
          <w:cs/>
        </w:rPr>
        <w:t>ก.ธ.จ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.</w:t>
      </w:r>
      <w:r w:rsidRPr="00DC6A83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ทั้ง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76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คณะ/จังหวัด ได้ติดตามสอดส่องแผนงาน/โครงการ และเรื่องร้องเรียนของจังหวัดและกลุ่มจังหวัด แผนงาน/โครงการของส่วนราชการในจังหวัด แผนงาน/โครงการของหน่วยงานของรัฐอื่น ๆ เช่น องค์กรปกครองส่วน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ท้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องถิ่น  (อปท.) รัฐวิสาหกิจ รวมทั้งแก้ไขปัญหาความเดือดร้อนจากการปฏิบัติงานของหน่วยงานของรัฐและเจ้าหน้าที่ของรัฐในจังหวัด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(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เรื่องร้องเรียน)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จำนวนทั้งสิ้น </w:t>
      </w:r>
      <w:r w:rsidRPr="00DC6A83">
        <w:rPr>
          <w:rFonts w:ascii="TH SarabunPSK" w:hAnsi="TH SarabunPSK" w:cs="TH SarabunPSK"/>
          <w:b/>
          <w:bCs/>
          <w:sz w:val="32"/>
          <w:szCs w:val="32"/>
        </w:rPr>
        <w:t>2,098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แผนงาน/โครงการ/เรื่อง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โดย ก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.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ธ.จ. ได้ให้ข้อเสนอแนะแก่จังหวัดและหน่วยงานที่เกี่ยวข้อง รวม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1</w:t>
      </w:r>
      <w:r w:rsidRPr="00DC6A83">
        <w:rPr>
          <w:rFonts w:ascii="TH SarabunPSK" w:hAnsi="TH SarabunPSK" w:cs="TH SarabunPSK"/>
          <w:sz w:val="32"/>
          <w:szCs w:val="32"/>
        </w:rPr>
        <w:t>,576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ข้อ 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74"/>
        <w:gridCol w:w="1274"/>
        <w:gridCol w:w="2332"/>
        <w:gridCol w:w="1581"/>
        <w:gridCol w:w="1873"/>
      </w:tblGrid>
      <w:tr w:rsidR="00023A89" w:rsidRPr="00DC6A83" w:rsidTr="00023A89">
        <w:tc>
          <w:tcPr>
            <w:tcW w:w="2574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ผลการสอดส่องของ                ก.ธ.จ.</w:t>
            </w:r>
          </w:p>
        </w:tc>
        <w:tc>
          <w:tcPr>
            <w:tcW w:w="1274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จำนวนแผนงาน/โครงการ/</w:t>
            </w: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เรื่องที่                  ก.ธ.จ.</w:t>
            </w:r>
          </w:p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สอดส่อง</w:t>
            </w:r>
          </w:p>
        </w:tc>
        <w:tc>
          <w:tcPr>
            <w:tcW w:w="2332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จำนวนแผนงาน/โครงการ/เรื่องที่ไม่เป็นไปตามหลักการ</w:t>
            </w: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บริหารกิจการบ้านเมืองที่ดี</w:t>
            </w:r>
          </w:p>
        </w:tc>
        <w:tc>
          <w:tcPr>
            <w:tcW w:w="1581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จำนวนข้อเสนอแนะของ ก.ธ.จ.</w:t>
            </w:r>
          </w:p>
        </w:tc>
        <w:tc>
          <w:tcPr>
            <w:tcW w:w="1873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จำนวนข้อเสนอแนะที่</w:t>
            </w: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จังหวัดได้รับไปดำเนินการ</w:t>
            </w:r>
          </w:p>
        </w:tc>
      </w:tr>
      <w:tr w:rsidR="00023A89" w:rsidRPr="00DC6A83" w:rsidTr="00023A89">
        <w:tc>
          <w:tcPr>
            <w:tcW w:w="2574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1) แผนงาน/โครงการ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ตามแผนปฏิบัติราชการประจำปีของจังหวัดและกลุ่มจังหวัด</w:t>
            </w:r>
          </w:p>
        </w:tc>
        <w:tc>
          <w:tcPr>
            <w:tcW w:w="1274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1,026</w:t>
            </w:r>
          </w:p>
        </w:tc>
        <w:tc>
          <w:tcPr>
            <w:tcW w:w="2332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409</w:t>
            </w:r>
          </w:p>
        </w:tc>
        <w:tc>
          <w:tcPr>
            <w:tcW w:w="1581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759</w:t>
            </w:r>
          </w:p>
        </w:tc>
        <w:tc>
          <w:tcPr>
            <w:tcW w:w="1873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198</w:t>
            </w:r>
          </w:p>
        </w:tc>
      </w:tr>
      <w:tr w:rsidR="00023A89" w:rsidRPr="00DC6A83" w:rsidTr="00023A89">
        <w:tc>
          <w:tcPr>
            <w:tcW w:w="2574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 แผนงาน/โครงการ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ของส่วนราชการในจังหวัด</w:t>
            </w:r>
          </w:p>
        </w:tc>
        <w:tc>
          <w:tcPr>
            <w:tcW w:w="1274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99</w:t>
            </w:r>
          </w:p>
        </w:tc>
        <w:tc>
          <w:tcPr>
            <w:tcW w:w="2332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1581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84</w:t>
            </w:r>
          </w:p>
        </w:tc>
        <w:tc>
          <w:tcPr>
            <w:tcW w:w="1873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023A89" w:rsidRPr="00DC6A83" w:rsidTr="00023A89">
        <w:tc>
          <w:tcPr>
            <w:tcW w:w="2574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3) แผนงาน/โครงการ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ของหน่วยงานราชการของรัฐอื่น ๆ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926</w:t>
            </w:r>
          </w:p>
        </w:tc>
        <w:tc>
          <w:tcPr>
            <w:tcW w:w="2332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353</w:t>
            </w:r>
          </w:p>
        </w:tc>
        <w:tc>
          <w:tcPr>
            <w:tcW w:w="1581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687</w:t>
            </w:r>
          </w:p>
        </w:tc>
        <w:tc>
          <w:tcPr>
            <w:tcW w:w="1873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150</w:t>
            </w:r>
          </w:p>
        </w:tc>
      </w:tr>
      <w:tr w:rsidR="00023A89" w:rsidRPr="00DC6A83" w:rsidTr="00023A89">
        <w:tc>
          <w:tcPr>
            <w:tcW w:w="2574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4) </w:t>
            </w: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เรื่องร้องเรียน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2332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1581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1873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</w:tr>
      <w:tr w:rsidR="00023A89" w:rsidRPr="00DC6A83" w:rsidTr="00023A89">
        <w:tc>
          <w:tcPr>
            <w:tcW w:w="2574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2,098 เรื่อง*</w:t>
            </w:r>
          </w:p>
        </w:tc>
        <w:tc>
          <w:tcPr>
            <w:tcW w:w="2332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837 เรื่อง*</w:t>
            </w:r>
          </w:p>
        </w:tc>
        <w:tc>
          <w:tcPr>
            <w:tcW w:w="1581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1,576 ข้อ</w:t>
            </w:r>
          </w:p>
        </w:tc>
        <w:tc>
          <w:tcPr>
            <w:tcW w:w="1873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421 ข้อ **</w:t>
            </w:r>
          </w:p>
        </w:tc>
      </w:tr>
    </w:tbl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DC6A83">
        <w:rPr>
          <w:rFonts w:ascii="TH SarabunPSK" w:hAnsi="TH SarabunPSK" w:cs="TH SarabunPSK"/>
          <w:sz w:val="32"/>
          <w:szCs w:val="32"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>*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6A83">
        <w:rPr>
          <w:rFonts w:ascii="TH SarabunPSK" w:hAnsi="TH SarabunPSK" w:cs="TH SarabunPSK"/>
          <w:sz w:val="32"/>
          <w:szCs w:val="32"/>
          <w:cs/>
        </w:rPr>
        <w:t>ประกอบ</w:t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ด้วย 6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ประเภทแผนงาน/โครงการ/เรื่อง ได้แก่</w:t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 ด้</w:t>
      </w:r>
      <w:r w:rsidRPr="00DC6A83">
        <w:rPr>
          <w:rFonts w:ascii="TH SarabunPSK" w:hAnsi="TH SarabunPSK" w:cs="TH SarabunPSK"/>
          <w:sz w:val="32"/>
          <w:szCs w:val="32"/>
          <w:cs/>
        </w:rPr>
        <w:t>านพัฒนาการ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ท่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องเที่ยว ด้านสาธารณูปโภค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ด้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านการจัดการน้ำ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ด้</w:t>
      </w:r>
      <w:r w:rsidRPr="00DC6A83">
        <w:rPr>
          <w:rFonts w:ascii="TH SarabunPSK" w:hAnsi="TH SarabunPSK" w:cs="TH SarabunPSK"/>
          <w:sz w:val="32"/>
          <w:szCs w:val="32"/>
          <w:cs/>
        </w:rPr>
        <w:t>านคุณภาพชีวิต ด้านระบบขนส่ง และด้านอื่น ๆ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  <w:t xml:space="preserve">** ข้อเสนอแนะอีก </w:t>
      </w:r>
      <w:r w:rsidRPr="00DC6A83">
        <w:rPr>
          <w:rFonts w:ascii="TH SarabunPSK" w:hAnsi="TH SarabunPSK" w:cs="TH SarabunPSK"/>
          <w:sz w:val="32"/>
          <w:szCs w:val="32"/>
        </w:rPr>
        <w:t>1,155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ข้อ อยู่ระหว่างการดำเนินการของจังหวัด/หน่วยงาน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นี้ จากแผนงาน/โครงการ/เรื่องร้องเรียนดังกล่าวข้างต้น พบว่า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กลุ่มประเภทระบบขนส่ง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เป็นกลุ่มที่ ก.ธ.จ.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มีการสอดส่องมากที่สุด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เช่น โครงการก่อสร้าง/ปรับปรุง/ช่อมแซมถนน สะพาน การขยายช่องจราจร การซ่อมสร้างผิวทาง คิดเป็นร้อยละ </w:t>
      </w:r>
      <w:r w:rsidRPr="00DC6A83">
        <w:rPr>
          <w:rFonts w:ascii="TH SarabunPSK" w:hAnsi="TH SarabunPSK" w:cs="TH SarabunPSK"/>
          <w:sz w:val="32"/>
          <w:szCs w:val="32"/>
        </w:rPr>
        <w:t>41</w:t>
      </w:r>
      <w:r w:rsidRPr="00DC6A83">
        <w:rPr>
          <w:rFonts w:ascii="TH SarabunPSK" w:hAnsi="TH SarabunPSK" w:cs="TH SarabunPSK"/>
          <w:sz w:val="32"/>
          <w:szCs w:val="32"/>
          <w:cs/>
        </w:rPr>
        <w:t>.</w:t>
      </w:r>
      <w:r w:rsidRPr="00DC6A83">
        <w:rPr>
          <w:rFonts w:ascii="TH SarabunPSK" w:hAnsi="TH SarabunPSK" w:cs="TH SarabunPSK"/>
          <w:sz w:val="32"/>
          <w:szCs w:val="32"/>
        </w:rPr>
        <w:t>99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รองลงมาเป็น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กลุ่มประเภทคุณภาพชีวิต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เช่น โครงการฝึกทักษะการดำรงชีวิต/ส่งเสริมการเรียนรู้ การส่งเสริมการผลิตสินค้าเกษตร การก่อสร้างสนามกีฬา/สวนสาธารณะ คิดเป็นร้อยละ </w:t>
      </w:r>
      <w:r w:rsidRPr="00DC6A83">
        <w:rPr>
          <w:rFonts w:ascii="TH SarabunPSK" w:hAnsi="TH SarabunPSK" w:cs="TH SarabunPSK"/>
          <w:sz w:val="32"/>
          <w:szCs w:val="32"/>
        </w:rPr>
        <w:t>16</w:t>
      </w:r>
      <w:r w:rsidRPr="00DC6A83">
        <w:rPr>
          <w:rFonts w:ascii="TH SarabunPSK" w:hAnsi="TH SarabunPSK" w:cs="TH SarabunPSK"/>
          <w:sz w:val="32"/>
          <w:szCs w:val="32"/>
          <w:cs/>
        </w:rPr>
        <w:t>.</w:t>
      </w:r>
      <w:r w:rsidRPr="00DC6A83">
        <w:rPr>
          <w:rFonts w:ascii="TH SarabunPSK" w:hAnsi="TH SarabunPSK" w:cs="TH SarabunPSK"/>
          <w:sz w:val="32"/>
          <w:szCs w:val="32"/>
        </w:rPr>
        <w:t xml:space="preserve">64 </w:t>
      </w:r>
      <w:r w:rsidRPr="00DC6A83">
        <w:rPr>
          <w:rFonts w:ascii="TH SarabunPSK" w:hAnsi="TH SarabunPSK" w:cs="TH SarabunPSK"/>
          <w:sz w:val="32"/>
          <w:szCs w:val="32"/>
          <w:cs/>
        </w:rPr>
        <w:t>และ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กลุ่มประเภทการจัดการน้ำ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เช่น การพัฒนาแหล่งน้ำเพื่อการเกษตร การสร้างอ่างเก็บน้ำ/ขุดเจาะบ่อบาดาล การก่อสร้างระบบประปา คิดเป็นร้อยละ </w:t>
      </w:r>
      <w:r w:rsidRPr="00DC6A83">
        <w:rPr>
          <w:rFonts w:ascii="TH SarabunPSK" w:hAnsi="TH SarabunPSK" w:cs="TH SarabunPSK"/>
          <w:sz w:val="32"/>
          <w:szCs w:val="32"/>
        </w:rPr>
        <w:t>15</w:t>
      </w:r>
      <w:r w:rsidRPr="00DC6A83">
        <w:rPr>
          <w:rFonts w:ascii="TH SarabunPSK" w:hAnsi="TH SarabunPSK" w:cs="TH SarabunPSK"/>
          <w:sz w:val="32"/>
          <w:szCs w:val="32"/>
          <w:cs/>
        </w:rPr>
        <w:t>.</w:t>
      </w:r>
      <w:r w:rsidRPr="00DC6A83">
        <w:rPr>
          <w:rFonts w:ascii="TH SarabunPSK" w:hAnsi="TH SarabunPSK" w:cs="TH SarabunPSK"/>
          <w:sz w:val="32"/>
          <w:szCs w:val="32"/>
        </w:rPr>
        <w:t>06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จากการสอดส่องแผนงาน/</w:t>
      </w:r>
      <w:r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โ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ครงการ และการแก้ไขปัญหาความเดือดร้อนจากการปฏิบัติงานของหน่วยงานของรัฐและเจ้าหน้าที่ของรัฐ พบว่า ไม่เป็นไปตามหลักการบริหารกิจการบ้านเมือง</w:t>
      </w:r>
      <w:r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ที่ดี จำนวน </w:t>
      </w:r>
      <w:r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837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แผนงาน/โครงการ/เรื่อง</w:t>
      </w:r>
      <w:r w:rsidRPr="00DC6A83">
        <w:rPr>
          <w:rFonts w:ascii="TH SarabunPSK Bold" w:hAnsi="TH SarabunPSK Bold" w:cs="TH SarabunPSK"/>
          <w:b/>
          <w:bCs/>
          <w:sz w:val="32"/>
          <w:szCs w:val="32"/>
          <w:vertAlign w:val="superscript"/>
        </w:rPr>
        <w:t>2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สูงสุด </w:t>
      </w:r>
      <w:r w:rsidRPr="00DC6A8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อันดับแรก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ได้แก่ การพัฒนาการท่องเที่ยว สาธารณูปโภค และการจัดการน้ำคิดเป็นร้อยละ </w:t>
      </w:r>
      <w:r w:rsidRPr="00DC6A83">
        <w:rPr>
          <w:rFonts w:ascii="TH SarabunPSK" w:hAnsi="TH SarabunPSK" w:cs="TH SarabunPSK"/>
          <w:sz w:val="32"/>
          <w:szCs w:val="32"/>
        </w:rPr>
        <w:t>52</w:t>
      </w:r>
      <w:r w:rsidRPr="00DC6A83">
        <w:rPr>
          <w:rFonts w:ascii="TH SarabunPSK" w:hAnsi="TH SarabunPSK" w:cs="TH SarabunPSK"/>
          <w:sz w:val="32"/>
          <w:szCs w:val="32"/>
          <w:cs/>
        </w:rPr>
        <w:t>.</w:t>
      </w:r>
      <w:r w:rsidRPr="00DC6A83">
        <w:rPr>
          <w:rFonts w:ascii="TH SarabunPSK" w:hAnsi="TH SarabunPSK" w:cs="TH SarabunPSK"/>
          <w:sz w:val="32"/>
          <w:szCs w:val="32"/>
        </w:rPr>
        <w:t>38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Pr="00DC6A83">
        <w:rPr>
          <w:rFonts w:ascii="TH SarabunPSK" w:hAnsi="TH SarabunPSK" w:cs="TH SarabunPSK"/>
          <w:sz w:val="32"/>
          <w:szCs w:val="32"/>
        </w:rPr>
        <w:t>50</w:t>
      </w:r>
      <w:r w:rsidRPr="00DC6A83">
        <w:rPr>
          <w:rFonts w:ascii="TH SarabunPSK" w:hAnsi="TH SarabunPSK" w:cs="TH SarabunPSK"/>
          <w:sz w:val="32"/>
          <w:szCs w:val="32"/>
          <w:cs/>
        </w:rPr>
        <w:t>.</w:t>
      </w:r>
      <w:r w:rsidRPr="00DC6A83">
        <w:rPr>
          <w:rFonts w:ascii="TH SarabunPSK" w:hAnsi="TH SarabunPSK" w:cs="TH SarabunPSK"/>
          <w:sz w:val="32"/>
          <w:szCs w:val="32"/>
        </w:rPr>
        <w:t>00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และร้อยละ </w:t>
      </w:r>
      <w:r w:rsidRPr="00DC6A83">
        <w:rPr>
          <w:rFonts w:ascii="TH SarabunPSK" w:hAnsi="TH SarabunPSK" w:cs="TH SarabunPSK"/>
          <w:sz w:val="32"/>
          <w:szCs w:val="32"/>
        </w:rPr>
        <w:t>43</w:t>
      </w:r>
      <w:r w:rsidRPr="00DC6A83">
        <w:rPr>
          <w:rFonts w:ascii="TH SarabunPSK" w:hAnsi="TH SarabunPSK" w:cs="TH SarabunPSK"/>
          <w:sz w:val="32"/>
          <w:szCs w:val="32"/>
          <w:cs/>
        </w:rPr>
        <w:t>.</w:t>
      </w:r>
      <w:r w:rsidRPr="00DC6A83">
        <w:rPr>
          <w:rFonts w:ascii="TH SarabunPSK" w:hAnsi="TH SarabunPSK" w:cs="TH SarabunPSK"/>
          <w:sz w:val="32"/>
          <w:szCs w:val="32"/>
        </w:rPr>
        <w:t>98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ตามลำดับ ซึ่งส่วนใหญ่เกิดจากหน่วยงานของรัฐและเจ้าหน้าที่ของรัฐดำเนินโครงการล่าช้าไม่เป็นไปตามแผนงานที่กำหนดไว้</w:t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ไม่มีการบูรณาการระหว่างหน่วยงานที่เกี่ยวข้อง ไม่มีการเตรียมการส่งมอบหรือกำหนดแนวทางการบริหารจัดการ/การดูแลรักษาเมื่อดำเนินโครงการแล้วเสร็จ ไม่คำนึงถึงความต้องการหรือความพึงพอใจของประชาชน ไม่มีป้ายแสดงรายละเอียดเกี่ยวกับงานก่อสร้าง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C6A83">
        <w:rPr>
          <w:rFonts w:ascii="TH SarabunPSK" w:hAnsi="TH SarabunPSK" w:cs="TH SarabunPSK"/>
          <w:sz w:val="32"/>
          <w:szCs w:val="32"/>
          <w:cs/>
        </w:rPr>
        <w:t>ณ บริเวณสถานที่ก่อสร้าง หรือแม้แต่บริเวณที่ดำเนินโครงการมีจุดเสี่ยงที่อาจก่อให้เกิดอันตรายต่อประชาชน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ปัญหาและอุปสรรคที่สำคัญและแนวทางการแก้ไขของ ก.ธ.จ.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023A89" w:rsidRPr="00DC6A83" w:rsidTr="00FB6383"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ปัญหาอุปสรรค/ข้อคิดเห็น/ข้อเสนอแนะ</w:t>
            </w:r>
          </w:p>
        </w:tc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</w:tc>
      </w:tr>
      <w:tr w:rsidR="00023A89" w:rsidRPr="00DC6A83" w:rsidTr="00FB6383">
        <w:tc>
          <w:tcPr>
            <w:tcW w:w="9594" w:type="dxa"/>
            <w:gridSpan w:val="2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1.2.1 </w:t>
            </w: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การปฏิบัติหน้าที่ของ ก.ธ.จ.</w:t>
            </w:r>
          </w:p>
        </w:tc>
      </w:tr>
      <w:tr w:rsidR="00023A89" w:rsidRPr="00DC6A83" w:rsidTr="00FB6383"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วิธีการดำเนินการสอดส่องและการรับเรื่องร้องเรียนของ ก.ธ.จ. แต่ละคณะมีความแตกต่างกัน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เห็นควรกำหนดวิธีการทำงานหรือการปฏิบัติหน้าที่ให้ชัดเจนและการให้ข้อเสนอแนะควรเป็นไปในทิศทางเดียวกัน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นปีงบประมาณ พ.ศ. 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สำนักงานปลัด                       สำนักนายกรัฐมนตรี (สปน.) จะพิจารณาปรับปรุงคู่มือการปฏิบัติงานของ ก.ธ.จ. ให้มีความเหมาะสมและเป็นปัจจุบัน เพื่อให้การปฏิบัติงานของ ก.ธ.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 มีทิศทางและมาตรฐานเดียวกัน</w:t>
            </w:r>
          </w:p>
        </w:tc>
      </w:tr>
      <w:tr w:rsidR="00023A89" w:rsidRPr="00DC6A83" w:rsidTr="00023A89">
        <w:trPr>
          <w:trHeight w:val="315"/>
        </w:trPr>
        <w:tc>
          <w:tcPr>
            <w:tcW w:w="9594" w:type="dxa"/>
            <w:gridSpan w:val="2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1.2.2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การจัดอบรม/สัมมนา และการประชาสัม</w:t>
            </w: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พันธ์</w:t>
            </w:r>
          </w:p>
        </w:tc>
      </w:tr>
      <w:tr w:rsidR="00023A89" w:rsidRPr="00DC6A83" w:rsidTr="00FB6383">
        <w:trPr>
          <w:trHeight w:val="2400"/>
        </w:trPr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กรรมการ ก.ธ.จ. ที่เข้ารับตำแหน่งใหม่และกรรมการ ก.ธ.จ. บางส่วนไม่เข้าใจเจตนารมณ์บทบาทอำนาจหน้าที่ และแนวทางการปฏิบัติหน้าที่ของ ก.ธ.จ.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จึงเห็นควรมีการอบรมให้ความรู้โดยเน้นย้ำบทบาทอำนาจหน้าที่ของ ก.ธ.จ. อย่างต่อเนื่อง</w:t>
            </w:r>
          </w:p>
        </w:tc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นปีงบประมาณ พ.ศ. 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สปน. ได้จัดให้มีการอบรมเชิงปฏิบัติการเพื่อเพิ่มศักยภาพในการปฏิบัติงานของ ก.ธ.จ. ผ่านสื่ออิเล็กทรอนิกส์ เพื่อเสริมสร้างความรู้ความเข้าใจเกี่ยวกับการปฏิบัติหน้าที่ของ ก.ธ.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จ.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และในปีงบประมาณ พ.ศ. 2567 สปน. มีแผนที่จะจัดโครงการอบรม/สัมมนาเพื่อเสริมสร้างความเข้มแข็งในการปฏิบัติงานของ ก.ธ.จ. ในระดับพื้นที่</w:t>
            </w:r>
          </w:p>
        </w:tc>
      </w:tr>
      <w:tr w:rsidR="00023A89" w:rsidRPr="00DC6A83" w:rsidTr="00FB6383">
        <w:trPr>
          <w:trHeight w:val="2399"/>
        </w:trPr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ส่วนราชการ อปท. และประชาชน ยังไม่รู้จักและเข้าใจบทบาทหน้าที่ของ ก.ธ.จ. เท่าที่ควร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จึงเห็นควรให้มีการประชาสัมพันธ์ให้ความรู้แก่หัวหน้าส่วนราชการ ผู้นำท้องถิ่น และผู้นำชุมชน เพื่อให้การดำเนินงานของ ก.ธ.จ. ในพื้นที่เป็นไปด้วยความราบรื่น</w:t>
            </w:r>
          </w:p>
        </w:tc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ก.ธ.จ. ทุกคณะจัดประชุม ก.ธ.จ. สัญจร เวียนไปตามอำเภอต่าง ๆ เพื่อบูรณาการการทำงานร่วมกันและเป็นการประชาสัมพันธ์การดำเนินงานของ ก.ธ.จ. ไปด้วย นอกจากนี้ สปน. ได้จัดทำคลิปวีดิทัศน์ 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บทบาทอำนาจหน้าที่และภารกิจงาน ก.ธ.จ.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เผยแพร่บนเว็บไซต์ ก.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ธ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.จ. เพื่อเป็นการประชาสัมพันธ์ให้ ก.ธ.จ. เป็นที่รู้จักได้อีกทางหนึ่งด้วย</w:t>
            </w:r>
          </w:p>
        </w:tc>
      </w:tr>
      <w:tr w:rsidR="00023A89" w:rsidRPr="00DC6A83" w:rsidTr="00FB6383">
        <w:trPr>
          <w:trHeight w:val="34"/>
        </w:trPr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1.2.3</w:t>
            </w: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การขอรับการสนับสนุนงบประมาณ</w:t>
            </w:r>
          </w:p>
        </w:tc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3A89" w:rsidRPr="00DC6A83" w:rsidTr="00FB6383">
        <w:trPr>
          <w:trHeight w:val="273"/>
        </w:trPr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งบประมาณไม่เพียงพอกับการปฏิบัติงานของ ก.ธ.จ. 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บางจังหวัดกำหนดลงพื้นที่สอดส่องหลายโครงการซึ่งหลายโครงการเดินทางลำบาก พาหนะของกรรมการมีสภาพไม่เอื้ออำนวยต่อการลงพื้นที่ ทำให้การทำงานไม่ต่อเนื่อง</w:t>
            </w:r>
          </w:p>
        </w:tc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เมื่อจังหวัดได้รับการจัดสรรงบประมาณ ก.ธ.จ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ควรดำเนินการ ดังนี้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จัดทำแผนการใช้จ่ายงบประมาณในการสอดส่องโครงการและการดำเนินงานอื่น ๆ ภายในกรอบวงเงิน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บประมาณที่ได้รับจัดสรร และเบิกจ่ายงบประมาณ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ตามหลักเกณฑ์การเบิกค่าใช้จ่ายฯ ที่กำหนด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ปรับแผนการลงพื้นที่ โดยอาจลดจำนวนคนในการลงพื้นที่หรือควบรวมวันในการลงพื้นที่สำหรับพื้นที่ใกล้เคียงกัน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เพื่อลดการใช้งบประมาณ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หลีกเลี่ยงค่าใช้จ่ายที่ไม่จำเป็นและไม่เป็นไปตามเจตนารมณ์ของ ก.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ธ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.จ. รวมทั้งจัดทำรายงานผลการดำเนินงานในรูปแบบเอกสารอิเล็กทรอนิกส์</w:t>
            </w:r>
          </w:p>
        </w:tc>
      </w:tr>
      <w:tr w:rsidR="00023A89" w:rsidRPr="00DC6A83" w:rsidTr="00FB6383">
        <w:trPr>
          <w:trHeight w:val="273"/>
        </w:trPr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1.2.4 อื่น ๆ </w:t>
            </w:r>
          </w:p>
        </w:tc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3A89" w:rsidRPr="00DC6A83" w:rsidTr="00FB6383">
        <w:trPr>
          <w:trHeight w:val="273"/>
        </w:trPr>
        <w:tc>
          <w:tcPr>
            <w:tcW w:w="4797" w:type="dxa"/>
          </w:tcPr>
          <w:p w:rsidR="00023A89" w:rsidRPr="00350074" w:rsidRDefault="00023A89" w:rsidP="00350074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ลุ่มงานที่รับผิดชอบปฏิบัติ</w:t>
            </w:r>
            <w:r w:rsidR="00350074">
              <w:rPr>
                <w:rFonts w:ascii="TH SarabunPSK" w:hAnsi="TH SarabunPSK" w:cs="TH SarabunPSK"/>
                <w:sz w:val="32"/>
                <w:szCs w:val="32"/>
                <w:cs/>
              </w:rPr>
              <w:t>งานในฐาน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ผู้ช่วยเลขานุการ ก.ธ.จ. ของจังหวัด</w:t>
            </w: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มีบุคลากรน้อยและมีภาระงานประจำ ส่งผลให้ไม่สามารถสนับสนุนการประชุมอย่างไม่เป็นทางการของ ก.ธ.จ. ได้ตามที่กำหนดได้ทุกเดือน 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จึงเห็นควรจ้างบุคลากรเพื่อปฏิบัติงาน ก.ธ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จ. ที่จังหวัดเพิ่มเติม</w:t>
            </w:r>
          </w:p>
        </w:tc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ในปีงบประมาณ พ.ศ. 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สปน. ได้รับจัดสรรงบประมาณ จำนวน 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19,471,700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เพื่อจ้างเหมาบุคลากรทำหน้าที่สนับสนุนการปฏิบัติงาน ก.ธ.จ. โดยเฉพาะในทุกจังหวัด</w:t>
            </w:r>
          </w:p>
        </w:tc>
      </w:tr>
      <w:tr w:rsidR="00023A89" w:rsidRPr="00DC6A83" w:rsidTr="00FB6383">
        <w:trPr>
          <w:trHeight w:val="273"/>
        </w:trPr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ควรพิจารณามอบโล่หรือเกียรติบัตรเพิ่มเติมให้ ก.ธ.จ. ในฐานะภาคประชาชนที่มีการปฏิบัติงานอย่างเต็มที่และเป็นจิตอาสา</w:t>
            </w:r>
          </w:p>
        </w:tc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 สปน. จัดทำ (ร่าง) หลักเกณฑ์แนวทางในการมอบรางวัลเชิดช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เกียรติแก่ก.ธ.จ. ที่ปฏิบัติงานอย่างต่อเนื่อง</w:t>
            </w:r>
          </w:p>
        </w:tc>
      </w:tr>
      <w:tr w:rsidR="00023A89" w:rsidRPr="00DC6A83" w:rsidTr="00FB6383">
        <w:trPr>
          <w:trHeight w:val="273"/>
        </w:trPr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ารมอบโล่รางวัลหรือใบประกาศเกียรติคุณให้แก่หน่วยงานที่มีธรรมาภิบาลในการดำเนินงานเพื่อสร้างความภาคภูมิใจในการได้รับรางวัล</w:t>
            </w:r>
          </w:p>
        </w:tc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ก.ธ.จ. สามารถมีมติให้มีหนังสือแจ้งผู้ว่าราชการจังหวัดและ/หรือหน่วยงานที่รับการสอดส่องเพื่อขอบคุณและชื่นชมการปฏิบัติหน้าที่ของเจ้าหน้าที่ของรัฐของหน่วยงาน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นั้น ๆ เพื่อเป็นของขวัญและกำลังใจในการปฏิบัติหน้าที่ ซึ่งเป็นแนวทางที่ ก.ธ.จ. บางคณะปฏิบัติอยู่ด้วยแล้ว เพื่อให้การใช้จ่ายงบประมาณเกิดความคุ้มค่า</w:t>
            </w:r>
          </w:p>
        </w:tc>
      </w:tr>
    </w:tbl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แนวทางการขับเคลื่อนการดำเนินงานของ ก.ธ</w:t>
      </w:r>
      <w:r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จ. ประจำปีงบประมาณ พ.ศ. </w:t>
      </w:r>
      <w:r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6A83">
        <w:rPr>
          <w:rFonts w:ascii="TH SarabunPSK" w:hAnsi="TH SarabunPSK" w:cs="TH SarabunPSK"/>
          <w:sz w:val="32"/>
          <w:szCs w:val="32"/>
          <w:cs/>
        </w:rPr>
        <w:t>เช่น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1.3.1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สนับสนุนให้ ก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.</w:t>
      </w:r>
      <w:r w:rsidRPr="00DC6A83">
        <w:rPr>
          <w:rFonts w:ascii="TH SarabunPSK" w:hAnsi="TH SarabunPSK" w:cs="TH SarabunPSK"/>
          <w:sz w:val="32"/>
          <w:szCs w:val="32"/>
          <w:cs/>
        </w:rPr>
        <w:t>ธ.จ. ดำเนินการ เช่น (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1</w:t>
      </w:r>
      <w:r w:rsidRPr="00DC6A83">
        <w:rPr>
          <w:rFonts w:ascii="TH SarabunPSK" w:hAnsi="TH SarabunPSK" w:cs="TH SarabunPSK"/>
          <w:sz w:val="32"/>
          <w:szCs w:val="32"/>
          <w:cs/>
        </w:rPr>
        <w:t>) สอดส่องและเสนอแนะการปฏิบัติภารกิจของหน่วยงานของรัฐและเจ้าหน้าที่ของรัฐในจังหวัดให้ใช้วิธีการบริหารกิจการบ้านเมืองที่ดี โดยสอดส่องแผนงาน/โครงการตามกรอบแนวทางเช่นเดียวกับปีที่ผ่านมา รวมทั้งแผนงาน/โครงการที่เป็นนโยบายสำคัญของรัฐบาล และเรื่องสุ่มเสี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่</w:t>
      </w:r>
      <w:r w:rsidRPr="00DC6A83">
        <w:rPr>
          <w:rFonts w:ascii="TH SarabunPSK" w:hAnsi="TH SarabunPSK" w:cs="TH SarabunPSK"/>
          <w:sz w:val="32"/>
          <w:szCs w:val="32"/>
          <w:cs/>
        </w:rPr>
        <w:t>ยงที่มีผลกระทบกับประชาชนให้มากยิ่งขึ้น (</w:t>
      </w:r>
      <w:r w:rsidRPr="00DC6A83">
        <w:rPr>
          <w:rFonts w:ascii="TH SarabunPSK" w:hAnsi="TH SarabunPSK" w:cs="TH SarabunPSK"/>
          <w:sz w:val="32"/>
          <w:szCs w:val="32"/>
        </w:rPr>
        <w:t>2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) ให้ ก.ธ.จ. มีส่วนร่วมตรวจสอบความถูกต้องในการดำเนินโครงการและการใช้จ่ายงบประมาณของรัฐในการกำกับและติดตามการปฏิบัติราชการในภูมิภาค </w:t>
      </w:r>
      <w:r w:rsidR="004E4FA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C6A83">
        <w:rPr>
          <w:rFonts w:ascii="TH SarabunPSK" w:hAnsi="TH SarabunPSK" w:cs="TH SarabunPSK"/>
          <w:sz w:val="32"/>
          <w:szCs w:val="32"/>
          <w:cs/>
        </w:rPr>
        <w:t>(3) มีส่วนร่วมในการป้องกันและแก้ไขปัญหาการทุจริตประพฤติมิชอบในสวนราชการและหน่วยงานของรัฐร่วมกับหน่วยงานที่ร่วมลงนามในบันทึกข้อตกลงฯ (</w:t>
      </w:r>
      <w:r w:rsidRPr="00DC6A83">
        <w:rPr>
          <w:rFonts w:ascii="TH SarabunPSK" w:hAnsi="TH SarabunPSK" w:cs="TH SarabunPSK"/>
          <w:sz w:val="32"/>
          <w:szCs w:val="32"/>
        </w:rPr>
        <w:t>MOU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)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ได้แก่ สำนักงานคณะกรรมการป้องกันและปราบปรามการทุจริตแห่งชาติ สำนักงานการตรวจเงินแผ่นดิน สำนักงานป้องกันและปราบปรามการทุจริตในภาครัฐ และกรมสอบสวนคดีพิเศษ  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</w:rPr>
        <w:tab/>
      </w:r>
      <w:r w:rsidRPr="00DC6A83">
        <w:rPr>
          <w:rFonts w:ascii="TH SarabunPSK" w:hAnsi="TH SarabunPSK" w:cs="TH SarabunPSK"/>
          <w:sz w:val="32"/>
          <w:szCs w:val="32"/>
        </w:rPr>
        <w:tab/>
      </w:r>
      <w:r w:rsidRPr="00DC6A83">
        <w:rPr>
          <w:rFonts w:ascii="TH SarabunPSK" w:hAnsi="TH SarabunPSK" w:cs="TH SarabunPSK"/>
          <w:sz w:val="32"/>
          <w:szCs w:val="32"/>
        </w:rPr>
        <w:tab/>
      </w:r>
      <w:r w:rsidRPr="00DC6A83">
        <w:rPr>
          <w:rFonts w:ascii="TH SarabunPSK" w:hAnsi="TH SarabunPSK" w:cs="TH SarabunPSK"/>
          <w:sz w:val="32"/>
          <w:szCs w:val="32"/>
        </w:rPr>
        <w:tab/>
        <w:t>1</w:t>
      </w:r>
      <w:r w:rsidRPr="00DC6A83">
        <w:rPr>
          <w:rFonts w:ascii="TH SarabunPSK" w:hAnsi="TH SarabunPSK" w:cs="TH SarabunPSK"/>
          <w:sz w:val="32"/>
          <w:szCs w:val="32"/>
          <w:cs/>
        </w:rPr>
        <w:t>.</w:t>
      </w:r>
      <w:r w:rsidRPr="00DC6A83">
        <w:rPr>
          <w:rFonts w:ascii="TH SarabunPSK" w:hAnsi="TH SarabunPSK" w:cs="TH SarabunPSK"/>
          <w:sz w:val="32"/>
          <w:szCs w:val="32"/>
        </w:rPr>
        <w:t>3</w:t>
      </w:r>
      <w:r w:rsidRPr="00DC6A83">
        <w:rPr>
          <w:rFonts w:ascii="TH SarabunPSK" w:hAnsi="TH SarabunPSK" w:cs="TH SarabunPSK"/>
          <w:sz w:val="32"/>
          <w:szCs w:val="32"/>
          <w:cs/>
        </w:rPr>
        <w:t>.</w:t>
      </w:r>
      <w:r w:rsidRPr="00DC6A83">
        <w:rPr>
          <w:rFonts w:ascii="TH SarabunPSK" w:hAnsi="TH SarabunPSK" w:cs="TH SarabunPSK"/>
          <w:sz w:val="32"/>
          <w:szCs w:val="32"/>
        </w:rPr>
        <w:t>2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การจัดสรรงบประมาณรายจ่ายประจำปีงบประมาณ  พ.ศ. </w:t>
      </w:r>
      <w:r w:rsidRPr="00DC6A83">
        <w:rPr>
          <w:rFonts w:ascii="TH SarabunPSK" w:hAnsi="TH SarabunPSK" w:cs="TH SarabunPSK"/>
          <w:sz w:val="32"/>
          <w:szCs w:val="32"/>
        </w:rPr>
        <w:t>2567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ให้กับจังหวัด </w:t>
      </w:r>
      <w:r w:rsidRPr="00DC6A83">
        <w:rPr>
          <w:rFonts w:ascii="TH SarabunPSK" w:hAnsi="TH SarabunPSK" w:cs="TH SarabunPSK"/>
          <w:sz w:val="32"/>
          <w:szCs w:val="32"/>
        </w:rPr>
        <w:t>76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จังหวัด เพื่อเป็นค่าใช้จ่ายในการดำเนินงานของ ก.ธ.จ. เช่น ค่าใช้จ่ายในการประชุมแบบไม่เป็นทางการ ค่าใช้จ่ายในการเดินทางไปสอดส่องแผนงาน/โครงการและการแก้ไขปัญหาความเดือดร้อนของประชาชนในพื้นที่ โดยพิจารณาจัดสรรงบประมาณ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DC6A83">
        <w:rPr>
          <w:rFonts w:ascii="TH SarabunPSK" w:hAnsi="TH SarabunPSK" w:cs="TH SarabunPSK"/>
          <w:sz w:val="32"/>
          <w:szCs w:val="32"/>
          <w:cs/>
        </w:rPr>
        <w:t>หลักเกณฑ์ เช่น หลัก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เ</w:t>
      </w:r>
      <w:r w:rsidRPr="00DC6A83">
        <w:rPr>
          <w:rFonts w:ascii="TH SarabunPSK" w:hAnsi="TH SarabunPSK" w:cs="TH SarabunPSK"/>
          <w:sz w:val="32"/>
          <w:szCs w:val="32"/>
          <w:cs/>
        </w:rPr>
        <w:t>กณฑ์จำนวนอำเภ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อ</w:t>
      </w:r>
      <w:r w:rsidRPr="00DC6A83">
        <w:rPr>
          <w:rFonts w:ascii="TH SarabunPSK" w:hAnsi="TH SarabunPSK" w:cs="TH SarabunPSK"/>
          <w:sz w:val="32"/>
          <w:szCs w:val="32"/>
          <w:cs/>
        </w:rPr>
        <w:t>ในแต่ละจังหวัด จังหวัดที่เป็นแหล</w:t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่งท่องเที่ยว </w:t>
      </w:r>
      <w:r w:rsidRPr="00DC6A83">
        <w:rPr>
          <w:rFonts w:ascii="TH SarabunPSK" w:hAnsi="TH SarabunPSK" w:cs="TH SarabunPSK"/>
          <w:sz w:val="32"/>
          <w:szCs w:val="32"/>
          <w:cs/>
        </w:rPr>
        <w:t>ทั้งนี้ การเบิกค่าใช้จ่ายดังกล่าวข้างต้นให้เป็นไปตามระเบียบการเบิกจ่ายงบประมาณของทางราชการ</w:t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6A83">
        <w:rPr>
          <w:rFonts w:ascii="TH SarabunPSK" w:hAnsi="TH SarabunPSK" w:cs="TH SarabunPSK"/>
          <w:sz w:val="32"/>
          <w:szCs w:val="32"/>
          <w:cs/>
        </w:rPr>
        <w:t>หลักเกณฑ์การเบิกค่าใช้จ่ายที่กำหนด และเป็นไปตามมติที่ประชุม ก.ธ.จ. แต่ละคณะ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</w:rPr>
        <w:t>______________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DC6A83">
        <w:rPr>
          <w:rFonts w:ascii="TH SarabunPSK" w:hAnsi="TH SarabunPSK" w:cs="TH SarabunPSK" w:hint="cs"/>
          <w:sz w:val="28"/>
          <w:vertAlign w:val="superscript"/>
          <w:cs/>
        </w:rPr>
        <w:t>1</w:t>
      </w:r>
      <w:r w:rsidRPr="00DC6A83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Pr="00DC6A83">
        <w:rPr>
          <w:rFonts w:ascii="TH SarabunPSK" w:hAnsi="TH SarabunPSK" w:cs="TH SarabunPSK"/>
          <w:sz w:val="28"/>
          <w:cs/>
        </w:rPr>
        <w:t>ก.ธ</w:t>
      </w:r>
      <w:r w:rsidRPr="00DC6A83">
        <w:rPr>
          <w:rFonts w:ascii="TH SarabunPSK" w:hAnsi="TH SarabunPSK" w:cs="TH SarabunPSK" w:hint="cs"/>
          <w:sz w:val="28"/>
          <w:cs/>
        </w:rPr>
        <w:t>.</w:t>
      </w:r>
      <w:r w:rsidRPr="00DC6A83">
        <w:rPr>
          <w:rFonts w:ascii="TH SarabunPSK" w:hAnsi="TH SarabunPSK" w:cs="TH SarabunPSK"/>
          <w:sz w:val="28"/>
          <w:cs/>
        </w:rPr>
        <w:t>จ.</w:t>
      </w:r>
      <w:r w:rsidRPr="00DC6A83">
        <w:rPr>
          <w:rFonts w:ascii="TH SarabunPSK" w:hAnsi="TH SarabunPSK" w:cs="TH SarabunPSK" w:hint="cs"/>
          <w:sz w:val="28"/>
          <w:cs/>
        </w:rPr>
        <w:t xml:space="preserve"> </w:t>
      </w:r>
      <w:r w:rsidRPr="00DC6A83">
        <w:rPr>
          <w:rFonts w:ascii="TH SarabunPSK" w:hAnsi="TH SarabunPSK" w:cs="TH SarabunPSK"/>
          <w:sz w:val="28"/>
          <w:cs/>
        </w:rPr>
        <w:t xml:space="preserve">เป็นคณะกรรมการที่จัดตั้งขึ้นตามพระราชบัญญัติระเบียบบริหารราชการแผ่นดิน พ.ศ. </w:t>
      </w:r>
      <w:r w:rsidRPr="00DC6A83">
        <w:rPr>
          <w:rFonts w:ascii="TH SarabunPSK" w:hAnsi="TH SarabunPSK" w:cs="TH SarabunPSK" w:hint="cs"/>
          <w:sz w:val="28"/>
          <w:cs/>
        </w:rPr>
        <w:t>2534</w:t>
      </w:r>
      <w:r w:rsidRPr="00DC6A83">
        <w:rPr>
          <w:rFonts w:ascii="TH SarabunPSK" w:hAnsi="TH SarabunPSK" w:cs="TH SarabunPSK"/>
          <w:sz w:val="28"/>
          <w:cs/>
        </w:rPr>
        <w:t xml:space="preserve"> และที่แก้</w:t>
      </w:r>
      <w:r w:rsidRPr="00DC6A83">
        <w:rPr>
          <w:rFonts w:ascii="TH SarabunPSK" w:hAnsi="TH SarabunPSK" w:cs="TH SarabunPSK" w:hint="cs"/>
          <w:sz w:val="28"/>
          <w:cs/>
        </w:rPr>
        <w:t>ไข</w:t>
      </w:r>
      <w:r w:rsidRPr="00DC6A83">
        <w:rPr>
          <w:rFonts w:ascii="TH SarabunPSK" w:hAnsi="TH SarabunPSK" w:cs="TH SarabunPSK"/>
          <w:sz w:val="28"/>
          <w:cs/>
        </w:rPr>
        <w:t>เพิ่มเติม ประกอบด้วย ผู้ตรวจราชการสำนักนายกรัฐมนตรีซึ่งมีเขตอำนาจในจังหวัด เป็นประธาน ผู้แทนภา</w:t>
      </w:r>
      <w:r w:rsidRPr="00DC6A83">
        <w:rPr>
          <w:rFonts w:ascii="TH SarabunPSK" w:hAnsi="TH SarabunPSK" w:cs="TH SarabunPSK" w:hint="cs"/>
          <w:sz w:val="28"/>
          <w:cs/>
        </w:rPr>
        <w:t>ค</w:t>
      </w:r>
      <w:r w:rsidRPr="00DC6A83">
        <w:rPr>
          <w:rFonts w:ascii="TH SarabunPSK" w:hAnsi="TH SarabunPSK" w:cs="TH SarabunPSK"/>
          <w:sz w:val="28"/>
          <w:cs/>
        </w:rPr>
        <w:t>ประชาสังคม ผู้แทนสมาชิกสภาท้องถิ่นที่ไม่ได้ดำรงตำแหน่งผู้บริหาร และผู้แทนภาคธุรกิจเอกชน เป็นกรรมการ มีหน้าที่สอดส่องและเสนอแนะการปฏิบัติภารกิจของหน่วยงานของรัฐในจังหวัดให้ใช้วิธีการบริหารกิจการบ้านเมืองที่ดี</w:t>
      </w:r>
    </w:p>
    <w:p w:rsidR="004D5FBA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 w:hint="cs"/>
          <w:sz w:val="28"/>
          <w:vertAlign w:val="superscript"/>
          <w:cs/>
        </w:rPr>
        <w:t xml:space="preserve">2 </w:t>
      </w:r>
      <w:r w:rsidRPr="00DC6A83">
        <w:rPr>
          <w:rFonts w:ascii="TH SarabunPSK" w:hAnsi="TH SarabunPSK" w:cs="TH SarabunPSK" w:hint="cs"/>
          <w:sz w:val="28"/>
          <w:cs/>
        </w:rPr>
        <w:t>ไม่</w:t>
      </w:r>
      <w:r w:rsidRPr="00DC6A83">
        <w:rPr>
          <w:rFonts w:ascii="TH SarabunPSK" w:hAnsi="TH SarabunPSK" w:cs="TH SarabunPSK"/>
          <w:sz w:val="28"/>
          <w:cs/>
        </w:rPr>
        <w:t>เป็นไปตามหลักการบริหารกิจกา</w:t>
      </w:r>
      <w:r w:rsidRPr="00DC6A83">
        <w:rPr>
          <w:rFonts w:ascii="TH SarabunPSK" w:hAnsi="TH SarabunPSK" w:cs="TH SarabunPSK" w:hint="cs"/>
          <w:sz w:val="28"/>
          <w:cs/>
        </w:rPr>
        <w:t>ร</w:t>
      </w:r>
      <w:r w:rsidRPr="00DC6A83">
        <w:rPr>
          <w:rFonts w:ascii="TH SarabunPSK" w:hAnsi="TH SarabunPSK" w:cs="TH SarabunPSK"/>
          <w:sz w:val="28"/>
          <w:cs/>
        </w:rPr>
        <w:t>บ้าน</w:t>
      </w:r>
      <w:r w:rsidRPr="00DC6A83">
        <w:rPr>
          <w:rFonts w:ascii="TH SarabunPSK" w:hAnsi="TH SarabunPSK" w:cs="TH SarabunPSK" w:hint="cs"/>
          <w:sz w:val="28"/>
          <w:cs/>
        </w:rPr>
        <w:t>เมือง</w:t>
      </w:r>
      <w:r w:rsidRPr="00DC6A83">
        <w:rPr>
          <w:rFonts w:ascii="TH SarabunPSK" w:hAnsi="TH SarabunPSK" w:cs="TH SarabunPSK"/>
          <w:sz w:val="28"/>
          <w:cs/>
        </w:rPr>
        <w:t>ที่ดีตามระเบียบสำนักนายกรัฐมนตรีว่าด้วยคณะกรรมการธรร</w:t>
      </w:r>
      <w:r w:rsidRPr="00DC6A83">
        <w:rPr>
          <w:rFonts w:ascii="TH SarabunPSK" w:hAnsi="TH SarabunPSK" w:cs="TH SarabunPSK" w:hint="cs"/>
          <w:sz w:val="28"/>
          <w:cs/>
        </w:rPr>
        <w:t xml:space="preserve">มาภิบาลจังหวัด </w:t>
      </w:r>
      <w:r>
        <w:rPr>
          <w:rFonts w:ascii="TH SarabunPSK" w:hAnsi="TH SarabunPSK" w:cs="TH SarabunPSK" w:hint="cs"/>
          <w:sz w:val="28"/>
          <w:cs/>
        </w:rPr>
        <w:t xml:space="preserve">                 </w:t>
      </w:r>
      <w:r>
        <w:rPr>
          <w:rFonts w:ascii="TH SarabunPSK" w:hAnsi="TH SarabunPSK" w:cs="TH SarabunPSK"/>
          <w:sz w:val="28"/>
          <w:cs/>
        </w:rPr>
        <w:t>พ.ศ.</w:t>
      </w:r>
      <w:r w:rsidRPr="00DC6A83">
        <w:rPr>
          <w:rFonts w:ascii="TH SarabunPSK" w:hAnsi="TH SarabunPSK" w:cs="TH SarabunPSK" w:hint="cs"/>
          <w:sz w:val="28"/>
          <w:cs/>
        </w:rPr>
        <w:t>2552</w:t>
      </w:r>
      <w:r w:rsidRPr="00DC6A83">
        <w:rPr>
          <w:rFonts w:ascii="TH SarabunPSK" w:hAnsi="TH SarabunPSK" w:cs="TH SarabunPSK"/>
          <w:sz w:val="28"/>
          <w:cs/>
        </w:rPr>
        <w:t xml:space="preserve"> และที่แก้ไขเพิ่มเติม ข้อ </w:t>
      </w:r>
      <w:r w:rsidRPr="00DC6A83">
        <w:rPr>
          <w:rFonts w:ascii="TH SarabunPSK" w:hAnsi="TH SarabunPSK" w:cs="TH SarabunPSK" w:hint="cs"/>
          <w:sz w:val="28"/>
          <w:cs/>
        </w:rPr>
        <w:t>23</w:t>
      </w:r>
      <w:r w:rsidRPr="00DC6A83">
        <w:rPr>
          <w:rFonts w:ascii="TH SarabunPSK" w:hAnsi="TH SarabunPSK" w:cs="TH SarabunPSK"/>
          <w:sz w:val="28"/>
          <w:cs/>
        </w:rPr>
        <w:t xml:space="preserve"> (4</w:t>
      </w:r>
      <w:r w:rsidRPr="00DC6A83">
        <w:rPr>
          <w:rFonts w:ascii="TH SarabunPSK" w:hAnsi="TH SarabunPSK" w:cs="TH SarabunPSK" w:hint="cs"/>
          <w:sz w:val="28"/>
          <w:cs/>
        </w:rPr>
        <w:t>)</w:t>
      </w:r>
      <w:r w:rsidRPr="00DC6A83">
        <w:rPr>
          <w:rFonts w:ascii="TH SarabunPSK" w:hAnsi="TH SarabunPSK" w:cs="TH SarabunPSK"/>
          <w:sz w:val="28"/>
          <w:cs/>
        </w:rPr>
        <w:t xml:space="preserve"> ที่กำหนดให้การปฏิบัติภารกิจให้เกิดผลสัมฤทธิ์มีประสิทธิภาพและมีความคุ้มค่า สูงที่สุดคิดเป็นร้อยละ </w:t>
      </w:r>
      <w:r w:rsidRPr="00DC6A83">
        <w:rPr>
          <w:rFonts w:ascii="TH SarabunPSK" w:hAnsi="TH SarabunPSK" w:cs="TH SarabunPSK"/>
          <w:sz w:val="28"/>
        </w:rPr>
        <w:t>46</w:t>
      </w:r>
      <w:r w:rsidRPr="00DC6A83">
        <w:rPr>
          <w:rFonts w:ascii="TH SarabunPSK" w:hAnsi="TH SarabunPSK" w:cs="TH SarabunPSK"/>
          <w:sz w:val="28"/>
          <w:cs/>
        </w:rPr>
        <w:t>.</w:t>
      </w:r>
      <w:r w:rsidRPr="00DC6A83">
        <w:rPr>
          <w:rFonts w:ascii="TH SarabunPSK" w:hAnsi="TH SarabunPSK" w:cs="TH SarabunPSK"/>
          <w:sz w:val="28"/>
        </w:rPr>
        <w:t xml:space="preserve">98 </w:t>
      </w:r>
      <w:r w:rsidRPr="00DC6A83">
        <w:rPr>
          <w:rFonts w:ascii="TH SarabunPSK" w:hAnsi="TH SarabunPSK" w:cs="TH SarabunPSK"/>
          <w:sz w:val="28"/>
          <w:cs/>
        </w:rPr>
        <w:t xml:space="preserve">รองลงมาคือ ข้อ </w:t>
      </w:r>
      <w:r w:rsidRPr="00DC6A83">
        <w:rPr>
          <w:rFonts w:ascii="TH SarabunPSK" w:hAnsi="TH SarabunPSK" w:cs="TH SarabunPSK"/>
          <w:sz w:val="28"/>
        </w:rPr>
        <w:t>23</w:t>
      </w:r>
      <w:r w:rsidRPr="00DC6A83">
        <w:rPr>
          <w:rFonts w:ascii="TH SarabunPSK" w:hAnsi="TH SarabunPSK" w:cs="TH SarabunPSK"/>
          <w:sz w:val="28"/>
          <w:cs/>
        </w:rPr>
        <w:t xml:space="preserve"> (2) การปฏิบัติภารกิจเพื่ออำนวยความสะดวกให้บริการและสนองความต้องการของประชาชนคิดเป็นร้อยละ </w:t>
      </w:r>
      <w:r w:rsidRPr="00DC6A83">
        <w:rPr>
          <w:rFonts w:ascii="TH SarabunPSK" w:hAnsi="TH SarabunPSK" w:cs="TH SarabunPSK"/>
          <w:sz w:val="28"/>
        </w:rPr>
        <w:t>18</w:t>
      </w:r>
      <w:r w:rsidRPr="00DC6A83">
        <w:rPr>
          <w:rFonts w:ascii="TH SarabunPSK" w:hAnsi="TH SarabunPSK" w:cs="TH SarabunPSK"/>
          <w:sz w:val="28"/>
          <w:cs/>
        </w:rPr>
        <w:t>.</w:t>
      </w:r>
      <w:r w:rsidRPr="00DC6A83">
        <w:rPr>
          <w:rFonts w:ascii="TH SarabunPSK" w:hAnsi="TH SarabunPSK" w:cs="TH SarabunPSK"/>
          <w:sz w:val="28"/>
        </w:rPr>
        <w:t>18</w:t>
      </w:r>
      <w:r w:rsidRPr="00DC6A83">
        <w:rPr>
          <w:rFonts w:ascii="TH SarabunPSK" w:hAnsi="TH SarabunPSK" w:cs="TH SarabunPSK"/>
          <w:sz w:val="28"/>
          <w:cs/>
        </w:rPr>
        <w:t xml:space="preserve"> และข้อ </w:t>
      </w:r>
      <w:r w:rsidRPr="00DC6A83">
        <w:rPr>
          <w:rFonts w:ascii="TH SarabunPSK" w:hAnsi="TH SarabunPSK" w:cs="TH SarabunPSK"/>
          <w:sz w:val="28"/>
        </w:rPr>
        <w:t>23</w:t>
      </w:r>
      <w:r w:rsidRPr="00DC6A83">
        <w:rPr>
          <w:rFonts w:ascii="TH SarabunPSK" w:hAnsi="TH SarabunPSK" w:cs="TH SarabunPSK"/>
          <w:sz w:val="28"/>
          <w:cs/>
        </w:rPr>
        <w:t xml:space="preserve"> (3) การปฏิบัติภารกิจเพื่อประโยชน์สุขของประชาชน คิดเป็นร้อยละ </w:t>
      </w:r>
      <w:r w:rsidRPr="00DC6A83">
        <w:rPr>
          <w:rFonts w:ascii="TH SarabunPSK" w:hAnsi="TH SarabunPSK" w:cs="TH SarabunPSK" w:hint="cs"/>
          <w:sz w:val="28"/>
          <w:cs/>
        </w:rPr>
        <w:t>13.37</w:t>
      </w:r>
      <w:r w:rsidRPr="00DC6A83">
        <w:rPr>
          <w:rFonts w:ascii="TH SarabunPSK" w:hAnsi="TH SarabunPSK" w:cs="TH SarabunPSK"/>
          <w:sz w:val="28"/>
          <w:cs/>
        </w:rPr>
        <w:t xml:space="preserve"> ตามลำดับ</w:t>
      </w:r>
    </w:p>
    <w:p w:rsidR="00023A89" w:rsidRDefault="00023A89" w:rsidP="00023A8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A0894" w:rsidRPr="002A0894" w:rsidRDefault="004E4FAB" w:rsidP="002A089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</w:t>
      </w:r>
      <w:r w:rsidR="002A0894" w:rsidRPr="002A089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2A0894" w:rsidRPr="002A0894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ผลการประชุมคณะกรรมการบริหารสถานการณ์ฉุกเฉิน ครั้งที่ 1/256</w:t>
      </w:r>
      <w:r w:rsidR="002A0894" w:rsidRPr="002A0894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</w:p>
    <w:p w:rsidR="002A0894" w:rsidRPr="002A0894" w:rsidRDefault="002A0894" w:rsidP="002A089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คณะรัฐมนตรีมีมติเห็นชอบมติของ</w:t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>คณะกรรมการบริหารสถานการณ์ฉุกเฉิน ครั้งที่ 1/2567 เมื่อวันที่ 8 มกราคม 2567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และเห็นชอบและรับทราบร่างประกาศรวม 4 ฉบับ ประกอบด้วย 1. </w:t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>ร่างประกาศ เรื่อง ยกเลิกการประกาศสถานการณ์ฉุกเฉินที่มีความร้ายแรงในเขตท้องที่อำเภอปะนาเระ จังหวัดปัตตานี และอำเภอรามัน จังหวัดยะลา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 2. ร่าง</w:t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>ประกาศ เรื่อง การขยายระยะเวลาการประกาศสถานการณ์ฉุกเฉินที่มีความร้ายแรงในเขตท้องที่จังหวัดนราธิวาส ยกเว้นอำเภอยี่งอ อำเภอสุไหงโก-ลก อำเภอแว้ง และอำเภอสุคิริน จังหวัดปัตตานี ยกเว้นอำเภอยะหริ่ง อำเภอปะนาเระ อำเภอมายอ อำเภอไม้แก่น อำเภอทุ่งยางแดง อำเภอกะพ้อ และอำเภอแม่ลาน และจังหวัดยะลา ยกเว้นอำเภอเบตง อำเภอรามัน อำเภอกาบัง และอำเภอกรงปินัง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 3. </w:t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>ร่างประกาศ เรื่อง การให้ประกาศที่คณะรัฐมนตรีกำหนดตามประกาศสถานการณ์ฉุกเฉินที่มีความร้ายแรงยังคงมีผลใช้บังคับ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 4. </w:t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>ร่างประกาศ เรื่อง การให้ประกาศและคำสั่งที่นายก</w:t>
      </w:r>
      <w:r w:rsidR="00350074">
        <w:rPr>
          <w:rFonts w:ascii="TH SarabunPSK" w:eastAsia="Calibri" w:hAnsi="TH SarabunPSK" w:cs="TH SarabunPSK"/>
          <w:sz w:val="32"/>
          <w:szCs w:val="32"/>
          <w:cs/>
        </w:rPr>
        <w:t>รัฐมนตรีกำหนดตามประกาศสถานการณ์</w:t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>ฉุกเฉินที่มีความร้ายแรงยังคงมีผลใช้บังคับ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E4FA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>ซึ่งสำนักงานคณะกรรมการกฤษฎีกาได้ตรวจพิจารณาร่างประกาศดังกล่าวเป็นการล่วงหน้าแล้ว ตามที่สำนักงานสภาความมั่นคงแห่งชาติ (</w:t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>สมช.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เสนอ </w:t>
      </w:r>
    </w:p>
    <w:p w:rsidR="002A0894" w:rsidRPr="002A0894" w:rsidRDefault="002A0894" w:rsidP="002A089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A089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2A0894" w:rsidRPr="002A0894" w:rsidRDefault="002A0894" w:rsidP="002A089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ab/>
        <w:t>สมช.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 xml:space="preserve">ในฐานะฝ่ายเลขานุการได้จัดการประชุมคณะกรรมการบริหารสถานการณ์ฉุกเฉิน ครั้งที่ 1/2567 เมื่อวันที่ 8 มกราคม 2567 ณ ห้องประชุมวิจิตรวาทการ ชั้น 3 สำนักงานสภาความมั่นคงแห่งชาติ ทำเนียบรัฐบาล โดยรองนายกรัฐมนตรี (นายสมศักดิ์ เทพสุทิน) เป็นประธาน ซึ่งที่ประชุมมีมติให้เสนอต่อคณะรัฐมนตรีพิจารณา ดังนี้ 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2A0894" w:rsidRPr="002A0894" w:rsidRDefault="002A0894" w:rsidP="002A089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 xml:space="preserve"> ให้ปรับลดพื้นที่ประกาศสถานการณ์ฉุกเฉินที่มีความร้ายแรงในพื้นที่จังหวัดชายแดนภาคใต้ เนื่องจากเป็นพื้นที่ที่สถานการณ์ดีขึ้น โดยเฉพาะสถิติการก่อเหตุและการสูญเสียมีแนวโน้มลดลงอย่างต่อเนื่องตามหลักเกณฑ์การประเมินที่กำหนดไว้ในแผนปฏิบัติการปรับลดพื้นที่ประกาศใช้พระราชกำหนดการบริหารราชการในสถานการณ์ฉุกเฉิน พ.ศ. 2548 ห่วงปี พ.ศ. 2566 - 2570 (ฉบับแก้ไข) ของกองอำนวยการรักษาความมั่นคงภายในภาค 4 และนำพระราชบัญญัติการรักษาความมั่นคงภายในราชอาณาจักร พ.ศ. 2551 มาใช้บังคับแทนในพื้นที่ 2 อำเภอของ 2 จังหวัด ดังนี้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2A0894" w:rsidRPr="002A0894" w:rsidRDefault="002A0894" w:rsidP="002A089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 xml:space="preserve"> อำเภอปะนาเระ จังหวัดปัตตานี</w:t>
      </w:r>
    </w:p>
    <w:p w:rsidR="002A0894" w:rsidRPr="002A0894" w:rsidRDefault="002A0894" w:rsidP="002A089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ab/>
        <w:t>1.2 อำเภอรามัน จังหวัดยะลา</w:t>
      </w:r>
    </w:p>
    <w:p w:rsidR="002A0894" w:rsidRPr="002A0894" w:rsidRDefault="002A0894" w:rsidP="002A089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 xml:space="preserve">ให้ขยายระยะเวลาการประกาศสถานการณ์ฉุกเฉินที่มีความร้ายแรงในเขตท้องที่จังหวัดนราธิวาส </w:t>
      </w:r>
      <w:r w:rsidRPr="002A0894">
        <w:rPr>
          <w:rFonts w:ascii="TH SarabunPSK" w:eastAsia="Calibri" w:hAnsi="TH SarabunPSK" w:cs="TH SarabunPSK"/>
          <w:spacing w:val="-4"/>
          <w:sz w:val="32"/>
          <w:szCs w:val="32"/>
          <w:cs/>
        </w:rPr>
        <w:t>ยกเว้นอำเภอยี่งอ อำเภอสุไหงโก-ลก อำเภอแว้ง และอำเภอสุคิริน จังหวัดปัตตานี ยกเว้นอำเภอยะหริ่ง อำเภอปะนาเระ</w:t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 xml:space="preserve"> อำเภอมายอ อำเภอไม้แก่น อำเภอทุ่งยางแดง อำเภอกะพ้อ และอำเภอแม่ลาน และจังหวัดยะลา ยกเว้นอำเภอเบตง อำเภอรามัน อำเภอกาบัง และอำเภอกรงปีนัง ออกไปอีก 3 เดือน เป็นครั้งที่ 75 ตั้งแต่วันที่ 20 มกราคม 2567 และสิ้นสุดในวันที่ 19 เมษายน 2567 เนื่องจากปัจจุบันยังคงมีการก่อเหตุรุนแรง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>อย่างต่อเนื่อง และปรากฏภาพข่าวความเคลื่อนไหวของกลุ่มผู้ก่อเหตุ ซึ่งเป็นสิ่งบ่งชี้ว่ากลุ่มผู้ก่อเหตุรุนแรงยังคงมีเจตนาเตรียมจะก่อเหตุรุนแรงในพื้นที่ต่อไป</w:t>
      </w:r>
    </w:p>
    <w:p w:rsidR="002A0894" w:rsidRPr="002A0894" w:rsidRDefault="002A0894" w:rsidP="002A089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A0894" w:rsidRPr="002A0894" w:rsidRDefault="004E4FAB" w:rsidP="002A089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9.</w:t>
      </w:r>
      <w:r w:rsidR="002A0894" w:rsidRPr="002A089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2A0894" w:rsidRPr="002A0894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ขอให้พิจารณาประกาศพื้นที่อำเภอปะนาเระ จังหวัดปัตตานี และ อำเภอรามัน จังหวัดยะลา เป็นพื้นที่ปรากฏเหตุการณ์อันกระทบต่อความมั่นคงภายในราชอาณาจักร</w:t>
      </w:r>
    </w:p>
    <w:p w:rsidR="002A0894" w:rsidRPr="002A0894" w:rsidRDefault="002A0894" w:rsidP="002A089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คณะรัฐมนตรีมีมติประกาศให้อำเภอปะนาเระ จังหวัดปัตตานี และ อำเภอรามัน จังหวัดยะลา เป็นพื้นที่ปรากฏเหตุการณ์อันกระทบต่อความมั่นคงภายในราชอาณาจักร เพื่อนำพระราชบัญญัติการรักษาความมั่นคงภายในราชอาณาจักร พ.ศ. 2551 มาบังคับใช้แทนต่อไป ให้มีผลบังคับใช้ระหว่างวันที่ 20 มกราคม 2567 ถึงวันที่ </w:t>
      </w:r>
      <w:r w:rsidR="004E4FAB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>30 กันยายน 25</w:t>
      </w:r>
      <w:r w:rsidRPr="002A0894">
        <w:rPr>
          <w:rFonts w:ascii="TH SarabunPSK" w:eastAsia="Calibri" w:hAnsi="TH SarabunPSK" w:cs="TH SarabunPSK"/>
          <w:sz w:val="32"/>
          <w:szCs w:val="32"/>
        </w:rPr>
        <w:t xml:space="preserve">67 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>กองอำนวยการรักษาความมั่นคงภายใน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ราชอาณาจักร (กอ.รมน.) เสนอ </w:t>
      </w:r>
    </w:p>
    <w:p w:rsidR="00FB6383" w:rsidRDefault="00FB6383" w:rsidP="00023A8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811AD0" w:rsidRPr="00811AD0" w:rsidRDefault="004E4FAB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10.</w:t>
      </w:r>
      <w:r w:rsidR="00811AD0" w:rsidRPr="00811AD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การกำหนดสินค้าควบคุมตามพระราชบัญญัติว่าด้วยราคาสินค้าและบริการ พ.ศ. 2542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AD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คณะรัฐมนตรีมีมติเห็นชอบการกำหนดสินค้าควบคุมปี 2567 จำนวน 5 รายการ ได้แก่ (1) หน้ากากอนามัย (2) ใยสังเคราะห์ </w:t>
      </w:r>
      <w:r w:rsidRPr="00811AD0">
        <w:rPr>
          <w:rFonts w:ascii="TH SarabunPSK" w:eastAsia="Calibri" w:hAnsi="TH SarabunPSK" w:cs="TH SarabunPSK"/>
          <w:sz w:val="32"/>
          <w:szCs w:val="32"/>
        </w:rPr>
        <w:t xml:space="preserve">Polypropylene 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11AD0">
        <w:rPr>
          <w:rFonts w:ascii="TH SarabunPSK" w:eastAsia="Calibri" w:hAnsi="TH SarabunPSK" w:cs="TH SarabunPSK"/>
          <w:sz w:val="32"/>
          <w:szCs w:val="32"/>
        </w:rPr>
        <w:t>Spunbond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เพื่อใช้ในการผลิตหน้ากากอนามัย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(3) ผลิตภัณฑ์ที่มีแอลกอฮอล์เป็นส่วนประกอบเพื่อสุขอนามัยสำหรับมือ (4) เศษกระดาษ และกระดาษที่นำกลับมาใช้ได้อีก และ </w:t>
      </w:r>
      <w:r w:rsidR="004E4FAB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(5) ไก่ เนื้อไก่ ตามมติคณะกรรมการกลางว่าด้วยราคาสินค้าและบริการ เมื่อวันพุธที่ 10 มกราคม 2567 ตามที่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>กระทรวงพาณิชย์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 (พณ.) เสนอ</w:t>
      </w:r>
      <w:r w:rsidR="00350074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โดยให้มีผลถึงวันที่ 29 มิถุนายน 2567 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AD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1. ประกาศคณะกรรมการกลางว่าด้วยราคาสินค้าและบริการ ฉบับที่ 1 พ.ศ. 2566 เรื่อง </w:t>
      </w:r>
      <w:r w:rsidR="004E4FA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การกำหนดสินค้าควบคุมเพิ่มเติม ลงวันที่ 19 มกราคม พ.ศ. 2566 มีผลบังคับใช้เป็นระยะเวลาหนึ่งปี ตั้งแต่วันที่ประกาศในราชกิจจานุเบกษา ซึ่งจะสิ้นสุดผลบังคับใช้ในวันที่ 23 มกราคม พ.ศ. 2567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2. คณะกรรมการกลางว่าด้วยราคาสินค้าและบริการ ได้มีการประชุม ครั้งที่ 1/2567 เมื่อวันพุธที่ 10 มกราคม 2567 มีมติเห็นชอบกำหนดรายการสินค้าควบคุม จำนวน 5 รายการ ได้แก่ (1) หน้ากากอนามัย (2) ใยสังเคราะห์ </w:t>
      </w:r>
      <w:r w:rsidRPr="00811AD0">
        <w:rPr>
          <w:rFonts w:ascii="TH SarabunPSK" w:eastAsia="Calibri" w:hAnsi="TH SarabunPSK" w:cs="TH SarabunPSK"/>
          <w:sz w:val="32"/>
          <w:szCs w:val="32"/>
        </w:rPr>
        <w:t xml:space="preserve">Polypropylene 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11AD0">
        <w:rPr>
          <w:rFonts w:ascii="TH SarabunPSK" w:eastAsia="Calibri" w:hAnsi="TH SarabunPSK" w:cs="TH SarabunPSK"/>
          <w:sz w:val="32"/>
          <w:szCs w:val="32"/>
        </w:rPr>
        <w:t>Spunbond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เพื่อใช้ในการผลิตหน้ากากอนามัย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(3) ผลิตภัณฑ์ที่มีแอลกอฮอล์เป็นส่วนประกอบเพื่อสุขอนามัยสำหรับมือ (4) เศษกระดาษ และกระดาษที่นำกลับมาใช้ได้อีก และ (5) ไก่ เนื้อไก่ </w:t>
      </w:r>
      <w:r w:rsidR="0084207B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เพื่อป้องกันการกำหนดราคาซื้อ ราคาจำหน่ายหรือการกำหนดเงื่อนไขและวิธีปฏิบัติทางการค้าอันไม่เป็นธรรม และกำกับดูแลสินค้าดังกล่าวให้มีราคาที่เป็นธรรมและมีปริมาณที่เพียงพอ โดยนำเสนอคณะรัฐมนตรีพิจารณาให้ความเห็นชอบก่อน และนำลงประกาศราชกิจจานุเบกษาก่อนวันสิ้นสุดผลการบังคับใช้ รวมทั้งกำหนดมาตรการกำกับดูแลสินค้าให้มีกำหนดระยะเวลาต่อเนื่องในการบังคับใช้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ประโยชน์และผลกระทบ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AD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เห็นควรกำหนดสินค้าควบคุม โดยมีรายละเอียด ดังนี้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1. ผลิตภัณฑ์ที่เกี่ยวข้องกับการป้องกันการแพร่ระบาดของโรคติดเชื้อไวรัสโควิด-19 จำนวน </w:t>
      </w:r>
      <w:r w:rsidR="004E4FA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3 รายการ ได้แก่ (1) หน้ากาอนามัย (2) ใยสังเคราะห์ </w:t>
      </w:r>
      <w:r w:rsidRPr="00811AD0">
        <w:rPr>
          <w:rFonts w:ascii="TH SarabunPSK" w:eastAsia="Calibri" w:hAnsi="TH SarabunPSK" w:cs="TH SarabunPSK"/>
          <w:sz w:val="32"/>
          <w:szCs w:val="32"/>
        </w:rPr>
        <w:t xml:space="preserve">Polypropylene 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11AD0">
        <w:rPr>
          <w:rFonts w:ascii="TH SarabunPSK" w:eastAsia="Calibri" w:hAnsi="TH SarabunPSK" w:cs="TH SarabunPSK"/>
          <w:sz w:val="32"/>
          <w:szCs w:val="32"/>
        </w:rPr>
        <w:t>Spunbond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เพื่อใช้ในการผลิตหน้ากากอนามัย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และ (3) ผลิตภัณฑ์ที่มีแอลกอฮอล์เป็นส่วนประกอบเพื่อสุขอนามัยสำหรับมือ เป็นสินค้าควบคุม เนื่องจาก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สถานการณ์การแพร่ระบาดของโรคติดเชื้อไวรัสโควิด-19 ยังมีการแพร่ระบาดอย่างต่อเนื่องเพื่อให้การกำกับดูแล ติดตามเป็นไปอย่างมีประสิทธิภาพมีปริมาณเพียงพอ และมีราคาอยู่ในเกณฑ์ที่เหมาะสม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2. เศษกระดาษ และกระดาษที่นำกลับมาใช้ได้อีก เป็นสินค้าควบคุม เพื่อให้การกำกับดูแลปริมาณและราคารับซื้อเศษกระดาษ และกระดาษที่นำกลับมาใช้ได้อีกให้อยู่ในเกณฑ์ที่เหมาะสมเป็นธรรม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3. ไก่ เนื้อไก่ เป็นสินค้าควบคุม เพื่อให้การกำกับดูแล ติดตาม ปริมาณไก่ เนื้อไก่ ที่เป็นแหล่งโปรตีนที่สำคัญต่อการบริโภคของประชาชนมีอย่างเพียงพอ และราคาอยู่ในเกณฑ์ที่เหมาะสมเป็นธรรม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วงเงินงบประมาณรายจ่ายประจำปีงบประมาณ พ.ศ. 2568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คณะรัฐมนตรีมีมติเห็นชอบวงเงินงบประมาณรายจ่ายประจำปีงบประมาณ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จำนวน 3,600,000 ล้านบาท  ตามที่สำนักงบประมาณเสนอดังนี้  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ตามพระราชบัญญัติวิธีการงบประมาณ พ.ศ. 2561  มาตรา 24 กำหนดให้ในการจัดทำงบประมาณประจำปี ให้สำนักงบประมาณเป็นหน่วยงานหลัก โดยร่วมกับกระทรวงการคลัง สำนักงานสภาพัฒนาการเศรษฐกิจและสังคมแห่งชาติ และธนาคารแห่งประเทศไทย ดำเนินการกำหนดนโยบายงบประมาณประจำปี  ประมาณการรายได้ วงเงินงบประมาณรายจ่าย และวิธีการเพื่อชดเชยการขาดดุลงบประมาณ หรือการจัดการในกรณีที่ประมาณการรายได้สูงกว่าวงเงินงบประมาณ เมื่อได้ดำเนินการแล้วให้ผู้อำนวยการสำนักงบประมาณเสนอต่อคณะรัฐมนตรีเพื่อพิจารณาให้ความเห็นชอบ ประกอบกับมติคณะรัฐมนตรีเมื่อวันที่ 16 ตุลาคม 2566 เห็นชอบแนวทางการจัดทำงบประมาณและปฏิทินงบประมาณรายจ่ายประจำปีงบประมาณ 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ซึ่งกำหนดให้คณะรัฐมนตรีพิจารณาให้ความเห็นชอบนโยบายวงเงินงบประมาณรายจ่าย และโครงสร้างงบประมาณรายจ่ายประจำปีงบประมาณ พ.ศ. 2568 ในวันที่</w:t>
      </w:r>
      <w:r w:rsidRPr="00F27175">
        <w:rPr>
          <w:rFonts w:ascii="TH SarabunPSK" w:hAnsi="TH SarabunPSK" w:cs="TH SarabunPSK"/>
          <w:sz w:val="32"/>
          <w:szCs w:val="32"/>
        </w:rPr>
        <w:t xml:space="preserve"> 16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F27175">
        <w:rPr>
          <w:rFonts w:ascii="TH SarabunPSK" w:hAnsi="TH SarabunPSK" w:cs="TH SarabunPSK"/>
          <w:sz w:val="32"/>
          <w:szCs w:val="32"/>
        </w:rPr>
        <w:t>2567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>สำนักงบประมาณได้ดำเนินการตามนัยกฎหมายและมติคณะรัฐมนตรีดังกล่าวแล้ว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717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>1. สมมติฐานทางเศรษฐกิจ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เศรษฐกิจไทยในปี 2568 มีแนวโน้มที่จะขยายตัวในช่วงร้อยละ 3.1-4.1 (ค่ากลางร้อยละ 3.6) โดยมีแรงสนับสนุนจากแนวโน้มการฟื้นตัวของเศรษฐกิจและปริมาณการค้าโลกที่จะส่งผลดีต่อการส่งออกและการผลิต </w:t>
      </w:r>
      <w:r w:rsidR="0084207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การขยายตัวดีขึ้นอย่างต่อเนื่องของการอุปโภคบริโภคและการลงทุนภาคเอกชน รวมถึงการฟื้นตัวเข้าสู่ระดับปกติของภาคการท่องเที่ยว อย่างไรก็ตาม เศรษฐกิจไทยยังมีข้อจำกัดจากระดับหนี้สินครัวเรือนและภาคธุรกิจที่อยู่ในระดับสูง และยังมีแนวโน้มที่เศรษฐกิจไทยจะเผชิญกับความเสี่ยงจากการขยายตัวต่ำกว่าที่คาดของเศรษฐกิจโลกอันเนื่องมาจากปัญหาความขัดแย้งทางภูมิรัฐศาสตร์ รวมถึงความเสี่ยงจากการเปลี่ยนแปลงสภาพภูมิอากาศที่มีแนวโน้มส่งผลต่อการผลิตภาคเกษตร สำหรับเสถียรภาพทางเศรษฐกิจในปี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คาคว่าอัตราเงินเฟ้อในปี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จะอยู่ในช่วงร้อยละ </w:t>
      </w:r>
      <w:r w:rsidRPr="00F27175">
        <w:rPr>
          <w:rFonts w:ascii="TH SarabunPSK" w:hAnsi="TH SarabunPSK" w:cs="TH SarabunPSK"/>
          <w:sz w:val="32"/>
          <w:szCs w:val="32"/>
        </w:rPr>
        <w:t xml:space="preserve">              1</w:t>
      </w:r>
      <w:r w:rsidRPr="00F27175">
        <w:rPr>
          <w:rFonts w:ascii="TH SarabunPSK" w:hAnsi="TH SarabunPSK" w:cs="TH SarabunPSK"/>
          <w:sz w:val="32"/>
          <w:szCs w:val="32"/>
          <w:cs/>
        </w:rPr>
        <w:t>.</w:t>
      </w:r>
      <w:r w:rsidRPr="00F27175">
        <w:rPr>
          <w:rFonts w:ascii="TH SarabunPSK" w:hAnsi="TH SarabunPSK" w:cs="TH SarabunPSK"/>
          <w:sz w:val="32"/>
          <w:szCs w:val="32"/>
        </w:rPr>
        <w:t>3</w:t>
      </w:r>
      <w:r w:rsidRPr="00F27175">
        <w:rPr>
          <w:rFonts w:ascii="TH SarabunPSK" w:hAnsi="TH SarabunPSK" w:cs="TH SarabunPSK"/>
          <w:sz w:val="32"/>
          <w:szCs w:val="32"/>
          <w:cs/>
        </w:rPr>
        <w:t>-</w:t>
      </w:r>
      <w:r w:rsidRPr="00F27175">
        <w:rPr>
          <w:rFonts w:ascii="TH SarabunPSK" w:hAnsi="TH SarabunPSK" w:cs="TH SarabunPSK"/>
          <w:sz w:val="32"/>
          <w:szCs w:val="32"/>
        </w:rPr>
        <w:t>2</w:t>
      </w:r>
      <w:r w:rsidRPr="00F27175">
        <w:rPr>
          <w:rFonts w:ascii="TH SarabunPSK" w:hAnsi="TH SarabunPSK" w:cs="TH SarabunPSK"/>
          <w:sz w:val="32"/>
          <w:szCs w:val="32"/>
          <w:cs/>
        </w:rPr>
        <w:t>.</w:t>
      </w:r>
      <w:r w:rsidRPr="00F27175">
        <w:rPr>
          <w:rFonts w:ascii="TH SarabunPSK" w:hAnsi="TH SarabunPSK" w:cs="TH SarabunPSK"/>
          <w:sz w:val="32"/>
          <w:szCs w:val="32"/>
        </w:rPr>
        <w:t>3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และดุลบัญชีเดินสะพัดมีแนวโน้มที่จะเกินดุลร้อยละ </w:t>
      </w:r>
      <w:r w:rsidRPr="00F27175">
        <w:rPr>
          <w:rFonts w:ascii="TH SarabunPSK" w:hAnsi="TH SarabunPSK" w:cs="TH SarabunPSK"/>
          <w:sz w:val="32"/>
          <w:szCs w:val="32"/>
        </w:rPr>
        <w:t>1</w:t>
      </w:r>
      <w:r w:rsidRPr="00F27175">
        <w:rPr>
          <w:rFonts w:ascii="TH SarabunPSK" w:hAnsi="TH SarabunPSK" w:cs="TH SarabunPSK"/>
          <w:sz w:val="32"/>
          <w:szCs w:val="32"/>
          <w:cs/>
        </w:rPr>
        <w:t>.</w:t>
      </w:r>
      <w:r w:rsidRPr="00F27175">
        <w:rPr>
          <w:rFonts w:ascii="TH SarabunPSK" w:hAnsi="TH SarabunPSK" w:cs="TH SarabunPSK"/>
          <w:sz w:val="32"/>
          <w:szCs w:val="32"/>
        </w:rPr>
        <w:t>6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ของผลิตภัณฑ์มวลรวมในประเทศ 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>. ประมาณการรายได้รัฐบาล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>ปีงบประมาณ พ.ศ. 2568 คาดว่ารัฐบาลจะจัดเก็บรายได้รวมจำนวน 3,454,400 ล้านบาท เมื่อหักการคืนภาษีของกรมสรรพากร อากรถอนคืนกรมศุลกากร การจัดสรรภาษีมูลค่าเพิ่มให้องค์การบริหารส่วนจังหวัด การกันเงินเพื่อชดเชยภาษีสำหรับสินค้าส่งออก และการจัดสรรภาษีมูลค่าเพิ่มให้องค์กรปกครองส่วนท้องถิ่นตามพระราชบัญญัติกำหนดแผนและขั้นตอนการกระจายอำนาจให้แก่องค์กรปกครองส่วนท้องถิ่น พ.ศ. 2542 และที่แก้ไขเพิ่มเติม คงเหลือรายได้สุทธิ จำนวน 2,887,000 ล้านบาท สูงกว่าประมาณการรายได้สุทธิปีงบประมาณ พ.ศ. 2567 ตามเอกสารงบประมาณที่กำหนดไว้ จำนวน 2,787,000 ล้านบาทเป็นจำนวน 100,000 ล้านบาท หรือเพิ่มขึ้น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ร้อยละ 3.6 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นโยบายงบประมาณ วงเงินและโครงสร้างงบประมาณรายจ่ายประจำปีงบประมาณ </w:t>
      </w:r>
      <w:r w:rsidR="008420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F27175"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จากสมมติฐานทางเศรษฐกิจและประมาณการรายได้รัฐบาลตามข้อ 1 และ ข้อ 2 ดังกล่าวข้างต้น เพื่อมุ่งเน้นการดำเนินการตามนโยบายสำคัญของรัฐบาล ทั้งระยะสั้น ระยะกลาง และระยะยาวที่สอดคล้องตามยุทธศาสตร์ชาติ แผนแม่บทภายใต้ยุทธศาสตร์ชาติ แผนพัฒนาเศรษฐกิจและสังคมแห่งชาติ นโยบายและแผนระดับชาติว่าด้วยความมั่นคงแห่งชาติ ให้บรรลุเป้าหมายตามที่กำหนด รวมทั้งสนับสนุนการดำเนินภารกิจของหน่วยงานตามกฎหมาย จึงได้กำหนดนโยบายงบประมาณขาดดุลสำหรับปีงบประมาณ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27175">
        <w:rPr>
          <w:rFonts w:ascii="TH SarabunPSK" w:hAnsi="TH SarabunPSK" w:cs="TH SarabunPSK"/>
          <w:sz w:val="32"/>
          <w:szCs w:val="32"/>
        </w:rPr>
        <w:t>713,000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ล้านบาท ทำให้มีวงเงินงบประมาณรายจ่าย จำนวน </w:t>
      </w:r>
      <w:r w:rsidRPr="00F27175">
        <w:rPr>
          <w:rFonts w:ascii="TH SarabunPSK" w:hAnsi="TH SarabunPSK" w:cs="TH SarabunPSK"/>
          <w:sz w:val="32"/>
          <w:szCs w:val="32"/>
        </w:rPr>
        <w:t>3,600,000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ล้านบาท  เพิ่มขึ้นจากร่างพระราชบัญญัติงบประมาณ</w:t>
      </w:r>
      <w:r w:rsidRPr="00F27175">
        <w:rPr>
          <w:rFonts w:ascii="TH SarabunPSK" w:hAnsi="TH SarabunPSK" w:cs="TH SarabunPSK"/>
          <w:sz w:val="32"/>
          <w:szCs w:val="32"/>
          <w:cs/>
        </w:rPr>
        <w:lastRenderedPageBreak/>
        <w:t xml:space="preserve">รายจ่ายประจำปีงบประมาณ พ.ศ. 2567 ที่กำหนดไว้ 3,480,000  ล้านบาท เป็นจำนวน 120,000 ล้านบาท หรือเพิ่มขึ้นร้อยละ 3.45 โดยมีสาระสำคัญของงบประมาณรายจ่ายประจำปีงบประมาณ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27175">
        <w:rPr>
          <w:rFonts w:ascii="TH SarabunPSK" w:hAnsi="TH SarabunPSK" w:cs="TH SarabunPSK"/>
          <w:sz w:val="32"/>
          <w:szCs w:val="32"/>
        </w:rPr>
        <w:t>3,600,000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ล้านบาท ดังนี้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>3.1 โครงสร้างงบประมาณรายจ่าย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ประกอบด้วยประมาณการรายจ่าย ดังต่อไปนี้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>(</w:t>
      </w:r>
      <w:r w:rsidRPr="00F27175">
        <w:rPr>
          <w:rFonts w:ascii="TH SarabunPSK" w:hAnsi="TH SarabunPSK" w:cs="TH SarabunPSK"/>
          <w:sz w:val="32"/>
          <w:szCs w:val="32"/>
        </w:rPr>
        <w:t>1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) รายจ่ายประจำ จำนวน </w:t>
      </w:r>
      <w:r w:rsidRPr="00F27175">
        <w:rPr>
          <w:rFonts w:ascii="TH SarabunPSK" w:hAnsi="TH SarabunPSK" w:cs="TH SarabunPSK"/>
          <w:sz w:val="32"/>
          <w:szCs w:val="32"/>
        </w:rPr>
        <w:t>2,713,700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ล้านบาท เพิ่มขึ้นจากปีงบประมาณ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F27175">
        <w:rPr>
          <w:rFonts w:ascii="TH SarabunPSK" w:hAnsi="TH SarabunPSK" w:cs="TH SarabunPSK"/>
          <w:sz w:val="32"/>
          <w:szCs w:val="32"/>
        </w:rPr>
        <w:t>2567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27175">
        <w:rPr>
          <w:rFonts w:ascii="TH SarabunPSK" w:hAnsi="TH SarabunPSK" w:cs="TH SarabunPSK"/>
          <w:sz w:val="32"/>
          <w:szCs w:val="32"/>
        </w:rPr>
        <w:t>180,873</w:t>
      </w:r>
      <w:r w:rsidRPr="00F27175">
        <w:rPr>
          <w:rFonts w:ascii="TH SarabunPSK" w:hAnsi="TH SarabunPSK" w:cs="TH SarabunPSK"/>
          <w:sz w:val="32"/>
          <w:szCs w:val="32"/>
          <w:cs/>
        </w:rPr>
        <w:t>.</w:t>
      </w:r>
      <w:r w:rsidRPr="00F27175">
        <w:rPr>
          <w:rFonts w:ascii="TH SarabunPSK" w:hAnsi="TH SarabunPSK" w:cs="TH SarabunPSK"/>
          <w:sz w:val="32"/>
          <w:szCs w:val="32"/>
        </w:rPr>
        <w:t>1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ล้านบาท หรือเพิ่มขึ้นร้อยละ </w:t>
      </w:r>
      <w:r w:rsidRPr="00F27175">
        <w:rPr>
          <w:rFonts w:ascii="TH SarabunPSK" w:hAnsi="TH SarabunPSK" w:cs="TH SarabunPSK"/>
          <w:sz w:val="32"/>
          <w:szCs w:val="32"/>
        </w:rPr>
        <w:t>7</w:t>
      </w:r>
      <w:r w:rsidRPr="00F27175">
        <w:rPr>
          <w:rFonts w:ascii="TH SarabunPSK" w:hAnsi="TH SarabunPSK" w:cs="TH SarabunPSK"/>
          <w:sz w:val="32"/>
          <w:szCs w:val="32"/>
          <w:cs/>
        </w:rPr>
        <w:t>.</w:t>
      </w:r>
      <w:r w:rsidRPr="00F27175">
        <w:rPr>
          <w:rFonts w:ascii="TH SarabunPSK" w:hAnsi="TH SarabunPSK" w:cs="TH SarabunPSK"/>
          <w:sz w:val="32"/>
          <w:szCs w:val="32"/>
        </w:rPr>
        <w:t>14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และคิดเป็นสัดส่วนร้อยละ </w:t>
      </w:r>
      <w:r w:rsidRPr="00F27175">
        <w:rPr>
          <w:rFonts w:ascii="TH SarabunPSK" w:hAnsi="TH SarabunPSK" w:cs="TH SarabunPSK"/>
          <w:sz w:val="32"/>
          <w:szCs w:val="32"/>
        </w:rPr>
        <w:t>75</w:t>
      </w:r>
      <w:r w:rsidRPr="00F27175">
        <w:rPr>
          <w:rFonts w:ascii="TH SarabunPSK" w:hAnsi="TH SarabunPSK" w:cs="TH SarabunPSK"/>
          <w:sz w:val="32"/>
          <w:szCs w:val="32"/>
          <w:cs/>
        </w:rPr>
        <w:t>.</w:t>
      </w:r>
      <w:r w:rsidRPr="00F27175">
        <w:rPr>
          <w:rFonts w:ascii="TH SarabunPSK" w:hAnsi="TH SarabunPSK" w:cs="TH SarabunPSK"/>
          <w:sz w:val="32"/>
          <w:szCs w:val="32"/>
        </w:rPr>
        <w:t xml:space="preserve">38 </w:t>
      </w:r>
      <w:r w:rsidRPr="00F27175">
        <w:rPr>
          <w:rFonts w:ascii="TH SarabunPSK" w:hAnsi="TH SarabunPSK" w:cs="TH SarabunPSK"/>
          <w:sz w:val="32"/>
          <w:szCs w:val="32"/>
          <w:cs/>
        </w:rPr>
        <w:t>ของวงเงินงบประมาณรวม เพิ่มขึ้นจากปีงบประมาณ พ.ศ. 2567 ซึ่งมีสัดส่วนร้อยละ 72.78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>(</w:t>
      </w:r>
      <w:r w:rsidRPr="00F27175">
        <w:rPr>
          <w:rFonts w:ascii="TH SarabunPSK" w:hAnsi="TH SarabunPSK" w:cs="TH SarabunPSK"/>
          <w:sz w:val="32"/>
          <w:szCs w:val="32"/>
        </w:rPr>
        <w:t>2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) รายจ่ายเพื่อชดใช้เงินคงคลัง ในปีงบประมาณ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ไม่มีรายการที่ต้องเสนอตั้งงบประมาณ (ปีงบประมาณ พ.ศ. 2567 ตั้งงบประมาณไว้ จำนวน 118,361.1 ล้านบาท)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(3)  รายจ่ายลงทุน จำนวน 742,300 ล้านบาท เพิ่มขึ้นจากปีงบประมาณ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F27175">
        <w:rPr>
          <w:rFonts w:ascii="TH SarabunPSK" w:hAnsi="TH SarabunPSK" w:cs="TH SarabunPSK"/>
          <w:sz w:val="32"/>
          <w:szCs w:val="32"/>
          <w:cs/>
        </w:rPr>
        <w:t>พ.ศ. 2567 จำนวน 24</w:t>
      </w:r>
      <w:r w:rsidRPr="00F27175">
        <w:rPr>
          <w:rFonts w:ascii="TH SarabunPSK" w:hAnsi="TH SarabunPSK" w:cs="TH SarabunPSK"/>
          <w:sz w:val="32"/>
          <w:szCs w:val="32"/>
        </w:rPr>
        <w:t>,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577.8 ล้านบาท หรือเพิ่มขึ้นร้อยละ 3.42 และคิดเป็นสัดส่วนร้อยละ 20.62 ของวงเงินงบประมาณรวม เท่ากับสัดส่วนต่องบประมาณของปีงบประมาณ พ.ศ. 2567 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>(4) รายจ่ายชำระคืนต้นเงินกู้ จำนวน 144</w:t>
      </w:r>
      <w:r w:rsidRPr="00F27175">
        <w:rPr>
          <w:rFonts w:ascii="TH SarabunPSK" w:hAnsi="TH SarabunPSK" w:cs="TH SarabunPSK"/>
          <w:sz w:val="32"/>
          <w:szCs w:val="32"/>
        </w:rPr>
        <w:t>,000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ล้านบาท เพิ่มขึ้น </w:t>
      </w:r>
      <w:r w:rsidR="0084207B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จากปีงบประมาณ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2567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27175">
        <w:rPr>
          <w:rFonts w:ascii="TH SarabunPSK" w:hAnsi="TH SarabunPSK" w:cs="TH SarabunPSK"/>
          <w:sz w:val="32"/>
          <w:szCs w:val="32"/>
        </w:rPr>
        <w:t xml:space="preserve">25,680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ล้านบาท หรือเพิ่มขึ้นร้อยละ </w:t>
      </w:r>
      <w:r w:rsidRPr="00F27175">
        <w:rPr>
          <w:rFonts w:ascii="TH SarabunPSK" w:hAnsi="TH SarabunPSK" w:cs="TH SarabunPSK"/>
          <w:sz w:val="32"/>
          <w:szCs w:val="32"/>
        </w:rPr>
        <w:t>21</w:t>
      </w:r>
      <w:r w:rsidRPr="00F27175">
        <w:rPr>
          <w:rFonts w:ascii="TH SarabunPSK" w:hAnsi="TH SarabunPSK" w:cs="TH SarabunPSK"/>
          <w:sz w:val="32"/>
          <w:szCs w:val="32"/>
          <w:cs/>
        </w:rPr>
        <w:t>.</w:t>
      </w:r>
      <w:r w:rsidRPr="00F27175">
        <w:rPr>
          <w:rFonts w:ascii="TH SarabunPSK" w:hAnsi="TH SarabunPSK" w:cs="TH SarabunPSK"/>
          <w:sz w:val="32"/>
          <w:szCs w:val="32"/>
        </w:rPr>
        <w:t>70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และคิดเป็นสัดส่วนร้อยละ </w:t>
      </w:r>
      <w:r w:rsidRPr="00F27175">
        <w:rPr>
          <w:rFonts w:ascii="TH SarabunPSK" w:hAnsi="TH SarabunPSK" w:cs="TH SarabunPSK"/>
          <w:sz w:val="32"/>
          <w:szCs w:val="32"/>
        </w:rPr>
        <w:t>4</w:t>
      </w:r>
      <w:r w:rsidRPr="00F27175">
        <w:rPr>
          <w:rFonts w:ascii="TH SarabunPSK" w:hAnsi="TH SarabunPSK" w:cs="TH SarabunPSK"/>
          <w:sz w:val="32"/>
          <w:szCs w:val="32"/>
          <w:cs/>
        </w:rPr>
        <w:t>.</w:t>
      </w:r>
      <w:r w:rsidRPr="00F27175">
        <w:rPr>
          <w:rFonts w:ascii="TH SarabunPSK" w:hAnsi="TH SarabunPSK" w:cs="TH SarabunPSK"/>
          <w:sz w:val="32"/>
          <w:szCs w:val="32"/>
        </w:rPr>
        <w:t>00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ของวงเงินงบประมาณรวม เพิ่มขึ้นจากปีงบประมาณ พ.ศ. 2567 ซึ่งมีสัดส่วนร้อยละ 3.40  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>3.2 รายได้สุทธิ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27175">
        <w:rPr>
          <w:rFonts w:ascii="TH SarabunPSK" w:hAnsi="TH SarabunPSK" w:cs="TH SarabunPSK"/>
          <w:sz w:val="32"/>
          <w:szCs w:val="32"/>
        </w:rPr>
        <w:t>2,887,000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ล้านบาท เพิ่มขึ้นจากปีงบประมาณ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F27175">
        <w:rPr>
          <w:rFonts w:ascii="TH SarabunPSK" w:hAnsi="TH SarabunPSK" w:cs="TH SarabunPSK"/>
          <w:sz w:val="32"/>
          <w:szCs w:val="32"/>
        </w:rPr>
        <w:t>2567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27175">
        <w:rPr>
          <w:rFonts w:ascii="TH SarabunPSK" w:hAnsi="TH SarabunPSK" w:cs="TH SarabunPSK"/>
          <w:sz w:val="32"/>
          <w:szCs w:val="32"/>
        </w:rPr>
        <w:t>100,000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ล้านบาท หรือเพิ่มขึ้นร้อยละ </w:t>
      </w:r>
      <w:r w:rsidRPr="00F27175">
        <w:rPr>
          <w:rFonts w:ascii="TH SarabunPSK" w:hAnsi="TH SarabunPSK" w:cs="TH SarabunPSK"/>
          <w:sz w:val="32"/>
          <w:szCs w:val="32"/>
        </w:rPr>
        <w:t>3</w:t>
      </w:r>
      <w:r w:rsidRPr="00F27175">
        <w:rPr>
          <w:rFonts w:ascii="TH SarabunPSK" w:hAnsi="TH SarabunPSK" w:cs="TH SarabunPSK"/>
          <w:sz w:val="32"/>
          <w:szCs w:val="32"/>
          <w:cs/>
        </w:rPr>
        <w:t>.</w:t>
      </w:r>
      <w:r w:rsidRPr="00F27175">
        <w:rPr>
          <w:rFonts w:ascii="TH SarabunPSK" w:hAnsi="TH SarabunPSK" w:cs="TH SarabunPSK"/>
          <w:sz w:val="32"/>
          <w:szCs w:val="32"/>
        </w:rPr>
        <w:t>59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>3.3 งบประมาณขาดดุล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จำนวน 713</w:t>
      </w:r>
      <w:r w:rsidRPr="00F27175">
        <w:rPr>
          <w:rFonts w:ascii="TH SarabunPSK" w:hAnsi="TH SarabunPSK" w:cs="TH SarabunPSK"/>
          <w:sz w:val="32"/>
          <w:szCs w:val="32"/>
        </w:rPr>
        <w:t>,000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ล้านบาท เพิ่มขึ้นจากปีงบประมาณ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2567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27175">
        <w:rPr>
          <w:rFonts w:ascii="TH SarabunPSK" w:hAnsi="TH SarabunPSK" w:cs="TH SarabunPSK"/>
          <w:sz w:val="32"/>
          <w:szCs w:val="32"/>
        </w:rPr>
        <w:t>20,000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ล้านบาท หรือเพิ่มขึ้นร้อยละ </w:t>
      </w:r>
      <w:r w:rsidRPr="00F27175">
        <w:rPr>
          <w:rFonts w:ascii="TH SarabunPSK" w:hAnsi="TH SarabunPSK" w:cs="TH SarabunPSK"/>
          <w:sz w:val="32"/>
          <w:szCs w:val="32"/>
        </w:rPr>
        <w:t>2</w:t>
      </w:r>
      <w:r w:rsidRPr="00F27175">
        <w:rPr>
          <w:rFonts w:ascii="TH SarabunPSK" w:hAnsi="TH SarabunPSK" w:cs="TH SarabunPSK"/>
          <w:sz w:val="32"/>
          <w:szCs w:val="32"/>
          <w:cs/>
        </w:rPr>
        <w:t>.</w:t>
      </w:r>
      <w:r w:rsidRPr="00F27175">
        <w:rPr>
          <w:rFonts w:ascii="TH SarabunPSK" w:hAnsi="TH SarabunPSK" w:cs="TH SarabunPSK"/>
          <w:sz w:val="32"/>
          <w:szCs w:val="32"/>
        </w:rPr>
        <w:t>89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และคิดเป็นสัดส่วนร้อยละ </w:t>
      </w:r>
      <w:r w:rsidRPr="00F27175">
        <w:rPr>
          <w:rFonts w:ascii="TH SarabunPSK" w:hAnsi="TH SarabunPSK" w:cs="TH SarabunPSK"/>
          <w:sz w:val="32"/>
          <w:szCs w:val="32"/>
        </w:rPr>
        <w:t>3</w:t>
      </w:r>
      <w:r w:rsidRPr="00F27175">
        <w:rPr>
          <w:rFonts w:ascii="TH SarabunPSK" w:hAnsi="TH SarabunPSK" w:cs="TH SarabunPSK"/>
          <w:sz w:val="32"/>
          <w:szCs w:val="32"/>
          <w:cs/>
        </w:rPr>
        <w:t>.</w:t>
      </w:r>
      <w:r w:rsidRPr="00F27175">
        <w:rPr>
          <w:rFonts w:ascii="TH SarabunPSK" w:hAnsi="TH SarabunPSK" w:cs="TH SarabunPSK"/>
          <w:sz w:val="32"/>
          <w:szCs w:val="32"/>
        </w:rPr>
        <w:t xml:space="preserve">56  </w:t>
      </w:r>
      <w:r w:rsidRPr="00F27175">
        <w:rPr>
          <w:rFonts w:ascii="TH SarabunPSK" w:hAnsi="TH SarabunPSK" w:cs="TH SarabunPSK"/>
          <w:sz w:val="32"/>
          <w:szCs w:val="32"/>
          <w:cs/>
        </w:rPr>
        <w:t>ของผลิตภัณฑ์มวลรวมในประเทศ ลดลงจากปีงบประมาณ พ.ศ. 2567ซึ่งมีสัดส่วนร้อยละ 3.64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วงเงินงบประมาณรายจ่าย จำนวน 3,600,000 ล้านบาท ดังกล่าวเท่ากับกรอบวงเงินตามแผนการคลังระยะปานกลาง (ปีงบประมาณ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>-</w:t>
      </w:r>
      <w:r w:rsidRPr="00F27175">
        <w:rPr>
          <w:rFonts w:ascii="TH SarabunPSK" w:hAnsi="TH SarabunPSK" w:cs="TH SarabunPSK"/>
          <w:sz w:val="32"/>
          <w:szCs w:val="32"/>
        </w:rPr>
        <w:t>2571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) ที่คณะรัฐมนตรีได้มีมติเห็นชอบเมื่อวันที่ </w:t>
      </w:r>
      <w:r w:rsidRPr="00F27175">
        <w:rPr>
          <w:rFonts w:ascii="TH SarabunPSK" w:hAnsi="TH SarabunPSK" w:cs="TH SarabunPSK"/>
          <w:sz w:val="32"/>
          <w:szCs w:val="32"/>
        </w:rPr>
        <w:t>26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F27175">
        <w:rPr>
          <w:rFonts w:ascii="TH SarabunPSK" w:hAnsi="TH SarabunPSK" w:cs="TH SarabunPSK"/>
          <w:sz w:val="32"/>
          <w:szCs w:val="32"/>
        </w:rPr>
        <w:t>2566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สำหรับงบประมาณรายจ่ายลงทุนและงบประมาณรายจ่ายชำระคืนต้นเงินกู้มีสัดส่วนอยู่ภายในกรอบที่กำหนดตามพระราชบัญญัติวินัยการเงินการคลังของรัฐ พ.ศ. </w:t>
      </w:r>
      <w:r w:rsidRPr="00F27175">
        <w:rPr>
          <w:rFonts w:ascii="TH SarabunPSK" w:hAnsi="TH SarabunPSK" w:cs="TH SarabunPSK"/>
          <w:sz w:val="32"/>
          <w:szCs w:val="32"/>
        </w:rPr>
        <w:t>2561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รายละเอียดโครงสร้างงบประมาณรายจ่ายประจำปีงบประมาณ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ปรากฏตามตาราง ดังนี้</w:t>
      </w:r>
    </w:p>
    <w:p w:rsidR="004E4FAB" w:rsidRPr="00F27175" w:rsidRDefault="004E4FAB" w:rsidP="004E4FAB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โครงสร้างงบประมาณรายจ่ายประจำปีงบประมาณ พ.ศ. 2568</w:t>
      </w:r>
    </w:p>
    <w:p w:rsidR="004E4FAB" w:rsidRPr="00F27175" w:rsidRDefault="004E4FAB" w:rsidP="004E4FAB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11057" w:type="dxa"/>
        <w:tblInd w:w="-572" w:type="dxa"/>
        <w:tblLook w:val="04A0" w:firstRow="1" w:lastRow="0" w:firstColumn="1" w:lastColumn="0" w:noHBand="0" w:noVBand="1"/>
      </w:tblPr>
      <w:tblGrid>
        <w:gridCol w:w="3544"/>
        <w:gridCol w:w="1559"/>
        <w:gridCol w:w="1276"/>
        <w:gridCol w:w="992"/>
        <w:gridCol w:w="1418"/>
        <w:gridCol w:w="1276"/>
        <w:gridCol w:w="992"/>
      </w:tblGrid>
      <w:tr w:rsidR="004E4FAB" w:rsidRPr="00F27175" w:rsidTr="00117CE8">
        <w:tc>
          <w:tcPr>
            <w:tcW w:w="3544" w:type="dxa"/>
            <w:vMerge w:val="restart"/>
          </w:tcPr>
          <w:p w:rsidR="004E4FAB" w:rsidRPr="00F27175" w:rsidRDefault="004E4FAB" w:rsidP="00117CE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โครงสร้างงบประมาณ</w:t>
            </w:r>
          </w:p>
        </w:tc>
        <w:tc>
          <w:tcPr>
            <w:tcW w:w="3827" w:type="dxa"/>
            <w:gridSpan w:val="3"/>
          </w:tcPr>
          <w:p w:rsidR="004E4FAB" w:rsidRPr="00F27175" w:rsidRDefault="004E4FAB" w:rsidP="00117CE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พ.ศ. 2567</w:t>
            </w:r>
          </w:p>
        </w:tc>
        <w:tc>
          <w:tcPr>
            <w:tcW w:w="3686" w:type="dxa"/>
            <w:gridSpan w:val="3"/>
          </w:tcPr>
          <w:p w:rsidR="004E4FAB" w:rsidRPr="00F27175" w:rsidRDefault="004E4FAB" w:rsidP="00117CE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พ.ศ. 2568</w:t>
            </w:r>
          </w:p>
        </w:tc>
      </w:tr>
      <w:tr w:rsidR="004E4FAB" w:rsidRPr="00F27175" w:rsidTr="00117CE8">
        <w:tc>
          <w:tcPr>
            <w:tcW w:w="3544" w:type="dxa"/>
            <w:vMerge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</w:tcPr>
          <w:p w:rsidR="004E4FAB" w:rsidRPr="00F27175" w:rsidRDefault="004E4FAB" w:rsidP="00117CE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68" w:type="dxa"/>
            <w:gridSpan w:val="2"/>
          </w:tcPr>
          <w:p w:rsidR="004E4FAB" w:rsidRPr="00F27175" w:rsidRDefault="004E4FAB" w:rsidP="00117CE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เพิ่ม/-ลด จากปี 2567</w:t>
            </w:r>
          </w:p>
        </w:tc>
        <w:tc>
          <w:tcPr>
            <w:tcW w:w="1418" w:type="dxa"/>
            <w:vMerge w:val="restart"/>
          </w:tcPr>
          <w:p w:rsidR="004E4FAB" w:rsidRPr="00F27175" w:rsidRDefault="004E4FAB" w:rsidP="00117CE8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68" w:type="dxa"/>
            <w:gridSpan w:val="2"/>
          </w:tcPr>
          <w:p w:rsidR="004E4FAB" w:rsidRPr="00F27175" w:rsidRDefault="004E4FAB" w:rsidP="00117CE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เพิ่ม/-ลด จากปี 2567</w:t>
            </w:r>
          </w:p>
        </w:tc>
      </w:tr>
      <w:tr w:rsidR="004E4FAB" w:rsidRPr="00F27175" w:rsidTr="00117CE8">
        <w:tc>
          <w:tcPr>
            <w:tcW w:w="3544" w:type="dxa"/>
            <w:vMerge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E4FAB" w:rsidRPr="00F27175" w:rsidRDefault="004E4FAB" w:rsidP="00117CE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:rsidR="004E4FAB" w:rsidRPr="00F27175" w:rsidRDefault="004E4FAB" w:rsidP="00117CE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418" w:type="dxa"/>
            <w:vMerge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E4FAB" w:rsidRPr="00F27175" w:rsidRDefault="004E4FAB" w:rsidP="00117CE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:rsidR="004E4FAB" w:rsidRPr="00F27175" w:rsidRDefault="004E4FAB" w:rsidP="00117CE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E4FAB" w:rsidRPr="00F27175" w:rsidTr="00117CE8">
        <w:tc>
          <w:tcPr>
            <w:tcW w:w="3544" w:type="dxa"/>
          </w:tcPr>
          <w:p w:rsidR="004E4FAB" w:rsidRPr="00F27175" w:rsidRDefault="004E4FAB" w:rsidP="00117CE8">
            <w:pPr>
              <w:tabs>
                <w:tab w:val="left" w:pos="267"/>
                <w:tab w:val="left" w:pos="593"/>
                <w:tab w:val="left" w:pos="880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1. วงเงินงบประมาณรายจ่าย</w:t>
            </w:r>
          </w:p>
          <w:p w:rsidR="004E4FAB" w:rsidRPr="00F27175" w:rsidRDefault="004E4FAB" w:rsidP="00117CE8">
            <w:pPr>
              <w:tabs>
                <w:tab w:val="left" w:pos="267"/>
                <w:tab w:val="left" w:pos="593"/>
                <w:tab w:val="left" w:pos="880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สัดส่วนต่อ 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GDP</w:t>
            </w:r>
          </w:p>
          <w:p w:rsidR="004E4FAB" w:rsidRPr="00F27175" w:rsidRDefault="004E4FAB" w:rsidP="00117CE8">
            <w:pPr>
              <w:tabs>
                <w:tab w:val="left" w:pos="267"/>
                <w:tab w:val="left" w:pos="593"/>
                <w:tab w:val="left" w:pos="880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1.1 รายจ่ายประจำ</w:t>
            </w:r>
          </w:p>
          <w:p w:rsidR="004E4FAB" w:rsidRPr="00F27175" w:rsidRDefault="004E4FAB" w:rsidP="00117CE8">
            <w:pPr>
              <w:tabs>
                <w:tab w:val="left" w:pos="267"/>
                <w:tab w:val="left" w:pos="593"/>
                <w:tab w:val="left" w:pos="880"/>
              </w:tabs>
              <w:spacing w:line="320" w:lineRule="exact"/>
              <w:ind w:right="-110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- สัดส่วนต่องบประมาณ</w:t>
            </w:r>
          </w:p>
          <w:p w:rsidR="004E4FAB" w:rsidRPr="00F27175" w:rsidRDefault="004E4FAB" w:rsidP="00117CE8">
            <w:pPr>
              <w:tabs>
                <w:tab w:val="left" w:pos="267"/>
                <w:tab w:val="left" w:pos="593"/>
                <w:tab w:val="left" w:pos="880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1.2 รายจ่ายเพื่อชดใช้เงินคงคลัง</w:t>
            </w:r>
          </w:p>
          <w:p w:rsidR="004E4FAB" w:rsidRPr="00F27175" w:rsidRDefault="004E4FAB" w:rsidP="00117CE8">
            <w:pPr>
              <w:tabs>
                <w:tab w:val="left" w:pos="267"/>
                <w:tab w:val="left" w:pos="593"/>
                <w:tab w:val="left" w:pos="880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- สัดส่วนต่องบประมาณ</w:t>
            </w:r>
          </w:p>
          <w:p w:rsidR="004E4FAB" w:rsidRPr="00F27175" w:rsidRDefault="004E4FAB" w:rsidP="00117CE8">
            <w:pPr>
              <w:tabs>
                <w:tab w:val="left" w:pos="267"/>
                <w:tab w:val="left" w:pos="593"/>
                <w:tab w:val="left" w:pos="880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1.3 รายจ่ายลงทุน</w:t>
            </w:r>
          </w:p>
          <w:p w:rsidR="004E4FAB" w:rsidRPr="00F27175" w:rsidRDefault="004E4FAB" w:rsidP="00117CE8">
            <w:pPr>
              <w:tabs>
                <w:tab w:val="left" w:pos="267"/>
                <w:tab w:val="left" w:pos="593"/>
                <w:tab w:val="left" w:pos="880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- สัดส่วนต่องบประมาณ</w:t>
            </w:r>
          </w:p>
          <w:p w:rsidR="004E4FAB" w:rsidRPr="00F27175" w:rsidRDefault="004E4FAB" w:rsidP="00117CE8">
            <w:pPr>
              <w:tabs>
                <w:tab w:val="left" w:pos="267"/>
                <w:tab w:val="left" w:pos="593"/>
                <w:tab w:val="left" w:pos="880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1.4 รายจ่ายชำระคืนต้นเงินกู้</w:t>
            </w:r>
          </w:p>
          <w:p w:rsidR="004E4FAB" w:rsidRPr="00F27175" w:rsidRDefault="004E4FAB" w:rsidP="00117CE8">
            <w:pPr>
              <w:tabs>
                <w:tab w:val="left" w:pos="267"/>
                <w:tab w:val="left" w:pos="593"/>
                <w:tab w:val="left" w:pos="880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- สัดส่วนต่องบประมาณ</w:t>
            </w:r>
          </w:p>
        </w:tc>
        <w:tc>
          <w:tcPr>
            <w:tcW w:w="1559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3,480,000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2,532,826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72.78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118,361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717,722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118,320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295,000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130,287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E4FAB" w:rsidRPr="00F27175" w:rsidRDefault="004E4FAB" w:rsidP="00117CE8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118,361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28,242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18,320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3,600,000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2,713,700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742,300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  <w:p w:rsidR="004E4FAB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144,000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76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120,000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180,873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118,361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24,577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25,680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4E4FAB" w:rsidRPr="00F27175" w:rsidTr="00117CE8">
        <w:tc>
          <w:tcPr>
            <w:tcW w:w="3544" w:type="dxa"/>
          </w:tcPr>
          <w:p w:rsidR="004E4FAB" w:rsidRPr="00F27175" w:rsidRDefault="004E4FAB" w:rsidP="00117CE8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2. รายได้</w:t>
            </w:r>
          </w:p>
          <w:p w:rsidR="004E4FAB" w:rsidRPr="00F27175" w:rsidRDefault="004E4FAB" w:rsidP="00117CE8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สัดส่วนต่อ 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GDP</w:t>
            </w:r>
          </w:p>
          <w:p w:rsidR="004E4FAB" w:rsidRPr="00F27175" w:rsidRDefault="004E4FAB" w:rsidP="00117CE8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3. วงเงินกู้เพื่อชดเชยการขาดดุล</w:t>
            </w:r>
          </w:p>
          <w:p w:rsidR="004E4FAB" w:rsidRPr="00F27175" w:rsidRDefault="004E4FAB" w:rsidP="00117CE8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สัดส่วนต่อ 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GDP</w:t>
            </w:r>
          </w:p>
          <w:p w:rsidR="004E4FAB" w:rsidRPr="00F27175" w:rsidRDefault="004E4FAB" w:rsidP="00117CE8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4. กรอบวงเงินกู้สูงสุดเพื่อชดเชย</w:t>
            </w:r>
          </w:p>
          <w:p w:rsidR="004E4FAB" w:rsidRPr="00F27175" w:rsidRDefault="004E4FAB" w:rsidP="00117CE8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การขาดดุลตาม พ.ร.บ.หนี้สาธารณะ</w:t>
            </w:r>
          </w:p>
        </w:tc>
        <w:tc>
          <w:tcPr>
            <w:tcW w:w="1559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lastRenderedPageBreak/>
              <w:t>2,787,000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693,000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lastRenderedPageBreak/>
              <w:t>790,656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lastRenderedPageBreak/>
              <w:t>297,000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2,000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lastRenderedPageBreak/>
              <w:t>73,656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lastRenderedPageBreak/>
              <w:t>11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lastRenderedPageBreak/>
              <w:t>10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418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lastRenderedPageBreak/>
              <w:t>2,887,000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713,000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lastRenderedPageBreak/>
              <w:t>835,200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lastRenderedPageBreak/>
              <w:t>100,000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20,000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lastRenderedPageBreak/>
              <w:t>44,544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</w:tr>
      <w:tr w:rsidR="004E4FAB" w:rsidRPr="00F27175" w:rsidTr="00117CE8">
        <w:tc>
          <w:tcPr>
            <w:tcW w:w="3544" w:type="dxa"/>
          </w:tcPr>
          <w:p w:rsidR="004E4FAB" w:rsidRPr="00F27175" w:rsidRDefault="004E4FAB" w:rsidP="00117CE8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5.  ผลิตภัณฑ์มวลรวมในประเทศ (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GDP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19,022,200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974,500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8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20,049,500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1,027,300</w:t>
            </w:r>
          </w:p>
        </w:tc>
        <w:tc>
          <w:tcPr>
            <w:tcW w:w="992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</w:tbl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 xml:space="preserve">หมายเหตุ : </w:t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1. โครงสร้างงบประมาณรายจ่ายประจำปีงบประมาณ พ.ศ. 2567 เป็นไปตามมติ ครม.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27175">
        <w:rPr>
          <w:rFonts w:ascii="TH SarabunPSK" w:hAnsi="TH SarabunPSK" w:cs="TH SarabunPSK"/>
          <w:sz w:val="32"/>
          <w:szCs w:val="32"/>
          <w:cs/>
        </w:rPr>
        <w:t>28 พฤศจิกายน 2566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  <w:t>2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. โครงสร้างงบประมาณรายจ่ายประจำปีงบประมาณ พ.ศ. 2568 เป็นไปตามมติที่ประชุม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F27175">
        <w:rPr>
          <w:rFonts w:ascii="TH SarabunPSK" w:hAnsi="TH SarabunPSK" w:cs="TH SarabunPSK"/>
          <w:sz w:val="32"/>
          <w:szCs w:val="32"/>
          <w:cs/>
        </w:rPr>
        <w:t>4 หน่วยงาน เมื่อวันที่ 9 มกราคม</w:t>
      </w:r>
      <w:r w:rsidRPr="00F27175">
        <w:rPr>
          <w:rFonts w:ascii="TH SarabunPSK" w:hAnsi="TH SarabunPSK" w:cs="TH SarabunPSK"/>
          <w:sz w:val="32"/>
          <w:szCs w:val="32"/>
        </w:rPr>
        <w:t xml:space="preserve"> 2567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การปรับปรุงปฏิทินงบประมาณรายจ่ายประจำปีงบประมาณ พ.ศ. 2568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คณะรัฐมนตรีมีมติเห็นชอบการปรับปรุงปฏิทินงบประมาณรายจ่ายประจำปีงบประมาณ พ.ศ. 2568 ตามที่สำนักงบประมาณเสนอ ดังนี้ 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ตามมติคณะรัฐมนตรีเมื่อวันที่ 16 ตุลาคม 2566 ให้ความเห็นชอบแนวทางการจัดทำงบประมาณและปฏิทินงบประมาณรายจ่ายประจำปีงบประมาณ พ.ศ. 2568 และตามมติคณะรัฐมนตรีเมื่อวันที่ </w:t>
      </w:r>
      <w:r w:rsidRPr="00F27175">
        <w:rPr>
          <w:rFonts w:ascii="TH SarabunPSK" w:hAnsi="TH SarabunPSK" w:cs="TH SarabunPSK"/>
          <w:sz w:val="32"/>
          <w:szCs w:val="32"/>
        </w:rPr>
        <w:t xml:space="preserve">9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27175">
        <w:rPr>
          <w:rFonts w:ascii="TH SarabunPSK" w:hAnsi="TH SarabunPSK" w:cs="TH SarabunPSK"/>
          <w:sz w:val="32"/>
          <w:szCs w:val="32"/>
        </w:rPr>
        <w:t>2567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ให้ความเห็นชอบการจัดทำร่างพระราชบัญญัติงบประมาณรายจ่ายประจำปีงบประมาณ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สำนักงบประมาณขอเสนอการปรับปรุงปฏิทินงบประมาณรายจ่ายประจำปีงบประมาณ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เพื่อให้หน่วยรับงบประมาณให้ความสำคัญกับการนำนโยบายรัฐบาลมากำหนดเป็นจุดเน้นที่ต้องดำเนินการในปีงบประมาณ พ.ศ. 2568  และใช้เป็นกรอบแนวทางในการจัดทำแผนงาน/โครงการตามที่นายกรัฐมนตรีได้มอบนโยบายและแนวทางการจัดทำ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 xml:space="preserve">2568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เมื่อวันที่ 12 มกราคม 2567 ประกอบด้วย นโยบายหลัก 4 กลุ่ม ได้แก่ การสร้างรายได้ การลดรายจ่าย การขยายโอกาส และการบริหารแผ่นดิน นโยบายรอง 43 เรื่อง นโยบายย่อย 142 ประเด็น โดยให้หน่วยรับงบประมาณดำเนินการตามกรอบเวลา </w:t>
      </w:r>
      <w:r w:rsidRPr="00F27175">
        <w:rPr>
          <w:rFonts w:ascii="TH SarabunPSK" w:hAnsi="TH SarabunPSK" w:cs="TH SarabunPSK"/>
          <w:sz w:val="32"/>
          <w:szCs w:val="32"/>
        </w:rPr>
        <w:t>5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ระยะ ได้แก่ </w:t>
      </w:r>
      <w:r w:rsidRPr="00F27175">
        <w:rPr>
          <w:rFonts w:ascii="TH SarabunPSK" w:hAnsi="TH SarabunPSK" w:cs="TH SarabunPSK"/>
          <w:sz w:val="32"/>
          <w:szCs w:val="32"/>
        </w:rPr>
        <w:t>1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) ระยะสั้น </w:t>
      </w:r>
      <w:r w:rsidRPr="00F27175">
        <w:rPr>
          <w:rFonts w:ascii="TH SarabunPSK" w:hAnsi="TH SarabunPSK" w:cs="TH SarabunPSK"/>
          <w:sz w:val="32"/>
          <w:szCs w:val="32"/>
        </w:rPr>
        <w:t>2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) ระยะสั้น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ระยะกลาง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175">
        <w:rPr>
          <w:rFonts w:ascii="TH SarabunPSK" w:hAnsi="TH SarabunPSK" w:cs="TH SarabunPSK"/>
          <w:sz w:val="32"/>
          <w:szCs w:val="32"/>
        </w:rPr>
        <w:t>3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) ระยะกลาง </w:t>
      </w:r>
      <w:r w:rsidRPr="00F27175">
        <w:rPr>
          <w:rFonts w:ascii="TH SarabunPSK" w:hAnsi="TH SarabunPSK" w:cs="TH SarabunPSK"/>
          <w:sz w:val="32"/>
          <w:szCs w:val="32"/>
        </w:rPr>
        <w:t>4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) ระยะกลาง-ระยะยาว 5) ระยะยาว และเพื่อให้จังหวัดและกลุ่มจังหวัดสามารถจัดทำข้อเสนอโครงการที่ตอบสนองความต้องการของประชาชนในพื้นที่ได้อย่างแท้จริง สอดคล้องกับข้อเสนอการกระจายอำนาจเพื่อเพิ่มประสิทธิภาพการบริหารงานเชิงพื้นที่ของผู้ว่าราชการจังหวัด ตามที่คณะรัฐมนตรีมีมติเห็นชอบเมื่อวันที่ </w:t>
      </w:r>
      <w:r w:rsidRPr="00F27175">
        <w:rPr>
          <w:rFonts w:ascii="TH SarabunPSK" w:hAnsi="TH SarabunPSK" w:cs="TH SarabunPSK"/>
          <w:sz w:val="32"/>
          <w:szCs w:val="32"/>
        </w:rPr>
        <w:t>4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F27175">
        <w:rPr>
          <w:rFonts w:ascii="TH SarabunPSK" w:hAnsi="TH SarabunPSK" w:cs="TH SarabunPSK"/>
          <w:sz w:val="32"/>
          <w:szCs w:val="32"/>
        </w:rPr>
        <w:t xml:space="preserve">2566 </w:t>
      </w:r>
      <w:r w:rsidRPr="00F27175">
        <w:rPr>
          <w:rFonts w:ascii="TH SarabunPSK" w:hAnsi="TH SarabunPSK" w:cs="TH SarabunPSK"/>
          <w:sz w:val="32"/>
          <w:szCs w:val="32"/>
          <w:cs/>
        </w:rPr>
        <w:t>โดยมีสาระสำคัญ ดังนี้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>1. การทบทวนและวางแผนงบประมาณ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มีขั้นตอนและกิจกรรม ดังนี้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1.1 คณะรัฐมนตรี พิจารณาให้ความเห็นชอบ การปรับปรุงปฏิทินงบประมาณรายจ่ายประจำปีงบประมาณ พ.ศ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ในวันอังคารที่ </w:t>
      </w:r>
      <w:r w:rsidRPr="00F27175">
        <w:rPr>
          <w:rFonts w:ascii="TH SarabunPSK" w:hAnsi="TH SarabunPSK" w:cs="TH SarabunPSK"/>
          <w:sz w:val="32"/>
          <w:szCs w:val="32"/>
        </w:rPr>
        <w:t>16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F27175">
        <w:rPr>
          <w:rFonts w:ascii="TH SarabunPSK" w:hAnsi="TH SarabunPSK" w:cs="TH SarabunPSK"/>
          <w:sz w:val="32"/>
          <w:szCs w:val="32"/>
        </w:rPr>
        <w:t>2567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1.2 หน่วยรับงบประมาณ จัดทำรายงานผลการใช้จ่ายงบประมาณรายจ่ายและเงินนอกงบประมาณ รวมทั้งผลการปฏิบัติงานของปีงบประมาณ พ.ศ. 2566 ส่งสำนักงบประมาณ ระหว่างเดือนตุลาคม -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F27175">
        <w:rPr>
          <w:rFonts w:ascii="TH SarabunPSK" w:hAnsi="TH SarabunPSK" w:cs="TH SarabunPSK"/>
          <w:sz w:val="32"/>
          <w:szCs w:val="32"/>
        </w:rPr>
        <w:t>14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พฤศจิกายน 2566 และจัดทำรายละเอียดข้อเสนอเบื้องต้นงบประมาณรายจ่ายประจำปีงบประมาณ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 xml:space="preserve">2568 </w:t>
      </w:r>
      <w:r w:rsidRPr="00F27175">
        <w:rPr>
          <w:rFonts w:ascii="TH SarabunPSK" w:hAnsi="TH SarabunPSK" w:cs="TH SarabunPSK"/>
          <w:sz w:val="32"/>
          <w:szCs w:val="32"/>
          <w:cs/>
        </w:rPr>
        <w:t>แผนงานบุคลากรภาครัฐ การปรับปรุงฐานข้อมูลประมาณการรายรับและรายจ่ายล่วงหน้าระยะปานกลาง ระหว่างเตือนตุลาคม- 22 ธันวาคม 2566 และพิจารณาทบทวน ปรับปรุง เป้าหมาย ผลผลิต/โครงการ กิจกรรม ตัวชี้วัดผลสำเร็จ ผลสัมฤทธิ์และประโยชน์ที่คาคว่าจะได้รับจากการใช้จ่ายงบประมาณของหน่วยรับงบประมาณ ระหว่างเตือนตุลาคม 2566 – 30 มกราคม 2567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1.3 หน่วยรับงบประมาณที่ขอรับการจัดสรรงบประมาณ ที่มีรายการก่อหนี้ผูกพันข้ามปีงบประมาณ วงเงินตั้งแต่ </w:t>
      </w:r>
      <w:r w:rsidRPr="00F27175">
        <w:rPr>
          <w:rFonts w:ascii="TH SarabunPSK" w:hAnsi="TH SarabunPSK" w:cs="TH SarabunPSK"/>
          <w:sz w:val="32"/>
          <w:szCs w:val="32"/>
        </w:rPr>
        <w:t>1,000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ล้านบาทขึ้นไป ให้นำเสนอคณะรัฐมนตรีพิจารณาอนุมัติระหว่างเดือนตุลาคม 2566-30 มกราคม 2567 สำหรับรายการที่ขอรับการจัดสรรงบประมาณที่มีวงเงินตั้งแต่</w:t>
      </w:r>
      <w:r w:rsidRPr="00F27175">
        <w:rPr>
          <w:rFonts w:ascii="TH SarabunPSK" w:hAnsi="TH SarabunPSK" w:cs="TH SarabunPSK"/>
          <w:sz w:val="32"/>
          <w:szCs w:val="32"/>
        </w:rPr>
        <w:t xml:space="preserve">  500 </w:t>
      </w:r>
      <w:r w:rsidRPr="00F27175">
        <w:rPr>
          <w:rFonts w:ascii="TH SarabunPSK" w:hAnsi="TH SarabunPSK" w:cs="TH SarabunPSK"/>
          <w:sz w:val="32"/>
          <w:szCs w:val="32"/>
          <w:cs/>
        </w:rPr>
        <w:t>ล้านบาทขึ้นไป ให้ทำการประเมินความเสี่ยงการทุจริตตามแผนบริหารความเสี่ยงการทุจริตและให้หน่วยรับงบประมาณดำเนินการรับฟังความคิดเห็นประกอบการจัดทำคำของบประมาณรายจ่ายประจำปี  โดยให้สอดคล้องกับแผนพัฒนาในระดับพื้นที่และความต้องการของประชาชนระหว่างเดือนตุลาคม 2566-30 มกราคม 2567 ก่อนเสนอรายละเอียดคำของบประมาณรายจ่ายประจำปีงบประมาณ พ.ศ. 2568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1.4 จังหวัด/กลุ่มจังหวัด และองค์กรปกครองส่วนท้องถิ่น จัดทำงบประมาณรายจ่ายประจำปีงบประมาณ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มิติพื้นที่ (</w:t>
      </w:r>
      <w:r w:rsidRPr="00F27175">
        <w:rPr>
          <w:rFonts w:ascii="TH SarabunPSK" w:hAnsi="TH SarabunPSK" w:cs="TH SarabunPSK"/>
          <w:sz w:val="32"/>
          <w:szCs w:val="32"/>
        </w:rPr>
        <w:t>Area</w:t>
      </w:r>
      <w:r w:rsidRPr="00F27175">
        <w:rPr>
          <w:rFonts w:ascii="TH SarabunPSK" w:hAnsi="TH SarabunPSK" w:cs="TH SarabunPSK"/>
          <w:sz w:val="32"/>
          <w:szCs w:val="32"/>
          <w:cs/>
        </w:rPr>
        <w:t>) ให้สอดคล้องกับความต้องการในพื้นที่ แผนพัฒนาพื้นที่และยุทธศาสตร์ชาติ แผนแม่บทภายใต้ยุทธศาสตร์ชาติ ระหว่างเดือนตุลาคม 2566 - มกราคม 2567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1.5 สำนักงานสภาพัฒนาการเศรษฐกิจและสังคมแห่งชาติ สำนักงานคณะกรรมการพัฒนาระบบราชการ สำนักงานสภาความมั่นคงแห่งชาติ สำนักงานขับเคลื่อนการปฏิรูปประเทศ ยุทธศาสตร์ชาติและการสร้างความสามัคคีปรองดอง และสำนักงบประมาณ ร่วมกันพิจารณาและจัดทำข้อเสนอเป้าหมายและยุทธศาสตร์การจัดสรรงบประมาณรายจ่ายประจำปีงบประมาณ พ.ศ. 2568 ที่สอดคล้องกับยุทธศาสตร์ชาติ แผนแม่บทภายใต้ยุทธศาสตร์ชาติ แผนพัฒนาเศรษฐกิจและสังคมแห่งชาติ นโยบายและแผนระดับชาติว่าด้วยความมั่นคงแห่งชาติ และนโยบายสำคัญของรัฐบาล และนำเสนอคณะรัฐมนตรีในวันจันทร์ที่ </w:t>
      </w:r>
      <w:r w:rsidRPr="00F27175">
        <w:rPr>
          <w:rFonts w:ascii="TH SarabunPSK" w:hAnsi="TH SarabunPSK" w:cs="TH SarabunPSK"/>
          <w:sz w:val="32"/>
          <w:szCs w:val="32"/>
        </w:rPr>
        <w:t>4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ธันวาคม 2566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>1.6 คณะรัฐมนตรี พิจารณาให้ความเห็นชอบการจัดทำงบประมาณรายจ่ายบูรณาการและมอบหมายผู้มีอำนาจกำกับแผนงานบูรณาการประจำปีงบประมาณ พ.ศ. 2568 ในวันอังคารที่</w:t>
      </w:r>
      <w:r w:rsidRPr="00F27175">
        <w:rPr>
          <w:rFonts w:ascii="TH SarabunPSK" w:hAnsi="TH SarabunPSK" w:cs="TH SarabunPSK"/>
          <w:sz w:val="32"/>
          <w:szCs w:val="32"/>
        </w:rPr>
        <w:t xml:space="preserve">  19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ธันวาคม 2566 คณะกรรมการจัดทำงบประมาณรายจ่ายบูรณาการประจำปีงบประมาณ พ.ศ. 2568 พิจารณาทบทวนและให้ความเห็นชอบขอบเขต เป้าหมาย แนวทางการดำเนินงาน ตัวชี้วัด และข้อเสนองบประมาณรายจ่ายบูรณาการประจำปีงบประมาณ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Pr="00F27175">
        <w:rPr>
          <w:rFonts w:ascii="TH SarabunPSK" w:hAnsi="TH SarabunPSK" w:cs="TH SarabunPSK"/>
          <w:sz w:val="32"/>
          <w:szCs w:val="32"/>
        </w:rPr>
        <w:t>19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F27175">
        <w:rPr>
          <w:rFonts w:ascii="TH SarabunPSK" w:hAnsi="TH SarabunPSK" w:cs="TH SarabunPSK"/>
          <w:sz w:val="32"/>
          <w:szCs w:val="32"/>
        </w:rPr>
        <w:t>2566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27175">
        <w:rPr>
          <w:rFonts w:ascii="TH SarabunPSK" w:hAnsi="TH SarabunPSK" w:cs="TH SarabunPSK"/>
          <w:sz w:val="32"/>
          <w:szCs w:val="32"/>
        </w:rPr>
        <w:t xml:space="preserve">2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F27175">
        <w:rPr>
          <w:rFonts w:ascii="TH SarabunPSK" w:hAnsi="TH SarabunPSK" w:cs="TH SarabunPSK"/>
          <w:sz w:val="32"/>
          <w:szCs w:val="32"/>
        </w:rPr>
        <w:t>2567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ส่งสำนักงบประมาณ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>1.7 คณะกรรมการนโยบายการเงินการคลังของรัฐ จัดทำแผนการคลังระยะปานกลางและนำเสนอคณะรัฐมนตรีพิจารณาให้ความเห็นชอบ ระหว่างวันที่ 1-26 ธันวาคม 2566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1.8 นายกรัฐมนตรี มอบนโยบายการจัดทำงบประมาณรายจ่ายประจำปีงบประมาณ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F27175">
        <w:rPr>
          <w:rFonts w:ascii="TH SarabunPSK" w:hAnsi="TH SarabunPSK" w:cs="TH SarabunPSK"/>
          <w:sz w:val="32"/>
          <w:szCs w:val="32"/>
          <w:cs/>
        </w:rPr>
        <w:t>พ.ศ. 2568  ในวันศุกร์ที่ 12 มกราคม 2567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1.9 กระทรวงการคลัง สำนักงานสภาพัฒนาการเศรษฐกิจและสังคมแห่งชาติ ธนาคารแห่งประเทศไทย และสำนักงบประมาณ ร่วมกันพิจารณาประมาณการรายได้ กำหนดนโยบายกรอบวงเงินงบประมาณรายจ่าย และโครงสร้างงบประมาณรายจ่ายประจำปีงบประมาณ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 xml:space="preserve">2568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Pr="00F27175">
        <w:rPr>
          <w:rFonts w:ascii="TH SarabunPSK" w:hAnsi="TH SarabunPSK" w:cs="TH SarabunPSK"/>
          <w:sz w:val="32"/>
          <w:szCs w:val="32"/>
        </w:rPr>
        <w:t>27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F27175">
        <w:rPr>
          <w:rFonts w:ascii="TH SarabunPSK" w:hAnsi="TH SarabunPSK" w:cs="TH SarabunPSK"/>
          <w:sz w:val="32"/>
          <w:szCs w:val="32"/>
        </w:rPr>
        <w:t xml:space="preserve">2566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84207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27175">
        <w:rPr>
          <w:rFonts w:ascii="TH SarabunPSK" w:hAnsi="TH SarabunPSK" w:cs="TH SarabunPSK"/>
          <w:sz w:val="32"/>
          <w:szCs w:val="32"/>
        </w:rPr>
        <w:t xml:space="preserve">12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F27175">
        <w:rPr>
          <w:rFonts w:ascii="TH SarabunPSK" w:hAnsi="TH SarabunPSK" w:cs="TH SarabunPSK"/>
          <w:sz w:val="32"/>
          <w:szCs w:val="32"/>
        </w:rPr>
        <w:t xml:space="preserve">2567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เพื่อนำเสนอคณะรัฐมนตรีพิจารณาให้ความเห็นชอบในวันอังคารที่ 16 มกราคม 2567 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>2. การจัดทำงบประมาณ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มีขั้นตอนและกิจกรรม ดังนี้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2.1 หน่วยรับงบประมาณ จัดทำรายละเอียดคำของบประมาณรายจ่ายประจำปีงบประมาณ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ที่แสดงวัตถุประสงค์ แผนการปฏิบัติงานและแผนการใช้จ่ายงบประมาณที่สอดคล้องกับแผนปฏิบัติราชการของหน่วยรับงบประมาณ เป้าหมายและยุทธศาสตร์การจัดสรรงบประมาณรายจ่ายประจำปีงบประมาณ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และนโยบายงบประมาณ วงเงิน โครงสร้างงบประมาณ โดยให้ความสำคัญกับนโยบายรัฐบาล </w:t>
      </w:r>
      <w:r w:rsidRPr="00F27175">
        <w:rPr>
          <w:rFonts w:ascii="TH SarabunPSK" w:hAnsi="TH SarabunPSK" w:cs="TH SarabunPSK"/>
          <w:sz w:val="32"/>
          <w:szCs w:val="32"/>
        </w:rPr>
        <w:t>142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ประเด็น บูรณาการงบประมาณในมิติหน่วยรับงบประมาณให้สอดคล้องกับความต้องการในพื้นที่ แผนพัฒนาพื้นที่ ความต้องการของประชาชน รวมทั้งนำข้อเสนองบประมาณรายจ่ายบูรณาการและรายงานเกี่ยวกับเงินนอกงบประมาณเพื่อใช้ประกอบการจัดทำรายละเอียดคำของบประมาณเสนอคณะรัฐมนตรี นายกรัฐมนตรี </w:t>
      </w:r>
      <w:r w:rsidR="0084207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รองนายกรัฐมนตรีหรือรัฐมนตรีเจ้าสังกัดพิจารณาให้ความเห็นชอบและส่งสำนักงบประมาณในรูปแบบเอกสารและผ่านระบบ </w:t>
      </w:r>
      <w:r w:rsidRPr="00F27175">
        <w:rPr>
          <w:rFonts w:ascii="TH SarabunPSK" w:hAnsi="TH SarabunPSK" w:cs="TH SarabunPSK"/>
          <w:sz w:val="32"/>
          <w:szCs w:val="32"/>
        </w:rPr>
        <w:t xml:space="preserve">e </w:t>
      </w:r>
      <w:r w:rsidRPr="00F27175">
        <w:rPr>
          <w:rFonts w:ascii="TH SarabunPSK" w:hAnsi="TH SarabunPSK" w:cs="TH SarabunPSK"/>
          <w:sz w:val="32"/>
          <w:szCs w:val="32"/>
          <w:cs/>
        </w:rPr>
        <w:t>-</w:t>
      </w:r>
      <w:r w:rsidRPr="00F27175">
        <w:rPr>
          <w:rFonts w:ascii="TH SarabunPSK" w:hAnsi="TH SarabunPSK" w:cs="TH SarabunPSK"/>
          <w:sz w:val="32"/>
          <w:szCs w:val="32"/>
        </w:rPr>
        <w:t xml:space="preserve">Budgeting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ภายในวันศุกร์ที่ </w:t>
      </w:r>
      <w:r w:rsidRPr="00F27175">
        <w:rPr>
          <w:rFonts w:ascii="TH SarabunPSK" w:hAnsi="TH SarabunPSK" w:cs="TH SarabunPSK"/>
          <w:sz w:val="32"/>
          <w:szCs w:val="32"/>
        </w:rPr>
        <w:t>2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F27175">
        <w:rPr>
          <w:rFonts w:ascii="TH SarabunPSK" w:hAnsi="TH SarabunPSK" w:cs="TH SarabunPSK"/>
          <w:sz w:val="32"/>
          <w:szCs w:val="32"/>
        </w:rPr>
        <w:t>2567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2.2 สำนักงบประมาณ พิจารณารายละเอียดงบประมาณรายจ่ายประจำปีงบประมาณ </w:t>
      </w:r>
      <w:r w:rsidR="0084207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Pr="00F27175">
        <w:rPr>
          <w:rFonts w:ascii="TH SarabunPSK" w:hAnsi="TH SarabunPSK" w:cs="TH SarabunPSK"/>
          <w:sz w:val="32"/>
          <w:szCs w:val="32"/>
        </w:rPr>
        <w:t xml:space="preserve">3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กุมภาพันธ์ – </w:t>
      </w:r>
      <w:r w:rsidRPr="00F27175">
        <w:rPr>
          <w:rFonts w:ascii="TH SarabunPSK" w:hAnsi="TH SarabunPSK" w:cs="TH SarabunPSK"/>
          <w:sz w:val="32"/>
          <w:szCs w:val="32"/>
        </w:rPr>
        <w:t xml:space="preserve">19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F27175">
        <w:rPr>
          <w:rFonts w:ascii="TH SarabunPSK" w:hAnsi="TH SarabunPSK" w:cs="TH SarabunPSK"/>
          <w:sz w:val="32"/>
          <w:szCs w:val="32"/>
        </w:rPr>
        <w:t xml:space="preserve">2567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เพื่อนำเสนอคณะรัฐมนตรี พิจารณาให้ความเห็นชอบรายละเอียดงบประมาณรายจ่ายประจำปีงบประมาณ พ.ศ. 2568 พร้อมแนวทางการปรับปรุงรายละเอียดงบประมาณรายจ่ายประจำปีงบประมาณ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ในวันอังคารที่ </w:t>
      </w:r>
      <w:r w:rsidRPr="00F27175">
        <w:rPr>
          <w:rFonts w:ascii="TH SarabunPSK" w:hAnsi="TH SarabunPSK" w:cs="TH SarabunPSK"/>
          <w:sz w:val="32"/>
          <w:szCs w:val="32"/>
        </w:rPr>
        <w:t>26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F27175">
        <w:rPr>
          <w:rFonts w:ascii="TH SarabunPSK" w:hAnsi="TH SarabunPSK" w:cs="TH SarabunPSK"/>
          <w:sz w:val="32"/>
          <w:szCs w:val="32"/>
        </w:rPr>
        <w:t>2567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2.3 สำนักงบประมาณ พิจารณาการปรับปรุงรายละเอียดงบประมาณรายจ่ายประจำปีงบประมาณ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Pr="00F27175">
        <w:rPr>
          <w:rFonts w:ascii="TH SarabunPSK" w:hAnsi="TH SarabunPSK" w:cs="TH SarabunPSK"/>
          <w:sz w:val="32"/>
          <w:szCs w:val="32"/>
        </w:rPr>
        <w:t>27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มีนาคม - </w:t>
      </w:r>
      <w:r w:rsidRPr="00F27175">
        <w:rPr>
          <w:rFonts w:ascii="TH SarabunPSK" w:hAnsi="TH SarabunPSK" w:cs="TH SarabunPSK"/>
          <w:sz w:val="32"/>
          <w:szCs w:val="32"/>
        </w:rPr>
        <w:t>5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เมษายน 2567 เพื่อนำเสนอคณะรัฐมนตรี พิจารณาให้ความเห็นชอบการปรับปรุงรายละเอียดงบประมาณรายจ่ายประจำปีงบประมาณ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และมอบให้สำนักงบประมาณไปดำเนินการรับฟังความคิดเห็นการจัดทำงบประมาณรายจ่ายประจำปีงบประมาณ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ตามบทบัญญัติรัฐธรรมนูญแห่งราชอาณาจักรไทย พุทธศักราช </w:t>
      </w:r>
      <w:r w:rsidRPr="00F27175">
        <w:rPr>
          <w:rFonts w:ascii="TH SarabunPSK" w:hAnsi="TH SarabunPSK" w:cs="TH SarabunPSK"/>
          <w:sz w:val="32"/>
          <w:szCs w:val="32"/>
        </w:rPr>
        <w:t xml:space="preserve">2560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F27175">
        <w:rPr>
          <w:rFonts w:ascii="TH SarabunPSK" w:hAnsi="TH SarabunPSK" w:cs="TH SarabunPSK"/>
          <w:sz w:val="32"/>
          <w:szCs w:val="32"/>
        </w:rPr>
        <w:t>77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วรรคสอง ในวันอังคารที่ </w:t>
      </w:r>
      <w:r w:rsidRPr="00F27175">
        <w:rPr>
          <w:rFonts w:ascii="TH SarabunPSK" w:hAnsi="TH SarabunPSK" w:cs="TH SarabunPSK"/>
          <w:sz w:val="32"/>
          <w:szCs w:val="32"/>
        </w:rPr>
        <w:t>9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F27175">
        <w:rPr>
          <w:rFonts w:ascii="TH SarabunPSK" w:hAnsi="TH SarabunPSK" w:cs="TH SarabunPSK"/>
          <w:sz w:val="32"/>
          <w:szCs w:val="32"/>
        </w:rPr>
        <w:t>2567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2.4 สำนักงบประมาณ ดำเนินการรับฟังความคิดเห็นการจัดทำร่างพระราชบัญญัติงบประมาณรายจ่ายประจำปีงบประมาณ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Pr="00F27175">
        <w:rPr>
          <w:rFonts w:ascii="TH SarabunPSK" w:hAnsi="TH SarabunPSK" w:cs="TH SarabunPSK"/>
          <w:sz w:val="32"/>
          <w:szCs w:val="32"/>
        </w:rPr>
        <w:t>10</w:t>
      </w:r>
      <w:r w:rsidRPr="00F27175">
        <w:rPr>
          <w:rFonts w:ascii="TH SarabunPSK" w:hAnsi="TH SarabunPSK" w:cs="TH SarabunPSK"/>
          <w:sz w:val="32"/>
          <w:szCs w:val="32"/>
          <w:cs/>
        </w:rPr>
        <w:t>-</w:t>
      </w:r>
      <w:r w:rsidRPr="00F27175">
        <w:rPr>
          <w:rFonts w:ascii="TH SarabunPSK" w:hAnsi="TH SarabunPSK" w:cs="TH SarabunPSK"/>
          <w:sz w:val="32"/>
          <w:szCs w:val="32"/>
        </w:rPr>
        <w:t>24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F27175">
        <w:rPr>
          <w:rFonts w:ascii="TH SarabunPSK" w:hAnsi="TH SarabunPSK" w:cs="TH SarabunPSK"/>
          <w:sz w:val="32"/>
          <w:szCs w:val="32"/>
        </w:rPr>
        <w:t xml:space="preserve">2567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เพื่อนำเสนอคณะรัฐมนตรีรับทราบผลกรรับฟังความคิดเห็นฯ และพิจารณาให้ความเห็นชอบข้อเสนอร่างพระราชบัญญัติงบประมาณรายจ่ายประจำปีงบประมาณ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และให้สำนักงบประมาณจัดพิมพ์ร่างพระราชบัญญัติงบประมาณรายจ่ายประจำปีงบประมาณ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และเอกสารประกอบงบประมาณในวันที่ 7 พฤษภาคม 2567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2.5 สำนักงบประมาณ ดำเนินการจัดพิมพ์ร่างพระราชบัญญัติงบประมาณรายจ่ายประจำปีงบประมาณ พ.ศ. 2568 และเอกสารประกอบฯ ระหว่างวันที่ 8- 24 พฤษภาคม 2567 เพื่อนำเสนอคณะรัฐมนตรี </w:t>
      </w:r>
      <w:r w:rsidRPr="00F27175">
        <w:rPr>
          <w:rFonts w:ascii="TH SarabunPSK" w:hAnsi="TH SarabunPSK" w:cs="TH SarabunPSK"/>
          <w:sz w:val="32"/>
          <w:szCs w:val="32"/>
          <w:cs/>
        </w:rPr>
        <w:lastRenderedPageBreak/>
        <w:t xml:space="preserve">พิจารณาให้ความเห็นชอบร่างระราชบัญญัติงบประมาณรายจ่ายประจำปีงบประมาณ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และนำเสนอสภาผู้แทนราษฎร ในวันอังคารที่ </w:t>
      </w:r>
      <w:r w:rsidRPr="00F27175">
        <w:rPr>
          <w:rFonts w:ascii="TH SarabunPSK" w:hAnsi="TH SarabunPSK" w:cs="TH SarabunPSK"/>
          <w:sz w:val="32"/>
          <w:szCs w:val="32"/>
        </w:rPr>
        <w:t>28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พฤษภาคม 2567 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>3. การอนุมติงบประมาณ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มีขั้นตอนและกิจกรรม ดังนี้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</w:rPr>
        <w:t>3</w:t>
      </w:r>
      <w:r w:rsidRPr="00F27175">
        <w:rPr>
          <w:rFonts w:ascii="TH SarabunPSK" w:hAnsi="TH SarabunPSK" w:cs="TH SarabunPSK"/>
          <w:sz w:val="32"/>
          <w:szCs w:val="32"/>
          <w:cs/>
        </w:rPr>
        <w:t>.</w:t>
      </w:r>
      <w:r w:rsidRPr="00F27175">
        <w:rPr>
          <w:rFonts w:ascii="TH SarabunPSK" w:hAnsi="TH SarabunPSK" w:cs="TH SarabunPSK"/>
          <w:sz w:val="32"/>
          <w:szCs w:val="32"/>
        </w:rPr>
        <w:t xml:space="preserve">1 </w:t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>สภาผู้แทนราษฎร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พิจารณาร่างพระราชบัญญัติงบประมาณรายจ่ายประจำปีงบประมาณ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วาระที่ </w:t>
      </w:r>
      <w:r w:rsidRPr="00F27175">
        <w:rPr>
          <w:rFonts w:ascii="TH SarabunPSK" w:hAnsi="TH SarabunPSK" w:cs="TH SarabunPSK"/>
          <w:sz w:val="32"/>
          <w:szCs w:val="32"/>
        </w:rPr>
        <w:t>1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ในวันที่ </w:t>
      </w:r>
      <w:r w:rsidRPr="00F27175">
        <w:rPr>
          <w:rFonts w:ascii="TH SarabunPSK" w:hAnsi="TH SarabunPSK" w:cs="TH SarabunPSK"/>
          <w:sz w:val="32"/>
          <w:szCs w:val="32"/>
        </w:rPr>
        <w:t>5</w:t>
      </w:r>
      <w:r w:rsidRPr="00F27175">
        <w:rPr>
          <w:rFonts w:ascii="TH SarabunPSK" w:hAnsi="TH SarabunPSK" w:cs="TH SarabunPSK"/>
          <w:sz w:val="32"/>
          <w:szCs w:val="32"/>
          <w:cs/>
        </w:rPr>
        <w:t>-</w:t>
      </w:r>
      <w:r w:rsidRPr="00F27175">
        <w:rPr>
          <w:rFonts w:ascii="TH SarabunPSK" w:hAnsi="TH SarabunPSK" w:cs="TH SarabunPSK"/>
          <w:sz w:val="32"/>
          <w:szCs w:val="32"/>
        </w:rPr>
        <w:t>6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F27175">
        <w:rPr>
          <w:rFonts w:ascii="TH SarabunPSK" w:hAnsi="TH SarabunPSK" w:cs="TH SarabunPSK"/>
          <w:sz w:val="32"/>
          <w:szCs w:val="32"/>
        </w:rPr>
        <w:t>2567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>สภาผู้แทนราษฎร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พิจารณาร่างพระราชบัญญัติงบประมาณรายจ่ายประจำปีงบประมาณ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วาระที่ </w:t>
      </w:r>
      <w:r w:rsidRPr="00F27175">
        <w:rPr>
          <w:rFonts w:ascii="TH SarabunPSK" w:hAnsi="TH SarabunPSK" w:cs="TH SarabunPSK"/>
          <w:sz w:val="32"/>
          <w:szCs w:val="32"/>
        </w:rPr>
        <w:t>2</w:t>
      </w:r>
      <w:r w:rsidRPr="00F27175">
        <w:rPr>
          <w:rFonts w:ascii="TH SarabunPSK" w:hAnsi="TH SarabunPSK" w:cs="TH SarabunPSK"/>
          <w:sz w:val="32"/>
          <w:szCs w:val="32"/>
          <w:cs/>
        </w:rPr>
        <w:t>-</w:t>
      </w:r>
      <w:r w:rsidRPr="00F27175">
        <w:rPr>
          <w:rFonts w:ascii="TH SarabunPSK" w:hAnsi="TH SarabunPSK" w:cs="TH SarabunPSK"/>
          <w:sz w:val="32"/>
          <w:szCs w:val="32"/>
        </w:rPr>
        <w:t>3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ในวันที่ </w:t>
      </w:r>
      <w:r w:rsidRPr="00F27175">
        <w:rPr>
          <w:rFonts w:ascii="TH SarabunPSK" w:hAnsi="TH SarabunPSK" w:cs="TH SarabunPSK"/>
          <w:sz w:val="32"/>
          <w:szCs w:val="32"/>
        </w:rPr>
        <w:t>28</w:t>
      </w:r>
      <w:r w:rsidRPr="00F27175">
        <w:rPr>
          <w:rFonts w:ascii="TH SarabunPSK" w:hAnsi="TH SarabunPSK" w:cs="TH SarabunPSK"/>
          <w:sz w:val="32"/>
          <w:szCs w:val="32"/>
          <w:cs/>
        </w:rPr>
        <w:t>-</w:t>
      </w:r>
      <w:r w:rsidRPr="00F27175">
        <w:rPr>
          <w:rFonts w:ascii="TH SarabunPSK" w:hAnsi="TH SarabunPSK" w:cs="TH SarabunPSK"/>
          <w:sz w:val="32"/>
          <w:szCs w:val="32"/>
        </w:rPr>
        <w:t>29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F27175">
        <w:rPr>
          <w:rFonts w:ascii="TH SarabunPSK" w:hAnsi="TH SarabunPSK" w:cs="TH SarabunPSK"/>
          <w:sz w:val="32"/>
          <w:szCs w:val="32"/>
        </w:rPr>
        <w:t>2567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3.3 </w:t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>วุฒิสภา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พิจารณาร่างพระราชบัญญัติงบประมาณรายจ่ายประจำปีงบประมาณ </w:t>
      </w:r>
      <w:r w:rsidR="0084207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ในวันที่ </w:t>
      </w:r>
      <w:r w:rsidRPr="00F27175">
        <w:rPr>
          <w:rFonts w:ascii="TH SarabunPSK" w:hAnsi="TH SarabunPSK" w:cs="TH SarabunPSK"/>
          <w:sz w:val="32"/>
          <w:szCs w:val="32"/>
        </w:rPr>
        <w:t>9</w:t>
      </w:r>
      <w:r w:rsidRPr="00F27175">
        <w:rPr>
          <w:rFonts w:ascii="TH SarabunPSK" w:hAnsi="TH SarabunPSK" w:cs="TH SarabunPSK"/>
          <w:sz w:val="32"/>
          <w:szCs w:val="32"/>
          <w:cs/>
        </w:rPr>
        <w:t>-</w:t>
      </w:r>
      <w:r w:rsidRPr="00F27175">
        <w:rPr>
          <w:rFonts w:ascii="TH SarabunPSK" w:hAnsi="TH SarabunPSK" w:cs="TH SarabunPSK"/>
          <w:sz w:val="32"/>
          <w:szCs w:val="32"/>
        </w:rPr>
        <w:t>10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F27175">
        <w:rPr>
          <w:rFonts w:ascii="TH SarabunPSK" w:hAnsi="TH SarabunPSK" w:cs="TH SarabunPSK"/>
          <w:sz w:val="32"/>
          <w:szCs w:val="32"/>
        </w:rPr>
        <w:t>2567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>สำนักเลขาธิการคณะรัฐมนตรี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นำร่างพระราชบัญญัติงบประมาณรายจ่ายประจำปีงบประมาณ พ.ศ. 2568 ขึ้นทูลเกล้าฯ ถวาย ในวันที่ 17 กันยายน 2567 เพื่อประกาศบังคับใช้เป็นกฎหมายต่อไป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รายงานสถานการณ์น้ำภาพรวมประเทศ</w:t>
      </w:r>
    </w:p>
    <w:p w:rsidR="004E4FAB" w:rsidRPr="000F4E8F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คณะรัฐมนตรีรับทราบสถานการณ์น้ำระหว่างวันที่ 9-15 มกราคม 2567 และมอบหมายให้สำนักงานทรัพยากรน้ำแห่งชาติเป็นหน่วยงานหลักในการบูรณาการร่วมกับหน่วยงานที่เกี่ยวข้องถอดบทเรียนและกำหนดแนวทางการแก้ไขปัญหาอุทกภัยในพื้นที่ภาคใต้ต่อไป </w:t>
      </w: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F27175">
        <w:rPr>
          <w:rFonts w:ascii="TH SarabunPSK" w:hAnsi="TH SarabunPSK" w:cs="TH SarabunPSK"/>
          <w:sz w:val="32"/>
          <w:szCs w:val="32"/>
          <w:cs/>
        </w:rPr>
        <w:t>สำนักงานทรัพยากรน้ำแห่งชาติ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6F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สาระสำคัญและข้อเท็จจริง 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สำนักงานทรัพยากรน้ำแห่งชาติ ได้บูรณาการข้อมูลที่เกี่ยวข้องและขอสรุปสถานการณ์น้ำระหว่างวันที่ </w:t>
      </w:r>
      <w:r w:rsidRPr="00F27175">
        <w:rPr>
          <w:rFonts w:ascii="TH SarabunPSK" w:hAnsi="TH SarabunPSK" w:cs="TH SarabunPSK"/>
          <w:sz w:val="32"/>
          <w:szCs w:val="32"/>
        </w:rPr>
        <w:t>9</w:t>
      </w:r>
      <w:r w:rsidRPr="00F27175">
        <w:rPr>
          <w:rFonts w:ascii="TH SarabunPSK" w:hAnsi="TH SarabunPSK" w:cs="TH SarabunPSK"/>
          <w:sz w:val="32"/>
          <w:szCs w:val="32"/>
          <w:cs/>
        </w:rPr>
        <w:t>-</w:t>
      </w:r>
      <w:r w:rsidRPr="00F27175">
        <w:rPr>
          <w:rFonts w:ascii="TH SarabunPSK" w:hAnsi="TH SarabunPSK" w:cs="TH SarabunPSK"/>
          <w:sz w:val="32"/>
          <w:szCs w:val="32"/>
        </w:rPr>
        <w:t>15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F27175">
        <w:rPr>
          <w:rFonts w:ascii="TH SarabunPSK" w:hAnsi="TH SarabunPSK" w:cs="TH SarabunPSK"/>
          <w:sz w:val="32"/>
          <w:szCs w:val="32"/>
        </w:rPr>
        <w:t>2567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มีดังนี้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>1. สภาพอากาศและการคาดการณ์ฝน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>ปัจจุบันพบว่าปรากฏการณ์เอลนีโญกำลังแรง จะอ่อนลงเป็นเอลนีโญกำลังปานกลางและอ่อนกำลังลงอย่างต่อเนื่องในช่วงเดือนพฤษภาคม 2567 ซึ่งช่วงดังกล่าวจะส่งผลกระทบต่อประเทศไทยมีผลทำให้ฝนตกน้อยกว่าค่าปกติ (มกราคม - พฤษภาคม 2567)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สภาพอากาศ บริเวณความกดอากาศสูงหรือมวลอากาศเย็นกำลังปานกลางจากประเทศจีนจะแผ่ลงมาปกคลุมภาคตะวันออกเฉียงเหนือของประเทศไทย ทำให้มีลมตะวันออกและลมตะวันออกเฉียงใต้พัดนำความชื้นจากทะเลเข้ามาปกคลุมประเทศไทยตอนบน ในขณะที่คลื่นกระแสลมฝ่ายตะวันตกจากประเทศเมียนมาจะเคลื่อนผ่านประเทศไทยตอนบน สักษณะเช่นนี้ทำให้ประเทศไทยตอนบนมีพายุฝนฟ้าคะนอง กับมีลมกระโชกแรง และลูกเห็บตกบางแห่งเกิดขึ้นได้ในภาคเหนือและภาคตะวันออกเฉียงเหนือ ส่วนภาคกลางและภาคตะวันออก อุณหภูมิจะลดลงเล็กน้อย สำหรับมรสุมตะวันออกเฉียงเหนือที่พัดปกคลุมอ่าวไทยตอนล่างและภาคใต้มีกำลังแรงขึ้นทำให้ภาคใต้ตอนล่างมีฝนเพิ่มขึ้นและมีฝนตกหนักบางแห่งในช่วงวันที่ </w:t>
      </w:r>
      <w:r w:rsidRPr="00F27175">
        <w:rPr>
          <w:rFonts w:ascii="TH SarabunPSK" w:hAnsi="TH SarabunPSK" w:cs="TH SarabunPSK"/>
          <w:sz w:val="32"/>
          <w:szCs w:val="32"/>
        </w:rPr>
        <w:t>15</w:t>
      </w:r>
      <w:r w:rsidRPr="00F27175">
        <w:rPr>
          <w:rFonts w:ascii="TH SarabunPSK" w:hAnsi="TH SarabunPSK" w:cs="TH SarabunPSK"/>
          <w:sz w:val="32"/>
          <w:szCs w:val="32"/>
          <w:cs/>
        </w:rPr>
        <w:t>-</w:t>
      </w:r>
      <w:r w:rsidRPr="00F27175">
        <w:rPr>
          <w:rFonts w:ascii="TH SarabunPSK" w:hAnsi="TH SarabunPSK" w:cs="TH SarabunPSK"/>
          <w:sz w:val="32"/>
          <w:szCs w:val="32"/>
        </w:rPr>
        <w:t>18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F27175">
        <w:rPr>
          <w:rFonts w:ascii="TH SarabunPSK" w:hAnsi="TH SarabunPSK" w:cs="TH SarabunPSK"/>
          <w:sz w:val="32"/>
          <w:szCs w:val="32"/>
        </w:rPr>
        <w:t>2567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จากนั้นในช่วงวันที่ </w:t>
      </w:r>
      <w:r w:rsidRPr="00F27175">
        <w:rPr>
          <w:rFonts w:ascii="TH SarabunPSK" w:hAnsi="TH SarabunPSK" w:cs="TH SarabunPSK"/>
          <w:sz w:val="32"/>
          <w:szCs w:val="32"/>
        </w:rPr>
        <w:t>18</w:t>
      </w:r>
      <w:r w:rsidRPr="00F27175">
        <w:rPr>
          <w:rFonts w:ascii="TH SarabunPSK" w:hAnsi="TH SarabunPSK" w:cs="TH SarabunPSK"/>
          <w:sz w:val="32"/>
          <w:szCs w:val="32"/>
          <w:cs/>
        </w:rPr>
        <w:t>-</w:t>
      </w:r>
      <w:r w:rsidRPr="00F27175">
        <w:rPr>
          <w:rFonts w:ascii="TH SarabunPSK" w:hAnsi="TH SarabunPSK" w:cs="TH SarabunPSK"/>
          <w:sz w:val="32"/>
          <w:szCs w:val="32"/>
        </w:rPr>
        <w:t>20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F27175">
        <w:rPr>
          <w:rFonts w:ascii="TH SarabunPSK" w:hAnsi="TH SarabunPSK" w:cs="TH SarabunPSK"/>
          <w:sz w:val="32"/>
          <w:szCs w:val="32"/>
        </w:rPr>
        <w:t>2567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บริเวณความกดอากาศสูงหรือมวลอากาศเย็นจะมีกำลังอ่อนลง สำหรับมรสุมตะวันออกเฉียงเหนือที่พัดปกคลุมอ่าวไทยและภาคใต้จ</w:t>
      </w:r>
      <w:r>
        <w:rPr>
          <w:rFonts w:ascii="TH SarabunPSK" w:hAnsi="TH SarabunPSK" w:cs="TH SarabunPSK"/>
          <w:sz w:val="32"/>
          <w:szCs w:val="32"/>
          <w:cs/>
        </w:rPr>
        <w:t>ะมีกำลังอ่อนลง ทำให้ภาคใต้มีฝนลด</w:t>
      </w:r>
      <w:r w:rsidRPr="00F27175">
        <w:rPr>
          <w:rFonts w:ascii="TH SarabunPSK" w:hAnsi="TH SarabunPSK" w:cs="TH SarabunPSK"/>
          <w:sz w:val="32"/>
          <w:szCs w:val="32"/>
          <w:cs/>
        </w:rPr>
        <w:t>ลง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>2. สถานการณ์น้ำในอ่างเก็บน้ำต่าง ๆ และการคาดการณ์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>(1) สถานการณ์น้ำในอ่างเก็บน้ำภาพรวมประเทศ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สถานการณ์แหล่งน้ำทั่วประเทศ ปัจจุบัน (ข้อมูลวันที่ 11 มกราคม 2567) มีปริมาณน้ำ </w:t>
      </w:r>
      <w:r w:rsidRPr="00F27175">
        <w:rPr>
          <w:rFonts w:ascii="TH SarabunPSK" w:hAnsi="TH SarabunPSK" w:cs="TH SarabunPSK"/>
          <w:sz w:val="32"/>
          <w:szCs w:val="32"/>
        </w:rPr>
        <w:t>60,337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ล้านลูกบาศก์เมตร (</w:t>
      </w:r>
      <w:r w:rsidRPr="00F27175">
        <w:rPr>
          <w:rFonts w:ascii="TH SarabunPSK" w:hAnsi="TH SarabunPSK" w:cs="TH SarabunPSK"/>
          <w:sz w:val="32"/>
          <w:szCs w:val="32"/>
        </w:rPr>
        <w:t>73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%) น้อยกว่าปี </w:t>
      </w:r>
      <w:r w:rsidRPr="00F27175">
        <w:rPr>
          <w:rFonts w:ascii="TH SarabunPSK" w:hAnsi="TH SarabunPSK" w:cs="TH SarabunPSK"/>
          <w:sz w:val="32"/>
          <w:szCs w:val="32"/>
        </w:rPr>
        <w:t>2566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27175">
        <w:rPr>
          <w:rFonts w:ascii="TH SarabunPSK" w:hAnsi="TH SarabunPSK" w:cs="TH SarabunPSK"/>
          <w:sz w:val="32"/>
          <w:szCs w:val="32"/>
        </w:rPr>
        <w:t>4,025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ล้านลูกบาศก์เมตร มีปริมาณน้ำใช้การ </w:t>
      </w:r>
      <w:r w:rsidRPr="00F27175">
        <w:rPr>
          <w:rFonts w:ascii="TH SarabunPSK" w:hAnsi="TH SarabunPSK" w:cs="TH SarabunPSK"/>
          <w:sz w:val="32"/>
          <w:szCs w:val="32"/>
        </w:rPr>
        <w:t>36,124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ล้านลูกบาศก์เมตร (</w:t>
      </w:r>
      <w:r w:rsidRPr="00F27175">
        <w:rPr>
          <w:rFonts w:ascii="TH SarabunPSK" w:hAnsi="TH SarabunPSK" w:cs="TH SarabunPSK"/>
          <w:sz w:val="32"/>
          <w:szCs w:val="32"/>
        </w:rPr>
        <w:t>62</w:t>
      </w:r>
      <w:r w:rsidRPr="00F27175">
        <w:rPr>
          <w:rFonts w:ascii="TH SarabunPSK" w:hAnsi="TH SarabunPSK" w:cs="TH SarabunPSK"/>
          <w:sz w:val="32"/>
          <w:szCs w:val="32"/>
          <w:cs/>
        </w:rPr>
        <w:t>%) มีอ่างเก็บน้ำที่ต้องเฝ้าระวังน้ำน้อย (ปริมาณน้ำต่ำกว่าเกณฑ์เก็บกักต่ำสุด (</w:t>
      </w:r>
      <w:r w:rsidRPr="00F27175">
        <w:rPr>
          <w:rFonts w:ascii="TH SarabunPSK" w:hAnsi="TH SarabunPSK" w:cs="TH SarabunPSK"/>
          <w:sz w:val="32"/>
          <w:szCs w:val="32"/>
        </w:rPr>
        <w:t>Lower Rule Curve</w:t>
      </w:r>
      <w:r w:rsidRPr="00F27175">
        <w:rPr>
          <w:rFonts w:ascii="TH SarabunPSK" w:hAnsi="TH SarabunPSK" w:cs="TH SarabunPSK"/>
          <w:sz w:val="32"/>
          <w:szCs w:val="32"/>
          <w:cs/>
        </w:rPr>
        <w:t>) 3 แห่ง ได้แก่ อ่างเก็บน้ำสิริกิติ์ อ่างเก็บน้ำกระเสียว และอ่างเก็บน้ำคลองสียัด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>(</w:t>
      </w:r>
      <w:r w:rsidRPr="00F27175">
        <w:rPr>
          <w:rFonts w:ascii="TH SarabunPSK" w:hAnsi="TH SarabunPSK" w:cs="TH SarabunPSK"/>
          <w:sz w:val="32"/>
          <w:szCs w:val="32"/>
        </w:rPr>
        <w:t>2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) การคาดการณ์ปริมาณน้ำใช้การอ่างเก็บน้ำขนาดใหญ่ </w:t>
      </w:r>
      <w:r w:rsidRPr="00F27175">
        <w:rPr>
          <w:rFonts w:ascii="TH SarabunPSK" w:hAnsi="TH SarabunPSK" w:cs="TH SarabunPSK"/>
          <w:sz w:val="32"/>
          <w:szCs w:val="32"/>
        </w:rPr>
        <w:t>35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แห่ง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>ต้นฤดูฝน ปี 2567 (วันที่ 1 พ.ค. 6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F27175">
        <w:rPr>
          <w:rFonts w:ascii="TH SarabunPSK" w:hAnsi="TH SarabunPSK" w:cs="TH SarabunPSK"/>
          <w:sz w:val="32"/>
          <w:szCs w:val="32"/>
          <w:cs/>
        </w:rPr>
        <w:t>) จะมีปริมาณน้ำ 19</w:t>
      </w:r>
      <w:r w:rsidRPr="00F27175">
        <w:rPr>
          <w:rFonts w:ascii="TH SarabunPSK" w:hAnsi="TH SarabunPSK" w:cs="TH SarabunPSK"/>
          <w:sz w:val="32"/>
          <w:szCs w:val="32"/>
        </w:rPr>
        <w:t>,</w:t>
      </w:r>
      <w:r w:rsidRPr="00F27175">
        <w:rPr>
          <w:rFonts w:ascii="TH SarabunPSK" w:hAnsi="TH SarabunPSK" w:cs="TH SarabunPSK"/>
          <w:sz w:val="32"/>
          <w:szCs w:val="32"/>
          <w:cs/>
        </w:rPr>
        <w:t>661 ล้าน ลบ.ม. (</w:t>
      </w:r>
      <w:r w:rsidRPr="00F27175">
        <w:rPr>
          <w:rFonts w:ascii="TH SarabunPSK" w:hAnsi="TH SarabunPSK" w:cs="TH SarabunPSK"/>
          <w:sz w:val="32"/>
          <w:szCs w:val="32"/>
        </w:rPr>
        <w:t>47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%) </w:t>
      </w:r>
      <w:r w:rsidR="0084207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เมื่อเปรียบเทียบกับปี </w:t>
      </w:r>
      <w:r w:rsidRPr="00F27175">
        <w:rPr>
          <w:rFonts w:ascii="TH SarabunPSK" w:hAnsi="TH SarabunPSK" w:cs="TH SarabunPSK"/>
          <w:sz w:val="32"/>
          <w:szCs w:val="32"/>
        </w:rPr>
        <w:t>2566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ที่มีปริมาณน้ำใช้การ </w:t>
      </w:r>
      <w:r w:rsidRPr="00F27175">
        <w:rPr>
          <w:rFonts w:ascii="TH SarabunPSK" w:hAnsi="TH SarabunPSK" w:cs="TH SarabunPSK"/>
          <w:sz w:val="32"/>
          <w:szCs w:val="32"/>
        </w:rPr>
        <w:t>17,787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 ลบ ม. มากกว่า </w:t>
      </w:r>
      <w:r w:rsidRPr="00F27175">
        <w:rPr>
          <w:rFonts w:ascii="TH SarabunPSK" w:hAnsi="TH SarabunPSK" w:cs="TH SarabunPSK"/>
          <w:sz w:val="32"/>
          <w:szCs w:val="32"/>
        </w:rPr>
        <w:t>1,874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 ลบม.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>ต้นฤดูแล้ง ปี 2567/68 (วันที่ 1 พ.ย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67) จะมีปริมาณน้ำ 32</w:t>
      </w:r>
      <w:r w:rsidRPr="00F27175">
        <w:rPr>
          <w:rFonts w:ascii="TH SarabunPSK" w:hAnsi="TH SarabunPSK" w:cs="TH SarabunPSK"/>
          <w:sz w:val="32"/>
          <w:szCs w:val="32"/>
        </w:rPr>
        <w:t>,</w:t>
      </w:r>
      <w:r w:rsidRPr="00F27175">
        <w:rPr>
          <w:rFonts w:ascii="TH SarabunPSK" w:hAnsi="TH SarabunPSK" w:cs="TH SarabunPSK"/>
          <w:sz w:val="32"/>
          <w:szCs w:val="32"/>
          <w:cs/>
        </w:rPr>
        <w:t>835 ล้าน ลบม. (</w:t>
      </w:r>
      <w:r w:rsidRPr="00F27175">
        <w:rPr>
          <w:rFonts w:ascii="TH SarabunPSK" w:hAnsi="TH SarabunPSK" w:cs="TH SarabunPSK"/>
          <w:sz w:val="32"/>
          <w:szCs w:val="32"/>
        </w:rPr>
        <w:t>69</w:t>
      </w:r>
      <w:r w:rsidRPr="00F27175">
        <w:rPr>
          <w:rFonts w:ascii="TH SarabunPSK" w:hAnsi="TH SarabunPSK" w:cs="TH SarabunPSK"/>
          <w:sz w:val="32"/>
          <w:szCs w:val="32"/>
          <w:cs/>
        </w:rPr>
        <w:t>%)</w:t>
      </w:r>
      <w:r w:rsidR="0084207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เมื่อเปรียบเทียบกับปี </w:t>
      </w:r>
      <w:r w:rsidRPr="00F27175">
        <w:rPr>
          <w:rFonts w:ascii="TH SarabunPSK" w:hAnsi="TH SarabunPSK" w:cs="TH SarabunPSK"/>
          <w:sz w:val="32"/>
          <w:szCs w:val="32"/>
        </w:rPr>
        <w:t>2566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ที่มีปริมาณน้ำใช้การ </w:t>
      </w:r>
      <w:r w:rsidRPr="00F27175">
        <w:rPr>
          <w:rFonts w:ascii="TH SarabunPSK" w:hAnsi="TH SarabunPSK" w:cs="TH SarabunPSK"/>
          <w:sz w:val="32"/>
          <w:szCs w:val="32"/>
        </w:rPr>
        <w:t>32,849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 ลบ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ม. น้อยกว่า </w:t>
      </w:r>
      <w:r w:rsidRPr="00F27175">
        <w:rPr>
          <w:rFonts w:ascii="TH SarabunPSK" w:hAnsi="TH SarabunPSK" w:cs="TH SarabunPSK"/>
          <w:sz w:val="32"/>
          <w:szCs w:val="32"/>
        </w:rPr>
        <w:t>14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 ลบ.ม.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>3. พื้นที่ประสบอุทกภัย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>(</w:t>
      </w:r>
      <w:r w:rsidRPr="00F27175">
        <w:rPr>
          <w:rFonts w:ascii="TH SarabunPSK" w:hAnsi="TH SarabunPSK" w:cs="TH SarabunPSK"/>
          <w:sz w:val="32"/>
          <w:szCs w:val="32"/>
        </w:rPr>
        <w:t>1</w:t>
      </w:r>
      <w:r w:rsidRPr="00F27175">
        <w:rPr>
          <w:rFonts w:ascii="TH SarabunPSK" w:hAnsi="TH SarabunPSK" w:cs="TH SarabunPSK"/>
          <w:sz w:val="32"/>
          <w:szCs w:val="32"/>
          <w:cs/>
        </w:rPr>
        <w:t>) พื้นที่เสี่ยงน้ำหลากดินถล่ม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>ในช่วงวันที่ 9-15 มกราคม 2567 ไม่พบพื้นที่แจ้งอพยพน้ำหลากดินถล่ม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>(</w:t>
      </w:r>
      <w:r w:rsidRPr="00F27175">
        <w:rPr>
          <w:rFonts w:ascii="TH SarabunPSK" w:hAnsi="TH SarabunPSK" w:cs="TH SarabunPSK"/>
          <w:sz w:val="32"/>
          <w:szCs w:val="32"/>
        </w:rPr>
        <w:t>2</w:t>
      </w:r>
      <w:r w:rsidRPr="00F27175">
        <w:rPr>
          <w:rFonts w:ascii="TH SarabunPSK" w:hAnsi="TH SarabunPSK" w:cs="TH SarabunPSK"/>
          <w:sz w:val="32"/>
          <w:szCs w:val="32"/>
          <w:cs/>
        </w:rPr>
        <w:t>) พื้นที่เกิดอุทกภัย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>ปัจจุบันสถานการณ์คลี่คลายกลับเข้าสู่สภาวะปกติแล้ว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4. การลงพื้นที่ติดตามสถานการณ์น้ำในพื้นที่เสี่ยงขาดแคลนน้ำ ตามมาตรการรองรับฤดูแล้ง </w:t>
      </w:r>
      <w:r w:rsidR="0084207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F27175">
        <w:rPr>
          <w:rFonts w:ascii="TH SarabunPSK" w:hAnsi="TH SarabunPSK" w:cs="TH SarabunPSK"/>
          <w:sz w:val="32"/>
          <w:szCs w:val="32"/>
        </w:rPr>
        <w:t>2566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Pr="00F27175">
        <w:rPr>
          <w:rFonts w:ascii="TH SarabunPSK" w:hAnsi="TH SarabunPSK" w:cs="TH SarabunPSK"/>
          <w:sz w:val="32"/>
          <w:szCs w:val="32"/>
        </w:rPr>
        <w:t>67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>ในช่วงวันที่ 8-12 มกราคม 2567 สำนักงานทรัพยากรน้ำแห่งชาติได้ลงพื้นที่ติดตามสถานการณ์น้ำในพื้นที่เสี่ยงขาดแคลนน้ำ ในพื้นที่จังหวัดอำนาจเจริญ มุกดาหาร อุบลราชธานีและประจวบคีรีขันธ์ ซึ่งเป็นพื้นที่ประสบปัญหาน้ำต้นทุนไม่เพียงพอต่อความต้องการ ศักยภาพการผลิตน้ำประปาต่ำกว่ามาตรฐาน และขาดการบริหารจัดการน้ำที่เป็นระบบ จึงได้เสนอแนวทางในการแก้ไขปัญหาในระยะสั้นโดยการขอรับการสนับสนุนจากหน่วยงานที่เกี่ยวข้องในการให้ความช่วยเหลือ เช่น การจัดหาน้ำอุปโภคบริโภค การสูบน้ำระยะไกลเพื่อนำน้ำมาเก็บในแหล่งน้ำชุมชน การสำรวจศักยภาพน้ำบาดาลในพื้นที่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27175">
        <w:rPr>
          <w:rFonts w:ascii="TH SarabunPSK" w:hAnsi="TH SarabunPSK" w:cs="TH SarabunPSK"/>
          <w:sz w:val="32"/>
          <w:szCs w:val="32"/>
          <w:cs/>
        </w:rPr>
        <w:t>การอบรมและให้ความรู้กับหน่วยงานที่เกี่ยวข้องในการบำรุงรักษาระบบผลิตประปาหมู่</w:t>
      </w:r>
      <w:r>
        <w:rPr>
          <w:rFonts w:ascii="TH SarabunPSK" w:hAnsi="TH SarabunPSK" w:cs="TH SarabunPSK"/>
          <w:sz w:val="32"/>
          <w:szCs w:val="32"/>
          <w:cs/>
        </w:rPr>
        <w:t>บ้าน เป็นต้</w:t>
      </w:r>
      <w:r w:rsidRPr="00F27175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สำหรับการแก้ไขปัญหาระยะยาวโดยการเสนอแผนงานโครงการผ่านระบบ </w:t>
      </w:r>
      <w:r w:rsidRPr="00F27175">
        <w:rPr>
          <w:rFonts w:ascii="TH SarabunPSK" w:hAnsi="TH SarabunPSK" w:cs="TH SarabunPSK"/>
          <w:sz w:val="32"/>
          <w:szCs w:val="32"/>
        </w:rPr>
        <w:t xml:space="preserve">Thai Water Plan </w:t>
      </w:r>
      <w:r w:rsidRPr="00F27175">
        <w:rPr>
          <w:rFonts w:ascii="TH SarabunPSK" w:hAnsi="TH SarabunPSK" w:cs="TH SarabunPSK"/>
          <w:sz w:val="32"/>
          <w:szCs w:val="32"/>
          <w:cs/>
        </w:rPr>
        <w:t>เพื่อขอรับการสนับสนุนงบประมาณ</w:t>
      </w:r>
    </w:p>
    <w:p w:rsidR="002A0894" w:rsidRPr="009B0AC8" w:rsidRDefault="002A0894" w:rsidP="00023A89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5224CB">
        <w:tc>
          <w:tcPr>
            <w:tcW w:w="9594" w:type="dxa"/>
          </w:tcPr>
          <w:p w:rsidR="005F667A" w:rsidRPr="009B0AC8" w:rsidRDefault="005F667A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224CB" w:rsidRPr="00C5237F" w:rsidRDefault="004E4FAB" w:rsidP="005224C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5224CB" w:rsidRPr="00C523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การจัดทำและลงนามร่างความตกลงว่าด้วยความร่วมมือด้านการขนส่งทางทะเลระหว่างรัฐบาลแห่งสาธารณรัฐประชาชนบังกลาเทศ ราชอาณาจักรภูฏาน สาธารณรัฐอินเดีย สาธารณรัฐแห่งสภาพเมียนมา เนปาล สาธารณรัฐสังคมนิยมประชาธิปไตยศรีลังกาและราชอาณาจักรไทย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คณะรัฐมนตรีมีมติเห็นชอบและอนุมัติตามที่กระทรวงคมนาคม (คค.) เสนอดังนี้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C5237F">
        <w:rPr>
          <w:rFonts w:ascii="TH SarabunPSK" w:hAnsi="TH SarabunPSK" w:cs="TH SarabunPSK"/>
          <w:sz w:val="32"/>
          <w:szCs w:val="32"/>
          <w:cs/>
        </w:rPr>
        <w:t>เห็นชอบร่างความตกลงว่าด้วยความร่วมมือด้านการขนส่งทางทะเล ระหว่างรัฐบาลแห่งสาธารณรัฐประชาชนบังกลาเทศ ราชอาณาจักรภูฏาน</w:t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237F">
        <w:rPr>
          <w:rFonts w:ascii="TH SarabunPSK" w:hAnsi="TH SarabunPSK" w:cs="TH SarabunPSK"/>
          <w:sz w:val="32"/>
          <w:szCs w:val="32"/>
          <w:cs/>
        </w:rPr>
        <w:t>สาธารณรัฐอินเดีย สาธารณรัฐแห่งสหภาพเมียนมา เนปาล สาธารณรัฐสังคมนิยมประชาธิปไตยศรีลังกา และราชอาณาจักรไทย (ร่างความตกลงฯ)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C5237F">
        <w:rPr>
          <w:rFonts w:ascii="TH SarabunPSK" w:hAnsi="TH SarabunPSK" w:cs="TH SarabunPSK"/>
          <w:sz w:val="32"/>
          <w:szCs w:val="32"/>
          <w:cs/>
        </w:rPr>
        <w:t>อนุมัติให้รัฐมนตรีว่าการกระทรวงคมนาคม หรือผู้ที่ได้รับมอบหมายเป็นผู้ลงนามร่างความตกลงฯ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C5237F">
        <w:rPr>
          <w:rFonts w:ascii="TH SarabunPSK" w:hAnsi="TH SarabunPSK" w:cs="TH SarabunPSK"/>
          <w:sz w:val="32"/>
          <w:szCs w:val="32"/>
          <w:cs/>
        </w:rPr>
        <w:t>มอบหมายให้กระทรวงการต่างประเทศ (กต.) จัดทำหนังสือมอบอำนาจเต็ม (</w:t>
      </w:r>
      <w:r w:rsidRPr="00C5237F">
        <w:rPr>
          <w:rFonts w:ascii="TH SarabunPSK" w:hAnsi="TH SarabunPSK" w:cs="TH SarabunPSK"/>
          <w:sz w:val="32"/>
          <w:szCs w:val="32"/>
        </w:rPr>
        <w:t>Full Powers</w:t>
      </w:r>
      <w:r w:rsidRPr="00C5237F">
        <w:rPr>
          <w:rFonts w:ascii="TH SarabunPSK" w:hAnsi="TH SarabunPSK" w:cs="TH SarabunPSK"/>
          <w:sz w:val="32"/>
          <w:szCs w:val="32"/>
          <w:cs/>
        </w:rPr>
        <w:t>) ให้แก่รัฐมนตรีว่าการกระทรวงคมนาคม หรือผู้ที่ได้รับมอบหมายสำหรับการลงนามดังกล่าว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C5237F">
        <w:rPr>
          <w:rFonts w:ascii="TH SarabunPSK" w:hAnsi="TH SarabunPSK" w:cs="TH SarabunPSK"/>
          <w:sz w:val="32"/>
          <w:szCs w:val="32"/>
          <w:cs/>
        </w:rPr>
        <w:t>มอบหมายให้ กต. ดำเนินการจัดทำหนังสือไปยังสำนักเลขาธิการความริเริ่มแห่งอ่าวเบงกอลสำหรับความร่วมมือหลากหลายสาขาทางวิชาการและเศรษฐกิจ (</w:t>
      </w:r>
      <w:r w:rsidRPr="00C5237F">
        <w:rPr>
          <w:rFonts w:ascii="TH SarabunPSK" w:hAnsi="TH SarabunPSK" w:cs="TH SarabunPSK"/>
          <w:sz w:val="32"/>
          <w:szCs w:val="32"/>
        </w:rPr>
        <w:t>Bay of Bengal Initiative for Multi</w:t>
      </w:r>
      <w:r w:rsidRPr="00C5237F">
        <w:rPr>
          <w:rFonts w:ascii="TH SarabunPSK" w:hAnsi="TH SarabunPSK" w:cs="TH SarabunPSK"/>
          <w:sz w:val="32"/>
          <w:szCs w:val="32"/>
          <w:cs/>
        </w:rPr>
        <w:t>-</w:t>
      </w:r>
      <w:r w:rsidRPr="00C5237F">
        <w:rPr>
          <w:rFonts w:ascii="TH SarabunPSK" w:hAnsi="TH SarabunPSK" w:cs="TH SarabunPSK"/>
          <w:sz w:val="32"/>
          <w:szCs w:val="32"/>
        </w:rPr>
        <w:t>Sectoral Technical and Economic Cooperation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5237F">
        <w:rPr>
          <w:rFonts w:ascii="TH SarabunPSK" w:hAnsi="TH SarabunPSK" w:cs="TH SarabunPSK"/>
          <w:sz w:val="32"/>
          <w:szCs w:val="32"/>
        </w:rPr>
        <w:t>BIMSTEC</w:t>
      </w:r>
      <w:r w:rsidRPr="00C5237F">
        <w:rPr>
          <w:rFonts w:ascii="TH SarabunPSK" w:hAnsi="TH SarabunPSK" w:cs="TH SarabunPSK"/>
          <w:sz w:val="32"/>
          <w:szCs w:val="32"/>
          <w:cs/>
        </w:rPr>
        <w:t>) แจ้งการมีผลใช้บังคับของร่างความตกลงฯ เมื่อ คค. ได้มีหนังสือแจ้งยืนยันไปยัง กต.</w:t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237F">
        <w:rPr>
          <w:rFonts w:ascii="TH SarabunPSK" w:hAnsi="TH SarabunPSK" w:cs="TH SarabunPSK"/>
          <w:sz w:val="32"/>
          <w:szCs w:val="32"/>
          <w:cs/>
        </w:rPr>
        <w:t>ว่าได้ดำเนินกระบวนการต่าง ๆ ที่จำเป็น เพื่อให้ความตกลง</w:t>
      </w:r>
      <w:r w:rsidRPr="00C5237F">
        <w:rPr>
          <w:rFonts w:ascii="TH SarabunPSK" w:hAnsi="TH SarabunPSK" w:cs="TH SarabunPSK" w:hint="cs"/>
          <w:sz w:val="32"/>
          <w:szCs w:val="32"/>
          <w:cs/>
        </w:rPr>
        <w:t>ฯ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 มีผลบังคับใช้เสร็จสมบูรณ์แล้ว (เดิมจะมีการลงนามร่างความตกลงฯ ระหว่างการประชุมระดับผู้นำ </w:t>
      </w:r>
      <w:r w:rsidRPr="00C5237F">
        <w:rPr>
          <w:rFonts w:ascii="TH SarabunPSK" w:hAnsi="TH SarabunPSK" w:cs="TH SarabunPSK"/>
          <w:sz w:val="32"/>
          <w:szCs w:val="32"/>
        </w:rPr>
        <w:t xml:space="preserve">BIMSTEC 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Pr="00C5237F">
        <w:rPr>
          <w:rFonts w:ascii="TH SarabunPSK" w:hAnsi="TH SarabunPSK" w:cs="TH SarabunPSK"/>
          <w:sz w:val="32"/>
          <w:szCs w:val="32"/>
          <w:cs/>
        </w:rPr>
        <w:t>ซึ่งมีกำหนดจัดประชุมวันที่ 30 พฤศจิกายน 2566 ณ กรุงเทพมหานคร อย่างไรก็ตาม</w:t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237F">
        <w:rPr>
          <w:rFonts w:ascii="TH SarabunPSK" w:hAnsi="TH SarabunPSK" w:cs="TH SarabunPSK"/>
          <w:sz w:val="32"/>
          <w:szCs w:val="32"/>
          <w:cs/>
        </w:rPr>
        <w:t>คค. แจ้งว่า การประชุมดังกล่าวถูกเลื่อนออกไป ทำให้ยังไม่ทราบกำหนดวันลงนาม)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</w:rPr>
        <w:tab/>
      </w:r>
      <w:r w:rsidRPr="00C5237F">
        <w:rPr>
          <w:rFonts w:ascii="TH SarabunPSK" w:hAnsi="TH SarabunPSK" w:cs="TH SarabunPSK"/>
          <w:sz w:val="32"/>
          <w:szCs w:val="32"/>
        </w:rPr>
        <w:tab/>
      </w:r>
      <w:r w:rsidRPr="00C5237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>คค. รายงานว่า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1. ร่างความตกลงฯ มีวัตถุประสงค์ในการสร้างความร่วมมือและอำนวยความสะดวกในการขนส่งทางทะเล ระหว่างภาคีร่างความตกลงฯ เพื่อเสริมสร้างและพัฒนาความสัมพันธ์ด้านการพาณิชยนาวีและการขนส่งทางทะเลในภูมิภาคอ่าวเบงกอล โดยมีขอบเขตการใช้บังคับกับเรือ บริษัทเรือ ลูกเรือ และสินค้าบนเรือ ซึ่งจะมีการกำหนดรายละเอียดในขั้นตอนการปฏิบัติงานมาตรฐาน </w:t>
      </w:r>
      <w:r w:rsidRPr="00C5237F">
        <w:rPr>
          <w:rFonts w:ascii="TH SarabunPSK" w:hAnsi="TH SarabunPSK" w:cs="TH SarabunPSK"/>
          <w:sz w:val="32"/>
          <w:szCs w:val="32"/>
          <w:cs/>
        </w:rPr>
        <w:t>(</w:t>
      </w:r>
      <w:r w:rsidRPr="00C5237F">
        <w:rPr>
          <w:rFonts w:ascii="TH SarabunPSK" w:hAnsi="TH SarabunPSK" w:cs="TH SarabunPSK"/>
          <w:sz w:val="32"/>
          <w:szCs w:val="32"/>
        </w:rPr>
        <w:t>Standard Operating Procedure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5237F">
        <w:rPr>
          <w:rFonts w:ascii="TH SarabunPSK" w:hAnsi="TH SarabunPSK" w:cs="TH SarabunPSK"/>
          <w:sz w:val="32"/>
          <w:szCs w:val="32"/>
        </w:rPr>
        <w:t>SOP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5237F">
        <w:rPr>
          <w:rFonts w:ascii="TH SarabunPSK" w:hAnsi="TH SarabunPSK" w:cs="TH SarabunPSK" w:hint="cs"/>
          <w:sz w:val="32"/>
          <w:szCs w:val="32"/>
          <w:cs/>
        </w:rPr>
        <w:t>ทั้งนี้ ร่างความ</w:t>
      </w:r>
      <w:r w:rsidR="00376F0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5237F">
        <w:rPr>
          <w:rFonts w:ascii="TH SarabunPSK" w:hAnsi="TH SarabunPSK" w:cs="TH SarabunPSK" w:hint="cs"/>
          <w:sz w:val="32"/>
          <w:szCs w:val="32"/>
          <w:cs/>
        </w:rPr>
        <w:t>ตกลงฯ กำหนดข้อบทสำหรับเป็นกรอบการดำเนินงานในเรื่องต่าง ๆ 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5224CB" w:rsidRPr="00C5237F" w:rsidTr="00FB6383">
        <w:tc>
          <w:tcPr>
            <w:tcW w:w="2547" w:type="dxa"/>
          </w:tcPr>
          <w:p w:rsidR="005224CB" w:rsidRPr="00C5237F" w:rsidRDefault="005224CB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ประเด็นในความตกลงฯ</w:t>
            </w:r>
          </w:p>
        </w:tc>
        <w:tc>
          <w:tcPr>
            <w:tcW w:w="7087" w:type="dxa"/>
          </w:tcPr>
          <w:p w:rsidR="005224CB" w:rsidRPr="00C5237F" w:rsidRDefault="005224CB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5224CB" w:rsidRPr="00C5237F" w:rsidTr="00FB6383">
        <w:tc>
          <w:tcPr>
            <w:tcW w:w="254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ความร่วมมือด้านการขนส่งทางทะเล</w:t>
            </w:r>
          </w:p>
        </w:tc>
        <w:tc>
          <w:tcPr>
            <w:tcW w:w="708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ภาคีร่างความตกลงฯ ต้องร่วมมือเพื่อพัฒนาการค้าและการขนส่งสินค้าระหว่างกัน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(1) บริษัทเดินเรือของภาคีร่างความตกลงฯ อาจมีส่วนร่วมในการขนส่งสินค้าจากท่าเรือของภาคีอื่น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(2)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ภาคีร่างความตกลงฯ ต้องปฏิบัติต่อเรือของภาคีอื่นตามที่ปฏิบัติกับเรือของตนในส่วนที่เกี่ยวกับการจัดเก็บค่าภาระท่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เรือและค่าธรรมเนียมอื่น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(3) ประเทศที่ไม่มีทางออกสู่ทะเลมีสิทธิของประเทศที่ไม่มีทางออกสู่ทะเลตามที่กำหนดในอนุสัญญาสหประชาชาติว่าด้วยกฎหมายทางทะเ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</w:p>
        </w:tc>
      </w:tr>
      <w:tr w:rsidR="005224CB" w:rsidRPr="00C5237F" w:rsidTr="00FB6383">
        <w:tc>
          <w:tcPr>
            <w:tcW w:w="254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หลักปฏิบัติเยี่ยงคนชาติ</w:t>
            </w:r>
          </w:p>
        </w:tc>
        <w:tc>
          <w:tcPr>
            <w:tcW w:w="708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ภาคีร่างความตกลงฯ </w:t>
            </w:r>
            <w:r w:rsidRPr="00C52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ต้องปฏิบัติกับเรือ ลูกเรือ และสินค้าของภาคีอื่นเช่นเดียวกับที่ปฏิบัติกับเรือของตน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ในการขนส่งทางทะเลระหว่างประเทศ ดังนี้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(1) การเข้าถึงน่านน้ำและท่าเรือ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(2) การเข้าใช้ท่าเรือ การขนถ่ายสินค้า และการใช้สิ่งอำนวยความสะดวกท่าเรือ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(3) การขึ้น - ลงเรือของคนประจำเรือ และใบอนุญาตให้เข้าฝั่ง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การใช้บริการที่เกี่ยวข้องกับการเดินเรือพาณิชย์ รวมถึงการประกอบการเชิงพาณิชย์ที่เกี่ยวข้อง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(5)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คนประจำเรือที่เดินทางตรงไปยังประเทศที่รับประกันการเข้าประเทศเท่าที่ค่าใช้จ่ายในการเดินทางครอบคลุม</w:t>
            </w:r>
          </w:p>
        </w:tc>
      </w:tr>
      <w:tr w:rsidR="005224CB" w:rsidRPr="00C5237F" w:rsidTr="00FB6383">
        <w:tc>
          <w:tcPr>
            <w:tcW w:w="254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การอำนวยความสะดวกในการขนส่งทางทะเล</w:t>
            </w:r>
          </w:p>
        </w:tc>
        <w:tc>
          <w:tcPr>
            <w:tcW w:w="708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ภาคีร่างความตกลงฯ ต้องใช้มาตรการที่จำเป็นในการอำนวยความสะดวกและสนับสนุนการขนส่งทางทะเลเพื่อหลีกเลี่ยงความล่าช้าโดยไม่จำเป็นในท่าเรือต่อเรือของภาคีอื่น รวมทั้งต้องเร่งความเร็วและลดความ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ซั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บซ้อนในการบริหารงานพิธีการศุลกากร การตรวจคนเข้าเมือง และการสาธารณสุขที่ใช้บังคับในท่าเรือ</w:t>
            </w:r>
          </w:p>
        </w:tc>
      </w:tr>
      <w:tr w:rsidR="005224CB" w:rsidRPr="00C5237F" w:rsidTr="00FB6383">
        <w:tc>
          <w:tcPr>
            <w:tcW w:w="254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การให้การยอมรับเอกสารใบสำคัญรับรองของเรือ</w:t>
            </w:r>
          </w:p>
        </w:tc>
        <w:tc>
          <w:tcPr>
            <w:tcW w:w="708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ภาคีร่างความตกลงฯ ต้องให้การยอมรับเอกสารและดำเนินการ ดังนี้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(1) ให้การยอมรับเอกสาร ได้แก่ ใบสำคัญรับรองสัญชาติ ขนาดตันของเรือความ</w:t>
            </w:r>
            <w:r w:rsidRPr="004E4FA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ปลอดภัย ความมั่นคงปลอดภัย และการป้องกันมลพิษ รวมถึงเอกสารการขนส่งอื่น ๆ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ออกให้โดยหน่วยงานที่รับผิดชอบของภาคีอื่นตามข้อกำหนดของกฎหมายและอนุสัญญาระหว่างประเทศที่เกี่ยวข้อง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(2) การตรวจควบคุมเรือในฐานะรัฐเจ้าของเมืองท่าสามารถดำเนินการได้กับเรือที่ปฏิบัติงานภายใต้ความตกลงนี้ซึ่งเป็นไปตามมาตรฐานสากล หรือตามที่ตกลงร่วมกัน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โดยภาคีร่างความตกลงฯ ในขั้นตอนการปฏิบัติงานมาตรฐาน (</w:t>
            </w:r>
            <w:r w:rsidRPr="00C5237F">
              <w:rPr>
                <w:rFonts w:ascii="TH SarabunPSK" w:hAnsi="TH SarabunPSK" w:cs="TH SarabunPSK"/>
                <w:sz w:val="32"/>
                <w:szCs w:val="32"/>
              </w:rPr>
              <w:t>SOP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(3) เรือที่ปฏิบัติงานภายใต้ความตกลงนี้ต้องเป็นไปตามมาตรฐานของอนุสัญญาระหว่างประเทศที่เกี่ยวข้องกับความปลอดภัยในการเดินเรือ และการคุ้มครองสิ่งแวดล้อมทางทะเล ทั้งนี้ เรือที่ไม่ได้รับการรับรองมาตรฐานภายใต้อนุสัญญาระหว่างประเทศจะต้องดำเนินการให้เป็นไปตามมาตรฐานที่ประเทศภาคีร่างความตกลงฯ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ตกลงร่วมกันในขั้นตอนการปฏิบัติงานมาตรฐาน (</w:t>
            </w:r>
            <w:r w:rsidRPr="00C5237F">
              <w:rPr>
                <w:rFonts w:ascii="TH SarabunPSK" w:hAnsi="TH SarabunPSK" w:cs="TH SarabunPSK"/>
                <w:sz w:val="32"/>
                <w:szCs w:val="32"/>
              </w:rPr>
              <w:t>SOP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ใบสำคัญรับรองขนาดตันของเรือตามอนุสัญญาระหว่างประเทศว่าด้วยการวัดขนาดตันของเรือ จะไม่ถูกตรวจซ้ำในท่าเรือของภาคีอื่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เว้นแต่มีเหตุบางประการ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(5)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การคำนวณค่าภาระท่าเรือและค่าธรรมเนียมอื่น ๆ ให้เป็นไปตามรายละเอียดในใบสำคัญรับรองขนาดตันของเรือ และตามกฎหมายภายในประเทศ</w:t>
            </w:r>
          </w:p>
        </w:tc>
      </w:tr>
      <w:tr w:rsidR="005224CB" w:rsidRPr="00C5237F" w:rsidTr="00FB6383">
        <w:tc>
          <w:tcPr>
            <w:tcW w:w="254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การให้การยอมรับเอกสารของลูกเรือ</w:t>
            </w:r>
          </w:p>
        </w:tc>
        <w:tc>
          <w:tcPr>
            <w:tcW w:w="708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ภาคีร่างความตกลงฯ ต้องให้การยอมรับหนังสือเดินทางและเอกสารระบุตัวตนของคนประจำเรือที่ออกให้แก่ลูกเรือโดยหน่วยงานที่รับผิดชอบของภาคีอื่นตามที่กำหนดในขั้นตอนการปฏิบัติงานมาตรฐาน (</w:t>
            </w:r>
            <w:r w:rsidRPr="00C5237F">
              <w:rPr>
                <w:rFonts w:ascii="TH SarabunPSK" w:hAnsi="TH SarabunPSK" w:cs="TH SarabunPSK"/>
                <w:sz w:val="32"/>
                <w:szCs w:val="32"/>
              </w:rPr>
              <w:t>SOP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) และเอกสารรายชื่อลูกเรือ (</w:t>
            </w:r>
            <w:r w:rsidRPr="00C5237F">
              <w:rPr>
                <w:rFonts w:ascii="TH SarabunPSK" w:hAnsi="TH SarabunPSK" w:cs="TH SarabunPSK"/>
                <w:sz w:val="32"/>
                <w:szCs w:val="32"/>
              </w:rPr>
              <w:t>Crew list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) และหนังสือรับรองความปลอดภัยของคนประจำเรือ (</w:t>
            </w:r>
            <w:r w:rsidRPr="00C5237F">
              <w:rPr>
                <w:rFonts w:ascii="TH SarabunPSK" w:hAnsi="TH SarabunPSK" w:cs="TH SarabunPSK"/>
                <w:sz w:val="32"/>
                <w:szCs w:val="32"/>
              </w:rPr>
              <w:t>Safe manning document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รวมถึงประกาศนียบัตรซึ่งออกให้แก่นายเรือ เจ้าหน้าที่ และลูกเรือ ซึ่งออกตามความในอนุสัญญาระหว่างประเทศว่าด้วยมาตรฐานการฝึกอบรม การออกประกาศนียบัตรและการเข้ายามสำหรับคนประจำเรือ ค.ศ. 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1978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และที่แก้ไขเพิ่มเติม ตามที่กำหนดในขั้นตอนการปฏิบัติงานมาตรฐาน (</w:t>
            </w:r>
            <w:r w:rsidRPr="00C5237F">
              <w:rPr>
                <w:rFonts w:ascii="TH SarabunPSK" w:hAnsi="TH SarabunPSK" w:cs="TH SarabunPSK"/>
                <w:sz w:val="32"/>
                <w:szCs w:val="32"/>
              </w:rPr>
              <w:t>SOP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224CB" w:rsidRPr="00C5237F" w:rsidTr="00FB6383">
        <w:tc>
          <w:tcPr>
            <w:tcW w:w="254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การให้ความช่วยเหลือแก่ลูกเรือ</w:t>
            </w:r>
          </w:p>
        </w:tc>
        <w:tc>
          <w:tcPr>
            <w:tcW w:w="708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ภาคีร่างความตกลงฯ ต้องให้การช่วยเหลือแก่ลูกเรือของภาคีอื่นที่เจ็บป่วยเกิดอุบัติเหตุ ได้รับผลกระทบจากภัยธรรมชาติ ต้องการความช่วยเหลือทางการแพทย์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ทางเภสัชกรรม หรือจากทางโรงพยาบาลที่อยู่ในอาณาเขตของภาคีร่างความตกลงฯ โดยบริษัทเดินเรือ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5237F">
              <w:rPr>
                <w:rFonts w:ascii="TH SarabunPSK" w:hAnsi="TH SarabunPSK" w:cs="TH SarabunPSK"/>
                <w:sz w:val="32"/>
                <w:szCs w:val="32"/>
              </w:rPr>
              <w:t>Shipping company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เป็นผู้รับผิดชอบค่าใช้จ่าย</w:t>
            </w:r>
          </w:p>
        </w:tc>
      </w:tr>
      <w:tr w:rsidR="005224CB" w:rsidRPr="00C5237F" w:rsidTr="00FB6383">
        <w:tc>
          <w:tcPr>
            <w:tcW w:w="254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การให้ความช่วยเหลือแก่เรือ</w:t>
            </w:r>
          </w:p>
        </w:tc>
        <w:tc>
          <w:tcPr>
            <w:tcW w:w="708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ภาคีร่างความตกลงฯ ให้การช่วยเหลือแก่เรือของภาคีอื่นที่เกยตื้น ประสบอันตรายหรือประสบอุบัติเหตุอื่นใดในดินแดนของภาคีร่างความตกลงฯ โดยชีวิตของลูกเรือและสินค้าบนเรือประสบเหตุต้องได้รับการช่วยเหลือและคุ้มครองเช่นเดียวกับที่ภาคีร่างความตกลงฯ กระทำให้แก่ลูกเรือในน่านน้ำของตนเอง ทั้งนี้ เรือและสินค้าต้องได้รับความคุ้มครองเช่นเดียวกับเรือของภาคีร่างความตกลงฯ นั้น นอกจากนี้ สินค้าที่ถูกขนถ่ายลงจากเรือหรือได้รับการช่วยเหลือโดยภาคีร่างความตกลงฯ จากเรือที่ตกอยู่ในสถานการณ์คับขันไม่ต้องเสียภาษีศุลกากรกรณีที่สินค้าดังกล่าวไม่ได้มีไว้สำหรับการบริโภคหรือใช้ในดินแดนของภาคีร่างความตกลงฯ นั้น</w:t>
            </w:r>
          </w:p>
        </w:tc>
      </w:tr>
      <w:tr w:rsidR="005224CB" w:rsidRPr="00C5237F" w:rsidTr="00FB6383">
        <w:tc>
          <w:tcPr>
            <w:tcW w:w="254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การดำเนินคดีทางแพ่งและทางอาญา</w:t>
            </w:r>
          </w:p>
        </w:tc>
        <w:tc>
          <w:tcPr>
            <w:tcW w:w="708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หน่วยงานที่รับผิดชอบของภาคีร่างความตกลงฯ ดำเนินการ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(1) อาจช่วย</w:t>
            </w:r>
            <w:r w:rsidRPr="00C52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แก้ปัญหาข้อพิพาททางแพ่งใด ๆ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ที่เกิดขึ้นในทะเลหรือที่ท่าเรือระหว่างเจ้าของเรือ นายเรือ และลูกเรือ ในประเด็นเกี่ยวกับเงินเดือน ทรัพย์สินส่วนตัวและกิจการบนเรือโดยทั่วไป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C52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ไม่ควรใช้เขตอำนาจทางอาญา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ของรัฐชายฝั่งบนเรือต่างประเทศที่แล่นผ่านทะเลอาณาเขตเพื่อจับกุมบุคคล หรือดำเนินการสอบสวนใด ๆ ที่เกี่ยวข้องกับอาชญากรรมที่กระทำบนเรือระหว่างที่เรือแล่นผ่าน (ยกเว้นกรณีอาชญากรรมมีลักษณะเป็นการรบกวนสันติภาพหรือความสงบเรียบร้อยของภาคีคู่สัญญา หรือกรณีเป็นการปราบปรามการลักลอบค้ายาเสพติดให้โทษ)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C52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บทบัญญัตินี้ไม่กระทบสิทธิของภาคีคู่สัญญาใด ๆ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ที่เกี่ยวข้องกับการปฏิบัติตามกฎหมาย กฎระเบียบ และข้อบังคับท้องถิ่นที่เกี่ยวข้องกับการสาธารณสุข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การควบคุมทางศุลกากร การคุ้มครองสิ่งแวดล้อมทางทะเล ความมั่นคงปลอดภัยของเรือ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ท่าเรือ ชีวิตมนุษย์ และสิทธิในการขนส่งสินค้า ความปลอดภัยและการพักผ่อนหย่อนใจรวมถึงการรับคนต่างด้าวเข้าดินแดน</w:t>
            </w:r>
          </w:p>
        </w:tc>
      </w:tr>
      <w:tr w:rsidR="005224CB" w:rsidRPr="00C5237F" w:rsidTr="00FB6383">
        <w:tc>
          <w:tcPr>
            <w:tcW w:w="254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คณะกรรมการร่วมว่าด้วยการขนส่งทางเรือ</w:t>
            </w:r>
          </w:p>
        </w:tc>
        <w:tc>
          <w:tcPr>
            <w:tcW w:w="708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ภาคีร่างความตกลงฯ จัดตั้งคณะกรรมการ ประกอบด้วยผู้แทนของหน่วยงานที่รับผิดชอบของภาคีร่างความตกลงฯ โดยมีหน้าที่ความรับผิดชอบ เช่น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จัดทำขั้นตอนการปฏิบัติงานมาตรฐาน (</w:t>
            </w:r>
            <w:r w:rsidRPr="00C5237F">
              <w:rPr>
                <w:rFonts w:ascii="TH SarabunPSK" w:hAnsi="TH SarabunPSK" w:cs="TH SarabunPSK"/>
                <w:sz w:val="32"/>
                <w:szCs w:val="32"/>
              </w:rPr>
              <w:t>SOP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) เพื่อขออนุมัติจากหน่วยงานที่รับผิดชอบของภาคีร่างความตกลงฯ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หารือประเด็นที่อาจเกิดขึ้นจากการดำเนินการและการประยุกต์ใช้ข้อตกลงนี้และเรื่องอื่นใดที่เกี่ยวกับการยกระดับการขนส่งทางทะเล การพัฒนากิจการขนส่งทางเรือ การลดความ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ซั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บซ้อนและอำนวยความสะดวกการขนส่งทางทะเล ทางลำน้ำและท่าเรือ และให้คำแนะนำที่เหมาะสม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(3) หารือและทบทวนขั้นตอนการปฏิบัติงานมาตรฐาน (</w:t>
            </w:r>
            <w:r w:rsidRPr="00C5237F">
              <w:rPr>
                <w:rFonts w:ascii="TH SarabunPSK" w:hAnsi="TH SarabunPSK" w:cs="TH SarabunPSK"/>
                <w:sz w:val="32"/>
                <w:szCs w:val="32"/>
              </w:rPr>
              <w:t>SOP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) และเสนอแนะเพื่อขออนุมัติจากหน่วยงานที่รับผิดชอบในการแก้ไข เปลี่ยนแปลง เพิ่มเติมหรือยกเลิกข้อกำหนดใด ๆ</w:t>
            </w:r>
          </w:p>
        </w:tc>
      </w:tr>
      <w:tr w:rsidR="005224CB" w:rsidRPr="00C5237F" w:rsidTr="00FB6383">
        <w:tc>
          <w:tcPr>
            <w:tcW w:w="254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การระงับข้อพิพาท</w:t>
            </w:r>
          </w:p>
        </w:tc>
        <w:tc>
          <w:tcPr>
            <w:tcW w:w="708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หากภาคีร่างความตกลงฯ ใดร้องขอ ผู้แทนของหน่วยงานที่รับผิดชอบต้องเจรจาหารือกันอย่างจริงใจและเป็นมิตรตามกำหนดเวลาและสถานที่เพื่อระงับข้อพิพาทหรือปัญหาอื่นใดที่เกิดจากการปฏิบัติตามความตกลงนี้ ทั้งนี้ หากคู่พิพาทไม่สามารถรับข้อเรียกร้องหรือระงับข้อพิพาทได้โดยวิธีการเจรจาหารือ ข้อพิพาทนั้นจะได้รับการระงับผ่านช่องทางทางการทูตต่อไป</w:t>
            </w:r>
          </w:p>
        </w:tc>
      </w:tr>
      <w:tr w:rsidR="005224CB" w:rsidRPr="00C5237F" w:rsidTr="00FB6383">
        <w:tc>
          <w:tcPr>
            <w:tcW w:w="254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การแก้ไขและเพิ่มเติมข้อตกลงฯ </w:t>
            </w:r>
          </w:p>
        </w:tc>
        <w:tc>
          <w:tcPr>
            <w:tcW w:w="708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ภาคีคู่สัญญาใดมีความประสงค์ที่จะแก้ไขหรือเพิ่มเติมต่อความตกลงนี้ให้แจ้งภาคีคู่สัญญาอื่นทราบเป็นลายลักษณ์อักษร</w:t>
            </w:r>
          </w:p>
        </w:tc>
      </w:tr>
      <w:tr w:rsidR="005224CB" w:rsidRPr="00C5237F" w:rsidTr="00FB6383">
        <w:tc>
          <w:tcPr>
            <w:tcW w:w="254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การมีผลบังคับใช้/การบอกเลิกความตกลง</w:t>
            </w:r>
          </w:p>
        </w:tc>
        <w:tc>
          <w:tcPr>
            <w:tcW w:w="708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C52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ความตกลงนี้อยู่ภายใต้เงื่อนไขการให้สัตยาบัน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หรือให้การยอมรับของรัฐบาลแห่งภาคีคู่สัญญาโดยเป็นไปตามขั้นตอนกระบวนการภายในประเทศ เมื่อภาคีคู่สัญญาแต่ละฝ่ายเสร็จสิ้นขั้นตอนกระบวนการภายในประเทศเพื่อการให้สัตยาบัน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การอนุมัติ หรือการให้การยอมรับความตกลงนี้ ให้ส่งมอบสัตยาบันสารดังกล่าวต่อสำนักเลขาธิการ </w:t>
            </w:r>
            <w:r w:rsidRPr="00C5237F">
              <w:rPr>
                <w:rFonts w:ascii="TH SarabunPSK" w:hAnsi="TH SarabunPSK" w:cs="TH SarabunPSK"/>
                <w:sz w:val="32"/>
                <w:szCs w:val="32"/>
              </w:rPr>
              <w:t>BIMSTEC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(2) ความตกลงนี้จะมีผลใช้บังคับในวันที่ภาคีคู่สัญญาอย่างน้อย 4 ฝ่าย ให้สัตยาบันหรือให้การยอมรับความตกลงนี้ โดยความตกลงจะมีผลใช้บังคับเฉพาะระหว่างภาคีคู่สัญญาที่ได้ให้สัตยาบันหรือให้การยอมรับความตกลงนี้เท่านั้น (คค. แจ้งว่าทุกประเทศสมาชิกไม่ขัดข้องต่อร่างความตกลงฯ)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(3) ความตกลงนี้จะมีผลใช้บังคับเป็นระยะเวลา 5 ปี และอาจมีการทบทวนความตกลงเมื่อครบรอบปีที่ 4 มิฉะนั้นจะมีการขยายระยะเวลาออกไป 5 ปี โดยอัตโนมัติ</w:t>
            </w:r>
          </w:p>
        </w:tc>
      </w:tr>
    </w:tbl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</w:rPr>
        <w:lastRenderedPageBreak/>
        <w:tab/>
      </w:r>
      <w:r w:rsidRPr="00C5237F">
        <w:rPr>
          <w:rFonts w:ascii="TH SarabunPSK" w:hAnsi="TH SarabunPSK" w:cs="TH SarabunPSK"/>
          <w:sz w:val="32"/>
          <w:szCs w:val="32"/>
        </w:rPr>
        <w:tab/>
        <w:t>2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5237F">
        <w:rPr>
          <w:rFonts w:ascii="TH SarabunPSK" w:hAnsi="TH SarabunPSK" w:cs="TH SarabunPSK" w:hint="cs"/>
          <w:sz w:val="32"/>
          <w:szCs w:val="32"/>
          <w:cs/>
        </w:rPr>
        <w:t>ประโยชน์และผลกระทบ มีดังนี้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ab/>
        <w:t xml:space="preserve">2.1 </w:t>
      </w:r>
      <w:r w:rsidRPr="00C5237F">
        <w:rPr>
          <w:rFonts w:ascii="TH SarabunPSK" w:hAnsi="TH SarabunPSK" w:cs="TH SarabunPSK"/>
          <w:sz w:val="32"/>
          <w:szCs w:val="32"/>
          <w:cs/>
        </w:rPr>
        <w:t>ร่างความตกลงฯ จะเป็นการสร้างกรอบความร่วมมือด้านการขนส่งทางทะเลระหว่างประเทศสมาชิกที่อยู่ในภูมิภาคอ่าวเบงกอล อำนวยความสะดวกและเปิดโอกาสด้านการค้าและการลงทุน อันจะนำไปสู่การยกระดับการปฏิบัติให้เป็นรูปธรรม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C5237F">
        <w:rPr>
          <w:rFonts w:ascii="TH SarabunPSK" w:hAnsi="TH SarabunPSK" w:cs="TH SarabunPSK"/>
          <w:sz w:val="32"/>
          <w:szCs w:val="32"/>
          <w:cs/>
        </w:rPr>
        <w:t>ส่งเสริมบทบาทของราชอาณาจัก</w:t>
      </w:r>
      <w:r w:rsidRPr="00C5237F">
        <w:rPr>
          <w:rFonts w:ascii="TH SarabunPSK" w:hAnsi="TH SarabunPSK" w:cs="TH SarabunPSK" w:hint="cs"/>
          <w:sz w:val="32"/>
          <w:szCs w:val="32"/>
          <w:cs/>
        </w:rPr>
        <w:t>ร</w:t>
      </w:r>
      <w:r w:rsidRPr="00C5237F">
        <w:rPr>
          <w:rFonts w:ascii="TH SarabunPSK" w:hAnsi="TH SarabunPSK" w:cs="TH SarabunPSK"/>
          <w:sz w:val="32"/>
          <w:szCs w:val="32"/>
          <w:cs/>
        </w:rPr>
        <w:t>ไทยในสาขาความเชื่อมโยงทางทะเลในเวทีระหว่างประเทศภายใต้บริบทด้านเศรษฐกิจและภูมิรัฐศาสตร์ที่เปลี่ยนแปลงไปและส่งเสริมสถานะความเป็นศูนย์กลางความเชื่อมโยงหลากหลายรูปแบบทั้งทางบกและทางทะเลของราชอาณาจักรไทยที่เชื่อมมหาสมุทรแปซิฟิกและมหาสมุทรอินเดีย</w:t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237F">
        <w:rPr>
          <w:rFonts w:ascii="TH SarabunPSK" w:hAnsi="TH SarabunPSK" w:cs="TH SarabunPSK"/>
          <w:sz w:val="32"/>
          <w:szCs w:val="32"/>
          <w:cs/>
        </w:rPr>
        <w:t>นอกจากนี้ ยังเป็นโอกาสในการกำหนดเป้าหมายและท่</w:t>
      </w:r>
      <w:r w:rsidRPr="00C5237F">
        <w:rPr>
          <w:rFonts w:ascii="TH SarabunPSK" w:hAnsi="TH SarabunPSK" w:cs="TH SarabunPSK" w:hint="cs"/>
          <w:sz w:val="32"/>
          <w:szCs w:val="32"/>
          <w:cs/>
        </w:rPr>
        <w:t>า</w:t>
      </w:r>
      <w:r w:rsidRPr="00C5237F">
        <w:rPr>
          <w:rFonts w:ascii="TH SarabunPSK" w:hAnsi="TH SarabunPSK" w:cs="TH SarabunPSK"/>
          <w:sz w:val="32"/>
          <w:szCs w:val="32"/>
          <w:cs/>
        </w:rPr>
        <w:t>ทีด้านความเชื่อมโยงทางทะเลที่ราชอาณาจักรไทยต้องการผลักดันในเวทีระหว่างประเทศต่าง ๆ โดยเฉพาะในฐานะประเทศผู้นำ</w:t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237F">
        <w:rPr>
          <w:rFonts w:ascii="TH SarabunPSK" w:hAnsi="TH SarabunPSK" w:cs="TH SarabunPSK"/>
          <w:sz w:val="32"/>
          <w:szCs w:val="32"/>
          <w:cs/>
        </w:rPr>
        <w:t>(</w:t>
      </w:r>
      <w:r w:rsidRPr="00C5237F">
        <w:rPr>
          <w:rFonts w:ascii="TH SarabunPSK" w:hAnsi="TH SarabunPSK" w:cs="TH SarabunPSK"/>
          <w:sz w:val="32"/>
          <w:szCs w:val="32"/>
        </w:rPr>
        <w:t>Lead country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) ด้านความเชื่อมโยงของกรอบความร่วมมือ </w:t>
      </w:r>
      <w:r w:rsidRPr="00C5237F">
        <w:rPr>
          <w:rFonts w:ascii="TH SarabunPSK" w:hAnsi="TH SarabunPSK" w:cs="TH SarabunPSK"/>
          <w:sz w:val="32"/>
          <w:szCs w:val="32"/>
        </w:rPr>
        <w:t>BIMSTEC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C5237F">
        <w:rPr>
          <w:rFonts w:ascii="TH SarabunPSK" w:hAnsi="TH SarabunPSK" w:cs="TH SarabunPSK"/>
          <w:sz w:val="32"/>
          <w:szCs w:val="32"/>
          <w:cs/>
        </w:rPr>
        <w:t>ในการประชุมจัดตั้งคณะทำงานเพื่อหารือและสรุปร่างความตกลงว่าด้วยการเดินเรือชายฝั่ง ครั้งที่ 2 เมื่อวันที่ 30 สิงหาคม 2565 ที่ประชุมได้ให้ความเห็นชอบต่อร่างความตกลงฯ แล้ว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224CB" w:rsidRPr="00C5237F" w:rsidRDefault="004E4FAB" w:rsidP="005224C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5224CB" w:rsidRPr="00C523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ขอความเห็นชอบต่อร่างเอกสารที่มีการรับรองในการประชุมรัฐมนตรีกีฬาอาเซียน ครั้งที่ 7 และการประชุมที่เกี่ยวข้อง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คณะรัฐมนตรีมีมติเห็นชอบต่อร่างเอกสารการประชุมรัฐมนตรีกีฬาอาเซียน ครั้งที่ 7 และการประชุมที่เกี่ยวข้อง จำนวน 6 ฉบับ (ร่างเอกสารฯ) ได้แก่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>1. ร่างแถลงการณ์ร่วมของการประชุมรัฐมนตรีกีฬาอาเซียน ครั้งที่ 7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>2. ร่างแถลงการณ์ร่วมของการประชุมรัฐมนตรีกีฬาอาเซียน - จีน ครั้งที่ 1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3. ขอบเขตหน้าที่ </w:t>
      </w:r>
      <w:r w:rsidRPr="00C5237F">
        <w:rPr>
          <w:rFonts w:ascii="TH SarabunPSK" w:hAnsi="TH SarabunPSK" w:cs="TH SarabunPSK"/>
          <w:sz w:val="32"/>
          <w:szCs w:val="32"/>
          <w:cs/>
        </w:rPr>
        <w:t>(</w:t>
      </w:r>
      <w:r w:rsidRPr="00C5237F">
        <w:rPr>
          <w:rFonts w:ascii="TH SarabunPSK" w:hAnsi="TH SarabunPSK" w:cs="TH SarabunPSK"/>
          <w:sz w:val="32"/>
          <w:szCs w:val="32"/>
        </w:rPr>
        <w:t>TOR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5237F">
        <w:rPr>
          <w:rFonts w:ascii="TH SarabunPSK" w:hAnsi="TH SarabunPSK" w:cs="TH SarabunPSK" w:hint="cs"/>
          <w:sz w:val="32"/>
          <w:szCs w:val="32"/>
          <w:cs/>
        </w:rPr>
        <w:t>ของการประชุมรัฐมนตรีกีฬาอาเซียน - จีน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4. ขอบเขตหน้าที่ </w:t>
      </w:r>
      <w:r w:rsidRPr="00C5237F">
        <w:rPr>
          <w:rFonts w:ascii="TH SarabunPSK" w:hAnsi="TH SarabunPSK" w:cs="TH SarabunPSK"/>
          <w:sz w:val="32"/>
          <w:szCs w:val="32"/>
          <w:cs/>
        </w:rPr>
        <w:t>(</w:t>
      </w:r>
      <w:r w:rsidRPr="00C5237F">
        <w:rPr>
          <w:rFonts w:ascii="TH SarabunPSK" w:hAnsi="TH SarabunPSK" w:cs="TH SarabunPSK"/>
          <w:sz w:val="32"/>
          <w:szCs w:val="32"/>
        </w:rPr>
        <w:t>TOR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5237F">
        <w:rPr>
          <w:rFonts w:ascii="TH SarabunPSK" w:hAnsi="TH SarabunPSK" w:cs="TH SarabunPSK" w:hint="cs"/>
          <w:sz w:val="32"/>
          <w:szCs w:val="32"/>
          <w:cs/>
        </w:rPr>
        <w:t>ของการประชุมเจ้าหน้าที่อาวุโสสาขากีฬาอาเซียน - จีน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5. ร่างปฏิญญาเชียงใหม่ว่าด้วยการเสริมสร้างความร่วมมือด้านกีฬาอาเซียน - ญี่ปุ่น มุ่งสู่ปี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5237F">
        <w:rPr>
          <w:rFonts w:ascii="TH SarabunPSK" w:hAnsi="TH SarabunPSK" w:cs="TH SarabunPSK" w:hint="cs"/>
          <w:sz w:val="32"/>
          <w:szCs w:val="32"/>
          <w:cs/>
        </w:rPr>
        <w:t>ค.ศ. 2030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>6. ร่างแถลงการณ์ร่วมของการประชุมรัฐมนตรีกีฬาอาเซียน - ญี่ปุ่น ครั้งที่ 4 (ได้มีการรับรองร่างเอกสารฯ จำนวน 6 ฉบับ ไปแล้วในห้วงการประชุมรัฐมนตรีกีฬาอาเซียน ครั้งที่ 7 และการประชุมที่เกี่ยวข้องในช่วงวันที่ 31 สิงหาคม - 1 กันยายน 2566 ณ จังหวัดเชียงใหม่ โดยในส่วนของประเทศไทย กก. จะแจ้งการรับรองร่างเอกสารฯ อย่างเป็นทางการให้สำนักเลขาธิการอาเซียนทราบภายหลังจากที่ได้รับความเห็นชอบจากคณะรัฐมนตรีแล้ว)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>กก. รายงานว่า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C5237F">
        <w:rPr>
          <w:rFonts w:ascii="TH SarabunPSK" w:hAnsi="TH SarabunPSK" w:cs="TH SarabunPSK"/>
          <w:sz w:val="32"/>
          <w:szCs w:val="32"/>
          <w:cs/>
        </w:rPr>
        <w:t>ประเทศไทยได้เป็นเจ้าภาพจัดการประชุมรัฐมนตรีกีฬาอาเ</w:t>
      </w:r>
      <w:r w:rsidRPr="00C5237F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C5237F">
        <w:rPr>
          <w:rFonts w:ascii="TH SarabunPSK" w:hAnsi="TH SarabunPSK" w:cs="TH SarabunPSK"/>
          <w:sz w:val="32"/>
          <w:szCs w:val="32"/>
          <w:cs/>
        </w:rPr>
        <w:t>ยน</w:t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237F">
        <w:rPr>
          <w:rFonts w:ascii="TH SarabunPSK" w:hAnsi="TH SarabunPSK" w:cs="TH SarabunPSK"/>
          <w:sz w:val="32"/>
          <w:szCs w:val="32"/>
          <w:cs/>
        </w:rPr>
        <w:t>ครั้งที่ 7 (7</w:t>
      </w:r>
      <w:r w:rsidRPr="00C5237F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237F">
        <w:rPr>
          <w:rFonts w:ascii="TH SarabunPSK" w:hAnsi="TH SarabunPSK" w:cs="TH SarabunPSK"/>
          <w:sz w:val="32"/>
          <w:szCs w:val="32"/>
        </w:rPr>
        <w:t xml:space="preserve">ASEAN Ministerial Meeting on Sports 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5237F">
        <w:rPr>
          <w:rFonts w:ascii="TH SarabunPSK" w:hAnsi="TH SarabunPSK" w:cs="TH SarabunPSK"/>
          <w:sz w:val="32"/>
          <w:szCs w:val="32"/>
        </w:rPr>
        <w:t xml:space="preserve">AMMS 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- 7) และการประชุมที่เกี่ยวข้อง ระหว่างวันที่ 31 สิงหาคม </w:t>
      </w:r>
      <w:r w:rsidRPr="00C5237F">
        <w:rPr>
          <w:rFonts w:ascii="TH SarabunPSK" w:hAnsi="TH SarabunPSK" w:cs="TH SarabunPSK" w:hint="cs"/>
          <w:sz w:val="32"/>
          <w:szCs w:val="32"/>
          <w:cs/>
        </w:rPr>
        <w:t>2566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 - 1 กันยายน </w:t>
      </w:r>
      <w:r w:rsidRPr="00C5237F">
        <w:rPr>
          <w:rFonts w:ascii="TH SarabunPSK" w:hAnsi="TH SarabunPSK" w:cs="TH SarabunPSK" w:hint="cs"/>
          <w:sz w:val="32"/>
          <w:szCs w:val="32"/>
          <w:cs/>
        </w:rPr>
        <w:t>2566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 ณ จังหวัดเชียงใหม่</w:t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237F">
        <w:rPr>
          <w:rFonts w:ascii="TH SarabunPSK" w:hAnsi="TH SarabunPSK" w:cs="TH SarabunPSK"/>
          <w:sz w:val="32"/>
          <w:szCs w:val="32"/>
          <w:cs/>
        </w:rPr>
        <w:t>โดยมีรัฐมนตรีว่าการกระทรวงการท่องเที่ยวและกีฬา (นายพิพัฒน์ รัชกิจประการ</w:t>
      </w:r>
      <w:r w:rsidR="001A7804">
        <w:rPr>
          <w:rFonts w:ascii="TH SarabunPSK" w:hAnsi="TH SarabunPSK" w:cs="TH SarabunPSK" w:hint="cs"/>
          <w:sz w:val="32"/>
          <w:szCs w:val="32"/>
          <w:cs/>
        </w:rPr>
        <w:t>)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 ในขณะนั้นเป็นประธาน ซึ่งในการประชุมดังกล่าวที่ประชุมได้มีมติเห็นชอบและรับรองร่างเอกสารฯ</w:t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237F">
        <w:rPr>
          <w:rFonts w:ascii="TH SarabunPSK" w:hAnsi="TH SarabunPSK" w:cs="TH SarabunPSK"/>
          <w:sz w:val="32"/>
          <w:szCs w:val="32"/>
          <w:cs/>
        </w:rPr>
        <w:t>จำนวน 6 ฉบับ ไปแล้ว โดยในส่วนของประเทศไทยได้แจ้งที่ประชุมทราบว่าประเทศไทยขอรับรองและเห็นชอบต่อร่างเอกสารฯ จำนวน 6 ฉบับ ในหลักการและจะให้การรับรองอย่างเป็นทางการหลังจากได้รับความเห็นชอบจากคณะรัฐมนตรีพร้อมทั้งจะแจ้งให้สำนักเลขาธิการอาเซียนทราบในโอกาสต่อไป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C5237F">
        <w:rPr>
          <w:rFonts w:ascii="TH SarabunPSK" w:hAnsi="TH SarabunPSK" w:cs="TH SarabunPSK"/>
          <w:sz w:val="32"/>
          <w:szCs w:val="32"/>
          <w:cs/>
        </w:rPr>
        <w:t>ร่างเอกสารฯ จำนวน 6 ฉบับ มีสาระสำคัญสรุปได้ ดังนี้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C5237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ร่างเอกสารการประชุมรัฐมนตรีกีฬาอาเซียน ครั้งที่ </w:t>
      </w:r>
      <w:r w:rsidRPr="00C5237F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237F">
        <w:rPr>
          <w:rFonts w:ascii="TH SarabunPSK" w:hAnsi="TH SarabunPSK" w:cs="TH SarabunPSK"/>
          <w:sz w:val="32"/>
          <w:szCs w:val="32"/>
          <w:cs/>
        </w:rPr>
        <w:t>โดยที่ประชุมได้มีการรับรองร่างเอกสาร จำนวน 1 ฉบับ ได้แก่ ร่างแถลงการณ์ร่วมของการประชุมรัฐมนตรีกีฬาอาเซียน ครั้งที่ 7 โดยมีสาระสำคัญสรุปได้ ดังนี้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  <w:t xml:space="preserve">(1) เห็นพ้องที่จะจัดตั้งกองทุนกีฬาอาเซียนโดยเงินสมทบประจำปี จำนวน </w:t>
      </w:r>
      <w:r w:rsidRPr="00C5237F">
        <w:rPr>
          <w:rFonts w:ascii="TH SarabunPSK" w:hAnsi="TH SarabunPSK" w:cs="TH SarabunPSK"/>
          <w:sz w:val="32"/>
          <w:szCs w:val="32"/>
        </w:rPr>
        <w:t xml:space="preserve">5,000 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ดอลลาร์สหรัฐ (ยังมิได้ระบุวันเริ่มดำเนินการ) เพื่อสนับสนุนการดำเนินงานตามแผนการดำเนินงานด้านกีฬาอาเซียน ปี ค.ศ. </w:t>
      </w:r>
      <w:r w:rsidRPr="00C5237F">
        <w:rPr>
          <w:rFonts w:ascii="TH SarabunPSK" w:hAnsi="TH SarabunPSK" w:cs="TH SarabunPSK" w:hint="cs"/>
          <w:sz w:val="32"/>
          <w:szCs w:val="32"/>
          <w:cs/>
        </w:rPr>
        <w:t>2021 - 2025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(2) อนุมัติตีพิมพ์รายงานตัวชี้วัดสมรรถภาพทางกายของอาเซียน </w:t>
      </w:r>
      <w:r w:rsidRPr="00C5237F">
        <w:rPr>
          <w:rFonts w:ascii="TH SarabunPSK" w:hAnsi="TH SarabunPSK" w:cs="TH SarabunPSK"/>
          <w:sz w:val="32"/>
          <w:szCs w:val="32"/>
          <w:cs/>
        </w:rPr>
        <w:t>(</w:t>
      </w:r>
      <w:r w:rsidRPr="00C5237F">
        <w:rPr>
          <w:rFonts w:ascii="TH SarabunPSK" w:hAnsi="TH SarabunPSK" w:cs="TH SarabunPSK"/>
          <w:sz w:val="32"/>
          <w:szCs w:val="32"/>
        </w:rPr>
        <w:t>APFI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5237F">
        <w:rPr>
          <w:rFonts w:ascii="TH SarabunPSK" w:hAnsi="TH SarabunPSK" w:cs="TH SarabunPSK" w:hint="cs"/>
          <w:sz w:val="32"/>
          <w:szCs w:val="32"/>
          <w:cs/>
        </w:rPr>
        <w:t>และการศึกษาเกี่ยวกับกีฬา กีฬาพื้นเมือง และการละเล่นพื้นบ้านในอาเซียน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>(3) ส่งเสริมความตระหนักรู้และวัฒนธรรมของอาเซียนผ่านการริเริ่มด้านกีฬาระดับภูมิภาค และการแข่งขันกีฬา โดยจะดำเนินการตามแผนการดำเนินงานด้านกีฬาอาเซียน ปี ค.ศ. 2021 - 2025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C523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ร่างเอกสารการประชุมที่เกี่ยวข้อง </w:t>
      </w:r>
      <w:r w:rsidRPr="00C5237F">
        <w:rPr>
          <w:rFonts w:ascii="TH SarabunPSK" w:hAnsi="TH SarabunPSK" w:cs="TH SarabunPSK" w:hint="cs"/>
          <w:sz w:val="32"/>
          <w:szCs w:val="32"/>
          <w:cs/>
        </w:rPr>
        <w:t>จำนวน 5 ฉบับ</w:t>
      </w:r>
    </w:p>
    <w:tbl>
      <w:tblPr>
        <w:tblStyle w:val="TableGrid"/>
        <w:tblW w:w="9737" w:type="dxa"/>
        <w:tblLook w:val="04A0" w:firstRow="1" w:lastRow="0" w:firstColumn="1" w:lastColumn="0" w:noHBand="0" w:noVBand="1"/>
      </w:tblPr>
      <w:tblGrid>
        <w:gridCol w:w="1980"/>
        <w:gridCol w:w="7757"/>
      </w:tblGrid>
      <w:tr w:rsidR="005224CB" w:rsidRPr="00C5237F" w:rsidTr="00FB6383">
        <w:tc>
          <w:tcPr>
            <w:tcW w:w="1980" w:type="dxa"/>
          </w:tcPr>
          <w:p w:rsidR="005224CB" w:rsidRPr="00C5237F" w:rsidRDefault="005224CB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757" w:type="dxa"/>
          </w:tcPr>
          <w:p w:rsidR="005224CB" w:rsidRPr="00C5237F" w:rsidRDefault="005224CB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5224CB" w:rsidRPr="00C5237F" w:rsidTr="00FB6383">
        <w:tc>
          <w:tcPr>
            <w:tcW w:w="9737" w:type="dxa"/>
            <w:gridSpan w:val="2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ร่างแถลงการณ์ร่วมของการประชุมรัฐมนตรีกีฬาอาเซียน - จีน ครั้งที่ 1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5224CB" w:rsidRPr="00C5237F" w:rsidTr="00FB6383">
        <w:tc>
          <w:tcPr>
            <w:tcW w:w="1980" w:type="dxa"/>
          </w:tcPr>
          <w:p w:rsidR="005224CB" w:rsidRPr="00C5237F" w:rsidRDefault="005224CB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75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คำแนะนำและทิศทางเชิงกลยุทธ์ในการเจรจาเชิงนโยบายด้านกีฬาเพื่อการแลกเปลี่ยนเกี่ยวกับกีฬาที่เป็นประโยชน์ร่วมกันระหว่างอาเซียนและจีน</w:t>
            </w:r>
          </w:p>
        </w:tc>
      </w:tr>
      <w:tr w:rsidR="005224CB" w:rsidRPr="00C5237F" w:rsidTr="00FB6383">
        <w:tc>
          <w:tcPr>
            <w:tcW w:w="1980" w:type="dxa"/>
          </w:tcPr>
          <w:p w:rsidR="005224CB" w:rsidRPr="00C5237F" w:rsidRDefault="005224CB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กรอบความร่วมมือ</w:t>
            </w:r>
          </w:p>
        </w:tc>
        <w:tc>
          <w:tcPr>
            <w:tcW w:w="775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1) ส่งเสริมให้มีการแลกเปลี่ยนระหว่างประชาชนกับประชาชน เพื่อเสริมสร้างความหลากหลายมิตรภาพ และการมีน้ำใจนักกีฬา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2) เพิ่มโอกาสให้แก่ผู้เชี่ยวชาญด้านกีฬาของอาเซียนและจีนในการเสริมสร้างศักยภาพและพัฒนาทักษะด้านการกีฬา ซึ่งรวมถึงวิทยาศาสตร์การกีฬา และการจัดการกีฬา รวมถึงเน้นย้ำถึงผลกระทบของการแพร่ระบาดของโรคติดเชื้อไวรัสโคโรนา 2019 ที่มีต่อการกีฬา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3) ส่งเสริมวิถีชีวิตที่มีคุณภาพดี โดยการมีส่วนร่วมด้านกีฬาในทุกช่วงอายุในระดับชุมชนซึ่งรวมถึงชุมชนชายขอบด้วย</w:t>
            </w:r>
          </w:p>
        </w:tc>
      </w:tr>
      <w:tr w:rsidR="005224CB" w:rsidRPr="00C5237F" w:rsidTr="00FB6383">
        <w:tc>
          <w:tcPr>
            <w:tcW w:w="9737" w:type="dxa"/>
            <w:gridSpan w:val="2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ร่างขอบเขตหน้าที่ของการประชุมรัฐมนตรีกีฬาอาเซียน - จีน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ร่างขอบเขตหน้าที่ของการประชุมเจ้าหน้าที่อาวุโสสาขากีฬาอาเซียน - จีน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(จะมีการแจ้งเวียนให้ประเทศสมาชิกอาเซียนและจีนทราบผลการรับรองร่างเอกสารทั้ง 2 ฉบับอีกครั้ง)</w:t>
            </w:r>
          </w:p>
        </w:tc>
      </w:tr>
      <w:tr w:rsidR="005224CB" w:rsidRPr="00C5237F" w:rsidTr="00FB6383">
        <w:tc>
          <w:tcPr>
            <w:tcW w:w="1980" w:type="dxa"/>
            <w:vMerge w:val="restart"/>
          </w:tcPr>
          <w:p w:rsidR="005224CB" w:rsidRPr="00C5237F" w:rsidRDefault="005224CB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อำนาจหน้าที่</w:t>
            </w:r>
          </w:p>
        </w:tc>
        <w:tc>
          <w:tcPr>
            <w:tcW w:w="7757" w:type="dxa"/>
            <w:tcBorders>
              <w:bottom w:val="dashSmallGap" w:sz="4" w:space="0" w:color="auto"/>
            </w:tcBorders>
          </w:tcPr>
          <w:p w:rsidR="005224CB" w:rsidRPr="00C5237F" w:rsidRDefault="005224CB" w:rsidP="005224CB">
            <w:pPr>
              <w:spacing w:line="320" w:lineRule="exact"/>
              <w:ind w:left="1735" w:hanging="17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รัฐมนตรีกีฬา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C5237F">
              <w:rPr>
                <w:rFonts w:ascii="TH SarabunPSK" w:hAnsi="TH SarabunPSK" w:cs="TH SarabunPSK"/>
                <w:sz w:val="32"/>
                <w:szCs w:val="32"/>
              </w:rPr>
              <w:tab/>
              <w:t>1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ให้คำแนะนำและมอบหมายให้เจ้าหน้าที่อาวุโสดำเนินการในด้านต่าง ๆ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การดำเนินการตามคำสั่งที่เกี่ยวข้องด้านกีฬาที่เกิดจากการประชุมสุดยอดอาเ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ยน - จีน การดำเนินการตามประเด็นสำคัญ และแผนงานของอาเ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ยนและจีน รวมถึงกำกับและดูแลความก้าวหน้า และการประสานความร่วมมือด้านกีฬาร่วมกับภาคส่วนอื่น ๆ</w:t>
            </w:r>
          </w:p>
          <w:p w:rsidR="005224CB" w:rsidRPr="00C5237F" w:rsidRDefault="005224CB" w:rsidP="005224CB">
            <w:pPr>
              <w:spacing w:line="320" w:lineRule="exact"/>
              <w:ind w:left="1735" w:hanging="1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เห็นชอบเกี่ยวกับการพัฒนากีฬาในการประชุมระดับภูมิภาคและระดับนานาชาติที่เกี่ยวข้องตามความเหมาะสม</w:t>
            </w:r>
          </w:p>
        </w:tc>
      </w:tr>
      <w:tr w:rsidR="005224CB" w:rsidRPr="00C5237F" w:rsidTr="00FB6383">
        <w:tc>
          <w:tcPr>
            <w:tcW w:w="1980" w:type="dxa"/>
            <w:vMerge/>
          </w:tcPr>
          <w:p w:rsidR="005224CB" w:rsidRPr="00C5237F" w:rsidRDefault="005224CB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57" w:type="dxa"/>
          </w:tcPr>
          <w:p w:rsidR="005224CB" w:rsidRPr="00C5237F" w:rsidRDefault="005224CB" w:rsidP="005224CB">
            <w:pPr>
              <w:spacing w:line="320" w:lineRule="exact"/>
              <w:ind w:left="1735" w:hanging="17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เจ้าหน้าที่อาวุโส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5237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ถ่ายทอดข้อสั่งการด้านการกีฬาจากที่ประชุมสุดยอดอาเ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ยน - จีน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และการประชุมรัฐมนตรีกีฬาอาเซียน - จีน ไปยังประเทศสมาชิก</w:t>
            </w:r>
          </w:p>
          <w:p w:rsidR="005224CB" w:rsidRPr="00C5237F" w:rsidRDefault="005224CB" w:rsidP="005224CB">
            <w:pPr>
              <w:spacing w:line="320" w:lineRule="exact"/>
              <w:ind w:left="1735" w:hanging="159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 ทบทวน และประเมินความก้าวหน้าของโครงการเพื่อขับเคลื่อนการดำเนินงานภายใต้ความร่วมมือด้านกีฬาอาเซียน - จีน</w:t>
            </w:r>
          </w:p>
          <w:p w:rsidR="005224CB" w:rsidRPr="00C5237F" w:rsidRDefault="005224CB" w:rsidP="005224CB">
            <w:pPr>
              <w:spacing w:line="320" w:lineRule="exact"/>
              <w:ind w:left="1735" w:hanging="159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3) แลกเปลี่ยนข้อมูลและแนวคิดเกี่ยวกับกิจกรรมกีฬา</w:t>
            </w:r>
          </w:p>
        </w:tc>
      </w:tr>
      <w:tr w:rsidR="005224CB" w:rsidRPr="00C5237F" w:rsidTr="00FB6383">
        <w:tc>
          <w:tcPr>
            <w:tcW w:w="1980" w:type="dxa"/>
            <w:vMerge w:val="restart"/>
          </w:tcPr>
          <w:p w:rsidR="005224CB" w:rsidRPr="00C5237F" w:rsidRDefault="005224CB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การจัดการประชุม</w:t>
            </w:r>
          </w:p>
        </w:tc>
        <w:tc>
          <w:tcPr>
            <w:tcW w:w="7757" w:type="dxa"/>
          </w:tcPr>
          <w:p w:rsidR="005224CB" w:rsidRPr="00C5237F" w:rsidRDefault="005224CB" w:rsidP="00FB6383">
            <w:pPr>
              <w:spacing w:line="320" w:lineRule="exact"/>
              <w:ind w:left="1734" w:hanging="17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รัฐมนตรีกีฬา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5237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จัดขึ้นอย่างน้อย 1 ครั้ง เป็นประจำทุก 2 ปี โดยประเทศสมาชิกอาเซียนที่ทำหน้าที่เป็นประธานการประชุมรัฐมนตรีกีฬาอาเ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ยน - จีน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จะเป็นประธานควบคู่การประชุมรัฐมนตรีกีฬาอาเ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ยนด้วย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ผู้เข้าร่วมการประชุมจะต้องรับผิดชอบค่าใช้จ่ายตนเอง</w:t>
            </w:r>
          </w:p>
          <w:p w:rsidR="005224CB" w:rsidRPr="00C5237F" w:rsidRDefault="005224CB" w:rsidP="00FB6383">
            <w:pPr>
              <w:spacing w:line="320" w:lineRule="exact"/>
              <w:ind w:left="1734" w:hanging="17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สำนักเลขาธิการอาเซียนจะให้ความช่วยเหลือประธานร่วมในการจัดเตรียมระเบียบวาระการประชุมและให้การสนับสนุนด้านเทคนิคและการบริหารงานในการประชุม</w:t>
            </w:r>
          </w:p>
        </w:tc>
      </w:tr>
      <w:tr w:rsidR="005224CB" w:rsidRPr="00C5237F" w:rsidTr="00FB6383">
        <w:tc>
          <w:tcPr>
            <w:tcW w:w="1980" w:type="dxa"/>
            <w:vMerge/>
          </w:tcPr>
          <w:p w:rsidR="005224CB" w:rsidRPr="00C5237F" w:rsidRDefault="005224CB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57" w:type="dxa"/>
          </w:tcPr>
          <w:p w:rsidR="005224CB" w:rsidRPr="00C5237F" w:rsidRDefault="005224CB" w:rsidP="00FB6383">
            <w:pPr>
              <w:spacing w:line="320" w:lineRule="exact"/>
              <w:ind w:left="1734" w:hanging="17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เจ้าหน้าที่อาวุโส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C5237F">
              <w:rPr>
                <w:rFonts w:ascii="TH SarabunPSK" w:hAnsi="TH SarabunPSK" w:cs="TH SarabunPSK"/>
                <w:sz w:val="32"/>
                <w:szCs w:val="32"/>
              </w:rPr>
              <w:tab/>
              <w:t>1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) จัดขึ้นอย่างน้อยปีละ 1 ครั้ง และอาจจัดขึ้นเพิ่มเติมได้เมื่อเห็นว่ามีความจำเป็น โดยประเทศสมาชิกอาเซียนที่ทำหน้าที่เป็นประธานการประชุมรัฐมนตรีกีฬาอาเซียน - จีน จะเป็นประธานควบคู่การประชุมรัฐมนตรีกีฬาอาเซียนด้วย ทั้งนี้ ผู้เข้าร่วมการประชุมจะต้องรับผิดชอบค่าใช้จ่ายของตนเอง</w:t>
            </w:r>
          </w:p>
          <w:p w:rsidR="005224CB" w:rsidRPr="00C5237F" w:rsidRDefault="005224CB" w:rsidP="00FB6383">
            <w:pPr>
              <w:spacing w:line="320" w:lineRule="exact"/>
              <w:ind w:left="1734" w:hanging="17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2) ประเทศเจ้าภาพจัดการประชุมควรสนับสนุนการจัดการที่จำเป็น จัดสิ่งอำนวยความสะดวก การเตรียมการด้านเอกสาร และการต้อนรับ</w:t>
            </w:r>
          </w:p>
          <w:p w:rsidR="005224CB" w:rsidRPr="00C5237F" w:rsidRDefault="005224CB" w:rsidP="00FB6383">
            <w:pPr>
              <w:spacing w:line="320" w:lineRule="exact"/>
              <w:ind w:left="1734" w:hanging="17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3) สำนักเลขาธิการอาเซียนจะต้องรับผิดชอบการจัดทำระเบียบวาระการประชุมเบื้องต้นและให้การสนับสนุนด้านเทคนิคและการบริหารงานในการประชุม</w:t>
            </w:r>
          </w:p>
        </w:tc>
      </w:tr>
      <w:tr w:rsidR="005224CB" w:rsidRPr="00C5237F" w:rsidTr="00FB6383">
        <w:tc>
          <w:tcPr>
            <w:tcW w:w="1980" w:type="dxa"/>
          </w:tcPr>
          <w:p w:rsidR="005224CB" w:rsidRPr="00C5237F" w:rsidRDefault="005224CB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การตัดสินใจ</w:t>
            </w:r>
          </w:p>
        </w:tc>
        <w:tc>
          <w:tcPr>
            <w:tcW w:w="7757" w:type="dxa"/>
          </w:tcPr>
          <w:p w:rsidR="005224CB" w:rsidRPr="00C5237F" w:rsidRDefault="005224CB" w:rsidP="00FB6383">
            <w:pPr>
              <w:spacing w:line="320" w:lineRule="exact"/>
              <w:ind w:left="1734" w:hanging="17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โดยการหารือและทุกประเทศมีฉันทามติ (ตามกฎบัตรอาเซียน) </w:t>
            </w:r>
          </w:p>
        </w:tc>
      </w:tr>
      <w:tr w:rsidR="005224CB" w:rsidRPr="00C5237F" w:rsidTr="00FB6383">
        <w:tc>
          <w:tcPr>
            <w:tcW w:w="1980" w:type="dxa"/>
          </w:tcPr>
          <w:p w:rsidR="005224CB" w:rsidRPr="00C5237F" w:rsidRDefault="005224CB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การแก้ไข</w:t>
            </w:r>
          </w:p>
        </w:tc>
        <w:tc>
          <w:tcPr>
            <w:tcW w:w="7757" w:type="dxa"/>
          </w:tcPr>
          <w:p w:rsidR="005224CB" w:rsidRPr="00C5237F" w:rsidRDefault="005224CB" w:rsidP="00FB6383">
            <w:pPr>
              <w:spacing w:line="320" w:lineRule="exact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จะมีการทบทวนเป็นครั้งคราว และหากมีความจำเป็นต้องแก้ไขจะต้องผ่านการหารือและฉันทามติระหว่างอาเซียนและจีน และได้รับการรับรองโดยรัฐมนตรีกีฬาอาเซียน - จีน</w:t>
            </w:r>
          </w:p>
        </w:tc>
      </w:tr>
      <w:tr w:rsidR="005224CB" w:rsidRPr="00C5237F" w:rsidTr="00FB6383">
        <w:tc>
          <w:tcPr>
            <w:tcW w:w="9737" w:type="dxa"/>
            <w:gridSpan w:val="2"/>
          </w:tcPr>
          <w:p w:rsidR="005224CB" w:rsidRPr="00C5237F" w:rsidRDefault="005224CB" w:rsidP="00FB6383">
            <w:pPr>
              <w:spacing w:line="320" w:lineRule="exact"/>
              <w:ind w:left="1734" w:hanging="17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ร่างแถลงการณ์ร่วมของการประชุมรัฐมนตรีกีฬาอาเซียน - ญี่ปุ่น ครั้งที่ 4</w:t>
            </w:r>
          </w:p>
        </w:tc>
      </w:tr>
      <w:tr w:rsidR="005224CB" w:rsidRPr="00C5237F" w:rsidTr="00FB6383">
        <w:tc>
          <w:tcPr>
            <w:tcW w:w="9737" w:type="dxa"/>
            <w:gridSpan w:val="2"/>
          </w:tcPr>
          <w:p w:rsidR="005224CB" w:rsidRPr="00C5237F" w:rsidRDefault="005224CB" w:rsidP="00FB6383">
            <w:pPr>
              <w:spacing w:line="320" w:lineRule="exact"/>
              <w:ind w:left="31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1) มุ่งมั่นที่จะพัฒนามิตรภาพและความเป็นหุ้นส่วนระหว่างอาเซียนและญี่ปุ่น ผ่านความร่วมมือด้านกีฬา โดยเสริมสร้างการอำนวยความสะดวกในการเจรจาระดับนโยบายเพื่อส่งเสริมความร่วมมือระหว่างกัน</w:t>
            </w:r>
          </w:p>
          <w:p w:rsidR="005224CB" w:rsidRPr="00C5237F" w:rsidRDefault="005224CB" w:rsidP="00FB6383">
            <w:pPr>
              <w:spacing w:line="320" w:lineRule="exact"/>
              <w:ind w:left="31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2) มุ่งหวังที่จะจัดตั้งกรอบความร่วมมือด้านกีฬาอาเซียน - ญี่ปุ่น ในปี ค.ศ. 2030 เพื่อส่งเสริมความร่วมมือด้านกีฬา</w:t>
            </w:r>
          </w:p>
          <w:p w:rsidR="005224CB" w:rsidRPr="00C5237F" w:rsidRDefault="005224CB" w:rsidP="00FB6383">
            <w:pPr>
              <w:spacing w:line="320" w:lineRule="exact"/>
              <w:ind w:left="31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ชื่นชมความสำเร็จของโครงการส่งเสริมความเท่าเทียมระหว่างเพศด้านกีฬาอาเซียน - ญี่ปุ่น ปี พ.ศ. 2564 ภายใต้กองทุน </w:t>
            </w:r>
            <w:r w:rsidRPr="00C5237F">
              <w:rPr>
                <w:rFonts w:ascii="TH SarabunPSK" w:hAnsi="TH SarabunPSK" w:cs="TH SarabunPSK"/>
                <w:sz w:val="32"/>
                <w:szCs w:val="32"/>
              </w:rPr>
              <w:t xml:space="preserve">Japan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C5237F">
              <w:rPr>
                <w:rFonts w:ascii="TH SarabunPSK" w:hAnsi="TH SarabunPSK" w:cs="TH SarabunPSK"/>
                <w:sz w:val="32"/>
                <w:szCs w:val="32"/>
              </w:rPr>
              <w:t>ASEAN Integration Fund</w:t>
            </w:r>
          </w:p>
          <w:p w:rsidR="005224CB" w:rsidRPr="00C5237F" w:rsidRDefault="005224CB" w:rsidP="00FB6383">
            <w:pPr>
              <w:spacing w:line="320" w:lineRule="exact"/>
              <w:ind w:left="31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4) รับทราบผลลัพธ์ของการประชุมเจรจาธุรกิจออนไลน์ด้านอุตสาหกรรมกีฬาและสุขภาพของญี่ปุ่นเพื่อแลกเปลี่ยนความรู้และเจรจาเกี่ยวกับการท่องเที่ยวเชิงกีฬาและอุตสาหกรรมกีฬา</w:t>
            </w:r>
          </w:p>
          <w:p w:rsidR="005224CB" w:rsidRPr="00C5237F" w:rsidRDefault="005224CB" w:rsidP="00FB6383">
            <w:pPr>
              <w:spacing w:line="320" w:lineRule="exact"/>
              <w:ind w:left="31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5) มุ่งหวังที่จะมีการดำเนินโครงการอาเซียนฟุตบอลเพื่อเป้าหมายการพัฒนาที่ยั่งยืน และพัฒนาขีดความสามารถในการเชื่อมโยงกีฬาและเป้าหมายการพัฒนาที่ยั่งยืนด้วยกีฬาฟุตบอลเพื่อเป็นกีฬาต้นแบบ</w:t>
            </w:r>
          </w:p>
          <w:p w:rsidR="005224CB" w:rsidRPr="00C5237F" w:rsidRDefault="005224CB" w:rsidP="00FB6383">
            <w:pPr>
              <w:spacing w:line="320" w:lineRule="exact"/>
              <w:ind w:left="31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6) ส่งเสริมและอำนวยความสะดวกเพื่อส่งเสริมให้เกิดความร่วมมือด้านกีฬาระหว่างกัน</w:t>
            </w:r>
          </w:p>
          <w:p w:rsidR="005224CB" w:rsidRPr="00C5237F" w:rsidRDefault="005224CB" w:rsidP="00FB6383">
            <w:pPr>
              <w:spacing w:line="320" w:lineRule="exact"/>
              <w:ind w:left="31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7) ส่งเสริมให้มีการแลกเปลี่ยนความรู้และการเจรจาเกี่ยวกับการท่องเที่ยวเชิงกีฬาและอุตสาหกรรมกีฬาเพื่อประโยชน์ของประชาชน</w:t>
            </w:r>
          </w:p>
        </w:tc>
      </w:tr>
      <w:tr w:rsidR="005224CB" w:rsidRPr="00C5237F" w:rsidTr="00FB6383">
        <w:tc>
          <w:tcPr>
            <w:tcW w:w="9737" w:type="dxa"/>
            <w:gridSpan w:val="2"/>
          </w:tcPr>
          <w:p w:rsidR="005224CB" w:rsidRPr="00C5237F" w:rsidRDefault="005224CB" w:rsidP="00FB6383">
            <w:pPr>
              <w:spacing w:line="320" w:lineRule="exact"/>
              <w:ind w:left="2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(5) </w:t>
            </w: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ร่างปฏิญญาเชียงใหม่ว่าด้วยการเสริมสร้างความร่วมมือด้านกีฬาอาเซียน - ญี่ปุ่น มุ่งสู่ปี ค.ศ. 2030</w:t>
            </w:r>
          </w:p>
        </w:tc>
      </w:tr>
      <w:tr w:rsidR="005224CB" w:rsidRPr="00C5237F" w:rsidTr="00FB6383">
        <w:tc>
          <w:tcPr>
            <w:tcW w:w="1980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ขอบเขตความร่วมมือ</w:t>
            </w:r>
          </w:p>
        </w:tc>
        <w:tc>
          <w:tcPr>
            <w:tcW w:w="7757" w:type="dxa"/>
          </w:tcPr>
          <w:p w:rsidR="005224CB" w:rsidRPr="00C5237F" w:rsidRDefault="005224CB" w:rsidP="00FB6383">
            <w:pPr>
              <w:spacing w:line="320" w:lineRule="exact"/>
              <w:ind w:left="1734" w:hanging="17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1) ด้านการพัฒนาครูพลศึกษาและผู้ฝึกสอน</w:t>
            </w:r>
          </w:p>
          <w:p w:rsidR="005224CB" w:rsidRPr="00C5237F" w:rsidRDefault="005224CB" w:rsidP="00FB6383">
            <w:pPr>
              <w:spacing w:line="320" w:lineRule="exact"/>
              <w:ind w:left="1734" w:hanging="17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2) ด้านการเพิ่มการมีส่วนร่วมของผู้หญิงกับกีฬา</w:t>
            </w:r>
          </w:p>
          <w:p w:rsidR="005224CB" w:rsidRPr="00C5237F" w:rsidRDefault="005224CB" w:rsidP="00FB6383">
            <w:pPr>
              <w:spacing w:line="320" w:lineRule="exact"/>
              <w:ind w:left="1734" w:hanging="17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3) ด้านการพัฒนากีฬาสำหรับคนพิการ</w:t>
            </w:r>
          </w:p>
          <w:p w:rsidR="005224CB" w:rsidRPr="00C5237F" w:rsidRDefault="005224CB" w:rsidP="00FB6383">
            <w:pPr>
              <w:spacing w:line="320" w:lineRule="exact"/>
              <w:ind w:left="1734" w:hanging="17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4) ด้านการรณรงค์ต่อต้านการใช้สารต้องห้ามและการเสริมสร้างขีดความสามารถ</w:t>
            </w:r>
          </w:p>
        </w:tc>
      </w:tr>
      <w:tr w:rsidR="005224CB" w:rsidRPr="00C5237F" w:rsidTr="00FB6383">
        <w:tc>
          <w:tcPr>
            <w:tcW w:w="1980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7757" w:type="dxa"/>
          </w:tcPr>
          <w:p w:rsidR="005224CB" w:rsidRPr="00C5237F" w:rsidRDefault="005224CB" w:rsidP="00FB6383">
            <w:pPr>
              <w:spacing w:line="320" w:lineRule="exact"/>
              <w:ind w:left="317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จัดตั้ง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กรอบความร่วมมือด้านกีฬาอาเซียน - ญี่ปุ่น ปี ค.ศ. 2030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กรอบการดำเนินงานเชียงใหม่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เพื่อส่งเสริมความร่วมมือและเพิ่มโอกาสในการทำงานร่วมกันจนถึงปี ค.ศ. 2030 เพื่อตอบสนองต่อความต้องการของผู้มีส่วนได้ส่วนเสียที่มีส่วนเกี่ยวข้องในพื้นที่</w:t>
            </w:r>
          </w:p>
          <w:p w:rsidR="005224CB" w:rsidRPr="00C5237F" w:rsidRDefault="005224CB" w:rsidP="00FB6383">
            <w:pPr>
              <w:spacing w:line="320" w:lineRule="exact"/>
              <w:ind w:left="317" w:hanging="28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เพิ่ม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การจัดการกีฬา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เป็นด้านที่ 5 ของขอบเขตความร่วมมือการดำเนินงานเพื่อที่จะ (1) กระชับความสัมพันธ์ทางธุรกิจด้านกีฬาระหว่างประเทศ เพื่อพัฒนาอุตสาหกรรมกีฬาระดับภูมิภาค (2) ส่งเสริมโครงการเสริมสร้างศักยภาพสำหรับกีฬาอาชีพ โครงการพัฒนาหลังอาชีพ/การเปลี่ยนผ่านสำหรับนักกีฬาที่เกษียณและผู้ปฏิบัติงานด้านกีฬาและสุขภาพ (3) ส่งเสริมการแลกเปลี่ยนความรู้ด้านการวางแผนการจัดการ และการกำกับดูแลการแข่งขันกีฬาที่สำคัญ (4) ส่งเสริมการบรรลุเป้าหมายการพัฒนาที่ยั่งยืนผ่านการกีฬา โดยดำเนินโครงการอาเซียนฟุตบอลเพื่อเป้าหมายการพัฒนาที่ยั่งยืน</w:t>
            </w:r>
          </w:p>
          <w:p w:rsidR="005224CB" w:rsidRPr="00C5237F" w:rsidRDefault="005224CB" w:rsidP="00FB6383">
            <w:pPr>
              <w:spacing w:line="320" w:lineRule="exact"/>
              <w:ind w:left="317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3) ปรับโครงสร้างการประชุมอาเซียนและญี่ปุ่นด้านสตรีและกีฬา เป็นคณะทำงานอาเซียน - ญี่ปุ่นว่าด้วยการส่งเสริมความเท่าเทียมทางเพศด้านกีฬา เพื่อปรับปรุงการประชุมให้มีประสิทธิภาพมากยิ่งขึ้น</w:t>
            </w:r>
          </w:p>
          <w:p w:rsidR="005224CB" w:rsidRPr="00C5237F" w:rsidRDefault="005224CB" w:rsidP="00FB6383">
            <w:pPr>
              <w:spacing w:line="320" w:lineRule="exact"/>
              <w:ind w:left="317" w:hanging="28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กำหนดภารกิจของการประชุมเจ้าหน้าที่อาวุโสสาขากีฬาอาเซียน - ญี่ปุ่น ได้แก่ </w:t>
            </w:r>
            <w:r w:rsidR="004E4F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ประเมินความต้องการของอาเซียนและญี่ปุ่น เพื่อปรับปรุงความร่วมมือในด้านที่ทั้งสองฝ่ายมีความสนใจ (2) จัดทำกรอบความร่วมมือเชียงใหม่สำหรับการดำเนินการในปี </w:t>
            </w:r>
            <w:r w:rsidR="00811A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ค.ศ. 2024 - 2030 (3) สำรวจทรัพยากรนวัตกรรมเพื่อดำเนินกิจกรรมตามแผนกลยุทธ์</w:t>
            </w:r>
          </w:p>
        </w:tc>
      </w:tr>
    </w:tbl>
    <w:p w:rsidR="005F667A" w:rsidRDefault="005224CB" w:rsidP="005224CB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C5237F">
        <w:rPr>
          <w:rFonts w:ascii="TH SarabunPSK" w:hAnsi="TH SarabunPSK" w:cs="TH SarabunPSK"/>
          <w:sz w:val="32"/>
          <w:szCs w:val="32"/>
        </w:rPr>
        <w:lastRenderedPageBreak/>
        <w:tab/>
      </w:r>
      <w:r w:rsidRPr="00C5237F">
        <w:rPr>
          <w:rFonts w:ascii="TH SarabunPSK" w:hAnsi="TH SarabunPSK" w:cs="TH SarabunPSK"/>
          <w:sz w:val="32"/>
          <w:szCs w:val="32"/>
        </w:rPr>
        <w:tab/>
        <w:t>2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กก. แจ้งว่า ภายหลังจากคณะรัฐมนตรีให้ความเห็นชอบร่างเอกสารฯ จำนวน 6 ฉบับแล้ว ประเทศไทยจะส่งหนังสือแจ้งผลการพิจารณาให้แก่สำนักเลขาธิการอาเซียนและประเทศสมาชิกอาเซียนทราบอย่างเป็นทางการ ในส่วนของร่างปฏิญญาเชียงใหม่ว่าด้วยการเสริมสร้างความร่วมมือด้านกีฬาอาเซียน - ญี่ปุ่น มุ่งสู่ปี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5237F">
        <w:rPr>
          <w:rFonts w:ascii="TH SarabunPSK" w:hAnsi="TH SarabunPSK" w:cs="TH SarabunPSK" w:hint="cs"/>
          <w:sz w:val="32"/>
          <w:szCs w:val="32"/>
          <w:cs/>
        </w:rPr>
        <w:t>ค.ศ. 2030 จะต้องนำเสนอต่อผู้นำอาเซียน - ญี่ปุ่น เพื่อให้การรับรองในการประชุมสุดยอดอาเซียน - ญี่ปุ่น สมัยพิเศษในเดือนธันวาคม 2566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811AD0" w:rsidRPr="00811AD0" w:rsidRDefault="004E4FAB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16.</w:t>
      </w:r>
      <w:r w:rsidR="00811AD0" w:rsidRPr="00811AD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ร่างเอกสารผลลัพธ์การประชุมเซ้าท์ซัมมิท ครั้งที่ 3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AD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เสนอดังนี้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1. เห็นชอบต่อร่าง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>เอกสารผลลัพธ์การประชุม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ฯ และหากมีความจำเป็นต้องปรับปรุงแก้ไขในส่วนที่ไม่ใช่สาระสำคัญหรือไม่ขัดต่อผลประโยชน์ของประเทศไทย ขอให้กระทรวงการต่างประเทศดำเนินการได้โดยไม่ต้องขอความเห็นชอบจากคณะรัฐมนตรีอีก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2. ให้ผู้แทนไทยที่ได้รับมอบหมายเข้าร่วมการประชุม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>เซ้าท์ซัมมิท ครั้งที่ 3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 ร่วมรับรอง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>ร่างเอกสารผลลัพธ์การประชุม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ฯ ได้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*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ที่ประชุม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>เซ้าท์ซัมมิท ครั้งที่ 3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 กำหนดจะให้การรับรอง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>ร่างเอกสารผลลัพธ์การประชุม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ฯ ในวันที่ </w:t>
      </w:r>
      <w:r w:rsidR="004E4FAB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22 มกราคม 2567 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AD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1. การประชุม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>เซ้าท์ซัมมิท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เป็นกลไกการประชุมระดับสูงที่สุดของกลุ่ม 77 และ จีน (</w:t>
      </w:r>
      <w:r w:rsidRPr="00811AD0">
        <w:rPr>
          <w:rFonts w:ascii="TH SarabunPSK" w:eastAsia="Calibri" w:hAnsi="TH SarabunPSK" w:cs="TH SarabunPSK"/>
          <w:sz w:val="32"/>
          <w:szCs w:val="32"/>
        </w:rPr>
        <w:t>Group of 77 and China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ซึ่งเป็นการรวมตัวของประเทศกำลังพัฒนา เพื่อเพิ่มอำนาจการต่อรองในการผลักดันท่าทีร่วมในเวทีสหประชาชาติ โดยเฉพาะในประเด็นเศรษฐกิจ การพัฒนา และสิ่งแวดล้อม และเพื่อส่งเสริมความมือร่วมมือใต้-ใต้ (</w:t>
      </w:r>
      <w:r w:rsidRPr="00811AD0">
        <w:rPr>
          <w:rFonts w:ascii="TH SarabunPSK" w:eastAsia="Calibri" w:hAnsi="TH SarabunPSK" w:cs="TH SarabunPSK"/>
          <w:sz w:val="32"/>
          <w:szCs w:val="32"/>
        </w:rPr>
        <w:t>South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811AD0">
        <w:rPr>
          <w:rFonts w:ascii="TH SarabunPSK" w:eastAsia="Calibri" w:hAnsi="TH SarabunPSK" w:cs="TH SarabunPSK"/>
          <w:sz w:val="32"/>
          <w:szCs w:val="32"/>
        </w:rPr>
        <w:t>South Cooperation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จึงเป็นเวทีสำคัญในการติดตามความคืบหน้าและกำหนดทิศทางความร่วมมือของ กลุ่ม 77 และจีน โดยไม่มีวาระการจัดที่สม่ำเสมอ ทั้งนี้ การประชุม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>เซ้าท์ซัมมิท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 ครั้งแรก มีขึ้นเมื่อปี 2543 ที่กรุงฮาวานา สาธารณรัฐคิวบา และครั้งที่ 2 มีขึ้นเมื่อปี 2548 ที่กรุงโดฮา รัฐกาตาร์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>ร่างเอกสารผลลัพธ์การประชุม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ฯ เป็นเอกสารแสดงเจตนารมณ์ทางการเมืองของกลุ่ม 77 และจีนที่จะร่วมมือกันผลักดันประเด็นในเวทีสหประชาชาติและเวทีระหว่างประเทศอื่น ๆ และขยายความร่วมมือระหว่างกัน โดยเฉพาะด้านเศรษฐกิจ การค้า สถาปัตยกรรมการเงินระหว่างประเทศ การระดมทุนเพื่อการพัฒนา การบริหารจัดการหนี้ สิ่งแวดล้อม การบรรลุเป้าหมายการพัฒนาที่ยั่งยืน การรับมือความท้าทายจากการเปลี่ยนแปลงสภาพภูมิอากาศ ความร่วมมือเพื่อการพัฒนา วิทยาศาสตร์ เทคโนโลยี และนวัตกรรม เทคโนโลยีสารสนเทศ การศึกษา การพัฒนาผู้ประกอบการ และการส่งเสริมบทบาทของสตรี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ประโยชน์และผลกระทบ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11AD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>ร่างเอกสารผลลัพธ์การประชุม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ฯ จะช่วยส่งเสริมความร่วมมือระหว่างกลุ่มประเทศกำลังพัฒนาซึ่งรวมถึงประเทศไทยโดยเฉพาะในสาขาเศรษฐกิจ สิ่งแวดล้อม วิทยาศาสตร์ เทคโนโลยีและนวัตกรรม และสนับสนุนการผลักดันประเด็นนโยบายที่ประเทศไทยให้ความสำคัญในเวทีสหประชาชาติ อาทิ การปฏิรูปโครงสร้างสถาปัตยกรรมการเงินระหว่างประเทศ และการส่งเสริมการระดมทุนเพื่อการพัฒนา นอกจากนี้ การร่วมรับรอง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>ร่างเอกสารผลลัพธ์การประชุม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ฯ  จะเป็นการแสดงความเป็นน้ำหนึ่งใจเดียวกับกลุ่ม 77 และจีน ซึ่งเป็นช่องทางสำคัญในการเพิ่มอำนาจการต่อรองของประเทศไทยในการเจรจาในกรอบสหประชาชาติในประเด็นเศรษฐกิจ การเปลี่ยนแปลงสภาพภูมิอากาศ และการพัฒนาที่ยั่งยืนด้วย</w:t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t>ยไม่มีวาระการจัดที่สม่ำเสมอ ทั้งนี้ การประชุมวมในเวทีสหประชาชาติ 567 เมื่อวันพู</w:t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17.</w:t>
      </w:r>
      <w:r w:rsidRPr="00231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ขอความเห็นชอบและอนุมัติให้มีการรับรองเอกสารร่างแถลงการณ์ 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</w:rPr>
        <w:t xml:space="preserve">(Communique) </w:t>
      </w:r>
      <w:r w:rsidRPr="00231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สำหรับการประชุม 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</w:rPr>
        <w:t xml:space="preserve">Global Forum for Food and Agriculture (GFFA) </w:t>
      </w:r>
      <w:r w:rsidRPr="00231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ครั้งที่ 16 และการประชุม 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</w:rPr>
        <w:t xml:space="preserve">Berlin Agriculture Ministers’ Conference </w:t>
      </w:r>
      <w:r w:rsidRPr="00231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ครั้งที่ 16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คณะรัฐมนตรีมีมติเห็นชอบและอนุมัติตามที่กระทรวงเกษตรและสหกรณ์ (กษ.) เสนอดังนี้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เห็นชอบและอนุมัติให้มีการรับรองเอกสารร่างแถลงการณ์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(2024 Zero Draft Communique)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ในการประชุมรัฐมนตรีเกษตรเบอร์ลิน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(Berlin Agriculture Ministers’ Conference)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ครั้งที่ 16 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2. อนุมัติในหลักการว่า หากมีความจำเป็นต้องปรับปรุงแก้ไขเอกสารดังกล่าว ในประเด็นที่ไม่ใช่สาระสำคัญหรือไม่ขัดต่อผลประโยชน์ของไทย ขอให้กระทรวงเกษตรและสหกรณ์สามารถดำเนินการได้โดยไม่ต้องเสนอคณะรัฐมนตรีพิจารณาอีก และมอบหมายให้รัฐมนตรีว่าการกระทรวงเกษตรและสหกรณ์หรือผู้แทนร่วมรับรองเอกสารดังกล่าว โดยไม่มีการลงนาม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เอกสารร่างแถลงการณ์ </w:t>
      </w:r>
      <w:r w:rsidRPr="00231734">
        <w:rPr>
          <w:rFonts w:ascii="TH SarabunPSK" w:eastAsia="Calibri" w:hAnsi="TH SarabunPSK" w:cs="TH SarabunPSK"/>
          <w:sz w:val="32"/>
          <w:szCs w:val="32"/>
        </w:rPr>
        <w:t>(2024 Zero Draft Communique)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จะมีการพิจารณารับรองในการประชุมรัฐมนตรีเกษตรเบอร์ลิน ครั้งที่ 16 โดยไม่มีการลงนาม ในวันเสาร์ที่ 20 มกราคม 2567 ณ กรุงเบอร์ลิน สหพันธ์สาธารณรัฐเยอรมนี 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อกสารร่างแถลงการณ์เป็นเอกสารที่มีเนื้อหาเกี่ยวกับการดำเนินความร่วมมือเพื่อให้บรรลุเป้าหมายที่ 2 ยุติความหิวโหย บรรลุความมั่นคงทางอาหาร และยกระดับโภชนาการ และส่งเสริมเกษตรกรรมที่ยั่งยืน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(SDG2 “Zero Hunger”)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โดยร่างดังกล่าวให้ความสำคัญของการดำเนินการใน 4 ด้าน ได้แก่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231734">
        <w:rPr>
          <w:rFonts w:ascii="TH SarabunPSK" w:eastAsia="Calibri" w:hAnsi="TH SarabunPSK" w:cs="TH SarabunPSK"/>
          <w:sz w:val="32"/>
          <w:szCs w:val="32"/>
          <w:u w:val="single"/>
          <w:cs/>
        </w:rPr>
        <w:t>ส่งเสริมการผลิตที่ยั่งยืน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เพื่อเปลี่ยนผ่านไปสู่การเกษตรและระบบอาหารที่ยั่งยืนและยืดหยุ่นได้ และดำเนินการตามวาระ 2030 เพื่อให้บรรลุเป้าหมายการพัฒนาที่ยั่งยืน โดยเพาะการยุติความหิวโหยด้วยการส่งเสริมแนวทางปฏิบัติและเทคโนโลยีทางการเกษตรที่ปรับให้สอดคล้องกับสภาพภูมิอากาศ เพื่อการผลิตทางการเกษตรที่เพียงพอและยั่งยืน ส่งเสริมการเลือกอาหารเพื่อสุขภาพ ลดการสูญเสียอาหารและของเสีย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ส่งเสริมวิธีการผลิตและพันธุ์พืชที่ยั่งยืน แนวทางการจัดการปศุสัตว์อย่างยั่งยืน การใช้ประโ</w:t>
      </w:r>
      <w:r w:rsidR="00117CE8">
        <w:rPr>
          <w:rFonts w:ascii="TH SarabunPSK" w:eastAsia="Calibri" w:hAnsi="TH SarabunPSK" w:cs="TH SarabunPSK" w:hint="cs"/>
          <w:sz w:val="32"/>
          <w:szCs w:val="32"/>
          <w:cs/>
        </w:rPr>
        <w:t>ย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ชน์จากทรัพยากรพันธุกรรมพืชเพื่ออาหารและเกษตรอย่างยุติธรรมและเท่าเทียม ดำเนินการให้สอดคล้องกับความตกลงระหว่างประเทศที่เกี่ยวกับการเปลี่ยนแปลงสภาพภูมิอากาศ ความหลากหลายทางชีวภาพ และความเสื่อมโทรมของดิน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การเข้าถึงน้ำที่เพียงพอและมีคุณภาพ เพิ่มความรู้เกษตรกรในการปรับปรุงดินให้มีธาตุอาหารที่สมบูรณ์ ปรับปรุงการจัดการปุ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๋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ย การผลิตปุ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๋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ยไนโตรเจนสีเขียว ส่งเสริมการจัดการศัตรูพืชแบบผสมผสานเพื่อลดความเสี่ยงจากการใช้ยาฆ่าแมลง ส่งเสริมการวิจัยและการลงทุนเพิ่มเติมด้านความยั่งยืนทางการเกษตรและระบบอาหาร การพัฒนาเทคโนโลยีและนวัตกรรม ตลอดจนผู้มีส่วนได้ส่วน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สีย รวมทั้งกลุ่มเปราะบาง สามารถเข้าถึงและใช้ประโยชน์จากข้อมูลและนวัตกรรมได้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231734">
        <w:rPr>
          <w:rFonts w:ascii="TH SarabunPSK" w:eastAsia="Calibri" w:hAnsi="TH SarabunPSK" w:cs="TH SarabunPSK"/>
          <w:sz w:val="32"/>
          <w:szCs w:val="32"/>
          <w:u w:val="single"/>
          <w:cs/>
        </w:rPr>
        <w:t>ส่งเสริมห่วงโซ่อุปทานที่ยืดหยุ่นและยั่งยืน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 โดยเพิ่มบทบาทขององค์การการค้าโลก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 (WTO)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ด้านกฎการค้าสินค้าเกษตรเพื่อส่งเสริมการพัฒนาที่ยั่งยืนให้ระบบการค้าเปิดกว้าง ปลอดภัยและโปร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งใส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บทบาทของระบบข้อมูลด้านการตลาดของสินค้าเกษตร (</w:t>
      </w:r>
      <w:r w:rsidRPr="00231734">
        <w:rPr>
          <w:rFonts w:ascii="TH SarabunPSK" w:eastAsia="Calibri" w:hAnsi="TH SarabunPSK" w:cs="TH SarabunPSK"/>
          <w:sz w:val="32"/>
          <w:szCs w:val="32"/>
        </w:rPr>
        <w:t>Agricultural Market Information System: AMIS)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17CE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การดำเนินการตามแนวปฏิบัติที่ดีและการควบคุมเชิงป้อนกันเพื่อต่อสู้กับความเสี่ยงด้านความปลอดภัยของอาหาร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17CE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โรคสัตว์ โรคและแมลงศัตรูพืช เพิ่มขีดความสามารถของภาครัฐและเอกชนในการป้องกัน เตรียมความพร้อมและควบคุมที่เกี่ยวข้องกับโรคติดเชื้อและการดื้อยาต้านจุล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ชีพ (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AMR)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ในมนุษย์และสัตว์ เพื่อเสริมสร้างแนวทาง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ด้านสุขภาพ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ที่เป็นหนึ่งเดียว ห่วงโซ่อุปทานสินค้าเกษตรที่ปราศจากการตัดไม้ทำลาย (</w:t>
      </w:r>
      <w:r w:rsidRPr="00231734">
        <w:rPr>
          <w:rFonts w:ascii="TH SarabunPSK" w:eastAsia="Calibri" w:hAnsi="TH SarabunPSK" w:cs="TH SarabunPSK"/>
          <w:sz w:val="32"/>
          <w:szCs w:val="32"/>
        </w:rPr>
        <w:t>deforestation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free)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ความสัมพันธ์ทางการตลาดให้มีความเท่าเทียมสำหรับทุกคนในห่วงโซ่ โดยเฉพาะเกษตรกรรายย่อยและเกษตรกรขนาดกลาง ตลอดจนเสริมสร้างสิทธิมนุษยชนตลอดห่วงโซ่คุณค่าตามหลักการของสหประชาชาติว่าด้วยธุรกิจและสิทธิมนุษยชน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231734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การลดอาหารเหลือทิ้ง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โดยมุ่งที่จะลดการสูญเสียอาหารเหลือทิ้งตลอดห่วงโซคุณค่าทั้งหมด เพื่อให้บรรลุเป้าหมาย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SDG 12.3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ลดขยะเศษอาหารของโลกลงครึ่งหนึ่งในระดับค้าปลีกและผู้บริโภค และลดการสูญเสียอาหารจากกระบวนการผลิตและห่วงโซ่อุปทาน รวมถึงการสูญเสียหลังการเก็บเกี่ยว ภายในปี 2573 </w:t>
      </w:r>
      <w:r w:rsidR="00117CE8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การกำหนดเป้าหมาย วัดความสูญเสียอาหารเหลือทิ้ง ขยายการลงทุนในการวิจัยและพัฒนา การบริจาคอาหารที่เหลือ หรืออาหารที่ใกล้หมดอายุ อาทิ นำไปเป็นอาหารสัตว์ ตลอดจนส่งเสริมการให้ความรู้แก่ผู้บริโภค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1.4 </w:t>
      </w:r>
      <w:r w:rsidRPr="00231734">
        <w:rPr>
          <w:rFonts w:ascii="TH SarabunPSK" w:eastAsia="Calibri" w:hAnsi="TH SarabunPSK" w:cs="TH SarabunPSK"/>
          <w:sz w:val="32"/>
          <w:szCs w:val="32"/>
          <w:u w:val="single"/>
          <w:cs/>
        </w:rPr>
        <w:t>การเสริมสร้างความ</w:t>
      </w:r>
      <w:r w:rsidRPr="00231734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</w:t>
      </w:r>
      <w:r w:rsidRPr="00231734">
        <w:rPr>
          <w:rFonts w:ascii="TH SarabunPSK" w:eastAsia="Calibri" w:hAnsi="TH SarabunPSK" w:cs="TH SarabunPSK"/>
          <w:sz w:val="32"/>
          <w:szCs w:val="32"/>
          <w:u w:val="single"/>
          <w:cs/>
        </w:rPr>
        <w:t>ข้มแข็งให้กับกลุ่มเปราะบาง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 เพื่อความเป็นอยู่ที่ดีขึ้นของผู้มีส่วนได้ส่วนเสีย โดยเฉพาะในพื้นที่ชนบท บทบาทของสตรี โดยตระหนักถึงสิทธิมนุษยชนในการได้รับอาหารที่เพียงพอ ตามแนวทางปฏิบัติโดยสมัครใจของ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FAO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ว่าด้วยสิทธิในอาหารซึ่งรับรองโดยคณะกรรมการความมั่นคงอาหารโลก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lastRenderedPageBreak/>
        <w:t>(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CFS)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ตลอดจนบทบาทของเกษตรกรรายย่อยและแรงงานในชนบท การปรับปรุงการเข้าถึงทรัพยากรการผลิต เช่น ที่ดิน น้ำ การเงิน เมล็ดพันธุ์ ปุ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๋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ย และทรัพยากรพันธุกรรม เน้นย้ำในการปกป้องที่ดินของชนเผ่าพื้นเมือง รวมทั้งบทบาทของ </w:t>
      </w:r>
      <w:r w:rsidRPr="00231734">
        <w:rPr>
          <w:rFonts w:ascii="TH SarabunPSK" w:eastAsia="Calibri" w:hAnsi="TH SarabunPSK" w:cs="TH SarabunPSK"/>
          <w:sz w:val="32"/>
          <w:szCs w:val="32"/>
        </w:rPr>
        <w:t>CFS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เพื่อให้ผู้มีส่วนได้ส่วนเสียทำงานร่วมกันเพื่อรับรองความมั่นคงด้านอาหารและโภชนาการ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ร่างแถลงการณ์ฯ สอดคล้องกับนโยบายรัฐบาล และการดำเนินการของกระทรวงเกษตรและสหกรณ์ที่สำคัญ ได้แก่ การดำเนินการเพื่อบรรลุเป้าหมายการพัฒนาที่ยั่งยืน (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SDGs)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เป้าหมายที่ 2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ยุติความหิวโหย บรรลุความมั่นคงทางอาหารและยกระดับโภชนาการ และส่งเสริมเกษตรกรรมที่ยั่งยืน มีความสอดคล้องกับแผนปฏิบัติการด้านการเกษตรเพื่อรองรับการเปลี่ยนแปลงสภาพภูมิอากาศ กระทรวงเกษตรและสหกรณ์ พ.ศ. 2566 - 2570 และยังเป็นการแสดงจุดยืนของประเทศไทยในการสนับสนุนนโยบายด้านระบบอาหารโลกเพื่อผลักดันและนำไปปฏิบัติให้บรรลุเป้าหมายอย่างเป็นรูปธรรม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3. ที่ประชุมรัฐมนตรีเกษตรเบอร์ลิน ครั้งที่ 16 จะพิจารณารับรองเอกสารตามข้อ 1. โดยไม่มีการลงนามในเอกสาร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18.</w:t>
      </w:r>
      <w:r w:rsidRPr="00231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การขอความเห็นชอบต่อร่างเอกสารสุดท้าย 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</w:rPr>
        <w:t xml:space="preserve">(Draft Final Document) </w:t>
      </w:r>
      <w:r w:rsidRPr="00231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ของการประชุมสุดยอดกลุ่มประเทศไม่ฝักใฝ่ฝ่ายใด 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</w:rPr>
        <w:t xml:space="preserve">(NAM Summit) </w:t>
      </w:r>
      <w:r w:rsidRPr="00231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ครั้งที่ 19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เสนอดังนี้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เห็นชอบต่อร่างเอกสารสุดท้ายของการประชุมสุดยอดกลุ่มประเทศไม่ฝักใฝ่ฝ่ายใด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231734">
        <w:rPr>
          <w:rFonts w:ascii="TH SarabunPSK" w:eastAsia="Calibri" w:hAnsi="TH SarabunPSK" w:cs="TH SarabunPSK"/>
          <w:sz w:val="32"/>
          <w:szCs w:val="32"/>
        </w:rPr>
        <w:t>Non - Aligned Movement: NAM) (NAM Summit)</w:t>
      </w:r>
      <w:r w:rsidRPr="00231734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ครั้งที่ 19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(ร่างเอกสารสุดท้ายฯ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 ทั้งนี้ หากมีการแก้ไขหรือเปลี่ยนแปลงเนื้อหาของร่างเอกสารสุดท้ายฯ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ในส่วนที่ไม่ใช่สาระสำคัญและไม่ขัดต่อผลประโยชน์ของประเทศไทย ก่อนการรับรองขอให้ กต.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สามารถใช้ดุลยพินิจดำเนินการได้โดยไม่ต้องนำเสนอคณะรัฐมนตรีพิจารณาอีกครั้งในการเจรจาและดำเนินการแก้ไข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ห้รัฐมนตรีช่วยว่าการกระทรวงการต่างประเทศซึ่งได้รับมอบหมายจากนายกรัฐมนตรีเป็นหัวหน้าคณะผู้แทนไทยและผู้แทนพิเศษ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231734">
        <w:rPr>
          <w:rFonts w:ascii="TH SarabunPSK" w:eastAsia="Calibri" w:hAnsi="TH SarabunPSK" w:cs="TH SarabunPSK"/>
          <w:sz w:val="32"/>
          <w:szCs w:val="32"/>
        </w:rPr>
        <w:t>Special Envoy)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ของนายกรัฐมนตรีร่วมรับรองเอกสารดังกล่าว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หากปรากฏว่า เนื้อหาหรือถ้อยคำของร่างเอกสารสุดท้ายฯ</w:t>
      </w:r>
      <w:r w:rsidRPr="00231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>ไม่สอดคล้องกับนโยบายผลประโยชน์ และท่าทีประเทศไทยในสาระสำคัญ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 แสดงท่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ทีเชิงลบหรือมีถ้อยคำรุนแรงประณามประเทศอื่นใด </w:t>
      </w:r>
      <w:r w:rsidR="001A6E7B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ขออนุมัติให้ กต. มีหนังสือแจ้งข้อสงวน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reservation)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หรือแสดงท่าทีที่อธิบายอย่างระมัดระวังถึงเหตุผลของประเทศไทยซึ่งทำให้ไม่อาจมีส่วนเกี่ยวข้องกับเนื้อหาหรือถ้อยคำดังกล่าวได้ ทั้งนี้ การแจ้งข้อสงวนเป็นแนวทางที่ประเทศไทยปฏิบัติมาโดยตลอด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4. หากอาเซียนเห็นพ้องให้รัฐมนตรีต่างประเทศอาเซียนร่วมลงนามในหนังสือแจ้งข้อสงวน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(reservation)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ต่อเอกสารสุดท้ายของการประชุม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NAM Summit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ครั้งที่ 18 ณ กรุงบากู สาธารณรัฐอาเซอร์ไบจาน (อาเซอร์ไบจาน) เมื่อปี 2562 หรือหนังสืออื่น ๆ ที่เป็นการแจ้งท่าทีของอาเซียนต่อถ้อยคำในเอกสารสุดท้ายดังกล่าว ตามแนวปฏิบัติที่ผ่านมาของรัฐมนตรีว่าการกระทรวงการต่างประเทศอาเซียน ขออนุมัติให้รัฐมนตรีว่าการกระทรวงการต่างประเทศร่วมลงนามในหนังสือแจ้งข้อสงวนดังกล่าวเช่นเดียวกับรัฐมนตรีต่างประเทศอาเซียนอื่น ๆ 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(จะมีการรับรองร่างเอกสารสุดท้ายฯ ในการประชุม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NAM Summit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ครั้งที่ 19 ระหว่างวันที่ 19 - 20 มกราคม 2567 ณ กรุงกัมปาลา สาธารณรัฐยูกันดา)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กต. รายงานว่า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ร่างเอกสารสุดท้ายฯ ที่ กต. เสนอมาในครั้งนี้ มีสาระส่วนใหญ่เป็นไปตามเอกสารผลลัพธ์ของการประชุม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CoB - NAM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ซึ่งคณะรัฐมนตรีได้เคยให้ความเห็นชอบแล้ว โดยมีการปรับถ้อยคำเพื่อให้สะท้อนกับสถานการณ์ปัจจุบันของประเด็นต่าง ๆ โดยแบ่งเป็น 3 บท ได้แก่ บทที่ 1 ประเด็นระหว่างประเทศ บทที่ 2 ประเด็นการเมืองภูมิภาคและอนุภูมิภาค และบทที่ 3 ประเด็นด้านการพัฒนา สังคม และสิทธิมนุษยชน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ร่างเอกสารสุดท้ายฯ สะท้อนประเด็นที่ประเทศสมาชิกให้ความสำคัญร่วมกัน จึงเป็นประโยชน์ต่อการส่งเสริมความสัมพันธ์ระหว่างกัน ซึ่งไทยให้ความสำคัญกับประเด็นสันติภาพและความมั่นคงระหว่างประเทศ เศรษฐกิจ และการพัฒนาที่ยั่งยืน โดย กต. แจ้งว่า ร่างเอกสารสุดท้ายฯ ไม่มีถ้อยคำหรือบริบทใดที่มุ่งจะก่อให้เกิดพันธกรณีภายใต้บังคับของกฎหมายระหว่างประเทศ จึงไม่เป็นสนธิสัญญาตามกฎหมายระหว่างประเทศและไม่เป็นหนังสือสัญญาตามมาตรา 178 ของรัฐธรรมนูญแห่งราชอาณาจักรไทย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</w:rPr>
        <w:lastRenderedPageBreak/>
        <w:t>__________________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vertAlign w:val="superscript"/>
        </w:rPr>
      </w:pPr>
      <w:r w:rsidRPr="00231734">
        <w:rPr>
          <w:rFonts w:ascii="TH SarabunPSK" w:eastAsia="Calibri" w:hAnsi="TH SarabunPSK" w:cs="TH SarabunPSK"/>
          <w:sz w:val="28"/>
          <w:vertAlign w:val="superscript"/>
        </w:rPr>
        <w:t xml:space="preserve">1  </w:t>
      </w:r>
      <w:r w:rsidRPr="00231734">
        <w:rPr>
          <w:rFonts w:ascii="TH SarabunPSK" w:eastAsia="Calibri" w:hAnsi="TH SarabunPSK" w:cs="TH SarabunPSK"/>
          <w:sz w:val="28"/>
          <w:cs/>
        </w:rPr>
        <w:t>กลุ่มประเทศไม่ฝักใฝ่ฝ่ายใด (</w:t>
      </w:r>
      <w:r w:rsidRPr="00231734">
        <w:rPr>
          <w:rFonts w:ascii="TH SarabunPSK" w:eastAsia="Calibri" w:hAnsi="TH SarabunPSK" w:cs="TH SarabunPSK"/>
          <w:sz w:val="28"/>
        </w:rPr>
        <w:t xml:space="preserve">NAM) </w:t>
      </w:r>
      <w:r w:rsidRPr="00231734">
        <w:rPr>
          <w:rFonts w:ascii="TH SarabunPSK" w:eastAsia="Calibri" w:hAnsi="TH SarabunPSK" w:cs="TH SarabunPSK"/>
          <w:sz w:val="28"/>
          <w:cs/>
        </w:rPr>
        <w:t xml:space="preserve">ก่อตั้งขึ้นในช่วงปี </w:t>
      </w:r>
      <w:r w:rsidRPr="00231734">
        <w:rPr>
          <w:rFonts w:ascii="TH SarabunPSK" w:eastAsia="Calibri" w:hAnsi="TH SarabunPSK" w:cs="TH SarabunPSK" w:hint="cs"/>
          <w:sz w:val="28"/>
          <w:cs/>
        </w:rPr>
        <w:t>2493 - 2503</w:t>
      </w:r>
      <w:r w:rsidRPr="00231734">
        <w:rPr>
          <w:rFonts w:ascii="TH SarabunPSK" w:eastAsia="Calibri" w:hAnsi="TH SarabunPSK" w:cs="TH SarabunPSK"/>
          <w:sz w:val="28"/>
          <w:cs/>
        </w:rPr>
        <w:t xml:space="preserve"> ขณะที่โลกอยู่ในยุคสงครามเย็นและหลายประเทศในเอเชียและแอฟริกายังคงเป็นอาณานิคมของชาติมหาอำนาจ การประชุม </w:t>
      </w:r>
      <w:r w:rsidRPr="00231734">
        <w:rPr>
          <w:rFonts w:ascii="TH SarabunPSK" w:eastAsia="Calibri" w:hAnsi="TH SarabunPSK" w:cs="TH SarabunPSK"/>
          <w:sz w:val="28"/>
        </w:rPr>
        <w:t xml:space="preserve">NAM </w:t>
      </w:r>
      <w:r w:rsidRPr="00231734">
        <w:rPr>
          <w:rFonts w:ascii="TH SarabunPSK" w:eastAsia="Calibri" w:hAnsi="TH SarabunPSK" w:cs="TH SarabunPSK"/>
          <w:sz w:val="28"/>
          <w:cs/>
        </w:rPr>
        <w:t xml:space="preserve">ครั้งแรกจัดขึ้นที่กรุงโคลัมโบ ศรีลังกา เมื่อปี 2497 </w:t>
      </w:r>
      <w:r w:rsidR="001A6E7B">
        <w:rPr>
          <w:rFonts w:ascii="TH SarabunPSK" w:eastAsia="Calibri" w:hAnsi="TH SarabunPSK" w:cs="TH SarabunPSK" w:hint="cs"/>
          <w:sz w:val="28"/>
          <w:cs/>
        </w:rPr>
        <w:t xml:space="preserve">                  </w:t>
      </w:r>
      <w:r w:rsidRPr="00231734">
        <w:rPr>
          <w:rFonts w:ascii="TH SarabunPSK" w:eastAsia="Calibri" w:hAnsi="TH SarabunPSK" w:cs="TH SarabunPSK"/>
          <w:sz w:val="28"/>
          <w:cs/>
        </w:rPr>
        <w:t xml:space="preserve">เพื่อแลกเปลี่ยนความคิดเห็นเกี่ยวกับสถานการณ์ระหว่างประเทศในขณะนั้นซึ่งต่อมามีประเทศได้เข้าร่วมเป็นสมาชิกเพิ่มมากขึ้นจนนำไปสู่การจัดการประชุม </w:t>
      </w:r>
      <w:r w:rsidRPr="00231734">
        <w:rPr>
          <w:rFonts w:ascii="TH SarabunPSK" w:eastAsia="Calibri" w:hAnsi="TH SarabunPSK" w:cs="TH SarabunPSK"/>
          <w:sz w:val="28"/>
        </w:rPr>
        <w:t xml:space="preserve">NAM Summit </w:t>
      </w:r>
      <w:r w:rsidRPr="00231734">
        <w:rPr>
          <w:rFonts w:ascii="TH SarabunPSK" w:eastAsia="Calibri" w:hAnsi="TH SarabunPSK" w:cs="TH SarabunPSK"/>
          <w:sz w:val="28"/>
          <w:cs/>
        </w:rPr>
        <w:t xml:space="preserve">ซึ่งจัดขึ้นเป็นครั้งแรกเมื่อปี 2504 ที่กรุงเบลเกรด ยูโกสลาเวีย (ปัจจุบันคือเซอร์เบีย) ปัจจุบัน </w:t>
      </w:r>
      <w:r w:rsidRPr="00231734">
        <w:rPr>
          <w:rFonts w:ascii="TH SarabunPSK" w:eastAsia="Calibri" w:hAnsi="TH SarabunPSK" w:cs="TH SarabunPSK"/>
          <w:sz w:val="28"/>
        </w:rPr>
        <w:t xml:space="preserve">NAM </w:t>
      </w:r>
      <w:r w:rsidRPr="00231734">
        <w:rPr>
          <w:rFonts w:ascii="TH SarabunPSK" w:eastAsia="Calibri" w:hAnsi="TH SarabunPSK" w:cs="TH SarabunPSK"/>
          <w:sz w:val="28"/>
          <w:cs/>
        </w:rPr>
        <w:t>มีประเทศสมาชิกทั้งหมด</w:t>
      </w:r>
      <w:r w:rsidRPr="00231734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231734">
        <w:rPr>
          <w:rFonts w:ascii="TH SarabunPSK" w:eastAsia="Calibri" w:hAnsi="TH SarabunPSK" w:cs="TH SarabunPSK"/>
          <w:sz w:val="28"/>
          <w:cs/>
        </w:rPr>
        <w:t>120 ประเทศ ประกอบด้วยกลุ่มประเทศกำลังพัฒนา กลุ่มประเทศพัฒนาน้อย กลุ่มประเทศตะวันออกกลาง</w:t>
      </w:r>
      <w:r w:rsidRPr="00231734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231734">
        <w:rPr>
          <w:rFonts w:ascii="TH SarabunPSK" w:eastAsia="Calibri" w:hAnsi="TH SarabunPSK" w:cs="TH SarabunPSK"/>
          <w:sz w:val="28"/>
          <w:cs/>
        </w:rPr>
        <w:t xml:space="preserve">กลุ่มประเทศเอเชียใต้ และกลุ่มประเทศอาเซียน โดยไทยเข้าเป็นสมาชิก </w:t>
      </w:r>
      <w:r w:rsidRPr="00231734">
        <w:rPr>
          <w:rFonts w:ascii="TH SarabunPSK" w:eastAsia="Calibri" w:hAnsi="TH SarabunPSK" w:cs="TH SarabunPSK"/>
          <w:sz w:val="28"/>
        </w:rPr>
        <w:t xml:space="preserve">NAM </w:t>
      </w:r>
      <w:r w:rsidRPr="00231734">
        <w:rPr>
          <w:rFonts w:ascii="TH SarabunPSK" w:eastAsia="Calibri" w:hAnsi="TH SarabunPSK" w:cs="TH SarabunPSK"/>
          <w:sz w:val="28"/>
          <w:cs/>
        </w:rPr>
        <w:t>เมื่อวันที่ 4 ตุลาคม 2536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vertAlign w:val="superscript"/>
        </w:rPr>
      </w:pP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19.</w:t>
      </w:r>
      <w:r w:rsidRPr="00231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ข้อเสนอนโยบายการกำหนดเงื่อนไขว่าด้วยการสร้างความสามารถทางด้านวิทยาศาสตร์ วิจัยและนวัตกรรมในประเทศอันเกิดจากการจัดซื้อจัดจ้างจากต่างประเทศของภาครัฐ 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</w:rPr>
        <w:t>(Offset)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231734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คณะรัฐมนตรีมีมติเห็นชอบตามที่กระทรวงการอุดมศึกษา วิทยาศาสตร์ วิจัยและนวัตกรรม (อว.) โดยสำนักงานสภานโยบายการอุดมศึกษา วิทยาศาสตร์ วิจัยและนวัตกรรมแห่งชาติ (สอวช.) และสำนักงานคณะกรรมการส่งเสริมวิทยาศาสตร์ วิจัยและนวัตกรรม (สกสว.) เสนอดังนี้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เห็นชอบในหลักการข้อเสนอนโยบายการกำหนดเงื่อนไขว่าด้วยการสร้างความสามารถทางด้านวิทยาศาสตร์ วิจัยและนวัตกรรมในประเทศอันเกิดจากการจัดซื้อจัดจ้างจากต่างประเทศของภาครัฐ </w:t>
      </w:r>
      <w:r w:rsidRPr="00231734">
        <w:rPr>
          <w:rFonts w:ascii="TH SarabunPSK" w:eastAsia="Calibri" w:hAnsi="TH SarabunPSK" w:cs="TH SarabunPSK"/>
          <w:sz w:val="32"/>
          <w:szCs w:val="32"/>
        </w:rPr>
        <w:t>(Offset) (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ข้อเสนอนโยบาย </w:t>
      </w:r>
      <w:r w:rsidRPr="00231734">
        <w:rPr>
          <w:rFonts w:ascii="TH SarabunPSK" w:eastAsia="Calibri" w:hAnsi="TH SarabunPSK" w:cs="TH SarabunPSK"/>
          <w:sz w:val="32"/>
          <w:szCs w:val="32"/>
        </w:rPr>
        <w:t>Offset</w:t>
      </w:r>
      <w:r w:rsidRPr="00231734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2. มอบหมายให้ อว. และกระทรวงการคลัง (กค.) ร่วมกันจัดทำกฎกระทรวงหรือปรับปรุงกฎหมายที่เกี่ยวข้อง รวมทั้งกำหนดแนวปฏิบัติตามข้อเสนอนโยบายดังกล่าว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</w:rPr>
        <w:t>[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ไทยจะมีการเจรจาความตกลงการค้าระหว่างประเทศ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Free Trade Agreement (FTA) “European Union-Thailand Free Trade Agreement: EU-THAILAND FTA”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ครั้งที่ 2 ระหว่างวันที่ 22-26 มกราคม 2567 </w:t>
      </w:r>
      <w:r w:rsidR="001A6E7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ณ กรุงเทพมหานคร</w:t>
      </w:r>
      <w:r w:rsidRPr="00231734">
        <w:rPr>
          <w:rFonts w:ascii="TH SarabunPSK" w:eastAsia="Calibri" w:hAnsi="TH SarabunPSK" w:cs="TH SarabunPSK"/>
          <w:sz w:val="32"/>
          <w:szCs w:val="32"/>
        </w:rPr>
        <w:t>]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</w:rPr>
        <w:tab/>
      </w:r>
      <w:r w:rsidRPr="00231734">
        <w:rPr>
          <w:rFonts w:ascii="TH SarabunPSK" w:eastAsia="Calibri" w:hAnsi="TH SarabunPSK" w:cs="TH SarabunPSK"/>
          <w:sz w:val="32"/>
          <w:szCs w:val="32"/>
        </w:rPr>
        <w:tab/>
      </w:r>
      <w:r w:rsidRPr="00231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อว. รายงานว่า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ภายหลังจากที่คณะรัฐมนตรีได้มีมติเห็นชอบให้ไทยเข้าร่วมเจรจาจัดทำความตกลงการค้าเสรีกับ </w:t>
      </w:r>
      <w:r w:rsidRPr="00231734">
        <w:rPr>
          <w:rFonts w:ascii="TH SarabunPSK" w:eastAsia="Calibri" w:hAnsi="TH SarabunPSK" w:cs="TH SarabunPSK"/>
          <w:sz w:val="32"/>
          <w:szCs w:val="32"/>
        </w:rPr>
        <w:t>EU (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14 กุมภาพันธ์ 2566)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ผู้แทนจากไทยและ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EU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ได้มีการเจรจาความตกลงการค้าระหว่างประเทศ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FTA “EU-THAILAND FTA”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ครั้งที่ 1 เมื่อวันที่ 18-22 กันยายน 2566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ณ กรุงบรัสเซลส์ ราชอาณาจักรเบลเยียม ซึ่งได้หารือเกี่ยวกับการจัดซื้อจัดจ้างภาครัฐ โดย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EU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เน้นย้ำให้ไทยต้องเปิดตลาดการจัดซื้อจัดจ้างโดยรัฐบนพื้นฐานของความตกลงว่าด้วยการจัดซื้อจัดจ้างโดยรัฐ (</w:t>
      </w:r>
      <w:r w:rsidRPr="00231734">
        <w:rPr>
          <w:rFonts w:ascii="TH SarabunPSK" w:eastAsia="Calibri" w:hAnsi="TH SarabunPSK" w:cs="TH SarabunPSK"/>
          <w:sz w:val="32"/>
          <w:szCs w:val="32"/>
        </w:rPr>
        <w:t>Government Procurement Agreement: GPA)</w:t>
      </w:r>
      <w:r w:rsidRPr="00231734"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ขององค์การการค้าโลก (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World Trade Organization: WTO)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ตามมาตราที่ </w:t>
      </w:r>
      <w:r w:rsidRPr="00231734">
        <w:rPr>
          <w:rFonts w:ascii="TH SarabunPSK" w:eastAsia="Calibri" w:hAnsi="TH SarabunPSK" w:cs="TH SarabunPSK"/>
          <w:sz w:val="32"/>
          <w:szCs w:val="32"/>
        </w:rPr>
        <w:t>X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7 หลักการทั่วไป ข้อ 8 เกี่ยวกับประเด็นการจัดซื้อจัดจ้างโดยรัฐ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โดยห้ามไทยกำหนดเงื่อนไขว่าด้วยการชดเชยให้มีการตอบแทน (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Offset)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ในทุกขั้นตอนของการจัดซื้อจัดจ้างโดยรัฐ เช่น การกำหนดเงื่อนไขให้ใช้วัตถุดิบภายในประเทศ การให้สิทธิพิเศษกับวิสาหกิจขนาดกลางและขนาดย่อม (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Small and Medium Enterprises: SME)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เฉพาะที่มีสัญชาติไทย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การอนุญาตให้ใช้สิทธิทางเทคโนโลยี การลงทุน การแลกเปลี่ยนในทางการค้า และการกระทำหรือการตั้งเงื่อนไขอื่นใดในลักษณะเดียวกัน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ไทยมีกำหนดการเจรจาความตกลงการค้าระหว่างประเทศ </w:t>
      </w:r>
      <w:r w:rsidRPr="00231734">
        <w:rPr>
          <w:rFonts w:ascii="TH SarabunPSK" w:eastAsia="Calibri" w:hAnsi="TH SarabunPSK" w:cs="TH SarabunPSK"/>
          <w:sz w:val="32"/>
          <w:szCs w:val="32"/>
        </w:rPr>
        <w:t>FTA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“EU-THAILAND FTA”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ครั้งที่ 2 ระหว่างวันที่ 22-26 มกราคม 2567 ซึ่งเป็นการเจรจาข้อตกลงการค้าเพื่อลดอุปสรรคทางการค้าและการลงทุนในเรื่องการจัดซื้อจัดจ้างภาครัฐ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โ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ดยมีข้อกำหนดห้ามมีมาตรการกำหนดเงื่อนไขว่าด้วยการชดเชยให้มีการตอบแทน (</w:t>
      </w:r>
      <w:r w:rsidRPr="00231734">
        <w:rPr>
          <w:rFonts w:ascii="TH SarabunPSK" w:eastAsia="Calibri" w:hAnsi="TH SarabunPSK" w:cs="TH SarabunPSK"/>
          <w:sz w:val="32"/>
          <w:szCs w:val="32"/>
        </w:rPr>
        <w:t>Offset)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เ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ว้นแต่ไทยมีนโยบาย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Offset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ที่ชัดเจนและเป็นรูปธรรมก่อนการเจรจาความตกลงดังกล่าว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จึงจะสามารถทำข้อสงวนเพื่อขอระยะเวลาในการปรับตัว ดังนั้น ไทยจึงจำเป็นต้องมีข้อเสนอนโยบาย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Offset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ก่อนการเจรจาข้อตกลงในวันดังกล่าว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3. ข้อเสนอนโยบาย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Offset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เป็นการกำหนดเงื่อนไขในการจัดซื้อจัดจ้างจากต่างประเทศของภาครัฐให้ต้องมีความร่วมมือในการถ่ายทอดเทคโนโลยีและดำเนินกิจกรรมทางเศรษฐกิจ เพื่อยกระดับขีดความสามารถและพัฒนาอุตสาหกรรมไทยให้เป็นส่วนหนึ่งในห่วงโซ่อุปทานโลกผ่านโครงการขนาดใหญ่ของภาครัฐ ซึ่งเป็นกลไกสำคัญในการใช้งบประมาณภาครัฐอย่างคุ้มค่า มีการปรับเปลี่ยนวิธีคิดในการจัดซื้อจัดจ้างให้มีการใช้งบประมาณให้เกิดประโยชน์ในการสร้างมูลค่าเพิ่มแก่ภาคอุตสาหกรรมและเศรษฐกิจของประเทศ โดยอยู่บนพื้นฐานของความโปร่งใสและตรวจสอบได้ เพื่อสร้างความเข้มแข็งให้แก่ภาคอุตสาหกรรมไทยในระยะยาว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</w:rPr>
        <w:lastRenderedPageBreak/>
        <w:t>______________________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231734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231734">
        <w:rPr>
          <w:rFonts w:ascii="TH SarabunPSK" w:eastAsia="Calibri" w:hAnsi="TH SarabunPSK" w:cs="TH SarabunPSK"/>
          <w:sz w:val="28"/>
        </w:rPr>
        <w:t xml:space="preserve"> Offset </w:t>
      </w:r>
      <w:r w:rsidRPr="00231734">
        <w:rPr>
          <w:rFonts w:ascii="TH SarabunPSK" w:eastAsia="Calibri" w:hAnsi="TH SarabunPSK" w:cs="TH SarabunPSK" w:hint="cs"/>
          <w:sz w:val="28"/>
          <w:cs/>
        </w:rPr>
        <w:t>หมายถึง เงื่อนไขหรือการดำเนินการใด ๆ ที่ส่งเสริมให้เกิดการพัฒนาดุลการชำระเงินของประเทศ (ดุลการชำระเงิน หมายถึง ผลสรุปของการทำธุรกรรมทางเศรษฐกิจระหว่างผู้ที่มีถิ่นฐานในไทยกับต่างประเทศในระยะเวลาใดเวลาหนึ่ง ประกอบด้วยดุลบัญชีเดินสะพัดและดุลบัญชีเงินทุน) เช่น การกำหนดสัดส่วนการใช้วัตถุดิบภายในประเทศ การให้สิทธิพิเศษแก่ธุรกิจขนาดกลางและขนาดย่อม การอนุญาตให้ใช้สิทธิทางเทคโนโลยี การลงทุน การแลกเปลี่ยนในทางการค้า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231734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231734">
        <w:rPr>
          <w:rFonts w:ascii="TH SarabunPSK" w:eastAsia="Calibri" w:hAnsi="TH SarabunPSK" w:cs="TH SarabunPSK"/>
          <w:sz w:val="28"/>
        </w:rPr>
        <w:t xml:space="preserve"> </w:t>
      </w:r>
      <w:r w:rsidRPr="00231734">
        <w:rPr>
          <w:rFonts w:ascii="TH SarabunPSK" w:eastAsia="Calibri" w:hAnsi="TH SarabunPSK" w:cs="TH SarabunPSK"/>
          <w:sz w:val="28"/>
          <w:cs/>
        </w:rPr>
        <w:t xml:space="preserve">ความตกลง </w:t>
      </w:r>
      <w:r w:rsidRPr="00231734">
        <w:rPr>
          <w:rFonts w:ascii="TH SarabunPSK" w:eastAsia="Calibri" w:hAnsi="TH SarabunPSK" w:cs="TH SarabunPSK"/>
          <w:sz w:val="28"/>
        </w:rPr>
        <w:t xml:space="preserve">GPA </w:t>
      </w:r>
      <w:r w:rsidRPr="00231734">
        <w:rPr>
          <w:rFonts w:ascii="TH SarabunPSK" w:eastAsia="Calibri" w:hAnsi="TH SarabunPSK" w:cs="TH SarabunPSK"/>
          <w:sz w:val="28"/>
          <w:cs/>
        </w:rPr>
        <w:t>จัดทำขึ้นตั้งแต่ ค.ศ. 1994 และมีผลบังคับใช้เมื่อวันที่ 1 มกราคม ค.ศ.</w:t>
      </w:r>
      <w:r w:rsidRPr="00231734">
        <w:rPr>
          <w:rFonts w:ascii="TH SarabunPSK" w:eastAsia="Calibri" w:hAnsi="TH SarabunPSK" w:cs="TH SarabunPSK" w:hint="cs"/>
          <w:sz w:val="28"/>
          <w:cs/>
        </w:rPr>
        <w:t xml:space="preserve"> 1996</w:t>
      </w:r>
      <w:r w:rsidRPr="00231734">
        <w:rPr>
          <w:rFonts w:ascii="TH SarabunPSK" w:eastAsia="Calibri" w:hAnsi="TH SarabunPSK" w:cs="TH SarabunPSK"/>
          <w:sz w:val="28"/>
          <w:cs/>
        </w:rPr>
        <w:t xml:space="preserve"> ซึ่งเป็นความตกลงหลายฝ่าย </w:t>
      </w:r>
      <w:r w:rsidR="00117CE8">
        <w:rPr>
          <w:rFonts w:ascii="TH SarabunPSK" w:eastAsia="Calibri" w:hAnsi="TH SarabunPSK" w:cs="TH SarabunPSK" w:hint="cs"/>
          <w:sz w:val="28"/>
          <w:cs/>
        </w:rPr>
        <w:t xml:space="preserve">        </w:t>
      </w:r>
      <w:r w:rsidRPr="00231734">
        <w:rPr>
          <w:rFonts w:ascii="TH SarabunPSK" w:eastAsia="Calibri" w:hAnsi="TH SarabunPSK" w:cs="TH SarabunPSK"/>
          <w:sz w:val="28"/>
          <w:cs/>
        </w:rPr>
        <w:t xml:space="preserve">โดยประเทศสมาชิก </w:t>
      </w:r>
      <w:r w:rsidRPr="00231734">
        <w:rPr>
          <w:rFonts w:ascii="TH SarabunPSK" w:eastAsia="Calibri" w:hAnsi="TH SarabunPSK" w:cs="TH SarabunPSK"/>
          <w:sz w:val="28"/>
        </w:rPr>
        <w:t>WTO</w:t>
      </w:r>
      <w:r w:rsidRPr="00231734">
        <w:rPr>
          <w:rFonts w:ascii="TH SarabunPSK" w:eastAsia="Calibri" w:hAnsi="TH SarabunPSK" w:cs="TH SarabunPSK" w:hint="cs"/>
          <w:sz w:val="28"/>
          <w:cs/>
        </w:rPr>
        <w:t xml:space="preserve"> สามาร</w:t>
      </w:r>
      <w:r w:rsidRPr="00231734">
        <w:rPr>
          <w:rFonts w:ascii="TH SarabunPSK" w:eastAsia="Calibri" w:hAnsi="TH SarabunPSK" w:cs="TH SarabunPSK"/>
          <w:sz w:val="28"/>
          <w:cs/>
        </w:rPr>
        <w:t>ถเลือกที่จะเข้าร่วมเป็นภาคีความตกลงดังกล่าวหรือไม่</w:t>
      </w:r>
      <w:r w:rsidRPr="00231734">
        <w:rPr>
          <w:rFonts w:ascii="TH SarabunPSK" w:eastAsia="Calibri" w:hAnsi="TH SarabunPSK" w:cs="TH SarabunPSK" w:hint="cs"/>
          <w:sz w:val="28"/>
          <w:cs/>
        </w:rPr>
        <w:t>ก็</w:t>
      </w:r>
      <w:r w:rsidRPr="00231734">
        <w:rPr>
          <w:rFonts w:ascii="TH SarabunPSK" w:eastAsia="Calibri" w:hAnsi="TH SarabunPSK" w:cs="TH SarabunPSK"/>
          <w:sz w:val="28"/>
          <w:cs/>
        </w:rPr>
        <w:t>ได้ มีวัตถุประสงค์เพื่</w:t>
      </w:r>
      <w:r w:rsidRPr="00231734">
        <w:rPr>
          <w:rFonts w:ascii="TH SarabunPSK" w:eastAsia="Calibri" w:hAnsi="TH SarabunPSK" w:cs="TH SarabunPSK" w:hint="cs"/>
          <w:sz w:val="28"/>
          <w:cs/>
        </w:rPr>
        <w:t>อ</w:t>
      </w:r>
      <w:r w:rsidRPr="00231734">
        <w:rPr>
          <w:rFonts w:ascii="TH SarabunPSK" w:eastAsia="Calibri" w:hAnsi="TH SarabunPSK" w:cs="TH SarabunPSK"/>
          <w:sz w:val="28"/>
          <w:cs/>
        </w:rPr>
        <w:t>ขยายขอบเขตการค้</w:t>
      </w:r>
      <w:r w:rsidRPr="00231734">
        <w:rPr>
          <w:rFonts w:ascii="TH SarabunPSK" w:eastAsia="Calibri" w:hAnsi="TH SarabunPSK" w:cs="TH SarabunPSK" w:hint="cs"/>
          <w:sz w:val="28"/>
          <w:cs/>
        </w:rPr>
        <w:t>า</w:t>
      </w:r>
      <w:r w:rsidRPr="00231734">
        <w:rPr>
          <w:rFonts w:ascii="TH SarabunPSK" w:eastAsia="Calibri" w:hAnsi="TH SarabunPSK" w:cs="TH SarabunPSK"/>
          <w:sz w:val="28"/>
          <w:cs/>
        </w:rPr>
        <w:t>ระหว่างประเทศให้กว้างข</w:t>
      </w:r>
      <w:r w:rsidRPr="00231734">
        <w:rPr>
          <w:rFonts w:ascii="TH SarabunPSK" w:eastAsia="Calibri" w:hAnsi="TH SarabunPSK" w:cs="TH SarabunPSK" w:hint="cs"/>
          <w:sz w:val="28"/>
          <w:cs/>
        </w:rPr>
        <w:t>วางขึ้น</w:t>
      </w:r>
      <w:r w:rsidRPr="00231734">
        <w:rPr>
          <w:rFonts w:ascii="TH SarabunPSK" w:eastAsia="Calibri" w:hAnsi="TH SarabunPSK" w:cs="TH SarabunPSK"/>
          <w:sz w:val="28"/>
          <w:cs/>
        </w:rPr>
        <w:t xml:space="preserve">สร้างความเป็นธรรม และเพิ่มประสิทธิภาพในกระบวนการจัดซื้อจัดจ้าง ทั้งนี้ มาตราที่ </w:t>
      </w:r>
      <w:r w:rsidRPr="00231734">
        <w:rPr>
          <w:rFonts w:ascii="TH SarabunPSK" w:eastAsia="Calibri" w:hAnsi="TH SarabunPSK" w:cs="TH SarabunPSK"/>
          <w:sz w:val="28"/>
        </w:rPr>
        <w:t>X.7</w:t>
      </w:r>
      <w:r w:rsidRPr="00231734">
        <w:rPr>
          <w:rFonts w:ascii="TH SarabunPSK" w:eastAsia="Calibri" w:hAnsi="TH SarabunPSK" w:cs="TH SarabunPSK"/>
          <w:sz w:val="28"/>
          <w:cs/>
        </w:rPr>
        <w:t xml:space="preserve"> หลักการทั่วไป ข้อ 8 มาตรการชดเชย กำหนดให้การจัดซื้อจัดจ้างเพื่อประโยชน์ทางราชการโดยภาคี รวมทั้งหน่วยงานจัดซื้อจัดจ้าง จะต้องไม่แสวงหา พิจารณากำหนด หรือบังคับใช้มาตรการชดเชยใด ๆ</w:t>
      </w:r>
      <w:r w:rsidRPr="00231734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231734">
        <w:rPr>
          <w:rFonts w:ascii="TH SarabunPSK" w:eastAsia="Calibri" w:hAnsi="TH SarabunPSK" w:cs="TH SarabunPSK"/>
          <w:sz w:val="28"/>
          <w:cs/>
        </w:rPr>
        <w:t xml:space="preserve">ในขั้นตอนใดของการจัดซื้อจัดจ้าง ซึ่งจากการประสานข้อมูลเมื่อวันที่ </w:t>
      </w:r>
      <w:r w:rsidR="00265630">
        <w:rPr>
          <w:rFonts w:ascii="TH SarabunPSK" w:eastAsia="Calibri" w:hAnsi="TH SarabunPSK" w:cs="TH SarabunPSK" w:hint="cs"/>
          <w:sz w:val="28"/>
          <w:cs/>
        </w:rPr>
        <w:t xml:space="preserve">     </w:t>
      </w:r>
      <w:r w:rsidRPr="00231734">
        <w:rPr>
          <w:rFonts w:ascii="TH SarabunPSK" w:eastAsia="Calibri" w:hAnsi="TH SarabunPSK" w:cs="TH SarabunPSK" w:hint="cs"/>
          <w:sz w:val="28"/>
          <w:cs/>
        </w:rPr>
        <w:t>27</w:t>
      </w:r>
      <w:r w:rsidRPr="00231734">
        <w:rPr>
          <w:rFonts w:ascii="TH SarabunPSK" w:eastAsia="Calibri" w:hAnsi="TH SarabunPSK" w:cs="TH SarabunPSK"/>
          <w:sz w:val="28"/>
          <w:cs/>
        </w:rPr>
        <w:t xml:space="preserve"> ธันวาคม 2566 อ</w:t>
      </w:r>
      <w:r w:rsidRPr="00231734">
        <w:rPr>
          <w:rFonts w:ascii="TH SarabunPSK" w:eastAsia="Calibri" w:hAnsi="TH SarabunPSK" w:cs="TH SarabunPSK" w:hint="cs"/>
          <w:sz w:val="28"/>
          <w:cs/>
        </w:rPr>
        <w:t>ว</w:t>
      </w:r>
      <w:r w:rsidRPr="00231734">
        <w:rPr>
          <w:rFonts w:ascii="TH SarabunPSK" w:eastAsia="Calibri" w:hAnsi="TH SarabunPSK" w:cs="TH SarabunPSK"/>
          <w:sz w:val="28"/>
        </w:rPr>
        <w:t xml:space="preserve">. </w:t>
      </w:r>
      <w:r w:rsidRPr="00231734">
        <w:rPr>
          <w:rFonts w:ascii="TH SarabunPSK" w:eastAsia="Calibri" w:hAnsi="TH SarabunPSK" w:cs="TH SarabunPSK"/>
          <w:sz w:val="28"/>
          <w:cs/>
        </w:rPr>
        <w:t xml:space="preserve">แจ้งว่า มาตราดังกล่าวเป็นส่วนหนึ่งของความตกลง </w:t>
      </w:r>
      <w:r w:rsidRPr="00231734">
        <w:rPr>
          <w:rFonts w:ascii="TH SarabunPSK" w:eastAsia="Calibri" w:hAnsi="TH SarabunPSK" w:cs="TH SarabunPSK"/>
          <w:sz w:val="28"/>
        </w:rPr>
        <w:t>GPA</w:t>
      </w:r>
      <w:r w:rsidRPr="00231734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231734">
        <w:rPr>
          <w:rFonts w:ascii="TH SarabunPSK" w:eastAsia="Calibri" w:hAnsi="TH SarabunPSK" w:cs="TH SarabunPSK"/>
          <w:sz w:val="28"/>
          <w:cs/>
        </w:rPr>
        <w:t>ที่ไทยยังไม่ได้เข้าร่วมเป็นประเทศสมาชิก โดยการดำเนินการครั้งนี้จะเป็นมาตรการหนึ่งที่รองรับการเจรจาเกี่ยวกับการเข้าร่วมเป็นประเทศสมาชิกต่อไป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20.</w:t>
      </w:r>
      <w:r w:rsidRPr="00231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ร่างปฏิญญาร่วมแสดงเจตจำนงระหว่างกระทรวงการอุดมศึกษา วิทยาศาสตร์ วิจัยและนวัตกรรม แห่งราชอาณาจักรไทยกับกระทรวงการศึกษาและวิจัยแห่งสหพันธ์สาธารณรัฐเยอรมนีว่าด้วยความร่วมมือด้านวิทยาศาสตร์ วิจัย และนวัตกรรม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คณะรัฐมนตรีมีมติเห็นชอบและอนุมัติตามที่กระทรวงการอุดมศึกษา วิทยาศาสตร์ วิจัยและนวัตกรรม (อว.) เสนอดังนี้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เห็นชอบร่างปฏิญญาร่วมแสดงเจตจำนงระหว่าง อว. แห่งราชอาณาจักรไทยกับกระทรวงการศึกษาและวิจัยแห่งสหพันธ์สาธารณรัฐเยอรมนีว่าด้วยความร่วมมือด้านวิทยาศาสตร์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วิจัยและนวัตกรรม </w:t>
      </w:r>
      <w:r w:rsidR="001A6E7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(ร่างปฏิญญาร่วมฯ) ทั้งนี้ หากมีความจำเป็นต้องปรับปรุงแก้ไขร่างปฏิญญาร่วมฯ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ในส่วนที่มิใช่สาระสำคัญหรือไม่ขัดต่อผลประโยชน์ของไทย ขอให้ อว. หารือร่วมกับกรมสนธิสัญญาและกฎหมาย กระทรวงการต่างประเทศ (กต.) </w:t>
      </w:r>
      <w:r w:rsidR="001A6E7B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เพื่อพิจารณาดำเนินการในเรื่องนั้น ๆ โดยไม่ต้องเสนอคณะรัฐมนตรีเพื่อพิจารณาอีก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อนุมัติให้รัฐมนตรีว่าการกระทรวงการอุดมศึกษา วิทยาศาสตร์ วิจัยและนวัตกรรม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หรือผู้แทนที่ได้รับมอบหมายจากรัฐมนตรีว่าการกระทรวงการอุดมศึกษา วิทยาศาสตร์ วิจัยและนวัตกรรมเป็นผู้ลงนามในร่างปฏิญญาร่วม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ฯ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(จะมีการลงนามปฏิญญาร่วมฯ ระหว่างวันที่ </w:t>
      </w:r>
      <w:r w:rsidRPr="00231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24-26 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มกราคม 2567)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อว. รายงานว่า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1. อว. และกระทรวงศึกษาและวิจัยแห่งเยอรมนีได้หารือร่วมกันเกี่ยวกับการจัดทำร่างปฏิญญาร่วมฯ เพื่อเป็นการยกระดับความร่วมมือด้านวิทยาศาสตร์ วิจัยและนวัตกรรมระหว่างกันให้มีทิศทางและความสอดคล้องกับประโยชน์ของทั้งสองฝ่าย โดยได้มีการประสานงานระหว่างกันอย่างต่อเนื่องเพื่อปรับแก้ร่างปฏิญญาร่วมฯ จนได้ข้อสรุปร่วมกัน และจะมีการลงนามปฏิญญาร่วมฯ ในช่วงการเยือนประเทศไทยของประธานาธิบดีเยอรมนี ระหว่างวันที่ 24-26 มกราคม 2567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31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ร่างปฏิญญาร่วมฯ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มีสาระสำคัญสรุปได้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31734" w:rsidRPr="00231734" w:rsidTr="00231734">
        <w:tc>
          <w:tcPr>
            <w:tcW w:w="2263" w:type="dxa"/>
          </w:tcPr>
          <w:p w:rsidR="00231734" w:rsidRPr="00231734" w:rsidRDefault="00231734" w:rsidP="00231734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371" w:type="dxa"/>
          </w:tcPr>
          <w:p w:rsidR="00231734" w:rsidRPr="00231734" w:rsidRDefault="00231734" w:rsidP="00231734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31734" w:rsidRPr="00231734" w:rsidTr="00231734">
        <w:tc>
          <w:tcPr>
            <w:tcW w:w="2263" w:type="dxa"/>
          </w:tcPr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2317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371" w:type="dxa"/>
          </w:tcPr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เพื่อเป็นการแสดงเจตจำนงร่วมกันในการส่งเสริมความร่วมมือด้านวิทยาศาสตร์ วิจัยและนวัตกรรมในฐานะกลไลสำคัญสำหรับการพัฒนาด้านสังคมและเศรษฐกิจของทั้งสองประเทศ และเป็นกรอบการดำเนินความร่วมมือด้านวิทยาศาสตร์ วิจัยและนวัตกรรมระหว่างกันบนพื้นฐานของความเท่าเทียมกัน เสรีภาพทางวิชาการและผลประโยชน์ร่วมกัน</w:t>
            </w:r>
          </w:p>
        </w:tc>
      </w:tr>
      <w:tr w:rsidR="00231734" w:rsidRPr="00231734" w:rsidTr="00231734">
        <w:tc>
          <w:tcPr>
            <w:tcW w:w="2263" w:type="dxa"/>
          </w:tcPr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2317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สาขาความร่วมมือ</w:t>
            </w:r>
          </w:p>
        </w:tc>
        <w:tc>
          <w:tcPr>
            <w:tcW w:w="7371" w:type="dxa"/>
          </w:tcPr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ไม่จำกัดสาขาความร่วมมือ โดยหัวข้อในแต่ละสาขาความร่วมมือจะเป็นไปตามความสนใจร่วมกันของทั้งสองฝ่ายซึ่งจะกำหนดผ่านการประชุมและข้อตกลงในภายหลัง</w:t>
            </w:r>
          </w:p>
        </w:tc>
      </w:tr>
      <w:tr w:rsidR="00231734" w:rsidRPr="00231734" w:rsidTr="00231734">
        <w:tc>
          <w:tcPr>
            <w:tcW w:w="2263" w:type="dxa"/>
          </w:tcPr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2317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กิจกรรมความร่วมมือ</w:t>
            </w:r>
          </w:p>
        </w:tc>
        <w:tc>
          <w:tcPr>
            <w:tcW w:w="7371" w:type="dxa"/>
          </w:tcPr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ครอบคลุมใน </w:t>
            </w:r>
            <w:r w:rsidRPr="002317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10 กิจกรรม</w:t>
            </w: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ได้แก่</w:t>
            </w:r>
          </w:p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1) </w:t>
            </w:r>
            <w:r w:rsidRPr="002317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การประกาศรับข้อเสนอร่วมกันสำหรับโครงการด้านวิทยาศาสตร์ วิจัยและนวัตกรรมทั้งในระดับทวิภาคีและพหุภาคี</w:t>
            </w:r>
          </w:p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2) การส่งคณะผู้เชี่ยวชาญ นักวิทยาศาสตร์ และนักวิจัย หรือผู้เชี่ยวชาญอื่น ๆ</w:t>
            </w: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317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โดยฝ่ายเดียวหรือทั้งสองฝ่าย</w:t>
            </w:r>
          </w:p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3) การจัดประชุม สัมมนา ประชุมเชิงปฏิบัติการ ประชุมวิชาการและนิทรรศการร่วมด้านวิทยาศาสตร์</w:t>
            </w:r>
          </w:p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4) </w:t>
            </w:r>
            <w:r w:rsidRPr="002317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การส่งเสริมให้นักวิจัยจากสถาบันวิจัยในสองประเทศดำเนินความร่วมมือในโครงการวิจัยร่วม</w:t>
            </w:r>
          </w:p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5) </w:t>
            </w:r>
            <w:r w:rsidRPr="002317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การแลกเปลี่ยนข้อมูล วัสดุ และเอกสารด้านวิทยาศาสตร์และเทคโนโลยี</w:t>
            </w:r>
          </w:p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6) </w:t>
            </w:r>
            <w:r w:rsidRPr="002317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่งเสริมให้นักศึกษาและสถาบันการศึกษาระดับอุดมศึกษาใช้ประโยชน์จากโครงการแลกเปลี่ยนและความร่วมมือที่มีอยู่ รวมถึงใช้ประโยชน์จากโครงการแลกเปลี่ยนที่มีอยู่ของมหาวิทยาลัยและสถาบันวิจัยเพื่อให้เกิดการแลกเปลี่ยนของนักศึกษาระหว่างไทยและเยอรมนีอย่างต่อเนื่อง</w:t>
            </w:r>
          </w:p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7) การสร้างเครือข่ายระหว่างสถาบันการศึกษาระดับอุดมศึกษาในไทยและเยอรมนี</w:t>
            </w:r>
          </w:p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8) </w:t>
            </w:r>
            <w:r w:rsidRPr="002317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การกำหนดรูปแบบอื่น ๆ ของความร่วมมือด้านวิทยาศาสตร์และเทคโนโลยีร่วมกัน</w:t>
            </w:r>
          </w:p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9) </w:t>
            </w:r>
            <w:r w:rsidRPr="002317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การแลกเปลี่ยนข้อมูลกิจกรรม นโยบาย วิธีปฏิบัติ กฎหมายและข้อบังคับเกี่ยวกับการวิจัยและพัฒนา</w:t>
            </w:r>
          </w:p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</w:rPr>
            </w:pPr>
            <w:r w:rsidRPr="002317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10) การสนับสนุนกิจกรรมขององค์การแลกเปลี่ยนวิชาการเยอรมัน</w:t>
            </w: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1</w:t>
            </w:r>
            <w:r w:rsidRPr="00231734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 xml:space="preserve"> </w:t>
            </w:r>
            <w:r w:rsidRPr="00231734">
              <w:rPr>
                <w:rFonts w:ascii="TH SarabunPSK" w:eastAsia="Calibri" w:hAnsi="TH SarabunPSK" w:cs="TH SarabunPSK"/>
                <w:sz w:val="32"/>
                <w:szCs w:val="32"/>
              </w:rPr>
              <w:t xml:space="preserve">(Deutscher Akademischer Austauschdienst: DAAD) </w:t>
            </w:r>
            <w:r w:rsidRPr="002317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ซึ่งตั้งอยู่ในกรุงเทพมหานคร</w:t>
            </w: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 xml:space="preserve"> </w:t>
            </w:r>
            <w:r w:rsidRPr="002317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ในฐานะสถาบันทางวิทยาศาสตร์ตามความตกลงว่าด้วยความร่วมมือทางวัฒนธรรม</w:t>
            </w: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 xml:space="preserve"> </w:t>
            </w:r>
            <w:r w:rsidRPr="002317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ค.ศ. 1983 ระหว่างรัฐบาลไทยกับรัฐบาลเยอรมนี</w:t>
            </w:r>
          </w:p>
        </w:tc>
      </w:tr>
      <w:tr w:rsidR="00231734" w:rsidRPr="00231734" w:rsidTr="00231734">
        <w:tc>
          <w:tcPr>
            <w:tcW w:w="2263" w:type="dxa"/>
          </w:tcPr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(4) </w:t>
            </w:r>
            <w:r w:rsidRPr="002317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สิทธิในทรัพย์สินทางปัญญา</w:t>
            </w:r>
          </w:p>
        </w:tc>
        <w:tc>
          <w:tcPr>
            <w:tcW w:w="7371" w:type="dxa"/>
          </w:tcPr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ั้งสองฝ่ายจะส่งเสริมให้นักวิจัยที่เข้าร่วมของทั้งสองประเทศทำสัญญาเพื่อให้เกิดความมั่นใจในการปกป้องและการแบ่งสรรสิทธิในทรัพย์สินทางปัญญาที่เกิดจากกิจกรรมภายใต้ปฏิญญาร่วมฯ อย่างมีประสิทธิภาพ โดยสัญญาดังกล่าวควรสอดคล้องกับกฎหมายและวิธีปฏิบัติของแต่ละประเทศ</w:t>
            </w:r>
          </w:p>
        </w:tc>
      </w:tr>
      <w:tr w:rsidR="00231734" w:rsidRPr="00231734" w:rsidTr="00231734">
        <w:tc>
          <w:tcPr>
            <w:tcW w:w="2263" w:type="dxa"/>
          </w:tcPr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(5) </w:t>
            </w:r>
            <w:r w:rsidRPr="002317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การดำเนินการและงบประมาณ</w:t>
            </w:r>
          </w:p>
        </w:tc>
        <w:tc>
          <w:tcPr>
            <w:tcW w:w="7371" w:type="dxa"/>
          </w:tcPr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ทั้งสองฝ่ายจะถ่ายทอดการสนับสนุนและการสร้างมาตรการในแต่ละสาขาความร่วมมือแก่ภาคีที่สาม เช่น หน่วยงานที่บริหารโครงการ องค์กรทางวิทยาศาสตร์หรือองค์กรสนับสนุนงบประมาณ ทั้งนี้ สามารถจัดทำร่างความตกลงว่าด้วยการดำเนินโครงการ โดยกำหนดสาขาความร่วมมือ หน่วยงานที่เกี่ยวข้อง ขั้นตอนที่ต้องปฏิบัติตาม รวมถึงข้อตกลงด้านงบประมาณ และเรื่องอื่น ๆ ที่เหมาะสมโดยการสนับสนุนงบประมาณของกิจกรรมตามปฏิญญาร่วมฯ อาจจะสร้างเป็นข้อตกลงแยกต่างหากหรือการประกาศทุนสนับสนุน ทั้งนี้ ทั้งสองฝ่ายจะแก้ไขข้อขัดแย้งใด ๆ ที่เกี่ยวข้องกับการดำเนินการตามปฏิญญาร่วมฯ ฉบับนี้โดยการปรึกษาหารือกันฉันมิตร</w:t>
            </w:r>
          </w:p>
        </w:tc>
      </w:tr>
      <w:tr w:rsidR="00231734" w:rsidRPr="00231734" w:rsidTr="00231734">
        <w:tc>
          <w:tcPr>
            <w:tcW w:w="2263" w:type="dxa"/>
          </w:tcPr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(6) </w:t>
            </w:r>
            <w:r w:rsidRPr="002317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การแก้ไข</w:t>
            </w:r>
          </w:p>
        </w:tc>
        <w:tc>
          <w:tcPr>
            <w:tcW w:w="7371" w:type="dxa"/>
          </w:tcPr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แก้ไขเมื่อใดก็ได้โดยความยินยอมร่วมกันเป็นลายลักษณ์อักษรของทั้งสองฝ่าย</w:t>
            </w:r>
          </w:p>
        </w:tc>
      </w:tr>
      <w:tr w:rsidR="00231734" w:rsidRPr="00231734" w:rsidTr="00231734">
        <w:tc>
          <w:tcPr>
            <w:tcW w:w="2263" w:type="dxa"/>
          </w:tcPr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(7) </w:t>
            </w:r>
            <w:r w:rsidRPr="002317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การยุติความร่วมมือ</w:t>
            </w:r>
          </w:p>
        </w:tc>
        <w:tc>
          <w:tcPr>
            <w:tcW w:w="7371" w:type="dxa"/>
          </w:tcPr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อาจยุติลงเมื่อใดก็ได้โดยฝ่ายใดฝ่ายหนึ่งแจ้งเป็นลายลักษณ์อักษร หากเป็นไปได้ควรแจ้งเป็นลายลักษณ์อักษรให้อีกฝ่ายทราบล่วงหน้าเป็นระยะเวลาหกเดือนเกี่ยวกับการยุติดังกล่าว และหารือกันเพื่อจัดการกับเรื่องที่อยู่ระหว่างดำเนินการ</w:t>
            </w:r>
          </w:p>
        </w:tc>
      </w:tr>
      <w:tr w:rsidR="00231734" w:rsidRPr="00231734" w:rsidTr="00231734">
        <w:tc>
          <w:tcPr>
            <w:tcW w:w="2263" w:type="dxa"/>
          </w:tcPr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(8) </w:t>
            </w:r>
            <w:r w:rsidRPr="002317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ระยะเวลาและวันที่มีผลใช้บังคับ</w:t>
            </w:r>
          </w:p>
        </w:tc>
        <w:tc>
          <w:tcPr>
            <w:tcW w:w="7371" w:type="dxa"/>
          </w:tcPr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มีผลใช้บังคับในวันที่ลงนาม</w:t>
            </w:r>
          </w:p>
        </w:tc>
      </w:tr>
    </w:tbl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</w:rPr>
        <w:t>_____________________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231734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231734">
        <w:rPr>
          <w:rFonts w:ascii="TH SarabunPSK" w:eastAsia="Calibri" w:hAnsi="TH SarabunPSK" w:cs="TH SarabunPSK"/>
          <w:sz w:val="28"/>
        </w:rPr>
        <w:t xml:space="preserve"> </w:t>
      </w:r>
      <w:r w:rsidRPr="00231734">
        <w:rPr>
          <w:rFonts w:ascii="TH SarabunPSK" w:eastAsia="Calibri" w:hAnsi="TH SarabunPSK" w:cs="TH SarabunPSK"/>
          <w:sz w:val="28"/>
          <w:cs/>
        </w:rPr>
        <w:t>องค์การแลกเปลี่ยนวิชาการ</w:t>
      </w:r>
      <w:r w:rsidRPr="00231734">
        <w:rPr>
          <w:rFonts w:ascii="TH SarabunPSK" w:eastAsia="Calibri" w:hAnsi="TH SarabunPSK" w:cs="TH SarabunPSK" w:hint="cs"/>
          <w:sz w:val="28"/>
          <w:cs/>
        </w:rPr>
        <w:t>เ</w:t>
      </w:r>
      <w:r w:rsidRPr="00231734">
        <w:rPr>
          <w:rFonts w:ascii="TH SarabunPSK" w:eastAsia="Calibri" w:hAnsi="TH SarabunPSK" w:cs="TH SarabunPSK"/>
          <w:sz w:val="28"/>
          <w:cs/>
        </w:rPr>
        <w:t>ยอรมัน (</w:t>
      </w:r>
      <w:r w:rsidRPr="00231734">
        <w:rPr>
          <w:rFonts w:ascii="TH SarabunPSK" w:eastAsia="Calibri" w:hAnsi="TH SarabunPSK" w:cs="TH SarabunPSK"/>
          <w:sz w:val="28"/>
        </w:rPr>
        <w:t xml:space="preserve">DAAD) </w:t>
      </w:r>
      <w:r w:rsidRPr="00231734">
        <w:rPr>
          <w:rFonts w:ascii="TH SarabunPSK" w:eastAsia="Calibri" w:hAnsi="TH SarabunPSK" w:cs="TH SarabunPSK"/>
          <w:sz w:val="28"/>
          <w:cs/>
        </w:rPr>
        <w:t xml:space="preserve">หรือชื่อภาษาอังกฤษว่า </w:t>
      </w:r>
      <w:r w:rsidRPr="00231734">
        <w:rPr>
          <w:rFonts w:ascii="TH SarabunPSK" w:eastAsia="Calibri" w:hAnsi="TH SarabunPSK" w:cs="TH SarabunPSK"/>
          <w:sz w:val="28"/>
        </w:rPr>
        <w:t xml:space="preserve">German Academic Exchange Service </w:t>
      </w:r>
      <w:r w:rsidRPr="00231734">
        <w:rPr>
          <w:rFonts w:ascii="TH SarabunPSK" w:eastAsia="Calibri" w:hAnsi="TH SarabunPSK" w:cs="TH SarabunPSK"/>
          <w:sz w:val="28"/>
          <w:cs/>
        </w:rPr>
        <w:t>คือหน่วยงานที่ให้การสนับสนุนด้านทุนการศึกษาข้อมูลเกี่ยวกับการศึกษาและวิจัย และการส่งสริมโครงการความร่วมมือระหว่างมหาวิทยาลัยและการแลกเปลี่ยนทางวิชาก</w:t>
      </w:r>
      <w:r w:rsidRPr="00231734">
        <w:rPr>
          <w:rFonts w:ascii="TH SarabunPSK" w:eastAsia="Calibri" w:hAnsi="TH SarabunPSK" w:cs="TH SarabunPSK" w:hint="cs"/>
          <w:sz w:val="28"/>
          <w:cs/>
        </w:rPr>
        <w:t>า</w:t>
      </w:r>
      <w:r w:rsidRPr="00231734">
        <w:rPr>
          <w:rFonts w:ascii="TH SarabunPSK" w:eastAsia="Calibri" w:hAnsi="TH SarabunPSK" w:cs="TH SarabunPSK"/>
          <w:sz w:val="28"/>
          <w:cs/>
        </w:rPr>
        <w:t>รระหว่างไทยและเยอรมนี</w:t>
      </w:r>
    </w:p>
    <w:p w:rsidR="00CF639A" w:rsidRDefault="00CF639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6322D" w:rsidRPr="009B0AC8" w:rsidRDefault="00E6322D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FB6383">
        <w:tc>
          <w:tcPr>
            <w:tcW w:w="9820" w:type="dxa"/>
          </w:tcPr>
          <w:p w:rsidR="005F667A" w:rsidRPr="009B0AC8" w:rsidRDefault="005F667A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แต่งตั้ง</w:t>
            </w:r>
          </w:p>
        </w:tc>
      </w:tr>
    </w:tbl>
    <w:p w:rsidR="005070A1" w:rsidRPr="005070A1" w:rsidRDefault="00231734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21</w:t>
      </w:r>
      <w:r w:rsidR="004E4FA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5070A1" w:rsidRPr="005070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คณะกรรมการต่าง ๆ ที่แต่งตั้งโดยมติคณะรัฐมนตรี (สำนักงานคณะกรรมการกฤษฎีกา) 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  <w:t>คณะรัฐมนตรีมีมติเห็นชอบตามที่สำนักงานคณะกรรมการกฤษฎีกาเสนอแต่งตั้งคณะกรรมการต่าง ๆ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4207B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ที่แต่งตั้งโดยมติคณะรัฐมนตรี จำนวน 4 คณะ ดังนี้ 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คณะกรรมการพิจารณาปรับปรุงประมวลกฎหมายวิธีพิจารณาความแพ่ง 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คณะกรรมการพิจารณาปรับปรุงประมวลกฎหมายวิธีพิจารณาความอาญา  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3. คณะกรรมการพิจารณาปรับปรุงกฎหมายเกี่ยวกับห้างหุ้นส่วน บริษัท และองค์กรทางธุรกิจ  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4. คณะกรรมการพิจารณาปรับปรุงประมวลกฎหมายอาญา 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  <w:t>ทั้งนี้ ตั้งแต่วันที่ 16 มกราคม 2567 เป็นต้นไป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5070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คณะกรรมการพิจารณาปรับปรุงประมวลกฎหมายวิธีพิจารณาความแพ่ง</w:t>
      </w:r>
      <w:r w:rsidRPr="005070A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070A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5070A1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5070A1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องค์ประกอบ</w:t>
      </w:r>
      <w:r w:rsidRPr="005070A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นายสวิน อักขรายุธ ประธานกรรมการ โดยกรรมการประกอบด้วย หม่อมหลวงไกรฤกษ์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เกษมสันต์ นายไกรสร บารมีอวยชัย นายจักรพงษ์ เล็กสกุลไชย นายชาญณรงค์ ปราณีจิตต์ นายทวีศักดิ์ วรพิวุฒิ 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     </w:t>
      </w:r>
      <w:r w:rsidRPr="005070A1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นายธานิศ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เกศวพิทักษ์ นายธรรดร มลิทอง นายปราโมทย์ ผลาภิรมย์ นายมนัส สุขสวัสดิ์ นายวรรณชัย บุญบำรุง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นายสมเกียรติ วรปัญญาอนันต์ และนายชวการ ลิปม์ศิระ  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5070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คณะกรรมการพิจารณาปรับปรุงประมวลกฎหมายวิธีพิจารณาความอาญา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องค์ประกอบ</w:t>
      </w:r>
      <w:r w:rsidRPr="005070A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นายเรวัต ฉ่ำเฉลิม ประธานกรรมการ กรรมการประกอบด้วย นายกิตติพงษ์ กิตยารักษ์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นายเกียรติขจร วัจนะสวัสดิ์ นางจริยา เจียมวิจิตร นายณรงค์ ใจหาญ นายนพดล เภรีฤกษ์ นายไพโรจน์ วายุภาพ </w:t>
      </w:r>
      <w:r w:rsidR="0084207B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นายสิทธิโชค ศรีเจริญ และนายสุพล ยุติธาดา 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3. </w:t>
      </w:r>
      <w:r w:rsidRPr="005070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คณะกรรมการพิจารณาปรับปรุงกฎหมายเกี่ยวกับห้างหุ้นส่วน บริษัท และองค์กรทางธุรกิจ  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องค์ประกอบ</w:t>
      </w:r>
      <w:r w:rsidRPr="005070A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คุณหญิงพรทิพย์ จาละ ประธานกรรมการ กรรมการประกอบด้วย นายจิตรกร ว่องเขตกร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นางสาวจารุวรรณ เฮงตระกูล นายไชยวัฒน์ บุนนาค นางณัฐนันทน์ อัศวเลิศศักดิ์ นายธวัชชัย พิทยโสภณ นายสกล หาญสุทธิวารินทร์ นางสุวรรณา เชื้อบุญชัย นางสุดา วิศรุตพิชญ์ นายอนันต์ จันทรโอภากร และนายเอื้อน ขุนแก้ว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4. </w:t>
      </w:r>
      <w:r w:rsidRPr="005070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คณะกรรมการพิจารณาปรับปรุงประมวลกฎหมายอาญา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องค์ประกอบ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นายประทีป เฉลิมภัทรกุล ประธานกรรมการ กรรมการประกอบด้วย นายชำนาญ </w:t>
      </w:r>
      <w:r w:rsidRPr="005070A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พิเชษฐพันธ์ นายณัฐพงศ์ โปษกะบุตร นายตระกูล วินิจนัยภาค นายธนาวัฒน์ สังข์ทอง นายปกป้อง ศรีสนิท นายประธาน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จุฬาโรจน์มนตรี นายประธาน วัฒนวาณิชย์ พลตำรวจโท ปัญญา เอ่งฉ้วน นายศิริชัย สวัสดิ์มงคล นายสมชาย จุลนิติ์ นางสาวนริศรา แดงไผ่ นายสุรศักดิ์ ลิขสิทธิ์วัฒนกุล และนายวีระวัฒน์ ปวราจารย์ 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หน้าที่และอำนาจของคณะกรรมการฯ ทั้ง 4 คณะ (คงเดิม)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>ขอให้ส่วนราชการที่เกี่ยวข้องทำบันทึกชี้แจงหรือให้ข้อคิดเห็นหรือส่งผู้แทนมาชี้แจง และให้ข้อคิดเห็นต่อคณะกรรมการในเรื่องที่อยู่ในการพิจารณาของคณะกรรมการ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>ให้ความเห็นทางกฎหมายหรือตรวจพิจารณาร่างกฎหมายในเรื่องที่เกี่ยวข้องกับกฎหมายที่อยู่ในอำนาจพิจารณาของคณะกรรมการ ตามที่สำนักงานคณะกรรมการกฤษฎีการ้องขอ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>จัดให้มีการศึกษาวิจัยหรือกลั่นกรองเรื่องที่อยู่ในการพิจารณาของคณะกรรมการ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>แต่งตั้งคณะอนุกรรมการเพื่อพิจารณาศึกษาหรือกลั่นกรองเรื่องในปัญหาที่อยู่ในการพิจารณาของคณะกรรมการ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>ขอให้สำนักงานคณะกรรมการกฤษฎีกาจัดให้มีการสัมมนาหรือรับฟังความคิดเห็นจากประชาชนตามที่คณะกรรมการเห็นสมควร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070A1" w:rsidRPr="005070A1" w:rsidRDefault="00231734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22</w:t>
      </w:r>
      <w:r w:rsidR="004E4FA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5070A1" w:rsidRPr="005070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5070A1" w:rsidRPr="005070A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คณะรัฐมนตรีมีมติอนุมัติตามที่รัฐมนตรีว่าการกระทรวงสาธารณสุขเสนอแต่งตั้งข้าราชการพลเรือนสามัญ สังกัดกระทรวงสาธารณสุข ให้ดำรงตำแหน่งประเภทวิชาการ ระดับทรงคุณวุฒิ จำนวน 4 ราย ตั้งแต่วันที่มีคุณสมบัติครบถ้วนสมบูรณ์ ดังนี้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 </w:t>
      </w:r>
      <w:r w:rsidRPr="005070A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  <w:t xml:space="preserve">1. </w:t>
      </w:r>
      <w:r w:rsidRPr="005070A1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นายนรินทร์รัชต์ พิชญคามินทร์</w:t>
      </w:r>
      <w:r w:rsidRPr="005070A1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นายแพทย์สาธารณสุขจังหวัด [ผู้อำนวยการเฉพาะด้าน (แพทย์) สูง]</w:t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 xml:space="preserve"> สำนักงานสาธารณสุขจังหวัดนครราชสีมา สำนักงานปลัดกระทรวง ดำรงตำแหน่ง นายแพทย์ทรงคุณวุฒิ (ด้านเวชกรรมป้องกัน) โรงพยาบาลวชิระภูเก็ต สำนักงานสาธารณสุขจังหวัดภูเก็ต สำนักงานปลัดกระทรวง ตั้งแต่วันที่ </w:t>
      </w:r>
      <w:r w:rsidR="0084207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 xml:space="preserve">27 กันยายน 2565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5070A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นางสาวชีวนันท์ เลิศพิริยสุวัฒน์</w:t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 xml:space="preserve"> ผู้อำนวยการกอง [ผู้อำนวยการเฉพาะด้าน (แพทย์) สูง] กองโรคเอดส์และโรคติดต่อทางเพศสัมพันธ์ กรมควบคุมโรค ดำรงตำแหน่ง นายแพทย์ทรงคุณวุฒิ (ด้านเวชกรรมป้องกัน) กรมควบคุมโรค ตั้งแต่วันที่ 3 พฤศจิกายน 2565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5070A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นายปริญญา สันติชาติงาม</w:t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สาขาศัลยกรรม) โรงพยาบาลพระนั่งเกล้า สำนักงานสาธารณสุขจังหวัดนนทบุรี สำนักงานปลัดกระทรวง ดำรงตำแหน่ง นายแพทย์ทรงคุณวุฒิ (ด้านเวชกรรม สาขาศัลยกรรม) โรงพยาบาลพระนั่งเกล้า สำนักงานสาธารณสุขจังหวัดนนทบุรี สำนักงานปลัดกระทรวง ตั้งแต่วันที่ 19 พฤษภาคม 2566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5070A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นางสาวสุรัตน์ มงคลชัยอรัญญา</w:t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 xml:space="preserve"> ทันตแพทย์เชี่ยวชาญ (ด้านทันตสาธารณสุข) กลุ่มพัฒนาทันตสุขภาพวัยรุ่นและปัจจัยเสี่ยง สำนักทันตสาธารณสุข กรมอนามัย ดำรงตำแหน่ง ทันตแพทย์ทรงคุณวุฒิ (ด้านทันตสาธารณสุข) กรมอนามัย ตั้งแต่วันที่ 30 พฤษภาคม 2566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 </w:t>
      </w:r>
    </w:p>
    <w:p w:rsidR="005F667A" w:rsidRDefault="005F667A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4FAB" w:rsidRPr="004E4FAB" w:rsidRDefault="00231734" w:rsidP="004E4FA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23</w:t>
      </w:r>
      <w:r w:rsidR="004E4FA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4E4FAB" w:rsidRPr="004E4FA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4E4FAB" w:rsidRPr="004E4FA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</w:t>
      </w:r>
      <w:r w:rsidR="004E4FAB" w:rsidRPr="004E4FA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="004E4FAB" w:rsidRPr="004E4FA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สำนักเลขาธิการนายกรัฐมนตรี</w:t>
      </w:r>
      <w:r w:rsidR="004E4FAB" w:rsidRPr="004E4FA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</w:p>
    <w:p w:rsidR="004E4FAB" w:rsidRPr="004E4FAB" w:rsidRDefault="004E4FAB" w:rsidP="004E4FA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E4FA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4E4FA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E4FAB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คณะรัฐมนตรีมีมติเห็นชอบ</w:t>
      </w:r>
      <w:r w:rsidRPr="004E4FAB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4E4FAB">
        <w:rPr>
          <w:rFonts w:ascii="TH SarabunPSK" w:eastAsia="Calibri" w:hAnsi="TH SarabunPSK" w:cs="TH SarabunPSK"/>
          <w:sz w:val="32"/>
          <w:szCs w:val="32"/>
          <w:cs/>
        </w:rPr>
        <w:t>สำนักเลขาธิการนายกรัฐมนตรี</w:t>
      </w:r>
      <w:r w:rsidRPr="004E4FAB">
        <w:rPr>
          <w:rFonts w:ascii="TH SarabunPSK" w:eastAsia="Calibri" w:hAnsi="TH SarabunPSK" w:cs="TH SarabunPSK" w:hint="cs"/>
          <w:sz w:val="32"/>
          <w:szCs w:val="32"/>
          <w:cs/>
        </w:rPr>
        <w:t>เสนอ</w:t>
      </w:r>
      <w:r w:rsidRPr="004E4FAB">
        <w:rPr>
          <w:rFonts w:ascii="TH SarabunPSK" w:eastAsia="Calibri" w:hAnsi="TH SarabunPSK" w:cs="TH SarabunPSK"/>
          <w:sz w:val="32"/>
          <w:szCs w:val="32"/>
          <w:cs/>
        </w:rPr>
        <w:t xml:space="preserve">การแต่งตั้ง </w:t>
      </w:r>
      <w:r w:rsidRPr="004E4FAB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</w:t>
      </w:r>
      <w:r w:rsidRPr="004E4FA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ธิ</w:t>
      </w:r>
      <w:r w:rsidRPr="004E4FA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ติวัฐ </w:t>
      </w:r>
      <w:r w:rsidR="0056554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4E4FAB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อดิศรพันธ์กุล</w:t>
      </w:r>
      <w:r w:rsidRPr="004E4FAB">
        <w:rPr>
          <w:rFonts w:ascii="TH SarabunPSK" w:eastAsia="Calibri" w:hAnsi="TH SarabunPSK" w:cs="TH SarabunPSK"/>
          <w:sz w:val="32"/>
          <w:szCs w:val="32"/>
          <w:cs/>
        </w:rPr>
        <w:t xml:space="preserve"> ให้ดำรงตำแหน่งข้าราชการการเมือง ตำแหน่งรองเลขาธิการนายกรัฐมนตรีฝ่ายการเมือง (รองนายกรัฐมนตรี นายภูมิธรรม เวชยชัย) ทั้งนี้ ตั้งแต่วันที่</w:t>
      </w:r>
      <w:r w:rsidRPr="004E4FAB">
        <w:rPr>
          <w:rFonts w:ascii="TH SarabunPSK" w:eastAsia="Calibri" w:hAnsi="TH SarabunPSK" w:cs="TH SarabunPSK" w:hint="cs"/>
          <w:sz w:val="32"/>
          <w:szCs w:val="32"/>
          <w:cs/>
        </w:rPr>
        <w:t xml:space="preserve"> 16 มกราคม 2567 </w:t>
      </w:r>
      <w:r w:rsidRPr="004E4FAB">
        <w:rPr>
          <w:rFonts w:ascii="TH SarabunPSK" w:eastAsia="Calibri" w:hAnsi="TH SarabunPSK" w:cs="TH SarabunPSK"/>
          <w:sz w:val="32"/>
          <w:szCs w:val="32"/>
          <w:cs/>
        </w:rPr>
        <w:t xml:space="preserve">เป็นต้นไป </w:t>
      </w:r>
    </w:p>
    <w:p w:rsidR="004E4FAB" w:rsidRDefault="004E4FAB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B1327" w:rsidRPr="009B0AC8" w:rsidRDefault="004B1327" w:rsidP="004B1327">
      <w:pPr>
        <w:spacing w:after="0" w:line="320" w:lineRule="exac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</w:t>
      </w:r>
    </w:p>
    <w:sectPr w:rsidR="004B1327" w:rsidRPr="009B0AC8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781" w:rsidRDefault="00925781" w:rsidP="004910B6">
      <w:pPr>
        <w:spacing w:after="0" w:line="240" w:lineRule="auto"/>
      </w:pPr>
      <w:r>
        <w:separator/>
      </w:r>
    </w:p>
  </w:endnote>
  <w:endnote w:type="continuationSeparator" w:id="0">
    <w:p w:rsidR="00925781" w:rsidRDefault="00925781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781" w:rsidRDefault="00925781" w:rsidP="004910B6">
      <w:pPr>
        <w:spacing w:after="0" w:line="240" w:lineRule="auto"/>
      </w:pPr>
      <w:r>
        <w:separator/>
      </w:r>
    </w:p>
  </w:footnote>
  <w:footnote w:type="continuationSeparator" w:id="0">
    <w:p w:rsidR="00925781" w:rsidRDefault="00925781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17CE8" w:rsidRDefault="00117CE8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E6322D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117CE8" w:rsidRDefault="00117C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23A89"/>
    <w:rsid w:val="000C076F"/>
    <w:rsid w:val="000C483A"/>
    <w:rsid w:val="000C6F31"/>
    <w:rsid w:val="000E1350"/>
    <w:rsid w:val="00117CE8"/>
    <w:rsid w:val="00117F7B"/>
    <w:rsid w:val="00155BA1"/>
    <w:rsid w:val="00182D34"/>
    <w:rsid w:val="001A6E7B"/>
    <w:rsid w:val="001A7804"/>
    <w:rsid w:val="00231734"/>
    <w:rsid w:val="00265630"/>
    <w:rsid w:val="002A0894"/>
    <w:rsid w:val="002D2635"/>
    <w:rsid w:val="00350074"/>
    <w:rsid w:val="00376F0E"/>
    <w:rsid w:val="003C3ED6"/>
    <w:rsid w:val="00401944"/>
    <w:rsid w:val="00410BA9"/>
    <w:rsid w:val="004549A1"/>
    <w:rsid w:val="004910B6"/>
    <w:rsid w:val="004B1327"/>
    <w:rsid w:val="004D5FBA"/>
    <w:rsid w:val="004E4FAB"/>
    <w:rsid w:val="005070A1"/>
    <w:rsid w:val="005224CB"/>
    <w:rsid w:val="00532486"/>
    <w:rsid w:val="00565544"/>
    <w:rsid w:val="005B7D6E"/>
    <w:rsid w:val="005E0608"/>
    <w:rsid w:val="005F667A"/>
    <w:rsid w:val="00621BC6"/>
    <w:rsid w:val="007437E3"/>
    <w:rsid w:val="0075738A"/>
    <w:rsid w:val="007C1C9D"/>
    <w:rsid w:val="007E204A"/>
    <w:rsid w:val="00811AD0"/>
    <w:rsid w:val="008217D3"/>
    <w:rsid w:val="0084207B"/>
    <w:rsid w:val="0086288B"/>
    <w:rsid w:val="00863186"/>
    <w:rsid w:val="008D1044"/>
    <w:rsid w:val="00925781"/>
    <w:rsid w:val="009B0AC8"/>
    <w:rsid w:val="00A71DFD"/>
    <w:rsid w:val="00A823C5"/>
    <w:rsid w:val="00AC7765"/>
    <w:rsid w:val="00AD330A"/>
    <w:rsid w:val="00B04917"/>
    <w:rsid w:val="00B14938"/>
    <w:rsid w:val="00BD7147"/>
    <w:rsid w:val="00BF4257"/>
    <w:rsid w:val="00BF5315"/>
    <w:rsid w:val="00CC59F1"/>
    <w:rsid w:val="00CF639A"/>
    <w:rsid w:val="00D22996"/>
    <w:rsid w:val="00D22DF5"/>
    <w:rsid w:val="00D326F7"/>
    <w:rsid w:val="00D96C06"/>
    <w:rsid w:val="00DA3180"/>
    <w:rsid w:val="00DC0589"/>
    <w:rsid w:val="00DE0ABC"/>
    <w:rsid w:val="00DF4F39"/>
    <w:rsid w:val="00E6322D"/>
    <w:rsid w:val="00EC1BCB"/>
    <w:rsid w:val="00F53741"/>
    <w:rsid w:val="00FB6383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BF5B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22DF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B638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33</Pages>
  <Words>15571</Words>
  <Characters>88761</Characters>
  <Application>Microsoft Office Word</Application>
  <DocSecurity>0</DocSecurity>
  <Lines>739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17</cp:revision>
  <cp:lastPrinted>2024-01-16T09:25:00Z</cp:lastPrinted>
  <dcterms:created xsi:type="dcterms:W3CDTF">2024-01-16T04:23:00Z</dcterms:created>
  <dcterms:modified xsi:type="dcterms:W3CDTF">2024-01-16T09:46:00Z</dcterms:modified>
</cp:coreProperties>
</file>