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EC1BCB">
        <w:rPr>
          <w:rFonts w:ascii="TH SarabunPSK" w:hAnsi="TH SarabunPSK" w:cs="TH SarabunPSK"/>
          <w:sz w:val="32"/>
          <w:szCs w:val="32"/>
        </w:rPr>
        <w:t>2</w:t>
      </w:r>
      <w:r w:rsidR="007437E3">
        <w:rPr>
          <w:rFonts w:ascii="TH SarabunPSK" w:hAnsi="TH SarabunPSK" w:cs="TH SarabunPSK"/>
          <w:sz w:val="32"/>
          <w:szCs w:val="32"/>
        </w:rPr>
        <w:t xml:space="preserve"> </w:t>
      </w:r>
      <w:r w:rsidR="00EC1BCB">
        <w:rPr>
          <w:rFonts w:ascii="TH SarabunPSK" w:hAnsi="TH SarabunPSK" w:cs="TH SarabunPSK" w:hint="cs"/>
          <w:sz w:val="32"/>
          <w:szCs w:val="32"/>
          <w:cs/>
        </w:rPr>
        <w:t>มกราคม 2567</w:t>
      </w:r>
      <w:r w:rsidR="000E306C">
        <w:rPr>
          <w:rFonts w:ascii="TH SarabunPSK" w:hAnsi="TH SarabunPSK" w:cs="TH SarabunPSK"/>
          <w:sz w:val="32"/>
          <w:szCs w:val="32"/>
          <w:cs/>
        </w:rPr>
        <w:t>)  เวลา 08.</w:t>
      </w:r>
      <w:r w:rsidR="000E306C">
        <w:rPr>
          <w:rFonts w:ascii="TH SarabunPSK" w:hAnsi="TH SarabunPSK" w:cs="TH SarabunPSK" w:hint="cs"/>
          <w:sz w:val="32"/>
          <w:szCs w:val="32"/>
          <w:cs/>
        </w:rPr>
        <w:t>30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E306C" w:rsidRPr="000E306C" w:rsidTr="00212725">
        <w:tc>
          <w:tcPr>
            <w:tcW w:w="9820" w:type="dxa"/>
          </w:tcPr>
          <w:p w:rsidR="000E306C" w:rsidRPr="000E306C" w:rsidRDefault="000E306C" w:rsidP="000E30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306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ร่างกฎสำนักนายกรัฐมนตรีว่าด้วยเครื่องแบบพิเศษ สำหรับข้าราชการกระทรวง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แรงงาน ซึ่งได้รับการแต่งตั้งเป็นพนักงานเจ้าหน้าที่ตามกฎหมายแรงงาน พ.ศ....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ร่างกฎกระทรวงกำหนดหน่วยงานของรัฐที่สามารถขอให้เจ้าพนักงานบังคับคดี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ดำเนินการบังคับทางปกครอง (ฉบับที่ ..) พ.ศ. …. 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ร่างกฎกระทรวงยกเลิกกฎกระทรวงซึ่งออกตามกฎหมายว่าด้วยหอการค้าบาง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ฉบับที่ไม่เหมาะสมกับกาลปัจจุบัน พ.ศ. .... (ยกเลิกค่าธรรมเนียมหอการค้า)</w:t>
      </w:r>
    </w:p>
    <w:p w:rsidR="000E306C" w:rsidRPr="000E306C" w:rsidRDefault="000E306C" w:rsidP="000E306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E306C" w:rsidRPr="000E306C" w:rsidTr="00212725">
        <w:tc>
          <w:tcPr>
            <w:tcW w:w="9820" w:type="dxa"/>
          </w:tcPr>
          <w:p w:rsidR="000E306C" w:rsidRPr="000E306C" w:rsidRDefault="000E306C" w:rsidP="000E30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30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812D2" w:rsidRPr="000E306C" w:rsidRDefault="000E306C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รายงานสรุปผลการพิจารณาต่อข้อเสนอแนะในการแก้ไขปรับปรุงกฎหมาย เรื่อง </w:t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 w:hint="cs"/>
          <w:sz w:val="32"/>
          <w:szCs w:val="32"/>
          <w:cs/>
        </w:rPr>
        <w:t>อำนาจการควบคุมตัวผู้ต้องหาคดียาเสพติดเพื่อสืบสวนสอบสวนตาม</w:t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812D2"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พระราชบัญญัติวิธีพิจารณาคดียาเสพติด พ.ศ. 2550 </w:t>
      </w:r>
    </w:p>
    <w:p w:rsidR="006812D2" w:rsidRPr="000E306C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แนวทางปฏิบัติเกี่ยวกับการขอรับร่างพระราชบัญญัติของสมาชิกสภาผู้แทนราษฎร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และผู้มีสิทธิเลือกตั้งมาพิจารณาก่อนรับหลักการ</w:t>
      </w:r>
    </w:p>
    <w:p w:rsidR="000E306C" w:rsidRPr="000E306C" w:rsidRDefault="006812D2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0E306C"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  <w:t>สรุปผลการดำเนินการเรื่องร้องทุกข์และรับข้อคิดเห็นจากประชาชน ประจำปี</w:t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ab/>
        <w:t>งบประมาณ พ.ศ. 256</w:t>
      </w:r>
      <w:r w:rsidR="000E306C"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6 </w:t>
      </w:r>
      <w:r w:rsidR="000E306C"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7.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รายงานความคืบหน้าการดำเนินโครงการหลักประกันสุขภาพถ้วนหน้า (30 บาท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รักษาทุกโรค)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8.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>รายงานสรุปผลการพิจารณาข้อเสนอแนะในการแก้ไขปรับปรุงระเบียบสำนัก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นายกรัฐมนตรีว่าด้วยการคัดกรองคนต่างด้าวที่เข้ามาในราชอาณาจักรและไม่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สามารถเดินทางกลับประเทศอันเป็นภูมิลำเนาได้ พ.ศ. 2562 และการออก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หลักเกณฑ์ วิธีการ หรือเงื่อนไขที่เกี่ยวข้อง เพื่อสอดคล้องกับหลักสิทธิมนุษยชน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9.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รายงานสรุปผลการพิจารณาต่อข้อเสนอแนะมาตรการคุ้มครองสิทธิเด็ก กรณีการ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เข้าถึงบริการสุขภาพของทารกที่คลอดก่อนกำหนด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ขออนุมัติการเพิ่มวงเงินในสัญญา รายการทำนบดินหัวงานและอาคารประกอบ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โครงการอ่างเก็บน้ำห้วยน้ำเฮี้ย จังหวัดเพชรบูรณ์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มาตรการส่งเสริมประเทศไทยให้เป็นศูนย์กลางการท่องเที่ยวและการใช้จ่าย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E306C" w:rsidRPr="000E306C" w:rsidTr="00212725">
        <w:tc>
          <w:tcPr>
            <w:tcW w:w="9820" w:type="dxa"/>
          </w:tcPr>
          <w:p w:rsidR="000E306C" w:rsidRPr="000E306C" w:rsidRDefault="000E306C" w:rsidP="000E30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30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การล</w:t>
      </w:r>
      <w:r w:rsidR="00332EC1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>นามพิธีสาร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ฉ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>บับที่ 2 เพื่อแก่ไขความก</w:t>
      </w:r>
      <w:r w:rsidR="00332EC1">
        <w:rPr>
          <w:rFonts w:ascii="TH SarabunPSK" w:eastAsia="Calibri" w:hAnsi="TH SarabunPSK" w:cs="TH SarabunPSK"/>
          <w:sz w:val="32"/>
          <w:szCs w:val="32"/>
          <w:cs/>
        </w:rPr>
        <w:t>ลงเพื่อจัดตั้งเขตการค้าเสรีอาเ</w:t>
      </w:r>
      <w:r w:rsidR="00332EC1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>ยน-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ออสเตรเสีย-นิวซีแลนด์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ผลการประชุมรัฐมนตรีกลาโหมอาเซียน ครั้งที่ 17 และการประชุมรัฐมนตรี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กลาโหมอาเซียนกับรัฐมนตรีกลาโหมประเทศคู่เจรจา ครั้งที่ 10 รวมทั้งการประชุม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อื่น ๆ ที่เกี่ยวข้อง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14.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การจัดทำความตกลงระหว่างรัฐบาลแห่งราชอาณาจักรไทยกับรัฐบาลแห่ง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สาธารณรัฐประชาชนจีน ว่าด้วยการยกเว้นการตรวจลงตราซึ่งกันและกันสำหรับผู้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ถือหนังสือเดินทางธรรมดาและหนังสือเดินทาง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กึ่งราชการ 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15.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ร่างบันทึกความเข้าใจว่าด้วยความร่วมมือในโครงการภายใต้กองทุนพิเศษแม่โขง-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ล้า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นช้างประจำ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ปี พ.ศ. 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E306C">
        <w:rPr>
          <w:rFonts w:ascii="TH SarabunPSK" w:eastAsia="Calibri" w:hAnsi="TH SarabunPSK" w:cs="TH SarabunPSK"/>
          <w:sz w:val="32"/>
          <w:szCs w:val="32"/>
        </w:rPr>
        <w:t xml:space="preserve">Memorandum of Understanding on the </w:t>
      </w:r>
      <w:r w:rsidRPr="000E306C">
        <w:rPr>
          <w:rFonts w:ascii="TH SarabunPSK" w:eastAsia="Calibri" w:hAnsi="TH SarabunPSK" w:cs="TH SarabunPSK"/>
          <w:sz w:val="32"/>
          <w:szCs w:val="32"/>
        </w:rPr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tab/>
        <w:t>Cooperation on Projects of the Mekong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0E306C">
        <w:rPr>
          <w:rFonts w:ascii="TH SarabunPSK" w:eastAsia="Calibri" w:hAnsi="TH SarabunPSK" w:cs="TH SarabunPSK"/>
          <w:sz w:val="32"/>
          <w:szCs w:val="32"/>
        </w:rPr>
        <w:t xml:space="preserve">Lancang Cooperation Special </w:t>
      </w:r>
      <w:r w:rsidRPr="000E306C">
        <w:rPr>
          <w:rFonts w:ascii="TH SarabunPSK" w:eastAsia="Calibri" w:hAnsi="TH SarabunPSK" w:cs="TH SarabunPSK"/>
          <w:sz w:val="32"/>
          <w:szCs w:val="32"/>
        </w:rPr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tab/>
      </w:r>
      <w:r w:rsidRPr="000E306C">
        <w:rPr>
          <w:rFonts w:ascii="TH SarabunPSK" w:eastAsia="Calibri" w:hAnsi="TH SarabunPSK" w:cs="TH SarabunPSK"/>
          <w:sz w:val="32"/>
          <w:szCs w:val="32"/>
        </w:rPr>
        <w:tab/>
        <w:t xml:space="preserve">Fund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2023) 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ขอความเห็นชอบการปรับโอนพิกัดศุลกากรของกฎถิ่นกำเนิดเฉพาะรายสินค้า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ภายใต้ความตกลงการค้าเสรี (</w:t>
      </w:r>
      <w:r w:rsidRPr="000E306C">
        <w:rPr>
          <w:rFonts w:ascii="TH SarabunPSK" w:eastAsia="Calibri" w:hAnsi="TH SarabunPSK" w:cs="TH SarabunPSK"/>
          <w:sz w:val="32"/>
          <w:szCs w:val="32"/>
        </w:rPr>
        <w:t>FTA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ไทย - ออสเตรเลีย (</w:t>
      </w:r>
      <w:r w:rsidRPr="000E306C">
        <w:rPr>
          <w:rFonts w:ascii="TH SarabunPSK" w:eastAsia="Calibri" w:hAnsi="TH SarabunPSK" w:cs="TH SarabunPSK"/>
          <w:sz w:val="32"/>
          <w:szCs w:val="32"/>
        </w:rPr>
        <w:t>TAFTA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ผลการประชุมระดับรัฐมนตรี ครั้งที่ 29 แผนงานการพัฒนาเขตเศรษฐกิจสามฝ่าย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อินโดนีเซีย - มาเลเซีย - ไทย </w:t>
      </w:r>
      <w:r w:rsidRPr="000E306C">
        <w:rPr>
          <w:rFonts w:ascii="TH SarabunPSK" w:eastAsia="Calibri" w:hAnsi="TH SarabunPSK" w:cs="TH SarabunPSK"/>
          <w:sz w:val="32"/>
          <w:szCs w:val="32"/>
        </w:rPr>
        <w:t>(IMT - GT)</w:t>
      </w:r>
    </w:p>
    <w:p w:rsidR="000E306C" w:rsidRPr="000E306C" w:rsidRDefault="000E306C" w:rsidP="000E306C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E306C" w:rsidRPr="000E306C" w:rsidTr="00212725">
        <w:tc>
          <w:tcPr>
            <w:tcW w:w="9594" w:type="dxa"/>
          </w:tcPr>
          <w:p w:rsidR="000E306C" w:rsidRPr="000E306C" w:rsidRDefault="000E306C" w:rsidP="000E30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30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18.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การแต่งตั้งประธานกรรมการและกรรมการผู้ทรงคุณวุฒิในคณะกรรมการการทาง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พิเศษแห่งประเทศไทย 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การแต่งตั้งประธานกรรมการและกรรมการอื่นในคณะกรรมการรถไฟแห่งประเทศ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ไทย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E306C" w:rsidRPr="000E306C" w:rsidRDefault="000E306C" w:rsidP="000E306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20.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 xml:space="preserve">รื่อง 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การแต่งตั้งประธานกรรมการและกรรมการอื่นในคณะกรรมการการนิคม</w:t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306C">
        <w:rPr>
          <w:rFonts w:ascii="TH SarabunPSK" w:eastAsia="Calibri" w:hAnsi="TH SarabunPSK" w:cs="TH SarabunPSK"/>
          <w:sz w:val="32"/>
          <w:szCs w:val="32"/>
          <w:cs/>
        </w:rPr>
        <w:tab/>
        <w:t>อุตสาหกรรมแห่งประเทศไทย</w:t>
      </w:r>
      <w:r w:rsidRPr="000E306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E306C" w:rsidRPr="000E306C" w:rsidRDefault="000E306C" w:rsidP="000E306C">
      <w:pPr>
        <w:spacing w:after="160" w:line="259" w:lineRule="auto"/>
        <w:rPr>
          <w:rFonts w:ascii="Calibri" w:eastAsia="Calibri" w:hAnsi="Calibri" w:cs="Cordia New"/>
        </w:rPr>
      </w:pPr>
    </w:p>
    <w:p w:rsidR="000E306C" w:rsidRPr="000E306C" w:rsidRDefault="000E306C" w:rsidP="000E306C">
      <w:pPr>
        <w:spacing w:after="160" w:line="259" w:lineRule="auto"/>
        <w:jc w:val="center"/>
        <w:rPr>
          <w:rFonts w:ascii="Calibri" w:eastAsia="Calibri" w:hAnsi="Calibri" w:cs="Cordia New"/>
        </w:rPr>
      </w:pPr>
      <w:r w:rsidRPr="000E306C">
        <w:rPr>
          <w:rFonts w:ascii="Calibri" w:eastAsia="Calibri" w:hAnsi="Calibri" w:cs="Cordia New" w:hint="cs"/>
          <w:cs/>
        </w:rPr>
        <w:t>*******************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2635" w:rsidRDefault="002D2635" w:rsidP="002D2635"/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010E40">
        <w:tc>
          <w:tcPr>
            <w:tcW w:w="9820" w:type="dxa"/>
          </w:tcPr>
          <w:p w:rsidR="005F667A" w:rsidRPr="009B0AC8" w:rsidRDefault="005F667A" w:rsidP="00010E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E65BE0" w:rsidRPr="00E65BE0" w:rsidRDefault="00A76363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E65BE0"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ร่างกฎสำนักนายกรัฐมนตรีว่าด้วยเครื่องแบบพิเศษ สำหรับข้าราชการกระทรวงแรงงาน ซึ่งได้รับการแต่งตั้งเป็นพนักงานเจ้าหน้าที่ตามกฎหมายแรงงาน พ.ศ....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คณะรัฐมนตรีมีมติอนุมัติหลักการร่างก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สำนักนายกรัฐมนตรีว่าด้วยเครื่องแบบพิเศษ สำหรับข้าราชการกระทรวงแรงงานซึ่งได้รับการแต่งตั้งเป็นพนักงานเจ้าหน้าที่ตามกฎหมายแรงงาน พ.ศ.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.... ตามที่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กระทรวงแรงงาน (รง.) เสนอ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และให้ส่งสำนักงานคณะกรรมการกฤษฎีกาตรวจพิจารณา แล้วดำเนินการต่อไปได้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รง. เสนอว่า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กฎสำนักนายกรัฐมนตรีว่าด้วยเครื่องแบบพิเศษสำหรับข้าราชการกระทรวงแรงงานซึ่งได้รับการแต่งตั้งเป็นพนักงานตรวจความปลอดภัยตามกฎหมายว่าด้วยความปลอดภัย อาชีวอนามัยและสภาพแวดล้อมในการทำงาน พ.ศ. 2564 </w:t>
      </w:r>
      <w:r w:rsidRPr="00E65BE0">
        <w:rPr>
          <w:rFonts w:ascii="TH SarabunPSK" w:eastAsia="Calibri" w:hAnsi="TH SarabunPSK" w:cs="TH SarabunPSK"/>
          <w:sz w:val="32"/>
          <w:szCs w:val="32"/>
          <w:u w:val="single"/>
          <w:cs/>
        </w:rPr>
        <w:t>ได้กำหนดเครื่องแบบพิเศษสำหรับข้าราชการกระทรวงแรงงานซึ่งได้รับการแต่งตั้งเป็นพนักงานเจ้าหน้าที่ตรวจความปลอดภัย ตามกฎหมายว่าด้วยความปลอดภัย อาชีวอนามัย และสภาพแวดล้อมในการทำงาน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แต่โดยที่ รง. มีภารกิจที่จะต้องปฏิบัติงานตามกฎหมายแรงงานอีกหลายฉบับ ได้แก่ กฎหมายว่าด้วยแรงงานสัมพันธ์ กฎหมายว่าด้วยการคุ้มครองแรงงาน กฎหมายว่าด้วยแรงงานรัฐวิสาหกิจสัมพันธ์ กฎหมายว่าด้วยการคุ้มครองผู้รับงานไปทำที่บ้าน กฎหมายว่าด้วยความปลอดภัย อาชีวอนามัย และสภาพแวดล้อมในการทำงาน กฎหมายว่าด้วยแรงงานทางทะเล และกฎหมายว่าด้วยการคุ้มครองแรงงานในงานประมง ซึ่งจะต้องปฏิบัติภารกิจในพื้นที่เสี่ยงอันตรายนอกที่ตั้งที่ทำการ โดยการปฏิบัติงานเองหรือร่วมปฏิบัติงานกับเจ้าพนักงานของส่วนราชการอื่น จึงสมควรกำหนดให้ข้าราชการซึ่งได้รับแต่งตั้งเป็นพนักงานเจ้าหน้าที่ตามกฎหมายแรงงานที่อยู่ในความรับผิดชอบของกรมสวัสดิการและคุ้มครองแรงงานสามารถใช้เครื่องแบบพิเศษได้ เพื่อให้เหมาะสมกับภารกิจและพื้นที่ปฏิบัติงาน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รง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จึงได้ยกเลิกกฎสำนักนายกรัฐมนตรีว่าด้วยเครื่องแบบพิเศษสำหรับข้าราชการกระทรวงแรงงานซึ่งได้รับการแต่งตั้งเป็นพนักงานตรวจความปลอดภัยตามกฎหมายว่าด้วยความปลอดภัย อาชีวอนามัยและสภาพแวดล้อมในการทำงาน พ.ศ. 2564 ตามข้อ 1. และจัดทำร่างก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สำนักนายกรัฐมนตรีว่าด้วยเครื่องแบบพิเศษ สำหรับข้าราชการกระทรวงแรงงานซึ่งได้รับการแต่งตั้งเป็นพนักงานเจ้าหน้าที่ตามกฎหมายแรงงาน พ.ศ.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....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เพื่อปรับปรุงให้ครอบคลุมสำหรับข้าราชการกระทรวงแรงงานซึ่งได้รับการแต่งตั้งเป็นพนักงานเจ้าหน้าที่ตามกฎหมายแรงงาน และในคราวประชุมคณะกรรมการกลั่นกรองการกำหนดเครื่องแบบพิเศษของส่วนราชการ ครั้งที่ 1/2564 วันที่ 8 ธันวาคม 2564 พิจารณาแล้วมีมติเห็นชอบในหลักการร่างกฎสำนักนายกรัฐมนตรีดังกล่าว โดยให้ปรับปรุงแก้ไขเพิ่มเติมบางประเด็น ซึ่ง รง. ได้ดำเนินการแก้ไขเพิ่มเติมให้เป็นไปตามมติคณะกรรมการฯ แล้ว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ำหนดให้ยกเลิกกฎสำนักนายกรัฐมนตรีว่าด้วยเครื่องแบบพิเศษสำหรับข้าราชการกระทรวงแรงงานซึ่งได้รับการแต่งตั้งเป็นพนักงานตรวจความปลอดภัย ตามกฎหมายว่าด้วยความปลอดภัย อาชีวอนามัยและสภาพแวดล้อมในการทำงาน พ.ศ. 2564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กำหนดลักษณะ ชนิด และประเภทของเครื่องแบบพิเศษสำหรับข้าราชการกระทรวงแรงงานซึ่งได้รับการแต่งตั้งเป็นพนักงานเจ้าหน้าที่ตามกฎหมายว่าด้วยแรงงานสัมพันธ์ กฎหมายว่าด้วยการคุ้มครองแรงงาน กฎหมายว่าด้วยแรงงานรัฐวิสาหกิจสัมพันธ์ กฎหมายว่าด้วยการคุ้มครองผู้รับงานไปทำที่บ้าน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กฎหมายว่าด้วยความปลอดภัย อาชีวอนามัย และสภาพแวดล้อมในการทำงาน กฎหมายว่าด้วยแรงงานทางทะเล และกฎหมายว่าด้วยการคุ้มครองแรงงานในงานประมง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3. กำหนดให้เครื่องแบบพิเศษข้าราชการข้าราชการกระทรวงแรงงานชาย ประกอบด้วย หมวกทรงหม้อตาลสีน้ำเงินแกมดำ ตราหน้าหมวกเป็นเครื่องหมายราชการกระทรวงแรงงาน การสวมหมวกให้สวมในโอกาสอันควร เสื้อคอพับสีน้ำเงินแกมดำแขนสั้นเหนือข้อศอกเล็กน้อย กางเกงขายาวสีน้ำเงินแกมดำ ทรงกระบอกไม่พับปลายขา เป็นต้น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กำหนดให้เครื่องแบบพิเศษข้าราชการข้าราชการกระทรวงแรงงานหญิง ประกอบด้วย หมวกพับปีกสีน้ำเงินแกมดำ ตราหน้าหมวกเป็นเครื่องหมายราชการกระทรวงแรงงาน การสวมหมวกให้สวมในโอกาสอันควร เสื้อคอพับสีน้ำเงินแกมดำแขนสั้นเหนือข้อศอกเล็กน้อย กางเกงขายาวสีน้ำเงินแกมดำ ทรงกระบอกไม่พับปลายขา หรือกระโปรงสีน้ำเงินแกมดำ ยาวปิดเข่าพอสมควร เป็นต้น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กำหนดอินทรธนู มีลักษณะแข็ง ทำด้วยผ้าสักหลาดสีน้ำเงินแกมดำ เป็นแผ่นสี่เหลี่ยมผืนผ้า ปลายตัดเป็นมุมแหลม ที่ตอนปลายติดดุมโลหะสีทองมีลักษณะกลมนูนเล็กน้อยภายในมีลายดุนรูปตราครุฑพ่าห์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มีเครื่องหมายตำแหน่งติดบนอินทรธนูแยกตามประเภทตำแหน่ง และระดับของข้าราชการ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เครื่องแบบพิเศษจะแต่งในโอกาสใด ให้เป็นไปตามที่อธิบดีกรมสวัสดิการและคุ้มครองแรงงานกำหนด และให้ประดับแพรแถบเครื่องราชอิสริยาภรณ์ หรือประดับเครื่องหมายแสดงความสามารถหรือเข็มแส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งวิทยฐานะของสถาบันการศึกษาของทางราชการได้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65BE0" w:rsidRPr="00E65BE0" w:rsidRDefault="00A76363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E65BE0"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….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กระทรวงสาธารณสุข (สธ.)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ซึ่งสำนักงานคณะกรรมการกฤษฎีกาตรวจพิจารณาแล้ว และให้ดำเนินการต่อไปได้ 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สธ. เสนอว่า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พระราชบัญญัติวิธีปฏิบัติราชการทางปกครอง พ.ศ. 2539 และที่แก้ไขเพิ่มเติม มาตรา 63/15 วรรคหนึ่ง บัญญัติให้ในกรณีที่มีการบังคับให้ชำระเงินและคำสั่งทางปกครองที่กำหนดให้ชำระเงินเป็นที่สุดแล้ว หากหน่วยงานของรัฐที่ออกคำสั่งให้ชำระเงินประสงค์ให้เจ้าพนักงานบังคับคดีในสังกัดกรมบังคับคดีดำเนินการบังคับให้เป็นไปตามคำสั่งทางปกครองดังกล่าว ให้ยื่นคำขอฝ่ายเดียวต่อศาลภายในสิบปีนับแต่วันที่คำสั่งทางปกครองที่กำหนดให้ชำระเงินเป็นที่สุด เพื่อให้ศาลออกหมายบังคับคดีเพื่อบังคับให้เป็นไปตามคำสั่งทางปกครองนั้น โดยระบุจำนวนเงินที่อยู่ในบังคับของมาตรการบังคับทางปกครองยังมิได้ชำระตามคำสั่งทางปกครอง ทั้งนี้ ไม่ว่าหน่วยงานของรัฐยังไม่ได้บังคับทางปกครองหรือได้ดำเนินการบังคับทางปกครองแล้ว แต่ยังไม่ได้รับชำระเงินหรือได้รับชำระเงินไม่ครบถ้วน ประกอบกับมาตรา 63/15 วรรคหก บัญญัติให้หน่วยงานของรัฐตามมาตรานี้ หมายความว่า กระทรวง ทบวง กรม หรือส่วนราชการ ที่เรียกชื่ออย่างอื่นและมีฐานะเป็นกรม ราชการส่วนภูมิภาค ราชการส่วนท้องถิ่น และหน่วยงานอื่นของรัฐตามที่กำหนดในกฎกระทรวง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หลักประกันสุขภาพแห่งชาติซึ่งเป็นหน่วยงานของรัฐมีฐานะเป็นนิติบุคคลอยู่ภายใต้การกำกับดูแลของรัฐมนตรีว่าการกระทรวงสาธารณสุข มิได้มีสถานะทางกฎหมาย เป็นกระทรวง ทบวง กรม หรือส่วนราชการที่เรียกชื่ออย่างอื่นและมีฐานะเป็นกรม ราชการส่วนภูมิภาค หรือราชการส่วนท้องถิ่นตามนัยมาตรา 63/15 วรรคหก แห่งพระราชบัญญัติวิธีปฏิบัติราชการทางปกครอง พ.ศ. 2539 และที่แก้ไขเพิ่มเติม ทำให้ไม่สามารถขอให้เจ้าพนักงานบังคับคดี ดำเนินการบังคับทางปกครองแทนได้ตามกฎหมายว่าด้วยวิธีปฏิบัติราชการทางปกครอง ดังนั้น เพื่อให้การบังคับคดีให้ชำระค่าปรับทางปกครอง กรณีหน่วยบริการใดไม่ปฏิบัติตามมาตรฐานที่กำหนดตามมาตรา 58 (2) แห่งพระราชบัญญัติหลักประกันสุขภาพแห่งชาติ พ.ศ. 2545 ซึ่งมีแนวโน้มจะเพิ่มมากขึ้น จึงสมควรกำหนดให้สำนักงานหลักประกันสุขภาพแห่งชาติ เป็นหน่วยงานของรัฐที่สามารถขอให้เจ้าพนักงานบังคับคดีดำเนินการบังคับทางปกครองแทนได้ จะทำให้การดำเนินการตามบทบัญญัติแห่งพระราชบัญญัติหลักประกันสุขภาพแห่งชาติ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พ.ศ. 2545 เป็นไปอย่างมีประสิทธิภาพมากยิ่งขึ้น จึงจำเป็นต้องออกกฎกระทรวงเพื่อกำหนดให้สำนักงาน หลักประกันสุขภาพแห่งชาติเป็นหน่วยงานอื่นของรัฐ ตามมาตรา 63/15 วรรคหก แห่งพระราชบัญญัติวิธีปฏิบัติราชการทางปกครอง พ.ศ. 2539 และที่แก้ไขเพิ่มเติม เพื่อให้สามารถยื่นคำขอฝ่ายเดียวต่อศาลเพื่อให้ศาลออกหมายบังคับคดีตั้งเจ้าพนักงานบังคับคดีดำเนินการบังคับทางปกครองแทนได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กำหนดให้สำนักงานหลักประกันสุขภาพแห่งชาติเป็นหน่วย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งานของรัฐที่สามารถขอให้เจ้าพนักงานบังคับคดีดำเนินการบังคับทางปกครองแทนได้ตามกฎหมายว่าด้วยวิธีปฏิบัติราชการทางปกครอง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02052" w:rsidRPr="00502052" w:rsidRDefault="00A76363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502052"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ร่างกฎกระทรวงยกเลิกกฎกระทรวงซึ่งออกตามกฎหมายว่าด้วยหอการค้าบางฉบับที่ไม่เหมาะสมกับกาลปัจจุบัน พ.ศ. .... (ยกเลิกค่าธรรมเนียมหอการค้า)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ยกเลิกกฎกระทรวงซึ่งออกตามกฎหมายว่าด้วยหอการค้าบางฉบับที่ไม่เหมาะสมกับกาลปัจจุบัน พ.ศ. .... ตามที่กระทรวงพาณิชย์ (พณ.) เสนอ ซึ่งสำนักงานคณะกรรมการกฤษฎีกาได้ตรวจพิจารณาร่างกฎกระทรวงดังกล่าวเป็นการล่วงหน้า 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ร่างกฎกระทรวงที่กระทรวงพาณิชย์เสนอ เป็นการยกเลิกค่าธรรมเนียมที่เกี่ยวข้องกับการดำเนินการของหอการค้า ตามกฎกระทรวง ฉบับที่ 1 (พ.ศ. 2509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ออกตามความในพระราชบัญญัติหอการค้า พ.ศ.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2509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และยกเลิกกฎกระทรวง ฉบับที่ 3 (พ.ศ. 2551)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ออกตามความในพระราชบัญญัติหอการค้า พ.ศ. 2509 อันเป็น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ทบทวนการจัดเก็บค่าธรรมเนียมตามมติคณะรัฐมนตรีเมื่อวันที่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2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564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และ 14 ธันวาคม 2564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โดยได้พิจารณาจากรายได้ที่จัดเก็บค่าธรรมนียมเปรียบเทียบกับต้นทุนการดำเนินการจัดเก็บพบว่ารายได้จากการจัดเก็บต่ำกว่าต้นทุนในการดำเนินการ ประกอบกับได้มีการนำรูปแบบการให้บริการผ่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นระบบ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e-services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มาใช้ ซึ่งเป็นการลดต้นทุนการดำเนินการและเป็นการลดภาระค่าใช้จ่ายให้แก่ผู้ดำเนินการ จึงเห็นสมควร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ยกเ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ลิ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กจัดเก็บค่าธรรมเนียม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ดังกล่าวเพื่อเป็นการอำนวยความสะดวกและลดภาระให้แก่ประชาชน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กระทรวงพาณิชย์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ได้ดำเนินการรับฟังความคิดเห็นเกี่ยวกับร่างกฎกระทรวงดังกล่าวแล้ว โดยเห็นด้วยกับการยกเลิกค่าธรรมเนียม และได้จัดทำรายงานประมาณการการสูญเสียรายได้และประโยชน์ที่จะได้รับตามมาตรา 27 แห่งพระราชบัญญัติวินัยการเงินการคลังของรัฐ พ.ศ. 2561 โดยรัฐจะสูญเสียรายได้จากการยกเว้นค่าธรรมเนียม 3 ปี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ย้อนหลัง โดยในปี พ.ศ. 2563 จำนวน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02052">
        <w:rPr>
          <w:rFonts w:ascii="TH SarabunPSK" w:eastAsia="Calibri" w:hAnsi="TH SarabunPSK" w:cs="TH SarabunPSK"/>
          <w:sz w:val="32"/>
          <w:szCs w:val="32"/>
        </w:rPr>
        <w:t>,125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บาท พ.ศ. 2564 จำนวน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502052">
        <w:rPr>
          <w:rFonts w:ascii="TH SarabunPSK" w:eastAsia="Calibri" w:hAnsi="TH SarabunPSK" w:cs="TH SarabunPSK"/>
          <w:sz w:val="32"/>
          <w:szCs w:val="32"/>
        </w:rPr>
        <w:t>,145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และพ.ศ. 2565 จำนวน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970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บาท รวมเป็นจำนวนทั้งสิ้น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02052">
        <w:rPr>
          <w:rFonts w:ascii="TH SarabunPSK" w:eastAsia="Calibri" w:hAnsi="TH SarabunPSK" w:cs="TH SarabunPSK"/>
          <w:sz w:val="32"/>
          <w:szCs w:val="32"/>
        </w:rPr>
        <w:t>,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240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บาท แต่อย่างไรก็ตามจะเป็นการลดภาระค่าใช้จ่ายของหอการค้าที่จะต้องชำระค่าธรรมเนียมต่าง ๆ ให้กับกรมพัฒนาธุรกิจการค้า ซึ่งจะเป็นการลดต้นทุนการดำเนินการและเป็นการลดภาระค่าใช้จ่ายให้แก่ประชาชนทั่วไปในการขอตรวจหรือคัดและรับรองเอกสาร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5F667A" w:rsidRPr="006812D2" w:rsidRDefault="00502052" w:rsidP="006812D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ยกเลิกค่าธรรมเนียมหอการค้าตามกฎกระทรวง ฉบับที่ 1 (พ.ศ. 2509) ออกตามความในพระราชบัญญัติหอการค้า พ.ศ. 2509 และยกเลิกกฎกระทรวง ฉบับที่ 3 (พ.ศ. 2551) ออกตามความในพระราชบัญญัติหอการค้า พ.ศ. 2509</w:t>
      </w:r>
    </w:p>
    <w:p w:rsidR="00502052" w:rsidRPr="009B0AC8" w:rsidRDefault="00502052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6812D2">
        <w:tc>
          <w:tcPr>
            <w:tcW w:w="9594" w:type="dxa"/>
          </w:tcPr>
          <w:p w:rsidR="005F667A" w:rsidRPr="009B0AC8" w:rsidRDefault="005F667A" w:rsidP="00010E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รายงานสรุปผลการพิจารณาต่อข้อเสนอแนะในการแก้ไขปรับปรุงกฎหมาย เรื่อง อำนาจการควบคุมตัวผู้ต้องหาคดียาเสพติดเพื่อสืบสวนสอบสวนตามพระราชบัญญัติวิธีพิจารณาคดียาเสพติด พ.ศ. 2550 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คณะรัฐมนตรีรับทราบรายงานสรุปผลการพิจารณาต่อข้อเสนอแนะในการแก้ไขปรับปรุงกฎหมาย เรื่อง อำนาจการควบคุมตัวผู้ต้องหาคดียาเสพติดเพื่อสืบสวนสอบสวนตามพระราชบัญญัติวิธีพิจารณาคดียาเสพติด พ.ศ. 2550 ของคณะกรรมการสิทธิมนุษยชนแห่งชาติ (กสม.) ตามที่กระทรวงยุติธรรมเสนอ และแจ้งให้คณะกรรมการสิทธิมนุษยชนแห่งชาติทราบต่อไป 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กสม. ได้รับเรื่องร้องเรียนว่า เจ้าหน้าที่ตำรวจกองบังคับการตำรวจปราบปรามยาเสพติด 1 (ผู้ถูกร้อง) ได้ทำร้ายร่างกายผู้ร้องขณะจับกุมและควบคุมตัวในคดียาเสพติด โดยผู้ถูกร้องในฐานะเจ้าพนักงานป้องกันและปราบปรามยาเสพติดใช้อำนาจตามพระราชบัญญัติวิธีพิจารณาคดียาเสพติด พ.ศ. 2550 มาตรา 11/6 วรรคหนึ่ง ซึ่งแก้ไขเพิ่มเติมโดยพระราชบัญญัติวิธีพิจารณาคดียาเสพติด (ฉบับที่ 2) พ.ศ. 2564 ควบคุมตัวผู้ร้องไว้เพื่อสืบสวนสอบสวนได้ไม่เกิน 3 วัน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แล้วส่งตัวให้พนักงานสอบสวนตามประมวลกฎหมายวิธีพิจารณาความอาญาดำเนินการต่อไป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(อีกไม่เกิน 48 ชั่วโมง) เมื่อผู้ร้องถูกส่งตัวไปฝากขังที่ทัณฑสถานบำบัดพิเศษกลาง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เจ้าหน้าที่ทัณฑสถานบำบัดพิเศษกลางได้ตรวจร่างกายก่อนรับตัวพบว่า ร่างกายของผู้ร้องมีร่องรอยการบาดเจ็บ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กสม. เห็นว่า แม้จะไม่ปราก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ฏ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พยานหรือหลักฐานที่ชี้ว่าผู้ถูกร้องทำร้ายร่างกายผู้ร้อง แต่เมื่ออาการบาดเจ็บเกิดขึ้นก่อนถูกควบคุมตัวไปที่ทัณฑสถานบำบัดพิเศษกลาง ประกอบกับจากการชี้แจงของผู้ถูกร้องไม่ปรากฏว่า ผู้ร้องมีพฤติการณ์ขัดขืนหรือหลบหนีการจับกุม จึงน่าเชื่อว่าผู้ร้องได้รับบาดเจ็บจากการควบคุมตัวของผู้ถูกร้องอันเป็นการกระทำที่กระทบต่อสิทธิและเสรีภาพในชีวิตและร่างกายของผู้ร้องเกินสมควรแก่กรณี จึงเป็นการกระทำที่ละเมิดสิทธิมนุษยชน และเพื่อเป็นการแก้ไขหรือป้องกันมิให้เกิดการละเมิดสิทธิมนุษยชนในลักษณะดังกล่าวขึ้นอีก จำเป็นต้องแก้ไขปรับปรุงกฎหมายให้สอดคล้องกับหลักสิทธิมนุษยชน กสม. จึงมีข้อเสนอแนะต่อคณะรัฐมนตรีเพื่อพิจารณามอบหมายให้ ยธ. โดยคณะกรรมการพัฒนาการบริหารงานยุติธรรมแห่งชาติ (กพยช.)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ดำ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เนินการต่อไป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3. สำนักเลขาธิการคณะรัฐมนตรี (สลค.) ได้มีแนวทางปฏิบัติเกี่ยวกับการดำเนินการตามข้อเสนอแนะของ กสม. ว่า เมื่อได้รับข้อเสนอแนะของ กสม. แล้ว ให้รายงานรองนายกรัฐมนตรีที่ได้รับมอบหมายให้เป็นผู้พิจารณาสั่งการให้มีหน่วยงานหลักรับข้อเสนอแนะของ กสม. ไปพิจารณาร่วมกับหน่วยงานที่เกี่ยวข้อง และให้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รายงานสรุปผลการพิจารณาในภาพรวมเพื่อเสนอคณะรัฐมนตรีต่อไป ซึ่งรองนายกรัฐมนตรี (นายวิษณุ เครืองาม) สั่งและปฏิบัติราชการแทนนายกรัฐมนตรีในขณะนั้นได้มีคำสั่งมอบหมายให้ ยธ. เป็นหน่วยงานหลักรับเรื่องนี้ไปพิจารณาร่วมกับกระทรวงกลาโหม (กห.) กระทรวงการพัฒนาสังคมและความมั่นคงของมนุษย์ (พม.) กระทรวงมหาดไทย (มท.) สำนักงานคณะกรรมการกฤษฎีกา (สคก.) สำนักงานตำรวจแห่งชาติ (ตช.) สำนักงานศาลยุติธรรม (ศย.) สำนักงานอัยการสูงสุด (อส.) สำนักงานคณะกรรมการป้องกันและปราบปรามยาเสพติด (สำนักงาน ป.ป.ส.) กพยช. และหน่วยงานที่เกี่ยวข้องเพื่อศึกษาแนวทางและความเหมาะสมของข้อเสนอแนะดังกล่าว โดยให้ ยธ. สรุปผลการพิจารณาหรือผลการดำเนินการดังกล่าวในภาพรวม แล้วส่งให้ สลค. ภายใน 30 วัน นับแต่วันที่ได้รับแจ้งคำสั่ง เพื่อนำเสนอคณะรัฐมนตรีต่อไป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ยธ. รายงานว่า ยธ. โดยสำนักงานกิจการยุติธรรม ในฐานะฝ่ายเลขานุการ กพยช. ได้ประชุมหารือเพื่อพิจารณาข้อเสนอแนะของ กสม. ตามข้อ 3. ร่วมกับหน่วยงานที่เกี่ยวข้อง ได้แก่ กห. พม. มท. สคก. ตช. ศย. อส. สำนักงาน ป.ป.ส. และผู้แทนสำนักงานคณะกรรมการสิทธิมนุษยชนแห่งชาติเมื่อวันที่ 21 กันยายน 2566 ซึ่งมีผลการพิจารณาสรุปในภาพรวมได้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21"/>
      </w:tblGrid>
      <w:tr w:rsidR="006812D2" w:rsidRPr="00502052" w:rsidTr="00DD5F9B">
        <w:tc>
          <w:tcPr>
            <w:tcW w:w="4673" w:type="dxa"/>
          </w:tcPr>
          <w:p w:rsidR="006812D2" w:rsidRPr="00502052" w:rsidRDefault="006812D2" w:rsidP="00DD5F9B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ข้อเสนอแนะของ กสม.</w:t>
            </w:r>
          </w:p>
        </w:tc>
        <w:tc>
          <w:tcPr>
            <w:tcW w:w="4921" w:type="dxa"/>
          </w:tcPr>
          <w:p w:rsidR="006812D2" w:rsidRPr="00502052" w:rsidRDefault="006812D2" w:rsidP="00DD5F9B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สรุปผลการพิจารณาในภาพรวม</w:t>
            </w:r>
          </w:p>
        </w:tc>
      </w:tr>
      <w:tr w:rsidR="006812D2" w:rsidRPr="00502052" w:rsidTr="00DD5F9B">
        <w:tc>
          <w:tcPr>
            <w:tcW w:w="4673" w:type="dxa"/>
          </w:tcPr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ให้คณะรัฐมนตรีพิจารณามอบหมายให้ ยธ. โดย กพยช. ดำเนินการ ดังนี้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หารือกับผู้รักษาการตามพระราชบัญญัติวิธีพิจารณาคดียาเสพติด พ.ศ. 2550 เพื่อยกเลิกมาตรา 11/6 แห่งพระราชบัญญัติวิธีพิจารณาคดียาเสพติด พ.ศ. 2550 ซึ่งแก้ไขเพิ่มเติมโดยพระราชบัญญัติวิธีพิจารณาคดียาเสพติด (ฉบับที่ 2) พ.ศ. 2564 โดยให้ใช้วิธีสอบสวนตามประมวลกฎหมายวิธีพิจารณาความอาญา หากมีความจำเป็นที่จะต้องสอบสวนขยายผลในคดียาเสพติด หรือมีเหตุจำเป็นอื่นที่ต้องขยายระยะเวลาการควบคุมตัวให้ผู้จับกุมหรือควบคุมตัวต้องร้องขอต่อศาลเพื่อพิจารณาถึงความจำเป็นที่จะต้องควบคุมตัวผู้ต้องหาไว้เพื่อการสอบสวนหรือดำเนินการอื่น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หารือกับผู้รักษาการตามพระราชบัญญัติให้ใช้ประมวลกฎหมายวิธีพิจารณาความอาญาพุทธศักราช 2477 เพื่อแก้ไขประมวลกฎหมายวิธีพิจารณาความอาญา มาตรา 87 วรรคสาม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1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“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รณีที่ผู้ถูกจับไม่ได้รับการปล่อยชั่วคราวและมีเหตุจำเป็นเพื่อทำการสอบสวนหรือการฟ้องคดีให้นำตัวผู้ถูกจับไปศาลภายในสี่สิบแปดชั่วโมงนับแต่เวลา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ที่ผู้นั้นถูกจับ ...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”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(ตัดข้อความต่อไปนี้ออก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“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ถูกนำตัวไปถึงที่ทำการของพนักงานสอบสวนตามมาตรา 83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”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คง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“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เว้นแต่มีเหตุสุดวิสัยหรือมีเหตุจำเป็นอย่างอื่นอันมิอาจก้าวล่วงเสียได้ ... หรืออาจเรียกพยานหลักฐานมาเพื่อประกอบการพิจารณาก็ได้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”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ไว้)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หารือกับผู้รักษาการตามพระราชบัญญัติศาลเยาวชนและครอบครัวและวิธีพิจารณาคดีเยาวชนและครอบครัว พ.ศ. 2553 เพื่อแก้ไขพระราชบัญญัติศาลเยาวชนและครอบครัวและวิธีพิจารณาคดีเยาวชนและครอบครัว พ.ศ. 2553 มาตรา 72 วรรคหนึ่ง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“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ในกรณีที่พนักงานสอบสวนได้รับตัวเด็กหรือเยาวชนซึ่งถูกจับ ให้พนักงานสอบสวนนำตัวเด็กหรือเยาวชนไปศาลเพื่อตรวจสอบการจับกุมทันทีภายในเวลายี่สิบสี่ชั่วโมงนับแต่เวลาที่เด็กหรือเยาวชนถูกจับ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”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และให้ตัดข้อความต่อไปนี้ออก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“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ต่มิให้นับเวลาเดินทางตามปกติที่นำตัวเด็กหรือเยาวชนผู้ถูกจับจากที่ทำการของพนักงานสอบสวนมาศาลเข้าในกำหนดเวลายี่สิบสีชั่วโมงนั้นด้วย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4921" w:type="dxa"/>
          </w:tcPr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ประเด็นที่ 1 (ข้อเสนอแนะของ กสม. ตามข้อ 1)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การยกเลิกอำนาจการควบคุมตัวผู้ถูกจับในคดียาเสพติดไว้เพื่อสืบสวนสอบสวนได้เป็นเวลาไม่เกิน 3 วัน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ตามพระราชบัญญัติวิธีพิจารณาคดียาเสพติด พ.ศ.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2550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โดยยกเลิกมาตรา 11/6 แห่งพระราชบัญญัติวิธีพิจารณาคดียาเสพติด พ.ศ. 2550 ซึ่งแก้ไขเพิ่มเติมโดยพระราชบัญญัติวิธีพิจารณาคดียาเสพติด (ฉบับที่ 2) พ.ศ. 2564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โดยให้ใช้วิธีสอบสวนตามประมวลกฎหมายวิธีพิจารณาความอาญา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2.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ประเด็นที่ 2 (ข้อเสนอแนะของ กสม. ตามข้อ 2 และ 3) การแก้ไขการเริ่มนับระยะเวลาที่จะต้องนำตัวผู้ถูกจับกุมไปพบศาลเพื่อคุ้มครองสิทธิของผู้ถูกจับกุมที่จะได้พบศาลโดยพลัน โดยแก้ไขประมวลกฎหมายวิธีพิจารณาความอาญา มาตรา 87 วรรคสาม และพระราชบัญญัติศาลเยาวชนและครอบครัวและวิธีพิจารณาคดีเยาวชนและครอบครัว พ.ศ. 2553 มาตรา 72 วรรคหนึ่ง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หน่วยงานที่เกี่ยวข้องพิจารณาแล้วเห็นว่ายังไม่มีความจำเป็นต้องยกเลิกมาตราดังกล่าวในประเด็นที่ 1 และปรับปรุงแก้ไขกฎหมายดังกล่าวในประเด็นที่ 2 โดยมีข้อเสนอแนะว่า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ควรให้เจ้าหน้าที่ที่เกี่ยวข้องตระหนักและให้ความสำคัญกับพระราชบัญญัติป้องกันและปราบปรามการทรมานและการกระทำให้บุคคลสูญหาย พ.ศ. 2565 ซึ่งเป็นกลไกในการป้องกันการปฏิบัติหน้าที่โดยมิชอบของเจ้าหน้าที่ของรัฐ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ควรให้ความสำคัญกับการปรับเปลี่ยนวิธีการปฏิบัติงานสืบสวนสอบสวนโดยเปลี่ยนจากการสอบสวนที่ใช้การพิมพ์ไปสู่ระบบการบันทึกภาพและเสียงเพื่อช่วยใน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การปฏิบัติงานของเจ้าหน้าที่ ซึ่งอาจส่งผลให้มีการปรับลดระยะเวลาในการควบคุมตัวในอนาคตต่อไป</w:t>
            </w:r>
          </w:p>
          <w:p w:rsidR="006812D2" w:rsidRPr="00502052" w:rsidRDefault="006812D2" w:rsidP="00DD5F9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ควรให้มีการประเมินผลสัมฤทธิ์ของกฎหมายตามพระราชบัญญัติหลักเกณฑ์การจัดทำร่างกฎหมายและการประเมินผลสัมฤทธิ์ของกฎหมาย พ.ศ. 2562 เพื่อพิจารณาว่ามาตราดังกล่าวยังคงมีความจำเป็นอยู่หรือไม่ </w:t>
            </w:r>
          </w:p>
        </w:tc>
      </w:tr>
    </w:tbl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lastRenderedPageBreak/>
        <w:t>______________________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  <w:cs/>
        </w:rPr>
      </w:pPr>
      <w:r w:rsidRPr="00502052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502052">
        <w:rPr>
          <w:rFonts w:ascii="TH SarabunPSK" w:eastAsia="Calibri" w:hAnsi="TH SarabunPSK" w:cs="TH SarabunPSK"/>
          <w:sz w:val="28"/>
        </w:rPr>
        <w:t xml:space="preserve"> </w:t>
      </w:r>
      <w:r w:rsidRPr="00502052">
        <w:rPr>
          <w:rFonts w:ascii="TH SarabunPSK" w:eastAsia="Calibri" w:hAnsi="TH SarabunPSK" w:cs="TH SarabunPSK" w:hint="cs"/>
          <w:sz w:val="28"/>
          <w:cs/>
        </w:rPr>
        <w:t>มาตรา 87 วรรคสาม ตามประมวลกฎหมายวิธีพิจารณาความอาญา บัญญัติให้ในกรณีที่ผู้ถูกจับไม่ได้รับการปล่อยชั่วคราว และมีเหตุจำเป็นเพื่อทำการสอบสวนหรือการฟ้องคดี ให้นำตัวผู้ถูกจับไปศาลภายในสี่สิบแปดชั่วโมงนับแต่เวลาที่ผู้ถูกจับถูกนำตัวไปถึงที่ทำการของพนักงานสอบสวนตามมาตรา 83 เว้นแต่มีเหตุสุดวิสัยหรือเหตุจำเป็นอย่างอื่นอันมิอาจก้าวล่วงเสียได้ โดยให้พนักงานสอบสวนหรือพนักงานอัยการยื่นคำร้องต่อศาลขอหมายขังผู้ต้องหานั้นไว้ ให้ศาลสอบถามผู้ต้องหาว่าจะมีข้อคัดค้านประการใดหรือไม่ และศาลอาจเรียกพนักงานสอบสวนหรือพนักงานอัยการมาชี้แจงเหตุจำเป็น หรืออาจเรียกพยานหลักฐานมาเพื่อประกอบการพิจารณาก็ได้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แนวทางปฏิบัติเกี่ยวกับการขอรับร่างพระราชบัญญัติของสมาชิกสภาผู้แทนราษฎรและผู้มีสิทธิเลือกตั้งมาพิจารณาก่อนรับหลักการ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คณะรัฐมนตรีมีมติเห็นชอบดังนี้ 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แนวทางปฏิบัติเกี่ยวกับการขอรับร่างพระราชบัญญัติของสมาชิกสภาผู้แทนราษฎรและผู้มีสิทธิเลือกตั้งมาพิจารณาก่อนรับหลักการ ตามที่สำนักเลขาธิการคณะรัฐมนตรี (สลค.) เสนอ 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2. ให้นำแนวทางดังกล่าวไปใช้กับร่างพระราชบัญญัติสภาชนเผ่าพื้นเมืองแห่งประเทศไทย พ.ศ. .... (นายศักดิ์ดา แสนมี่ กับประชาชนผู้มีสิทธิเลือกตั้ง จำนวน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12,888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คน เป็นผู้เสนอ) ตามมติคณะรัฐมนตรีเมื่อวันที่ 19 ธันวาคม 2566 ด้วย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สลค. เห็นว่า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ที่ผ่านมาข้อบังคับการประชุมสภาผู้แทนราษฎรได้มีการกำหนดเกี่ยวกับกรณีที่คณะรัฐมนตรีจะขอรับร่างพระราชบัญญัติของสมาชิกสภาผู้แทนราษฎรและผู้มีสิทธิเลือกตั้งมาพิจารณาก่อนที่สภาผู้แทนราษฎรจะพิจารณารับหลักการ โดยคณะรัฐมนตรีได้มีม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ติวันที่ 27 มกราคม 2523 วันที่ 16 สิงหาคม 2531 วันที่ 19 กุมภาพันธ์ 2544 วันที่ 15 มีนาคม 2548 วันที่ 8 กรกฎาคม 2551 วันที่ 24 สิงหาคม 2554 และวันที่ 18 กุมภาพันธ์ 2558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วางหลักเกณฑ์การดำเนินการตามข้อบังคับของสภาผู้แทนราษฎรดังกล่าวตั้งแต่ปี พ.ศ. 2523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เป็นต้นมา โดยกำหนดส่วนราชการที่รับผิดชอบ ตลอดจนวิธีการในการพิจารณาของส่วนราชการดังกล่าว เพื่อให้การดำเนินการของคณะรัฐมนตรีทันเสนอสภาผู้แทนราษฎรภายในกำหนดเวลาที่คณะรัฐมนตรีขอรับร่างพระราชบัญญัติมาเพื่อพิจารณาก่อนรับหลักการ อันจะส่งผลให้การพิจารณาร่างพระราชบัญญัติของสมาชิกสภาผู้แทนราษฎรและผู้มีสิทธิเลือกตั้งที่คณะรัฐมนตรีขอรับจากสภาผู้แทนราษฎรมาพิจารณาก่อนรับหลักการเป็นไปด้วยความรอบคอบ รวมทั้งให้การพิจารณาร่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งพระราชบัญญัติมีความสอดคล้องกับทิศทางนโยบายของคณะรัฐมนตรีและกรอบของงบประมาณ โดยให้ สคก. เชิญผู้แทนกระทรวง ทบวง กรมที่เกี่ยวข้องกับร่างพระราชบัญญัตินั้น และผู้แทนของ สศช. และ สงป. มาร่วมพิจารณา แล้วเสนอคณะรัฐมนตรีพิจารณาต่อไป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ปัจจุบันข้อ 118 วรรคหนึ่ง แห่งข้อบังคับการประชุมสภาผู้แทนราษฎร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พ.ศ. 2562 ซึ่งออกโดยอาศัยอำนาจตามรัฐธรรมนูญแห่งราชอาณาจักรไทย ได้บัญญัติให้การพิจารณาร่างพระราชบัญญัติที่มีสมาชิกสภาผู้แทนราษฎรและผู้มีสิทธิเลือกตั้งเป็นผู้เสนอ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ถ้าคณะรัฐมนตรีขอรับร่างพระราชบัญญัตินั้นไปพิจารณาก่อนที่สภาผู้แทนราษฎรจะลงมติรับหลักการ เมื่อที่ประชุมสภาผู้แทนราษฎรอนุมัติก็ให้รอการพิจารณาไว้ก่อน แต่ต้องไม่เกิน 60 วัน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นับแต่วันที่สภาผู้แทนราษฎรมีมติ ซึ่งบทบัญญัติดังกล่าวมีหลักการเช่นเดียวกับข้อบังคับการประชุมสภาผู้แทนราษฎรในอดีตที่ผ่านมา ดังนั้น เพื่อให้การดำเนินการตามบทบัญญัติดังกล่าวของรัฐบาลเป็นไปด้วยความรอบคอบ รวมทั้งให้การพิจารณาร่างพระราชบัญญัติมีความสอดคล้องกับนโยบายของคณะรัฐมนตรีและกรอบของงบประมาณ ตลอดจนสามารถดำเนินการได้ทันเสนอสภาผู้แทนราษฎรภายในกำหนดเวลาที่คณะรัฐมนตรีขอรับร่าง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lastRenderedPageBreak/>
        <w:t>พระราชบัญญัติมาเพื่อพิจารณาก่อนรับหลักการ จึงเห็นควรกำหนด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แนวทางปฏิบัติเกี่ยวกับการขอรับร่าง</w:t>
      </w:r>
      <w:r w:rsidRPr="00502052">
        <w:rPr>
          <w:rFonts w:ascii="TH SarabunPSK" w:eastAsia="Calibri" w:hAnsi="TH SarabunPSK" w:cs="TH SarabunPSK"/>
          <w:spacing w:val="-4"/>
          <w:sz w:val="32"/>
          <w:szCs w:val="32"/>
          <w:u w:val="single"/>
          <w:cs/>
        </w:rPr>
        <w:t>พระราชบัญญัติของสมาชิกสภาผู้แทนราษฎรและผู้มีสิทธิเลือกตั้งมาพิจารณาก่อนรับหลักการ</w:t>
      </w:r>
      <w:r w:rsidRPr="00502052">
        <w:rPr>
          <w:rFonts w:ascii="TH SarabunPSK" w:eastAsia="Calibri" w:hAnsi="TH SarabunPSK" w:cs="TH SarabunPSK"/>
          <w:spacing w:val="-4"/>
          <w:sz w:val="32"/>
          <w:szCs w:val="32"/>
          <w:cs/>
        </w:rPr>
        <w:t>เพื่อให้ส่วนราชการต่าง ๆ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ถือปฏิบัติต่อไป ดังนี้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2.1 เมื่อสภาผู้แทนราษฎรอนุมัติให้คณะรัฐมนตรีรับร่างพระราชบัญญัติของสมาชิกสภาผู้แทนราษฎรและผู้มีสิทธิเลือกตั้งไปพิจารณาก่อนที่สภาผู้แทนราษฎรจะลงมติรับหลักการแล้ว ให้ สลค. ส่งร่างพระราชบัญญัติดังกล่าวให้ สคก. พิจารณาดำเนินการโดยให้ สคก. เชิญผู้แทนกระทรวง ทบวง กรม ที่เกี่ยวข้องกับร่างพระราชบัญญัติดังกล่าวมาร่วมพิจารณาโดยด่วนให้แล้วเสร็จและเสนอคณะรัฐมนตรีพิจารณาก่อนเสนอสภาผู้แทนราษฎรภายในกำหนดเวลาที่ขอรับมา ทั้งนี้ ให้ สลค. แจ้งคณะกรรมการประสานงานสภาผู้แทนราษฎร (ปสส.) ทราบด้วย</w:t>
      </w:r>
    </w:p>
    <w:p w:rsidR="006812D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2.2 ให้ สคก. เชิญผู้แทน สศช. และ สงป. ร่วมพิจารณาด้วย เพื่อให้การพิจารณาร่างพระราชบัญญัติดังกล่าวมีความสอดคล้องกับทิศทางนโยบายของคณะรัฐมนตรีและกรอบของงบประมาณ</w:t>
      </w:r>
    </w:p>
    <w:p w:rsidR="00756235" w:rsidRPr="00502052" w:rsidRDefault="00756235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สภาผู้แทนราษฎร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  <w:t>- อนุมัติให้คณะรัฐมนตรีรับร่างพระราชบัญญัติไปพิจารณาก่อนรับหลักการ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สลค.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- สลค. ส่งเรื่องให้ สคก. พิจารณาร่วมกับส่วนราชการที่เกี่ยวข้อง สศช. และ สงป.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ได้ทันที โดยไม่ต้องเสนอต่อคณะรัฐมนตรีพิจารณามอบหมายก่อน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สคก.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  <w:t>- จัดประชุมเพื่อพิจารณาร่วมกับส่วนราชการที่เกี่ยวข้อง สศช. และ สงป. เพื่อ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จัดทำความเห็นเกี่ยวกับร่างพระราชบัญญัติเสนอต่อคณะรัฐมนตรี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สลค. 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- นำผลการพิจารณาของ ส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คก. และหน่วยงานที่เกี่ยวข้องเสนอ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คณะรัฐมนตรี</w:t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  <w:t>- พิจารณาร่างพระราชบัญญัติที่ขอรับมาจากสภาผู้แทนราษฎรเพื่อพิจารณาก่อน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รับหลักการ โดยนำผลการพิจารณาของ สคก. และหน่วยงานที่เกี่ยวข้องมา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ประกอบการพิจารณา</w:t>
      </w:r>
    </w:p>
    <w:p w:rsidR="006812D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สภาผู้แทนราษฎร และ ปสส.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  <w:t>- สลค. แจ้งมติคณะรัฐมนตรีให้สภาผู้แทนราษฎรและ ปสส. ทราบต่อไปภายใน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กำหนดเวลาที่คณะรัฐมนตรีขอรับมาพิจารณาก่อนรับหลักการ</w:t>
      </w:r>
    </w:p>
    <w:p w:rsidR="006812D2" w:rsidRPr="00502052" w:rsidRDefault="006812D2" w:rsidP="006812D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E65BE0" w:rsidRPr="00E65BE0" w:rsidRDefault="00641EFB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E65BE0"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สรุปผลการดำเนินการเรื่องร้องทุกข์และรับข้อคิดเห็นจากประชาชน ประจำปีงบประมาณ พ.ศ. 256</w:t>
      </w:r>
      <w:r w:rsidR="00E65BE0"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6 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สำนักงานปลัดสำนักนายกรัฐมนตรี (สปน.) เสนอ ดังนี้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รับทราบสรุปผลการดำเนินการเรื่องร้องทุกข์และรับข้อคิดเห็นจากประชาชน ประจำปีงบประมาณ พ.ศ. 2566 พร้อมผลการวิเคราะห์เรื่องร้องทุกข์และรับข้อคิดเห็น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มอบหมายให้ส่วนราชการที่เกี่ยวข้องดำเนินการตามข้อเสนอแนะแนวทางการพัฒนาปรับปรุงการให้บริการ/การปฏิบัติงาน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สปน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รายงานว่า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ได้จัดทำสรุปผลการดำเนินการเรื่องร้องทุกข์และรับข้อคิดเห็นจากประชาชนที่มีมาถึงนายกรัฐมนตรี รองนายกรัฐมนตรี และรัฐมนตรีประจำสำนักนายกรัฐมนตรี ประจำปีงบประมาณ พ.ศ. 2566 พร้อมผลการวิเคราะห์เรื่องร้องทุกข์และรับข้อคิดเห็น สาระสำคัญสรุปได้ ดังนี้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สรุปผลการดำเนินการเรื่องร้องทุกข์และรับข้อคิดเห็นจากประชาชนประจำปีงบประมาณ พ.ศ. 2566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สถิติการแจ้งเรื่องร้องทุกข์และรับข้อคิดเห็นของประชาชน ที่ยื่นเรื่องผ่านช่องทางการร้องทุกข์ 1111</w:t>
      </w:r>
      <w:r w:rsidRPr="00E65BE0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รวมทั้งสิ้น 57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399 เรื่อง สามารถดำเนินการจนได้ข้อยุติ จำนวน 51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204 เรื่อง คิดเป็นร้อยละ 89.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21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และรอผลการพิจารณาของหน่วยงานที่เกี่ยวข้อง จำนวน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6,195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เรื่อง คิดเป็นร้อยละ 1</w:t>
      </w:r>
      <w:r w:rsidRPr="00E65BE0">
        <w:rPr>
          <w:rFonts w:ascii="TH SarabunPSK" w:eastAsia="Calibri" w:hAnsi="TH SarabunPSK" w:cs="TH SarabunPSK"/>
          <w:sz w:val="32"/>
          <w:szCs w:val="32"/>
        </w:rPr>
        <w:t>0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79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1.2 หน่วยงานที่ได้รับการประสานงานเรื่องร้องทุกข์และรับข้อคิดเห็น มากที่สุด </w:t>
      </w:r>
      <w:r w:rsidRPr="00E65BE0">
        <w:rPr>
          <w:rFonts w:ascii="TH SarabunPSK" w:eastAsia="Calibri" w:hAnsi="TH SarabunPSK" w:cs="TH SarabunPSK"/>
          <w:sz w:val="32"/>
          <w:szCs w:val="32"/>
        </w:rPr>
        <w:t>5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ลำดับแรก ดังนี้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(1) ส่วนราชการ ได้แก่ สำนักงานตำรวจแห่งชาติ (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5,198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เรื่อง)กระทรวงการคลัง (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65BE0">
        <w:rPr>
          <w:rFonts w:ascii="TH SarabunPSK" w:eastAsia="Calibri" w:hAnsi="TH SarabunPSK" w:cs="TH SarabunPSK"/>
          <w:sz w:val="32"/>
          <w:szCs w:val="32"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665 เรื่อง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กระทรวงคมนาคม (1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409 เรื่อง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กระทรวงทรัพยากรธรรมชาติและสิ่งแวดล้อม (1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035 เรื่อง) และกระทรวงสาธารณสุข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954 เรื่อง)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รัฐวิสาหกิจ ได้แก่ สำนักงานสลากกินแบ่งรัฐบาล (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777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เรื่อง)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การไฟฟ้าส่วนภูมิภาค (700 เรื่อง) การไฟฟ้านครหลวง (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54 เรื่อง) องค์การขนส่งมวลชนกรุงเทพ (426 เรื่อง) และการประปาส่วนภูมิภาค (345 เรื่อง)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(3) จังหวัดและองค์กรปกครองส่วนท้องถิ่น ได้แก่ กรุงเทพมหานคร (2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,9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11 เรื่อง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จังหวัดนนทบุรี (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818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เรื่อง) ปทุมธานี (721 เรื่อง) สมุทรปราการ (699 เรื่อง) และชลบุรี (624 เรื่อง)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การประมวลผลและวิเคราะห์เรื่องร้องทุกข์และรับข้อคิดเห็น ประจำปีงบประมาณ พ.ศ. 2566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สรุปได้ ดังนี้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2.1 สถิติจำนวนเรื่องร้องทุกข์เปรียบเทียบกับช่วงเวลาเดียวกันของปีงบประมาณที่ผ่านมา ในปีงบประมาณ พ.ศ. 2566 มีเรื่องร้องทุกข์ จํานวน 5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7,399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น้อยกว่าปีงบประมาณ พ.ศ. 2565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10,520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มีเรื่องราวร้องทุกข์ จำนวน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67,919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เรื่อง)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ประเด็นเรื่องร้องทุกข์ที่ประชาชนยื่นเรื่องมากที่สุด 10 ลำดับแรก ได้แก่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(1) เสียงรบกวน/สั่นสะเทือน เช่น การแสดงดนตรีสด การเปิดเพลงเสียงดังของร้านอาหารและสถานบันเทิง การรวมกลุ่มมั่วสุมดื่มสุรา สังสรรค์ช่วงเทศกาล รวม 5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,7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85 เรื่อง ดำเนินการจนได้ข้อยุติ 5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607 เรื่อง (ร้อยละ 96.92)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65BE0">
        <w:rPr>
          <w:rFonts w:ascii="TH SarabunPSK" w:eastAsia="Calibri" w:hAnsi="TH SarabunPSK" w:cs="TH SarabunPSK"/>
          <w:sz w:val="32"/>
          <w:szCs w:val="32"/>
        </w:rPr>
        <w:t>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ไฟ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ฟ้า เช่น ขอให้ขยายเขตการให้บริการไฟฟ้า ขอให้ติดตั้งไฟฟ้าส่องสว่างริมทาง ขอให้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ลด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อัตราค่าไฟฟ้า ขอให้ตรวจสอบการคิดอัตราค่าไฟฟ้าที่สูงกว่าปกติ ขอผันผ่อนการชำระค่าไฟฟ้า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รวม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3,575 เรื่อง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ดำเนิน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การจนได้ข้อยุติ 3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309 เรื่อง (ร้อยละ 92.56)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(3) การเมือง เช่น การแสดงความคิดเห็นเกี่ยวกับการหาเสียงเลือกตั้ง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การลงคะแนนเลือกนายกรัฐมนตรี การจัดตั้งรัฐบาล นโยบายของพรรคการเมือง รวม 2</w:t>
      </w:r>
      <w:r w:rsidRPr="00E65BE0">
        <w:rPr>
          <w:rFonts w:ascii="TH SarabunPSK" w:eastAsia="Calibri" w:hAnsi="TH SarabunPSK" w:cs="TH SarabunPSK"/>
          <w:sz w:val="32"/>
          <w:szCs w:val="32"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355 เรื่อง ดำเนินการจนได้ข้อยุติ 2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,328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(ร้อยละ 98.85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(4) โทรศัพท์ เช่น การให้บริการทางโทรศัพท์ของหน่วยงานของรัฐและรัฐวิสาหกิจ ซึ่งรอสายนาน มีการต่อสายไปยังหน่วยงานย่อยภายในหลายครั้ง และคู่สายเต็ม รวม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2,271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เรื่อง ดำเนินการจนได้ข้อยุติ 2</w:t>
      </w:r>
      <w:r w:rsidRPr="00E65BE0">
        <w:rPr>
          <w:rFonts w:ascii="TH SarabunPSK" w:eastAsia="Calibri" w:hAnsi="TH SarabunPSK" w:cs="TH SarabunPSK"/>
          <w:sz w:val="32"/>
          <w:szCs w:val="32"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083 เรื่อง (ร้อยละ 91.72)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65BE0">
        <w:rPr>
          <w:rFonts w:ascii="TH SarabunPSK" w:eastAsia="Calibri" w:hAnsi="TH SarabunPSK" w:cs="TH SarabunPSK"/>
          <w:sz w:val="32"/>
          <w:szCs w:val="32"/>
        </w:rPr>
        <w:t>5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ประเด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็น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เกี่ยวกับทรัพย์สิน เช่น ขอให้แก้ไขปัญหามิจฉาชีพหลอกลวงประชาชนผ่านทางโทรศัพท์และทางออนไลน์ หลอกลวงให้โอนเงินซื้อสินค้า ให้ร่วมลงทุนทำธุรกิจ รวม 2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,007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ดำเนินการจนได้ข้อยุติ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545 เรื่อง (ร้อยละ 76.98)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(6) น้ำประปา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เช่น ขอให้แก้ไขปัญหาน้ำประปาไม่ไหลหรือไหลอ่อน ขอให้ขยายเขตการให้บริการน้ำประปา ระบบท่อน้ำประปาแตกชำรุด น้ำประปาขุ่นและมีตะกอน รวม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716 เรื่อง ดำเนินการจนได้ข้อยุติ 1</w:t>
      </w:r>
      <w:r w:rsidRPr="00E65BE0">
        <w:rPr>
          <w:rFonts w:ascii="TH SarabunPSK" w:eastAsia="Calibri" w:hAnsi="TH SarabunPSK" w:cs="TH SarabunPSK"/>
          <w:sz w:val="32"/>
          <w:szCs w:val="32"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637 เรื่อง (ร้อยละ 95.40)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(7) ถนน เช่น ขอให้ปรับปรุงซ่อมแซมถนนชำรุด ทรุดตัว ซึ่งมีสาเหตุมาจากถนนมีอายุการใช้งานมาเป็นระยะเวลานาน ถนนมีสภาพเป็นหลุมเป็นบ่อและมีน้ำท่วมขัง ขอให้ปรับปรุงถนนลูกรังเป็นถนนลาดยางแอสฟัลต์หรือถนนคอนกรีต รวม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622 เรื่อง ดำเนินการจนได้ข้อยุติ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409 เรื่อง (ร้อยละ 86.87)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(8) ประเด็นเกี่ยวกับชีวิต ร่างกาย ชื่อเสียง เสรีภาพ เช่น การขอความช่วยเหลือกรณีการถูกข่มขู่คุกคาม ถูกทำร้ายร่างกาย ถูกหมิ่นประมาท รวม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,4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32 เรื่อง ดำเนินการจนได้ข้อยุติ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294 เรื่อง (ร้อยละ 90.36)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(9) ยาเสพติด เช่น การแจ้งเบาะแสแหล่งจำหน่ายยาเสพติด และแหล่งการเสพยาเสพติด ประเภทยาบ้าและยาไอ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ซ์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รวม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334 เรื่อง ดำเนินการจนได้ข้อยุติ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246 เรื่อง (ร้อยละ 93.40)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E65BE0">
        <w:rPr>
          <w:rFonts w:ascii="TH SarabunPSK" w:eastAsia="Calibri" w:hAnsi="TH SarabunPSK" w:cs="TH SarabunPSK"/>
          <w:sz w:val="32"/>
          <w:szCs w:val="32"/>
        </w:rPr>
        <w:t>10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ความสัมพันธ์ระหว่างประเทศ เช่น ขอให้นำช้างไทยกลับจาก สาธารณรัฐสังคมนิยมประชาธิปไตยศรีลังกา ไม่ควรนำหมีแพนด้าจากสาธารณรัฐประชาชนจีน เข้ามาในประเทศไทย รวม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231 เรื่อง ดำเนินการจนได้ข้อยุติ 803 เรื่อง (ร้อยละ 65.23)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3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ข้อจำกัด ปัญหาและอุปสรรคในการดำเนินการเรื่องร้องทุกข์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การยื่นเรื่องร้องเรียน/ร้องทุกข์ประชาชนเลือกใช้บริการผ่านช่องทางออนไลน์เพิ่มขึ้นมาก โดยเฉพาะอย่างยิ่งช่องทางไลน์สร้างสุข (</w:t>
      </w:r>
      <w:r w:rsidRPr="00E65BE0">
        <w:rPr>
          <w:rFonts w:ascii="TH SarabunPSK" w:eastAsia="Calibri" w:hAnsi="TH SarabunPSK" w:cs="TH SarabunPSK"/>
          <w:sz w:val="32"/>
          <w:szCs w:val="32"/>
        </w:rPr>
        <w:t>@PSC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1111) ซึ่งเป็นช่องทางที่เข้าถึงได้ง่ายและสะดวกมากที่สุด ประชาชนจึงมีความคาดหวังต่อการแก้ไขปัญหา และการได้รับแจ้งผลความคืบหน้าอย่างต่อเนื่อง จากการประมวลผล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lastRenderedPageBreak/>
        <w:t>ข้อมูลพบว่า การแก้ไขปัญหาจากบางหน่วยงานยังมีความล่าช้า ไม่เป็นไปตามระยะเวลาที่กำหนด บางหน่วยงานไม่แจ้งผลความคืบหน้าการดำเนินการให้ผู้ร้องทราบเป็นระยะ ส่งผลให้ประชาชนยื่นเรื่องร้องทุกข์ไปยังหลายหน่วยงาน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ปัจจุบันหน่วยงานส่วนใหญ่มีระบบสารสนเทศที่ใช้ในการบริหารจัดการเรื่องร้องทุกข์ที่ใช้เป็นการเฉพาะของแต่ละหน่วยงาน ส่งผลให้ข้อมูลเรื่องร้องทุกข์มีความซ้ำซ้อน กระจัดกระจาย มีรูปแบบการรายงานผลที่แตกต่างกัน ขาดการเชื่อมโยงฐานข้อมูลเรื่องร้องทุกข์ที่ครบถ้วนสมบูรณ์ ส่งผลให้การแก้ไขปัญหาความเดือดร้อนของประชาชนยังไม่มีประสิทธิภาพและไม่สะท้อนภาพรวมของประเทศอย่างแท้จริง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ในปีงบประมาณ พ.ศ. 2566 ประเด็นปัญหาที่มีประชาชนร้องเรียน/ร้องทุกข์มากที่สุด คือ ปัญหาเสียงดังรบกวน จำนวน 5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,78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5 เรื่อง ซึ่งเกิดจากสาเหตุ เช่น เสียงดังจากสถานบันเทิง ร้านอาหาร สถานประกอบการ การก่อสร้างอาคารบ้านเรือน ซึ่งเป็นมลพิษทางเสียงส่งผล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กระทบต่อสุขภาพร่างกาย สุขภาพจิต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การเรียนรู้ และการทำงานของประชาชน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จากการวิเคราะห์ข้อมูลพบว่า เมื่อประชาชนได้แจ้งเรื่องร้องเรียน/ร้องทุกข์ดังกล่าวไปยังหน่วยงานที่เกี่ยวข้องแล้ว เจ้าหน้าที่ไม่สามารถไปตรวจสอบที่เกิดเหตุได้ในทันที หรือเมื่อไปถึงสถานที่เกิดเหตุ เจ้าหน้าที่ใช้วิธีการไกล่เกลี่ยมากกว่าการบังคับใช้กฎหมายอย่างจริงจัง นอกจากนี้ เจ้าหน้าที่ยังขาดอุปกรณ์เครื่องมือในการตรวจวัดระดับความดังของเสียง จำนวนบุคลากรที่ไม่เพียงพอ และมีบทลงโทษผู้กระทำผิดไม่รุนแรง ทำให้ผู้ประกอบการขาดความตระหนักถึงผลกระทบของการอยู่ร่วมกันในสังคม จึงเป็นสาเหตุหนึ่งที่ทำให้ปัญหายังคงเกิดขึ้นซ้ำบ่อยครั้ง อีกทั้งปัญหาดังกล่าวมีความเกี่ยวข้องกับหลายหน่วยงานและกฎหมายหลายฉบับ ประกอบกับรัฐบาลมีนโยบายในการกระตุ้นเศรษฐกิจและการท่องเที่ยว โดยขยายระยะเวลาการเปิดให้บริการของสถานบันเทิงใน 4 พื้นที่ท่องเที่ยว นำร่องถึงเวลา 04.00 น. ได้แก่ กรุงเทพมหานคร จังหวัดชลบุรี เชียงใหม่ และภูเก็ต ซึ่งพื้นที่ดังกล่าวมีการร้องทุกข์เกี่ยวกับปัญหาเสียงดังจากสถานบันเทิงจำนวนมาก จึงอาจส่งผลให้มีการร้องเรียน/ร้องทุกข์ในปัญหาดังกล่าวเพิ่มขึ้นด้วย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ข้อเสนอแนะแนวทางการพัฒนาปรับปรุงการให้บริการ/การปฏิบัติงาน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กรณีการแก้ไขปัญหาของประชาชนมีความล่าช้า ควรกำหนดให้หน่วยงานระดับกระทรวงเชื่อมโยงฐานข้อมูลเรื่องร้องทุกข์กับศูนย์รับเรื่องราวร้องทุกข์ของรัฐบาล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1111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ให้ครบถ้วนภายในปีงบประมาณ พ.ศ. 2568 และกำหนดระยะเวลาแล้วเสร็จของการแก้ไขปัญหาเรื่องร้องเรียน/ร้องทุกข์ เพื่อประกาศเป็นข้อตกลงระดับการให้บริการ (</w:t>
      </w:r>
      <w:r w:rsidRPr="00E65BE0">
        <w:rPr>
          <w:rFonts w:ascii="TH SarabunPSK" w:eastAsia="Calibri" w:hAnsi="TH SarabunPSK" w:cs="TH SarabunPSK"/>
          <w:sz w:val="32"/>
          <w:szCs w:val="32"/>
        </w:rPr>
        <w:t>Service Level Agreement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 SLA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ให้ประชาชนทราบ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4.2 กรณีเรื่องร้องเรียนที่เป็นเรื่องสำคัญและมีผลกระทบกับประชาชนในวงกว้าง ควรมีการดำเนินการเป็นเฉพาะเรื่อง และใช้กลไกของคณะกรรมการ คณะอนุกรรมการ คณะทำงาน หรือเชิญหน่วยงานที่เกี่ยวข้องและประชาชนที่ได้รับผลกระทบมาร่วมแก้ไขปัญหา แยกเป็นรายประเด็น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4.3 กรณีเสียงดังรบกวนจากสถานบันเทิง เห็นควรมอบหมายให้กระทรวงมหาดไทย (มท.) ร่วมกับหน่วยงานที่เกี่ยวข้องพิจารณากำหนดรูปแบบ/แนวทาง/ กระบวนงาน/ขั้นตอนในการระงับเหตุ หรือการแก้ไขปัญหาเสียงดังรบกวนของสถานบันเทิง ใน 4 พื้นที่ท่องเที่ยวนำร่อง และขอความร่วมมือให้รายงานสรุปผลการดำเนินการให้ สปน. ทราบทุกไตรมาส เพื่อจะได้นำกราบเรียนนายกรัฐมนตรีต่อไป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</w:rPr>
        <w:t xml:space="preserve">____________________ </w:t>
      </w:r>
    </w:p>
    <w:p w:rsidR="00E65BE0" w:rsidRPr="00641EFB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41EFB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641EFB">
        <w:rPr>
          <w:rFonts w:ascii="TH SarabunPSK" w:eastAsia="Calibri" w:hAnsi="TH SarabunPSK" w:cs="TH SarabunPSK" w:hint="cs"/>
          <w:sz w:val="28"/>
          <w:cs/>
        </w:rPr>
        <w:t xml:space="preserve"> ได้แก่ (1) สายด่วนของรัฐบาล 1111 (2) ตู้ ปณ. 1111/ไปรษณีย์/โทรสาร (3) ไลน์สร้างสุข </w:t>
      </w:r>
      <w:r w:rsidRPr="00641EFB">
        <w:rPr>
          <w:rFonts w:ascii="TH SarabunPSK" w:eastAsia="Calibri" w:hAnsi="TH SarabunPSK" w:cs="TH SarabunPSK"/>
          <w:sz w:val="28"/>
          <w:cs/>
        </w:rPr>
        <w:t>(</w:t>
      </w:r>
      <w:r w:rsidRPr="00641EFB">
        <w:rPr>
          <w:rFonts w:ascii="TH SarabunPSK" w:eastAsia="Calibri" w:hAnsi="TH SarabunPSK" w:cs="TH SarabunPSK"/>
          <w:sz w:val="28"/>
        </w:rPr>
        <w:t>@PSC1111</w:t>
      </w:r>
      <w:r w:rsidRPr="00641EFB">
        <w:rPr>
          <w:rFonts w:ascii="TH SarabunPSK" w:eastAsia="Calibri" w:hAnsi="TH SarabunPSK" w:cs="TH SarabunPSK"/>
          <w:sz w:val="28"/>
          <w:cs/>
        </w:rPr>
        <w:t xml:space="preserve">) </w:t>
      </w:r>
      <w:r w:rsidRPr="00641EFB">
        <w:rPr>
          <w:rFonts w:ascii="TH SarabunPSK" w:eastAsia="Calibri" w:hAnsi="TH SarabunPSK" w:cs="TH SarabunPSK" w:hint="cs"/>
          <w:sz w:val="28"/>
          <w:cs/>
        </w:rPr>
        <w:t xml:space="preserve">(4) โมบายแอปพลิเคชัน </w:t>
      </w:r>
      <w:r w:rsidRPr="00641EFB">
        <w:rPr>
          <w:rFonts w:ascii="TH SarabunPSK" w:eastAsia="Calibri" w:hAnsi="TH SarabunPSK" w:cs="TH SarabunPSK"/>
          <w:sz w:val="28"/>
        </w:rPr>
        <w:t>PSC 1111</w:t>
      </w:r>
      <w:r w:rsidRPr="00641EFB">
        <w:rPr>
          <w:rFonts w:ascii="TH SarabunPSK" w:eastAsia="Calibri" w:hAnsi="TH SarabunPSK" w:cs="TH SarabunPSK" w:hint="cs"/>
          <w:sz w:val="28"/>
          <w:cs/>
        </w:rPr>
        <w:t xml:space="preserve"> (5) จุดบริการประชาชน 1111 และ (6) เว็บไซต์ </w:t>
      </w:r>
      <w:r w:rsidRPr="00641EFB">
        <w:rPr>
          <w:rFonts w:ascii="TH SarabunPSK" w:eastAsia="Calibri" w:hAnsi="TH SarabunPSK" w:cs="TH SarabunPSK"/>
          <w:sz w:val="28"/>
          <w:cs/>
        </w:rPr>
        <w:t>(</w:t>
      </w:r>
      <w:hyperlink r:id="rId7" w:history="1">
        <w:r w:rsidRPr="00641EFB">
          <w:rPr>
            <w:rFonts w:ascii="TH SarabunPSK" w:eastAsia="Calibri" w:hAnsi="TH SarabunPSK" w:cs="TH SarabunPSK"/>
            <w:sz w:val="28"/>
          </w:rPr>
          <w:t>www</w:t>
        </w:r>
        <w:r w:rsidRPr="00641EFB">
          <w:rPr>
            <w:rFonts w:ascii="TH SarabunPSK" w:eastAsia="Calibri" w:hAnsi="TH SarabunPSK" w:cs="TH SarabunPSK"/>
            <w:sz w:val="28"/>
            <w:cs/>
          </w:rPr>
          <w:t>.</w:t>
        </w:r>
        <w:r w:rsidRPr="00641EFB">
          <w:rPr>
            <w:rFonts w:ascii="TH SarabunPSK" w:eastAsia="Calibri" w:hAnsi="TH SarabunPSK" w:cs="TH SarabunPSK"/>
            <w:sz w:val="28"/>
          </w:rPr>
          <w:t>1111</w:t>
        </w:r>
        <w:r w:rsidRPr="00641EFB">
          <w:rPr>
            <w:rFonts w:ascii="TH SarabunPSK" w:eastAsia="Calibri" w:hAnsi="TH SarabunPSK" w:cs="TH SarabunPSK"/>
            <w:sz w:val="28"/>
            <w:cs/>
          </w:rPr>
          <w:t>.</w:t>
        </w:r>
        <w:r w:rsidRPr="00641EFB">
          <w:rPr>
            <w:rFonts w:ascii="TH SarabunPSK" w:eastAsia="Calibri" w:hAnsi="TH SarabunPSK" w:cs="TH SarabunPSK"/>
            <w:sz w:val="28"/>
          </w:rPr>
          <w:t>go</w:t>
        </w:r>
        <w:r w:rsidRPr="00641EFB">
          <w:rPr>
            <w:rFonts w:ascii="TH SarabunPSK" w:eastAsia="Calibri" w:hAnsi="TH SarabunPSK" w:cs="TH SarabunPSK"/>
            <w:sz w:val="28"/>
            <w:cs/>
          </w:rPr>
          <w:t>.</w:t>
        </w:r>
        <w:r w:rsidRPr="00641EFB">
          <w:rPr>
            <w:rFonts w:ascii="TH SarabunPSK" w:eastAsia="Calibri" w:hAnsi="TH SarabunPSK" w:cs="TH SarabunPSK"/>
            <w:sz w:val="28"/>
          </w:rPr>
          <w:t>th</w:t>
        </w:r>
      </w:hyperlink>
      <w:r w:rsidRPr="00641EFB">
        <w:rPr>
          <w:rFonts w:ascii="TH SarabunPSK" w:eastAsia="Calibri" w:hAnsi="TH SarabunPSK" w:cs="TH SarabunPSK"/>
          <w:sz w:val="28"/>
          <w:cs/>
        </w:rPr>
        <w:t xml:space="preserve">) 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A5D06" w:rsidRPr="007A5D06" w:rsidRDefault="00641EFB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7A5D06"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รายงานความคืบหน้าการดำเนินโครงการหลักประกันสุขภาพถ้วนหน้า (30 บาทรักษาทุกโรค)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คณะรัฐมนตรีรับทราบรายงานความคืบหน้าการดำเนินโครงการหลักประกันสุขภาพถ้วนหน้า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(30 บาทรักษาทุกโรค) ตามที่กระทรวงสาธารณสุข (สธ.) เสนอ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>สธ.รายงานว่า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>1. เดิมคณะรัฐมนตรีมีมติเมื่อวันที่ 26 กันยายน 2566 เห็นชอบตามที่นายกรัฐมนตรีเสนอว่า ตามที่คณะรัฐมนตรีได้มีมติเมื่อวันที่ 13 กันยายน 2566 มอบหมายให้รัฐมนตรีว่าการกระทรวงสาธารณสุขเร่งรัดการแต่งตั้งคณะทำงานเพื่อยกระดับการดำเนินโครงการหลักประกันสุขภาพถ้วนหน้า (โครงการ 30 บาทรักษาทุกโรค) โดยด่วนเพื่อพิจารณาการดำเนินการปรับปรุงระบบสาธารณสุขของประเทศไทยให้มีความทันสมัย มีประสิทธิภาพ และสามารถให้บริการการดูแลรักษาสุขภาพของประชาชนได้ดียิ่งขึ้น นั้น โดยที่การดำเนินโครงการดังกล่าวเป็นเรื่อง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ร่งด่วนตามนโยบายด้านการสาธารณสุขของรัฐบาลที่ประชาชนให้ความสนใจและรอคอยการดำเนินการอยู่จึงขอให้รัฐมนตรีว่าการกระทรวงสาธารณสุขเร่งรัด ติดตาม และรายงานความคืบหน้าการดำเนินโครงการ 30 บาทรักษาทุกโรค ทั้งในส่วนที่สามารถดำเนินการได้ในระยะต้นและในส่วนที่จะดำเนินการในระยะต่อไป ต่อคณะรัฐมนตรีภายใน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2 สัปดาห์ (ภายในวันที่ 10 ตุลาคม 2566) ทั้งนี้ ให้ประชาสัมพันธ์ให้สื่อมวลชนและประชาชนได้ทราบโดยทั่วกันตามความจำเป็นเหมาะสมด้วย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ความคืบหน้าโครงการ 30 บาทรักษาทุกโรค ในส่วนของการดำเนินการยกระดับ “นโยบาย </w:t>
      </w:r>
      <w:r w:rsidR="00010E40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7A5D06">
        <w:rPr>
          <w:rFonts w:ascii="TH SarabunPSK" w:eastAsia="Calibri" w:hAnsi="TH SarabunPSK" w:cs="TH SarabunPSK"/>
          <w:sz w:val="32"/>
          <w:szCs w:val="32"/>
        </w:rPr>
        <w:t>30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 บาทรักษาทุกโรค” ซึ่งได้มีการกำหนดเป้าหมาย แนวทางพัฒนา กิจกรรมตัวขี้วัดระยะ </w:t>
      </w:r>
      <w:r w:rsidRPr="007A5D06">
        <w:rPr>
          <w:rFonts w:ascii="TH SarabunPSK" w:eastAsia="Calibri" w:hAnsi="TH SarabunPSK" w:cs="TH SarabunPSK"/>
          <w:sz w:val="32"/>
          <w:szCs w:val="32"/>
        </w:rPr>
        <w:t>100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 วัน (ในระยะต้น) และในปีงบประมาณ พ.ศ. </w:t>
      </w:r>
      <w:r w:rsidRPr="007A5D06">
        <w:rPr>
          <w:rFonts w:ascii="TH SarabunPSK" w:eastAsia="Calibri" w:hAnsi="TH SarabunPSK" w:cs="TH SarabunPSK"/>
          <w:sz w:val="32"/>
          <w:szCs w:val="32"/>
        </w:rPr>
        <w:t>2567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 (ระยะต่อไป) โดยมีผลการดำเนินงาน (ข้อมูล ณ วันที่ </w:t>
      </w:r>
      <w:r w:rsidRPr="007A5D06">
        <w:rPr>
          <w:rFonts w:ascii="TH SarabunPSK" w:eastAsia="Calibri" w:hAnsi="TH SarabunPSK" w:cs="TH SarabunPSK"/>
          <w:sz w:val="32"/>
          <w:szCs w:val="32"/>
        </w:rPr>
        <w:t>4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7A5D06">
        <w:rPr>
          <w:rFonts w:ascii="TH SarabunPSK" w:eastAsia="Calibri" w:hAnsi="TH SarabunPSK" w:cs="TH SarabunPSK"/>
          <w:sz w:val="32"/>
          <w:szCs w:val="32"/>
        </w:rPr>
        <w:t>2566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) สรุปสาระสำคัญ เช่น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830"/>
        <w:gridCol w:w="6764"/>
      </w:tblGrid>
      <w:tr w:rsidR="007A5D06" w:rsidRPr="007A5D06" w:rsidTr="00010E40">
        <w:tc>
          <w:tcPr>
            <w:tcW w:w="2830" w:type="dxa"/>
          </w:tcPr>
          <w:p w:rsidR="007A5D06" w:rsidRPr="007A5D06" w:rsidRDefault="007A5D06" w:rsidP="007A5D06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7A5D06">
              <w:rPr>
                <w:rFonts w:eastAsia="Calibri"/>
                <w:b/>
                <w:bCs/>
                <w:cs/>
              </w:rPr>
              <w:t>หัวข้อ</w:t>
            </w:r>
          </w:p>
        </w:tc>
        <w:tc>
          <w:tcPr>
            <w:tcW w:w="6765" w:type="dxa"/>
          </w:tcPr>
          <w:p w:rsidR="007A5D06" w:rsidRPr="007A5D06" w:rsidRDefault="007A5D06" w:rsidP="007A5D0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สาระสำคัญ</w:t>
            </w:r>
          </w:p>
        </w:tc>
      </w:tr>
      <w:tr w:rsidR="007A5D06" w:rsidRPr="007A5D06" w:rsidTr="00010E40">
        <w:tc>
          <w:tcPr>
            <w:tcW w:w="2830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(1) เป้าหมายเพื่อให้ประชาชนได้รับความสะดวกมากขึ้นประชาชนไม่ต้องลำบากเดินทางไกล</w:t>
            </w:r>
          </w:p>
        </w:tc>
        <w:tc>
          <w:tcPr>
            <w:tcW w:w="6765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1) ด้านดิจิทัลสุขภาพ</w:t>
            </w:r>
          </w:p>
          <w:p w:rsidR="007A5D06" w:rsidRPr="007A5D06" w:rsidRDefault="00756235" w:rsidP="007A5D06">
            <w:pPr>
              <w:spacing w:line="320" w:lineRule="exact"/>
              <w:jc w:val="thaiDistribute"/>
              <w:rPr>
                <w:rFonts w:eastAsia="Calibri"/>
              </w:rPr>
            </w:pPr>
            <w:r>
              <w:rPr>
                <w:rFonts w:eastAsia="Calibri"/>
                <w:cs/>
              </w:rPr>
              <w:tab/>
              <w:t>1.1) บัตรประชาช</w:t>
            </w:r>
            <w:r w:rsidR="007A5D06" w:rsidRPr="007A5D06">
              <w:rPr>
                <w:rFonts w:eastAsia="Calibri"/>
                <w:cs/>
              </w:rPr>
              <w:t>นใบเดียวรักษาทุกที่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4 จังหวัด นำร่อง ได้แก่ แพร่ เพชรบุรี ร้อยเอ็ด และนราธิวาส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ประชาชนขึ้นทะเบียนแล้ว 583,159 คน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ร้อยละ 100 โรงพยาบาลในสังกัดสำนักงานปลัดกระทรวงสาธารณสุข (สป.สธ.) เชื่อมโยงข้อมูลระเบียนสุขภาพส่วนบุคคลและส่งต่อข้อมูลผู้ป่วยแบบอิเล็กทรอนิกส์ภายใน 12 เขตสุขภาพ</w:t>
                  </w:r>
                </w:p>
              </w:tc>
              <w:tc>
                <w:tcPr>
                  <w:tcW w:w="2963" w:type="dxa"/>
                  <w:vAlign w:val="center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ab/>
              <w:t>1.2) โรงพยาบาลอัจฉริยะ (</w:t>
            </w:r>
            <w:r w:rsidRPr="007A5D06">
              <w:rPr>
                <w:rFonts w:eastAsia="Calibri"/>
              </w:rPr>
              <w:t>Smart Hospital</w:t>
            </w:r>
            <w:r w:rsidRPr="007A5D06">
              <w:rPr>
                <w:rFonts w:eastAsia="Calibri"/>
                <w:cs/>
              </w:rPr>
              <w:t>)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โรงพยาบาลในสังกัด สป.สธ. ผ่านเกณฑ์การประเมิน </w:t>
                  </w:r>
                  <w:r w:rsidRPr="007A5D06">
                    <w:rPr>
                      <w:rFonts w:eastAsia="Calibri"/>
                    </w:rPr>
                    <w:t xml:space="preserve">smart hospital </w:t>
                  </w:r>
                  <w:r w:rsidRPr="007A5D06">
                    <w:rPr>
                      <w:rFonts w:eastAsia="Calibri"/>
                      <w:cs/>
                    </w:rPr>
                    <w:t>ระดับเงิน จำนวน 200 แห่ง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อยู่ระหว่างการประเมิน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โรงพยาบาลในสังกัด สป.สธ. ผ่านเกณฑ์การประเมิน </w:t>
                  </w:r>
                  <w:r w:rsidRPr="007A5D06">
                    <w:rPr>
                      <w:rFonts w:eastAsia="Calibri"/>
                    </w:rPr>
                    <w:t xml:space="preserve">smart hospital </w:t>
                  </w:r>
                  <w:r w:rsidRPr="007A5D06">
                    <w:rPr>
                      <w:rFonts w:eastAsia="Calibri"/>
                      <w:cs/>
                    </w:rPr>
                    <w:t>ระดับเงินร้อยละ 50 จำนวน 450 แห่ง</w:t>
                  </w:r>
                </w:p>
              </w:tc>
              <w:tc>
                <w:tcPr>
                  <w:tcW w:w="2963" w:type="dxa"/>
                  <w:vAlign w:val="center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2) การพัฒนาการแพทย์ปฐมภูมิ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b/>
                <w:bCs/>
                <w:cs/>
              </w:rPr>
              <w:tab/>
            </w:r>
            <w:r w:rsidRPr="007A5D06">
              <w:rPr>
                <w:rFonts w:eastAsia="Calibri"/>
                <w:cs/>
              </w:rPr>
              <w:t xml:space="preserve">2.1) การนัดหมอจากบ้าน นัดคิวออนไลน์ และบริการ </w:t>
            </w:r>
            <w:r w:rsidRPr="007A5D06">
              <w:rPr>
                <w:rFonts w:eastAsia="Calibri"/>
              </w:rPr>
              <w:t>Telehealth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นัดหมายพบแพทย์ ตรวจเลือด รับยาใกล้บ้าน 1 จังหวัด 1 โรงพยาบาล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ทั้ง 76 จังหวัด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ผู้รับบริการตามนโยบายบริการปฐมภูมิไปที่ไหนก็ได้ (</w:t>
                  </w:r>
                  <w:r w:rsidRPr="007A5D06">
                    <w:rPr>
                      <w:rFonts w:eastAsia="Calibri"/>
                    </w:rPr>
                    <w:t>OP anywhere</w:t>
                  </w:r>
                  <w:r w:rsidRPr="007A5D06">
                    <w:rPr>
                      <w:rFonts w:eastAsia="Calibri"/>
                      <w:cs/>
                    </w:rPr>
                    <w:t>) จำนวน 5,854,015 ครั้ง</w:t>
                  </w:r>
                </w:p>
              </w:tc>
              <w:tc>
                <w:tcPr>
                  <w:tcW w:w="2963" w:type="dxa"/>
                  <w:vAlign w:val="center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ab/>
              <w:t xml:space="preserve">2.2) </w:t>
            </w:r>
            <w:r w:rsidRPr="007A5D06">
              <w:rPr>
                <w:rFonts w:eastAsia="Calibri"/>
              </w:rPr>
              <w:t xml:space="preserve">Smart </w:t>
            </w:r>
            <w:r w:rsidRPr="007A5D06">
              <w:rPr>
                <w:rFonts w:eastAsia="Calibri"/>
                <w:cs/>
              </w:rPr>
              <w:t>อสม.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lastRenderedPageBreak/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ปรับปรุงแอปพลิเคชัน </w:t>
                  </w:r>
                  <w:r w:rsidRPr="007A5D06">
                    <w:rPr>
                      <w:rFonts w:eastAsia="Calibri"/>
                    </w:rPr>
                    <w:t xml:space="preserve">Smart </w:t>
                  </w:r>
                  <w:r w:rsidRPr="007A5D06">
                    <w:rPr>
                      <w:rFonts w:eastAsia="Calibri"/>
                      <w:cs/>
                    </w:rPr>
                    <w:t>อสม.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อสม. มีศักยภาพจัดบริการปฐมภูมิขั้นพื้นฐานโดยใช้เทคโนโลยีดิจิทัล ร้อยละ 65</w:t>
                  </w:r>
                </w:p>
              </w:tc>
              <w:tc>
                <w:tcPr>
                  <w:tcW w:w="2963" w:type="dxa"/>
                  <w:vAlign w:val="center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7A5D06" w:rsidRPr="007A5D06" w:rsidTr="00010E40">
        <w:tc>
          <w:tcPr>
            <w:tcW w:w="2830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lastRenderedPageBreak/>
              <w:t>(2) เป้าหมายเพื่อให้ประชาชนได้รับบริการสาธารณสุขที่มีประสิทธิภาพ และคุณภาพ</w:t>
            </w:r>
          </w:p>
        </w:tc>
        <w:tc>
          <w:tcPr>
            <w:tcW w:w="6765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 xml:space="preserve">1) พัฒนาศักยภาพการวินิจฉัยด้วย </w:t>
            </w:r>
            <w:r w:rsidRPr="007A5D06">
              <w:rPr>
                <w:rFonts w:eastAsia="Calibri"/>
                <w:b/>
                <w:bCs/>
              </w:rPr>
              <w:t xml:space="preserve">CT Scan </w:t>
            </w:r>
            <w:r w:rsidRPr="007A5D06">
              <w:rPr>
                <w:rFonts w:eastAsia="Calibri"/>
                <w:b/>
                <w:bCs/>
                <w:cs/>
              </w:rPr>
              <w:t xml:space="preserve">และ </w:t>
            </w:r>
            <w:r w:rsidRPr="007A5D06">
              <w:rPr>
                <w:rFonts w:eastAsia="Calibri"/>
                <w:b/>
                <w:bCs/>
              </w:rPr>
              <w:t>MRI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โรงพยาบาลระดับ </w:t>
                  </w:r>
                  <w:r w:rsidRPr="007A5D06">
                    <w:rPr>
                      <w:rFonts w:eastAsia="Calibri"/>
                    </w:rPr>
                    <w:t xml:space="preserve">A </w:t>
                  </w:r>
                  <w:r w:rsidRPr="007A5D06">
                    <w:rPr>
                      <w:rFonts w:eastAsia="Calibri"/>
                      <w:cs/>
                    </w:rPr>
                    <w:t xml:space="preserve">(โรงพยาบาลขนาด 500 เตียงขึ้นไป ที่มีขีดความสามารถรองรับผู้ป่วยที่ต้องการการรักษาที่ยุ่งยาก ซับซ้อน) อนุมัติการจัดซื้อจัดจ้างเหมาบริการ </w:t>
                  </w:r>
                  <w:r w:rsidRPr="007A5D06">
                    <w:rPr>
                      <w:rFonts w:eastAsia="Calibri"/>
                    </w:rPr>
                    <w:t>CT Scan</w:t>
                  </w:r>
                  <w:r w:rsidRPr="007A5D06">
                    <w:rPr>
                      <w:rFonts w:eastAsia="Calibri"/>
                      <w:cs/>
                    </w:rPr>
                    <w:t xml:space="preserve"> 12 เครื่อง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 9 เครื่อง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โรงพยาบาลระดับ </w:t>
                  </w:r>
                  <w:r w:rsidRPr="007A5D06">
                    <w:rPr>
                      <w:rFonts w:eastAsia="Calibri"/>
                    </w:rPr>
                    <w:t xml:space="preserve">A </w:t>
                  </w:r>
                  <w:r w:rsidRPr="007A5D06">
                    <w:rPr>
                      <w:rFonts w:eastAsia="Calibri"/>
                      <w:cs/>
                    </w:rPr>
                    <w:t xml:space="preserve">จะอนุมัติการจัดซื้อจัดจ้างเหมาบริการ </w:t>
                  </w:r>
                  <w:r w:rsidRPr="007A5D06">
                    <w:rPr>
                      <w:rFonts w:eastAsia="Calibri"/>
                    </w:rPr>
                    <w:t xml:space="preserve">CT Scan </w:t>
                  </w:r>
                  <w:r w:rsidRPr="007A5D06">
                    <w:rPr>
                      <w:rFonts w:eastAsia="Calibri"/>
                      <w:cs/>
                    </w:rPr>
                    <w:t>ร้อยละ 100</w:t>
                  </w:r>
                </w:p>
              </w:tc>
              <w:tc>
                <w:tcPr>
                  <w:tcW w:w="2963" w:type="dxa"/>
                  <w:vAlign w:val="center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2) การสร้างขวัญและกำลังใจ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บรรจุตำแหน่งพยาบาลวิชาชีพ 3,000 อัตรา 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บรรจุแล้ว 2,210 อัตรา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ลดขั้นตอน/ภาระงาน บุคลากรทางการแพทย์</w:t>
                  </w:r>
                </w:p>
              </w:tc>
              <w:tc>
                <w:tcPr>
                  <w:tcW w:w="2963" w:type="dxa"/>
                  <w:vAlign w:val="center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3) การจัดตั้งโรงพยาบาลกรุงเทพมหานคร 50 เขต 50 โรงพยาบาลและปริมณฑล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จัดตั้งโรงพยาบาล 120 เตียงในเขตดอนเมือง/อำเภอเมือง จังหวัดเชียงใหม่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- ยกระดับโรงพยาบาลทหารอากาศ (สีกัน) เป็นโรงพยาบาลเขตดอนเมือง </w:t>
                  </w:r>
                  <w:r w:rsidRPr="007A5D06">
                    <w:rPr>
                      <w:rFonts w:eastAsia="Calibri" w:hint="cs"/>
                      <w:cs/>
                    </w:rPr>
                    <w:t>ข</w:t>
                  </w:r>
                  <w:r w:rsidRPr="007A5D06">
                    <w:rPr>
                      <w:rFonts w:eastAsia="Calibri"/>
                      <w:cs/>
                    </w:rPr>
                    <w:t>นาด 120 เตียง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ยกระดับศูนย์บริการสาธารณสุข 60 รสสุคนธ์ มโนชญากร เป็นโรงพยาบาลผู้ป่วยนอกเฉพาะทาง โดยมีโรงพยาบาลราชวิถี 2 เป็นโรงพยาบาลรับส่งต่อ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- เปิดบริการ </w:t>
                  </w:r>
                  <w:r w:rsidRPr="007A5D06">
                    <w:rPr>
                      <w:rFonts w:eastAsia="Calibri"/>
                    </w:rPr>
                    <w:t>OPD</w:t>
                  </w:r>
                  <w:r w:rsidRPr="007A5D06">
                    <w:rPr>
                      <w:rFonts w:eastAsia="Calibri"/>
                      <w:cs/>
                    </w:rPr>
                    <w:t xml:space="preserve"> ในโรงพยาบาลราชวิถีนครพิงค์ อำเภอเมือง จังหวัดเชียงใหม่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โรงพยาบาลระดับทุติยภูมิ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กทม. รับผู้ป่วยได้ 25 เตียง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lastRenderedPageBreak/>
                    <w:t xml:space="preserve">- อำเภอเมือง จังหวัดเชียงใหม่ รับผู้ป่วยใน อายุรกรรม/ศัลยกรรมทั่วไป เปิดบริการ </w:t>
                  </w:r>
                  <w:r w:rsidRPr="007A5D06">
                    <w:rPr>
                      <w:rFonts w:eastAsia="Calibri"/>
                    </w:rPr>
                    <w:t>OPD</w:t>
                  </w:r>
                  <w:r w:rsidRPr="007A5D06">
                    <w:rPr>
                      <w:rFonts w:eastAsia="Calibri"/>
                      <w:cs/>
                    </w:rPr>
                    <w:t xml:space="preserve"> เวชศาสตร์ฟื้นฟู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4) การพัฒนาระบบบริการสำหรับผู้ต้องขัง ในโครงการราชทัณฑ์ปันสุขฯ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เครือข่ายราชทัณฑ์ปันสุขฯ ต้นแบบครบทั้ง 12 เขตสุขภาพ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ผู้ต้องขังได้รับบริการสุขภาพตามมาตรฐานตามสิทธิประโยชน์ จำนวน 307,800 ครั้ง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ร้อยละ 90 ของเรือนจำ มีระบบรักษาพยาบาลตามมาตรฐานขั้นต่ำ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</w:tc>
      </w:tr>
      <w:tr w:rsidR="007A5D06" w:rsidRPr="007A5D06" w:rsidTr="00010E40">
        <w:tc>
          <w:tcPr>
            <w:tcW w:w="2830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lastRenderedPageBreak/>
              <w:t>(3) เป้าหมายการสร้างเสริมสุขภาพ ป้องกัน รักษา ฟื้นฟูและการดูแลระยะสุดท้าย</w:t>
            </w:r>
          </w:p>
        </w:tc>
        <w:tc>
          <w:tcPr>
            <w:tcW w:w="6765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1) สถานชีวาภิบาล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717"/>
              <w:gridCol w:w="2821"/>
            </w:tblGrid>
            <w:tr w:rsidR="007A5D06" w:rsidRPr="007A5D06" w:rsidTr="00010E40">
              <w:tc>
                <w:tcPr>
                  <w:tcW w:w="3718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821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718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จัดตั้งสถานชีวาบาลจังหวัดละ 1 แห่ง รวม 76 จังหวัด เป้าหมายร้อยละ 80</w:t>
                  </w:r>
                </w:p>
              </w:tc>
              <w:tc>
                <w:tcPr>
                  <w:tcW w:w="2821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เปิดดำเนินการแล้ว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44 จังหวัด (ร้อยละ 58)</w:t>
                  </w:r>
                </w:p>
              </w:tc>
            </w:tr>
            <w:tr w:rsidR="007A5D06" w:rsidRPr="007A5D06" w:rsidTr="00010E40">
              <w:tc>
                <w:tcPr>
                  <w:tcW w:w="3718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จัดตั้ง </w:t>
                  </w:r>
                  <w:r w:rsidRPr="007A5D06">
                    <w:rPr>
                      <w:rFonts w:eastAsia="Calibri"/>
                    </w:rPr>
                    <w:t>Hospital at Home</w:t>
                  </w:r>
                  <w:r w:rsidRPr="007A5D06">
                    <w:rPr>
                      <w:rFonts w:eastAsia="Calibri"/>
                      <w:cs/>
                    </w:rPr>
                    <w:t>/</w:t>
                  </w:r>
                  <w:r w:rsidRPr="007A5D06">
                    <w:rPr>
                      <w:rFonts w:eastAsia="Calibri"/>
                    </w:rPr>
                    <w:t>Home</w:t>
                  </w:r>
                  <w:r w:rsidRPr="007A5D06">
                    <w:rPr>
                      <w:rFonts w:eastAsia="Calibri"/>
                      <w:cs/>
                    </w:rPr>
                    <w:t xml:space="preserve"> </w:t>
                  </w:r>
                  <w:r w:rsidRPr="007A5D06">
                    <w:rPr>
                      <w:rFonts w:eastAsia="Calibri"/>
                    </w:rPr>
                    <w:t>Ward</w:t>
                  </w:r>
                  <w:r w:rsidRPr="007A5D06">
                    <w:rPr>
                      <w:rFonts w:eastAsia="Calibri"/>
                      <w:cs/>
                    </w:rPr>
                    <w:t xml:space="preserve"> จังหวัดละ 1 แห่ง และมีคลินิกผู้สูงอายุในโรงพยาบาลทุกระดับ</w:t>
                  </w:r>
                </w:p>
              </w:tc>
              <w:tc>
                <w:tcPr>
                  <w:tcW w:w="2821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2) สุขภาพจิตและยาเสพติด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292"/>
              <w:gridCol w:w="3246"/>
            </w:tblGrid>
            <w:tr w:rsidR="007A5D06" w:rsidRPr="007A5D06" w:rsidTr="00010E40">
              <w:tc>
                <w:tcPr>
                  <w:tcW w:w="3292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3247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292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จัดตั้งศูนย์มินิธัญญารักษ์ ทุกจังหวัด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มีหอผู้ป่วยจิตเวชทุกจังหวัดในโรงพยาบาลศูนย์และโรงพยาบาลทั่วไป ทั้งหมด 127 แห่ง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- มีกลุ่มงานจิตเวชทุกอำเภอในโรงพยาบาลชุมชน 776 แห่ง</w:t>
                  </w:r>
                </w:p>
              </w:tc>
              <w:tc>
                <w:tcPr>
                  <w:tcW w:w="3247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 42 จังหวัด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 69 แห่ง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 626 แห่ง</w:t>
                  </w:r>
                </w:p>
              </w:tc>
            </w:tr>
            <w:tr w:rsidR="007A5D06" w:rsidRPr="007A5D06" w:rsidTr="00010E40">
              <w:tc>
                <w:tcPr>
                  <w:tcW w:w="3292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ร้อยละ 100 ของมินิธัญญารักษ์ได้รับการติดตาม ประเมิน รับรองคุณภาพมาตรฐานตามที่ สธ. กำหนด</w:t>
                  </w:r>
                </w:p>
              </w:tc>
              <w:tc>
                <w:tcPr>
                  <w:tcW w:w="3247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3) เศรษฐกิจสุขภาพ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2963"/>
            </w:tblGrid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มี </w:t>
                  </w:r>
                  <w:r w:rsidRPr="007A5D06">
                    <w:rPr>
                      <w:rFonts w:eastAsia="Calibri"/>
                    </w:rPr>
                    <w:t xml:space="preserve">Blue Zone </w:t>
                  </w:r>
                  <w:r w:rsidRPr="007A5D06">
                    <w:rPr>
                      <w:rFonts w:eastAsia="Calibri"/>
                      <w:cs/>
                    </w:rPr>
                    <w:t>ต้นแบบเมืองสุขภาพดี วิถีชุมชน คนอายุยืน จำนวน 19 แห่ง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ดำเนินการแล้ว 1 แห่ง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7A5D06" w:rsidRPr="007A5D06" w:rsidTr="00010E40">
              <w:tc>
                <w:tcPr>
                  <w:tcW w:w="3576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มี</w:t>
                  </w:r>
                  <w:r w:rsidRPr="007A5D06">
                    <w:rPr>
                      <w:rFonts w:eastAsia="Calibri"/>
                    </w:rPr>
                    <w:t xml:space="preserve"> Healthy Cities MODELs </w:t>
                  </w:r>
                  <w:r w:rsidRPr="007A5D06">
                    <w:rPr>
                      <w:rFonts w:eastAsia="Calibri"/>
                      <w:cs/>
                    </w:rPr>
                    <w:t xml:space="preserve">จังหวัดละ </w:t>
                  </w:r>
                  <w:r w:rsidRPr="007A5D06">
                    <w:rPr>
                      <w:rFonts w:eastAsia="Calibri"/>
                    </w:rPr>
                    <w:t>1</w:t>
                  </w:r>
                  <w:r w:rsidRPr="007A5D06">
                    <w:rPr>
                      <w:rFonts w:eastAsia="Calibri"/>
                      <w:cs/>
                    </w:rPr>
                    <w:t xml:space="preserve"> แห่ง</w:t>
                  </w:r>
                </w:p>
              </w:tc>
              <w:tc>
                <w:tcPr>
                  <w:tcW w:w="2963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</w:rPr>
              <w:lastRenderedPageBreak/>
              <w:t>4</w:t>
            </w:r>
            <w:r w:rsidRPr="007A5D06">
              <w:rPr>
                <w:rFonts w:eastAsia="Calibri"/>
                <w:b/>
                <w:bCs/>
                <w:cs/>
              </w:rPr>
              <w:t>) วัคซีนป้องกันมะเร็งปากมดลูกฟรี</w:t>
            </w:r>
          </w:p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433"/>
              <w:gridCol w:w="3105"/>
            </w:tblGrid>
            <w:tr w:rsidR="007A5D06" w:rsidRPr="007A5D06" w:rsidTr="00010E40">
              <w:tc>
                <w:tcPr>
                  <w:tcW w:w="3434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</w:t>
                  </w:r>
                </w:p>
              </w:tc>
              <w:tc>
                <w:tcPr>
                  <w:tcW w:w="3105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ผลการดำเนินการ</w:t>
                  </w:r>
                </w:p>
              </w:tc>
            </w:tr>
            <w:tr w:rsidR="007A5D06" w:rsidRPr="007A5D06" w:rsidTr="00010E40">
              <w:tc>
                <w:tcPr>
                  <w:tcW w:w="3434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ระยะสั้น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cs/>
                    </w:rPr>
                  </w:pPr>
                  <w:r w:rsidRPr="007A5D06">
                    <w:rPr>
                      <w:rFonts w:eastAsia="Calibri"/>
                      <w:cs/>
                    </w:rPr>
                    <w:t xml:space="preserve">ฉีดวัคซีน </w:t>
                  </w:r>
                  <w:r w:rsidRPr="007A5D06">
                    <w:rPr>
                      <w:rFonts w:eastAsia="Calibri"/>
                    </w:rPr>
                    <w:t xml:space="preserve">HPV </w:t>
                  </w:r>
                  <w:r w:rsidRPr="007A5D06">
                    <w:rPr>
                      <w:rFonts w:eastAsia="Calibri"/>
                      <w:cs/>
                    </w:rPr>
                    <w:t>ในหญิงอายุ 11 - 20 ปี 1 ล้านโดส</w:t>
                  </w:r>
                </w:p>
              </w:tc>
              <w:tc>
                <w:tcPr>
                  <w:tcW w:w="3105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ฉีดแล้ว 807,604 โดส</w:t>
                  </w:r>
                </w:p>
              </w:tc>
            </w:tr>
            <w:tr w:rsidR="007A5D06" w:rsidRPr="007A5D06" w:rsidTr="00010E40">
              <w:tc>
                <w:tcPr>
                  <w:tcW w:w="3434" w:type="dxa"/>
                </w:tcPr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ระยะต่อไป</w:t>
                  </w:r>
                </w:p>
                <w:p w:rsidR="007A5D06" w:rsidRPr="007A5D06" w:rsidRDefault="007A5D06" w:rsidP="007A5D06">
                  <w:pPr>
                    <w:spacing w:line="320" w:lineRule="exact"/>
                    <w:jc w:val="thaiDistribute"/>
                    <w:rPr>
                      <w:rFonts w:eastAsia="Calibri"/>
                    </w:rPr>
                  </w:pPr>
                  <w:r w:rsidRPr="007A5D06">
                    <w:rPr>
                      <w:rFonts w:eastAsia="Calibri"/>
                      <w:cs/>
                    </w:rPr>
                    <w:t>หญิงอายุ 11 - 20 ปี ได้รับวัคซีนป้องกันมะเร็งปากมดลูก จำนวน 1,747,000 โดส</w:t>
                  </w:r>
                </w:p>
              </w:tc>
              <w:tc>
                <w:tcPr>
                  <w:tcW w:w="3105" w:type="dxa"/>
                </w:tcPr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</w:rPr>
                  </w:pPr>
                </w:p>
                <w:p w:rsidR="007A5D06" w:rsidRPr="007A5D06" w:rsidRDefault="007A5D06" w:rsidP="007A5D06">
                  <w:pPr>
                    <w:spacing w:line="320" w:lineRule="exact"/>
                    <w:jc w:val="center"/>
                    <w:rPr>
                      <w:rFonts w:eastAsia="Calibri"/>
                      <w:b/>
                      <w:bCs/>
                    </w:rPr>
                  </w:pPr>
                  <w:r w:rsidRPr="007A5D06">
                    <w:rPr>
                      <w:rFonts w:eastAsia="Calibri"/>
                      <w:b/>
                      <w:bCs/>
                      <w:cs/>
                    </w:rPr>
                    <w:t>-</w:t>
                  </w:r>
                </w:p>
              </w:tc>
            </w:tr>
          </w:tbl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</w:p>
        </w:tc>
      </w:tr>
    </w:tbl>
    <w:p w:rsid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สธ. ได้แต่งตั้งคณะกรรมการพัฒนาระบบสุขภาพแห่งชาติ (นายกรัฐมนตรีเป็นประธาน)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ตามคำสั่งสำนักนายกรัฐมนตรี ที่ 258/2566 เรื่อง แต่งตั้งคณะกรรมการพัฒนาระบบสุขภาพแห่งชาติ ลงวันที่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3 ตุลาคม 2566 โดยในคราวประชุมคณะกรรมการพัฒนาระบบสุขภาพแห่งชาติ ครั้งที่ 1/2566 เมื่อวันที่ 24 ตุลาคม 2566 ที่ประชุมมีมติให้เร่งขยายพื้นที่การดำเนินการบัตรประชาชนใบเดียวรักษาทุกที่ เพิ่มจาก 4 จังหวัดนำร่อง [ตามตารางในข้อ 2 (1) 1)] ให้เร็วที่สุด และหากจังหวัดใดมีความพร้อมเพียงพอให้เริ่มดำเนินการระยะที่ 2 ทันที โดยต้องเชื่อมโยงข้อมูลระบบเข้าด้วยกัน</w:t>
      </w:r>
    </w:p>
    <w:p w:rsidR="00641EFB" w:rsidRPr="007A5D06" w:rsidRDefault="00641EFB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A5D06" w:rsidRPr="007A5D06" w:rsidRDefault="00641EFB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1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7A5D06"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7A5D06"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สรุปผลการพิจารณาข้อเสนอแนะในการแก้ไขปรับปรุงระเบียบสำนักนายกรัฐมนตรีว่าด้วยการคัดกรองคนต่างด้าวที่เข้ามาในราชอาณาจักรและไม่สามารถเดินทางกลับประเทศอันเป็นภูมิลำเนาได้ พ.ศ. 2562 และการออกหลักเกณฑ์ วิธีการ หรือเงื่อนไขที่เกี่ยวข้อง เพื่อสอดคล้องกับหลักสิทธิมนุษยชน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คณะรัฐมนตรีรับทราบรายงานสรุปผลการพิจารณาข้อเสนอแนะในการแก้ไขปรับปรุงระเบียบสำนักนายกรัฐมนตรีว่าด้วยการคัดกรองคนต่างด้าวที่เข้ามาในราชอาณาจักรและไม่สามารถเดินทางกลับประเทศอันเป็นภูมิลำเนาได้ พ.ศ. 2562 และการออกหลักเกณฑ์ วิธีการ หรือเงื่อนไขที่เกี่ยวข้อง เพื่อสอดคล้องกับหลักสิทธิมนุษยชนของคณะกรรมการสิทธิมนุษยชนแห่งชาติ (กสม.) ตามที่สำนักงานตำรวจแห่งชาติ</w:t>
      </w:r>
      <w:r w:rsidRPr="007A5D06">
        <w:rPr>
          <w:rFonts w:ascii="TH SarabunPSK" w:eastAsia="Calibri" w:hAnsi="TH SarabunPSK" w:cs="TH SarabunPSK" w:hint="cs"/>
          <w:sz w:val="32"/>
          <w:szCs w:val="32"/>
          <w:cs/>
        </w:rPr>
        <w:t xml:space="preserve"> (ตช.)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เสนอและแจ้งให้คณะกรรมการสิทธิมนุษยชนแห่งชาติทราบต่อไป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เรื่องเดิม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กสม. ได้รับข้อเสนอแนะจากผู้แทนองค์กรภาคประชาสังคมที่ทำงานเพื่อผู้ลี้ภัยเกี่ยวกับหลักเกณฑ์ วิธีการ และเงื่อนไขการพิจารณาคัดกรองคำขอเป็นผู้ได้รับความคุ้มครองตามระเบียบสำนักนายกรัฐมนตรี ว่าด้วยการคัดกรองคนต่างด้าวที่เข้ามาในราชอาณาจักรและไม่สามารถเดินทางกลับประเทศอันเป็นภูมิลำเนาได้ </w:t>
      </w:r>
      <w:r w:rsidR="00010E4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75623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พ.ศ. 2562 และเรื่องร้องเรียนกรณีขอให้มีการพัฒนากระบวนการคัดกรองบุคคลไร้สัญชาติที่เกิดในประเทศไทยเพื่อมิให้ถูกจับกุมและกักตัวโดยละเมิดสิทธิมนุษยชน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>2. กสม. ได้ประชุมหารือและรับฟังความคิดเห็นจากหน่วยงานภาครัฐ ภาคเอกชนและนักวิชาการที่เกี่ยวข้องแล้วเห็นว่า ระเบียบสำนักนายกรัฐมนตรีดังกล่าวและประกาศคณะกรรมการพิจารณาคัดกรองผู้ได้รับการคุ้มครอง เรื่อง หลักเกณฑ์ วิธีการ และเงื่อนไขการพิจารณาคัดกรองคำขอเป็นผู้ได้รับการคุ้มครอง ลงวันที่ 14 มีนาคม 2566 ได้กำหนดหลักเกณฑ์ วิธีการ และเงื่อนไขหลายประการ (เช่น คนต่างด้าวที่มีมาตรการหรือกระบวนการดำเนินการรองรับเป็นการเฉพาะจะเป็นผู้ขาดคุณสมบัติ) ที่ไม่สอดคล้องกับหลักสิทธิมนุษยชน (ใช้กับทุกคนอย่างเท่าเทียม) จึงเห็นควรมีข้อเสนอแนะเพื่อแก้ไขปัญหาดังกล่าว และได้มีข้อเสนอแนะในการแก้ไขปรับปรุงระเบียบสำนักนายกรัฐมนตรีดังกล่าว และการออกหลักเกณฑ์ วิธีการ หรือเงื่อนไขที่เกี่ยวข้องเพื่อให้สอดคล้องกับหลักสิทธิมนุษยชนต่อคณะรัฐมนตรี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สำนักเลขาธิการคณะรัฐมนตรี (สลค.) ได้มีแนวทางปฏิบัติเกี่ยวกับการดำเนินการตามข้อเสนอแนะของ กสม. ว่า เมื่อได้รับข้อเสนอแนะของ กสม. แล้ว ให้รายงานรองนายกรัฐมนตรีที่ได้รับมอบหมายให้เป็นผู้พิจารณาสั่งการให้มีหน่วยงานหลักรับข้อเสนอแนะของ กสม. ไปพิจารณาร่วมกับหน่วยงานที่เกี่ยวข้อง และให้รายงานสรุปผลการพิจารณาในภาพรวมต่อคณะรัฐมนตรีต่อไป ซึ่งรองนายกรัฐมนตรี (นายวิษณุ เครืองาม) สั่งและปฏิบัติราชการแทนนายกรัฐมนตรี ในขณะนั้น ได้มีคำสั่งมอบหมายให้ ตช. เป็นหน่วยงานหลักรับเรื่องนี้ไปพิจารณาร่วมกับกระทรวงการต่างประเทศ (กต.) กระทรวงมหาดไทย (มท.) กระทรวงยุติธรรม (ยธ.) กระทรวงแรงงาน (รง.) สำนักงานสภาความมั่นคงแห่งชาติ (สมช.) สำนักงานคณะกรรมการกฤษฎีกา (สคก.) สำนักงานอัยการสูงสุด (อส.)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lastRenderedPageBreak/>
        <w:t>และหน่วยงานที่เกี่ยวข้องเพื่อศึกษาแนวทางและความเหมาะสมของข้อเสนอแนะดังกล่าว โดยให้ ตช. สรุปผลการพิจารณาหรือผลการดำเนินการดังกล่าวในภาพรวม แล้วส่งให้ สลค. ภายใน 30 วันนับแต่วันที่ได้รับแจ้งคำสั่งเพื่อนำเสนอคณะรัฐมนตรีต่อไป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  <w:t>ตช. รายงานว่า ได้ประชุมหารือเพื่อพิจารณาข้อเสนอแนะของ กสม. (ตามข้อ 3) ร่วมกับหน่วยงานที่เกี่ยวข้อง ได้แก่ กต. มท. ยธ. รง. สมช. สคก. และ อส. แล้ว เมื่อวันที่ 9 สิงหาคม 2566 ซึ่งมีผลการพิจารณาสรุปในภาพรวมได้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ข้อเสนอแนะของ กสม.</w:t>
            </w:r>
          </w:p>
        </w:tc>
        <w:tc>
          <w:tcPr>
            <w:tcW w:w="4798" w:type="dxa"/>
          </w:tcPr>
          <w:p w:rsidR="007A5D06" w:rsidRPr="007A5D06" w:rsidRDefault="007A5D06" w:rsidP="007A5D0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สรุปผลการพิจารณาในภาพรวม</w:t>
            </w: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ให้คณะรัฐมนตรีพิจารณามอบหมายหน่วยงานที่เกี่ยวข้องดำเนินการ ดังนี้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1. ให้แก้ไขเพิ่มเติมประกาศคณะกรรมการพิจารณาคัดกรองผู้ได้รับการคุ้มครอง เรื่อง หลักเกณฑ์ วิธีการและเงื่อนไขการพิจารณาคัดกรองคำขอเป็นผู้ได้รับการคุ้มครอง ลงวันที่ 14 มีนาคม 2566 ข้อ 2 และข้อ 5</w:t>
            </w:r>
            <w:r w:rsidRPr="007A5D06">
              <w:rPr>
                <w:rFonts w:eastAsia="Calibri"/>
                <w:vertAlign w:val="superscript"/>
                <w:cs/>
              </w:rPr>
              <w:t>1</w:t>
            </w:r>
            <w:r w:rsidRPr="007A5D06">
              <w:rPr>
                <w:rFonts w:eastAsia="Calibri"/>
                <w:cs/>
              </w:rPr>
              <w:t xml:space="preserve"> โดยไม่นำคุณสมบัติเกี่ยวกับการเป็นคนต่างด้าวที่ มท. มีมาตรการหรือกระบวนการดำเนินการรองรับเป็นการเฉพาะ และการเป็นแรงงานต่างด้าวสัญชาติเมียนมา ลาว กัมพูชา และเวียดนาม ที่คณะรัฐมนตรีมีมติกำหนดมาตรการหรือกระบวนการดำเนินการรองรับเป็นการเฉพาะ หรือที่คณะรัฐมนตรีมีมติกำหนดเพิ่มเติมมาตัดสิทธิในการยื่นคำร้องขอรับสิทธิเป็นผู้ได้รับการคุ้มครอง และคำขอเป็นผู้ได้รับการคุ้มครอง แต่จะต้องพิจารณาจากเหตุอันควรเชื่อได้ว่าบุคคลนั้นจะได้รับอันตรายจากการถูกประหัตประหารเป็นสำคัญ ทั้งนี้เพื่อมิให้ขัดต่อหลักการห้ามผลักดันส่งกลับไปสู่อันตราย</w:t>
            </w:r>
          </w:p>
        </w:tc>
        <w:tc>
          <w:tcPr>
            <w:tcW w:w="4798" w:type="dxa"/>
            <w:vMerge w:val="restart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เห็นว่ายังไม่มีความจำเป็นต้องแก้ไขเพิ่มเติมประกาศคณะกรรมการฯ ข้อ 2 และข้อ 5 และระเบียบสำนักนายกรัฐมนตรีฯ ข้อ 5 ข้อ 17 และข้อ 18 เนื่องจากปัจจุบันยังไม่ได้เริ่มดำเนินการตามระเบียบสำนักนายกรัฐมนตรีฯ โดยเห็นควรดำเนินการ ดังนี้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56235">
              <w:rPr>
                <w:rFonts w:eastAsia="Calibri"/>
                <w:spacing w:val="-4"/>
                <w:cs/>
              </w:rPr>
              <w:t>1. ให้มีการดำเนินการตามระเบียบสำนักนายกรัฐมนตรีฯ</w:t>
            </w:r>
            <w:r w:rsidRPr="007A5D06">
              <w:rPr>
                <w:rFonts w:eastAsia="Calibri"/>
                <w:cs/>
              </w:rPr>
              <w:t xml:space="preserve"> ประกาศและข้อกำหนดคณะกรรมการฯ นั้นไปสักระยะเวลาหนึ่งก่อน เพื่อรับทราบปัญหาและอุปสรรค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2. ให้สำนักงานตรวจคนเข้าเมือง ตช. ซึ่งทำหน้าที่เป็นสำนักงานเลขานุการของคณะกรรมการฯ มีหน้าที่และอำนาจรวบรวม ศึกษา วิจัย และวิเคราะห์ข้อมูลเกี่ยวกับแนวทางการพัฒนา ปัญหาและอุปสรรคที่มีต่อการดำเนินงานตามระเบียบนี้ ตลอดจนจัดทำข้อเสนอเกี่ยวกับวิธีการแก้ไขและป้องกันปัญหาเพื่อเสนอต่อ</w:t>
            </w:r>
            <w:r w:rsidRPr="00756235">
              <w:rPr>
                <w:rFonts w:eastAsia="Calibri"/>
                <w:spacing w:val="-4"/>
                <w:cs/>
              </w:rPr>
              <w:t>คณะกรรมการฯ ทั้งนี้ ตามระเบียบสำนักนายกรัฐมนตรีฯ</w:t>
            </w:r>
            <w:r w:rsidRPr="007A5D06">
              <w:rPr>
                <w:rFonts w:eastAsia="Calibri"/>
                <w:cs/>
              </w:rPr>
              <w:t xml:space="preserve"> ข้อ 14 (3) และให้รับข้อเสนอแนะของ กสม. ไปพิจารณาดำเนินการต่อไป</w:t>
            </w: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2. ให้แก้ไขเพิ่มเติมระเบียบสำนักนายกรัฐมนฺตรีว่าด้วยการคัดกรองคนต่างด้าวที่เข้ามาในราชอาณาจักรและไม่สามารถเดินทางกลับประเทศอันเป็นภูมิลำเนาได้ พ.ศ. 2562 ข้อ 17 ให้สามารถอุทธรณ์ผลการพิจารณาคำร้องขอรับสิทธิเป็นผู้ได้รับการคุ้มครองต่อคณะกรรมการฯ ภายใน 30 วัน นับแต่วันที่ได้รับแจ้งผลการพิจารณาเนื่องจากคนต่างด้าวอาจมีข้อจำกัดในการยื่นอุทธรณ์ เช่น ข้อจำกัดด้านภาษา กฎหมาย หรือการจัดเตรียมเอกสารประกอบ การอุทธรณ์การกำหนดระยะเวลาอุทธรณ์ 15 วัน อาจไม่เพียงพอ โดยอาศัยเทียบเคียงกับระยะเวลาการอุทธรณ์คำพิพากษา หรือคำสั่งของศาลปกครองตามมาตรา 73 แห่งพระราชบัญญัติจัดตั้งศาลปกครองและวิธีพิจารณาคดีปกครอง พ.ศ. 2542 เพื่อคุ้มครองสิทธิของประชาชนในการเข้าถึงกระบวนการยุติธรรมทางปกครองและเป็นไปตามคำวินิจฉัยศาลรัฐธรรมนูญ ที่ 21/2564</w:t>
            </w:r>
            <w:r w:rsidRPr="007A5D06">
              <w:rPr>
                <w:rFonts w:eastAsia="Calibri" w:hint="cs"/>
                <w:cs/>
              </w:rPr>
              <w:t xml:space="preserve"> </w:t>
            </w:r>
            <w:r w:rsidRPr="007A5D06">
              <w:rPr>
                <w:rFonts w:eastAsia="Calibri"/>
                <w:cs/>
              </w:rPr>
              <w:t>ที่เห็นว่า การกำหนดระยะเวลาในการอุทธรณ์คำสั่งทางปกครองไว้เพียง 15 วัน เป็นการให้น้ำหนักแก่หลักความมั่นคงแห่งนิติฐานะของคำสั่งทางปกครองมากกว่าหลักการคุ้มครองสิทธิของบุคคลที่ถูกกระทบจากคำสั่งทางปกครอง และเป็น</w:t>
            </w:r>
            <w:r w:rsidRPr="007A5D06">
              <w:rPr>
                <w:rFonts w:eastAsia="Calibri"/>
                <w:cs/>
              </w:rPr>
              <w:lastRenderedPageBreak/>
              <w:t>ระยะเวลาที่สั้นเกินไปอาจทำให้ผู้ได้รับความเดือดร้อนหรือเสียหายเสียสิทธิอุทธรณ์ภายในฝ่ายปกครอง และส่งผลกระทบต่อการใช้สิทธิทางศาล หน่วยงานของรัฐที่เกี่ยวข้องสมควรพิจารณาแก้ไขปรับปรุงกำหนดระยะเวลาอุทธรณ์คำสั่งทางปกครองตามพระราชบัญญัติวิธีปฏิบัติราชการทางปกครอง พ.ศ. 2539 มาตรา 44 ซึ่งคณะรัฐมนตรีได้มีมติ เมื่อวันที่ 3 มกราคม 2566 (เรื่อง รายงานผลการปฏิบัติงานของคณะกรรมการวิธีปฏิบัติราชการทางปกครองตามพระราชบัญญัติวิธีปฏิบัติราชการทางปกครอง พ.ศ. 2539 ประจำปี พ.ศ. 2564) มอบหมายให้ สคก. ศึกษาเกี่ยวกับระยะเวลาในการยื่นอุทธรณ์คำสั่งทางปกครอง เพื่อดำเนินการแก้ไขเพิ่มเติมมาตรา 44 แห่งพระราชบัญญัติวิธีปฏิบัติราชการทางปกครอง พ.ศ. 2539 ตามข้อเสนอแนะของศาสรัฐธรรมนูญด้วยแล้ว</w:t>
            </w:r>
          </w:p>
        </w:tc>
        <w:tc>
          <w:tcPr>
            <w:tcW w:w="4798" w:type="dxa"/>
            <w:vMerge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7A5D06">
              <w:rPr>
                <w:rFonts w:eastAsia="Calibri"/>
                <w:cs/>
              </w:rPr>
              <w:t>3. ให้แก้ไขเพิ่มเติมระเบียบสำนักนายกรัฐมนตรีฯ ข้อ 18 โดยกำหนดให้มีข้อยกเว้นกรณีคนต่างด้าวมีเหตุผลและความจำเป็นที่ไม่ได้ยื่นคำขอเป็นผู้ใด้รับการคุ้มครองต่อคณะกรรมการๆ ภายใน 60 วันนับแต่วันที่ได้รับแจ้ง เนื่องจากการพิจารณาให้ความคุ้มครองแก่คนต่างด้าวจะต้องพิจารณาจากเหตุอันควรเชื่อได้ว่าจะได้รับอันตรายจากการถูกประหัตประหารเป็นสำคัญ</w:t>
            </w:r>
          </w:p>
        </w:tc>
        <w:tc>
          <w:tcPr>
            <w:tcW w:w="4798" w:type="dxa"/>
            <w:vMerge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7A5D06">
              <w:rPr>
                <w:rFonts w:eastAsia="Calibri"/>
                <w:cs/>
              </w:rPr>
              <w:t>4. ให้แก้ไขเพิ่มเติมระเบียบสำนักนายกรัฐมนตรีฯ ข้อ 5</w:t>
            </w:r>
            <w:r w:rsidRPr="007A5D06">
              <w:rPr>
                <w:rFonts w:eastAsia="Calibri" w:hint="cs"/>
                <w:cs/>
              </w:rPr>
              <w:t xml:space="preserve"> </w:t>
            </w:r>
            <w:r w:rsidRPr="007A5D06">
              <w:rPr>
                <w:rFonts w:eastAsia="Calibri"/>
                <w:cs/>
              </w:rPr>
              <w:t>องค์ประกอบของคณะกรรมการฯ โดยกำหนดให้มีกรรมการผู้ทรงคุณวุฒิเพิ่มขึ้นอีก จำนวน 6 คน จากภาคประชาสังคมและนักวิชาการ อย่างละ 3 คน เพื่อให้มีสัดส่วนสมดุลกับกรรมการโดยตำแหน่ง สำหรับตรวจสอบและถ่วงดุลการใช้ดุลพินิจของคณะกรรมการฯ รวมถึงการรับฟังความคิดเห็นจากผู้มีความรู้ความ</w:t>
            </w:r>
            <w:r w:rsidRPr="007A5D06">
              <w:rPr>
                <w:rFonts w:eastAsia="Calibri" w:hint="cs"/>
                <w:cs/>
              </w:rPr>
              <w:t>เชี่ยวชาญ</w:t>
            </w:r>
            <w:r w:rsidRPr="007A5D06">
              <w:rPr>
                <w:rFonts w:eastAsia="Calibri"/>
                <w:cs/>
              </w:rPr>
              <w:t>อย่างรอบด้าน</w:t>
            </w:r>
          </w:p>
        </w:tc>
        <w:tc>
          <w:tcPr>
            <w:tcW w:w="4798" w:type="dxa"/>
            <w:vMerge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</w:tbl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</w:rPr>
        <w:t>__________________</w:t>
      </w:r>
    </w:p>
    <w:p w:rsidR="007A5D06" w:rsidRPr="00641EFB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641EFB">
        <w:rPr>
          <w:rFonts w:ascii="TH SarabunPSK" w:eastAsia="Calibri" w:hAnsi="TH SarabunPSK" w:cs="TH SarabunPSK"/>
          <w:sz w:val="28"/>
          <w:vertAlign w:val="superscript"/>
          <w:cs/>
        </w:rPr>
        <w:t>1</w:t>
      </w:r>
      <w:r w:rsidRPr="00641EFB">
        <w:rPr>
          <w:rFonts w:ascii="TH SarabunPSK" w:eastAsia="Calibri" w:hAnsi="TH SarabunPSK" w:cs="TH SarabunPSK"/>
          <w:sz w:val="28"/>
          <w:cs/>
        </w:rPr>
        <w:t xml:space="preserve"> อาศัยอำนาจตามความในข้อ 9 (1) และข้อ 20 วรรคหนึ่งของระเบียบสำนักนายกรัฐมนตรีฯ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7A5D06" w:rsidRPr="007A5D06" w:rsidRDefault="00641EFB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7A5D06"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รายงานสรุปผลการพิจารณาต่อข้อเสนอแนะมาตรการคุ้มครองสิทธิเด็ก กรณีการเข้าถึงบริการสุขภาพของทารกที่คลอดก่อนกำหนด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คณะรัฐมนตรีรับทราบรายงานสรุปผลการพิจารณาต่อข้อเสนอแนะมาตรการคุ้มครองสิทธิเด็ก กรณีการเข้าถึงบริการสุขภาพของทารกที่คลอดก่อนกำหนด ของคณะกรรมการสิทธิมนุษยชนแห่งชาติ (กสม.) ตามที่กระทรวงสาธารณสุข</w:t>
      </w:r>
      <w:r w:rsidRPr="007A5D06">
        <w:rPr>
          <w:rFonts w:ascii="TH SarabunPSK" w:eastAsia="Calibri" w:hAnsi="TH SarabunPSK" w:cs="TH SarabunPSK" w:hint="cs"/>
          <w:sz w:val="32"/>
          <w:szCs w:val="32"/>
          <w:cs/>
        </w:rPr>
        <w:t xml:space="preserve"> (สธ.)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เสนอ</w:t>
      </w:r>
      <w:r w:rsidRPr="007A5D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และแจ้งให้คณะกรรมการสิทธิมนุษยชนแห่งชาติทราบต่อไป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7A5D06" w:rsidRP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คณะกรรมการสิทธิมนุษยชนแห่งชาติเห็นว่า ปัญหาเกี่ยวกับระบบการส่งต่อทารกที่คลอดก่อนกำหนดส่งผลกระทบต่อสิทธิเด็กในส่วนที่เกี่ยวกับสิทธิในการอยู่รอดและการพัฒนารวมถึงสิทธิในการเข้าถึงการบริการสุขภาพ จึงมีข้อเสนอแนะมาตรการหรือแนวทางในการส่งเสริมและคุ้มครองเด็กและสิทธิด้านสุขภาพเพื่อให้สอดคล้องกับหลักสิทธิมนุษยชนต่อคณะรัฐมนตรีเพื่อพิจารณามอบหมายให้หน่วยงานที่เกี่ยวข้องดำเนินการ </w:t>
      </w:r>
      <w:r w:rsidR="001F0C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7A5D06">
        <w:rPr>
          <w:rFonts w:ascii="TH SarabunPSK" w:eastAsia="Calibri" w:hAnsi="TH SarabunPSK" w:cs="TH SarabunPSK"/>
          <w:sz w:val="32"/>
          <w:szCs w:val="32"/>
          <w:cs/>
        </w:rPr>
        <w:t>ซึ่งกระทรวงสาธารณสุขได้เสนอรายงานสรุปผลการพิจารณาร่วมกับหน่วยงานที่เกี่ยวข้องต่อข้อเสนอแนะดังกล่าว สรุปได้ 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796"/>
        <w:gridCol w:w="4798"/>
      </w:tblGrid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lastRenderedPageBreak/>
              <w:t>ข้อเสนอแนะของคณะกรรมการสิทธิมนุษชนแห่งชาติ</w:t>
            </w:r>
          </w:p>
        </w:tc>
        <w:tc>
          <w:tcPr>
            <w:tcW w:w="4798" w:type="dxa"/>
          </w:tcPr>
          <w:p w:rsidR="007A5D06" w:rsidRPr="007A5D06" w:rsidRDefault="007A5D06" w:rsidP="007A5D0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A5D06">
              <w:rPr>
                <w:rFonts w:eastAsia="Calibri"/>
                <w:b/>
                <w:bCs/>
                <w:cs/>
              </w:rPr>
              <w:t>สรุปผลการพิจารณา</w:t>
            </w: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1. ให้สำนักงานหลักประกันสุขภาพแห่งชาติกำหนดอัตราค่าใช้จ่ายในการดูแลรักษาทารกคลอดก่อนกำหนดให้สามารถเบิกได้และสอดคล้องกับค่าใช้จ่ายที่เกิดขึ้นจริง เพื่อโรงพยาบาลเอกชนที่เป็นหน่วยบริการในระบบหลักประกันสุขภาพแห่งชาติไม่ต้องส่งไปรักษาที่โรงพยาบาลของรัฐและโรงพยาบาลของรัฐที่ดูแลทารกดังกล่าวไม่ต้องแบกรับภาระค่าใช้จ่ายส่วนเกินที่ไม่สามารถเบิกได้</w:t>
            </w:r>
          </w:p>
        </w:tc>
        <w:tc>
          <w:tcPr>
            <w:tcW w:w="4798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</w:rPr>
              <w:sym w:font="Symbol" w:char="F0B7"/>
            </w:r>
            <w:r w:rsidRPr="007A5D06">
              <w:rPr>
                <w:rFonts w:eastAsia="Calibri"/>
                <w:cs/>
              </w:rPr>
              <w:t xml:space="preserve"> สำนักงานหลักประกันสุขภาพแห่งชาติอยู่ระหว่างการรวบรวมและพิจารณาข้อเท็จจริงของปัญหาการดูแลรักษาทารกที่คลอดก่อนกำหนด และวิเคราะห์ข้อมูลเพื่อพิจารณาทางเลือกวิธีการและอัตราจ่าย และจะหารือกับหน่วยงานที่เกี่ยวข้องต่อไป</w:t>
            </w: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2. ให้กระทรวงสาธารณสุขและหน่วยงานที่เกี่ยวข้องศึกษาแนวทางแก้ไขปัญหาบุตรของแรงงานข้ามชาติที่ไม่สามารถซื้อประกันสุขภาพได้ เพื่อให้เด็กกลุ่มนี้เข้าถึงบริการสุขภาพที่จำเป็น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4798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</w:rPr>
              <w:sym w:font="Symbol" w:char="F0B7"/>
            </w:r>
            <w:r w:rsidRPr="007A5D06">
              <w:rPr>
                <w:rFonts w:eastAsia="Calibri"/>
                <w:cs/>
              </w:rPr>
              <w:t xml:space="preserve"> กระทรวงสาธารณสุขได้มีแนวทางแก้ไขปัญหาดังกล่าวตามประกาศกระทรวงสาธารณสุข เรื่อง การตรวจสุขภาพและประกันสุขภาพแรงงานต่างด้าว </w:t>
            </w:r>
            <w:r w:rsidR="001F0C40">
              <w:rPr>
                <w:rFonts w:eastAsia="Calibri" w:hint="cs"/>
                <w:cs/>
              </w:rPr>
              <w:t xml:space="preserve">         </w:t>
            </w:r>
            <w:r w:rsidRPr="007A5D06">
              <w:rPr>
                <w:rFonts w:eastAsia="Calibri"/>
                <w:cs/>
              </w:rPr>
              <w:t>พ.ศ. 2562 และประกาศกระทรวงสาธารณสุข เรื่อง การตรวจสุขภาพและประกันสุขภาพแรงงานต่างด้าว (ฉบับที่ 2) พ.ศ. 2563 ซึ่งมีการตรวจสุขภาพและประกันสุขภาพให้แก่แร</w:t>
            </w:r>
            <w:r w:rsidRPr="007A5D06">
              <w:rPr>
                <w:rFonts w:eastAsia="Calibri" w:hint="cs"/>
                <w:cs/>
              </w:rPr>
              <w:t>ง</w:t>
            </w:r>
            <w:r w:rsidRPr="007A5D06">
              <w:rPr>
                <w:rFonts w:eastAsia="Calibri"/>
                <w:cs/>
              </w:rPr>
              <w:t>งานต่างด้าว พร้อมผู้ติดตามทุกรายไม่น้อยกว่าระยะเวลาที่อนุญาตให้อยู่ในราชอาณาจักรไทย</w:t>
            </w: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3. ให้กระทรวงสาธารณสุขจัดสรรอุปกรณ์/เครื่องมือเฉพาะที่จำเป็นเพื่อสนับสนุนการดูแลทารกคลอดก่อนกำหนดให้เพียงพอ และพิจารณาเพิ่มอัตรากำลังบุคลากรทางการแพทย์ที่มีความเชี่ยวชาญในโรงพยาบาลของรัฐให้สอดคล้องกับจำนวนทารกที่คลอดก่อนกำหนดที่รับไว้ดูแล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  <w:tc>
          <w:tcPr>
            <w:tcW w:w="4798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กระทรวงสาธารณสุขได้สำรวจอุปกรณ์ ครุภัณฑ์ และบุคลากรรวมถึงเครือข่ายระบบส่งต่อแล้ว พบว่า ปัจจุบันมีสัดส่วนเตียงทารกแรกเกิดวิกฤตต่อเครื่องมือ/อุปกรณ์ต่าง ๆ มีความเพียงพอมากขึ้น ส่วนด้านอัตรากำลังของบุคลากรที่เชี่ยวชาญในการดูแลทารกแรกเกิดในโรงพยาบาลของรัฐยังขาดแคลน และพยาบาลผู้เชี่ยวชาญทารกแรกเกิดยังมีจำนวนน้อย เนื่องจากปัญหาการฝึกอบรมใช้เวลานานกว่า 4 เดือน และต้องใช้ครูพยาบาลจำนวนมากจึงควรสนับสนุนทั้งในด้านการผลิตบุคลากรเพิ่ม และการให้ความก้าวหน้าในวิชาชีพอย่างเหมาะสม ทั้งนี้ กระทรวงสาธารณสุขอยู่ ระหว่างวางแผนเพิ่มศักยภาพการฝึกอบรมทั้งกุมารแพทย์อยู่ระหว่างวางแผนเพิ่มศักยภาพการฝึกอบรมทั้งกุมารแพทย์ทารกแรกเกิดและพยาบาลผู้เชี่ยวชาญทารกแรกเกิด</w:t>
            </w:r>
          </w:p>
        </w:tc>
      </w:tr>
      <w:tr w:rsidR="007A5D06" w:rsidRPr="007A5D06" w:rsidTr="00010E40">
        <w:tc>
          <w:tcPr>
            <w:tcW w:w="4797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4. ให้กระทรวงสาธารณสุขและสำนักงานหลักประกันสุขภาพแห่งชาติบูรณาการระบบการส่งต่อทารกที่คลอดก่อนกำหนดระหว่างโรงพยาบาลของรัฐและโรงพยาบาลเอกชนให้มีขีดความสามารถในการดูแลรักษาทารกกลุ่มนี้โดยเร็วและอาจพิจารณาปรับปรุงหลักเกณฑ์ขยายระยะเวลาการดูแลทารกที่คลอดก่อนกำหนดที่อยู่ในภาวะวิกฤติให้ได้รับการรักษาผู้ป่วยฉุกเฉินวิกฤติ</w:t>
            </w:r>
          </w:p>
        </w:tc>
        <w:tc>
          <w:tcPr>
            <w:tcW w:w="4798" w:type="dxa"/>
          </w:tcPr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1. กระทรวงสาธารณสุขได้สร้างระบบเครือข่ายการส่งต่อผู้ป่วยทารกแรกเกิดไว้ทั้งในและนอกเขตสุขภาพแล้ว ส่วนการบูรณาการกับโรงพยาบาลเอกชนอยู่ระหว่างการหารือร่วมกับสำนักงานหลักประกันสุขภาพแห่งชาติ</w:t>
            </w:r>
          </w:p>
          <w:p w:rsidR="007A5D06" w:rsidRPr="007A5D06" w:rsidRDefault="007A5D06" w:rsidP="007A5D06">
            <w:pPr>
              <w:spacing w:line="320" w:lineRule="exact"/>
              <w:jc w:val="thaiDistribute"/>
              <w:rPr>
                <w:rFonts w:eastAsia="Calibri"/>
              </w:rPr>
            </w:pPr>
            <w:r w:rsidRPr="007A5D06">
              <w:rPr>
                <w:rFonts w:eastAsia="Calibri"/>
                <w:cs/>
              </w:rPr>
              <w:t>2. สำนักงานหลักประกันสุขภาพแห่งชาติพร้อมที่จะเป็นศูนย์ประสานการส่งต่อ และจัดระบบการส่งต่อทั้งในเขตพื้นที่กรุงเทพมหานครและเขตปริมณฑล พร้อมทั้งได้จัดเตรียมสถานพยาบาลที่สำรองเตียงสำหรับการดูแลทารกที่คลอดก่อนกำหนดไว้แล้ว</w:t>
            </w:r>
          </w:p>
        </w:tc>
      </w:tr>
    </w:tbl>
    <w:p w:rsidR="007A5D06" w:rsidRDefault="007A5D06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7747" w:rsidRDefault="00EB7747" w:rsidP="007A5D0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B7747" w:rsidRPr="007A5D06" w:rsidRDefault="00EB7747" w:rsidP="007A5D0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:rsidR="00502052" w:rsidRPr="00502052" w:rsidRDefault="00641EFB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10.</w:t>
      </w:r>
      <w:r w:rsidR="00502052"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ขออนุมัติการเพิ่มวงเงินในสัญญา รายการทำนบดินหัวงานและอาคารประกอบ โครงการอ่างเก็บน้ำห้วยน้ำเฮี้ย จังหวัดเพชรบูรณ์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</w:t>
      </w:r>
      <w:r w:rsidR="00756235">
        <w:rPr>
          <w:rFonts w:ascii="TH SarabunPSK" w:eastAsia="Calibri" w:hAnsi="TH SarabunPSK" w:cs="TH SarabunPSK" w:hint="cs"/>
          <w:sz w:val="32"/>
          <w:szCs w:val="32"/>
          <w:cs/>
        </w:rPr>
        <w:t>ีมติอนุมัติ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การเพิ่มวงเงินในสัญญา รายการทำนบดินหัวงานและอาคารประกอบ โครงการอ่างเก็บน้ำห้วยน้ำเฮี้ย จังหวัดเพชรบูรณ์ จากวงเงินที่แก้ไขเพิ่มเติม 238.56 ล้านบาท เป็นวงเงิน 265.20 ล้านบาท ตามที่กระทรวงเกษตรและสหกรณ์ (กษ.) เสนอ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สำหรับวงเงินงบประมาณที่เพิ่มขึ้นจากสัญญาดังกล่าว จำนวน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26,639,764.28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ห็นควรให้กรมชลประทานพิจารณาใช้จ่ายตามหลักเกณฑ์และเงื่อนไขการใช้งบประมาณรายจ่ายประจำปีงบประมาณ </w:t>
      </w:r>
      <w:r w:rsidR="00EB774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2566 ไปพลางก่อน เพื่อมาดำเนินการเป็นลำดับแรก โดยให้จัดทำแผนรายละเอียดการจ่ายเงินให้สอดคล้องกับข้อเท็จจริงและขอทำความตกลงกับสำนักงบประมาณตามขั้นตอนต่อไป ทั้งนี้ ขอให้กรมชลประทานดำเนินการตามกฎหมายระเบียบ ข้อบังคับ มติคณะรัฐมนตรี และหนังสือเวียนที่เกี่ยวข้อง ตลอดจนมาตรฐานของทางราชการให้ถูกต้องครบถ้วนในทุกขั้นตอน โดยคำนึงถึงประโยชน์สูงสุดของทางราชการเป็นสำคัญด้วย ตามความเห็นของสำนักงบประมาณ 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  <w:t>กระทรวงเกษตรและสหกรณ์มีความจำเป็นต้องเสนอคณะรัฐมนตรีพิจารณาอนุมัติการเพิ่มวงเงินในสัญญา รายการทำนบดินหัวงานและอาคารประกอบ โครงการอ่างเก็บน้ำห้วยน้ำเฮี้ย จังหวัดเพชรบูรณ์ จากวงเงินก่อสร้างตามสัญญาที่แก้ไขเพิ่มเติม</w:t>
      </w:r>
      <w:r w:rsidRPr="00502052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จำนวน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238.56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เป็นวงเงิน จำนวน </w:t>
      </w:r>
      <w:r w:rsidRPr="00502052">
        <w:rPr>
          <w:rFonts w:ascii="TH SarabunPSK" w:eastAsia="Calibri" w:hAnsi="TH SarabunPSK" w:cs="TH SarabunPSK"/>
          <w:sz w:val="32"/>
          <w:szCs w:val="32"/>
        </w:rPr>
        <w:t>265.20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(อยู่ภายในกรอบวงเงินที่คณะรัฐมนตรีอนุมัติไว้ 361 ล้านบาท) เพิ่มขึ้น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26.64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หรือคิดเป็นเพิ่มขึ้นร้อยละ 11.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ของวงเงินก่อสร้างตามสัญญาที่แก้ไขเพิ่มเติม เนื่องจากสัญญาก่อสร้างโครงการดังกล่าวเป็นสัญญาก่อสร้างลักษณะจ่ายเงินค่าจ้างตามปริมาณงานที่ทำจริง (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Unit Price Contract)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โดยเมื่อกระทรวงเกษตรและสหกรณ์ดำเนินการแล้ว มีการเปลี่ยนแปลงปริมาณงานไปจากสัญญาที่กำหนดไว้ เช่น มีบางรายการวงเงินเพิ่มขึ้น มีบางรายการวงเงินลดลงซึ่งลักษณะของการทำสัญญาประเภทนี้คณะรัฐมนตรีได้มีมติ (9 กันยายน 2529) กำหนดให้ส่วนราชการต่าง ๆ ทำสัญญาได้ภายในวงเงินประจำงวดที่ได้รับอนุมัติ แต่หากต้องจ่ายเงินเพิ่มขึ้น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ตามปริมาณงานที่ทำจริงซึ่งเกินกว่าร้อยละ 10 ของค่าจ้างก่อสร้างแล้ว จะต้องเสนอขอรับอนุมัติจากคณะรัฐมนตรีก่อนทุกครั้ง ทั้งนี้ ที่ผ่านมาคณะรัฐมนตรีได้เคยมีมติอนุมัติการเพิ่มวงเงินในสัญญาในลักษณะทำนองเดียวกันนี้มาแล้ว เช่น ในกรณีของรายการทำนบดินหัวงานและอาคารประกอบ โครงการอ่างเก็บน้ำแม่สะลวม อันเนื่องมาจากพระราชดำริ จังหวัดเชียงใหม่ เป็นต้น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>______________________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</w:rPr>
      </w:pPr>
      <w:r w:rsidRPr="00502052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502052">
        <w:rPr>
          <w:rFonts w:ascii="TH SarabunPSK" w:eastAsia="Calibri" w:hAnsi="TH SarabunPSK" w:cs="TH SarabunPSK"/>
          <w:sz w:val="28"/>
        </w:rPr>
        <w:t xml:space="preserve"> </w:t>
      </w:r>
      <w:r w:rsidRPr="00502052">
        <w:rPr>
          <w:rFonts w:ascii="TH SarabunPSK" w:eastAsia="Calibri" w:hAnsi="TH SarabunPSK" w:cs="TH SarabunPSK" w:hint="cs"/>
          <w:sz w:val="28"/>
          <w:cs/>
        </w:rPr>
        <w:t xml:space="preserve">เดิมกระทรวงเกษตรและสหกรณ์ได้ลงนามในสัญญาก่อสร้างโครงการฯ วงเงิน 222.09 ล้านบาท และต่อมาได้มีการแก้ไขสัญญาดังกล่าว โดยเพิ่มวงเงินเป็น </w:t>
      </w:r>
      <w:r w:rsidRPr="00502052">
        <w:rPr>
          <w:rFonts w:ascii="TH SarabunPSK" w:eastAsia="Calibri" w:hAnsi="TH SarabunPSK" w:cs="TH SarabunPSK"/>
          <w:sz w:val="28"/>
        </w:rPr>
        <w:t xml:space="preserve">238.56 </w:t>
      </w:r>
      <w:r w:rsidRPr="00502052">
        <w:rPr>
          <w:rFonts w:ascii="TH SarabunPSK" w:eastAsia="Calibri" w:hAnsi="TH SarabunPSK" w:cs="TH SarabunPSK" w:hint="cs"/>
          <w:sz w:val="28"/>
          <w:cs/>
        </w:rPr>
        <w:t xml:space="preserve">ล้านบาท ซึ่งยังอยู่ในกรอบวงเงิน (361 ล้านบาท) ที่ได้รับอนุมัติจากคณะรัฐมนตรีเมื่อวันที่ </w:t>
      </w:r>
      <w:r w:rsidR="00EB7747">
        <w:rPr>
          <w:rFonts w:ascii="TH SarabunPSK" w:eastAsia="Calibri" w:hAnsi="TH SarabunPSK" w:cs="TH SarabunPSK" w:hint="cs"/>
          <w:sz w:val="28"/>
          <w:cs/>
        </w:rPr>
        <w:t xml:space="preserve">       </w:t>
      </w:r>
      <w:r w:rsidRPr="00502052">
        <w:rPr>
          <w:rFonts w:ascii="TH SarabunPSK" w:eastAsia="Calibri" w:hAnsi="TH SarabunPSK" w:cs="TH SarabunPSK" w:hint="cs"/>
          <w:sz w:val="28"/>
          <w:cs/>
        </w:rPr>
        <w:t>10 ตุลาคม 2560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02052" w:rsidRPr="00502052" w:rsidRDefault="00641EFB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11.</w:t>
      </w:r>
      <w:r w:rsidR="00502052"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มาตรการส่งเสริมประเทศไทยให้เป็นศูนย์กลางการท่องเที่ยวและการใช้จ่าย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คณะรัฐมนตรีมีมติเห็นชอบและรับทราบตามที่กระทรวงการคลัง (กค.) เสนอดังนี้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เห็นชอบ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การปรับปรุงโครงสร้างและอัตราภาษีสรรพสามิตตอนที่ 13 สินค้าสุรา และการปรับปรุงโครงสร้างและอัตราภาษีสรรพสามิตตอนที่ 17 กิจการบันเทิงหรือหย่อนใจ และอนุมัติหลักการ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ร่างกฎกระทรวง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กำหนดพิกัดอัตราภาษีสรรพสามิต (ฉบับที่ ..) พ.ศ. .... และให้ส่งสำนักงานคณะกรรมการกฤษฎีกาตรวจพิจารณา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เห็นชอบ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การปรับปรุงโครงสร้างภาษีศุลกากรสินค้าไวน์ และ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ร่างประกาศ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กระทรวงการคลัง </w:t>
      </w:r>
      <w:r w:rsidR="00EB774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การลดอัตราอากรและยกเว้นอากรศุลกากรตามมาตรา 12 แห่งพระราชกำหนดพิกัดอัตราศุลกากร พ.ศ. 2530 (ฉบับที่ ..) 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รับทราบ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ความคืบหน้าการดำเนินการของ กค. เรื่อง การปรับปรุงหลักเกณฑ์การตรวจสินค้าเพื่อขอคืนภาษีมูลค่าเพิ่ม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(VAT Refund for Tourists)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ของนักท่องเที่ยวเพื่อลดปริมาณนักท่องเที่ยวที่ต้องเข้าคิวเพื่อแสดงสินค้าในกระบวนการขอคืนภาษีมูลค่าเพิ่ม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มาตรการส่งเสริมประเทศไทยให้เป็นศูนย์กลางการท่องเที่ยวและการใช้จ่ายที่กระทรวงการคลังเสนอ มีวัตถุประสงค์เพื่อเป็นการเสริมสร้างบรรยากาศและภาพลักษณ์การเป็นจุดหมายปลายทางของการท่องเที่ยว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Tourist Destination)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หรือเป็นศูนย์กลาง (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Hub)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ด้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านร้านอาหารและภัตตาคารที่มีคุณภาพหลากหลายและมีจุดแข็ง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lastRenderedPageBreak/>
        <w:t>ด้านราคาในระดับภูมิภาค นำไปสู่การเพิ่มค่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การใช้จ่ายบริโภคต่อหัวของนักท่องเที่ยวชาวต่างชาติและชาวไทยทุกระดับ และเพิ่มสัดส่วนนักท่องเที่ยวคุณภาพสูงได้อย่างยั่งยืน โดยเป็นการดำเนินการตามมติคณะรัฐมนตรี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วันที่ </w:t>
      </w:r>
      <w:r w:rsidR="00EB774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21 พฤศจิกายน 2566 และวันที่ 28 พฤศจิกายน 2566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ประกอบด้วย 2 มาตรการ โดยมีรายละเอียด 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การปรับปรุงโครงสร้างและอัตราภาษีสรรพสามิตและภาษีประเภทอื่นรวมทั้งปรับปรุงกฎหมายและระเบียบที่เกี่ยวข้อง เพื่อสนับสนุนภาคการท่องเที่ยว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โดยกระทรวงการคลัง (กรมสรรพสามิต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ได้เสนอร่างกฎกระทรวงกำหนดพิกัดอัตราภาษีสรรพสามิต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(ฉบับที่ ...) พ.ศ.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="0075623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โดยมีสาระสำคัญดังนี้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การปรับปรุงโครงสร้างภาษีสรรพสามิตตอนที่ 13 สินค้าสุรา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1.1.1 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สุราแช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่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ชนิดไวน์และสปาร์กลิ้งไวน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์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ที่ทำจากองุ่น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</w:rPr>
        <w:t>Wine)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ยกเลิกการจัดเก็บภาษีจากการแบ่งชั้นของราคา (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Price Tier)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และกำหนดให้มีการจัดเก็บภาษีเป็นอัตราเดียว (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Unitary Rate)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โดยปรับอัตราภาษีให้มีอัตราภาษีตามมูลค่าที่ร้อยละ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5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และอัตราภาษีตามปริมาณที่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502052">
        <w:rPr>
          <w:rFonts w:ascii="TH SarabunPSK" w:eastAsia="Calibri" w:hAnsi="TH SarabunPSK" w:cs="TH SarabunPSK"/>
          <w:sz w:val="32"/>
          <w:szCs w:val="32"/>
        </w:rPr>
        <w:t>,000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บาท ต่อปริมาณหนึ่งลิตรแห่งแอลกอฮอล์บริสุทธิ์ ทั้งนี้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เพื่อให้อยู่ภายใต้หลักการที่สินค้าชนิดเดียวกัน ส่งผลต่อสุขภาพเหมือนกัน ควรมีการจัดเก็บภาษีในอัตราเดียวกัน ซึ่งจะทำให้เกิดความเท่าเทียม เป็นธรรม เป็นมาตรฐานสากล และสอดรับกับมาตรการส่งเสริมการท่องเที่ยวและกระตุ้นการใช้จ่ายของนักท่องเที่ยวของรัฐบาล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1.1.2 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สุราแช่ผลไม้ที่มีส่วนผสมขององุ่นหรือไวน์องุ่น 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</w:rPr>
        <w:t>(Fruit Wine)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ยกเลิกการจัดเก็บภาษีจากการแบ่งชั้นของราคา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(Price Tier)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และกำหนดให้มีการจัดเก็บภาษีเป็นอัตราเดียว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(Unitary Rate)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โดยปรับอัตราภาษีให้มีอัตราภาษีตามมูลค่าที่ร้อยละ 0 และอัตราภาษีตามปริมาณที่ 900 บาท ต่อปริมาณหนึ่งลิตรแห่งแอลกอฮอล์บริสุทธิ์ (การปรับโครงสร้างภาษีครั้งนี้ไม่ส่งผลกระทบกับผู้ประกอบอุตสาหกรรมและผู้นำเข้า เนื่องจากสินค้า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Fruit Wine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เกือบทั้งหมด มีราคาขายปลีกแนะนำไม่เกิน 1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บาท ซึ่งมีอัตราภาษีตามมูลค่าที่ร้อยละ 0 และอัตราภาษีตามปริมาณที่ 900 บาท ต่อปริมาณหนึ่งลิตรแห่งแอลกอฮอล์บริสุทธิ์อยู่แล้ว)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1.1.3 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สุราแช่ชนิดอื่น ๆ อาทิ สุราพื้นบ้าน สุราโซจูประเภทสุราแช่ที่มีการนำสุรากลั่นมาผสม รวมถึงสุราประเภทอื่น ๆ เช่น สุราที่หมักจากไวน์ผลไม้ที่ไม่มีองุ่นผสม หรือสุราแช่ที่ทำจากมอลต์แต่ไม่มีฮอปเป็นส่วนผสม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จากเดิมจัดเก็บภาษีอัตราตามมูลค่าร้อยละ 10 และอัตราตามปริมาณ 150 บาท ต่อปริมาณหนึ่งลิตรแห่งแอลกอฮอล์บริสุทธิ์ ให้มีการกำหนดอัตราภาษีโดยจำแนกพิกัดอัตราภาษีประเภทย่อย 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(1) อุ กระแช่ สาโท สุราแช่พื้นบ้านอื่น และสุราแช่ที่ใช้วัตถุดิบเป็นข้าวที่มีแรงแอลกอฮอล์ไม่เกิน 7 ดีกรี โดยกำหนดอัตราภาษีตามมูลค่าร้อยละ 1.0 และอัตราภาษีตามปริมาณ 150 บาท ต่อปริมาณหนึ่งลิตรแห่งแอลกอฮอล์บริสุทธิ์ เพื่อเป็นการสนับสนุนผู้ประกอบอุตสาหกรรมสุราแช่พื้นบ้าน เป็นการเพิ่มมูลค่าให้กับผลผลิตทางการเกษตรตลอดจนเพื่อเป็นการส่งเสริมให้ผู้ประกอบอุตสาหกรรมมีอำนาจในการแข่งขันมากขึ้น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(2) สุราแช่ ที่มีการผสมสุรากลั่</w:t>
      </w:r>
      <w:r w:rsidR="008776D2">
        <w:rPr>
          <w:rFonts w:ascii="TH SarabunPSK" w:eastAsia="Calibri" w:hAnsi="TH SarabunPSK" w:cs="TH SarabunPSK" w:hint="cs"/>
          <w:sz w:val="32"/>
          <w:szCs w:val="32"/>
          <w:cs/>
        </w:rPr>
        <w:t>นและมีแรงแอลกอฮอล์เกินกว่า 7 ดีก</w:t>
      </w:r>
      <w:bookmarkStart w:id="0" w:name="_GoBack"/>
      <w:bookmarkEnd w:id="0"/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รี โดยกำหนดอัตราภาษีตามมูลค่าร้อยละ 1.0 และอัตราภาษีตามปริมาณ 255 บาท ต่อปริมาณหนึ่งลิตรแห่งแอลกอฮอล์บริสุทธิ์ เพื่อรองรับกับสินค้าสุราที่มีการใช้นวัตกรรมใหม่ในการผลิต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(3) สุราแช่อื่น ๆ นอกจาก (1) และ (2) โดยกำหนดอัตราภาษีตามมูลค่าร้อยละ 10 และอัตราภาษีตามปริมาณ 150 บาท ต่อปริมาณหนึ่งลิตรแห่งแอลกอฮอล์บริสุทธิ์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1.1.4 สุราแช่ที่มิใช่เพื่อการค้า ได้มีการปรับโครงสร้างและอัตราภาษีให้สอดคล้องกับการปรับโครงสร้างภาษีและอัตราภาษีในครั้งนี้ โดยกำหนดให้มีอัตราภาษีตามมูลค่าร้อยละ 0 และอัตราภาษีตามปริมาณเท่ากับอัตราภาษีของสินค้าสุราแช่เพื่อการค้าตามที่กล่าวมาข้างต้น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1.2 การปรับปรุงโครงสร้างภาษีสรรพสามิตตอนที่ 17 กิจการบันเทิงหรือหย่อนใจ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Malgun Gothic" w:eastAsia="Malgun Gothic" w:hAnsi="Malgun Gothic" w:cs="Cordia New"/>
          <w:sz w:val="32"/>
          <w:szCs w:val="34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  <w:t>ปรับอัตราภาษีสำหรับสถานบริการตามพิกัดอัตราภาษีสรรพสามิต ประเภทที่ 17.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01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กิจการบันเทิงหรือหย่อนใจ ได้แก่ ไนต์คลับ ดิสโกเธค ผับ บาร์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ค็อกเทลเลาจน์ โดยให้หมายรวมถึงสถานที่ที่จำหน่ายอาหารและเครื่องดื่มที่มีแอลกอฮอล์โดยจัดให้มีการแสดงดนตรีหรือการแสดงอื่นใดเพื่อการบันเทิงซึ่งเปิดทำการหลังเวลา 24.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00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น. โดยปรับลดอัตราภาษีตามมูลค่าจากอัตราร้อยละ 10 เป็นร้อยละ 5 เป็นระยะเวลา ประมาณ 1 ปี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ตั้งแต่กฎหมายมีผลบังคับใช้ (ตั้งแต่วันถัดจากวันประกาศในราชกิจจานุเบกษา) ถึง 31 ธันวาคม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เพื่อกระตุ้นให้กิจการสถานบันเทิงที่เคยปิดตัวไปช่วงโควิด กลับมาเปิดทำการได้ และส่งเสริมการท่องเที่ยวให้สอดคล้องกับนโยบายขยายเวลาปิดเป็น 04.00 น. ของกระทรวงมหาดไทยด้วย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1.3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การปรับปรุงโครงสร้างภาษีศุลกากรสินค้าไวน์ โดยกระทรวงการคลัง</w:t>
      </w:r>
      <w:r w:rsidRPr="00502052">
        <w:rPr>
          <w:rFonts w:ascii="TH SarabunPSK" w:eastAsia="Calibri" w:hAnsi="TH SarabunPSK" w:cs="TH SarabunPSK"/>
          <w:sz w:val="32"/>
          <w:szCs w:val="32"/>
        </w:rPr>
        <w:t>(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กรมศุลกากร) </w:t>
      </w:r>
      <w:r w:rsidR="00EB774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ได้เสนอร่างประกาศกระทรวงการคลัง เรื่อง การลดอัตราอากรและยกเว้นอากรศุลกากรตามมาตรา 12 แห่งพระราชกำหนดพิกัดอัตราศุลกากร พ.ศ. 2530 (ฉบับที่ ..)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โดยมีสาระสำคัญเป็นการปรับปรุงโครงสร้างภาษีศุลกากรสินค้าไวน์ให้สอดคล้องกับการปรับปรุงโครงสร้างภาษีสรรพสามิต โดยยกเว้นอากรขาเข้าสินค้าไวน์ในประเภทพิกัด 22.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04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B774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(ไวน์ที่ทำจาก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องุ่นสด และเกรปมัสต์) และ 22.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05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(เวอร์มุทและไวน์อื่น ๆ ที่ทำจากองุ่นสด ปรุงกลิ่นรสด้วยพืชหรือสารหอม) รวม 21 รายการ (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เดิม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จำนวน 6 ประเภทย่อย ได้รับการลดอัตราอากรจากร้อยละ 60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เห</w:t>
      </w:r>
      <w:r w:rsidRPr="00502052">
        <w:rPr>
          <w:rFonts w:ascii="TH SarabunPSK" w:eastAsia="Calibri" w:hAnsi="TH SarabunPSK" w:cs="TH SarabunPSK"/>
          <w:sz w:val="32"/>
          <w:szCs w:val="32"/>
          <w:u w:val="single"/>
          <w:cs/>
        </w:rPr>
        <w:t>ลือร้อยละ 54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โดยร่างประกาศ กค. ให้เพิ่มสินค้าอีก 15 ประเภทย่อย ตามพิกัดในพระ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ราชกำหนด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พิกัดอัตราศุลกากร (ฉบับที่ 7) พ.ศ. 2564 ให้ได้รับยกเว้นอากรขาเข้า)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การปรับปรุงหลักเกณฑ์การตรวจสินค้าเพื่อขอคืนภาษีมูลค่าเพิ่มของนักท่องเที่ยว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(VAT Refund for Tourists)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เพื่อลดปริมาณนักท่องเที่ยวที่ต้องเข้าคิวเพื่อแสดงสินค้าในกระบวนการขอคืนภาษีมูลค่าเพิ่ม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ก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รมสรรพากรได้ออกประกาศอธิบดีกรมสรรพากรเกี่ยวกับภาษีมูลค่าเพิ่ม (ฉบับที่ 254) เรื่อง กำหนด หลักเกณฑ์ วิธีการ และเงื่อนไข ให้ผู้เดินทางออกไปนอกราชอาณาจักรที่ซื้อสินค้าจากผู้ประกอบการจดทะเบียนเพื่อนำออกไปนอกราชอาณาจักร ขอคืนภาษีมูลค่าเพิ่มที่ถูกเรียกเก็บไว้แล้วได้ ตามมาตรา 84/4 แห่งประมวลรัษฎากร ลงวันที่ 27 พฤศจิกายน 2566 และให้มีผลบังคับใช้แล้วตั้งแต่วันที่ 1 ธันวาคม 2566 เพื่อปรับปรุงหลักเกณฑ์การตรวจสินค้าเพื่อขอคืนภาษีมูลค่าเพิ่มของนักท่องเที่ยวชาวต่างชาติ สรุปได้ดังนี้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2.1 การปรับเพิ่มวงเงินซื้อสินค้าที่ต้องแสดงต่อเจ้าพนักงานศุลกากรจากเดิมตั้งแต่ </w:t>
      </w:r>
      <w:r w:rsidRPr="00502052">
        <w:rPr>
          <w:rFonts w:ascii="TH SarabunPSK" w:eastAsia="Calibri" w:hAnsi="TH SarabunPSK" w:cs="TH SarabunPSK"/>
          <w:sz w:val="32"/>
          <w:szCs w:val="32"/>
        </w:rPr>
        <w:t>5,000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บาทขึ้นไป เป็น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20,000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บาทขึ้นไป ซึ่งจะลดจำนวนนักท่องเที่ยวที่ต้องแสดงสินค้าลงจาก 1.2 แสนรายต่อปี เหลือประมาณ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30,000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รายต่อปี หรือลดลงประมาณร้อยละ 75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2.2 การปรับเพิ่มมูลค่าสินค้าที่ต้องนำไปแสดงต่อเจ้าพนักงานสรรพากร 9 รายการ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(Luxury Goods)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เครื่องประดับ ทองรูปพรรณ นาฬิกา แว่นตา ปากกา สมาร์ทโฟน แล็ปท็อปหรือแท็บเล็ต กระเป๋า (ไม่รวมกระเป๋าเดินทาง) เข็มขัด จากเดิมมูลค่าต่อชิ้นตั้งแต่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10,000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บาทขึ้นไป เป็น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40,000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บาทขึ้นไป และเพิ่มมูลค่าของที่สามารถถือขึ้นเครื่องได้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(carry-on)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จากเดิมมูลค่าต่อชิ้นตั้งแต่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50,000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บาทขึ้นไป เป็น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100,000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บาทขึ้นไป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กระทรวงการคลังได้พิจารณาการสูญเสียรายได้และประโยชน์ที่คาดว่าจะได้รับตามมาตรา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แล้วโดยคาดว่ามาตรการส่งเสริมประเทศไทยให้เป็นศูนย์กลางการท่องเที่ยวและการใช้จ่ายจะทำให้เกิดการสูญสียรายได้ ดังนี้ 1) การปรับปรุงโครงสร้างภาษีสรรพสามิตสินค้าสุราจะส่งผลให้กรมสรรพสามิตจัดเก็บภาษีได้ลดลง 150 ล้านบาทต่อปี 2) การปรับลดอัตราภาษีสำหรับกิจการบันเทิงหรือหย่อนใจ จะส่งผลให้กรมสรรพสามิตจัดเก็บภาษีได้ลดลงเป็นจำนวน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70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ล้านบาท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(คาดการณ์จากสถิติปริมาณการชำระภาษีในปีงบประมาณ พ.ศ. 2566) และ 3) การยกเว้นอากรศุลกากรขาเข้าสินค้าไวน์ดังกล่าวจะส่งผลให้กรมศุลกากรสูญเสียรายได้เ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ฉลี่ย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อยู่ที่ประมาณ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429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ล้านบาทต่อปี อย่างไรก็ตาม ในภาพรวม มาตรการดังกล่าวที่กระทรวงการคลังเสนอจะส่งผลให้การจัดเก็บรายได้ภาษีสรรพสามิตและภาษีสุลกากรเพิ่มขึ้นสุทธิประมาณ 401 ล้านบาทต่อปีและ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GDP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ขยายตัวเพิ่มขึ้นร้อยละ 0.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0073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เทียบกับกรณีไม่มีมาตรการ นอกจากนี้ ภาครัฐยังจะสามารถจัดเก็บภาษีมูลค่าเพิ่มและภาษีเงิน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ด้นิติบุคคลได้เพิ่มเติมในอนาคตจากการเพิ่มขึ้นของการจับจ่ายใช้สอยและการเพิ่มขึ้นของรายได้ของผู้ประกอบธุรกิจที่เกี่ยวเนื่องกับการท่องเที่ยวทั้งทางตรงและทางอ้อม เช่น ร้านค้า ร้านอาหาร ภัตตาคาร ธุรกิจบริการ สถานบันเทิง โรงแรมที่พัก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ผู้ให้บริการขนส่ง สายการบิน เป็นต้น และส่งผลให้มีการลงทุนขยายกิจการและการจ้างงานเพิ่มขึ้นต่อไป ส่งผลให้ภาพรวมเศรษฐกิจไทยขยายตัวได้ดีขึ้น</w:t>
      </w:r>
    </w:p>
    <w:p w:rsidR="00502052" w:rsidRPr="007A5D06" w:rsidRDefault="00502052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010E40">
        <w:tc>
          <w:tcPr>
            <w:tcW w:w="9820" w:type="dxa"/>
          </w:tcPr>
          <w:p w:rsidR="005F667A" w:rsidRPr="009B0AC8" w:rsidRDefault="005F667A" w:rsidP="00010E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65BE0" w:rsidRPr="00E65BE0" w:rsidRDefault="00641EFB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12.</w:t>
      </w:r>
      <w:r w:rsidR="00E65BE0"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การล</w:t>
      </w:r>
      <w:r w:rsidR="00332E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นามพิธีสาร</w:t>
      </w:r>
      <w:r w:rsidR="00E65BE0"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ฉ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บับที่ 2 เพื่อแก่ไขความก</w:t>
      </w:r>
      <w:r w:rsidR="00332EC1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ลงเพื่อจัดตั้งเขตการค้าเสรีอาเ</w:t>
      </w:r>
      <w:r w:rsidR="00332E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ซี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ยน-ออสเตรเสีย-นิวซีแลนด์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มีมติเห็นชอบและอนุมัติตามที่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กระทรวงพาณิชย์ (พณ.) เสนอ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เห็นชอบร่างพิธีสารฉบับที่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เพื่อแก้ไขความตกลงเพื่อจัดตั้งเขตการค้าเสรีอาเ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ยน-ออสเตรเลีย-นิวซีแลนด์ และเอกสารแนบท้าย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ให้รัฐมนตรีว่าการกระทรวงพาณิชย์หรือผู้แทนที่ได้รับมอบหมายจากรัฐมนตรีว่าการกระทรวงพาณิชย์ลงนามในร่างพิธีสารฉบับที่ </w:t>
      </w:r>
      <w:r w:rsidRPr="00E65BE0">
        <w:rPr>
          <w:rFonts w:ascii="TH SarabunPSK" w:eastAsia="Calibri" w:hAnsi="TH SarabunPSK" w:cs="TH SarabunPSK"/>
          <w:sz w:val="32"/>
          <w:szCs w:val="32"/>
        </w:rPr>
        <w:t>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เพื่อแก้ไขความตกลงเพื่อจัดตั้งเขตการค้าเสรีอาเ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ยน-ออสเตรเลีย-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lastRenderedPageBreak/>
        <w:t>นิวซีแลนด์ ทั้งนี้ หากมีการแก้ไขถ้อยคำที่มิใช่สาระสำคัญและไม่ขัดต่อผลประโยชน์ของไทย ขอให้คณะรัฐมนตรีมอบหมายให้ผู้ลงนามเป็นผู้ใช้ดุลยพินิจในเรื่องนั้น ๆ โดยไม่ต้องขอความเห็นชอบจากคณะรัฐมนตรีอีก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มอบหมายให้กระทรวงการต่างประเทศ (กต.) ดำเนินการออกหนังสือมอบอำนาจเต็ม (</w:t>
      </w:r>
      <w:r w:rsidRPr="00E65BE0">
        <w:rPr>
          <w:rFonts w:ascii="TH SarabunPSK" w:eastAsia="Calibri" w:hAnsi="TH SarabunPSK" w:cs="TH SarabunPSK"/>
          <w:sz w:val="32"/>
          <w:szCs w:val="32"/>
        </w:rPr>
        <w:t>Full Powers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) ให้รัฐมนตรีว่าการกระทรวงพาณิชย์หรือผู้แทนที่ได้รับมอบหมายจากรัฐมนตรีว่าการกระทรวงพาณิชย์ลงนามในร่างพิธีสารฉบับที่ </w:t>
      </w:r>
      <w:r w:rsidRPr="00E65BE0">
        <w:rPr>
          <w:rFonts w:ascii="TH SarabunPSK" w:eastAsia="Calibri" w:hAnsi="TH SarabunPSK" w:cs="TH SarabunPSK"/>
          <w:sz w:val="32"/>
          <w:szCs w:val="32"/>
        </w:rPr>
        <w:t>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เพื่อแก้ไขความตกลงเพื่อจัดเขตการค้าเสรีอาเ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ยน-ออสเตรเลีย-นิวซีแลนด์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นำเสนอรัฐสภาเพื่อพิจารณาให้ความเห็นชอบต่อพิธีสารฉบับที่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เพื่อแก้ไขความตกลงเพื่อจัดตั้งเขตการค้าเสรีอาเซียน-ออสเตรเลีย-นิวซีแลนด์ และเอกสารแนบท้าย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มอบหมายหน่วยงานที่เกี่ยวข้องดำเนินการในส่วนที่เกี่ยวข้อง เพื่อให้พิธีสารฉบับที่ </w:t>
      </w:r>
      <w:r w:rsidRPr="00E65BE0">
        <w:rPr>
          <w:rFonts w:ascii="TH SarabunPSK" w:eastAsia="Calibri" w:hAnsi="TH SarabunPSK" w:cs="TH SarabunPSK"/>
          <w:sz w:val="32"/>
          <w:szCs w:val="32"/>
        </w:rPr>
        <w:t>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เพื่อแก้ไขความตกลงเพื่อจัดตั้งเขตการค้าเสรีอาเ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ยน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ออสเตรเลีย-นิวซีแลนด์ มีผลใช้บังคับ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 60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วัน หลังจากวันที่ออสเตรเลีย นิวซีแลนด์ และสมาชิกอาเซียนอย่างน้อย </w:t>
      </w:r>
      <w:r w:rsidRPr="00E65BE0">
        <w:rPr>
          <w:rFonts w:ascii="TH SarabunPSK" w:eastAsia="Calibri" w:hAnsi="TH SarabunPSK" w:cs="TH SarabunPSK"/>
          <w:sz w:val="32"/>
          <w:szCs w:val="32"/>
        </w:rPr>
        <w:t>4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ได้นำส่งสัตยาบันสารให้เลขาธิการอาเซียนแล้ว สำหรับสมาชิกที่เหลือจะมีผลใช้บังคับ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E65BE0">
        <w:rPr>
          <w:rFonts w:ascii="TH SarabunPSK" w:eastAsia="Calibri" w:hAnsi="TH SarabunPSK" w:cs="TH SarabunPSK"/>
          <w:sz w:val="32"/>
          <w:szCs w:val="32"/>
        </w:rPr>
        <w:t>0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วัน หลังจากวันที่สมาชิกนั้น ได้ทำการนำส่งสัตยาบันสารให้เลขาธิการอาเชียน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มอบหมายให้ กต. ดำเนินการนำส่งสัตยาบันสาร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องพิธีสารฉบับที่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เพื่อแก้ไขความตกลงเพื่อจัดตั้งเขตการค้าเสรีอาเ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ยน-ออสเตรเลีย-นิวซีแลนด์ ให้แก่เลขาธิการอาเ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ยนเพื่อรับทราบการให้สัตยาบันพิธีสารดังกล่าว เมื่อรัฐสภามีมติเห็นชอบตามข้อ </w:t>
      </w:r>
      <w:r w:rsidRPr="00E65BE0">
        <w:rPr>
          <w:rFonts w:ascii="TH SarabunPSK" w:eastAsia="Calibri" w:hAnsi="TH SarabunPSK" w:cs="TH SarabunPSK"/>
          <w:sz w:val="32"/>
          <w:szCs w:val="32"/>
        </w:rPr>
        <w:t>4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แล้ว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ร่างพิธีสารฉบับที่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เพื่อแก้ไขความตกลงเพื่อจัดตั้งเขตการค้าเสรีอาเ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ยน-ออสเตรเลีย-นิวซีแลนด์ (</w:t>
      </w:r>
      <w:r w:rsidRPr="00E65BE0">
        <w:rPr>
          <w:rFonts w:ascii="TH SarabunPSK" w:eastAsia="Calibri" w:hAnsi="TH SarabunPSK" w:cs="TH SarabunPSK"/>
          <w:sz w:val="32"/>
          <w:szCs w:val="32"/>
        </w:rPr>
        <w:t>ASEAN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65BE0">
        <w:rPr>
          <w:rFonts w:ascii="TH SarabunPSK" w:eastAsia="Calibri" w:hAnsi="TH SarabunPSK" w:cs="TH SarabunPSK"/>
          <w:sz w:val="32"/>
          <w:szCs w:val="32"/>
        </w:rPr>
        <w:t>Australia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65BE0">
        <w:rPr>
          <w:rFonts w:ascii="TH SarabunPSK" w:eastAsia="Calibri" w:hAnsi="TH SarabunPSK" w:cs="TH SarabunPSK"/>
          <w:sz w:val="32"/>
          <w:szCs w:val="32"/>
        </w:rPr>
        <w:t>New Zealand Free Trade Area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65BE0">
        <w:rPr>
          <w:rFonts w:ascii="TH SarabunPSK" w:eastAsia="Calibri" w:hAnsi="TH SarabunPSK" w:cs="TH SarabunPSK"/>
          <w:sz w:val="32"/>
          <w:szCs w:val="32"/>
        </w:rPr>
        <w:t>AANZFTA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) ตามที่กระทรวงพาณิชย์เสนอ มีสาระสำคัญเป็นการยกระดับและเปลี่ยนแปลงพันธกรณีตามความตกลง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AANZFTA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ฉบับปัจจุบันให้ครอบคลุมข้อผูกพันด้านการค้า การบริการ การลงทุน และประเด็นด้านเศรษฐกิจที่เกี่ยวข้อง โดยใช้ความตกลงหุ้นส่วนทางเศรษฐกิจระดับภูมิภาค (</w:t>
      </w:r>
      <w:r w:rsidRPr="00E65BE0">
        <w:rPr>
          <w:rFonts w:ascii="TH SarabunPSK" w:eastAsia="Calibri" w:hAnsi="TH SarabunPSK" w:cs="TH SarabunPSK"/>
          <w:sz w:val="32"/>
          <w:szCs w:val="32"/>
        </w:rPr>
        <w:t>RCEP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เป็นพื้นฐานในการเจรจา ซึ่งมีการแก้ไข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อกสารแนบท้ายความตกลง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AANZFTA </w:t>
      </w:r>
      <w:r w:rsidR="005A0DF0">
        <w:rPr>
          <w:rFonts w:ascii="TH SarabunPSK" w:eastAsia="Calibri" w:hAnsi="TH SarabunPSK" w:cs="TH SarabunPSK"/>
          <w:sz w:val="32"/>
          <w:szCs w:val="32"/>
          <w:cs/>
        </w:rPr>
        <w:t>ที่มีข้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อบทรวมทั้งสิ้น </w:t>
      </w:r>
      <w:r w:rsidRPr="00E65BE0">
        <w:rPr>
          <w:rFonts w:ascii="TH SarabunPSK" w:eastAsia="Calibri" w:hAnsi="TH SarabunPSK" w:cs="TH SarabunPSK"/>
          <w:sz w:val="32"/>
          <w:szCs w:val="32"/>
        </w:rPr>
        <w:t>21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บท และ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ภาคผนวก โดยมี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(1)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บทบัญญัติที่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ปรับปรุง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ความตกลงเดิม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E65BE0">
        <w:rPr>
          <w:rFonts w:ascii="TH SarabunPSK" w:eastAsia="Calibri" w:hAnsi="TH SarabunPSK" w:cs="TH SarabunPSK"/>
          <w:sz w:val="32"/>
          <w:szCs w:val="32"/>
        </w:rPr>
        <w:t>13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บท เช่น </w:t>
      </w:r>
      <w:r w:rsidR="0048048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มีมาตรการในด้านพิธีการศุลกากรที่กำหนดแนวทางในการตรวจสอบสินค้าก่อนส่งออกและตรวจสอบภายหลังจากการตรวจปล่อยสินค้าแล้ว การใช้ระบบการเชื่อมโยงข้อมูสอิเล็กทรอนิกส์ ณ จุดเดียว (</w:t>
      </w:r>
      <w:r w:rsidRPr="00E65BE0">
        <w:rPr>
          <w:rFonts w:ascii="TH SarabunPSK" w:eastAsia="Calibri" w:hAnsi="TH SarabunPSK" w:cs="TH SarabunPSK"/>
          <w:sz w:val="32"/>
          <w:szCs w:val="32"/>
        </w:rPr>
        <w:t>Single Window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) การผูกพันหลักการ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Ratchet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Most Favoured Nation Treatment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65BE0">
        <w:rPr>
          <w:rFonts w:ascii="TH SarabunPSK" w:eastAsia="Calibri" w:hAnsi="TH SarabunPSK" w:cs="TH SarabunPSK"/>
          <w:sz w:val="32"/>
          <w:szCs w:val="32"/>
        </w:rPr>
        <w:t>MFN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ที่เป็นการให้สิทธิประโยชน์กับนักลงทุนของประเทศสมาชิกโดยอัตโนมัติ หากมีการปรับปรุงกฎหมายและขยายสิทธิประโยชน์ให้กับประเท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ภาคีในอนาคต และการสะสมถิ่นกำเนิดแบบเต็มส่วน (</w:t>
      </w:r>
      <w:r w:rsidRPr="00E65BE0">
        <w:rPr>
          <w:rFonts w:ascii="TH SarabunPSK" w:eastAsia="Calibri" w:hAnsi="TH SarabunPSK" w:cs="TH SarabunPSK"/>
          <w:sz w:val="32"/>
          <w:szCs w:val="32"/>
        </w:rPr>
        <w:t>Full Cumulation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) มาบังคับใช้ เพื่ออนุญาตให้ประเทศสมาชิกสามารถนำวัตถุดิบที่ได้นำเข้าจากประเทศสมาชิกอื่นมาเป็นวัตถุดิบในการผลิตสินค้าเสมือนมีถิ่นกำเนิดในประเทศตัวเอง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(2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บทบัญญัติที่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เพิ่มใหม่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จำนวน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 3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บท เช่น การพัฒนาความร่วมมือทางเศรษฐกิจระหว่างประเทศสมาชิกที่ครอบคลุมเรื่องสภาพภูมิอากาสและสิ่งแวดล้อม เศรษฐกิจสีเขียว เสรษฐกิจสีน้ำเงิน เศรษฐกิจหมุนเวียน พลังงานและแรงงาน ซึ่งถือเป็นความตกลงฉบับแรกของอาเซียนที่มีบทการค้าและการพัฒนาที่ยั่งยืน และมีการส่งเสริมการแบ่งปันแลกเปลี่ยนข้อมูลที่เกี่ยวข้องกับวิสาหกิจขนาดกลาง ขนาดย่อม และรายย่อย (</w:t>
      </w:r>
      <w:r w:rsidRPr="00E65BE0">
        <w:rPr>
          <w:rFonts w:ascii="TH SarabunPSK" w:eastAsia="Calibri" w:hAnsi="TH SarabunPSK" w:cs="TH SarabunPSK"/>
          <w:sz w:val="32"/>
          <w:szCs w:val="32"/>
        </w:rPr>
        <w:t>MSMEs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ระหว่างกัน รวมทั้งมีการเพิ่มมาตรการขจัดการกีดกันทางการค้า ทั้งในรูปแบบภาษีและมิไช่ภาษีสำหรับสินค้าจำเป็นในช่วงวิกฤตด้านมนุษยธรรม โรคระบาดหรือสถานการณ์การแพร่กระจายของโรคระบาด (</w:t>
      </w:r>
      <w:r w:rsidRPr="00E65BE0">
        <w:rPr>
          <w:rFonts w:ascii="TH SarabunPSK" w:eastAsia="Calibri" w:hAnsi="TH SarabunPSK" w:cs="TH SarabunPSK"/>
          <w:sz w:val="32"/>
          <w:szCs w:val="32"/>
        </w:rPr>
        <w:t>Non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65BE0">
        <w:rPr>
          <w:rFonts w:ascii="TH SarabunPSK" w:eastAsia="Calibri" w:hAnsi="TH SarabunPSK" w:cs="TH SarabunPSK"/>
          <w:sz w:val="32"/>
          <w:szCs w:val="32"/>
        </w:rPr>
        <w:t>Tariff Measures on Essential Goods during Humanitarian Crises, Epidemics or Pandemics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ซึ่งเป็นประเ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ด็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นใหม่ที่ยังไม่เคยบรร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จุอยู่ใน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ความตกลงฉบับอื่น และ </w:t>
      </w:r>
      <w:r w:rsidR="0048048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(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3) </w:t>
      </w:r>
      <w:r w:rsidRPr="00480485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บทบัญญัติที่ไม่ได้แก้ไข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รวม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บท เช่น บทบัญญัติเกี่ยวกับสถาบัน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มาตรการปกป้อง และทรัพย์สินทางปัญญา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การผูกพันของไทยภายใต้ร่างพิธีสารฉบับนี้จะทำให้ไทยได้รับประโยชน์ในการเปิดตลาดการค้า การบริการ การลงทุน และประเด็นด้านเศรษฐกิจที่เกี่ยว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ข้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อง ซึ่งเป็นการช่วยขยายห่วงโซ่อุปทานและส่งเสริมความคล่องตัวทางการค้าในภูมิภาค ช่วยขจัดการกีดกันทางการค้าระหว่างประเทศสมาชิก อันจะส่งผลดีต่อเศรษฐกิจของประเทศไทยต่อไป 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ร่างพิธีสารฉบับที่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เพื่อแก้ไขความตกลง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AANZFTA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จะมีผลใช้บังคับ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60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วันหลังจากวันที่ออสเตรเลีย นิวซีแลนด์ และประเทศสมาชิกอาเ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ยนอย่างน้อย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ส่งสัตยาบันสารแก่เลขาธิการอาเ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ยนแล้ว และจะมีผลใช้บังคับกับประเทศสมาชิกที่ใ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ห้สัตยาบัน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ภายหลังจากนั้นใน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60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วัน หลังจากประเทศสมาชิกนั้นได้นำส่งสัตยาบันสารของตนแก่เลขาธิการอาเซียน ซึ่งปัจจุบันพิธีสารฉบับนี้ยังไม่มีผลใช้บังคับแก่ประเทศสมาชิกใด เนื่องจากยังคงเหลือประเทศสมาชิกที่ยังไม่ได้ลงนามอีก </w:t>
      </w:r>
      <w:r w:rsidRPr="00E65BE0">
        <w:rPr>
          <w:rFonts w:ascii="TH SarabunPSK" w:eastAsia="Calibri" w:hAnsi="TH SarabunPSK" w:cs="TH SarabunPSK"/>
          <w:sz w:val="32"/>
          <w:szCs w:val="32"/>
        </w:rPr>
        <w:t>6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ประเทศ ได้แก่ ประเทศไทย ฟิสิปปินส์ กัมพูชา สาธารณรัฐประชาธิปไตยประชาชนลาว เมียนมา และเวียดนาม [ประเทศสมาชิกทุกประเทศ รวม </w:t>
      </w:r>
      <w:r w:rsidRPr="00E65BE0">
        <w:rPr>
          <w:rFonts w:ascii="TH SarabunPSK" w:eastAsia="Calibri" w:hAnsi="TH SarabunPSK" w:cs="TH SarabunPSK"/>
          <w:sz w:val="32"/>
          <w:szCs w:val="32"/>
        </w:rPr>
        <w:t>12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ประเทศจะต้องลงนามใน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lastRenderedPageBreak/>
        <w:t>พิธีสารดังกล่าวให้ครบทุกประเทศก่อน หลังจากนั้นประเทศสมาชิกแต่ละประเทศจะต้องนำพิธีสารไปดำเนินการตามกระบวนการภายในของตน (ให้สัตยาบัน) แล้วนำสัตยาบันสาร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ส่ง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ให้แก่เลขาอิการอาเ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ยน อย่างไรก็ตาม สำ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ห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รับประ</w:t>
      </w:r>
      <w:r w:rsidR="00D35F98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ทศไทยก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รลงนามในพิธีสารฉ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บับนี้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จะดำเนินการได้เมื่อได้รับความเห็นชอบจากคณะรัฐมนตรี (ก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รลงนามยังไม่ใช่ขั้นตอนการแสดงเจตนาให้มีผลผูกพัน เนื่องจากร่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งพิธีสารฉบับนี้เป็นการกำหนดขั้นตอนการลงนามและขั้นตอนการแสดงเจตนาให้มีผลผูกพันแยกออกจากกัน) และต้องเสนอรัฐสภาเพื่อพิจารณาให้ความเห็นชอบตามมาตรา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178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วรรคสองและวรรคสาม ของรัฐธรรมนูญฯ ที่กำหนดให้หนังสือสัญญาเกี่ยวกับการค้าเสรี อันเป็นหนังสือสัญญาที่อาจมีผลกระทบต่อความมั่นคงทางเศรษฐกิจ สังคม หรือการค้าและการลงทุนของประเทศอย่างกว้างขวางต้องได้รับความเห็นชอบของรัฐสภา และ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มื่อรัฐสภาให้ความเห็นชอบแล้วจึงจะดำเนินการเพื่อแสดงเจตนาให้มีผลผูกพันตามร่างพิธีสารฉบับที่ </w:t>
      </w:r>
      <w:r w:rsidRPr="00E65BE0">
        <w:rPr>
          <w:rFonts w:ascii="TH SarabunPSK" w:eastAsia="Calibri" w:hAnsi="TH SarabunPSK" w:cs="TH SarabunPSK"/>
          <w:sz w:val="32"/>
          <w:szCs w:val="32"/>
        </w:rPr>
        <w:t>2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ต่อไป</w:t>
      </w:r>
    </w:p>
    <w:p w:rsidR="005F667A" w:rsidRDefault="005F667A" w:rsidP="005F667A">
      <w:pPr>
        <w:spacing w:after="0" w:line="320" w:lineRule="exact"/>
        <w:rPr>
          <w:rFonts w:ascii="TH SarabunPSK" w:eastAsia="Cordia New" w:hAnsi="TH SarabunPSK" w:cs="TH SarabunPSK"/>
          <w:b/>
          <w:bCs/>
          <w:sz w:val="28"/>
        </w:rPr>
      </w:pPr>
    </w:p>
    <w:p w:rsidR="00E65BE0" w:rsidRPr="00E65BE0" w:rsidRDefault="00641EFB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13.</w:t>
      </w:r>
      <w:r w:rsidR="00E65BE0"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65BE0"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ผลการประชุมรัฐมนตรีกลาโหมอาเซียน ครั้งที่ 17 และการประชุมรัฐมนตรีกลาโหมอาเซียนกับรัฐมนตรีกลาโหมประเทศคู่เจรจา ครั้งที่ 10 รวมทั้งการประชุมอื่น ๆ ที่เกี่ยวข้อง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คณะรัฐมนตรีรับทราบผลการประชุมรัฐมนตรีกลาโหมอาเซียน (</w:t>
      </w:r>
      <w:r w:rsidRPr="00E65BE0">
        <w:rPr>
          <w:rFonts w:ascii="TH SarabunPSK" w:eastAsia="Calibri" w:hAnsi="TH SarabunPSK" w:cs="TH SarabunPSK"/>
          <w:sz w:val="32"/>
          <w:szCs w:val="32"/>
        </w:rPr>
        <w:t>ASEAN Defence Ministers' Meeting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65BE0">
        <w:rPr>
          <w:rFonts w:ascii="TH SarabunPSK" w:eastAsia="Calibri" w:hAnsi="TH SarabunPSK" w:cs="TH SarabunPSK"/>
          <w:sz w:val="32"/>
          <w:szCs w:val="32"/>
        </w:rPr>
        <w:t>ADMM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) (การประชุม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>ADMM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ครั้งที่ 17 และการประชุมรัฐมนตรีกลาโหมอาเซียนกับรัฐมนตรีกลาโหมประเทศคู่เจรจา (</w:t>
      </w:r>
      <w:r w:rsidRPr="00E65BE0">
        <w:rPr>
          <w:rFonts w:ascii="TH SarabunPSK" w:eastAsia="Calibri" w:hAnsi="TH SarabunPSK" w:cs="TH SarabunPSK"/>
          <w:sz w:val="32"/>
          <w:szCs w:val="32"/>
        </w:rPr>
        <w:t>ASEAN Defence Ministers' Meeting Plus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65BE0">
        <w:rPr>
          <w:rFonts w:ascii="TH SarabunPSK" w:eastAsia="Calibri" w:hAnsi="TH SarabunPSK" w:cs="TH SarabunPSK"/>
          <w:sz w:val="32"/>
          <w:szCs w:val="32"/>
        </w:rPr>
        <w:t>ADMM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65BE0">
        <w:rPr>
          <w:rFonts w:ascii="TH SarabunPSK" w:eastAsia="Calibri" w:hAnsi="TH SarabunPSK" w:cs="TH SarabunPSK"/>
          <w:sz w:val="32"/>
          <w:szCs w:val="32"/>
        </w:rPr>
        <w:t>Plus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) (การประชุม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>ADMM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65BE0">
        <w:rPr>
          <w:rFonts w:ascii="TH SarabunPSK" w:eastAsia="Calibri" w:hAnsi="TH SarabunPSK" w:cs="TH SarabunPSK"/>
          <w:sz w:val="32"/>
          <w:szCs w:val="32"/>
        </w:rPr>
        <w:t>Plus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ครั้งที่ 10 รวมทั้งการประชุมอื่น ๆ ที่เกี่ยวข้อง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กระทรวงกลาโหม (กท.) เสนอ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กห.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รายงานว่า รัฐมนตรีว่าการกระทรวงกลาโหมได้เข้าร่วมประชุม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17 และการประชุม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Plus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10 รวมทั้งการประชุมอื่น ๆ ที่เกี่ยวข้อง เมื่อวันที่ 15 - 17 พฤศจิกายน 2566 </w:t>
      </w:r>
      <w:r w:rsidR="0048048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ณ กรุงจาการ์ตา สาธารณรัฐอินโดนีเซีย โดยมีนาย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Prabowo Subianto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รัฐมนตรีว่าการกระทรวงกลาโหมสาธารณรัฐอินโดนีเซีย เป็นประธาน โดยมีสาระสำคัญสรุปได้ ดังนี้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การประชุม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ครั้งที่ 17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ที่ประชุมฯ ได้มีการรับรอง อนุมัติ และรับทราบเอกสารผลลัพธ์ ปี 2566 จำนวนทั้งสิ้น </w:t>
      </w:r>
      <w:r w:rsidR="00480485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ฉบับ ได้แก่ (1) ปฏิญญาร่วมจาการ์ตาของการประชุม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ว่าด้วยสันติภาพ ความเจริญรุ่งเรือง และความมั่นคงของภูมิภาค (2) เอกสารแนวความคิดว่าด้วยแนวทางการปฏิบัติด้านการป้องกันประเทศเกี่ยวกับมุมมองอาเซียนต่ออินโด - แปซิฟิก (3) เอกสารแนวความคิดว่าด้วยการเสริมสร้างความประสานสอดคล้องของกิจกรรมความร่วมมือภายใต้กรอบ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Plus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(4) เอกสารแนวทางปฏิบัติของสาธารณรัฐประชาธิปไตยติมอร์-เลสเต </w:t>
      </w:r>
      <w:r w:rsidR="00480485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ในฐานะผู้สังเกตการณ์การประชุม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Plus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รวมทั้งการประชุมอื่น ๆ ที่เกี่ยวข้อง (</w:t>
      </w:r>
      <w:r w:rsidRPr="00E65BE0">
        <w:rPr>
          <w:rFonts w:ascii="TH SarabunPSK" w:eastAsia="Calibri" w:hAnsi="TH SarabunPSK" w:cs="TH SarabunPSK"/>
          <w:sz w:val="32"/>
          <w:szCs w:val="32"/>
        </w:rPr>
        <w:t>5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 ระเบียบปฏิบัติประจำโครงการอาเซียนอาวเวอร์อาย (6) เอกสารความร่วมมือระหว่างอาเซียน - สหรัฐอเมริกา เพื่อส่งเสริมขีดความสามารถของผู้นำรุ่นใหม่ และ (7) เอกสารเพื่อการหารือว่าด้วยการใช้ทรัพยากรทางทหารในการดำรงไว้ซึ่งความมั่นคงทางอาหารของภูมิภาค รวมทั้งรับทราบพัฒนาการความร่วมมือที่เกี่ยวข้อง ได้แก่ (1) การจัดทำเอกสารยุทธศาสตร์เพื่อการเตรียมความพร้อมในอนาคตของการประชุมรัฐมนตรีกลาโหมอาเซียน และ (2) รายงานผลการฝึกผสมทางทะเลระหว่างอาเซียน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- สาธารณรัฐอินเดีย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การประชุม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-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Plus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ครั้งที่ 10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ที่ประชุมฯ ได้มีการรับรองแถลงการณ์ร่วมของการประชุม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Plus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ว่าด้วยบทบาทสตรี สันติภาพ และความมั่นคงของภูมิภาค และได้ร่วมแลกเปลี่ยนมุมมองเกี่ยวกับความมั่นคงของภูมิภาค ตลอดจนภัยคุกคามรูปแบบใหม่ เช่น การก่อการร้าย อาชญากรรมข้ามชาติ การเปลี่ยนแปลงของสภาพภูมิอากาศ และความมั่นคงทางพลังงานและอาหาร รวมทั้งแสดงความห่วงกังวลต่อแนวโน้มสถานการณ์ความตึงเครียดในภูมิภาคต่าง ๆ เช่น บริเวณทะเลจีนใต้ ยูเครน ในการนี้ รัฐมนตรีว่าการกระทรวงกลาโหมได้เน้นย้ำความสำคัญในการพัฒนาขีดความสามารถร่วมกันภายใต้บริบทใหม่ของโลกที่ใช้เทคโนโลยีเป็นพื้นฐาน การแก้ไขปัญหาด้วยสันติวิธี โดยคำนึงถึงความเป็นอยู่และความปลอดภัยของประชาชน [เอกสารที่ได้มีการรับรอง/อนุมัติ/รับทราบดังกล่าว (ตามข้อ 1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และข้อ 2.) มีสาระสำคัญไม่แตกต่างจากฉบับที่คณะรัฐมนตรีได้มีมติเห็นชอบไว้เมื่อวันที่ 7 พฤศจิกายน 2566 (เรื่อง การขอความเห็นชอบต่อร่างเอกสารผลลัพธ์ของการประชุมรัฐมนตรีกลาโหมอาเซียน ครั้งที่ 17 และการประชุมรัฐมนตรีกลาโหมอาเซียนกับรัฐมนตรีกลาโหมประเทศคู่เจรจา ครั้งที่ 10)]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การประชุมรัฐมนตรีกลาโหมอาเซียน + 1 อย่างไม่เป็นทางการ (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</w:rPr>
        <w:t>ADMM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+ 1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Informal Meeting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ได้มีการหารือกับรัฐมนตรีว่าการกระทรวงกลาโหมสหรัฐอเมริกา และรัฐมนตรีว่าการกระทรวงกลาโหมญี่ปุ่นเกี่ยวกับการส่งเสริมความสัมพันธ์และความร่วมมือด้านความมั่นคงระหว่างกัน และการสนับสนุนการพัฒนาขีดความสามารถให้กับอาเซียน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การหารือทวิภาคีระหว่างรัฐมนตรีว่าการกระทรวงกลาโหมกับรัฐมนตรีกลาโหมประเทศสมาชิกอาเซียน และประเทศคู่เจรจา จํานวน 6 ประเทศ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สา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ธ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ารณรัฐอินโดนีเ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ย ญี่ปุ่น ราชอาณาจักรกัมพูชา สาธารณรัฐประชาชนจีน สหรัฐอเมริกา และเครือรัฐออสเตรเลีย รวมทั้งเลขาธิการอาเซียน เพื่อพัฒนาความสัมพันธ์และความร่วมมือระหว่างกัน รวมถึงผลักดันประเด็นสำคัญของกระทรวงกลาโหม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5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กระทรวงกลาโหมสาธารณรัฐอินโดนีเซีย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ได้ส่งมอบตำแหน่งประธานการประชุม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ADMM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E65BE0">
        <w:rPr>
          <w:rFonts w:ascii="TH SarabunPSK" w:eastAsia="Calibri" w:hAnsi="TH SarabunPSK" w:cs="TH SarabunPSK"/>
          <w:sz w:val="32"/>
          <w:szCs w:val="32"/>
        </w:rPr>
        <w:t>ADMM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E65BE0">
        <w:rPr>
          <w:rFonts w:ascii="TH SarabunPSK" w:eastAsia="Calibri" w:hAnsi="TH SarabunPSK" w:cs="TH SarabunPSK"/>
          <w:sz w:val="32"/>
          <w:szCs w:val="32"/>
        </w:rPr>
        <w:t xml:space="preserve">Plus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ในปี พ.ศ. 2567 ให้แก่กระทรวงกลาโหมสาธารณรัฐประชาธิปไตยประชาชนลาว และประกาศแนวคิดหลักในการเป็นประธานเพื่อขับเคลื่อนอาเซียนให้เกิดสันติสุข ความมั่นคง และความเข้มแข็งของภูมิภาคอย่างยั่งยืน (</w:t>
      </w:r>
      <w:r w:rsidRPr="00E65BE0">
        <w:rPr>
          <w:rFonts w:ascii="TH SarabunPSK" w:eastAsia="Calibri" w:hAnsi="TH SarabunPSK" w:cs="TH SarabunPSK"/>
          <w:sz w:val="32"/>
          <w:szCs w:val="32"/>
        </w:rPr>
        <w:t>ASEAN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E65BE0">
        <w:rPr>
          <w:rFonts w:ascii="TH SarabunPSK" w:eastAsia="Calibri" w:hAnsi="TH SarabunPSK" w:cs="TH SarabunPSK"/>
          <w:sz w:val="32"/>
          <w:szCs w:val="32"/>
        </w:rPr>
        <w:t>Together for Peace, Security and Resilience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ประโยชน์ที่จะได้รับ</w:t>
      </w:r>
    </w:p>
    <w:p w:rsidR="00E65BE0" w:rsidRPr="00E65BE0" w:rsidRDefault="00E65BE0" w:rsidP="00E65BE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ab/>
        <w:t>การเข้าร่วมประชุม</w:t>
      </w:r>
      <w:r w:rsidRPr="00E65BE0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E65BE0">
        <w:rPr>
          <w:rFonts w:ascii="TH SarabunPSK" w:eastAsia="Calibri" w:hAnsi="TH SarabunPSK" w:cs="TH SarabunPSK"/>
          <w:sz w:val="32"/>
          <w:szCs w:val="32"/>
          <w:cs/>
        </w:rPr>
        <w:t>ในครั้งนี้เป็นโอกาสให้ไทยได้ร่วมเสริมสร้างความร่วมมือด้านความมั่นคง และได้รับประโยชน์จากความร่วมมือระหว่างอาเซียนกับคู่เจรจา ในการร่วมหารือแลกเปลี่ยนมุมมองต่อสภาวะแวดล้อมความมั่นคงในภูมิภาค และการเสริมสร้างการปฏิสัมพันธ์และความร่วมมือกับประเทศคู่เจรจา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E3529" w:rsidRPr="009E3529" w:rsidRDefault="00641EFB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14.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E3529"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การจัดทำความตกลงระหว่างรัฐบาลแห่งราชอาณาจักรไทยกับรัฐบาลแห่งสาธารณรัฐประชาชนจีน </w:t>
      </w:r>
      <w:r w:rsidR="00EB77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="009E3529"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>ว่าด้วยการยกเว้นการตรวจลงตราซึ่งกันและกันสำหรับผู้ถือหนังสือเดินทางธรรมดาและหนังสือเดินทาง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กึ่งราชการ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คณะรัฐมนตรีมีมติเห็นชอบตามที่กระทรวงการต่างประเทศ</w:t>
      </w:r>
      <w:r w:rsidR="00332EC1">
        <w:rPr>
          <w:rFonts w:ascii="TH SarabunPSK" w:eastAsia="Calibri" w:hAnsi="TH SarabunPSK" w:cs="TH SarabunPSK" w:hint="cs"/>
          <w:sz w:val="32"/>
          <w:szCs w:val="32"/>
          <w:cs/>
        </w:rPr>
        <w:t xml:space="preserve"> (กต.)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เสนอ ดังนี้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เห็นชอบร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างความตกลงระหว่างรัฐบาลแห่งราชอาณาจักรไทยกับรัฐบาลแห่งสาธารณรัฐประชาชนจีนว่าด้วยการยกเว้นการตรวจลงตราซึ่งกันและกันสำหรับผู้ถือหนังสือเดินทางธรรมดาและหนังสือเดินทางกึ่งราชการ ทั้งนี้ หากมีความจำเป็นต้องแก้ไขปรับปรุงร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างความตกลงฯ ในส่วนที่ไม่ใช่สาระสำคัญและไม่ขัดกับหลักการที่คณะรัฐมนตรีได้อนุมัติหรือให้ความเห็นชอบไว้ ขอให้กระทรวงการต่างประเทศสามารถดำเนินการได้ โดยนำเสนอคณะรัฐมนตรีทราบภายหลัง พร้อมชี้แจงเหตุผลและประโยชน์ที่ไทยได้รับจากการปรับเปลี่ยนดังกล่าว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เห็นชอบให้รองนายกรัฐมนตรีและรัฐมนตรีว่าการกระทรวงการต่างประเทศหรือผู้แทนที่รองนายกรัฐมนตรีและรัฐมนตรีว่าการกระทรวงการต่างประเทศมอบหมายเป็นผู้ลงนามความตกลงฯ ทั้งนี้ ในกรณีมอบหมายผู้แทน เห็นชอบให้กระทรวงการต่างประเทศจัดทำหนังสือมอบอำนาจเต็ม (</w:t>
      </w:r>
      <w:r w:rsidRPr="009E3529">
        <w:rPr>
          <w:rFonts w:ascii="TH SarabunPSK" w:eastAsia="Calibri" w:hAnsi="TH SarabunPSK" w:cs="TH SarabunPSK"/>
          <w:sz w:val="32"/>
          <w:szCs w:val="32"/>
        </w:rPr>
        <w:t>Full Powers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) ให้แก่ผู้ลงนามที่ได้รับมอบหมาย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เห็นชอบให้หน่วยงานที่เกี่ยวข้อง โดยเฉพาะกระทรวงมหาดไทย และสำนักงาน ตรวจคนเข้าเมือง สำนักงานตำรวจแห่งชาติ เร่งรัดการดำเนินการในส่วนที่เกี่ยวข้อง เพื่อให้สามารถเริ่มใช้ความตกลงฯ ในวันที่ </w:t>
      </w:r>
      <w:r w:rsidR="0048048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1 มีนาคม 25</w:t>
      </w:r>
      <w:r w:rsidRPr="009E3529">
        <w:rPr>
          <w:rFonts w:ascii="TH SarabunPSK" w:eastAsia="Calibri" w:hAnsi="TH SarabunPSK" w:cs="TH SarabunPSK"/>
          <w:sz w:val="32"/>
          <w:szCs w:val="32"/>
        </w:rPr>
        <w:t>67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เห็นชอบให้หน่วยงานที่เกี่ยวข้อง โดยเฉพาะกระทรวงมหาดไทย กระทรวงการท่องเที่ยวและกีฬา สำนักงานตรวจคนเข้าเมือง สำนักงานตำรวจแห่งชาติ สำนักงานสภาความมั่นคงแห่งชาติ สำนักข่าวกรองแห่งชาติ และสำนักงานคณะกรรมการป้องกันและปราบปรามยาเสพติด รับข้อสังเกตของหน่วยงานไปพิจารณาดำเนินการในส่วนที่เกี่ยวข้องต่อไป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E3529">
        <w:rPr>
          <w:rFonts w:ascii="TH SarabunPSK" w:eastAsia="Calibri" w:hAnsi="TH SarabunPSK" w:cs="TH SarabunPSK"/>
          <w:sz w:val="32"/>
          <w:szCs w:val="32"/>
          <w:u w:val="single"/>
          <w:cs/>
        </w:rPr>
        <w:t>ภูมิหลัง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ในการเยือนสาธารณรัฐประชาชนจีนอย่างเป็นทางการของนายกรัฐมนตรี เมื่อวันที่ </w:t>
      </w:r>
      <w:r w:rsidR="00480485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16 - 19 ตุลาคม 2566 นายกรัฐมนตรีได้หารือกับนายสี จิ้นผิง ประธานาธิบดีแห่งสาธารณรัฐประชาชนจีน และขอให้ทั้งสองฝ่ายมีการจัดทำความตกลงยกเว้นการตรวจลงตราสำหรับผู้ถือหนังสือเดินทางธรรมดาซึ่งกันและกัน เพื่อส</w:t>
      </w:r>
      <w:r w:rsidR="00EB7747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งเสริมการไปมาหาสู่กันระหว่างประชาชนสองฝ่ายในระยะยาว ซึ่งฝ่ายจีนตอบรับในหลักการให้ดำเนินการต่อไป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E3529">
        <w:rPr>
          <w:rFonts w:ascii="TH SarabunPSK" w:eastAsia="Calibri" w:hAnsi="TH SarabunPSK" w:cs="TH SarabunPSK"/>
          <w:sz w:val="32"/>
          <w:szCs w:val="32"/>
          <w:u w:val="single"/>
          <w:cs/>
        </w:rPr>
        <w:t>สถานะล่าสุด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21 - 22 ธันวาคม 2566 คณะทำงานฝ่ายไทย นำโดย รองอธิบดีกรมเอเชียตะวันออก กระทรวงการต่างประเทศ ได้เดินทางไปเจรจากับคณะทำงานฝ่ายจีน นำโดย รองอธิบดีกรมการกงสุล กระทรวงการต่างประเทศสาธารณรัฐประชาชนจีน ที่กรุงปักกิ่ง สาธารณรัฐประชาชนจีน โดยทั้งสองฝ่าย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lastRenderedPageBreak/>
        <w:t>สามารถตกลงในสาระสำคัญของร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างความตกลงฯ ได้ทั้งหมด พรอมเห็นพ้องที่จะให้ความตกลงฯ มีผลใช้บังคับภายในวันที่ 1 มีนาคม 2567 เพื่อให้สามารถมีผลทันทีหลังมาตรการยกเว้นการตรวจลงตราสำหรับนักทองเที่ยวจีน (ผ.30) เป็นการชั่วคราวสิ้นสุดในวันที่ 29 กุมภาพันธ์ 256</w:t>
      </w:r>
      <w:r w:rsidRPr="009E3529">
        <w:rPr>
          <w:rFonts w:ascii="TH SarabunPSK" w:eastAsia="Calibri" w:hAnsi="TH SarabunPSK" w:cs="TH SarabunPSK"/>
          <w:sz w:val="32"/>
          <w:szCs w:val="32"/>
        </w:rPr>
        <w:t>7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E3529">
        <w:rPr>
          <w:rFonts w:ascii="TH SarabunPSK" w:eastAsia="Calibri" w:hAnsi="TH SarabunPSK" w:cs="TH SarabunPSK"/>
          <w:sz w:val="32"/>
          <w:szCs w:val="32"/>
          <w:u w:val="single"/>
          <w:cs/>
        </w:rPr>
        <w:t>สาระสำคัญ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างความตกลงฯ ระบุให้ยกเว้นการตรวจลงตราสำหรับผู้ถือหนังสือ เดินทางธรรมดาของไทยและผู้ถือหนังสือเดินทางกึ่งราชการและหนังสือเดินทางธรรมดาของสาธารณรัฐประชาชนจีนในการเดินทางเข้า-ออกหรือผ่านดินแดนของภาคีผู้ทำสัญญาอีกฝ่ายหนึ่ง สำหรับการพำนักแต่ละครั้ง ระยะเวลาไม่เกิน 30 วัน และรวมระยะเวลาไม่เกิน 90 วัน ภายในช่วงเวลา 180 วันใด ๆ ยกเว้นกรณีการพำนักถาวร การทำงาน การศึกษา กิจกรรมด้านสื่อ หรือกิจกรรมอื่น ๆ ที่จำเป็นต้องได้รับการอนุญาตล่วงหน้าจากหน่วยงานที่รับผิดชอบของภาคีผู้ทำสัญญาอีกฝ่ายหนึ่ง ทั้งนี้ ภาคีผู้ทำสัญญาแต่ละฝ่ายสามารถระงับใช้ความตกลงฯ เป็นการชั่วคราว ด้วยเหตุผลด้านความมั่นคง ความสงบเรียบร้อยสาธารณะ และสาธารณสุข รวมทั้งสามารถแก้ไขและยกเลิกความตกลงฯ โดยแจ้งอีกฝ่ายล่วงหน้าเป็นลายลักษณ์อักษร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ผ่านช่องทาง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ทางการทูต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การมีความตกลงฯ จะเป็นประโยชน์ในการอำนวยความสะดวกการเดินทางไปมาหาสู่กันระหว่างประชาชนทั้งสองประเทศ โดยจะมีผลเชิงบวกต่อการส่งเสริมความสัมพันธ์ไทย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-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จีนในภาพรวมยิ่งขึ้น โดยเฉพาะด้านเศรษฐกิจ การท่องเที่ยว สังคมและวัฒนธรรม ตลอดจนความสัมพันธ์ระดับประชาชน</w:t>
      </w:r>
    </w:p>
    <w:p w:rsidR="009E3529" w:rsidRDefault="009E3529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14547" w:rsidRPr="00114547" w:rsidRDefault="00641EFB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15.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ร่างบันทึกความเข้าใจว่าด้วยความร่วมมือในโครงการภายใต้กองทุนพิเศษแม่โขง-ล้า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นช้างประจำ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 พ.ศ. 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2566 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</w:rPr>
        <w:t>Memorandum of Understanding on the Cooperation on Projects of the Mekong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</w:rPr>
        <w:t xml:space="preserve">Lancang Cooperation Special Fund 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2023) 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มีมติเห็นชอบและอนุมัติตามที่กระทรวงการอุดมศึกษา วิทยาศาสตร์ วิจัยและนวัตกรรม (อว.) เสนอดังนี้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เห็นชอบร่างบันทึกความเข้าใจว่าด้วยความร่วมมือในโครงการภายใต้กองทุนพิเศษแม่โขง-ล้านช้าง</w:t>
      </w:r>
      <w:r w:rsidRPr="00114547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(กองทุนฯ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ประจำปี พ.ศ.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114547">
        <w:rPr>
          <w:rFonts w:ascii="TH SarabunPSK" w:eastAsia="Calibri" w:hAnsi="TH SarabunPSK" w:cs="TH SarabunPSK"/>
          <w:sz w:val="32"/>
          <w:szCs w:val="32"/>
        </w:rPr>
        <w:t>Memorandum of Understanding on the Cooperation on Projects of the Mekong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114547">
        <w:rPr>
          <w:rFonts w:ascii="TH SarabunPSK" w:eastAsia="Calibri" w:hAnsi="TH SarabunPSK" w:cs="TH SarabunPSK"/>
          <w:sz w:val="32"/>
          <w:szCs w:val="32"/>
        </w:rPr>
        <w:t xml:space="preserve">Lancang Cooperation Special Fund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2023) (ร่างบันทึกความเข้าใจฯ) ทั้งนี้ หากมีความจำเป็นต้องแก้ไขปรับปรุงถ้อยคำของร่างบันทึกความเข้าใจ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ในส่วนที่มิใช่สาระสำคัญเพื่อให้สอดคล้องกับผลประโยชน์และนโยบายของไทย ขอให้ อว.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หารือร่วมกับกรมสนธิสัญญาและกฎหมาย กระทรวงการต่างประเทศ (กต.) เพื่อพิจารณาดำเนินการในเรื่องนั้น ๆ โดยไม่ต้องเสนอคณะรัฐมนตรีเพื่อพิจารณาอีก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อนุมัติให้ปลัดกระทรวงการอุดมศึกษา วิทยาศาสตร์ วิจัยและนวัตกรรมหรือผู้ที่ได้รับมอบหมายเป็นผู้ลงนามในร่างบันทึกความเข้าใจฯ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(ทั้งสองฝ่ายจะกำหนดช่วงเวลาในการลงนามภายหลังจากที่คณะรัฐมนตรีเห็นชอบร่างบันทึกความเข้าใจฯ)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  <w:t>อว. รายงานว่า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การจัดทำบันทึกความเข้าใจว่าด้วยความร่วมมือในโครงการภายใต้กองทุนฯ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สำหรับโครงการที่ได้รับงบประมาณสนับสนุนจากกองทุนฯ ของหน่วยงานในสังกัด อว.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ดำเนินการมาอย่างต่อเนื่องตั้งแต่ปี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 อว. (ฝ่ายไทย) กับสถานเอกอัครราชทูตสาธารณรัฐประชาชนจีนประจำประเทศไทย (ฝ่ายจีน) ซึ่งครั้งล่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สุดได้จัดทำขึ้นเมื่อปี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2565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[คณะรัฐมนตรีมีมติ (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) เห็นชอบร่างบันทึกความเข้าใจว่าด้วยความร่วมมือในโครงการภายใต้กองทุนฯ ประจำปี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เพื่อกำหนดแนวทางการบริหารจัดการงบประมาณของโครงการที่ได้รับการอนุมัติจากฝ่ายจีน 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จำนวน </w:t>
      </w:r>
      <w:r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โครงการ</w:t>
      </w:r>
      <w:r w:rsidR="00332EC1">
        <w:rPr>
          <w:rFonts w:ascii="TH SarabunPSK" w:eastAsia="Calibri" w:hAnsi="TH SarabunPSK" w:cs="TH SarabunPSK"/>
          <w:b/>
          <w:bCs/>
          <w:sz w:val="32"/>
          <w:szCs w:val="32"/>
        </w:rPr>
        <w:t>]</w:t>
      </w:r>
    </w:p>
    <w:p w:rsid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114547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ฝ่ายจีนได้แจ้งผลการพิจารณา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โค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รงการของไทย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ได้รับการคัดเลือกให้ได้รับงบประมาณสนับสนุนจากกองทุนฯ ประจำปี 2566 และทั้งสองฝ่ายได้จัดทำ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ร่างบันทึกความเข้าใจ</w:t>
      </w:r>
      <w:r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ฯ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พื่อเป็นแนวทางการบริหารจัดการงบประมาณของโครงการที่ได้รับการอนุมัติจากฝ่ายจีนให้เกิดประสิทธิภาพสูงสุดในการทำงานวิจัยที่เป็นประโยชน์ต่อประเทศในด้านต่าง ๆ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เช่น การเกษตร ปศุสัตว์ การจัดการทรัพยากรน้ำ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สุขภาพ ระบบขนส่ง การท่องเที่ยว โดยทั้งสองฝ่ายได้เห็นพ้องร่วมกันเกี่ยวกับเนื้อหาและสาระสำคัญของร่างบันทึกความเข้าใจฯ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แล้ว 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สรุปสาระสำคัญ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ได้ ดังนี้</w:t>
      </w:r>
    </w:p>
    <w:p w:rsidR="00332EC1" w:rsidRPr="00114547" w:rsidRDefault="00332EC1" w:rsidP="0011454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22"/>
        <w:gridCol w:w="7472"/>
      </w:tblGrid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lastRenderedPageBreak/>
              <w:t>หัวข้อ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สาระสำคัญ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1. หลักการเบื้องต้น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 w:hint="cs"/>
                <w:cs/>
              </w:rPr>
              <w:t xml:space="preserve">- </w:t>
            </w:r>
            <w:r w:rsidRPr="00114547">
              <w:rPr>
                <w:rFonts w:eastAsia="Calibri"/>
                <w:b/>
                <w:bCs/>
                <w:cs/>
              </w:rPr>
              <w:t>เพื่อสร้างประชาคมที่มีอนาคตร่วมกัน</w:t>
            </w:r>
            <w:r w:rsidRPr="00114547">
              <w:rPr>
                <w:rFonts w:eastAsia="Calibri"/>
                <w:cs/>
              </w:rPr>
              <w:t>แห่งสันติภาพและความมั่งคั่งในบรรดาประเทศสมาชิกแม่โขง-ล้านช้าง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>- ปฏิบัติตามเจตนารมณ์ในการปรึกษาหารือ การประสานงาน การร่วมมือกันและการได้รับผลประโยชน์ร่วมกัน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 w:hint="cs"/>
                <w:cs/>
              </w:rPr>
              <w:t xml:space="preserve">- </w:t>
            </w:r>
            <w:r w:rsidRPr="00114547">
              <w:rPr>
                <w:rFonts w:eastAsia="Calibri"/>
                <w:cs/>
              </w:rPr>
              <w:t>เคารพกฎหมายและกฎระเบียบของทั้งสองฝ่าย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>- ร่วมติดตามประเมินโครงการและการใช้งบประมาณจากกองทุนฯ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2. โครงการและหน่วยงานดำเนินโครงการ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b/>
                <w:bCs/>
                <w:cs/>
              </w:rPr>
              <w:t xml:space="preserve">ฝ่ายจีนได้พิจารณาโครงการที่เสนอขอรับการสนับสนุนงบประมาณในปี </w:t>
            </w:r>
            <w:r w:rsidRPr="00114547">
              <w:rPr>
                <w:rFonts w:eastAsia="Calibri" w:hint="cs"/>
                <w:b/>
                <w:bCs/>
                <w:cs/>
              </w:rPr>
              <w:t xml:space="preserve">2566 </w:t>
            </w:r>
            <w:r w:rsidRPr="00114547">
              <w:rPr>
                <w:rFonts w:eastAsia="Calibri"/>
                <w:b/>
                <w:bCs/>
                <w:cs/>
              </w:rPr>
              <w:t>ของไทย</w:t>
            </w:r>
            <w:r w:rsidRPr="00114547">
              <w:rPr>
                <w:rFonts w:eastAsia="Calibri"/>
                <w:cs/>
              </w:rPr>
              <w:t xml:space="preserve"> โดยมีโครงการที่ได้รับอนุมัติ </w:t>
            </w:r>
            <w:r w:rsidRPr="00114547">
              <w:rPr>
                <w:rFonts w:eastAsia="Calibri"/>
                <w:b/>
                <w:bCs/>
                <w:cs/>
              </w:rPr>
              <w:t xml:space="preserve">จำนวน </w:t>
            </w:r>
            <w:r w:rsidRPr="00114547">
              <w:rPr>
                <w:rFonts w:eastAsia="Calibri" w:hint="cs"/>
                <w:b/>
                <w:bCs/>
                <w:cs/>
              </w:rPr>
              <w:t>13</w:t>
            </w:r>
            <w:r w:rsidRPr="00114547">
              <w:rPr>
                <w:rFonts w:eastAsia="Calibri"/>
                <w:b/>
                <w:bCs/>
                <w:cs/>
              </w:rPr>
              <w:t xml:space="preserve"> โครงการ</w:t>
            </w:r>
            <w:r w:rsidRPr="00114547">
              <w:rPr>
                <w:rFonts w:eastAsia="Calibri"/>
                <w:cs/>
              </w:rPr>
              <w:t xml:space="preserve"> เช่น (</w:t>
            </w:r>
            <w:r w:rsidRPr="00114547">
              <w:rPr>
                <w:rFonts w:eastAsia="Calibri" w:hint="cs"/>
                <w:cs/>
              </w:rPr>
              <w:t>1</w:t>
            </w:r>
            <w:r w:rsidRPr="00114547">
              <w:rPr>
                <w:rFonts w:eastAsia="Calibri"/>
                <w:cs/>
              </w:rPr>
              <w:t>) โครงการการเชื่อมโยงและยกระดับขีดความสามารถด้านสมุนไพรในพื้นที่ลุ่มน้ำโขงด้วยเทคโนโลยีสีเขียว โดยมหาวิทยาลัยเชียงใหม่ (มช.) (</w:t>
            </w:r>
            <w:r w:rsidRPr="00114547">
              <w:rPr>
                <w:rFonts w:eastAsia="Calibri" w:hint="cs"/>
                <w:cs/>
              </w:rPr>
              <w:t>2</w:t>
            </w:r>
            <w:r w:rsidRPr="00114547">
              <w:rPr>
                <w:rFonts w:eastAsia="Calibri"/>
                <w:cs/>
              </w:rPr>
              <w:t>) โครงการการพัฒนาและสาธิตระบบการรู้จำและตรวจจับข้อมูลสำหรับกระบวนการเลี้ยงโคเนื้อและการบริหารจัดการฟาร์มในภูมิภาคแม่โขงล้านช้าง โดยมหาวิทยาลัยแม่ฟ้าหลวง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3. การจัดสรรงบประมาณและบริหารงบประมาณ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 xml:space="preserve">- </w:t>
            </w:r>
            <w:r w:rsidRPr="00114547">
              <w:rPr>
                <w:rFonts w:eastAsia="Calibri"/>
                <w:b/>
                <w:bCs/>
                <w:cs/>
              </w:rPr>
              <w:t xml:space="preserve">ฝ่ายจีนจะจัดสรรงบประมาณเต็มจำนวนให้กับฝ่ายไทย ภายใน </w:t>
            </w:r>
            <w:r w:rsidRPr="00114547">
              <w:rPr>
                <w:rFonts w:eastAsia="Calibri" w:hint="cs"/>
                <w:b/>
                <w:bCs/>
                <w:cs/>
              </w:rPr>
              <w:t>20</w:t>
            </w:r>
            <w:r w:rsidRPr="00114547">
              <w:rPr>
                <w:rFonts w:eastAsia="Calibri"/>
                <w:b/>
                <w:bCs/>
                <w:cs/>
              </w:rPr>
              <w:t xml:space="preserve"> วันทำการ</w:t>
            </w:r>
            <w:r w:rsidRPr="00114547">
              <w:rPr>
                <w:rFonts w:eastAsia="Calibri" w:hint="cs"/>
                <w:b/>
                <w:bCs/>
                <w:cs/>
              </w:rPr>
              <w:t xml:space="preserve"> </w:t>
            </w:r>
            <w:r w:rsidRPr="00114547">
              <w:rPr>
                <w:rFonts w:eastAsia="Calibri"/>
                <w:b/>
                <w:bCs/>
                <w:cs/>
              </w:rPr>
              <w:t>หลังจากที่ได้มีการลงนาม</w:t>
            </w:r>
            <w:r w:rsidRPr="00114547">
              <w:rPr>
                <w:rFonts w:eastAsia="Calibri"/>
                <w:cs/>
              </w:rPr>
              <w:t xml:space="preserve">ในบันทึกความเข้าใจฯ </w:t>
            </w:r>
            <w:r w:rsidRPr="00114547">
              <w:rPr>
                <w:rFonts w:eastAsia="Calibri" w:hint="cs"/>
                <w:cs/>
              </w:rPr>
              <w:t>(</w:t>
            </w:r>
            <w:r w:rsidRPr="00114547">
              <w:rPr>
                <w:rFonts w:eastAsia="Calibri"/>
                <w:cs/>
              </w:rPr>
              <w:t>ร</w:t>
            </w:r>
            <w:r w:rsidRPr="00114547">
              <w:rPr>
                <w:rFonts w:eastAsia="Calibri" w:hint="cs"/>
                <w:cs/>
              </w:rPr>
              <w:t>ว</w:t>
            </w:r>
            <w:r w:rsidRPr="00114547">
              <w:rPr>
                <w:rFonts w:eastAsia="Calibri"/>
                <w:cs/>
              </w:rPr>
              <w:t>มเป็นเงินจำนวน</w:t>
            </w:r>
            <w:r w:rsidRPr="00114547">
              <w:rPr>
                <w:rFonts w:eastAsia="Calibri" w:hint="cs"/>
                <w:cs/>
              </w:rPr>
              <w:t xml:space="preserve"> 2,834,101</w:t>
            </w:r>
            <w:r w:rsidRPr="00114547">
              <w:rPr>
                <w:rFonts w:eastAsia="Calibri"/>
                <w:cs/>
              </w:rPr>
              <w:t xml:space="preserve"> ดอลลาร์</w:t>
            </w:r>
            <w:r w:rsidRPr="00114547">
              <w:rPr>
                <w:rFonts w:eastAsia="Calibri" w:hint="cs"/>
                <w:cs/>
              </w:rPr>
              <w:t>สหรัฐ</w:t>
            </w:r>
            <w:r w:rsidRPr="00114547">
              <w:rPr>
                <w:rFonts w:eastAsia="Calibri"/>
                <w:cs/>
              </w:rPr>
              <w:t xml:space="preserve">หรือประมาณ </w:t>
            </w:r>
            <w:r w:rsidRPr="00114547">
              <w:rPr>
                <w:rFonts w:eastAsia="Calibri" w:hint="cs"/>
                <w:cs/>
              </w:rPr>
              <w:t>103.1</w:t>
            </w:r>
            <w:r w:rsidRPr="00114547">
              <w:rPr>
                <w:rFonts w:eastAsia="Calibri"/>
                <w:cs/>
              </w:rPr>
              <w:t xml:space="preserve"> ล้านบาท)</w:t>
            </w:r>
            <w:r w:rsidRPr="00114547">
              <w:rPr>
                <w:rFonts w:eastAsia="Calibri" w:hint="cs"/>
                <w:vertAlign w:val="superscript"/>
                <w:cs/>
              </w:rPr>
              <w:t>3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 xml:space="preserve">- </w:t>
            </w:r>
            <w:r w:rsidRPr="00114547">
              <w:rPr>
                <w:rFonts w:eastAsia="Calibri"/>
                <w:b/>
                <w:bCs/>
                <w:cs/>
              </w:rPr>
              <w:t xml:space="preserve">ฝ่ายไทยจะแจ้งการได้รับการจ่ายเงิน ภายใน </w:t>
            </w:r>
            <w:r w:rsidRPr="00114547">
              <w:rPr>
                <w:rFonts w:eastAsia="Calibri" w:hint="cs"/>
                <w:b/>
                <w:bCs/>
                <w:cs/>
              </w:rPr>
              <w:t>10</w:t>
            </w:r>
            <w:r w:rsidRPr="00114547">
              <w:rPr>
                <w:rFonts w:eastAsia="Calibri"/>
                <w:b/>
                <w:bCs/>
                <w:cs/>
              </w:rPr>
              <w:t xml:space="preserve"> วันทำการ</w:t>
            </w:r>
            <w:r w:rsidRPr="00114547">
              <w:rPr>
                <w:rFonts w:eastAsia="Calibri"/>
                <w:cs/>
              </w:rPr>
              <w:t xml:space="preserve"> หลังจากได้รับการจ่ายเงิน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4. การบริหารจัดการโครงการ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cs/>
              </w:rPr>
              <w:t xml:space="preserve">- </w:t>
            </w:r>
            <w:r w:rsidRPr="00114547">
              <w:rPr>
                <w:rFonts w:eastAsia="Calibri" w:hint="cs"/>
                <w:b/>
                <w:bCs/>
                <w:cs/>
              </w:rPr>
              <w:t>ฝ่าย</w:t>
            </w:r>
            <w:r w:rsidRPr="00114547">
              <w:rPr>
                <w:rFonts w:eastAsia="Calibri"/>
                <w:b/>
                <w:bCs/>
                <w:cs/>
              </w:rPr>
              <w:t>ไทย</w:t>
            </w:r>
            <w:r w:rsidRPr="00114547">
              <w:rPr>
                <w:rFonts w:eastAsia="Calibri"/>
                <w:cs/>
              </w:rPr>
              <w:t>จะใช้มาตรการที่จำเป็นและเหมาะสมในการ</w:t>
            </w:r>
            <w:r w:rsidRPr="00114547">
              <w:rPr>
                <w:rFonts w:eastAsia="Calibri"/>
                <w:b/>
                <w:bCs/>
                <w:cs/>
              </w:rPr>
              <w:t>กำหนดความรับ</w:t>
            </w:r>
            <w:r w:rsidRPr="00114547">
              <w:rPr>
                <w:rFonts w:eastAsia="Calibri" w:hint="cs"/>
                <w:b/>
                <w:bCs/>
                <w:cs/>
              </w:rPr>
              <w:t>ผิดชอบ</w:t>
            </w:r>
            <w:r w:rsidRPr="00114547">
              <w:rPr>
                <w:rFonts w:eastAsia="Calibri"/>
                <w:b/>
                <w:bCs/>
                <w:cs/>
              </w:rPr>
              <w:t>ของหน่วยงานดำเนินโครงการ</w:t>
            </w:r>
            <w:r w:rsidRPr="00114547">
              <w:rPr>
                <w:rFonts w:eastAsia="Calibri"/>
                <w:cs/>
              </w:rPr>
              <w:t xml:space="preserve"> โดยให้หน่วยงานดำเนินโครงการตามแผน ระยะเวลาและงบประมาณของโครงการ ทั้งนี้ </w:t>
            </w:r>
            <w:r w:rsidRPr="00114547">
              <w:rPr>
                <w:rFonts w:eastAsia="Calibri"/>
                <w:b/>
                <w:bCs/>
                <w:cs/>
              </w:rPr>
              <w:t>ให้ถือว่าวันที่ลงนามบันทึกความเข้าใจฯ</w:t>
            </w:r>
            <w:r w:rsidRPr="00114547">
              <w:rPr>
                <w:rFonts w:eastAsia="Calibri" w:hint="cs"/>
                <w:b/>
                <w:bCs/>
                <w:cs/>
              </w:rPr>
              <w:t xml:space="preserve"> </w:t>
            </w:r>
            <w:r w:rsidRPr="00114547">
              <w:rPr>
                <w:rFonts w:eastAsia="Calibri"/>
                <w:b/>
                <w:bCs/>
                <w:cs/>
              </w:rPr>
              <w:t>เป็นวันเริ่มต้นโครงการ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>- ฝ่ายไทยจะแจ้งฝ่ายจีนหากมีการเปลี่ยนแปลงที่เป็นนัยสำคัญในการดำเนินโครงการและทั้งสองฝ่ายจะหารือมาตรการสำหรับการติดตามผ่านการหารือร่วมกัน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5. การกำกับดูแลการตรวจสอบและการประเมินผล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 xml:space="preserve">- </w:t>
            </w:r>
            <w:r w:rsidRPr="00114547">
              <w:rPr>
                <w:rFonts w:eastAsia="Calibri"/>
                <w:b/>
                <w:bCs/>
                <w:cs/>
              </w:rPr>
              <w:t>ฝ่ายไทยจะตรวจสอบการดำเนินโครงการ</w:t>
            </w:r>
            <w:r w:rsidRPr="00114547">
              <w:rPr>
                <w:rFonts w:eastAsia="Calibri"/>
                <w:cs/>
              </w:rPr>
              <w:t>ในเรื่องต่าง ๆ เช่น ความก้าวหน้าประสิทธิภาพของการดำเนินโครงการ การใช้งบประมาณให้เป็นไปตามข้อกำหนด</w:t>
            </w:r>
            <w:r w:rsidRPr="00114547">
              <w:rPr>
                <w:rFonts w:eastAsia="Calibri"/>
                <w:b/>
                <w:bCs/>
                <w:cs/>
              </w:rPr>
              <w:t>และจะแจ้งฝ่ายจีนถึงความก้าวหน้า</w:t>
            </w:r>
            <w:r w:rsidRPr="00114547">
              <w:rPr>
                <w:rFonts w:eastAsia="Calibri"/>
                <w:cs/>
              </w:rPr>
              <w:t>ในระยะเวลาที่เหมาะสม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 xml:space="preserve">- </w:t>
            </w:r>
            <w:r w:rsidRPr="00114547">
              <w:rPr>
                <w:rFonts w:eastAsia="Calibri"/>
                <w:b/>
                <w:bCs/>
                <w:cs/>
              </w:rPr>
              <w:t>ฝ่ายไทยจะเร่งรัดหน่วยงานดำเนินโครงการจัดทำรายงาน</w:t>
            </w:r>
            <w:r w:rsidRPr="00114547">
              <w:rPr>
                <w:rFonts w:eastAsia="Calibri"/>
                <w:cs/>
              </w:rPr>
              <w:t>ผลการดำเนินโครงการ</w:t>
            </w:r>
            <w:r w:rsidRPr="00114547">
              <w:rPr>
                <w:rFonts w:eastAsia="Calibri"/>
                <w:b/>
                <w:bCs/>
                <w:cs/>
              </w:rPr>
              <w:t xml:space="preserve">และเบิกจ่ายให้แล้วเสร็จ ภายใน </w:t>
            </w:r>
            <w:r w:rsidRPr="00114547">
              <w:rPr>
                <w:rFonts w:eastAsia="Calibri" w:hint="cs"/>
                <w:b/>
                <w:bCs/>
                <w:cs/>
              </w:rPr>
              <w:t>2</w:t>
            </w:r>
            <w:r w:rsidRPr="00114547">
              <w:rPr>
                <w:rFonts w:eastAsia="Calibri"/>
                <w:b/>
                <w:bCs/>
                <w:cs/>
              </w:rPr>
              <w:t xml:space="preserve"> เดือน หลังโครงการเสร็จสมบูรณ์</w:t>
            </w:r>
            <w:r w:rsidRPr="00114547">
              <w:rPr>
                <w:rFonts w:eastAsia="Calibri"/>
                <w:cs/>
              </w:rPr>
              <w:t xml:space="preserve"> และนำส่งงบประมาณส่วนที่เหลือจ่ายให้แก่ฝ่ายจีน ภายใน </w:t>
            </w:r>
            <w:r w:rsidRPr="00114547">
              <w:rPr>
                <w:rFonts w:eastAsia="Calibri" w:hint="cs"/>
                <w:cs/>
              </w:rPr>
              <w:t>3</w:t>
            </w:r>
            <w:r w:rsidRPr="00114547">
              <w:rPr>
                <w:rFonts w:eastAsia="Calibri"/>
                <w:cs/>
              </w:rPr>
              <w:t xml:space="preserve"> เดือน หลังจบโครงการ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6. การทบทวนและการแก้ไขเพิ่มเติม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cs/>
              </w:rPr>
              <w:t>ตกลงร่วมกันอย่างเป็นลายลักษณ์อักษรและจะมีผลหลังจากวันที่</w:t>
            </w:r>
            <w:r w:rsidRPr="00114547">
              <w:rPr>
                <w:rFonts w:eastAsia="Calibri"/>
                <w:b/>
                <w:bCs/>
                <w:cs/>
              </w:rPr>
              <w:t>ทั้งสองฝ่ายเห็นชอบร่วมกันผ่านการปรึกษาหารือ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7. การประยุกต์ใช้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/>
                <w:b/>
                <w:bCs/>
                <w:cs/>
              </w:rPr>
              <w:t>บันทึกความเข้าใจฯ</w:t>
            </w:r>
            <w:r w:rsidRPr="00114547">
              <w:rPr>
                <w:rFonts w:eastAsia="Calibri"/>
                <w:cs/>
              </w:rPr>
              <w:t xml:space="preserve"> ไม่ก่อให้เกิดผลผูกพันทางกฎหมายต่อทั้งสองฝ่ายและ</w:t>
            </w:r>
            <w:r w:rsidRPr="00114547">
              <w:rPr>
                <w:rFonts w:eastAsia="Calibri"/>
                <w:b/>
                <w:bCs/>
                <w:cs/>
              </w:rPr>
              <w:t>ไม่เป็นสนธิสัญญาภายใต้กฎหมายระหว่างประเทศ</w:t>
            </w:r>
          </w:p>
        </w:tc>
      </w:tr>
      <w:tr w:rsidR="00114547" w:rsidRPr="00114547" w:rsidTr="00010E40">
        <w:tc>
          <w:tcPr>
            <w:tcW w:w="2122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114547">
              <w:rPr>
                <w:rFonts w:eastAsia="Calibri" w:hint="cs"/>
                <w:b/>
                <w:bCs/>
                <w:cs/>
              </w:rPr>
              <w:t>8. ระยะเวลา</w:t>
            </w:r>
          </w:p>
        </w:tc>
        <w:tc>
          <w:tcPr>
            <w:tcW w:w="7473" w:type="dxa"/>
          </w:tcPr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 w:hint="cs"/>
                <w:cs/>
              </w:rPr>
              <w:t xml:space="preserve">- </w:t>
            </w:r>
            <w:r w:rsidRPr="00114547">
              <w:rPr>
                <w:rFonts w:eastAsia="Calibri"/>
                <w:b/>
                <w:bCs/>
                <w:cs/>
              </w:rPr>
              <w:t>บันทึกความเข้าใจฯ มีผลบังคับใช้ในวันที่</w:t>
            </w:r>
            <w:r w:rsidRPr="00114547">
              <w:rPr>
                <w:rFonts w:eastAsia="Calibri" w:hint="cs"/>
                <w:b/>
                <w:bCs/>
                <w:cs/>
              </w:rPr>
              <w:t>ล</w:t>
            </w:r>
            <w:r w:rsidRPr="00114547">
              <w:rPr>
                <w:rFonts w:eastAsia="Calibri"/>
                <w:b/>
                <w:bCs/>
                <w:cs/>
              </w:rPr>
              <w:t>งนามและมีระยะเว</w:t>
            </w:r>
            <w:r w:rsidRPr="00114547">
              <w:rPr>
                <w:rFonts w:eastAsia="Calibri" w:hint="cs"/>
                <w:b/>
                <w:bCs/>
                <w:cs/>
              </w:rPr>
              <w:t>ลา 5 ปี</w:t>
            </w:r>
            <w:r w:rsidRPr="00114547">
              <w:rPr>
                <w:rFonts w:eastAsia="Calibri" w:hint="cs"/>
                <w:cs/>
              </w:rPr>
              <w:t xml:space="preserve"> </w:t>
            </w:r>
            <w:r w:rsidRPr="00114547">
              <w:rPr>
                <w:rFonts w:eastAsia="Calibri"/>
                <w:cs/>
              </w:rPr>
              <w:t xml:space="preserve">โดยจะได้รับการต่ออายุโดยอัตโนมัติเป็นเวลาอีก </w:t>
            </w:r>
            <w:r w:rsidRPr="00114547">
              <w:rPr>
                <w:rFonts w:eastAsia="Calibri" w:hint="cs"/>
                <w:cs/>
              </w:rPr>
              <w:t>5</w:t>
            </w:r>
            <w:r w:rsidRPr="00114547">
              <w:rPr>
                <w:rFonts w:eastAsia="Calibri"/>
                <w:cs/>
              </w:rPr>
              <w:t xml:space="preserve"> ปี</w:t>
            </w:r>
          </w:p>
          <w:p w:rsidR="00114547" w:rsidRPr="00114547" w:rsidRDefault="00114547" w:rsidP="00114547">
            <w:pPr>
              <w:spacing w:line="320" w:lineRule="exact"/>
              <w:jc w:val="thaiDistribute"/>
              <w:rPr>
                <w:rFonts w:eastAsia="Calibri"/>
              </w:rPr>
            </w:pPr>
            <w:r w:rsidRPr="00114547">
              <w:rPr>
                <w:rFonts w:eastAsia="Calibri" w:hint="cs"/>
                <w:cs/>
              </w:rPr>
              <w:t xml:space="preserve">- </w:t>
            </w:r>
            <w:r w:rsidRPr="00114547">
              <w:rPr>
                <w:rFonts w:eastAsia="Calibri"/>
                <w:cs/>
              </w:rPr>
              <w:t>การสิ้นสุดของบันทึกความเข้าใจฯ จะไม่กระทบต่อการดำเนินกิจกรรม/โครงการที่อยู่ระหว่างดำเนินการ ซึ่งทั้งสองฝ่ายได้ตัดสินใจก่อนการสิ้นสุดของบันทึกความเข้าใจ</w:t>
            </w:r>
            <w:r w:rsidRPr="00114547">
              <w:rPr>
                <w:rFonts w:eastAsia="Calibri" w:hint="cs"/>
                <w:cs/>
              </w:rPr>
              <w:t>ฯ</w:t>
            </w:r>
          </w:p>
        </w:tc>
      </w:tr>
    </w:tbl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ทั้งนี้ กต. พิจารณาแล้วไม่มีข้อขัดข้องต่อสารัตถะและถ้อยคำของร่างบันทึกความเข้าใจฯ และเห็นว่าไม่เป็นสนธิสัญญาตามกฎหมายระหว่างประเทศและหนังสือสัญญาตามมาตรา 178 ของรัฐธรรมนูญแห่งราชอาณาจักรไทย (ซึ่งเป็นไปตามที่ กต. ได้แจ้ง อว.)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</w:rPr>
        <w:t>______________________</w:t>
      </w:r>
    </w:p>
    <w:p w:rsidR="00114547" w:rsidRPr="00480485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80485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480485">
        <w:rPr>
          <w:rFonts w:ascii="TH SarabunPSK" w:eastAsia="Calibri" w:hAnsi="TH SarabunPSK" w:cs="TH SarabunPSK" w:hint="cs"/>
          <w:sz w:val="28"/>
          <w:cs/>
        </w:rPr>
        <w:t xml:space="preserve"> กองทุนฯ จัดตั้งขึ้นในการประชุมผู้นำกรอบความร่วมมือแม่โขง-ล้านช้าง (กรอบความร่วมมือฯ) ครั้งที่ 1 เมื่อวันที่ 23 มีนาคม 2559 ณ สาธารณรัฐประชาชนจีน (จีน) เพื่อเป็นกองทุนสำหรับดำเนินกิจกรรม/โครงการความร่วมมือต่าง ๆ ของประเทศสมาชิก </w:t>
      </w:r>
      <w:r w:rsidRPr="00480485">
        <w:rPr>
          <w:rFonts w:ascii="TH SarabunPSK" w:eastAsia="Calibri" w:hAnsi="TH SarabunPSK" w:cs="TH SarabunPSK" w:hint="cs"/>
          <w:sz w:val="28"/>
          <w:cs/>
        </w:rPr>
        <w:lastRenderedPageBreak/>
        <w:t>ประกอบด้วย ราชอาณาจักรกัมพูชา (กัมพูชา) สาธารณรัฐประชาธิปไตยประชาชนลาว (สปป.ลาว) สาธารณรัฐแห่งสหภาพเมียนมา (เมียนมา) สาธารณรัฐสังคมนิยมเวียดนาม (เวียดนาม) ไทย และจีน</w:t>
      </w:r>
    </w:p>
    <w:p w:rsidR="00114547" w:rsidRPr="00480485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80485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480485">
        <w:rPr>
          <w:rFonts w:ascii="TH SarabunPSK" w:eastAsia="Calibri" w:hAnsi="TH SarabunPSK" w:cs="TH SarabunPSK" w:hint="cs"/>
          <w:sz w:val="28"/>
          <w:cs/>
        </w:rPr>
        <w:t xml:space="preserve"> จากการประสานข้อมูลเมื่อวันที่ 31 ตุลาคม 2566 อว. แจ้งว่า สถานเอกอัครราชทูตจีนประจำประเทศไทยได้แจ้งผลการพิจารณาดังกล่าวมายัง กต. เมื่อวันที่ 29 พฤษภาคม 2566</w:t>
      </w:r>
    </w:p>
    <w:p w:rsidR="00114547" w:rsidRPr="00480485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80485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480485">
        <w:rPr>
          <w:rFonts w:ascii="TH SarabunPSK" w:eastAsia="Calibri" w:hAnsi="TH SarabunPSK" w:cs="TH SarabunPSK"/>
          <w:sz w:val="28"/>
          <w:cs/>
        </w:rPr>
        <w:t xml:space="preserve"> </w:t>
      </w:r>
      <w:r w:rsidRPr="00480485">
        <w:rPr>
          <w:rFonts w:ascii="TH SarabunPSK" w:eastAsia="Calibri" w:hAnsi="TH SarabunPSK" w:cs="TH SarabunPSK" w:hint="cs"/>
          <w:sz w:val="28"/>
          <w:cs/>
        </w:rPr>
        <w:t>ใช้อัตราแลกเปลี่ยน ณ วันที่ 1 พฤศจิกายน 2566 โดย 1 ดอลลาร์สหรัฐ เท่ากับ 36.4 บาท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14547" w:rsidRPr="00114547" w:rsidRDefault="00641EFB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16.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ขอความเห็นชอบการปรับโอนพิกัดศุลกากรของกฎถิ่นกำเนิดเฉพาะรายสินค้าภายใต้ความตกลงการค้าเสรี (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</w:rPr>
        <w:t>FTA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ไทย - ออสเตรเลีย (</w:t>
      </w:r>
      <w:r w:rsidR="00114547" w:rsidRPr="00114547">
        <w:rPr>
          <w:rFonts w:ascii="TH SarabunPSK" w:eastAsia="Calibri" w:hAnsi="TH SarabunPSK" w:cs="TH SarabunPSK"/>
          <w:b/>
          <w:bCs/>
          <w:sz w:val="32"/>
          <w:szCs w:val="32"/>
        </w:rPr>
        <w:t>TAFTA</w:t>
      </w:r>
      <w:r w:rsidR="00114547"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</w:rPr>
        <w:tab/>
      </w:r>
      <w:r w:rsidRPr="00114547">
        <w:rPr>
          <w:rFonts w:ascii="TH SarabunPSK" w:eastAsia="Calibri" w:hAnsi="TH SarabunPSK" w:cs="TH SarabunPSK"/>
          <w:sz w:val="32"/>
          <w:szCs w:val="32"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คณะรัฐมนตรีมีมติเห็นชอบตามที่กระทรวงพาณิชย์ (พณ.) เสนอ</w:t>
      </w:r>
      <w:r w:rsidR="00332E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บั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ญชี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กฎถิ่นกำเนิดเฉพาะรายสินค้า</w:t>
      </w:r>
      <w:r w:rsidRPr="00114547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114547">
        <w:rPr>
          <w:rFonts w:ascii="TH SarabunPSK" w:eastAsia="Calibri" w:hAnsi="TH SarabunPSK" w:cs="TH SarabunPSK"/>
          <w:sz w:val="32"/>
          <w:szCs w:val="32"/>
        </w:rPr>
        <w:t>Product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</w:rPr>
        <w:t xml:space="preserve">Specific Rules of Origin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114547">
        <w:rPr>
          <w:rFonts w:ascii="TH SarabunPSK" w:eastAsia="Calibri" w:hAnsi="TH SarabunPSK" w:cs="TH SarabunPSK"/>
          <w:sz w:val="32"/>
          <w:szCs w:val="32"/>
        </w:rPr>
        <w:t>PSRs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) ในพิกัดศุลกากรระบบฮาร์โมไนซ์ ฉบับปี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2022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14547">
        <w:rPr>
          <w:rFonts w:ascii="TH SarabunPSK" w:eastAsia="Calibri" w:hAnsi="TH SarabunPSK" w:cs="TH SarabunPSK"/>
          <w:sz w:val="32"/>
          <w:szCs w:val="32"/>
        </w:rPr>
        <w:t>Harmonized System</w:t>
      </w:r>
      <w:r w:rsidRPr="00114547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114547">
        <w:rPr>
          <w:rFonts w:ascii="TH SarabunPSK" w:eastAsia="Calibri" w:hAnsi="TH SarabunPSK" w:cs="TH SarabunPSK"/>
          <w:sz w:val="32"/>
          <w:szCs w:val="32"/>
        </w:rPr>
        <w:t xml:space="preserve">2022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114547">
        <w:rPr>
          <w:rFonts w:ascii="TH SarabunPSK" w:eastAsia="Calibri" w:hAnsi="TH SarabunPSK" w:cs="TH SarabunPSK"/>
          <w:sz w:val="32"/>
          <w:szCs w:val="32"/>
        </w:rPr>
        <w:t>HS 2022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) ภายใต้ความตกลงการค้าเสรีไทย - ออสเตรเลีย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14547">
        <w:rPr>
          <w:rFonts w:ascii="TH SarabunPSK" w:eastAsia="Calibri" w:hAnsi="TH SarabunPSK" w:cs="TH SarabunPSK"/>
          <w:sz w:val="32"/>
          <w:szCs w:val="32"/>
        </w:rPr>
        <w:t xml:space="preserve">Thailand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114547">
        <w:rPr>
          <w:rFonts w:ascii="TH SarabunPSK" w:eastAsia="Calibri" w:hAnsi="TH SarabunPSK" w:cs="TH SarabunPSK"/>
          <w:sz w:val="32"/>
          <w:szCs w:val="32"/>
        </w:rPr>
        <w:t xml:space="preserve">Australia Free Trade Agreement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114547">
        <w:rPr>
          <w:rFonts w:ascii="TH SarabunPSK" w:eastAsia="Calibri" w:hAnsi="TH SarabunPSK" w:cs="TH SarabunPSK"/>
          <w:sz w:val="32"/>
          <w:szCs w:val="32"/>
        </w:rPr>
        <w:t>TAFTA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) ทั้งนี้ ในกรณีที่มีความจำเป็นต้องปรับปรุงถ้อยคำที่มิใช่สาระสำคัญ หรือไม่ขัดต่อผลประโยชน์ของไทย ขอให้ พณ.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สามารถดำเนินการโดยไม่ต้องเสนอคณะรัฐมนตรีเพื่อพิจารณาอีก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เห็นชอบการลงนามในหนังสือแลกเปลี่ยนของฝ่ายไทย</w:t>
      </w:r>
      <w:r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เพื่อดำเนินการแก้ไขภาคผนวก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4.1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(เรื่อง กฎถิ่นกำเนิดเฉพาะรายสินค้า) ของความตกลง </w:t>
      </w:r>
      <w:r w:rsidRPr="00114547">
        <w:rPr>
          <w:rFonts w:ascii="TH SarabunPSK" w:eastAsia="Calibri" w:hAnsi="TH SarabunPSK" w:cs="TH SarabunPSK"/>
          <w:sz w:val="32"/>
          <w:szCs w:val="32"/>
        </w:rPr>
        <w:t>TAFTA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ทั้งนี้ ในกรณีที่มีความจำเป็นต้องปรับปรุงถ้อยคำในหนังสือแลกเปลี่ยนที่มิใช่สาระสำคัญหรือไม่ขัดต่อผลประโยชน์ของไทย ขอให้ พณ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สามารถดำเนินการโดยไม่ต้องเสนอคณะรัฐ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>นตรีเพื่อพิจารณาอีก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รัฐมนตรีว่าการกระทรวงพาณิชย์หรือผู้แทนที่ได้รับมอบหมายเป็นผู้ลงนามในหนังสือแลกเปลี่ยนของฝ่ายไทย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ตามข้อ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มอบหมายให้กระทรวงการต่างประเทศ (กต.) ดำเนินการออกหนังสื</w:t>
      </w:r>
      <w:r w:rsidRPr="001145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มอบอำนาจเต็ม (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</w:rPr>
        <w:t>Full  Powers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ให้แก่รัฐ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นตรีว่าการกระทรวงพาณิชย์หรือผู้แทนที่ได้รับมอบหมายเป็นผู้ลงนามในหนังสือแลกเปลี่ยนของฝ่ายไทยตามข้อ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3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114547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มอบหมายให้ พณ. และกระทรวงการคลัง (กค.)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ดำเนินกระบวนการภายในเพื่อให้บัญชีกฎถิ่นกำเนิดเฉพาะรายสินค้าภายใต้ความตกลง </w:t>
      </w:r>
      <w:r w:rsidRPr="00114547">
        <w:rPr>
          <w:rFonts w:ascii="TH SarabunPSK" w:eastAsia="Calibri" w:hAnsi="TH SarabunPSK" w:cs="TH SarabunPSK"/>
          <w:sz w:val="32"/>
          <w:szCs w:val="32"/>
        </w:rPr>
        <w:t xml:space="preserve">TAFTA 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ซึ่งเริ่มมีผลบังคับใช้ภายในวันที่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14547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114547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114547" w:rsidRPr="00114547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4547">
        <w:rPr>
          <w:rFonts w:ascii="TH SarabunPSK" w:eastAsia="Calibri" w:hAnsi="TH SarabunPSK" w:cs="TH SarabunPSK"/>
          <w:sz w:val="32"/>
          <w:szCs w:val="32"/>
        </w:rPr>
        <w:t>______________________</w:t>
      </w:r>
    </w:p>
    <w:p w:rsidR="00114547" w:rsidRPr="00480485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80485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480485">
        <w:rPr>
          <w:rFonts w:ascii="TH SarabunPSK" w:eastAsia="Calibri" w:hAnsi="TH SarabunPSK" w:cs="TH SarabunPSK" w:hint="cs"/>
          <w:sz w:val="28"/>
          <w:cs/>
        </w:rPr>
        <w:t xml:space="preserve"> กฎถิ่นกำเนิดสินค้าเฉพาะรายสินค้า คือ การกำหนดเกณฑ์ถิ่นกำเนิดสินค้าแต่ละชนิดขึ้นมาตามความเหมาะสมของสินค้าแต่ละชนิด โดยมีหลักเกณฑ์ เช่น การผลิตหรือการได้มาจากวัตถุดิบในประเทศทั้งหมด การผลิตจากสัดส่วนของวัตถุดิบและต้นทุนการผลิตในประเทศต่อราคาส่งออก เป็นต้น</w:t>
      </w:r>
    </w:p>
    <w:p w:rsidR="00114547" w:rsidRPr="00480485" w:rsidRDefault="00114547" w:rsidP="0011454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480485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480485">
        <w:rPr>
          <w:rFonts w:ascii="TH SarabunPSK" w:eastAsia="Calibri" w:hAnsi="TH SarabunPSK" w:cs="TH SarabunPSK" w:hint="cs"/>
          <w:sz w:val="28"/>
          <w:cs/>
        </w:rPr>
        <w:t xml:space="preserve"> พิกัดศุลกากรในระบบฮาร์โมไนซ์ที่ใช้สำหรับจำแนกประเภทของสินค้า ตัวเลข </w:t>
      </w:r>
      <w:r w:rsidRPr="00480485">
        <w:rPr>
          <w:rFonts w:ascii="TH SarabunPSK" w:eastAsia="Calibri" w:hAnsi="TH SarabunPSK" w:cs="TH SarabunPSK"/>
          <w:sz w:val="28"/>
        </w:rPr>
        <w:t xml:space="preserve">HS Code </w:t>
      </w:r>
      <w:r w:rsidRPr="00480485">
        <w:rPr>
          <w:rFonts w:ascii="TH SarabunPSK" w:eastAsia="Calibri" w:hAnsi="TH SarabunPSK" w:cs="TH SarabunPSK" w:hint="cs"/>
          <w:sz w:val="28"/>
          <w:cs/>
        </w:rPr>
        <w:t xml:space="preserve">จะใช้เพื่อแทนความหมายของสินค้าแต่ละประเภทซึ่งจะมีการใช้ </w:t>
      </w:r>
      <w:r w:rsidRPr="00480485">
        <w:rPr>
          <w:rFonts w:ascii="TH SarabunPSK" w:eastAsia="Calibri" w:hAnsi="TH SarabunPSK" w:cs="TH SarabunPSK"/>
          <w:sz w:val="28"/>
        </w:rPr>
        <w:t xml:space="preserve">HS Code </w:t>
      </w:r>
      <w:r w:rsidRPr="00480485">
        <w:rPr>
          <w:rFonts w:ascii="TH SarabunPSK" w:eastAsia="Calibri" w:hAnsi="TH SarabunPSK" w:cs="TH SarabunPSK" w:hint="cs"/>
          <w:sz w:val="28"/>
          <w:cs/>
        </w:rPr>
        <w:t>ในการตรวจสอบเพื่อจัดเก็บภาษีนำเข้าส่งออกระหว่างประเทศในพิธีศุลกากรของประเทศต่าง ๆ ประกอบด้วยตัวเลข 11 หลัก โดยประเทศไทยซึ่ง 6 หลักแรก จะเป็นเลขที่กำหนดขึ้นโดยองค์การศุลกากรโลกระบบการจำแนกชนิดสินค้าได้รับการยอมรับจากประเทศภาคีสมาชิกขององค์การการค้าโลก หลักที่ 7 - 8 เป็นเลขระบบพิกัด ซึ่งไทยใช้ระบบพิกัดศุลกากรอาเซียน (</w:t>
      </w:r>
      <w:r w:rsidRPr="00480485">
        <w:rPr>
          <w:rFonts w:ascii="TH SarabunPSK" w:eastAsia="Calibri" w:hAnsi="TH SarabunPSK" w:cs="TH SarabunPSK"/>
          <w:sz w:val="28"/>
        </w:rPr>
        <w:t>ASEAN Harmonized Tariff Nomenclature</w:t>
      </w:r>
      <w:r w:rsidRPr="00480485">
        <w:rPr>
          <w:rFonts w:ascii="TH SarabunPSK" w:eastAsia="Calibri" w:hAnsi="TH SarabunPSK" w:cs="TH SarabunPSK"/>
          <w:sz w:val="28"/>
          <w:cs/>
        </w:rPr>
        <w:t xml:space="preserve"> : </w:t>
      </w:r>
      <w:r w:rsidRPr="00480485">
        <w:rPr>
          <w:rFonts w:ascii="TH SarabunPSK" w:eastAsia="Calibri" w:hAnsi="TH SarabunPSK" w:cs="TH SarabunPSK"/>
          <w:sz w:val="28"/>
        </w:rPr>
        <w:t>AHTN</w:t>
      </w:r>
      <w:r w:rsidRPr="00480485">
        <w:rPr>
          <w:rFonts w:ascii="TH SarabunPSK" w:eastAsia="Calibri" w:hAnsi="TH SarabunPSK" w:cs="TH SarabunPSK" w:hint="cs"/>
          <w:sz w:val="28"/>
          <w:cs/>
        </w:rPr>
        <w:t>) และหลักที่ 9 - 11 เป็นรหัสสถิติที่กำหนดโดยแต่ละประเทศ</w:t>
      </w:r>
    </w:p>
    <w:p w:rsidR="00114547" w:rsidRDefault="00114547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02052" w:rsidRPr="00502052" w:rsidRDefault="00641EFB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17.</w:t>
      </w:r>
      <w:r w:rsidR="00502052"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ผลการประชุมระดับรัฐมนตรี ครั้งที่ 29 แผนงานการพัฒนาเขตเศรษฐกิจสามฝ่ายอินโดนีเซีย - มาเลเซีย - ไทย </w:t>
      </w:r>
      <w:r w:rsidR="00502052" w:rsidRPr="00502052">
        <w:rPr>
          <w:rFonts w:ascii="TH SarabunPSK" w:eastAsia="Calibri" w:hAnsi="TH SarabunPSK" w:cs="TH SarabunPSK"/>
          <w:b/>
          <w:bCs/>
          <w:sz w:val="32"/>
          <w:szCs w:val="32"/>
        </w:rPr>
        <w:t>(IMT - GT)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คณะรัฐมนตรีมีมติรับทราบและเห็นชอบตามที่สำนักงานสภาพัฒนาการเศรษฐกิจและสังคมแห่งชาติ (สศช.) เสนอ</w:t>
      </w:r>
      <w:r w:rsidR="00332E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  <w:t>1. รับทราบผลการประชุมระดับรั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ฐมนตรีครั้งที่ 29 แผนงานการพัฒนาเขตเศรษฐกิจสามฝ่าย อินโดนีเซีย - มาเลเซีย - ไทย หรือแผนงาน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>IMT - GT</w:t>
      </w:r>
      <w:r w:rsidRPr="00502052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 (Joint Statement of the 29</w:t>
      </w:r>
      <w:r w:rsidRPr="00502052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 IMT - GT Ministerial Meeting)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(การประชุมระดับรัฐมนตรี ครั้งที่ 29 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>IMT - GT)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เห็นชอบการมอบหมายภารกิจหน่วยงานที่เกี่ยวข้องของไทยตามแผนการดำเนินงานในระยะต่อไป และมอบหมายให้หน่วยงานดำเนินการในส่วนที่เกี่ยวข้อง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และให้สำนักงานสภาพัฒนาการเศรษฐกิจและสังคมแห่งชาติและหน่วยงานที่เกี่ยวข้องรับความเห็นของกระทรวงคมนาคมและกระทรวงทรัพยากรธรรมชาติและสิ่งแวดล้อม รวมทั้งข้อสังเกตของกระทรวงการคลังไปพิจารณาดำเนินการในส่วนที่เกี่ยวข้องต่อไป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สศช. รายงานว่า รัฐมนตรีช่วยว่าการกระทรวงการคลัง (นายจุลพันธ์ อมรวิวัฒน์)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ปฏิบัติหน้าที่รัฐมนตรีประจำแผนงาน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MT - 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และคณะ ได้เข้าร่วมการประชุมระดับรัฐมนตรี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29 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- 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เมื่อวันที่ 29 กันยายน 2566 ณ เมืองบาตัม จังหวัดหมู่เกาะเรียว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สาธารณรัฐอินโดนีเ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ย ร่วมกับผู้แทนจากประเทศสมาชิก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- 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ผู้แทนจากสำนักเลขาธิการอาเซียน ผู้แทนธนาคารพัฒนาเอเชีย (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Asian Development Bank)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และผู้แทนจากหน่วยงานภาครัฐและเอกชนที่เกี่ยวข้อง โดยมีผลการหารือและผลการประชุมสรุปได้ 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ผลการประชุมระดับรัฐมนตรี ครั้งที่ 29 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>IMT - GT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ที่ประชุมได้รับรองแถลงการณ์ร่วมฯ 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>IMT - GT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โดยมิได้มีการปรับปรุงสาระสำคัญเพิ่มเติมจากร่างแถลงการณ์ร่วมฯ ที่คณะรัฐมนตรีได้มีมติเห็นชอบไว้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(26 กันยายน 2566)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 อย่างไรก็ดี มีการแก้ไขรายละเอียดบางประการของแถลงการณ์ร่วมฯ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- 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ปรับแก้ถ้อยคำกล่าวแสดงความขอบคุณธนาคารพัฒนาเอเชียสำหรับความช่วยเหลือด้านเทคนิคและคำแนะนำในการพัฒนาระเบียงเศรษฐกิจและเขตพัฒนา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ศรษฐกิจพิเศษเพื่อขยายเส้นทางการค้า ปรับปรุงห่วงโซ่อุปทาน และส่งเสริมการเติบโตอย่างครอบคลุมในพื้นที่ชายแดน พร้อมทั้งขอบคุณความพยายามในการส่งเสริมการฟื้นฟูสีเขียวผ่านโครงการต่าง ๆ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อาทิ เมืองอัจฉริยะและการขนส่งที่ยั่งยืน ทั้งนี้ ขอให้ธนาคารพัฒนาเอเชียสนับสนุนการดำเนินงานภายใต้แผนงาน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- 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อย่างต่อเนื่อง โดยเฉพาะในการเร่งดำเนินงานตามแผนการดำเนินงานระยะ 5 ปี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2565 - 2569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  <w:t xml:space="preserve">1.2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ปรับแก้ไขถ้อยคำกล่าวแสดงความขอบคุณสำนักเลขาธิการอาเซียนสำหรับการสนับสนุนการดำเนินงานของแผนงาน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- GT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อย่างต่อเนื่อง พร้อมทั้งแสดงถึงความมุ่งมั่นในการดำเนินโครงการต่าง ๆ ตามกรอบและความคิดริเริ่มของอาเซียนเพื่อสนับสนุนการบรรลุเป้าหมายร่วมกันในการพัฒนาเศรษฐกิจและสังคมในระดับภูมิภาค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ab/>
      </w:r>
      <w:r w:rsidRPr="00502052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ผลการประชุมอื่น ๆ ที่เกี่ยวข้อง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ที่ประชุมได้รับทราบรายงานความคีบหน้าการขับเคลื่อนความร่วมมือ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เผนงาน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- 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ในช่วงที่ผ่านมาในการประชุมระดับเจ้าหน้าที่อาวุโส ครั้งที่ 29 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>IMT - GT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และการประชุมเวทีหารือระดับมุขมนตรีและผู้ว่าราชการจังหวัด  (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Chief Ministers and Governors Forum: CMGF)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ครั้งที่ 20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 xml:space="preserve">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- GT </w:t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>โดยมีผลการหารือและข้อคิดเห็นจากผู้เข้าร่วมประชุม สรุปได้ดังนี้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ประเด็นสำคัญ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แสดงความมุ่งมั่นในการกำหนดทิศทางความร่วมมือเพื่อสนับสนุนหลักการความเป็นแกนกลางของอาเซียน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ASEAN Centrality)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โดยมุ่งให้ความสำคัญกับการขับเคลื่อนความร่วมมือเศรษฐกิจสีน้ำเงิน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เศรษฐกิจดิจิทัล และการสร้างระบบนิเวศรถยนต์ไฟฟ้า เพื่อบรรสุวิสัยทัศน์ พ.ศ. 2579 ของแผนงาน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IMT - GT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เน้นย้ำถึงความสำคัญของความคิดริเริ่มจากล่างขึ้นบน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Bottom-Up Initiatives)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และโครงการที่มุ่งพัฒนาในทุกมิติ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Cross-Cutting Projects)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โดยสนับสนุนการดำเนินโครงการความร่วมมือระหว่างประเทศ การขยายโครงการความร่วมมือระหว่างภาครัฐและเอกชน และโครงการสนับสนุนกิจกรรมทางเศรษฐกิจ เพื่อส่งเสริมการเติบโตทางเศรษฐกิจของอนุภูมิภาค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IMT - GT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ความร่วมมือทางเศรษฐกิจในมิติต่าง ๆ 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เร่งรัดการศึกษา พัฒนา บูรณาการความร่วมมือระหว่างระเบียงเศรษฐกิจและเขตเศรษฐกิจพิเศษเพื่อการเติบโตที่ยืดหยุ่น ยั่งยืน และครอบคลุม ผ่านการวิเคราะห์ประเด็นและกลยุทธ์ที่สำคัญ พร้อมทั้งระบุแผนปฏิบัติการที่เกี่ยวข้อง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เสริมสภาพคล่องและสนับสนุนการเข้าถึงแหล่งเงินทุนของผู้ประกอบการวิสาหกิจขนาดกลางและขนาดย่อม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Small and Medium Enterprises: SMEs)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ในอุตสาหกรรมแปรรูปยางพาราและปาล์มน้ำมัน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เพื่อเสริมสร้างความเข้มแข็งในการผลิตสินค้าและการเชื่อมต่อห่วงโซ่มูลค่าสินค้าภายในอนุภูมิภาค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พัฒนาโครงสร้างพื้นฐานทางการเงิน โดยเน้นย้ำความสำคัญของการเชื่อมโยงการชำระเงินระหว่างประเทศผ่าน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QR Code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แสวงหาการพัฒนาระเบียงเศรษฐกิจโดยตระหนักถึงความจำเป็นในการลงทุนโครงสร้างฟื้นฐานและทรัพยากรมนุษย์อย่างครอบคลุมในระดับรัฐและจังหวัด พร้อมทั้งได้เน้นย้ำถึงความมุ่งมั่นในการร่วมมือในโครงการริเริ่มเศรษฐกิจสีน้ำงินและโครงการเกี่ยวกับระเบียงเศรษฐกิจภายในอนุภูมิภาค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IMT- GT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ความร่วมมือที่เป็นมิตรต่อสิ่งแวดล้อม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สนับสนุนให้แผนงาน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- GT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สำรวจความร่วมมือเพิ่มเติมในโครงการริเริ่มการพัฒนาที่ยั่งยืนของอาเซียน โดยเฉพาะเศรษฐกิจสีน้ำเงิน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2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เสรษฐกิจสีเขียว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3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และเทคโนโลยีและนวัตกรรมดิจิทัล อาทิ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ยุทธศาสตร์ความเป็นกลางคาร์บอนของอาเซียน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ASEAN Carbon Neutrality Strategy)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ยุทธศาสตร์เศรษฐกิจสีน้ำเงินของอาเซียน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ASEAN Blue Economy Strategy)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และข้อตกลงกรอบเศรษฐกิจดิจิทัล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Digital Economy Framework Agreement: DEFA)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ับสนุนการดำเนินงานในการบริหารจัดการความเสี่ยงที่เกิดจากการเปลี่ยนแปลงของสภาพภูมิอากาศและการเปลี่ยนผ่านสู่พลังงานทดแทน ซึ่งประเทศสมาชิกควรร่วมกันกำหนดแนวนโยบายระดับอนุภูมิภาคให้ชัดเจนและสอดคล้องกับข้อตกลงและมาตรฐานสากล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การใช้พันธบัตรสีเขียวและพันธบัตรเพื่อความยั่งยืนในโครงการสีเขียวและโครงการที่เป็นมิตรกับสิ่งแวดล้อม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โครงการริเริ่มด้านการขนส่งสีเขียว อาทิ การพัฒนาเรือหางยาวไฟฟ้าในจังหวัดกระบี่ของประเทศไทยเพื่อพัฒนาเทคโนโลยีรถยนต์ไฟฟ้า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ส่งเสริมให้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CMGF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ดำเนินงานขับเคลื่อนโครงการเมืองสีเขียวและแสวงหาความร่วมมือกับภาคส่วนต่าง ๆ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อาทิ ภาคเอกชน องค์การระหว่างประเทศ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หุ้นส่วนการพัฒนา และสถาบันการศึกษา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เพื่อที่จะขยายเครือข่าย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โดยมีเป้าหมายเพื่อนำการลงทุนโดยตรงจากต่างประเทศและในประเทศสู่อนุภูมิภาค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IMT - GT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ส่งเสริมการศึกษาและวิจัยด้านเศรษฐกิจสีน้ำเงิน ซึ่งควรครอบคลุมการประเมินทรัพยากรทางทะเลและชายฝั่งทุกมิติ การจัดทำร่างแผนพื้นที่ทางทะเลของอนุภูมิภาคซึ่งกำหนดวัตถุประสงค์ของการใช้พื้นที่ทางทะเลในรูปแบบต่าง ๆ อย่างยั่งยืน การปรับข้อบังคับระดับชาติทางทะเลให้สอดคล้องกัน ตลอดจนการลงทุนและพัฒน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โครงสร้างพื้นฐานที่จะช่วยอำนวยความสะดวกของการเชื่อมโยงและการเข้าถึงทรัพยากรทางทะเล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การส่งเสริมประสิทธิภาพของรัฐบาลท้องถิ่น </w:t>
            </w:r>
            <w:r w:rsidRPr="0050205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(Local governments)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กระจายอำนาจเพื่อเพิ่มประสิทธิภาพการบริหารในระดับท้องถิ่นและตอบสนองความต้องการในแต่ละพื้นที่ได้ดียิ่งขึ้น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เพิ่มการมีส่วนร่วมเชิงรุกกับผู้มีส่วนได้เสีย ภาคเอกชน สถาบันการศึกษา และหุ้นส่วนการพัฒนาอื่น ๆ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เพื่อให้เกิดการพัฒนาที่ยั่งยืนในท้องถิ่น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้นย้ำถึงบทบาทที่สำคัญของรัฐบาลท้องถิ่นในความร่วมมือระดับภูมิภาคและการสร้างผลประโยชน์ให้กับชุมชน โดยสนับสนุนให้รัฐบาลท้องถิ่นมีส่วนร่วมในการดำเนินการตามแผนปฏิบัติการและการบูรณาการของภูมิภาคอาเซียน อาทิ โครงการริเริ่มการพัฒนาเมืองอย่างยั่งยืนของอาเซียน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ASEAN Sustainable Urbanisation Initiatives)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และโครงการริเริ่มการลงทุนเมืองอัจฉริยะของอาเซียน (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>ASEAN Smart Cities Investment Initiatives)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การพัฒนาโครงสร้างพื้นฐานและการสนับสนุนภาคการท่องเที่ยวภายในอนุภูมิภาค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เร่งรัดการดำเนินโครงการพัฒนาโครงสร้างพื้นฐานคมนาคมขนส่งและด่านพรมแดน โดยเฉพาะโครงการพัฒนาถนนเชื่อมต่อด่านศุลกากรสะเดา - บูกิตกะยู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ฮิ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ตัม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ื้นฟูอุตสาหกรรมการท่องเที่ยวของอนุภูมิภาคภายหลังวิกฤตการณ์การแพร่ระบาดของโรคติดเชื้อไวรัสโคโรนา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2019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(โรคโควิด - 19 โดยเน้นย้ำถึงความมุ่งมั่นในการดำเนินงานร่วมกับโครงการปีแห่งการท่องเที่ยว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- GT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พ.ศ.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2566 - 2568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ประเด็นอื่น ๆ ที่เกี่ยวข้อง</w:t>
            </w:r>
          </w:p>
        </w:tc>
        <w:tc>
          <w:tcPr>
            <w:tcW w:w="7938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กระชับความร่วมมือกับพันธมิตรและหุ้นส่วนหารพัฒนา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9F"/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มุ่งพัฒนากฎระเบียบที่เกี่ยวข้องเพื่ออำนวยความสะดวกการค้าและการลงทุน</w:t>
            </w:r>
          </w:p>
        </w:tc>
      </w:tr>
    </w:tbl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 xml:space="preserve">3. แผนการดำเนินงานในระยะต่อไป เพื่อสนับสนุนการดำเนินงานตามแผนงาน </w:t>
      </w:r>
      <w:r w:rsidRPr="00502052">
        <w:rPr>
          <w:rFonts w:ascii="TH SarabunPSK" w:eastAsia="Calibri" w:hAnsi="TH SarabunPSK" w:cs="TH SarabunPSK"/>
          <w:sz w:val="32"/>
          <w:szCs w:val="32"/>
        </w:rPr>
        <w:t xml:space="preserve">IMT - GT </w:t>
      </w:r>
      <w:r w:rsidRPr="00502052">
        <w:rPr>
          <w:rFonts w:ascii="TH SarabunPSK" w:eastAsia="Calibri" w:hAnsi="TH SarabunPSK" w:cs="TH SarabunPSK" w:hint="cs"/>
          <w:sz w:val="32"/>
          <w:szCs w:val="32"/>
          <w:cs/>
        </w:rPr>
        <w:t>โดยมีตัวอย่างแผนการดำเนินงานในระยะต่อไปตามประเด็น ๆ ได้ ดังนี้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5245"/>
        <w:gridCol w:w="2835"/>
      </w:tblGrid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245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แผนการดำเนินงานในระยะต่อไป อาทิ</w:t>
            </w:r>
          </w:p>
        </w:tc>
        <w:tc>
          <w:tcPr>
            <w:tcW w:w="2835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หน่วยงานดำเนินงาน อาทิ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การฟื้นฟูภาคท่องเที่ยว</w:t>
            </w:r>
          </w:p>
        </w:tc>
        <w:tc>
          <w:tcPr>
            <w:tcW w:w="5245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ดำเนินกิจกรรมสำคัญภายใต้แคมเปญปีแห่งการท่องเที่ยว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- GT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พ.ศ. 2566 - 2568 ซึ่งเป็นการดำเนินการร่วมกันของทั้ง 3 ประเทศ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ร่วมกับภาคีการพัฒนา เพื่อสนับสนุนการฟื้นฟูด้านการท่องเที่ยว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ภายในอนุภูมิภาคภายหลังวิกฤตการณ์การแพร่ระบาดของโรคโควิด -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เร่งสร้างรายได้การท่องเที่ยวใน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- GT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โดยดำเนินโครงการส่งเสริมการตลาดร่วม และการเสริมสร้าง ความชื่อมโยงระหว่างพื้นที่ยุทธศาสตร์ในอนุภูมิภาคต่อไป</w:t>
            </w:r>
          </w:p>
        </w:tc>
        <w:tc>
          <w:tcPr>
            <w:tcW w:w="2835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กระทรวงการท่องเที่ยวและกีฬา (กก.) 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กระทรวงการต่างประเทศ (กต.)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กระทรวงคมนาคม (คค.)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กระทรวงสาธารณสุข (สธ.)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การผลักดันความร่วมมือของประเทศสมาชิก </w:t>
            </w:r>
            <w:r w:rsidRPr="0050205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IMT - GT </w:t>
            </w: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ในสาขาต่าง ๆ</w:t>
            </w:r>
          </w:p>
        </w:tc>
        <w:tc>
          <w:tcPr>
            <w:tcW w:w="5245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เร่งผลักดันการเชื่อมโยงด้านการขนส่งภายในอนุภูมิภาค อาทิ โครงการก่อสร้างสะพานข้ามแม่น้ำโก-ลก แห่งที่ 2</w:t>
            </w:r>
            <w:r w:rsidR="00332EC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(สุไหงโก - ลก - รันเตาปันยัง)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สนับสนุนการลงทุนในอุตสาหกรรมเป้าหมายในเขตพัฒนาเศรษฐกิจพิเศษ อาทิ อุตสาหกรรมยางพารา ปาล์มน้ำมัน และฮาลาลเพื่อเชื่อมต่อห่วงโซ่มูลค่าและกิจกรรมทางเศรษฐกิจ การค้า และการลงทุน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เร่งรัดการร่วมลงนามในกรอบความร่วมมือระหว่างรัฐบาลประเทศสมาชิก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- GT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ด้านศุลกากร การตรวจคนเข้าเมืองและการกักกัน เพื่ออำนวยความสะดวกในการเคลื่อนย้ายข้ามพรมแดนของสินค้าและบุคคลตามแผนงาน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- GT 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ผลักดันการชำระเงินระหว่างประเทศผ่านทาง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QR Code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ครอบคลุมผู้ประกอบการรายย่อยในระดับท้องถิ่นเพื่อช่วยอำนวยความสะดวกการชำระเงินเพื่อการซื้อขายสินค้าและบริการของนักท่องเที่ยว</w:t>
            </w:r>
          </w:p>
        </w:tc>
        <w:tc>
          <w:tcPr>
            <w:tcW w:w="2835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กระทรวงการคลัง (กค.)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กระทรวงเกษตรและสหกรณ์ 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คค.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กระทรวงพาณิชย์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กระทรวงอุตสาหกรรม (อก.) 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กระทรวงทรัพยากรธรรมชาติและสิ่งแวดล้อม (ทส.)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กระทรวงดิจิทัลเพื่อเศรษฐกิจและสังคม (ดศ.) 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กระทรวงมหาดไทย (มท.)</w:t>
            </w:r>
          </w:p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สศช. </w:t>
            </w:r>
          </w:p>
        </w:tc>
      </w:tr>
      <w:tr w:rsidR="00502052" w:rsidRPr="00502052" w:rsidTr="00212725">
        <w:tc>
          <w:tcPr>
            <w:tcW w:w="1696" w:type="dxa"/>
          </w:tcPr>
          <w:p w:rsidR="00502052" w:rsidRPr="00502052" w:rsidRDefault="00502052" w:rsidP="00502052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50205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การประชุมครั้งต่อไป</w:t>
            </w:r>
          </w:p>
        </w:tc>
        <w:tc>
          <w:tcPr>
            <w:tcW w:w="5245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สหพันธรัฐมาเลเซียมีกำหนดเป็นเจ้าภาพจัดการประชุมระดับรัฐมนตรีครั้งที่ 30 แผนงาน </w:t>
            </w:r>
            <w:r w:rsidRPr="00502052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IMT - GT </w:t>
            </w:r>
            <w:r w:rsidRPr="0050205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และการประชุมอื่น ๆ ที่เกี่ยวข้อง ณ รัฐยะโฮร์ สหพันธรัฐมาเลเซีย ในช่วงเดือนกันยายน 2567</w:t>
            </w:r>
          </w:p>
        </w:tc>
        <w:tc>
          <w:tcPr>
            <w:tcW w:w="2835" w:type="dxa"/>
          </w:tcPr>
          <w:p w:rsidR="00502052" w:rsidRPr="00502052" w:rsidRDefault="00502052" w:rsidP="00502052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</w:tbl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052">
        <w:rPr>
          <w:rFonts w:ascii="TH SarabunPSK" w:eastAsia="Calibri" w:hAnsi="TH SarabunPSK" w:cs="TH SarabunPSK"/>
          <w:sz w:val="32"/>
          <w:szCs w:val="32"/>
        </w:rPr>
        <w:t>____________________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502052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502052">
        <w:rPr>
          <w:rFonts w:ascii="TH SarabunPSK" w:eastAsia="Calibri" w:hAnsi="TH SarabunPSK" w:cs="TH SarabunPSK"/>
          <w:sz w:val="28"/>
        </w:rPr>
        <w:t xml:space="preserve"> Indonesia-Malaysia-Thailand Growth Triangle 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502052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502052">
        <w:rPr>
          <w:rFonts w:ascii="TH SarabunPSK" w:eastAsia="Calibri" w:hAnsi="TH SarabunPSK" w:cs="TH SarabunPSK"/>
          <w:sz w:val="28"/>
        </w:rPr>
        <w:t xml:space="preserve"> </w:t>
      </w:r>
      <w:r w:rsidRPr="00502052">
        <w:rPr>
          <w:rFonts w:ascii="TH SarabunPSK" w:eastAsia="Calibri" w:hAnsi="TH SarabunPSK" w:cs="TH SarabunPSK" w:hint="cs"/>
          <w:sz w:val="28"/>
          <w:cs/>
        </w:rPr>
        <w:t xml:space="preserve">เศรษฐกิจสีน้ำเงิน </w:t>
      </w:r>
      <w:r w:rsidRPr="00502052">
        <w:rPr>
          <w:rFonts w:ascii="TH SarabunPSK" w:eastAsia="Calibri" w:hAnsi="TH SarabunPSK" w:cs="TH SarabunPSK"/>
          <w:sz w:val="28"/>
        </w:rPr>
        <w:t xml:space="preserve">(Blue Economy) </w:t>
      </w:r>
      <w:r w:rsidRPr="00502052">
        <w:rPr>
          <w:rFonts w:ascii="TH SarabunPSK" w:eastAsia="Calibri" w:hAnsi="TH SarabunPSK" w:cs="TH SarabunPSK" w:hint="cs"/>
          <w:sz w:val="28"/>
          <w:cs/>
        </w:rPr>
        <w:t>คือ แนวทางการพัฒนาเศรษฐกิจบนพื้นฐานการใช้ทรัพยากรทางทะเลและชายฝั่งอย่างยั่งยืน เป็นแนวทางการขับเคลื่อนให้เกิดการเจริญเติบโตทางเศรษฐกิจที่ควบคู่ไปกับการดูแลรักษาระบบนิเวศอย่างยั่งยืน</w:t>
      </w:r>
    </w:p>
    <w:p w:rsidR="00502052" w:rsidRPr="00502052" w:rsidRDefault="00502052" w:rsidP="00502052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</w:rPr>
      </w:pPr>
      <w:r w:rsidRPr="00502052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502052">
        <w:rPr>
          <w:rFonts w:ascii="TH SarabunPSK" w:eastAsia="Calibri" w:hAnsi="TH SarabunPSK" w:cs="TH SarabunPSK"/>
          <w:sz w:val="28"/>
        </w:rPr>
        <w:t xml:space="preserve"> </w:t>
      </w:r>
      <w:r w:rsidRPr="00502052">
        <w:rPr>
          <w:rFonts w:ascii="TH SarabunPSK" w:eastAsia="Calibri" w:hAnsi="TH SarabunPSK" w:cs="TH SarabunPSK" w:hint="cs"/>
          <w:sz w:val="28"/>
          <w:cs/>
        </w:rPr>
        <w:t xml:space="preserve">เศรษฐกิจสีเขียว </w:t>
      </w:r>
      <w:r w:rsidRPr="00502052">
        <w:rPr>
          <w:rFonts w:ascii="TH SarabunPSK" w:eastAsia="Calibri" w:hAnsi="TH SarabunPSK" w:cs="TH SarabunPSK"/>
          <w:sz w:val="28"/>
        </w:rPr>
        <w:t xml:space="preserve">(Green Economy) </w:t>
      </w:r>
      <w:r w:rsidRPr="00502052">
        <w:rPr>
          <w:rFonts w:ascii="TH SarabunPSK" w:eastAsia="Calibri" w:hAnsi="TH SarabunPSK" w:cs="TH SarabunPSK" w:hint="cs"/>
          <w:sz w:val="28"/>
          <w:cs/>
        </w:rPr>
        <w:t>คือ กิจกรรมทางเศรษฐกิจที่มุ่งเน้นการพัฒนาเศรษฐกิจ สังคมและการรักษาสิ่งแวดล้อมได้อย่างสมดุลให้เกิดความมั่นคงและยั่งยืนไปพร้อมกัน</w:t>
      </w:r>
    </w:p>
    <w:p w:rsidR="00502052" w:rsidRPr="009B0AC8" w:rsidRDefault="00502052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9E3529">
        <w:tc>
          <w:tcPr>
            <w:tcW w:w="9594" w:type="dxa"/>
          </w:tcPr>
          <w:p w:rsidR="005F667A" w:rsidRPr="009B0AC8" w:rsidRDefault="005F667A" w:rsidP="00010E4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E3529" w:rsidRPr="009E3529" w:rsidRDefault="00641EFB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18.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E3529"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การแต่งตั้งประธานกรรมการและกรรมการผู้ทรงคุณวุฒิในคณะกรรมการการทางพิเศษแห่งประเทศไทย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กระทรวงคมนาคม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แต่งตั้งบุคคลเป็นประธานกรรมการและกรรมการผู้ทรงคุณวุฒิในคณะกรรมการการทางพิเศษแห่งประเทศไทย มาตรา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14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แห่งพระราชบัญญัติการทางพิเศษแห่งประเทศไทย พ.ศ.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2550 ดังนี้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นายสราวุธ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ทรงศิวิไล </w:t>
      </w:r>
      <w:r w:rsidRPr="009E3529">
        <w:rPr>
          <w:rFonts w:ascii="TH SarabunPSK" w:eastAsia="Calibri" w:hAnsi="TH SarabunPSK" w:cs="TH SarabunPSK"/>
          <w:sz w:val="32"/>
          <w:szCs w:val="32"/>
        </w:rPr>
        <w:tab/>
      </w:r>
      <w:r w:rsidRPr="009E3529">
        <w:rPr>
          <w:rFonts w:ascii="TH SarabunPSK" w:eastAsia="Calibri" w:hAnsi="TH SarabunPSK" w:cs="TH SarabunPSK"/>
          <w:sz w:val="32"/>
          <w:szCs w:val="32"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นายศราวุธ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เพชรพนมพร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3. นายอาทิตย์ สุริยาภิวัฒน์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พลโท พิเชษฐ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คงศรี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นายชัยทัต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แซ่ตั้ง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E3529" w:rsidRPr="009E3529" w:rsidRDefault="00641EFB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19.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E3529"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การแต่งตั้งประธานกรรมการและกรรมการอื่นในคณะกรรมการรถไฟแห่งประเทศไทย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กระทรวงคมนาคม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แต่งตั้งบุคคลเป็นประธานกรรมการและกรรมการอื่นในคณะกรรมการรถไฟแห่งประเทศไทย มาตรา 24 วรรคสาม แห่งพระราชบัญญัติการรถไฟแห่งประเทศไทย พ.ศ. 24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94 ดังนี้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นายจิรุตม์ วิศาลจิตร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</w:rPr>
        <w:tab/>
      </w:r>
      <w:r w:rsidRPr="009E3529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นายวิม รุ่งวัฒนจินดา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กรรมการ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นายศันสนะ สุริยะโยธิน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กรรมการ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</w:rPr>
        <w:tab/>
      </w:r>
      <w:r w:rsidRPr="009E3529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. นางสาวศุกร์ศิริ อภิญญานุวัฒน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์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นายอภิรัฐ ไชยวงศ์น้อย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6.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นายอาทิตย์ สุริยาภิวัฒน์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7.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นายอารีศักดิ์ เสถียรภาพอยุทธ์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E3529" w:rsidRPr="009E3529" w:rsidRDefault="00641EFB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20.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</w:t>
      </w:r>
      <w:r w:rsidR="009E3529" w:rsidRPr="009E352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รื่อง การแต่งตั้งประธานกรรมการและกรรมการอื่นในคณะกรรมการการนิคมอุตสาหกรรมแห่งประเทศไทย</w:t>
      </w:r>
      <w:r w:rsidR="009E3529" w:rsidRPr="009E352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ะทรวงอุตสาหกรรมเสนอแต่งตั้งบุคคลให้ดำรงตำแหน่งประธานกรรมการและกรรมการอื่นในคณะกรรมการการนิคมอุตสาหกรรมแห่งประเทศไทย จำนวน 10 คน ดังนี้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นายยุทธศักดิ์ สุภสร  </w:t>
      </w:r>
      <w:r w:rsidRPr="009E3529">
        <w:rPr>
          <w:rFonts w:ascii="TH SarabunPSK" w:eastAsia="Calibri" w:hAnsi="TH SarabunPSK" w:cs="TH SarabunPSK"/>
          <w:sz w:val="32"/>
          <w:szCs w:val="32"/>
        </w:rPr>
        <w:tab/>
      </w:r>
      <w:r w:rsidRPr="009E3529">
        <w:rPr>
          <w:rFonts w:ascii="TH SarabunPSK" w:eastAsia="Calibri" w:hAnsi="TH SarabunPSK" w:cs="TH SarabunPSK"/>
          <w:sz w:val="32"/>
          <w:szCs w:val="32"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ประธานกรรมการ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พลเอก กนิษฐ์ ชาญปรีชญา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นายทศพล กฤตวงศ์วิมาน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นายไตรรัตน์ วิริยะศิริกุล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5.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นายสุเมธ ตั้งประเสริฐ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6.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นายธนวัฒน์ ปัญญาสกุลวงศ์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นายเสกสกล อัตถาวงศ์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รองศาตราจารย์ อนามัย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>ดำ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เนตร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9.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นายเอกภัทร วังสุวรรณ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10.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นางนันท์ฐิตา ศิริคุปต์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ผู้แทนกระทรวงการคลัง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>กรรมการ</w:t>
      </w:r>
    </w:p>
    <w:p w:rsidR="009E3529" w:rsidRPr="009E3529" w:rsidRDefault="009E3529" w:rsidP="009E352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ตั้งแต่วันที่</w:t>
      </w:r>
      <w:r w:rsidRPr="009E3529">
        <w:rPr>
          <w:rFonts w:ascii="TH SarabunPSK" w:eastAsia="Calibri" w:hAnsi="TH SarabunPSK" w:cs="TH SarabunPSK" w:hint="cs"/>
          <w:sz w:val="32"/>
          <w:szCs w:val="32"/>
          <w:cs/>
        </w:rPr>
        <w:t xml:space="preserve"> 2 มกราคม 2567</w:t>
      </w:r>
      <w:r w:rsidRPr="009E3529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306C" w:rsidRPr="000E306C" w:rsidRDefault="000E306C" w:rsidP="000E306C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</w:t>
      </w:r>
    </w:p>
    <w:sectPr w:rsidR="000E306C" w:rsidRPr="000E306C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B4" w:rsidRDefault="002F6EB4" w:rsidP="004910B6">
      <w:pPr>
        <w:spacing w:after="0" w:line="240" w:lineRule="auto"/>
      </w:pPr>
      <w:r>
        <w:separator/>
      </w:r>
    </w:p>
  </w:endnote>
  <w:endnote w:type="continuationSeparator" w:id="0">
    <w:p w:rsidR="002F6EB4" w:rsidRDefault="002F6EB4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B4" w:rsidRDefault="002F6EB4" w:rsidP="004910B6">
      <w:pPr>
        <w:spacing w:after="0" w:line="240" w:lineRule="auto"/>
      </w:pPr>
      <w:r>
        <w:separator/>
      </w:r>
    </w:p>
  </w:footnote>
  <w:footnote w:type="continuationSeparator" w:id="0">
    <w:p w:rsidR="002F6EB4" w:rsidRDefault="002F6EB4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0E40" w:rsidRDefault="00010E40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8708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10E40" w:rsidRDefault="00010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10E40"/>
    <w:rsid w:val="000C076F"/>
    <w:rsid w:val="000C6F31"/>
    <w:rsid w:val="000E306C"/>
    <w:rsid w:val="00114547"/>
    <w:rsid w:val="00155BA1"/>
    <w:rsid w:val="00182D34"/>
    <w:rsid w:val="001F0C40"/>
    <w:rsid w:val="002D2635"/>
    <w:rsid w:val="002F6EB4"/>
    <w:rsid w:val="00332EC1"/>
    <w:rsid w:val="003C3ED6"/>
    <w:rsid w:val="00401944"/>
    <w:rsid w:val="00410BA9"/>
    <w:rsid w:val="004549A1"/>
    <w:rsid w:val="00480485"/>
    <w:rsid w:val="004910B6"/>
    <w:rsid w:val="004D5FBA"/>
    <w:rsid w:val="00502052"/>
    <w:rsid w:val="00532486"/>
    <w:rsid w:val="005A0DF0"/>
    <w:rsid w:val="005E0608"/>
    <w:rsid w:val="005F667A"/>
    <w:rsid w:val="00641EFB"/>
    <w:rsid w:val="006812D2"/>
    <w:rsid w:val="007260C1"/>
    <w:rsid w:val="007437E3"/>
    <w:rsid w:val="00756235"/>
    <w:rsid w:val="0075738A"/>
    <w:rsid w:val="007A5D06"/>
    <w:rsid w:val="007E204A"/>
    <w:rsid w:val="008217D3"/>
    <w:rsid w:val="0086288B"/>
    <w:rsid w:val="00863186"/>
    <w:rsid w:val="008776D2"/>
    <w:rsid w:val="008D1044"/>
    <w:rsid w:val="009B0AC8"/>
    <w:rsid w:val="009E3529"/>
    <w:rsid w:val="00A71DFD"/>
    <w:rsid w:val="00A76363"/>
    <w:rsid w:val="00A823C5"/>
    <w:rsid w:val="00AC7765"/>
    <w:rsid w:val="00AD330A"/>
    <w:rsid w:val="00B04917"/>
    <w:rsid w:val="00B14938"/>
    <w:rsid w:val="00BD7147"/>
    <w:rsid w:val="00BF5315"/>
    <w:rsid w:val="00C8708C"/>
    <w:rsid w:val="00CC59F1"/>
    <w:rsid w:val="00D22996"/>
    <w:rsid w:val="00D326F7"/>
    <w:rsid w:val="00D35F98"/>
    <w:rsid w:val="00D96C06"/>
    <w:rsid w:val="00DA3180"/>
    <w:rsid w:val="00DC0589"/>
    <w:rsid w:val="00DE0ABC"/>
    <w:rsid w:val="00DF4F39"/>
    <w:rsid w:val="00E65BE0"/>
    <w:rsid w:val="00EB7747"/>
    <w:rsid w:val="00EC1BCB"/>
    <w:rsid w:val="00F53741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A3DAB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1454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A5D0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111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13544</Words>
  <Characters>77205</Characters>
  <Application>Microsoft Office Word</Application>
  <DocSecurity>0</DocSecurity>
  <Lines>643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2</cp:revision>
  <cp:lastPrinted>2024-01-02T11:19:00Z</cp:lastPrinted>
  <dcterms:created xsi:type="dcterms:W3CDTF">2024-01-02T11:20:00Z</dcterms:created>
  <dcterms:modified xsi:type="dcterms:W3CDTF">2024-01-02T11:20:00Z</dcterms:modified>
</cp:coreProperties>
</file>