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D3" w:rsidRPr="002844DE" w:rsidRDefault="00000BD3" w:rsidP="002844DE">
      <w:pPr>
        <w:spacing w:line="320" w:lineRule="exact"/>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rPr>
        <w:t>http</w:t>
      </w:r>
      <w:r w:rsidRPr="002844DE">
        <w:rPr>
          <w:rFonts w:ascii="TH SarabunPSK" w:hAnsi="TH SarabunPSK" w:cs="TH SarabunPSK"/>
          <w:color w:val="000000" w:themeColor="text1"/>
          <w:sz w:val="32"/>
          <w:szCs w:val="32"/>
          <w:cs/>
        </w:rPr>
        <w:t>://</w:t>
      </w:r>
      <w:r w:rsidRPr="002844DE">
        <w:rPr>
          <w:rFonts w:ascii="TH SarabunPSK" w:hAnsi="TH SarabunPSK" w:cs="TH SarabunPSK"/>
          <w:color w:val="000000" w:themeColor="text1"/>
          <w:sz w:val="32"/>
          <w:szCs w:val="32"/>
        </w:rPr>
        <w:t>www</w:t>
      </w:r>
      <w:r w:rsidRPr="002844DE">
        <w:rPr>
          <w:rFonts w:ascii="TH SarabunPSK" w:hAnsi="TH SarabunPSK" w:cs="TH SarabunPSK"/>
          <w:color w:val="000000" w:themeColor="text1"/>
          <w:sz w:val="32"/>
          <w:szCs w:val="32"/>
          <w:cs/>
        </w:rPr>
        <w:t>.</w:t>
      </w:r>
      <w:r w:rsidRPr="002844DE">
        <w:rPr>
          <w:rFonts w:ascii="TH SarabunPSK" w:hAnsi="TH SarabunPSK" w:cs="TH SarabunPSK"/>
          <w:color w:val="000000" w:themeColor="text1"/>
          <w:sz w:val="32"/>
          <w:szCs w:val="32"/>
        </w:rPr>
        <w:t>thaigov</w:t>
      </w:r>
      <w:r w:rsidRPr="002844DE">
        <w:rPr>
          <w:rFonts w:ascii="TH SarabunPSK" w:hAnsi="TH SarabunPSK" w:cs="TH SarabunPSK"/>
          <w:color w:val="000000" w:themeColor="text1"/>
          <w:sz w:val="32"/>
          <w:szCs w:val="32"/>
          <w:cs/>
        </w:rPr>
        <w:t>.</w:t>
      </w:r>
      <w:r w:rsidRPr="002844DE">
        <w:rPr>
          <w:rFonts w:ascii="TH SarabunPSK" w:hAnsi="TH SarabunPSK" w:cs="TH SarabunPSK"/>
          <w:color w:val="000000" w:themeColor="text1"/>
          <w:sz w:val="32"/>
          <w:szCs w:val="32"/>
        </w:rPr>
        <w:t>go</w:t>
      </w:r>
      <w:r w:rsidRPr="002844DE">
        <w:rPr>
          <w:rFonts w:ascii="TH SarabunPSK" w:hAnsi="TH SarabunPSK" w:cs="TH SarabunPSK"/>
          <w:color w:val="000000" w:themeColor="text1"/>
          <w:sz w:val="32"/>
          <w:szCs w:val="32"/>
          <w:cs/>
        </w:rPr>
        <w:t>.</w:t>
      </w:r>
      <w:r w:rsidRPr="002844DE">
        <w:rPr>
          <w:rFonts w:ascii="TH SarabunPSK" w:hAnsi="TH SarabunPSK" w:cs="TH SarabunPSK"/>
          <w:color w:val="000000" w:themeColor="text1"/>
          <w:sz w:val="32"/>
          <w:szCs w:val="32"/>
        </w:rPr>
        <w:t>th</w:t>
      </w:r>
    </w:p>
    <w:p w:rsidR="00000BD3" w:rsidRPr="002844DE" w:rsidRDefault="00000BD3" w:rsidP="002844DE">
      <w:pPr>
        <w:spacing w:line="320" w:lineRule="exact"/>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00BD3" w:rsidRPr="002844DE" w:rsidRDefault="00000BD3" w:rsidP="002844DE">
      <w:pPr>
        <w:spacing w:line="320" w:lineRule="exact"/>
        <w:rPr>
          <w:rFonts w:ascii="TH SarabunPSK" w:hAnsi="TH SarabunPSK" w:cs="TH SarabunPSK"/>
          <w:color w:val="000000" w:themeColor="text1"/>
          <w:sz w:val="32"/>
          <w:szCs w:val="32"/>
        </w:rPr>
      </w:pPr>
    </w:p>
    <w:p w:rsidR="00000BD3" w:rsidRPr="002844DE" w:rsidRDefault="00DF21EB" w:rsidP="002844DE">
      <w:pPr>
        <w:spacing w:line="320" w:lineRule="exact"/>
        <w:jc w:val="thaiDistribute"/>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00301691" w:rsidRPr="002844DE">
        <w:rPr>
          <w:rFonts w:ascii="TH SarabunPSK" w:hAnsi="TH SarabunPSK" w:cs="TH SarabunPSK"/>
          <w:color w:val="000000" w:themeColor="text1"/>
          <w:sz w:val="32"/>
          <w:szCs w:val="32"/>
          <w:cs/>
        </w:rPr>
        <w:t xml:space="preserve">วันนี้ </w:t>
      </w:r>
      <w:r w:rsidR="00A1748E" w:rsidRPr="002844DE">
        <w:rPr>
          <w:rFonts w:ascii="TH SarabunPSK" w:hAnsi="TH SarabunPSK" w:cs="TH SarabunPSK"/>
          <w:color w:val="000000" w:themeColor="text1"/>
          <w:sz w:val="32"/>
          <w:szCs w:val="32"/>
          <w:cs/>
        </w:rPr>
        <w:t>(</w:t>
      </w:r>
      <w:r w:rsidR="00B9539A" w:rsidRPr="002844DE">
        <w:rPr>
          <w:rFonts w:ascii="TH SarabunPSK" w:hAnsi="TH SarabunPSK" w:cs="TH SarabunPSK" w:hint="cs"/>
          <w:color w:val="000000" w:themeColor="text1"/>
          <w:sz w:val="32"/>
          <w:szCs w:val="32"/>
          <w:cs/>
        </w:rPr>
        <w:t>16</w:t>
      </w:r>
      <w:r w:rsidR="00B9539A" w:rsidRPr="002844DE">
        <w:rPr>
          <w:rFonts w:ascii="TH SarabunPSK" w:hAnsi="TH SarabunPSK" w:cs="TH SarabunPSK"/>
          <w:color w:val="000000" w:themeColor="text1"/>
          <w:sz w:val="32"/>
          <w:szCs w:val="32"/>
          <w:cs/>
        </w:rPr>
        <w:t xml:space="preserve"> สิงหาคม</w:t>
      </w:r>
      <w:r w:rsidR="00976A7D" w:rsidRPr="002844DE">
        <w:rPr>
          <w:rFonts w:ascii="TH SarabunPSK" w:hAnsi="TH SarabunPSK" w:cs="TH SarabunPSK"/>
          <w:color w:val="000000" w:themeColor="text1"/>
          <w:sz w:val="32"/>
          <w:szCs w:val="32"/>
          <w:cs/>
        </w:rPr>
        <w:t xml:space="preserve"> 2565)  เวลา 09.00 น. พลเอก ประยุทธ์  จันทร์โอชา นายกรัฐมนตรี                      </w:t>
      </w:r>
      <w:r w:rsidR="00F1444E" w:rsidRPr="002844DE">
        <w:rPr>
          <w:rFonts w:ascii="TH SarabunPSK" w:hAnsi="TH SarabunPSK" w:cs="TH SarabunPSK"/>
          <w:color w:val="000000" w:themeColor="text1"/>
          <w:sz w:val="32"/>
          <w:szCs w:val="32"/>
          <w:cs/>
        </w:rPr>
        <w:t xml:space="preserve">เป็นประธานการประชุมคณะรัฐมนตรี </w:t>
      </w:r>
      <w:r w:rsidR="00F1444E" w:rsidRPr="002844DE">
        <w:rPr>
          <w:rFonts w:ascii="TH SarabunPSK" w:hAnsi="TH SarabunPSK" w:cs="TH SarabunPSK" w:hint="cs"/>
          <w:color w:val="000000" w:themeColor="text1"/>
          <w:sz w:val="32"/>
          <w:szCs w:val="32"/>
          <w:cs/>
        </w:rPr>
        <w:t xml:space="preserve">ณ </w:t>
      </w:r>
      <w:r w:rsidR="004E7907" w:rsidRPr="002844DE">
        <w:rPr>
          <w:rFonts w:ascii="TH SarabunPSK" w:hAnsi="TH SarabunPSK" w:cs="TH SarabunPSK"/>
          <w:color w:val="000000" w:themeColor="text1"/>
          <w:sz w:val="32"/>
          <w:szCs w:val="32"/>
          <w:cs/>
        </w:rPr>
        <w:t>ณ ตึกสันติไมตรี (หลังนอก) ทำเนียบรัฐบาล</w:t>
      </w:r>
      <w:r w:rsidR="00F1444E" w:rsidRPr="002844DE">
        <w:rPr>
          <w:rFonts w:ascii="TH SarabunPSK" w:hAnsi="TH SarabunPSK" w:cs="TH SarabunPSK" w:hint="cs"/>
          <w:color w:val="000000" w:themeColor="text1"/>
          <w:sz w:val="32"/>
          <w:szCs w:val="32"/>
          <w:cs/>
        </w:rPr>
        <w:t xml:space="preserve"> </w:t>
      </w:r>
      <w:r w:rsidR="00976A7D" w:rsidRPr="002844DE">
        <w:rPr>
          <w:rFonts w:ascii="TH SarabunPSK" w:hAnsi="TH SarabunPSK" w:cs="TH SarabunPSK"/>
          <w:color w:val="000000" w:themeColor="text1"/>
          <w:sz w:val="32"/>
          <w:szCs w:val="32"/>
          <w:cs/>
        </w:rPr>
        <w:t>ซึ่งสรุปสาระสำคัญดังนี้</w:t>
      </w:r>
    </w:p>
    <w:p w:rsidR="00CF75A4" w:rsidRPr="002844DE" w:rsidRDefault="00CF75A4" w:rsidP="002844DE">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FC016E">
        <w:tc>
          <w:tcPr>
            <w:tcW w:w="9594" w:type="dxa"/>
          </w:tcPr>
          <w:p w:rsidR="00DA649D" w:rsidRPr="002844DE" w:rsidRDefault="00DA649D"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t>กฎหมาย</w:t>
            </w:r>
          </w:p>
        </w:tc>
      </w:tr>
    </w:tbl>
    <w:p w:rsidR="0003446C" w:rsidRPr="002844DE" w:rsidRDefault="0003446C"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00DA649D" w:rsidRPr="002844DE">
        <w:rPr>
          <w:rFonts w:ascii="TH SarabunPSK" w:eastAsia="Calibri" w:hAnsi="TH SarabunPSK" w:cs="TH SarabunPSK"/>
          <w:color w:val="000000" w:themeColor="text1"/>
          <w:sz w:val="32"/>
          <w:szCs w:val="32"/>
        </w:rPr>
        <w:t>1</w:t>
      </w:r>
      <w:r w:rsidR="00DA649D" w:rsidRPr="002844DE">
        <w:rPr>
          <w:rFonts w:ascii="TH SarabunPSK" w:eastAsia="Calibri" w:hAnsi="TH SarabunPSK" w:cs="TH SarabunPSK"/>
          <w:color w:val="000000" w:themeColor="text1"/>
          <w:sz w:val="32"/>
          <w:szCs w:val="32"/>
          <w:cs/>
        </w:rPr>
        <w:t>.</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ร่างพระราชกฤษฎีกาลดภาษีประจำปีสำหรับรถยนต์รับจ้าง รถยนต์รับจ้างสามล้อ</w:t>
      </w:r>
    </w:p>
    <w:p w:rsidR="00DA649D" w:rsidRPr="002844DE" w:rsidRDefault="0003446C"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 และรถจักรยานยนต์สาธารณะตามกฎหมายว่าด้วยรถยนต์ พ.ศ. ....</w:t>
      </w:r>
    </w:p>
    <w:p w:rsidR="0003446C" w:rsidRPr="002844DE" w:rsidRDefault="0003446C"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00A97E61" w:rsidRPr="002844DE">
        <w:rPr>
          <w:rFonts w:ascii="TH SarabunPSK" w:eastAsia="Calibri" w:hAnsi="TH SarabunPSK" w:cs="TH SarabunPSK"/>
          <w:color w:val="000000" w:themeColor="text1"/>
          <w:sz w:val="32"/>
          <w:szCs w:val="32"/>
        </w:rPr>
        <w:t>2</w:t>
      </w:r>
      <w:r w:rsidR="00DA649D" w:rsidRPr="002844DE">
        <w:rPr>
          <w:rFonts w:ascii="TH SarabunPSK" w:eastAsia="Calibri" w:hAnsi="TH SarabunPSK" w:cs="TH SarabunPSK"/>
          <w:color w:val="000000" w:themeColor="text1"/>
          <w:sz w:val="32"/>
          <w:szCs w:val="32"/>
          <w:cs/>
        </w:rPr>
        <w:t>.</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ร่างประกาศสำนักนายกรัฐมนตรี เรื่อง กำหนดชื่อประเทศ ดินแดน </w:t>
      </w:r>
    </w:p>
    <w:p w:rsidR="00DA649D" w:rsidRPr="002844DE" w:rsidRDefault="0003446C"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เขตการปกครอง และเมืองหลวง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FC016E">
        <w:tc>
          <w:tcPr>
            <w:tcW w:w="9594" w:type="dxa"/>
          </w:tcPr>
          <w:p w:rsidR="00DA649D" w:rsidRPr="002844DE" w:rsidRDefault="00DA649D"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เศรษฐกิจ สังคม</w:t>
            </w:r>
          </w:p>
        </w:tc>
      </w:tr>
    </w:tbl>
    <w:p w:rsidR="00712231"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3</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ขออนุมัติเงินกู้เพื่อเสริมสภาพคล่อง ประจำปีงบประมาณ 2565 ของการยาสูบ</w:t>
      </w:r>
      <w:r w:rsidR="00712231">
        <w:rPr>
          <w:rFonts w:ascii="TH SarabunPSK" w:eastAsia="Calibri" w:hAnsi="TH SarabunPSK" w:cs="TH SarabunPSK"/>
          <w:color w:val="000000" w:themeColor="text1"/>
          <w:sz w:val="32"/>
          <w:szCs w:val="32"/>
          <w:cs/>
        </w:rPr>
        <w:tab/>
      </w:r>
      <w:r w:rsidR="00712231">
        <w:rPr>
          <w:rFonts w:ascii="TH SarabunPSK" w:eastAsia="Calibri" w:hAnsi="TH SarabunPSK" w:cs="TH SarabunPSK"/>
          <w:color w:val="000000" w:themeColor="text1"/>
          <w:sz w:val="32"/>
          <w:szCs w:val="32"/>
          <w:cs/>
        </w:rPr>
        <w:tab/>
      </w:r>
      <w:r w:rsidR="00712231">
        <w:rPr>
          <w:rFonts w:ascii="TH SarabunPSK" w:eastAsia="Calibri" w:hAnsi="TH SarabunPSK" w:cs="TH SarabunPSK"/>
          <w:color w:val="000000" w:themeColor="text1"/>
          <w:sz w:val="32"/>
          <w:szCs w:val="32"/>
          <w:cs/>
        </w:rPr>
        <w:tab/>
      </w:r>
      <w:r w:rsidR="00712231">
        <w:rPr>
          <w:rFonts w:ascii="TH SarabunPSK" w:eastAsia="Calibri" w:hAnsi="TH SarabunPSK" w:cs="TH SarabunPSK"/>
          <w:color w:val="000000" w:themeColor="text1"/>
          <w:sz w:val="32"/>
          <w:szCs w:val="32"/>
          <w:cs/>
        </w:rPr>
        <w:tab/>
      </w:r>
      <w:r w:rsidR="00712231">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แห่งประเทศไทย</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4</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ขออนุมัติจัดสรรเงินจากกองทุนสงเคราะห์เกษตรกรโครงการเสริมสภาพคล่อง</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เกษตรกรผู้เลี้ยงกุ้งทะเล ปี 2565 ระยะที่ 1 ของกรมประมง</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5</w:t>
      </w:r>
      <w:r w:rsidR="00DA649D" w:rsidRPr="002844DE">
        <w:rPr>
          <w:rFonts w:ascii="TH SarabunPSK" w:eastAsia="Calibri" w:hAnsi="TH SarabunPSK" w:cs="TH SarabunPSK" w:hint="cs"/>
          <w:color w:val="000000" w:themeColor="text1"/>
          <w:sz w:val="32"/>
          <w:szCs w:val="32"/>
          <w:cs/>
        </w:rPr>
        <w:t>.</w:t>
      </w:r>
      <w:r w:rsidR="00DA649D"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เรื่อง</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ขอยกเว้นมติคณะรัฐมนตรีห้ามใช้ประโยชน์ป่าชายเลน ในการขอใช้ประโยชน์พื้นที่</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ป่าสงวนแห่งชาติ ป่</w:t>
      </w:r>
      <w:r w:rsidR="00DA649D" w:rsidRPr="002844DE">
        <w:rPr>
          <w:rFonts w:ascii="TH SarabunPSK" w:eastAsia="Calibri" w:hAnsi="TH SarabunPSK" w:cs="TH SarabunPSK" w:hint="cs"/>
          <w:color w:val="000000" w:themeColor="text1"/>
          <w:sz w:val="32"/>
          <w:szCs w:val="32"/>
          <w:cs/>
        </w:rPr>
        <w:t>า</w:t>
      </w:r>
      <w:r w:rsidR="00DA649D" w:rsidRPr="002844DE">
        <w:rPr>
          <w:rFonts w:ascii="TH SarabunPSK" w:eastAsia="Calibri" w:hAnsi="TH SarabunPSK" w:cs="TH SarabunPSK"/>
          <w:color w:val="000000" w:themeColor="text1"/>
          <w:sz w:val="32"/>
          <w:szCs w:val="32"/>
          <w:cs/>
        </w:rPr>
        <w:t>เลนคลองเกาะผี ท้องที่ตำบลวิชิต อำเภอเมืองภูเก็ต</w:t>
      </w:r>
      <w:r w:rsidR="00DA649D" w:rsidRPr="002844DE">
        <w:rPr>
          <w:rFonts w:ascii="TH SarabunPSK" w:eastAsia="Calibri" w:hAnsi="TH SarabunPSK" w:cs="TH SarabunPSK" w:hint="cs"/>
          <w:color w:val="000000" w:themeColor="text1"/>
          <w:sz w:val="32"/>
          <w:szCs w:val="32"/>
          <w:cs/>
        </w:rPr>
        <w:t xml:space="preserve"> </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จังหวัดภูเก็ต เพื่อการกำจัดขยะมูลฝอยและบำบัดน้ำเสียของเทศบาลนครภูเก็ต</w:t>
      </w:r>
      <w:r w:rsidR="00DA649D" w:rsidRPr="002844DE">
        <w:rPr>
          <w:rFonts w:ascii="TH SarabunPSK" w:eastAsia="Calibri" w:hAnsi="TH SarabunPSK" w:cs="TH SarabunPSK" w:hint="cs"/>
          <w:color w:val="000000" w:themeColor="text1"/>
          <w:sz w:val="32"/>
          <w:szCs w:val="32"/>
          <w:cs/>
        </w:rPr>
        <w:t xml:space="preserve"> </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จังหวัดภูเก็ต</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6</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แผนปฏิบัติการด้านควบคุมเครื่องดื่มแอลกอฮอล์ระดับชาติ ระยะที่ 2 (พ.ศ. 2565 </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- 2570)</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7</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การขอใช้งบกลาง รายการเงินสำรองจ่ายเพื่อกรณีฉุกเฉินหรือจำเป็น เพื่อชดเชย</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รายได้ภาษีที่ดินและสิ่งปลูกสร้างให้แก่กรุงเทพมหานคร เมืองพัทยา </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เทศบาลนคร และเทศบาลเมือง</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8</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การเรียกให้กองทุนเพื่อส่งเสริมการอนุรักษ์พลังงานนำทุนหรือผลกำไรส่วนเกินของ</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 xml:space="preserve">ทุนหมุนเวียนส่งคลังเป็นรายได้แผ่นดิน ปีบัญชี </w:t>
      </w:r>
      <w:r w:rsidR="00DA649D" w:rsidRPr="002844DE">
        <w:rPr>
          <w:rFonts w:ascii="TH SarabunPSK" w:eastAsia="Calibri" w:hAnsi="TH SarabunPSK" w:cs="TH SarabunPSK" w:hint="cs"/>
          <w:color w:val="000000" w:themeColor="text1"/>
          <w:sz w:val="32"/>
          <w:szCs w:val="32"/>
          <w:cs/>
        </w:rPr>
        <w:t>2565</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9</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 xml:space="preserve">ผลการสำรวจความเดือดร้อนและความต้องการของประชาชนในหมู่บ้าน/ชุมชน </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 xml:space="preserve">พ.ศ. </w:t>
      </w:r>
      <w:r w:rsidR="00DA649D" w:rsidRPr="002844DE">
        <w:rPr>
          <w:rFonts w:ascii="TH SarabunPSK" w:eastAsia="Calibri" w:hAnsi="TH SarabunPSK" w:cs="TH SarabunPSK" w:hint="cs"/>
          <w:color w:val="000000" w:themeColor="text1"/>
          <w:sz w:val="32"/>
          <w:szCs w:val="32"/>
          <w:cs/>
        </w:rPr>
        <w:t>2565</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10</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รายงานสรุปผลการดำเนินงานของการรักษาความมั่นคงปลอดภัยไซเบอร์ที่มี</w:t>
      </w:r>
    </w:p>
    <w:p w:rsidR="006F5C32" w:rsidRPr="002844DE" w:rsidRDefault="006F5C32" w:rsidP="002844DE">
      <w:pPr>
        <w:spacing w:line="320" w:lineRule="exact"/>
        <w:jc w:val="thaiDistribute"/>
        <w:rPr>
          <w:rFonts w:ascii="TH SarabunPSK" w:eastAsia="Calibri" w:hAnsi="TH SarabunPSK" w:cs="TH SarabunPSK" w:hint="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ผลกระทบอย่างมีนัยสำคัญในห้วงตุลาคม 2564-มีนาคม 2565</w:t>
      </w:r>
    </w:p>
    <w:p w:rsidR="006F5C32"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11</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ขอขยายระยะเวลาอนุมัติวงเงินโครงการสินเชื่อ </w:t>
      </w:r>
    </w:p>
    <w:p w:rsidR="00DA649D"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rPr>
        <w:t>EXIM Biz Transformation Loan</w:t>
      </w:r>
    </w:p>
    <w:p w:rsidR="001408F6" w:rsidRPr="002844DE" w:rsidRDefault="006F5C3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12</w:t>
      </w:r>
      <w:r w:rsidR="00DA649D" w:rsidRPr="002844DE">
        <w:rPr>
          <w:rFonts w:ascii="TH SarabunPSK" w:eastAsia="Calibri" w:hAnsi="TH SarabunPSK" w:cs="TH SarabunPSK" w:hint="cs"/>
          <w:color w:val="000000" w:themeColor="text1"/>
          <w:sz w:val="32"/>
          <w:szCs w:val="32"/>
          <w:cs/>
        </w:rPr>
        <w:t xml:space="preserve">. </w:t>
      </w:r>
      <w:r w:rsidR="001408F6"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001408F6"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ผลการพิจารณาของคณะกรรมการกลั่นกรองการใช้จ่ายเงินกู้ </w:t>
      </w:r>
    </w:p>
    <w:p w:rsidR="00DA649D" w:rsidRPr="002844DE" w:rsidRDefault="001408F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ภายใต้พระราชกำหนดฯ เพิ่มเติม พ.ศ. 2564 ในคราวประชุมครั้งที่ 22/2565</w:t>
      </w:r>
    </w:p>
    <w:p w:rsidR="00DA649D" w:rsidRPr="002844DE" w:rsidRDefault="006F5C32" w:rsidP="002844DE">
      <w:pPr>
        <w:tabs>
          <w:tab w:val="left" w:pos="1134"/>
          <w:tab w:val="left" w:pos="1418"/>
          <w:tab w:val="left" w:pos="1701"/>
          <w:tab w:val="left" w:pos="2127"/>
          <w:tab w:val="left" w:pos="2835"/>
          <w:tab w:val="left" w:pos="4590"/>
          <w:tab w:val="left" w:pos="6480"/>
        </w:tabs>
        <w:snapToGrid w:val="0"/>
        <w:spacing w:line="320" w:lineRule="exact"/>
        <w:ind w:left="720" w:hanging="720"/>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1408F6"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13</w:t>
      </w:r>
      <w:r w:rsidR="00DA649D" w:rsidRPr="002844DE">
        <w:rPr>
          <w:rFonts w:ascii="TH SarabunPSK" w:eastAsia="Calibri" w:hAnsi="TH SarabunPSK" w:cs="TH SarabunPSK" w:hint="cs"/>
          <w:color w:val="000000" w:themeColor="text1"/>
          <w:sz w:val="32"/>
          <w:szCs w:val="32"/>
          <w:cs/>
        </w:rPr>
        <w:t>.</w:t>
      </w:r>
      <w:r w:rsidR="00DA649D" w:rsidRPr="002844DE">
        <w:rPr>
          <w:rFonts w:ascii="TH SarabunPSK" w:eastAsia="Calibri" w:hAnsi="TH SarabunPSK" w:cs="TH SarabunPSK"/>
          <w:color w:val="000000" w:themeColor="text1"/>
          <w:sz w:val="32"/>
          <w:szCs w:val="32"/>
          <w:cs/>
        </w:rPr>
        <w:t xml:space="preserve"> </w:t>
      </w:r>
      <w:r w:rsidR="001408F6" w:rsidRPr="002844DE">
        <w:rPr>
          <w:rFonts w:ascii="TH SarabunPSK" w:eastAsia="Calibri" w:hAnsi="TH SarabunPSK" w:cs="TH SarabunPSK"/>
          <w:color w:val="000000" w:themeColor="text1"/>
          <w:sz w:val="32"/>
          <w:szCs w:val="32"/>
          <w:cs/>
        </w:rPr>
        <w:tab/>
        <w:t>เรื่อง</w:t>
      </w:r>
      <w:r w:rsidR="001408F6"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color w:val="000000" w:themeColor="text1"/>
          <w:sz w:val="32"/>
          <w:szCs w:val="32"/>
          <w:cs/>
        </w:rPr>
        <w:t>ภาวะเศรษฐกิจไทยไตรมาสที่สองของปี 2565 และแนวโน้มปี 2565</w:t>
      </w:r>
    </w:p>
    <w:p w:rsidR="00DA649D" w:rsidRPr="002844DE" w:rsidRDefault="00DA649D" w:rsidP="002844DE">
      <w:pPr>
        <w:tabs>
          <w:tab w:val="left" w:pos="1134"/>
          <w:tab w:val="left" w:pos="1418"/>
          <w:tab w:val="left" w:pos="1701"/>
          <w:tab w:val="left" w:pos="1985"/>
          <w:tab w:val="left" w:pos="4140"/>
          <w:tab w:val="left" w:pos="4590"/>
          <w:tab w:val="left" w:pos="6480"/>
        </w:tabs>
        <w:snapToGrid w:val="0"/>
        <w:spacing w:line="320" w:lineRule="exact"/>
        <w:ind w:left="720" w:hanging="720"/>
        <w:jc w:val="thaiDistribute"/>
        <w:rPr>
          <w:rFonts w:ascii="TH SarabunPSK" w:eastAsia="Calibri" w:hAnsi="TH SarabunPSK" w:cs="TH SarabunPSK"/>
          <w:b/>
          <w:b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FC016E">
        <w:tc>
          <w:tcPr>
            <w:tcW w:w="9594" w:type="dxa"/>
          </w:tcPr>
          <w:p w:rsidR="00DA649D" w:rsidRPr="002844DE" w:rsidRDefault="00DA649D"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ต่างประเทศ</w:t>
            </w:r>
          </w:p>
        </w:tc>
      </w:tr>
    </w:tbl>
    <w:p w:rsidR="006E5CA2" w:rsidRPr="002844DE" w:rsidRDefault="006E5CA2"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14</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ผลการประชุมระดับสูงว่าด้วยทศวรรษระหว่างประเทศแห่งการดำเนินการ </w:t>
      </w:r>
    </w:p>
    <w:p w:rsidR="00DA649D" w:rsidRPr="002844DE" w:rsidRDefault="006E5CA2"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“น้ำสำหรับการพัฒนาที่ยั่งยืน” ค.ศ. 2018-2028 ครั้งที่ 2 </w:t>
      </w:r>
    </w:p>
    <w:p w:rsidR="006E5CA2" w:rsidRPr="002844DE" w:rsidRDefault="006E5CA2"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15</w:t>
      </w:r>
      <w:r w:rsidR="00DA649D"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 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ขอความเห็นชอบและอนุมัติให้มีการลงนามในร่างบันทึกความเข้าใจว่าด้วยความ</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ร่วมมือด้านการเกษตรระหว่างกระทรวงเกษตรและสหกรณ์กับกระทรวง</w:t>
      </w:r>
    </w:p>
    <w:p w:rsidR="00DA649D" w:rsidRPr="002844DE" w:rsidRDefault="006E5CA2"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สิ่งแวดล้อม อาหาร และกิจการชนบท แห่งสหราชอาณาจักร</w:t>
      </w:r>
    </w:p>
    <w:p w:rsidR="006E5CA2" w:rsidRPr="002844DE" w:rsidRDefault="006E5CA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16</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ขอความเห็นชอบต่อร่างปฏิญญาความมั่นคงอาหารเอเปค ประจำปี 2565 </w:t>
      </w:r>
    </w:p>
    <w:p w:rsidR="00DA649D" w:rsidRPr="002844DE" w:rsidRDefault="006E5CA2"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และเอกสารที่เกี่ยวข้อง</w:t>
      </w:r>
    </w:p>
    <w:p w:rsidR="00D979FF" w:rsidRPr="002844DE" w:rsidRDefault="006E5CA2" w:rsidP="002844DE">
      <w:pPr>
        <w:spacing w:line="320" w:lineRule="exact"/>
        <w:jc w:val="thaiDistribute"/>
        <w:rPr>
          <w:rFonts w:ascii="TH SarabunPSK"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lastRenderedPageBreak/>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17</w:t>
      </w:r>
      <w:r w:rsidR="00DA649D" w:rsidRPr="002844DE">
        <w:rPr>
          <w:rFonts w:ascii="TH SarabunPSK" w:eastAsia="Calibri" w:hAnsi="TH SarabunPSK" w:cs="TH SarabunPSK" w:hint="cs"/>
          <w:color w:val="000000" w:themeColor="text1"/>
          <w:sz w:val="32"/>
          <w:szCs w:val="32"/>
          <w:cs/>
        </w:rPr>
        <w:t>.</w:t>
      </w:r>
      <w:r w:rsidR="00AD60AE" w:rsidRPr="002844DE">
        <w:rPr>
          <w:rFonts w:ascii="TH SarabunPSK" w:eastAsia="Calibri" w:hAnsi="TH SarabunPSK" w:cs="TH SarabunPSK"/>
          <w:color w:val="000000" w:themeColor="text1"/>
          <w:sz w:val="32"/>
          <w:szCs w:val="32"/>
        </w:rPr>
        <w:tab/>
      </w:r>
      <w:r w:rsidR="00AD60AE" w:rsidRPr="002844DE">
        <w:rPr>
          <w:rFonts w:ascii="TH SarabunPSK" w:eastAsia="Calibri" w:hAnsi="TH SarabunPSK" w:cs="TH SarabunPSK"/>
          <w:color w:val="000000" w:themeColor="text1"/>
          <w:sz w:val="32"/>
          <w:szCs w:val="32"/>
          <w:cs/>
        </w:rPr>
        <w:t>เรื่อง</w:t>
      </w:r>
      <w:r w:rsidR="00AD60AE" w:rsidRPr="002844DE">
        <w:rPr>
          <w:rFonts w:ascii="TH SarabunPSK" w:eastAsia="Calibri" w:hAnsi="TH SarabunPSK" w:cs="TH SarabunPSK"/>
          <w:color w:val="000000" w:themeColor="text1"/>
          <w:sz w:val="32"/>
          <w:szCs w:val="32"/>
        </w:rPr>
        <w:tab/>
      </w:r>
      <w:r w:rsidR="00D979FF" w:rsidRPr="002844DE">
        <w:rPr>
          <w:rFonts w:ascii="TH SarabunPSK" w:hAnsi="TH SarabunPSK" w:cs="TH SarabunPSK"/>
          <w:color w:val="000000" w:themeColor="text1"/>
          <w:sz w:val="32"/>
          <w:szCs w:val="32"/>
          <w:cs/>
        </w:rPr>
        <w:t>ร่างบันทึกความเข้าใจระหว่าง</w:t>
      </w:r>
      <w:r w:rsidR="00D979FF" w:rsidRPr="002844DE">
        <w:rPr>
          <w:rFonts w:ascii="TH SarabunPSK" w:hAnsi="TH SarabunPSK" w:cs="TH SarabunPSK" w:hint="cs"/>
          <w:color w:val="000000" w:themeColor="text1"/>
          <w:sz w:val="32"/>
          <w:szCs w:val="32"/>
          <w:cs/>
        </w:rPr>
        <w:t>กระทรวงดิจิทัลเพื่อเศรษฐกิจและสังคม</w:t>
      </w:r>
    </w:p>
    <w:p w:rsidR="00D979FF" w:rsidRPr="002844DE" w:rsidRDefault="00D979FF" w:rsidP="002844DE">
      <w:pPr>
        <w:spacing w:line="320" w:lineRule="exact"/>
        <w:jc w:val="thaiDistribute"/>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hint="cs"/>
          <w:color w:val="000000" w:themeColor="text1"/>
          <w:sz w:val="32"/>
          <w:szCs w:val="32"/>
          <w:cs/>
        </w:rPr>
        <w:t>แห่งราชอาณาจักรไทยกับกระทรวงอิเล็กทรอนิกส์และสารสนเทศของรัฐบาล</w:t>
      </w:r>
    </w:p>
    <w:p w:rsidR="00D979FF" w:rsidRPr="002844DE" w:rsidRDefault="00D979FF" w:rsidP="002844DE">
      <w:pPr>
        <w:spacing w:line="320" w:lineRule="exact"/>
        <w:jc w:val="thaiDistribute"/>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hint="cs"/>
          <w:color w:val="000000" w:themeColor="text1"/>
          <w:sz w:val="32"/>
          <w:szCs w:val="32"/>
          <w:cs/>
        </w:rPr>
        <w:t>สาธารณรัฐอินเดีย ว่าด้วยความร่วมมือด้านเทคโนโลยีสารสนเทศและการสื่อสาร</w:t>
      </w:r>
    </w:p>
    <w:p w:rsidR="00DA649D" w:rsidRPr="002844DE" w:rsidRDefault="00D979FF" w:rsidP="002844DE">
      <w:pPr>
        <w:spacing w:line="320" w:lineRule="exact"/>
        <w:jc w:val="thaiDistribute"/>
        <w:rPr>
          <w:rFonts w:ascii="TH SarabunPSK" w:hAnsi="TH SarabunPSK" w:cs="TH SarabunPSK" w:hint="cs"/>
          <w:b/>
          <w:bCs/>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hint="cs"/>
          <w:color w:val="000000" w:themeColor="text1"/>
          <w:sz w:val="32"/>
          <w:szCs w:val="32"/>
          <w:cs/>
        </w:rPr>
        <w:t>และเทคโนโลยีดิจิทัล</w:t>
      </w:r>
    </w:p>
    <w:p w:rsidR="00AB4C75" w:rsidRPr="002844DE" w:rsidRDefault="006E5CA2" w:rsidP="002844DE">
      <w:pPr>
        <w:spacing w:line="320" w:lineRule="exact"/>
        <w:jc w:val="thaiDistribute"/>
        <w:rPr>
          <w:rFonts w:ascii="TH SarabunPSK"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18</w:t>
      </w:r>
      <w:r w:rsidR="00DA649D" w:rsidRPr="002844DE">
        <w:rPr>
          <w:rFonts w:ascii="TH SarabunPSK" w:eastAsia="Calibri" w:hAnsi="TH SarabunPSK" w:cs="TH SarabunPSK" w:hint="cs"/>
          <w:color w:val="000000" w:themeColor="text1"/>
          <w:sz w:val="32"/>
          <w:szCs w:val="32"/>
          <w:cs/>
        </w:rPr>
        <w:t>.</w:t>
      </w:r>
      <w:r w:rsidR="00AD60AE" w:rsidRPr="002844DE">
        <w:rPr>
          <w:rFonts w:ascii="TH SarabunPSK" w:eastAsia="Calibri" w:hAnsi="TH SarabunPSK" w:cs="TH SarabunPSK"/>
          <w:color w:val="000000" w:themeColor="text1"/>
          <w:sz w:val="32"/>
          <w:szCs w:val="32"/>
        </w:rPr>
        <w:tab/>
      </w:r>
      <w:r w:rsidR="00AD60AE" w:rsidRPr="002844DE">
        <w:rPr>
          <w:rFonts w:ascii="TH SarabunPSK" w:eastAsia="Calibri" w:hAnsi="TH SarabunPSK" w:cs="TH SarabunPSK"/>
          <w:color w:val="000000" w:themeColor="text1"/>
          <w:sz w:val="32"/>
          <w:szCs w:val="32"/>
          <w:cs/>
        </w:rPr>
        <w:t>เรื่อง</w:t>
      </w:r>
      <w:r w:rsidR="00AB4C75" w:rsidRPr="002844DE">
        <w:rPr>
          <w:rFonts w:ascii="TH SarabunPSK" w:eastAsia="Calibri" w:hAnsi="TH SarabunPSK" w:cs="TH SarabunPSK"/>
          <w:color w:val="000000" w:themeColor="text1"/>
          <w:sz w:val="32"/>
          <w:szCs w:val="32"/>
        </w:rPr>
        <w:tab/>
      </w:r>
      <w:r w:rsidR="00CD2D94">
        <w:rPr>
          <w:rFonts w:ascii="TH SarabunPSK" w:hAnsi="TH SarabunPSK" w:cs="TH SarabunPSK"/>
          <w:color w:val="000000" w:themeColor="text1"/>
          <w:sz w:val="32"/>
          <w:szCs w:val="32"/>
          <w:cs/>
        </w:rPr>
        <w:t>ร่างเอกสารผลลัพ</w:t>
      </w:r>
      <w:r w:rsidR="00CD2D94">
        <w:rPr>
          <w:rFonts w:ascii="TH SarabunPSK" w:hAnsi="TH SarabunPSK" w:cs="TH SarabunPSK" w:hint="cs"/>
          <w:color w:val="000000" w:themeColor="text1"/>
          <w:sz w:val="32"/>
          <w:szCs w:val="32"/>
          <w:cs/>
        </w:rPr>
        <w:t>ธ์</w:t>
      </w:r>
      <w:r w:rsidR="00AB4C75" w:rsidRPr="002844DE">
        <w:rPr>
          <w:rFonts w:ascii="TH SarabunPSK" w:hAnsi="TH SarabunPSK" w:cs="TH SarabunPSK" w:hint="cs"/>
          <w:color w:val="000000" w:themeColor="text1"/>
          <w:sz w:val="32"/>
          <w:szCs w:val="32"/>
          <w:cs/>
        </w:rPr>
        <w:t>การประชุมคณะกรรมาธิการร่วมเพื่อความร่วมมือทวิภาคี</w:t>
      </w:r>
    </w:p>
    <w:p w:rsidR="00DA649D" w:rsidRPr="002844DE" w:rsidRDefault="00AB4C75" w:rsidP="002844DE">
      <w:pPr>
        <w:spacing w:line="320" w:lineRule="exact"/>
        <w:jc w:val="thaiDistribute"/>
        <w:rPr>
          <w:rFonts w:ascii="TH SarabunPSK" w:hAnsi="TH SarabunPSK" w:cs="TH SarabunPSK" w:hint="cs"/>
          <w:b/>
          <w:bCs/>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hint="cs"/>
          <w:color w:val="000000" w:themeColor="text1"/>
          <w:sz w:val="32"/>
          <w:szCs w:val="32"/>
          <w:cs/>
        </w:rPr>
        <w:t xml:space="preserve">ไทย </w:t>
      </w:r>
      <w:r w:rsidRPr="002844DE">
        <w:rPr>
          <w:rFonts w:ascii="TH SarabunPSK" w:hAnsi="TH SarabunPSK" w:cs="TH SarabunPSK"/>
          <w:color w:val="000000" w:themeColor="text1"/>
          <w:sz w:val="32"/>
          <w:szCs w:val="32"/>
          <w:cs/>
        </w:rPr>
        <w:t>–</w:t>
      </w:r>
      <w:r w:rsidRPr="002844DE">
        <w:rPr>
          <w:rFonts w:ascii="TH SarabunPSK" w:hAnsi="TH SarabunPSK" w:cs="TH SarabunPSK" w:hint="cs"/>
          <w:color w:val="000000" w:themeColor="text1"/>
          <w:sz w:val="32"/>
          <w:szCs w:val="32"/>
          <w:cs/>
        </w:rPr>
        <w:t xml:space="preserve"> อินเดีย ครั้งที่ 9</w:t>
      </w:r>
      <w:r w:rsidRPr="002844DE">
        <w:rPr>
          <w:rFonts w:ascii="TH SarabunPSK" w:hAnsi="TH SarabunPSK" w:cs="TH SarabunPSK" w:hint="cs"/>
          <w:b/>
          <w:bCs/>
          <w:color w:val="000000" w:themeColor="text1"/>
          <w:sz w:val="32"/>
          <w:szCs w:val="32"/>
          <w:cs/>
        </w:rPr>
        <w:t xml:space="preserve"> </w:t>
      </w:r>
    </w:p>
    <w:p w:rsidR="008B6D51" w:rsidRPr="002844DE" w:rsidRDefault="006E5CA2" w:rsidP="002844DE">
      <w:pPr>
        <w:spacing w:line="320" w:lineRule="exact"/>
        <w:jc w:val="thaiDistribute"/>
        <w:rPr>
          <w:rFonts w:ascii="TH SarabunPSK"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19</w:t>
      </w:r>
      <w:r w:rsidR="00DA649D" w:rsidRPr="002844DE">
        <w:rPr>
          <w:rFonts w:ascii="TH SarabunPSK" w:eastAsia="Calibri" w:hAnsi="TH SarabunPSK" w:cs="TH SarabunPSK" w:hint="cs"/>
          <w:color w:val="000000" w:themeColor="text1"/>
          <w:sz w:val="32"/>
          <w:szCs w:val="32"/>
          <w:cs/>
        </w:rPr>
        <w:t>.</w:t>
      </w:r>
      <w:r w:rsidR="00AD60AE" w:rsidRPr="002844DE">
        <w:rPr>
          <w:rFonts w:ascii="TH SarabunPSK" w:eastAsia="Calibri" w:hAnsi="TH SarabunPSK" w:cs="TH SarabunPSK"/>
          <w:color w:val="000000" w:themeColor="text1"/>
          <w:sz w:val="32"/>
          <w:szCs w:val="32"/>
        </w:rPr>
        <w:tab/>
      </w:r>
      <w:r w:rsidR="00AD60AE" w:rsidRPr="002844DE">
        <w:rPr>
          <w:rFonts w:ascii="TH SarabunPSK" w:eastAsia="Calibri" w:hAnsi="TH SarabunPSK" w:cs="TH SarabunPSK"/>
          <w:color w:val="000000" w:themeColor="text1"/>
          <w:sz w:val="32"/>
          <w:szCs w:val="32"/>
          <w:cs/>
        </w:rPr>
        <w:t>เรื่อง</w:t>
      </w:r>
      <w:r w:rsidR="008B6D51" w:rsidRPr="002844DE">
        <w:rPr>
          <w:rFonts w:ascii="TH SarabunPSK" w:eastAsia="Calibri" w:hAnsi="TH SarabunPSK" w:cs="TH SarabunPSK"/>
          <w:color w:val="000000" w:themeColor="text1"/>
          <w:sz w:val="32"/>
          <w:szCs w:val="32"/>
        </w:rPr>
        <w:tab/>
      </w:r>
      <w:r w:rsidR="008B6D51" w:rsidRPr="002844DE">
        <w:rPr>
          <w:rFonts w:ascii="TH SarabunPSK" w:hAnsi="TH SarabunPSK" w:cs="TH SarabunPSK" w:hint="cs"/>
          <w:color w:val="000000" w:themeColor="text1"/>
          <w:sz w:val="32"/>
          <w:szCs w:val="32"/>
          <w:cs/>
        </w:rPr>
        <w:t>ข</w:t>
      </w:r>
      <w:r w:rsidR="00CD2D94">
        <w:rPr>
          <w:rFonts w:ascii="TH SarabunPSK" w:hAnsi="TH SarabunPSK" w:cs="TH SarabunPSK" w:hint="cs"/>
          <w:color w:val="000000" w:themeColor="text1"/>
          <w:sz w:val="32"/>
          <w:szCs w:val="32"/>
          <w:cs/>
        </w:rPr>
        <w:t>อความเห็นชอบต่อร่างเอกสารผลลัพธ์</w:t>
      </w:r>
      <w:r w:rsidR="008B6D51" w:rsidRPr="002844DE">
        <w:rPr>
          <w:rFonts w:ascii="TH SarabunPSK" w:hAnsi="TH SarabunPSK" w:cs="TH SarabunPSK" w:hint="cs"/>
          <w:color w:val="000000" w:themeColor="text1"/>
          <w:sz w:val="32"/>
          <w:szCs w:val="32"/>
          <w:cs/>
        </w:rPr>
        <w:t xml:space="preserve">ของการประชุมรัฐมนตรีเอเปคด้านป่าไม้ </w:t>
      </w:r>
    </w:p>
    <w:p w:rsidR="008B6D51" w:rsidRPr="002844DE" w:rsidRDefault="008B6D51" w:rsidP="002844DE">
      <w:pPr>
        <w:spacing w:line="320" w:lineRule="exact"/>
        <w:jc w:val="thaiDistribute"/>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hint="cs"/>
          <w:color w:val="000000" w:themeColor="text1"/>
          <w:sz w:val="32"/>
          <w:szCs w:val="32"/>
          <w:cs/>
        </w:rPr>
        <w:t>ครั้งที่ 5 (</w:t>
      </w:r>
      <w:r w:rsidRPr="002844DE">
        <w:rPr>
          <w:rFonts w:ascii="TH SarabunPSK" w:hAnsi="TH SarabunPSK" w:cs="TH SarabunPSK"/>
          <w:color w:val="000000" w:themeColor="text1"/>
          <w:sz w:val="32"/>
          <w:szCs w:val="32"/>
        </w:rPr>
        <w:t xml:space="preserve">The Fifth APEC Meeting of Ministers Responsible for Forestry </w:t>
      </w:r>
      <w:r w:rsidRPr="002844DE">
        <w:rPr>
          <w:rFonts w:ascii="TH SarabunPSK" w:hAnsi="TH SarabunPSK" w:cs="TH SarabunPSK"/>
          <w:color w:val="000000" w:themeColor="text1"/>
          <w:sz w:val="32"/>
          <w:szCs w:val="32"/>
          <w:cs/>
        </w:rPr>
        <w:t xml:space="preserve">: </w:t>
      </w:r>
    </w:p>
    <w:p w:rsidR="00DA649D" w:rsidRPr="002844DE" w:rsidRDefault="008B6D51" w:rsidP="002844DE">
      <w:pPr>
        <w:spacing w:line="320" w:lineRule="exact"/>
        <w:jc w:val="thaiDistribute"/>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rPr>
        <w:tab/>
      </w:r>
      <w:r w:rsidRPr="002844DE">
        <w:rPr>
          <w:rFonts w:ascii="TH SarabunPSK" w:hAnsi="TH SarabunPSK" w:cs="TH SarabunPSK"/>
          <w:color w:val="000000" w:themeColor="text1"/>
          <w:sz w:val="32"/>
          <w:szCs w:val="32"/>
        </w:rPr>
        <w:tab/>
      </w:r>
      <w:r w:rsidRPr="002844DE">
        <w:rPr>
          <w:rFonts w:ascii="TH SarabunPSK" w:hAnsi="TH SarabunPSK" w:cs="TH SarabunPSK"/>
          <w:color w:val="000000" w:themeColor="text1"/>
          <w:sz w:val="32"/>
          <w:szCs w:val="32"/>
        </w:rPr>
        <w:tab/>
      </w:r>
      <w:r w:rsidRPr="002844DE">
        <w:rPr>
          <w:rFonts w:ascii="TH SarabunPSK" w:hAnsi="TH SarabunPSK" w:cs="TH SarabunPSK"/>
          <w:color w:val="000000" w:themeColor="text1"/>
          <w:sz w:val="32"/>
          <w:szCs w:val="32"/>
        </w:rPr>
        <w:tab/>
      </w:r>
      <w:r w:rsidRPr="002844DE">
        <w:rPr>
          <w:rFonts w:ascii="TH SarabunPSK" w:hAnsi="TH SarabunPSK" w:cs="TH SarabunPSK"/>
          <w:color w:val="000000" w:themeColor="text1"/>
          <w:sz w:val="32"/>
          <w:szCs w:val="32"/>
        </w:rPr>
        <w:t>MMRF5</w:t>
      </w:r>
      <w:r w:rsidRPr="002844DE">
        <w:rPr>
          <w:rFonts w:ascii="TH SarabunPSK" w:hAnsi="TH SarabunPSK" w:cs="TH SarabunPSK" w:hint="cs"/>
          <w:color w:val="000000" w:themeColor="text1"/>
          <w:sz w:val="32"/>
          <w:szCs w:val="32"/>
          <w:cs/>
        </w:rPr>
        <w:t>)</w:t>
      </w:r>
    </w:p>
    <w:p w:rsidR="001007A7" w:rsidRPr="002844DE" w:rsidRDefault="006E5CA2" w:rsidP="002844DE">
      <w:pPr>
        <w:spacing w:line="320" w:lineRule="exact"/>
        <w:jc w:val="thaiDistribute"/>
        <w:rPr>
          <w:rFonts w:ascii="TH SarabunPSK"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20</w:t>
      </w:r>
      <w:r w:rsidR="00DA649D" w:rsidRPr="002844DE">
        <w:rPr>
          <w:rFonts w:ascii="TH SarabunPSK" w:eastAsia="Calibri" w:hAnsi="TH SarabunPSK" w:cs="TH SarabunPSK" w:hint="cs"/>
          <w:color w:val="000000" w:themeColor="text1"/>
          <w:sz w:val="32"/>
          <w:szCs w:val="32"/>
          <w:cs/>
        </w:rPr>
        <w:t>.</w:t>
      </w:r>
      <w:r w:rsidR="00AD60AE" w:rsidRPr="002844DE">
        <w:rPr>
          <w:rFonts w:ascii="TH SarabunPSK" w:eastAsia="Calibri" w:hAnsi="TH SarabunPSK" w:cs="TH SarabunPSK"/>
          <w:color w:val="000000" w:themeColor="text1"/>
          <w:sz w:val="32"/>
          <w:szCs w:val="32"/>
        </w:rPr>
        <w:tab/>
      </w:r>
      <w:r w:rsidR="00AD60AE" w:rsidRPr="002844DE">
        <w:rPr>
          <w:rFonts w:ascii="TH SarabunPSK" w:eastAsia="Calibri" w:hAnsi="TH SarabunPSK" w:cs="TH SarabunPSK"/>
          <w:color w:val="000000" w:themeColor="text1"/>
          <w:sz w:val="32"/>
          <w:szCs w:val="32"/>
          <w:cs/>
        </w:rPr>
        <w:t>เรื่อง</w:t>
      </w:r>
      <w:r w:rsidR="001007A7" w:rsidRPr="002844DE">
        <w:rPr>
          <w:rFonts w:ascii="TH SarabunPSK" w:eastAsia="Calibri" w:hAnsi="TH SarabunPSK" w:cs="TH SarabunPSK"/>
          <w:color w:val="000000" w:themeColor="text1"/>
          <w:sz w:val="32"/>
          <w:szCs w:val="32"/>
        </w:rPr>
        <w:tab/>
      </w:r>
      <w:r w:rsidR="001007A7" w:rsidRPr="002844DE">
        <w:rPr>
          <w:rFonts w:ascii="TH SarabunPSK" w:hAnsi="TH SarabunPSK" w:cs="TH SarabunPSK"/>
          <w:color w:val="000000" w:themeColor="text1"/>
          <w:sz w:val="32"/>
          <w:szCs w:val="32"/>
          <w:cs/>
        </w:rPr>
        <w:t>ขอความเห็นชอบร่างแถลงการณ์ร่วมการประชุมระดับสูงเอเปคว่าด้วยสาธารณสุข</w:t>
      </w:r>
    </w:p>
    <w:p w:rsidR="00DA649D" w:rsidRPr="002844DE" w:rsidRDefault="001007A7"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และเศรษฐกิจ ครั้งที่ 12</w:t>
      </w:r>
    </w:p>
    <w:p w:rsidR="00186B72" w:rsidRPr="002844DE" w:rsidRDefault="006E5CA2" w:rsidP="002844DE">
      <w:pPr>
        <w:spacing w:line="320" w:lineRule="exact"/>
        <w:jc w:val="thaiDistribute"/>
        <w:rPr>
          <w:rFonts w:ascii="TH SarabunPSK"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21</w:t>
      </w:r>
      <w:r w:rsidR="00DA649D" w:rsidRPr="002844DE">
        <w:rPr>
          <w:rFonts w:ascii="TH SarabunPSK" w:eastAsia="Calibri" w:hAnsi="TH SarabunPSK" w:cs="TH SarabunPSK" w:hint="cs"/>
          <w:color w:val="000000" w:themeColor="text1"/>
          <w:sz w:val="32"/>
          <w:szCs w:val="32"/>
          <w:cs/>
        </w:rPr>
        <w:t>.</w:t>
      </w:r>
      <w:r w:rsidR="00AD60AE" w:rsidRPr="002844DE">
        <w:rPr>
          <w:rFonts w:ascii="TH SarabunPSK" w:eastAsia="Calibri" w:hAnsi="TH SarabunPSK" w:cs="TH SarabunPSK"/>
          <w:color w:val="000000" w:themeColor="text1"/>
          <w:sz w:val="32"/>
          <w:szCs w:val="32"/>
        </w:rPr>
        <w:tab/>
      </w:r>
      <w:r w:rsidR="00AD60AE" w:rsidRPr="002844DE">
        <w:rPr>
          <w:rFonts w:ascii="TH SarabunPSK" w:eastAsia="Calibri" w:hAnsi="TH SarabunPSK" w:cs="TH SarabunPSK"/>
          <w:color w:val="000000" w:themeColor="text1"/>
          <w:sz w:val="32"/>
          <w:szCs w:val="32"/>
          <w:cs/>
        </w:rPr>
        <w:t>เรื่อง</w:t>
      </w:r>
      <w:r w:rsidR="00186B72" w:rsidRPr="002844DE">
        <w:rPr>
          <w:rFonts w:ascii="TH SarabunPSK" w:eastAsia="Calibri" w:hAnsi="TH SarabunPSK" w:cs="TH SarabunPSK"/>
          <w:color w:val="000000" w:themeColor="text1"/>
          <w:sz w:val="32"/>
          <w:szCs w:val="32"/>
        </w:rPr>
        <w:tab/>
      </w:r>
      <w:r w:rsidR="00186B72" w:rsidRPr="002844DE">
        <w:rPr>
          <w:rFonts w:ascii="TH SarabunPSK" w:hAnsi="TH SarabunPSK" w:cs="TH SarabunPSK"/>
          <w:color w:val="000000" w:themeColor="text1"/>
          <w:sz w:val="32"/>
          <w:szCs w:val="32"/>
          <w:cs/>
        </w:rPr>
        <w:t xml:space="preserve">ขอความเห็นชอบร่างเอกสารผลลัพธ์การประชุมรัฐมนตรีท่องเที่ยวเอเปค </w:t>
      </w:r>
    </w:p>
    <w:p w:rsidR="00DA649D" w:rsidRPr="002844DE" w:rsidRDefault="00186B72" w:rsidP="002844DE">
      <w:pPr>
        <w:spacing w:line="320" w:lineRule="exact"/>
        <w:jc w:val="thaiDistribute"/>
        <w:rPr>
          <w:rFonts w:ascii="TH SarabunPSK" w:hAnsi="TH SarabunPSK" w:cs="TH SarabunPSK" w:hint="cs"/>
          <w:b/>
          <w:bCs/>
          <w:color w:val="000000" w:themeColor="text1"/>
          <w:sz w:val="32"/>
          <w:szCs w:val="32"/>
        </w:rPr>
      </w:pP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ab/>
      </w:r>
      <w:r w:rsidRPr="002844DE">
        <w:rPr>
          <w:rFonts w:ascii="TH SarabunPSK" w:hAnsi="TH SarabunPSK" w:cs="TH SarabunPSK"/>
          <w:color w:val="000000" w:themeColor="text1"/>
          <w:sz w:val="32"/>
          <w:szCs w:val="32"/>
          <w:cs/>
        </w:rPr>
        <w:t>ครั้งที่ 11</w:t>
      </w:r>
    </w:p>
    <w:p w:rsidR="00DA649D" w:rsidRPr="002844DE" w:rsidRDefault="00DA649D" w:rsidP="002844DE">
      <w:pPr>
        <w:spacing w:line="320" w:lineRule="exact"/>
        <w:jc w:val="thaiDistribute"/>
        <w:rPr>
          <w:rFonts w:ascii="TH SarabunPSK" w:eastAsia="Calibri" w:hAnsi="TH SarabunPSK" w:cs="TH SarabunPSK"/>
          <w:b/>
          <w:b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FC016E">
        <w:tc>
          <w:tcPr>
            <w:tcW w:w="9594" w:type="dxa"/>
          </w:tcPr>
          <w:p w:rsidR="00DA649D" w:rsidRPr="002844DE" w:rsidRDefault="00DA649D"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แต่งตั้ง</w:t>
            </w:r>
          </w:p>
        </w:tc>
      </w:tr>
    </w:tbl>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22</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การแต่งตั้งข้าราชการพลเรือนสามัญให้ดำรงตำแหน่งประเภทวิชาการ</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ระดับทรงคุณวุฒิ (กระทรวงมหาดไทย)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23</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รายชื่อผู้ประสานงานคณะรัฐมนตรีและรัฐสภาของส่วนราชการ </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24</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(สำนักงานคณะกรรมการพิเศษเพื่อประสานงานโครงการอันเนื่อง</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มาจากพระราชดำริ) </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25</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(กระทรวงแรงงาน)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26</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ขออนุมัติต่อเวลาการดำรงตำแหน่งผู้ว่าราชการจังหวัดสุราษฎร์ธานี (ครั้งที่ 2)</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27</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การแต่งตั้งข้าราชการพลเรือนสามัญ ประเภทบริหารระดับสูง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(กระทรวงทรัพยากรธรรมชาติและสิ่งแวดล้อม)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28</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การแต่งตั้งกรรมการผู้ช่วยรัฐมนตรี </w:t>
      </w:r>
    </w:p>
    <w:p w:rsidR="00EC4688"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29</w:t>
      </w:r>
      <w:r w:rsidR="00DA649D"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การแต่งตั้งกรรมการผู้ทรงคุณวุฒิในคณะกรรมการนวัตกรรมแห่งชาติ </w:t>
      </w:r>
    </w:p>
    <w:p w:rsidR="00EC4688"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แทนตำแหน่งที่ว่าง </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30</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(กระทรวงพาณิชย์) </w:t>
      </w:r>
    </w:p>
    <w:p w:rsidR="00BC4414"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97E61" w:rsidRPr="002844DE">
        <w:rPr>
          <w:rFonts w:ascii="TH SarabunPSK" w:eastAsia="Calibri" w:hAnsi="TH SarabunPSK" w:cs="TH SarabunPSK" w:hint="cs"/>
          <w:color w:val="000000" w:themeColor="text1"/>
          <w:sz w:val="32"/>
          <w:szCs w:val="32"/>
          <w:cs/>
        </w:rPr>
        <w:t>31</w:t>
      </w:r>
      <w:r w:rsidR="00DA649D"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เรื่อง </w:t>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การแต่งตั้งประธานกรรมการและกรรมการผู้ทรงคุณวุฒิในคณะกรรมการ</w:t>
      </w:r>
    </w:p>
    <w:p w:rsidR="00DA649D" w:rsidRPr="002844DE" w:rsidRDefault="00BC4414"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DA649D" w:rsidRPr="002844DE">
        <w:rPr>
          <w:rFonts w:ascii="TH SarabunPSK" w:eastAsia="Calibri" w:hAnsi="TH SarabunPSK" w:cs="TH SarabunPSK" w:hint="cs"/>
          <w:color w:val="000000" w:themeColor="text1"/>
          <w:sz w:val="32"/>
          <w:szCs w:val="32"/>
          <w:cs/>
        </w:rPr>
        <w:t xml:space="preserve">การรถไฟฟ้าขนส่งมวลชนแห่งประเทศไทย (ครบกำหนดออกตามวาระ) </w:t>
      </w:r>
    </w:p>
    <w:p w:rsidR="00CF75A4" w:rsidRPr="002844DE" w:rsidRDefault="00CF75A4" w:rsidP="002844DE">
      <w:pPr>
        <w:spacing w:line="320" w:lineRule="exact"/>
        <w:jc w:val="center"/>
        <w:rPr>
          <w:rFonts w:ascii="TH SarabunPSK" w:eastAsia="Calibri" w:hAnsi="TH SarabunPSK" w:cs="TH SarabunPSK"/>
          <w:color w:val="000000" w:themeColor="text1"/>
          <w:sz w:val="32"/>
          <w:szCs w:val="32"/>
        </w:rPr>
      </w:pPr>
    </w:p>
    <w:p w:rsidR="00CF75A4" w:rsidRPr="002844DE" w:rsidRDefault="00CF75A4" w:rsidP="002844DE">
      <w:pPr>
        <w:spacing w:line="320" w:lineRule="exact"/>
        <w:jc w:val="center"/>
        <w:rPr>
          <w:rFonts w:ascii="TH SarabunPSK" w:eastAsia="Calibri" w:hAnsi="TH SarabunPSK" w:cs="TH SarabunPSK"/>
          <w:color w:val="000000" w:themeColor="text1"/>
          <w:sz w:val="32"/>
          <w:szCs w:val="32"/>
        </w:rPr>
      </w:pPr>
    </w:p>
    <w:p w:rsidR="00CF75A4" w:rsidRPr="002844DE" w:rsidRDefault="00CF75A4" w:rsidP="002844DE">
      <w:pPr>
        <w:spacing w:line="320" w:lineRule="exact"/>
        <w:jc w:val="center"/>
        <w:rPr>
          <w:rFonts w:ascii="TH SarabunPSK" w:hAnsi="TH SarabunPSK" w:cs="TH SarabunPSK"/>
          <w:b/>
          <w:bCs/>
          <w:color w:val="000000" w:themeColor="text1"/>
          <w:sz w:val="32"/>
          <w:szCs w:val="32"/>
        </w:rPr>
      </w:pPr>
      <w:r w:rsidRPr="002844DE">
        <w:rPr>
          <w:rFonts w:ascii="TH SarabunPSK" w:hAnsi="TH SarabunPSK" w:cs="TH SarabunPSK"/>
          <w:b/>
          <w:bCs/>
          <w:color w:val="000000" w:themeColor="text1"/>
          <w:sz w:val="32"/>
          <w:szCs w:val="32"/>
          <w:cs/>
        </w:rPr>
        <w:t>*******************</w:t>
      </w:r>
    </w:p>
    <w:p w:rsidR="00CF75A4" w:rsidRPr="002844DE" w:rsidRDefault="00CF75A4"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2844DE">
        <w:rPr>
          <w:rFonts w:ascii="TH SarabunPSK" w:hAnsi="TH SarabunPSK" w:cs="TH SarabunPSK"/>
          <w:color w:val="000000" w:themeColor="text1"/>
          <w:sz w:val="32"/>
          <w:szCs w:val="32"/>
          <w:cs/>
        </w:rPr>
        <w:t>สำนักโฆษก   สำนักเลขาธิการนายกรัฐมนตรี โทร. 0 2288-4396</w:t>
      </w:r>
    </w:p>
    <w:p w:rsidR="00CF75A4" w:rsidRPr="002844DE" w:rsidRDefault="00CF75A4"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cs/>
        </w:rPr>
      </w:pPr>
    </w:p>
    <w:p w:rsidR="00CF75A4" w:rsidRPr="002844DE" w:rsidRDefault="00CF75A4"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C4688" w:rsidRPr="002844DE" w:rsidRDefault="00EC4688"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055C0F" w:rsidRPr="002844DE" w:rsidRDefault="00055C0F"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055C0F" w:rsidRDefault="00055C0F" w:rsidP="002844DE">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D96B80" w:rsidRDefault="00D96B80" w:rsidP="002844DE">
      <w:pPr>
        <w:tabs>
          <w:tab w:val="left" w:pos="1440"/>
          <w:tab w:val="left" w:pos="2160"/>
          <w:tab w:val="left" w:pos="2880"/>
        </w:tabs>
        <w:spacing w:line="320" w:lineRule="exact"/>
        <w:jc w:val="center"/>
        <w:rPr>
          <w:rFonts w:ascii="TH SarabunPSK" w:hAnsi="TH SarabunPSK" w:cs="TH SarabunPSK" w:hint="cs"/>
          <w:color w:val="000000" w:themeColor="text1"/>
          <w:sz w:val="32"/>
          <w:szCs w:val="32"/>
        </w:rPr>
      </w:pPr>
    </w:p>
    <w:p w:rsidR="00E4497E" w:rsidRPr="002844DE" w:rsidRDefault="00E4497E" w:rsidP="002844DE">
      <w:pPr>
        <w:tabs>
          <w:tab w:val="left" w:pos="1440"/>
          <w:tab w:val="left" w:pos="2160"/>
          <w:tab w:val="left" w:pos="2880"/>
        </w:tabs>
        <w:spacing w:line="320" w:lineRule="exact"/>
        <w:jc w:val="center"/>
        <w:rPr>
          <w:rFonts w:ascii="TH SarabunPSK" w:hAnsi="TH SarabunPSK" w:cs="TH SarabunPSK" w:hint="cs"/>
          <w:color w:val="000000" w:themeColor="text1"/>
          <w:sz w:val="32"/>
          <w:szCs w:val="32"/>
        </w:rPr>
      </w:pPr>
    </w:p>
    <w:p w:rsidR="00CF75A4" w:rsidRPr="002844DE" w:rsidRDefault="00CF75A4" w:rsidP="002844DE">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5108CA">
        <w:tc>
          <w:tcPr>
            <w:tcW w:w="9594" w:type="dxa"/>
          </w:tcPr>
          <w:p w:rsidR="00F26B4B" w:rsidRPr="002844DE" w:rsidRDefault="00F26B4B"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lastRenderedPageBreak/>
              <w:t>กฎหมาย</w:t>
            </w:r>
          </w:p>
        </w:tc>
      </w:tr>
    </w:tbl>
    <w:p w:rsidR="00D10C9E" w:rsidRPr="002844DE" w:rsidRDefault="00B52FFF"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rPr>
        <w:t>1</w:t>
      </w:r>
      <w:r w:rsidRPr="002844DE">
        <w:rPr>
          <w:rFonts w:ascii="TH SarabunPSK" w:eastAsia="Calibri" w:hAnsi="TH SarabunPSK" w:cs="TH SarabunPSK"/>
          <w:b/>
          <w:bCs/>
          <w:color w:val="000000" w:themeColor="text1"/>
          <w:sz w:val="32"/>
          <w:szCs w:val="32"/>
          <w:cs/>
        </w:rPr>
        <w:t>.</w:t>
      </w:r>
      <w:r w:rsidR="00D10C9E" w:rsidRPr="002844DE">
        <w:rPr>
          <w:rFonts w:ascii="TH SarabunPSK" w:eastAsia="Calibri" w:hAnsi="TH SarabunPSK" w:cs="TH SarabunPSK" w:hint="cs"/>
          <w:b/>
          <w:bCs/>
          <w:color w:val="000000" w:themeColor="text1"/>
          <w:sz w:val="32"/>
          <w:szCs w:val="32"/>
          <w:cs/>
        </w:rPr>
        <w:t xml:space="preserve"> เรื่อง ร่างพระราชกฤษฎีกาลดภาษีประจำปีสำหรับรถยนต์รับจ้าง รถยนต์รับจ้างสามล้อ และรถจักรยานยนต์สาธารณะตามกฎหมายว่าด้วยรถยนต์ พ.ศ. ....</w:t>
      </w:r>
    </w:p>
    <w:p w:rsidR="00D10C9E" w:rsidRPr="002844DE" w:rsidRDefault="00D10C9E"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คณะรัฐมนตรีมีมติอนุมัติหลักการร่างพระราชกฤษฎีกาลดภาษีประจำปีสำหรับรถยนต์บริการ รถยนต์สาธารณะ และรถจักรยานยนต์สาธารณะตามกฎหมายว่าด้วยรถยนต์ พ.ศ. .... ตามที่กระทรวงคมนาคม (คค.) เสนอ และให้ส่งสำนักงานคณะกรรมการกฤษฎีกาตรวจพิจารณาเป็นเรื่องด่วน แล้วดำเนินการต่อไปได้ และให้กระทรวงคมนาคมรับความเห็นของกระทรวงการคลังและสำนักงานสภาพัฒนาการเศรษฐกิจและสังคมแห่งชาติไปพิจารณาดำเนินการต่อไปด้วย</w:t>
      </w:r>
    </w:p>
    <w:p w:rsidR="00D10C9E" w:rsidRPr="002844DE" w:rsidRDefault="00D10C9E"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ทั้งนี้ ร่างพระราชกฤษฎีกาที่กระทรวงคมนาคมเสนอ </w:t>
      </w:r>
      <w:r w:rsidRPr="002844DE">
        <w:rPr>
          <w:rFonts w:ascii="TH SarabunPSK" w:eastAsia="Calibri" w:hAnsi="TH SarabunPSK" w:cs="TH SarabunPSK" w:hint="cs"/>
          <w:b/>
          <w:bCs/>
          <w:color w:val="000000" w:themeColor="text1"/>
          <w:sz w:val="32"/>
          <w:szCs w:val="32"/>
          <w:cs/>
        </w:rPr>
        <w:t xml:space="preserve">เป็นการลดอัตราภาษีรถประจำปีสำหรับรถยนต์รับจ้าง รถยนต์รับจ้างสามล้อ และรถจักรยานยนต์สาธารณะที่ครบกำหนดเสียภาษีรถประจำปีระหว่างวันที่ 1 ตุลาคม 2565 ถึงวันที่ 30 กันยายน 2566 โดยให้ลดอัตราภาษีลงร้อยละ 90 ของอัตราภาษีประจำปีท้ายพระราชบัญญัติรถยนต์ พ.ศ. 2522 </w:t>
      </w:r>
      <w:r w:rsidRPr="002844DE">
        <w:rPr>
          <w:rFonts w:ascii="TH SarabunPSK" w:eastAsia="Calibri" w:hAnsi="TH SarabunPSK" w:cs="TH SarabunPSK" w:hint="cs"/>
          <w:color w:val="000000" w:themeColor="text1"/>
          <w:sz w:val="32"/>
          <w:szCs w:val="32"/>
          <w:cs/>
        </w:rPr>
        <w:t>เพื่อเป็นการช่วยเหลือเยียวยาและบรรเทาความเดือดร้อนให้กับผู้ประกอบอาชีพขับรถสาธารณะที่ได้รับผลกระทบจากสถานการณ์การแพร่ระบาดของโรคติดเชื้อไวรัสโคโรนา (</w:t>
      </w:r>
      <w:r w:rsidRPr="002844DE">
        <w:rPr>
          <w:rFonts w:ascii="TH SarabunPSK" w:eastAsia="Calibri" w:hAnsi="TH SarabunPSK" w:cs="TH SarabunPSK"/>
          <w:color w:val="000000" w:themeColor="text1"/>
          <w:sz w:val="32"/>
          <w:szCs w:val="32"/>
        </w:rPr>
        <w:t>COVID</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19</w:t>
      </w:r>
      <w:r w:rsidRPr="002844DE">
        <w:rPr>
          <w:rFonts w:ascii="TH SarabunPSK" w:eastAsia="Calibri" w:hAnsi="TH SarabunPSK" w:cs="TH SarabunPSK" w:hint="cs"/>
          <w:color w:val="000000" w:themeColor="text1"/>
          <w:sz w:val="32"/>
          <w:szCs w:val="32"/>
          <w:cs/>
        </w:rPr>
        <w:t xml:space="preserve">) และราคาน้ำมันพลังงานปรับตัวสูงขึ้นจากสถานการณ์การสู้รบระหว่างสหพันธรัฐรัสเซียและประเทศยูเครน เช่น รถยนต์รับจ้าง (รถแท็กซี่) รถที่ใช้ปกติทั่วไปมีน้ำหนักรถ 1,300 กิโลกรัม เสียภาษี 68.50 บาท (เดิม 685 บาท) น้ำหนักรถ 2,000 กิโลกรัม เสียภาษี 106 บาท (เดิม 1,060 บาท) รถยนต์รับจ้างสามล้อ น้ำหนักรถ 500 กิโลกรัม เสียภาษี 18.50 บาท (เดิม 185 บาท) และรถจักรยานยนต์สาธารณะ เสียภาษี 10 บาท (เดิม 100 บาท) </w:t>
      </w:r>
    </w:p>
    <w:p w:rsidR="00D10C9E" w:rsidRPr="002844DE" w:rsidRDefault="00D10C9E"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การลดอัตราภาษีประจำปีในครั้งนี้จะส่งผลให้</w:t>
      </w:r>
      <w:r w:rsidRPr="002844DE">
        <w:rPr>
          <w:rFonts w:ascii="TH SarabunPSK" w:eastAsia="Calibri" w:hAnsi="TH SarabunPSK" w:cs="TH SarabunPSK" w:hint="cs"/>
          <w:b/>
          <w:bCs/>
          <w:color w:val="000000" w:themeColor="text1"/>
          <w:sz w:val="32"/>
          <w:szCs w:val="32"/>
          <w:cs/>
        </w:rPr>
        <w:t xml:space="preserve">สูญเสียรายได้ประมาณ 70,257,501.07 บาท </w:t>
      </w:r>
      <w:r w:rsidRPr="002844DE">
        <w:rPr>
          <w:rFonts w:ascii="TH SarabunPSK" w:eastAsia="Calibri" w:hAnsi="TH SarabunPSK" w:cs="TH SarabunPSK" w:hint="cs"/>
          <w:color w:val="000000" w:themeColor="text1"/>
          <w:sz w:val="32"/>
          <w:szCs w:val="32"/>
          <w:cs/>
        </w:rPr>
        <w:t xml:space="preserve">คิดเป็นร้อยละ 0.197 ของภาษีของรถทุกประเภท ซึ่งเป็นจำนวนที่น้อยมากเมื่อเทียบกับจำนวนภาษีรถ เงินเพิ่มและค่าธรรมเนียมทั้งหมดที่กรมการขนส่งทางบกจัดเก็บได้ ดังนั้น </w:t>
      </w:r>
      <w:r w:rsidRPr="002844DE">
        <w:rPr>
          <w:rFonts w:ascii="TH SarabunPSK" w:eastAsia="Calibri" w:hAnsi="TH SarabunPSK" w:cs="TH SarabunPSK" w:hint="cs"/>
          <w:b/>
          <w:bCs/>
          <w:color w:val="000000" w:themeColor="text1"/>
          <w:sz w:val="32"/>
          <w:szCs w:val="32"/>
          <w:cs/>
        </w:rPr>
        <w:t>จึงคาดว่าจะส่งผลกระทบต่อรายได้ของกรุงเทพมหานครและองค์กรปกครองส่วนท้องถิ่น</w:t>
      </w:r>
      <w:r w:rsidRPr="002844DE">
        <w:rPr>
          <w:rFonts w:ascii="TH SarabunPSK" w:eastAsia="Calibri" w:hAnsi="TH SarabunPSK" w:cs="TH SarabunPSK" w:hint="cs"/>
          <w:color w:val="000000" w:themeColor="text1"/>
          <w:sz w:val="32"/>
          <w:szCs w:val="32"/>
          <w:cs/>
        </w:rPr>
        <w:t>ในการนำไปจัดทำบริการสาธารณะให้กับประชาชน</w:t>
      </w:r>
      <w:r w:rsidRPr="002844DE">
        <w:rPr>
          <w:rFonts w:ascii="TH SarabunPSK" w:eastAsia="Calibri" w:hAnsi="TH SarabunPSK" w:cs="TH SarabunPSK" w:hint="cs"/>
          <w:b/>
          <w:bCs/>
          <w:color w:val="000000" w:themeColor="text1"/>
          <w:sz w:val="32"/>
          <w:szCs w:val="32"/>
          <w:cs/>
        </w:rPr>
        <w:t>เพียงเล็กน้อย แต่จะเป็นการช่วยบรรเทาความเดือดร้อนของผู้ประกอบอาชีพขับรถสาธารณะ</w:t>
      </w:r>
    </w:p>
    <w:p w:rsidR="00D10C9E" w:rsidRPr="002844DE" w:rsidRDefault="00D10C9E"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สาระสำคัญของร่างพระราชกฤษฎีกา</w:t>
      </w:r>
    </w:p>
    <w:p w:rsidR="00D10C9E" w:rsidRPr="002844DE" w:rsidRDefault="00D10C9E"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กำหนดให้</w:t>
      </w:r>
      <w:r w:rsidRPr="002844DE">
        <w:rPr>
          <w:rFonts w:ascii="TH SarabunPSK" w:eastAsia="Calibri" w:hAnsi="TH SarabunPSK" w:cs="TH SarabunPSK" w:hint="cs"/>
          <w:b/>
          <w:bCs/>
          <w:color w:val="000000" w:themeColor="text1"/>
          <w:sz w:val="32"/>
          <w:szCs w:val="32"/>
          <w:cs/>
        </w:rPr>
        <w:t xml:space="preserve">ลดอัตราภาษีรถประจำปีสำหรับรถยนต์รับจ้าง รถยนต์รับจ้างสามล้อ และรถจักรยานยนต์สาธารณะ </w:t>
      </w:r>
      <w:r w:rsidRPr="002844DE">
        <w:rPr>
          <w:rFonts w:ascii="TH SarabunPSK" w:eastAsia="Calibri" w:hAnsi="TH SarabunPSK" w:cs="TH SarabunPSK" w:hint="cs"/>
          <w:color w:val="000000" w:themeColor="text1"/>
          <w:sz w:val="32"/>
          <w:szCs w:val="32"/>
          <w:cs/>
        </w:rPr>
        <w:t xml:space="preserve">ที่ครบกำหนดเสียภาษีรถประจำปีระหว่างวันที่ 1 ตุลาคม 2565 ถึงวันที่ 30 กันยายน 2566 </w:t>
      </w:r>
      <w:r w:rsidRPr="002844DE">
        <w:rPr>
          <w:rFonts w:ascii="TH SarabunPSK" w:eastAsia="Calibri" w:hAnsi="TH SarabunPSK" w:cs="TH SarabunPSK" w:hint="cs"/>
          <w:b/>
          <w:bCs/>
          <w:color w:val="000000" w:themeColor="text1"/>
          <w:sz w:val="32"/>
          <w:szCs w:val="32"/>
          <w:cs/>
        </w:rPr>
        <w:t xml:space="preserve">โดยให้ลดอัตราภาษีลงร้อยละ 90 </w:t>
      </w:r>
      <w:r w:rsidRPr="002844DE">
        <w:rPr>
          <w:rFonts w:ascii="TH SarabunPSK" w:eastAsia="Calibri" w:hAnsi="TH SarabunPSK" w:cs="TH SarabunPSK" w:hint="cs"/>
          <w:color w:val="000000" w:themeColor="text1"/>
          <w:sz w:val="32"/>
          <w:szCs w:val="32"/>
          <w:cs/>
        </w:rPr>
        <w:t>ของอัตราภาษีประจำปีท้ายพระราชบัญญัติรถยนต์ พ.ศ. 2522 มีอัตราภาษีประจำปี ดังนี้</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อัตราภาษีประจำปีสำหรับรถยนต์รับจ้าง (แท็กซี่) รถยนต์รับจ้างสามล้อ และรถจักรยานยนต์สาธารณะ</w:t>
      </w:r>
    </w:p>
    <w:tbl>
      <w:tblPr>
        <w:tblStyle w:val="TableGrid60"/>
        <w:tblW w:w="0" w:type="auto"/>
        <w:tblLook w:val="04A0" w:firstRow="1" w:lastRow="0" w:firstColumn="1" w:lastColumn="0" w:noHBand="0" w:noVBand="1"/>
      </w:tblPr>
      <w:tblGrid>
        <w:gridCol w:w="3062"/>
        <w:gridCol w:w="2103"/>
        <w:gridCol w:w="2041"/>
        <w:gridCol w:w="2388"/>
      </w:tblGrid>
      <w:tr w:rsidR="002844DE" w:rsidRPr="002844DE" w:rsidTr="003F3AEE">
        <w:tc>
          <w:tcPr>
            <w:tcW w:w="3145" w:type="dxa"/>
            <w:vAlign w:val="center"/>
          </w:tcPr>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ประเภทรถ</w:t>
            </w:r>
          </w:p>
        </w:tc>
        <w:tc>
          <w:tcPr>
            <w:tcW w:w="2160" w:type="dxa"/>
            <w:vAlign w:val="center"/>
          </w:tcPr>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น้ำหนักรถ</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(กิโลกรัม)</w:t>
            </w:r>
          </w:p>
        </w:tc>
        <w:tc>
          <w:tcPr>
            <w:tcW w:w="2107" w:type="dxa"/>
            <w:vAlign w:val="center"/>
          </w:tcPr>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อัตราภาษี</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ท้าย พ.ร.บ. รถยนต์</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พ.ศ. 2522 (บาท)</w:t>
            </w:r>
          </w:p>
        </w:tc>
        <w:tc>
          <w:tcPr>
            <w:tcW w:w="2471" w:type="dxa"/>
            <w:vAlign w:val="center"/>
          </w:tcPr>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อัตราภาษีตามร่าง พ.ร.ฎ.</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(จัดเก็บร้อยละ 10)</w:t>
            </w:r>
          </w:p>
          <w:p w:rsidR="00D10C9E" w:rsidRPr="002844DE" w:rsidRDefault="00D10C9E"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(บาท)</w:t>
            </w:r>
          </w:p>
        </w:tc>
      </w:tr>
      <w:tr w:rsidR="002844DE" w:rsidRPr="002844DE" w:rsidTr="003F3AEE">
        <w:tc>
          <w:tcPr>
            <w:tcW w:w="3145" w:type="dxa"/>
          </w:tcPr>
          <w:p w:rsidR="00D10C9E" w:rsidRPr="002844DE" w:rsidRDefault="00D10C9E"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hint="cs"/>
                <w:b/>
                <w:bCs/>
                <w:color w:val="000000" w:themeColor="text1"/>
                <w:sz w:val="32"/>
                <w:szCs w:val="32"/>
                <w:cs/>
              </w:rPr>
              <w:t>รถจักรยานยนต์</w:t>
            </w:r>
          </w:p>
          <w:p w:rsidR="00D10C9E" w:rsidRPr="002844DE" w:rsidRDefault="00D10C9E"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(ข) รถจักรยานยนต์สาธารณะ</w:t>
            </w:r>
            <w:r w:rsidRPr="002844DE">
              <w:rPr>
                <w:rFonts w:ascii="TH SarabunPSK" w:eastAsia="Calibri" w:hAnsi="TH SarabunPSK" w:cs="TH SarabunPSK"/>
                <w:b/>
                <w:bCs/>
                <w:color w:val="000000" w:themeColor="text1"/>
                <w:sz w:val="32"/>
                <w:szCs w:val="32"/>
                <w:cs/>
              </w:rPr>
              <w:tab/>
            </w:r>
          </w:p>
        </w:tc>
        <w:tc>
          <w:tcPr>
            <w:tcW w:w="2160"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w:t>
            </w:r>
          </w:p>
        </w:tc>
        <w:tc>
          <w:tcPr>
            <w:tcW w:w="2107"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100</w:t>
            </w:r>
          </w:p>
        </w:tc>
        <w:tc>
          <w:tcPr>
            <w:tcW w:w="2471"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r>
      <w:tr w:rsidR="00D10C9E" w:rsidRPr="002844DE" w:rsidTr="003F3AEE">
        <w:tc>
          <w:tcPr>
            <w:tcW w:w="3145" w:type="dxa"/>
          </w:tcPr>
          <w:p w:rsidR="00D10C9E" w:rsidRPr="002844DE" w:rsidRDefault="00D10C9E"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hint="cs"/>
                <w:b/>
                <w:bCs/>
                <w:color w:val="000000" w:themeColor="text1"/>
                <w:sz w:val="32"/>
                <w:szCs w:val="32"/>
                <w:cs/>
              </w:rPr>
              <w:t>รถยนต์รับจ้าง</w:t>
            </w:r>
          </w:p>
          <w:p w:rsidR="00D10C9E" w:rsidRPr="002844DE" w:rsidRDefault="00D10C9E"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(รถยนต์รับจ้าง (รถแท็กซี่) และ รถยนต์รับจ้างสามล้อ)</w:t>
            </w:r>
          </w:p>
        </w:tc>
        <w:tc>
          <w:tcPr>
            <w:tcW w:w="2160"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ไม่เกิน 500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501 - 750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751 - 1,000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1,001 - 1,250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1,251 - 1,500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1,501 - 1,750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1,751 - 2,000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2,001 - 2,500 </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2,501 - 3,000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3,001 - 3,500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3,501 - 4,000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4,001 - 4,500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4,501 - 5,000 </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5,001 - 6,000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6,001 - 7,000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7,001 ขึ้นไป</w:t>
            </w:r>
          </w:p>
        </w:tc>
        <w:tc>
          <w:tcPr>
            <w:tcW w:w="2107"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185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310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560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875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1,060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1,250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1,435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1,625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1,810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2,000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2,185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2,375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2,560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2,750</w:t>
            </w:r>
          </w:p>
        </w:tc>
        <w:tc>
          <w:tcPr>
            <w:tcW w:w="2471" w:type="dxa"/>
          </w:tcPr>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18.5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31</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56</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87.5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106</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125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143.5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162.5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181</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200</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218.5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237.5</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256</w:t>
            </w:r>
          </w:p>
          <w:p w:rsidR="00D10C9E" w:rsidRPr="002844DE" w:rsidRDefault="00D10C9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275</w:t>
            </w:r>
          </w:p>
        </w:tc>
      </w:tr>
    </w:tbl>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rPr>
      </w:pPr>
    </w:p>
    <w:p w:rsidR="00DB7665" w:rsidRPr="002844DE" w:rsidRDefault="005227EC" w:rsidP="002844DE">
      <w:pPr>
        <w:spacing w:line="320" w:lineRule="exact"/>
        <w:jc w:val="thaiDistribute"/>
        <w:rPr>
          <w:rFonts w:ascii="TH SarabunPSK" w:eastAsia="Calibri" w:hAnsi="TH SarabunPSK" w:cs="TH SarabunPSK"/>
          <w:b/>
          <w:bCs/>
          <w:color w:val="000000" w:themeColor="text1"/>
          <w:sz w:val="32"/>
          <w:szCs w:val="32"/>
          <w:cs/>
        </w:rPr>
      </w:pPr>
      <w:r w:rsidRPr="002844DE">
        <w:rPr>
          <w:rFonts w:ascii="TH SarabunPSK" w:eastAsia="Calibri" w:hAnsi="TH SarabunPSK" w:cs="TH SarabunPSK"/>
          <w:b/>
          <w:bCs/>
          <w:color w:val="000000" w:themeColor="text1"/>
          <w:sz w:val="32"/>
          <w:szCs w:val="32"/>
        </w:rPr>
        <w:t>2</w:t>
      </w:r>
      <w:r w:rsidR="00B52FFF" w:rsidRPr="002844DE">
        <w:rPr>
          <w:rFonts w:ascii="TH SarabunPSK" w:eastAsia="Calibri" w:hAnsi="TH SarabunPSK" w:cs="TH SarabunPSK"/>
          <w:b/>
          <w:bCs/>
          <w:color w:val="000000" w:themeColor="text1"/>
          <w:sz w:val="32"/>
          <w:szCs w:val="32"/>
          <w:cs/>
        </w:rPr>
        <w:t>.</w:t>
      </w:r>
      <w:r w:rsidR="00DB7665" w:rsidRPr="002844DE">
        <w:rPr>
          <w:rFonts w:ascii="TH SarabunPSK" w:eastAsia="Calibri" w:hAnsi="TH SarabunPSK" w:cs="TH SarabunPSK" w:hint="cs"/>
          <w:b/>
          <w:bCs/>
          <w:color w:val="000000" w:themeColor="text1"/>
          <w:sz w:val="32"/>
          <w:szCs w:val="32"/>
          <w:cs/>
        </w:rPr>
        <w:t xml:space="preserve"> เรื่อง ร่างประกาศสำนักนายกรัฐมนตรี เรื่อง กำหนดชื่อประเทศ ดินแดน เขตการปกครอง และเมืองหลวง</w:t>
      </w:r>
    </w:p>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คณะรัฐมนตรีมีมติเห็นชอบร่างประกาศสำนักนายกรัฐมนตรี เรื่อง กำหนดชื่อประเทศ ดินแดน เขตการปกครอง และเมืองหลวง ของสำนักงานราชบัณฑิตยสภาที่คณะกรรมการตรวจสอบร่างกฎหมายและร่างอนุบัญญัติที่เสนอคณะรัฐมนตรี คณะที่ 2 ตรวจพิจารณาแล้ว และให้ดำเนินการต่อไปได้ </w:t>
      </w:r>
    </w:p>
    <w:p w:rsidR="00DB7665" w:rsidRPr="002844DE" w:rsidRDefault="00DB7665" w:rsidP="002844DE">
      <w:pPr>
        <w:spacing w:line="320" w:lineRule="exact"/>
        <w:jc w:val="thaiDistribute"/>
        <w:rPr>
          <w:rFonts w:ascii="TH SarabunPSK" w:eastAsia="Calibri" w:hAnsi="TH SarabunPSK" w:cs="TH SarabunPSK"/>
          <w:b/>
          <w:bCs/>
          <w:color w:val="000000" w:themeColor="text1"/>
          <w:sz w:val="32"/>
          <w:szCs w:val="32"/>
          <w:u w:val="single"/>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b/>
          <w:bCs/>
          <w:color w:val="000000" w:themeColor="text1"/>
          <w:sz w:val="32"/>
          <w:szCs w:val="32"/>
          <w:u w:val="single"/>
          <w:cs/>
        </w:rPr>
        <w:t>สาระสำคัญของร่างประกาศ</w:t>
      </w:r>
    </w:p>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ยกเลิกประกาศสำนักนายกรัฐมนตรี เรื่อง กำหนดชื่อประเทศ ดินแดน</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เขตการปกครอง และเมืองหลวง ลงวันที่ 9 พฤศจิกายน พ.ศ. </w:t>
      </w:r>
      <w:r w:rsidRPr="002844DE">
        <w:rPr>
          <w:rFonts w:ascii="TH SarabunPSK" w:eastAsia="Calibri" w:hAnsi="TH SarabunPSK" w:cs="TH SarabunPSK" w:hint="cs"/>
          <w:color w:val="000000" w:themeColor="text1"/>
          <w:sz w:val="32"/>
          <w:szCs w:val="32"/>
          <w:cs/>
        </w:rPr>
        <w:t>2544</w:t>
      </w:r>
    </w:p>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ให้ใช้ประกาศสำนักงานราชบัณฑิตยสภา เรื่อง กำหนดชื่อประเทศ</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ดินแดน เขตการปกครอง และเมืองหลวง ลงวันที่ 29 มิถุนายน พ.ศ.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เพื่อให้ทางราชการถือปฏิบัติเป็นมาตรฐานเดียวกัน ซึ่งได้ปรับปรุงชื่อประเทศ ดินแดน เขตการปกครอง และเมืองหลว</w:t>
      </w:r>
      <w:r w:rsidRPr="002844DE">
        <w:rPr>
          <w:rFonts w:ascii="TH SarabunPSK" w:eastAsia="Calibri" w:hAnsi="TH SarabunPSK" w:cs="TH SarabunPSK" w:hint="cs"/>
          <w:color w:val="000000" w:themeColor="text1"/>
          <w:sz w:val="32"/>
          <w:szCs w:val="32"/>
          <w:cs/>
        </w:rPr>
        <w:t xml:space="preserve">ง </w:t>
      </w:r>
      <w:r w:rsidRPr="002844DE">
        <w:rPr>
          <w:rFonts w:ascii="TH SarabunPSK" w:eastAsia="Calibri" w:hAnsi="TH SarabunPSK" w:cs="TH SarabunPSK"/>
          <w:color w:val="000000" w:themeColor="text1"/>
          <w:sz w:val="32"/>
          <w:szCs w:val="32"/>
          <w:cs/>
        </w:rPr>
        <w:t xml:space="preserve">เพิ่มเติมจากมติคณะรัฐมนตรีเมื่อวัน 15 กุมภาพันธ์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w:t>
      </w:r>
    </w:p>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3. </w:t>
      </w:r>
      <w:r w:rsidRPr="002844DE">
        <w:rPr>
          <w:rFonts w:ascii="TH SarabunPSK" w:eastAsia="Calibri" w:hAnsi="TH SarabunPSK" w:cs="TH SarabunPSK"/>
          <w:color w:val="000000" w:themeColor="text1"/>
          <w:sz w:val="32"/>
          <w:szCs w:val="32"/>
          <w:cs/>
        </w:rPr>
        <w:t>ใช้บังคับตั้งแต่วันถัดจากวันประกาศในราชกิจจานุเบกษาเป็นต้นไป</w:t>
      </w:r>
    </w:p>
    <w:p w:rsidR="00DB7665" w:rsidRPr="002844DE" w:rsidRDefault="00DB7665" w:rsidP="002844DE">
      <w:pPr>
        <w:spacing w:after="160"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รายชื่อ</w:t>
      </w:r>
      <w:r w:rsidRPr="002844DE">
        <w:rPr>
          <w:rFonts w:ascii="TH SarabunPSK" w:eastAsia="Calibri" w:hAnsi="TH SarabunPSK" w:cs="TH SarabunPSK"/>
          <w:b/>
          <w:bCs/>
          <w:color w:val="000000" w:themeColor="text1"/>
          <w:sz w:val="32"/>
          <w:szCs w:val="32"/>
          <w:cs/>
        </w:rPr>
        <w:t>ประเทศ ดินแดน เขตการปกครอง และเมืองหลว</w:t>
      </w:r>
      <w:r w:rsidRPr="002844DE">
        <w:rPr>
          <w:rFonts w:ascii="TH SarabunPSK" w:eastAsia="Calibri" w:hAnsi="TH SarabunPSK" w:cs="TH SarabunPSK" w:hint="cs"/>
          <w:b/>
          <w:bCs/>
          <w:color w:val="000000" w:themeColor="text1"/>
          <w:sz w:val="32"/>
          <w:szCs w:val="32"/>
          <w:cs/>
        </w:rPr>
        <w:t>งที่มีการปรับปรุง</w:t>
      </w:r>
    </w:p>
    <w:tbl>
      <w:tblPr>
        <w:tblStyle w:val="TableGrid67"/>
        <w:tblW w:w="0" w:type="auto"/>
        <w:tblLook w:val="04A0" w:firstRow="1" w:lastRow="0" w:firstColumn="1" w:lastColumn="0" w:noHBand="0" w:noVBand="1"/>
      </w:tblPr>
      <w:tblGrid>
        <w:gridCol w:w="1502"/>
        <w:gridCol w:w="1502"/>
        <w:gridCol w:w="1503"/>
        <w:gridCol w:w="1503"/>
        <w:gridCol w:w="1503"/>
        <w:gridCol w:w="1503"/>
      </w:tblGrid>
      <w:tr w:rsidR="002844DE" w:rsidRPr="002844DE" w:rsidTr="001B6C5D">
        <w:tc>
          <w:tcPr>
            <w:tcW w:w="3004" w:type="dxa"/>
            <w:gridSpan w:val="2"/>
          </w:tcPr>
          <w:p w:rsidR="00DB7665" w:rsidRPr="00772685" w:rsidRDefault="00DB7665" w:rsidP="002844DE">
            <w:pPr>
              <w:spacing w:line="320" w:lineRule="exact"/>
              <w:jc w:val="center"/>
              <w:rPr>
                <w:rFonts w:ascii="TH SarabunPSK" w:eastAsia="Calibri" w:hAnsi="TH SarabunPSK" w:cs="TH SarabunPSK"/>
                <w:b/>
                <w:bCs/>
                <w:color w:val="000000" w:themeColor="text1"/>
              </w:rPr>
            </w:pPr>
            <w:r w:rsidRPr="00772685">
              <w:rPr>
                <w:rFonts w:ascii="TH SarabunPSK" w:eastAsia="Calibri" w:hAnsi="TH SarabunPSK" w:cs="TH SarabunPSK" w:hint="cs"/>
                <w:b/>
                <w:bCs/>
                <w:color w:val="000000" w:themeColor="text1"/>
                <w:cs/>
              </w:rPr>
              <w:t>ประกาศสำนักงานราชบัณฑิตยสภาฯ</w:t>
            </w:r>
          </w:p>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1 กันยายน พ.ศ. 2564</w:t>
            </w:r>
          </w:p>
          <w:p w:rsidR="00DB7665" w:rsidRPr="002844DE" w:rsidRDefault="00DB7665" w:rsidP="002844DE">
            <w:pPr>
              <w:spacing w:line="320" w:lineRule="exact"/>
              <w:jc w:val="center"/>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cs/>
              </w:rPr>
              <w:t>(มติ ครม 15 ก.พ. 65)</w:t>
            </w:r>
          </w:p>
        </w:tc>
        <w:tc>
          <w:tcPr>
            <w:tcW w:w="3006" w:type="dxa"/>
            <w:gridSpan w:val="2"/>
          </w:tcPr>
          <w:p w:rsidR="00DB7665" w:rsidRPr="00772685" w:rsidRDefault="00DB7665" w:rsidP="002844DE">
            <w:pPr>
              <w:spacing w:line="320" w:lineRule="exact"/>
              <w:jc w:val="center"/>
              <w:rPr>
                <w:rFonts w:ascii="TH SarabunPSK" w:eastAsia="Calibri" w:hAnsi="TH SarabunPSK" w:cs="TH SarabunPSK"/>
                <w:b/>
                <w:bCs/>
                <w:color w:val="000000" w:themeColor="text1"/>
                <w:sz w:val="36"/>
                <w:szCs w:val="36"/>
              </w:rPr>
            </w:pPr>
            <w:r w:rsidRPr="00772685">
              <w:rPr>
                <w:rFonts w:ascii="TH SarabunPSK" w:eastAsia="Calibri" w:hAnsi="TH SarabunPSK" w:cs="TH SarabunPSK" w:hint="cs"/>
                <w:b/>
                <w:bCs/>
                <w:color w:val="000000" w:themeColor="text1"/>
                <w:cs/>
              </w:rPr>
              <w:t>ประกาศสำนักงานราชบัณฑิตยสภาฯ</w:t>
            </w:r>
          </w:p>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11 พฤษภาคม พ.ศ. 2565</w:t>
            </w:r>
          </w:p>
          <w:p w:rsidR="00DB7665" w:rsidRPr="002844DE" w:rsidRDefault="00DB7665" w:rsidP="002844DE">
            <w:pPr>
              <w:spacing w:line="320" w:lineRule="exact"/>
              <w:jc w:val="center"/>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(คกอ. คณะที่ 2 พิจารณา)</w:t>
            </w:r>
          </w:p>
        </w:tc>
        <w:tc>
          <w:tcPr>
            <w:tcW w:w="3006" w:type="dxa"/>
            <w:gridSpan w:val="2"/>
          </w:tcPr>
          <w:p w:rsidR="00DB7665" w:rsidRPr="00772685" w:rsidRDefault="00DB7665" w:rsidP="002844DE">
            <w:pPr>
              <w:spacing w:line="320" w:lineRule="exact"/>
              <w:jc w:val="center"/>
              <w:rPr>
                <w:rFonts w:ascii="TH SarabunPSK" w:eastAsia="Calibri" w:hAnsi="TH SarabunPSK" w:cs="TH SarabunPSK"/>
                <w:b/>
                <w:bCs/>
                <w:color w:val="000000" w:themeColor="text1"/>
                <w:sz w:val="36"/>
                <w:szCs w:val="36"/>
              </w:rPr>
            </w:pPr>
            <w:r w:rsidRPr="00772685">
              <w:rPr>
                <w:rFonts w:ascii="TH SarabunPSK" w:eastAsia="Calibri" w:hAnsi="TH SarabunPSK" w:cs="TH SarabunPSK" w:hint="cs"/>
                <w:b/>
                <w:bCs/>
                <w:color w:val="000000" w:themeColor="text1"/>
                <w:cs/>
              </w:rPr>
              <w:t>ประกาศสำนักงานราชบัณฑิตยสภาฯ</w:t>
            </w:r>
          </w:p>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29 มิถุนายน พ.ศ. 2565</w:t>
            </w:r>
          </w:p>
          <w:p w:rsidR="00DB7665" w:rsidRPr="002844DE" w:rsidRDefault="00DB7665" w:rsidP="002844DE">
            <w:pPr>
              <w:spacing w:line="320" w:lineRule="exact"/>
              <w:jc w:val="center"/>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(คกอ. คณะที่ 2 พิจารณา)</w:t>
            </w:r>
          </w:p>
        </w:tc>
      </w:tr>
      <w:tr w:rsidR="002844DE" w:rsidRPr="002844DE" w:rsidTr="001B6C5D">
        <w:tc>
          <w:tcPr>
            <w:tcW w:w="1502" w:type="dxa"/>
          </w:tcPr>
          <w:p w:rsidR="00DB7665" w:rsidRPr="000D6E62" w:rsidRDefault="00DB7665" w:rsidP="002844DE">
            <w:pPr>
              <w:spacing w:line="320" w:lineRule="exact"/>
              <w:jc w:val="center"/>
              <w:rPr>
                <w:rFonts w:ascii="TH SarabunPSK" w:eastAsia="Calibri" w:hAnsi="TH SarabunPSK" w:cs="TH SarabunPSK"/>
                <w:color w:val="000000" w:themeColor="text1"/>
                <w:cs/>
              </w:rPr>
            </w:pPr>
            <w:r w:rsidRPr="000D6E62">
              <w:rPr>
                <w:rFonts w:ascii="TH SarabunPSK" w:eastAsia="Calibri" w:hAnsi="TH SarabunPSK" w:cs="TH SarabunPSK" w:hint="cs"/>
                <w:color w:val="000000" w:themeColor="text1"/>
                <w:cs/>
              </w:rPr>
              <w:t>ประเทศ</w:t>
            </w:r>
          </w:p>
        </w:tc>
        <w:tc>
          <w:tcPr>
            <w:tcW w:w="1502" w:type="dxa"/>
          </w:tcPr>
          <w:p w:rsidR="00DB7665" w:rsidRPr="000D6E62" w:rsidRDefault="00DB7665" w:rsidP="002844DE">
            <w:pPr>
              <w:spacing w:line="320" w:lineRule="exact"/>
              <w:jc w:val="center"/>
              <w:rPr>
                <w:rFonts w:ascii="TH SarabunPSK" w:eastAsia="Calibri" w:hAnsi="TH SarabunPSK" w:cs="TH SarabunPSK"/>
                <w:color w:val="000000" w:themeColor="text1"/>
              </w:rPr>
            </w:pPr>
            <w:r w:rsidRPr="000D6E62">
              <w:rPr>
                <w:rFonts w:ascii="TH SarabunPSK" w:eastAsia="Calibri" w:hAnsi="TH SarabunPSK" w:cs="TH SarabunPSK" w:hint="cs"/>
                <w:color w:val="000000" w:themeColor="text1"/>
                <w:cs/>
              </w:rPr>
              <w:t>เมืองหลวง</w:t>
            </w:r>
          </w:p>
        </w:tc>
        <w:tc>
          <w:tcPr>
            <w:tcW w:w="1503" w:type="dxa"/>
          </w:tcPr>
          <w:p w:rsidR="00DB7665" w:rsidRPr="000D6E62" w:rsidRDefault="00DB7665" w:rsidP="002844DE">
            <w:pPr>
              <w:spacing w:line="320" w:lineRule="exact"/>
              <w:jc w:val="center"/>
              <w:rPr>
                <w:rFonts w:ascii="TH SarabunPSK" w:eastAsia="Calibri" w:hAnsi="TH SarabunPSK" w:cs="TH SarabunPSK"/>
                <w:color w:val="000000" w:themeColor="text1"/>
              </w:rPr>
            </w:pPr>
            <w:r w:rsidRPr="000D6E62">
              <w:rPr>
                <w:rFonts w:ascii="TH SarabunPSK" w:eastAsia="Calibri" w:hAnsi="TH SarabunPSK" w:cs="TH SarabunPSK" w:hint="cs"/>
                <w:color w:val="000000" w:themeColor="text1"/>
                <w:cs/>
              </w:rPr>
              <w:t>ประเทศ</w:t>
            </w:r>
          </w:p>
        </w:tc>
        <w:tc>
          <w:tcPr>
            <w:tcW w:w="1503" w:type="dxa"/>
          </w:tcPr>
          <w:p w:rsidR="00DB7665" w:rsidRPr="000D6E62" w:rsidRDefault="00DB7665" w:rsidP="002844DE">
            <w:pPr>
              <w:spacing w:line="320" w:lineRule="exact"/>
              <w:jc w:val="center"/>
              <w:rPr>
                <w:rFonts w:ascii="TH SarabunPSK" w:eastAsia="Calibri" w:hAnsi="TH SarabunPSK" w:cs="TH SarabunPSK"/>
                <w:color w:val="000000" w:themeColor="text1"/>
              </w:rPr>
            </w:pPr>
            <w:r w:rsidRPr="000D6E62">
              <w:rPr>
                <w:rFonts w:ascii="TH SarabunPSK" w:eastAsia="Calibri" w:hAnsi="TH SarabunPSK" w:cs="TH SarabunPSK" w:hint="cs"/>
                <w:color w:val="000000" w:themeColor="text1"/>
                <w:cs/>
              </w:rPr>
              <w:t>เมืองหลวง</w:t>
            </w:r>
          </w:p>
        </w:tc>
        <w:tc>
          <w:tcPr>
            <w:tcW w:w="1503" w:type="dxa"/>
          </w:tcPr>
          <w:p w:rsidR="00DB7665" w:rsidRPr="000D6E62" w:rsidRDefault="00DB7665" w:rsidP="002844DE">
            <w:pPr>
              <w:spacing w:line="320" w:lineRule="exact"/>
              <w:jc w:val="center"/>
              <w:rPr>
                <w:rFonts w:ascii="TH SarabunPSK" w:eastAsia="Calibri" w:hAnsi="TH SarabunPSK" w:cs="TH SarabunPSK"/>
                <w:color w:val="000000" w:themeColor="text1"/>
              </w:rPr>
            </w:pPr>
            <w:r w:rsidRPr="000D6E62">
              <w:rPr>
                <w:rFonts w:ascii="TH SarabunPSK" w:eastAsia="Calibri" w:hAnsi="TH SarabunPSK" w:cs="TH SarabunPSK" w:hint="cs"/>
                <w:color w:val="000000" w:themeColor="text1"/>
                <w:cs/>
              </w:rPr>
              <w:t>ประเทศ</w:t>
            </w:r>
          </w:p>
        </w:tc>
        <w:tc>
          <w:tcPr>
            <w:tcW w:w="1503" w:type="dxa"/>
          </w:tcPr>
          <w:p w:rsidR="00DB7665" w:rsidRPr="000D6E62" w:rsidRDefault="00DB7665" w:rsidP="002844DE">
            <w:pPr>
              <w:spacing w:line="320" w:lineRule="exact"/>
              <w:jc w:val="center"/>
              <w:rPr>
                <w:rFonts w:ascii="TH SarabunPSK" w:eastAsia="Calibri" w:hAnsi="TH SarabunPSK" w:cs="TH SarabunPSK"/>
                <w:color w:val="000000" w:themeColor="text1"/>
              </w:rPr>
            </w:pPr>
            <w:r w:rsidRPr="000D6E62">
              <w:rPr>
                <w:rFonts w:ascii="TH SarabunPSK" w:eastAsia="Calibri" w:hAnsi="TH SarabunPSK" w:cs="TH SarabunPSK" w:hint="cs"/>
                <w:color w:val="000000" w:themeColor="text1"/>
                <w:cs/>
              </w:rPr>
              <w:t>เมืองหลวง</w:t>
            </w:r>
          </w:p>
        </w:tc>
      </w:tr>
      <w:tr w:rsidR="002844DE" w:rsidRPr="002844DE" w:rsidTr="001B6C5D">
        <w:tc>
          <w:tcPr>
            <w:tcW w:w="1502"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2"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u w:val="single"/>
              </w:rPr>
            </w:pPr>
            <w:r w:rsidRPr="002844DE">
              <w:rPr>
                <w:rFonts w:ascii="TH SarabunPSK" w:eastAsia="Calibri" w:hAnsi="TH SarabunPSK" w:cs="TH SarabunPSK"/>
                <w:color w:val="000000" w:themeColor="text1"/>
                <w:u w:val="single"/>
              </w:rPr>
              <w:t xml:space="preserve">Order of Malta </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color w:val="000000" w:themeColor="text1"/>
                <w:u w:val="single"/>
              </w:rPr>
              <w:t>Sovereign Military Order of Malta</w:t>
            </w:r>
          </w:p>
          <w:p w:rsidR="00DB7665" w:rsidRPr="002844DE" w:rsidRDefault="00DB7665" w:rsidP="002844DE">
            <w:pPr>
              <w:spacing w:line="320" w:lineRule="exact"/>
              <w:rPr>
                <w:rFonts w:ascii="TH SarabunPSK" w:eastAsia="Calibri" w:hAnsi="TH SarabunPSK" w:cs="TH SarabunPSK"/>
                <w:color w:val="000000" w:themeColor="text1"/>
                <w:u w:val="single"/>
              </w:rPr>
            </w:pPr>
            <w:r w:rsidRPr="002844DE">
              <w:rPr>
                <w:rFonts w:ascii="TH SarabunPSK" w:eastAsia="Calibri" w:hAnsi="TH SarabunPSK" w:cs="TH SarabunPSK" w:hint="cs"/>
                <w:color w:val="000000" w:themeColor="text1"/>
                <w:u w:val="single"/>
                <w:cs/>
              </w:rPr>
              <w:t xml:space="preserve">ออเดอร์ออฟมอลตา </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hint="cs"/>
                <w:color w:val="000000" w:themeColor="text1"/>
                <w:u w:val="single"/>
                <w:cs/>
              </w:rPr>
              <w:t>รัฐอธิปไตยทหารออร์เดอร์</w:t>
            </w:r>
          </w:p>
          <w:p w:rsidR="00DB7665" w:rsidRPr="002844DE" w:rsidRDefault="00DB7665" w:rsidP="002844DE">
            <w:pPr>
              <w:spacing w:line="320" w:lineRule="exact"/>
              <w:rPr>
                <w:rFonts w:ascii="TH SarabunPSK" w:eastAsia="Calibri" w:hAnsi="TH SarabunPSK" w:cs="TH SarabunPSK"/>
                <w:color w:val="000000" w:themeColor="text1"/>
                <w:u w:val="single"/>
                <w:cs/>
              </w:rPr>
            </w:pPr>
            <w:r w:rsidRPr="002844DE">
              <w:rPr>
                <w:rFonts w:ascii="TH SarabunPSK" w:eastAsia="Calibri" w:hAnsi="TH SarabunPSK" w:cs="TH SarabunPSK" w:hint="cs"/>
                <w:color w:val="000000" w:themeColor="text1"/>
                <w:u w:val="single"/>
                <w:cs/>
              </w:rPr>
              <w:t>ออฟมอลตา</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r>
      <w:tr w:rsidR="002844DE" w:rsidRPr="002844DE" w:rsidTr="001B6C5D">
        <w:tc>
          <w:tcPr>
            <w:tcW w:w="1502" w:type="dxa"/>
          </w:tcPr>
          <w:p w:rsidR="00DB7665" w:rsidRPr="002844DE" w:rsidRDefault="00DB7665"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rPr>
              <w:t>Congo</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 xml:space="preserve">Republic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Republic of the Congo</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สาธารณรัฐคองโก</w:t>
            </w:r>
          </w:p>
        </w:tc>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Brazzaville</w:t>
            </w:r>
          </w:p>
          <w:p w:rsidR="00DB7665" w:rsidRPr="002844DE" w:rsidRDefault="00DB7665"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cs/>
              </w:rPr>
              <w:t>บราซาวีล</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u w:val="single"/>
              </w:rPr>
              <w:t xml:space="preserve">Congo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Republic of the Congo</w:t>
            </w:r>
          </w:p>
          <w:p w:rsidR="00DB7665" w:rsidRPr="002844DE" w:rsidRDefault="00DB7665"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u w:val="single"/>
                <w:cs/>
              </w:rPr>
              <w:t xml:space="preserve">คองโก </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hint="cs"/>
                <w:color w:val="000000" w:themeColor="text1"/>
                <w:u w:val="single"/>
                <w:cs/>
              </w:rPr>
              <w:t>สาธารณรัฐคองโก</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Brazzaville</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บราซาวีล</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r>
      <w:tr w:rsidR="002844DE" w:rsidRPr="002844DE" w:rsidTr="001B6C5D">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 xml:space="preserve">Congo </w:t>
            </w:r>
            <w:r w:rsidRPr="002844DE">
              <w:rPr>
                <w:rFonts w:ascii="TH SarabunPSK" w:eastAsia="Calibri" w:hAnsi="TH SarabunPSK" w:cs="TH SarabunPSK"/>
                <w:color w:val="000000" w:themeColor="text1"/>
                <w:cs/>
              </w:rPr>
              <w:t>:</w:t>
            </w:r>
            <w:r w:rsidRPr="002844DE">
              <w:rPr>
                <w:rFonts w:ascii="TH SarabunPSK" w:eastAsia="Calibri" w:hAnsi="TH SarabunPSK" w:cs="TH SarabunPSK"/>
                <w:color w:val="000000" w:themeColor="text1"/>
              </w:rPr>
              <w:t xml:space="preserve"> Democratic Republic of Congo             </w:t>
            </w:r>
            <w:r w:rsidRPr="002844DE">
              <w:rPr>
                <w:rFonts w:ascii="TH SarabunPSK" w:eastAsia="Calibri" w:hAnsi="TH SarabunPSK" w:cs="TH SarabunPSK" w:hint="cs"/>
                <w:color w:val="000000" w:themeColor="text1"/>
                <w:cs/>
              </w:rPr>
              <w:t xml:space="preserve">คองโก </w:t>
            </w:r>
            <w:r w:rsidRPr="002844DE">
              <w:rPr>
                <w:rFonts w:ascii="TH SarabunPSK" w:eastAsia="Calibri" w:hAnsi="TH SarabunPSK" w:cs="TH SarabunPSK"/>
                <w:color w:val="000000" w:themeColor="text1"/>
                <w:cs/>
              </w:rPr>
              <w:t>:</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hint="cs"/>
                <w:color w:val="000000" w:themeColor="text1"/>
                <w:cs/>
              </w:rPr>
              <w:t>สาธารณรัฐ</w:t>
            </w:r>
            <w:r w:rsidRPr="002844DE">
              <w:rPr>
                <w:rFonts w:ascii="TH SarabunPSK" w:eastAsia="Calibri" w:hAnsi="TH SarabunPSK" w:cs="TH SarabunPSK" w:hint="cs"/>
                <w:color w:val="000000" w:themeColor="text1"/>
                <w:cs/>
              </w:rPr>
              <w:lastRenderedPageBreak/>
              <w:t>ประชาธิปไตยคองโก</w:t>
            </w:r>
          </w:p>
        </w:tc>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lastRenderedPageBreak/>
              <w:t>Kinshasa</w:t>
            </w:r>
          </w:p>
          <w:p w:rsidR="00DB7665" w:rsidRPr="002844DE" w:rsidRDefault="00DB7665"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cs/>
              </w:rPr>
              <w:t>กินชาซา</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u w:val="single"/>
              </w:rPr>
              <w:t xml:space="preserve">DR Congo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 xml:space="preserve">Democratic Republic of </w:t>
            </w:r>
            <w:r w:rsidRPr="002844DE">
              <w:rPr>
                <w:rFonts w:ascii="TH SarabunPSK" w:eastAsia="Calibri" w:hAnsi="TH SarabunPSK" w:cs="TH SarabunPSK"/>
                <w:color w:val="000000" w:themeColor="text1"/>
                <w:u w:val="single"/>
              </w:rPr>
              <w:t>the</w:t>
            </w:r>
            <w:r w:rsidRPr="002844DE">
              <w:rPr>
                <w:rFonts w:ascii="TH SarabunPSK" w:eastAsia="Calibri" w:hAnsi="TH SarabunPSK" w:cs="TH SarabunPSK"/>
                <w:color w:val="000000" w:themeColor="text1"/>
              </w:rPr>
              <w:t xml:space="preserve"> Congo             </w:t>
            </w:r>
            <w:r w:rsidRPr="002844DE">
              <w:rPr>
                <w:rFonts w:ascii="TH SarabunPSK" w:eastAsia="Calibri" w:hAnsi="TH SarabunPSK" w:cs="TH SarabunPSK" w:hint="cs"/>
                <w:color w:val="000000" w:themeColor="text1"/>
                <w:u w:val="single"/>
                <w:cs/>
              </w:rPr>
              <w:t xml:space="preserve">ดีอาร์คองโก </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hint="cs"/>
                <w:color w:val="000000" w:themeColor="text1"/>
                <w:cs/>
              </w:rPr>
              <w:t>สาธารณรัฐ</w:t>
            </w:r>
            <w:r w:rsidRPr="002844DE">
              <w:rPr>
                <w:rFonts w:ascii="TH SarabunPSK" w:eastAsia="Calibri" w:hAnsi="TH SarabunPSK" w:cs="TH SarabunPSK" w:hint="cs"/>
                <w:color w:val="000000" w:themeColor="text1"/>
                <w:cs/>
              </w:rPr>
              <w:lastRenderedPageBreak/>
              <w:t>ประชาธิปไตยคองโก</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lastRenderedPageBreak/>
              <w:t>Kinshasa</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กินชาซา</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w:t>
            </w:r>
          </w:p>
        </w:tc>
      </w:tr>
      <w:tr w:rsidR="002844DE" w:rsidRPr="002844DE" w:rsidTr="001B6C5D">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 xml:space="preserve">Sudan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 xml:space="preserve">Republic of Sudan           </w:t>
            </w:r>
            <w:r w:rsidRPr="002844DE">
              <w:rPr>
                <w:rFonts w:ascii="TH SarabunPSK" w:eastAsia="Calibri" w:hAnsi="TH SarabunPSK" w:cs="TH SarabunPSK" w:hint="cs"/>
                <w:color w:val="000000" w:themeColor="text1"/>
                <w:cs/>
              </w:rPr>
              <w:t xml:space="preserve">ซูดาน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สาธารณรัฐซูดาน</w:t>
            </w:r>
          </w:p>
        </w:tc>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Khartoum</w:t>
            </w:r>
          </w:p>
          <w:p w:rsidR="00DB7665" w:rsidRPr="002844DE" w:rsidRDefault="00DB7665"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cs/>
              </w:rPr>
              <w:t>คาร์ทูม</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 xml:space="preserve">Sudan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rPr>
              <w:t xml:space="preserve">Republic of </w:t>
            </w:r>
            <w:r w:rsidRPr="002844DE">
              <w:rPr>
                <w:rFonts w:ascii="TH SarabunPSK" w:eastAsia="Calibri" w:hAnsi="TH SarabunPSK" w:cs="TH SarabunPSK"/>
                <w:color w:val="000000" w:themeColor="text1"/>
                <w:u w:val="single"/>
              </w:rPr>
              <w:t>the</w:t>
            </w:r>
            <w:r w:rsidRPr="002844DE">
              <w:rPr>
                <w:rFonts w:ascii="TH SarabunPSK" w:eastAsia="Calibri" w:hAnsi="TH SarabunPSK" w:cs="TH SarabunPSK"/>
                <w:color w:val="000000" w:themeColor="text1"/>
              </w:rPr>
              <w:t xml:space="preserve"> Sudan           </w:t>
            </w:r>
            <w:r w:rsidRPr="002844DE">
              <w:rPr>
                <w:rFonts w:ascii="TH SarabunPSK" w:eastAsia="Calibri" w:hAnsi="TH SarabunPSK" w:cs="TH SarabunPSK" w:hint="cs"/>
                <w:color w:val="000000" w:themeColor="text1"/>
                <w:cs/>
              </w:rPr>
              <w:t xml:space="preserve">ซูดาน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สาธารณรัฐซูดาน</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Khartoum</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คาร์ทูม</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w:t>
            </w:r>
          </w:p>
        </w:tc>
        <w:tc>
          <w:tcPr>
            <w:tcW w:w="1503" w:type="dxa"/>
          </w:tcPr>
          <w:p w:rsidR="00DB7665" w:rsidRPr="002844DE" w:rsidRDefault="00DB7665" w:rsidP="002844DE">
            <w:pPr>
              <w:spacing w:line="320" w:lineRule="exact"/>
              <w:jc w:val="center"/>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w:t>
            </w:r>
          </w:p>
        </w:tc>
      </w:tr>
      <w:tr w:rsidR="002844DE" w:rsidRPr="002844DE" w:rsidTr="001B6C5D">
        <w:tc>
          <w:tcPr>
            <w:tcW w:w="1502"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Turkey</w:t>
            </w:r>
            <w:r w:rsidRPr="002844DE">
              <w:rPr>
                <w:rFonts w:ascii="TH SarabunPSK" w:eastAsia="Calibri" w:hAnsi="TH SarabunPSK" w:cs="TH SarabunPSK"/>
                <w:color w:val="000000" w:themeColor="text1"/>
                <w:cs/>
              </w:rPr>
              <w:t xml:space="preserve"> : </w:t>
            </w:r>
            <w:r w:rsidRPr="002844DE">
              <w:rPr>
                <w:rFonts w:ascii="TH SarabunPSK" w:eastAsia="Calibri" w:hAnsi="TH SarabunPSK" w:cs="TH SarabunPSK"/>
                <w:color w:val="000000" w:themeColor="text1"/>
              </w:rPr>
              <w:t>Republic of  Turkey</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 xml:space="preserve">ตุรกี </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สาธารณรัฐตุรกี</w:t>
            </w:r>
          </w:p>
        </w:tc>
        <w:tc>
          <w:tcPr>
            <w:tcW w:w="1502"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Ankara</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อังการา</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Turkey</w:t>
            </w:r>
            <w:r w:rsidRPr="002844DE">
              <w:rPr>
                <w:rFonts w:ascii="TH SarabunPSK" w:eastAsia="Calibri" w:hAnsi="TH SarabunPSK" w:cs="TH SarabunPSK"/>
                <w:color w:val="000000" w:themeColor="text1"/>
                <w:cs/>
              </w:rPr>
              <w:t xml:space="preserve"> : </w:t>
            </w:r>
            <w:r w:rsidRPr="002844DE">
              <w:rPr>
                <w:rFonts w:ascii="TH SarabunPSK" w:eastAsia="Calibri" w:hAnsi="TH SarabunPSK" w:cs="TH SarabunPSK"/>
                <w:color w:val="000000" w:themeColor="text1"/>
              </w:rPr>
              <w:t>Republic of  Turkey</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 xml:space="preserve">ตุรกี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 xml:space="preserve"> สาธารณรัฐตุรกี</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Ankara</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อังการา</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u w:val="single"/>
                <w:shd w:val="clear" w:color="auto" w:fill="FFFFFF"/>
              </w:rPr>
              <w:t>Türkiye</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color w:val="000000" w:themeColor="text1"/>
                <w:u w:val="single"/>
                <w:cs/>
              </w:rPr>
              <w:t xml:space="preserve"> </w:t>
            </w:r>
            <w:r w:rsidRPr="002844DE">
              <w:rPr>
                <w:rFonts w:ascii="TH SarabunPSK" w:eastAsia="Calibri" w:hAnsi="TH SarabunPSK" w:cs="TH SarabunPSK"/>
                <w:color w:val="000000" w:themeColor="text1"/>
              </w:rPr>
              <w:t xml:space="preserve">Republic of </w:t>
            </w:r>
            <w:r w:rsidRPr="002844DE">
              <w:rPr>
                <w:rFonts w:ascii="TH SarabunPSK" w:eastAsia="Calibri" w:hAnsi="TH SarabunPSK" w:cs="TH SarabunPSK"/>
                <w:color w:val="000000" w:themeColor="text1"/>
                <w:u w:val="single"/>
                <w:shd w:val="clear" w:color="auto" w:fill="FFFFFF"/>
              </w:rPr>
              <w:t>Türkiye</w:t>
            </w:r>
          </w:p>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ตุรกี</w:t>
            </w:r>
            <w:r w:rsidRPr="002844DE">
              <w:rPr>
                <w:rFonts w:ascii="TH SarabunPSK" w:eastAsia="Calibri" w:hAnsi="TH SarabunPSK" w:cs="TH SarabunPSK"/>
                <w:color w:val="000000" w:themeColor="text1"/>
              </w:rPr>
              <w:t xml:space="preserve">, </w:t>
            </w:r>
            <w:r w:rsidRPr="002844DE">
              <w:rPr>
                <w:rFonts w:ascii="TH SarabunPSK" w:eastAsia="Calibri" w:hAnsi="TH SarabunPSK" w:cs="TH SarabunPSK" w:hint="cs"/>
                <w:color w:val="000000" w:themeColor="text1"/>
                <w:cs/>
              </w:rPr>
              <w:t xml:space="preserve">ทูร์เคีย </w:t>
            </w:r>
            <w:r w:rsidRPr="002844DE">
              <w:rPr>
                <w:rFonts w:ascii="TH SarabunPSK" w:eastAsia="Calibri" w:hAnsi="TH SarabunPSK" w:cs="TH SarabunPSK"/>
                <w:color w:val="000000" w:themeColor="text1"/>
                <w:cs/>
              </w:rPr>
              <w:t xml:space="preserve">: </w:t>
            </w:r>
          </w:p>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cs/>
              </w:rPr>
              <w:t>สาธารณรัฐตุรกี</w:t>
            </w:r>
            <w:r w:rsidRPr="002844DE">
              <w:rPr>
                <w:rFonts w:ascii="TH SarabunPSK" w:eastAsia="Calibri" w:hAnsi="TH SarabunPSK" w:cs="TH SarabunPSK"/>
                <w:color w:val="000000" w:themeColor="text1"/>
              </w:rPr>
              <w:t xml:space="preserve">, </w:t>
            </w:r>
            <w:r w:rsidRPr="002844DE">
              <w:rPr>
                <w:rFonts w:ascii="TH SarabunPSK" w:eastAsia="Calibri" w:hAnsi="TH SarabunPSK" w:cs="TH SarabunPSK" w:hint="cs"/>
                <w:color w:val="000000" w:themeColor="text1"/>
                <w:u w:val="single"/>
                <w:cs/>
              </w:rPr>
              <w:t>สาธารณรัฐ           ทูร์เคีย</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rPr>
            </w:pPr>
            <w:r w:rsidRPr="002844DE">
              <w:rPr>
                <w:rFonts w:ascii="TH SarabunPSK" w:eastAsia="Calibri" w:hAnsi="TH SarabunPSK" w:cs="TH SarabunPSK"/>
                <w:color w:val="000000" w:themeColor="text1"/>
              </w:rPr>
              <w:t>Ankara</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อังการา</w:t>
            </w:r>
          </w:p>
        </w:tc>
      </w:tr>
      <w:tr w:rsidR="00DB7665" w:rsidRPr="002844DE" w:rsidTr="001B6C5D">
        <w:tc>
          <w:tcPr>
            <w:tcW w:w="1502"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Sweden</w:t>
            </w:r>
            <w:r w:rsidRPr="002844DE">
              <w:rPr>
                <w:rFonts w:ascii="TH SarabunPSK" w:eastAsia="Calibri" w:hAnsi="TH SarabunPSK" w:cs="TH SarabunPSK"/>
                <w:color w:val="000000" w:themeColor="text1"/>
                <w:cs/>
              </w:rPr>
              <w:t xml:space="preserve"> : </w:t>
            </w:r>
            <w:r w:rsidRPr="002844DE">
              <w:rPr>
                <w:rFonts w:ascii="TH SarabunPSK" w:eastAsia="Calibri" w:hAnsi="TH SarabunPSK" w:cs="TH SarabunPSK"/>
                <w:color w:val="000000" w:themeColor="text1"/>
              </w:rPr>
              <w:t>Kingdom of  Sweden</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 xml:space="preserve">สวีเดน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ราชอาณาจักรสวีเดน</w:t>
            </w:r>
          </w:p>
        </w:tc>
        <w:tc>
          <w:tcPr>
            <w:tcW w:w="1502"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Stockholm</w:t>
            </w:r>
          </w:p>
          <w:p w:rsidR="00DB7665" w:rsidRPr="002844DE" w:rsidRDefault="00DB7665"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cs/>
              </w:rPr>
              <w:t>สต็อกโฮล์ม</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Sweden</w:t>
            </w:r>
            <w:r w:rsidRPr="002844DE">
              <w:rPr>
                <w:rFonts w:ascii="TH SarabunPSK" w:eastAsia="Calibri" w:hAnsi="TH SarabunPSK" w:cs="TH SarabunPSK"/>
                <w:color w:val="000000" w:themeColor="text1"/>
                <w:cs/>
              </w:rPr>
              <w:t xml:space="preserve"> : </w:t>
            </w:r>
            <w:r w:rsidRPr="002844DE">
              <w:rPr>
                <w:rFonts w:ascii="TH SarabunPSK" w:eastAsia="Calibri" w:hAnsi="TH SarabunPSK" w:cs="TH SarabunPSK"/>
                <w:color w:val="000000" w:themeColor="text1"/>
              </w:rPr>
              <w:t>Kingdom of  Sweden</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 xml:space="preserve">สวีเดน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ราชอาณาจักรสวีเดน</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Stockholm</w:t>
            </w:r>
          </w:p>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cs/>
              </w:rPr>
              <w:t>สต็อกโฮล์ม</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Sweden</w:t>
            </w:r>
            <w:r w:rsidRPr="002844DE">
              <w:rPr>
                <w:rFonts w:ascii="TH SarabunPSK" w:eastAsia="Calibri" w:hAnsi="TH SarabunPSK" w:cs="TH SarabunPSK"/>
                <w:color w:val="000000" w:themeColor="text1"/>
                <w:cs/>
              </w:rPr>
              <w:t xml:space="preserve"> : </w:t>
            </w:r>
            <w:r w:rsidRPr="002844DE">
              <w:rPr>
                <w:rFonts w:ascii="TH SarabunPSK" w:eastAsia="Calibri" w:hAnsi="TH SarabunPSK" w:cs="TH SarabunPSK"/>
                <w:color w:val="000000" w:themeColor="text1"/>
              </w:rPr>
              <w:t>Kingdom of  Sweden</w:t>
            </w:r>
            <w:r w:rsidRPr="002844DE">
              <w:rPr>
                <w:rFonts w:ascii="TH SarabunPSK" w:eastAsia="Calibri" w:hAnsi="TH SarabunPSK" w:cs="TH SarabunPSK"/>
                <w:color w:val="000000" w:themeColor="text1"/>
                <w:cs/>
              </w:rPr>
              <w:t xml:space="preserve">          </w:t>
            </w:r>
            <w:r w:rsidRPr="002844DE">
              <w:rPr>
                <w:rFonts w:ascii="TH SarabunPSK" w:eastAsia="Calibri" w:hAnsi="TH SarabunPSK" w:cs="TH SarabunPSK" w:hint="cs"/>
                <w:color w:val="000000" w:themeColor="text1"/>
                <w:cs/>
              </w:rPr>
              <w:t xml:space="preserve">สวีเดน </w:t>
            </w:r>
            <w:r w:rsidRPr="002844DE">
              <w:rPr>
                <w:rFonts w:ascii="TH SarabunPSK" w:eastAsia="Calibri" w:hAnsi="TH SarabunPSK" w:cs="TH SarabunPSK"/>
                <w:color w:val="000000" w:themeColor="text1"/>
                <w:cs/>
              </w:rPr>
              <w:t>:</w:t>
            </w:r>
            <w:r w:rsidRPr="002844DE">
              <w:rPr>
                <w:rFonts w:ascii="TH SarabunPSK" w:eastAsia="Calibri" w:hAnsi="TH SarabunPSK" w:cs="TH SarabunPSK" w:hint="cs"/>
                <w:color w:val="000000" w:themeColor="text1"/>
                <w:cs/>
              </w:rPr>
              <w:t>ราชอาณาจักรสวีเดน</w:t>
            </w:r>
          </w:p>
        </w:tc>
        <w:tc>
          <w:tcPr>
            <w:tcW w:w="1503" w:type="dxa"/>
          </w:tcPr>
          <w:p w:rsidR="00DB7665" w:rsidRPr="002844DE" w:rsidRDefault="00DB7665"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rPr>
              <w:t>Stockholm</w:t>
            </w:r>
          </w:p>
          <w:p w:rsidR="00DB7665" w:rsidRPr="002844DE" w:rsidRDefault="00DB7665" w:rsidP="002844DE">
            <w:pPr>
              <w:spacing w:line="320" w:lineRule="exact"/>
              <w:rPr>
                <w:rFonts w:ascii="TH SarabunPSK" w:eastAsia="Calibri" w:hAnsi="TH SarabunPSK" w:cs="TH SarabunPSK"/>
                <w:color w:val="000000" w:themeColor="text1"/>
                <w:sz w:val="36"/>
                <w:szCs w:val="36"/>
                <w:u w:val="single"/>
              </w:rPr>
            </w:pPr>
            <w:r w:rsidRPr="002844DE">
              <w:rPr>
                <w:rFonts w:ascii="TH SarabunPSK" w:eastAsia="Calibri" w:hAnsi="TH SarabunPSK" w:cs="TH SarabunPSK" w:hint="cs"/>
                <w:color w:val="000000" w:themeColor="text1"/>
                <w:u w:val="single"/>
                <w:cs/>
              </w:rPr>
              <w:t>สต็อกโฮล์ม</w:t>
            </w:r>
          </w:p>
        </w:tc>
      </w:tr>
    </w:tbl>
    <w:p w:rsidR="00DB7665" w:rsidRPr="002844DE" w:rsidRDefault="00DB7665" w:rsidP="002844DE">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2844DE" w:rsidRPr="002844DE" w:rsidTr="005108CA">
        <w:tc>
          <w:tcPr>
            <w:tcW w:w="9594" w:type="dxa"/>
          </w:tcPr>
          <w:p w:rsidR="00F26B4B" w:rsidRPr="002844DE" w:rsidRDefault="00F26B4B"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เศรษฐกิจ สังคม</w:t>
            </w:r>
          </w:p>
        </w:tc>
      </w:tr>
    </w:tbl>
    <w:p w:rsidR="00A7469A"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3</w:t>
      </w:r>
      <w:r w:rsidR="00B52FFF" w:rsidRPr="002844DE">
        <w:rPr>
          <w:rFonts w:ascii="TH SarabunPSK" w:eastAsia="Calibri" w:hAnsi="TH SarabunPSK" w:cs="TH SarabunPSK" w:hint="cs"/>
          <w:b/>
          <w:bCs/>
          <w:color w:val="000000" w:themeColor="text1"/>
          <w:sz w:val="32"/>
          <w:szCs w:val="32"/>
          <w:cs/>
        </w:rPr>
        <w:t>.</w:t>
      </w:r>
      <w:r w:rsidR="00A7469A" w:rsidRPr="002844DE">
        <w:rPr>
          <w:rFonts w:ascii="TH SarabunPSK" w:eastAsia="Calibri" w:hAnsi="TH SarabunPSK" w:cs="TH SarabunPSK" w:hint="cs"/>
          <w:b/>
          <w:bCs/>
          <w:color w:val="000000" w:themeColor="text1"/>
          <w:sz w:val="32"/>
          <w:szCs w:val="32"/>
          <w:cs/>
        </w:rPr>
        <w:t xml:space="preserve"> เรื่อง ขออนุมัติเงินกู้เพื่อเสริมสภาพคล่อง ประจำปีงบประมาณ 2565 ของการยาสูบแห่งประเทศไทย</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hint="cs"/>
          <w:color w:val="000000" w:themeColor="text1"/>
          <w:sz w:val="32"/>
          <w:szCs w:val="32"/>
          <w:cs/>
        </w:rPr>
        <w:t>คณะรัฐมนตรีมีมติเห็นชอบตามที่กระทรวงการคลัง (กค.) เสนอให้การยาสูบแห่งประเทศไทย (ยสท.) จัดหาแหล่งเงินกู้ระยะสั้น วงเงิน 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 xml:space="preserve">500 ล้านบาท เพื่อเสริมสภาพคล่องทางการเงินสำหรับใช้เป็นเงินทุนหมุนเวียนในการดำเนินกิจการทั่วไปของ ยสท. ทั้งนี้ วงเงินกู้ดังกล่าวอยู่ภายใต้แผนการบริหารหนี้สาธารณะ ประจำปีงบประมาณ 2565 แล้ว </w:t>
      </w:r>
    </w:p>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u w:val="single"/>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b/>
          <w:bCs/>
          <w:color w:val="000000" w:themeColor="text1"/>
          <w:sz w:val="32"/>
          <w:szCs w:val="32"/>
          <w:u w:val="single"/>
          <w:cs/>
        </w:rPr>
        <w:t>สาระสำคัญของเรื่อง</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กค. รายงานว่า</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ยสท. มีผลประกอบการในปี 2562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2565 สรุปได้ ดังนี้ </w:t>
      </w:r>
    </w:p>
    <w:p w:rsidR="00A7469A" w:rsidRPr="002844DE" w:rsidRDefault="00A7469A" w:rsidP="002844DE">
      <w:pPr>
        <w:spacing w:line="320" w:lineRule="exact"/>
        <w:jc w:val="righ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หน่วย </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ล้านบาท</w:t>
      </w:r>
    </w:p>
    <w:tbl>
      <w:tblPr>
        <w:tblStyle w:val="TableGrid63"/>
        <w:tblW w:w="0" w:type="auto"/>
        <w:tblLook w:val="04A0" w:firstRow="1" w:lastRow="0" w:firstColumn="1" w:lastColumn="0" w:noHBand="0" w:noVBand="1"/>
      </w:tblPr>
      <w:tblGrid>
        <w:gridCol w:w="1838"/>
        <w:gridCol w:w="1768"/>
        <w:gridCol w:w="1803"/>
        <w:gridCol w:w="1803"/>
        <w:gridCol w:w="1804"/>
      </w:tblGrid>
      <w:tr w:rsidR="002844DE" w:rsidRPr="002844DE" w:rsidTr="003F3AEE">
        <w:tc>
          <w:tcPr>
            <w:tcW w:w="1838" w:type="dxa"/>
            <w:vAlign w:val="center"/>
          </w:tcPr>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ผลการดำเนินงาน</w:t>
            </w:r>
          </w:p>
        </w:tc>
        <w:tc>
          <w:tcPr>
            <w:tcW w:w="1768" w:type="dxa"/>
            <w:vAlign w:val="center"/>
          </w:tcPr>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ปี 2562</w:t>
            </w:r>
          </w:p>
        </w:tc>
        <w:tc>
          <w:tcPr>
            <w:tcW w:w="1803" w:type="dxa"/>
            <w:vAlign w:val="center"/>
          </w:tcPr>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ปี 2563</w:t>
            </w:r>
          </w:p>
        </w:tc>
        <w:tc>
          <w:tcPr>
            <w:tcW w:w="1803" w:type="dxa"/>
            <w:vAlign w:val="center"/>
          </w:tcPr>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ปี 2564</w:t>
            </w:r>
          </w:p>
        </w:tc>
        <w:tc>
          <w:tcPr>
            <w:tcW w:w="1804" w:type="dxa"/>
            <w:vAlign w:val="center"/>
          </w:tcPr>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ปี 2565</w:t>
            </w:r>
          </w:p>
          <w:p w:rsidR="00A7469A" w:rsidRPr="008012B2" w:rsidRDefault="00A7469A" w:rsidP="002844DE">
            <w:pPr>
              <w:spacing w:line="320" w:lineRule="exact"/>
              <w:jc w:val="center"/>
              <w:rPr>
                <w:rFonts w:ascii="TH SarabunPSK" w:eastAsia="Calibri" w:hAnsi="TH SarabunPSK" w:cs="TH SarabunPSK"/>
                <w:b/>
                <w:bCs/>
                <w:color w:val="000000" w:themeColor="text1"/>
                <w:sz w:val="32"/>
                <w:szCs w:val="32"/>
              </w:rPr>
            </w:pPr>
            <w:r w:rsidRPr="008012B2">
              <w:rPr>
                <w:rFonts w:ascii="TH SarabunPSK" w:eastAsia="Calibri" w:hAnsi="TH SarabunPSK" w:cs="TH SarabunPSK" w:hint="cs"/>
                <w:b/>
                <w:bCs/>
                <w:color w:val="000000" w:themeColor="text1"/>
                <w:sz w:val="32"/>
                <w:szCs w:val="32"/>
                <w:cs/>
              </w:rPr>
              <w:t>(6 เดือน)</w:t>
            </w:r>
          </w:p>
        </w:tc>
      </w:tr>
      <w:tr w:rsidR="002844DE" w:rsidRPr="002844DE" w:rsidTr="003F3AEE">
        <w:tc>
          <w:tcPr>
            <w:tcW w:w="1838"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รายได้รวม</w:t>
            </w:r>
          </w:p>
        </w:tc>
        <w:tc>
          <w:tcPr>
            <w:tcW w:w="1768"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50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839</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901</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439</w:t>
            </w:r>
          </w:p>
        </w:tc>
        <w:tc>
          <w:tcPr>
            <w:tcW w:w="1804"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748</w:t>
            </w:r>
          </w:p>
        </w:tc>
      </w:tr>
      <w:tr w:rsidR="002844DE" w:rsidRPr="002844DE" w:rsidTr="003F3AEE">
        <w:tc>
          <w:tcPr>
            <w:tcW w:w="1838"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ค่าใช้จ่ายรวม</w:t>
            </w:r>
          </w:p>
        </w:tc>
        <w:tc>
          <w:tcPr>
            <w:tcW w:w="1768"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326</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351</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398</w:t>
            </w:r>
          </w:p>
        </w:tc>
        <w:tc>
          <w:tcPr>
            <w:tcW w:w="1804"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783</w:t>
            </w:r>
          </w:p>
        </w:tc>
      </w:tr>
      <w:tr w:rsidR="002844DE" w:rsidRPr="002844DE" w:rsidTr="003F3AEE">
        <w:tc>
          <w:tcPr>
            <w:tcW w:w="1838"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กำไร (ขาดทุน) สุทธิ</w:t>
            </w:r>
          </w:p>
        </w:tc>
        <w:tc>
          <w:tcPr>
            <w:tcW w:w="1768"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513</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550</w:t>
            </w:r>
          </w:p>
        </w:tc>
        <w:tc>
          <w:tcPr>
            <w:tcW w:w="1803"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041</w:t>
            </w:r>
          </w:p>
        </w:tc>
        <w:tc>
          <w:tcPr>
            <w:tcW w:w="1804"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(35)</w:t>
            </w:r>
          </w:p>
        </w:tc>
      </w:tr>
    </w:tbl>
    <w:p w:rsidR="00A7469A" w:rsidRPr="002844DE" w:rsidRDefault="00A7469A" w:rsidP="002844DE">
      <w:pPr>
        <w:spacing w:after="160"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6"/>
          <w:szCs w:val="36"/>
          <w:cs/>
        </w:rPr>
        <w:tab/>
      </w:r>
      <w:r w:rsidRPr="002844DE">
        <w:rPr>
          <w:rFonts w:ascii="TH SarabunPSK" w:eastAsia="Calibri" w:hAnsi="TH SarabunPSK" w:cs="TH SarabunPSK"/>
          <w:color w:val="000000" w:themeColor="text1"/>
          <w:sz w:val="36"/>
          <w:szCs w:val="36"/>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ยสท. ได้จัดทำประมาณการเงินสดรับ - จ่าย ประจำปีงบประ</w:t>
      </w:r>
      <w:r w:rsidRPr="002844DE">
        <w:rPr>
          <w:rFonts w:ascii="TH SarabunPSK" w:eastAsia="Calibri" w:hAnsi="TH SarabunPSK" w:cs="TH SarabunPSK" w:hint="cs"/>
          <w:color w:val="000000" w:themeColor="text1"/>
          <w:sz w:val="32"/>
          <w:szCs w:val="32"/>
          <w:cs/>
        </w:rPr>
        <w:t xml:space="preserve">มาณ </w:t>
      </w:r>
      <w:r w:rsidRPr="002844DE">
        <w:rPr>
          <w:rFonts w:ascii="TH SarabunPSK" w:eastAsia="Calibri" w:hAnsi="TH SarabunPSK" w:cs="TH SarabunPSK"/>
          <w:color w:val="000000" w:themeColor="text1"/>
          <w:sz w:val="32"/>
          <w:szCs w:val="32"/>
          <w:cs/>
        </w:rPr>
        <w:t xml:space="preserve">2565 – 2566 </w:t>
      </w:r>
      <w:r w:rsidRPr="002844DE">
        <w:rPr>
          <w:rFonts w:ascii="TH SarabunPSK" w:eastAsia="Calibri" w:hAnsi="TH SarabunPSK" w:cs="TH SarabunPSK"/>
          <w:b/>
          <w:bCs/>
          <w:color w:val="000000" w:themeColor="text1"/>
          <w:sz w:val="32"/>
          <w:szCs w:val="32"/>
          <w:cs/>
        </w:rPr>
        <w:t>กรณีที่ประมาณการยอดจำหน่ายบุหรี่ในประเทศต่ำที่สุด (</w:t>
      </w:r>
      <w:r w:rsidRPr="002844DE">
        <w:rPr>
          <w:rFonts w:ascii="TH SarabunPSK" w:eastAsia="Calibri" w:hAnsi="TH SarabunPSK" w:cs="TH SarabunPSK"/>
          <w:b/>
          <w:bCs/>
          <w:color w:val="000000" w:themeColor="text1"/>
          <w:sz w:val="32"/>
          <w:szCs w:val="32"/>
        </w:rPr>
        <w:t>Worst Case</w:t>
      </w:r>
      <w:r w:rsidRPr="002844DE">
        <w:rPr>
          <w:rFonts w:ascii="TH SarabunPSK" w:eastAsia="Calibri" w:hAnsi="TH SarabunPSK" w:cs="TH SarabunPSK"/>
          <w:b/>
          <w:bCs/>
          <w:color w:val="000000" w:themeColor="text1"/>
          <w:sz w:val="32"/>
          <w:szCs w:val="32"/>
          <w:cs/>
        </w:rPr>
        <w:t>)</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color w:val="000000" w:themeColor="text1"/>
          <w:sz w:val="32"/>
          <w:szCs w:val="32"/>
          <w:cs/>
        </w:rPr>
        <w:t>โดยใน</w:t>
      </w:r>
      <w:r w:rsidRPr="002844DE">
        <w:rPr>
          <w:rFonts w:ascii="TH SarabunPSK" w:eastAsia="Calibri" w:hAnsi="TH SarabunPSK" w:cs="TH SarabunPSK"/>
          <w:b/>
          <w:bCs/>
          <w:color w:val="000000" w:themeColor="text1"/>
          <w:sz w:val="32"/>
          <w:szCs w:val="32"/>
          <w:cs/>
        </w:rPr>
        <w:t xml:space="preserve">ปีงบประมาณ </w:t>
      </w:r>
      <w:r w:rsidRPr="002844DE">
        <w:rPr>
          <w:rFonts w:ascii="TH SarabunPSK" w:eastAsia="Calibri" w:hAnsi="TH SarabunPSK" w:cs="TH SarabunPSK" w:hint="cs"/>
          <w:b/>
          <w:bCs/>
          <w:color w:val="000000" w:themeColor="text1"/>
          <w:sz w:val="32"/>
          <w:szCs w:val="32"/>
          <w:cs/>
        </w:rPr>
        <w:t>2565</w:t>
      </w:r>
      <w:r w:rsidRPr="002844DE">
        <w:rPr>
          <w:rFonts w:ascii="TH SarabunPSK" w:eastAsia="Calibri" w:hAnsi="TH SarabunPSK" w:cs="TH SarabunPSK"/>
          <w:color w:val="000000" w:themeColor="text1"/>
          <w:sz w:val="32"/>
          <w:szCs w:val="32"/>
          <w:cs/>
        </w:rPr>
        <w:t xml:space="preserve"> ยสท. คาดการณ์ว่าจะจำหน่ายบุหรี่ในประเทศได้จำนวน </w:t>
      </w:r>
      <w:r w:rsidRPr="002844DE">
        <w:rPr>
          <w:rFonts w:ascii="TH SarabunPSK" w:eastAsia="Calibri" w:hAnsi="TH SarabunPSK" w:cs="TH SarabunPSK" w:hint="cs"/>
          <w:color w:val="000000" w:themeColor="text1"/>
          <w:sz w:val="32"/>
          <w:szCs w:val="32"/>
          <w:cs/>
        </w:rPr>
        <w:t>12</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 xml:space="preserve">050 </w:t>
      </w:r>
      <w:r w:rsidRPr="002844DE">
        <w:rPr>
          <w:rFonts w:ascii="TH SarabunPSK" w:eastAsia="Calibri" w:hAnsi="TH SarabunPSK" w:cs="TH SarabunPSK"/>
          <w:color w:val="000000" w:themeColor="text1"/>
          <w:sz w:val="32"/>
          <w:szCs w:val="32"/>
          <w:cs/>
        </w:rPr>
        <w:t>ล้านมวน</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color w:val="000000" w:themeColor="text1"/>
          <w:sz w:val="32"/>
          <w:szCs w:val="32"/>
          <w:cs/>
        </w:rPr>
        <w:t>ซึ่งเป็นการประมาณการจากผลการดำเนินงาน (ยอดจำหน่าย) จริง เดือนตุลาคม 2564 - มีนาคม 2565</w:t>
      </w:r>
      <w:r w:rsidRPr="002844DE">
        <w:rPr>
          <w:rFonts w:ascii="TH SarabunPSK" w:eastAsia="Calibri" w:hAnsi="TH SarabunPSK" w:cs="TH SarabunPSK" w:hint="cs"/>
          <w:color w:val="000000" w:themeColor="text1"/>
          <w:sz w:val="32"/>
          <w:szCs w:val="32"/>
          <w:cs/>
        </w:rPr>
        <w:t xml:space="preserve"> และ</w:t>
      </w:r>
      <w:r w:rsidRPr="002844DE">
        <w:rPr>
          <w:rFonts w:ascii="TH SarabunPSK" w:eastAsia="Calibri" w:hAnsi="TH SarabunPSK" w:cs="TH SarabunPSK"/>
          <w:color w:val="000000" w:themeColor="text1"/>
          <w:sz w:val="32"/>
          <w:szCs w:val="32"/>
          <w:cs/>
        </w:rPr>
        <w:t>ผลกระทบจากสถานการณ์กา</w:t>
      </w:r>
      <w:r w:rsidRPr="002844DE">
        <w:rPr>
          <w:rFonts w:ascii="TH SarabunPSK" w:eastAsia="Calibri" w:hAnsi="TH SarabunPSK" w:cs="TH SarabunPSK" w:hint="cs"/>
          <w:color w:val="000000" w:themeColor="text1"/>
          <w:sz w:val="32"/>
          <w:szCs w:val="32"/>
          <w:cs/>
        </w:rPr>
        <w:t>ร</w:t>
      </w:r>
      <w:r w:rsidRPr="002844DE">
        <w:rPr>
          <w:rFonts w:ascii="TH SarabunPSK" w:eastAsia="Calibri" w:hAnsi="TH SarabunPSK" w:cs="TH SarabunPSK"/>
          <w:color w:val="000000" w:themeColor="text1"/>
          <w:sz w:val="32"/>
          <w:szCs w:val="32"/>
          <w:cs/>
        </w:rPr>
        <w:t xml:space="preserve">แพร่ระบาดของโรคติดเชื้อไวรัสโคโรนา </w:t>
      </w:r>
      <w:r w:rsidRPr="002844DE">
        <w:rPr>
          <w:rFonts w:ascii="TH SarabunPSK" w:eastAsia="Calibri" w:hAnsi="TH SarabunPSK" w:cs="TH SarabunPSK" w:hint="cs"/>
          <w:color w:val="000000" w:themeColor="text1"/>
          <w:sz w:val="32"/>
          <w:szCs w:val="32"/>
          <w:cs/>
        </w:rPr>
        <w:t xml:space="preserve">2019 </w:t>
      </w:r>
      <w:r w:rsidRPr="002844DE">
        <w:rPr>
          <w:rFonts w:ascii="TH SarabunPSK" w:eastAsia="Calibri" w:hAnsi="TH SarabunPSK" w:cs="TH SarabunPSK"/>
          <w:color w:val="000000" w:themeColor="text1"/>
          <w:sz w:val="32"/>
          <w:szCs w:val="32"/>
          <w:cs/>
        </w:rPr>
        <w:t>(โรค</w:t>
      </w:r>
      <w:r w:rsidRPr="002844DE">
        <w:rPr>
          <w:rFonts w:ascii="TH SarabunPSK" w:eastAsia="Calibri" w:hAnsi="TH SarabunPSK" w:cs="TH SarabunPSK" w:hint="cs"/>
          <w:color w:val="000000" w:themeColor="text1"/>
          <w:sz w:val="32"/>
          <w:szCs w:val="32"/>
          <w:cs/>
        </w:rPr>
        <w:t xml:space="preserve">โควิด 19) </w:t>
      </w:r>
      <w:r w:rsidRPr="002844DE">
        <w:rPr>
          <w:rFonts w:ascii="TH SarabunPSK" w:eastAsia="Calibri" w:hAnsi="TH SarabunPSK" w:cs="TH SarabunPSK"/>
          <w:color w:val="000000" w:themeColor="text1"/>
          <w:sz w:val="32"/>
          <w:szCs w:val="32"/>
          <w:cs/>
        </w:rPr>
        <w:t xml:space="preserve">ตั้งแต่ต้นปีงบประมาณ </w:t>
      </w:r>
      <w:r w:rsidRPr="002844DE">
        <w:rPr>
          <w:rFonts w:ascii="TH SarabunPSK" w:eastAsia="Calibri" w:hAnsi="TH SarabunPSK" w:cs="TH SarabunPSK" w:hint="cs"/>
          <w:color w:val="000000" w:themeColor="text1"/>
          <w:sz w:val="32"/>
          <w:szCs w:val="32"/>
          <w:cs/>
        </w:rPr>
        <w:t>2562</w:t>
      </w:r>
      <w:r w:rsidRPr="002844DE">
        <w:rPr>
          <w:rFonts w:ascii="TH SarabunPSK" w:eastAsia="Calibri" w:hAnsi="TH SarabunPSK" w:cs="TH SarabunPSK"/>
          <w:color w:val="000000" w:themeColor="text1"/>
          <w:sz w:val="32"/>
          <w:szCs w:val="32"/>
          <w:cs/>
        </w:rPr>
        <w:t xml:space="preserve"> จนถึงปัจจุบัน ที่ส่งผลให้สภาพเศรษฐกิจถดถอยและผู้บริโภคมีกำลังซื้อลดลง ประกอบกับปัญหาจากการปรับขึ้นราคาน้ำมันอย่างต่อเนื่อง ทำให้ต้นทุนวัตถุดิบ</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ค่าขนส่ง ค่าสาธารณูปโภค และอื่น ๆ ที่ ยสท. ต้องนำมาใช้ในการผลิตสินค้ายาสูบและดำเนินกิจกรรมในองค์กรเพิ่มขึ้นอย่</w:t>
      </w:r>
      <w:r w:rsidRPr="002844DE">
        <w:rPr>
          <w:rFonts w:ascii="TH SarabunPSK" w:eastAsia="Calibri" w:hAnsi="TH SarabunPSK" w:cs="TH SarabunPSK" w:hint="cs"/>
          <w:color w:val="000000" w:themeColor="text1"/>
          <w:sz w:val="32"/>
          <w:szCs w:val="32"/>
          <w:cs/>
        </w:rPr>
        <w:t>า</w:t>
      </w:r>
      <w:r w:rsidRPr="002844DE">
        <w:rPr>
          <w:rFonts w:ascii="TH SarabunPSK" w:eastAsia="Calibri" w:hAnsi="TH SarabunPSK" w:cs="TH SarabunPSK"/>
          <w:color w:val="000000" w:themeColor="text1"/>
          <w:sz w:val="32"/>
          <w:szCs w:val="32"/>
          <w:cs/>
        </w:rPr>
        <w:t>งมาก รวมถึงปัญหาการแพร่กระจายของบุหรี่ผิดกฎหมาย ซึ่งจะส่งผลให้ ยสท.</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มีรายรับรวม </w:t>
      </w:r>
      <w:r w:rsidRPr="002844DE">
        <w:rPr>
          <w:rFonts w:ascii="TH SarabunPSK" w:eastAsia="Calibri" w:hAnsi="TH SarabunPSK" w:cs="TH SarabunPSK" w:hint="cs"/>
          <w:color w:val="000000" w:themeColor="text1"/>
          <w:sz w:val="32"/>
          <w:szCs w:val="32"/>
          <w:cs/>
        </w:rPr>
        <w:t>38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338</w:t>
      </w:r>
      <w:r w:rsidRPr="002844DE">
        <w:rPr>
          <w:rFonts w:ascii="TH SarabunPSK" w:eastAsia="Calibri" w:hAnsi="TH SarabunPSK" w:cs="TH SarabunPSK"/>
          <w:color w:val="000000" w:themeColor="text1"/>
          <w:sz w:val="32"/>
          <w:szCs w:val="32"/>
          <w:cs/>
        </w:rPr>
        <w:t xml:space="preserve"> ล้านบาท รายจ่ายรวม </w:t>
      </w:r>
      <w:r w:rsidRPr="002844DE">
        <w:rPr>
          <w:rFonts w:ascii="TH SarabunPSK" w:eastAsia="Calibri" w:hAnsi="TH SarabunPSK" w:cs="TH SarabunPSK" w:hint="cs"/>
          <w:color w:val="000000" w:themeColor="text1"/>
          <w:sz w:val="32"/>
          <w:szCs w:val="32"/>
          <w:cs/>
        </w:rPr>
        <w:lastRenderedPageBreak/>
        <w:t>44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571</w:t>
      </w:r>
      <w:r w:rsidRPr="002844DE">
        <w:rPr>
          <w:rFonts w:ascii="TH SarabunPSK" w:eastAsia="Calibri" w:hAnsi="TH SarabunPSK" w:cs="TH SarabunPSK"/>
          <w:color w:val="000000" w:themeColor="text1"/>
          <w:sz w:val="32"/>
          <w:szCs w:val="32"/>
          <w:cs/>
        </w:rPr>
        <w:t xml:space="preserve"> ล้านบาท (ขาดทุน </w:t>
      </w:r>
      <w:r w:rsidRPr="002844DE">
        <w:rPr>
          <w:rFonts w:ascii="TH SarabunPSK" w:eastAsia="Calibri" w:hAnsi="TH SarabunPSK" w:cs="TH SarabunPSK" w:hint="cs"/>
          <w:color w:val="000000" w:themeColor="text1"/>
          <w:sz w:val="32"/>
          <w:szCs w:val="32"/>
          <w:cs/>
        </w:rPr>
        <w:t>6</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233</w:t>
      </w:r>
      <w:r w:rsidRPr="002844DE">
        <w:rPr>
          <w:rFonts w:ascii="TH SarabunPSK" w:eastAsia="Calibri" w:hAnsi="TH SarabunPSK" w:cs="TH SarabunPSK"/>
          <w:color w:val="000000" w:themeColor="text1"/>
          <w:sz w:val="32"/>
          <w:szCs w:val="32"/>
          <w:cs/>
        </w:rPr>
        <w:t xml:space="preserve"> ล้านบาท)</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และเงินสดปลายงวดคงเหลือจำนวน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684</w:t>
      </w:r>
      <w:r w:rsidRPr="002844DE">
        <w:rPr>
          <w:rFonts w:ascii="TH SarabunPSK" w:eastAsia="Calibri" w:hAnsi="TH SarabunPSK" w:cs="TH SarabunPSK"/>
          <w:color w:val="000000" w:themeColor="text1"/>
          <w:sz w:val="32"/>
          <w:szCs w:val="32"/>
          <w:cs/>
        </w:rPr>
        <w:t xml:space="preserve"> ล้านบาท สำหรับ</w:t>
      </w:r>
      <w:r w:rsidRPr="002844DE">
        <w:rPr>
          <w:rFonts w:ascii="TH SarabunPSK" w:eastAsia="Calibri" w:hAnsi="TH SarabunPSK" w:cs="TH SarabunPSK"/>
          <w:b/>
          <w:bCs/>
          <w:color w:val="000000" w:themeColor="text1"/>
          <w:sz w:val="32"/>
          <w:szCs w:val="32"/>
          <w:cs/>
        </w:rPr>
        <w:t xml:space="preserve">ปีงบประมาณ </w:t>
      </w:r>
      <w:r w:rsidRPr="002844DE">
        <w:rPr>
          <w:rFonts w:ascii="TH SarabunPSK" w:eastAsia="Calibri" w:hAnsi="TH SarabunPSK" w:cs="TH SarabunPSK" w:hint="cs"/>
          <w:b/>
          <w:bCs/>
          <w:color w:val="000000" w:themeColor="text1"/>
          <w:sz w:val="32"/>
          <w:szCs w:val="32"/>
          <w:cs/>
        </w:rPr>
        <w:t>2566</w:t>
      </w:r>
      <w:r w:rsidRPr="002844DE">
        <w:rPr>
          <w:rFonts w:ascii="TH SarabunPSK" w:eastAsia="Calibri" w:hAnsi="TH SarabunPSK" w:cs="TH SarabunPSK"/>
          <w:color w:val="000000" w:themeColor="text1"/>
          <w:sz w:val="32"/>
          <w:szCs w:val="32"/>
          <w:cs/>
        </w:rPr>
        <w:t xml:space="preserve"> ยสท. คาดการณ์ว่าจะจำหน่ายบุหรี่ในประเทศได้จำนวน </w:t>
      </w:r>
      <w:r w:rsidRPr="002844DE">
        <w:rPr>
          <w:rFonts w:ascii="TH SarabunPSK" w:eastAsia="Calibri" w:hAnsi="TH SarabunPSK" w:cs="TH SarabunPSK" w:hint="cs"/>
          <w:color w:val="000000" w:themeColor="text1"/>
          <w:sz w:val="32"/>
          <w:szCs w:val="32"/>
          <w:cs/>
        </w:rPr>
        <w:t>11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552</w:t>
      </w:r>
      <w:r w:rsidRPr="002844DE">
        <w:rPr>
          <w:rFonts w:ascii="TH SarabunPSK" w:eastAsia="Calibri" w:hAnsi="TH SarabunPSK" w:cs="TH SarabunPSK"/>
          <w:color w:val="000000" w:themeColor="text1"/>
          <w:sz w:val="32"/>
          <w:szCs w:val="32"/>
          <w:cs/>
        </w:rPr>
        <w:t xml:space="preserve"> ล้านมวน โดยพิจารณาจากผลกระทบที่ต่อเนื่องมาจากปี 2565 ซึ่งจะส่งผลให้ ยสท. มีรายรับรวม </w:t>
      </w:r>
      <w:r w:rsidRPr="002844DE">
        <w:rPr>
          <w:rFonts w:ascii="TH SarabunPSK" w:eastAsia="Calibri" w:hAnsi="TH SarabunPSK" w:cs="TH SarabunPSK" w:hint="cs"/>
          <w:color w:val="000000" w:themeColor="text1"/>
          <w:sz w:val="32"/>
          <w:szCs w:val="32"/>
          <w:cs/>
        </w:rPr>
        <w:t>36</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711</w:t>
      </w:r>
      <w:r w:rsidRPr="002844DE">
        <w:rPr>
          <w:rFonts w:ascii="TH SarabunPSK" w:eastAsia="Calibri" w:hAnsi="TH SarabunPSK" w:cs="TH SarabunPSK"/>
          <w:color w:val="000000" w:themeColor="text1"/>
          <w:sz w:val="32"/>
          <w:szCs w:val="32"/>
          <w:cs/>
        </w:rPr>
        <w:t xml:space="preserve"> ล้านบาท รายจ่ายรวม </w:t>
      </w:r>
      <w:r w:rsidRPr="002844DE">
        <w:rPr>
          <w:rFonts w:ascii="TH SarabunPSK" w:eastAsia="Calibri" w:hAnsi="TH SarabunPSK" w:cs="TH SarabunPSK" w:hint="cs"/>
          <w:color w:val="000000" w:themeColor="text1"/>
          <w:sz w:val="32"/>
          <w:szCs w:val="32"/>
          <w:cs/>
        </w:rPr>
        <w:t>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323</w:t>
      </w:r>
      <w:r w:rsidRPr="002844DE">
        <w:rPr>
          <w:rFonts w:ascii="TH SarabunPSK" w:eastAsia="Calibri" w:hAnsi="TH SarabunPSK" w:cs="TH SarabunPSK"/>
          <w:color w:val="000000" w:themeColor="text1"/>
          <w:sz w:val="32"/>
          <w:szCs w:val="32"/>
          <w:cs/>
        </w:rPr>
        <w:t xml:space="preserve"> ล้านบาท</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(ขาดทุน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612</w:t>
      </w:r>
      <w:r w:rsidRPr="002844DE">
        <w:rPr>
          <w:rFonts w:ascii="TH SarabunPSK" w:eastAsia="Calibri" w:hAnsi="TH SarabunPSK" w:cs="TH SarabunPSK"/>
          <w:color w:val="000000" w:themeColor="text1"/>
          <w:sz w:val="32"/>
          <w:szCs w:val="32"/>
          <w:cs/>
        </w:rPr>
        <w:t xml:space="preserve"> ล้านบาท และเงินสดปลายงวดติดลบจำนวน </w:t>
      </w:r>
      <w:r w:rsidRPr="002844DE">
        <w:rPr>
          <w:rFonts w:ascii="TH SarabunPSK" w:eastAsia="Calibri" w:hAnsi="TH SarabunPSK" w:cs="TH SarabunPSK" w:hint="cs"/>
          <w:color w:val="000000" w:themeColor="text1"/>
          <w:sz w:val="32"/>
          <w:szCs w:val="32"/>
          <w:cs/>
        </w:rPr>
        <w:t>928</w:t>
      </w:r>
      <w:r w:rsidRPr="002844DE">
        <w:rPr>
          <w:rFonts w:ascii="TH SarabunPSK" w:eastAsia="Calibri" w:hAnsi="TH SarabunPSK" w:cs="TH SarabunPSK"/>
          <w:color w:val="000000" w:themeColor="text1"/>
          <w:sz w:val="32"/>
          <w:szCs w:val="32"/>
          <w:cs/>
        </w:rPr>
        <w:t xml:space="preserve"> ล้านบาท </w:t>
      </w:r>
      <w:r w:rsidRPr="002844DE">
        <w:rPr>
          <w:rFonts w:ascii="TH SarabunPSK" w:eastAsia="Calibri" w:hAnsi="TH SarabunPSK" w:cs="TH SarabunPSK"/>
          <w:b/>
          <w:bCs/>
          <w:color w:val="000000" w:themeColor="text1"/>
          <w:sz w:val="32"/>
          <w:szCs w:val="32"/>
          <w:cs/>
        </w:rPr>
        <w:t>ดังนั้น ยสท. จึงมีความต้องการจัดหาแหล่งเงินกู้ระยะสั</w:t>
      </w:r>
      <w:r w:rsidRPr="002844DE">
        <w:rPr>
          <w:rFonts w:ascii="TH SarabunPSK" w:eastAsia="Calibri" w:hAnsi="TH SarabunPSK" w:cs="TH SarabunPSK" w:hint="cs"/>
          <w:b/>
          <w:bCs/>
          <w:color w:val="000000" w:themeColor="text1"/>
          <w:sz w:val="32"/>
          <w:szCs w:val="32"/>
          <w:cs/>
        </w:rPr>
        <w:t>้นโดยวิธี</w:t>
      </w:r>
      <w:r w:rsidRPr="002844DE">
        <w:rPr>
          <w:rFonts w:ascii="TH SarabunPSK" w:eastAsia="Calibri" w:hAnsi="TH SarabunPSK" w:cs="TH SarabunPSK"/>
          <w:b/>
          <w:bCs/>
          <w:color w:val="000000" w:themeColor="text1"/>
          <w:sz w:val="32"/>
          <w:szCs w:val="32"/>
          <w:cs/>
        </w:rPr>
        <w:t>กู้เบิกเกินบัญชี (</w:t>
      </w:r>
      <w:r w:rsidRPr="002844DE">
        <w:rPr>
          <w:rFonts w:ascii="TH SarabunPSK" w:eastAsia="Calibri" w:hAnsi="TH SarabunPSK" w:cs="TH SarabunPSK"/>
          <w:b/>
          <w:bCs/>
          <w:color w:val="000000" w:themeColor="text1"/>
          <w:sz w:val="32"/>
          <w:szCs w:val="32"/>
        </w:rPr>
        <w:t>Overdraft</w:t>
      </w:r>
      <w:r w:rsidRPr="002844DE">
        <w:rPr>
          <w:rFonts w:ascii="TH SarabunPSK" w:eastAsia="Calibri" w:hAnsi="TH SarabunPSK" w:cs="TH SarabunPSK"/>
          <w:b/>
          <w:bCs/>
          <w:color w:val="000000" w:themeColor="text1"/>
          <w:sz w:val="32"/>
          <w:szCs w:val="32"/>
          <w:cs/>
        </w:rPr>
        <w:t xml:space="preserve">: </w:t>
      </w:r>
      <w:r w:rsidRPr="002844DE">
        <w:rPr>
          <w:rFonts w:ascii="TH SarabunPSK" w:eastAsia="Calibri" w:hAnsi="TH SarabunPSK" w:cs="TH SarabunPSK"/>
          <w:b/>
          <w:bCs/>
          <w:color w:val="000000" w:themeColor="text1"/>
          <w:sz w:val="32"/>
          <w:szCs w:val="32"/>
        </w:rPr>
        <w:t>OD</w:t>
      </w:r>
      <w:r w:rsidRPr="002844DE">
        <w:rPr>
          <w:rFonts w:ascii="TH SarabunPSK" w:eastAsia="Calibri" w:hAnsi="TH SarabunPSK" w:cs="TH SarabunPSK"/>
          <w:b/>
          <w:bCs/>
          <w:color w:val="000000" w:themeColor="text1"/>
          <w:sz w:val="32"/>
          <w:szCs w:val="32"/>
          <w:cs/>
        </w:rPr>
        <w:t>)</w:t>
      </w:r>
      <w:r w:rsidRPr="002844DE">
        <w:rPr>
          <w:rFonts w:ascii="TH SarabunPSK" w:eastAsia="Calibri" w:hAnsi="TH SarabunPSK" w:cs="TH SarabunPSK"/>
          <w:b/>
          <w:bCs/>
          <w:color w:val="000000" w:themeColor="text1"/>
          <w:sz w:val="32"/>
          <w:szCs w:val="32"/>
          <w:vertAlign w:val="superscript"/>
        </w:rPr>
        <w:t>1</w:t>
      </w:r>
      <w:r w:rsidRPr="002844DE">
        <w:rPr>
          <w:rFonts w:ascii="TH SarabunPSK" w:eastAsia="Calibri" w:hAnsi="TH SarabunPSK" w:cs="TH SarabunPSK"/>
          <w:b/>
          <w:bCs/>
          <w:color w:val="000000" w:themeColor="text1"/>
          <w:sz w:val="32"/>
          <w:szCs w:val="32"/>
          <w:cs/>
        </w:rPr>
        <w:t xml:space="preserve"> วงเงินไม่เกิน </w:t>
      </w:r>
      <w:r w:rsidRPr="002844DE">
        <w:rPr>
          <w:rFonts w:ascii="TH SarabunPSK" w:eastAsia="Calibri" w:hAnsi="TH SarabunPSK" w:cs="TH SarabunPSK" w:hint="cs"/>
          <w:b/>
          <w:bCs/>
          <w:color w:val="000000" w:themeColor="text1"/>
          <w:sz w:val="32"/>
          <w:szCs w:val="32"/>
          <w:cs/>
        </w:rPr>
        <w:t>1</w:t>
      </w:r>
      <w:r w:rsidRPr="002844DE">
        <w:rPr>
          <w:rFonts w:ascii="TH SarabunPSK" w:eastAsia="Calibri" w:hAnsi="TH SarabunPSK" w:cs="TH SarabunPSK"/>
          <w:b/>
          <w:bCs/>
          <w:color w:val="000000" w:themeColor="text1"/>
          <w:sz w:val="32"/>
          <w:szCs w:val="32"/>
        </w:rPr>
        <w:t>,</w:t>
      </w:r>
      <w:r w:rsidRPr="002844DE">
        <w:rPr>
          <w:rFonts w:ascii="TH SarabunPSK" w:eastAsia="Calibri" w:hAnsi="TH SarabunPSK" w:cs="TH SarabunPSK"/>
          <w:b/>
          <w:bCs/>
          <w:color w:val="000000" w:themeColor="text1"/>
          <w:sz w:val="32"/>
          <w:szCs w:val="32"/>
          <w:cs/>
        </w:rPr>
        <w:t>5</w:t>
      </w:r>
      <w:r w:rsidRPr="002844DE">
        <w:rPr>
          <w:rFonts w:ascii="TH SarabunPSK" w:eastAsia="Calibri" w:hAnsi="TH SarabunPSK" w:cs="TH SarabunPSK" w:hint="cs"/>
          <w:b/>
          <w:bCs/>
          <w:color w:val="000000" w:themeColor="text1"/>
          <w:sz w:val="32"/>
          <w:szCs w:val="32"/>
          <w:cs/>
        </w:rPr>
        <w:t>00</w:t>
      </w:r>
      <w:r w:rsidRPr="002844DE">
        <w:rPr>
          <w:rFonts w:ascii="TH SarabunPSK" w:eastAsia="Calibri" w:hAnsi="TH SarabunPSK" w:cs="TH SarabunPSK"/>
          <w:b/>
          <w:bCs/>
          <w:color w:val="000000" w:themeColor="text1"/>
          <w:sz w:val="32"/>
          <w:szCs w:val="32"/>
          <w:cs/>
        </w:rPr>
        <w:t xml:space="preserve"> ล้านบาท</w:t>
      </w:r>
      <w:r w:rsidRPr="002844DE">
        <w:rPr>
          <w:rFonts w:ascii="TH SarabunPSK" w:eastAsia="Calibri" w:hAnsi="TH SarabunPSK" w:cs="TH SarabunPSK"/>
          <w:color w:val="000000" w:themeColor="text1"/>
          <w:sz w:val="32"/>
          <w:szCs w:val="32"/>
          <w:cs/>
        </w:rPr>
        <w:t xml:space="preserve"> เพื่อเสริมสภาพคล่องทางการเงินและใช้เป็นเงินทุนหมุนเวียน รวมทั้งเป็นการบริหารความเสี่ยงในกรณีที่ยอดจำหน่ายบุหรี่ในปีงบประมาณ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- 2566 ไม่เป็นไปตามเป้าหมาย ยสท. จะได้นำวงเงินดังกล่าวมาใช้ในการดำเนินธุรกิจต่อไปได้ โดยมีรายละเอียดเงื่อนไขเงินกู้ ดังนี้</w:t>
      </w:r>
    </w:p>
    <w:tbl>
      <w:tblPr>
        <w:tblStyle w:val="TableGrid63"/>
        <w:tblW w:w="0" w:type="auto"/>
        <w:tblLook w:val="04A0" w:firstRow="1" w:lastRow="0" w:firstColumn="1" w:lastColumn="0" w:noHBand="0" w:noVBand="1"/>
      </w:tblPr>
      <w:tblGrid>
        <w:gridCol w:w="2263"/>
        <w:gridCol w:w="6753"/>
      </w:tblGrid>
      <w:tr w:rsidR="002844DE" w:rsidRPr="002844DE" w:rsidTr="003F3AEE">
        <w:tc>
          <w:tcPr>
            <w:tcW w:w="2263" w:type="dxa"/>
          </w:tcPr>
          <w:p w:rsidR="00A7469A" w:rsidRPr="00062A09" w:rsidRDefault="00A7469A" w:rsidP="002844DE">
            <w:pPr>
              <w:spacing w:line="320" w:lineRule="exact"/>
              <w:jc w:val="center"/>
              <w:rPr>
                <w:rFonts w:ascii="TH SarabunPSK" w:eastAsia="Calibri" w:hAnsi="TH SarabunPSK" w:cs="TH SarabunPSK"/>
                <w:b/>
                <w:bCs/>
                <w:color w:val="000000" w:themeColor="text1"/>
                <w:sz w:val="32"/>
                <w:szCs w:val="32"/>
                <w:cs/>
              </w:rPr>
            </w:pPr>
            <w:r w:rsidRPr="00062A09">
              <w:rPr>
                <w:rFonts w:ascii="TH SarabunPSK" w:eastAsia="Calibri" w:hAnsi="TH SarabunPSK" w:cs="TH SarabunPSK" w:hint="cs"/>
                <w:b/>
                <w:bCs/>
                <w:color w:val="000000" w:themeColor="text1"/>
                <w:sz w:val="32"/>
                <w:szCs w:val="32"/>
                <w:cs/>
              </w:rPr>
              <w:t>เงื่อนไขเงินกู้</w:t>
            </w:r>
          </w:p>
        </w:tc>
        <w:tc>
          <w:tcPr>
            <w:tcW w:w="6753" w:type="dxa"/>
          </w:tcPr>
          <w:p w:rsidR="00A7469A" w:rsidRPr="00062A09" w:rsidRDefault="00A7469A" w:rsidP="002844DE">
            <w:pPr>
              <w:spacing w:line="320" w:lineRule="exact"/>
              <w:jc w:val="center"/>
              <w:rPr>
                <w:rFonts w:ascii="TH SarabunPSK" w:eastAsia="Calibri" w:hAnsi="TH SarabunPSK" w:cs="TH SarabunPSK"/>
                <w:b/>
                <w:bCs/>
                <w:color w:val="000000" w:themeColor="text1"/>
                <w:sz w:val="32"/>
                <w:szCs w:val="32"/>
              </w:rPr>
            </w:pPr>
            <w:r w:rsidRPr="00062A09">
              <w:rPr>
                <w:rFonts w:ascii="TH SarabunPSK" w:eastAsia="Calibri" w:hAnsi="TH SarabunPSK" w:cs="TH SarabunPSK" w:hint="cs"/>
                <w:b/>
                <w:bCs/>
                <w:color w:val="000000" w:themeColor="text1"/>
                <w:sz w:val="32"/>
                <w:szCs w:val="32"/>
                <w:cs/>
              </w:rPr>
              <w:t>รายละเอียด</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วงเงินกู้</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ไม่เกิน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500</w:t>
            </w:r>
            <w:r w:rsidRPr="002844DE">
              <w:rPr>
                <w:rFonts w:ascii="TH SarabunPSK" w:eastAsia="Calibri" w:hAnsi="TH SarabunPSK" w:cs="TH SarabunPSK"/>
                <w:color w:val="000000" w:themeColor="text1"/>
                <w:sz w:val="32"/>
                <w:szCs w:val="32"/>
                <w:cs/>
              </w:rPr>
              <w:t xml:space="preserve"> ล้านบาท</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อายุเงินกู้</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1 ปี นับตั้งแต่วันที่ 17 มีนาคม 2565 - 16 มีนาคม 2566</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วันที่ยื่นซองเสนอ</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อัตราดอกเบี้ย</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ภายในวันที่ 14 กุมภาพันธ์ 2565 เวลา 11.00 น. โดยสถาบันการเงินที่ยื่นข้อเสนอค่าใช้จ่ายรวมต่ำสุดและตกลงกันได้ในการต่อรองเป็นข้อเสนอที่ดีที่สุดจะได้รับการพิจารณา ทั้งนี้ ยสท. จะลงนามในสัญญากู้เงินหลังจากได้รับความเห็นชอบให้กู้เงินจากคณะรัฐมนตรีเรียบร้อยแล้ว</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การเสนออัตราดอกเบี้ย (ร้อยละต่อปี)</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ใช้อัตราดอกเบี้ยอ้างอิงระยะสั้นตลาดกรุงเทพ (</w:t>
            </w:r>
            <w:r w:rsidRPr="002844DE">
              <w:rPr>
                <w:rFonts w:ascii="TH SarabunPSK" w:eastAsia="Calibri" w:hAnsi="TH SarabunPSK" w:cs="TH SarabunPSK"/>
                <w:color w:val="000000" w:themeColor="text1"/>
                <w:sz w:val="32"/>
                <w:szCs w:val="32"/>
              </w:rPr>
              <w:t>Bangkok Interbank Offered Rate</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BIBOR</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vertAlign w:val="superscript"/>
              </w:rPr>
              <w:t>2</w:t>
            </w:r>
            <w:r w:rsidRPr="002844DE">
              <w:rPr>
                <w:rFonts w:ascii="TH SarabunPSK" w:eastAsia="Calibri" w:hAnsi="TH SarabunPSK" w:cs="TH SarabunPSK"/>
                <w:color w:val="000000" w:themeColor="text1"/>
                <w:sz w:val="32"/>
                <w:szCs w:val="32"/>
                <w:cs/>
              </w:rPr>
              <w:t xml:space="preserve"> ระยะข้ามคืน (</w:t>
            </w:r>
            <w:r w:rsidRPr="002844DE">
              <w:rPr>
                <w:rFonts w:ascii="TH SarabunPSK" w:eastAsia="Calibri" w:hAnsi="TH SarabunPSK" w:cs="TH SarabunPSK"/>
                <w:color w:val="000000" w:themeColor="text1"/>
                <w:sz w:val="32"/>
                <w:szCs w:val="32"/>
              </w:rPr>
              <w:t>Overnight</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O</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N</w:t>
            </w:r>
            <w:r w:rsidRPr="002844DE">
              <w:rPr>
                <w:rFonts w:ascii="TH SarabunPSK" w:eastAsia="Calibri" w:hAnsi="TH SarabunPSK" w:cs="TH SarabunPSK"/>
                <w:color w:val="000000" w:themeColor="text1"/>
                <w:sz w:val="32"/>
                <w:szCs w:val="32"/>
                <w:cs/>
              </w:rPr>
              <w:t>) ตามประกาศของธนาคารแห่งประเทศไทย (ธปท.) เป็นฐานในการคำนวณดอกเบี้ยเงินกู้</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การกำหนดอัตรา</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ดอกเบี้ย</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ใช้อัตราดอกเบี้ย </w:t>
            </w:r>
            <w:r w:rsidRPr="002844DE">
              <w:rPr>
                <w:rFonts w:ascii="TH SarabunPSK" w:eastAsia="Calibri" w:hAnsi="TH SarabunPSK" w:cs="TH SarabunPSK"/>
                <w:color w:val="000000" w:themeColor="text1"/>
                <w:sz w:val="32"/>
                <w:szCs w:val="32"/>
              </w:rPr>
              <w:t>BIBOR O</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N </w:t>
            </w:r>
            <w:r w:rsidRPr="002844DE">
              <w:rPr>
                <w:rFonts w:ascii="TH SarabunPSK" w:eastAsia="Calibri" w:hAnsi="TH SarabunPSK" w:cs="TH SarabunPSK"/>
                <w:color w:val="000000" w:themeColor="text1"/>
                <w:sz w:val="32"/>
                <w:szCs w:val="32"/>
                <w:cs/>
              </w:rPr>
              <w:t xml:space="preserve">ณ วันที่เบิกเงินกู้ และปรับอัตราดอกเบี้ย </w:t>
            </w:r>
            <w:r w:rsidRPr="002844DE">
              <w:rPr>
                <w:rFonts w:ascii="TH SarabunPSK" w:eastAsia="Calibri" w:hAnsi="TH SarabunPSK" w:cs="TH SarabunPSK"/>
                <w:color w:val="000000" w:themeColor="text1"/>
                <w:sz w:val="32"/>
                <w:szCs w:val="32"/>
              </w:rPr>
              <w:t>BIBOR</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หากมีการเปลี่ยนแปลง</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sz w:val="32"/>
                <w:szCs w:val="32"/>
                <w:cs/>
              </w:rPr>
              <w:t>กำหนดวันเบิกเงินกู้</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sz w:val="32"/>
                <w:szCs w:val="32"/>
                <w:cs/>
              </w:rPr>
              <w:t xml:space="preserve">ตั้งแต่วันที่ 17 มีนาคม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- 16 มีนาคม 2566</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การชำระคืนเงินกู้</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และดอกเบี้ย</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ชำระดอกเบี้ยทุกสิ้นเดือนของวงเงินที่เบิกจ่ายและชำระคืนเงินต้นคงค้างทั้งจำนวนพร้อมดอกเบี้ยเมื่อครบกำหนดอายุเงินกู้ (สามารถชำระคืนต้นเงินกู้ก่อนครบกำหนดทั้งจำนวนหรือบางส่วนได้โดยไม่คิดค่าธรรมเนียม) โดย ยสท. เป็นผู้รับภาระชำระคืนต้นเงินและดอกเบี้ยทั้งหมด (กค. ไม่ค้ำประกันต้นเงินและดอกเบี้ย)</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ค่าธรรมเนียม</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ไม่มีค่าธรรมเนียมและค่าใช้จ่ายใด ๆ</w:t>
            </w:r>
          </w:p>
        </w:tc>
      </w:tr>
    </w:tbl>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หมายเหตุ </w:t>
      </w:r>
      <w:r w:rsidRPr="002844DE">
        <w:rPr>
          <w:rFonts w:ascii="TH SarabunPSK" w:eastAsia="Calibri" w:hAnsi="TH SarabunPSK" w:cs="TH SarabunPSK"/>
          <w:b/>
          <w:bCs/>
          <w:color w:val="000000" w:themeColor="text1"/>
          <w:sz w:val="32"/>
          <w:szCs w:val="32"/>
          <w:cs/>
        </w:rPr>
        <w:t xml:space="preserve">: </w:t>
      </w:r>
      <w:r w:rsidRPr="002844DE">
        <w:rPr>
          <w:rFonts w:ascii="TH SarabunPSK" w:eastAsia="Calibri" w:hAnsi="TH SarabunPSK" w:cs="TH SarabunPSK" w:hint="cs"/>
          <w:b/>
          <w:bCs/>
          <w:color w:val="000000" w:themeColor="text1"/>
          <w:sz w:val="32"/>
          <w:szCs w:val="32"/>
          <w:cs/>
        </w:rPr>
        <w:t>ยสท. จะจัดหาแหล่งเงินกู้ภายหลังจากที่คณะรัฐมนตรีเห็นชอบในครั้งนี้</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__________________</w:t>
      </w:r>
    </w:p>
    <w:p w:rsidR="00A7469A" w:rsidRPr="002844DE" w:rsidRDefault="00A7469A"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color w:val="000000" w:themeColor="text1"/>
          <w:vertAlign w:val="superscript"/>
        </w:rPr>
        <w:t>1</w:t>
      </w:r>
      <w:r w:rsidRPr="002844DE">
        <w:rPr>
          <w:rFonts w:ascii="TH SarabunPSK" w:eastAsia="Calibri" w:hAnsi="TH SarabunPSK" w:cs="TH SarabunPSK"/>
          <w:color w:val="000000" w:themeColor="text1"/>
        </w:rPr>
        <w:t xml:space="preserve">OD </w:t>
      </w:r>
      <w:r w:rsidRPr="002844DE">
        <w:rPr>
          <w:rFonts w:ascii="TH SarabunPSK" w:eastAsia="Calibri" w:hAnsi="TH SarabunPSK" w:cs="TH SarabunPSK"/>
          <w:color w:val="000000" w:themeColor="text1"/>
          <w:cs/>
        </w:rPr>
        <w:t>คือ สิน</w:t>
      </w:r>
      <w:r w:rsidRPr="002844DE">
        <w:rPr>
          <w:rFonts w:ascii="TH SarabunPSK" w:eastAsia="Calibri" w:hAnsi="TH SarabunPSK" w:cs="TH SarabunPSK" w:hint="cs"/>
          <w:color w:val="000000" w:themeColor="text1"/>
          <w:cs/>
        </w:rPr>
        <w:t>เ</w:t>
      </w:r>
      <w:r w:rsidRPr="002844DE">
        <w:rPr>
          <w:rFonts w:ascii="TH SarabunPSK" w:eastAsia="Calibri" w:hAnsi="TH SarabunPSK" w:cs="TH SarabunPSK"/>
          <w:color w:val="000000" w:themeColor="text1"/>
          <w:cs/>
        </w:rPr>
        <w:t>ชื่อรูปแบบหนึ่งซึ่งเป็นวงเงินพร้อมใช้เพื่อเป็น</w:t>
      </w:r>
      <w:r w:rsidRPr="002844DE">
        <w:rPr>
          <w:rFonts w:ascii="TH SarabunPSK" w:eastAsia="Calibri" w:hAnsi="TH SarabunPSK" w:cs="TH SarabunPSK" w:hint="cs"/>
          <w:color w:val="000000" w:themeColor="text1"/>
          <w:cs/>
        </w:rPr>
        <w:t>เ</w:t>
      </w:r>
      <w:r w:rsidRPr="002844DE">
        <w:rPr>
          <w:rFonts w:ascii="TH SarabunPSK" w:eastAsia="Calibri" w:hAnsi="TH SarabunPSK" w:cs="TH SarabunPSK"/>
          <w:color w:val="000000" w:themeColor="text1"/>
          <w:cs/>
        </w:rPr>
        <w:t>งินทุนหมุนเวียนและเสริมสภาพคล่องให้แก่ธุรกิจ โดยจะคิดดอกเบี้ยเฉพาะส่วนของเงินต้นส่วนที่เบิกออกมา วงเงินส่วนที่ยังไม่เบิกออกมาก็จะยังไม่คิดดอกเบี้ย และเมื่อนำเงินต้นใส่คืนเข้าไปที่ธนาคาร</w:t>
      </w:r>
      <w:r w:rsidRPr="002844DE">
        <w:rPr>
          <w:rFonts w:ascii="TH SarabunPSK" w:eastAsia="Calibri" w:hAnsi="TH SarabunPSK" w:cs="TH SarabunPSK" w:hint="cs"/>
          <w:color w:val="000000" w:themeColor="text1"/>
          <w:cs/>
        </w:rPr>
        <w:t xml:space="preserve"> </w:t>
      </w:r>
      <w:r w:rsidRPr="002844DE">
        <w:rPr>
          <w:rFonts w:ascii="TH SarabunPSK" w:eastAsia="Calibri" w:hAnsi="TH SarabunPSK" w:cs="TH SarabunPSK"/>
          <w:color w:val="000000" w:themeColor="text1"/>
          <w:cs/>
        </w:rPr>
        <w:t>ดอกเบี้ยก็จะหยุดทันที</w:t>
      </w:r>
    </w:p>
    <w:p w:rsidR="00A7469A" w:rsidRPr="002844DE" w:rsidRDefault="00A7469A"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vertAlign w:val="superscript"/>
          <w:cs/>
        </w:rPr>
        <w:t>2</w:t>
      </w:r>
      <w:r w:rsidRPr="002844DE">
        <w:rPr>
          <w:rFonts w:ascii="TH SarabunPSK" w:eastAsia="Calibri" w:hAnsi="TH SarabunPSK" w:cs="TH SarabunPSK"/>
          <w:color w:val="000000" w:themeColor="text1"/>
          <w:cs/>
        </w:rPr>
        <w:t>เป็นอัตราดอกเบี้ยที่ใช้ในการกู้ยืมเงินระยะสั้นระหว่างธนาคารด้วยกันเอง (</w:t>
      </w:r>
      <w:r w:rsidRPr="002844DE">
        <w:rPr>
          <w:rFonts w:ascii="TH SarabunPSK" w:eastAsia="Calibri" w:hAnsi="TH SarabunPSK" w:cs="TH SarabunPSK"/>
          <w:color w:val="000000" w:themeColor="text1"/>
        </w:rPr>
        <w:t>Interbank Loan</w:t>
      </w:r>
      <w:r w:rsidRPr="002844DE">
        <w:rPr>
          <w:rFonts w:ascii="TH SarabunPSK" w:eastAsia="Calibri" w:hAnsi="TH SarabunPSK" w:cs="TH SarabunPSK"/>
          <w:color w:val="000000" w:themeColor="text1"/>
          <w:cs/>
        </w:rPr>
        <w:t>) ในตลาดกรุงเทพฯ แบบไม่ม</w:t>
      </w:r>
      <w:r w:rsidRPr="002844DE">
        <w:rPr>
          <w:rFonts w:ascii="TH SarabunPSK" w:eastAsia="Calibri" w:hAnsi="TH SarabunPSK" w:cs="TH SarabunPSK" w:hint="cs"/>
          <w:color w:val="000000" w:themeColor="text1"/>
          <w:cs/>
        </w:rPr>
        <w:t xml:space="preserve">ีหลักทรัพย์ค้ำประกัน โดย ธปท. จะประกาศอัตราดอกเบี้ย </w:t>
      </w:r>
      <w:r w:rsidRPr="002844DE">
        <w:rPr>
          <w:rFonts w:ascii="TH SarabunPSK" w:eastAsia="Calibri" w:hAnsi="TH SarabunPSK" w:cs="TH SarabunPSK"/>
          <w:color w:val="000000" w:themeColor="text1"/>
        </w:rPr>
        <w:t xml:space="preserve">BIBOR </w:t>
      </w:r>
      <w:r w:rsidRPr="002844DE">
        <w:rPr>
          <w:rFonts w:ascii="TH SarabunPSK" w:eastAsia="Calibri" w:hAnsi="TH SarabunPSK" w:cs="TH SarabunPSK" w:hint="cs"/>
          <w:color w:val="000000" w:themeColor="text1"/>
          <w:cs/>
        </w:rPr>
        <w:t>เป็นประจำทุกวัน</w:t>
      </w:r>
    </w:p>
    <w:p w:rsidR="00555159" w:rsidRPr="002844DE" w:rsidRDefault="00555159" w:rsidP="002844DE">
      <w:pPr>
        <w:spacing w:line="320" w:lineRule="exact"/>
        <w:jc w:val="thaiDistribute"/>
        <w:rPr>
          <w:rFonts w:ascii="TH SarabunPSK" w:eastAsia="Calibri" w:hAnsi="TH SarabunPSK" w:cs="TH SarabunPSK"/>
          <w:color w:val="000000" w:themeColor="text1"/>
        </w:rPr>
      </w:pPr>
    </w:p>
    <w:p w:rsidR="00A7469A"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4</w:t>
      </w:r>
      <w:r w:rsidR="00B52FFF" w:rsidRPr="002844DE">
        <w:rPr>
          <w:rFonts w:ascii="TH SarabunPSK" w:eastAsia="Calibri" w:hAnsi="TH SarabunPSK" w:cs="TH SarabunPSK" w:hint="cs"/>
          <w:b/>
          <w:bCs/>
          <w:color w:val="000000" w:themeColor="text1"/>
          <w:sz w:val="32"/>
          <w:szCs w:val="32"/>
          <w:cs/>
        </w:rPr>
        <w:t>.</w:t>
      </w:r>
      <w:r w:rsidR="00A7469A" w:rsidRPr="002844DE">
        <w:rPr>
          <w:rFonts w:ascii="TH SarabunPSK" w:eastAsia="Calibri" w:hAnsi="TH SarabunPSK" w:cs="TH SarabunPSK" w:hint="cs"/>
          <w:b/>
          <w:bCs/>
          <w:color w:val="000000" w:themeColor="text1"/>
          <w:sz w:val="32"/>
          <w:szCs w:val="32"/>
          <w:cs/>
        </w:rPr>
        <w:t xml:space="preserve"> เรื่อง ขออนุมัติจัดสรรเงินจากกองทุนสงเคราะห์เกษตรกรโครงการเสริมสภาพคล่องเกษตรกรผู้เลี้ยงกุ้งทะเล </w:t>
      </w:r>
      <w:r w:rsidR="00C1504D">
        <w:rPr>
          <w:rFonts w:ascii="TH SarabunPSK" w:eastAsia="Calibri" w:hAnsi="TH SarabunPSK" w:cs="TH SarabunPSK" w:hint="cs"/>
          <w:b/>
          <w:bCs/>
          <w:color w:val="000000" w:themeColor="text1"/>
          <w:sz w:val="32"/>
          <w:szCs w:val="32"/>
          <w:cs/>
        </w:rPr>
        <w:t xml:space="preserve">               </w:t>
      </w:r>
      <w:r w:rsidR="00A7469A" w:rsidRPr="002844DE">
        <w:rPr>
          <w:rFonts w:ascii="TH SarabunPSK" w:eastAsia="Calibri" w:hAnsi="TH SarabunPSK" w:cs="TH SarabunPSK" w:hint="cs"/>
          <w:b/>
          <w:bCs/>
          <w:color w:val="000000" w:themeColor="text1"/>
          <w:sz w:val="32"/>
          <w:szCs w:val="32"/>
          <w:cs/>
        </w:rPr>
        <w:t>ปี 2565 ระยะที่ 1 ของกรมประมง</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คณะรัฐมนตรีมีมติอนุมัติตามที่กระทรวงเกษตรและสหกรณ์ (กษ.) เสนอจัดสรรเงินจากกองทุนสงเคราะห์เกษตรกรให้กรมประมงยืมเพื่อไปดำเนินการตามโครงการเสริมสภาพคล่องเกษตรกรผู้เลี้ยงกุ้งทะเล </w:t>
      </w:r>
      <w:r w:rsidR="00D613B0">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ปี 2565 </w:t>
      </w:r>
      <w:r w:rsidRPr="002844DE">
        <w:rPr>
          <w:rFonts w:ascii="TH SarabunPSK" w:eastAsia="Calibri" w:hAnsi="TH SarabunPSK" w:cs="TH SarabunPSK"/>
          <w:color w:val="000000" w:themeColor="text1"/>
          <w:sz w:val="32"/>
          <w:szCs w:val="32"/>
          <w:cs/>
        </w:rPr>
        <w:t>ระยะที่ 1 ของกรมประมง มีกำหนดชำระคืนภายใน 3 ปี ระยะเวลา</w:t>
      </w:r>
      <w:r w:rsidRPr="002844DE">
        <w:rPr>
          <w:rFonts w:ascii="TH SarabunPSK" w:eastAsia="Calibri" w:hAnsi="TH SarabunPSK" w:cs="TH SarabunPSK" w:hint="cs"/>
          <w:color w:val="000000" w:themeColor="text1"/>
          <w:sz w:val="32"/>
          <w:szCs w:val="32"/>
          <w:cs/>
        </w:rPr>
        <w:t>โครงการ พ.ศ.</w:t>
      </w:r>
      <w:r w:rsidRPr="002844DE">
        <w:rPr>
          <w:rFonts w:ascii="TH SarabunPSK" w:eastAsia="Calibri" w:hAnsi="TH SarabunPSK" w:cs="TH SarabunPSK"/>
          <w:color w:val="000000" w:themeColor="text1"/>
          <w:sz w:val="32"/>
          <w:szCs w:val="32"/>
          <w:cs/>
        </w:rPr>
        <w:t xml:space="preserve"> 2565 ถึง พ.ศ. 2567 </w:t>
      </w:r>
      <w:r w:rsidR="00D613B0">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โดยอนุมัติวงเงิน จำนวน </w:t>
      </w:r>
      <w:r w:rsidRPr="002844DE">
        <w:rPr>
          <w:rFonts w:ascii="TH SarabunPSK" w:eastAsia="Calibri" w:hAnsi="TH SarabunPSK" w:cs="TH SarabunPSK" w:hint="cs"/>
          <w:color w:val="000000" w:themeColor="text1"/>
          <w:sz w:val="32"/>
          <w:szCs w:val="32"/>
          <w:cs/>
        </w:rPr>
        <w:t>510</w:t>
      </w:r>
      <w:r w:rsidRPr="002844DE">
        <w:rPr>
          <w:rFonts w:ascii="TH SarabunPSK" w:eastAsia="Calibri" w:hAnsi="TH SarabunPSK" w:cs="TH SarabunPSK"/>
          <w:color w:val="000000" w:themeColor="text1"/>
          <w:sz w:val="32"/>
          <w:szCs w:val="32"/>
          <w:cs/>
        </w:rPr>
        <w:t xml:space="preserve"> ล้านบาท เป็นเงินยืม (เงินหมุนเวียน</w:t>
      </w:r>
      <w:r w:rsidRPr="002844DE">
        <w:rPr>
          <w:rFonts w:ascii="TH SarabunPSK" w:eastAsia="Calibri" w:hAnsi="TH SarabunPSK" w:cs="TH SarabunPSK" w:hint="cs"/>
          <w:color w:val="000000" w:themeColor="text1"/>
          <w:sz w:val="32"/>
          <w:szCs w:val="32"/>
          <w:cs/>
        </w:rPr>
        <w:t xml:space="preserve">) จำนวน </w:t>
      </w:r>
      <w:r w:rsidRPr="002844DE">
        <w:rPr>
          <w:rFonts w:ascii="TH SarabunPSK" w:eastAsia="Calibri" w:hAnsi="TH SarabunPSK" w:cs="TH SarabunPSK"/>
          <w:color w:val="000000" w:themeColor="text1"/>
          <w:sz w:val="32"/>
          <w:szCs w:val="32"/>
          <w:cs/>
        </w:rPr>
        <w:t xml:space="preserve">500 ล้านบาท และเงินจ่ายขาด จำนวน </w:t>
      </w:r>
      <w:r w:rsidR="00D613B0">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10</w:t>
      </w:r>
      <w:r w:rsidRPr="002844DE">
        <w:rPr>
          <w:rFonts w:ascii="TH SarabunPSK" w:eastAsia="Calibri" w:hAnsi="TH SarabunPSK" w:cs="TH SarabunPSK"/>
          <w:color w:val="000000" w:themeColor="text1"/>
          <w:sz w:val="32"/>
          <w:szCs w:val="32"/>
          <w:cs/>
        </w:rPr>
        <w:t xml:space="preserve"> ล้านบาท สำหรับเป็นค่าใช้จ่ายในก</w:t>
      </w:r>
      <w:r w:rsidRPr="002844DE">
        <w:rPr>
          <w:rFonts w:ascii="TH SarabunPSK" w:eastAsia="Calibri" w:hAnsi="TH SarabunPSK" w:cs="TH SarabunPSK" w:hint="cs"/>
          <w:color w:val="000000" w:themeColor="text1"/>
          <w:sz w:val="32"/>
          <w:szCs w:val="32"/>
          <w:cs/>
        </w:rPr>
        <w:t>ารบริหารโครง</w:t>
      </w:r>
      <w:r w:rsidRPr="002844DE">
        <w:rPr>
          <w:rFonts w:ascii="TH SarabunPSK" w:eastAsia="Calibri" w:hAnsi="TH SarabunPSK" w:cs="TH SarabunPSK"/>
          <w:color w:val="000000" w:themeColor="text1"/>
          <w:sz w:val="32"/>
          <w:szCs w:val="32"/>
          <w:cs/>
        </w:rPr>
        <w:t>การเสริมสภาพคล่องเกษตรกรผู้เลี้ยงกุ้งทะเล</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ปี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ระยะที่ 1 ของ</w:t>
      </w:r>
      <w:r w:rsidRPr="002844DE">
        <w:rPr>
          <w:rFonts w:ascii="TH SarabunPSK" w:eastAsia="Calibri" w:hAnsi="TH SarabunPSK" w:cs="TH SarabunPSK" w:hint="cs"/>
          <w:color w:val="000000" w:themeColor="text1"/>
          <w:sz w:val="32"/>
          <w:szCs w:val="32"/>
          <w:cs/>
        </w:rPr>
        <w:t>กรมประมง</w:t>
      </w:r>
      <w:r w:rsidRPr="002844DE">
        <w:rPr>
          <w:rFonts w:ascii="TH SarabunPSK" w:eastAsia="Calibri" w:hAnsi="TH SarabunPSK" w:cs="TH SarabunPSK"/>
          <w:color w:val="000000" w:themeColor="text1"/>
          <w:sz w:val="32"/>
          <w:szCs w:val="32"/>
          <w:cs/>
        </w:rPr>
        <w:t>เพื่อเสริมสภาพคล่องในด้านปัจจัยการผลิต (ค่าอาหารและค่าลูกพันธุ์กุ้ง) ให้แก่เกษตรกรผู้เลี้ยงกุ้งทะเลและสร้างความมั่นคงทางอาชีพ อัตราดอกเบี้ยร้อยละ 0 ต่อปี</w:t>
      </w:r>
    </w:p>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u w:val="single"/>
        </w:rPr>
      </w:pPr>
      <w:r w:rsidRPr="002844DE">
        <w:rPr>
          <w:rFonts w:ascii="TH SarabunPSK" w:eastAsia="Calibri" w:hAnsi="TH SarabunPSK" w:cs="TH SarabunPSK"/>
          <w:color w:val="000000" w:themeColor="text1"/>
          <w:sz w:val="32"/>
          <w:szCs w:val="32"/>
          <w:cs/>
        </w:rPr>
        <w:lastRenderedPageBreak/>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b/>
          <w:bCs/>
          <w:color w:val="000000" w:themeColor="text1"/>
          <w:sz w:val="32"/>
          <w:szCs w:val="32"/>
          <w:u w:val="single"/>
          <w:cs/>
        </w:rPr>
        <w:t>สาระสำคัญของเรื่อง</w:t>
      </w:r>
    </w:p>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u w:val="single"/>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กษ. รายงานว่า</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xml:space="preserve"> สถานการณ์ผลผลิตกุ้งทะเลของประเทศไทยมีแนวโน้มลดลงในช่วงที่ผ่านมา</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โดยปัจจุบันมีปริมาณผลผลิตกุ้งทะเลไม่เกิน </w:t>
      </w:r>
      <w:r w:rsidRPr="002844DE">
        <w:rPr>
          <w:rFonts w:ascii="TH SarabunPSK" w:eastAsia="Calibri" w:hAnsi="TH SarabunPSK" w:cs="TH SarabunPSK" w:hint="cs"/>
          <w:color w:val="000000" w:themeColor="text1"/>
          <w:sz w:val="32"/>
          <w:szCs w:val="32"/>
          <w:cs/>
        </w:rPr>
        <w:t>300</w:t>
      </w:r>
      <w:r w:rsidRPr="002844DE">
        <w:rPr>
          <w:rFonts w:ascii="TH SarabunPSK" w:eastAsia="Calibri" w:hAnsi="TH SarabunPSK" w:cs="TH SarabunPSK"/>
          <w:color w:val="000000" w:themeColor="text1"/>
          <w:sz w:val="32"/>
          <w:szCs w:val="32"/>
        </w:rPr>
        <w:t xml:space="preserve">,000 </w:t>
      </w:r>
      <w:r w:rsidRPr="002844DE">
        <w:rPr>
          <w:rFonts w:ascii="TH SarabunPSK" w:eastAsia="Calibri" w:hAnsi="TH SarabunPSK" w:cs="TH SarabunPSK"/>
          <w:color w:val="000000" w:themeColor="text1"/>
          <w:sz w:val="32"/>
          <w:szCs w:val="32"/>
          <w:cs/>
        </w:rPr>
        <w:t xml:space="preserve">ตันต่อปี ทำให้มีผลผลิตไม่เพียงพอต่อการผลิตและการส่งออก ห้องเย็นไม่สามารถรับคำสั่งซื้อล่วงหน้าได้ ส่งผลให้ประเทศไทยสูญเสียความสามารถในการแข่งขันในตลาดโลกให้กับประเทศผู้ผลิตคู่แข่ง หากปัญหาดังกล่าวไม่ได้รับการแก้ไขอย่างเร่งด่วนจะส่งผลกระทบต่อเนื่องและขยายเป็นวงกว้างสู่ทุกภาคส่วนในอุตสาหกรรมกุ้งทะเล ซึ่งเป็นธุรกิจหลักของภาคการเพาะเลี้ยงสัตว์น้ำของประเทศไทย กษ. จึงมีนโยบายฟื้นฟูผลผลิตกุ้งทะเลของประเทศไทยให้กลับมาอยู่ในระดับ </w:t>
      </w:r>
      <w:r w:rsidRPr="002844DE">
        <w:rPr>
          <w:rFonts w:ascii="TH SarabunPSK" w:eastAsia="Calibri" w:hAnsi="TH SarabunPSK" w:cs="TH SarabunPSK" w:hint="cs"/>
          <w:color w:val="000000" w:themeColor="text1"/>
          <w:sz w:val="32"/>
          <w:szCs w:val="32"/>
          <w:cs/>
        </w:rPr>
        <w:t>320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r w:rsidRPr="002844DE">
        <w:rPr>
          <w:rFonts w:ascii="TH SarabunPSK" w:eastAsia="Calibri" w:hAnsi="TH SarabunPSK" w:cs="TH SarabunPSK"/>
          <w:color w:val="000000" w:themeColor="text1"/>
          <w:sz w:val="32"/>
          <w:szCs w:val="32"/>
          <w:cs/>
        </w:rPr>
        <w:t xml:space="preserve"> ตัน ในปี พ.ศ.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และเป้าหมาย </w:t>
      </w:r>
      <w:r w:rsidRPr="002844DE">
        <w:rPr>
          <w:rFonts w:ascii="TH SarabunPSK" w:eastAsia="Calibri" w:hAnsi="TH SarabunPSK" w:cs="TH SarabunPSK" w:hint="cs"/>
          <w:color w:val="000000" w:themeColor="text1"/>
          <w:sz w:val="32"/>
          <w:szCs w:val="32"/>
          <w:cs/>
        </w:rPr>
        <w:t>400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000 ตัน ภายใ</w:t>
      </w:r>
      <w:r w:rsidRPr="002844DE">
        <w:rPr>
          <w:rFonts w:ascii="TH SarabunPSK" w:eastAsia="Calibri" w:hAnsi="TH SarabunPSK" w:cs="TH SarabunPSK" w:hint="cs"/>
          <w:color w:val="000000" w:themeColor="text1"/>
          <w:sz w:val="32"/>
          <w:szCs w:val="32"/>
          <w:cs/>
        </w:rPr>
        <w:t xml:space="preserve">นปี </w:t>
      </w:r>
      <w:r w:rsidRPr="002844DE">
        <w:rPr>
          <w:rFonts w:ascii="TH SarabunPSK" w:eastAsia="Calibri" w:hAnsi="TH SarabunPSK" w:cs="TH SarabunPSK"/>
          <w:color w:val="000000" w:themeColor="text1"/>
          <w:sz w:val="32"/>
          <w:szCs w:val="32"/>
          <w:cs/>
        </w:rPr>
        <w:t>พ.ศ. 2566 กรมประมงจึงได้กำหนดแนวทางการดำเนินงานเชิงพื้นที่ในการฟื้นฟูผล</w:t>
      </w:r>
      <w:r w:rsidRPr="002844DE">
        <w:rPr>
          <w:rFonts w:ascii="TH SarabunPSK" w:eastAsia="Calibri" w:hAnsi="TH SarabunPSK" w:cs="TH SarabunPSK" w:hint="cs"/>
          <w:color w:val="000000" w:themeColor="text1"/>
          <w:sz w:val="32"/>
          <w:szCs w:val="32"/>
          <w:cs/>
        </w:rPr>
        <w:t>ผลิตกุ้งทะเล</w:t>
      </w:r>
      <w:r w:rsidRPr="002844DE">
        <w:rPr>
          <w:rFonts w:ascii="TH SarabunPSK" w:eastAsia="Calibri" w:hAnsi="TH SarabunPSK" w:cs="TH SarabunPSK"/>
          <w:color w:val="000000" w:themeColor="text1"/>
          <w:sz w:val="32"/>
          <w:szCs w:val="32"/>
          <w:cs/>
        </w:rPr>
        <w:t>ของประเทศไทย ซึ่งรวมถึงแนวทางการจัดหาแหล่งเงินทุนดอกเบี้ยต่ำเพื่อเกษตรกร ผ่าน</w:t>
      </w:r>
      <w:r w:rsidRPr="002844DE">
        <w:rPr>
          <w:rFonts w:ascii="TH SarabunPSK" w:eastAsia="Calibri" w:hAnsi="TH SarabunPSK" w:cs="TH SarabunPSK"/>
          <w:b/>
          <w:bCs/>
          <w:color w:val="000000" w:themeColor="text1"/>
          <w:sz w:val="32"/>
          <w:szCs w:val="32"/>
          <w:cs/>
        </w:rPr>
        <w:t xml:space="preserve">โครงการเสริมสภาพคล่องเกษตรกรผู้เลี้ยงกุ้งทะเล ปี </w:t>
      </w:r>
      <w:r w:rsidRPr="002844DE">
        <w:rPr>
          <w:rFonts w:ascii="TH SarabunPSK" w:eastAsia="Calibri" w:hAnsi="TH SarabunPSK" w:cs="TH SarabunPSK" w:hint="cs"/>
          <w:b/>
          <w:bCs/>
          <w:color w:val="000000" w:themeColor="text1"/>
          <w:sz w:val="32"/>
          <w:szCs w:val="32"/>
          <w:cs/>
        </w:rPr>
        <w:t>2565</w:t>
      </w:r>
      <w:r w:rsidRPr="002844DE">
        <w:rPr>
          <w:rFonts w:ascii="TH SarabunPSK" w:eastAsia="Calibri" w:hAnsi="TH SarabunPSK" w:cs="TH SarabunPSK"/>
          <w:b/>
          <w:bCs/>
          <w:color w:val="000000" w:themeColor="text1"/>
          <w:sz w:val="32"/>
          <w:szCs w:val="32"/>
          <w:cs/>
        </w:rPr>
        <w:t xml:space="preserve"> ระยะที่ 1</w:t>
      </w:r>
      <w:r w:rsidRPr="002844DE">
        <w:rPr>
          <w:rFonts w:ascii="TH SarabunPSK" w:eastAsia="Calibri" w:hAnsi="TH SarabunPSK" w:cs="TH SarabunPSK"/>
          <w:color w:val="000000" w:themeColor="text1"/>
          <w:sz w:val="32"/>
          <w:szCs w:val="32"/>
          <w:cs/>
        </w:rPr>
        <w:t xml:space="preserve"> ที่ กษ. เสนอมาในครั้งนี้เพื่อให้เกษตรกรที่ประสบความสำเร็จในการเลี้ยงกุ้งทะเลแต่ขาดสภาพคล่องมีแหล่งทุนหมุนเวียนในการประกอบอาชีพ เป็นแรงจูงใจและสนับสนุนให้เกษตรกรลงกุ้งและบริหารจัดการการเลี้ยงกุ้งให้ประสบความส</w:t>
      </w:r>
      <w:r w:rsidRPr="002844DE">
        <w:rPr>
          <w:rFonts w:ascii="TH SarabunPSK" w:eastAsia="Calibri" w:hAnsi="TH SarabunPSK" w:cs="TH SarabunPSK" w:hint="cs"/>
          <w:color w:val="000000" w:themeColor="text1"/>
          <w:sz w:val="32"/>
          <w:szCs w:val="32"/>
          <w:cs/>
        </w:rPr>
        <w:t>ำ</w:t>
      </w:r>
      <w:r w:rsidRPr="002844DE">
        <w:rPr>
          <w:rFonts w:ascii="TH SarabunPSK" w:eastAsia="Calibri" w:hAnsi="TH SarabunPSK" w:cs="TH SarabunPSK"/>
          <w:color w:val="000000" w:themeColor="text1"/>
          <w:sz w:val="32"/>
          <w:szCs w:val="32"/>
          <w:cs/>
        </w:rPr>
        <w:t>เ</w:t>
      </w:r>
      <w:r w:rsidRPr="002844DE">
        <w:rPr>
          <w:rFonts w:ascii="TH SarabunPSK" w:eastAsia="Calibri" w:hAnsi="TH SarabunPSK" w:cs="TH SarabunPSK" w:hint="cs"/>
          <w:color w:val="000000" w:themeColor="text1"/>
          <w:sz w:val="32"/>
          <w:szCs w:val="32"/>
          <w:cs/>
        </w:rPr>
        <w:t xml:space="preserve">ร็จ รวมถึงรักษาความมั่นคงทางอาชีพเพาะเลี้ยงกุ้งทะเลของคนไทยและอุตสาหกรรมกุ้งทะเลให้คงอยู่ต่อไป อีกทั้งยังเป็นการช่วยเหลือผู้เกี่ยวข้องในธุรกิจเกี่ยวเนื่องตลอดห่วงโซ่การผลิต โดยโครงการฯ ที่เสนอมาครั้งนี้เป็นโครงการนำร่องในการแก้ไขปัญหาสภาพคล่องให้แก่เกษตรกรผู้เลี้ยงกุ้งทะเลในระยะเร่งด่วน หากโครงการฯ ระยะที่ 1 บรรลุตามวัตถุประสงค์ กษ. จะเสนอโครงการฯ ระยะที่ 2 เพื่อขยายผลการช่วยเกษตรกรด้านสภาพคล่องในการประกอบอาชีพเลี้ยงกุ้งทะเลต่อไป </w:t>
      </w:r>
    </w:p>
    <w:p w:rsidR="00A7469A" w:rsidRPr="002844DE" w:rsidRDefault="00A7469A" w:rsidP="002844DE">
      <w:pPr>
        <w:spacing w:after="160"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hint="cs"/>
          <w:b/>
          <w:bCs/>
          <w:color w:val="000000" w:themeColor="text1"/>
          <w:sz w:val="32"/>
          <w:szCs w:val="32"/>
          <w:cs/>
        </w:rPr>
        <w:t>โครงการเสริมสภาพคล่องเกษตรกรผู้เลี้ยงกุ้งทะเล ปี 2565 ระยะที่ 1 มีรายละเอียด</w:t>
      </w:r>
      <w:r w:rsidRPr="002844DE">
        <w:rPr>
          <w:rFonts w:ascii="TH SarabunPSK" w:eastAsia="Calibri" w:hAnsi="TH SarabunPSK" w:cs="TH SarabunPSK" w:hint="cs"/>
          <w:color w:val="000000" w:themeColor="text1"/>
          <w:sz w:val="32"/>
          <w:szCs w:val="32"/>
          <w:cs/>
        </w:rPr>
        <w:t xml:space="preserve">สรุปได้ ดังนี้ </w:t>
      </w:r>
    </w:p>
    <w:tbl>
      <w:tblPr>
        <w:tblStyle w:val="TableGrid63"/>
        <w:tblW w:w="0" w:type="auto"/>
        <w:tblLook w:val="04A0" w:firstRow="1" w:lastRow="0" w:firstColumn="1" w:lastColumn="0" w:noHBand="0" w:noVBand="1"/>
      </w:tblPr>
      <w:tblGrid>
        <w:gridCol w:w="2263"/>
        <w:gridCol w:w="6753"/>
      </w:tblGrid>
      <w:tr w:rsidR="002844DE" w:rsidRPr="002844DE" w:rsidTr="003F3AEE">
        <w:tc>
          <w:tcPr>
            <w:tcW w:w="2263" w:type="dxa"/>
          </w:tcPr>
          <w:p w:rsidR="00A7469A" w:rsidRPr="00FE7D20" w:rsidRDefault="00A7469A" w:rsidP="002844DE">
            <w:pPr>
              <w:spacing w:line="320" w:lineRule="exact"/>
              <w:jc w:val="center"/>
              <w:rPr>
                <w:rFonts w:ascii="TH SarabunPSK" w:eastAsia="Calibri" w:hAnsi="TH SarabunPSK" w:cs="TH SarabunPSK"/>
                <w:b/>
                <w:bCs/>
                <w:color w:val="000000" w:themeColor="text1"/>
                <w:sz w:val="32"/>
                <w:szCs w:val="32"/>
              </w:rPr>
            </w:pPr>
            <w:r w:rsidRPr="00FE7D20">
              <w:rPr>
                <w:rFonts w:ascii="TH SarabunPSK" w:eastAsia="Calibri" w:hAnsi="TH SarabunPSK" w:cs="TH SarabunPSK" w:hint="cs"/>
                <w:b/>
                <w:bCs/>
                <w:color w:val="000000" w:themeColor="text1"/>
                <w:sz w:val="32"/>
                <w:szCs w:val="32"/>
                <w:cs/>
              </w:rPr>
              <w:t>หัวข้อ</w:t>
            </w:r>
          </w:p>
        </w:tc>
        <w:tc>
          <w:tcPr>
            <w:tcW w:w="6753" w:type="dxa"/>
          </w:tcPr>
          <w:p w:rsidR="00A7469A" w:rsidRPr="00FE7D20" w:rsidRDefault="00A7469A" w:rsidP="002844DE">
            <w:pPr>
              <w:spacing w:line="320" w:lineRule="exact"/>
              <w:jc w:val="center"/>
              <w:rPr>
                <w:rFonts w:ascii="TH SarabunPSK" w:eastAsia="Calibri" w:hAnsi="TH SarabunPSK" w:cs="TH SarabunPSK"/>
                <w:b/>
                <w:bCs/>
                <w:color w:val="000000" w:themeColor="text1"/>
                <w:sz w:val="32"/>
                <w:szCs w:val="32"/>
              </w:rPr>
            </w:pPr>
            <w:r w:rsidRPr="00FE7D20">
              <w:rPr>
                <w:rFonts w:ascii="TH SarabunPSK" w:eastAsia="Calibri" w:hAnsi="TH SarabunPSK" w:cs="TH SarabunPSK" w:hint="cs"/>
                <w:b/>
                <w:bCs/>
                <w:color w:val="000000" w:themeColor="text1"/>
                <w:sz w:val="32"/>
                <w:szCs w:val="32"/>
                <w:cs/>
              </w:rPr>
              <w:t>รายละเอียด</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วัตถุประสงค์</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1. เพื่อเสริมสภาพคล่องในด้านปัจจัยการผลิตให้แก่เกษตรกรผู้เลี้ยงกุ้งทะเล</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เพื่อสร้างความมั่นคงทางอาชีพให้แก่เกษตรกรผู้เลี้ยงกุ้งทะเล</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เป้าหมาย</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เกษตรกรผู้เลี้ยงกุ้งทะเล จำนวน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,000</w:t>
            </w:r>
            <w:r w:rsidRPr="002844DE">
              <w:rPr>
                <w:rFonts w:ascii="TH SarabunPSK" w:eastAsia="Calibri" w:hAnsi="TH SarabunPSK" w:cs="TH SarabunPSK"/>
                <w:color w:val="000000" w:themeColor="text1"/>
                <w:sz w:val="32"/>
                <w:szCs w:val="32"/>
                <w:cs/>
              </w:rPr>
              <w:t xml:space="preserve"> ราย ในพื้นที่ที่มีการเลี้ยงกุ้งทะเล รวม 33 จังหวัด</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กรมประมง กษ.</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กองวิจัยและพัฒนาการเพาะเลี้ยงสัตว์น้ำชายฝั่ง เป็นผู้รับผิดชอบโครงการฯ ภาพรวม</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ศูนย์วิจัยและพัฒนาการเพาะเลี้ยงสัตว์น้ำชายฝั่ง (ระดับจังหวัด) ในพื้นที่ เป็นหน่วยงานในพื้นที่ที่รับผิดชอบในการแนะนำให้ความรู้ และติดตามผลการเลี้ยงกุ้งของเกษตรกร</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3. </w:t>
            </w:r>
            <w:r w:rsidRPr="002844DE">
              <w:rPr>
                <w:rFonts w:ascii="TH SarabunPSK" w:eastAsia="Calibri" w:hAnsi="TH SarabunPSK" w:cs="TH SarabunPSK"/>
                <w:color w:val="000000" w:themeColor="text1"/>
                <w:sz w:val="32"/>
                <w:szCs w:val="32"/>
                <w:cs/>
              </w:rPr>
              <w:t>สำนักงานประมงจังหวัด เป็นหน่วยงานในพื้นที่ที่รับผิดชอบในการรับสมัครเกษตรกรและผู้ประกอบการโรง</w:t>
            </w:r>
            <w:r w:rsidRPr="002844DE">
              <w:rPr>
                <w:rFonts w:ascii="TH SarabunPSK" w:eastAsia="Calibri" w:hAnsi="TH SarabunPSK" w:cs="TH SarabunPSK" w:hint="cs"/>
                <w:color w:val="000000" w:themeColor="text1"/>
                <w:sz w:val="32"/>
                <w:szCs w:val="32"/>
                <w:cs/>
              </w:rPr>
              <w:t>เ</w:t>
            </w:r>
            <w:r w:rsidRPr="002844DE">
              <w:rPr>
                <w:rFonts w:ascii="TH SarabunPSK" w:eastAsia="Calibri" w:hAnsi="TH SarabunPSK" w:cs="TH SarabunPSK"/>
                <w:color w:val="000000" w:themeColor="text1"/>
                <w:sz w:val="32"/>
                <w:szCs w:val="32"/>
                <w:cs/>
              </w:rPr>
              <w:t>พาะฟักลูกกุ้งทะเลเข้าร่วมโครงการฯ รวมทั้งบริหารสินเชื่อของโครงการฯ</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แนวทางการดำเนินการ</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ที่สำคัญ</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สำนักงานประมงจังหวัดในพื้นที่เปิดรับสมัครเกษตรกรผู้เลี้ยงกุ้งทะเล และผู้ประกอบการโรงเพาะฟักลูกกุ้งทะเล ตามคุณสมบัติที่กำหนด เพื่อคัดเลือกเข้าร่วมโครงการฯ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กรมประมงจัดส่งรายชื่อพร้อมเอกสารหลักฐานของเกษตรกรที่สมัครเข้าร่วมโครงการไปยังสถาบันการเงิน [ธนาคารเพื่อการเกษตรและสหกรณ์การเกษตร (ธ.ก.ส.</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เพื่อใช้ในการวิเคราะห์วงเงินกู้ของเกษตรกร และสถาบันการเงินส่งข้อมูลการวิเคราะห์กลับมายังกรมประมง เพื่อพิจารณาความเหมาะสมในการอนุมัติรายชื่อเกษตรกรเข้าร่วมโครงการฯ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3. </w:t>
            </w:r>
            <w:r w:rsidRPr="002844DE">
              <w:rPr>
                <w:rFonts w:ascii="TH SarabunPSK" w:eastAsia="Calibri" w:hAnsi="TH SarabunPSK" w:cs="TH SarabunPSK"/>
                <w:color w:val="000000" w:themeColor="text1"/>
                <w:sz w:val="32"/>
                <w:szCs w:val="32"/>
                <w:cs/>
              </w:rPr>
              <w:t>คณะกรรมการบริหารโครงการฯ ระดับพื้นที่ (มีประมงจังหวัดเป็นประธานกรรมการ)</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ประเมินคุณสมบัติเกษตรกรผู้เลี้ยงกุ้งทะเล และผู้ประกอบการโรงเพาะฟักลูกกุ้งทะเล</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และพิจารณาอนุมัติรายชื่อเกษตรกรผู้เลี้ยงกุ้งทะเล และ</w:t>
            </w:r>
            <w:r w:rsidRPr="002844DE">
              <w:rPr>
                <w:rFonts w:ascii="TH SarabunPSK" w:eastAsia="Calibri" w:hAnsi="TH SarabunPSK" w:cs="TH SarabunPSK"/>
                <w:color w:val="000000" w:themeColor="text1"/>
                <w:sz w:val="32"/>
                <w:szCs w:val="32"/>
                <w:cs/>
              </w:rPr>
              <w:lastRenderedPageBreak/>
              <w:t xml:space="preserve">ผู้ประกอบการโรงเพาะฟักลูกกุ้งทะเลที่มีคุณสมบัติและพร้อมปฏิบัติตามเงื่อนไขที่กำหนด (ตามข้อ </w:t>
            </w:r>
            <w:r w:rsidRPr="002844DE">
              <w:rPr>
                <w:rFonts w:ascii="TH SarabunPSK" w:eastAsia="Calibri" w:hAnsi="TH SarabunPSK" w:cs="TH SarabunPSK" w:hint="cs"/>
                <w:color w:val="000000" w:themeColor="text1"/>
                <w:sz w:val="32"/>
                <w:szCs w:val="32"/>
                <w:cs/>
              </w:rPr>
              <w:t>4</w:t>
            </w:r>
            <w:r w:rsidRPr="002844DE">
              <w:rPr>
                <w:rFonts w:ascii="TH SarabunPSK" w:eastAsia="Calibri" w:hAnsi="TH SarabunPSK" w:cs="TH SarabunPSK"/>
                <w:color w:val="000000" w:themeColor="text1"/>
                <w:sz w:val="32"/>
                <w:szCs w:val="32"/>
                <w:cs/>
              </w:rPr>
              <w:t>) เข้าร่วมโครงการฯ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กองวิจัยและพัฒนาการเพาะเลี้ยงสัตว์น้ำชายฝั่งจัดอบรมเพิ่มประสิทธิภาพและทักษะการจัดการฟาร์มเลี้ยงกุ้งให้แก่เจ้าหน้าที่ผู้ปฏิบัติงานโครงการฯ และเกษตรกรที่เข้าร่วมโครงการฯ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5. </w:t>
            </w:r>
            <w:r w:rsidRPr="002844DE">
              <w:rPr>
                <w:rFonts w:ascii="TH SarabunPSK" w:eastAsia="Calibri" w:hAnsi="TH SarabunPSK" w:cs="TH SarabunPSK"/>
                <w:color w:val="000000" w:themeColor="text1"/>
                <w:sz w:val="32"/>
                <w:szCs w:val="32"/>
                <w:cs/>
              </w:rPr>
              <w:t>ในการขอกู้เงิน ให้เกษตรกรที่ผ่านการอนุมัติเข้าร่วมโครงการฯ จัดทำเอกสารประกอบแผนการขอกู้เงินตามแบบฟอร์มที่กรมประมงกำหนด จัดทำสัญญากู้ยืมเงิน และหนังสือค้ำประกันเงินกู้ (ถ้ามี)</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 การจัดหาปัจจัยการผลิต (ลูกพันธุ์กุ้งทะเล และอาหารกุ้งทะเล)</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6.1 เ</w:t>
            </w:r>
            <w:r w:rsidRPr="002844DE">
              <w:rPr>
                <w:rFonts w:ascii="TH SarabunPSK" w:eastAsia="Calibri" w:hAnsi="TH SarabunPSK" w:cs="TH SarabunPSK"/>
                <w:color w:val="000000" w:themeColor="text1"/>
                <w:sz w:val="32"/>
                <w:szCs w:val="32"/>
                <w:cs/>
              </w:rPr>
              <w:t>กษตรกรเลือกซื้อลูกพันธุ์กุ้งทะเลจากผู้ประกอบการโรงเพาะฟักลูกกุ้งทะเลที่ผ่านการอนุมัติเข้าร่วมโครงการฯ และเลือกซื้ออาหารกุ้งทะเลที่มีการขึ้นทะเบียนถูกต้องโดยเกษตรกรทำการตกลงซื้อขายกับผู้จำหน่ายอาหารกุ้งทะเล และต้องจัดทำเอกสารสัญญาซื้อขายระหว่างผู้จำหน่ายและเกษตรกร</w:t>
            </w:r>
          </w:p>
          <w:p w:rsidR="00A7469A" w:rsidRPr="002844DE" w:rsidRDefault="00A7469A" w:rsidP="00A31A8F">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6.2 </w:t>
            </w:r>
            <w:r w:rsidRPr="002844DE">
              <w:rPr>
                <w:rFonts w:ascii="TH SarabunPSK" w:eastAsia="Calibri" w:hAnsi="TH SarabunPSK" w:cs="TH SarabunPSK"/>
                <w:color w:val="000000" w:themeColor="text1"/>
                <w:sz w:val="32"/>
                <w:szCs w:val="32"/>
                <w:cs/>
              </w:rPr>
              <w:t>เมื่อเลือกซื้อปัจจัยการผลิตได้แล้ว เกษตรกรขอเบิกเงินจากคณะกรรมการบริหารโครงการฯ ระดับพื้นที่</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7. </w:t>
            </w:r>
            <w:r w:rsidRPr="002844DE">
              <w:rPr>
                <w:rFonts w:ascii="TH SarabunPSK" w:eastAsia="Calibri" w:hAnsi="TH SarabunPSK" w:cs="TH SarabunPSK"/>
                <w:color w:val="000000" w:themeColor="text1"/>
                <w:sz w:val="32"/>
                <w:szCs w:val="32"/>
                <w:cs/>
              </w:rPr>
              <w:t>ศูนย์วิจัยและพัฒนาการเพาะเลี้ยงสัตว์น้ำชายฝั่งในพื้นที่ ติดตามตรวจเยี่ยมให้คำแนะนำการเลี้ยงกุ้งแก่เกษตรกรในโครงการฯ โดยกำหนดการติดตามผลการดำเนินโครงการฯ ไม่น้อยกว่า 2 ครั้งต่อรอบการผลิต เพื่อเป็นหลักประกันความสำเร็จของโครงการฯ ว่าเกษตรกรสามารถเลี้ยงกุ้งได้ประสบความสำเร็จ หรือสามารถใช้เงินกู้ได้ตรงตามวัตถุประสงค์ของโครงการฯ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8. </w:t>
            </w:r>
            <w:r w:rsidRPr="002844DE">
              <w:rPr>
                <w:rFonts w:ascii="TH SarabunPSK" w:eastAsia="Calibri" w:hAnsi="TH SarabunPSK" w:cs="TH SarabunPSK"/>
                <w:color w:val="000000" w:themeColor="text1"/>
                <w:sz w:val="32"/>
                <w:szCs w:val="32"/>
                <w:cs/>
              </w:rPr>
              <w:t>เกษตรกรส่งคืนเงินกู้ยืมมายังกรมประมงตามวงเงินและระยะเวลาที่โครงการฯ กำหนด</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9. </w:t>
            </w:r>
            <w:r w:rsidRPr="002844DE">
              <w:rPr>
                <w:rFonts w:ascii="TH SarabunPSK" w:eastAsia="Calibri" w:hAnsi="TH SarabunPSK" w:cs="TH SarabunPSK"/>
                <w:color w:val="000000" w:themeColor="text1"/>
                <w:sz w:val="32"/>
                <w:szCs w:val="32"/>
                <w:cs/>
              </w:rPr>
              <w:t>กรมประมงนำเงินกู้ยืมพร้อมดอกผลที่เกิดขึ้นส่งคืนกองทุนสงเคราะห์เกษตรกร</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(ดอกเบี้ย</w:t>
            </w:r>
            <w:r w:rsidRPr="002844DE">
              <w:rPr>
                <w:rFonts w:ascii="TH SarabunPSK" w:eastAsia="Calibri" w:hAnsi="TH SarabunPSK" w:cs="TH SarabunPSK" w:hint="cs"/>
                <w:color w:val="000000" w:themeColor="text1"/>
                <w:sz w:val="32"/>
                <w:szCs w:val="32"/>
                <w:cs/>
              </w:rPr>
              <w:t>เ</w:t>
            </w:r>
            <w:r w:rsidRPr="002844DE">
              <w:rPr>
                <w:rFonts w:ascii="TH SarabunPSK" w:eastAsia="Calibri" w:hAnsi="TH SarabunPSK" w:cs="TH SarabunPSK"/>
                <w:color w:val="000000" w:themeColor="text1"/>
                <w:sz w:val="32"/>
                <w:szCs w:val="32"/>
                <w:cs/>
              </w:rPr>
              <w:t>งินฝากธนาคารที่อาจเกิดขึ้นจากเงินต้นที่กรมประมงยืมมาจากกองทุนสงเคราะห์เกษตรกร)</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sz w:val="32"/>
                <w:szCs w:val="32"/>
                <w:cs/>
              </w:rPr>
              <w:lastRenderedPageBreak/>
              <w:t>ระยะเวลาดำเนินการ</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ระยะเวลาโครงการ 3 ปี นับจากวันที่ได้รับเงินกู้จากกองทุนสงเคราะห์เกษตรกร</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ระยะเวลากู้ยืมเงินของเกษตรกร ไม่เกิน 2 ปี นับจากวันที่เริ่มทำสัญญาเงินกู้</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กับกรมประมง</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งบประมาณ</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รวมทั้งสิ้น 510 ล้านบาท แบ่งเป็น</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เงินกู้ยืมจากกองทุนสงเคราะห์เกษตรกร จำนวน 500 ล้านบาท กรมประมงยืมจากกองทุนสงเคราะห์เกษตรกรเพื่อให้นำไปให้เกษตรกรผู้เลี้ยงกุ้งทะเลที่เข้าร่วมโครงการฯ</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กู้ยืมเพื่อจัดหาปัจจัยการผลิต จำนวน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000 ราย รายละไม่เกิน 50</w:t>
            </w:r>
            <w:r w:rsidRPr="002844DE">
              <w:rPr>
                <w:rFonts w:ascii="TH SarabunPSK" w:eastAsia="Calibri" w:hAnsi="TH SarabunPSK" w:cs="TH SarabunPSK" w:hint="cs"/>
                <w:color w:val="000000" w:themeColor="text1"/>
                <w:sz w:val="32"/>
                <w:szCs w:val="32"/>
                <w:cs/>
              </w:rPr>
              <w:t>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000 บาท</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เงินจ่ายขาด จำนวน 10 ล้านบาท (คิดเป็นร้อยละ 2 ของวงเงินกู้</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ให้กรมประมง</w:t>
            </w:r>
            <w:r w:rsidRPr="002844DE">
              <w:rPr>
                <w:rFonts w:ascii="TH SarabunPSK" w:eastAsia="Calibri" w:hAnsi="TH SarabunPSK" w:cs="TH SarabunPSK" w:hint="cs"/>
                <w:color w:val="000000" w:themeColor="text1"/>
                <w:sz w:val="32"/>
                <w:szCs w:val="32"/>
                <w:cs/>
              </w:rPr>
              <w:t>เป็นค่าใ</w:t>
            </w:r>
            <w:r w:rsidRPr="002844DE">
              <w:rPr>
                <w:rFonts w:ascii="TH SarabunPSK" w:eastAsia="Calibri" w:hAnsi="TH SarabunPSK" w:cs="TH SarabunPSK"/>
                <w:color w:val="000000" w:themeColor="text1"/>
                <w:sz w:val="32"/>
                <w:szCs w:val="32"/>
                <w:cs/>
              </w:rPr>
              <w:t>ช้จ่ายที่เกี่ยวข้อง (ค่าฝึกอบรม ค่าใช้จ่ายในการจัดจ้างสถาบันการเงินวิ</w:t>
            </w:r>
            <w:r w:rsidRPr="002844DE">
              <w:rPr>
                <w:rFonts w:ascii="TH SarabunPSK" w:eastAsia="Calibri" w:hAnsi="TH SarabunPSK" w:cs="TH SarabunPSK" w:hint="cs"/>
                <w:color w:val="000000" w:themeColor="text1"/>
                <w:sz w:val="32"/>
                <w:szCs w:val="32"/>
                <w:cs/>
              </w:rPr>
              <w:t>เคราะห์วงเงินกู้และจัดทำสัญญา ค่าประชาสัมพันธ์และติดตามการดำเนินงาน</w:t>
            </w:r>
            <w:r w:rsidR="00A31A8F">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โดยมีรายละเอียดตามข้อ 3</w:t>
            </w:r>
          </w:p>
        </w:tc>
      </w:tr>
      <w:tr w:rsidR="002844DE" w:rsidRPr="002844DE" w:rsidTr="003F3AEE">
        <w:tc>
          <w:tcPr>
            <w:tcW w:w="226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ผลที่คาดว่าจะได้รับ</w:t>
            </w:r>
          </w:p>
        </w:tc>
        <w:tc>
          <w:tcPr>
            <w:tcW w:w="6753"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ตัวชี้วัดผลผลิต </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เกษตรกรผู้เลี้ยงกุ้งทะเลมีสภาพคล่องในการประกอบอาชีพ</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ตัวชี้วัดผลลัพธ์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อาชีพการเลี้ยงกุ้งทะเลและธุรกิจเกี่ยวเนื่องมีความมั่นคงสามารถดำรงอยู่ต่อไปได้ </w:t>
            </w:r>
          </w:p>
        </w:tc>
      </w:tr>
    </w:tbl>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cs/>
        </w:rPr>
      </w:pPr>
      <w:r w:rsidRPr="002844DE">
        <w:rPr>
          <w:rFonts w:ascii="TH SarabunPSK" w:eastAsia="Calibri" w:hAnsi="TH SarabunPSK" w:cs="TH SarabunPSK"/>
          <w:b/>
          <w:bCs/>
          <w:color w:val="000000" w:themeColor="text1"/>
          <w:sz w:val="36"/>
          <w:szCs w:val="36"/>
          <w:cs/>
        </w:rPr>
        <w:tab/>
      </w:r>
      <w:r w:rsidRPr="002844DE">
        <w:rPr>
          <w:rFonts w:ascii="TH SarabunPSK" w:eastAsia="Calibri" w:hAnsi="TH SarabunPSK" w:cs="TH SarabunPSK"/>
          <w:b/>
          <w:bCs/>
          <w:color w:val="000000" w:themeColor="text1"/>
          <w:sz w:val="36"/>
          <w:szCs w:val="36"/>
          <w:cs/>
        </w:rPr>
        <w:tab/>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hint="cs"/>
          <w:b/>
          <w:bCs/>
          <w:color w:val="000000" w:themeColor="text1"/>
          <w:sz w:val="32"/>
          <w:szCs w:val="32"/>
          <w:cs/>
        </w:rPr>
        <w:t xml:space="preserve"> รายละเอียดงบประมาณ</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rPr>
        <w:tab/>
      </w:r>
      <w:r w:rsidRPr="002844DE">
        <w:rPr>
          <w:rFonts w:ascii="TH SarabunPSK" w:eastAsia="Calibri" w:hAnsi="TH SarabunPSK" w:cs="TH SarabunPSK"/>
          <w:b/>
          <w:bCs/>
          <w:color w:val="000000" w:themeColor="text1"/>
          <w:sz w:val="32"/>
          <w:szCs w:val="32"/>
        </w:rPr>
        <w:tab/>
      </w:r>
      <w:r w:rsidRPr="002844DE">
        <w:rPr>
          <w:rFonts w:ascii="TH SarabunPSK" w:eastAsia="Calibri" w:hAnsi="TH SarabunPSK" w:cs="TH SarabunPSK"/>
          <w:b/>
          <w:bCs/>
          <w:color w:val="000000" w:themeColor="text1"/>
          <w:sz w:val="32"/>
          <w:szCs w:val="32"/>
          <w:cs/>
        </w:rPr>
        <w:t xml:space="preserve">    </w:t>
      </w:r>
      <w:r w:rsidRPr="002844DE">
        <w:rPr>
          <w:rFonts w:ascii="TH SarabunPSK" w:eastAsia="Calibri" w:hAnsi="TH SarabunPSK" w:cs="TH SarabunPSK" w:hint="cs"/>
          <w:b/>
          <w:bCs/>
          <w:color w:val="000000" w:themeColor="text1"/>
          <w:sz w:val="32"/>
          <w:szCs w:val="32"/>
          <w:cs/>
        </w:rPr>
        <w:t xml:space="preserve">งบประมาณรวม 510 ล้านบาท </w:t>
      </w:r>
      <w:r w:rsidRPr="002844DE">
        <w:rPr>
          <w:rFonts w:ascii="TH SarabunPSK" w:eastAsia="Calibri" w:hAnsi="TH SarabunPSK" w:cs="TH SarabunPSK" w:hint="cs"/>
          <w:color w:val="000000" w:themeColor="text1"/>
          <w:sz w:val="32"/>
          <w:szCs w:val="32"/>
          <w:cs/>
        </w:rPr>
        <w:t>จำแนกเป็นกู้ยืม 500 ล้านบาท และเงินจ่ายขาด 10 ล้านบาท ดังนี้</w:t>
      </w:r>
    </w:p>
    <w:p w:rsidR="00A7469A" w:rsidRPr="002844DE" w:rsidRDefault="00A7469A" w:rsidP="002844DE">
      <w:pPr>
        <w:spacing w:after="160"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lastRenderedPageBreak/>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3.1 เงินกู้ยืมจากกองทุนสงเคราะห์เกษตรกร จำนวน 500 ล้านบาท ให้เกษตรกรผู้เลี้ยงกุ้งทะเลที่เข้าร่วมโครงการฯ กู้ยืมเพื่อจัดหาปัจจัยการผลิต จำนวน 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ราย รายละไม่เกิน 500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บาท เป็นค่าใช้จ่ายดังนี้</w:t>
      </w:r>
    </w:p>
    <w:tbl>
      <w:tblPr>
        <w:tblStyle w:val="TableGrid63"/>
        <w:tblW w:w="0" w:type="auto"/>
        <w:tblLook w:val="04A0" w:firstRow="1" w:lastRow="0" w:firstColumn="1" w:lastColumn="0" w:noHBand="0" w:noVBand="1"/>
      </w:tblPr>
      <w:tblGrid>
        <w:gridCol w:w="2254"/>
        <w:gridCol w:w="2254"/>
        <w:gridCol w:w="2254"/>
        <w:gridCol w:w="2254"/>
      </w:tblGrid>
      <w:tr w:rsidR="002844DE" w:rsidRPr="002844DE" w:rsidTr="003F3AEE">
        <w:tc>
          <w:tcPr>
            <w:tcW w:w="2254"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rPr>
            </w:pPr>
            <w:r w:rsidRPr="00273644">
              <w:rPr>
                <w:rFonts w:ascii="TH SarabunPSK" w:eastAsia="Calibri" w:hAnsi="TH SarabunPSK" w:cs="TH SarabunPSK" w:hint="cs"/>
                <w:b/>
                <w:bCs/>
                <w:color w:val="000000" w:themeColor="text1"/>
                <w:sz w:val="32"/>
                <w:szCs w:val="32"/>
                <w:cs/>
              </w:rPr>
              <w:t>รายการ</w:t>
            </w:r>
          </w:p>
        </w:tc>
        <w:tc>
          <w:tcPr>
            <w:tcW w:w="2254"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rPr>
            </w:pPr>
            <w:r w:rsidRPr="00273644">
              <w:rPr>
                <w:rFonts w:ascii="TH SarabunPSK" w:eastAsia="Calibri" w:hAnsi="TH SarabunPSK" w:cs="TH SarabunPSK" w:hint="cs"/>
                <w:b/>
                <w:bCs/>
                <w:color w:val="000000" w:themeColor="text1"/>
                <w:sz w:val="32"/>
                <w:szCs w:val="32"/>
                <w:cs/>
              </w:rPr>
              <w:t>ราคาต่อราย (บาท)</w:t>
            </w:r>
          </w:p>
        </w:tc>
        <w:tc>
          <w:tcPr>
            <w:tcW w:w="2254"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rPr>
            </w:pPr>
            <w:r w:rsidRPr="00273644">
              <w:rPr>
                <w:rFonts w:ascii="TH SarabunPSK" w:eastAsia="Calibri" w:hAnsi="TH SarabunPSK" w:cs="TH SarabunPSK" w:hint="cs"/>
                <w:b/>
                <w:bCs/>
                <w:color w:val="000000" w:themeColor="text1"/>
                <w:sz w:val="32"/>
                <w:szCs w:val="32"/>
                <w:cs/>
              </w:rPr>
              <w:t>จำนวน (ราย)</w:t>
            </w:r>
          </w:p>
        </w:tc>
        <w:tc>
          <w:tcPr>
            <w:tcW w:w="2254"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rPr>
            </w:pPr>
            <w:r w:rsidRPr="00273644">
              <w:rPr>
                <w:rFonts w:ascii="TH SarabunPSK" w:eastAsia="Calibri" w:hAnsi="TH SarabunPSK" w:cs="TH SarabunPSK" w:hint="cs"/>
                <w:b/>
                <w:bCs/>
                <w:color w:val="000000" w:themeColor="text1"/>
                <w:sz w:val="32"/>
                <w:szCs w:val="32"/>
                <w:cs/>
              </w:rPr>
              <w:t>งบประมาณ (บาท)</w:t>
            </w:r>
          </w:p>
        </w:tc>
      </w:tr>
      <w:tr w:rsidR="002844DE" w:rsidRPr="002844DE" w:rsidTr="003F3AEE">
        <w:tc>
          <w:tcPr>
            <w:tcW w:w="2254" w:type="dxa"/>
          </w:tcPr>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ค่าลูกพันธุ์กุ้ง</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85,000,000</w:t>
            </w:r>
          </w:p>
        </w:tc>
      </w:tr>
      <w:tr w:rsidR="002844DE" w:rsidRPr="002844DE" w:rsidTr="003F3AEE">
        <w:tc>
          <w:tcPr>
            <w:tcW w:w="2254"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ค่าอาหารกุ้ง</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1,000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415,000,000</w:t>
            </w:r>
          </w:p>
        </w:tc>
      </w:tr>
      <w:tr w:rsidR="002844DE" w:rsidRPr="002844DE" w:rsidTr="003F3AEE">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รวมเงินกู้</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1,000</w:t>
            </w:r>
          </w:p>
        </w:tc>
        <w:tc>
          <w:tcPr>
            <w:tcW w:w="225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500,000,000</w:t>
            </w:r>
          </w:p>
        </w:tc>
      </w:tr>
    </w:tbl>
    <w:p w:rsidR="00A7469A" w:rsidRPr="002844DE" w:rsidRDefault="00A7469A" w:rsidP="002844DE">
      <w:pPr>
        <w:spacing w:after="160" w:line="320" w:lineRule="exact"/>
        <w:jc w:val="thaiDistribute"/>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sz w:val="36"/>
          <w:szCs w:val="36"/>
        </w:rPr>
        <w:tab/>
      </w:r>
      <w:r w:rsidRPr="002844DE">
        <w:rPr>
          <w:rFonts w:ascii="TH SarabunPSK" w:eastAsia="Calibri" w:hAnsi="TH SarabunPSK" w:cs="TH SarabunPSK"/>
          <w:color w:val="000000" w:themeColor="text1"/>
          <w:sz w:val="36"/>
          <w:szCs w:val="36"/>
        </w:rPr>
        <w:tab/>
      </w:r>
      <w:r w:rsidRPr="002844DE">
        <w:rPr>
          <w:rFonts w:ascii="TH SarabunPSK" w:eastAsia="Calibri" w:hAnsi="TH SarabunPSK" w:cs="TH SarabunPSK"/>
          <w:color w:val="000000" w:themeColor="text1"/>
          <w:sz w:val="36"/>
          <w:szCs w:val="36"/>
        </w:rPr>
        <w:tab/>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2 </w:t>
      </w:r>
      <w:r w:rsidRPr="002844DE">
        <w:rPr>
          <w:rFonts w:ascii="TH SarabunPSK" w:eastAsia="Calibri" w:hAnsi="TH SarabunPSK" w:cs="TH SarabunPSK" w:hint="cs"/>
          <w:color w:val="000000" w:themeColor="text1"/>
          <w:sz w:val="32"/>
          <w:szCs w:val="32"/>
          <w:cs/>
        </w:rPr>
        <w:t xml:space="preserve">เงินจ่ายขาด จำนวน 10 ล้านบาท (คิดเป็นรอยละ 2 ของวงเงินกู้) ให้แก่กรมประมง เป็นค่าใช้จ่ายดังนี้ </w:t>
      </w:r>
    </w:p>
    <w:tbl>
      <w:tblPr>
        <w:tblStyle w:val="TableGrid63"/>
        <w:tblW w:w="0" w:type="auto"/>
        <w:tblLook w:val="04A0" w:firstRow="1" w:lastRow="0" w:firstColumn="1" w:lastColumn="0" w:noHBand="0" w:noVBand="1"/>
      </w:tblPr>
      <w:tblGrid>
        <w:gridCol w:w="6799"/>
        <w:gridCol w:w="2217"/>
      </w:tblGrid>
      <w:tr w:rsidR="002844DE" w:rsidRPr="002844DE" w:rsidTr="003F3AEE">
        <w:tc>
          <w:tcPr>
            <w:tcW w:w="6799"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cs/>
              </w:rPr>
            </w:pPr>
            <w:r w:rsidRPr="00273644">
              <w:rPr>
                <w:rFonts w:ascii="TH SarabunPSK" w:eastAsia="Calibri" w:hAnsi="TH SarabunPSK" w:cs="TH SarabunPSK" w:hint="cs"/>
                <w:b/>
                <w:bCs/>
                <w:color w:val="000000" w:themeColor="text1"/>
                <w:sz w:val="32"/>
                <w:szCs w:val="32"/>
                <w:cs/>
              </w:rPr>
              <w:t>รายการ</w:t>
            </w:r>
          </w:p>
        </w:tc>
        <w:tc>
          <w:tcPr>
            <w:tcW w:w="2217" w:type="dxa"/>
          </w:tcPr>
          <w:p w:rsidR="00A7469A" w:rsidRPr="00273644" w:rsidRDefault="00A7469A" w:rsidP="002844DE">
            <w:pPr>
              <w:spacing w:line="320" w:lineRule="exact"/>
              <w:jc w:val="center"/>
              <w:rPr>
                <w:rFonts w:ascii="TH SarabunPSK" w:eastAsia="Calibri" w:hAnsi="TH SarabunPSK" w:cs="TH SarabunPSK"/>
                <w:b/>
                <w:bCs/>
                <w:color w:val="000000" w:themeColor="text1"/>
                <w:sz w:val="32"/>
                <w:szCs w:val="32"/>
              </w:rPr>
            </w:pPr>
            <w:r w:rsidRPr="00273644">
              <w:rPr>
                <w:rFonts w:ascii="TH SarabunPSK" w:eastAsia="Calibri" w:hAnsi="TH SarabunPSK" w:cs="TH SarabunPSK" w:hint="cs"/>
                <w:b/>
                <w:bCs/>
                <w:color w:val="000000" w:themeColor="text1"/>
                <w:sz w:val="32"/>
                <w:szCs w:val="32"/>
                <w:cs/>
              </w:rPr>
              <w:t>งบประมาณ (บาท)</w:t>
            </w:r>
          </w:p>
        </w:tc>
      </w:tr>
      <w:tr w:rsidR="002844DE" w:rsidRPr="002844DE" w:rsidTr="003F3AEE">
        <w:tc>
          <w:tcPr>
            <w:tcW w:w="6799" w:type="dxa"/>
          </w:tcPr>
          <w:p w:rsidR="00A7469A" w:rsidRPr="002844DE" w:rsidRDefault="00A7469A"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sz w:val="32"/>
                <w:szCs w:val="32"/>
                <w:cs/>
              </w:rPr>
              <w:t>1. ค่าใช้จ่ายในการฝึกอบรมเพิ่มประสิทธิภาพและทักษะการจัดการฟาร์มเลี้ยงกุ้งแก่เกษตรกร</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(แบบออนไลน์) วิทยากร 4 ราย (จำนวน 2 วัน) จำนวน 2 ครั้ง</w:t>
            </w:r>
          </w:p>
        </w:tc>
        <w:tc>
          <w:tcPr>
            <w:tcW w:w="2217" w:type="dxa"/>
          </w:tcPr>
          <w:p w:rsidR="00A7469A" w:rsidRPr="002844DE" w:rsidRDefault="00A7469A" w:rsidP="002844DE">
            <w:pPr>
              <w:spacing w:line="320" w:lineRule="exact"/>
              <w:jc w:val="righ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sz w:val="32"/>
                <w:szCs w:val="32"/>
                <w:cs/>
              </w:rPr>
              <w:t>21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600</w:t>
            </w:r>
          </w:p>
        </w:tc>
      </w:tr>
      <w:tr w:rsidR="002844DE" w:rsidRPr="002844DE" w:rsidTr="003F3AEE">
        <w:tc>
          <w:tcPr>
            <w:tcW w:w="6799"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ค่าใช้จ่ายในการฝึกอบรมเพิ่มประสิทธิภาพและทักษะการจัดการฟาร์มเลี้ยงกุ้งแก่เกษตรกร</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(แบบออนไลน์) วิทยากร 4 ราย (จำนวน 2 วัน) จำนวน 10 ครั้ง (5 ภูมิภาค ภูมิภาคละ 2 ครั้ง)</w:t>
            </w:r>
          </w:p>
        </w:tc>
        <w:tc>
          <w:tcPr>
            <w:tcW w:w="2217"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r>
      <w:tr w:rsidR="002844DE" w:rsidRPr="002844DE" w:rsidTr="003F3AEE">
        <w:tc>
          <w:tcPr>
            <w:tcW w:w="6799" w:type="dxa"/>
          </w:tcPr>
          <w:p w:rsidR="00A7469A" w:rsidRPr="002844DE" w:rsidRDefault="00A7469A"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ค่าใช้จ่ายในการจัดจ้างนักวิชาการส่งเสริมและเจ้าหน้าที่ผู้ประสานงานโครงการฯ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6"/>
                <w:szCs w:val="36"/>
                <w:cs/>
              </w:rPr>
              <w:t xml:space="preserve">   </w:t>
            </w:r>
            <w:r w:rsidRPr="002844DE">
              <w:rPr>
                <w:rFonts w:ascii="TH SarabunPSK" w:eastAsia="Calibri" w:hAnsi="TH SarabunPSK" w:cs="TH SarabunPSK" w:hint="cs"/>
                <w:color w:val="000000" w:themeColor="text1"/>
                <w:sz w:val="32"/>
                <w:szCs w:val="32"/>
                <w:cs/>
              </w:rPr>
              <w:t xml:space="preserve">3.1 นักวิชาการส่งเสริมการเลี้ยงกุ้งทะเล </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12 ราย ค่าใช้จ่าย 18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 xml:space="preserve">000 บาทต่อเดือน เป็นเวลา 24 เดือน </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รวม 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184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บาท</w:t>
            </w:r>
          </w:p>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3.2 ผู้ประสานงานส่วนกลาง </w:t>
            </w:r>
          </w:p>
          <w:p w:rsidR="00A7469A" w:rsidRPr="002844DE" w:rsidRDefault="00A7469A" w:rsidP="002844DE">
            <w:pPr>
              <w:spacing w:line="320" w:lineRule="exact"/>
              <w:rPr>
                <w:rFonts w:ascii="TH SarabunPSK" w:eastAsia="Calibri" w:hAnsi="TH SarabunPSK" w:cs="TH SarabunPSK"/>
                <w:color w:val="000000" w:themeColor="text1"/>
                <w:sz w:val="36"/>
                <w:szCs w:val="36"/>
                <w:cs/>
              </w:rPr>
            </w:pPr>
            <w:r w:rsidRPr="002844DE">
              <w:rPr>
                <w:rFonts w:ascii="TH SarabunPSK" w:eastAsia="Calibri" w:hAnsi="TH SarabunPSK" w:cs="TH SarabunPSK" w:hint="cs"/>
                <w:color w:val="000000" w:themeColor="text1"/>
                <w:sz w:val="32"/>
                <w:szCs w:val="32"/>
                <w:cs/>
              </w:rPr>
              <w:t xml:space="preserve">        1 ราย ค่าใช้จ่าย 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บาทต่อเดือน เป็นเวลา 36 เดือน รวม 540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c>
          <w:tcPr>
            <w:tcW w:w="2217"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724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p>
        </w:tc>
      </w:tr>
      <w:tr w:rsidR="002844DE" w:rsidRPr="002844DE" w:rsidTr="003F3AEE">
        <w:tc>
          <w:tcPr>
            <w:tcW w:w="6799" w:type="dxa"/>
          </w:tcPr>
          <w:p w:rsidR="00A7469A" w:rsidRPr="002844DE" w:rsidRDefault="00A7469A" w:rsidP="002844DE">
            <w:pPr>
              <w:spacing w:line="320" w:lineRule="exact"/>
              <w:rPr>
                <w:rFonts w:ascii="TH SarabunPSK" w:eastAsia="Calibri" w:hAnsi="TH SarabunPSK" w:cs="TH SarabunPSK"/>
                <w:color w:val="000000" w:themeColor="text1"/>
                <w:sz w:val="36"/>
                <w:szCs w:val="36"/>
              </w:rPr>
            </w:pPr>
            <w:r w:rsidRPr="002844DE">
              <w:rPr>
                <w:rFonts w:ascii="TH SarabunPSK" w:eastAsia="Calibri" w:hAnsi="TH SarabunPSK" w:cs="TH SarabunPSK" w:hint="cs"/>
                <w:color w:val="000000" w:themeColor="text1"/>
                <w:sz w:val="32"/>
                <w:szCs w:val="32"/>
                <w:cs/>
              </w:rPr>
              <w:t>4. ค่าใช้จ่ายในการจัดจ้างสถาบันการเงิน</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6"/>
                <w:szCs w:val="36"/>
                <w:cs/>
              </w:rPr>
              <w:t xml:space="preserve">   </w:t>
            </w:r>
            <w:r w:rsidRPr="002844DE">
              <w:rPr>
                <w:rFonts w:ascii="TH SarabunPSK" w:eastAsia="Calibri" w:hAnsi="TH SarabunPSK" w:cs="TH SarabunPSK" w:hint="cs"/>
                <w:color w:val="000000" w:themeColor="text1"/>
                <w:sz w:val="32"/>
                <w:szCs w:val="32"/>
                <w:cs/>
              </w:rPr>
              <w:t>วิเคราะห์วงเงินกู้ (2</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040 บาทต่อสัญญา) และจัดทำนิติกรรมสัญญาเงินกู้ (1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บาทต่อสัญญา)</w:t>
            </w:r>
          </w:p>
        </w:tc>
        <w:tc>
          <w:tcPr>
            <w:tcW w:w="2217"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3,040,000</w:t>
            </w:r>
          </w:p>
        </w:tc>
      </w:tr>
      <w:tr w:rsidR="002844DE" w:rsidRPr="002844DE" w:rsidTr="003F3AEE">
        <w:tc>
          <w:tcPr>
            <w:tcW w:w="6799" w:type="dxa"/>
          </w:tcPr>
          <w:p w:rsidR="00A7469A" w:rsidRPr="002844DE" w:rsidRDefault="00A7469A"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 ค่าใช้จ่ายในการบริหารโครงการฯ</w:t>
            </w:r>
          </w:p>
          <w:p w:rsidR="00A7469A" w:rsidRPr="002844DE" w:rsidRDefault="00A7469A"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    ได้แก่ การประชาสัมพันธ์โครงการ การประชุมคณะกรรมการและคณะทำงานระดับต่าง ๆ วัสดุสำนักงานและค่าใช้จ่ายอื่น ๆ</w:t>
            </w:r>
          </w:p>
        </w:tc>
        <w:tc>
          <w:tcPr>
            <w:tcW w:w="2217" w:type="dxa"/>
          </w:tcPr>
          <w:p w:rsidR="00A7469A" w:rsidRPr="002844DE" w:rsidRDefault="00A7469A" w:rsidP="002844DE">
            <w:pPr>
              <w:spacing w:line="320" w:lineRule="exact"/>
              <w:jc w:val="righ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6"/>
                <w:szCs w:val="36"/>
                <w:cs/>
              </w:rPr>
              <w:t xml:space="preserve"> </w:t>
            </w:r>
            <w:r w:rsidRPr="002844DE">
              <w:rPr>
                <w:rFonts w:ascii="TH SarabunPSK" w:eastAsia="Calibri" w:hAnsi="TH SarabunPSK" w:cs="TH SarabunPSK"/>
                <w:color w:val="000000" w:themeColor="text1"/>
                <w:sz w:val="32"/>
                <w:szCs w:val="32"/>
              </w:rPr>
              <w:t>1,106,400</w:t>
            </w:r>
          </w:p>
        </w:tc>
      </w:tr>
      <w:tr w:rsidR="002844DE" w:rsidRPr="002844DE" w:rsidTr="003F3AEE">
        <w:tc>
          <w:tcPr>
            <w:tcW w:w="6799" w:type="dxa"/>
          </w:tcPr>
          <w:p w:rsidR="00A7469A" w:rsidRPr="00726FD8" w:rsidRDefault="00A7469A" w:rsidP="002844DE">
            <w:pPr>
              <w:spacing w:line="320" w:lineRule="exact"/>
              <w:jc w:val="center"/>
              <w:rPr>
                <w:rFonts w:ascii="TH SarabunPSK" w:eastAsia="Calibri" w:hAnsi="TH SarabunPSK" w:cs="TH SarabunPSK"/>
                <w:b/>
                <w:bCs/>
                <w:color w:val="000000" w:themeColor="text1"/>
                <w:sz w:val="32"/>
                <w:szCs w:val="32"/>
              </w:rPr>
            </w:pPr>
            <w:r w:rsidRPr="00726FD8">
              <w:rPr>
                <w:rFonts w:ascii="TH SarabunPSK" w:eastAsia="Calibri" w:hAnsi="TH SarabunPSK" w:cs="TH SarabunPSK" w:hint="cs"/>
                <w:b/>
                <w:bCs/>
                <w:color w:val="000000" w:themeColor="text1"/>
                <w:sz w:val="32"/>
                <w:szCs w:val="32"/>
                <w:cs/>
              </w:rPr>
              <w:t>รวมเงินจ่ายขาด</w:t>
            </w:r>
          </w:p>
        </w:tc>
        <w:tc>
          <w:tcPr>
            <w:tcW w:w="2217" w:type="dxa"/>
          </w:tcPr>
          <w:p w:rsidR="00A7469A" w:rsidRPr="00726FD8" w:rsidRDefault="00A7469A" w:rsidP="002844DE">
            <w:pPr>
              <w:spacing w:line="320" w:lineRule="exact"/>
              <w:jc w:val="center"/>
              <w:rPr>
                <w:rFonts w:ascii="TH SarabunPSK" w:eastAsia="Calibri" w:hAnsi="TH SarabunPSK" w:cs="TH SarabunPSK"/>
                <w:b/>
                <w:bCs/>
                <w:color w:val="000000" w:themeColor="text1"/>
                <w:sz w:val="32"/>
                <w:szCs w:val="32"/>
              </w:rPr>
            </w:pPr>
            <w:r w:rsidRPr="00726FD8">
              <w:rPr>
                <w:rFonts w:ascii="TH SarabunPSK" w:eastAsia="Calibri" w:hAnsi="TH SarabunPSK" w:cs="TH SarabunPSK"/>
                <w:b/>
                <w:bCs/>
                <w:color w:val="000000" w:themeColor="text1"/>
                <w:sz w:val="32"/>
                <w:szCs w:val="32"/>
              </w:rPr>
              <w:t>10,000,000</w:t>
            </w:r>
          </w:p>
        </w:tc>
      </w:tr>
    </w:tbl>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หมายเหตุ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หน่วยงานสามารถถัวจ่ายค่าใช้จ่ายได้ทุกกิจกรรม</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4. คุณสมบัติและเงื่อนไขของเกษตรกรผู้เลี้ยงกุ้งทะเล และผู้ประกอบการโรงเพาะฟักลูกกุ้งทะเลที่เข้าร่วมโครงการ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4.1 </w:t>
      </w:r>
      <w:r w:rsidRPr="002844DE">
        <w:rPr>
          <w:rFonts w:ascii="TH SarabunPSK" w:eastAsia="Calibri" w:hAnsi="TH SarabunPSK" w:cs="TH SarabunPSK" w:hint="cs"/>
          <w:b/>
          <w:bCs/>
          <w:color w:val="000000" w:themeColor="text1"/>
          <w:sz w:val="32"/>
          <w:szCs w:val="32"/>
          <w:cs/>
        </w:rPr>
        <w:t>เกษตรผู้เลี้ยงกุ้งทะเล</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4.1.1 คุณสมบัติ</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 xml:space="preserve"> (1) </w:t>
      </w:r>
      <w:r w:rsidRPr="002844DE">
        <w:rPr>
          <w:rFonts w:ascii="TH SarabunPSK" w:eastAsia="Calibri" w:hAnsi="TH SarabunPSK" w:cs="TH SarabunPSK"/>
          <w:color w:val="000000" w:themeColor="text1"/>
          <w:sz w:val="32"/>
          <w:szCs w:val="32"/>
          <w:cs/>
        </w:rPr>
        <w:t>เป็นผู้เลี้ยงกุ้งทะเลที่จดแจ้งประกอบกิจการการเพาะเลี้ยงสัตว์น้ำควบคุม ประเภทกิจการการเพาะเลี้ยงกุ้งทะเล (จสค.)</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(2) ฟาร์มต้องได้รับการรับรองมาตรฐานฟาร์ม [ได้แก่ (1) มาตรฐานการปฏิบัติทางการเพาะเลี้ยงสัตว์น้ำที่ดี (</w:t>
      </w:r>
      <w:r w:rsidRPr="002844DE">
        <w:rPr>
          <w:rFonts w:ascii="TH SarabunPSK" w:eastAsia="Calibri" w:hAnsi="TH SarabunPSK" w:cs="TH SarabunPSK"/>
          <w:color w:val="000000" w:themeColor="text1"/>
          <w:sz w:val="32"/>
          <w:szCs w:val="32"/>
        </w:rPr>
        <w:t>Good Aquaculture Practice</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GAP</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หรือ (2) มาตรฐานฟาร์มเพาะเลี้ยงกุ้ง โค้ด ออฟ คอนดัค (</w:t>
      </w:r>
      <w:r w:rsidRPr="002844DE">
        <w:rPr>
          <w:rFonts w:ascii="TH SarabunPSK" w:eastAsia="Calibri" w:hAnsi="TH SarabunPSK" w:cs="TH SarabunPSK"/>
          <w:color w:val="000000" w:themeColor="text1"/>
          <w:sz w:val="32"/>
          <w:szCs w:val="32"/>
        </w:rPr>
        <w:t>Code of Conduct</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CoC</w:t>
      </w:r>
      <w:r w:rsidRPr="002844DE">
        <w:rPr>
          <w:rFonts w:ascii="TH SarabunPSK" w:eastAsia="Calibri" w:hAnsi="TH SarabunPSK" w:cs="TH SarabunPSK"/>
          <w:color w:val="000000" w:themeColor="text1"/>
          <w:sz w:val="32"/>
          <w:szCs w:val="32"/>
          <w:cs/>
        </w:rPr>
        <w:t>) หรือ (3) มาตรฐานสินค้าเกษตรที่เกี่ยวกับการเพาะเลี้ยงกุ้งทะเลตามกฎหมายว่าด้วยมาตรฐานสินค้าเกษตร (มกษ.)</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จากกรมประมงหรือหน่วยรับรองเอกชนที่ได้รับการรับรองระบบงานจากสำนักงานมาตรฐานสินค้าเกษตรและอาหารแห่งชาติ (มกอช.)] หรืออยู่ในระหว่างการต่ออายุการรับรองมาตรฐาน หรืออยู่ในระหว่างการยื่นขอการรับรองมาตรฐานที่ตรวจรับรองโดยกรมประมง หรือหน่วยรับรองเอกชนที่ได้รับการ</w:t>
      </w:r>
      <w:r w:rsidRPr="002844DE">
        <w:rPr>
          <w:rFonts w:ascii="TH SarabunPSK" w:eastAsia="Calibri" w:hAnsi="TH SarabunPSK" w:cs="TH SarabunPSK"/>
          <w:color w:val="000000" w:themeColor="text1"/>
          <w:sz w:val="32"/>
          <w:szCs w:val="32"/>
          <w:cs/>
        </w:rPr>
        <w:lastRenderedPageBreak/>
        <w:t>รับรองระบบงานจาก มกอช. หรือได้รับการรับรองมาตรฐานฟาร์มอื่นใดที่สากลยอมรับ เช่น</w:t>
      </w:r>
      <w:r w:rsidRPr="002844DE">
        <w:rPr>
          <w:rFonts w:ascii="TH SarabunPSK" w:eastAsia="Calibri" w:hAnsi="TH SarabunPSK" w:cs="TH SarabunPSK"/>
          <w:color w:val="000000" w:themeColor="text1"/>
          <w:sz w:val="32"/>
          <w:szCs w:val="32"/>
        </w:rPr>
        <w:t xml:space="preserve"> Best Aquaculture Practices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BAP</w:t>
      </w:r>
      <w:r w:rsidRPr="002844DE">
        <w:rPr>
          <w:rFonts w:ascii="TH SarabunPSK" w:eastAsia="Calibri" w:hAnsi="TH SarabunPSK" w:cs="TH SarabunPSK"/>
          <w:color w:val="000000" w:themeColor="text1"/>
          <w:sz w:val="32"/>
          <w:szCs w:val="32"/>
          <w:cs/>
        </w:rPr>
        <w:t xml:space="preserve">) หรือ </w:t>
      </w:r>
      <w:r w:rsidRPr="002844DE">
        <w:rPr>
          <w:rFonts w:ascii="TH SarabunPSK" w:eastAsia="Calibri" w:hAnsi="TH SarabunPSK" w:cs="TH SarabunPSK"/>
          <w:color w:val="000000" w:themeColor="text1"/>
          <w:sz w:val="32"/>
          <w:szCs w:val="32"/>
        </w:rPr>
        <w:t xml:space="preserve">Aquaculture Stewardship Council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ASC</w:t>
      </w:r>
      <w:r w:rsidRPr="002844DE">
        <w:rPr>
          <w:rFonts w:ascii="TH SarabunPSK" w:eastAsia="Calibri" w:hAnsi="TH SarabunPSK" w:cs="TH SarabunPSK" w:hint="cs"/>
          <w:color w:val="000000" w:themeColor="text1"/>
          <w:sz w:val="32"/>
          <w:szCs w:val="32"/>
          <w:cs/>
        </w:rPr>
        <w:t>) เป็นต้น และไม่อยู่ระหว่างถูกพักใช้</w:t>
      </w:r>
      <w:r w:rsidRPr="002844DE">
        <w:rPr>
          <w:rFonts w:ascii="TH SarabunPSK" w:eastAsia="Calibri" w:hAnsi="TH SarabunPSK" w:cs="TH SarabunPSK"/>
          <w:color w:val="000000" w:themeColor="text1"/>
          <w:sz w:val="32"/>
          <w:szCs w:val="32"/>
          <w:cs/>
        </w:rPr>
        <w:t>ใบรับรองมาตรฐานฟาร์ม</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cs/>
        </w:rPr>
        <w:t xml:space="preserve">       </w:t>
      </w:r>
      <w:r w:rsidR="006B2BC5">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เป็นผู้เลี้ยงกุ้งทะเลที่เข้าใช้งานระบบโปรแกรมประยุกต์การออกหนังสือกำกับการซื้อขายสัตว์น้ำ (</w:t>
      </w:r>
      <w:r w:rsidRPr="002844DE">
        <w:rPr>
          <w:rFonts w:ascii="TH SarabunPSK" w:eastAsia="Calibri" w:hAnsi="TH SarabunPSK" w:cs="TH SarabunPSK"/>
          <w:color w:val="000000" w:themeColor="text1"/>
          <w:sz w:val="32"/>
          <w:szCs w:val="32"/>
        </w:rPr>
        <w:t>Application for Aquatic Animal</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Purchasing Document</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 xml:space="preserve">APD </w:t>
      </w:r>
      <w:r w:rsidRPr="002844DE">
        <w:rPr>
          <w:rFonts w:ascii="TH SarabunPSK" w:eastAsia="Calibri" w:hAnsi="TH SarabunPSK" w:cs="TH SarabunPSK"/>
          <w:color w:val="000000" w:themeColor="text1"/>
          <w:sz w:val="32"/>
          <w:szCs w:val="32"/>
          <w:cs/>
        </w:rPr>
        <w:t>ในกิจกรรมการเลี้ยงกุ้งทะเล</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(4) เกษตรกรต้องเสนอรูปแบบการเลี้ยงกุ้งทะเลที่ประสบความสำเร็จสำหรับเป็นแนวทางการเลี้ยงกุ้งภายหลังจากได้รับการอนุมัติให้เข้าร่วมโครงการฯ</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(5) เป็นเกษตรกรที่มีขนาดพื้นที่บ่อเลี้ยงกุ้งรวมทั้งหมดอยู่ระหว่าง 4 - 10 ไร่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006B2BC5">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b/>
          <w:bCs/>
          <w:color w:val="000000" w:themeColor="text1"/>
          <w:sz w:val="32"/>
          <w:szCs w:val="32"/>
          <w:cs/>
        </w:rPr>
        <w:t xml:space="preserve"> </w:t>
      </w:r>
      <w:r w:rsidRPr="002844DE">
        <w:rPr>
          <w:rFonts w:ascii="TH SarabunPSK" w:eastAsia="Calibri" w:hAnsi="TH SarabunPSK" w:cs="TH SarabunPSK" w:hint="cs"/>
          <w:b/>
          <w:bCs/>
          <w:color w:val="000000" w:themeColor="text1"/>
          <w:sz w:val="32"/>
          <w:szCs w:val="32"/>
          <w:cs/>
        </w:rPr>
        <w:t>เงื่อนไข</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(1) เกษตรกรต้องยินยอมให้เจ้าหน้าที่กรมประมงเข้าไปตรวจสอบกิจกรรมในฟาร์ม</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(2) สามารถปฏิบัติตามหลักเกณฑ์และเงื่อนไขของโครงการฯ ได้</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(3) หลักประกันการกู้ โดย</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006B2BC5">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(3.1) </w:t>
      </w:r>
      <w:r w:rsidRPr="002844DE">
        <w:rPr>
          <w:rFonts w:ascii="TH SarabunPSK" w:eastAsia="Calibri" w:hAnsi="TH SarabunPSK" w:cs="TH SarabunPSK"/>
          <w:color w:val="000000" w:themeColor="text1"/>
          <w:sz w:val="32"/>
          <w:szCs w:val="32"/>
          <w:cs/>
        </w:rPr>
        <w:t>ใช้หลักทรัพย์ค้ำประกันตามวงเงินกู้</w:t>
      </w:r>
      <w:r w:rsidRPr="002844DE">
        <w:rPr>
          <w:rFonts w:ascii="TH SarabunPSK" w:eastAsia="Calibri" w:hAnsi="TH SarabunPSK" w:cs="TH SarabunPSK" w:hint="cs"/>
          <w:color w:val="000000" w:themeColor="text1"/>
          <w:sz w:val="32"/>
          <w:szCs w:val="32"/>
          <w:cs/>
        </w:rPr>
        <w:t xml:space="preserve"> หรือ</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 xml:space="preserve"> </w:t>
      </w:r>
      <w:r w:rsidR="006B2BC5">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007D0879">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(3.2) ใช้หลักทรัพย์ร่วมกับใช้บุคคลค้ำประกัน หรือ</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w:t>
      </w:r>
      <w:r w:rsidR="006B2BC5">
        <w:rPr>
          <w:rFonts w:ascii="TH SarabunPSK" w:eastAsia="Calibri" w:hAnsi="TH SarabunPSK" w:cs="TH SarabunPSK"/>
          <w:color w:val="000000" w:themeColor="text1"/>
          <w:sz w:val="32"/>
          <w:szCs w:val="32"/>
          <w:cs/>
        </w:rPr>
        <w:tab/>
      </w:r>
      <w:r w:rsidR="006B2BC5">
        <w:rPr>
          <w:rFonts w:ascii="TH SarabunPSK" w:eastAsia="Calibri" w:hAnsi="TH SarabunPSK" w:cs="TH SarabunPSK"/>
          <w:color w:val="000000" w:themeColor="text1"/>
          <w:sz w:val="32"/>
          <w:szCs w:val="32"/>
          <w:cs/>
        </w:rPr>
        <w:tab/>
      </w:r>
      <w:r w:rsidR="007D0879">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(3.3) ใช้บุคคลตั้งแต่ 3 คนขึ้นไปค้ำประกันหนี้ โดยให้กู้ได้สูงสุดไม่เกิน 500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 บาท/ราย</w:t>
      </w:r>
      <w:r w:rsidRPr="002844DE">
        <w:rPr>
          <w:rFonts w:ascii="TH SarabunPSK" w:eastAsia="Calibri" w:hAnsi="TH SarabunPSK" w:cs="TH SarabunPSK"/>
          <w:color w:val="000000" w:themeColor="text1"/>
          <w:sz w:val="32"/>
          <w:szCs w:val="32"/>
          <w:cs/>
        </w:rPr>
        <w:t xml:space="preserve"> และสามารถจับ</w:t>
      </w:r>
      <w:r w:rsidRPr="002844DE">
        <w:rPr>
          <w:rFonts w:ascii="TH SarabunPSK" w:eastAsia="Calibri" w:hAnsi="TH SarabunPSK" w:cs="TH SarabunPSK" w:hint="cs"/>
          <w:color w:val="000000" w:themeColor="text1"/>
          <w:sz w:val="32"/>
          <w:szCs w:val="32"/>
          <w:cs/>
        </w:rPr>
        <w:t>ก</w:t>
      </w:r>
      <w:r w:rsidRPr="002844DE">
        <w:rPr>
          <w:rFonts w:ascii="TH SarabunPSK" w:eastAsia="Calibri" w:hAnsi="TH SarabunPSK" w:cs="TH SarabunPSK"/>
          <w:color w:val="000000" w:themeColor="text1"/>
          <w:sz w:val="32"/>
          <w:szCs w:val="32"/>
          <w:cs/>
        </w:rPr>
        <w:t>ลุ่ม</w:t>
      </w:r>
      <w:r w:rsidRPr="002844DE">
        <w:rPr>
          <w:rFonts w:ascii="TH SarabunPSK" w:eastAsia="Calibri" w:hAnsi="TH SarabunPSK" w:cs="TH SarabunPSK" w:hint="cs"/>
          <w:color w:val="000000" w:themeColor="text1"/>
          <w:sz w:val="32"/>
          <w:szCs w:val="32"/>
          <w:cs/>
        </w:rPr>
        <w:t>ค้ำประกันเองได้</w:t>
      </w:r>
      <w:r w:rsidRPr="002844DE">
        <w:rPr>
          <w:rFonts w:ascii="TH SarabunPSK" w:eastAsia="Calibri" w:hAnsi="TH SarabunPSK" w:cs="TH SarabunPSK"/>
          <w:color w:val="000000" w:themeColor="text1"/>
          <w:sz w:val="32"/>
          <w:szCs w:val="32"/>
          <w:cs/>
        </w:rPr>
        <w:tab/>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B65677">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4.1.3 </w:t>
      </w:r>
      <w:r w:rsidRPr="002844DE">
        <w:rPr>
          <w:rFonts w:ascii="TH SarabunPSK" w:eastAsia="Calibri" w:hAnsi="TH SarabunPSK" w:cs="TH SarabunPSK" w:hint="cs"/>
          <w:b/>
          <w:bCs/>
          <w:color w:val="000000" w:themeColor="text1"/>
          <w:sz w:val="32"/>
          <w:szCs w:val="32"/>
          <w:cs/>
        </w:rPr>
        <w:t>แผนการคืนเงินของเกษตรกร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w:t>
      </w:r>
      <w:r w:rsidR="007D0879">
        <w:rPr>
          <w:rFonts w:ascii="TH SarabunPSK" w:eastAsia="Calibri" w:hAnsi="TH SarabunPSK" w:cs="TH SarabunPSK"/>
          <w:color w:val="000000" w:themeColor="text1"/>
          <w:sz w:val="32"/>
          <w:szCs w:val="32"/>
          <w:cs/>
        </w:rPr>
        <w:tab/>
      </w:r>
      <w:r w:rsidR="007D0879">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เกษตรกร 1 ราย สามารถเบิกเงินกู้ยืมในแต่ละรอบการผลิต</w:t>
      </w:r>
      <w:r w:rsidRPr="002844DE">
        <w:rPr>
          <w:rFonts w:ascii="TH SarabunPSK" w:eastAsia="Calibri" w:hAnsi="TH SarabunPSK" w:cs="TH SarabunPSK"/>
          <w:color w:val="000000" w:themeColor="text1"/>
          <w:sz w:val="32"/>
          <w:szCs w:val="32"/>
          <w:cs/>
        </w:rPr>
        <w:t>ได้ไม่เกินค่าใช้จ่ายในการจัดซื้อลูกพันธุ์กุ้ง (ตามใบจองลูกพันธุ์กุ้ง) และการจัดซื้ออาหารกุ้งตามความต้องการใช้จริง โดยมีวงเงินกู้ได้สูงสุดรายละไม่เกิน 500,000 บาทต่อรอบการผลิต</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โดยสามารถยื่นกู้กับกรมประมงได้รายละไม่เกิน 3 รอบการผลิต ภายในระยะเวลา 2 ปี นับจากวันที่เริ่มทำสัญญาเงินกู้กับกรมประมง โดยมีเงื่อนไข คือ เกษตรกรต้องชำระหนี้เงินกู้ทั้งหมด</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(ปลอดดอกเบี้ย</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ในแต่ละรอบการผลิต คืนกรมประมงให้เสร็จสิ้นภายใน 30 วัน นับจากวันที่จับกุ้งจำหน่าย จึงได้รับสิทธิ์ในการขอรับเงินกู้ในรอบถัดไปได้ (1 รอบการผลิต ใช้ระยะเวลาการเลี้ยงประมาณ 3 - 4 เดือน)</w:t>
      </w:r>
    </w:p>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 </w:t>
      </w:r>
      <w:r w:rsidRPr="002844DE">
        <w:rPr>
          <w:rFonts w:ascii="TH SarabunPSK" w:eastAsia="Calibri" w:hAnsi="TH SarabunPSK" w:cs="TH SarabunPSK"/>
          <w:b/>
          <w:bCs/>
          <w:color w:val="000000" w:themeColor="text1"/>
          <w:sz w:val="32"/>
          <w:szCs w:val="32"/>
          <w:cs/>
        </w:rPr>
        <w:t>ผู้ประกอบการโรงเพาะฟักลูกกุ้งทะเล</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มีคุณสมบัติ</w:t>
      </w:r>
      <w:r w:rsidRPr="002844DE">
        <w:rPr>
          <w:rFonts w:ascii="TH SarabunPSK" w:eastAsia="Calibri" w:hAnsi="TH SarabunPSK" w:cs="TH SarabunPSK"/>
          <w:color w:val="000000" w:themeColor="text1"/>
          <w:sz w:val="32"/>
          <w:szCs w:val="32"/>
          <w:cs/>
        </w:rPr>
        <w:t xml:space="preserve"> ดังนี้</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4.2.1 </w:t>
      </w:r>
      <w:r w:rsidRPr="002844DE">
        <w:rPr>
          <w:rFonts w:ascii="TH SarabunPSK" w:eastAsia="Calibri" w:hAnsi="TH SarabunPSK" w:cs="TH SarabunPSK"/>
          <w:color w:val="000000" w:themeColor="text1"/>
          <w:sz w:val="32"/>
          <w:szCs w:val="32"/>
          <w:cs/>
        </w:rPr>
        <w:t>เป็นผู้ประกอบการโรงเพาะฟักลูกกุ้งทะเล ที่จดแจ้</w:t>
      </w:r>
      <w:r w:rsidRPr="002844DE">
        <w:rPr>
          <w:rFonts w:ascii="TH SarabunPSK" w:eastAsia="Calibri" w:hAnsi="TH SarabunPSK" w:cs="TH SarabunPSK" w:hint="cs"/>
          <w:color w:val="000000" w:themeColor="text1"/>
          <w:sz w:val="32"/>
          <w:szCs w:val="32"/>
          <w:cs/>
        </w:rPr>
        <w:t>งประกอบกิจการการเพาะเลี้ยง</w:t>
      </w:r>
      <w:r w:rsidRPr="002844DE">
        <w:rPr>
          <w:rFonts w:ascii="TH SarabunPSK" w:eastAsia="Calibri" w:hAnsi="TH SarabunPSK" w:cs="TH SarabunPSK"/>
          <w:color w:val="000000" w:themeColor="text1"/>
          <w:sz w:val="32"/>
          <w:szCs w:val="32"/>
          <w:cs/>
        </w:rPr>
        <w:t>สัตว์น้ำควบคุม ประเภทกิจการการเพาะเลี้ยงกุ้งทะเล (จสค.)</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4.2.2 </w:t>
      </w:r>
      <w:r w:rsidRPr="002844DE">
        <w:rPr>
          <w:rFonts w:ascii="TH SarabunPSK" w:eastAsia="Calibri" w:hAnsi="TH SarabunPSK" w:cs="TH SarabunPSK"/>
          <w:color w:val="000000" w:themeColor="text1"/>
          <w:sz w:val="32"/>
          <w:szCs w:val="32"/>
          <w:cs/>
        </w:rPr>
        <w:t>โรงเพาะฟักลูกกุ้งทะเล ต้องได้รับการรับรองมาตรฐานฟาร์ม (</w:t>
      </w:r>
      <w:r w:rsidRPr="002844DE">
        <w:rPr>
          <w:rFonts w:ascii="TH SarabunPSK" w:eastAsia="Calibri" w:hAnsi="TH SarabunPSK" w:cs="TH SarabunPSK"/>
          <w:color w:val="000000" w:themeColor="text1"/>
          <w:sz w:val="32"/>
          <w:szCs w:val="32"/>
        </w:rPr>
        <w:t xml:space="preserve">GAP </w:t>
      </w:r>
      <w:r w:rsidRPr="002844DE">
        <w:rPr>
          <w:rFonts w:ascii="TH SarabunPSK" w:eastAsia="Calibri" w:hAnsi="TH SarabunPSK" w:cs="TH SarabunPSK"/>
          <w:color w:val="000000" w:themeColor="text1"/>
          <w:sz w:val="32"/>
          <w:szCs w:val="32"/>
          <w:cs/>
        </w:rPr>
        <w:t xml:space="preserve">หรือ </w:t>
      </w:r>
      <w:r w:rsidRPr="002844DE">
        <w:rPr>
          <w:rFonts w:ascii="TH SarabunPSK" w:eastAsia="Calibri" w:hAnsi="TH SarabunPSK" w:cs="TH SarabunPSK"/>
          <w:color w:val="000000" w:themeColor="text1"/>
          <w:sz w:val="32"/>
          <w:szCs w:val="32"/>
        </w:rPr>
        <w:t xml:space="preserve">CoC </w:t>
      </w:r>
      <w:r w:rsidRPr="002844DE">
        <w:rPr>
          <w:rFonts w:ascii="TH SarabunPSK" w:eastAsia="Calibri" w:hAnsi="TH SarabunPSK" w:cs="TH SarabunPSK"/>
          <w:color w:val="000000" w:themeColor="text1"/>
          <w:sz w:val="32"/>
          <w:szCs w:val="32"/>
          <w:cs/>
        </w:rPr>
        <w:t>หรือ มกษ.) หรืออยู่ในระหว่างการต่ออายุการรับรองมาตรฐานที่ตรวจรับรองโดยกรมประมง หรือหน่วยรับรองเอกชนที่ได้รับการรับรองระบบงานจาก มกอช.</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หรือได้รับการรับรองมาตรฐานฟาร์มอื่นใดที่สากลยอมรับ เช่น </w:t>
      </w:r>
      <w:r w:rsidRPr="002844DE">
        <w:rPr>
          <w:rFonts w:ascii="TH SarabunPSK" w:eastAsia="Calibri" w:hAnsi="TH SarabunPSK" w:cs="TH SarabunPSK"/>
          <w:color w:val="000000" w:themeColor="text1"/>
          <w:sz w:val="32"/>
          <w:szCs w:val="32"/>
        </w:rPr>
        <w:t xml:space="preserve">BAP </w:t>
      </w:r>
      <w:r w:rsidRPr="002844DE">
        <w:rPr>
          <w:rFonts w:ascii="TH SarabunPSK" w:eastAsia="Calibri" w:hAnsi="TH SarabunPSK" w:cs="TH SarabunPSK"/>
          <w:color w:val="000000" w:themeColor="text1"/>
          <w:sz w:val="32"/>
          <w:szCs w:val="32"/>
          <w:cs/>
        </w:rPr>
        <w:t>เป็นต้น และไม่อยู่ระหว่างถูกพักใช้ใบรับรองมาตรฐานฟาร์ม</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4.2.3 </w:t>
      </w:r>
      <w:r w:rsidRPr="002844DE">
        <w:rPr>
          <w:rFonts w:ascii="TH SarabunPSK" w:eastAsia="Calibri" w:hAnsi="TH SarabunPSK" w:cs="TH SarabunPSK"/>
          <w:color w:val="000000" w:themeColor="text1"/>
          <w:sz w:val="32"/>
          <w:szCs w:val="32"/>
          <w:cs/>
        </w:rPr>
        <w:t>เป็นผู้ประกอบการโรงเพาะฟักฯ ที่เข้าใช้งานระบบโปรแกรมประยุกต์การออกหนังสือกำกับการซื้อขายสัตว์น้ำ (</w:t>
      </w:r>
      <w:r w:rsidRPr="002844DE">
        <w:rPr>
          <w:rFonts w:ascii="TH SarabunPSK" w:eastAsia="Calibri" w:hAnsi="TH SarabunPSK" w:cs="TH SarabunPSK"/>
          <w:color w:val="000000" w:themeColor="text1"/>
          <w:sz w:val="32"/>
          <w:szCs w:val="32"/>
        </w:rPr>
        <w:t>APD</w:t>
      </w:r>
      <w:r w:rsidRPr="002844DE">
        <w:rPr>
          <w:rFonts w:ascii="TH SarabunPSK" w:eastAsia="Calibri" w:hAnsi="TH SarabunPSK" w:cs="TH SarabunPSK"/>
          <w:color w:val="000000" w:themeColor="text1"/>
          <w:sz w:val="32"/>
          <w:szCs w:val="32"/>
          <w:cs/>
        </w:rPr>
        <w:t>) ในรอบ 6 เดือนที่ผ่านมา นับจากวันสมัคร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4.2.4 </w:t>
      </w:r>
      <w:r w:rsidRPr="002844DE">
        <w:rPr>
          <w:rFonts w:ascii="TH SarabunPSK" w:eastAsia="Calibri" w:hAnsi="TH SarabunPSK" w:cs="TH SarabunPSK"/>
          <w:color w:val="000000" w:themeColor="text1"/>
          <w:sz w:val="32"/>
          <w:szCs w:val="32"/>
          <w:cs/>
        </w:rPr>
        <w:t xml:space="preserve">ต้องอยู่ในบัญชี </w:t>
      </w:r>
      <w:r w:rsidRPr="002844DE">
        <w:rPr>
          <w:rFonts w:ascii="TH SarabunPSK" w:eastAsia="Calibri" w:hAnsi="TH SarabunPSK" w:cs="TH SarabunPSK"/>
          <w:color w:val="000000" w:themeColor="text1"/>
          <w:sz w:val="32"/>
          <w:szCs w:val="32"/>
        </w:rPr>
        <w:t xml:space="preserve">White List Hatchery </w:t>
      </w:r>
      <w:r w:rsidRPr="002844DE">
        <w:rPr>
          <w:rFonts w:ascii="TH SarabunPSK" w:eastAsia="Calibri" w:hAnsi="TH SarabunPSK" w:cs="TH SarabunPSK"/>
          <w:color w:val="000000" w:themeColor="text1"/>
          <w:sz w:val="32"/>
          <w:szCs w:val="32"/>
          <w:cs/>
        </w:rPr>
        <w:t>ของกรมประมง</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(คือ บัญชีรายชื่อผู้ประกอบการโรงเพาะฟักลูกกุ้งทะเลที่ผ่านการตรวจโรคลูกกุ้งทะเลจากกรมประมง)</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4.2.5 </w:t>
      </w:r>
      <w:r w:rsidRPr="002844DE">
        <w:rPr>
          <w:rFonts w:ascii="TH SarabunPSK" w:eastAsia="Calibri" w:hAnsi="TH SarabunPSK" w:cs="TH SarabunPSK"/>
          <w:color w:val="000000" w:themeColor="text1"/>
          <w:sz w:val="32"/>
          <w:szCs w:val="32"/>
          <w:cs/>
        </w:rPr>
        <w:t>สามารถปฏิบัติตามหลักเกณฑ์และเงื่อนไขของโครงการ</w:t>
      </w:r>
      <w:r w:rsidRPr="002844DE">
        <w:rPr>
          <w:rFonts w:ascii="TH SarabunPSK" w:eastAsia="Calibri" w:hAnsi="TH SarabunPSK" w:cs="TH SarabunPSK" w:hint="cs"/>
          <w:color w:val="000000" w:themeColor="text1"/>
          <w:sz w:val="32"/>
          <w:szCs w:val="32"/>
          <w:cs/>
        </w:rPr>
        <w:t>ฯ</w:t>
      </w:r>
      <w:r w:rsidRPr="002844DE">
        <w:rPr>
          <w:rFonts w:ascii="TH SarabunPSK" w:eastAsia="Calibri" w:hAnsi="TH SarabunPSK" w:cs="TH SarabunPSK"/>
          <w:color w:val="000000" w:themeColor="text1"/>
          <w:sz w:val="32"/>
          <w:szCs w:val="32"/>
          <w:cs/>
        </w:rPr>
        <w:t xml:space="preserve"> ได้</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5. </w:t>
      </w:r>
      <w:r w:rsidRPr="002844DE">
        <w:rPr>
          <w:rFonts w:ascii="TH SarabunPSK" w:eastAsia="Calibri" w:hAnsi="TH SarabunPSK" w:cs="TH SarabunPSK"/>
          <w:b/>
          <w:bCs/>
          <w:color w:val="000000" w:themeColor="text1"/>
          <w:sz w:val="32"/>
          <w:szCs w:val="32"/>
          <w:cs/>
        </w:rPr>
        <w:t>ประมาณการต้นทุนและรายได้ของเกษตรกร 1 ราย</w:t>
      </w:r>
    </w:p>
    <w:p w:rsidR="00A7469A" w:rsidRDefault="00A7469A" w:rsidP="002844DE">
      <w:pPr>
        <w:spacing w:after="160"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เนื้อที่ 5 ไร่ โดยโครงการฯ สนับสนุนเงินกู้ยืมเป็นค่าอาหารและค่าลูกพันธุ์</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ส่วนค่าเบ็ดเตล็ด</w:t>
      </w:r>
      <w:r w:rsidR="00AF58C7">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 (ค่าน้ำมัน ไฟฟ้า ยา สารเคมี แรงงานจับ ค่าปรับปรุงบ่อ) เป็นรายจ่ายที่เกษตรกรต้องจัดหาเอง</w:t>
      </w:r>
    </w:p>
    <w:p w:rsidR="00A9635B" w:rsidRDefault="00A9635B" w:rsidP="002844DE">
      <w:pPr>
        <w:spacing w:after="160" w:line="320" w:lineRule="exact"/>
        <w:jc w:val="thaiDistribute"/>
        <w:rPr>
          <w:rFonts w:ascii="TH SarabunPSK" w:eastAsia="Calibri" w:hAnsi="TH SarabunPSK" w:cs="TH SarabunPSK"/>
          <w:color w:val="000000" w:themeColor="text1"/>
          <w:sz w:val="32"/>
          <w:szCs w:val="32"/>
        </w:rPr>
      </w:pPr>
    </w:p>
    <w:p w:rsidR="00A9635B" w:rsidRPr="002844DE" w:rsidRDefault="00A9635B" w:rsidP="002844DE">
      <w:pPr>
        <w:spacing w:after="160" w:line="320" w:lineRule="exact"/>
        <w:jc w:val="thaiDistribute"/>
        <w:rPr>
          <w:rFonts w:ascii="TH SarabunPSK" w:eastAsia="Calibri" w:hAnsi="TH SarabunPSK" w:cs="TH SarabunPSK"/>
          <w:color w:val="000000" w:themeColor="text1"/>
          <w:sz w:val="32"/>
          <w:szCs w:val="32"/>
        </w:rPr>
      </w:pPr>
    </w:p>
    <w:tbl>
      <w:tblPr>
        <w:tblStyle w:val="TableGrid63"/>
        <w:tblW w:w="9923" w:type="dxa"/>
        <w:tblInd w:w="-147" w:type="dxa"/>
        <w:tblLayout w:type="fixed"/>
        <w:tblLook w:val="04A0" w:firstRow="1" w:lastRow="0" w:firstColumn="1" w:lastColumn="0" w:noHBand="0" w:noVBand="1"/>
      </w:tblPr>
      <w:tblGrid>
        <w:gridCol w:w="495"/>
        <w:gridCol w:w="640"/>
        <w:gridCol w:w="1134"/>
        <w:gridCol w:w="1559"/>
        <w:gridCol w:w="1559"/>
        <w:gridCol w:w="1559"/>
        <w:gridCol w:w="1560"/>
        <w:gridCol w:w="1417"/>
      </w:tblGrid>
      <w:tr w:rsidR="002844DE" w:rsidRPr="002844DE" w:rsidTr="00A9635B">
        <w:tc>
          <w:tcPr>
            <w:tcW w:w="495" w:type="dxa"/>
            <w:vMerge w:val="restart"/>
            <w:vAlign w:val="center"/>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lastRenderedPageBreak/>
              <w:t>ปีที่</w:t>
            </w:r>
          </w:p>
        </w:tc>
        <w:tc>
          <w:tcPr>
            <w:tcW w:w="640" w:type="dxa"/>
            <w:vMerge w:val="restart"/>
            <w:vAlign w:val="center"/>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รุ่นที่</w:t>
            </w:r>
          </w:p>
        </w:tc>
        <w:tc>
          <w:tcPr>
            <w:tcW w:w="5811" w:type="dxa"/>
            <w:gridSpan w:val="4"/>
            <w:vAlign w:val="center"/>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ต้นทุนค่าใช้จ่าย (บาท)</w:t>
            </w:r>
          </w:p>
        </w:tc>
        <w:tc>
          <w:tcPr>
            <w:tcW w:w="1560" w:type="dxa"/>
            <w:vMerge w:val="restart"/>
            <w:vAlign w:val="center"/>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รายได้จาก</w:t>
            </w:r>
          </w:p>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การขาย (บาท)</w:t>
            </w:r>
          </w:p>
        </w:tc>
        <w:tc>
          <w:tcPr>
            <w:tcW w:w="1417" w:type="dxa"/>
            <w:vMerge w:val="restart"/>
            <w:vAlign w:val="center"/>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รายได้</w:t>
            </w:r>
          </w:p>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หลังหักค่าใช้จ่าย</w:t>
            </w:r>
          </w:p>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(บาท)</w:t>
            </w:r>
          </w:p>
        </w:tc>
      </w:tr>
      <w:tr w:rsidR="002844DE" w:rsidRPr="002844DE" w:rsidTr="00A9635B">
        <w:tc>
          <w:tcPr>
            <w:tcW w:w="495" w:type="dxa"/>
            <w:vMerge/>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p>
        </w:tc>
        <w:tc>
          <w:tcPr>
            <w:tcW w:w="640" w:type="dxa"/>
            <w:vMerge/>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p>
        </w:tc>
        <w:tc>
          <w:tcPr>
            <w:tcW w:w="1134" w:type="dxa"/>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cs/>
              </w:rPr>
            </w:pPr>
            <w:r w:rsidRPr="00A9635B">
              <w:rPr>
                <w:rFonts w:ascii="TH SarabunPSK" w:eastAsia="Calibri" w:hAnsi="TH SarabunPSK" w:cs="TH SarabunPSK" w:hint="cs"/>
                <w:b/>
                <w:bCs/>
                <w:color w:val="000000" w:themeColor="text1"/>
                <w:sz w:val="32"/>
                <w:szCs w:val="32"/>
                <w:cs/>
              </w:rPr>
              <w:t>ค่าลูกพันธุ์</w:t>
            </w:r>
          </w:p>
        </w:tc>
        <w:tc>
          <w:tcPr>
            <w:tcW w:w="1559" w:type="dxa"/>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ค่าอาหาร</w:t>
            </w:r>
          </w:p>
        </w:tc>
        <w:tc>
          <w:tcPr>
            <w:tcW w:w="1559" w:type="dxa"/>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cs/>
              </w:rPr>
            </w:pPr>
            <w:r w:rsidRPr="00A9635B">
              <w:rPr>
                <w:rFonts w:ascii="TH SarabunPSK" w:eastAsia="Calibri" w:hAnsi="TH SarabunPSK" w:cs="TH SarabunPSK" w:hint="cs"/>
                <w:b/>
                <w:bCs/>
                <w:color w:val="000000" w:themeColor="text1"/>
                <w:sz w:val="32"/>
                <w:szCs w:val="32"/>
                <w:cs/>
              </w:rPr>
              <w:t>ค่าเบ็ดเตล็ด</w:t>
            </w:r>
          </w:p>
        </w:tc>
        <w:tc>
          <w:tcPr>
            <w:tcW w:w="1559" w:type="dxa"/>
          </w:tcPr>
          <w:p w:rsidR="00A7469A" w:rsidRPr="00A9635B" w:rsidRDefault="00A7469A" w:rsidP="002844DE">
            <w:pPr>
              <w:spacing w:line="320" w:lineRule="exact"/>
              <w:jc w:val="center"/>
              <w:rPr>
                <w:rFonts w:ascii="TH SarabunPSK" w:eastAsia="Calibri" w:hAnsi="TH SarabunPSK" w:cs="TH SarabunPSK"/>
                <w:b/>
                <w:bCs/>
                <w:color w:val="000000" w:themeColor="text1"/>
                <w:sz w:val="32"/>
                <w:szCs w:val="32"/>
              </w:rPr>
            </w:pPr>
            <w:r w:rsidRPr="00A9635B">
              <w:rPr>
                <w:rFonts w:ascii="TH SarabunPSK" w:eastAsia="Calibri" w:hAnsi="TH SarabunPSK" w:cs="TH SarabunPSK" w:hint="cs"/>
                <w:b/>
                <w:bCs/>
                <w:color w:val="000000" w:themeColor="text1"/>
                <w:sz w:val="32"/>
                <w:szCs w:val="32"/>
                <w:cs/>
              </w:rPr>
              <w:t>รวมค่าใช้จ่าย</w:t>
            </w:r>
          </w:p>
        </w:tc>
        <w:tc>
          <w:tcPr>
            <w:tcW w:w="1560" w:type="dxa"/>
            <w:vMerge/>
          </w:tcPr>
          <w:p w:rsidR="00A7469A" w:rsidRPr="002844DE" w:rsidRDefault="00A7469A" w:rsidP="002844DE">
            <w:pPr>
              <w:spacing w:line="320" w:lineRule="exact"/>
              <w:rPr>
                <w:rFonts w:ascii="TH SarabunPSK" w:eastAsia="Calibri" w:hAnsi="TH SarabunPSK" w:cs="TH SarabunPSK"/>
                <w:color w:val="000000" w:themeColor="text1"/>
                <w:sz w:val="32"/>
                <w:szCs w:val="32"/>
              </w:rPr>
            </w:pPr>
          </w:p>
        </w:tc>
        <w:tc>
          <w:tcPr>
            <w:tcW w:w="1417" w:type="dxa"/>
            <w:vMerge/>
          </w:tcPr>
          <w:p w:rsidR="00A7469A" w:rsidRPr="002844DE" w:rsidRDefault="00A7469A" w:rsidP="002844DE">
            <w:pPr>
              <w:spacing w:line="320" w:lineRule="exact"/>
              <w:rPr>
                <w:rFonts w:ascii="TH SarabunPSK" w:eastAsia="Calibri" w:hAnsi="TH SarabunPSK" w:cs="TH SarabunPSK"/>
                <w:color w:val="000000" w:themeColor="text1"/>
                <w:sz w:val="32"/>
                <w:szCs w:val="32"/>
              </w:rPr>
            </w:pPr>
          </w:p>
        </w:tc>
      </w:tr>
      <w:tr w:rsidR="002844DE" w:rsidRPr="002844DE" w:rsidTr="00A9635B">
        <w:tc>
          <w:tcPr>
            <w:tcW w:w="495" w:type="dxa"/>
            <w:vAlign w:val="center"/>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0</w:t>
            </w:r>
          </w:p>
        </w:tc>
        <w:tc>
          <w:tcPr>
            <w:tcW w:w="64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265.00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265.00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815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265.00</w:t>
            </w:r>
          </w:p>
        </w:tc>
      </w:tr>
      <w:tr w:rsidR="002844DE" w:rsidRPr="002844DE" w:rsidTr="00A9635B">
        <w:tc>
          <w:tcPr>
            <w:tcW w:w="495" w:type="dxa"/>
            <w:vMerge w:val="restart"/>
            <w:vAlign w:val="center"/>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p>
        </w:tc>
        <w:tc>
          <w:tcPr>
            <w:tcW w:w="64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850.00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427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450.00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321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570.30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834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870.30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000.00</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405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129.70</w:t>
            </w:r>
          </w:p>
        </w:tc>
      </w:tr>
      <w:tr w:rsidR="002844DE" w:rsidRPr="002844DE" w:rsidTr="00A9635B">
        <w:tc>
          <w:tcPr>
            <w:tcW w:w="495" w:type="dxa"/>
            <w:vMerge/>
            <w:vAlign w:val="center"/>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p>
        </w:tc>
        <w:tc>
          <w:tcPr>
            <w:tcW w:w="64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w:t>
            </w: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850.00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427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450.00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321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570.30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834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870.30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000.00</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405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129.70</w:t>
            </w:r>
          </w:p>
        </w:tc>
      </w:tr>
      <w:tr w:rsidR="002844DE" w:rsidRPr="002844DE" w:rsidTr="00A9635B">
        <w:tc>
          <w:tcPr>
            <w:tcW w:w="495" w:type="dxa"/>
            <w:vMerge w:val="restart"/>
            <w:vAlign w:val="center"/>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w:t>
            </w:r>
          </w:p>
        </w:tc>
        <w:tc>
          <w:tcPr>
            <w:tcW w:w="64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86</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700.00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315.00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328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001.70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016.70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000.00</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344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983.30</w:t>
            </w:r>
          </w:p>
        </w:tc>
      </w:tr>
      <w:tr w:rsidR="002844DE" w:rsidRPr="002844DE" w:rsidTr="00A9635B">
        <w:tc>
          <w:tcPr>
            <w:tcW w:w="495" w:type="dxa"/>
            <w:vMerge/>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p>
        </w:tc>
        <w:tc>
          <w:tcPr>
            <w:tcW w:w="64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w:t>
            </w: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86</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700.00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440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315.00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328</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001.70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855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016.70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200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000</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00</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344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983.30</w:t>
            </w:r>
          </w:p>
        </w:tc>
      </w:tr>
      <w:tr w:rsidR="002844DE" w:rsidRPr="002844DE" w:rsidTr="00A9635B">
        <w:tc>
          <w:tcPr>
            <w:tcW w:w="1135" w:type="dxa"/>
            <w:gridSpan w:val="2"/>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รวม</w:t>
            </w:r>
          </w:p>
        </w:tc>
        <w:tc>
          <w:tcPr>
            <w:tcW w:w="1134"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430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100.00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150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530.00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614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409.00</w:t>
            </w:r>
          </w:p>
        </w:tc>
        <w:tc>
          <w:tcPr>
            <w:tcW w:w="1559"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195</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039.00</w:t>
            </w:r>
          </w:p>
        </w:tc>
        <w:tc>
          <w:tcPr>
            <w:tcW w:w="1560"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4,880,000</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00</w:t>
            </w:r>
          </w:p>
        </w:tc>
        <w:tc>
          <w:tcPr>
            <w:tcW w:w="1417" w:type="dxa"/>
          </w:tcPr>
          <w:p w:rsidR="00A7469A" w:rsidRPr="002844DE" w:rsidRDefault="00A7469A"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684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961.00</w:t>
            </w:r>
          </w:p>
        </w:tc>
      </w:tr>
    </w:tbl>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6</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การวิเคราะห์ความคุ้มค่าทางเศรษฐศาสตร์ (ทั้งโครงการ)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กษ. แจ้งว่าโครงการมีความคุ้มค่า โดยได้เสนอผลการวิเคราะห์ผลการดำเนินงานโครงการ ดังนี้</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6</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มูลค่าปัจจุบันของผลตอบแทนสุทธิ (</w:t>
      </w:r>
      <w:r w:rsidRPr="002844DE">
        <w:rPr>
          <w:rFonts w:ascii="TH SarabunPSK" w:eastAsia="Calibri" w:hAnsi="TH SarabunPSK" w:cs="TH SarabunPSK"/>
          <w:color w:val="000000" w:themeColor="text1"/>
          <w:sz w:val="32"/>
          <w:szCs w:val="32"/>
        </w:rPr>
        <w:t>Net Present Value</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NPV</w:t>
      </w:r>
      <w:r w:rsidRPr="002844DE">
        <w:rPr>
          <w:rFonts w:ascii="TH SarabunPSK" w:eastAsia="Calibri" w:hAnsi="TH SarabunPSK" w:cs="TH SarabunPSK"/>
          <w:color w:val="000000" w:themeColor="text1"/>
          <w:sz w:val="32"/>
          <w:szCs w:val="32"/>
          <w:cs/>
        </w:rPr>
        <w:t xml:space="preserve">) เท่ากับ </w:t>
      </w:r>
      <w:r w:rsidRPr="002844DE">
        <w:rPr>
          <w:rFonts w:ascii="TH SarabunPSK" w:eastAsia="Calibri" w:hAnsi="TH SarabunPSK" w:cs="TH SarabunPSK" w:hint="cs"/>
          <w:color w:val="000000" w:themeColor="text1"/>
          <w:sz w:val="32"/>
          <w:szCs w:val="32"/>
          <w:cs/>
        </w:rPr>
        <w:t>490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4</w:t>
      </w:r>
      <w:r w:rsidRPr="002844DE">
        <w:rPr>
          <w:rFonts w:ascii="TH SarabunPSK" w:eastAsia="Calibri" w:hAnsi="TH SarabunPSK" w:cs="TH SarabunPSK" w:hint="cs"/>
          <w:color w:val="000000" w:themeColor="text1"/>
          <w:sz w:val="32"/>
          <w:szCs w:val="32"/>
          <w:cs/>
        </w:rPr>
        <w:t>10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hint="cs"/>
          <w:color w:val="000000" w:themeColor="text1"/>
          <w:sz w:val="32"/>
          <w:szCs w:val="32"/>
          <w:cs/>
        </w:rPr>
        <w:t>537</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79</w:t>
      </w:r>
      <w:r w:rsidRPr="002844DE">
        <w:rPr>
          <w:rFonts w:ascii="TH SarabunPSK" w:eastAsia="Calibri" w:hAnsi="TH SarabunPSK" w:cs="TH SarabunPSK"/>
          <w:color w:val="000000" w:themeColor="text1"/>
          <w:sz w:val="32"/>
          <w:szCs w:val="32"/>
          <w:cs/>
        </w:rPr>
        <w:t xml:space="preserve"> บาท</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cs/>
        </w:rPr>
        <w:t>6.2 อัตราผลตอบแทนภายใน (</w:t>
      </w:r>
      <w:r w:rsidRPr="002844DE">
        <w:rPr>
          <w:rFonts w:ascii="TH SarabunPSK" w:eastAsia="Calibri" w:hAnsi="TH SarabunPSK" w:cs="TH SarabunPSK"/>
          <w:color w:val="000000" w:themeColor="text1"/>
          <w:sz w:val="32"/>
          <w:szCs w:val="32"/>
        </w:rPr>
        <w:t>Internal Rate of Return</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IRR</w:t>
      </w:r>
      <w:r w:rsidRPr="002844DE">
        <w:rPr>
          <w:rFonts w:ascii="TH SarabunPSK" w:eastAsia="Calibri" w:hAnsi="TH SarabunPSK" w:cs="TH SarabunPSK"/>
          <w:color w:val="000000" w:themeColor="text1"/>
          <w:sz w:val="32"/>
          <w:szCs w:val="32"/>
          <w:cs/>
        </w:rPr>
        <w:t xml:space="preserve">) เท่ากับ ร้อยละ </w:t>
      </w:r>
      <w:r w:rsidRPr="002844DE">
        <w:rPr>
          <w:rFonts w:ascii="TH SarabunPSK" w:eastAsia="Calibri" w:hAnsi="TH SarabunPSK" w:cs="TH SarabunPSK"/>
          <w:color w:val="000000" w:themeColor="text1"/>
          <w:sz w:val="32"/>
          <w:szCs w:val="32"/>
        </w:rPr>
        <w:t>23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63</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6.3 </w:t>
      </w:r>
      <w:r w:rsidRPr="002844DE">
        <w:rPr>
          <w:rFonts w:ascii="TH SarabunPSK" w:eastAsia="Calibri" w:hAnsi="TH SarabunPSK" w:cs="TH SarabunPSK"/>
          <w:color w:val="000000" w:themeColor="text1"/>
          <w:sz w:val="32"/>
          <w:szCs w:val="32"/>
          <w:cs/>
        </w:rPr>
        <w:t>อัตราส่วนผลตอบแทนต่อต้นทุน [</w:t>
      </w:r>
      <w:r w:rsidRPr="002844DE">
        <w:rPr>
          <w:rFonts w:ascii="TH SarabunPSK" w:eastAsia="Calibri" w:hAnsi="TH SarabunPSK" w:cs="TH SarabunPSK"/>
          <w:color w:val="000000" w:themeColor="text1"/>
          <w:sz w:val="32"/>
          <w:szCs w:val="32"/>
        </w:rPr>
        <w:t>Benefit</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to</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cost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B</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C</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ratio</w:t>
      </w:r>
      <w:r w:rsidRPr="002844DE">
        <w:rPr>
          <w:rFonts w:ascii="TH SarabunPSK" w:eastAsia="Calibri" w:hAnsi="TH SarabunPSK" w:cs="TH SarabunPSK"/>
          <w:color w:val="000000" w:themeColor="text1"/>
          <w:sz w:val="32"/>
          <w:szCs w:val="32"/>
          <w:cs/>
        </w:rPr>
        <w:t xml:space="preserve">] เท่ากับ </w:t>
      </w:r>
      <w:r w:rsidRPr="002844DE">
        <w:rPr>
          <w:rFonts w:ascii="TH SarabunPSK" w:eastAsia="Calibri" w:hAnsi="TH SarabunPSK" w:cs="TH SarabunPSK" w:hint="cs"/>
          <w:color w:val="000000" w:themeColor="text1"/>
          <w:sz w:val="32"/>
          <w:szCs w:val="32"/>
          <w:cs/>
        </w:rPr>
        <w:t>1.13</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7</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คณะกรรมการสงเคราะห์เกษตรกร</w:t>
      </w:r>
      <w:r w:rsidRPr="002844DE">
        <w:rPr>
          <w:rFonts w:ascii="TH SarabunPSK" w:eastAsia="Calibri" w:hAnsi="TH SarabunPSK" w:cs="TH SarabunPSK"/>
          <w:color w:val="000000" w:themeColor="text1"/>
          <w:sz w:val="32"/>
          <w:szCs w:val="32"/>
          <w:cs/>
        </w:rPr>
        <w:t xml:space="preserve"> [ปลัดกระทรวงเกษตรและสหกรณ์มีคำสั่งมอบหมายให้หัวหน้าผู้ตรวจราชการกระทรวงเกษตรและสหกรณ์ (นายอภัย สุทธิสังข์)</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เป็นประธานกรรมการ] </w:t>
      </w:r>
      <w:r w:rsidRPr="002844DE">
        <w:rPr>
          <w:rFonts w:ascii="TH SarabunPSK" w:eastAsia="Calibri" w:hAnsi="TH SarabunPSK" w:cs="TH SarabunPSK"/>
          <w:b/>
          <w:bCs/>
          <w:color w:val="000000" w:themeColor="text1"/>
          <w:sz w:val="32"/>
          <w:szCs w:val="32"/>
          <w:cs/>
        </w:rPr>
        <w:t xml:space="preserve">ในคราวประชุมครั้งที่ </w:t>
      </w:r>
      <w:r w:rsidRPr="002844DE">
        <w:rPr>
          <w:rFonts w:ascii="TH SarabunPSK" w:eastAsia="Calibri" w:hAnsi="TH SarabunPSK" w:cs="TH SarabunPSK" w:hint="cs"/>
          <w:b/>
          <w:bCs/>
          <w:color w:val="000000" w:themeColor="text1"/>
          <w:sz w:val="32"/>
          <w:szCs w:val="32"/>
          <w:cs/>
        </w:rPr>
        <w:t>2</w:t>
      </w:r>
      <w:r w:rsidRPr="002844DE">
        <w:rPr>
          <w:rFonts w:ascii="TH SarabunPSK" w:eastAsia="Calibri" w:hAnsi="TH SarabunPSK" w:cs="TH SarabunPSK"/>
          <w:b/>
          <w:bCs/>
          <w:color w:val="000000" w:themeColor="text1"/>
          <w:sz w:val="32"/>
          <w:szCs w:val="32"/>
          <w:cs/>
        </w:rPr>
        <w:t xml:space="preserve">/2565 เมื่อวันที่ 29 เมษายน </w:t>
      </w:r>
      <w:r w:rsidRPr="002844DE">
        <w:rPr>
          <w:rFonts w:ascii="TH SarabunPSK" w:eastAsia="Calibri" w:hAnsi="TH SarabunPSK" w:cs="TH SarabunPSK" w:hint="cs"/>
          <w:b/>
          <w:bCs/>
          <w:color w:val="000000" w:themeColor="text1"/>
          <w:sz w:val="32"/>
          <w:szCs w:val="32"/>
          <w:cs/>
        </w:rPr>
        <w:t xml:space="preserve">2565 </w:t>
      </w:r>
      <w:r w:rsidRPr="002844DE">
        <w:rPr>
          <w:rFonts w:ascii="TH SarabunPSK" w:eastAsia="Calibri" w:hAnsi="TH SarabunPSK" w:cs="TH SarabunPSK"/>
          <w:b/>
          <w:bCs/>
          <w:color w:val="000000" w:themeColor="text1"/>
          <w:sz w:val="32"/>
          <w:szCs w:val="32"/>
          <w:cs/>
        </w:rPr>
        <w:t>มีมติเห็นชอบโครงการฯ และให้นำเสนอคณะรัฐมนตรีพิจารณาอนุมัติการจัดสรรเงินกองทุนสงเคราะห์เกษตรกรให้กรมประมง</w:t>
      </w:r>
      <w:r w:rsidRPr="002844DE">
        <w:rPr>
          <w:rFonts w:ascii="TH SarabunPSK" w:eastAsia="Calibri" w:hAnsi="TH SarabunPSK" w:cs="TH SarabunPSK"/>
          <w:color w:val="000000" w:themeColor="text1"/>
          <w:sz w:val="32"/>
          <w:szCs w:val="32"/>
          <w:cs/>
        </w:rPr>
        <w:t xml:space="preserve"> วงเงินกู้ยืม </w:t>
      </w:r>
      <w:r w:rsidRPr="002844DE">
        <w:rPr>
          <w:rFonts w:ascii="TH SarabunPSK" w:eastAsia="Calibri" w:hAnsi="TH SarabunPSK" w:cs="TH SarabunPSK" w:hint="cs"/>
          <w:color w:val="000000" w:themeColor="text1"/>
          <w:sz w:val="32"/>
          <w:szCs w:val="32"/>
          <w:cs/>
        </w:rPr>
        <w:t>50</w:t>
      </w:r>
      <w:r w:rsidRPr="002844DE">
        <w:rPr>
          <w:rFonts w:ascii="TH SarabunPSK" w:eastAsia="Calibri" w:hAnsi="TH SarabunPSK" w:cs="TH SarabunPSK"/>
          <w:color w:val="000000" w:themeColor="text1"/>
          <w:sz w:val="32"/>
          <w:szCs w:val="32"/>
        </w:rPr>
        <w:t>0</w:t>
      </w:r>
      <w:r w:rsidRPr="002844DE">
        <w:rPr>
          <w:rFonts w:ascii="TH SarabunPSK" w:eastAsia="Calibri" w:hAnsi="TH SarabunPSK" w:cs="TH SarabunPSK"/>
          <w:color w:val="000000" w:themeColor="text1"/>
          <w:sz w:val="32"/>
          <w:szCs w:val="32"/>
          <w:cs/>
        </w:rPr>
        <w:t xml:space="preserve"> ล้านบาท โดยจัดเก็บดอกเบี้ยในอัตราร้อยละ </w:t>
      </w:r>
      <w:r w:rsidRPr="002844DE">
        <w:rPr>
          <w:rFonts w:ascii="TH SarabunPSK" w:eastAsia="Calibri" w:hAnsi="TH SarabunPSK" w:cs="TH SarabunPSK" w:hint="cs"/>
          <w:color w:val="000000" w:themeColor="text1"/>
          <w:sz w:val="32"/>
          <w:szCs w:val="32"/>
          <w:cs/>
        </w:rPr>
        <w:t xml:space="preserve">0 </w:t>
      </w:r>
      <w:r w:rsidRPr="002844DE">
        <w:rPr>
          <w:rFonts w:ascii="TH SarabunPSK" w:eastAsia="Calibri" w:hAnsi="TH SarabunPSK" w:cs="TH SarabunPSK"/>
          <w:color w:val="000000" w:themeColor="text1"/>
          <w:sz w:val="32"/>
          <w:szCs w:val="32"/>
          <w:cs/>
        </w:rPr>
        <w:t xml:space="preserve">ระยะเวลาดำเนินโครงการ 3 ปี (พ.ศ.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 2567</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และขออนุมัติเงินจ่ายขาด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0</w:t>
      </w:r>
      <w:r w:rsidRPr="002844DE">
        <w:rPr>
          <w:rFonts w:ascii="TH SarabunPSK" w:eastAsia="Calibri" w:hAnsi="TH SarabunPSK" w:cs="TH SarabunPSK"/>
          <w:color w:val="000000" w:themeColor="text1"/>
          <w:sz w:val="32"/>
          <w:szCs w:val="32"/>
          <w:cs/>
        </w:rPr>
        <w:t xml:space="preserve"> ล้านบาท</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เพื่อเป็นค่าใช้จ่ายในการบริหารโครงการเสริมสภาพคล่องเกษตรกรผู้เลี้ยงกุ้งทะเล ปี 2565 ระยะที่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ของกรมประมง</w:t>
      </w:r>
    </w:p>
    <w:p w:rsidR="008A5903" w:rsidRPr="002844DE" w:rsidRDefault="008A5903" w:rsidP="002844DE">
      <w:pPr>
        <w:spacing w:line="320" w:lineRule="exact"/>
        <w:jc w:val="thaiDistribute"/>
        <w:rPr>
          <w:rFonts w:ascii="TH SarabunPSK" w:eastAsia="Calibri" w:hAnsi="TH SarabunPSK" w:cs="TH SarabunPSK"/>
          <w:color w:val="000000" w:themeColor="text1"/>
          <w:sz w:val="32"/>
          <w:szCs w:val="32"/>
        </w:rPr>
      </w:pPr>
    </w:p>
    <w:p w:rsidR="00D462A0" w:rsidRPr="002844DE" w:rsidRDefault="005227EC" w:rsidP="002844DE">
      <w:pPr>
        <w:spacing w:line="320" w:lineRule="exact"/>
        <w:jc w:val="thaiDistribute"/>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5</w:t>
      </w:r>
      <w:r w:rsidR="00B52FFF" w:rsidRPr="002844DE">
        <w:rPr>
          <w:rFonts w:ascii="TH SarabunPSK" w:eastAsia="Calibri" w:hAnsi="TH SarabunPSK" w:cs="TH SarabunPSK" w:hint="cs"/>
          <w:b/>
          <w:bCs/>
          <w:color w:val="000000" w:themeColor="text1"/>
          <w:sz w:val="32"/>
          <w:szCs w:val="32"/>
          <w:cs/>
        </w:rPr>
        <w:t>.</w:t>
      </w:r>
      <w:r w:rsidR="00D462A0" w:rsidRPr="002844DE">
        <w:rPr>
          <w:rFonts w:ascii="TH SarabunPSK" w:eastAsia="Calibri" w:hAnsi="TH SarabunPSK" w:cs="TH SarabunPSK"/>
          <w:b/>
          <w:bCs/>
          <w:color w:val="000000" w:themeColor="text1"/>
          <w:sz w:val="32"/>
          <w:szCs w:val="32"/>
          <w:cs/>
        </w:rPr>
        <w:t xml:space="preserve"> เรื่อง</w:t>
      </w:r>
      <w:r w:rsidR="00D462A0" w:rsidRPr="002844DE">
        <w:rPr>
          <w:rFonts w:ascii="TH SarabunPSK" w:eastAsia="Calibri" w:hAnsi="TH SarabunPSK" w:cs="TH SarabunPSK" w:hint="cs"/>
          <w:b/>
          <w:bCs/>
          <w:color w:val="000000" w:themeColor="text1"/>
          <w:sz w:val="32"/>
          <w:szCs w:val="32"/>
          <w:cs/>
        </w:rPr>
        <w:t xml:space="preserve"> </w:t>
      </w:r>
      <w:r w:rsidR="00D462A0" w:rsidRPr="002844DE">
        <w:rPr>
          <w:rFonts w:ascii="TH SarabunPSK" w:eastAsia="Calibri" w:hAnsi="TH SarabunPSK" w:cs="TH SarabunPSK"/>
          <w:b/>
          <w:bCs/>
          <w:color w:val="000000" w:themeColor="text1"/>
          <w:sz w:val="32"/>
          <w:szCs w:val="32"/>
          <w:cs/>
        </w:rPr>
        <w:t xml:space="preserve">ขอยกเว้นมติคณะรัฐมนตรีห้ามใช้ประโยชน์ป่าชายเลน ในการขอใช้ประโยชน์พื้นที่ป่าสงวนแห่งชาติ </w:t>
      </w:r>
      <w:r w:rsidR="00DA4E7C">
        <w:rPr>
          <w:rFonts w:ascii="TH SarabunPSK" w:eastAsia="Calibri" w:hAnsi="TH SarabunPSK" w:cs="TH SarabunPSK" w:hint="cs"/>
          <w:b/>
          <w:bCs/>
          <w:color w:val="000000" w:themeColor="text1"/>
          <w:sz w:val="32"/>
          <w:szCs w:val="32"/>
          <w:cs/>
        </w:rPr>
        <w:t xml:space="preserve">             </w:t>
      </w:r>
      <w:r w:rsidR="00D462A0" w:rsidRPr="002844DE">
        <w:rPr>
          <w:rFonts w:ascii="TH SarabunPSK" w:eastAsia="Calibri" w:hAnsi="TH SarabunPSK" w:cs="TH SarabunPSK"/>
          <w:b/>
          <w:bCs/>
          <w:color w:val="000000" w:themeColor="text1"/>
          <w:sz w:val="32"/>
          <w:szCs w:val="32"/>
          <w:cs/>
        </w:rPr>
        <w:t>ป่</w:t>
      </w:r>
      <w:r w:rsidR="00D462A0" w:rsidRPr="002844DE">
        <w:rPr>
          <w:rFonts w:ascii="TH SarabunPSK" w:eastAsia="Calibri" w:hAnsi="TH SarabunPSK" w:cs="TH SarabunPSK" w:hint="cs"/>
          <w:b/>
          <w:bCs/>
          <w:color w:val="000000" w:themeColor="text1"/>
          <w:sz w:val="32"/>
          <w:szCs w:val="32"/>
          <w:cs/>
        </w:rPr>
        <w:t>า</w:t>
      </w:r>
      <w:r w:rsidR="00D462A0" w:rsidRPr="002844DE">
        <w:rPr>
          <w:rFonts w:ascii="TH SarabunPSK" w:eastAsia="Calibri" w:hAnsi="TH SarabunPSK" w:cs="TH SarabunPSK"/>
          <w:b/>
          <w:bCs/>
          <w:color w:val="000000" w:themeColor="text1"/>
          <w:sz w:val="32"/>
          <w:szCs w:val="32"/>
          <w:cs/>
        </w:rPr>
        <w:t>เลนคลองเกาะผี ท้องที่ตำบลวิชิต อำเภอเมืองภูเก็ต</w:t>
      </w:r>
      <w:r w:rsidR="00D462A0" w:rsidRPr="002844DE">
        <w:rPr>
          <w:rFonts w:ascii="TH SarabunPSK" w:eastAsia="Calibri" w:hAnsi="TH SarabunPSK" w:cs="TH SarabunPSK" w:hint="cs"/>
          <w:b/>
          <w:bCs/>
          <w:color w:val="000000" w:themeColor="text1"/>
          <w:sz w:val="32"/>
          <w:szCs w:val="32"/>
          <w:cs/>
        </w:rPr>
        <w:t xml:space="preserve"> </w:t>
      </w:r>
      <w:r w:rsidR="00D462A0" w:rsidRPr="002844DE">
        <w:rPr>
          <w:rFonts w:ascii="TH SarabunPSK" w:eastAsia="Calibri" w:hAnsi="TH SarabunPSK" w:cs="TH SarabunPSK"/>
          <w:b/>
          <w:bCs/>
          <w:color w:val="000000" w:themeColor="text1"/>
          <w:sz w:val="32"/>
          <w:szCs w:val="32"/>
          <w:cs/>
        </w:rPr>
        <w:t>จังหวัดภูเก็ต เพื่อการกำจัดขยะมูลฝอยและบำบัดน้ำเสียของเทศบาลนครภูเก็ต</w:t>
      </w:r>
      <w:r w:rsidR="00D462A0" w:rsidRPr="002844DE">
        <w:rPr>
          <w:rFonts w:ascii="TH SarabunPSK" w:eastAsia="Calibri" w:hAnsi="TH SarabunPSK" w:cs="TH SarabunPSK" w:hint="cs"/>
          <w:b/>
          <w:bCs/>
          <w:color w:val="000000" w:themeColor="text1"/>
          <w:sz w:val="32"/>
          <w:szCs w:val="32"/>
          <w:cs/>
        </w:rPr>
        <w:t xml:space="preserve"> </w:t>
      </w:r>
      <w:r w:rsidR="00D462A0" w:rsidRPr="002844DE">
        <w:rPr>
          <w:rFonts w:ascii="TH SarabunPSK" w:eastAsia="Calibri" w:hAnsi="TH SarabunPSK" w:cs="TH SarabunPSK"/>
          <w:b/>
          <w:bCs/>
          <w:color w:val="000000" w:themeColor="text1"/>
          <w:sz w:val="32"/>
          <w:szCs w:val="32"/>
          <w:cs/>
        </w:rPr>
        <w:t>จังหวัดภูเก็ต</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คณะรัฐมนตรีมีมติเห็นชอบตามที่กระทรวงมหาดไทย (มท.) เสนอ การขอยกเว้นการปฏิบัติตาม</w:t>
      </w:r>
      <w:r w:rsidRPr="002844DE">
        <w:rPr>
          <w:rFonts w:ascii="TH SarabunPSK" w:eastAsia="Calibri" w:hAnsi="TH SarabunPSK" w:cs="TH SarabunPSK"/>
          <w:color w:val="000000" w:themeColor="text1"/>
          <w:sz w:val="32"/>
          <w:szCs w:val="32"/>
          <w:cs/>
        </w:rPr>
        <w:t>มติคณะรัฐมนตรีห้ามใช้ประโยชน์ป่าชายเลน</w:t>
      </w:r>
      <w:r w:rsidRPr="002844DE">
        <w:rPr>
          <w:rFonts w:ascii="TH SarabunPSK" w:eastAsia="Calibri" w:hAnsi="TH SarabunPSK" w:cs="TH SarabunPSK" w:hint="cs"/>
          <w:color w:val="000000" w:themeColor="text1"/>
          <w:sz w:val="32"/>
          <w:szCs w:val="32"/>
          <w:cs/>
        </w:rPr>
        <w:t xml:space="preserve"> จำนวน 4 ฉบับ ดังนี้</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cs/>
        </w:rPr>
        <w:t>(1) 15 ธันวาคม 2530 (เรื่อง การจำแนกเขตการใช้ประโยชน์ที่ดิ</w:t>
      </w:r>
      <w:r w:rsidRPr="002844DE">
        <w:rPr>
          <w:rFonts w:ascii="TH SarabunPSK" w:eastAsia="Calibri" w:hAnsi="TH SarabunPSK" w:cs="TH SarabunPSK" w:hint="cs"/>
          <w:color w:val="000000" w:themeColor="text1"/>
          <w:sz w:val="32"/>
          <w:szCs w:val="32"/>
          <w:cs/>
        </w:rPr>
        <w:t>นในพื้นที่ป่าชายเลน ประเทศไทย</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(2) 23 กรกฎาคม </w:t>
      </w:r>
      <w:r w:rsidRPr="002844DE">
        <w:rPr>
          <w:rFonts w:ascii="TH SarabunPSK" w:eastAsia="Calibri" w:hAnsi="TH SarabunPSK" w:cs="TH SarabunPSK" w:hint="cs"/>
          <w:color w:val="000000" w:themeColor="text1"/>
          <w:sz w:val="32"/>
          <w:szCs w:val="32"/>
          <w:cs/>
        </w:rPr>
        <w:t>2534</w:t>
      </w:r>
      <w:r w:rsidRPr="002844DE">
        <w:rPr>
          <w:rFonts w:ascii="TH SarabunPSK" w:eastAsia="Calibri" w:hAnsi="TH SarabunPSK" w:cs="TH SarabunPSK"/>
          <w:color w:val="000000" w:themeColor="text1"/>
          <w:sz w:val="32"/>
          <w:szCs w:val="32"/>
          <w:cs/>
        </w:rPr>
        <w:t xml:space="preserve"> (เรื่อง รายงานการศึกษาสถานภาพปัจจุบันของป่าไม้ชายเลนและปะการังของประเทศ)</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(3) 22 สิงหาคม 2543 (เรื่อง มติคณะกรรมการนโยบายป่าไม้แห่งชาติ</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เรื่อง การแก้ไขปัญหาการจัดการพื้นที่ป่าชายเลน)</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(4) 17 ตุลาคม 2543 (เรื่อง มติคณะกรรมการนโยบายป่าไม้แห่งชาติ</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ครั้งที่ 3/</w:t>
      </w:r>
      <w:r w:rsidRPr="002844DE">
        <w:rPr>
          <w:rFonts w:ascii="TH SarabunPSK" w:eastAsia="Calibri" w:hAnsi="TH SarabunPSK" w:cs="TH SarabunPSK" w:hint="cs"/>
          <w:color w:val="000000" w:themeColor="text1"/>
          <w:sz w:val="32"/>
          <w:szCs w:val="32"/>
          <w:cs/>
        </w:rPr>
        <w:t>2543</w:t>
      </w:r>
      <w:r w:rsidRPr="002844DE">
        <w:rPr>
          <w:rFonts w:ascii="TH SarabunPSK" w:eastAsia="Calibri" w:hAnsi="TH SarabunPSK" w:cs="TH SarabunPSK"/>
          <w:color w:val="000000" w:themeColor="text1"/>
          <w:sz w:val="32"/>
          <w:szCs w:val="32"/>
          <w:cs/>
        </w:rPr>
        <w:t xml:space="preserve"> เรื่อง การแก้ไขปัญหาการจัดการพื้นที่ป่าชายเลน)</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เพื่อขอใช้ประโยชน์พื้นที่ป่าสงวนแห่งชาติ ป่าเลนคลองเกาะผี ท้องที่ตำบลวิชิต อำเภอเมืองภูเก็ตจังหวัดภูเก็ต ในการกำจัดขยะมูลฝอยและบำบัดน้ำเสียของเทศบาลนครภูเก็ต จังหวัดภูเก็ต</w:t>
      </w:r>
    </w:p>
    <w:p w:rsidR="00D462A0" w:rsidRPr="002844DE" w:rsidRDefault="00D462A0" w:rsidP="002844DE">
      <w:pPr>
        <w:spacing w:line="320" w:lineRule="exact"/>
        <w:jc w:val="thaiDistribute"/>
        <w:rPr>
          <w:rFonts w:ascii="TH SarabunPSK" w:eastAsia="Calibri" w:hAnsi="TH SarabunPSK" w:cs="TH SarabunPSK"/>
          <w:b/>
          <w:bCs/>
          <w:color w:val="000000" w:themeColor="text1"/>
          <w:sz w:val="32"/>
          <w:szCs w:val="32"/>
          <w:u w:val="single"/>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b/>
          <w:bCs/>
          <w:color w:val="000000" w:themeColor="text1"/>
          <w:sz w:val="32"/>
          <w:szCs w:val="32"/>
          <w:u w:val="single"/>
          <w:cs/>
        </w:rPr>
        <w:t>สาระสำคัญของเรื่อง</w:t>
      </w:r>
    </w:p>
    <w:p w:rsidR="00D462A0" w:rsidRPr="002844DE" w:rsidRDefault="00D462A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กระทรวงมหาดไทยเสนอคณะรัฐมนตรีพิจารณาให้ความเห</w:t>
      </w:r>
      <w:r w:rsidRPr="002844DE">
        <w:rPr>
          <w:rFonts w:ascii="TH SarabunPSK" w:eastAsia="Calibri" w:hAnsi="TH SarabunPSK" w:cs="TH SarabunPSK" w:hint="cs"/>
          <w:color w:val="000000" w:themeColor="text1"/>
          <w:sz w:val="32"/>
          <w:szCs w:val="32"/>
          <w:cs/>
        </w:rPr>
        <w:t>็นชอบการข</w:t>
      </w:r>
      <w:r w:rsidRPr="002844DE">
        <w:rPr>
          <w:rFonts w:ascii="TH SarabunPSK" w:eastAsia="Calibri" w:hAnsi="TH SarabunPSK" w:cs="TH SarabunPSK"/>
          <w:color w:val="000000" w:themeColor="text1"/>
          <w:sz w:val="32"/>
          <w:szCs w:val="32"/>
          <w:cs/>
        </w:rPr>
        <w:t>อยก</w:t>
      </w:r>
      <w:r w:rsidRPr="002844DE">
        <w:rPr>
          <w:rFonts w:ascii="TH SarabunPSK" w:eastAsia="Calibri" w:hAnsi="TH SarabunPSK" w:cs="TH SarabunPSK" w:hint="cs"/>
          <w:color w:val="000000" w:themeColor="text1"/>
          <w:sz w:val="32"/>
          <w:szCs w:val="32"/>
          <w:cs/>
        </w:rPr>
        <w:t>เ</w:t>
      </w:r>
      <w:r w:rsidRPr="002844DE">
        <w:rPr>
          <w:rFonts w:ascii="TH SarabunPSK" w:eastAsia="Calibri" w:hAnsi="TH SarabunPSK" w:cs="TH SarabunPSK"/>
          <w:color w:val="000000" w:themeColor="text1"/>
          <w:sz w:val="32"/>
          <w:szCs w:val="32"/>
          <w:cs/>
        </w:rPr>
        <w:t>ว้นการปฏิบัติตามมติคณะรัฐมนตรี (</w:t>
      </w:r>
      <w:r w:rsidRPr="002844DE">
        <w:rPr>
          <w:rFonts w:ascii="TH SarabunPSK" w:eastAsia="Calibri" w:hAnsi="TH SarabunPSK" w:cs="TH SarabunPSK" w:hint="cs"/>
          <w:color w:val="000000" w:themeColor="text1"/>
          <w:sz w:val="32"/>
          <w:szCs w:val="32"/>
          <w:cs/>
        </w:rPr>
        <w:t>15</w:t>
      </w:r>
      <w:r w:rsidRPr="002844DE">
        <w:rPr>
          <w:rFonts w:ascii="TH SarabunPSK" w:eastAsia="Calibri" w:hAnsi="TH SarabunPSK" w:cs="TH SarabunPSK"/>
          <w:color w:val="000000" w:themeColor="text1"/>
          <w:sz w:val="32"/>
          <w:szCs w:val="32"/>
          <w:cs/>
        </w:rPr>
        <w:t xml:space="preserve"> ธันวาคม </w:t>
      </w:r>
      <w:r w:rsidRPr="002844DE">
        <w:rPr>
          <w:rFonts w:ascii="TH SarabunPSK" w:eastAsia="Calibri" w:hAnsi="TH SarabunPSK" w:cs="TH SarabunPSK" w:hint="cs"/>
          <w:color w:val="000000" w:themeColor="text1"/>
          <w:sz w:val="32"/>
          <w:szCs w:val="32"/>
          <w:cs/>
        </w:rPr>
        <w:t>2530</w:t>
      </w:r>
      <w:r w:rsidRPr="002844DE">
        <w:rPr>
          <w:rFonts w:ascii="TH SarabunPSK" w:eastAsia="Calibri" w:hAnsi="TH SarabunPSK" w:cs="TH SarabunPSK"/>
          <w:color w:val="000000" w:themeColor="text1"/>
          <w:sz w:val="32"/>
          <w:szCs w:val="32"/>
          <w:cs/>
        </w:rPr>
        <w:t xml:space="preserve"> 23 กรกฎาคม </w:t>
      </w:r>
      <w:r w:rsidRPr="002844DE">
        <w:rPr>
          <w:rFonts w:ascii="TH SarabunPSK" w:eastAsia="Calibri" w:hAnsi="TH SarabunPSK" w:cs="TH SarabunPSK" w:hint="cs"/>
          <w:color w:val="000000" w:themeColor="text1"/>
          <w:sz w:val="32"/>
          <w:szCs w:val="32"/>
          <w:cs/>
        </w:rPr>
        <w:t xml:space="preserve">2534 </w:t>
      </w:r>
      <w:r w:rsidRPr="002844DE">
        <w:rPr>
          <w:rFonts w:ascii="TH SarabunPSK" w:eastAsia="Calibri" w:hAnsi="TH SarabunPSK" w:cs="TH SarabunPSK"/>
          <w:color w:val="000000" w:themeColor="text1"/>
          <w:sz w:val="32"/>
          <w:szCs w:val="32"/>
          <w:cs/>
        </w:rPr>
        <w:t>22 สิงหาคม 2543 และ 17 ตุลาคม</w:t>
      </w:r>
      <w:r w:rsidRPr="002844DE">
        <w:rPr>
          <w:rFonts w:ascii="TH SarabunPSK" w:eastAsia="Calibri" w:hAnsi="TH SarabunPSK" w:cs="TH SarabunPSK" w:hint="cs"/>
          <w:color w:val="000000" w:themeColor="text1"/>
          <w:sz w:val="32"/>
          <w:szCs w:val="32"/>
          <w:cs/>
        </w:rPr>
        <w:t xml:space="preserve"> 2543</w:t>
      </w:r>
      <w:r w:rsidRPr="002844DE">
        <w:rPr>
          <w:rFonts w:ascii="TH SarabunPSK" w:eastAsia="Calibri" w:hAnsi="TH SarabunPSK" w:cs="TH SarabunPSK"/>
          <w:color w:val="000000" w:themeColor="text1"/>
          <w:sz w:val="32"/>
          <w:szCs w:val="32"/>
          <w:cs/>
        </w:rPr>
        <w:t>) ที่ห้ามใช้ประโยชน์ในพื้นที่ป่าชายเลน เพื่อขอใช้ประโยชน์พื้นที่ป่าสงวนแห่งชาติ ป่าเลนคลองเกาะผี ท้องที่ตำบลวิชิต อำเภอเมืองภูเก็ต</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จังหวัดภูเก็ต ในการทำระบบกำจัดขยะมูลฝอยและบำบัดน้ำเสียของเทศบาลนครภูเก็ต จัง</w:t>
      </w:r>
      <w:r w:rsidRPr="002844DE">
        <w:rPr>
          <w:rFonts w:ascii="TH SarabunPSK" w:eastAsia="Calibri" w:hAnsi="TH SarabunPSK" w:cs="TH SarabunPSK" w:hint="cs"/>
          <w:color w:val="000000" w:themeColor="text1"/>
          <w:sz w:val="32"/>
          <w:szCs w:val="32"/>
          <w:cs/>
        </w:rPr>
        <w:t xml:space="preserve">หวัดภูเก็ต </w:t>
      </w:r>
      <w:r w:rsidRPr="002844DE">
        <w:rPr>
          <w:rFonts w:ascii="TH SarabunPSK" w:eastAsia="Calibri" w:hAnsi="TH SarabunPSK" w:cs="TH SarabunPSK"/>
          <w:color w:val="000000" w:themeColor="text1"/>
          <w:sz w:val="32"/>
          <w:szCs w:val="32"/>
          <w:cs/>
        </w:rPr>
        <w:t xml:space="preserve">ซึ่งเดิมพื้นที่ดังกล่าวคณะรัฐมนตรีได้เคยมีมติเมื่อวันที่ </w:t>
      </w:r>
      <w:r w:rsidRPr="002844DE">
        <w:rPr>
          <w:rFonts w:ascii="TH SarabunPSK" w:eastAsia="Calibri" w:hAnsi="TH SarabunPSK" w:cs="TH SarabunPSK" w:hint="cs"/>
          <w:color w:val="000000" w:themeColor="text1"/>
          <w:sz w:val="32"/>
          <w:szCs w:val="32"/>
          <w:cs/>
        </w:rPr>
        <w:t>17</w:t>
      </w:r>
      <w:r w:rsidRPr="002844DE">
        <w:rPr>
          <w:rFonts w:ascii="TH SarabunPSK" w:eastAsia="Calibri" w:hAnsi="TH SarabunPSK" w:cs="TH SarabunPSK"/>
          <w:color w:val="000000" w:themeColor="text1"/>
          <w:sz w:val="32"/>
          <w:szCs w:val="32"/>
          <w:cs/>
        </w:rPr>
        <w:t xml:space="preserve"> มีนาคม </w:t>
      </w:r>
      <w:r w:rsidRPr="002844DE">
        <w:rPr>
          <w:rFonts w:ascii="TH SarabunPSK" w:eastAsia="Calibri" w:hAnsi="TH SarabunPSK" w:cs="TH SarabunPSK" w:hint="cs"/>
          <w:color w:val="000000" w:themeColor="text1"/>
          <w:sz w:val="32"/>
          <w:szCs w:val="32"/>
          <w:cs/>
        </w:rPr>
        <w:t xml:space="preserve">2535 </w:t>
      </w:r>
      <w:r w:rsidRPr="002844DE">
        <w:rPr>
          <w:rFonts w:ascii="TH SarabunPSK" w:eastAsia="Calibri" w:hAnsi="TH SarabunPSK" w:cs="TH SarabunPSK"/>
          <w:color w:val="000000" w:themeColor="text1"/>
          <w:sz w:val="32"/>
          <w:szCs w:val="32"/>
          <w:cs/>
        </w:rPr>
        <w:t>ให้จังหวัดภูเก็ต</w:t>
      </w:r>
      <w:r w:rsidRPr="002844DE">
        <w:rPr>
          <w:rFonts w:ascii="TH SarabunPSK" w:eastAsia="Calibri" w:hAnsi="TH SarabunPSK" w:cs="TH SarabunPSK" w:hint="cs"/>
          <w:color w:val="000000" w:themeColor="text1"/>
          <w:sz w:val="32"/>
          <w:szCs w:val="32"/>
          <w:cs/>
        </w:rPr>
        <w:t>ผ่อน</w:t>
      </w:r>
      <w:r w:rsidRPr="002844DE">
        <w:rPr>
          <w:rFonts w:ascii="TH SarabunPSK" w:eastAsia="Calibri" w:hAnsi="TH SarabunPSK" w:cs="TH SarabunPSK"/>
          <w:color w:val="000000" w:themeColor="text1"/>
          <w:sz w:val="32"/>
          <w:szCs w:val="32"/>
          <w:cs/>
        </w:rPr>
        <w:t xml:space="preserve">ผันการปฏิบัติตามมติคณะรัฐมนตรีเมื่อวันที่ 3 กรกฎาคม </w:t>
      </w:r>
      <w:r w:rsidRPr="002844DE">
        <w:rPr>
          <w:rFonts w:ascii="TH SarabunPSK" w:eastAsia="Calibri" w:hAnsi="TH SarabunPSK" w:cs="TH SarabunPSK" w:hint="cs"/>
          <w:color w:val="000000" w:themeColor="text1"/>
          <w:sz w:val="32"/>
          <w:szCs w:val="32"/>
          <w:cs/>
        </w:rPr>
        <w:t xml:space="preserve">2527 เมื่อวันที่ </w:t>
      </w:r>
      <w:r w:rsidRPr="002844DE">
        <w:rPr>
          <w:rFonts w:ascii="TH SarabunPSK" w:eastAsia="Calibri" w:hAnsi="TH SarabunPSK" w:cs="TH SarabunPSK"/>
          <w:color w:val="000000" w:themeColor="text1"/>
          <w:sz w:val="32"/>
          <w:szCs w:val="32"/>
          <w:cs/>
        </w:rPr>
        <w:t xml:space="preserve">15 ธันวาคม </w:t>
      </w:r>
      <w:r w:rsidRPr="002844DE">
        <w:rPr>
          <w:rFonts w:ascii="TH SarabunPSK" w:eastAsia="Calibri" w:hAnsi="TH SarabunPSK" w:cs="TH SarabunPSK" w:hint="cs"/>
          <w:color w:val="000000" w:themeColor="text1"/>
          <w:sz w:val="32"/>
          <w:szCs w:val="32"/>
          <w:cs/>
        </w:rPr>
        <w:t>2530</w:t>
      </w:r>
      <w:r w:rsidRPr="002844DE">
        <w:rPr>
          <w:rFonts w:ascii="TH SarabunPSK" w:eastAsia="Calibri" w:hAnsi="TH SarabunPSK" w:cs="TH SarabunPSK"/>
          <w:color w:val="000000" w:themeColor="text1"/>
          <w:sz w:val="32"/>
          <w:szCs w:val="32"/>
          <w:cs/>
        </w:rPr>
        <w:t xml:space="preserve"> และเมื่อวันที่ 23 กรกฎาคม 2534</w:t>
      </w:r>
      <w:r w:rsidRPr="002844DE">
        <w:rPr>
          <w:rFonts w:ascii="TH SarabunPSK" w:eastAsia="Calibri" w:hAnsi="TH SarabunPSK" w:cs="TH SarabunPSK" w:hint="cs"/>
          <w:color w:val="000000" w:themeColor="text1"/>
          <w:sz w:val="32"/>
          <w:szCs w:val="32"/>
          <w:cs/>
        </w:rPr>
        <w:t xml:space="preserve"> เป็น</w:t>
      </w:r>
      <w:r w:rsidRPr="002844DE">
        <w:rPr>
          <w:rFonts w:ascii="TH SarabunPSK" w:eastAsia="Calibri" w:hAnsi="TH SarabunPSK" w:cs="TH SarabunPSK" w:hint="cs"/>
          <w:color w:val="000000" w:themeColor="text1"/>
          <w:sz w:val="32"/>
          <w:szCs w:val="32"/>
          <w:cs/>
        </w:rPr>
        <w:lastRenderedPageBreak/>
        <w:t xml:space="preserve">ระยะเวลา 30 ปี (ตั้งแต่วันที่ 30 กรกฎาคม 2536 จนถึงวันที่ 29 กรกฎาคม 2566) </w:t>
      </w:r>
      <w:r w:rsidRPr="002844DE">
        <w:rPr>
          <w:rFonts w:ascii="TH SarabunPSK" w:eastAsia="Calibri" w:hAnsi="TH SarabunPSK" w:cs="TH SarabunPSK"/>
          <w:color w:val="000000" w:themeColor="text1"/>
          <w:sz w:val="32"/>
          <w:szCs w:val="32"/>
          <w:cs/>
        </w:rPr>
        <w:t>เป็นกรณีพิเศษเฉพาะราย เพื่อเข้าใช้ประโยชน์สำหรับการจัดทำระบบกำจัดมูลฝอยด้วยวิธีฝังกลบ</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แต่เนื่องจากปัจจุบัน ปริมาณขยะมูลฝอยของจังหวัดภูเก็ตที่ต้องกำจัดมีแนวโน้มเพิ่มขึ้นอย่างต่อเนื่อง และในปี พ.ศ. </w:t>
      </w:r>
      <w:r w:rsidRPr="002844DE">
        <w:rPr>
          <w:rFonts w:ascii="TH SarabunPSK" w:eastAsia="Calibri" w:hAnsi="TH SarabunPSK" w:cs="TH SarabunPSK" w:hint="cs"/>
          <w:color w:val="000000" w:themeColor="text1"/>
          <w:sz w:val="32"/>
          <w:szCs w:val="32"/>
          <w:cs/>
        </w:rPr>
        <w:t>2566</w:t>
      </w:r>
      <w:r w:rsidRPr="002844DE">
        <w:rPr>
          <w:rFonts w:ascii="TH SarabunPSK" w:eastAsia="Calibri" w:hAnsi="TH SarabunPSK" w:cs="TH SarabunPSK"/>
          <w:color w:val="000000" w:themeColor="text1"/>
          <w:sz w:val="32"/>
          <w:szCs w:val="32"/>
          <w:cs/>
        </w:rPr>
        <w:t xml:space="preserve"> คาดว่</w:t>
      </w:r>
      <w:r w:rsidRPr="002844DE">
        <w:rPr>
          <w:rFonts w:ascii="TH SarabunPSK" w:eastAsia="Calibri" w:hAnsi="TH SarabunPSK" w:cs="TH SarabunPSK" w:hint="cs"/>
          <w:color w:val="000000" w:themeColor="text1"/>
          <w:sz w:val="32"/>
          <w:szCs w:val="32"/>
          <w:cs/>
        </w:rPr>
        <w:t>า</w:t>
      </w:r>
      <w:r w:rsidRPr="002844DE">
        <w:rPr>
          <w:rFonts w:ascii="TH SarabunPSK" w:eastAsia="Calibri" w:hAnsi="TH SarabunPSK" w:cs="TH SarabunPSK"/>
          <w:color w:val="000000" w:themeColor="text1"/>
          <w:sz w:val="32"/>
          <w:szCs w:val="32"/>
          <w:cs/>
        </w:rPr>
        <w:t xml:space="preserve">จะมีปริมาณขยะที่จะต้องกำจัดมากกว่า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rPr>
        <w:t xml:space="preserve">,200 </w:t>
      </w:r>
      <w:r w:rsidRPr="002844DE">
        <w:rPr>
          <w:rFonts w:ascii="TH SarabunPSK" w:eastAsia="Calibri" w:hAnsi="TH SarabunPSK" w:cs="TH SarabunPSK"/>
          <w:color w:val="000000" w:themeColor="text1"/>
          <w:sz w:val="32"/>
          <w:szCs w:val="32"/>
          <w:cs/>
        </w:rPr>
        <w:t>ตัน/วัน</w:t>
      </w:r>
      <w:r w:rsidRPr="002844DE">
        <w:rPr>
          <w:rFonts w:ascii="TH SarabunPSK" w:eastAsia="Calibri" w:hAnsi="TH SarabunPSK" w:cs="TH SarabunPSK" w:hint="cs"/>
          <w:color w:val="000000" w:themeColor="text1"/>
          <w:sz w:val="32"/>
          <w:szCs w:val="32"/>
          <w:cs/>
        </w:rPr>
        <w:t xml:space="preserve"> (โรงเตาเผาขยะมูลฝอยปัจจุบันรองรับการกำจัดขยะมูลฝอยได้เพียงวันละ 700 ตัน/วัน) </w:t>
      </w:r>
      <w:r w:rsidRPr="002844DE">
        <w:rPr>
          <w:rFonts w:ascii="TH SarabunPSK" w:eastAsia="Calibri" w:hAnsi="TH SarabunPSK" w:cs="TH SarabunPSK"/>
          <w:color w:val="000000" w:themeColor="text1"/>
          <w:sz w:val="32"/>
          <w:szCs w:val="32"/>
          <w:cs/>
        </w:rPr>
        <w:t>ประกอบกับจังหวัดภูเก็ต (เทศบาลนครภูเก็ต) ไม่สามารถสรรหาพื้นที่อื่นที่เหมาะสมในการกำจัดขยะมูลฝอยได้ ดังนั้น จึงมีความจำเป็นจะต้องขอยกเว้นการปฏิบัติตามมติคณะรัฐมนตรีที่เกี่ยวกับการห้ามใช้ประโยชน์ในพื้นที่ป่าชายเลนเพื่อเข้าใช้ประโยชน์ในพื้นที่เดิมเพื่อดำเนินการระบบกำจัดขยะมูลฝอยและบำบัดน้ำเสียต่อไป</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p>
    <w:p w:rsidR="00591776"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6</w:t>
      </w:r>
      <w:r w:rsidR="00B52FFF" w:rsidRPr="002844DE">
        <w:rPr>
          <w:rFonts w:ascii="TH SarabunPSK" w:eastAsia="Calibri" w:hAnsi="TH SarabunPSK" w:cs="TH SarabunPSK" w:hint="cs"/>
          <w:b/>
          <w:bCs/>
          <w:color w:val="000000" w:themeColor="text1"/>
          <w:sz w:val="32"/>
          <w:szCs w:val="32"/>
          <w:cs/>
        </w:rPr>
        <w:t>.</w:t>
      </w:r>
      <w:r w:rsidR="00591776" w:rsidRPr="002844DE">
        <w:rPr>
          <w:rFonts w:ascii="TH SarabunPSK" w:eastAsia="Calibri" w:hAnsi="TH SarabunPSK" w:cs="TH SarabunPSK" w:hint="cs"/>
          <w:b/>
          <w:bCs/>
          <w:color w:val="000000" w:themeColor="text1"/>
          <w:sz w:val="32"/>
          <w:szCs w:val="32"/>
          <w:cs/>
        </w:rPr>
        <w:t xml:space="preserve"> เรื่อง แผนปฏิบัติการด้านควบคุมเครื่องดื่มแอลกอฮอล์ระดับชาติ ระยะที่ 2 (พ.ศ. 2565 - 2570)</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คณะรัฐมนตรีมีมติเห็นชอบตามที่คณะกรรมการนโยบายเครื่องดื่มแอลกอฮอล์แห่งชาติ (คณะกรรมการฯ) เสนอ ดังนี้</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1. แผนปฏิบัติการด้านควบคุมเครื่องดื่มแอลกอฮอล์ระดับชาติ ระยะที่ 2 (พ.ศ. 2565 - 2570) (แผนปฏิบัติการฯ ระยะที่ 2)</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2. ให้หน่วยงานที่เกี่ยวข้องนำแผนปฏิบัติการฯ ระยะที่ 2 ไปดำเนินการตามขั้นตอนที่เกี่ยวข้อง</w:t>
      </w:r>
    </w:p>
    <w:p w:rsidR="00591776" w:rsidRPr="002844DE" w:rsidRDefault="00591776"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สาระสำคัญของเรื่อง</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คณะกรรมการฯ รายงานว่า</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1. สืบเนื่องมาจากมาตรา 8 (1) แห่งพระราชบัญญัติควบคุมเครื่องดื่มแอลกอฮอล์ พ.ศ. 2551 บัญญัติให้คณะกรรมการนโยบายเครื่องดื่มแอลกอฮอล์แห่งชาติ โดยมีรัฐมนตรีว่าการกระทรวงสาธารณสุขเป็นประธานกรรมการ มีอำนาจหน้าที่ในการกำหนดนโยบาย แผนงานและการควบคุมเครื่องดื่มแอลกอฮอล์เกี่ยวกับมาตรการด้านภาษี รวมทั้งมาตรการต่าง ๆ ในการควบคุมเครื่องดื่มแอลกอฮอล์ ตลอดจนการบำบัดรักษาและฟื้นฟูสภาพผู้ติดเครื่องดื่มแอลกอฮอล์เพื่อเสนอต่อคณะรัฐมนตรี ซึ่งที่ผ่านมาได้มีการจัดทำแผนยุทธศาสตร์นโยบายแอลกอฮอล์ระดับชาติ ซึ่งเป็นแผนสำหรับปี 2554 - 2563 (10 ปี)</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ภายหลังการสิ้นสุดของแผนยุทธศาสตร์ฯ พ.ศ. 2554 - 2563 </w:t>
      </w:r>
      <w:r w:rsidRPr="002844DE">
        <w:rPr>
          <w:rFonts w:ascii="TH SarabunPSK" w:eastAsia="Calibri" w:hAnsi="TH SarabunPSK" w:cs="TH SarabunPSK" w:hint="cs"/>
          <w:b/>
          <w:bCs/>
          <w:color w:val="000000" w:themeColor="text1"/>
          <w:sz w:val="32"/>
          <w:szCs w:val="32"/>
          <w:cs/>
        </w:rPr>
        <w:t xml:space="preserve">คณะกรรมการฯ ในการประชุมครั้งที่ 2/2563 เมื่อวันที่ 14 ธันวาคม 2563 </w:t>
      </w:r>
      <w:r w:rsidRPr="002844DE">
        <w:rPr>
          <w:rFonts w:ascii="TH SarabunPSK" w:eastAsia="Calibri" w:hAnsi="TH SarabunPSK" w:cs="TH SarabunPSK" w:hint="cs"/>
          <w:color w:val="000000" w:themeColor="text1"/>
          <w:sz w:val="32"/>
          <w:szCs w:val="32"/>
          <w:cs/>
        </w:rPr>
        <w:t>ได้มีมติ</w:t>
      </w:r>
      <w:r w:rsidRPr="002844DE">
        <w:rPr>
          <w:rFonts w:ascii="TH SarabunPSK" w:eastAsia="Calibri" w:hAnsi="TH SarabunPSK" w:cs="TH SarabunPSK" w:hint="cs"/>
          <w:b/>
          <w:bCs/>
          <w:color w:val="000000" w:themeColor="text1"/>
          <w:sz w:val="32"/>
          <w:szCs w:val="32"/>
          <w:cs/>
        </w:rPr>
        <w:t>เห็นชอบ (ร่าง) แผนปฏิบัติการฯ ระยะที่ 2</w:t>
      </w:r>
      <w:r w:rsidRPr="002844DE">
        <w:rPr>
          <w:rFonts w:ascii="TH SarabunPSK" w:eastAsia="Calibri" w:hAnsi="TH SarabunPSK" w:cs="TH SarabunPSK" w:hint="cs"/>
          <w:b/>
          <w:bCs/>
          <w:color w:val="000000" w:themeColor="text1"/>
          <w:sz w:val="32"/>
          <w:szCs w:val="32"/>
          <w:vertAlign w:val="superscript"/>
          <w:cs/>
        </w:rPr>
        <w:t>1</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ซึ่งมีกลยุทธ์สอดคล้องกับแผนยุทธศาสตร์ฯ เพื่อความต่อเนื่องและสอดคล้องกับเป้าหมายที่ยังไม่บรรลุตามที่กำหนดไว้ โดยเน้นการดำเนินการแบบมีส่วนร่วมกับภาคีเครือข่ายทั้งในส่วนกลางและส่วนภูมิภาค เพื่อจะได้เป็นแผนที่สามารถนำสู่การปฏิบัติในพื้นที่ได้อย่างเข้มแข็งมากยิ่งขึ้น</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3. แผนปฏิบัติการฯ ระยะที่ 2 ที่คณะกรรมการฯ เสนอมาในครั้งนี่ เป็นแผนระดับที่ 3 มีวัตถุประสงค์เพื่อควบคุมขนาดและความรุนแรงของปัญหาที่เกิดจากการบริโภคเครื่องดื่มแอลกอฮอล์ในสังคมไทย โดยมีระยะเวลาของแผน 6 ปี (พ.ศ. 2565 - 2570) และมีเป้าหมาย 4 ประการ ได้แก่ (1) ควบคุมและลดปริมาณการบริโภคของประชาชน (2) ป้องกันนักดื่มหน้าใหม่และควบคุมจำนวนผู้บริโภค (3) ลดความเสี่ยงจากการบริโภค ทั้งในมิติของปริมาณการบริโภค รูปแบบการบริโภค และพฤติกรรมหลังการบริโภค (4) จำกัดและลดความรุนแรงของปัญหาจากการบริโภค และประกอบด้วย 7 กลยุทธ์ ซึ่งมีมาตรการหรือกิจกรรมหลักภายใต้กลยุทธ์ที่อ้างอิงและปรับปรุงจากมาตรการแนะนำสำหรับการจัดการปัญหาแอลกอฮอล์ที่ควรดำเนินการและมีความคุ้มค่าที่สุด (</w:t>
      </w:r>
      <w:r w:rsidRPr="002844DE">
        <w:rPr>
          <w:rFonts w:ascii="TH SarabunPSK" w:eastAsia="Calibri" w:hAnsi="TH SarabunPSK" w:cs="TH SarabunPSK"/>
          <w:color w:val="000000" w:themeColor="text1"/>
          <w:sz w:val="32"/>
          <w:szCs w:val="32"/>
        </w:rPr>
        <w:t>SAFER</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hint="cs"/>
          <w:color w:val="000000" w:themeColor="text1"/>
          <w:sz w:val="32"/>
          <w:szCs w:val="32"/>
          <w:vertAlign w:val="superscript"/>
          <w:cs/>
        </w:rPr>
        <w:t>2</w:t>
      </w:r>
      <w:r w:rsidRPr="002844DE">
        <w:rPr>
          <w:rFonts w:ascii="TH SarabunPSK" w:eastAsia="Calibri" w:hAnsi="TH SarabunPSK" w:cs="TH SarabunPSK" w:hint="cs"/>
          <w:color w:val="000000" w:themeColor="text1"/>
          <w:sz w:val="32"/>
          <w:szCs w:val="32"/>
          <w:cs/>
        </w:rPr>
        <w:t xml:space="preserve"> ขององค์การอนามัยโลก ให้เหมาะสมกับบริบทของประเทศไทยภายใต้กรอบวงเงิน 339.30 ล้านบาท</w:t>
      </w:r>
      <w:r w:rsidRPr="002844DE">
        <w:rPr>
          <w:rFonts w:ascii="TH SarabunPSK" w:eastAsia="Calibri" w:hAnsi="TH SarabunPSK" w:cs="TH SarabunPSK" w:hint="cs"/>
          <w:color w:val="000000" w:themeColor="text1"/>
          <w:sz w:val="32"/>
          <w:szCs w:val="32"/>
          <w:vertAlign w:val="superscript"/>
          <w:cs/>
        </w:rPr>
        <w:t>3</w:t>
      </w:r>
      <w:r w:rsidRPr="002844DE">
        <w:rPr>
          <w:rFonts w:ascii="TH SarabunPSK" w:eastAsia="Calibri" w:hAnsi="TH SarabunPSK" w:cs="TH SarabunPSK" w:hint="cs"/>
          <w:color w:val="000000" w:themeColor="text1"/>
          <w:sz w:val="32"/>
          <w:szCs w:val="32"/>
          <w:cs/>
        </w:rPr>
        <w:t xml:space="preserve"> โดยมีรายละเอียดสรุปได้ ดังนี้</w:t>
      </w:r>
    </w:p>
    <w:tbl>
      <w:tblPr>
        <w:tblStyle w:val="TableGrid59"/>
        <w:tblW w:w="0" w:type="auto"/>
        <w:tblLook w:val="04A0" w:firstRow="1" w:lastRow="0" w:firstColumn="1" w:lastColumn="0" w:noHBand="0" w:noVBand="1"/>
      </w:tblPr>
      <w:tblGrid>
        <w:gridCol w:w="1801"/>
        <w:gridCol w:w="7793"/>
      </w:tblGrid>
      <w:tr w:rsidR="002844DE" w:rsidRPr="002844DE" w:rsidTr="001B6C5D">
        <w:tc>
          <w:tcPr>
            <w:tcW w:w="1885"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หัวข้อ</w:t>
            </w:r>
          </w:p>
        </w:tc>
        <w:tc>
          <w:tcPr>
            <w:tcW w:w="7998"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สาระสำคัญ</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กลยุทธ์ที่ 1 ควบคุมและจำกัดการเข้าถึง</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เพื่อควบคุมการบริโภคเครื่องดื่มแอลกอฮอล์โดยรวมและในประชากรกลุ่มเสี่ยงผ่านกลไกการควบคุมให้เครื่องดื่มแอลกอฮอล์เป็นสินค้าราคาแพง หาซื้อยาก และเพิ่มสัดส่วนจำนวนประชากรต่อใบอนุญาตในการเข้าถุงจุดจำหน่ายของประชาชนขึ้นจากปี 2562</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สัดส่วน</w:t>
            </w:r>
            <w:r w:rsidRPr="002844DE">
              <w:rPr>
                <w:rFonts w:ascii="TH SarabunPSK" w:eastAsia="Calibri" w:hAnsi="TH SarabunPSK" w:cs="TH SarabunPSK" w:hint="cs"/>
                <w:b/>
                <w:bCs/>
                <w:color w:val="000000" w:themeColor="text1"/>
                <w:sz w:val="32"/>
                <w:szCs w:val="32"/>
                <w:cs/>
              </w:rPr>
              <w:t>จำนวนประชากรต่อใบอนุญาตจำหน่ายสุรา</w:t>
            </w:r>
            <w:r w:rsidRPr="002844DE">
              <w:rPr>
                <w:rFonts w:ascii="TH SarabunPSK" w:eastAsia="Calibri" w:hAnsi="TH SarabunPSK" w:cs="TH SarabunPSK" w:hint="cs"/>
                <w:color w:val="000000" w:themeColor="text1"/>
                <w:sz w:val="32"/>
                <w:szCs w:val="32"/>
                <w:cs/>
              </w:rPr>
              <w:t>เพิ่มขึ้น</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tbl>
            <w:tblPr>
              <w:tblStyle w:val="TableGrid59"/>
              <w:tblW w:w="0" w:type="auto"/>
              <w:tblLook w:val="04A0" w:firstRow="1" w:lastRow="0" w:firstColumn="1" w:lastColumn="0" w:noHBand="0" w:noVBand="1"/>
            </w:tblPr>
            <w:tblGrid>
              <w:gridCol w:w="1726"/>
              <w:gridCol w:w="965"/>
              <w:gridCol w:w="965"/>
              <w:gridCol w:w="965"/>
              <w:gridCol w:w="965"/>
              <w:gridCol w:w="965"/>
              <w:gridCol w:w="1016"/>
            </w:tblGrid>
            <w:tr w:rsidR="002844DE" w:rsidRPr="002844DE" w:rsidTr="001B6C5D">
              <w:tc>
                <w:tcPr>
                  <w:tcW w:w="177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2565</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2566</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2568</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2569</w:t>
                  </w:r>
                </w:p>
              </w:tc>
              <w:tc>
                <w:tcPr>
                  <w:tcW w:w="104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77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(คน/ใบอนุญาต)</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138</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152</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167</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184</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202</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245</w:t>
                  </w:r>
                </w:p>
              </w:tc>
            </w:tr>
          </w:tbl>
          <w:p w:rsidR="00591776" w:rsidRPr="002844DE" w:rsidRDefault="00591776" w:rsidP="002844DE">
            <w:pPr>
              <w:spacing w:line="320" w:lineRule="exact"/>
              <w:rPr>
                <w:rFonts w:ascii="TH SarabunPSK" w:eastAsia="Calibri" w:hAnsi="TH SarabunPSK" w:cs="TH SarabunPSK"/>
                <w:color w:val="000000" w:themeColor="text1"/>
                <w:sz w:val="32"/>
                <w:szCs w:val="32"/>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96.70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lastRenderedPageBreak/>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โครงการควบคุมจุดจำหน่ายเครื่องดื่มแอลกอฮอล์ </w:t>
            </w:r>
            <w:r w:rsidRPr="002844DE">
              <w:rPr>
                <w:rFonts w:ascii="TH SarabunPSK" w:eastAsia="Calibri" w:hAnsi="TH SarabunPSK" w:cs="TH SarabunPSK" w:hint="cs"/>
                <w:color w:val="000000" w:themeColor="text1"/>
                <w:sz w:val="32"/>
                <w:szCs w:val="32"/>
                <w:cs/>
              </w:rPr>
              <w:t>โดยการพัฒนาระบบสารสนเทศภูมิศาสตร์ (</w:t>
            </w:r>
            <w:r w:rsidRPr="002844DE">
              <w:rPr>
                <w:rFonts w:ascii="TH SarabunPSK" w:eastAsia="Calibri" w:hAnsi="TH SarabunPSK" w:cs="TH SarabunPSK"/>
                <w:color w:val="000000" w:themeColor="text1"/>
                <w:sz w:val="32"/>
                <w:szCs w:val="32"/>
              </w:rPr>
              <w:t>GIS</w:t>
            </w:r>
            <w:r w:rsidRPr="002844DE">
              <w:rPr>
                <w:rFonts w:ascii="TH SarabunPSK" w:eastAsia="Calibri" w:hAnsi="TH SarabunPSK" w:cs="TH SarabunPSK" w:hint="cs"/>
                <w:color w:val="000000" w:themeColor="text1"/>
                <w:sz w:val="32"/>
                <w:szCs w:val="32"/>
                <w:cs/>
              </w:rPr>
              <w:t xml:space="preserve">) เพื่อพัฒนาระบบเฝ้าระวังการจำหน่ายสุราหรือเครื่องดื่มแอลกอฮอล์ (51.68 ล้านบาท) และการพัฒนาระบบ </w:t>
            </w:r>
            <w:r w:rsidRPr="002844DE">
              <w:rPr>
                <w:rFonts w:ascii="TH SarabunPSK" w:eastAsia="Calibri" w:hAnsi="TH SarabunPSK" w:cs="TH SarabunPSK"/>
                <w:color w:val="000000" w:themeColor="text1"/>
                <w:sz w:val="32"/>
                <w:szCs w:val="32"/>
              </w:rPr>
              <w:t xml:space="preserve">GIS </w:t>
            </w:r>
            <w:r w:rsidRPr="002844DE">
              <w:rPr>
                <w:rFonts w:ascii="TH SarabunPSK" w:eastAsia="Calibri" w:hAnsi="TH SarabunPSK" w:cs="TH SarabunPSK" w:hint="cs"/>
                <w:color w:val="000000" w:themeColor="text1"/>
                <w:sz w:val="32"/>
                <w:szCs w:val="32"/>
                <w:cs/>
              </w:rPr>
              <w:t xml:space="preserve">เพื่อการจัดการข้อมูลร้านจำหน่ายเครื่องดื่มแอลกอฮอล์ในพื้นที่กรุงเทพมหานคร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ใช้งบประมาณของกรุงเทพมหานคร (กทม.)</w:t>
            </w:r>
            <w:r w:rsidRPr="002844DE">
              <w:rPr>
                <w:rFonts w:ascii="TH SarabunPSK" w:eastAsia="Calibri" w:hAnsi="TH SarabunPSK" w:cs="TH SarabunPSK"/>
                <w:color w:val="000000" w:themeColor="text1"/>
                <w:sz w:val="32"/>
                <w:szCs w:val="32"/>
                <w:cs/>
              </w:rPr>
              <w:t>]</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กรมพินิจและคุ้มครองเด็กและเยาวชนและ กทม.</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โครงการพัฒนาระบบและกลไกการบังคับใช้กฎหมาย </w:t>
            </w:r>
            <w:r w:rsidRPr="002844DE">
              <w:rPr>
                <w:rFonts w:ascii="TH SarabunPSK" w:eastAsia="Calibri" w:hAnsi="TH SarabunPSK" w:cs="TH SarabunPSK" w:hint="cs"/>
                <w:color w:val="000000" w:themeColor="text1"/>
                <w:sz w:val="32"/>
                <w:szCs w:val="32"/>
                <w:cs/>
              </w:rPr>
              <w:t>(45 ล้านบาท) โดยดำเนินการผ่านกิจกรรม เช่น (1) การประชาสัมพันธ์และการลงพื้นที่ตรวจสอบการบังคับใช้กฎหมายการควบคุมเครื่องดื่มแอลกอฮอล์ในสถานประกอบการ รวมถึงบริเวณรอบสถานศึกษา (2) การทบทวนและพัฒนากฎหมายควบคุมเครื่องดื่มแอลกอฮอล์ เป็นต้น</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หน่วยงานที่รับผิดชอบ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สำนักงานตำรวจแห่งชาติ (ตช.) สำนักงานปลัดกระทรวงสาธารณสุข กทม. กรมสรรพสามิต</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กลยุทธ์ที่ 2 ควบคุมพฤติกรรมการขับขี่หลังการดื่ม</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เพื่อลดความเสี่ยงในการเกิดอุบัติเหตุจากการขับขี่ยานพาหนะภายหลังการดื่มแอลกอฮอล์</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ของผู้ขับขี่/ผู้โดยสารที่ประสบอุบัติเหตุทางถนนอันเกี่ยวข้องกับการดื่มเครื่องดื่มแอลกอฮอล์ลดลง</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จำนวนการสุ่มตรวจวัดระดับแอลกอฮอล์ในลมหายใจเพิ่มขึ้น</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(3) ร้อยละของผู้ขับขี่ที่เกิดอุบัติเหตุทางถนนได้รับการตรวจวัดระดับแอลกอฮอล์ในเลือดเพิ่มขึ้น</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tbl>
            <w:tblPr>
              <w:tblStyle w:val="TableGrid59"/>
              <w:tblW w:w="0" w:type="auto"/>
              <w:tblLook w:val="04A0" w:firstRow="1" w:lastRow="0" w:firstColumn="1" w:lastColumn="0" w:noHBand="0" w:noVBand="1"/>
            </w:tblPr>
            <w:tblGrid>
              <w:gridCol w:w="1160"/>
              <w:gridCol w:w="1049"/>
              <w:gridCol w:w="1050"/>
              <w:gridCol w:w="1143"/>
              <w:gridCol w:w="1065"/>
              <w:gridCol w:w="1065"/>
              <w:gridCol w:w="1035"/>
            </w:tblGrid>
            <w:tr w:rsidR="002844DE" w:rsidRPr="002844DE" w:rsidTr="001B6C5D">
              <w:tc>
                <w:tcPr>
                  <w:tcW w:w="123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2565</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2566</w:t>
                  </w:r>
                </w:p>
              </w:tc>
              <w:tc>
                <w:tcPr>
                  <w:tcW w:w="117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2568</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2569</w:t>
                  </w:r>
                </w:p>
              </w:tc>
              <w:tc>
                <w:tcPr>
                  <w:tcW w:w="104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23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w:t>
                  </w:r>
                </w:p>
              </w:tc>
              <w:tc>
                <w:tcPr>
                  <w:tcW w:w="117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14.5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14</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13.5</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13</w:t>
                  </w:r>
                </w:p>
              </w:tc>
            </w:tr>
            <w:tr w:rsidR="002844DE" w:rsidRPr="002844DE" w:rsidTr="001B6C5D">
              <w:tc>
                <w:tcPr>
                  <w:tcW w:w="123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(ครั้ง)</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98,000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99,000</w:t>
                  </w:r>
                </w:p>
              </w:tc>
              <w:tc>
                <w:tcPr>
                  <w:tcW w:w="117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100,000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101,000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102,000</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103,000</w:t>
                  </w:r>
                </w:p>
              </w:tc>
            </w:tr>
            <w:tr w:rsidR="002844DE" w:rsidRPr="002844DE" w:rsidTr="001B6C5D">
              <w:tc>
                <w:tcPr>
                  <w:tcW w:w="1236"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(3) (ร้อยละ)</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60</w:t>
                  </w:r>
                </w:p>
              </w:tc>
              <w:tc>
                <w:tcPr>
                  <w:tcW w:w="117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90</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100</w:t>
                  </w:r>
                </w:p>
              </w:tc>
            </w:tr>
          </w:tbl>
          <w:p w:rsidR="00591776" w:rsidRPr="002844DE" w:rsidRDefault="00591776" w:rsidP="002844DE">
            <w:pPr>
              <w:spacing w:line="320" w:lineRule="exact"/>
              <w:rPr>
                <w:rFonts w:ascii="TH SarabunPSK" w:eastAsia="Calibri" w:hAnsi="TH SarabunPSK" w:cs="TH SarabunPSK"/>
                <w:color w:val="000000" w:themeColor="text1"/>
                <w:sz w:val="32"/>
                <w:szCs w:val="32"/>
                <w:cs/>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15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โครงการควบคุมพฤติกรรมการขับขี่หลังการดื่ม </w:t>
            </w:r>
            <w:r w:rsidRPr="002844DE">
              <w:rPr>
                <w:rFonts w:ascii="TH SarabunPSK" w:eastAsia="Calibri" w:hAnsi="TH SarabunPSK" w:cs="TH SarabunPSK" w:hint="cs"/>
                <w:color w:val="000000" w:themeColor="text1"/>
                <w:sz w:val="32"/>
                <w:szCs w:val="32"/>
                <w:cs/>
              </w:rPr>
              <w:t>โดยมีกิจกรรม เช่น (1) การพัฒนาศักยภาพเจ้าหน้าที่ตำรวจและเครือข่ายที่เกี่ยวข้องในการตั้งด่านตรวจระดับแอลกอฮอล์ทางลมหายใจอย่างสุ่ม (1 ล้านบาท) และ (2) การฟื้นฟูผู้ถูกคุมความประพฤติเนื่องจากขับรถขณะเมาสุราแบบเข้มข้น (13.5 ล้านบาท)</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กรมคุมประพฤติ ตช.</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โครงการพัฒนาระบบการเก็บข้อมูล กรณีเมาแล้วขับ </w:t>
            </w:r>
            <w:r w:rsidRPr="002844DE">
              <w:rPr>
                <w:rFonts w:ascii="TH SarabunPSK" w:eastAsia="Calibri" w:hAnsi="TH SarabunPSK" w:cs="TH SarabunPSK" w:hint="cs"/>
                <w:color w:val="000000" w:themeColor="text1"/>
                <w:sz w:val="32"/>
                <w:szCs w:val="32"/>
                <w:cs/>
              </w:rPr>
              <w:t xml:space="preserve">โดยการจัดการข้อมูลวิชาการและกระบวนการขับเคลื่อนการควบคุมพฤติกรรมการขับขี่หลังการดื่มเครื่องดื่มแอลกอฮอล์ </w:t>
            </w:r>
            <w:r w:rsidR="007B5DAD">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(5 แสนบาท) </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หน่วยงานที่รับผิดชอบ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กลยุทธ์ที่ 3 คัดกรองและบำบัดรักษาผู้มีปัญหาจากสุรา</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เพื่อจัดการให้ผู้มีปัญหาการบริโภคเครื่องดื่มแอลกอฮอล์ได้รับการดูแลรักษา ตามมาตรฐานที่เหมาะสม</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ร้อยละของผู้มารับการบริการในสถานบริการสุขภาพ อายุ 15 ปีขึ้นไป ได้รับการคัดกรองพฤติกรรมการดื่มเครื่องดื่มแอลกอฮอล์เพิ่มขึ้น</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(2) ร้อยละของผู้ที่มีพฤติกรรมการดื่มเครื่องดื่มแอลกอฮอล์ระดับความเสี่ยงปานกลางและความเสี่ยงสูงได้รับบริการบำบัดรักษาเพิ่มขึ้น</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tbl>
            <w:tblPr>
              <w:tblStyle w:val="TableGrid59"/>
              <w:tblW w:w="0" w:type="auto"/>
              <w:tblLook w:val="04A0" w:firstRow="1" w:lastRow="0" w:firstColumn="1" w:lastColumn="0" w:noHBand="0" w:noVBand="1"/>
            </w:tblPr>
            <w:tblGrid>
              <w:gridCol w:w="1276"/>
              <w:gridCol w:w="1053"/>
              <w:gridCol w:w="1054"/>
              <w:gridCol w:w="1054"/>
              <w:gridCol w:w="1054"/>
              <w:gridCol w:w="1054"/>
              <w:gridCol w:w="1022"/>
            </w:tblGrid>
            <w:tr w:rsidR="002844DE" w:rsidRPr="002844DE" w:rsidTr="001B6C5D">
              <w:tc>
                <w:tcPr>
                  <w:tcW w:w="132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2565</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2566</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2568</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2569</w:t>
                  </w:r>
                </w:p>
              </w:tc>
              <w:tc>
                <w:tcPr>
                  <w:tcW w:w="104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32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65</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70</w:t>
                  </w:r>
                </w:p>
              </w:tc>
            </w:tr>
            <w:tr w:rsidR="002844DE" w:rsidRPr="002844DE" w:rsidTr="001B6C5D">
              <w:tc>
                <w:tcPr>
                  <w:tcW w:w="132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(ร้อยละ)</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30</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40</w:t>
                  </w:r>
                </w:p>
              </w:tc>
            </w:tr>
          </w:tbl>
          <w:p w:rsidR="00591776" w:rsidRPr="002844DE" w:rsidRDefault="00591776" w:rsidP="002844DE">
            <w:pPr>
              <w:spacing w:line="320" w:lineRule="exact"/>
              <w:rPr>
                <w:rFonts w:ascii="TH SarabunPSK" w:eastAsia="Calibri" w:hAnsi="TH SarabunPSK" w:cs="TH SarabunPSK"/>
                <w:color w:val="000000" w:themeColor="text1"/>
                <w:sz w:val="32"/>
                <w:szCs w:val="32"/>
                <w:cs/>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lastRenderedPageBreak/>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22.20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โครงการพัฒนาหลักเกณฑ์และระบบติดตามผลการบำบัด ฟื้นฟูสภาพ </w:t>
            </w:r>
            <w:r w:rsidRPr="002844DE">
              <w:rPr>
                <w:rFonts w:ascii="TH SarabunPSK" w:eastAsia="Calibri" w:hAnsi="TH SarabunPSK" w:cs="TH SarabunPSK" w:hint="cs"/>
                <w:color w:val="000000" w:themeColor="text1"/>
                <w:sz w:val="32"/>
                <w:szCs w:val="32"/>
                <w:cs/>
              </w:rPr>
              <w:t>โดยมีกิจกรรม เช่น (1) จัดทำหลักเกณฑ์การบำบัดรักษาผู้มีปัญหาจากสุรา (4.30 ล้านบาท) และ (2) พัฒนาระบบการเข้าถึงบริการตามสิทธิการรักษาพยาบาล (2.40 ล้านบาท)</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กรมควบคุมโรค</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โครงการพัฒนาศักยภาพผู้ให้บริการบำบัดและผู้ดูแลรักษาผู้มีปัญหาจากสุรา </w:t>
            </w:r>
            <w:r w:rsidRPr="002844DE">
              <w:rPr>
                <w:rFonts w:ascii="TH SarabunPSK" w:eastAsia="Calibri" w:hAnsi="TH SarabunPSK" w:cs="TH SarabunPSK" w:hint="cs"/>
                <w:color w:val="000000" w:themeColor="text1"/>
                <w:sz w:val="32"/>
                <w:szCs w:val="32"/>
                <w:cs/>
              </w:rPr>
              <w:t>ผ่านการดำเนินกิจกรรม เช่น การพัฒนาศักยภาพบุคลากรเรื่องการคัดกรอง ให้คำปรึกษาเทคนิคการบำบัดแบบสั้น (2.1 ล้านบาท) เป็นต้น</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หน่วยงานที่รับผิดชอบ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กรมการแพทย์ กรมสุขภาพจิต </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โครงการพัฒนาและสนับสนุนการจัดบริการบำบัดรักษานอกระบบบริการสุขภาพ </w:t>
            </w:r>
            <w:r w:rsidRPr="002844DE">
              <w:rPr>
                <w:rFonts w:ascii="TH SarabunPSK" w:eastAsia="Calibri" w:hAnsi="TH SarabunPSK" w:cs="TH SarabunPSK" w:hint="cs"/>
                <w:color w:val="000000" w:themeColor="text1"/>
                <w:sz w:val="32"/>
                <w:szCs w:val="32"/>
                <w:cs/>
              </w:rPr>
              <w:t>ผ่านกิจกรรม เช่น การเพิ่มประสิทธิภาพการทำงานของศูนย์ปรึกษาเพื่อการเลิกสุราและการเสพติด (สายด่วน 1413) (12 ล้านบาท) เป็นต้น</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หน่วยงานที่รับผิดชอบ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ศูนย์ปรึกษาเพื่อการเลิกสุราและการเสพติด</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กลยุทธ์ที่ 4 ควบคุมการโฆษณาส่งเสริมการขายและการให้ทุนอุปถัมภ์</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สามารถเฝ้าระวังและบังคับใช้กฎหมายควบคุมการโฆษณาและการสื่อสารการตลาดของเครื่องดื่มแอลกอฮอล์ตามเจตนารมณ์ของกฎหมายได้อย่างมีประสิทธิภาพ ด้วยกระบวนการมีส่วนร่วมของประชาชนเพื่อคุ้มครองสังคมและเยาวชนมิให้เป็นนักดื่มหน้าใหม่</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ร้อยละของเรื่องร้องเรียนด้านโฆษณา การสื่อสารการตลาดเครื่องดื่มแอลกอฮอล์เพิ่มขึ้นจากปีที่ผ่านมา</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ร้อยละความสำเร็จของการตรวจสอบโฆษณาเครื่องดื่มแอลกอฮอล์ที่เข้าข่ายผิดกฎหมายมากขึ้นจากปีที่ผ่านมา</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(3) ร้อยละของหน่วยงานของรัฐที่ไม่รับทุนอุปถัมภ์จากธุรกิจเครื่องดื่มแอลกอฮอล์เพิ่มขึ้นจากปีที่ผ่านมา</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tbl>
            <w:tblPr>
              <w:tblStyle w:val="TableGrid59"/>
              <w:tblW w:w="0" w:type="auto"/>
              <w:tblLook w:val="04A0" w:firstRow="1" w:lastRow="0" w:firstColumn="1" w:lastColumn="0" w:noHBand="0" w:noVBand="1"/>
            </w:tblPr>
            <w:tblGrid>
              <w:gridCol w:w="1446"/>
              <w:gridCol w:w="970"/>
              <w:gridCol w:w="970"/>
              <w:gridCol w:w="1053"/>
              <w:gridCol w:w="1053"/>
              <w:gridCol w:w="1053"/>
              <w:gridCol w:w="1022"/>
            </w:tblGrid>
            <w:tr w:rsidR="002844DE" w:rsidRPr="002844DE" w:rsidTr="001B6C5D">
              <w:tc>
                <w:tcPr>
                  <w:tcW w:w="150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2565</w:t>
                  </w:r>
                </w:p>
              </w:tc>
              <w:tc>
                <w:tcPr>
                  <w:tcW w:w="99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2566</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2568</w:t>
                  </w:r>
                </w:p>
              </w:tc>
              <w:tc>
                <w:tcPr>
                  <w:tcW w:w="108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2569</w:t>
                  </w:r>
                </w:p>
              </w:tc>
              <w:tc>
                <w:tcPr>
                  <w:tcW w:w="104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50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 (ร้อยละจากปีก่อนหน้า)</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r>
            <w:tr w:rsidR="002844DE" w:rsidRPr="002844DE" w:rsidTr="001B6C5D">
              <w:tc>
                <w:tcPr>
                  <w:tcW w:w="150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 (ร้อยละจากปีก่อนหน้า)</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15</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25</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35</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40</w:t>
                  </w:r>
                </w:p>
              </w:tc>
            </w:tr>
            <w:tr w:rsidR="002844DE" w:rsidRPr="002844DE" w:rsidTr="001B6C5D">
              <w:tc>
                <w:tcPr>
                  <w:tcW w:w="1506"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(3) (ร้อยละจากปีก่อนหน้า)</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99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8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c>
                <w:tcPr>
                  <w:tcW w:w="1046"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w:t>
                  </w:r>
                </w:p>
              </w:tc>
            </w:tr>
          </w:tbl>
          <w:p w:rsidR="00591776" w:rsidRPr="002844DE" w:rsidRDefault="00591776" w:rsidP="002844DE">
            <w:pPr>
              <w:spacing w:line="320" w:lineRule="exact"/>
              <w:rPr>
                <w:rFonts w:ascii="TH SarabunPSK" w:eastAsia="Calibri" w:hAnsi="TH SarabunPSK" w:cs="TH SarabunPSK"/>
                <w:color w:val="000000" w:themeColor="text1"/>
                <w:sz w:val="32"/>
                <w:szCs w:val="32"/>
                <w:cs/>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141.20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โครงการติดตามเฝ้าระวังการโฆษณาเครื่องดื่มแอลกอฮอล์ที่เข้าข่ายผิดกฎหมาย</w:t>
            </w:r>
            <w:r w:rsidRPr="002844DE">
              <w:rPr>
                <w:rFonts w:ascii="TH SarabunPSK" w:eastAsia="Calibri" w:hAnsi="TH SarabunPSK" w:cs="TH SarabunPSK" w:hint="cs"/>
                <w:color w:val="000000" w:themeColor="text1"/>
                <w:sz w:val="32"/>
                <w:szCs w:val="32"/>
                <w:cs/>
              </w:rPr>
              <w:t xml:space="preserve"> ประกอบด้วยกิจกรรม เช่น (1) จัดเวทีสัมมนาสร้างความร่วมมือให้ประชาชนมีส่วนร่วมในการเฝ้าระวังการโฆษณาเครื่องดื่มแอลกอฮอล์ (3 ล้านบาท) (2) พัฒนาบุคลากร (เครือข่ายภาคประชาชน) ด้านกฎหมายควบคุมโฆษณาเครื่องดื่มแอลกอฮอล์และการร้องเรียนผ่านระบบสารสนเทศเพื่อเฝ้าระวังการละเมิดกฎหมายควบคุมยาสูบและเครื่องดื่มแอลกอฮอล์ (</w:t>
            </w:r>
            <w:r w:rsidRPr="002844DE">
              <w:rPr>
                <w:rFonts w:ascii="TH SarabunPSK" w:eastAsia="Calibri" w:hAnsi="TH SarabunPSK" w:cs="TH SarabunPSK"/>
                <w:color w:val="000000" w:themeColor="text1"/>
                <w:sz w:val="32"/>
                <w:szCs w:val="32"/>
              </w:rPr>
              <w:t>Tobacco &amp; Alcohol Surveillance System</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TAS</w:t>
            </w:r>
            <w:r w:rsidRPr="002844DE">
              <w:rPr>
                <w:rFonts w:ascii="TH SarabunPSK" w:eastAsia="Calibri" w:hAnsi="TH SarabunPSK" w:cs="TH SarabunPSK" w:hint="cs"/>
                <w:color w:val="000000" w:themeColor="text1"/>
                <w:sz w:val="32"/>
                <w:szCs w:val="32"/>
                <w:cs/>
              </w:rPr>
              <w:t xml:space="preserve"> (6 ล้านบาท) เป็นต้น</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ส่งเสริมการรับรู้ให้รู้เท่าทันกลยุทธ์การโฆษณาและสื่อสารการตลาดของธุรกิจเครื่องดื่มแอลกอฮอล์เชิงรุก </w:t>
            </w:r>
            <w:r w:rsidRPr="002844DE">
              <w:rPr>
                <w:rFonts w:ascii="TH SarabunPSK" w:eastAsia="Calibri" w:hAnsi="TH SarabunPSK" w:cs="TH SarabunPSK" w:hint="cs"/>
                <w:color w:val="000000" w:themeColor="text1"/>
                <w:sz w:val="32"/>
                <w:szCs w:val="32"/>
                <w:cs/>
              </w:rPr>
              <w:t>ซึ่งมีกิจกรรม เช่น (1) รณรงค์เชิงรุกสะท้อนปัญหาการโฆษณา</w:t>
            </w:r>
            <w:r w:rsidRPr="002844DE">
              <w:rPr>
                <w:rFonts w:ascii="TH SarabunPSK" w:eastAsia="Calibri" w:hAnsi="TH SarabunPSK" w:cs="TH SarabunPSK" w:hint="cs"/>
                <w:color w:val="000000" w:themeColor="text1"/>
                <w:sz w:val="32"/>
                <w:szCs w:val="32"/>
                <w:cs/>
              </w:rPr>
              <w:lastRenderedPageBreak/>
              <w:t>สื่อสารการตลาด (45.6 ล้านบาท) (2) จัดทำข้อตกลง (</w:t>
            </w:r>
            <w:r w:rsidRPr="002844DE">
              <w:rPr>
                <w:rFonts w:ascii="TH SarabunPSK" w:eastAsia="Calibri" w:hAnsi="TH SarabunPSK" w:cs="TH SarabunPSK"/>
                <w:color w:val="000000" w:themeColor="text1"/>
                <w:sz w:val="32"/>
                <w:szCs w:val="32"/>
              </w:rPr>
              <w:t>MOU</w:t>
            </w:r>
            <w:r w:rsidRPr="002844DE">
              <w:rPr>
                <w:rFonts w:ascii="TH SarabunPSK" w:eastAsia="Calibri" w:hAnsi="TH SarabunPSK" w:cs="TH SarabunPSK" w:hint="cs"/>
                <w:color w:val="000000" w:themeColor="text1"/>
                <w:sz w:val="32"/>
                <w:szCs w:val="32"/>
                <w:cs/>
              </w:rPr>
              <w:t>) ร่วมกับหน่วยงานราชการและเสนอหน่วยงานราชการดีเด่นรับรางวัลในวันงดดื่ม (15 ล้านบาท) เป็นต้น</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โครงการเสริมสร้างประสิทธิภาพการดำเนินงานควบคุมการโฆษณาเครื่องดื่มแอลกอฮอล์ </w:t>
            </w:r>
            <w:r w:rsidRPr="002844DE">
              <w:rPr>
                <w:rFonts w:ascii="TH SarabunPSK" w:eastAsia="Calibri" w:hAnsi="TH SarabunPSK" w:cs="TH SarabunPSK" w:hint="cs"/>
                <w:color w:val="000000" w:themeColor="text1"/>
                <w:sz w:val="32"/>
                <w:szCs w:val="32"/>
                <w:cs/>
              </w:rPr>
              <w:t xml:space="preserve">โดยมีกิจกรรม เช่น (1) อบรมพัฒนาศักยภาพบุคลากร (พนักงานเจ้าหน้าที่) ด้านการจัดการข้อร้องเรียนและบังคับใช้กฎหมาย ตามพระราชบัญญัติควบคุมเครื่องดื่มแอลกอฮอล์ พ.ศ. 2551 (6 ล้านบาท) (2) ลงพื้นที่ปฏิบัติงานเฝ้าระวังและบังคับใช้กฎหมายตามพระราชบัญญัติควบคุมเครื่องดื่มแอลกอฮอล์ พ.ศ. 2551 รวมถึงการติดตามผลการดำเนินงาน โดยมีแผนการปฏิบัติงานเฝ้าระวังและบังคับใช้กฎหมายควบคุมการโฆษณาเครื่องดื่มแอลกอฮอล์ ได้แก่ การเฝ้าระวังทางสื่อและการลงพื้นที่ตรวจสอบสถานประกอบการ ไม่น้อยกว่า 24 ครั้ง/ปี/จังหวัด (39 ล้านบาท) เป็นต้น </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กรมควบคุมโรค</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lastRenderedPageBreak/>
              <w:t>กลยุทธ์ที่ 5 ขึ้นราคาผ่านระบบภาษี</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เพื่อพัฒนากลไกด้านมาตรการภาษีและราคาโดยมีระบบการคิดภาษีที่มีหลักฐานทางวิทยาศาสตร์และโปร่งใสตรวจสอบได้ รวมถึงมีมาตรการกำหนดราคาขั้นต่ำ (</w:t>
            </w:r>
            <w:r w:rsidRPr="002844DE">
              <w:rPr>
                <w:rFonts w:ascii="TH SarabunPSK" w:eastAsia="Calibri" w:hAnsi="TH SarabunPSK" w:cs="TH SarabunPSK"/>
                <w:color w:val="000000" w:themeColor="text1"/>
                <w:sz w:val="32"/>
                <w:szCs w:val="32"/>
              </w:rPr>
              <w:t>minimum unit pricing</w:t>
            </w:r>
            <w:r w:rsidRPr="002844DE">
              <w:rPr>
                <w:rFonts w:ascii="TH SarabunPSK" w:eastAsia="Calibri" w:hAnsi="TH SarabunPSK" w:cs="TH SarabunPSK" w:hint="cs"/>
                <w:color w:val="000000" w:themeColor="text1"/>
                <w:sz w:val="32"/>
                <w:szCs w:val="32"/>
                <w:cs/>
              </w:rPr>
              <w:t>) ตามปริมาณแอลกอฮอล์ในเครื่องดื่ม การผูกอัตราภาษีกับเงินเฟ้อ และลดการสนับสนุนจากภาครัฐไปยังธุรกิจแอลกอฮอล์</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มีระบบการคิดภาษีมาใช้ในการขึ้นภาษีให้เหมาะสม</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มีระบบการคิดภาษีที่เหมาะสม 1 ระบบ ในปี 2568</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 </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โครงการสนับสนุนการพัฒนากลไกด้านมาตรการภาษี </w:t>
            </w:r>
            <w:r w:rsidRPr="002844DE">
              <w:rPr>
                <w:rFonts w:ascii="TH SarabunPSK" w:eastAsia="Calibri" w:hAnsi="TH SarabunPSK" w:cs="TH SarabunPSK" w:hint="cs"/>
                <w:color w:val="000000" w:themeColor="text1"/>
                <w:sz w:val="32"/>
                <w:szCs w:val="32"/>
                <w:cs/>
              </w:rPr>
              <w:t>และราคาที่มีระบบคิดภาษีที่เหมาะสม โดยจัดทำข้อเสนอเชิงนโยบายแนวทางการขึ้นภาษีเครื่องดื่มแอลกอฮอล์</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กรมควบคุมโรค ศูนย์วิจัยปัญหาสุรา</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โครงการควบคุมเครื่องดื่มแอลกอฮอล์นอกระบบภาษี </w:t>
            </w:r>
            <w:r w:rsidRPr="002844DE">
              <w:rPr>
                <w:rFonts w:ascii="TH SarabunPSK" w:eastAsia="Calibri" w:hAnsi="TH SarabunPSK" w:cs="TH SarabunPSK" w:hint="cs"/>
                <w:color w:val="000000" w:themeColor="text1"/>
                <w:sz w:val="32"/>
                <w:szCs w:val="32"/>
                <w:cs/>
              </w:rPr>
              <w:t>โดยดำเนินการสกัดกั้นการลักลอบขนส่งเครื่องดื่มแอลกอฮอล์ที่นำเข้าผิดกฎหมายจากต่างประเทศในช่วงเทศกาลสำคัญ</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กรมศุลกากร</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กลยุทธ์ที่ 6 สร้างค่านิยมเพื่อลดการดื่ม</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ประชาชนให้คุณค่าเพิ่มมากขึ้นต่อการตัดสินใจที่จะไม่ดื่มเครื่องดื่มแอลกอฮอล์</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ค่าเฉลี่ยการให้คุณค่าต่อการตัดสินใจที่จะไม่ดื่มเครื่องดื่มแอลกอฮอล์ของประชาชน (ข้อมูลจากการสำรวจความคิดเห็นของประชาชน</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สำนักงานคณะกรรมการควบคุมเครื่องดื่มแอลกอฮอล์)</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อ้างอิงค่าเฉลี่ยฯ ปี 2564 เป็นค่าเฉลี่ยฯ ฐาน (</w:t>
            </w:r>
            <w:r w:rsidRPr="002844DE">
              <w:rPr>
                <w:rFonts w:ascii="TH SarabunPSK" w:eastAsia="Calibri" w:hAnsi="TH SarabunPSK" w:cs="TH SarabunPSK"/>
                <w:color w:val="000000" w:themeColor="text1"/>
                <w:sz w:val="32"/>
                <w:szCs w:val="32"/>
              </w:rPr>
              <w:t>baseline</w:t>
            </w:r>
            <w:r w:rsidRPr="002844DE">
              <w:rPr>
                <w:rFonts w:ascii="TH SarabunPSK" w:eastAsia="Calibri" w:hAnsi="TH SarabunPSK" w:cs="TH SarabunPSK" w:hint="cs"/>
                <w:color w:val="000000" w:themeColor="text1"/>
                <w:sz w:val="32"/>
                <w:szCs w:val="32"/>
                <w:cs/>
              </w:rPr>
              <w:t>)</w:t>
            </w:r>
          </w:p>
          <w:tbl>
            <w:tblPr>
              <w:tblStyle w:val="TableGrid59"/>
              <w:tblW w:w="0" w:type="auto"/>
              <w:tblLook w:val="04A0" w:firstRow="1" w:lastRow="0" w:firstColumn="1" w:lastColumn="0" w:noHBand="0" w:noVBand="1"/>
            </w:tblPr>
            <w:tblGrid>
              <w:gridCol w:w="1212"/>
              <w:gridCol w:w="3151"/>
              <w:gridCol w:w="3204"/>
            </w:tblGrid>
            <w:tr w:rsidR="002844DE" w:rsidRPr="002844DE" w:rsidTr="001B6C5D">
              <w:tc>
                <w:tcPr>
                  <w:tcW w:w="123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324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3296"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236"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ค่าเฉลี่ยฯ</w:t>
                  </w:r>
                </w:p>
              </w:tc>
              <w:tc>
                <w:tcPr>
                  <w:tcW w:w="3240"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เพิ่มขึ้นร้อยละ 10 จาก </w:t>
                  </w:r>
                  <w:r w:rsidRPr="002844DE">
                    <w:rPr>
                      <w:rFonts w:ascii="TH SarabunPSK" w:eastAsia="Calibri" w:hAnsi="TH SarabunPSK" w:cs="TH SarabunPSK"/>
                      <w:color w:val="000000" w:themeColor="text1"/>
                      <w:sz w:val="32"/>
                      <w:szCs w:val="32"/>
                    </w:rPr>
                    <w:t>baseline</w:t>
                  </w:r>
                </w:p>
              </w:tc>
              <w:tc>
                <w:tcPr>
                  <w:tcW w:w="3296"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เพิ่มขึ้นร้อยละ 20 จาก </w:t>
                  </w:r>
                  <w:r w:rsidRPr="002844DE">
                    <w:rPr>
                      <w:rFonts w:ascii="TH SarabunPSK" w:eastAsia="Calibri" w:hAnsi="TH SarabunPSK" w:cs="TH SarabunPSK"/>
                      <w:color w:val="000000" w:themeColor="text1"/>
                      <w:sz w:val="32"/>
                      <w:szCs w:val="32"/>
                    </w:rPr>
                    <w:t>baseline</w:t>
                  </w:r>
                </w:p>
              </w:tc>
            </w:tr>
          </w:tbl>
          <w:p w:rsidR="00591776" w:rsidRPr="002844DE" w:rsidRDefault="00591776" w:rsidP="002844DE">
            <w:pPr>
              <w:spacing w:line="320" w:lineRule="exact"/>
              <w:rPr>
                <w:rFonts w:ascii="TH SarabunPSK" w:eastAsia="Calibri" w:hAnsi="TH SarabunPSK" w:cs="TH SarabunPSK"/>
                <w:color w:val="000000" w:themeColor="text1"/>
                <w:sz w:val="32"/>
                <w:szCs w:val="32"/>
                <w:cs/>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47.60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โครงการสื่อสาร รณรงค์ เพื่อสร้างภาพลักษณ์ที่แสดงถึงผลกระทบต่อตนเองและสังคมจากการดื่มแอลกอฮอล์ </w:t>
            </w:r>
            <w:r w:rsidRPr="002844DE">
              <w:rPr>
                <w:rFonts w:ascii="TH SarabunPSK" w:eastAsia="Calibri" w:hAnsi="TH SarabunPSK" w:cs="TH SarabunPSK" w:hint="cs"/>
                <w:color w:val="000000" w:themeColor="text1"/>
                <w:sz w:val="32"/>
                <w:szCs w:val="32"/>
                <w:cs/>
              </w:rPr>
              <w:t>ผ่านการดำเนินกิจกรรม เช่น จัดตั้งเครือข่ายการสื่อสารสร้างค่านิยมลดการดื่ม (</w:t>
            </w:r>
            <w:r w:rsidRPr="002844DE">
              <w:rPr>
                <w:rFonts w:ascii="TH SarabunPSK" w:eastAsia="Calibri" w:hAnsi="TH SarabunPSK" w:cs="TH SarabunPSK"/>
                <w:color w:val="000000" w:themeColor="text1"/>
                <w:sz w:val="32"/>
                <w:szCs w:val="32"/>
              </w:rPr>
              <w:t>Alcohol Voice</w:t>
            </w:r>
            <w:r w:rsidRPr="002844DE">
              <w:rPr>
                <w:rFonts w:ascii="TH SarabunPSK" w:eastAsia="Calibri" w:hAnsi="TH SarabunPSK" w:cs="TH SarabunPSK" w:hint="cs"/>
                <w:color w:val="000000" w:themeColor="text1"/>
                <w:sz w:val="32"/>
                <w:szCs w:val="32"/>
                <w:cs/>
              </w:rPr>
              <w:t>) (3 ล้านบาท) ทำความเข้าใจต่อรากเหง้าของปัญหาการดื่มแอลกอฮอล์ในแต่ละบริบทสังคม (3 ล้านบาท) ทำให้สังคมตระหนักถึงปัญหาภัยเหล้ามือสอง ความรุนแรงในครอบครัวและสังคม (3 ล้านบาท) ร่วมมือกับสื่อสารมวลชนและกลุ่มคนที่มีอิทธิพลต่อความคิดและการตัดสินใจ (</w:t>
            </w:r>
            <w:r w:rsidRPr="002844DE">
              <w:rPr>
                <w:rFonts w:ascii="TH SarabunPSK" w:eastAsia="Calibri" w:hAnsi="TH SarabunPSK" w:cs="TH SarabunPSK"/>
                <w:color w:val="000000" w:themeColor="text1"/>
                <w:sz w:val="32"/>
                <w:szCs w:val="32"/>
              </w:rPr>
              <w:t>Influencer</w:t>
            </w:r>
            <w:r w:rsidRPr="002844DE">
              <w:rPr>
                <w:rFonts w:ascii="TH SarabunPSK" w:eastAsia="Calibri" w:hAnsi="TH SarabunPSK" w:cs="TH SarabunPSK" w:hint="cs"/>
                <w:color w:val="000000" w:themeColor="text1"/>
                <w:sz w:val="32"/>
                <w:szCs w:val="32"/>
                <w:cs/>
              </w:rPr>
              <w:t>) ในการสร้างความตระหนักต่อการบริโภคเครื่องดื่มแอลกอฮอล์ของประชาชนทุกกลุ่ม</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กรมประชาสัมพันธ์ กรมส่งเสริมวัฒนธรรม ศูนย์วิจัยปัญหาสุรา สำนักงานเครือข่ายองค์กรงดเหล้า</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lastRenderedPageBreak/>
              <w:t xml:space="preserve">- โครงการสร้างทางเลือก มาตรการเชิงบวก และเพิ่มโอกาสในการไม่ดื่ม </w:t>
            </w:r>
            <w:r w:rsidRPr="002844DE">
              <w:rPr>
                <w:rFonts w:ascii="TH SarabunPSK" w:eastAsia="Calibri" w:hAnsi="TH SarabunPSK" w:cs="TH SarabunPSK" w:hint="cs"/>
                <w:color w:val="000000" w:themeColor="text1"/>
                <w:sz w:val="32"/>
                <w:szCs w:val="32"/>
                <w:cs/>
              </w:rPr>
              <w:t xml:space="preserve">โดยมีกิจกรรม เช่น ส่งเสริมงานบุญประเพณีเทศกาล งานเลี้ยงปลอดเหล้า (9 ล้านบาท) รณรงค์งดเหล้าเข้าพรรษาและพัฒนาการรณรงค์งดเหล้าโดยไม่ใช้หลักศาสนา (12 ล้านบาท) </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กรมส่งเสริมวัฒนธรรม</w:t>
            </w:r>
          </w:p>
        </w:tc>
      </w:tr>
      <w:tr w:rsidR="002844DE" w:rsidRPr="002844DE" w:rsidTr="001B6C5D">
        <w:tc>
          <w:tcPr>
            <w:tcW w:w="9883" w:type="dxa"/>
            <w:gridSpan w:val="2"/>
          </w:tcPr>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lastRenderedPageBreak/>
              <w:t>กลยุทธ์ที่ 7 ระบบสนับสนุนและบริหารจัดการที่ดี</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เป้าหมายกลยุทธ์</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เพื่อพัฒนาพื้นที่ให้เข้มแข็ง สามารถจัดการปัญหาแอลกอฮอล์รวมถึงขยายผลได้ และสร้างกลไกจัดการปัญหาแอลกอฮอล์อย่างมีประสิทธิภาพเพื่อลดจำนวนผู้ดื่มเครื่องดื่มแอลกอฮอล์</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ตัวชี้วัดหลัก</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จำนวนจังหวัดที่สามารถลดสัดส่วนผู้ดื่มแอลกอฮอล์ได้เทียบกับปีที่ผ่านมา</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ค่าเป้าหมายรายปี</w:t>
            </w:r>
          </w:p>
        </w:tc>
        <w:tc>
          <w:tcPr>
            <w:tcW w:w="7998" w:type="dxa"/>
          </w:tcPr>
          <w:tbl>
            <w:tblPr>
              <w:tblStyle w:val="TableGrid59"/>
              <w:tblW w:w="0" w:type="auto"/>
              <w:tblLook w:val="04A0" w:firstRow="1" w:lastRow="0" w:firstColumn="1" w:lastColumn="0" w:noHBand="0" w:noVBand="1"/>
            </w:tblPr>
            <w:tblGrid>
              <w:gridCol w:w="1096"/>
              <w:gridCol w:w="1079"/>
              <w:gridCol w:w="1078"/>
              <w:gridCol w:w="1078"/>
              <w:gridCol w:w="1078"/>
              <w:gridCol w:w="1079"/>
              <w:gridCol w:w="1079"/>
            </w:tblGrid>
            <w:tr w:rsidR="002844DE" w:rsidRPr="002844DE" w:rsidTr="001B6C5D">
              <w:tc>
                <w:tcPr>
                  <w:tcW w:w="111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w:t>
                  </w:r>
                </w:p>
              </w:tc>
              <w:tc>
                <w:tcPr>
                  <w:tcW w:w="111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2565</w:t>
                  </w:r>
                </w:p>
              </w:tc>
              <w:tc>
                <w:tcPr>
                  <w:tcW w:w="111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2566</w:t>
                  </w:r>
                </w:p>
              </w:tc>
              <w:tc>
                <w:tcPr>
                  <w:tcW w:w="111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2567</w:t>
                  </w:r>
                </w:p>
              </w:tc>
              <w:tc>
                <w:tcPr>
                  <w:tcW w:w="1110"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2568</w:t>
                  </w:r>
                </w:p>
              </w:tc>
              <w:tc>
                <w:tcPr>
                  <w:tcW w:w="1111"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2569</w:t>
                  </w:r>
                </w:p>
              </w:tc>
              <w:tc>
                <w:tcPr>
                  <w:tcW w:w="1111" w:type="dxa"/>
                </w:tcPr>
                <w:p w:rsidR="00591776" w:rsidRPr="002844DE" w:rsidRDefault="00591776"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2570</w:t>
                  </w:r>
                </w:p>
              </w:tc>
            </w:tr>
            <w:tr w:rsidR="002844DE" w:rsidRPr="002844DE" w:rsidTr="001B6C5D">
              <w:tc>
                <w:tcPr>
                  <w:tcW w:w="1110"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(จังหวัด)</w:t>
                  </w:r>
                </w:p>
              </w:tc>
              <w:tc>
                <w:tcPr>
                  <w:tcW w:w="111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45</w:t>
                  </w:r>
                </w:p>
              </w:tc>
              <w:tc>
                <w:tcPr>
                  <w:tcW w:w="111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w:t>
                  </w:r>
                </w:p>
              </w:tc>
              <w:tc>
                <w:tcPr>
                  <w:tcW w:w="111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55</w:t>
                  </w:r>
                </w:p>
              </w:tc>
              <w:tc>
                <w:tcPr>
                  <w:tcW w:w="1110"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60</w:t>
                  </w:r>
                </w:p>
              </w:tc>
              <w:tc>
                <w:tcPr>
                  <w:tcW w:w="1111"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65</w:t>
                  </w:r>
                </w:p>
              </w:tc>
              <w:tc>
                <w:tcPr>
                  <w:tcW w:w="1111" w:type="dxa"/>
                </w:tcPr>
                <w:p w:rsidR="00591776" w:rsidRPr="002844DE" w:rsidRDefault="00591776"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70</w:t>
                  </w:r>
                </w:p>
              </w:tc>
            </w:tr>
          </w:tbl>
          <w:p w:rsidR="00591776" w:rsidRPr="002844DE" w:rsidRDefault="00591776" w:rsidP="002844DE">
            <w:pPr>
              <w:spacing w:line="320" w:lineRule="exact"/>
              <w:rPr>
                <w:rFonts w:ascii="TH SarabunPSK" w:eastAsia="Calibri" w:hAnsi="TH SarabunPSK" w:cs="TH SarabunPSK"/>
                <w:color w:val="000000" w:themeColor="text1"/>
                <w:sz w:val="32"/>
                <w:szCs w:val="32"/>
                <w:cs/>
              </w:rPr>
            </w:pP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งบประมาณ</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16.60 ล้านบาท</w:t>
            </w:r>
          </w:p>
        </w:tc>
      </w:tr>
      <w:tr w:rsidR="002844DE" w:rsidRPr="002844DE" w:rsidTr="001B6C5D">
        <w:tc>
          <w:tcPr>
            <w:tcW w:w="1885" w:type="dxa"/>
          </w:tcPr>
          <w:p w:rsidR="00591776" w:rsidRPr="002844DE" w:rsidRDefault="00591776"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ตัวอย่าง</w:t>
            </w:r>
          </w:p>
          <w:p w:rsidR="00591776" w:rsidRPr="002844DE" w:rsidRDefault="00591776"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โครงการสำคัญ</w:t>
            </w:r>
          </w:p>
        </w:tc>
        <w:tc>
          <w:tcPr>
            <w:tcW w:w="7998" w:type="dxa"/>
          </w:tcPr>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โครงการพัฒนาระบบและกลไกสนับสนุนการดำเนินนโยบายในระดับต่าง ๆ </w:t>
            </w:r>
            <w:r w:rsidRPr="002844DE">
              <w:rPr>
                <w:rFonts w:ascii="TH SarabunPSK" w:eastAsia="Calibri" w:hAnsi="TH SarabunPSK" w:cs="TH SarabunPSK" w:hint="cs"/>
                <w:color w:val="000000" w:themeColor="text1"/>
                <w:sz w:val="32"/>
                <w:szCs w:val="32"/>
                <w:cs/>
              </w:rPr>
              <w:t>โดยมีกิจกรรม เช่น พัฒนาการมีส่วนร่วมของทุกภาคส่วนในการควบคุมและลดปัญหาจากแอลกอฮอล์ (9 ล้านบาท) พัฒนาช่องทางการสื่อสารที่รวดเร็ว ชัดเจน ทั้งสื่อกระแสหลักและสื่อสังคมออนไลน์สำหรับสร้างความเข้าใจนโยบายสาธารณะ (1.6 ล้านบาท) พัฒนาระบบการจัดสรรทรัพยากรและงบประมาณให้สอดคล้องกับสภาพปัญหา</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สำนักงานเครือข่ายองค์กรงดเหล้า</w:t>
            </w:r>
          </w:p>
          <w:p w:rsidR="00591776" w:rsidRPr="002844DE" w:rsidRDefault="00591776"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โครงการพัฒนาองค์ความรู้และการติดตาม ประเมินผลเชิงระบบการควบคุมเครื่องดื่มแอลกอฮอล์ของประเทศ </w:t>
            </w:r>
            <w:r w:rsidRPr="002844DE">
              <w:rPr>
                <w:rFonts w:ascii="TH SarabunPSK" w:eastAsia="Calibri" w:hAnsi="TH SarabunPSK" w:cs="TH SarabunPSK" w:hint="cs"/>
                <w:color w:val="000000" w:themeColor="text1"/>
                <w:sz w:val="32"/>
                <w:szCs w:val="32"/>
                <w:cs/>
              </w:rPr>
              <w:t>(6 ล้านบาท) โดยมีกิจกรรม เช่น พัฒนาระบบรายงานและจัดเก็บข้อมูลระดับจังหวัดออนไลน์ให้เข้าถึงได้ง่าย พัฒนาตัวชี้วัดที่สำคัญระดับประเทศและจังหวัด</w:t>
            </w:r>
          </w:p>
          <w:p w:rsidR="00591776" w:rsidRPr="002844DE" w:rsidRDefault="00591776"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หน่วยงานรับผิดชอบ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กรมควบคุมโรค ศูนย์วิจัยปัญหาสุรา</w:t>
            </w:r>
          </w:p>
        </w:tc>
      </w:tr>
    </w:tbl>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4. การควบคุมปัญหาการบริโภคเครื่องดื่มแอลกอฮอล์ตามแผนปฏิบัติการฯ ระยะที่ 2 จะส่งผลกระทบเชิงบวกทั้งในมิติเศรษฐกิจ สังคม และการเมือง เช่น (1) ทำให้ต้นทุนค่าใช้จ่ายทางการแพทย์ที่เกิดจากโรคทุกโรคที่เกี่ยวข้องกับเครื่องดื่มแอลกอฮอล์ลดลง (2) ประชาชนมีสุขภาพและคุณภาพชีวิตที่ดีขึ้น โดยการบริโภคเครื่องดื่มแอลกอฮอล์ที่ลดลงเป็นปัจจัยสนับสนุนให้ปัญหายาเสพติด ปัญหาอาชญากรรม และอุบัติเหตุทางถนนลดลงด้วย และ (3) ประเทศไทยได้รับการยอมรับการเป็นหนึ่งในผู้นำการควบคุมเครื่องดื่มแอลกอฮอล์ในระดับนานาชาติ</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5. สภาพัฒนาการเศรษฐกิจและสังคมแห่งชาติ (สภาพัฒนาฯ) ในคราวประชุมครั้งที่ 9/2564 เมื่อวันที่ 1 กันยายน 2564 ได้มีมติเห็นชอบในหลักการของแผนปฏิบัติการฯ ระยะที่ 2 เพื่อเป็นกรอบทิศทางในการขับเคลื่อนการลดการบริโภคเครื่องดื่มแอลกอฮอล์ให้ได้ตามเป้าหมาย นำไปสู่การสร้างสุขภาวะที่ดีของประชาชนและลดภาระค่าใช้จ่ายที่เกิดจากการสูญเสียเนื่องมาจากโรคและความรุนแรงที่เกิดจากการบริโภคเครื่องดื่มแอลกอฮอล์ได้ในที่สุด โดยมีข้อเสนอแนะเพิ่มเติม ซึ่งกระทรวงสาธารณสุข (กรมควบคุมโรค) ได้ดำเนินการปรับแก้ไข </w:t>
      </w:r>
      <w:r w:rsidRPr="00B86322">
        <w:rPr>
          <w:rFonts w:ascii="TH SarabunPSK" w:eastAsia="Calibri" w:hAnsi="TH SarabunPSK" w:cs="TH SarabunPSK" w:hint="cs"/>
          <w:color w:val="000000" w:themeColor="text1"/>
          <w:spacing w:val="-14"/>
          <w:sz w:val="32"/>
          <w:szCs w:val="32"/>
          <w:cs/>
        </w:rPr>
        <w:t>แผนปฏิบัติ</w:t>
      </w:r>
      <w:r w:rsidR="00B86322">
        <w:rPr>
          <w:rFonts w:ascii="TH SarabunPSK" w:eastAsia="Calibri" w:hAnsi="TH SarabunPSK" w:cs="TH SarabunPSK" w:hint="cs"/>
          <w:color w:val="000000" w:themeColor="text1"/>
          <w:spacing w:val="-14"/>
          <w:sz w:val="32"/>
          <w:szCs w:val="32"/>
          <w:cs/>
        </w:rPr>
        <w:t xml:space="preserve">            </w:t>
      </w:r>
      <w:r w:rsidRPr="00B86322">
        <w:rPr>
          <w:rFonts w:ascii="TH SarabunPSK" w:eastAsia="Calibri" w:hAnsi="TH SarabunPSK" w:cs="TH SarabunPSK" w:hint="cs"/>
          <w:color w:val="000000" w:themeColor="text1"/>
          <w:spacing w:val="-14"/>
          <w:sz w:val="32"/>
          <w:szCs w:val="32"/>
          <w:cs/>
        </w:rPr>
        <w:t>การฯ</w:t>
      </w:r>
      <w:r w:rsidRPr="002844DE">
        <w:rPr>
          <w:rFonts w:ascii="TH SarabunPSK" w:eastAsia="Calibri" w:hAnsi="TH SarabunPSK" w:cs="TH SarabunPSK" w:hint="cs"/>
          <w:color w:val="000000" w:themeColor="text1"/>
          <w:sz w:val="32"/>
          <w:szCs w:val="32"/>
          <w:cs/>
        </w:rPr>
        <w:t xml:space="preserve"> ระยะที่ 2 ตามข้อเสนอแนะของสภาพัฒนาฯ เรียบร้อยแล้ว</w:t>
      </w:r>
      <w:r w:rsidRPr="002844DE">
        <w:rPr>
          <w:rFonts w:ascii="TH SarabunPSK" w:eastAsia="Calibri" w:hAnsi="TH SarabunPSK" w:cs="TH SarabunPSK" w:hint="cs"/>
          <w:color w:val="000000" w:themeColor="text1"/>
          <w:sz w:val="32"/>
          <w:szCs w:val="32"/>
          <w:vertAlign w:val="superscript"/>
          <w:cs/>
        </w:rPr>
        <w:t>4</w:t>
      </w:r>
      <w:r w:rsidRPr="002844DE">
        <w:rPr>
          <w:rFonts w:ascii="TH SarabunPSK" w:eastAsia="Calibri" w:hAnsi="TH SarabunPSK" w:cs="TH SarabunPSK" w:hint="cs"/>
          <w:color w:val="000000" w:themeColor="text1"/>
          <w:sz w:val="32"/>
          <w:szCs w:val="32"/>
          <w:cs/>
        </w:rPr>
        <w:t xml:space="preserve"> และคณะกรรมการฯ เมื่อวันที่ 9 กุมภาพันธ์ 2565 ได้มีมติเห็นชอบการดำเนินการปรับแก้ไขดังกล่าวด้วยแล้ว</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softHyphen/>
        <w:t>______________________________</w:t>
      </w:r>
    </w:p>
    <w:p w:rsidR="00591776" w:rsidRPr="002844DE" w:rsidRDefault="00591776"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vertAlign w:val="superscript"/>
          <w:cs/>
        </w:rPr>
        <w:t xml:space="preserve">1 </w:t>
      </w:r>
      <w:r w:rsidRPr="002844DE">
        <w:rPr>
          <w:rFonts w:ascii="TH SarabunPSK" w:eastAsia="Calibri" w:hAnsi="TH SarabunPSK" w:cs="TH SarabunPSK" w:hint="cs"/>
          <w:color w:val="000000" w:themeColor="text1"/>
          <w:cs/>
        </w:rPr>
        <w:t>เปลี่ยนชื่อจาก “แผนยุทธศาสตร์” เป็น “แผนปฏิบัติการ” เพื่อให้สอดคล้องกับมติคณะรัฐมนตรีเมื่อวันที่ 3 ธันวาคม 2562 (เรื่อง การขับเคลื่อนยุทธศาสตร์ชาติสู่การปฏิบัติ)</w:t>
      </w:r>
    </w:p>
    <w:p w:rsidR="00591776" w:rsidRPr="002844DE" w:rsidRDefault="00591776"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vertAlign w:val="superscript"/>
          <w:cs/>
        </w:rPr>
        <w:t xml:space="preserve">2 </w:t>
      </w:r>
      <w:r w:rsidRPr="002844DE">
        <w:rPr>
          <w:rFonts w:ascii="TH SarabunPSK" w:eastAsia="Calibri" w:hAnsi="TH SarabunPSK" w:cs="TH SarabunPSK" w:hint="cs"/>
          <w:color w:val="000000" w:themeColor="text1"/>
          <w:cs/>
        </w:rPr>
        <w:t xml:space="preserve">มาตรการ </w:t>
      </w:r>
      <w:r w:rsidRPr="002844DE">
        <w:rPr>
          <w:rFonts w:ascii="TH SarabunPSK" w:eastAsia="Calibri" w:hAnsi="TH SarabunPSK" w:cs="TH SarabunPSK"/>
          <w:color w:val="000000" w:themeColor="text1"/>
        </w:rPr>
        <w:t xml:space="preserve">SAFER </w:t>
      </w:r>
      <w:r w:rsidRPr="002844DE">
        <w:rPr>
          <w:rFonts w:ascii="TH SarabunPSK" w:eastAsia="Calibri" w:hAnsi="TH SarabunPSK" w:cs="TH SarabunPSK" w:hint="cs"/>
          <w:color w:val="000000" w:themeColor="text1"/>
          <w:cs/>
        </w:rPr>
        <w:t xml:space="preserve">ประกอบด้วย </w:t>
      </w:r>
      <w:r w:rsidRPr="002844DE">
        <w:rPr>
          <w:rFonts w:ascii="TH SarabunPSK" w:eastAsia="Calibri" w:hAnsi="TH SarabunPSK" w:cs="TH SarabunPSK" w:hint="cs"/>
          <w:b/>
          <w:bCs/>
          <w:color w:val="000000" w:themeColor="text1"/>
          <w:cs/>
        </w:rPr>
        <w:t>(1)</w:t>
      </w:r>
      <w:r w:rsidRPr="002844DE">
        <w:rPr>
          <w:rFonts w:ascii="TH SarabunPSK" w:eastAsia="Calibri" w:hAnsi="TH SarabunPSK" w:cs="TH SarabunPSK" w:hint="cs"/>
          <w:color w:val="000000" w:themeColor="text1"/>
          <w:cs/>
        </w:rPr>
        <w:t xml:space="preserve"> ควบคุมการเข้าถึง (</w:t>
      </w:r>
      <w:r w:rsidRPr="002844DE">
        <w:rPr>
          <w:rFonts w:ascii="TH SarabunPSK" w:eastAsia="Calibri" w:hAnsi="TH SarabunPSK" w:cs="TH SarabunPSK"/>
          <w:b/>
          <w:bCs/>
          <w:color w:val="000000" w:themeColor="text1"/>
        </w:rPr>
        <w:t>S</w:t>
      </w:r>
      <w:r w:rsidRPr="002844DE">
        <w:rPr>
          <w:rFonts w:ascii="TH SarabunPSK" w:eastAsia="Calibri" w:hAnsi="TH SarabunPSK" w:cs="TH SarabunPSK"/>
          <w:color w:val="000000" w:themeColor="text1"/>
        </w:rPr>
        <w:t>trengthen restrictions on alcohol availability</w:t>
      </w:r>
      <w:r w:rsidRPr="002844DE">
        <w:rPr>
          <w:rFonts w:ascii="TH SarabunPSK" w:eastAsia="Calibri" w:hAnsi="TH SarabunPSK" w:cs="TH SarabunPSK" w:hint="cs"/>
          <w:color w:val="000000" w:themeColor="text1"/>
          <w:cs/>
        </w:rPr>
        <w:t xml:space="preserve">) </w:t>
      </w:r>
      <w:r w:rsidRPr="002844DE">
        <w:rPr>
          <w:rFonts w:ascii="TH SarabunPSK" w:eastAsia="Calibri" w:hAnsi="TH SarabunPSK" w:cs="TH SarabunPSK" w:hint="cs"/>
          <w:b/>
          <w:bCs/>
          <w:color w:val="000000" w:themeColor="text1"/>
          <w:cs/>
        </w:rPr>
        <w:t>(2)</w:t>
      </w:r>
      <w:r w:rsidRPr="002844DE">
        <w:rPr>
          <w:rFonts w:ascii="TH SarabunPSK" w:eastAsia="Calibri" w:hAnsi="TH SarabunPSK" w:cs="TH SarabunPSK" w:hint="cs"/>
          <w:color w:val="000000" w:themeColor="text1"/>
          <w:cs/>
        </w:rPr>
        <w:t xml:space="preserve"> ควบคุมพฤติกรรมการขับขี่หลังการดื่ม (</w:t>
      </w:r>
      <w:r w:rsidRPr="002844DE">
        <w:rPr>
          <w:rFonts w:ascii="TH SarabunPSK" w:eastAsia="Calibri" w:hAnsi="TH SarabunPSK" w:cs="TH SarabunPSK"/>
          <w:b/>
          <w:bCs/>
          <w:color w:val="000000" w:themeColor="text1"/>
        </w:rPr>
        <w:t>A</w:t>
      </w:r>
      <w:r w:rsidRPr="002844DE">
        <w:rPr>
          <w:rFonts w:ascii="TH SarabunPSK" w:eastAsia="Calibri" w:hAnsi="TH SarabunPSK" w:cs="TH SarabunPSK"/>
          <w:color w:val="000000" w:themeColor="text1"/>
        </w:rPr>
        <w:t>dvance and enforce drink driving counter measures</w:t>
      </w:r>
      <w:r w:rsidRPr="002844DE">
        <w:rPr>
          <w:rFonts w:ascii="TH SarabunPSK" w:eastAsia="Calibri" w:hAnsi="TH SarabunPSK" w:cs="TH SarabunPSK" w:hint="cs"/>
          <w:color w:val="000000" w:themeColor="text1"/>
          <w:cs/>
        </w:rPr>
        <w:t xml:space="preserve">) </w:t>
      </w:r>
      <w:r w:rsidRPr="002844DE">
        <w:rPr>
          <w:rFonts w:ascii="TH SarabunPSK" w:eastAsia="Calibri" w:hAnsi="TH SarabunPSK" w:cs="TH SarabunPSK" w:hint="cs"/>
          <w:b/>
          <w:bCs/>
          <w:color w:val="000000" w:themeColor="text1"/>
          <w:cs/>
        </w:rPr>
        <w:t>(3)</w:t>
      </w:r>
      <w:r w:rsidRPr="002844DE">
        <w:rPr>
          <w:rFonts w:ascii="TH SarabunPSK" w:eastAsia="Calibri" w:hAnsi="TH SarabunPSK" w:cs="TH SarabunPSK" w:hint="cs"/>
          <w:color w:val="000000" w:themeColor="text1"/>
          <w:cs/>
        </w:rPr>
        <w:t xml:space="preserve"> อำนวยความสะดวกในการเข้าถึงการตรวจคัดกรองและการบำบัดรักษา (</w:t>
      </w:r>
      <w:r w:rsidRPr="002844DE">
        <w:rPr>
          <w:rFonts w:ascii="TH SarabunPSK" w:eastAsia="Calibri" w:hAnsi="TH SarabunPSK" w:cs="TH SarabunPSK"/>
          <w:b/>
          <w:bCs/>
          <w:color w:val="000000" w:themeColor="text1"/>
        </w:rPr>
        <w:t>F</w:t>
      </w:r>
      <w:r w:rsidRPr="002844DE">
        <w:rPr>
          <w:rFonts w:ascii="TH SarabunPSK" w:eastAsia="Calibri" w:hAnsi="TH SarabunPSK" w:cs="TH SarabunPSK"/>
          <w:color w:val="000000" w:themeColor="text1"/>
        </w:rPr>
        <w:t>acilitate access to screening, brief interventions and treatment</w:t>
      </w:r>
      <w:r w:rsidRPr="002844DE">
        <w:rPr>
          <w:rFonts w:ascii="TH SarabunPSK" w:eastAsia="Calibri" w:hAnsi="TH SarabunPSK" w:cs="TH SarabunPSK" w:hint="cs"/>
          <w:color w:val="000000" w:themeColor="text1"/>
          <w:cs/>
        </w:rPr>
        <w:t xml:space="preserve">) </w:t>
      </w:r>
      <w:r w:rsidRPr="002844DE">
        <w:rPr>
          <w:rFonts w:ascii="TH SarabunPSK" w:eastAsia="Calibri" w:hAnsi="TH SarabunPSK" w:cs="TH SarabunPSK" w:hint="cs"/>
          <w:b/>
          <w:bCs/>
          <w:color w:val="000000" w:themeColor="text1"/>
          <w:cs/>
        </w:rPr>
        <w:t>(4)</w:t>
      </w:r>
      <w:r w:rsidRPr="002844DE">
        <w:rPr>
          <w:rFonts w:ascii="TH SarabunPSK" w:eastAsia="Calibri" w:hAnsi="TH SarabunPSK" w:cs="TH SarabunPSK" w:hint="cs"/>
          <w:color w:val="000000" w:themeColor="text1"/>
          <w:cs/>
        </w:rPr>
        <w:t xml:space="preserve"> ควบคุมการโฆษณา ส่งเสริมการขาย และการให้ทุนอุปถัมภ์ (</w:t>
      </w:r>
      <w:r w:rsidRPr="002844DE">
        <w:rPr>
          <w:rFonts w:ascii="TH SarabunPSK" w:eastAsia="Calibri" w:hAnsi="TH SarabunPSK" w:cs="TH SarabunPSK"/>
          <w:b/>
          <w:bCs/>
          <w:color w:val="000000" w:themeColor="text1"/>
        </w:rPr>
        <w:t>E</w:t>
      </w:r>
      <w:r w:rsidRPr="002844DE">
        <w:rPr>
          <w:rFonts w:ascii="TH SarabunPSK" w:eastAsia="Calibri" w:hAnsi="TH SarabunPSK" w:cs="TH SarabunPSK"/>
          <w:color w:val="000000" w:themeColor="text1"/>
        </w:rPr>
        <w:t>nforce bans or comprehensive restrictions on alcohol advertising, sponsorship, and promotion</w:t>
      </w:r>
      <w:r w:rsidRPr="002844DE">
        <w:rPr>
          <w:rFonts w:ascii="TH SarabunPSK" w:eastAsia="Calibri" w:hAnsi="TH SarabunPSK" w:cs="TH SarabunPSK" w:hint="cs"/>
          <w:color w:val="000000" w:themeColor="text1"/>
          <w:cs/>
        </w:rPr>
        <w:t xml:space="preserve">) </w:t>
      </w:r>
      <w:r w:rsidRPr="002844DE">
        <w:rPr>
          <w:rFonts w:ascii="TH SarabunPSK" w:eastAsia="Calibri" w:hAnsi="TH SarabunPSK" w:cs="TH SarabunPSK" w:hint="cs"/>
          <w:b/>
          <w:bCs/>
          <w:color w:val="000000" w:themeColor="text1"/>
          <w:cs/>
        </w:rPr>
        <w:t xml:space="preserve">(5) </w:t>
      </w:r>
      <w:r w:rsidRPr="002844DE">
        <w:rPr>
          <w:rFonts w:ascii="TH SarabunPSK" w:eastAsia="Calibri" w:hAnsi="TH SarabunPSK" w:cs="TH SarabunPSK" w:hint="cs"/>
          <w:color w:val="000000" w:themeColor="text1"/>
          <w:cs/>
        </w:rPr>
        <w:t>ขึ้นราคาผ่านระบบภาษี และนโยบายด้านราคา (</w:t>
      </w:r>
      <w:r w:rsidRPr="002844DE">
        <w:rPr>
          <w:rFonts w:ascii="TH SarabunPSK" w:eastAsia="Calibri" w:hAnsi="TH SarabunPSK" w:cs="TH SarabunPSK"/>
          <w:b/>
          <w:bCs/>
          <w:color w:val="000000" w:themeColor="text1"/>
        </w:rPr>
        <w:t>R</w:t>
      </w:r>
      <w:r w:rsidRPr="002844DE">
        <w:rPr>
          <w:rFonts w:ascii="TH SarabunPSK" w:eastAsia="Calibri" w:hAnsi="TH SarabunPSK" w:cs="TH SarabunPSK"/>
          <w:color w:val="000000" w:themeColor="text1"/>
        </w:rPr>
        <w:t>aise prices on alcohol through excise taxes and pricing policies</w:t>
      </w:r>
      <w:r w:rsidRPr="002844DE">
        <w:rPr>
          <w:rFonts w:ascii="TH SarabunPSK" w:eastAsia="Calibri" w:hAnsi="TH SarabunPSK" w:cs="TH SarabunPSK" w:hint="cs"/>
          <w:color w:val="000000" w:themeColor="text1"/>
          <w:cs/>
        </w:rPr>
        <w:t xml:space="preserve">) </w:t>
      </w:r>
    </w:p>
    <w:p w:rsidR="00591776" w:rsidRPr="002844DE" w:rsidRDefault="00591776"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vertAlign w:val="superscript"/>
          <w:cs/>
        </w:rPr>
        <w:t>3</w:t>
      </w:r>
      <w:r w:rsidRPr="002844DE">
        <w:rPr>
          <w:rFonts w:ascii="TH SarabunPSK" w:eastAsia="Calibri" w:hAnsi="TH SarabunPSK" w:cs="TH SarabunPSK" w:hint="cs"/>
          <w:color w:val="000000" w:themeColor="text1"/>
          <w:cs/>
        </w:rPr>
        <w:t xml:space="preserve"> ใช้จ่ายจากงบประมาณรายจ่ายประจำปี</w:t>
      </w:r>
    </w:p>
    <w:p w:rsidR="00591776" w:rsidRPr="002844DE" w:rsidRDefault="00591776" w:rsidP="002844DE">
      <w:pPr>
        <w:spacing w:line="320" w:lineRule="exact"/>
        <w:jc w:val="thaiDistribute"/>
        <w:rPr>
          <w:rFonts w:ascii="TH SarabunPSK" w:eastAsia="Calibri" w:hAnsi="TH SarabunPSK" w:cs="TH SarabunPSK"/>
          <w:color w:val="000000" w:themeColor="text1"/>
        </w:rPr>
      </w:pPr>
      <w:r w:rsidRPr="002844DE">
        <w:rPr>
          <w:rFonts w:ascii="TH SarabunPSK" w:eastAsia="Calibri" w:hAnsi="TH SarabunPSK" w:cs="TH SarabunPSK" w:hint="cs"/>
          <w:color w:val="000000" w:themeColor="text1"/>
          <w:vertAlign w:val="superscript"/>
          <w:cs/>
        </w:rPr>
        <w:t>4</w:t>
      </w:r>
      <w:r w:rsidRPr="002844DE">
        <w:rPr>
          <w:rFonts w:ascii="TH SarabunPSK" w:eastAsia="Calibri" w:hAnsi="TH SarabunPSK" w:cs="TH SarabunPSK" w:hint="cs"/>
          <w:color w:val="000000" w:themeColor="text1"/>
          <w:cs/>
        </w:rPr>
        <w:t xml:space="preserve"> แผนปฏิบัติการฯ ระยะที่ 2 กำหนดกลุ่มเป้าหมายของตัวชี้วัด ความชุกของผู้บริโภคในประชากรอายุ 15 - 19 ปี ซึ่งไม่สอดคล้องกับข้อเสนอแนะของสภาพัฒนาฯ ในส่วนดังกล่าว ที่เสนอแนะให้เพิ่มเติมแนวทางที่เฉพาะเจาะจงให้สอดรับกับพฤติกรรมการบริโภคของ</w:t>
      </w:r>
      <w:r w:rsidRPr="002844DE">
        <w:rPr>
          <w:rFonts w:ascii="TH SarabunPSK" w:eastAsia="Calibri" w:hAnsi="TH SarabunPSK" w:cs="TH SarabunPSK" w:hint="cs"/>
          <w:color w:val="000000" w:themeColor="text1"/>
          <w:cs/>
        </w:rPr>
        <w:lastRenderedPageBreak/>
        <w:t>กลุ่มเป้าหมายประชากรอายุ 18 - 24 ปี ทั้งนี้ เนื่องจากประชากรอายุ 15 - 19 ปี เป็นกลุ่มอายุที่กฎหมายกำหนดมิให้ผู้ใดขายแอลกอฮอล์ให้ การกำหนดตัวชี้วัดสำหรับประชากรกลุ่มนี้ทำให้สามารถประเมินประสิทธิภาพของการควบคุมการเข้าถึงของเยาวชนได้ ตามเจตนารมณ์ของพระราชบัญญัติควบคุมเครื่องดื่มแอลกอฮอล์ พ.ศ. 2551 ที่ต้องการป้องกันเด็กและเยาวชนมิให้เข้าถึงเครื่องดื่มแอลกอฮอล์ได้โดยง่าย</w:t>
      </w:r>
    </w:p>
    <w:p w:rsidR="00591776" w:rsidRPr="002844DE" w:rsidRDefault="00591776" w:rsidP="002844DE">
      <w:pPr>
        <w:spacing w:line="320" w:lineRule="exact"/>
        <w:jc w:val="thaiDistribute"/>
        <w:rPr>
          <w:rFonts w:ascii="TH SarabunPSK" w:eastAsia="Calibri" w:hAnsi="TH SarabunPSK" w:cs="TH SarabunPSK"/>
          <w:color w:val="000000" w:themeColor="text1"/>
          <w:sz w:val="32"/>
          <w:szCs w:val="32"/>
        </w:rPr>
      </w:pPr>
    </w:p>
    <w:p w:rsidR="00591776"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7</w:t>
      </w:r>
      <w:r w:rsidR="00B52FFF" w:rsidRPr="002844DE">
        <w:rPr>
          <w:rFonts w:ascii="TH SarabunPSK" w:eastAsia="Calibri" w:hAnsi="TH SarabunPSK" w:cs="TH SarabunPSK" w:hint="cs"/>
          <w:b/>
          <w:bCs/>
          <w:color w:val="000000" w:themeColor="text1"/>
          <w:sz w:val="32"/>
          <w:szCs w:val="32"/>
          <w:cs/>
        </w:rPr>
        <w:t>.</w:t>
      </w:r>
      <w:r w:rsidR="00591776" w:rsidRPr="002844DE">
        <w:rPr>
          <w:rFonts w:ascii="TH SarabunPSK" w:eastAsia="Calibri" w:hAnsi="TH SarabunPSK" w:cs="TH SarabunPSK" w:hint="cs"/>
          <w:b/>
          <w:bCs/>
          <w:color w:val="000000" w:themeColor="text1"/>
          <w:sz w:val="32"/>
          <w:szCs w:val="32"/>
          <w:cs/>
        </w:rPr>
        <w:t xml:space="preserve"> เรื่อง การขอใช้งบกลาง รายการเงินสำรองจ่ายเพื่อกรณีฉุกเฉินหรือจำเป็น เพื่อชดเชยรายได้ภาษีที่ดินและสิ่งปลูกสร้างให้แก่กรุงเทพมหานคร เมืองพัทยา เทศบาลนคร และเทศบาลเมือง</w:t>
      </w:r>
    </w:p>
    <w:p w:rsidR="00591776" w:rsidRPr="002844DE" w:rsidRDefault="00591776"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00AF2CCD" w:rsidRPr="002844DE">
        <w:rPr>
          <w:rFonts w:ascii="TH SarabunPSK" w:eastAsia="Calibri" w:hAnsi="TH SarabunPSK" w:cs="TH SarabunPSK"/>
          <w:color w:val="000000" w:themeColor="text1"/>
          <w:sz w:val="32"/>
          <w:szCs w:val="32"/>
          <w:cs/>
        </w:rPr>
        <w:t>คณะรัฐมนตรีมีมติเห็นชอบให้องค์กรปกครองส่วนท้องถิ่นแต่ละประเภทใช้จ่ายจากงบประมาณรายจ่ายประจำปีงบประมาณ พ.ศ. 2565 งบกลาง รายการเงินสำรองจ่ายเพื่อกรณีฉุกเฉินหรือจำเป็น ภายในกรอบวงเงิน 1,970.13 ล้านบาท เพื่อชดเชยรายได้ให้แก่ กทม. เมืองพัทยา เทศบาลนคร และเทศบาลเมือง ที่ได้รับผลกระทบจากการจัดเก็บภาษีที่ดินและสิ่งปลูกสร้างประจำปี พ.ศ. 2563 จำนวน 227 แห่ง ประกอบด้วย 1) กทม. จำนวนเงินชดเชย 1,245.75 ล้านบาท 2) เมืองพัทยา จำนวนเงินชดเชย 37.73 ล้านบาท 3) เทศบาลนคร 30 แห่ง จำนวนเงินชดเชย 332.10 ล้านบาท 4) เทศบาลเมือง 195 แห่ง จำนวนเงินชดเชย 354.55 ล้านบาท รวมจำนวนเงินชดเชย 1,970.13 ล้านบาท สำหรับเงินชดเชยรายได้ฯ ส่วนที่เหลือ เห็นควรพิจารณาชดเชยตามสมควรต่อไป โดยขึ้นอยู่กับสภาวะเศรษฐกิจและฐานะทางการเงินการคลังของรัฐบาล ตามความเห็นของสำนักงบประมาณ</w:t>
      </w:r>
      <w:r w:rsidRPr="002844DE">
        <w:rPr>
          <w:rFonts w:ascii="TH SarabunPSK" w:eastAsia="Calibri" w:hAnsi="TH SarabunPSK" w:cs="TH SarabunPSK"/>
          <w:color w:val="000000" w:themeColor="text1"/>
          <w:sz w:val="32"/>
          <w:szCs w:val="32"/>
          <w:cs/>
        </w:rPr>
        <w:tab/>
      </w:r>
      <w:r w:rsidR="00AF2CCD" w:rsidRPr="002844DE">
        <w:rPr>
          <w:rFonts w:ascii="TH SarabunPSK" w:eastAsia="Calibri" w:hAnsi="TH SarabunPSK" w:cs="TH SarabunPSK"/>
          <w:color w:val="000000" w:themeColor="text1"/>
          <w:sz w:val="32"/>
          <w:szCs w:val="32"/>
          <w:cs/>
        </w:rPr>
        <w:tab/>
      </w:r>
      <w:r w:rsidR="00AF2CCD" w:rsidRPr="002844DE">
        <w:rPr>
          <w:rFonts w:ascii="TH SarabunPSK" w:eastAsia="Calibri" w:hAnsi="TH SarabunPSK" w:cs="TH SarabunPSK"/>
          <w:color w:val="000000" w:themeColor="text1"/>
          <w:sz w:val="32"/>
          <w:szCs w:val="32"/>
          <w:cs/>
        </w:rPr>
        <w:tab/>
      </w:r>
      <w:r w:rsidR="00AF2CCD"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สาระสำคัญของเรื่อง</w:t>
      </w:r>
    </w:p>
    <w:p w:rsidR="00D462A0" w:rsidRPr="002844DE" w:rsidRDefault="00591776"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กระทรวงมหาดไทย เสนอคณะรัฐมนตรีพิจารณาอนุมัติงบประมาณรายจ่ายประจำปีงบประมาณ พ.ศ. 2565 งบกลาง รายการเงินสำรองจ่ายเพื่อกรณีฉุกเฉินหรือจำเป็น วงเงินจำนวน 1,970.13 ล้านบาท เป็นเงินอุดหนุนทั่วไปเพื่อชดเชยรายได้ให้แก่กรุงเทพมหานคร เมืองพัทยา เทศบาลนคร และเทศบาลเมืองที่ได้รับผลกระทบจากการจัดเก็บภาษีที่ดินและสิ่งปลูกสร้างประจำปี พ.ศ. 2563 รวมทั้งสิ้น 227 แห่ง เนื่องจากหน่วยงานดังกล่าวได้รับผลกระทบ</w:t>
      </w:r>
      <w:r w:rsidRPr="002844DE">
        <w:rPr>
          <w:rFonts w:ascii="TH SarabunPSK" w:eastAsia="Calibri" w:hAnsi="TH SarabunPSK" w:cs="TH SarabunPSK" w:hint="cs"/>
          <w:b/>
          <w:bCs/>
          <w:color w:val="000000" w:themeColor="text1"/>
          <w:sz w:val="32"/>
          <w:szCs w:val="32"/>
          <w:cs/>
        </w:rPr>
        <w:t xml:space="preserve">จากการลดภาษีที่ดินและสิ่งปลูกสร้างบางประเภท สำหรับปีภาษี พ.ศ. 2563 </w:t>
      </w:r>
      <w:r w:rsidRPr="002844DE">
        <w:rPr>
          <w:rFonts w:ascii="TH SarabunPSK" w:eastAsia="Calibri" w:hAnsi="TH SarabunPSK" w:cs="TH SarabunPSK" w:hint="cs"/>
          <w:color w:val="000000" w:themeColor="text1"/>
          <w:sz w:val="32"/>
          <w:szCs w:val="32"/>
          <w:cs/>
        </w:rPr>
        <w:t xml:space="preserve">ทำให้รายได้จากการจัดเก็บภาษีดังกล่าวลดลงเป็นจำนวนมาก (จำนวน 21,890.49 ล้านบาท เมื่อเทียบกับรายได้ที่จัดเก็บได้ในปี พ.ศ. 2562) ซึ่งส่งผลกระทบต่อประมาณการรายได้ขององค์กรปกครองส่วนท้องถิ่น (อปท.) ในปีงบประมาณ พ.ศ. 2563 ประกอบกับที่ผ่านมา </w:t>
      </w:r>
      <w:r w:rsidRPr="002844DE">
        <w:rPr>
          <w:rFonts w:ascii="TH SarabunPSK" w:eastAsia="Calibri" w:hAnsi="TH SarabunPSK" w:cs="TH SarabunPSK" w:hint="cs"/>
          <w:b/>
          <w:bCs/>
          <w:color w:val="000000" w:themeColor="text1"/>
          <w:sz w:val="32"/>
          <w:szCs w:val="32"/>
          <w:cs/>
        </w:rPr>
        <w:t xml:space="preserve">อปท. กลุ่มนี้ยังไม่ได้รับการชดเชยรายได้ดังกล่าว </w:t>
      </w:r>
      <w:r w:rsidRPr="002844DE">
        <w:rPr>
          <w:rFonts w:ascii="TH SarabunPSK" w:eastAsia="Calibri" w:hAnsi="TH SarabunPSK" w:cs="TH SarabunPSK" w:hint="cs"/>
          <w:color w:val="000000" w:themeColor="text1"/>
          <w:sz w:val="32"/>
          <w:szCs w:val="32"/>
          <w:cs/>
        </w:rPr>
        <w:t xml:space="preserve">ในขณะที่ อปท. ประเภทอื่นที่ได้รับผลกระทบในลักษณะเดียวกัน ได้แก่ เทศบาลตำบล และองค์การบริหารส่วนตำบล ได้จัดสรรงบประมาณรายจ่ายประจำปีงบประมาณ พ.ศ. 2564 งบเงินอุดหนุนทั่วไปเพื่อชดเชยรายได้ดังกล่าวแล้ว จำนวน 10,067.59 ล้านบาท ดังนั้น ในครั้งนี้ อปท. กลุ่มนี้จึงมีความจำเป็นต้องขอรับการจัดสรรงบประมาณข้างต้น เพื่อให้มีรายได้เพียงพอที่จะดูแลและจัดทำบริการสาธารณะและกิจการสาธารณะเพื่อประโยชน์ของประชาชนและท้องถิ่น </w:t>
      </w:r>
      <w:r w:rsidRPr="002844DE">
        <w:rPr>
          <w:rFonts w:ascii="TH SarabunPSK" w:eastAsia="Calibri" w:hAnsi="TH SarabunPSK" w:cs="TH SarabunPSK" w:hint="cs"/>
          <w:b/>
          <w:bCs/>
          <w:color w:val="000000" w:themeColor="text1"/>
          <w:sz w:val="32"/>
          <w:szCs w:val="32"/>
          <w:cs/>
        </w:rPr>
        <w:t>ซึ่งคณะกรรมการการกระจายอำนาจให้แก่องค์กรปกครองส่วนท้องถิ่น</w:t>
      </w:r>
      <w:r w:rsidRPr="002844DE">
        <w:rPr>
          <w:rFonts w:ascii="TH SarabunPSK" w:eastAsia="Calibri" w:hAnsi="TH SarabunPSK" w:cs="TH SarabunPSK" w:hint="cs"/>
          <w:color w:val="000000" w:themeColor="text1"/>
          <w:sz w:val="32"/>
          <w:szCs w:val="32"/>
          <w:cs/>
        </w:rPr>
        <w:t xml:space="preserve">ในคราวประชุมครั้งที่ 1/2565 เมื่อวันที่ 2 กุมภาพันธ์ 2565 ได้มีมติเห็นชอบ และสำนักงบประมาณ (สงป.) แจ้งว่า </w:t>
      </w:r>
      <w:r w:rsidRPr="002844DE">
        <w:rPr>
          <w:rFonts w:ascii="TH SarabunPSK" w:eastAsia="Calibri" w:hAnsi="TH SarabunPSK" w:cs="TH SarabunPSK" w:hint="cs"/>
          <w:b/>
          <w:bCs/>
          <w:color w:val="000000" w:themeColor="text1"/>
          <w:sz w:val="32"/>
          <w:szCs w:val="32"/>
          <w:cs/>
        </w:rPr>
        <w:t>นายกรัฐมนตรีได้เห็นชอบ</w:t>
      </w:r>
      <w:r w:rsidRPr="002844DE">
        <w:rPr>
          <w:rFonts w:ascii="TH SarabunPSK" w:eastAsia="Calibri" w:hAnsi="TH SarabunPSK" w:cs="TH SarabunPSK" w:hint="cs"/>
          <w:color w:val="000000" w:themeColor="text1"/>
          <w:sz w:val="32"/>
          <w:szCs w:val="32"/>
          <w:cs/>
        </w:rPr>
        <w:t>ให้ อปท. ใช้จ่ายจากงบประมาณรายจ่ายประจำปีงบประมาณ พ.ศ. 2565 งบกลาง รายการเงินสำรองจ่ายเพื่อกรณีฉุกเฉินหรือจำเป็นภายในวงเงิน 1,970.13 ล้านบาทด้วยแล้ว</w:t>
      </w:r>
    </w:p>
    <w:p w:rsidR="005227EC" w:rsidRPr="002844DE" w:rsidRDefault="005227EC" w:rsidP="002844DE">
      <w:pPr>
        <w:spacing w:line="320" w:lineRule="exact"/>
        <w:jc w:val="thaiDistribute"/>
        <w:rPr>
          <w:rFonts w:ascii="TH SarabunPSK" w:eastAsia="Calibri" w:hAnsi="TH SarabunPSK" w:cs="TH SarabunPSK"/>
          <w:color w:val="000000" w:themeColor="text1"/>
          <w:sz w:val="32"/>
          <w:szCs w:val="32"/>
        </w:rPr>
      </w:pPr>
    </w:p>
    <w:p w:rsidR="00F23411"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8</w:t>
      </w:r>
      <w:r w:rsidR="00B52FFF" w:rsidRPr="002844DE">
        <w:rPr>
          <w:rFonts w:ascii="TH SarabunPSK" w:eastAsia="Calibri" w:hAnsi="TH SarabunPSK" w:cs="TH SarabunPSK" w:hint="cs"/>
          <w:b/>
          <w:bCs/>
          <w:color w:val="000000" w:themeColor="text1"/>
          <w:sz w:val="32"/>
          <w:szCs w:val="32"/>
          <w:cs/>
        </w:rPr>
        <w:t>.</w:t>
      </w:r>
      <w:r w:rsidR="00F23411" w:rsidRPr="002844DE">
        <w:rPr>
          <w:rFonts w:ascii="TH SarabunPSK" w:eastAsia="Calibri" w:hAnsi="TH SarabunPSK" w:cs="TH SarabunPSK" w:hint="cs"/>
          <w:b/>
          <w:bCs/>
          <w:color w:val="000000" w:themeColor="text1"/>
          <w:sz w:val="32"/>
          <w:szCs w:val="32"/>
          <w:cs/>
        </w:rPr>
        <w:t xml:space="preserve"> เรื่อง  </w:t>
      </w:r>
      <w:r w:rsidR="00F23411" w:rsidRPr="002844DE">
        <w:rPr>
          <w:rFonts w:ascii="TH SarabunPSK" w:eastAsia="Calibri" w:hAnsi="TH SarabunPSK" w:cs="TH SarabunPSK"/>
          <w:b/>
          <w:bCs/>
          <w:color w:val="000000" w:themeColor="text1"/>
          <w:sz w:val="32"/>
          <w:szCs w:val="32"/>
          <w:cs/>
        </w:rPr>
        <w:t xml:space="preserve">การเรียกให้กองทุนเพื่อส่งเสริมการอนุรักษ์พลังงานนำทุนหรือผลกำไรส่วนเกินของทุนหมุนเวียน              ส่งคลังเป็นรายได้แผ่นดิน ปีบัญชี </w:t>
      </w:r>
      <w:r w:rsidR="00F23411" w:rsidRPr="002844DE">
        <w:rPr>
          <w:rFonts w:ascii="TH SarabunPSK" w:eastAsia="Calibri" w:hAnsi="TH SarabunPSK" w:cs="TH SarabunPSK" w:hint="cs"/>
          <w:b/>
          <w:bCs/>
          <w:color w:val="000000" w:themeColor="text1"/>
          <w:sz w:val="32"/>
          <w:szCs w:val="32"/>
          <w:cs/>
        </w:rPr>
        <w:t>2565</w:t>
      </w:r>
    </w:p>
    <w:p w:rsidR="00F23411" w:rsidRPr="002844DE" w:rsidRDefault="00F23411"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คณะรัฐมนตรี</w:t>
      </w:r>
      <w:r w:rsidRPr="002844DE">
        <w:rPr>
          <w:rFonts w:ascii="TH SarabunPSK" w:eastAsia="Calibri" w:hAnsi="TH SarabunPSK" w:cs="TH SarabunPSK" w:hint="cs"/>
          <w:color w:val="000000" w:themeColor="text1"/>
          <w:sz w:val="32"/>
          <w:szCs w:val="32"/>
          <w:cs/>
        </w:rPr>
        <w:t>มีมติเห็นชอบการ</w:t>
      </w:r>
      <w:r w:rsidRPr="002844DE">
        <w:rPr>
          <w:rFonts w:ascii="TH SarabunPSK" w:eastAsia="Calibri" w:hAnsi="TH SarabunPSK" w:cs="TH SarabunPSK"/>
          <w:color w:val="000000" w:themeColor="text1"/>
          <w:sz w:val="32"/>
          <w:szCs w:val="32"/>
          <w:cs/>
        </w:rPr>
        <w:t xml:space="preserve">เรียกให้กองทุนเพื่อส่งเสริมการอนุรักษ์พลังงานนำทุนหรือผลกำไรส่วนเกินของทุนหมุนเวียน ปีบัญชี </w:t>
      </w:r>
      <w:r w:rsidRPr="002844DE">
        <w:rPr>
          <w:rFonts w:ascii="TH SarabunPSK" w:eastAsia="Calibri" w:hAnsi="TH SarabunPSK" w:cs="TH SarabunPSK"/>
          <w:color w:val="000000" w:themeColor="text1"/>
          <w:sz w:val="32"/>
          <w:szCs w:val="32"/>
        </w:rPr>
        <w:t>2565</w:t>
      </w:r>
      <w:r w:rsidRPr="002844DE">
        <w:rPr>
          <w:rFonts w:ascii="TH SarabunPSK" w:eastAsia="Calibri" w:hAnsi="TH SarabunPSK" w:cs="TH SarabunPSK"/>
          <w:color w:val="000000" w:themeColor="text1"/>
          <w:sz w:val="32"/>
          <w:szCs w:val="32"/>
          <w:cs/>
        </w:rPr>
        <w:t xml:space="preserve"> จำนวนเงินทั้งสิ้น </w:t>
      </w:r>
      <w:r w:rsidRPr="002844DE">
        <w:rPr>
          <w:rFonts w:ascii="TH SarabunPSK" w:eastAsia="Calibri" w:hAnsi="TH SarabunPSK" w:cs="TH SarabunPSK"/>
          <w:color w:val="000000" w:themeColor="text1"/>
          <w:sz w:val="32"/>
          <w:szCs w:val="32"/>
        </w:rPr>
        <w:t>14,377</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57</w:t>
      </w:r>
      <w:r w:rsidRPr="002844DE">
        <w:rPr>
          <w:rFonts w:ascii="TH SarabunPSK" w:eastAsia="Calibri" w:hAnsi="TH SarabunPSK" w:cs="TH SarabunPSK"/>
          <w:color w:val="000000" w:themeColor="text1"/>
          <w:sz w:val="32"/>
          <w:szCs w:val="32"/>
          <w:cs/>
        </w:rPr>
        <w:t xml:space="preserve"> ล้านบาท ส่งคลังเป็นรายได้แผ่นดินโดยเร็วหลังจากที่คณะรัฐมนตรีมีมติเห็นชอบ ตามที่ค</w:t>
      </w:r>
      <w:r w:rsidRPr="002844DE">
        <w:rPr>
          <w:rFonts w:ascii="TH SarabunPSK" w:eastAsia="Calibri" w:hAnsi="TH SarabunPSK" w:cs="TH SarabunPSK" w:hint="cs"/>
          <w:color w:val="000000" w:themeColor="text1"/>
          <w:sz w:val="32"/>
          <w:szCs w:val="32"/>
          <w:cs/>
        </w:rPr>
        <w:t xml:space="preserve">ณะกรรมการนโยบายการบริหารทุนหมุนเวียน (คณะกรรมการฯ) เสนอ  </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b/>
          <w:bCs/>
          <w:color w:val="000000" w:themeColor="text1"/>
          <w:sz w:val="32"/>
          <w:szCs w:val="32"/>
          <w:cs/>
        </w:rPr>
        <w:tab/>
        <w:t>สาระสำคัญของเรื่อง</w:t>
      </w:r>
    </w:p>
    <w:p w:rsidR="00F23411" w:rsidRPr="002844DE" w:rsidRDefault="00F23411"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คณะกรรมการฯ รายงานว่า กรมบัญชีกลาง [กระทรวงการคลัง (กค.)] ในฐานะฝ่ายเลขานุการคณะกรรมการฯ ได้เสนอคณะกรรมการฯ เพื่อพิจารณาเสนอแนะต่อคณะรัฐมนตรีพิจารณาเรียกให้ทุนหมุนเวียนนำทุนหรือผลกำไรส่วนเกินของทุนหมุนเวียนส่งคลังเป็นรายได้แผ่นดินตามนัยมาตรา </w:t>
      </w:r>
      <w:r w:rsidRPr="002844DE">
        <w:rPr>
          <w:rFonts w:ascii="TH SarabunPSK" w:eastAsia="Calibri" w:hAnsi="TH SarabunPSK" w:cs="TH SarabunPSK" w:hint="cs"/>
          <w:color w:val="000000" w:themeColor="text1"/>
          <w:sz w:val="32"/>
          <w:szCs w:val="32"/>
          <w:cs/>
        </w:rPr>
        <w:t>8</w:t>
      </w:r>
      <w:r w:rsidRPr="002844DE">
        <w:rPr>
          <w:rFonts w:ascii="TH SarabunPSK" w:eastAsia="Calibri" w:hAnsi="TH SarabunPSK" w:cs="TH SarabunPSK"/>
          <w:color w:val="000000" w:themeColor="text1"/>
          <w:sz w:val="32"/>
          <w:szCs w:val="32"/>
          <w:cs/>
        </w:rPr>
        <w:t xml:space="preserve"> แห่งพระราชกฤษฎีกาการกำหนดจำนวนเงินสะสมสูงสุด และการนำทุน</w:t>
      </w:r>
      <w:r w:rsidRPr="002844DE">
        <w:rPr>
          <w:rFonts w:ascii="TH SarabunPSK" w:eastAsia="Calibri" w:hAnsi="TH SarabunPSK" w:cs="TH SarabunPSK" w:hint="cs"/>
          <w:color w:val="000000" w:themeColor="text1"/>
          <w:sz w:val="32"/>
          <w:szCs w:val="32"/>
          <w:cs/>
        </w:rPr>
        <w:t>หรือ</w:t>
      </w:r>
      <w:r w:rsidRPr="002844DE">
        <w:rPr>
          <w:rFonts w:ascii="TH SarabunPSK" w:eastAsia="Calibri" w:hAnsi="TH SarabunPSK" w:cs="TH SarabunPSK"/>
          <w:color w:val="000000" w:themeColor="text1"/>
          <w:sz w:val="32"/>
          <w:szCs w:val="32"/>
          <w:cs/>
        </w:rPr>
        <w:t xml:space="preserve">ผลกำไรส่วนเกินของทุนหมุนเวียนส่งคลังเป็นรายได้แผ่นดิน พ.ศ. </w:t>
      </w:r>
      <w:r w:rsidRPr="002844DE">
        <w:rPr>
          <w:rFonts w:ascii="TH SarabunPSK" w:eastAsia="Calibri" w:hAnsi="TH SarabunPSK" w:cs="TH SarabunPSK" w:hint="cs"/>
          <w:color w:val="000000" w:themeColor="text1"/>
          <w:sz w:val="32"/>
          <w:szCs w:val="32"/>
          <w:cs/>
        </w:rPr>
        <w:t>2561</w:t>
      </w:r>
      <w:r w:rsidRPr="002844DE">
        <w:rPr>
          <w:rFonts w:ascii="TH SarabunPSK" w:eastAsia="Calibri" w:hAnsi="TH SarabunPSK" w:cs="TH SarabunPSK"/>
          <w:color w:val="000000" w:themeColor="text1"/>
          <w:sz w:val="32"/>
          <w:szCs w:val="32"/>
          <w:cs/>
        </w:rPr>
        <w:t xml:space="preserve"> ซึ่ง</w:t>
      </w:r>
      <w:r w:rsidRPr="002844DE">
        <w:rPr>
          <w:rFonts w:ascii="TH SarabunPSK" w:eastAsia="Calibri" w:hAnsi="TH SarabunPSK" w:cs="TH SarabunPSK"/>
          <w:b/>
          <w:bCs/>
          <w:color w:val="000000" w:themeColor="text1"/>
          <w:sz w:val="32"/>
          <w:szCs w:val="32"/>
          <w:cs/>
        </w:rPr>
        <w:t xml:space="preserve">ในคราวประชุมคณะกรรมการฯ ครั้งที่ </w:t>
      </w:r>
      <w:r w:rsidRPr="002844DE">
        <w:rPr>
          <w:rFonts w:ascii="TH SarabunPSK" w:eastAsia="Calibri" w:hAnsi="TH SarabunPSK" w:cs="TH SarabunPSK" w:hint="cs"/>
          <w:b/>
          <w:bCs/>
          <w:color w:val="000000" w:themeColor="text1"/>
          <w:sz w:val="32"/>
          <w:szCs w:val="32"/>
          <w:cs/>
        </w:rPr>
        <w:t>1</w:t>
      </w:r>
      <w:r w:rsidRPr="002844DE">
        <w:rPr>
          <w:rFonts w:ascii="TH SarabunPSK" w:eastAsia="Calibri" w:hAnsi="TH SarabunPSK" w:cs="TH SarabunPSK"/>
          <w:b/>
          <w:bCs/>
          <w:color w:val="000000" w:themeColor="text1"/>
          <w:sz w:val="32"/>
          <w:szCs w:val="32"/>
          <w:cs/>
        </w:rPr>
        <w:t>/</w:t>
      </w:r>
      <w:r w:rsidRPr="002844DE">
        <w:rPr>
          <w:rFonts w:ascii="TH SarabunPSK" w:eastAsia="Calibri" w:hAnsi="TH SarabunPSK" w:cs="TH SarabunPSK" w:hint="cs"/>
          <w:b/>
          <w:bCs/>
          <w:color w:val="000000" w:themeColor="text1"/>
          <w:sz w:val="32"/>
          <w:szCs w:val="32"/>
          <w:cs/>
        </w:rPr>
        <w:t>2565</w:t>
      </w:r>
      <w:r w:rsidRPr="002844DE">
        <w:rPr>
          <w:rFonts w:ascii="TH SarabunPSK" w:eastAsia="Calibri" w:hAnsi="TH SarabunPSK" w:cs="TH SarabunPSK"/>
          <w:b/>
          <w:bCs/>
          <w:color w:val="000000" w:themeColor="text1"/>
          <w:sz w:val="32"/>
          <w:szCs w:val="32"/>
          <w:cs/>
        </w:rPr>
        <w:t xml:space="preserve"> เมื่อวันที่ </w:t>
      </w:r>
      <w:r w:rsidRPr="002844DE">
        <w:rPr>
          <w:rFonts w:ascii="TH SarabunPSK" w:eastAsia="Calibri" w:hAnsi="TH SarabunPSK" w:cs="TH SarabunPSK" w:hint="cs"/>
          <w:b/>
          <w:bCs/>
          <w:color w:val="000000" w:themeColor="text1"/>
          <w:sz w:val="32"/>
          <w:szCs w:val="32"/>
          <w:cs/>
        </w:rPr>
        <w:t xml:space="preserve">28 </w:t>
      </w:r>
      <w:r w:rsidRPr="002844DE">
        <w:rPr>
          <w:rFonts w:ascii="TH SarabunPSK" w:eastAsia="Calibri" w:hAnsi="TH SarabunPSK" w:cs="TH SarabunPSK"/>
          <w:b/>
          <w:bCs/>
          <w:color w:val="000000" w:themeColor="text1"/>
          <w:sz w:val="32"/>
          <w:szCs w:val="32"/>
          <w:cs/>
        </w:rPr>
        <w:t xml:space="preserve">กุมภาพันธ์ </w:t>
      </w:r>
      <w:r w:rsidRPr="002844DE">
        <w:rPr>
          <w:rFonts w:ascii="TH SarabunPSK" w:eastAsia="Calibri" w:hAnsi="TH SarabunPSK" w:cs="TH SarabunPSK" w:hint="cs"/>
          <w:b/>
          <w:bCs/>
          <w:color w:val="000000" w:themeColor="text1"/>
          <w:sz w:val="32"/>
          <w:szCs w:val="32"/>
          <w:cs/>
        </w:rPr>
        <w:t xml:space="preserve">2565 </w:t>
      </w:r>
      <w:r w:rsidRPr="002844DE">
        <w:rPr>
          <w:rFonts w:ascii="TH SarabunPSK" w:eastAsia="Calibri" w:hAnsi="TH SarabunPSK" w:cs="TH SarabunPSK"/>
          <w:b/>
          <w:bCs/>
          <w:color w:val="000000" w:themeColor="text1"/>
          <w:sz w:val="32"/>
          <w:szCs w:val="32"/>
          <w:cs/>
        </w:rPr>
        <w:t>คณะกรรมการฯ ได้มีมติเห็นชอบให้</w:t>
      </w:r>
      <w:r w:rsidRPr="002844DE">
        <w:rPr>
          <w:rFonts w:ascii="TH SarabunPSK" w:eastAsia="Calibri" w:hAnsi="TH SarabunPSK" w:cs="TH SarabunPSK"/>
          <w:b/>
          <w:bCs/>
          <w:color w:val="000000" w:themeColor="text1"/>
          <w:sz w:val="32"/>
          <w:szCs w:val="32"/>
          <w:cs/>
        </w:rPr>
        <w:lastRenderedPageBreak/>
        <w:t xml:space="preserve">กองทุนเพื่อส่งเสริมการอนุรักษ์พลังงานนำทุนหรือผลกำไรส่วนเกินของทุนหมุนเวียนส่งคลังเป็นรายได้แผ่นดิน จำนวนเงินทั้งสิ้น </w:t>
      </w:r>
      <w:r w:rsidRPr="002844DE">
        <w:rPr>
          <w:rFonts w:ascii="TH SarabunPSK" w:eastAsia="Calibri" w:hAnsi="TH SarabunPSK" w:cs="TH SarabunPSK" w:hint="cs"/>
          <w:b/>
          <w:bCs/>
          <w:color w:val="000000" w:themeColor="text1"/>
          <w:sz w:val="32"/>
          <w:szCs w:val="32"/>
          <w:cs/>
        </w:rPr>
        <w:t>14,377.57</w:t>
      </w:r>
      <w:r w:rsidRPr="002844DE">
        <w:rPr>
          <w:rFonts w:ascii="TH SarabunPSK" w:eastAsia="Calibri" w:hAnsi="TH SarabunPSK" w:cs="TH SarabunPSK"/>
          <w:b/>
          <w:bCs/>
          <w:color w:val="000000" w:themeColor="text1"/>
          <w:sz w:val="32"/>
          <w:szCs w:val="32"/>
          <w:cs/>
        </w:rPr>
        <w:t xml:space="preserve"> ล้านบาท</w:t>
      </w:r>
      <w:r w:rsidRPr="002844DE">
        <w:rPr>
          <w:rFonts w:ascii="TH SarabunPSK" w:eastAsia="Calibri" w:hAnsi="TH SarabunPSK" w:cs="TH SarabunPSK"/>
          <w:b/>
          <w:bCs/>
          <w:color w:val="000000" w:themeColor="text1"/>
          <w:sz w:val="32"/>
          <w:szCs w:val="32"/>
          <w:vertAlign w:val="superscript"/>
          <w:cs/>
        </w:rPr>
        <w:t>1</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_________________</w:t>
      </w:r>
    </w:p>
    <w:p w:rsidR="00F23411" w:rsidRPr="0084475D" w:rsidRDefault="00F23411" w:rsidP="002844DE">
      <w:pPr>
        <w:spacing w:line="320" w:lineRule="exact"/>
        <w:jc w:val="thaiDistribute"/>
        <w:rPr>
          <w:rFonts w:ascii="TH SarabunPSK" w:eastAsia="Calibri" w:hAnsi="TH SarabunPSK" w:cs="TH SarabunPSK"/>
          <w:b/>
          <w:bCs/>
          <w:color w:val="000000" w:themeColor="text1"/>
        </w:rPr>
      </w:pPr>
      <w:r w:rsidRPr="0084475D">
        <w:rPr>
          <w:rFonts w:ascii="TH SarabunPSK" w:eastAsia="Calibri" w:hAnsi="TH SarabunPSK" w:cs="TH SarabunPSK"/>
          <w:color w:val="000000" w:themeColor="text1"/>
          <w:vertAlign w:val="superscript"/>
          <w:cs/>
        </w:rPr>
        <w:t>1</w:t>
      </w:r>
      <w:r w:rsidRPr="0084475D">
        <w:rPr>
          <w:rFonts w:ascii="TH SarabunPSK" w:eastAsia="Calibri" w:hAnsi="TH SarabunPSK" w:cs="TH SarabunPSK"/>
          <w:color w:val="000000" w:themeColor="text1"/>
          <w:cs/>
        </w:rPr>
        <w:t xml:space="preserve">กรมบัญชีกลางในฐานะฝ่ายเลขานุการคณะกรรมการฯ แจ้งข้อมูลเพิ่มเติมว่า </w:t>
      </w:r>
      <w:r w:rsidRPr="0084475D">
        <w:rPr>
          <w:rFonts w:ascii="TH SarabunPSK" w:eastAsia="Calibri" w:hAnsi="TH SarabunPSK" w:cs="TH SarabunPSK"/>
          <w:b/>
          <w:bCs/>
          <w:color w:val="000000" w:themeColor="text1"/>
          <w:cs/>
        </w:rPr>
        <w:t xml:space="preserve">ปีบัญชี </w:t>
      </w:r>
      <w:r w:rsidRPr="0084475D">
        <w:rPr>
          <w:rFonts w:ascii="TH SarabunPSK" w:eastAsia="Calibri" w:hAnsi="TH SarabunPSK" w:cs="TH SarabunPSK" w:hint="cs"/>
          <w:b/>
          <w:bCs/>
          <w:color w:val="000000" w:themeColor="text1"/>
          <w:cs/>
        </w:rPr>
        <w:t>2565</w:t>
      </w:r>
      <w:r w:rsidRPr="0084475D">
        <w:rPr>
          <w:rFonts w:ascii="TH SarabunPSK" w:eastAsia="Calibri" w:hAnsi="TH SarabunPSK" w:cs="TH SarabunPSK"/>
          <w:b/>
          <w:bCs/>
          <w:color w:val="000000" w:themeColor="text1"/>
          <w:cs/>
        </w:rPr>
        <w:t xml:space="preserve"> มีทุนหมุนเวียนที่มีทุนหรือผลกำไรส่วนเกินของทุนหมุนเวียนที่ต้องนำส่งคลังเป็นรายได้แผ่นดิน</w:t>
      </w:r>
      <w:r w:rsidRPr="0084475D">
        <w:rPr>
          <w:rFonts w:ascii="TH SarabunPSK" w:eastAsia="Calibri" w:hAnsi="TH SarabunPSK" w:cs="TH SarabunPSK"/>
          <w:color w:val="000000" w:themeColor="text1"/>
          <w:cs/>
        </w:rPr>
        <w:t xml:space="preserve">ตามมาตรา </w:t>
      </w:r>
      <w:r w:rsidRPr="0084475D">
        <w:rPr>
          <w:rFonts w:ascii="TH SarabunPSK" w:eastAsia="Calibri" w:hAnsi="TH SarabunPSK" w:cs="TH SarabunPSK" w:hint="cs"/>
          <w:color w:val="000000" w:themeColor="text1"/>
          <w:cs/>
        </w:rPr>
        <w:t>6</w:t>
      </w:r>
      <w:r w:rsidRPr="0084475D">
        <w:rPr>
          <w:rFonts w:ascii="TH SarabunPSK" w:eastAsia="Calibri" w:hAnsi="TH SarabunPSK" w:cs="TH SarabunPSK"/>
          <w:color w:val="000000" w:themeColor="text1"/>
          <w:cs/>
        </w:rPr>
        <w:t xml:space="preserve"> มาตรา </w:t>
      </w:r>
      <w:r w:rsidRPr="0084475D">
        <w:rPr>
          <w:rFonts w:ascii="TH SarabunPSK" w:eastAsia="Calibri" w:hAnsi="TH SarabunPSK" w:cs="TH SarabunPSK" w:hint="cs"/>
          <w:color w:val="000000" w:themeColor="text1"/>
          <w:cs/>
        </w:rPr>
        <w:t xml:space="preserve">7 </w:t>
      </w:r>
      <w:r w:rsidRPr="0084475D">
        <w:rPr>
          <w:rFonts w:ascii="TH SarabunPSK" w:eastAsia="Calibri" w:hAnsi="TH SarabunPSK" w:cs="TH SarabunPSK"/>
          <w:color w:val="000000" w:themeColor="text1"/>
          <w:cs/>
        </w:rPr>
        <w:t xml:space="preserve">และมาตรา </w:t>
      </w:r>
      <w:r w:rsidRPr="0084475D">
        <w:rPr>
          <w:rFonts w:ascii="TH SarabunPSK" w:eastAsia="Calibri" w:hAnsi="TH SarabunPSK" w:cs="TH SarabunPSK" w:hint="cs"/>
          <w:color w:val="000000" w:themeColor="text1"/>
          <w:cs/>
        </w:rPr>
        <w:t>8</w:t>
      </w:r>
      <w:r w:rsidRPr="0084475D">
        <w:rPr>
          <w:rFonts w:ascii="TH SarabunPSK" w:eastAsia="Calibri" w:hAnsi="TH SarabunPSK" w:cs="TH SarabunPSK"/>
          <w:color w:val="000000" w:themeColor="text1"/>
          <w:cs/>
        </w:rPr>
        <w:t xml:space="preserve"> แห่งพระราชกฤษฎีกาการกำหนดจำนวนเงินสะสมสูงสุด และการนำทุนหรือผลกำไรส่วนเกินของทุนหมุนเวียนส่งคลังเป็นรายได้แผ่นดิน พ.ศ. </w:t>
      </w:r>
      <w:r w:rsidRPr="0084475D">
        <w:rPr>
          <w:rFonts w:ascii="TH SarabunPSK" w:eastAsia="Calibri" w:hAnsi="TH SarabunPSK" w:cs="TH SarabunPSK"/>
          <w:color w:val="000000" w:themeColor="text1"/>
        </w:rPr>
        <w:t xml:space="preserve">2561 </w:t>
      </w:r>
      <w:r w:rsidRPr="0084475D">
        <w:rPr>
          <w:rFonts w:ascii="TH SarabunPSK" w:eastAsia="Calibri" w:hAnsi="TH SarabunPSK" w:cs="TH SarabunPSK"/>
          <w:b/>
          <w:bCs/>
          <w:color w:val="000000" w:themeColor="text1"/>
          <w:cs/>
        </w:rPr>
        <w:t xml:space="preserve">รวมทั้งสิ้นจำนวน </w:t>
      </w:r>
      <w:r w:rsidRPr="0084475D">
        <w:rPr>
          <w:rFonts w:ascii="TH SarabunPSK" w:eastAsia="Calibri" w:hAnsi="TH SarabunPSK" w:cs="TH SarabunPSK" w:hint="cs"/>
          <w:b/>
          <w:bCs/>
          <w:color w:val="000000" w:themeColor="text1"/>
          <w:cs/>
        </w:rPr>
        <w:t>30</w:t>
      </w:r>
      <w:r w:rsidRPr="0084475D">
        <w:rPr>
          <w:rFonts w:ascii="TH SarabunPSK" w:eastAsia="Calibri" w:hAnsi="TH SarabunPSK" w:cs="TH SarabunPSK"/>
          <w:b/>
          <w:bCs/>
          <w:color w:val="000000" w:themeColor="text1"/>
          <w:cs/>
        </w:rPr>
        <w:t xml:space="preserve"> ทุน คิดเป็นจำนวนเงินทั้งสิ้น </w:t>
      </w:r>
      <w:r w:rsidRPr="0084475D">
        <w:rPr>
          <w:rFonts w:ascii="TH SarabunPSK" w:eastAsia="Calibri" w:hAnsi="TH SarabunPSK" w:cs="TH SarabunPSK"/>
          <w:b/>
          <w:bCs/>
          <w:color w:val="000000" w:themeColor="text1"/>
        </w:rPr>
        <w:t>44,419</w:t>
      </w:r>
      <w:r w:rsidRPr="0084475D">
        <w:rPr>
          <w:rFonts w:ascii="TH SarabunPSK" w:eastAsia="Calibri" w:hAnsi="TH SarabunPSK" w:cs="TH SarabunPSK"/>
          <w:b/>
          <w:bCs/>
          <w:color w:val="000000" w:themeColor="text1"/>
          <w:cs/>
        </w:rPr>
        <w:t>.</w:t>
      </w:r>
      <w:r w:rsidRPr="0084475D">
        <w:rPr>
          <w:rFonts w:ascii="TH SarabunPSK" w:eastAsia="Calibri" w:hAnsi="TH SarabunPSK" w:cs="TH SarabunPSK"/>
          <w:b/>
          <w:bCs/>
          <w:color w:val="000000" w:themeColor="text1"/>
        </w:rPr>
        <w:t>64</w:t>
      </w:r>
      <w:r w:rsidRPr="0084475D">
        <w:rPr>
          <w:rFonts w:ascii="TH SarabunPSK" w:eastAsia="Calibri" w:hAnsi="TH SarabunPSK" w:cs="TH SarabunPSK"/>
          <w:b/>
          <w:bCs/>
          <w:color w:val="000000" w:themeColor="text1"/>
          <w:cs/>
        </w:rPr>
        <w:t xml:space="preserve"> ล้านบาท</w:t>
      </w:r>
      <w:r w:rsidRPr="0084475D">
        <w:rPr>
          <w:rFonts w:ascii="TH SarabunPSK" w:eastAsia="Calibri" w:hAnsi="TH SarabunPSK" w:cs="TH SarabunPSK"/>
          <w:color w:val="000000" w:themeColor="text1"/>
          <w:cs/>
        </w:rPr>
        <w:t xml:space="preserve"> (รวมถึงกองทุนเพื่อส่งเสริมการอนุรักษ์พลังงานที่เสนอในครั้งนี้)  ทั้งนี้ </w:t>
      </w:r>
      <w:r w:rsidRPr="0084475D">
        <w:rPr>
          <w:rFonts w:ascii="TH SarabunPSK" w:eastAsia="Calibri" w:hAnsi="TH SarabunPSK" w:cs="TH SarabunPSK"/>
          <w:b/>
          <w:bCs/>
          <w:color w:val="000000" w:themeColor="text1"/>
          <w:cs/>
        </w:rPr>
        <w:t xml:space="preserve">สำหรับทุนหมุนเวียนที่เหลืออีกจำนวน </w:t>
      </w:r>
      <w:r w:rsidRPr="0084475D">
        <w:rPr>
          <w:rFonts w:ascii="TH SarabunPSK" w:eastAsia="Calibri" w:hAnsi="TH SarabunPSK" w:cs="TH SarabunPSK"/>
          <w:b/>
          <w:bCs/>
          <w:color w:val="000000" w:themeColor="text1"/>
        </w:rPr>
        <w:t>29</w:t>
      </w:r>
      <w:r w:rsidRPr="0084475D">
        <w:rPr>
          <w:rFonts w:ascii="TH SarabunPSK" w:eastAsia="Calibri" w:hAnsi="TH SarabunPSK" w:cs="TH SarabunPSK"/>
          <w:b/>
          <w:bCs/>
          <w:color w:val="000000" w:themeColor="text1"/>
          <w:cs/>
        </w:rPr>
        <w:t xml:space="preserve"> ทุน</w:t>
      </w:r>
      <w:r w:rsidRPr="0084475D">
        <w:rPr>
          <w:rFonts w:ascii="TH SarabunPSK" w:eastAsia="Calibri" w:hAnsi="TH SarabunPSK" w:cs="TH SarabunPSK"/>
          <w:color w:val="000000" w:themeColor="text1"/>
          <w:cs/>
        </w:rPr>
        <w:t xml:space="preserve"> ฝ่ายเลขานุการคณะกรรมการฯ </w:t>
      </w:r>
      <w:r w:rsidRPr="0084475D">
        <w:rPr>
          <w:rFonts w:ascii="TH SarabunPSK" w:eastAsia="Calibri" w:hAnsi="TH SarabunPSK" w:cs="TH SarabunPSK"/>
          <w:b/>
          <w:bCs/>
          <w:color w:val="000000" w:themeColor="text1"/>
          <w:cs/>
        </w:rPr>
        <w:t>จะได้นำเสนอให้ที่ประชุมคณะกรรมการฯ พิจารณาก่อนนำเสนอคณะรัฐมนตรีพิจารณาต่อไป</w:t>
      </w:r>
    </w:p>
    <w:p w:rsidR="00F23411" w:rsidRPr="002844DE" w:rsidRDefault="00F23411" w:rsidP="002844DE">
      <w:pPr>
        <w:spacing w:line="320" w:lineRule="exact"/>
        <w:jc w:val="thaiDistribute"/>
        <w:rPr>
          <w:rFonts w:ascii="TH SarabunPSK" w:eastAsia="Calibri" w:hAnsi="TH SarabunPSK" w:cs="TH SarabunPSK"/>
          <w:b/>
          <w:bCs/>
          <w:color w:val="000000" w:themeColor="text1"/>
          <w:sz w:val="32"/>
          <w:szCs w:val="32"/>
        </w:rPr>
      </w:pPr>
    </w:p>
    <w:p w:rsidR="00F23411"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9</w:t>
      </w:r>
      <w:r w:rsidR="00B52FFF" w:rsidRPr="002844DE">
        <w:rPr>
          <w:rFonts w:ascii="TH SarabunPSK" w:eastAsia="Calibri" w:hAnsi="TH SarabunPSK" w:cs="TH SarabunPSK" w:hint="cs"/>
          <w:b/>
          <w:bCs/>
          <w:color w:val="000000" w:themeColor="text1"/>
          <w:sz w:val="32"/>
          <w:szCs w:val="32"/>
          <w:cs/>
        </w:rPr>
        <w:t>.</w:t>
      </w:r>
      <w:r w:rsidR="00F23411" w:rsidRPr="002844DE">
        <w:rPr>
          <w:rFonts w:ascii="TH SarabunPSK" w:eastAsia="Calibri" w:hAnsi="TH SarabunPSK" w:cs="TH SarabunPSK" w:hint="cs"/>
          <w:b/>
          <w:bCs/>
          <w:color w:val="000000" w:themeColor="text1"/>
          <w:sz w:val="32"/>
          <w:szCs w:val="32"/>
          <w:cs/>
        </w:rPr>
        <w:t xml:space="preserve"> </w:t>
      </w:r>
      <w:r w:rsidR="00F23411" w:rsidRPr="002844DE">
        <w:rPr>
          <w:rFonts w:ascii="TH SarabunPSK" w:eastAsia="Calibri" w:hAnsi="TH SarabunPSK" w:cs="TH SarabunPSK"/>
          <w:b/>
          <w:bCs/>
          <w:color w:val="000000" w:themeColor="text1"/>
          <w:sz w:val="32"/>
          <w:szCs w:val="32"/>
          <w:cs/>
        </w:rPr>
        <w:t xml:space="preserve">เรื่อง ผลการสำรวจความเดือดร้อนและความต้องการของประชาชนในหมู่บ้าน/ชุมชน พ.ศ. </w:t>
      </w:r>
      <w:r w:rsidR="00F23411" w:rsidRPr="002844DE">
        <w:rPr>
          <w:rFonts w:ascii="TH SarabunPSK" w:eastAsia="Calibri" w:hAnsi="TH SarabunPSK" w:cs="TH SarabunPSK" w:hint="cs"/>
          <w:b/>
          <w:bCs/>
          <w:color w:val="000000" w:themeColor="text1"/>
          <w:sz w:val="32"/>
          <w:szCs w:val="32"/>
          <w:cs/>
        </w:rPr>
        <w:t>2565</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ค</w:t>
      </w:r>
      <w:r w:rsidRPr="002844DE">
        <w:rPr>
          <w:rFonts w:ascii="TH SarabunPSK" w:eastAsia="Calibri" w:hAnsi="TH SarabunPSK" w:cs="TH SarabunPSK" w:hint="cs"/>
          <w:color w:val="000000" w:themeColor="text1"/>
          <w:sz w:val="32"/>
          <w:szCs w:val="32"/>
          <w:cs/>
        </w:rPr>
        <w:t>ณะรัฐมนตรีรับทราบตามที่</w:t>
      </w:r>
      <w:r w:rsidRPr="002844DE">
        <w:rPr>
          <w:rFonts w:ascii="TH SarabunPSK" w:eastAsia="Calibri" w:hAnsi="TH SarabunPSK" w:cs="TH SarabunPSK"/>
          <w:color w:val="000000" w:themeColor="text1"/>
          <w:sz w:val="32"/>
          <w:szCs w:val="32"/>
          <w:cs/>
        </w:rPr>
        <w:t>กระทรวงดิจิทัลเพื่อเศรษฐกิจและสังคม (ดศ.</w:t>
      </w:r>
      <w:r w:rsidRPr="002844DE">
        <w:rPr>
          <w:rFonts w:ascii="TH SarabunPSK" w:eastAsia="Calibri" w:hAnsi="TH SarabunPSK" w:cs="TH SarabunPSK" w:hint="cs"/>
          <w:color w:val="000000" w:themeColor="text1"/>
          <w:sz w:val="32"/>
          <w:szCs w:val="32"/>
          <w:cs/>
        </w:rPr>
        <w:t xml:space="preserve">) เสนอ </w:t>
      </w:r>
      <w:r w:rsidRPr="002844DE">
        <w:rPr>
          <w:rFonts w:ascii="TH SarabunPSK" w:eastAsia="Calibri" w:hAnsi="TH SarabunPSK" w:cs="TH SarabunPSK"/>
          <w:color w:val="000000" w:themeColor="text1"/>
          <w:sz w:val="32"/>
          <w:szCs w:val="32"/>
          <w:cs/>
        </w:rPr>
        <w:t xml:space="preserve">รายงานผลการสำรวจความเดือดร้อนและความต้องการของประชาชนในหมู่บ้าน/ชุมชน พ.ศ. </w:t>
      </w:r>
      <w:r w:rsidRPr="002844DE">
        <w:rPr>
          <w:rFonts w:ascii="TH SarabunPSK" w:eastAsia="Calibri" w:hAnsi="TH SarabunPSK" w:cs="TH SarabunPSK" w:hint="cs"/>
          <w:color w:val="000000" w:themeColor="text1"/>
          <w:sz w:val="32"/>
          <w:szCs w:val="32"/>
          <w:cs/>
        </w:rPr>
        <w:t xml:space="preserve">2565 </w:t>
      </w:r>
      <w:r w:rsidRPr="002844DE">
        <w:rPr>
          <w:rFonts w:ascii="TH SarabunPSK" w:eastAsia="Calibri" w:hAnsi="TH SarabunPSK" w:cs="TH SarabunPSK"/>
          <w:color w:val="000000" w:themeColor="text1"/>
          <w:sz w:val="32"/>
          <w:szCs w:val="32"/>
          <w:cs/>
        </w:rPr>
        <w:t xml:space="preserve">[คณะรัฐมนตรีมีมติ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17</w:t>
      </w:r>
      <w:r w:rsidRPr="002844DE">
        <w:rPr>
          <w:rFonts w:ascii="TH SarabunPSK" w:eastAsia="Calibri" w:hAnsi="TH SarabunPSK" w:cs="TH SarabunPSK"/>
          <w:color w:val="000000" w:themeColor="text1"/>
          <w:sz w:val="32"/>
          <w:szCs w:val="32"/>
          <w:cs/>
        </w:rPr>
        <w:t xml:space="preserve"> มิถุนายน </w:t>
      </w:r>
      <w:r w:rsidRPr="002844DE">
        <w:rPr>
          <w:rFonts w:ascii="TH SarabunPSK" w:eastAsia="Calibri" w:hAnsi="TH SarabunPSK" w:cs="TH SarabunPSK" w:hint="cs"/>
          <w:color w:val="000000" w:themeColor="text1"/>
          <w:sz w:val="32"/>
          <w:szCs w:val="32"/>
          <w:cs/>
        </w:rPr>
        <w:t>2545)</w:t>
      </w:r>
      <w:r w:rsidRPr="002844DE">
        <w:rPr>
          <w:rFonts w:ascii="TH SarabunPSK" w:eastAsia="Calibri" w:hAnsi="TH SarabunPSK" w:cs="TH SarabunPSK"/>
          <w:color w:val="000000" w:themeColor="text1"/>
          <w:sz w:val="32"/>
          <w:szCs w:val="32"/>
          <w:cs/>
        </w:rPr>
        <w:t xml:space="preserve"> ให้สำนักงานสถิติแห่งชาติ (สสช.) จัดเก็บข้อมูลและสถิติตัวเลข รวมทั้งสำรวจและสอบถามประชาชนเกี่ยวกับนโยบายหลัก ๆ ของรัฐบาลแล้วรายงานคณะรัฐมนตรีทราบ] ทั้งนี้ ดศ. โดย สสช. ได้ดำเนินการจัดทำโครงการสำรวจความเดือดร้อนและความต้องการของประชาชนในหมู่บ้าน/ชุมชน พ.ศ.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โดยจัดเก็บข้อมูล</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จากผู้นำหมู่บ้าน/ชุมชน และบันทึกข้อมูลผ่านเว็บไซต์ </w:t>
      </w:r>
      <w:r w:rsidRPr="002844DE">
        <w:rPr>
          <w:rFonts w:ascii="TH SarabunPSK" w:eastAsia="Calibri" w:hAnsi="TH SarabunPSK" w:cs="TH SarabunPSK"/>
          <w:color w:val="000000" w:themeColor="text1"/>
          <w:sz w:val="32"/>
          <w:szCs w:val="32"/>
        </w:rPr>
        <w:t>http</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tns</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nso</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go</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th </w:t>
      </w:r>
      <w:r w:rsidRPr="002844DE">
        <w:rPr>
          <w:rFonts w:ascii="TH SarabunPSK" w:eastAsia="Calibri" w:hAnsi="TH SarabunPSK" w:cs="TH SarabunPSK"/>
          <w:color w:val="000000" w:themeColor="text1"/>
          <w:sz w:val="32"/>
          <w:szCs w:val="32"/>
          <w:cs/>
        </w:rPr>
        <w:t>ระหว่างวันที่</w:t>
      </w:r>
      <w:r w:rsidRPr="002844DE">
        <w:rPr>
          <w:rFonts w:ascii="TH SarabunPSK" w:eastAsia="Calibri" w:hAnsi="TH SarabunPSK" w:cs="TH SarabunPSK"/>
          <w:color w:val="000000" w:themeColor="text1"/>
          <w:sz w:val="32"/>
          <w:szCs w:val="32"/>
        </w:rPr>
        <w:t xml:space="preserve"> 15</w:t>
      </w:r>
      <w:r w:rsidRPr="002844DE">
        <w:rPr>
          <w:rFonts w:ascii="TH SarabunPSK" w:eastAsia="Calibri" w:hAnsi="TH SarabunPSK" w:cs="TH SarabunPSK"/>
          <w:color w:val="000000" w:themeColor="text1"/>
          <w:sz w:val="32"/>
          <w:szCs w:val="32"/>
          <w:cs/>
        </w:rPr>
        <w:t xml:space="preserve"> กุมภาพันธ์-</w:t>
      </w:r>
      <w:r w:rsidRPr="002844DE">
        <w:rPr>
          <w:rFonts w:ascii="TH SarabunPSK" w:eastAsia="Calibri" w:hAnsi="TH SarabunPSK" w:cs="TH SarabunPSK" w:hint="cs"/>
          <w:color w:val="000000" w:themeColor="text1"/>
          <w:sz w:val="32"/>
          <w:szCs w:val="32"/>
          <w:cs/>
        </w:rPr>
        <w:t>15</w:t>
      </w:r>
      <w:r w:rsidRPr="002844DE">
        <w:rPr>
          <w:rFonts w:ascii="TH SarabunPSK" w:eastAsia="Calibri" w:hAnsi="TH SarabunPSK" w:cs="TH SarabunPSK"/>
          <w:color w:val="000000" w:themeColor="text1"/>
          <w:sz w:val="32"/>
          <w:szCs w:val="32"/>
          <w:cs/>
        </w:rPr>
        <w:t xml:space="preserve"> มีนาคม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ซึ่งใช้กรอบบัญชีหมู่บ้าน/ชุมชนของกระทรวงมหาดไทย</w:t>
      </w:r>
      <w:r w:rsidRPr="002844DE">
        <w:rPr>
          <w:rFonts w:ascii="TH SarabunPSK" w:eastAsia="Calibri" w:hAnsi="TH SarabunPSK" w:cs="TH SarabunPSK"/>
          <w:color w:val="000000" w:themeColor="text1"/>
          <w:sz w:val="32"/>
          <w:szCs w:val="32"/>
        </w:rPr>
        <w:t xml:space="preserve"> 87,573</w:t>
      </w:r>
      <w:r w:rsidRPr="002844DE">
        <w:rPr>
          <w:rFonts w:ascii="TH SarabunPSK" w:eastAsia="Calibri" w:hAnsi="TH SarabunPSK" w:cs="TH SarabunPSK"/>
          <w:color w:val="000000" w:themeColor="text1"/>
          <w:sz w:val="32"/>
          <w:szCs w:val="32"/>
          <w:cs/>
        </w:rPr>
        <w:t xml:space="preserve"> หมู่บ้าน/ชุมชน (หมู่บ้าน </w:t>
      </w:r>
      <w:r w:rsidRPr="002844DE">
        <w:rPr>
          <w:rFonts w:ascii="TH SarabunPSK" w:eastAsia="Calibri" w:hAnsi="TH SarabunPSK" w:cs="TH SarabunPSK"/>
          <w:color w:val="000000" w:themeColor="text1"/>
          <w:sz w:val="32"/>
          <w:szCs w:val="32"/>
        </w:rPr>
        <w:t>55,827</w:t>
      </w:r>
      <w:r w:rsidRPr="002844DE">
        <w:rPr>
          <w:rFonts w:ascii="TH SarabunPSK" w:eastAsia="Calibri" w:hAnsi="TH SarabunPSK" w:cs="TH SarabunPSK"/>
          <w:color w:val="000000" w:themeColor="text1"/>
          <w:sz w:val="32"/>
          <w:szCs w:val="32"/>
          <w:cs/>
        </w:rPr>
        <w:t xml:space="preserve"> แห่ง และชุมชน </w:t>
      </w:r>
      <w:r w:rsidRPr="002844DE">
        <w:rPr>
          <w:rFonts w:ascii="TH SarabunPSK" w:eastAsia="Calibri" w:hAnsi="TH SarabunPSK" w:cs="TH SarabunPSK"/>
          <w:color w:val="000000" w:themeColor="text1"/>
          <w:sz w:val="32"/>
          <w:szCs w:val="32"/>
        </w:rPr>
        <w:t>31,746</w:t>
      </w:r>
      <w:r w:rsidRPr="002844DE">
        <w:rPr>
          <w:rFonts w:ascii="TH SarabunPSK" w:eastAsia="Calibri" w:hAnsi="TH SarabunPSK" w:cs="TH SarabunPSK"/>
          <w:color w:val="000000" w:themeColor="text1"/>
          <w:sz w:val="32"/>
          <w:szCs w:val="32"/>
          <w:cs/>
        </w:rPr>
        <w:t xml:space="preserve"> แห่ง) โดย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อันดับแรกของปัญหาความเดือดร้อน คือ ผลผลิตทางการเกษตรราคาตกต่ำ ร้อยละ </w:t>
      </w:r>
      <w:r w:rsidRPr="002844DE">
        <w:rPr>
          <w:rFonts w:ascii="TH SarabunPSK" w:eastAsia="Calibri" w:hAnsi="TH SarabunPSK" w:cs="TH SarabunPSK" w:hint="cs"/>
          <w:color w:val="000000" w:themeColor="text1"/>
          <w:sz w:val="32"/>
          <w:szCs w:val="32"/>
          <w:cs/>
        </w:rPr>
        <w:t>42.7</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รายได้ไม่พอกับรายจ่าย ร้อยละ </w:t>
      </w:r>
      <w:r w:rsidRPr="002844DE">
        <w:rPr>
          <w:rFonts w:ascii="TH SarabunPSK" w:eastAsia="Calibri" w:hAnsi="TH SarabunPSK" w:cs="TH SarabunPSK" w:hint="cs"/>
          <w:color w:val="000000" w:themeColor="text1"/>
          <w:sz w:val="32"/>
          <w:szCs w:val="32"/>
          <w:cs/>
        </w:rPr>
        <w:t>26.8</w:t>
      </w:r>
      <w:r w:rsidRPr="002844DE">
        <w:rPr>
          <w:rFonts w:ascii="TH SarabunPSK" w:eastAsia="Calibri" w:hAnsi="TH SarabunPSK" w:cs="TH SarabunPSK"/>
          <w:color w:val="000000" w:themeColor="text1"/>
          <w:sz w:val="32"/>
          <w:szCs w:val="32"/>
          <w:cs/>
        </w:rPr>
        <w:t xml:space="preserve"> ว่างงาน/ตกงาน ร้อยละ </w:t>
      </w:r>
      <w:r w:rsidRPr="002844DE">
        <w:rPr>
          <w:rFonts w:ascii="TH SarabunPSK" w:eastAsia="Calibri" w:hAnsi="TH SarabunPSK" w:cs="TH SarabunPSK" w:hint="cs"/>
          <w:color w:val="000000" w:themeColor="text1"/>
          <w:sz w:val="32"/>
          <w:szCs w:val="32"/>
          <w:cs/>
        </w:rPr>
        <w:t>23.9</w:t>
      </w:r>
      <w:r w:rsidRPr="002844DE">
        <w:rPr>
          <w:rFonts w:ascii="TH SarabunPSK" w:eastAsia="Calibri" w:hAnsi="TH SarabunPSK" w:cs="TH SarabunPSK"/>
          <w:color w:val="000000" w:themeColor="text1"/>
          <w:sz w:val="32"/>
          <w:szCs w:val="32"/>
          <w:cs/>
        </w:rPr>
        <w:t xml:space="preserve"> สินค้าราคาแพง ร้อยละ </w:t>
      </w:r>
      <w:r w:rsidRPr="002844DE">
        <w:rPr>
          <w:rFonts w:ascii="TH SarabunPSK" w:eastAsia="Calibri" w:hAnsi="TH SarabunPSK" w:cs="TH SarabunPSK"/>
          <w:color w:val="000000" w:themeColor="text1"/>
          <w:sz w:val="32"/>
          <w:szCs w:val="32"/>
        </w:rPr>
        <w:t>23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3  </w:t>
      </w:r>
      <w:r w:rsidRPr="002844DE">
        <w:rPr>
          <w:rFonts w:ascii="TH SarabunPSK" w:eastAsia="Calibri" w:hAnsi="TH SarabunPSK" w:cs="TH SarabunPSK"/>
          <w:color w:val="000000" w:themeColor="text1"/>
          <w:sz w:val="32"/>
          <w:szCs w:val="32"/>
          <w:cs/>
        </w:rPr>
        <w:t xml:space="preserve">และค่าครองชีพสูง ร้อยละ </w:t>
      </w:r>
      <w:r w:rsidRPr="002844DE">
        <w:rPr>
          <w:rFonts w:ascii="TH SarabunPSK" w:eastAsia="Calibri" w:hAnsi="TH SarabunPSK" w:cs="TH SarabunPSK"/>
          <w:color w:val="000000" w:themeColor="text1"/>
          <w:sz w:val="32"/>
          <w:szCs w:val="32"/>
        </w:rPr>
        <w:t>15</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8</w:t>
      </w:r>
      <w:r w:rsidRPr="002844DE">
        <w:rPr>
          <w:rFonts w:ascii="TH SarabunPSK" w:eastAsia="Calibri" w:hAnsi="TH SarabunPSK" w:cs="TH SarabunPSK"/>
          <w:color w:val="000000" w:themeColor="text1"/>
          <w:sz w:val="32"/>
          <w:szCs w:val="32"/>
          <w:cs/>
        </w:rPr>
        <w:t xml:space="preserve"> สาระสำคัญสรุปได้ ดังนี้</w:t>
      </w:r>
    </w:p>
    <w:p w:rsidR="00F23411" w:rsidRPr="002844DE" w:rsidRDefault="00F23411"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1</w:t>
      </w:r>
      <w:r w:rsidRPr="002844DE">
        <w:rPr>
          <w:rFonts w:ascii="TH SarabunPSK" w:eastAsia="Calibri" w:hAnsi="TH SarabunPSK" w:cs="TH SarabunPSK"/>
          <w:b/>
          <w:bCs/>
          <w:color w:val="000000" w:themeColor="text1"/>
          <w:sz w:val="32"/>
          <w:szCs w:val="32"/>
          <w:cs/>
        </w:rPr>
        <w:t xml:space="preserve">. สรุปผลการสำรวจความเดือดร้อนและความต้องการของประชาชนในหมู่บ้าน/ชุมชน </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 xml:space="preserve">พ.ศ. </w:t>
      </w:r>
      <w:r w:rsidRPr="002844DE">
        <w:rPr>
          <w:rFonts w:ascii="TH SarabunPSK" w:eastAsia="Calibri" w:hAnsi="TH SarabunPSK" w:cs="TH SarabunPSK" w:hint="cs"/>
          <w:b/>
          <w:bCs/>
          <w:color w:val="000000" w:themeColor="text1"/>
          <w:sz w:val="32"/>
          <w:szCs w:val="32"/>
          <w:cs/>
        </w:rPr>
        <w:t>2565</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1.1 </w:t>
      </w:r>
      <w:r w:rsidRPr="002844DE">
        <w:rPr>
          <w:rFonts w:ascii="TH SarabunPSK" w:eastAsia="Calibri" w:hAnsi="TH SarabunPSK" w:cs="TH SarabunPSK"/>
          <w:b/>
          <w:bCs/>
          <w:color w:val="000000" w:themeColor="text1"/>
          <w:sz w:val="32"/>
          <w:szCs w:val="32"/>
          <w:cs/>
        </w:rPr>
        <w:t>ความเดือดร้อนของคนในหมู่บ้าน/ชุมชน</w:t>
      </w:r>
    </w:p>
    <w:tbl>
      <w:tblPr>
        <w:tblStyle w:val="TableGrid58"/>
        <w:tblW w:w="0" w:type="auto"/>
        <w:tblLook w:val="04A0" w:firstRow="1" w:lastRow="0" w:firstColumn="1" w:lastColumn="0" w:noHBand="0" w:noVBand="1"/>
      </w:tblPr>
      <w:tblGrid>
        <w:gridCol w:w="4797"/>
        <w:gridCol w:w="4797"/>
      </w:tblGrid>
      <w:tr w:rsidR="002844DE" w:rsidRPr="002844DE" w:rsidTr="003F3AEE">
        <w:tc>
          <w:tcPr>
            <w:tcW w:w="4797" w:type="dxa"/>
          </w:tcPr>
          <w:p w:rsidR="00F23411" w:rsidRPr="00713ACE" w:rsidRDefault="00F23411" w:rsidP="002844DE">
            <w:pPr>
              <w:spacing w:line="320" w:lineRule="exact"/>
              <w:jc w:val="center"/>
              <w:rPr>
                <w:rFonts w:ascii="TH SarabunPSK" w:eastAsia="Calibri" w:hAnsi="TH SarabunPSK" w:cs="TH SarabunPSK"/>
                <w:b/>
                <w:bCs/>
                <w:color w:val="000000" w:themeColor="text1"/>
                <w:sz w:val="32"/>
                <w:szCs w:val="32"/>
                <w:cs/>
              </w:rPr>
            </w:pPr>
            <w:r w:rsidRPr="00713ACE">
              <w:rPr>
                <w:rFonts w:ascii="TH SarabunPSK" w:eastAsia="Calibri" w:hAnsi="TH SarabunPSK" w:cs="TH SarabunPSK" w:hint="cs"/>
                <w:b/>
                <w:bCs/>
                <w:color w:val="000000" w:themeColor="text1"/>
                <w:sz w:val="32"/>
                <w:szCs w:val="32"/>
                <w:cs/>
              </w:rPr>
              <w:t>ประเด็น</w:t>
            </w:r>
          </w:p>
        </w:tc>
        <w:tc>
          <w:tcPr>
            <w:tcW w:w="4797" w:type="dxa"/>
          </w:tcPr>
          <w:p w:rsidR="00F23411" w:rsidRPr="00713ACE" w:rsidRDefault="00F23411" w:rsidP="002844DE">
            <w:pPr>
              <w:spacing w:line="320" w:lineRule="exact"/>
              <w:jc w:val="center"/>
              <w:rPr>
                <w:rFonts w:ascii="TH SarabunPSK" w:eastAsia="Calibri" w:hAnsi="TH SarabunPSK" w:cs="TH SarabunPSK"/>
                <w:b/>
                <w:bCs/>
                <w:color w:val="000000" w:themeColor="text1"/>
                <w:sz w:val="32"/>
                <w:szCs w:val="32"/>
              </w:rPr>
            </w:pPr>
            <w:r w:rsidRPr="00713ACE">
              <w:rPr>
                <w:rFonts w:ascii="TH SarabunPSK" w:eastAsia="Calibri" w:hAnsi="TH SarabunPSK" w:cs="TH SarabunPSK" w:hint="cs"/>
                <w:b/>
                <w:bCs/>
                <w:color w:val="000000" w:themeColor="text1"/>
                <w:sz w:val="32"/>
                <w:szCs w:val="32"/>
                <w:cs/>
              </w:rPr>
              <w:t>สรุปผลสำรวจ</w:t>
            </w:r>
          </w:p>
        </w:tc>
      </w:tr>
      <w:tr w:rsidR="002844DE" w:rsidRPr="002844DE" w:rsidTr="003F3AEE">
        <w:tc>
          <w:tcPr>
            <w:tcW w:w="4797" w:type="dxa"/>
          </w:tcPr>
          <w:p w:rsidR="00F23411" w:rsidRPr="002844DE" w:rsidRDefault="00F23411" w:rsidP="002844DE">
            <w:pPr>
              <w:numPr>
                <w:ilvl w:val="0"/>
                <w:numId w:val="19"/>
              </w:numPr>
              <w:tabs>
                <w:tab w:val="left" w:pos="315"/>
              </w:tabs>
              <w:spacing w:line="320" w:lineRule="exact"/>
              <w:ind w:hanging="471"/>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ผลผลิตทางการเกษตรราคาตกต่ำ </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พ</w:t>
            </w:r>
            <w:r w:rsidRPr="002844DE">
              <w:rPr>
                <w:rFonts w:ascii="TH SarabunPSK" w:eastAsia="Calibri" w:hAnsi="TH SarabunPSK" w:cs="TH SarabunPSK"/>
                <w:color w:val="000000" w:themeColor="text1"/>
                <w:sz w:val="32"/>
                <w:szCs w:val="32"/>
                <w:cs/>
              </w:rPr>
              <w:t xml:space="preserve">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จังหวัดอุบลราชธานี ร้อยละ </w:t>
            </w:r>
            <w:r w:rsidRPr="002844DE">
              <w:rPr>
                <w:rFonts w:ascii="TH SarabunPSK" w:eastAsia="Calibri" w:hAnsi="TH SarabunPSK" w:cs="TH SarabunPSK"/>
                <w:color w:val="000000" w:themeColor="text1"/>
                <w:sz w:val="32"/>
                <w:szCs w:val="32"/>
              </w:rPr>
              <w:t>72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บึงกาฬ ร้อยละ </w:t>
            </w:r>
            <w:r w:rsidRPr="002844DE">
              <w:rPr>
                <w:rFonts w:ascii="TH SarabunPSK" w:eastAsia="Calibri" w:hAnsi="TH SarabunPSK" w:cs="TH SarabunPSK"/>
                <w:color w:val="000000" w:themeColor="text1"/>
                <w:sz w:val="32"/>
                <w:szCs w:val="32"/>
              </w:rPr>
              <w:t>71</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0 </w:t>
            </w:r>
            <w:r w:rsidRPr="002844DE">
              <w:rPr>
                <w:rFonts w:ascii="TH SarabunPSK" w:eastAsia="Calibri" w:hAnsi="TH SarabunPSK" w:cs="TH SarabunPSK"/>
                <w:color w:val="000000" w:themeColor="text1"/>
                <w:sz w:val="32"/>
                <w:szCs w:val="32"/>
                <w:cs/>
              </w:rPr>
              <w:t xml:space="preserve">บุรีรัมย์ ร้อยละ </w:t>
            </w:r>
            <w:r w:rsidRPr="002844DE">
              <w:rPr>
                <w:rFonts w:ascii="TH SarabunPSK" w:eastAsia="Calibri" w:hAnsi="TH SarabunPSK" w:cs="TH SarabunPSK"/>
                <w:color w:val="000000" w:themeColor="text1"/>
                <w:sz w:val="32"/>
                <w:szCs w:val="32"/>
              </w:rPr>
              <w:t>68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ลำพูน ร้อยละ </w:t>
            </w:r>
            <w:r w:rsidRPr="002844DE">
              <w:rPr>
                <w:rFonts w:ascii="TH SarabunPSK" w:eastAsia="Calibri" w:hAnsi="TH SarabunPSK" w:cs="TH SarabunPSK"/>
                <w:color w:val="000000" w:themeColor="text1"/>
                <w:sz w:val="32"/>
                <w:szCs w:val="32"/>
              </w:rPr>
              <w:t>68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และพิษณุโลก  ร้อยละ </w:t>
            </w:r>
            <w:r w:rsidRPr="002844DE">
              <w:rPr>
                <w:rFonts w:ascii="TH SarabunPSK" w:eastAsia="Calibri" w:hAnsi="TH SarabunPSK" w:cs="TH SarabunPSK"/>
                <w:color w:val="000000" w:themeColor="text1"/>
                <w:sz w:val="32"/>
                <w:szCs w:val="32"/>
              </w:rPr>
              <w:t>68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p>
          <w:p w:rsidR="00F23411" w:rsidRPr="002844DE" w:rsidRDefault="00F23411" w:rsidP="002844DE">
            <w:pPr>
              <w:spacing w:line="320" w:lineRule="exact"/>
              <w:rPr>
                <w:rFonts w:ascii="TH SarabunPSK" w:eastAsia="Calibri" w:hAnsi="TH SarabunPSK" w:cs="TH SarabunPSK"/>
                <w:color w:val="000000" w:themeColor="text1"/>
                <w:sz w:val="32"/>
                <w:szCs w:val="32"/>
              </w:rPr>
            </w:pPr>
          </w:p>
        </w:tc>
      </w:tr>
      <w:tr w:rsidR="002844DE" w:rsidRPr="002844DE" w:rsidTr="003F3AEE">
        <w:tc>
          <w:tcPr>
            <w:tcW w:w="4797" w:type="dxa"/>
          </w:tcPr>
          <w:p w:rsidR="00F23411" w:rsidRPr="002844DE" w:rsidRDefault="00F23411" w:rsidP="002844DE">
            <w:pPr>
              <w:numPr>
                <w:ilvl w:val="0"/>
                <w:numId w:val="19"/>
              </w:numPr>
              <w:tabs>
                <w:tab w:val="left" w:pos="315"/>
              </w:tabs>
              <w:spacing w:line="320" w:lineRule="exact"/>
              <w:ind w:hanging="471"/>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รายได้ไม่พอกับรายจ่าย</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จังหวัดตรัง ร้อยละ </w:t>
            </w:r>
            <w:r w:rsidRPr="002844DE">
              <w:rPr>
                <w:rFonts w:ascii="TH SarabunPSK" w:eastAsia="Calibri" w:hAnsi="TH SarabunPSK" w:cs="TH SarabunPSK"/>
                <w:color w:val="000000" w:themeColor="text1"/>
                <w:sz w:val="32"/>
                <w:szCs w:val="32"/>
              </w:rPr>
              <w:t>62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4 </w:t>
            </w:r>
            <w:r w:rsidRPr="002844DE">
              <w:rPr>
                <w:rFonts w:ascii="TH SarabunPSK" w:eastAsia="Calibri" w:hAnsi="TH SarabunPSK" w:cs="TH SarabunPSK"/>
                <w:color w:val="000000" w:themeColor="text1"/>
                <w:sz w:val="32"/>
                <w:szCs w:val="32"/>
                <w:cs/>
              </w:rPr>
              <w:t xml:space="preserve"> ภูเก็ต ร้อยละ </w:t>
            </w:r>
            <w:r w:rsidRPr="002844DE">
              <w:rPr>
                <w:rFonts w:ascii="TH SarabunPSK" w:eastAsia="Calibri" w:hAnsi="TH SarabunPSK" w:cs="TH SarabunPSK"/>
                <w:color w:val="000000" w:themeColor="text1"/>
                <w:sz w:val="32"/>
                <w:szCs w:val="32"/>
              </w:rPr>
              <w:t>53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ราชบุรี ร้อยละ </w:t>
            </w:r>
            <w:r w:rsidRPr="002844DE">
              <w:rPr>
                <w:rFonts w:ascii="TH SarabunPSK" w:eastAsia="Calibri" w:hAnsi="TH SarabunPSK" w:cs="TH SarabunPSK"/>
                <w:color w:val="000000" w:themeColor="text1"/>
                <w:sz w:val="32"/>
                <w:szCs w:val="32"/>
              </w:rPr>
              <w:t>48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นราธิวาส ร้อยละ </w:t>
            </w:r>
            <w:r w:rsidRPr="002844DE">
              <w:rPr>
                <w:rFonts w:ascii="TH SarabunPSK" w:eastAsia="Calibri" w:hAnsi="TH SarabunPSK" w:cs="TH SarabunPSK"/>
                <w:color w:val="000000" w:themeColor="text1"/>
                <w:sz w:val="32"/>
                <w:szCs w:val="32"/>
              </w:rPr>
              <w:t>43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และตราด ร้อยละ </w:t>
            </w:r>
            <w:r w:rsidRPr="002844DE">
              <w:rPr>
                <w:rFonts w:ascii="TH SarabunPSK" w:eastAsia="Calibri" w:hAnsi="TH SarabunPSK" w:cs="TH SarabunPSK"/>
                <w:color w:val="000000" w:themeColor="text1"/>
                <w:sz w:val="32"/>
                <w:szCs w:val="32"/>
              </w:rPr>
              <w:t>46</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7</w:t>
            </w:r>
          </w:p>
        </w:tc>
      </w:tr>
      <w:tr w:rsidR="002844DE" w:rsidRPr="002844DE" w:rsidTr="003F3AEE">
        <w:tc>
          <w:tcPr>
            <w:tcW w:w="4797" w:type="dxa"/>
          </w:tcPr>
          <w:p w:rsidR="00F23411" w:rsidRPr="002844DE" w:rsidRDefault="00F23411" w:rsidP="002844DE">
            <w:pPr>
              <w:numPr>
                <w:ilvl w:val="0"/>
                <w:numId w:val="19"/>
              </w:numPr>
              <w:tabs>
                <w:tab w:val="left" w:pos="315"/>
              </w:tabs>
              <w:spacing w:line="320" w:lineRule="exact"/>
              <w:ind w:hanging="471"/>
              <w:contextualSpacing/>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 ว่างงาน/ตกงาน </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จังหวัดภูเก็ต ร้อยละ </w:t>
            </w:r>
            <w:r w:rsidRPr="002844DE">
              <w:rPr>
                <w:rFonts w:ascii="TH SarabunPSK" w:eastAsia="Calibri" w:hAnsi="TH SarabunPSK" w:cs="TH SarabunPSK"/>
                <w:color w:val="000000" w:themeColor="text1"/>
                <w:sz w:val="32"/>
                <w:szCs w:val="32"/>
              </w:rPr>
              <w:t>72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 xml:space="preserve"> นราธิวาส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ร้อยละ </w:t>
            </w:r>
            <w:r w:rsidRPr="002844DE">
              <w:rPr>
                <w:rFonts w:ascii="TH SarabunPSK" w:eastAsia="Calibri" w:hAnsi="TH SarabunPSK" w:cs="TH SarabunPSK" w:hint="cs"/>
                <w:color w:val="000000" w:themeColor="text1"/>
                <w:sz w:val="32"/>
                <w:szCs w:val="32"/>
                <w:cs/>
              </w:rPr>
              <w:t xml:space="preserve">46.2 </w:t>
            </w:r>
            <w:r w:rsidRPr="002844DE">
              <w:rPr>
                <w:rFonts w:ascii="TH SarabunPSK" w:eastAsia="Calibri" w:hAnsi="TH SarabunPSK" w:cs="TH SarabunPSK"/>
                <w:color w:val="000000" w:themeColor="text1"/>
                <w:sz w:val="32"/>
                <w:szCs w:val="32"/>
                <w:cs/>
              </w:rPr>
              <w:t>ปัตตานี ร้อยละ 45.</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xml:space="preserve"> อุดรธานี ร้อยละ </w:t>
            </w:r>
            <w:r w:rsidRPr="002844DE">
              <w:rPr>
                <w:rFonts w:ascii="TH SarabunPSK" w:eastAsia="Calibri" w:hAnsi="TH SarabunPSK" w:cs="TH SarabunPSK" w:hint="cs"/>
                <w:color w:val="000000" w:themeColor="text1"/>
                <w:sz w:val="32"/>
                <w:szCs w:val="32"/>
                <w:cs/>
              </w:rPr>
              <w:t>44.4</w:t>
            </w:r>
            <w:r w:rsidRPr="002844DE">
              <w:rPr>
                <w:rFonts w:ascii="TH SarabunPSK" w:eastAsia="Calibri" w:hAnsi="TH SarabunPSK" w:cs="TH SarabunPSK"/>
                <w:color w:val="000000" w:themeColor="text1"/>
                <w:sz w:val="32"/>
                <w:szCs w:val="32"/>
                <w:cs/>
              </w:rPr>
              <w:t xml:space="preserve"> และกระบี่ ร้อยละ </w:t>
            </w:r>
            <w:r w:rsidRPr="002844DE">
              <w:rPr>
                <w:rFonts w:ascii="TH SarabunPSK" w:eastAsia="Calibri" w:hAnsi="TH SarabunPSK" w:cs="TH SarabunPSK"/>
                <w:color w:val="000000" w:themeColor="text1"/>
                <w:sz w:val="32"/>
                <w:szCs w:val="32"/>
              </w:rPr>
              <w:t>39</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p>
        </w:tc>
      </w:tr>
      <w:tr w:rsidR="002844DE" w:rsidRPr="002844DE" w:rsidTr="003F3AEE">
        <w:tc>
          <w:tcPr>
            <w:tcW w:w="4797" w:type="dxa"/>
          </w:tcPr>
          <w:p w:rsidR="00F23411" w:rsidRPr="002844DE" w:rsidRDefault="00F23411" w:rsidP="002844DE">
            <w:pPr>
              <w:numPr>
                <w:ilvl w:val="0"/>
                <w:numId w:val="19"/>
              </w:numPr>
              <w:tabs>
                <w:tab w:val="left" w:pos="315"/>
              </w:tabs>
              <w:spacing w:line="320" w:lineRule="exact"/>
              <w:ind w:hanging="471"/>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น้ำใช้ทำการเกษตรไม่เพียงพอ</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จังหวัดเชียงราย ร้อยละ </w:t>
            </w:r>
            <w:r w:rsidRPr="002844DE">
              <w:rPr>
                <w:rFonts w:ascii="TH SarabunPSK" w:eastAsia="Calibri" w:hAnsi="TH SarabunPSK" w:cs="TH SarabunPSK"/>
                <w:color w:val="000000" w:themeColor="text1"/>
                <w:sz w:val="32"/>
                <w:szCs w:val="32"/>
              </w:rPr>
              <w:t>42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8</w:t>
            </w:r>
            <w:r w:rsidRPr="002844DE">
              <w:rPr>
                <w:rFonts w:ascii="TH SarabunPSK" w:eastAsia="Calibri" w:hAnsi="TH SarabunPSK" w:cs="TH SarabunPSK"/>
                <w:color w:val="000000" w:themeColor="text1"/>
                <w:sz w:val="32"/>
                <w:szCs w:val="32"/>
                <w:cs/>
              </w:rPr>
              <w:t xml:space="preserve"> แพร่ ร้อยละ </w:t>
            </w:r>
            <w:r w:rsidRPr="002844DE">
              <w:rPr>
                <w:rFonts w:ascii="TH SarabunPSK" w:eastAsia="Calibri" w:hAnsi="TH SarabunPSK" w:cs="TH SarabunPSK"/>
                <w:color w:val="000000" w:themeColor="text1"/>
                <w:sz w:val="32"/>
                <w:szCs w:val="32"/>
              </w:rPr>
              <w:t>32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5 </w:t>
            </w:r>
            <w:r w:rsidRPr="002844DE">
              <w:rPr>
                <w:rFonts w:ascii="TH SarabunPSK" w:eastAsia="Calibri" w:hAnsi="TH SarabunPSK" w:cs="TH SarabunPSK"/>
                <w:color w:val="000000" w:themeColor="text1"/>
                <w:sz w:val="32"/>
                <w:szCs w:val="32"/>
                <w:cs/>
              </w:rPr>
              <w:t xml:space="preserve">สิงห์บุรี ร้อยละ </w:t>
            </w:r>
            <w:r w:rsidRPr="002844DE">
              <w:rPr>
                <w:rFonts w:ascii="TH SarabunPSK" w:eastAsia="Calibri" w:hAnsi="TH SarabunPSK" w:cs="TH SarabunPSK"/>
                <w:color w:val="000000" w:themeColor="text1"/>
                <w:sz w:val="32"/>
                <w:szCs w:val="32"/>
              </w:rPr>
              <w:t>29</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ลำปาง ร้อยละ </w:t>
            </w:r>
            <w:r w:rsidRPr="002844DE">
              <w:rPr>
                <w:rFonts w:ascii="TH SarabunPSK" w:eastAsia="Calibri" w:hAnsi="TH SarabunPSK" w:cs="TH SarabunPSK"/>
                <w:color w:val="000000" w:themeColor="text1"/>
                <w:sz w:val="32"/>
                <w:szCs w:val="32"/>
              </w:rPr>
              <w:t>28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และอุตรดิตถ์ ร้อยละ </w:t>
            </w:r>
            <w:r w:rsidRPr="002844DE">
              <w:rPr>
                <w:rFonts w:ascii="TH SarabunPSK" w:eastAsia="Calibri" w:hAnsi="TH SarabunPSK" w:cs="TH SarabunPSK"/>
                <w:color w:val="000000" w:themeColor="text1"/>
                <w:sz w:val="32"/>
                <w:szCs w:val="32"/>
              </w:rPr>
              <w:t>24</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p>
        </w:tc>
      </w:tr>
      <w:tr w:rsidR="002844DE" w:rsidRPr="002844DE" w:rsidTr="003F3AEE">
        <w:tc>
          <w:tcPr>
            <w:tcW w:w="4797" w:type="dxa"/>
          </w:tcPr>
          <w:p w:rsidR="00F23411" w:rsidRPr="002844DE" w:rsidRDefault="00F23411" w:rsidP="002844DE">
            <w:pPr>
              <w:numPr>
                <w:ilvl w:val="0"/>
                <w:numId w:val="19"/>
              </w:numPr>
              <w:spacing w:line="320" w:lineRule="exact"/>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น้ำสำหรับอุปโภค-ลริโภคในครัวเรือนไม่</w:t>
            </w:r>
          </w:p>
          <w:p w:rsidR="00F23411" w:rsidRPr="002844DE" w:rsidRDefault="00F23411"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เพียงพอ</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พบว่า 5 อันดับแรกของจังหวัดที่ได้รับความเดือดร้อนสูงสุด ได้แก่ จังหวัดแม่ฮ่องสอน ร้อยละ</w:t>
            </w:r>
            <w:r w:rsidRPr="002844DE">
              <w:rPr>
                <w:rFonts w:ascii="TH SarabunPSK" w:eastAsia="Calibri" w:hAnsi="TH SarabunPSK" w:cs="TH SarabunPSK" w:hint="cs"/>
                <w:color w:val="000000" w:themeColor="text1"/>
                <w:sz w:val="32"/>
                <w:szCs w:val="32"/>
                <w:cs/>
              </w:rPr>
              <w:t xml:space="preserve"> 21.5</w:t>
            </w:r>
            <w:r w:rsidRPr="002844DE">
              <w:rPr>
                <w:rFonts w:ascii="TH SarabunPSK" w:eastAsia="Calibri" w:hAnsi="TH SarabunPSK" w:cs="TH SarabunPSK"/>
                <w:color w:val="000000" w:themeColor="text1"/>
                <w:sz w:val="32"/>
                <w:szCs w:val="32"/>
                <w:cs/>
              </w:rPr>
              <w:t xml:space="preserve"> เชียงราย </w:t>
            </w:r>
            <w:r w:rsidRPr="002844DE">
              <w:rPr>
                <w:rFonts w:ascii="TH SarabunPSK" w:eastAsia="Calibri" w:hAnsi="TH SarabunPSK" w:cs="TH SarabunPSK"/>
                <w:color w:val="000000" w:themeColor="text1"/>
                <w:sz w:val="32"/>
                <w:szCs w:val="32"/>
                <w:cs/>
              </w:rPr>
              <w:lastRenderedPageBreak/>
              <w:t xml:space="preserve">ร้อยละ </w:t>
            </w:r>
            <w:r w:rsidRPr="002844DE">
              <w:rPr>
                <w:rFonts w:ascii="TH SarabunPSK" w:eastAsia="Calibri" w:hAnsi="TH SarabunPSK" w:cs="TH SarabunPSK" w:hint="cs"/>
                <w:color w:val="000000" w:themeColor="text1"/>
                <w:sz w:val="32"/>
                <w:szCs w:val="32"/>
                <w:cs/>
              </w:rPr>
              <w:t xml:space="preserve">21.3 </w:t>
            </w:r>
            <w:r w:rsidRPr="002844DE">
              <w:rPr>
                <w:rFonts w:ascii="TH SarabunPSK" w:eastAsia="Calibri" w:hAnsi="TH SarabunPSK" w:cs="TH SarabunPSK"/>
                <w:color w:val="000000" w:themeColor="text1"/>
                <w:sz w:val="32"/>
                <w:szCs w:val="32"/>
                <w:cs/>
              </w:rPr>
              <w:t xml:space="preserve">น่าน ร้อยละ </w:t>
            </w:r>
            <w:r w:rsidRPr="002844DE">
              <w:rPr>
                <w:rFonts w:ascii="TH SarabunPSK" w:eastAsia="Calibri" w:hAnsi="TH SarabunPSK" w:cs="TH SarabunPSK" w:hint="cs"/>
                <w:color w:val="000000" w:themeColor="text1"/>
                <w:sz w:val="32"/>
                <w:szCs w:val="32"/>
                <w:cs/>
              </w:rPr>
              <w:t>9.2</w:t>
            </w:r>
            <w:r w:rsidRPr="002844DE">
              <w:rPr>
                <w:rFonts w:ascii="TH SarabunPSK" w:eastAsia="Calibri" w:hAnsi="TH SarabunPSK" w:cs="TH SarabunPSK"/>
                <w:color w:val="000000" w:themeColor="text1"/>
                <w:sz w:val="32"/>
                <w:szCs w:val="32"/>
                <w:cs/>
              </w:rPr>
              <w:t xml:space="preserve"> อุตรดิตถ์ ร้อยละ </w:t>
            </w:r>
            <w:r w:rsidRPr="002844DE">
              <w:rPr>
                <w:rFonts w:ascii="TH SarabunPSK" w:eastAsia="Calibri" w:hAnsi="TH SarabunPSK" w:cs="TH SarabunPSK" w:hint="cs"/>
                <w:color w:val="000000" w:themeColor="text1"/>
                <w:sz w:val="32"/>
                <w:szCs w:val="32"/>
                <w:cs/>
              </w:rPr>
              <w:t>8.7</w:t>
            </w:r>
            <w:r w:rsidRPr="002844DE">
              <w:rPr>
                <w:rFonts w:ascii="TH SarabunPSK" w:eastAsia="Calibri" w:hAnsi="TH SarabunPSK" w:cs="TH SarabunPSK"/>
                <w:color w:val="000000" w:themeColor="text1"/>
                <w:sz w:val="32"/>
                <w:szCs w:val="32"/>
                <w:cs/>
              </w:rPr>
              <w:t xml:space="preserve"> และกระบี่ ร้อยละ </w:t>
            </w:r>
            <w:r w:rsidRPr="002844DE">
              <w:rPr>
                <w:rFonts w:ascii="TH SarabunPSK" w:eastAsia="Calibri" w:hAnsi="TH SarabunPSK" w:cs="TH SarabunPSK" w:hint="cs"/>
                <w:color w:val="000000" w:themeColor="text1"/>
                <w:sz w:val="32"/>
                <w:szCs w:val="32"/>
                <w:cs/>
              </w:rPr>
              <w:t>8.5</w:t>
            </w:r>
          </w:p>
        </w:tc>
      </w:tr>
      <w:tr w:rsidR="002844DE" w:rsidRPr="002844DE" w:rsidTr="003F3AEE">
        <w:tc>
          <w:tcPr>
            <w:tcW w:w="4797" w:type="dxa"/>
          </w:tcPr>
          <w:p w:rsidR="00F23411" w:rsidRPr="002844DE" w:rsidRDefault="00F23411" w:rsidP="002844DE">
            <w:pPr>
              <w:numPr>
                <w:ilvl w:val="0"/>
                <w:numId w:val="19"/>
              </w:numPr>
              <w:spacing w:line="320" w:lineRule="exact"/>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lastRenderedPageBreak/>
              <w:t>ยาเสพติดแพร่ระบาด</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จังหวัดกระบี่ ร้อยละ </w:t>
            </w:r>
            <w:r w:rsidRPr="002844DE">
              <w:rPr>
                <w:rFonts w:ascii="TH SarabunPSK" w:eastAsia="Calibri" w:hAnsi="TH SarabunPSK" w:cs="TH SarabunPSK"/>
                <w:color w:val="000000" w:themeColor="text1"/>
                <w:sz w:val="32"/>
                <w:szCs w:val="32"/>
              </w:rPr>
              <w:t>17</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ประจวบคีรีขันธ์ ร้อยละ </w:t>
            </w:r>
            <w:r w:rsidRPr="002844DE">
              <w:rPr>
                <w:rFonts w:ascii="TH SarabunPSK" w:eastAsia="Calibri" w:hAnsi="TH SarabunPSK" w:cs="TH SarabunPSK"/>
                <w:color w:val="000000" w:themeColor="text1"/>
                <w:sz w:val="32"/>
                <w:szCs w:val="32"/>
              </w:rPr>
              <w:t>10</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6 </w:t>
            </w:r>
            <w:r w:rsidRPr="002844DE">
              <w:rPr>
                <w:rFonts w:ascii="TH SarabunPSK" w:eastAsia="Calibri" w:hAnsi="TH SarabunPSK" w:cs="TH SarabunPSK"/>
                <w:color w:val="000000" w:themeColor="text1"/>
                <w:sz w:val="32"/>
                <w:szCs w:val="32"/>
                <w:cs/>
              </w:rPr>
              <w:t xml:space="preserve">สตูล ร้อยละ </w:t>
            </w:r>
            <w:r w:rsidRPr="002844DE">
              <w:rPr>
                <w:rFonts w:ascii="TH SarabunPSK" w:eastAsia="Calibri" w:hAnsi="TH SarabunPSK" w:cs="TH SarabunPSK"/>
                <w:color w:val="000000" w:themeColor="text1"/>
                <w:sz w:val="32"/>
                <w:szCs w:val="32"/>
              </w:rPr>
              <w:t>9</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นราธิวาส ร้อยละ </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และบึงกาฬกับกาพสินธุ์มีสัดส่วนเท่ากัน ร้อยละ </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p>
        </w:tc>
      </w:tr>
      <w:tr w:rsidR="002844DE" w:rsidRPr="002844DE" w:rsidTr="003F3AEE">
        <w:tc>
          <w:tcPr>
            <w:tcW w:w="4797" w:type="dxa"/>
          </w:tcPr>
          <w:p w:rsidR="00F23411" w:rsidRPr="002844DE" w:rsidRDefault="00F23411" w:rsidP="002844DE">
            <w:pPr>
              <w:numPr>
                <w:ilvl w:val="0"/>
                <w:numId w:val="19"/>
              </w:numPr>
              <w:spacing w:line="320" w:lineRule="exact"/>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ถนนเป็นลูกรัง/เส้นทางสัญจรไม่สะดวก</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จังหวัดแม่ฮ่องสอน ร้อยละ </w:t>
            </w:r>
            <w:r w:rsidRPr="002844DE">
              <w:rPr>
                <w:rFonts w:ascii="TH SarabunPSK" w:eastAsia="Calibri" w:hAnsi="TH SarabunPSK" w:cs="TH SarabunPSK"/>
                <w:color w:val="000000" w:themeColor="text1"/>
                <w:sz w:val="32"/>
                <w:szCs w:val="32"/>
              </w:rPr>
              <w:t>19</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เชียงราย ร้อยละ </w:t>
            </w:r>
            <w:r w:rsidRPr="002844DE">
              <w:rPr>
                <w:rFonts w:ascii="TH SarabunPSK" w:eastAsia="Calibri" w:hAnsi="TH SarabunPSK" w:cs="TH SarabunPSK" w:hint="cs"/>
                <w:color w:val="000000" w:themeColor="text1"/>
                <w:sz w:val="32"/>
                <w:szCs w:val="32"/>
                <w:cs/>
              </w:rPr>
              <w:t xml:space="preserve">6.5 </w:t>
            </w:r>
            <w:r w:rsidRPr="002844DE">
              <w:rPr>
                <w:rFonts w:ascii="TH SarabunPSK" w:eastAsia="Calibri" w:hAnsi="TH SarabunPSK" w:cs="TH SarabunPSK"/>
                <w:color w:val="000000" w:themeColor="text1"/>
                <w:sz w:val="32"/>
                <w:szCs w:val="32"/>
                <w:cs/>
              </w:rPr>
              <w:t xml:space="preserve">ตาก ร้อยละ </w:t>
            </w:r>
            <w:r w:rsidRPr="002844DE">
              <w:rPr>
                <w:rFonts w:ascii="TH SarabunPSK" w:eastAsia="Calibri" w:hAnsi="TH SarabunPSK" w:cs="TH SarabunPSK" w:hint="cs"/>
                <w:color w:val="000000" w:themeColor="text1"/>
                <w:sz w:val="32"/>
                <w:szCs w:val="32"/>
                <w:cs/>
              </w:rPr>
              <w:t>6.3</w:t>
            </w:r>
            <w:r w:rsidRPr="002844DE">
              <w:rPr>
                <w:rFonts w:ascii="TH SarabunPSK" w:eastAsia="Calibri" w:hAnsi="TH SarabunPSK" w:cs="TH SarabunPSK"/>
                <w:color w:val="000000" w:themeColor="text1"/>
                <w:sz w:val="32"/>
                <w:szCs w:val="32"/>
                <w:cs/>
              </w:rPr>
              <w:t xml:space="preserve"> กระบี่ ร้อยละ </w:t>
            </w:r>
            <w:r w:rsidRPr="002844DE">
              <w:rPr>
                <w:rFonts w:ascii="TH SarabunPSK" w:eastAsia="Calibri" w:hAnsi="TH SarabunPSK" w:cs="TH SarabunPSK" w:hint="cs"/>
                <w:color w:val="000000" w:themeColor="text1"/>
                <w:sz w:val="32"/>
                <w:szCs w:val="32"/>
                <w:cs/>
              </w:rPr>
              <w:t>6.0</w:t>
            </w:r>
            <w:r w:rsidRPr="002844DE">
              <w:rPr>
                <w:rFonts w:ascii="TH SarabunPSK" w:eastAsia="Calibri" w:hAnsi="TH SarabunPSK" w:cs="TH SarabunPSK"/>
                <w:color w:val="000000" w:themeColor="text1"/>
                <w:sz w:val="32"/>
                <w:szCs w:val="32"/>
                <w:cs/>
              </w:rPr>
              <w:t xml:space="preserve"> และนครราชสีมา ร้อยละ </w:t>
            </w:r>
            <w:r w:rsidRPr="002844DE">
              <w:rPr>
                <w:rFonts w:ascii="TH SarabunPSK" w:eastAsia="Calibri" w:hAnsi="TH SarabunPSK" w:cs="TH SarabunPSK" w:hint="cs"/>
                <w:color w:val="000000" w:themeColor="text1"/>
                <w:sz w:val="32"/>
                <w:szCs w:val="32"/>
                <w:cs/>
              </w:rPr>
              <w:t>5.6</w:t>
            </w:r>
          </w:p>
        </w:tc>
      </w:tr>
      <w:tr w:rsidR="002844DE" w:rsidRPr="002844DE" w:rsidTr="003F3AEE">
        <w:tc>
          <w:tcPr>
            <w:tcW w:w="4797" w:type="dxa"/>
          </w:tcPr>
          <w:p w:rsidR="00F23411" w:rsidRPr="002844DE" w:rsidRDefault="00F23411" w:rsidP="002844DE">
            <w:pPr>
              <w:numPr>
                <w:ilvl w:val="0"/>
                <w:numId w:val="19"/>
              </w:numPr>
              <w:spacing w:line="320" w:lineRule="exact"/>
              <w:contextualSpacing/>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ไม่มีเอกสารสิทธิ์ในที่ดินทำกิน </w:t>
            </w:r>
          </w:p>
        </w:tc>
        <w:tc>
          <w:tcPr>
            <w:tcW w:w="4797" w:type="dxa"/>
          </w:tcPr>
          <w:p w:rsidR="00F23411" w:rsidRPr="002844DE" w:rsidRDefault="00F23411"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พบว่า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อันดับแรกของจังหวัดที่ได้รับความเดือดร้อนสูงสุด ได้แก่ จังหวัดแม่ฮ่องสอน ร้อยละ </w:t>
            </w:r>
            <w:r w:rsidRPr="002844DE">
              <w:rPr>
                <w:rFonts w:ascii="TH SarabunPSK" w:eastAsia="Calibri" w:hAnsi="TH SarabunPSK" w:cs="TH SarabunPSK"/>
                <w:color w:val="000000" w:themeColor="text1"/>
                <w:sz w:val="32"/>
                <w:szCs w:val="32"/>
              </w:rPr>
              <w:t>16</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 xml:space="preserve"> น่าน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ร้อยละ </w:t>
            </w:r>
            <w:r w:rsidRPr="002844DE">
              <w:rPr>
                <w:rFonts w:ascii="TH SarabunPSK" w:eastAsia="Calibri" w:hAnsi="TH SarabunPSK" w:cs="TH SarabunPSK" w:hint="cs"/>
                <w:color w:val="000000" w:themeColor="text1"/>
                <w:sz w:val="32"/>
                <w:szCs w:val="32"/>
                <w:cs/>
              </w:rPr>
              <w:t xml:space="preserve">15.3 </w:t>
            </w:r>
            <w:r w:rsidRPr="002844DE">
              <w:rPr>
                <w:rFonts w:ascii="TH SarabunPSK" w:eastAsia="Calibri" w:hAnsi="TH SarabunPSK" w:cs="TH SarabunPSK"/>
                <w:color w:val="000000" w:themeColor="text1"/>
                <w:sz w:val="32"/>
                <w:szCs w:val="32"/>
                <w:cs/>
              </w:rPr>
              <w:t xml:space="preserve">ตาก ร้อยละ </w:t>
            </w:r>
            <w:r w:rsidRPr="002844DE">
              <w:rPr>
                <w:rFonts w:ascii="TH SarabunPSK" w:eastAsia="Calibri" w:hAnsi="TH SarabunPSK" w:cs="TH SarabunPSK" w:hint="cs"/>
                <w:color w:val="000000" w:themeColor="text1"/>
                <w:sz w:val="32"/>
                <w:szCs w:val="32"/>
                <w:cs/>
              </w:rPr>
              <w:t xml:space="preserve">5.7 </w:t>
            </w:r>
            <w:r w:rsidRPr="002844DE">
              <w:rPr>
                <w:rFonts w:ascii="TH SarabunPSK" w:eastAsia="Calibri" w:hAnsi="TH SarabunPSK" w:cs="TH SarabunPSK"/>
                <w:color w:val="000000" w:themeColor="text1"/>
                <w:sz w:val="32"/>
                <w:szCs w:val="32"/>
                <w:cs/>
              </w:rPr>
              <w:t xml:space="preserve">อุตรดิตถ์ ร้อยละ </w:t>
            </w:r>
            <w:r w:rsidRPr="002844DE">
              <w:rPr>
                <w:rFonts w:ascii="TH SarabunPSK" w:eastAsia="Calibri" w:hAnsi="TH SarabunPSK" w:cs="TH SarabunPSK" w:hint="cs"/>
                <w:color w:val="000000" w:themeColor="text1"/>
                <w:sz w:val="32"/>
                <w:szCs w:val="32"/>
                <w:cs/>
              </w:rPr>
              <w:t>4.5</w:t>
            </w:r>
            <w:r w:rsidRPr="002844DE">
              <w:rPr>
                <w:rFonts w:ascii="TH SarabunPSK" w:eastAsia="Calibri" w:hAnsi="TH SarabunPSK" w:cs="TH SarabunPSK"/>
                <w:color w:val="000000" w:themeColor="text1"/>
                <w:sz w:val="32"/>
                <w:szCs w:val="32"/>
                <w:cs/>
              </w:rPr>
              <w:t xml:space="preserve"> และแพร่ ร้อยละ </w:t>
            </w:r>
            <w:r w:rsidRPr="002844DE">
              <w:rPr>
                <w:rFonts w:ascii="TH SarabunPSK" w:eastAsia="Calibri" w:hAnsi="TH SarabunPSK" w:cs="TH SarabunPSK" w:hint="cs"/>
                <w:color w:val="000000" w:themeColor="text1"/>
                <w:sz w:val="32"/>
                <w:szCs w:val="32"/>
                <w:cs/>
              </w:rPr>
              <w:t xml:space="preserve">4.0 </w:t>
            </w:r>
          </w:p>
          <w:p w:rsidR="00F23411" w:rsidRPr="002844DE" w:rsidRDefault="00F23411" w:rsidP="002844DE">
            <w:pPr>
              <w:spacing w:line="320" w:lineRule="exact"/>
              <w:rPr>
                <w:rFonts w:ascii="TH SarabunPSK" w:eastAsia="Calibri" w:hAnsi="TH SarabunPSK" w:cs="TH SarabunPSK"/>
                <w:color w:val="000000" w:themeColor="text1"/>
                <w:sz w:val="32"/>
                <w:szCs w:val="32"/>
              </w:rPr>
            </w:pPr>
          </w:p>
        </w:tc>
      </w:tr>
    </w:tbl>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1.2 </w:t>
      </w:r>
      <w:r w:rsidRPr="002844DE">
        <w:rPr>
          <w:rFonts w:ascii="TH SarabunPSK" w:eastAsia="Calibri" w:hAnsi="TH SarabunPSK" w:cs="TH SarabunPSK"/>
          <w:b/>
          <w:bCs/>
          <w:color w:val="000000" w:themeColor="text1"/>
          <w:sz w:val="32"/>
          <w:szCs w:val="32"/>
          <w:cs/>
        </w:rPr>
        <w:t>มาตรการกระตุ้นเศรษฐกิจที่มีประโยชน์ต่อคนในหมู่บ้าน/ชุมชน</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โดย</w:t>
      </w:r>
      <w:r w:rsidRPr="002844DE">
        <w:rPr>
          <w:rFonts w:ascii="TH SarabunPSK" w:eastAsia="Calibri" w:hAnsi="TH SarabunPSK" w:cs="TH SarabunPSK"/>
          <w:color w:val="000000" w:themeColor="text1"/>
          <w:sz w:val="32"/>
          <w:szCs w:val="32"/>
          <w:cs/>
        </w:rPr>
        <w:t>มาตรการกระตุ้นเศรษฐกิจที่มีประโยชน์ต่อคนในหมู่บ้าน/ชุมชน</w:t>
      </w:r>
      <w:r w:rsidRPr="002844DE">
        <w:rPr>
          <w:rFonts w:ascii="TH SarabunPSK" w:eastAsia="Calibri" w:hAnsi="TH SarabunPSK" w:cs="TH SarabunPSK" w:hint="cs"/>
          <w:color w:val="000000" w:themeColor="text1"/>
          <w:sz w:val="32"/>
          <w:szCs w:val="32"/>
          <w:cs/>
        </w:rPr>
        <w:t>มากที่สุด คือ</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โครงการบัตรสวัสดิการแห่งรัฐ ร้อยละ </w:t>
      </w:r>
      <w:r w:rsidRPr="002844DE">
        <w:rPr>
          <w:rFonts w:ascii="TH SarabunPSK" w:eastAsia="Calibri" w:hAnsi="TH SarabunPSK" w:cs="TH SarabunPSK" w:hint="cs"/>
          <w:color w:val="000000" w:themeColor="text1"/>
          <w:sz w:val="32"/>
          <w:szCs w:val="32"/>
          <w:cs/>
        </w:rPr>
        <w:t>97.6</w:t>
      </w:r>
      <w:r w:rsidRPr="002844DE">
        <w:rPr>
          <w:rFonts w:ascii="TH SarabunPSK" w:eastAsia="Calibri" w:hAnsi="TH SarabunPSK" w:cs="TH SarabunPSK"/>
          <w:color w:val="000000" w:themeColor="text1"/>
          <w:sz w:val="32"/>
          <w:szCs w:val="32"/>
          <w:cs/>
        </w:rPr>
        <w:t xml:space="preserve"> รองลงมา ได้แก่ โครงการคนละครึ่ง ร้อยละ </w:t>
      </w:r>
      <w:r w:rsidRPr="002844DE">
        <w:rPr>
          <w:rFonts w:ascii="TH SarabunPSK" w:eastAsia="Calibri" w:hAnsi="TH SarabunPSK" w:cs="TH SarabunPSK" w:hint="cs"/>
          <w:color w:val="000000" w:themeColor="text1"/>
          <w:sz w:val="32"/>
          <w:szCs w:val="32"/>
          <w:cs/>
        </w:rPr>
        <w:t xml:space="preserve">96.5  </w:t>
      </w:r>
      <w:r w:rsidRPr="002844DE">
        <w:rPr>
          <w:rFonts w:ascii="TH SarabunPSK" w:eastAsia="Calibri" w:hAnsi="TH SarabunPSK" w:cs="TH SarabunPSK"/>
          <w:color w:val="000000" w:themeColor="text1"/>
          <w:sz w:val="32"/>
          <w:szCs w:val="32"/>
          <w:cs/>
        </w:rPr>
        <w:t xml:space="preserve">โครงการ ม. </w:t>
      </w:r>
      <w:r w:rsidRPr="002844DE">
        <w:rPr>
          <w:rFonts w:ascii="TH SarabunPSK" w:eastAsia="Calibri" w:hAnsi="TH SarabunPSK" w:cs="TH SarabunPSK" w:hint="cs"/>
          <w:color w:val="000000" w:themeColor="text1"/>
          <w:sz w:val="32"/>
          <w:szCs w:val="32"/>
          <w:cs/>
        </w:rPr>
        <w:t>33</w:t>
      </w:r>
      <w:r w:rsidRPr="002844DE">
        <w:rPr>
          <w:rFonts w:ascii="TH SarabunPSK" w:eastAsia="Calibri" w:hAnsi="TH SarabunPSK" w:cs="TH SarabunPSK"/>
          <w:color w:val="000000" w:themeColor="text1"/>
          <w:sz w:val="32"/>
          <w:szCs w:val="32"/>
          <w:cs/>
        </w:rPr>
        <w:t xml:space="preserve"> เรารักกัน ร้อยละ </w:t>
      </w:r>
      <w:r w:rsidRPr="002844DE">
        <w:rPr>
          <w:rFonts w:ascii="TH SarabunPSK" w:eastAsia="Calibri" w:hAnsi="TH SarabunPSK" w:cs="TH SarabunPSK" w:hint="cs"/>
          <w:color w:val="000000" w:themeColor="text1"/>
          <w:sz w:val="32"/>
          <w:szCs w:val="32"/>
          <w:cs/>
        </w:rPr>
        <w:t>74.8</w:t>
      </w:r>
      <w:r w:rsidRPr="002844DE">
        <w:rPr>
          <w:rFonts w:ascii="TH SarabunPSK" w:eastAsia="Calibri" w:hAnsi="TH SarabunPSK" w:cs="TH SarabunPSK"/>
          <w:color w:val="000000" w:themeColor="text1"/>
          <w:sz w:val="32"/>
          <w:szCs w:val="32"/>
          <w:cs/>
        </w:rPr>
        <w:t xml:space="preserve"> โครงก</w:t>
      </w:r>
      <w:r w:rsidRPr="002844DE">
        <w:rPr>
          <w:rFonts w:ascii="TH SarabunPSK" w:eastAsia="Calibri" w:hAnsi="TH SarabunPSK" w:cs="TH SarabunPSK" w:hint="cs"/>
          <w:color w:val="000000" w:themeColor="text1"/>
          <w:sz w:val="32"/>
          <w:szCs w:val="32"/>
          <w:cs/>
        </w:rPr>
        <w:t>า</w:t>
      </w:r>
      <w:r w:rsidRPr="002844DE">
        <w:rPr>
          <w:rFonts w:ascii="TH SarabunPSK" w:eastAsia="Calibri" w:hAnsi="TH SarabunPSK" w:cs="TH SarabunPSK"/>
          <w:color w:val="000000" w:themeColor="text1"/>
          <w:sz w:val="32"/>
          <w:szCs w:val="32"/>
          <w:cs/>
        </w:rPr>
        <w:t xml:space="preserve">รเราเที่ยวด้วยกัน ร้อยละ </w:t>
      </w:r>
      <w:r w:rsidRPr="002844DE">
        <w:rPr>
          <w:rFonts w:ascii="TH SarabunPSK" w:eastAsia="Calibri" w:hAnsi="TH SarabunPSK" w:cs="TH SarabunPSK" w:hint="cs"/>
          <w:color w:val="000000" w:themeColor="text1"/>
          <w:sz w:val="32"/>
          <w:szCs w:val="32"/>
          <w:cs/>
        </w:rPr>
        <w:t>38.3</w:t>
      </w:r>
      <w:r w:rsidRPr="002844DE">
        <w:rPr>
          <w:rFonts w:ascii="TH SarabunPSK" w:eastAsia="Calibri" w:hAnsi="TH SarabunPSK" w:cs="TH SarabunPSK"/>
          <w:color w:val="000000" w:themeColor="text1"/>
          <w:sz w:val="32"/>
          <w:szCs w:val="32"/>
          <w:cs/>
        </w:rPr>
        <w:t xml:space="preserve"> โครงการยิ่งใช้ ยิ่งได้ ร้อยละ </w:t>
      </w:r>
      <w:r w:rsidRPr="002844DE">
        <w:rPr>
          <w:rFonts w:ascii="TH SarabunPSK" w:eastAsia="Calibri" w:hAnsi="TH SarabunPSK" w:cs="TH SarabunPSK"/>
          <w:color w:val="000000" w:themeColor="text1"/>
          <w:sz w:val="32"/>
          <w:szCs w:val="32"/>
        </w:rPr>
        <w:t>31</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1 </w:t>
      </w:r>
      <w:r w:rsidRPr="002844DE">
        <w:rPr>
          <w:rFonts w:ascii="TH SarabunPSK" w:eastAsia="Calibri" w:hAnsi="TH SarabunPSK" w:cs="TH SarabunPSK"/>
          <w:color w:val="000000" w:themeColor="text1"/>
          <w:sz w:val="32"/>
          <w:szCs w:val="32"/>
          <w:cs/>
        </w:rPr>
        <w:t xml:space="preserve">ทัวร์เที่ยวไทย ร้อยละ </w:t>
      </w:r>
      <w:r w:rsidRPr="002844DE">
        <w:rPr>
          <w:rFonts w:ascii="TH SarabunPSK" w:eastAsia="Calibri" w:hAnsi="TH SarabunPSK" w:cs="TH SarabunPSK"/>
          <w:color w:val="000000" w:themeColor="text1"/>
          <w:sz w:val="32"/>
          <w:szCs w:val="32"/>
        </w:rPr>
        <w:t>31</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0</w:t>
      </w:r>
      <w:r w:rsidRPr="002844DE">
        <w:rPr>
          <w:rFonts w:ascii="TH SarabunPSK" w:eastAsia="Calibri" w:hAnsi="TH SarabunPSK" w:cs="TH SarabunPSK"/>
          <w:color w:val="000000" w:themeColor="text1"/>
          <w:sz w:val="32"/>
          <w:szCs w:val="32"/>
          <w:cs/>
        </w:rPr>
        <w:t xml:space="preserve"> และช้อปดีมีคืน ร้อยละ </w:t>
      </w:r>
      <w:r w:rsidRPr="002844DE">
        <w:rPr>
          <w:rFonts w:ascii="TH SarabunPSK" w:eastAsia="Calibri" w:hAnsi="TH SarabunPSK" w:cs="TH SarabunPSK" w:hint="cs"/>
          <w:color w:val="000000" w:themeColor="text1"/>
          <w:sz w:val="32"/>
          <w:szCs w:val="32"/>
          <w:cs/>
        </w:rPr>
        <w:t>30.1</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1.3 </w:t>
      </w:r>
      <w:r w:rsidRPr="002844DE">
        <w:rPr>
          <w:rFonts w:ascii="TH SarabunPSK" w:eastAsia="Calibri" w:hAnsi="TH SarabunPSK" w:cs="TH SarabunPSK"/>
          <w:b/>
          <w:bCs/>
          <w:color w:val="000000" w:themeColor="text1"/>
          <w:sz w:val="32"/>
          <w:szCs w:val="32"/>
          <w:cs/>
        </w:rPr>
        <w:t>แนวทาง</w:t>
      </w:r>
      <w:r w:rsidRPr="002844DE">
        <w:rPr>
          <w:rFonts w:ascii="TH SarabunPSK" w:eastAsia="Calibri" w:hAnsi="TH SarabunPSK" w:cs="TH SarabunPSK" w:hint="cs"/>
          <w:b/>
          <w:bCs/>
          <w:color w:val="000000" w:themeColor="text1"/>
          <w:sz w:val="32"/>
          <w:szCs w:val="32"/>
          <w:cs/>
        </w:rPr>
        <w:t>/</w:t>
      </w:r>
      <w:r w:rsidRPr="002844DE">
        <w:rPr>
          <w:rFonts w:ascii="TH SarabunPSK" w:eastAsia="Calibri" w:hAnsi="TH SarabunPSK" w:cs="TH SarabunPSK"/>
          <w:b/>
          <w:bCs/>
          <w:color w:val="000000" w:themeColor="text1"/>
          <w:sz w:val="32"/>
          <w:szCs w:val="32"/>
          <w:cs/>
        </w:rPr>
        <w:t xml:space="preserve">มาตรการป้องกันให้ปลอดภัยจากโรคติดเชื้อไวรัสโคโรนา </w:t>
      </w:r>
      <w:r w:rsidRPr="002844DE">
        <w:rPr>
          <w:rFonts w:ascii="TH SarabunPSK" w:eastAsia="Calibri" w:hAnsi="TH SarabunPSK" w:cs="TH SarabunPSK" w:hint="cs"/>
          <w:b/>
          <w:bCs/>
          <w:color w:val="000000" w:themeColor="text1"/>
          <w:sz w:val="32"/>
          <w:szCs w:val="32"/>
          <w:cs/>
        </w:rPr>
        <w:t xml:space="preserve">2019                  </w:t>
      </w:r>
      <w:r w:rsidRPr="002844DE">
        <w:rPr>
          <w:rFonts w:ascii="TH SarabunPSK" w:eastAsia="Calibri" w:hAnsi="TH SarabunPSK" w:cs="TH SarabunPSK"/>
          <w:b/>
          <w:bCs/>
          <w:color w:val="000000" w:themeColor="text1"/>
          <w:sz w:val="32"/>
          <w:szCs w:val="32"/>
          <w:cs/>
        </w:rPr>
        <w:t>(โควิด-</w:t>
      </w:r>
      <w:r w:rsidRPr="002844DE">
        <w:rPr>
          <w:rFonts w:ascii="TH SarabunPSK" w:eastAsia="Calibri" w:hAnsi="TH SarabunPSK" w:cs="TH SarabunPSK" w:hint="cs"/>
          <w:b/>
          <w:bCs/>
          <w:color w:val="000000" w:themeColor="text1"/>
          <w:sz w:val="32"/>
          <w:szCs w:val="32"/>
          <w:cs/>
        </w:rPr>
        <w:t>19)</w:t>
      </w:r>
      <w:r w:rsidRPr="002844DE">
        <w:rPr>
          <w:rFonts w:ascii="TH SarabunPSK" w:eastAsia="Calibri" w:hAnsi="TH SarabunPSK" w:cs="TH SarabunPSK"/>
          <w:color w:val="000000" w:themeColor="text1"/>
          <w:sz w:val="32"/>
          <w:szCs w:val="32"/>
          <w:cs/>
        </w:rPr>
        <w:t xml:space="preserve"> ได้มากที่สุด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xml:space="preserve"> อันดับแรก คือ ฉีดวัค</w:t>
      </w:r>
      <w:r w:rsidRPr="002844DE">
        <w:rPr>
          <w:rFonts w:ascii="TH SarabunPSK" w:eastAsia="Calibri" w:hAnsi="TH SarabunPSK" w:cs="TH SarabunPSK" w:hint="cs"/>
          <w:color w:val="000000" w:themeColor="text1"/>
          <w:sz w:val="32"/>
          <w:szCs w:val="32"/>
          <w:cs/>
        </w:rPr>
        <w:t>ซี</w:t>
      </w:r>
      <w:r w:rsidRPr="002844DE">
        <w:rPr>
          <w:rFonts w:ascii="TH SarabunPSK" w:eastAsia="Calibri" w:hAnsi="TH SarabunPSK" w:cs="TH SarabunPSK"/>
          <w:color w:val="000000" w:themeColor="text1"/>
          <w:sz w:val="32"/>
          <w:szCs w:val="32"/>
          <w:cs/>
        </w:rPr>
        <w:t xml:space="preserve">นเข็มแรก ร้อยละ </w:t>
      </w:r>
      <w:r w:rsidRPr="002844DE">
        <w:rPr>
          <w:rFonts w:ascii="TH SarabunPSK" w:eastAsia="Calibri" w:hAnsi="TH SarabunPSK" w:cs="TH SarabunPSK" w:hint="cs"/>
          <w:color w:val="000000" w:themeColor="text1"/>
          <w:sz w:val="32"/>
          <w:szCs w:val="32"/>
          <w:cs/>
        </w:rPr>
        <w:t xml:space="preserve">81.4 </w:t>
      </w:r>
      <w:r w:rsidRPr="002844DE">
        <w:rPr>
          <w:rFonts w:ascii="TH SarabunPSK" w:eastAsia="Calibri" w:hAnsi="TH SarabunPSK" w:cs="TH SarabunPSK"/>
          <w:color w:val="000000" w:themeColor="text1"/>
          <w:sz w:val="32"/>
          <w:szCs w:val="32"/>
          <w:cs/>
        </w:rPr>
        <w:t xml:space="preserve"> ปฏิบัติตัวตามมาตรการของสาธารณสุข ร้อยละ </w:t>
      </w:r>
      <w:r w:rsidRPr="002844DE">
        <w:rPr>
          <w:rFonts w:ascii="TH SarabunPSK" w:eastAsia="Calibri" w:hAnsi="TH SarabunPSK" w:cs="TH SarabunPSK"/>
          <w:color w:val="000000" w:themeColor="text1"/>
          <w:sz w:val="32"/>
          <w:szCs w:val="32"/>
        </w:rPr>
        <w:t>80</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ขอความร่วมมือประชาชนงดเดินทางหากไม่จำเป็น ร้อยละ </w:t>
      </w:r>
      <w:r w:rsidRPr="002844DE">
        <w:rPr>
          <w:rFonts w:ascii="TH SarabunPSK" w:eastAsia="Calibri" w:hAnsi="TH SarabunPSK" w:cs="TH SarabunPSK"/>
          <w:color w:val="000000" w:themeColor="text1"/>
          <w:sz w:val="32"/>
          <w:szCs w:val="32"/>
        </w:rPr>
        <w:t>61</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7 </w:t>
      </w:r>
      <w:r w:rsidRPr="002844DE">
        <w:rPr>
          <w:rFonts w:ascii="TH SarabunPSK" w:eastAsia="Calibri" w:hAnsi="TH SarabunPSK" w:cs="TH SarabunPSK"/>
          <w:color w:val="000000" w:themeColor="text1"/>
          <w:sz w:val="32"/>
          <w:szCs w:val="32"/>
          <w:cs/>
        </w:rPr>
        <w:t>ปิดสถานบริการ/ร้านค้าที่เสี่ยงต่อการแพร่ระบาดของโรคโควิด-</w:t>
      </w:r>
      <w:r w:rsidRPr="002844DE">
        <w:rPr>
          <w:rFonts w:ascii="TH SarabunPSK" w:eastAsia="Calibri" w:hAnsi="TH SarabunPSK" w:cs="TH SarabunPSK" w:hint="cs"/>
          <w:color w:val="000000" w:themeColor="text1"/>
          <w:sz w:val="32"/>
          <w:szCs w:val="32"/>
          <w:cs/>
        </w:rPr>
        <w:t>19</w:t>
      </w:r>
      <w:r w:rsidRPr="002844DE">
        <w:rPr>
          <w:rFonts w:ascii="TH SarabunPSK" w:eastAsia="Calibri" w:hAnsi="TH SarabunPSK" w:cs="TH SarabunPSK"/>
          <w:color w:val="000000" w:themeColor="text1"/>
          <w:sz w:val="32"/>
          <w:szCs w:val="32"/>
          <w:cs/>
        </w:rPr>
        <w:t xml:space="preserve"> ร้อยละ </w:t>
      </w:r>
      <w:r w:rsidRPr="002844DE">
        <w:rPr>
          <w:rFonts w:ascii="TH SarabunPSK" w:eastAsia="Calibri" w:hAnsi="TH SarabunPSK" w:cs="TH SarabunPSK" w:hint="cs"/>
          <w:color w:val="000000" w:themeColor="text1"/>
          <w:sz w:val="32"/>
          <w:szCs w:val="32"/>
          <w:cs/>
        </w:rPr>
        <w:t>40.0</w:t>
      </w:r>
      <w:r w:rsidRPr="002844DE">
        <w:rPr>
          <w:rFonts w:ascii="TH SarabunPSK" w:eastAsia="Calibri" w:hAnsi="TH SarabunPSK" w:cs="TH SarabunPSK"/>
          <w:color w:val="000000" w:themeColor="text1"/>
          <w:sz w:val="32"/>
          <w:szCs w:val="32"/>
          <w:cs/>
        </w:rPr>
        <w:t xml:space="preserve"> และแจก </w:t>
      </w:r>
      <w:r w:rsidRPr="002844DE">
        <w:rPr>
          <w:rFonts w:ascii="TH SarabunPSK" w:eastAsia="Calibri" w:hAnsi="TH SarabunPSK" w:cs="TH SarabunPSK"/>
          <w:color w:val="000000" w:themeColor="text1"/>
          <w:sz w:val="32"/>
          <w:szCs w:val="32"/>
        </w:rPr>
        <w:t>ATK</w:t>
      </w:r>
      <w:r w:rsidRPr="002844DE">
        <w:rPr>
          <w:rFonts w:ascii="TH SarabunPSK" w:eastAsia="Calibri" w:hAnsi="TH SarabunPSK" w:cs="TH SarabunPSK"/>
          <w:color w:val="000000" w:themeColor="text1"/>
          <w:sz w:val="32"/>
          <w:szCs w:val="32"/>
          <w:cs/>
        </w:rPr>
        <w:t xml:space="preserve"> ให้ทุกครัวเรือน ร้อยละ </w:t>
      </w:r>
      <w:r w:rsidRPr="002844DE">
        <w:rPr>
          <w:rFonts w:ascii="TH SarabunPSK" w:eastAsia="Calibri" w:hAnsi="TH SarabunPSK" w:cs="TH SarabunPSK"/>
          <w:color w:val="000000" w:themeColor="text1"/>
          <w:sz w:val="32"/>
          <w:szCs w:val="32"/>
        </w:rPr>
        <w:t>38</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0</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2. </w:t>
      </w:r>
      <w:r w:rsidRPr="002844DE">
        <w:rPr>
          <w:rFonts w:ascii="TH SarabunPSK" w:eastAsia="Calibri" w:hAnsi="TH SarabunPSK" w:cs="TH SarabunPSK"/>
          <w:b/>
          <w:bCs/>
          <w:color w:val="000000" w:themeColor="text1"/>
          <w:sz w:val="32"/>
          <w:szCs w:val="32"/>
          <w:cs/>
        </w:rPr>
        <w:t>ข้อเสนอแนะเชิงนโยบาย</w:t>
      </w:r>
      <w:r w:rsidRPr="002844DE">
        <w:rPr>
          <w:rFonts w:ascii="TH SarabunPSK" w:eastAsia="Calibri" w:hAnsi="TH SarabunPSK" w:cs="TH SarabunPSK"/>
          <w:color w:val="000000" w:themeColor="text1"/>
          <w:sz w:val="32"/>
          <w:szCs w:val="32"/>
          <w:cs/>
        </w:rPr>
        <w:t xml:space="preserve"> จากผลการสำรวจความเดือดร้อนและความต้องการของประชาชนในหมู่บ้าน/ชุมชน พ.ศ. </w:t>
      </w:r>
      <w:r w:rsidRPr="002844DE">
        <w:rPr>
          <w:rFonts w:ascii="TH SarabunPSK" w:eastAsia="Calibri" w:hAnsi="TH SarabunPSK" w:cs="TH SarabunPSK"/>
          <w:color w:val="000000" w:themeColor="text1"/>
          <w:sz w:val="32"/>
          <w:szCs w:val="32"/>
        </w:rPr>
        <w:t xml:space="preserve">2565 </w:t>
      </w:r>
      <w:r w:rsidRPr="002844DE">
        <w:rPr>
          <w:rFonts w:ascii="TH SarabunPSK" w:eastAsia="Calibri" w:hAnsi="TH SarabunPSK" w:cs="TH SarabunPSK"/>
          <w:color w:val="000000" w:themeColor="text1"/>
          <w:sz w:val="32"/>
          <w:szCs w:val="32"/>
          <w:cs/>
        </w:rPr>
        <w:t>เพื่อให้รัฐบาลและหน่วยงานภาครัฐที่เกี่ยวข้องใช้ติดตาม ประเมินผลโครงการต่าง ๆ ที่ได้ดำเนินการแก้ไขปัญหาให้ประชาชนได้อยู่ดีมีสุข มีข้อเสนอแนะเชิงนโยบายที่สำคัญ เช่น</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2.1 </w:t>
      </w:r>
      <w:r w:rsidRPr="002844DE">
        <w:rPr>
          <w:rFonts w:ascii="TH SarabunPSK" w:eastAsia="Calibri" w:hAnsi="TH SarabunPSK" w:cs="TH SarabunPSK"/>
          <w:color w:val="000000" w:themeColor="text1"/>
          <w:sz w:val="32"/>
          <w:szCs w:val="32"/>
          <w:cs/>
        </w:rPr>
        <w:t>ควรส่งเสริมและสนับสนุนให้เกษตรกรทำการเกษตรแบบผสมผสานตามแนวพระราชดำริ เพื่อให้สามารถพึ่งตัวเองได้</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 xml:space="preserve"> ควรมีการสนับสนุนวิธีการแก้ปัญหาการขาดแคลนแหล่งน้ำในพื้นที่การเกษตร เช่น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การทำฝนเทียม ขุดลอกหนอง บึง สระเก็บน้ำ และอุโมงค์ผันน้ำ</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2.3 </w:t>
      </w:r>
      <w:r w:rsidRPr="002844DE">
        <w:rPr>
          <w:rFonts w:ascii="TH SarabunPSK" w:eastAsia="Calibri" w:hAnsi="TH SarabunPSK" w:cs="TH SarabunPSK"/>
          <w:color w:val="000000" w:themeColor="text1"/>
          <w:sz w:val="32"/>
          <w:szCs w:val="32"/>
          <w:cs/>
        </w:rPr>
        <w:t>ควรส่งเสริมและสนับสนุนประชาชนในพื้นที่ขาดแคลนน้ำอุปโภค-บริโภคให้รู้ถึงวิธีการนำน้ำที่ใช้แล้วกลับมาใช้ประโยชน์อย่างรู้คุณค่า</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4 </w:t>
      </w:r>
      <w:r w:rsidRPr="002844DE">
        <w:rPr>
          <w:rFonts w:ascii="TH SarabunPSK" w:eastAsia="Calibri" w:hAnsi="TH SarabunPSK" w:cs="TH SarabunPSK" w:hint="cs"/>
          <w:color w:val="000000" w:themeColor="text1"/>
          <w:sz w:val="32"/>
          <w:szCs w:val="32"/>
          <w:cs/>
        </w:rPr>
        <w:t xml:space="preserve">ควรส่งเสริมและสนับสนุนให้เกษตรกรใช้เทคโนโลยี  เพื่อลดความเหลื่อมล้ำในการเข้าถึงเทคโนโลยีที่ทันสมัย  ซึ่งโครงการของภาครัฐ (โครงการเน็ตประชารัฐ) ได้ดำเนินการให้สิทธิ์เกษตรกรเข้าไปใช้งานอินเทอร์เน็ตนานกว่ากลุ่มอาชีพอื่น ๆ  </w:t>
      </w:r>
    </w:p>
    <w:p w:rsidR="00BE3301" w:rsidRPr="002844DE" w:rsidRDefault="00F23411"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2.5 ควรมีการติดตาม ตรวจสอบ  และแก้ไขความเดือดร้อนของประชาชนในระดับพื้นที่ได้อย่างรวดเร็ว และทั่วถึงครอบคลุมทุกพื้นที่ </w:t>
      </w:r>
    </w:p>
    <w:p w:rsidR="00F23411" w:rsidRPr="002844DE" w:rsidRDefault="00F23411" w:rsidP="002844DE">
      <w:pPr>
        <w:spacing w:line="320" w:lineRule="exact"/>
        <w:jc w:val="thaiDistribute"/>
        <w:rPr>
          <w:rFonts w:ascii="TH SarabunPSK" w:eastAsia="Calibri" w:hAnsi="TH SarabunPSK" w:cs="TH SarabunPSK"/>
          <w:color w:val="000000" w:themeColor="text1"/>
          <w:sz w:val="32"/>
          <w:szCs w:val="32"/>
        </w:rPr>
      </w:pPr>
    </w:p>
    <w:p w:rsidR="00555159" w:rsidRPr="002844DE" w:rsidRDefault="005227EC" w:rsidP="002844DE">
      <w:pPr>
        <w:spacing w:after="160"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10</w:t>
      </w:r>
      <w:r w:rsidR="00B52FFF" w:rsidRPr="002844DE">
        <w:rPr>
          <w:rFonts w:ascii="TH SarabunPSK" w:eastAsia="Calibri" w:hAnsi="TH SarabunPSK" w:cs="TH SarabunPSK" w:hint="cs"/>
          <w:b/>
          <w:bCs/>
          <w:color w:val="000000" w:themeColor="text1"/>
          <w:sz w:val="32"/>
          <w:szCs w:val="32"/>
          <w:cs/>
        </w:rPr>
        <w:t>.</w:t>
      </w:r>
      <w:r w:rsidR="00555159" w:rsidRPr="002844DE">
        <w:rPr>
          <w:rFonts w:ascii="TH SarabunPSK" w:eastAsia="Calibri" w:hAnsi="TH SarabunPSK" w:cs="TH SarabunPSK" w:hint="cs"/>
          <w:b/>
          <w:bCs/>
          <w:color w:val="000000" w:themeColor="text1"/>
          <w:sz w:val="32"/>
          <w:szCs w:val="32"/>
          <w:cs/>
        </w:rPr>
        <w:t xml:space="preserve"> เรื่อง รายงานสรุปผลการดำเนินงานของการรักษาความมั่นคงปลอดภัยไซเบอร์ที่มีผลกระทบอย่างมีนัยสำคัญในห้วงตุลาคม 2564-มีนาคม 2565</w:t>
      </w:r>
    </w:p>
    <w:p w:rsidR="00555159" w:rsidRPr="002844DE" w:rsidRDefault="00555159" w:rsidP="002844DE">
      <w:pPr>
        <w:spacing w:after="160"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คณะรัฐมนตรีรับทราบตามที่คณะกรรมการการรักษาความมั่นคงปลอดภัยไซเบอร์แห่งชาติ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กมช.</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รายงานสรุปผลการดำเนินงานของการรักษาความมั่นคงปลอดภัยไซเบอร์ที่มีผลกระทบอย่างมีนัยสำคัญในห้วงเดือนตุลาคม 2564-มีนาคม 2565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เป็นการดำเนินการตามพระราชบัญญัติการรักษาความมั่นคงปลอดภัยไซเบอร์ พ.ศ. </w:t>
      </w:r>
      <w:r w:rsidRPr="002844DE">
        <w:rPr>
          <w:rFonts w:ascii="TH SarabunPSK" w:eastAsia="Calibri" w:hAnsi="TH SarabunPSK" w:cs="TH SarabunPSK" w:hint="cs"/>
          <w:color w:val="000000" w:themeColor="text1"/>
          <w:sz w:val="32"/>
          <w:szCs w:val="32"/>
          <w:cs/>
        </w:rPr>
        <w:lastRenderedPageBreak/>
        <w:t xml:space="preserve">2562 มาตรา 9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ที่บัญญัติให้ กมช. จัดทำรายงานสรุปผลการดำเนินงานของการรักษาความมั่นคงปลอดภัยไซเบอร์ที่มีผลกระทบอย่างมีนัยสำคัญหรือแนวทางการพัฒนามาตรฐานการรักษาความมั่นคงปลอดภัยไซเบอร์ให้คณะรัฐมนตรีรับทราบ</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ซึ่งในการประชุม กมช. ครั้งที่ 1/2565 เมื่อวันที่ 7 เมษายน 2565 ที่ประชุมมีมติเห็นชอบให้รายงานเรื่องดังกล่าวต่อคณะรัฐมนตรีเพื่อทราบ สาระสำคัญสรุปได้ ดังนี้</w:t>
      </w:r>
    </w:p>
    <w:p w:rsidR="00555159" w:rsidRPr="002844DE" w:rsidRDefault="00555159" w:rsidP="002844DE">
      <w:pPr>
        <w:spacing w:after="160"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1. สถิติเหตุการณ์ภัยคุกคามทางไซเบอร์ </w:t>
      </w:r>
      <w:r w:rsidRPr="002844DE">
        <w:rPr>
          <w:rFonts w:ascii="TH SarabunPSK" w:eastAsia="Calibri" w:hAnsi="TH SarabunPSK" w:cs="TH SarabunPSK" w:hint="cs"/>
          <w:color w:val="000000" w:themeColor="text1"/>
          <w:sz w:val="32"/>
          <w:szCs w:val="32"/>
          <w:cs/>
        </w:rPr>
        <w:t xml:space="preserve">สามารถจำแนกประเภทภัยคุกคามทางไซเบอร์ที่ศูนย์ประสานรักษาความมั่นคงปลอดภัยระบบคอมพิวเตอร์แห่งชา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ศปช.</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ได้ดำเนินการสนับสนุนการปฏิบัติในการแก้ไขปัญหาภัยคุกคามทางไซเบอร์และตรวจพบมากที่สุด ดังนี้</w:t>
      </w:r>
    </w:p>
    <w:tbl>
      <w:tblPr>
        <w:tblStyle w:val="TableGrid64"/>
        <w:tblW w:w="0" w:type="auto"/>
        <w:tblLook w:val="04A0" w:firstRow="1" w:lastRow="0" w:firstColumn="1" w:lastColumn="0" w:noHBand="0" w:noVBand="1"/>
      </w:tblPr>
      <w:tblGrid>
        <w:gridCol w:w="6516"/>
        <w:gridCol w:w="2834"/>
      </w:tblGrid>
      <w:tr w:rsidR="002844DE" w:rsidRPr="002844DE" w:rsidTr="007F6E37">
        <w:tc>
          <w:tcPr>
            <w:tcW w:w="6516" w:type="dxa"/>
          </w:tcPr>
          <w:p w:rsidR="00555159" w:rsidRPr="005D5C99" w:rsidRDefault="00555159" w:rsidP="002844DE">
            <w:pPr>
              <w:spacing w:line="320" w:lineRule="exact"/>
              <w:jc w:val="center"/>
              <w:rPr>
                <w:rFonts w:ascii="TH SarabunPSK" w:eastAsia="Calibri" w:hAnsi="TH SarabunPSK" w:cs="TH SarabunPSK"/>
                <w:b/>
                <w:bCs/>
                <w:color w:val="000000" w:themeColor="text1"/>
                <w:sz w:val="32"/>
                <w:szCs w:val="32"/>
              </w:rPr>
            </w:pPr>
            <w:r w:rsidRPr="005D5C99">
              <w:rPr>
                <w:rFonts w:ascii="TH SarabunPSK" w:eastAsia="Calibri" w:hAnsi="TH SarabunPSK" w:cs="TH SarabunPSK" w:hint="cs"/>
                <w:b/>
                <w:bCs/>
                <w:color w:val="000000" w:themeColor="text1"/>
                <w:sz w:val="32"/>
                <w:szCs w:val="32"/>
                <w:cs/>
              </w:rPr>
              <w:t>ประเภทภัยคุกคามทางไซเบอร์</w:t>
            </w:r>
          </w:p>
        </w:tc>
        <w:tc>
          <w:tcPr>
            <w:tcW w:w="2834" w:type="dxa"/>
          </w:tcPr>
          <w:p w:rsidR="00555159" w:rsidRPr="005D5C99" w:rsidRDefault="00555159" w:rsidP="002844DE">
            <w:pPr>
              <w:spacing w:line="320" w:lineRule="exact"/>
              <w:jc w:val="center"/>
              <w:rPr>
                <w:rFonts w:ascii="TH SarabunPSK" w:eastAsia="Calibri" w:hAnsi="TH SarabunPSK" w:cs="TH SarabunPSK"/>
                <w:b/>
                <w:bCs/>
                <w:color w:val="000000" w:themeColor="text1"/>
                <w:sz w:val="32"/>
                <w:szCs w:val="32"/>
              </w:rPr>
            </w:pPr>
            <w:r w:rsidRPr="005D5C99">
              <w:rPr>
                <w:rFonts w:ascii="TH SarabunPSK" w:eastAsia="Calibri" w:hAnsi="TH SarabunPSK" w:cs="TH SarabunPSK" w:hint="cs"/>
                <w:b/>
                <w:bCs/>
                <w:color w:val="000000" w:themeColor="text1"/>
                <w:sz w:val="32"/>
                <w:szCs w:val="32"/>
                <w:cs/>
              </w:rPr>
              <w:t xml:space="preserve">จำนวน </w:t>
            </w:r>
            <w:r w:rsidRPr="005D5C99">
              <w:rPr>
                <w:rFonts w:ascii="TH SarabunPSK" w:eastAsia="Calibri" w:hAnsi="TH SarabunPSK" w:cs="TH SarabunPSK"/>
                <w:b/>
                <w:bCs/>
                <w:color w:val="000000" w:themeColor="text1"/>
                <w:sz w:val="32"/>
                <w:szCs w:val="32"/>
                <w:cs/>
              </w:rPr>
              <w:t>(</w:t>
            </w:r>
            <w:r w:rsidRPr="005D5C99">
              <w:rPr>
                <w:rFonts w:ascii="TH SarabunPSK" w:eastAsia="Calibri" w:hAnsi="TH SarabunPSK" w:cs="TH SarabunPSK" w:hint="cs"/>
                <w:b/>
                <w:bCs/>
                <w:color w:val="000000" w:themeColor="text1"/>
                <w:sz w:val="32"/>
                <w:szCs w:val="32"/>
                <w:cs/>
              </w:rPr>
              <w:t>เหตุการณ์</w:t>
            </w:r>
            <w:r w:rsidRPr="005D5C99">
              <w:rPr>
                <w:rFonts w:ascii="TH SarabunPSK" w:eastAsia="Calibri" w:hAnsi="TH SarabunPSK" w:cs="TH SarabunPSK"/>
                <w:b/>
                <w:bCs/>
                <w:color w:val="000000" w:themeColor="text1"/>
                <w:sz w:val="32"/>
                <w:szCs w:val="32"/>
                <w:cs/>
              </w:rPr>
              <w:t>)</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 xml:space="preserve">Hacked Website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การพนันออนไลน์ การปลอมแปลงหน้าเว็บไซต์จริงเพื่อหลอกเอาข้อมูล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Website Phishing</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การโจมตีเว็บไซต์เพื่อเปลี่ยนแปลงข้อมูลเผยแพร่หน้าเว็บไซต์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Website Defacement</w:t>
            </w:r>
            <w:r w:rsidRPr="002844DE">
              <w:rPr>
                <w:rFonts w:ascii="TH SarabunPSK" w:eastAsia="Calibri" w:hAnsi="TH SarabunPSK" w:cs="TH SarabunPSK"/>
                <w:color w:val="000000" w:themeColor="text1"/>
                <w:sz w:val="32"/>
                <w:szCs w:val="32"/>
                <w:cs/>
              </w:rPr>
              <w:t>)]</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52</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ข้อมูลรั่วไหล</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26</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จุดอ่อนช่องโหว่</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23</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vertAlign w:val="superscript"/>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rPr>
              <w:t>Ransomware</w:t>
            </w:r>
            <w:r w:rsidRPr="002844DE">
              <w:rPr>
                <w:rFonts w:ascii="TH SarabunPSK" w:eastAsia="Calibri" w:hAnsi="TH SarabunPSK" w:cs="TH SarabunPSK"/>
                <w:color w:val="000000" w:themeColor="text1"/>
                <w:sz w:val="32"/>
                <w:szCs w:val="32"/>
                <w:vertAlign w:val="superscript"/>
              </w:rPr>
              <w:t>1</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11</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อื่น ๆ</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32</w:t>
            </w:r>
          </w:p>
        </w:tc>
      </w:tr>
      <w:tr w:rsidR="002844DE" w:rsidRPr="002844DE" w:rsidTr="007F6E37">
        <w:tc>
          <w:tcPr>
            <w:tcW w:w="6516"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รวม</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144</w:t>
            </w:r>
          </w:p>
        </w:tc>
      </w:tr>
    </w:tbl>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2. สถิติการปฏิบัติในการรับมือกับภัยคุกคามทางไซเบอร์ </w:t>
      </w:r>
      <w:r w:rsidRPr="002844DE">
        <w:rPr>
          <w:rFonts w:ascii="TH SarabunPSK" w:eastAsia="Calibri" w:hAnsi="TH SarabunPSK" w:cs="TH SarabunPSK" w:hint="cs"/>
          <w:color w:val="000000" w:themeColor="text1"/>
          <w:sz w:val="32"/>
          <w:szCs w:val="32"/>
          <w:cs/>
        </w:rPr>
        <w:t>ดังนี้</w:t>
      </w:r>
    </w:p>
    <w:tbl>
      <w:tblPr>
        <w:tblStyle w:val="TableGrid64"/>
        <w:tblW w:w="0" w:type="auto"/>
        <w:tblLook w:val="04A0" w:firstRow="1" w:lastRow="0" w:firstColumn="1" w:lastColumn="0" w:noHBand="0" w:noVBand="1"/>
      </w:tblPr>
      <w:tblGrid>
        <w:gridCol w:w="6516"/>
        <w:gridCol w:w="2834"/>
      </w:tblGrid>
      <w:tr w:rsidR="002844DE" w:rsidRPr="002844DE" w:rsidTr="007F6E37">
        <w:tc>
          <w:tcPr>
            <w:tcW w:w="6516"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การดำเนินการ</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จำนวน</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แจ้งเตือนเหตุการณ์ ให้คำปรึกษา และแนะนำในการแก้ไขปัญหา</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124   เหตุการณ์</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การแจ้งเตือนข้อมูลสำคัญเกี่ยวกับภัยคุกคามทางไซเบอร์</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11   รายงาน</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การประเมินความเสี่ยงและทดสอบการเจาะระบบ</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2   หน่วยงาน</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การตอบสนองและรับมือกับภัยคุกคามทางไซเบอร์</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7   เหตุการณ์</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การเผยแพร่ข้อมูลภัยคุกคามและข่าวสารที่เป็นประโยชน์ต่อสาธารณะ</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158   รายงาน</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การจัดอบรมเพื่อสร้างความตระหนักรู้</w:t>
            </w:r>
          </w:p>
        </w:tc>
        <w:tc>
          <w:tcPr>
            <w:tcW w:w="2834"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71  หน่วยงาน</w:t>
            </w:r>
          </w:p>
        </w:tc>
      </w:tr>
      <w:tr w:rsidR="002844DE" w:rsidRPr="002844DE" w:rsidTr="007F6E37">
        <w:tc>
          <w:tcPr>
            <w:tcW w:w="6516"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รวม</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373</w:t>
            </w:r>
          </w:p>
        </w:tc>
      </w:tr>
    </w:tbl>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3. ประเภทของหน่วยงานที่ถูกโจมตีด้วยภัยคุกคามทางไซเบอร์มากที่สุด 5 อันดับแรก </w:t>
      </w:r>
      <w:r w:rsidRPr="002844DE">
        <w:rPr>
          <w:rFonts w:ascii="TH SarabunPSK" w:eastAsia="Calibri" w:hAnsi="TH SarabunPSK" w:cs="TH SarabunPSK" w:hint="cs"/>
          <w:color w:val="000000" w:themeColor="text1"/>
          <w:sz w:val="32"/>
          <w:szCs w:val="32"/>
          <w:cs/>
        </w:rPr>
        <w:t>ดังนี้</w:t>
      </w:r>
    </w:p>
    <w:tbl>
      <w:tblPr>
        <w:tblStyle w:val="TableGrid64"/>
        <w:tblW w:w="0" w:type="auto"/>
        <w:tblLook w:val="04A0" w:firstRow="1" w:lastRow="0" w:firstColumn="1" w:lastColumn="0" w:noHBand="0" w:noVBand="1"/>
      </w:tblPr>
      <w:tblGrid>
        <w:gridCol w:w="6516"/>
        <w:gridCol w:w="2834"/>
      </w:tblGrid>
      <w:tr w:rsidR="002844DE" w:rsidRPr="002844DE" w:rsidTr="007F6E37">
        <w:tc>
          <w:tcPr>
            <w:tcW w:w="6516"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ประเภทหน่วยงาน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แบ่งตามภารกิจหรือบริการ</w:t>
            </w:r>
            <w:r w:rsidRPr="002844DE">
              <w:rPr>
                <w:rFonts w:ascii="TH SarabunPSK" w:eastAsia="Calibri" w:hAnsi="TH SarabunPSK" w:cs="TH SarabunPSK"/>
                <w:color w:val="000000" w:themeColor="text1"/>
                <w:sz w:val="32"/>
                <w:szCs w:val="32"/>
                <w:cs/>
              </w:rPr>
              <w:t>)</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จำนวน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เหตุการณ์</w:t>
            </w:r>
            <w:r w:rsidRPr="002844DE">
              <w:rPr>
                <w:rFonts w:ascii="TH SarabunPSK" w:eastAsia="Calibri" w:hAnsi="TH SarabunPSK" w:cs="TH SarabunPSK"/>
                <w:color w:val="000000" w:themeColor="text1"/>
                <w:sz w:val="32"/>
                <w:szCs w:val="32"/>
                <w:cs/>
              </w:rPr>
              <w:t>)</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หน่วยงานด้านการศึกษา</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36</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หน่วยงานด้านสาธารณสุข</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29</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หน่วยงานของรัฐที่ไม่ใช่หน่วยงานโครงสร้างพื้นฐานสำคัญทางสารสนเทศ</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24</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หน่วยงานด้านพลังงานและสาธารณูปโภค</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8</w:t>
            </w:r>
          </w:p>
        </w:tc>
      </w:tr>
      <w:tr w:rsidR="002844DE" w:rsidRPr="002844DE" w:rsidTr="007F6E37">
        <w:tc>
          <w:tcPr>
            <w:tcW w:w="6516" w:type="dxa"/>
          </w:tcPr>
          <w:p w:rsidR="00555159" w:rsidRPr="002844DE" w:rsidRDefault="00555159"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ผู้ประกอบกิจการให้เช่าพื้นที่เว็บไซต์หรือที่เป็นดาต้าเซ็นเตอร์</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7</w:t>
            </w:r>
          </w:p>
        </w:tc>
      </w:tr>
      <w:tr w:rsidR="002844DE" w:rsidRPr="002844DE" w:rsidTr="007F6E37">
        <w:tc>
          <w:tcPr>
            <w:tcW w:w="6516"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รวม</w:t>
            </w:r>
          </w:p>
        </w:tc>
        <w:tc>
          <w:tcPr>
            <w:tcW w:w="2834" w:type="dxa"/>
          </w:tcPr>
          <w:p w:rsidR="00555159" w:rsidRPr="002844DE" w:rsidRDefault="00555159"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104</w:t>
            </w:r>
          </w:p>
        </w:tc>
      </w:tr>
    </w:tbl>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4. เหตุการณ์สำคัญในห้วงเดือนตุลาคม 2564-มีนาคม 2565 </w:t>
      </w:r>
      <w:r w:rsidRPr="002844DE">
        <w:rPr>
          <w:rFonts w:ascii="TH SarabunPSK" w:eastAsia="Calibri" w:hAnsi="TH SarabunPSK" w:cs="TH SarabunPSK" w:hint="cs"/>
          <w:color w:val="000000" w:themeColor="text1"/>
          <w:sz w:val="32"/>
          <w:szCs w:val="32"/>
          <w:cs/>
        </w:rPr>
        <w:t>ดังนี้</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4.1</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b/>
          <w:bCs/>
          <w:color w:val="000000" w:themeColor="text1"/>
          <w:sz w:val="32"/>
          <w:szCs w:val="32"/>
          <w:cs/>
        </w:rPr>
        <w:t xml:space="preserve">ข้อมูลของสำนักงานสาธารณสุขจังหวัดศรีสะเกษรั่วไหล </w:t>
      </w:r>
      <w:r w:rsidRPr="002844DE">
        <w:rPr>
          <w:rFonts w:ascii="TH SarabunPSK" w:eastAsia="Calibri" w:hAnsi="TH SarabunPSK" w:cs="TH SarabunPSK" w:hint="cs"/>
          <w:color w:val="000000" w:themeColor="text1"/>
          <w:sz w:val="32"/>
          <w:szCs w:val="32"/>
          <w:cs/>
        </w:rPr>
        <w:t>โดยเป็นข้อมูลส่วนบุคคล เช่น รหัสสถานพยาบาล ชื่อ นามสกุล วันเดือนปีเกิด หมายเลขบัตรประจำตัวประชาชน 108</w:t>
      </w:r>
      <w:r w:rsidRPr="002844DE">
        <w:rPr>
          <w:rFonts w:ascii="TH SarabunPSK" w:eastAsia="Calibri" w:hAnsi="TH SarabunPSK" w:cs="TH SarabunPSK"/>
          <w:color w:val="000000" w:themeColor="text1"/>
          <w:sz w:val="32"/>
          <w:szCs w:val="32"/>
        </w:rPr>
        <w:t xml:space="preserve">,000 </w:t>
      </w:r>
      <w:r w:rsidRPr="002844DE">
        <w:rPr>
          <w:rFonts w:ascii="TH SarabunPSK" w:eastAsia="Calibri" w:hAnsi="TH SarabunPSK" w:cs="TH SarabunPSK" w:hint="cs"/>
          <w:color w:val="000000" w:themeColor="text1"/>
          <w:sz w:val="32"/>
          <w:szCs w:val="32"/>
          <w:cs/>
        </w:rPr>
        <w:t xml:space="preserve">ข้อมูล ถูกเผยแพร่ลงบนเว็บไซต์ </w:t>
      </w:r>
      <w:r w:rsidRPr="002844DE">
        <w:rPr>
          <w:rFonts w:ascii="TH SarabunPSK" w:eastAsia="Calibri" w:hAnsi="TH SarabunPSK" w:cs="TH SarabunPSK"/>
          <w:color w:val="000000" w:themeColor="text1"/>
          <w:sz w:val="32"/>
          <w:szCs w:val="32"/>
        </w:rPr>
        <w:t xml:space="preserve">RaidForums </w:t>
      </w:r>
      <w:r w:rsidRPr="002844DE">
        <w:rPr>
          <w:rFonts w:ascii="TH SarabunPSK" w:eastAsia="Calibri" w:hAnsi="TH SarabunPSK" w:cs="TH SarabunPSK" w:hint="cs"/>
          <w:color w:val="000000" w:themeColor="text1"/>
          <w:sz w:val="32"/>
          <w:szCs w:val="32"/>
          <w:cs/>
        </w:rPr>
        <w:t>จากเหตุการณ์ดังกล่าว ศปช. ได้ส่งหนังสือแจ้งเตือนเร่งด่วนไปยังสำนักงานปลัดกระทรวงสาธารณสุขและสำนักงานสาธารณสุขจังหวัดศรีสะเกษให้รับทราบถึงสถานการณ์ เพื่อแนะนำการแก้ไขและป้องกันเพื่อลดความเสี่ยงไม่ให้ถูกโจมตีซ้ำ</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    4.2 </w:t>
      </w:r>
      <w:r w:rsidRPr="002844DE">
        <w:rPr>
          <w:rFonts w:ascii="TH SarabunPSK" w:eastAsia="Calibri" w:hAnsi="TH SarabunPSK" w:cs="TH SarabunPSK" w:hint="cs"/>
          <w:b/>
          <w:bCs/>
          <w:color w:val="000000" w:themeColor="text1"/>
          <w:sz w:val="32"/>
          <w:szCs w:val="32"/>
          <w:cs/>
        </w:rPr>
        <w:t xml:space="preserve">เปลี่ยนแปลงหน้าเว็บไซต์สำนักงานศาลรัฐธรรมนูญ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สนง. ศร.</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โดยผู้โจมตีเว็บไซต์ได้ทำการเปลี่ยนแปลงหน้าเว็บไซต์เป็นวิดีโอจากผู้ใช้ </w:t>
      </w:r>
      <w:r w:rsidRPr="002844DE">
        <w:rPr>
          <w:rFonts w:ascii="TH SarabunPSK" w:eastAsia="Calibri" w:hAnsi="TH SarabunPSK" w:cs="TH SarabunPSK"/>
          <w:color w:val="000000" w:themeColor="text1"/>
          <w:sz w:val="32"/>
          <w:szCs w:val="32"/>
        </w:rPr>
        <w:t xml:space="preserve">YouTube </w:t>
      </w:r>
      <w:r w:rsidRPr="002844DE">
        <w:rPr>
          <w:rFonts w:ascii="TH SarabunPSK" w:eastAsia="Calibri" w:hAnsi="TH SarabunPSK" w:cs="TH SarabunPSK" w:hint="cs"/>
          <w:color w:val="000000" w:themeColor="text1"/>
          <w:sz w:val="32"/>
          <w:szCs w:val="32"/>
          <w:cs/>
        </w:rPr>
        <w:t xml:space="preserve">ที่ชื่อว่า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Death Grips</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ชื่อเพลง </w:t>
      </w:r>
      <w:r w:rsidRPr="002844DE">
        <w:rPr>
          <w:rFonts w:ascii="TH SarabunPSK" w:eastAsia="Calibri" w:hAnsi="TH SarabunPSK" w:cs="TH SarabunPSK"/>
          <w:color w:val="000000" w:themeColor="text1"/>
          <w:sz w:val="32"/>
          <w:szCs w:val="32"/>
        </w:rPr>
        <w:t xml:space="preserve">Guillotine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It goes Yah</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เข้าแทนที่ โดย สนง. ศร. ได้ดำเนินการตรวจสอบและได้สร้างหน้าเว็บไซต์แบบคงที่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Website Static</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เพื่อใช้งานแทนตามคำแนะนำของ ศปช.</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lastRenderedPageBreak/>
        <w:tab/>
      </w:r>
      <w:r w:rsidRPr="002844DE">
        <w:rPr>
          <w:rFonts w:ascii="TH SarabunPSK" w:eastAsia="Calibri" w:hAnsi="TH SarabunPSK" w:cs="TH SarabunPSK"/>
          <w:color w:val="000000" w:themeColor="text1"/>
          <w:sz w:val="32"/>
          <w:szCs w:val="32"/>
          <w:cs/>
        </w:rPr>
        <w:tab/>
        <w:t xml:space="preserve">    4.3 </w:t>
      </w:r>
      <w:r w:rsidRPr="002844DE">
        <w:rPr>
          <w:rFonts w:ascii="TH SarabunPSK" w:eastAsia="Calibri" w:hAnsi="TH SarabunPSK" w:cs="TH SarabunPSK" w:hint="cs"/>
          <w:b/>
          <w:bCs/>
          <w:color w:val="000000" w:themeColor="text1"/>
          <w:sz w:val="32"/>
          <w:szCs w:val="32"/>
          <w:cs/>
        </w:rPr>
        <w:t xml:space="preserve">แฝงเว็บไซต์พนันออนไลน์บนเว็บไซต์สำนักงานผู้ตรวจการแผ่นดิน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สผผ.</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โดยเป็นการโจมตีเว็บไซต์เพื่อเปลี่ยนแปลงข้อมูลเผยแพร่หน้าเว็บไซต์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Website Defacement</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ทำให้หน้าเว็บไซต์กลายเป็นการโฆษณาเว็บไซต์การพนัน จากเหตุการณ์ดังกล่าว ศปช. ได้ส่งหนังสือแจ้งเตือนเร่งด่วนไปยัง สผผ. ให้รับทราบสถานการณ์ เพื่อดำเนินการตรวจสอบแก้ไขหน้าเว็บไซต์และระบบที่เกี่ยวข้องให้เป็นไปตามมาตรฐานและมีความมั่นคงปลอดภัย</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4.4 </w:t>
      </w:r>
      <w:r w:rsidRPr="002844DE">
        <w:rPr>
          <w:rFonts w:ascii="TH SarabunPSK" w:eastAsia="Calibri" w:hAnsi="TH SarabunPSK" w:cs="TH SarabunPSK" w:hint="cs"/>
          <w:b/>
          <w:bCs/>
          <w:color w:val="000000" w:themeColor="text1"/>
          <w:sz w:val="32"/>
          <w:szCs w:val="32"/>
          <w:cs/>
        </w:rPr>
        <w:t xml:space="preserve">เฝ้าระวังสถานการณ์ภัยคุกคามทางไซเบอร์ จากกรณีความขัดแย้งระหว่างประเทศ </w:t>
      </w:r>
      <w:r w:rsidRPr="002844DE">
        <w:rPr>
          <w:rFonts w:ascii="TH SarabunPSK" w:eastAsia="Calibri" w:hAnsi="TH SarabunPSK" w:cs="TH SarabunPSK" w:hint="cs"/>
          <w:color w:val="000000" w:themeColor="text1"/>
          <w:sz w:val="32"/>
          <w:szCs w:val="32"/>
          <w:cs/>
        </w:rPr>
        <w:t xml:space="preserve">จากเหตุการณ์ความขัดแย้งระหว่างสหพันธรัฐรัสเซียกับประเทศยูเครน ทำให้เกิดปฏิบัติการที่เรียกว่า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สงครามไฮบริด</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ซึ่งมีการปฏิบัติการโจมตีทางทหารและการโจมตีทางไซเบอร์ระหว่างประเทศคู่ขัดแย้งกันเองและประเทศที่เป็นพันธมิตร จากกรณีความขัดแย้งดังกล่าวสำนักงานคณะกรรมการการรักษาความมั่นคงปลอดภัยไซเบอร์แห่งชาติได้จัดประชุมเตรียมการป้องกันรับมือด้านความปลอดภัยทางไซเบอร์ร่วมกับหน่วยงานควบคุมหรือกำกับดูแลและ ศปช. เพื่อประมวลสถานการณ์และแนวทางป้องกันรับมือการโจมตีทางไซเบอร์ โดยมีหน่วยงานควบคุมหรือกำกับดูแลเข้าร่วม 19 หน่วยงาน และ ศปช. เข้าร่วม 5 ศูนย์</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    4.5 </w:t>
      </w:r>
      <w:r w:rsidRPr="002844DE">
        <w:rPr>
          <w:rFonts w:ascii="TH SarabunPSK" w:eastAsia="Calibri" w:hAnsi="TH SarabunPSK" w:cs="TH SarabunPSK" w:hint="cs"/>
          <w:b/>
          <w:bCs/>
          <w:color w:val="000000" w:themeColor="text1"/>
          <w:sz w:val="32"/>
          <w:szCs w:val="32"/>
          <w:cs/>
        </w:rPr>
        <w:t>การโจมตีทางไซเบอร์ต่อระบบ</w:t>
      </w:r>
      <w:r w:rsidRPr="002844DE">
        <w:rPr>
          <w:rFonts w:ascii="TH SarabunPSK" w:eastAsia="Calibri" w:hAnsi="TH SarabunPSK" w:cs="TH SarabunPSK"/>
          <w:b/>
          <w:bCs/>
          <w:color w:val="000000" w:themeColor="text1"/>
          <w:sz w:val="32"/>
          <w:szCs w:val="32"/>
        </w:rPr>
        <w:t xml:space="preserve"> MOPH Immunization Center </w:t>
      </w:r>
      <w:r w:rsidRPr="002844DE">
        <w:rPr>
          <w:rFonts w:ascii="TH SarabunPSK" w:eastAsia="Calibri" w:hAnsi="TH SarabunPSK" w:cs="TH SarabunPSK"/>
          <w:b/>
          <w:bCs/>
          <w:color w:val="000000" w:themeColor="text1"/>
          <w:sz w:val="32"/>
          <w:szCs w:val="32"/>
          <w:cs/>
        </w:rPr>
        <w:t>(</w:t>
      </w:r>
      <w:r w:rsidRPr="002844DE">
        <w:rPr>
          <w:rFonts w:ascii="TH SarabunPSK" w:eastAsia="Calibri" w:hAnsi="TH SarabunPSK" w:cs="TH SarabunPSK" w:hint="cs"/>
          <w:b/>
          <w:bCs/>
          <w:color w:val="000000" w:themeColor="text1"/>
          <w:sz w:val="32"/>
          <w:szCs w:val="32"/>
          <w:cs/>
        </w:rPr>
        <w:t>หมอพร้อม</w:t>
      </w:r>
      <w:r w:rsidRPr="002844DE">
        <w:rPr>
          <w:rFonts w:ascii="TH SarabunPSK" w:eastAsia="Calibri" w:hAnsi="TH SarabunPSK" w:cs="TH SarabunPSK"/>
          <w:b/>
          <w:bCs/>
          <w:color w:val="000000" w:themeColor="text1"/>
          <w:sz w:val="32"/>
          <w:szCs w:val="32"/>
          <w:cs/>
        </w:rPr>
        <w:t>)</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พบหมายเลขประจำเครื่องคอมพิวเตอร์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IP Address</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ที่น่าสงสัย 2 หมายเลขที่มีการโจมตีระบบหมอพร้อมเป็นจำนวนมากจนผิดปกติ ศปช. จึงประสานไปยังผู้ให้บริการอินเทอร์เน็ตเพื่อให้ระงับการโจมตีจากแหล่งที่มาของหมายเลขดังกล่าว ทั้งนี้ ไม่พบว่ามีข้อมูลรั่วไหล</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5. แนวโน้มเหตุการณ์ภัยคุกคามทางไซเบอร์ในอนาคต </w:t>
      </w:r>
      <w:r w:rsidRPr="002844DE">
        <w:rPr>
          <w:rFonts w:ascii="TH SarabunPSK" w:eastAsia="Calibri" w:hAnsi="TH SarabunPSK" w:cs="TH SarabunPSK" w:hint="cs"/>
          <w:color w:val="000000" w:themeColor="text1"/>
          <w:sz w:val="32"/>
          <w:szCs w:val="32"/>
          <w:cs/>
        </w:rPr>
        <w:t xml:space="preserve">คาดการณ์ว่าการโจมตีด้วยการปลอมแปลงหน้าเว็บไซต์จริงเพื่อหลอกเอาข้อมูล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Website Phishing</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จะมีโอกาสพบบ่อยครั้งและอาจมีรูปแบบที่แตกต่างไปขึ้นอยู่กับสถานการณ์ และช่องทางการโจมตี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เช่น ช่องทางไปรษณีย์อิเล็กทรอนิกส์</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หรือการโจมตีบนคลาวด์ก็อาจเกิดขึ้นได้ เพราะเป็นการโจมตีที่ทำได้ง่ายและมีโอกาสประสบความสำเร็จสูง ซึ่งวิธีการมักอิงกับสถานการณ์ปัจจุบันหรือข่าวสารในช่วงเวลานั้น ๆ เช่น การแพร่ระบาดของโรคติดเชื้อไวรัสโคโรนา 2019 โดยผู้ไม่หวังดีจะใช้วิธีการแอบอ้างการติดตามยอดผู้เสียชีวิตหรือยอดผู้ติดเชื้อเพื่อหลอกล่อให้เหยื่อหลงกล สำหรับกรณีข้อมูลรั่วไหลในอนาคตมีแนวโน้มเพิ่มมากขึ้นและจะก่อให้เกิดมูลค่าความเสียหายแก่องค์กรเป็นจำนวนมาก</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6. แนวทางการจัดการภัยคุกคามทางไซเบอร์ </w:t>
      </w:r>
      <w:r w:rsidRPr="002844DE">
        <w:rPr>
          <w:rFonts w:ascii="TH SarabunPSK" w:eastAsia="Calibri" w:hAnsi="TH SarabunPSK" w:cs="TH SarabunPSK" w:hint="cs"/>
          <w:color w:val="000000" w:themeColor="text1"/>
          <w:sz w:val="32"/>
          <w:szCs w:val="32"/>
          <w:cs/>
        </w:rPr>
        <w:t xml:space="preserve">ศปช. ได้มีการแนะนำแก่หน่วยงานต่าง ๆ เพื่อใช้เป็นแนวทางในการป้องกัน โดยสอดคล้องกับมาตรฐานหรือแนวทางปฏิบัติสากลที่เกี่ยวข้อง ได้แก่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การเตรียมการและป้องกันการเกิดภัยคุกคามทางไซเบอร์ เช่น การจัดเตรียมข้อมูลให้พร้อม การจัดตั้งและฝึกอบรมบุคลากรและทีมงานและการจัดหาเครื่องมือและทรัพยากรต่าง ๆ ที่จำเป็น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การตรวจจับและวิเคราะห์ภัยคุกคามทางไซเบอร์ เช่น การจัดให้มีกลไกที่สามารถตรวจจับสิ่งบ่งชี้หรือลักษณะเบื้องต้นของการเกิดภัยคุกคามทางไซเบอร์ได้ในเวลาอันเหมาะสม และการวิเคราะห์ข้อมูลและประวัติการใช้งานเครือข่ายและระบบงาน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การระงับภัยคุกคามไซเบอร์ การปราบปรามภัยคุกคามทางไซเบอร์และการฟื้นฟูระบบงานที่ได้รับผลกระทบ เช่น การลบมัลแวร์ และการปิดการใช้งานบัญชีของผู้ใช้งานที่ถูกละเมิด และ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การดำเนินการกิจกรรมภายหลังการระงับภัยคุกคามทางไซเบอร์ เช่น การกำหนดขั้นตอน วิธีปฏิบัติ หรือกำหนดนโยบายภายในที่เกี่ยวข้องเพื่อให้มีแนวทางที่ชัดเจนและการเก็บรักษาข้อมูลและพยานหลักฐานที่จำเป็นเพื่อใช้ในกระบวนการทางนิติวิทยาศาสตร์หรือใช้ในกรณีที่ต้องการร้องทุกข์หรือดำเนินคดี</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_____________________</w:t>
      </w:r>
    </w:p>
    <w:p w:rsidR="00555159" w:rsidRPr="002844DE" w:rsidRDefault="00555159"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vertAlign w:val="superscript"/>
          <w:cs/>
        </w:rPr>
        <w:t xml:space="preserve">1 </w:t>
      </w:r>
      <w:r w:rsidRPr="002844DE">
        <w:rPr>
          <w:rFonts w:ascii="TH SarabunPSK" w:eastAsia="Calibri" w:hAnsi="TH SarabunPSK" w:cs="TH SarabunPSK" w:hint="cs"/>
          <w:color w:val="000000" w:themeColor="text1"/>
          <w:sz w:val="32"/>
          <w:szCs w:val="32"/>
          <w:cs/>
        </w:rPr>
        <w:t xml:space="preserve">คือ มัลแวร์เรียกค่าไถ่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โปรแกรมประสงค์ร้ายที่ถูกเขียนขึ้นมาเพื่อทำอันตรายกับข้อมูลในระบบคอมพิวเตอร์ โดยสามารถเข้ารหัสลับข้อมูลในเครื่องคอมพิวเตอร์ของเหยื่อได้</w:t>
      </w:r>
      <w:r w:rsidRPr="002844DE">
        <w:rPr>
          <w:rFonts w:ascii="TH SarabunPSK" w:eastAsia="Calibri" w:hAnsi="TH SarabunPSK" w:cs="TH SarabunPSK"/>
          <w:color w:val="000000" w:themeColor="text1"/>
          <w:sz w:val="32"/>
          <w:szCs w:val="32"/>
          <w:cs/>
        </w:rPr>
        <w:t>)</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p>
    <w:p w:rsidR="00DC68B3"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11</w:t>
      </w:r>
      <w:r w:rsidR="00B52FFF" w:rsidRPr="002844DE">
        <w:rPr>
          <w:rFonts w:ascii="TH SarabunPSK" w:eastAsia="Calibri" w:hAnsi="TH SarabunPSK" w:cs="TH SarabunPSK" w:hint="cs"/>
          <w:b/>
          <w:bCs/>
          <w:color w:val="000000" w:themeColor="text1"/>
          <w:sz w:val="32"/>
          <w:szCs w:val="32"/>
          <w:cs/>
        </w:rPr>
        <w:t>.</w:t>
      </w:r>
      <w:r w:rsidR="00DC68B3" w:rsidRPr="002844DE">
        <w:rPr>
          <w:rFonts w:ascii="TH SarabunPSK" w:eastAsia="Calibri" w:hAnsi="TH SarabunPSK" w:cs="TH SarabunPSK" w:hint="cs"/>
          <w:b/>
          <w:bCs/>
          <w:color w:val="000000" w:themeColor="text1"/>
          <w:sz w:val="32"/>
          <w:szCs w:val="32"/>
          <w:cs/>
        </w:rPr>
        <w:t xml:space="preserve"> เรื่อง ขอขยายระยะเวลาอนุมัติวงเงินโครงการสินเชื่อ </w:t>
      </w:r>
      <w:r w:rsidR="00DC68B3" w:rsidRPr="002844DE">
        <w:rPr>
          <w:rFonts w:ascii="TH SarabunPSK" w:eastAsia="Calibri" w:hAnsi="TH SarabunPSK" w:cs="TH SarabunPSK"/>
          <w:b/>
          <w:bCs/>
          <w:color w:val="000000" w:themeColor="text1"/>
          <w:sz w:val="32"/>
          <w:szCs w:val="32"/>
        </w:rPr>
        <w:t>EXIM Biz Transformation Loan</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คณะรัฐมนตรีมีมติอนุมัติตามที่กระทรวงการคลัง (กค.) เสนอขยายระยะเวลาอนุมัติวงเงินโครงการสินเชื่อ </w:t>
      </w:r>
      <w:r w:rsidRPr="002844DE">
        <w:rPr>
          <w:rFonts w:ascii="TH SarabunPSK" w:eastAsia="Calibri" w:hAnsi="TH SarabunPSK" w:cs="TH SarabunPSK"/>
          <w:color w:val="000000" w:themeColor="text1"/>
          <w:sz w:val="32"/>
          <w:szCs w:val="32"/>
        </w:rPr>
        <w:t>EXIM Biz Transformation Loan</w:t>
      </w:r>
      <w:r w:rsidRPr="002844DE">
        <w:rPr>
          <w:rFonts w:ascii="TH SarabunPSK" w:eastAsia="Calibri" w:hAnsi="TH SarabunPSK" w:cs="TH SarabunPSK" w:hint="cs"/>
          <w:color w:val="000000" w:themeColor="text1"/>
          <w:sz w:val="32"/>
          <w:szCs w:val="32"/>
          <w:cs/>
        </w:rPr>
        <w:t xml:space="preserve"> (โครงการ </w:t>
      </w:r>
      <w:r w:rsidRPr="002844DE">
        <w:rPr>
          <w:rFonts w:ascii="TH SarabunPSK" w:eastAsia="Calibri" w:hAnsi="TH SarabunPSK" w:cs="TH SarabunPSK"/>
          <w:color w:val="000000" w:themeColor="text1"/>
          <w:sz w:val="32"/>
          <w:szCs w:val="32"/>
        </w:rPr>
        <w:t>EXIM Biz</w:t>
      </w:r>
      <w:r w:rsidRPr="002844DE">
        <w:rPr>
          <w:rFonts w:ascii="TH SarabunPSK" w:eastAsia="Calibri" w:hAnsi="TH SarabunPSK" w:cs="TH SarabunPSK" w:hint="cs"/>
          <w:color w:val="000000" w:themeColor="text1"/>
          <w:sz w:val="32"/>
          <w:szCs w:val="32"/>
          <w:cs/>
        </w:rPr>
        <w:t xml:space="preserve">ฯ) ของธนาคารเพื่อการส่งออกและนำเข้าแห่งประเทศไทย (ธสน.) </w:t>
      </w:r>
      <w:r w:rsidRPr="002844DE">
        <w:rPr>
          <w:rFonts w:ascii="TH SarabunPSK" w:eastAsia="Calibri" w:hAnsi="TH SarabunPSK" w:cs="TH SarabunPSK" w:hint="cs"/>
          <w:b/>
          <w:bCs/>
          <w:color w:val="000000" w:themeColor="text1"/>
          <w:sz w:val="32"/>
          <w:szCs w:val="32"/>
          <w:cs/>
        </w:rPr>
        <w:t>จากเดิม</w:t>
      </w:r>
      <w:r w:rsidRPr="002844DE">
        <w:rPr>
          <w:rFonts w:ascii="TH SarabunPSK" w:eastAsia="Calibri" w:hAnsi="TH SarabunPSK" w:cs="TH SarabunPSK" w:hint="cs"/>
          <w:color w:val="000000" w:themeColor="text1"/>
          <w:sz w:val="32"/>
          <w:szCs w:val="32"/>
          <w:cs/>
        </w:rPr>
        <w:t xml:space="preserve">สิ้นสุดวันที่ 31 กรกฎาคม 2565 </w:t>
      </w:r>
      <w:r w:rsidRPr="002844DE">
        <w:rPr>
          <w:rFonts w:ascii="TH SarabunPSK" w:eastAsia="Calibri" w:hAnsi="TH SarabunPSK" w:cs="TH SarabunPSK" w:hint="cs"/>
          <w:b/>
          <w:bCs/>
          <w:color w:val="000000" w:themeColor="text1"/>
          <w:sz w:val="32"/>
          <w:szCs w:val="32"/>
          <w:cs/>
        </w:rPr>
        <w:t>เป็น</w:t>
      </w:r>
      <w:r w:rsidRPr="002844DE">
        <w:rPr>
          <w:rFonts w:ascii="TH SarabunPSK" w:eastAsia="Calibri" w:hAnsi="TH SarabunPSK" w:cs="TH SarabunPSK" w:hint="cs"/>
          <w:color w:val="000000" w:themeColor="text1"/>
          <w:sz w:val="32"/>
          <w:szCs w:val="32"/>
          <w:cs/>
        </w:rPr>
        <w:t>สิ้นสุดวันที่ 30 มิถุนายน 2566 ซึ่งจะช่วยให้สามารถดำเนินการส่งเสริมผู้ประกอบการและให้บริการสินเชื่อได้ตามเป้าหมายภายในกรอบวงเงิน 5,000 ล้านบาท (ปัจจุบันมีสินเชื่อที่อยู่ระหว่างการพิจารณาอนุมัติอีกประมาณ 3,049 ล้านบาท) รวมถึงยังเป็นการเสริมสภาพคล่องให้กับผู้ประกอบการในการประกอบธุรกิจ และพัฒนาศักยภาพการผลิตในภาคการส่งออกของประเทศไทย</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สาระสำคัญของเรื่อง </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lastRenderedPageBreak/>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กค. รายงานว่า </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hint="cs"/>
          <w:b/>
          <w:bCs/>
          <w:color w:val="000000" w:themeColor="text1"/>
          <w:sz w:val="32"/>
          <w:szCs w:val="32"/>
          <w:cs/>
        </w:rPr>
        <w:t xml:space="preserve">ผลการดำเนินโครงการ </w:t>
      </w:r>
      <w:r w:rsidRPr="002844DE">
        <w:rPr>
          <w:rFonts w:ascii="TH SarabunPSK" w:eastAsia="Calibri" w:hAnsi="TH SarabunPSK" w:cs="TH SarabunPSK"/>
          <w:b/>
          <w:bCs/>
          <w:color w:val="000000" w:themeColor="text1"/>
          <w:sz w:val="32"/>
          <w:szCs w:val="32"/>
        </w:rPr>
        <w:t>EXIM Biz</w:t>
      </w:r>
      <w:r w:rsidRPr="002844DE">
        <w:rPr>
          <w:rFonts w:ascii="TH SarabunPSK" w:eastAsia="Calibri" w:hAnsi="TH SarabunPSK" w:cs="TH SarabunPSK" w:hint="cs"/>
          <w:b/>
          <w:bCs/>
          <w:color w:val="000000" w:themeColor="text1"/>
          <w:sz w:val="32"/>
          <w:szCs w:val="32"/>
          <w:cs/>
        </w:rPr>
        <w:t xml:space="preserve">ฯ </w:t>
      </w:r>
      <w:r w:rsidRPr="002844DE">
        <w:rPr>
          <w:rFonts w:ascii="TH SarabunPSK" w:eastAsia="Calibri" w:hAnsi="TH SarabunPSK" w:cs="TH SarabunPSK" w:hint="cs"/>
          <w:color w:val="000000" w:themeColor="text1"/>
          <w:sz w:val="32"/>
          <w:szCs w:val="32"/>
          <w:cs/>
        </w:rPr>
        <w:t>ณ วันที่ 12 กรกฎาคม 2565 ธสน. ได้อนุมัติสินเชื่อไปแล้ว จำนวน 55 ราย เป็นจำนวนเงิน 1,583 ล้านบาท และ ณ สิ้นเดือนพฤษภาคม 2565 มียอดเบิกใช้วงเงินจำนวน 15 ราย จำนวนเงิน 299 ล้านบาท และอยู่ระหว่างการพิจารณาอนุมัติสินเชื่ออีกจำนวน 3,049 ล้านบาท</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เนื่องจากสภาวะเศรษฐกิจที่ผ่านมามีความไม่แน่นอนสูงจากผลกระทบของสงครามรัสเซีย - ยูเครน และค่าเงินบาทมีแนวโน้มอ่อนค่าลงอย่างต่อเนื่องซึ่งส่งผลกระทบต่อการนำเข้าเครื่องจักรใหม่ ทำให้ผู้ประกอบการชะลอการลงทุนออกไป จึงทำให้ผลการดำเนินงานไม่เป็นไปตามเป้าหมายที่คาดไว้ อย่างไรก็ดี สถานการณ์การแพร่ระบาดของโรคโควิด 19 ที่มีแนวโน้มลดลงอย่างต่อเนื่อง มีการผ่อนคลายกิจกรรมทางเศรษฐกิจมากขึ้น และจากข้อมูลของธนาคารแห่งประเทศไทยคาดการณ์ว่า การลงทุนในภาคเอกชนในปี 2565 - 2566 จะขยายตัวสูงขึ้นร้อยละ 4.70 - 4.80 ส่งผลให้ผู้ประกอบการมีความมั่นใจมากขึ้น ประกอบกับปัจจุบันมีผู้ประกอบการแจ้งความประสงค์และยื่นคำขอสินเชื่อโครงการ </w:t>
      </w:r>
      <w:r w:rsidRPr="002844DE">
        <w:rPr>
          <w:rFonts w:ascii="TH SarabunPSK" w:eastAsia="Calibri" w:hAnsi="TH SarabunPSK" w:cs="TH SarabunPSK"/>
          <w:color w:val="000000" w:themeColor="text1"/>
          <w:sz w:val="32"/>
          <w:szCs w:val="32"/>
        </w:rPr>
        <w:t>EXIM Biz</w:t>
      </w:r>
      <w:r w:rsidRPr="002844DE">
        <w:rPr>
          <w:rFonts w:ascii="TH SarabunPSK" w:eastAsia="Calibri" w:hAnsi="TH SarabunPSK" w:cs="TH SarabunPSK" w:hint="cs"/>
          <w:color w:val="000000" w:themeColor="text1"/>
          <w:sz w:val="32"/>
          <w:szCs w:val="32"/>
          <w:cs/>
        </w:rPr>
        <w:t xml:space="preserve">ฯ เป็นวงเงินรวมประมาณ 3,049 ล้านบาท </w:t>
      </w:r>
      <w:r w:rsidRPr="002844DE">
        <w:rPr>
          <w:rFonts w:ascii="TH SarabunPSK" w:eastAsia="Calibri" w:hAnsi="TH SarabunPSK" w:cs="TH SarabunPSK" w:hint="cs"/>
          <w:b/>
          <w:bCs/>
          <w:color w:val="000000" w:themeColor="text1"/>
          <w:sz w:val="32"/>
          <w:szCs w:val="32"/>
          <w:cs/>
        </w:rPr>
        <w:t xml:space="preserve">ดังนั้น ธสน. จึงมีความจำเป็นต้องขยายระยะเวลาอนุมัติวงเงินโครงการ </w:t>
      </w:r>
      <w:r w:rsidRPr="002844DE">
        <w:rPr>
          <w:rFonts w:ascii="TH SarabunPSK" w:eastAsia="Calibri" w:hAnsi="TH SarabunPSK" w:cs="TH SarabunPSK"/>
          <w:b/>
          <w:bCs/>
          <w:color w:val="000000" w:themeColor="text1"/>
          <w:sz w:val="32"/>
          <w:szCs w:val="32"/>
        </w:rPr>
        <w:t>EXIM Biz</w:t>
      </w:r>
      <w:r w:rsidRPr="002844DE">
        <w:rPr>
          <w:rFonts w:ascii="TH SarabunPSK" w:eastAsia="Calibri" w:hAnsi="TH SarabunPSK" w:cs="TH SarabunPSK" w:hint="cs"/>
          <w:b/>
          <w:bCs/>
          <w:color w:val="000000" w:themeColor="text1"/>
          <w:sz w:val="32"/>
          <w:szCs w:val="32"/>
          <w:cs/>
        </w:rPr>
        <w:t>ฯ จากเดิม</w:t>
      </w:r>
      <w:r w:rsidRPr="002844DE">
        <w:rPr>
          <w:rFonts w:ascii="TH SarabunPSK" w:eastAsia="Calibri" w:hAnsi="TH SarabunPSK" w:cs="TH SarabunPSK" w:hint="cs"/>
          <w:color w:val="000000" w:themeColor="text1"/>
          <w:sz w:val="32"/>
          <w:szCs w:val="32"/>
          <w:cs/>
        </w:rPr>
        <w:t xml:space="preserve">สิ้นสุดวันที่ 31 กรกฎาคม 2565 </w:t>
      </w:r>
      <w:r w:rsidRPr="002844DE">
        <w:rPr>
          <w:rFonts w:ascii="TH SarabunPSK" w:eastAsia="Calibri" w:hAnsi="TH SarabunPSK" w:cs="TH SarabunPSK" w:hint="cs"/>
          <w:b/>
          <w:bCs/>
          <w:color w:val="000000" w:themeColor="text1"/>
          <w:sz w:val="32"/>
          <w:szCs w:val="32"/>
          <w:cs/>
        </w:rPr>
        <w:t xml:space="preserve">เป็นสิ้นสุดวันที่ 30 มิถุนายน 2566 </w:t>
      </w:r>
      <w:r w:rsidRPr="002844DE">
        <w:rPr>
          <w:rFonts w:ascii="TH SarabunPSK" w:eastAsia="Calibri" w:hAnsi="TH SarabunPSK" w:cs="TH SarabunPSK" w:hint="cs"/>
          <w:color w:val="000000" w:themeColor="text1"/>
          <w:sz w:val="32"/>
          <w:szCs w:val="32"/>
          <w:cs/>
        </w:rPr>
        <w:t>โดยคาดว่า จะสามารถ</w:t>
      </w:r>
      <w:r w:rsidRPr="002844DE">
        <w:rPr>
          <w:rFonts w:ascii="TH SarabunPSK" w:eastAsia="Calibri" w:hAnsi="TH SarabunPSK" w:cs="TH SarabunPSK" w:hint="cs"/>
          <w:b/>
          <w:bCs/>
          <w:color w:val="000000" w:themeColor="text1"/>
          <w:sz w:val="32"/>
          <w:szCs w:val="32"/>
          <w:cs/>
        </w:rPr>
        <w:t xml:space="preserve">ดำเนินการส่งเสริมผู้ประกอบการและให้บริการสินเชื่อได้ตามเป้าหมายภายใต้กรอบวงเงิน 5,000 ล้านบาท </w:t>
      </w:r>
      <w:r w:rsidRPr="002844DE">
        <w:rPr>
          <w:rFonts w:ascii="TH SarabunPSK" w:eastAsia="Calibri" w:hAnsi="TH SarabunPSK" w:cs="TH SarabunPSK" w:hint="cs"/>
          <w:color w:val="000000" w:themeColor="text1"/>
          <w:sz w:val="32"/>
          <w:szCs w:val="32"/>
          <w:cs/>
        </w:rPr>
        <w:t xml:space="preserve">ซึ่งจะมีส่วนช่วยสนับสนุนผู้ประกอบการให้สามารถประกอบธุรกิจได้อย่างมีประสิทธิภาพและสามารถแข่งขันในตลาดโลกได้ ทั้งนี้ การขยายระยะเวลาอนุมัติวงเงินโครงการ </w:t>
      </w:r>
      <w:r w:rsidRPr="002844DE">
        <w:rPr>
          <w:rFonts w:ascii="TH SarabunPSK" w:eastAsia="Calibri" w:hAnsi="TH SarabunPSK" w:cs="TH SarabunPSK"/>
          <w:color w:val="000000" w:themeColor="text1"/>
          <w:sz w:val="32"/>
          <w:szCs w:val="32"/>
        </w:rPr>
        <w:t>EXIM Biz</w:t>
      </w:r>
      <w:r w:rsidRPr="002844DE">
        <w:rPr>
          <w:rFonts w:ascii="TH SarabunPSK" w:eastAsia="Calibri" w:hAnsi="TH SarabunPSK" w:cs="TH SarabunPSK" w:hint="cs"/>
          <w:color w:val="000000" w:themeColor="text1"/>
          <w:sz w:val="32"/>
          <w:szCs w:val="32"/>
          <w:cs/>
        </w:rPr>
        <w:t xml:space="preserve">ฯ </w:t>
      </w:r>
      <w:r w:rsidRPr="002844DE">
        <w:rPr>
          <w:rFonts w:ascii="TH SarabunPSK" w:eastAsia="Calibri" w:hAnsi="TH SarabunPSK" w:cs="TH SarabunPSK" w:hint="cs"/>
          <w:b/>
          <w:bCs/>
          <w:color w:val="000000" w:themeColor="text1"/>
          <w:sz w:val="32"/>
          <w:szCs w:val="32"/>
          <w:cs/>
        </w:rPr>
        <w:t xml:space="preserve">ไม่ได้ก่อให้เกิดภาระงบประมาณเพิ่มขึ้น เนื่องจากยังอยู่ภายใต้กรอบงบประมาณชดเชยเดิม </w:t>
      </w:r>
      <w:r w:rsidRPr="002844DE">
        <w:rPr>
          <w:rFonts w:ascii="TH SarabunPSK" w:eastAsia="Calibri" w:hAnsi="TH SarabunPSK" w:cs="TH SarabunPSK" w:hint="cs"/>
          <w:color w:val="000000" w:themeColor="text1"/>
          <w:sz w:val="32"/>
          <w:szCs w:val="32"/>
          <w:cs/>
        </w:rPr>
        <w:t>รวมทั้ง</w:t>
      </w:r>
      <w:r w:rsidRPr="002844DE">
        <w:rPr>
          <w:rFonts w:ascii="TH SarabunPSK" w:eastAsia="Calibri" w:hAnsi="TH SarabunPSK" w:cs="TH SarabunPSK" w:hint="cs"/>
          <w:b/>
          <w:bCs/>
          <w:color w:val="000000" w:themeColor="text1"/>
          <w:sz w:val="32"/>
          <w:szCs w:val="32"/>
          <w:cs/>
        </w:rPr>
        <w:t>หลักเกณฑ์และเงื่อนไขอื่น ๆ ยังคงเป็นไปตามมติคณะรัฐมนตรีเมื่อวันที่ 12 ตุลาคม 2564</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p>
    <w:p w:rsidR="00DC68B3"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12</w:t>
      </w:r>
      <w:r w:rsidR="00B52FFF" w:rsidRPr="002844DE">
        <w:rPr>
          <w:rFonts w:ascii="TH SarabunPSK" w:eastAsia="Calibri" w:hAnsi="TH SarabunPSK" w:cs="TH SarabunPSK" w:hint="cs"/>
          <w:b/>
          <w:bCs/>
          <w:color w:val="000000" w:themeColor="text1"/>
          <w:sz w:val="32"/>
          <w:szCs w:val="32"/>
          <w:cs/>
        </w:rPr>
        <w:t>.</w:t>
      </w:r>
      <w:r w:rsidR="00DC68B3" w:rsidRPr="002844DE">
        <w:rPr>
          <w:rFonts w:ascii="TH SarabunPSK" w:eastAsia="Calibri" w:hAnsi="TH SarabunPSK" w:cs="TH SarabunPSK" w:hint="cs"/>
          <w:b/>
          <w:bCs/>
          <w:color w:val="000000" w:themeColor="text1"/>
          <w:sz w:val="32"/>
          <w:szCs w:val="32"/>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22/2565</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คณะรัฐมนตรีมีมติเห็นชอบตามที่เลขาธิการสภาพัฒนาการเศรษฐกิจและสังคมแห่งชาติ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22/2565 เมื่อวันที่ 5 สิงหาคม 2565 ดังนี้</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hint="cs"/>
          <w:b/>
          <w:bCs/>
          <w:color w:val="000000" w:themeColor="text1"/>
          <w:sz w:val="32"/>
          <w:szCs w:val="32"/>
          <w:cs/>
        </w:rPr>
        <w:t xml:space="preserve">อนุมัติโครงการเยียวยาศิลปินที่มีอายุเกิน 65 ปี ที่ได้รับผลกระทบจากการแพร่ระบาดของโรคติดเชื้อไวรัสโคโรนา 2019 (โรคโควิด 19) (โครงการเยียวยาศิลปินที่มีอายุเกิน 65 ปีฯ) จำนวนรวม 2,459 คน กรอบวงเงินรวม 12.2950 ล้านบาท </w:t>
      </w:r>
      <w:r w:rsidRPr="002844DE">
        <w:rPr>
          <w:rFonts w:ascii="TH SarabunPSK" w:eastAsia="Calibri" w:hAnsi="TH SarabunPSK" w:cs="TH SarabunPSK" w:hint="cs"/>
          <w:color w:val="000000" w:themeColor="text1"/>
          <w:sz w:val="32"/>
          <w:szCs w:val="32"/>
          <w:cs/>
        </w:rPr>
        <w:t xml:space="preserve">โดยใช้จ่ายจากเงินกู้ภายใต้แผนงานหรือโครงการที่มีวัตถุประสงค์เพื่อช่วยเหลือ เยียวยา และชดเชยให้แก่ประชาชนทุกสาขาอาชีพซึ่งได้รับผลกระทบจากการระบาดของโรคโควิด 19 (แผนงาน/โครงการกลุ่มที่ 2) </w:t>
      </w:r>
      <w:r w:rsidRPr="002844DE">
        <w:rPr>
          <w:rFonts w:ascii="TH SarabunPSK" w:eastAsia="Calibri" w:hAnsi="TH SarabunPSK" w:cs="TH SarabunPSK" w:hint="cs"/>
          <w:b/>
          <w:bCs/>
          <w:color w:val="000000" w:themeColor="text1"/>
          <w:sz w:val="32"/>
          <w:szCs w:val="32"/>
          <w:cs/>
        </w:rPr>
        <w:t>ของสำนักงานปลัดกระทรวงวัฒนธรรม (สป.วธ.) กระทรวงวัฒนธรรม (วธ.) ตามที่รัฐมนตรีว่าการกระทรวงการคลังได้เห็นชอบตามขั้นตอนแล้ว</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hint="cs"/>
          <w:b/>
          <w:bCs/>
          <w:color w:val="000000" w:themeColor="text1"/>
          <w:sz w:val="32"/>
          <w:szCs w:val="32"/>
          <w:cs/>
        </w:rPr>
        <w:t xml:space="preserve">มอบหมายให้ สป.วธ. เป็นหน่วยงานรับผิดชอบโครงการตามข้อ 1 และดำเนินการจัดทำแผนความต้องการใช้จ่ายเป็นรายเดือน </w:t>
      </w:r>
      <w:r w:rsidRPr="002844DE">
        <w:rPr>
          <w:rFonts w:ascii="TH SarabunPSK" w:eastAsia="Calibri" w:hAnsi="TH SarabunPSK" w:cs="TH SarabunPSK" w:hint="cs"/>
          <w:color w:val="000000" w:themeColor="text1"/>
          <w:sz w:val="32"/>
          <w:szCs w:val="32"/>
          <w:cs/>
        </w:rPr>
        <w:t>เพื่อให้สำนักงานบริหารหนี้สาธารณะ (สบน.) สามารถจัดหาเงินกู้เพื่อใช้จ่ายโครงการตามแผนการใช้จ่ายที่เกิดขึ้นจริง พร้อมทั้งปฏิบัติตามข้อ 15 ของระเบียบสำนักนายกรัฐมนตรี 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พ.ศ. 2564 (ระเบียบสำนักนายกรัฐมนตรีกู้เงินฯ เพิ่มเติม พ.ศ. 2564) โดยเคร่งครัดต่อไป</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3. </w:t>
      </w:r>
      <w:r w:rsidRPr="002844DE">
        <w:rPr>
          <w:rFonts w:ascii="TH SarabunPSK" w:eastAsia="Calibri" w:hAnsi="TH SarabunPSK" w:cs="TH SarabunPSK" w:hint="cs"/>
          <w:b/>
          <w:bCs/>
          <w:color w:val="000000" w:themeColor="text1"/>
          <w:sz w:val="32"/>
          <w:szCs w:val="32"/>
          <w:cs/>
        </w:rPr>
        <w:t xml:space="preserve">รับทราบรายงานผลการคืนเงินกู้เหลือจ่ายของหน่วยงานรับผิดชอบโครงการจำนวน 16 โครงการ 17,427.4909 ล้านบาท </w:t>
      </w:r>
      <w:r w:rsidRPr="002844DE">
        <w:rPr>
          <w:rFonts w:ascii="TH SarabunPSK" w:eastAsia="Calibri" w:hAnsi="TH SarabunPSK" w:cs="TH SarabunPSK" w:hint="cs"/>
          <w:color w:val="000000" w:themeColor="text1"/>
          <w:sz w:val="32"/>
          <w:szCs w:val="32"/>
          <w:cs/>
        </w:rPr>
        <w:t xml:space="preserve">ที่ได้ดำเนินการตามขั้นตอนข้อ 22 ของระเบียบสำนักนายกรัฐมนตรีกู้เงินฯ เพิ่มเติม พ.ศ. 2564 แล้ว ทำให้กรอบวงเงินกู้ตามพระราชกำหนดกู้เงินฯ เพิ่มเติม พ.ศ. 2564 คงเหลือ ณ วันที่ </w:t>
      </w:r>
      <w:r w:rsidR="00CA4225">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2 สิงหาคม 2565 </w:t>
      </w:r>
      <w:r w:rsidRPr="002844DE">
        <w:rPr>
          <w:rFonts w:ascii="TH SarabunPSK" w:eastAsia="Calibri" w:hAnsi="TH SarabunPSK" w:cs="TH SarabunPSK" w:hint="cs"/>
          <w:b/>
          <w:bCs/>
          <w:color w:val="000000" w:themeColor="text1"/>
          <w:sz w:val="32"/>
          <w:szCs w:val="32"/>
          <w:cs/>
        </w:rPr>
        <w:t>เพิ่มขึ้น</w:t>
      </w:r>
      <w:r w:rsidRPr="002844DE">
        <w:rPr>
          <w:rFonts w:ascii="TH SarabunPSK" w:eastAsia="Calibri" w:hAnsi="TH SarabunPSK" w:cs="TH SarabunPSK" w:hint="cs"/>
          <w:b/>
          <w:bCs/>
          <w:color w:val="000000" w:themeColor="text1"/>
          <w:sz w:val="32"/>
          <w:szCs w:val="32"/>
          <w:u w:val="single"/>
          <w:cs/>
        </w:rPr>
        <w:t>จาก</w:t>
      </w:r>
      <w:r w:rsidRPr="002844DE">
        <w:rPr>
          <w:rFonts w:ascii="TH SarabunPSK" w:eastAsia="Calibri" w:hAnsi="TH SarabunPSK" w:cs="TH SarabunPSK" w:hint="cs"/>
          <w:b/>
          <w:bCs/>
          <w:color w:val="000000" w:themeColor="text1"/>
          <w:sz w:val="32"/>
          <w:szCs w:val="32"/>
          <w:cs/>
        </w:rPr>
        <w:t xml:space="preserve"> 26,764.8384 ล้านบาท </w:t>
      </w:r>
      <w:r w:rsidRPr="002844DE">
        <w:rPr>
          <w:rFonts w:ascii="TH SarabunPSK" w:eastAsia="Calibri" w:hAnsi="TH SarabunPSK" w:cs="TH SarabunPSK" w:hint="cs"/>
          <w:b/>
          <w:bCs/>
          <w:color w:val="000000" w:themeColor="text1"/>
          <w:sz w:val="32"/>
          <w:szCs w:val="32"/>
          <w:u w:val="single"/>
          <w:cs/>
        </w:rPr>
        <w:t>เป็น</w:t>
      </w:r>
      <w:r w:rsidRPr="002844DE">
        <w:rPr>
          <w:rFonts w:ascii="TH SarabunPSK" w:eastAsia="Calibri" w:hAnsi="TH SarabunPSK" w:cs="TH SarabunPSK" w:hint="cs"/>
          <w:b/>
          <w:bCs/>
          <w:color w:val="000000" w:themeColor="text1"/>
          <w:sz w:val="32"/>
          <w:szCs w:val="32"/>
          <w:cs/>
        </w:rPr>
        <w:t xml:space="preserve"> 44,192.3293 ล้านบาท</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 </w:t>
      </w:r>
      <w:r w:rsidRPr="002844DE">
        <w:rPr>
          <w:rFonts w:ascii="TH SarabunPSK" w:eastAsia="Calibri" w:hAnsi="TH SarabunPSK" w:cs="TH SarabunPSK" w:hint="cs"/>
          <w:b/>
          <w:bCs/>
          <w:color w:val="000000" w:themeColor="text1"/>
          <w:sz w:val="32"/>
          <w:szCs w:val="32"/>
          <w:cs/>
        </w:rPr>
        <w:t>รับทราบแผนการเสนอผลการพิจารณากลั่นกรองความเหมาะสมของข้อเสนอแผนงานหรือโครงการเพื่อขอใช้จ่ายจากเงินกู้ตามพระราชกำหนดกู้เงินฯ เพิ่มเติม พ.ศ. 2564 ตามข้อ 2 (2) พร้อมทั้งมอบหมายให้หน่วยงานของรัฐที่อยู่ระหว่างการจัดทำข้อเสนอโครงการที่มีความสอดคล้องกับวัตถุประสงค์ตามบัญชีท้ายพระราชกำหนดกู้เงินฯ เพิ่มเติม พ.ศ. 2564 และมีความจำเป็นเร่งด่วน เร่งจัดส่งข้อเสนอโครงการ</w:t>
      </w:r>
      <w:r w:rsidRPr="002844DE">
        <w:rPr>
          <w:rFonts w:ascii="TH SarabunPSK" w:eastAsia="Calibri" w:hAnsi="TH SarabunPSK" w:cs="TH SarabunPSK" w:hint="cs"/>
          <w:b/>
          <w:bCs/>
          <w:color w:val="000000" w:themeColor="text1"/>
          <w:sz w:val="32"/>
          <w:szCs w:val="32"/>
          <w:cs/>
        </w:rPr>
        <w:lastRenderedPageBreak/>
        <w:t>ดังกล่าวให้ คกง. ภายใต้พระราชกำหนดกู้เงินฯ เพิ่มเติม พ.ศ. 2564 พิจารณาตามขั้นตอนของกฎหมายและระเบียบที่เกี่ยวข้องโดยเร็ว</w:t>
      </w:r>
    </w:p>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b/>
          <w:bCs/>
          <w:color w:val="000000" w:themeColor="text1"/>
          <w:sz w:val="32"/>
          <w:szCs w:val="32"/>
          <w:cs/>
        </w:rPr>
        <w:t>สาระสำคัญของเรื่อง</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คกง.</w:t>
      </w:r>
      <w:r w:rsidRPr="002844DE">
        <w:rPr>
          <w:rFonts w:ascii="TH SarabunPSK" w:eastAsia="Calibri" w:hAnsi="TH SarabunPSK" w:cs="TH SarabunPSK"/>
          <w:color w:val="000000" w:themeColor="text1"/>
          <w:sz w:val="32"/>
          <w:szCs w:val="32"/>
          <w:cs/>
        </w:rPr>
        <w:t xml:space="preserve"> รายงานว่า ที่ประชุม คกง</w:t>
      </w:r>
      <w:r w:rsidRPr="002844DE">
        <w:rPr>
          <w:rFonts w:ascii="TH SarabunPSK" w:eastAsia="Calibri" w:hAnsi="TH SarabunPSK" w:cs="TH SarabunPSK" w:hint="cs"/>
          <w:color w:val="000000" w:themeColor="text1"/>
          <w:sz w:val="32"/>
          <w:szCs w:val="32"/>
          <w:cs/>
        </w:rPr>
        <w:t>. ภายใต้พระราชกำหนดกู้เงินฯ เพิ่มเติม พ.ศ. 2564 ในคราวประชุมครั้งที่ 22/2565 เมื่อวันที่ 5 สิงหาคม 2565 มีมติเกี่ยวกับ</w:t>
      </w:r>
      <w:r w:rsidRPr="002844DE">
        <w:rPr>
          <w:rFonts w:ascii="TH SarabunPSK" w:eastAsia="Calibri" w:hAnsi="TH SarabunPSK" w:cs="TH SarabunPSK" w:hint="cs"/>
          <w:b/>
          <w:bCs/>
          <w:color w:val="000000" w:themeColor="text1"/>
          <w:sz w:val="32"/>
          <w:szCs w:val="32"/>
          <w:cs/>
        </w:rPr>
        <w:t xml:space="preserve">การพิจารณากลั่นกรองความเหมาะสมของข้อเสนอแผนงานหรือโครงการเพื่อขอใช้จ่ายเงินกู้ตามพระราชกำหนดกู้เงินฯ เพิ่มเติม พ.ศ. 2564 และรายงานสรุปผลการคืนเงินกู้เหลือจ่าย รวมถึงกรอบระยะเวลาในการเสนอผลการพิจารณากลั่นกรองความเหมาะสมของข้อเสนอแผนงาน/โครงการเพื่อขอใช้จ่ายเงินกู้ตามพระราชกำหนดกู้เงินฯ เพิ่มเติม พ.ศ. 2564 </w:t>
      </w:r>
      <w:r w:rsidRPr="002844DE">
        <w:rPr>
          <w:rFonts w:ascii="TH SarabunPSK" w:eastAsia="Calibri" w:hAnsi="TH SarabunPSK" w:cs="TH SarabunPSK" w:hint="cs"/>
          <w:color w:val="000000" w:themeColor="text1"/>
          <w:sz w:val="32"/>
          <w:szCs w:val="32"/>
          <w:cs/>
        </w:rPr>
        <w:t>มีรายละเอียดสรุปได้ ดังนี้</w:t>
      </w:r>
    </w:p>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hint="cs"/>
          <w:b/>
          <w:bCs/>
          <w:color w:val="000000" w:themeColor="text1"/>
          <w:sz w:val="32"/>
          <w:szCs w:val="32"/>
          <w:cs/>
        </w:rPr>
        <w:t xml:space="preserve">ข้อเสนอโครงการเยียวยาศิลปินที่มีอายุเกิน 65 ปีฯ ของ วธ. </w:t>
      </w:r>
      <w:r w:rsidRPr="002844DE">
        <w:rPr>
          <w:rFonts w:ascii="TH SarabunPSK" w:eastAsia="Calibri" w:hAnsi="TH SarabunPSK" w:cs="TH SarabunPSK" w:hint="cs"/>
          <w:color w:val="000000" w:themeColor="text1"/>
          <w:sz w:val="32"/>
          <w:szCs w:val="32"/>
          <w:cs/>
        </w:rPr>
        <w:t>มีวัตถุประสงค์</w:t>
      </w:r>
      <w:r w:rsidRPr="002844DE">
        <w:rPr>
          <w:rFonts w:ascii="TH SarabunPSK" w:eastAsia="Calibri" w:hAnsi="TH SarabunPSK" w:cs="TH SarabunPSK" w:hint="cs"/>
          <w:b/>
          <w:bCs/>
          <w:color w:val="000000" w:themeColor="text1"/>
          <w:sz w:val="32"/>
          <w:szCs w:val="32"/>
          <w:cs/>
        </w:rPr>
        <w:t>เพื่อช่วยเหลือและบรรเทาความเดือดร้อนให้กับเครือข่ายศิลปินที่มีอายุเกิน 65 ปี ที่ได้รับผลกระทบจากการแพร่ระบาดของโรค</w:t>
      </w:r>
      <w:r w:rsidR="0063727B">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b/>
          <w:bCs/>
          <w:color w:val="000000" w:themeColor="text1"/>
          <w:sz w:val="32"/>
          <w:szCs w:val="32"/>
          <w:cs/>
        </w:rPr>
        <w:t xml:space="preserve">โควิด19 </w:t>
      </w:r>
      <w:r w:rsidRPr="002844DE">
        <w:rPr>
          <w:rFonts w:ascii="TH SarabunPSK" w:eastAsia="Calibri" w:hAnsi="TH SarabunPSK" w:cs="TH SarabunPSK" w:hint="cs"/>
          <w:color w:val="000000" w:themeColor="text1"/>
          <w:sz w:val="32"/>
          <w:szCs w:val="32"/>
          <w:cs/>
        </w:rPr>
        <w:t>ซึ่งไม่สามารถสมัครเป็นผู้ประกันตนตามพระราชบัญญัติประกันสังคมฯ</w:t>
      </w:r>
    </w:p>
    <w:tbl>
      <w:tblPr>
        <w:tblStyle w:val="TableGrid65"/>
        <w:tblW w:w="0" w:type="auto"/>
        <w:tblLook w:val="04A0" w:firstRow="1" w:lastRow="0" w:firstColumn="1" w:lastColumn="0" w:noHBand="0" w:noVBand="1"/>
      </w:tblPr>
      <w:tblGrid>
        <w:gridCol w:w="1320"/>
        <w:gridCol w:w="2288"/>
        <w:gridCol w:w="2536"/>
        <w:gridCol w:w="3450"/>
      </w:tblGrid>
      <w:tr w:rsidR="002844DE" w:rsidRPr="002844DE" w:rsidTr="001B6C5D">
        <w:tc>
          <w:tcPr>
            <w:tcW w:w="1345"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กรอบวงเงิน</w:t>
            </w:r>
          </w:p>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ตามข้อเสนอ</w:t>
            </w:r>
          </w:p>
        </w:tc>
        <w:tc>
          <w:tcPr>
            <w:tcW w:w="2340"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กลุ่มเป้าหมาย</w:t>
            </w:r>
          </w:p>
        </w:tc>
        <w:tc>
          <w:tcPr>
            <w:tcW w:w="2610"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แผนการใช้จ่าย</w:t>
            </w:r>
          </w:p>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และการดำเนินโครงการ</w:t>
            </w:r>
          </w:p>
        </w:tc>
        <w:tc>
          <w:tcPr>
            <w:tcW w:w="3588"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มติ คกง. ภายใต้พระราชกำหนดกู้เงินฯ</w:t>
            </w:r>
          </w:p>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เพิ่มเติม พ.ศ. 2564</w:t>
            </w:r>
          </w:p>
        </w:tc>
      </w:tr>
      <w:tr w:rsidR="002844DE" w:rsidRPr="002844DE" w:rsidTr="001B6C5D">
        <w:tc>
          <w:tcPr>
            <w:tcW w:w="1345"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18.520</w:t>
            </w:r>
          </w:p>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ล้านบาท</w:t>
            </w:r>
          </w:p>
          <w:p w:rsidR="00DC68B3" w:rsidRPr="002844DE" w:rsidRDefault="00DC68B3"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(รายละ</w:t>
            </w:r>
          </w:p>
          <w:p w:rsidR="00DC68B3" w:rsidRPr="002844DE" w:rsidRDefault="00DC68B3"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5,000 บาท)</w:t>
            </w:r>
          </w:p>
        </w:tc>
        <w:tc>
          <w:tcPr>
            <w:tcW w:w="2340" w:type="dxa"/>
          </w:tcPr>
          <w:p w:rsidR="00DC68B3" w:rsidRPr="002844DE" w:rsidRDefault="00DC68B3"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ศิลปินที่มีอายุเกิน 65 ปี </w:t>
            </w:r>
            <w:r w:rsidRPr="002844DE">
              <w:rPr>
                <w:rFonts w:ascii="TH SarabunPSK" w:eastAsia="Calibri" w:hAnsi="TH SarabunPSK" w:cs="TH SarabunPSK" w:hint="cs"/>
                <w:color w:val="000000" w:themeColor="text1"/>
                <w:sz w:val="32"/>
                <w:szCs w:val="32"/>
                <w:cs/>
              </w:rPr>
              <w:t xml:space="preserve">ที่เป็นแรงงานนอกระบบที่ไม่เข้าข่ายผู้ประกันตนตามพระราชบัญญัติประกันสังคมฯ จำนวน </w:t>
            </w:r>
            <w:r w:rsidRPr="002844DE">
              <w:rPr>
                <w:rFonts w:ascii="TH SarabunPSK" w:eastAsia="Calibri" w:hAnsi="TH SarabunPSK" w:cs="TH SarabunPSK" w:hint="cs"/>
                <w:b/>
                <w:bCs/>
                <w:color w:val="000000" w:themeColor="text1"/>
                <w:sz w:val="32"/>
                <w:szCs w:val="32"/>
                <w:cs/>
              </w:rPr>
              <w:t>3,704 คน</w:t>
            </w:r>
            <w:r w:rsidRPr="002844DE">
              <w:rPr>
                <w:rFonts w:ascii="TH SarabunPSK" w:eastAsia="Calibri" w:hAnsi="TH SarabunPSK" w:cs="TH SarabunPSK" w:hint="cs"/>
                <w:b/>
                <w:bCs/>
                <w:color w:val="000000" w:themeColor="text1"/>
                <w:sz w:val="32"/>
                <w:szCs w:val="32"/>
                <w:vertAlign w:val="superscript"/>
                <w:cs/>
              </w:rPr>
              <w:t>1</w:t>
            </w:r>
          </w:p>
        </w:tc>
        <w:tc>
          <w:tcPr>
            <w:tcW w:w="2610" w:type="dxa"/>
          </w:tcPr>
          <w:p w:rsidR="00DC68B3" w:rsidRPr="002844DE" w:rsidRDefault="00DC68B3"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ระยะเวลาดำเนินโครงการ 3 เดือน </w:t>
            </w:r>
            <w:r w:rsidRPr="002844DE">
              <w:rPr>
                <w:rFonts w:ascii="TH SarabunPSK" w:eastAsia="Calibri" w:hAnsi="TH SarabunPSK" w:cs="TH SarabunPSK" w:hint="cs"/>
                <w:color w:val="000000" w:themeColor="text1"/>
                <w:sz w:val="32"/>
                <w:szCs w:val="32"/>
                <w:cs/>
              </w:rPr>
              <w:t>(ปีงบประมาณ 2565)</w:t>
            </w:r>
            <w:r w:rsidRPr="002844DE">
              <w:rPr>
                <w:rFonts w:ascii="TH SarabunPSK" w:eastAsia="Calibri" w:hAnsi="TH SarabunPSK" w:cs="TH SarabunPSK" w:hint="cs"/>
                <w:color w:val="000000" w:themeColor="text1"/>
                <w:sz w:val="32"/>
                <w:szCs w:val="32"/>
                <w:vertAlign w:val="superscript"/>
                <w:cs/>
              </w:rPr>
              <w:t>2</w:t>
            </w:r>
          </w:p>
        </w:tc>
        <w:tc>
          <w:tcPr>
            <w:tcW w:w="3588" w:type="dxa"/>
          </w:tcPr>
          <w:p w:rsidR="00DC68B3" w:rsidRPr="002844DE" w:rsidRDefault="00DC68B3"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เห็นควรให้ความเห็นชอบโครงการเยียวยาศิลปินที่มีอายุเกิน 65 ปีฯ</w:t>
            </w:r>
            <w:r w:rsidRPr="002844DE">
              <w:rPr>
                <w:rFonts w:ascii="TH SarabunPSK" w:eastAsia="Calibri" w:hAnsi="TH SarabunPSK" w:cs="TH SarabunPSK" w:hint="cs"/>
                <w:color w:val="000000" w:themeColor="text1"/>
                <w:sz w:val="32"/>
                <w:szCs w:val="32"/>
                <w:cs/>
              </w:rPr>
              <w:t xml:space="preserve"> จำนวน </w:t>
            </w:r>
            <w:r w:rsidRPr="002844DE">
              <w:rPr>
                <w:rFonts w:ascii="TH SarabunPSK" w:eastAsia="Calibri" w:hAnsi="TH SarabunPSK" w:cs="TH SarabunPSK" w:hint="cs"/>
                <w:b/>
                <w:bCs/>
                <w:color w:val="000000" w:themeColor="text1"/>
                <w:sz w:val="32"/>
                <w:szCs w:val="32"/>
                <w:cs/>
              </w:rPr>
              <w:t xml:space="preserve">2,459 คน (ลดลง 1,245 คน) </w:t>
            </w:r>
            <w:r w:rsidRPr="002844DE">
              <w:rPr>
                <w:rFonts w:ascii="TH SarabunPSK" w:eastAsia="Calibri" w:hAnsi="TH SarabunPSK" w:cs="TH SarabunPSK" w:hint="cs"/>
                <w:color w:val="000000" w:themeColor="text1"/>
                <w:sz w:val="32"/>
                <w:szCs w:val="32"/>
                <w:cs/>
              </w:rPr>
              <w:t xml:space="preserve">กรอบวงเงิน </w:t>
            </w:r>
            <w:r w:rsidRPr="002844DE">
              <w:rPr>
                <w:rFonts w:ascii="TH SarabunPSK" w:eastAsia="Calibri" w:hAnsi="TH SarabunPSK" w:cs="TH SarabunPSK" w:hint="cs"/>
                <w:b/>
                <w:bCs/>
                <w:color w:val="000000" w:themeColor="text1"/>
                <w:sz w:val="32"/>
                <w:szCs w:val="32"/>
                <w:cs/>
              </w:rPr>
              <w:t>12.2950 ล้านบาท (ลดลง 6.225 ล้านบาท)</w:t>
            </w:r>
            <w:r w:rsidRPr="002844DE">
              <w:rPr>
                <w:rFonts w:ascii="TH SarabunPSK" w:eastAsia="Calibri" w:hAnsi="TH SarabunPSK" w:cs="TH SarabunPSK" w:hint="cs"/>
                <w:b/>
                <w:bCs/>
                <w:color w:val="000000" w:themeColor="text1"/>
                <w:sz w:val="32"/>
                <w:szCs w:val="32"/>
                <w:vertAlign w:val="superscript"/>
                <w:cs/>
              </w:rPr>
              <w:t>2</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ตามนัยมติคณะรัฐมนตรีเมื่อวันที่ 21 ธันวาคม 2564 </w:t>
            </w:r>
          </w:p>
          <w:p w:rsidR="00DC68B3" w:rsidRPr="002844DE" w:rsidRDefault="00DC68B3"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มอบหมายให้ สป.วธ. เป็นหน่วยงานรับผิดชอบโครงการ </w:t>
            </w:r>
            <w:r w:rsidRPr="002844DE">
              <w:rPr>
                <w:rFonts w:ascii="TH SarabunPSK" w:eastAsia="Calibri" w:hAnsi="TH SarabunPSK" w:cs="TH SarabunPSK" w:hint="cs"/>
                <w:color w:val="000000" w:themeColor="text1"/>
                <w:sz w:val="32"/>
                <w:szCs w:val="32"/>
                <w:cs/>
              </w:rPr>
              <w:t>และดำเนินการตามข้อ 2</w:t>
            </w:r>
          </w:p>
        </w:tc>
      </w:tr>
    </w:tbl>
    <w:p w:rsidR="00DC68B3" w:rsidRPr="002844DE" w:rsidRDefault="00DC68B3"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hint="cs"/>
          <w:b/>
          <w:bCs/>
          <w:color w:val="000000" w:themeColor="text1"/>
          <w:sz w:val="32"/>
          <w:szCs w:val="32"/>
          <w:cs/>
        </w:rPr>
        <w:t>รายงานสรุปผลการคืนเงินกู้เหลือจ่าย รวมถึงกรอบระยะเวลาในการเสนอผลการพิจารณากลั่นกรองความเหมาะสมของข้อเสนอแผนงาน/โครงการเพื่อขอใช้จ่ายเงินกู้ตามพระราชกำหนดกู้เงินฯ เพิ่มเติม พ.ศ. 2564</w:t>
      </w:r>
    </w:p>
    <w:tbl>
      <w:tblPr>
        <w:tblStyle w:val="TableGrid65"/>
        <w:tblW w:w="0" w:type="auto"/>
        <w:tblLook w:val="04A0" w:firstRow="1" w:lastRow="0" w:firstColumn="1" w:lastColumn="0" w:noHBand="0" w:noVBand="1"/>
      </w:tblPr>
      <w:tblGrid>
        <w:gridCol w:w="2804"/>
        <w:gridCol w:w="6790"/>
      </w:tblGrid>
      <w:tr w:rsidR="002844DE" w:rsidRPr="002844DE" w:rsidTr="001B6C5D">
        <w:tc>
          <w:tcPr>
            <w:tcW w:w="2875"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ประเด็น</w:t>
            </w:r>
          </w:p>
        </w:tc>
        <w:tc>
          <w:tcPr>
            <w:tcW w:w="7008" w:type="dxa"/>
          </w:tcPr>
          <w:p w:rsidR="00DC68B3" w:rsidRPr="002844DE" w:rsidRDefault="00DC68B3"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รายละเอียด</w:t>
            </w:r>
          </w:p>
        </w:tc>
      </w:tr>
      <w:tr w:rsidR="002844DE" w:rsidRPr="002844DE" w:rsidTr="001B6C5D">
        <w:tc>
          <w:tcPr>
            <w:tcW w:w="2875" w:type="dxa"/>
          </w:tcPr>
          <w:p w:rsidR="00DC68B3" w:rsidRPr="002844DE" w:rsidRDefault="00DC68B3"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 ผลการดำเนินงานที่ผ่านมา</w:t>
            </w:r>
          </w:p>
        </w:tc>
        <w:tc>
          <w:tcPr>
            <w:tcW w:w="7008" w:type="dxa"/>
          </w:tcPr>
          <w:p w:rsidR="00DC68B3" w:rsidRPr="002844DE" w:rsidRDefault="00DC68B3"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หน่วยงานรับผิดชอบโครงการ จำนวน </w:t>
            </w:r>
            <w:r w:rsidRPr="002844DE">
              <w:rPr>
                <w:rFonts w:ascii="TH SarabunPSK" w:eastAsia="Calibri" w:hAnsi="TH SarabunPSK" w:cs="TH SarabunPSK" w:hint="cs"/>
                <w:b/>
                <w:bCs/>
                <w:color w:val="000000" w:themeColor="text1"/>
                <w:sz w:val="32"/>
                <w:szCs w:val="32"/>
                <w:cs/>
              </w:rPr>
              <w:t xml:space="preserve">16 โครงการ </w:t>
            </w:r>
            <w:r w:rsidRPr="002844DE">
              <w:rPr>
                <w:rFonts w:ascii="TH SarabunPSK" w:eastAsia="Calibri" w:hAnsi="TH SarabunPSK" w:cs="TH SarabunPSK" w:hint="cs"/>
                <w:color w:val="000000" w:themeColor="text1"/>
                <w:sz w:val="32"/>
                <w:szCs w:val="32"/>
                <w:cs/>
              </w:rPr>
              <w:t>ได้รายงาน คกง. ภายใต้พระราชกำหนดกู้เงินฯ เพิ่มเติม พ.ศ. 2564 ว่าได้ดำเนินโครงการ</w:t>
            </w:r>
            <w:r w:rsidRPr="002844DE">
              <w:rPr>
                <w:rFonts w:ascii="TH SarabunPSK" w:eastAsia="Calibri" w:hAnsi="TH SarabunPSK" w:cs="TH SarabunPSK" w:hint="cs"/>
                <w:b/>
                <w:bCs/>
                <w:color w:val="000000" w:themeColor="text1"/>
                <w:sz w:val="32"/>
                <w:szCs w:val="32"/>
                <w:cs/>
              </w:rPr>
              <w:t xml:space="preserve">เสร็จสิ้นและการคืนเงินกู้เหลือจ่ายให้ สบน. และส่งคืนเงินกู้เหลือจ่ายเข้าบัญชีรวมทั้งสิ้น 17,427.4909 ล้านบาท </w:t>
            </w:r>
            <w:r w:rsidRPr="002844DE">
              <w:rPr>
                <w:rFonts w:ascii="TH SarabunPSK" w:eastAsia="Calibri" w:hAnsi="TH SarabunPSK" w:cs="TH SarabunPSK" w:hint="cs"/>
                <w:color w:val="000000" w:themeColor="text1"/>
                <w:sz w:val="32"/>
                <w:szCs w:val="32"/>
                <w:cs/>
              </w:rPr>
              <w:t xml:space="preserve">ตามขั้นตอนข้อ 22 ของระเบียบสำนักนายกรัฐมนตรีกู้เงินฯ เพิ่มเติม พ.ศ. 2564 แล้ว ทำให้กรอบวงเงินกู้ตามพระราชกำหนดกู้เงินฯ เพิ่มเติม พ.ศ. 2564 คงเหลือ ณ วันที่ 2 สิงหาคม 2565 </w:t>
            </w:r>
            <w:r w:rsidRPr="002844DE">
              <w:rPr>
                <w:rFonts w:ascii="TH SarabunPSK" w:eastAsia="Calibri" w:hAnsi="TH SarabunPSK" w:cs="TH SarabunPSK" w:hint="cs"/>
                <w:b/>
                <w:bCs/>
                <w:color w:val="000000" w:themeColor="text1"/>
                <w:sz w:val="32"/>
                <w:szCs w:val="32"/>
                <w:cs/>
              </w:rPr>
              <w:t>เพิ่มขึ้น</w:t>
            </w:r>
            <w:r w:rsidRPr="002844DE">
              <w:rPr>
                <w:rFonts w:ascii="TH SarabunPSK" w:eastAsia="Calibri" w:hAnsi="TH SarabunPSK" w:cs="TH SarabunPSK" w:hint="cs"/>
                <w:b/>
                <w:bCs/>
                <w:color w:val="000000" w:themeColor="text1"/>
                <w:sz w:val="32"/>
                <w:szCs w:val="32"/>
                <w:u w:val="single"/>
                <w:cs/>
              </w:rPr>
              <w:t>จาก</w:t>
            </w:r>
            <w:r w:rsidRPr="002844DE">
              <w:rPr>
                <w:rFonts w:ascii="TH SarabunPSK" w:eastAsia="Calibri" w:hAnsi="TH SarabunPSK" w:cs="TH SarabunPSK" w:hint="cs"/>
                <w:b/>
                <w:bCs/>
                <w:color w:val="000000" w:themeColor="text1"/>
                <w:sz w:val="32"/>
                <w:szCs w:val="32"/>
                <w:cs/>
              </w:rPr>
              <w:t xml:space="preserve"> 26,764.8384 ล้านบาท </w:t>
            </w:r>
            <w:r w:rsidRPr="002844DE">
              <w:rPr>
                <w:rFonts w:ascii="TH SarabunPSK" w:eastAsia="Calibri" w:hAnsi="TH SarabunPSK" w:cs="TH SarabunPSK" w:hint="cs"/>
                <w:b/>
                <w:bCs/>
                <w:color w:val="000000" w:themeColor="text1"/>
                <w:sz w:val="32"/>
                <w:szCs w:val="32"/>
                <w:u w:val="single"/>
                <w:cs/>
              </w:rPr>
              <w:t>เป็น</w:t>
            </w:r>
            <w:r w:rsidRPr="002844DE">
              <w:rPr>
                <w:rFonts w:ascii="TH SarabunPSK" w:eastAsia="Calibri" w:hAnsi="TH SarabunPSK" w:cs="TH SarabunPSK" w:hint="cs"/>
                <w:b/>
                <w:bCs/>
                <w:color w:val="000000" w:themeColor="text1"/>
                <w:sz w:val="32"/>
                <w:szCs w:val="32"/>
                <w:cs/>
              </w:rPr>
              <w:t xml:space="preserve"> 44,192.3293 ล้านบาท</w:t>
            </w:r>
          </w:p>
          <w:p w:rsidR="00DC68B3" w:rsidRPr="002844DE" w:rsidRDefault="00DC68B3"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 กระทรวงการคลัง (กค.) จำเป็นต้องใช้ระยะเวลาในการกู้เงินประมาณ 2 สัปดาห์หลังจากคณะรัฐมนตรีมีมติอนุมัติแผนงาน/โครงการ</w:t>
            </w:r>
            <w:r w:rsidRPr="002844DE">
              <w:rPr>
                <w:rFonts w:ascii="TH SarabunPSK" w:eastAsia="Calibri" w:hAnsi="TH SarabunPSK" w:cs="TH SarabunPSK" w:hint="cs"/>
                <w:color w:val="000000" w:themeColor="text1"/>
                <w:sz w:val="32"/>
                <w:szCs w:val="32"/>
                <w:cs/>
              </w:rPr>
              <w:t xml:space="preserve">ให้ใช้จ่ายจากเงินกู้ตามพระราชกำหนดกู้เงินฯ เพิ่มเติม พ.ศ. 2564 ดังนั้น </w:t>
            </w:r>
            <w:r w:rsidRPr="002844DE">
              <w:rPr>
                <w:rFonts w:ascii="TH SarabunPSK" w:eastAsia="Calibri" w:hAnsi="TH SarabunPSK" w:cs="TH SarabunPSK" w:hint="cs"/>
                <w:b/>
                <w:bCs/>
                <w:color w:val="000000" w:themeColor="text1"/>
                <w:sz w:val="32"/>
                <w:szCs w:val="32"/>
                <w:cs/>
              </w:rPr>
              <w:t xml:space="preserve">เพื่อให้สอดคล้องกับระยะเวลาการกู้เงินตามมาตรา 3 แห่งพระราชกำหนดกู้เงินฯ เพิ่มเติม พ.ศ. 2564 </w:t>
            </w:r>
            <w:r w:rsidRPr="002844DE">
              <w:rPr>
                <w:rFonts w:ascii="TH SarabunPSK" w:eastAsia="Calibri" w:hAnsi="TH SarabunPSK" w:cs="TH SarabunPSK" w:hint="cs"/>
                <w:color w:val="000000" w:themeColor="text1"/>
                <w:sz w:val="32"/>
                <w:szCs w:val="32"/>
                <w:cs/>
              </w:rPr>
              <w:t>คกง. ภายใต้พระราชกำหนดกู้เงินฯ เพิ่มเติม พ.ศ. 2564 ต้องเสนอผลการพิจารณากลั่นกรองความเหมาะสมของข้อเสนอแผนงานหรือโครงการให้ใช้จ่ายจากเงินกู้ตามพระราชกำหนดกู้เงินฯ เพิ่มเติม พ.ศ. 2564 ให้คณะรัฐมนตรีพิจารณา</w:t>
            </w:r>
            <w:r w:rsidRPr="002844DE">
              <w:rPr>
                <w:rFonts w:ascii="TH SarabunPSK" w:eastAsia="Calibri" w:hAnsi="TH SarabunPSK" w:cs="TH SarabunPSK" w:hint="cs"/>
                <w:b/>
                <w:bCs/>
                <w:color w:val="000000" w:themeColor="text1"/>
                <w:sz w:val="32"/>
                <w:szCs w:val="32"/>
                <w:cs/>
              </w:rPr>
              <w:t>ภายในวันที่ 13 กันยายน 2565</w:t>
            </w:r>
          </w:p>
          <w:p w:rsidR="00DC68B3" w:rsidRPr="002844DE" w:rsidRDefault="00DC68B3" w:rsidP="002844DE">
            <w:pPr>
              <w:spacing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เพื่อให้ คกง. ภายใต้พระราชกำหนดกู้เงินฯ เพิ่มเติม พ.ศ. 2564 มีข้อมูลประกอบการพิจารณาจัดลำดับความสำคัญของแผนงาน/โครงการ ซึ่งจะช่วยให้</w:t>
            </w:r>
            <w:r w:rsidRPr="002844DE">
              <w:rPr>
                <w:rFonts w:ascii="TH SarabunPSK" w:eastAsia="Calibri" w:hAnsi="TH SarabunPSK" w:cs="TH SarabunPSK" w:hint="cs"/>
                <w:color w:val="000000" w:themeColor="text1"/>
                <w:sz w:val="32"/>
                <w:szCs w:val="32"/>
                <w:cs/>
              </w:rPr>
              <w:lastRenderedPageBreak/>
              <w:t>การใช้จ่ายเงินกู้ตามพระราชกำหนดกู้เงินฯ เพิ่มเติม พ.ศ. 2564 เป็นไปอย่างมีประสิทธิภาพและเกิดประโยชน์สูงสุด จึง</w:t>
            </w:r>
            <w:r w:rsidRPr="002844DE">
              <w:rPr>
                <w:rFonts w:ascii="TH SarabunPSK" w:eastAsia="Calibri" w:hAnsi="TH SarabunPSK" w:cs="TH SarabunPSK" w:hint="cs"/>
                <w:b/>
                <w:bCs/>
                <w:color w:val="000000" w:themeColor="text1"/>
                <w:sz w:val="32"/>
                <w:szCs w:val="32"/>
                <w:cs/>
              </w:rPr>
              <w:t>เห็นควรมอบหมายให้หน่วยงานของรัฐที่อยู่ระหว่างการจัดทำข้อเสนอโครงการที่มีความสอดคล้องกับวัตถุประสงค์ตามบัญชีท้ายพระราชกำหนดกู้เงินฯ เพิ่มเติม พ.ศ. 2564 และมีความจำเป็นเร่งด่วน เร่งจัดส่งข้อเสนอโครงการดังกล่าวให้คณะกรรมการฯ พิจารณาตามขั้นตอนของกฎหมายและระเบียบที่เกี่ยวข้องโดยเร็ว</w:t>
            </w:r>
          </w:p>
        </w:tc>
      </w:tr>
      <w:tr w:rsidR="002844DE" w:rsidRPr="002844DE" w:rsidTr="001B6C5D">
        <w:tc>
          <w:tcPr>
            <w:tcW w:w="2875" w:type="dxa"/>
          </w:tcPr>
          <w:p w:rsidR="00DC68B3" w:rsidRPr="002844DE" w:rsidRDefault="00DC68B3" w:rsidP="002844DE">
            <w:pPr>
              <w:spacing w:line="320" w:lineRule="exact"/>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lastRenderedPageBreak/>
              <w:t>(2) มติ คกง. ภายใต้พระราชกำหนดกู้เงินฯ เพิ่มเติม พ.ศ. 2564</w:t>
            </w:r>
          </w:p>
        </w:tc>
        <w:tc>
          <w:tcPr>
            <w:tcW w:w="7008" w:type="dxa"/>
          </w:tcPr>
          <w:p w:rsidR="00DC68B3" w:rsidRPr="002844DE" w:rsidRDefault="00DC68B3" w:rsidP="002844DE">
            <w:pPr>
              <w:spacing w:line="320" w:lineRule="exact"/>
              <w:rPr>
                <w:rFonts w:ascii="TH SarabunPSK" w:eastAsia="Calibri" w:hAnsi="TH SarabunPSK" w:cs="TH SarabunPSK"/>
                <w:color w:val="000000" w:themeColor="text1"/>
                <w:sz w:val="32"/>
                <w:szCs w:val="32"/>
              </w:rPr>
            </w:pPr>
            <w:r w:rsidRPr="002844DE">
              <w:rPr>
                <w:rFonts w:ascii="TH SarabunPSK" w:eastAsia="Calibri" w:hAnsi="TH SarabunPSK" w:cs="TH SarabunPSK" w:hint="cs"/>
                <w:b/>
                <w:bCs/>
                <w:color w:val="000000" w:themeColor="text1"/>
                <w:sz w:val="32"/>
                <w:szCs w:val="32"/>
                <w:cs/>
              </w:rPr>
              <w:t xml:space="preserve">- รับทราบรายงานผลการคืนเงินกู้เหลือจ่ายของหน่วยงานรับผิดชอบโครงการ จำนวน 16 โครงการ รวม 17,427.4909 ล้านบาท </w:t>
            </w:r>
            <w:r w:rsidRPr="002844DE">
              <w:rPr>
                <w:rFonts w:ascii="TH SarabunPSK" w:eastAsia="Calibri" w:hAnsi="TH SarabunPSK" w:cs="TH SarabunPSK" w:hint="cs"/>
                <w:color w:val="000000" w:themeColor="text1"/>
                <w:sz w:val="32"/>
                <w:szCs w:val="32"/>
                <w:cs/>
              </w:rPr>
              <w:t>(รายละเอียดตามข้อ 3)</w:t>
            </w:r>
          </w:p>
          <w:p w:rsidR="00DC68B3" w:rsidRPr="002844DE" w:rsidRDefault="00DC68B3" w:rsidP="002844DE">
            <w:pPr>
              <w:spacing w:line="320" w:lineRule="exact"/>
              <w:rPr>
                <w:rFonts w:ascii="TH SarabunPSK" w:eastAsia="Calibri" w:hAnsi="TH SarabunPSK" w:cs="TH SarabunPSK"/>
                <w:color w:val="000000" w:themeColor="text1"/>
                <w:sz w:val="32"/>
                <w:szCs w:val="32"/>
                <w:cs/>
              </w:rPr>
            </w:pPr>
            <w:r w:rsidRPr="002844DE">
              <w:rPr>
                <w:rFonts w:ascii="TH SarabunPSK" w:eastAsia="Calibri" w:hAnsi="TH SarabunPSK" w:cs="TH SarabunPSK" w:hint="cs"/>
                <w:b/>
                <w:bCs/>
                <w:color w:val="000000" w:themeColor="text1"/>
                <w:sz w:val="32"/>
                <w:szCs w:val="32"/>
                <w:cs/>
              </w:rPr>
              <w:t xml:space="preserve">- รับทราบแผนการเสนอผลการพิจารณากลั่นกรองความเหมาะสมของข้อเสนอแผนงานหรือโครงการเพื่อขอใช้จ่ายจากเงินกู้ตามพระราชกำหนดกู้เงินฯ เพิ่มเติม พ.ศ. 2564 </w:t>
            </w:r>
            <w:r w:rsidRPr="002844DE">
              <w:rPr>
                <w:rFonts w:ascii="TH SarabunPSK" w:eastAsia="Calibri" w:hAnsi="TH SarabunPSK" w:cs="TH SarabunPSK" w:hint="cs"/>
                <w:color w:val="000000" w:themeColor="text1"/>
                <w:sz w:val="32"/>
                <w:szCs w:val="32"/>
                <w:cs/>
              </w:rPr>
              <w:t>(รายละเอียดตามข้อ 4)</w:t>
            </w:r>
          </w:p>
        </w:tc>
      </w:tr>
    </w:tbl>
    <w:p w:rsidR="00DC68B3" w:rsidRPr="002844DE" w:rsidRDefault="00DC68B3"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___________________________________</w:t>
      </w:r>
    </w:p>
    <w:p w:rsidR="00DC68B3" w:rsidRPr="00D85C3C" w:rsidRDefault="00DC68B3" w:rsidP="002844DE">
      <w:pPr>
        <w:spacing w:line="320" w:lineRule="exact"/>
        <w:jc w:val="thaiDistribute"/>
        <w:rPr>
          <w:rFonts w:ascii="TH SarabunPSK" w:eastAsia="Calibri" w:hAnsi="TH SarabunPSK" w:cs="TH SarabunPSK"/>
          <w:color w:val="000000" w:themeColor="text1"/>
        </w:rPr>
      </w:pPr>
      <w:r w:rsidRPr="00D85C3C">
        <w:rPr>
          <w:rFonts w:ascii="TH SarabunPSK" w:eastAsia="Calibri" w:hAnsi="TH SarabunPSK" w:cs="TH SarabunPSK"/>
          <w:color w:val="000000" w:themeColor="text1"/>
          <w:vertAlign w:val="superscript"/>
        </w:rPr>
        <w:t>1</w:t>
      </w:r>
      <w:r w:rsidRPr="00D85C3C">
        <w:rPr>
          <w:rFonts w:ascii="TH SarabunPSK" w:eastAsia="Calibri" w:hAnsi="TH SarabunPSK" w:cs="TH SarabunPSK"/>
          <w:color w:val="000000" w:themeColor="text1"/>
          <w:cs/>
        </w:rPr>
        <w:t xml:space="preserve"> </w:t>
      </w:r>
      <w:r w:rsidRPr="00D85C3C">
        <w:rPr>
          <w:rFonts w:ascii="TH SarabunPSK" w:eastAsia="Calibri" w:hAnsi="TH SarabunPSK" w:cs="TH SarabunPSK" w:hint="cs"/>
          <w:color w:val="000000" w:themeColor="text1"/>
          <w:cs/>
        </w:rPr>
        <w:t xml:space="preserve">ประกอบด้วย (1) ศิลปินที่เกี่ยวกับสถานบันเทิงในพื้นที่ควบคุมสูงสุดและเข้มงวด 23 จังหวัด จำนวน </w:t>
      </w:r>
      <w:r w:rsidRPr="00D85C3C">
        <w:rPr>
          <w:rFonts w:ascii="TH SarabunPSK" w:eastAsia="Calibri" w:hAnsi="TH SarabunPSK" w:cs="TH SarabunPSK" w:hint="cs"/>
          <w:b/>
          <w:bCs/>
          <w:color w:val="000000" w:themeColor="text1"/>
          <w:cs/>
        </w:rPr>
        <w:t>1,140 คน</w:t>
      </w:r>
      <w:r w:rsidRPr="00D85C3C">
        <w:rPr>
          <w:rFonts w:ascii="TH SarabunPSK" w:eastAsia="Calibri" w:hAnsi="TH SarabunPSK" w:cs="TH SarabunPSK" w:hint="cs"/>
          <w:color w:val="000000" w:themeColor="text1"/>
          <w:cs/>
        </w:rPr>
        <w:t xml:space="preserve"> (2) ศิลปินที่เกี่ยวกับสถานบันเทิงนอกพื้นที่ควบคุมสูงสุดและเข้มงวด 23 จังหวัด จำนวน </w:t>
      </w:r>
      <w:r w:rsidRPr="00D85C3C">
        <w:rPr>
          <w:rFonts w:ascii="TH SarabunPSK" w:eastAsia="Calibri" w:hAnsi="TH SarabunPSK" w:cs="TH SarabunPSK" w:hint="cs"/>
          <w:b/>
          <w:bCs/>
          <w:color w:val="000000" w:themeColor="text1"/>
          <w:cs/>
        </w:rPr>
        <w:t xml:space="preserve">1,319 คน </w:t>
      </w:r>
      <w:r w:rsidRPr="00D85C3C">
        <w:rPr>
          <w:rFonts w:ascii="TH SarabunPSK" w:eastAsia="Calibri" w:hAnsi="TH SarabunPSK" w:cs="TH SarabunPSK" w:hint="cs"/>
          <w:color w:val="000000" w:themeColor="text1"/>
          <w:cs/>
        </w:rPr>
        <w:t xml:space="preserve">และ (3) ศิลปินประเภทอื่น ๆ ทั่วประเทศ จำนวน </w:t>
      </w:r>
      <w:r w:rsidRPr="00D85C3C">
        <w:rPr>
          <w:rFonts w:ascii="TH SarabunPSK" w:eastAsia="Calibri" w:hAnsi="TH SarabunPSK" w:cs="TH SarabunPSK" w:hint="cs"/>
          <w:b/>
          <w:bCs/>
          <w:color w:val="000000" w:themeColor="text1"/>
          <w:cs/>
        </w:rPr>
        <w:t>1,245 คน</w:t>
      </w:r>
      <w:r w:rsidRPr="00D85C3C">
        <w:rPr>
          <w:rFonts w:ascii="TH SarabunPSK" w:eastAsia="Calibri" w:hAnsi="TH SarabunPSK" w:cs="TH SarabunPSK" w:hint="cs"/>
          <w:color w:val="000000" w:themeColor="text1"/>
          <w:cs/>
        </w:rPr>
        <w:t xml:space="preserve"> </w:t>
      </w:r>
    </w:p>
    <w:p w:rsidR="00DC68B3" w:rsidRPr="00D85C3C" w:rsidRDefault="00DC68B3" w:rsidP="002844DE">
      <w:pPr>
        <w:spacing w:line="320" w:lineRule="exact"/>
        <w:jc w:val="thaiDistribute"/>
        <w:rPr>
          <w:rFonts w:ascii="TH SarabunPSK" w:eastAsia="Calibri" w:hAnsi="TH SarabunPSK" w:cs="TH SarabunPSK"/>
          <w:b/>
          <w:bCs/>
          <w:color w:val="000000" w:themeColor="text1"/>
        </w:rPr>
      </w:pPr>
      <w:r w:rsidRPr="00D85C3C">
        <w:rPr>
          <w:rFonts w:ascii="TH SarabunPSK" w:eastAsia="Calibri" w:hAnsi="TH SarabunPSK" w:cs="TH SarabunPSK" w:hint="cs"/>
          <w:color w:val="000000" w:themeColor="text1"/>
          <w:vertAlign w:val="superscript"/>
          <w:cs/>
        </w:rPr>
        <w:t>2</w:t>
      </w:r>
      <w:r w:rsidRPr="00D85C3C">
        <w:rPr>
          <w:rFonts w:ascii="TH SarabunPSK" w:eastAsia="Calibri" w:hAnsi="TH SarabunPSK" w:cs="TH SarabunPSK" w:hint="cs"/>
          <w:color w:val="000000" w:themeColor="text1"/>
          <w:cs/>
        </w:rPr>
        <w:t xml:space="preserve"> คณะอนุกรรมการเพื่อทำหน้าที่พิจารณากลั่นกรองความเหมาะสมของโครงการภายใต้แผนงานหรือโครงการที่มีวัตถุประสงค์เพื่อช่วยเหลือ เยียวยา และชดเชยให้กับประชาชนทุกสาขาอาชีพ ซึ่งได้รับผลกระทบจากสถานการณ์การระบาดของโรคโควิด 19 และแผนงานหรือโครงการที่มีวัตถุประสงค์เพื่อฟื้นฟูเศรษฐกิจและสังคม ที่ได้รับผลกระทบจากการระบาดของโควิด 19 (คณะอนุกรรมการฯ) ได้มีความเห็นประกอบการพิจารณาของ คกง. ภายใต้พระราชกำหนดกู้เงินฯ เพิ่มเติม พ.ศ. 2564 ว่า</w:t>
      </w:r>
      <w:r w:rsidRPr="00D85C3C">
        <w:rPr>
          <w:rFonts w:ascii="TH SarabunPSK" w:eastAsia="Calibri" w:hAnsi="TH SarabunPSK" w:cs="TH SarabunPSK" w:hint="cs"/>
          <w:b/>
          <w:bCs/>
          <w:color w:val="000000" w:themeColor="text1"/>
          <w:cs/>
        </w:rPr>
        <w:t xml:space="preserve">เห็นควรเยียวยาเฉพาะกลุ่มศิลปินที่มีอายุเกิน 65 ปี ที่เป็นผู้ประกอบอาชีพอิสระที่ทำงานเกี่ยวกับสถานบันเทิงที่ได้รับผลกระทบจากมาตรการของรัฐในพื้นที่ทั่วประเทศ เพื่อให้สอดคล้องกับนัยมติคณะรัฐมนตรีเมื่อวันที่ 21 ธันวาคม 2564 รวมทั้งให้ สป.วธ. ปรับปรุงระยะเวลาดำเนินการ แผนการดำเนินงานและแผนการใช้จ่ายเงินให้สอดคล้องกับการดำเนินการจริง โดยในส่วนของระยะเวลาดำเนินโครงการที่ชัดเจนนั้น เลขาธิการสภาพัฒนาการเศรษฐกิจและสังคมแห่งชาติ ในฐานะประธานกรรมการกลั่นกรองการใช้จ่ายเงินกู้ จะชี้แจงในที่ประชุมคณะรัฐมนตรีวันที่ 16 สิงหาคม 2565 ต่อไป </w:t>
      </w:r>
      <w:r w:rsidRPr="00D85C3C">
        <w:rPr>
          <w:rFonts w:ascii="TH SarabunPSK" w:eastAsia="Calibri" w:hAnsi="TH SarabunPSK" w:cs="TH SarabunPSK" w:hint="cs"/>
          <w:color w:val="000000" w:themeColor="text1"/>
          <w:cs/>
        </w:rPr>
        <w:t>ทั้งนี้ หากปรับปรุงกลุ่มเป้าหมายตามความเห็นของคณะอนุกรรมการฯ จะทำให้</w:t>
      </w:r>
      <w:r w:rsidRPr="00D85C3C">
        <w:rPr>
          <w:rFonts w:ascii="TH SarabunPSK" w:eastAsia="Calibri" w:hAnsi="TH SarabunPSK" w:cs="TH SarabunPSK" w:hint="cs"/>
          <w:b/>
          <w:bCs/>
          <w:color w:val="000000" w:themeColor="text1"/>
          <w:cs/>
        </w:rPr>
        <w:t>กลุ่มเป้าหมายลดลง</w:t>
      </w:r>
      <w:r w:rsidRPr="00D85C3C">
        <w:rPr>
          <w:rFonts w:ascii="TH SarabunPSK" w:eastAsia="Calibri" w:hAnsi="TH SarabunPSK" w:cs="TH SarabunPSK" w:hint="cs"/>
          <w:b/>
          <w:bCs/>
          <w:color w:val="000000" w:themeColor="text1"/>
          <w:u w:val="single"/>
          <w:cs/>
        </w:rPr>
        <w:t>จาก</w:t>
      </w:r>
      <w:r w:rsidRPr="00D85C3C">
        <w:rPr>
          <w:rFonts w:ascii="TH SarabunPSK" w:eastAsia="Calibri" w:hAnsi="TH SarabunPSK" w:cs="TH SarabunPSK" w:hint="cs"/>
          <w:b/>
          <w:bCs/>
          <w:color w:val="000000" w:themeColor="text1"/>
          <w:cs/>
        </w:rPr>
        <w:t xml:space="preserve"> </w:t>
      </w:r>
      <w:r w:rsidRPr="00D85C3C">
        <w:rPr>
          <w:rFonts w:ascii="TH SarabunPSK" w:eastAsia="Calibri" w:hAnsi="TH SarabunPSK" w:cs="TH SarabunPSK" w:hint="cs"/>
          <w:color w:val="000000" w:themeColor="text1"/>
          <w:cs/>
        </w:rPr>
        <w:t xml:space="preserve">จำนวน </w:t>
      </w:r>
      <w:r w:rsidRPr="00D85C3C">
        <w:rPr>
          <w:rFonts w:ascii="TH SarabunPSK" w:eastAsia="Calibri" w:hAnsi="TH SarabunPSK" w:cs="TH SarabunPSK" w:hint="cs"/>
          <w:b/>
          <w:bCs/>
          <w:color w:val="000000" w:themeColor="text1"/>
          <w:cs/>
        </w:rPr>
        <w:t xml:space="preserve">3,704 คน </w:t>
      </w:r>
      <w:r w:rsidRPr="00D85C3C">
        <w:rPr>
          <w:rFonts w:ascii="TH SarabunPSK" w:eastAsia="Calibri" w:hAnsi="TH SarabunPSK" w:cs="TH SarabunPSK" w:hint="cs"/>
          <w:b/>
          <w:bCs/>
          <w:color w:val="000000" w:themeColor="text1"/>
          <w:u w:val="single"/>
          <w:cs/>
        </w:rPr>
        <w:t>เป็น</w:t>
      </w:r>
      <w:r w:rsidRPr="00D85C3C">
        <w:rPr>
          <w:rFonts w:ascii="TH SarabunPSK" w:eastAsia="Calibri" w:hAnsi="TH SarabunPSK" w:cs="TH SarabunPSK" w:hint="cs"/>
          <w:b/>
          <w:bCs/>
          <w:color w:val="000000" w:themeColor="text1"/>
          <w:cs/>
        </w:rPr>
        <w:t xml:space="preserve"> </w:t>
      </w:r>
      <w:r w:rsidRPr="00D85C3C">
        <w:rPr>
          <w:rFonts w:ascii="TH SarabunPSK" w:eastAsia="Calibri" w:hAnsi="TH SarabunPSK" w:cs="TH SarabunPSK" w:hint="cs"/>
          <w:color w:val="000000" w:themeColor="text1"/>
          <w:cs/>
        </w:rPr>
        <w:t xml:space="preserve">จำนวน </w:t>
      </w:r>
      <w:r w:rsidRPr="00D85C3C">
        <w:rPr>
          <w:rFonts w:ascii="TH SarabunPSK" w:eastAsia="Calibri" w:hAnsi="TH SarabunPSK" w:cs="TH SarabunPSK" w:hint="cs"/>
          <w:b/>
          <w:bCs/>
          <w:color w:val="000000" w:themeColor="text1"/>
          <w:cs/>
        </w:rPr>
        <w:t xml:space="preserve">2,459 คน </w:t>
      </w:r>
      <w:r w:rsidRPr="00D85C3C">
        <w:rPr>
          <w:rFonts w:ascii="TH SarabunPSK" w:eastAsia="Calibri" w:hAnsi="TH SarabunPSK" w:cs="TH SarabunPSK" w:hint="cs"/>
          <w:color w:val="000000" w:themeColor="text1"/>
          <w:cs/>
        </w:rPr>
        <w:t>และส่งผลทำให้</w:t>
      </w:r>
      <w:r w:rsidRPr="00D85C3C">
        <w:rPr>
          <w:rFonts w:ascii="TH SarabunPSK" w:eastAsia="Calibri" w:hAnsi="TH SarabunPSK" w:cs="TH SarabunPSK" w:hint="cs"/>
          <w:b/>
          <w:bCs/>
          <w:color w:val="000000" w:themeColor="text1"/>
          <w:cs/>
        </w:rPr>
        <w:t>กรอบวงเงินโครงการลดลง</w:t>
      </w:r>
      <w:r w:rsidRPr="00D85C3C">
        <w:rPr>
          <w:rFonts w:ascii="TH SarabunPSK" w:eastAsia="Calibri" w:hAnsi="TH SarabunPSK" w:cs="TH SarabunPSK" w:hint="cs"/>
          <w:b/>
          <w:bCs/>
          <w:color w:val="000000" w:themeColor="text1"/>
          <w:u w:val="single"/>
          <w:cs/>
        </w:rPr>
        <w:t>จาก</w:t>
      </w:r>
      <w:r w:rsidRPr="00D85C3C">
        <w:rPr>
          <w:rFonts w:ascii="TH SarabunPSK" w:eastAsia="Calibri" w:hAnsi="TH SarabunPSK" w:cs="TH SarabunPSK" w:hint="cs"/>
          <w:b/>
          <w:bCs/>
          <w:color w:val="000000" w:themeColor="text1"/>
          <w:cs/>
        </w:rPr>
        <w:t xml:space="preserve"> 18.5200 ล้านบาท </w:t>
      </w:r>
      <w:r w:rsidRPr="00D85C3C">
        <w:rPr>
          <w:rFonts w:ascii="TH SarabunPSK" w:eastAsia="Calibri" w:hAnsi="TH SarabunPSK" w:cs="TH SarabunPSK" w:hint="cs"/>
          <w:b/>
          <w:bCs/>
          <w:color w:val="000000" w:themeColor="text1"/>
          <w:u w:val="single"/>
          <w:cs/>
        </w:rPr>
        <w:t>เป็น</w:t>
      </w:r>
      <w:r w:rsidRPr="00D85C3C">
        <w:rPr>
          <w:rFonts w:ascii="TH SarabunPSK" w:eastAsia="Calibri" w:hAnsi="TH SarabunPSK" w:cs="TH SarabunPSK" w:hint="cs"/>
          <w:b/>
          <w:bCs/>
          <w:color w:val="000000" w:themeColor="text1"/>
          <w:cs/>
        </w:rPr>
        <w:t xml:space="preserve"> 12.2950 ล้านบาท</w:t>
      </w:r>
    </w:p>
    <w:p w:rsidR="004037D9" w:rsidRPr="002844DE" w:rsidRDefault="004037D9" w:rsidP="002844DE">
      <w:pPr>
        <w:spacing w:line="320" w:lineRule="exact"/>
        <w:jc w:val="thaiDistribute"/>
        <w:rPr>
          <w:rFonts w:ascii="TH SarabunPSK" w:eastAsia="Calibri" w:hAnsi="TH SarabunPSK" w:cs="TH SarabunPSK"/>
          <w:b/>
          <w:bCs/>
          <w:color w:val="000000" w:themeColor="text1"/>
          <w:sz w:val="32"/>
          <w:szCs w:val="32"/>
        </w:rPr>
      </w:pPr>
    </w:p>
    <w:p w:rsidR="004037D9" w:rsidRPr="002844DE" w:rsidRDefault="005227EC" w:rsidP="002844DE">
      <w:pPr>
        <w:tabs>
          <w:tab w:val="left" w:pos="1134"/>
          <w:tab w:val="left" w:pos="1418"/>
          <w:tab w:val="left" w:pos="1701"/>
          <w:tab w:val="left" w:pos="1985"/>
          <w:tab w:val="left" w:pos="4140"/>
          <w:tab w:val="left" w:pos="4590"/>
          <w:tab w:val="left" w:pos="6480"/>
        </w:tabs>
        <w:snapToGrid w:val="0"/>
        <w:spacing w:line="320" w:lineRule="exact"/>
        <w:ind w:left="720" w:hanging="720"/>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13</w:t>
      </w:r>
      <w:r w:rsidR="00B52FFF" w:rsidRPr="002844DE">
        <w:rPr>
          <w:rFonts w:ascii="TH SarabunPSK" w:eastAsia="Calibri" w:hAnsi="TH SarabunPSK" w:cs="TH SarabunPSK" w:hint="cs"/>
          <w:b/>
          <w:bCs/>
          <w:color w:val="000000" w:themeColor="text1"/>
          <w:sz w:val="32"/>
          <w:szCs w:val="32"/>
          <w:cs/>
        </w:rPr>
        <w:t>.</w:t>
      </w:r>
      <w:r w:rsidR="004037D9" w:rsidRPr="002844DE">
        <w:rPr>
          <w:rFonts w:ascii="TH SarabunPSK" w:eastAsia="Calibri" w:hAnsi="TH SarabunPSK" w:cs="TH SarabunPSK"/>
          <w:b/>
          <w:bCs/>
          <w:color w:val="000000" w:themeColor="text1"/>
          <w:sz w:val="32"/>
          <w:szCs w:val="32"/>
          <w:cs/>
        </w:rPr>
        <w:t xml:space="preserve"> เรื่อง ภาวะเศรษฐกิจไทยไตรมาสที่สองของปี 2565 และแนวโน้มปี 2565</w:t>
      </w:r>
    </w:p>
    <w:p w:rsidR="004037D9" w:rsidRPr="002844DE" w:rsidRDefault="004037D9" w:rsidP="002844DE">
      <w:pPr>
        <w:tabs>
          <w:tab w:val="left" w:pos="1134"/>
          <w:tab w:val="left" w:pos="1418"/>
          <w:tab w:val="left" w:pos="1701"/>
          <w:tab w:val="left" w:pos="1985"/>
          <w:tab w:val="left" w:pos="4140"/>
          <w:tab w:val="left" w:pos="4590"/>
          <w:tab w:val="left" w:pos="6480"/>
        </w:tabs>
        <w:snapToGrid w:val="0"/>
        <w:spacing w:line="320" w:lineRule="exact"/>
        <w:ind w:left="720" w:hanging="720"/>
        <w:jc w:val="thaiDistribute"/>
        <w:rPr>
          <w:rFonts w:ascii="TH SarabunPSK" w:eastAsia="Calibri" w:hAnsi="TH SarabunPSK" w:cs="TH SarabunPSK"/>
          <w:b/>
          <w:bCs/>
          <w:color w:val="000000" w:themeColor="text1"/>
          <w:sz w:val="32"/>
          <w:szCs w:val="32"/>
          <w:lang w:val="de-DE"/>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 xml:space="preserve">คณะรัฐมนตรีมีมติรับทราบตามที่สำนักงานสภาพัฒนาการเศรษฐกิจและสังคมแห่งชาติเสนอ ดังนี้ </w:t>
      </w:r>
    </w:p>
    <w:p w:rsidR="004037D9" w:rsidRPr="002844DE" w:rsidRDefault="004037D9" w:rsidP="002844DE">
      <w:pPr>
        <w:tabs>
          <w:tab w:val="left" w:pos="1134"/>
          <w:tab w:val="left" w:pos="1418"/>
          <w:tab w:val="left" w:pos="1701"/>
          <w:tab w:val="left" w:pos="1985"/>
          <w:tab w:val="left" w:pos="4140"/>
          <w:tab w:val="left" w:pos="4590"/>
          <w:tab w:val="left" w:pos="6480"/>
        </w:tabs>
        <w:snapToGrid w:val="0"/>
        <w:spacing w:line="320" w:lineRule="exact"/>
        <w:ind w:left="720" w:hanging="720"/>
        <w:jc w:val="thaiDistribute"/>
        <w:rPr>
          <w:rFonts w:ascii="TH SarabunPSK" w:eastAsia="Calibri" w:hAnsi="TH SarabunPSK" w:cs="TH SarabunPSK"/>
          <w:b/>
          <w:bCs/>
          <w:color w:val="000000" w:themeColor="text1"/>
          <w:sz w:val="32"/>
          <w:szCs w:val="32"/>
          <w:lang w:val="de-DE"/>
        </w:rPr>
      </w:pPr>
      <w:r w:rsidRPr="002844DE">
        <w:rPr>
          <w:rFonts w:ascii="TH SarabunPSK" w:eastAsia="Calibri" w:hAnsi="TH SarabunPSK" w:cs="TH SarabunPSK"/>
          <w:b/>
          <w:bCs/>
          <w:color w:val="000000" w:themeColor="text1"/>
          <w:sz w:val="32"/>
          <w:szCs w:val="32"/>
          <w:cs/>
          <w:lang w:val="de-DE"/>
        </w:rPr>
        <w:tab/>
      </w:r>
      <w:r w:rsidRPr="002844DE">
        <w:rPr>
          <w:rFonts w:ascii="TH SarabunPSK" w:eastAsia="Calibri" w:hAnsi="TH SarabunPSK" w:cs="TH SarabunPSK"/>
          <w:b/>
          <w:bCs/>
          <w:color w:val="000000" w:themeColor="text1"/>
          <w:sz w:val="32"/>
          <w:szCs w:val="32"/>
          <w:cs/>
          <w:lang w:val="de-DE"/>
        </w:rPr>
        <w:tab/>
        <w:t>1. ภาวะเศรษฐกิจไทยในไตรมาสที่สองของปี 2565</w:t>
      </w:r>
    </w:p>
    <w:p w:rsidR="004037D9" w:rsidRPr="002844DE" w:rsidRDefault="004037D9" w:rsidP="002844DE">
      <w:pPr>
        <w:tabs>
          <w:tab w:val="left" w:pos="1134"/>
          <w:tab w:val="left" w:pos="1418"/>
          <w:tab w:val="left" w:pos="1701"/>
          <w:tab w:val="left" w:pos="1985"/>
          <w:tab w:val="left" w:pos="2268"/>
        </w:tabs>
        <w:spacing w:line="320" w:lineRule="exact"/>
        <w:ind w:firstLine="1985"/>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เศรษฐกิจไทยในไตรมาสที่สองของปี 2565 ขยายตัวร้อยละ 2.5 ปรับตัวดีขึ้นจากการขยายตัวร้อยละ 2.3 ในไตรมาสก่อนหน้า (%</w:t>
      </w:r>
      <w:r w:rsidRPr="002844DE">
        <w:rPr>
          <w:rFonts w:ascii="TH SarabunPSK" w:eastAsia="Calibri" w:hAnsi="TH SarabunPSK" w:cs="TH SarabunPSK"/>
          <w:color w:val="000000" w:themeColor="text1"/>
          <w:sz w:val="32"/>
          <w:szCs w:val="32"/>
        </w:rPr>
        <w:t>YoY</w:t>
      </w:r>
      <w:r w:rsidRPr="002844DE">
        <w:rPr>
          <w:rFonts w:ascii="TH SarabunPSK" w:eastAsia="Calibri" w:hAnsi="TH SarabunPSK" w:cs="TH SarabunPSK"/>
          <w:color w:val="000000" w:themeColor="text1"/>
          <w:sz w:val="32"/>
          <w:szCs w:val="32"/>
          <w:cs/>
        </w:rPr>
        <w:t>) และเมื่อปรับผลของฤดูกาลออกแล้ว เศรษฐกิจไทยในไตรมาสที่สองของปี 2565 ขยายตัวจากไตรมาสแรกของปี 2565 ร้อยละ 0.7 (</w:t>
      </w:r>
      <w:r w:rsidRPr="002844DE">
        <w:rPr>
          <w:rFonts w:ascii="TH SarabunPSK" w:eastAsia="Calibri" w:hAnsi="TH SarabunPSK" w:cs="TH SarabunPSK"/>
          <w:color w:val="000000" w:themeColor="text1"/>
          <w:sz w:val="32"/>
          <w:szCs w:val="32"/>
        </w:rPr>
        <w:t>QoQ_SA</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เศรษฐกิจไทยขยายตัวร้อยละ 2.4</w:t>
      </w:r>
    </w:p>
    <w:p w:rsidR="004037D9" w:rsidRPr="002844DE" w:rsidRDefault="004037D9" w:rsidP="002844DE">
      <w:pPr>
        <w:tabs>
          <w:tab w:val="left" w:pos="1134"/>
          <w:tab w:val="left" w:pos="1418"/>
          <w:tab w:val="left" w:pos="1701"/>
          <w:tab w:val="left" w:pos="1985"/>
          <w:tab w:val="left" w:pos="2700"/>
        </w:tabs>
        <w:spacing w:line="320" w:lineRule="exact"/>
        <w:ind w:firstLine="1990"/>
        <w:contextualSpacing/>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b/>
          <w:bCs/>
          <w:color w:val="000000" w:themeColor="text1"/>
          <w:sz w:val="32"/>
          <w:szCs w:val="32"/>
          <w:cs/>
        </w:rPr>
        <w:t>1.1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 xml:space="preserve">ด้านการใช้จ่าย </w:t>
      </w:r>
      <w:r w:rsidRPr="002844DE">
        <w:rPr>
          <w:rFonts w:ascii="TH SarabunPSK" w:eastAsia="Calibri" w:hAnsi="TH SarabunPSK" w:cs="TH SarabunPSK"/>
          <w:color w:val="000000" w:themeColor="text1"/>
          <w:sz w:val="32"/>
          <w:szCs w:val="32"/>
          <w:cs/>
        </w:rPr>
        <w:t>การอุปโภคบริโภคภาคเอกชนและการส่งออกบริการขยายตัวเร่งขึ้น การส่งออกสินค้า การใช้จ่ายภาครัฐ และการลงทุนภาคเอกชนชะลอตัวลง ขณะที่การลงทุนภาครัฐปรับตัวลดลงต่อเนื่อง</w:t>
      </w:r>
      <w:r w:rsidRPr="002844DE">
        <w:rPr>
          <w:rFonts w:ascii="TH SarabunPSK" w:eastAsia="Calibri" w:hAnsi="TH SarabunPSK" w:cs="TH SarabunPSK"/>
          <w:b/>
          <w:bCs/>
          <w:color w:val="000000" w:themeColor="text1"/>
          <w:sz w:val="32"/>
          <w:szCs w:val="32"/>
          <w:cs/>
        </w:rPr>
        <w:t xml:space="preserve"> การอุปโภคบริโภคภาคเอกชน </w:t>
      </w:r>
      <w:r w:rsidRPr="002844DE">
        <w:rPr>
          <w:rFonts w:ascii="TH SarabunPSK" w:eastAsia="Calibri" w:hAnsi="TH SarabunPSK" w:cs="TH SarabunPSK"/>
          <w:color w:val="000000" w:themeColor="text1"/>
          <w:sz w:val="32"/>
          <w:szCs w:val="32"/>
          <w:cs/>
        </w:rPr>
        <w:t>ขยายตัวในเกณฑ์สูงร้อยละ 6.9 เร่งขึ้นจากการขยายตัวร้อยละ 3.5 ในไตรมาสก่อนหน้า โดยมีปัจจัยสนับสนุนจากการผ่อนคลายมาตรการควบคุมการแพร่ระบาดของโรคโควิด-19 ซึ่งส่งผลให้พฤติกรรมการใช้จ่ายของประชาชนปรับตัวเข้าสู่ภาวะปกติมากขึ้นและมาตรการสนับสนุนการใช้จ่ายของภาครัฐ โดยการใช้จ่าย</w:t>
      </w:r>
      <w:r w:rsidRPr="002844DE">
        <w:rPr>
          <w:rFonts w:ascii="TH SarabunPSK" w:eastAsia="Calibri" w:hAnsi="TH SarabunPSK" w:cs="TH SarabunPSK"/>
          <w:b/>
          <w:bCs/>
          <w:color w:val="000000" w:themeColor="text1"/>
          <w:sz w:val="32"/>
          <w:szCs w:val="32"/>
          <w:cs/>
        </w:rPr>
        <w:t>หมวดบริการ</w:t>
      </w:r>
      <w:r w:rsidRPr="002844DE">
        <w:rPr>
          <w:rFonts w:ascii="TH SarabunPSK" w:eastAsia="Calibri" w:hAnsi="TH SarabunPSK" w:cs="TH SarabunPSK"/>
          <w:color w:val="000000" w:themeColor="text1"/>
          <w:sz w:val="32"/>
          <w:szCs w:val="32"/>
          <w:cs/>
        </w:rPr>
        <w:t>ขยายตัวร้อยละ 13.7 เร่งขึ้นจากการขยายตัวร้อยละ 4.1 ในไตรมาสก่อนหน้า ตามการขยายตัวเร่งขึ้นของการใช้จ่ายในกลุ่มโรงแรมและภัตตาคาร และกลุ่มนันทนาการและวัฒนธรรมร้อยละ 56.9 และร้อยละ 6.8 ตามลำดับ และการใช้จ่าย</w:t>
      </w:r>
      <w:r w:rsidRPr="002844DE">
        <w:rPr>
          <w:rFonts w:ascii="TH SarabunPSK" w:eastAsia="Calibri" w:hAnsi="TH SarabunPSK" w:cs="TH SarabunPSK"/>
          <w:b/>
          <w:bCs/>
          <w:color w:val="000000" w:themeColor="text1"/>
          <w:sz w:val="32"/>
          <w:szCs w:val="32"/>
          <w:cs/>
        </w:rPr>
        <w:t>หมวดสินค้ากึ่งคงทน</w:t>
      </w:r>
      <w:r w:rsidRPr="002844DE">
        <w:rPr>
          <w:rFonts w:ascii="TH SarabunPSK" w:eastAsia="Calibri" w:hAnsi="TH SarabunPSK" w:cs="TH SarabunPSK"/>
          <w:color w:val="000000" w:themeColor="text1"/>
          <w:sz w:val="32"/>
          <w:szCs w:val="32"/>
          <w:cs/>
        </w:rPr>
        <w:t>ขยายตัวร้อยละ 1.9 เร่งขึ้นจากการขยายตัวร้อยละ 0.4 ในไตรมาสก่อนหน้าตามการขยายตัวเร่งขึ้นของการใช้จ่ายหมวดเครื่องเรือนและเครื่องตกแต่ง และกลุ่มเสื้อผ้าและรองเท้าร้อยละ 1.0 และร้อยละ 2.4 ตามลำดับ ส่วนการใช้จ่าย</w:t>
      </w:r>
      <w:r w:rsidRPr="002844DE">
        <w:rPr>
          <w:rFonts w:ascii="TH SarabunPSK" w:eastAsia="Calibri" w:hAnsi="TH SarabunPSK" w:cs="TH SarabunPSK"/>
          <w:b/>
          <w:bCs/>
          <w:color w:val="000000" w:themeColor="text1"/>
          <w:sz w:val="32"/>
          <w:szCs w:val="32"/>
          <w:cs/>
        </w:rPr>
        <w:t>หมวดสินค้าไม่คงทน</w:t>
      </w:r>
      <w:r w:rsidRPr="002844DE">
        <w:rPr>
          <w:rFonts w:ascii="TH SarabunPSK" w:eastAsia="Calibri" w:hAnsi="TH SarabunPSK" w:cs="TH SarabunPSK"/>
          <w:color w:val="000000" w:themeColor="text1"/>
          <w:sz w:val="32"/>
          <w:szCs w:val="32"/>
          <w:cs/>
        </w:rPr>
        <w:t>ขยายตัวร้อยละ 2.7 ชะลอลง</w:t>
      </w:r>
      <w:r w:rsidRPr="002844DE">
        <w:rPr>
          <w:rFonts w:ascii="TH SarabunPSK" w:eastAsia="Calibri" w:hAnsi="TH SarabunPSK" w:cs="TH SarabunPSK"/>
          <w:color w:val="000000" w:themeColor="text1"/>
          <w:sz w:val="32"/>
          <w:szCs w:val="32"/>
          <w:cs/>
        </w:rPr>
        <w:br/>
      </w:r>
      <w:r w:rsidRPr="002844DE">
        <w:rPr>
          <w:rFonts w:ascii="TH SarabunPSK" w:eastAsia="Calibri" w:hAnsi="TH SarabunPSK" w:cs="TH SarabunPSK"/>
          <w:color w:val="000000" w:themeColor="text1"/>
          <w:sz w:val="32"/>
          <w:szCs w:val="32"/>
          <w:cs/>
        </w:rPr>
        <w:lastRenderedPageBreak/>
        <w:t xml:space="preserve">จากการขยายตัวร้อยละ 3.3 ในไตรมาสก่อนหน้า ตามการชะลอลงของการใช้จ่ายกลุ่มไฟฟ้าและก๊าซฯ </w:t>
      </w:r>
      <w:r w:rsidRPr="002844DE">
        <w:rPr>
          <w:rFonts w:ascii="TH SarabunPSK" w:eastAsia="Calibri" w:hAnsi="TH SarabunPSK" w:cs="TH SarabunPSK"/>
          <w:color w:val="000000" w:themeColor="text1"/>
          <w:spacing w:val="-4"/>
          <w:sz w:val="32"/>
          <w:szCs w:val="32"/>
          <w:cs/>
        </w:rPr>
        <w:t>ที่ขยายตัวร้อยละ 0.4 เทียบกับการขยายตัวร้อยละ 3.4 ในไตรมาสก่อนหน้า และการใช้จ่ายใน</w:t>
      </w:r>
      <w:r w:rsidRPr="002844DE">
        <w:rPr>
          <w:rFonts w:ascii="TH SarabunPSK" w:eastAsia="Calibri" w:hAnsi="TH SarabunPSK" w:cs="TH SarabunPSK"/>
          <w:b/>
          <w:bCs/>
          <w:color w:val="000000" w:themeColor="text1"/>
          <w:spacing w:val="-4"/>
          <w:sz w:val="32"/>
          <w:szCs w:val="32"/>
          <w:cs/>
        </w:rPr>
        <w:t>หมวดสินค้าคงทน</w:t>
      </w:r>
      <w:r w:rsidRPr="002844DE">
        <w:rPr>
          <w:rFonts w:ascii="TH SarabunPSK" w:eastAsia="Calibri" w:hAnsi="TH SarabunPSK" w:cs="TH SarabunPSK"/>
          <w:color w:val="000000" w:themeColor="text1"/>
          <w:sz w:val="32"/>
          <w:szCs w:val="32"/>
          <w:cs/>
        </w:rPr>
        <w:t>ขยายตัวร้อยละ 3.4 ชะลอลงจากการขยายตัวร้อยละ 4.5 ในไตรมาสก่อนหน้า ตามการขยายตัวของการใช้จ่ายเพื่อซื้อยานพาหนะร้อยละ 10.7 เทียบกับการขยายตัวร้อยละ 14.1 ในไตรมาสก่อนหน้า อย่างไรก็ตาม ดัชนีความเชื่อมั่นผู้บริโภคเกี่ยวกับภาวะเศรษฐกิจโดยรวมในไตรมาสนี้ลดลงมาอยู่ที่ระดับ 34.9 จากระดับ 37.3 ในไตรมาสก่อนหน้า ตามความกังวลเกี่ยวกับการเพิ่มขึ้นของภาระค่าครองชีพท่ามกลางความยืดเยื้อของสถานการณ์ความขัดแย้งระหว่างรัสเซียและยูเครน ส่วน</w:t>
      </w:r>
      <w:r w:rsidRPr="002844DE">
        <w:rPr>
          <w:rFonts w:ascii="TH SarabunPSK" w:eastAsia="Calibri" w:hAnsi="TH SarabunPSK" w:cs="TH SarabunPSK"/>
          <w:b/>
          <w:bCs/>
          <w:color w:val="000000" w:themeColor="text1"/>
          <w:sz w:val="32"/>
          <w:szCs w:val="32"/>
          <w:cs/>
        </w:rPr>
        <w:t xml:space="preserve">การใช้จ่ายเพื่อการอุปโภคของรัฐบาล </w:t>
      </w:r>
      <w:r w:rsidRPr="002844DE">
        <w:rPr>
          <w:rFonts w:ascii="TH SarabunPSK" w:eastAsia="Calibri" w:hAnsi="TH SarabunPSK" w:cs="TH SarabunPSK"/>
          <w:color w:val="000000" w:themeColor="text1"/>
          <w:sz w:val="32"/>
          <w:szCs w:val="32"/>
          <w:cs/>
        </w:rPr>
        <w:t xml:space="preserve">ขยายตัวร้อยละ 2.4 ชะลอลงจากการขยายตัวร้อยละ 7.2 ในไตรมาสก่อนหน้า โดยรายจ่ายการโอนเพื่อสวัสดิการทางสังคมที่ไม่เป็นตัวเงินสำหรับสินค้าและบริการในระบบตลาดขยายตัวร้อยละ 17.0 ชะลอลงจากการขยายตัวร้อยละ 87.6 ในไตรมาสก่อนหน้า ค่าตอบแทนแรงงาน (ค่าจ้าง เงินเดือน) </w:t>
      </w:r>
      <w:r w:rsidRPr="002844DE">
        <w:rPr>
          <w:rFonts w:ascii="TH SarabunPSK" w:eastAsia="Calibri" w:hAnsi="TH SarabunPSK" w:cs="TH SarabunPSK"/>
          <w:color w:val="000000" w:themeColor="text1"/>
          <w:sz w:val="32"/>
          <w:szCs w:val="32"/>
          <w:cs/>
        </w:rPr>
        <w:br/>
        <w:t xml:space="preserve">และค่าซื้อสินค้าและบริการขยายตัวร้อยละ 1.3 และร้อยละ 0.1 ตามลำดับ สำหรับอัตราการเบิกจ่ายงบประมาณรายจ่ายประจำในไตรมาสนี้อยู่ที่ร้อยละ 22.9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การอุปโภคบริโภคภาคเอกชนขยายตัวร้อยละ 5.2 และการใช้จ่ายเพื่อการอุปโภคของรัฐบาลขยายตัวร้อยละ 4.7 </w:t>
      </w:r>
      <w:r w:rsidRPr="002844DE">
        <w:rPr>
          <w:rFonts w:ascii="TH SarabunPSK" w:eastAsia="Calibri" w:hAnsi="TH SarabunPSK" w:cs="TH SarabunPSK"/>
          <w:b/>
          <w:bCs/>
          <w:color w:val="000000" w:themeColor="text1"/>
          <w:sz w:val="32"/>
          <w:szCs w:val="32"/>
          <w:cs/>
        </w:rPr>
        <w:t>การลงทุนรวม</w:t>
      </w:r>
      <w:r w:rsidRPr="002844DE">
        <w:rPr>
          <w:rFonts w:ascii="TH SarabunPSK" w:eastAsia="Calibri" w:hAnsi="TH SarabunPSK" w:cs="TH SarabunPSK"/>
          <w:color w:val="000000" w:themeColor="text1"/>
          <w:sz w:val="32"/>
          <w:szCs w:val="32"/>
          <w:cs/>
        </w:rPr>
        <w:t xml:space="preserve"> ลดลงร้อยละ 1.0 เทียบกับการขยายตัวร้อยละ 0.8 ในไตรมาสก่อนหน้า ตามการลดลงของ</w:t>
      </w:r>
      <w:r w:rsidRPr="002844DE">
        <w:rPr>
          <w:rFonts w:ascii="TH SarabunPSK" w:eastAsia="Calibri" w:hAnsi="TH SarabunPSK" w:cs="TH SarabunPSK"/>
          <w:b/>
          <w:bCs/>
          <w:color w:val="000000" w:themeColor="text1"/>
          <w:sz w:val="32"/>
          <w:szCs w:val="32"/>
          <w:cs/>
        </w:rPr>
        <w:t>การลงทุนภาครัฐ</w:t>
      </w:r>
      <w:r w:rsidRPr="002844DE">
        <w:rPr>
          <w:rFonts w:ascii="TH SarabunPSK" w:eastAsia="Calibri" w:hAnsi="TH SarabunPSK" w:cs="TH SarabunPSK"/>
          <w:color w:val="000000" w:themeColor="text1"/>
          <w:sz w:val="32"/>
          <w:szCs w:val="32"/>
          <w:cs/>
        </w:rPr>
        <w:t>ร้อยละ 9.0 ต่อเนื่องจากการลดลงร้อยละ 4.7 ในไตรมาสก่อนหน้า โดยเป็นผลจากการลดลงของการลงทุนรัฐบาลร้อยละ 15.1 ขณะที่การลงทุนรัฐวิสาหกิจขยายตัวร้อยละ 2.9 สำหรับอัตราการเบิกจ่ายงบประมาณรายจ่ายลงทุนในไตรมาสนี้อยู่ที่ร้อยละ 18.0 (สูงกว่าอัตราเบิกจ่ายร้อยละ 15.1 ในไตรมาสก่อนหน้า แต่ต่ำกว่าร้อยละ 20.5 ในช่วงเดียวกันของปีก่อน) ส่วน</w:t>
      </w:r>
      <w:r w:rsidRPr="002844DE">
        <w:rPr>
          <w:rFonts w:ascii="TH SarabunPSK" w:eastAsia="Calibri" w:hAnsi="TH SarabunPSK" w:cs="TH SarabunPSK"/>
          <w:b/>
          <w:bCs/>
          <w:color w:val="000000" w:themeColor="text1"/>
          <w:sz w:val="32"/>
          <w:szCs w:val="32"/>
          <w:cs/>
        </w:rPr>
        <w:t>การลงทุนภาคเอกชน</w:t>
      </w:r>
      <w:r w:rsidRPr="002844DE">
        <w:rPr>
          <w:rFonts w:ascii="TH SarabunPSK" w:eastAsia="Calibri" w:hAnsi="TH SarabunPSK" w:cs="TH SarabunPSK"/>
          <w:color w:val="000000" w:themeColor="text1"/>
          <w:sz w:val="32"/>
          <w:szCs w:val="32"/>
          <w:cs/>
        </w:rPr>
        <w:t xml:space="preserve">ขยายตัวร้อยละ 2.3 ชะลอลงจากการขยายตัวร้อยละ 2.9 ในไตรมาสก่อนหน้า ตามการชะลอตัวของการลงทุนเครื่องมือเครื่องจักรที่ขยายตัวร้อยละ 3.3 เทียบกับการขยายตัวร้อยละ 5.4 ในไตรมาสก่อนหน้า ขณะที่การลงทุนก่อสร้างลดลงต่อเนื่องเป็นไตรมาสที่ 7 ร้อยละ 1.3 แต่ปรับตัวดีขึ้นเมื่อเทียบกับการลดลงร้อยละ 8.0 ในไตรมาสก่อนหน้า และหมวดการก่อสร้างเอกชนอื่น ๆ ปรับตัวลดลงร้อยละ 40.9 ตามการลดลงของกิจกรรมการก่อสร้างรถไฟฟ้าสายสีเหลืองและสายสีชมพูซึ่งอยู่ในช่วงสุดท้ายของการก่อสร้างก่อนที่จะเริ่มเปิดให้บริการบางส่วนในปีนี้ </w:t>
      </w:r>
      <w:r w:rsidRPr="002844DE">
        <w:rPr>
          <w:rFonts w:ascii="TH SarabunPSK" w:eastAsia="Calibri" w:hAnsi="TH SarabunPSK" w:cs="TH SarabunPSK"/>
          <w:color w:val="000000" w:themeColor="text1"/>
          <w:sz w:val="32"/>
          <w:szCs w:val="32"/>
        </w:rPr>
        <w:br/>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การลงทุนรวมลดลงร้อยละ 0.1 โดยการลงทุนภาครัฐลดลงร้อยละ 6.8 ขณะที่การลงทุนภาคเอกชนขยายตัวร้อยละ 2.6</w:t>
      </w:r>
    </w:p>
    <w:p w:rsidR="004037D9" w:rsidRPr="002844DE" w:rsidRDefault="004037D9" w:rsidP="002844DE">
      <w:pPr>
        <w:tabs>
          <w:tab w:val="left" w:pos="1134"/>
          <w:tab w:val="left" w:pos="1418"/>
          <w:tab w:val="left" w:pos="1701"/>
          <w:tab w:val="left" w:pos="1985"/>
          <w:tab w:val="left" w:pos="2700"/>
        </w:tabs>
        <w:spacing w:line="320" w:lineRule="exact"/>
        <w:ind w:firstLine="1989"/>
        <w:contextualSpacing/>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cs/>
        </w:rPr>
        <w:t>1.2 ด้านภาคต่างประเทศ</w:t>
      </w:r>
    </w:p>
    <w:p w:rsidR="004037D9" w:rsidRPr="002844DE" w:rsidRDefault="004037D9" w:rsidP="002844DE">
      <w:pPr>
        <w:tabs>
          <w:tab w:val="left" w:pos="1134"/>
          <w:tab w:val="left" w:pos="1418"/>
          <w:tab w:val="left" w:pos="1701"/>
          <w:tab w:val="left" w:pos="1985"/>
          <w:tab w:val="left" w:pos="2977"/>
          <w:tab w:val="left" w:pos="3402"/>
        </w:tabs>
        <w:spacing w:line="320" w:lineRule="exact"/>
        <w:ind w:firstLine="2700"/>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pacing w:val="-4"/>
          <w:sz w:val="32"/>
          <w:szCs w:val="32"/>
          <w:cs/>
        </w:rPr>
        <w:t>การส่งออกสินค้า</w:t>
      </w:r>
      <w:r w:rsidRPr="002844DE">
        <w:rPr>
          <w:rFonts w:ascii="TH SarabunPSK" w:eastAsia="Calibri" w:hAnsi="TH SarabunPSK" w:cs="TH SarabunPSK"/>
          <w:color w:val="000000" w:themeColor="text1"/>
          <w:spacing w:val="-4"/>
          <w:sz w:val="32"/>
          <w:szCs w:val="32"/>
          <w:cs/>
        </w:rPr>
        <w:t xml:space="preserve"> </w:t>
      </w:r>
      <w:r w:rsidRPr="002844DE">
        <w:rPr>
          <w:rFonts w:ascii="TH SarabunPSK" w:eastAsia="Calibri" w:hAnsi="TH SarabunPSK" w:cs="TH SarabunPSK"/>
          <w:color w:val="000000" w:themeColor="text1"/>
          <w:sz w:val="32"/>
          <w:szCs w:val="32"/>
          <w:cs/>
        </w:rPr>
        <w:t>มีมูลค่า 74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 xml:space="preserve">523 ล้านดอลลาร์ สรอ. ขยายตัวร้อยละ 9.7 ชะลอลงจากการขยายตัวร้อยละ 14.4 ในไตรมาสก่อนหน้า โดยปริมาณและราคาส่งออกเพิ่มขึ้นร้อยละ 4.4 และร้อยละ 5.1 เทียบกับการเพิ่มขึ้นร้อยละ 10.1 และร้อยละ 4.0 ในไตรมาสก่อนหน้า ตามลำดับ </w:t>
      </w:r>
      <w:r w:rsidRPr="002844DE">
        <w:rPr>
          <w:rFonts w:ascii="TH SarabunPSK" w:eastAsia="Calibri" w:hAnsi="TH SarabunPSK" w:cs="TH SarabunPSK"/>
          <w:b/>
          <w:bCs/>
          <w:color w:val="000000" w:themeColor="text1"/>
          <w:sz w:val="32"/>
          <w:szCs w:val="32"/>
          <w:cs/>
        </w:rPr>
        <w:t>กลุ่มสินค้าที่มีมูลค่าส่งออกเพิ่มขึ้น</w:t>
      </w:r>
      <w:r w:rsidRPr="002844DE">
        <w:rPr>
          <w:rFonts w:ascii="TH SarabunPSK" w:eastAsia="Calibri" w:hAnsi="TH SarabunPSK" w:cs="TH SarabunPSK"/>
          <w:color w:val="000000" w:themeColor="text1"/>
          <w:sz w:val="32"/>
          <w:szCs w:val="32"/>
          <w:cs/>
        </w:rPr>
        <w:t xml:space="preserve"> เช่น เคมีภัณฑ์และปิโตรเคมี (ร้อยละ 4.9) เครื่องจักรและอุปกรณ์ (ร้อยละ 7.0) แผงวงจรรวมและชิ้นส่วน (ร้อยละ 9.4) ชิ้นส่วนเครื่องใช้ไฟฟ้า (ร้อยละ 3.8) อุปกรณ์และ</w:t>
      </w:r>
      <w:r w:rsidRPr="002844DE">
        <w:rPr>
          <w:rFonts w:ascii="TH SarabunPSK" w:eastAsia="Calibri" w:hAnsi="TH SarabunPSK" w:cs="TH SarabunPSK"/>
          <w:color w:val="000000" w:themeColor="text1"/>
          <w:spacing w:val="-4"/>
          <w:sz w:val="32"/>
          <w:szCs w:val="32"/>
          <w:cs/>
        </w:rPr>
        <w:t>เครื่องมือด้านการแพทย์ (ร้อยละ 8.0) อาหารสัตว์ (ร้อยละ 21.6) ข้าว (ร้อยละ 46.6) ยางพารา (ร้อยละ 3.0)</w:t>
      </w:r>
      <w:r w:rsidRPr="002844DE">
        <w:rPr>
          <w:rFonts w:ascii="TH SarabunPSK" w:eastAsia="Calibri" w:hAnsi="TH SarabunPSK" w:cs="TH SarabunPSK"/>
          <w:color w:val="000000" w:themeColor="text1"/>
          <w:sz w:val="32"/>
          <w:szCs w:val="32"/>
          <w:cs/>
        </w:rPr>
        <w:t xml:space="preserve"> และน้ำตาล (ร้อยละ 113.6) เป็นต้น </w:t>
      </w:r>
      <w:r w:rsidRPr="002844DE">
        <w:rPr>
          <w:rFonts w:ascii="TH SarabunPSK" w:eastAsia="Calibri" w:hAnsi="TH SarabunPSK" w:cs="TH SarabunPSK"/>
          <w:b/>
          <w:bCs/>
          <w:color w:val="000000" w:themeColor="text1"/>
          <w:sz w:val="32"/>
          <w:szCs w:val="32"/>
          <w:cs/>
        </w:rPr>
        <w:t>กลุ่มสินค้าที่มีมูลค่าส่งออกลดลง</w:t>
      </w:r>
      <w:r w:rsidRPr="002844DE">
        <w:rPr>
          <w:rFonts w:ascii="TH SarabunPSK" w:eastAsia="Calibri" w:hAnsi="TH SarabunPSK" w:cs="TH SarabunPSK"/>
          <w:color w:val="000000" w:themeColor="text1"/>
          <w:sz w:val="32"/>
          <w:szCs w:val="32"/>
          <w:cs/>
        </w:rPr>
        <w:t xml:space="preserve"> เช่น รถยนต์นั่ง (ลดลงร้อยละ 48.3) รถกระบะฯ (ลดลงร้อยละ 9.6) ชิ้นส่วนและอุปกรณ์คอมพิวเตอร์ (ลดลงร้อยละ 10.1) ผลิตภัณฑ์ยาง (ลดลงร้อยละ 13.1) เป็นต้น การส่งออกสินค้าไปยังตลาดส่งออกหลักขยายตัวต่อเนื่อง </w:t>
      </w:r>
      <w:r w:rsidRPr="002844DE">
        <w:rPr>
          <w:rFonts w:ascii="TH SarabunPSK" w:eastAsia="Calibri" w:hAnsi="TH SarabunPSK" w:cs="TH SarabunPSK"/>
          <w:color w:val="000000" w:themeColor="text1"/>
          <w:sz w:val="32"/>
          <w:szCs w:val="32"/>
          <w:cs/>
        </w:rPr>
        <w:br/>
        <w:t>ขณะที่การส่งออกไปยังตลาดจีน ฮ่องกง และออสเตรเลียลดลง เมื่อหักการส่งออกทองคำที่ยังไม่ขึ้นรูปออกแล้ว มูลค่าการส่งออกสินค้าขยายตัวร้อยละ 9.9 และเมื่อคิดในรูปของเงินบาท มูลค่าการส่งออกสินค้าขยายตัวร้อยละ 20.5</w:t>
      </w:r>
    </w:p>
    <w:p w:rsidR="004037D9" w:rsidRPr="002844DE" w:rsidRDefault="004037D9" w:rsidP="002844DE">
      <w:pPr>
        <w:tabs>
          <w:tab w:val="left" w:pos="1134"/>
          <w:tab w:val="left" w:pos="1418"/>
          <w:tab w:val="left" w:pos="1701"/>
          <w:tab w:val="left" w:pos="1985"/>
          <w:tab w:val="left" w:pos="2977"/>
          <w:tab w:val="left" w:pos="3402"/>
        </w:tabs>
        <w:spacing w:line="320" w:lineRule="exact"/>
        <w:ind w:firstLine="2700"/>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การนำเข้าสินค้า</w:t>
      </w:r>
      <w:r w:rsidRPr="002844DE">
        <w:rPr>
          <w:rFonts w:ascii="TH SarabunPSK" w:eastAsia="Calibri" w:hAnsi="TH SarabunPSK" w:cs="TH SarabunPSK"/>
          <w:color w:val="000000" w:themeColor="text1"/>
          <w:sz w:val="32"/>
          <w:szCs w:val="32"/>
          <w:cs/>
        </w:rPr>
        <w:t xml:space="preserve"> มีมูลค่า 69</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 xml:space="preserve">353 ล้านดอลลาร์ สรอ. ขยายตัวร้อยละ 22.4 เร่งขึ้นจากการขยายตัวร้อยละ 16.3 ในไตรมาสก่อนหน้า โดยปริมาณและราคานำเข้าเพิ่มขึ้นร้อยละ </w:t>
      </w:r>
      <w:r w:rsidRPr="002844DE">
        <w:rPr>
          <w:rFonts w:ascii="TH SarabunPSK" w:eastAsia="Calibri" w:hAnsi="TH SarabunPSK" w:cs="TH SarabunPSK"/>
          <w:color w:val="000000" w:themeColor="text1"/>
          <w:spacing w:val="-4"/>
          <w:sz w:val="32"/>
          <w:szCs w:val="32"/>
          <w:cs/>
        </w:rPr>
        <w:t>7.5 และร้อยละ 13.9 ตามลำดับ ส่งผลให้ดุลการค้าเกินดุล 5.2 พันล้านดอลลาร์ สรอ. (178.4 พันล้านบาท)</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การส่งออกสินค้ามีมูลค่า 147</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811 ล้านดอลลาร์ สรอ. ขยายตัวร้อยละ 12.0 ส่วนการนำเข้ามีมูลค่า 133</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 xml:space="preserve">359 </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ล้านดอลลาร์ สรอ. ขยายตัวร้อยละ 19.4 ส่งผลให้ดุลการค้าเกินดุล 14.5 พันล้านดอลลาร์ สรอ. (485.0 พันล้านบาท)</w:t>
      </w:r>
    </w:p>
    <w:p w:rsidR="004037D9" w:rsidRPr="002844DE" w:rsidRDefault="004037D9" w:rsidP="002844DE">
      <w:pPr>
        <w:widowControl w:val="0"/>
        <w:tabs>
          <w:tab w:val="left" w:pos="1134"/>
          <w:tab w:val="left" w:pos="1418"/>
          <w:tab w:val="left" w:pos="1701"/>
          <w:tab w:val="left" w:pos="1985"/>
        </w:tabs>
        <w:adjustRightInd w:val="0"/>
        <w:spacing w:line="320" w:lineRule="exact"/>
        <w:jc w:val="center"/>
        <w:textAlignment w:val="baseline"/>
        <w:rPr>
          <w:rFonts w:ascii="TH SarabunPSK" w:hAnsi="TH SarabunPSK" w:cs="TH SarabunPSK"/>
          <w:b/>
          <w:bCs/>
          <w:color w:val="000000" w:themeColor="text1"/>
          <w:sz w:val="32"/>
          <w:szCs w:val="32"/>
          <w:lang w:eastAsia="th-TH"/>
        </w:rPr>
      </w:pPr>
      <w:bookmarkStart w:id="0" w:name="_Hlk64138830"/>
      <w:r w:rsidRPr="002844DE">
        <w:rPr>
          <w:rFonts w:ascii="TH SarabunPSK" w:hAnsi="TH SarabunPSK" w:cs="TH SarabunPSK"/>
          <w:b/>
          <w:bCs/>
          <w:color w:val="000000" w:themeColor="text1"/>
          <w:sz w:val="32"/>
          <w:szCs w:val="32"/>
          <w:cs/>
          <w:lang w:eastAsia="th-TH"/>
        </w:rPr>
        <w:t>การขยายตัวทางเศรษฐกิจ มูลค่าการส่งออกของประเทศ และอัตราเงินเฟ้อของประเทศต่าง ๆ</w:t>
      </w:r>
    </w:p>
    <w:tbl>
      <w:tblPr>
        <w:tblW w:w="5760" w:type="pct"/>
        <w:jc w:val="center"/>
        <w:tblCellMar>
          <w:top w:w="28" w:type="dxa"/>
          <w:left w:w="28" w:type="dxa"/>
          <w:right w:w="28" w:type="dxa"/>
        </w:tblCellMar>
        <w:tblLook w:val="04A0" w:firstRow="1" w:lastRow="0" w:firstColumn="1" w:lastColumn="0" w:noHBand="0" w:noVBand="1"/>
      </w:tblPr>
      <w:tblGrid>
        <w:gridCol w:w="1080"/>
        <w:gridCol w:w="602"/>
        <w:gridCol w:w="488"/>
        <w:gridCol w:w="508"/>
        <w:gridCol w:w="577"/>
        <w:gridCol w:w="586"/>
        <w:gridCol w:w="599"/>
        <w:gridCol w:w="506"/>
        <w:gridCol w:w="528"/>
        <w:gridCol w:w="546"/>
        <w:gridCol w:w="590"/>
        <w:gridCol w:w="599"/>
        <w:gridCol w:w="581"/>
        <w:gridCol w:w="579"/>
        <w:gridCol w:w="579"/>
        <w:gridCol w:w="579"/>
        <w:gridCol w:w="588"/>
        <w:gridCol w:w="937"/>
      </w:tblGrid>
      <w:tr w:rsidR="002844DE" w:rsidRPr="002844DE" w:rsidTr="00DF488A">
        <w:trPr>
          <w:trHeight w:val="267"/>
          <w:tblHeader/>
          <w:jc w:val="center"/>
        </w:trPr>
        <w:tc>
          <w:tcPr>
            <w:tcW w:w="488" w:type="pct"/>
            <w:vMerge w:val="restar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noProof/>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w:t>
            </w:r>
            <w:r w:rsidRPr="002844DE">
              <w:rPr>
                <w:rFonts w:ascii="TH SarabunPSK" w:eastAsia="Calibri" w:hAnsi="TH SarabunPSK" w:cs="TH SarabunPSK"/>
                <w:b/>
                <w:bCs/>
                <w:color w:val="000000" w:themeColor="text1"/>
                <w:kern w:val="24"/>
                <w:sz w:val="24"/>
                <w:szCs w:val="24"/>
              </w:rPr>
              <w:t>YoY</w:t>
            </w:r>
            <w:r w:rsidRPr="002844DE">
              <w:rPr>
                <w:rFonts w:ascii="TH SarabunPSK" w:eastAsia="Calibri" w:hAnsi="TH SarabunPSK" w:cs="TH SarabunPSK"/>
                <w:b/>
                <w:bCs/>
                <w:color w:val="000000" w:themeColor="text1"/>
                <w:kern w:val="24"/>
                <w:sz w:val="24"/>
                <w:szCs w:val="24"/>
                <w:cs/>
              </w:rPr>
              <w:t>)</w:t>
            </w:r>
          </w:p>
        </w:tc>
        <w:tc>
          <w:tcPr>
            <w:tcW w:w="1248" w:type="pct"/>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b/>
                <w:bCs/>
                <w:color w:val="000000" w:themeColor="text1"/>
                <w:kern w:val="24"/>
                <w:sz w:val="24"/>
                <w:szCs w:val="24"/>
                <w:cs/>
                <w:lang w:val="en-GB"/>
              </w:rPr>
            </w:pPr>
            <w:r w:rsidRPr="002844DE">
              <w:rPr>
                <w:rFonts w:ascii="TH SarabunPSK" w:eastAsia="Calibri" w:hAnsi="TH SarabunPSK" w:cs="TH SarabunPSK"/>
                <w:b/>
                <w:bCs/>
                <w:color w:val="000000" w:themeColor="text1"/>
                <w:kern w:val="24"/>
                <w:sz w:val="24"/>
                <w:szCs w:val="24"/>
              </w:rPr>
              <w:t>GDP</w:t>
            </w:r>
          </w:p>
        </w:tc>
        <w:tc>
          <w:tcPr>
            <w:tcW w:w="1253" w:type="pct"/>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b/>
                <w:bCs/>
                <w:color w:val="000000" w:themeColor="text1"/>
                <w:kern w:val="24"/>
                <w:sz w:val="24"/>
                <w:szCs w:val="24"/>
                <w:cs/>
                <w:lang w:val="en-GB"/>
              </w:rPr>
            </w:pPr>
            <w:r w:rsidRPr="002844DE">
              <w:rPr>
                <w:rFonts w:ascii="TH SarabunPSK" w:eastAsia="Calibri" w:hAnsi="TH SarabunPSK" w:cs="TH SarabunPSK"/>
                <w:b/>
                <w:bCs/>
                <w:color w:val="000000" w:themeColor="text1"/>
                <w:kern w:val="24"/>
                <w:sz w:val="24"/>
                <w:szCs w:val="24"/>
                <w:cs/>
                <w:lang w:val="en-GB"/>
              </w:rPr>
              <w:t>มูลค่าการส่งออกสินค้า</w:t>
            </w:r>
          </w:p>
        </w:tc>
        <w:tc>
          <w:tcPr>
            <w:tcW w:w="2011" w:type="pct"/>
            <w:gridSpan w:val="7"/>
            <w:tcBorders>
              <w:top w:val="single" w:sz="4" w:space="0" w:color="auto"/>
              <w:left w:val="single" w:sz="4" w:space="0" w:color="auto"/>
              <w:bottom w:val="single"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b/>
                <w:bCs/>
                <w:color w:val="000000" w:themeColor="text1"/>
                <w:kern w:val="24"/>
                <w:sz w:val="24"/>
                <w:szCs w:val="24"/>
                <w:cs/>
                <w:lang w:val="en-GB"/>
              </w:rPr>
            </w:pPr>
            <w:r w:rsidRPr="002844DE">
              <w:rPr>
                <w:rFonts w:ascii="TH SarabunPSK" w:eastAsia="Calibri" w:hAnsi="TH SarabunPSK" w:cs="TH SarabunPSK"/>
                <w:b/>
                <w:bCs/>
                <w:color w:val="000000" w:themeColor="text1"/>
                <w:kern w:val="24"/>
                <w:sz w:val="24"/>
                <w:szCs w:val="24"/>
                <w:cs/>
                <w:lang w:val="en-GB"/>
              </w:rPr>
              <w:t>อัตราเงินเฟ้อ</w:t>
            </w:r>
          </w:p>
        </w:tc>
      </w:tr>
      <w:tr w:rsidR="002844DE" w:rsidRPr="002844DE" w:rsidTr="00DF488A">
        <w:trPr>
          <w:trHeight w:val="267"/>
          <w:tblHeader/>
          <w:jc w:val="center"/>
        </w:trPr>
        <w:tc>
          <w:tcPr>
            <w:tcW w:w="488" w:type="pct"/>
            <w:vMerge/>
            <w:tcBorders>
              <w:top w:val="single"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rPr>
                <w:rFonts w:ascii="TH SarabunPSK" w:eastAsia="Calibri" w:hAnsi="TH SarabunPSK" w:cs="TH SarabunPSK"/>
                <w:b/>
                <w:bCs/>
                <w:noProof/>
                <w:color w:val="000000" w:themeColor="text1"/>
                <w:kern w:val="24"/>
                <w:sz w:val="24"/>
                <w:szCs w:val="24"/>
              </w:rPr>
            </w:pPr>
          </w:p>
        </w:tc>
        <w:tc>
          <w:tcPr>
            <w:tcW w:w="272" w:type="pc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2563</w:t>
            </w:r>
          </w:p>
        </w:tc>
        <w:tc>
          <w:tcPr>
            <w:tcW w:w="451" w:type="pct"/>
            <w:gridSpan w:val="2"/>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2564</w:t>
            </w:r>
          </w:p>
        </w:tc>
        <w:tc>
          <w:tcPr>
            <w:tcW w:w="525" w:type="pct"/>
            <w:gridSpan w:val="2"/>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cs/>
              </w:rPr>
            </w:pPr>
            <w:r w:rsidRPr="002844DE">
              <w:rPr>
                <w:rFonts w:ascii="TH SarabunPSK" w:eastAsia="Calibri" w:hAnsi="TH SarabunPSK" w:cs="TH SarabunPSK"/>
                <w:b/>
                <w:bCs/>
                <w:color w:val="000000" w:themeColor="text1"/>
                <w:kern w:val="24"/>
                <w:sz w:val="24"/>
                <w:szCs w:val="24"/>
                <w:cs/>
              </w:rPr>
              <w:t>2565</w:t>
            </w:r>
          </w:p>
        </w:tc>
        <w:tc>
          <w:tcPr>
            <w:tcW w:w="271" w:type="pc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2563</w:t>
            </w:r>
          </w:p>
        </w:tc>
        <w:tc>
          <w:tcPr>
            <w:tcW w:w="468" w:type="pct"/>
            <w:gridSpan w:val="2"/>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2564</w:t>
            </w:r>
          </w:p>
        </w:tc>
        <w:tc>
          <w:tcPr>
            <w:tcW w:w="514" w:type="pct"/>
            <w:gridSpan w:val="2"/>
            <w:tcBorders>
              <w:top w:val="single" w:sz="4" w:space="0" w:color="auto"/>
              <w:left w:val="single" w:sz="4" w:space="0" w:color="auto"/>
              <w:bottom w:val="dotted"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2565</w:t>
            </w:r>
          </w:p>
        </w:tc>
        <w:tc>
          <w:tcPr>
            <w:tcW w:w="271"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2564</w:t>
            </w:r>
          </w:p>
        </w:tc>
        <w:tc>
          <w:tcPr>
            <w:tcW w:w="1315" w:type="pct"/>
            <w:gridSpan w:val="5"/>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2565</w:t>
            </w:r>
          </w:p>
        </w:tc>
        <w:tc>
          <w:tcPr>
            <w:tcW w:w="426" w:type="pct"/>
            <w:vMerge w:val="restart"/>
            <w:tcBorders>
              <w:top w:val="single" w:sz="4" w:space="0" w:color="auto"/>
              <w:left w:val="single"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สูงสุดในรอบ (เดือน)</w:t>
            </w:r>
          </w:p>
        </w:tc>
      </w:tr>
      <w:tr w:rsidR="002844DE" w:rsidRPr="002844DE" w:rsidTr="00DF488A">
        <w:trPr>
          <w:trHeight w:val="304"/>
          <w:tblHeader/>
          <w:jc w:val="center"/>
        </w:trPr>
        <w:tc>
          <w:tcPr>
            <w:tcW w:w="488" w:type="pct"/>
            <w:vMerge/>
            <w:tcBorders>
              <w:top w:val="single"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rPr>
                <w:rFonts w:ascii="TH SarabunPSK" w:eastAsia="Calibri" w:hAnsi="TH SarabunPSK" w:cs="TH SarabunPSK"/>
                <w:b/>
                <w:bCs/>
                <w:noProof/>
                <w:color w:val="000000" w:themeColor="text1"/>
                <w:kern w:val="24"/>
                <w:sz w:val="24"/>
                <w:szCs w:val="24"/>
              </w:rPr>
            </w:pPr>
          </w:p>
        </w:tc>
        <w:tc>
          <w:tcPr>
            <w:tcW w:w="272" w:type="pc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ทั้งปี</w:t>
            </w:r>
          </w:p>
        </w:tc>
        <w:tc>
          <w:tcPr>
            <w:tcW w:w="221" w:type="pc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4</w:t>
            </w:r>
          </w:p>
        </w:tc>
        <w:tc>
          <w:tcPr>
            <w:tcW w:w="229" w:type="pct"/>
            <w:tcBorders>
              <w:top w:val="single" w:sz="4" w:space="0" w:color="auto"/>
              <w:left w:val="single" w:sz="4" w:space="0" w:color="auto"/>
              <w:bottom w:val="dotted"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ทั้งปี</w:t>
            </w:r>
          </w:p>
        </w:tc>
        <w:tc>
          <w:tcPr>
            <w:tcW w:w="261"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cs/>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1</w:t>
            </w:r>
          </w:p>
        </w:tc>
        <w:tc>
          <w:tcPr>
            <w:tcW w:w="265"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2</w:t>
            </w:r>
          </w:p>
        </w:tc>
        <w:tc>
          <w:tcPr>
            <w:tcW w:w="271" w:type="pct"/>
            <w:tcBorders>
              <w:top w:val="single" w:sz="4" w:space="0" w:color="auto"/>
              <w:left w:val="single" w:sz="4" w:space="0" w:color="auto"/>
              <w:bottom w:val="dotted" w:sz="4" w:space="0" w:color="auto"/>
              <w:right w:val="single" w:sz="4" w:space="0" w:color="auto"/>
            </w:tcBorders>
            <w:shd w:val="clear" w:color="auto" w:fill="DAEEF3"/>
            <w:vAlign w:val="center"/>
            <w:hideMark/>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ทั้งปี</w:t>
            </w:r>
          </w:p>
        </w:tc>
        <w:tc>
          <w:tcPr>
            <w:tcW w:w="229" w:type="pct"/>
            <w:tcBorders>
              <w:top w:val="single" w:sz="4" w:space="0" w:color="auto"/>
              <w:left w:val="single" w:sz="4" w:space="0" w:color="auto"/>
              <w:bottom w:val="dotted"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4</w:t>
            </w:r>
          </w:p>
        </w:tc>
        <w:tc>
          <w:tcPr>
            <w:tcW w:w="238" w:type="pct"/>
            <w:tcBorders>
              <w:top w:val="single" w:sz="4" w:space="0" w:color="auto"/>
              <w:left w:val="single" w:sz="4" w:space="0" w:color="auto"/>
              <w:bottom w:val="dotted"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ทั้งปี</w:t>
            </w:r>
          </w:p>
        </w:tc>
        <w:tc>
          <w:tcPr>
            <w:tcW w:w="247"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cs/>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1</w:t>
            </w:r>
          </w:p>
        </w:tc>
        <w:tc>
          <w:tcPr>
            <w:tcW w:w="267"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cs/>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2</w:t>
            </w:r>
          </w:p>
        </w:tc>
        <w:tc>
          <w:tcPr>
            <w:tcW w:w="271" w:type="pct"/>
            <w:tcBorders>
              <w:top w:val="single" w:sz="4" w:space="0" w:color="auto"/>
              <w:left w:val="single" w:sz="4" w:space="0" w:color="auto"/>
              <w:bottom w:val="dotted" w:sz="4" w:space="0" w:color="auto"/>
              <w:right w:val="single" w:sz="4" w:space="0" w:color="auto"/>
            </w:tcBorders>
            <w:shd w:val="clear" w:color="auto" w:fill="DAEEF3"/>
            <w:vAlign w:val="center"/>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ทั้งปี</w:t>
            </w:r>
          </w:p>
        </w:tc>
        <w:tc>
          <w:tcPr>
            <w:tcW w:w="263"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1</w:t>
            </w:r>
          </w:p>
        </w:tc>
        <w:tc>
          <w:tcPr>
            <w:tcW w:w="262"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cs/>
              </w:rPr>
            </w:pPr>
            <w:r w:rsidRPr="002844DE">
              <w:rPr>
                <w:rFonts w:ascii="TH SarabunPSK" w:eastAsia="Calibri" w:hAnsi="TH SarabunPSK" w:cs="TH SarabunPSK"/>
                <w:b/>
                <w:bCs/>
                <w:color w:val="000000" w:themeColor="text1"/>
                <w:kern w:val="24"/>
                <w:sz w:val="24"/>
                <w:szCs w:val="24"/>
              </w:rPr>
              <w:t>Q</w:t>
            </w:r>
            <w:r w:rsidRPr="002844DE">
              <w:rPr>
                <w:rFonts w:ascii="TH SarabunPSK" w:eastAsia="Calibri" w:hAnsi="TH SarabunPSK" w:cs="TH SarabunPSK"/>
                <w:b/>
                <w:bCs/>
                <w:color w:val="000000" w:themeColor="text1"/>
                <w:kern w:val="24"/>
                <w:sz w:val="24"/>
                <w:szCs w:val="24"/>
                <w:cs/>
              </w:rPr>
              <w:t>2</w:t>
            </w:r>
          </w:p>
        </w:tc>
        <w:tc>
          <w:tcPr>
            <w:tcW w:w="262"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พ.ค.</w:t>
            </w:r>
          </w:p>
        </w:tc>
        <w:tc>
          <w:tcPr>
            <w:tcW w:w="262"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มิ.ย.</w:t>
            </w:r>
          </w:p>
        </w:tc>
        <w:tc>
          <w:tcPr>
            <w:tcW w:w="266" w:type="pct"/>
            <w:tcBorders>
              <w:top w:val="single" w:sz="4" w:space="0" w:color="auto"/>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r w:rsidRPr="002844DE">
              <w:rPr>
                <w:rFonts w:ascii="TH SarabunPSK" w:eastAsia="Calibri" w:hAnsi="TH SarabunPSK" w:cs="TH SarabunPSK"/>
                <w:b/>
                <w:bCs/>
                <w:color w:val="000000" w:themeColor="text1"/>
                <w:kern w:val="24"/>
                <w:sz w:val="24"/>
                <w:szCs w:val="24"/>
                <w:cs/>
              </w:rPr>
              <w:t>ก.ค.</w:t>
            </w:r>
          </w:p>
        </w:tc>
        <w:tc>
          <w:tcPr>
            <w:tcW w:w="426" w:type="pct"/>
            <w:vMerge/>
            <w:tcBorders>
              <w:left w:val="single" w:sz="4" w:space="0" w:color="auto"/>
              <w:bottom w:val="dotted" w:sz="4" w:space="0" w:color="auto"/>
              <w:right w:val="single" w:sz="4" w:space="0" w:color="auto"/>
            </w:tcBorders>
            <w:shd w:val="clear" w:color="auto" w:fill="DAEEF3"/>
          </w:tcPr>
          <w:p w:rsidR="004037D9" w:rsidRPr="002844DE" w:rsidRDefault="004037D9" w:rsidP="002844DE">
            <w:pPr>
              <w:tabs>
                <w:tab w:val="left" w:pos="1134"/>
                <w:tab w:val="left" w:pos="1418"/>
                <w:tab w:val="left" w:pos="1701"/>
                <w:tab w:val="left" w:pos="1985"/>
              </w:tabs>
              <w:spacing w:line="320" w:lineRule="exact"/>
              <w:jc w:val="center"/>
              <w:rPr>
                <w:rFonts w:ascii="TH SarabunPSK" w:eastAsia="Calibri" w:hAnsi="TH SarabunPSK" w:cs="TH SarabunPSK"/>
                <w:b/>
                <w:bCs/>
                <w:color w:val="000000" w:themeColor="text1"/>
                <w:kern w:val="24"/>
                <w:sz w:val="24"/>
                <w:szCs w:val="24"/>
              </w:rPr>
            </w:pPr>
          </w:p>
        </w:tc>
      </w:tr>
      <w:tr w:rsidR="002844DE" w:rsidRPr="002844DE" w:rsidTr="00DF488A">
        <w:trPr>
          <w:trHeight w:val="20"/>
          <w:jc w:val="center"/>
        </w:trPr>
        <w:tc>
          <w:tcPr>
            <w:tcW w:w="488" w:type="pct"/>
            <w:tcBorders>
              <w:top w:val="single"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8"/>
              <w:rPr>
                <w:rFonts w:ascii="TH SarabunPSK" w:eastAsia="Calibri" w:hAnsi="TH SarabunPSK" w:cs="TH SarabunPSK"/>
                <w:noProof/>
                <w:color w:val="000000" w:themeColor="text1"/>
                <w:sz w:val="24"/>
                <w:szCs w:val="24"/>
              </w:rPr>
            </w:pPr>
            <w:r w:rsidRPr="002844DE">
              <w:rPr>
                <w:rFonts w:ascii="TH SarabunPSK" w:eastAsia="Calibri" w:hAnsi="TH SarabunPSK" w:cs="TH SarabunPSK"/>
                <w:color w:val="000000" w:themeColor="text1"/>
                <w:kern w:val="24"/>
                <w:sz w:val="24"/>
                <w:szCs w:val="24"/>
                <w:cs/>
              </w:rPr>
              <w:t>สหรัฐฯ</w:t>
            </w:r>
          </w:p>
        </w:tc>
        <w:tc>
          <w:tcPr>
            <w:tcW w:w="272" w:type="pct"/>
            <w:tcBorders>
              <w:top w:val="single"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-3.4</w:t>
            </w:r>
          </w:p>
        </w:tc>
        <w:tc>
          <w:tcPr>
            <w:tcW w:w="221" w:type="pct"/>
            <w:tcBorders>
              <w:top w:val="single"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5.5</w:t>
            </w:r>
          </w:p>
        </w:tc>
        <w:tc>
          <w:tcPr>
            <w:tcW w:w="229"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5.7</w:t>
            </w:r>
          </w:p>
        </w:tc>
        <w:tc>
          <w:tcPr>
            <w:tcW w:w="261"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3.5</w:t>
            </w:r>
          </w:p>
        </w:tc>
        <w:tc>
          <w:tcPr>
            <w:tcW w:w="265"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1.6</w:t>
            </w:r>
          </w:p>
        </w:tc>
        <w:tc>
          <w:tcPr>
            <w:tcW w:w="271"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-13.5</w:t>
            </w:r>
          </w:p>
        </w:tc>
        <w:tc>
          <w:tcPr>
            <w:tcW w:w="229"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22.9</w:t>
            </w:r>
          </w:p>
        </w:tc>
        <w:tc>
          <w:tcPr>
            <w:tcW w:w="238"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23.3</w:t>
            </w:r>
          </w:p>
        </w:tc>
        <w:tc>
          <w:tcPr>
            <w:tcW w:w="247"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18.6</w:t>
            </w:r>
          </w:p>
        </w:tc>
        <w:tc>
          <w:tcPr>
            <w:tcW w:w="267"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22.9</w:t>
            </w:r>
          </w:p>
        </w:tc>
        <w:tc>
          <w:tcPr>
            <w:tcW w:w="271"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kern w:val="24"/>
                <w:sz w:val="24"/>
                <w:szCs w:val="24"/>
                <w:cs/>
              </w:rPr>
              <w:t>4.7</w:t>
            </w:r>
          </w:p>
        </w:tc>
        <w:tc>
          <w:tcPr>
            <w:tcW w:w="263"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rPr>
              <w:t>8.0</w:t>
            </w:r>
          </w:p>
        </w:tc>
        <w:tc>
          <w:tcPr>
            <w:tcW w:w="262" w:type="pct"/>
            <w:tcBorders>
              <w:top w:val="single"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8.6</w:t>
            </w:r>
          </w:p>
        </w:tc>
        <w:tc>
          <w:tcPr>
            <w:tcW w:w="262"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8.6</w:t>
            </w:r>
          </w:p>
        </w:tc>
        <w:tc>
          <w:tcPr>
            <w:tcW w:w="262"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9.1</w:t>
            </w:r>
          </w:p>
        </w:tc>
        <w:tc>
          <w:tcPr>
            <w:tcW w:w="266"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8.5</w:t>
            </w:r>
          </w:p>
        </w:tc>
        <w:tc>
          <w:tcPr>
            <w:tcW w:w="426" w:type="pct"/>
            <w:tcBorders>
              <w:top w:val="single"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487 (มิ.ย.)</w:t>
            </w:r>
          </w:p>
        </w:tc>
      </w:tr>
      <w:tr w:rsidR="004A4C70" w:rsidRPr="002844DE" w:rsidTr="00DF488A">
        <w:trPr>
          <w:trHeight w:val="20"/>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lastRenderedPageBreak/>
              <w:t>ยูโรโซน</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-6.3</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4.8</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5.4</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5.4</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4.0</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-7.1</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7.5</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17.9</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8.8</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6.9</w:t>
            </w:r>
            <w:r w:rsidRPr="002844DE">
              <w:rPr>
                <w:rFonts w:ascii="TH SarabunPSK" w:eastAsia="Calibri" w:hAnsi="TH SarabunPSK" w:cs="TH SarabunPSK"/>
                <w:color w:val="000000" w:themeColor="text1"/>
                <w:sz w:val="24"/>
                <w:szCs w:val="24"/>
                <w:vertAlign w:val="superscript"/>
                <w:cs/>
              </w:rPr>
              <w:t>1/</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2.6</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6.1</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8.0</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8.6</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8.9</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307</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สหราชอาณาจักร</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-9.3</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6.6</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7.4</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8.7</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2.9</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-12.2</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10.1</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9.8</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11.0</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1.6</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2.6</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6.2</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9.4</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402</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ออสเตรเลีย</w:t>
            </w:r>
            <w:r w:rsidRPr="002844DE">
              <w:rPr>
                <w:rFonts w:ascii="TH SarabunPSK" w:eastAsia="Calibri" w:hAnsi="TH SarabunPSK" w:cs="TH SarabunPSK"/>
                <w:color w:val="000000" w:themeColor="text1"/>
                <w:kern w:val="24"/>
                <w:sz w:val="24"/>
                <w:szCs w:val="24"/>
                <w:vertAlign w:val="superscript"/>
                <w:cs/>
              </w:rPr>
              <w:t>2/</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-2.2</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4.4</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4.8</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-7.4</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27.2</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37.3</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23.3</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27.4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2.9</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5.1</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84 (</w:t>
            </w:r>
            <w:r w:rsidRPr="002844DE">
              <w:rPr>
                <w:rFonts w:ascii="TH SarabunPSK" w:eastAsia="Calibri" w:hAnsi="TH SarabunPSK" w:cs="TH SarabunPSK"/>
                <w:color w:val="000000" w:themeColor="text1"/>
                <w:sz w:val="24"/>
                <w:szCs w:val="24"/>
                <w:lang w:val="en-GB"/>
              </w:rPr>
              <w:t>Q</w:t>
            </w:r>
            <w:r w:rsidRPr="002844DE">
              <w:rPr>
                <w:rFonts w:ascii="TH SarabunPSK" w:eastAsia="Calibri" w:hAnsi="TH SarabunPSK" w:cs="TH SarabunPSK"/>
                <w:color w:val="000000" w:themeColor="text1"/>
                <w:sz w:val="24"/>
                <w:szCs w:val="24"/>
                <w:cs/>
                <w:lang w:val="en-GB"/>
              </w:rPr>
              <w:t>)</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ญี่ปุ่น</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-4.5</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0.4</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1.7</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0.4</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-9.1</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6.4</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17.9</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4.4</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-2.3</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-0.2</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0.9</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87 (เม.ย.)</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จีน</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2.2</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4.0</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8.1</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4.8</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0.4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4.0</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22.7</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29.7</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15.6</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12.8</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0.9</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1.1</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2.5</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2.7</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24</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อินเดีย</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-6.6</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5.4</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8.3</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-14.8</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41.0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43.1</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29.2</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24.5</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5.1</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6.3</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7.3</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7.0</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7.0</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95 (เม.ย.)</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เกาหลีใต้</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-0.7</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4.2</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4.1</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2.9</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-5.5</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24.5</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25.7</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18.4</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13.0</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2.5</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3.8</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6.0</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6.3</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284</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ไต้หวัน</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3.4</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5.3</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6.6</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3.1</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4.9</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26.0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29.3</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23.5</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15.4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2.0</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2.8</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3.5</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3.6</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3.4</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166 (มิ.ย.)</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ฮ่องกง</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-6.5</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4.7</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6.3</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-3.9</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-1.3</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-0.5</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23.2</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26.0</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2.8</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-3.3</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1.6</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1.5</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1.5</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1.8</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สิงคโปร์</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-4.1</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6.1</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7.6</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3.8</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-4.1</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25.9</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22.1</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17.1</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20.9</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4.6</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5.6</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6.7</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165</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อินโดนีเซีย</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-2.1</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5.0</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3.7</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-2.7</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45.6</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41.9</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35.3</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38.8</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1.6</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3.8</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3.6</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4.3</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4.9</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80</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มาเลเซีย</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-5.5</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3.6</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3.1</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8.9</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26.9</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27.5</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18.3</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23.3</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2.5</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2.2</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2.8</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2.8</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3.4</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12</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ฟิลิปปินส์</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-9.5</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7.8</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5.7</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8.2</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7.4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-8.1</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5.2</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14.5</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9.9</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4.4</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3.9</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3.4</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5.5</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5.4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6.1</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6.4</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45</w:t>
            </w:r>
          </w:p>
        </w:tc>
      </w:tr>
      <w:tr w:rsidR="004A4C70" w:rsidRPr="002844DE" w:rsidTr="00DF488A">
        <w:trPr>
          <w:trHeight w:val="265"/>
          <w:jc w:val="center"/>
        </w:trPr>
        <w:tc>
          <w:tcPr>
            <w:tcW w:w="488" w:type="pct"/>
            <w:tcBorders>
              <w:top w:val="dotted" w:sz="4" w:space="0" w:color="auto"/>
              <w:left w:val="single" w:sz="4" w:space="0" w:color="auto"/>
              <w:bottom w:val="dotted" w:sz="4" w:space="0" w:color="auto"/>
              <w:right w:val="single" w:sz="4" w:space="0" w:color="auto"/>
            </w:tcBorders>
            <w:vAlign w:val="center"/>
            <w:hideMark/>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kern w:val="24"/>
                <w:sz w:val="24"/>
                <w:szCs w:val="24"/>
                <w:cs/>
              </w:rPr>
              <w:t>เวียดนาม</w:t>
            </w:r>
          </w:p>
        </w:tc>
        <w:tc>
          <w:tcPr>
            <w:tcW w:w="27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2.9</w:t>
            </w:r>
          </w:p>
        </w:tc>
        <w:tc>
          <w:tcPr>
            <w:tcW w:w="221"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5.2</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2.6</w:t>
            </w:r>
          </w:p>
        </w:tc>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5.1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7.7</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6.9</w:t>
            </w:r>
          </w:p>
        </w:tc>
        <w:tc>
          <w:tcPr>
            <w:tcW w:w="229"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19.0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18.9</w:t>
            </w:r>
          </w:p>
        </w:tc>
        <w:tc>
          <w:tcPr>
            <w:tcW w:w="24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kern w:val="24"/>
                <w:sz w:val="24"/>
                <w:szCs w:val="24"/>
              </w:rPr>
            </w:pPr>
            <w:r w:rsidRPr="002844DE">
              <w:rPr>
                <w:rFonts w:ascii="TH SarabunPSK" w:eastAsia="Calibri" w:hAnsi="TH SarabunPSK" w:cs="TH SarabunPSK"/>
                <w:color w:val="000000" w:themeColor="text1"/>
                <w:sz w:val="24"/>
                <w:szCs w:val="24"/>
                <w:cs/>
                <w:lang w:val="en-GB"/>
              </w:rPr>
              <w:t>13.3</w:t>
            </w:r>
          </w:p>
        </w:tc>
        <w:tc>
          <w:tcPr>
            <w:tcW w:w="267"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lang w:val="en-GB"/>
              </w:rPr>
              <w:t>21.3</w:t>
            </w:r>
          </w:p>
        </w:tc>
        <w:tc>
          <w:tcPr>
            <w:tcW w:w="271"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1.8</w:t>
            </w:r>
          </w:p>
        </w:tc>
        <w:tc>
          <w:tcPr>
            <w:tcW w:w="263"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1.9</w:t>
            </w:r>
          </w:p>
        </w:tc>
        <w:tc>
          <w:tcPr>
            <w:tcW w:w="262" w:type="pct"/>
            <w:tcBorders>
              <w:top w:val="dotted" w:sz="4" w:space="0" w:color="auto"/>
              <w:left w:val="single" w:sz="4" w:space="0" w:color="auto"/>
              <w:bottom w:val="dotted"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3.0</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3.4</w:t>
            </w:r>
          </w:p>
        </w:tc>
        <w:tc>
          <w:tcPr>
            <w:tcW w:w="26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3.1</w:t>
            </w:r>
          </w:p>
        </w:tc>
        <w:tc>
          <w:tcPr>
            <w:tcW w:w="426" w:type="pct"/>
            <w:tcBorders>
              <w:top w:val="dotted" w:sz="4" w:space="0" w:color="auto"/>
              <w:left w:val="single" w:sz="4" w:space="0" w:color="auto"/>
              <w:bottom w:val="dotted"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rPr>
            </w:pPr>
            <w:r w:rsidRPr="002844DE">
              <w:rPr>
                <w:rFonts w:ascii="TH SarabunPSK" w:eastAsia="Calibri" w:hAnsi="TH SarabunPSK" w:cs="TH SarabunPSK"/>
                <w:color w:val="000000" w:themeColor="text1"/>
                <w:sz w:val="24"/>
                <w:szCs w:val="24"/>
                <w:cs/>
              </w:rPr>
              <w:t>23 (มิ.ย.)</w:t>
            </w:r>
          </w:p>
        </w:tc>
      </w:tr>
      <w:tr w:rsidR="004A4C70" w:rsidRPr="002844DE" w:rsidTr="00DF488A">
        <w:trPr>
          <w:trHeight w:val="265"/>
          <w:jc w:val="center"/>
        </w:trPr>
        <w:tc>
          <w:tcPr>
            <w:tcW w:w="488" w:type="pct"/>
            <w:tcBorders>
              <w:top w:val="dotted" w:sz="4" w:space="0" w:color="auto"/>
              <w:left w:val="single" w:sz="4" w:space="0" w:color="auto"/>
              <w:bottom w:val="single"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ind w:firstLine="66"/>
              <w:rPr>
                <w:rFonts w:ascii="TH SarabunPSK" w:eastAsia="Calibri" w:hAnsi="TH SarabunPSK" w:cs="TH SarabunPSK"/>
                <w:color w:val="000000" w:themeColor="text1"/>
                <w:kern w:val="24"/>
                <w:sz w:val="24"/>
                <w:szCs w:val="24"/>
                <w:cs/>
              </w:rPr>
            </w:pPr>
            <w:r w:rsidRPr="002844DE">
              <w:rPr>
                <w:rFonts w:ascii="TH SarabunPSK" w:eastAsia="Calibri" w:hAnsi="TH SarabunPSK" w:cs="TH SarabunPSK"/>
                <w:color w:val="000000" w:themeColor="text1"/>
                <w:kern w:val="24"/>
                <w:sz w:val="24"/>
                <w:szCs w:val="24"/>
                <w:cs/>
              </w:rPr>
              <w:t>ไทย</w:t>
            </w:r>
          </w:p>
        </w:tc>
        <w:tc>
          <w:tcPr>
            <w:tcW w:w="272" w:type="pct"/>
            <w:tcBorders>
              <w:top w:val="dotted" w:sz="4" w:space="0" w:color="auto"/>
              <w:left w:val="single" w:sz="4" w:space="0" w:color="auto"/>
              <w:bottom w:val="single"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-6.2</w:t>
            </w:r>
          </w:p>
        </w:tc>
        <w:tc>
          <w:tcPr>
            <w:tcW w:w="221" w:type="pct"/>
            <w:tcBorders>
              <w:top w:val="dotted" w:sz="4" w:space="0" w:color="auto"/>
              <w:left w:val="single" w:sz="4" w:space="0" w:color="auto"/>
              <w:bottom w:val="single"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1.8</w:t>
            </w:r>
          </w:p>
        </w:tc>
        <w:tc>
          <w:tcPr>
            <w:tcW w:w="229"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1.5</w:t>
            </w:r>
          </w:p>
        </w:tc>
        <w:tc>
          <w:tcPr>
            <w:tcW w:w="261"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2.3</w:t>
            </w:r>
          </w:p>
        </w:tc>
        <w:tc>
          <w:tcPr>
            <w:tcW w:w="265"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2.5</w:t>
            </w:r>
          </w:p>
        </w:tc>
        <w:tc>
          <w:tcPr>
            <w:tcW w:w="271"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lang w:val="en-GB"/>
              </w:rPr>
              <w:t>-5.9</w:t>
            </w:r>
          </w:p>
        </w:tc>
        <w:tc>
          <w:tcPr>
            <w:tcW w:w="229"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lang w:val="en-GB"/>
              </w:rPr>
              <w:t>23.1</w:t>
            </w:r>
          </w:p>
        </w:tc>
        <w:tc>
          <w:tcPr>
            <w:tcW w:w="238"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lang w:val="en-GB"/>
              </w:rPr>
              <w:t>17.4</w:t>
            </w:r>
          </w:p>
        </w:tc>
        <w:tc>
          <w:tcPr>
            <w:tcW w:w="247"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14.8</w:t>
            </w:r>
          </w:p>
        </w:tc>
        <w:tc>
          <w:tcPr>
            <w:tcW w:w="267"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lang w:val="en-GB"/>
              </w:rPr>
            </w:pPr>
            <w:r w:rsidRPr="002844DE">
              <w:rPr>
                <w:rFonts w:ascii="TH SarabunPSK" w:eastAsia="Calibri" w:hAnsi="TH SarabunPSK" w:cs="TH SarabunPSK"/>
                <w:color w:val="000000" w:themeColor="text1"/>
                <w:sz w:val="24"/>
                <w:szCs w:val="24"/>
                <w:cs/>
                <w:lang w:val="en-GB"/>
              </w:rPr>
              <w:t>10.8</w:t>
            </w:r>
          </w:p>
        </w:tc>
        <w:tc>
          <w:tcPr>
            <w:tcW w:w="271"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1.2</w:t>
            </w:r>
          </w:p>
        </w:tc>
        <w:tc>
          <w:tcPr>
            <w:tcW w:w="263"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4.7</w:t>
            </w:r>
          </w:p>
        </w:tc>
        <w:tc>
          <w:tcPr>
            <w:tcW w:w="262" w:type="pct"/>
            <w:tcBorders>
              <w:top w:val="dotted" w:sz="4" w:space="0" w:color="auto"/>
              <w:left w:val="single" w:sz="4" w:space="0" w:color="auto"/>
              <w:bottom w:val="single" w:sz="4" w:space="0" w:color="auto"/>
              <w:right w:val="single" w:sz="4" w:space="0" w:color="auto"/>
            </w:tcBorders>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6.5</w:t>
            </w:r>
          </w:p>
        </w:tc>
        <w:tc>
          <w:tcPr>
            <w:tcW w:w="262"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7.1</w:t>
            </w:r>
          </w:p>
        </w:tc>
        <w:tc>
          <w:tcPr>
            <w:tcW w:w="262"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7.7</w:t>
            </w:r>
          </w:p>
        </w:tc>
        <w:tc>
          <w:tcPr>
            <w:tcW w:w="266"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7.6</w:t>
            </w:r>
          </w:p>
        </w:tc>
        <w:tc>
          <w:tcPr>
            <w:tcW w:w="426" w:type="pct"/>
            <w:tcBorders>
              <w:top w:val="dotted" w:sz="4" w:space="0" w:color="auto"/>
              <w:left w:val="single" w:sz="4" w:space="0" w:color="auto"/>
              <w:bottom w:val="single" w:sz="4" w:space="0" w:color="auto"/>
              <w:right w:val="single" w:sz="4" w:space="0" w:color="auto"/>
            </w:tcBorders>
            <w:shd w:val="clear" w:color="auto" w:fill="auto"/>
            <w:vAlign w:val="center"/>
          </w:tcPr>
          <w:p w:rsidR="004037D9" w:rsidRPr="002844DE" w:rsidRDefault="004037D9" w:rsidP="002844DE">
            <w:pPr>
              <w:tabs>
                <w:tab w:val="left" w:pos="1134"/>
                <w:tab w:val="left" w:pos="1418"/>
                <w:tab w:val="left" w:pos="1701"/>
                <w:tab w:val="left" w:pos="1985"/>
              </w:tabs>
              <w:spacing w:line="320" w:lineRule="exact"/>
              <w:jc w:val="center"/>
              <w:textAlignment w:val="bottom"/>
              <w:rPr>
                <w:rFonts w:ascii="TH SarabunPSK" w:eastAsia="Calibri" w:hAnsi="TH SarabunPSK" w:cs="TH SarabunPSK"/>
                <w:color w:val="000000" w:themeColor="text1"/>
                <w:sz w:val="24"/>
                <w:szCs w:val="24"/>
                <w:cs/>
              </w:rPr>
            </w:pPr>
            <w:r w:rsidRPr="002844DE">
              <w:rPr>
                <w:rFonts w:ascii="TH SarabunPSK" w:eastAsia="Calibri" w:hAnsi="TH SarabunPSK" w:cs="TH SarabunPSK"/>
                <w:color w:val="000000" w:themeColor="text1"/>
                <w:sz w:val="24"/>
                <w:szCs w:val="24"/>
                <w:cs/>
              </w:rPr>
              <w:t>167 (มิ.ย.)</w:t>
            </w:r>
          </w:p>
        </w:tc>
      </w:tr>
    </w:tbl>
    <w:p w:rsidR="004037D9" w:rsidRPr="002844DE" w:rsidRDefault="004037D9" w:rsidP="002844DE">
      <w:pPr>
        <w:tabs>
          <w:tab w:val="left" w:pos="1134"/>
          <w:tab w:val="left" w:pos="1418"/>
          <w:tab w:val="left" w:pos="1701"/>
          <w:tab w:val="left" w:pos="1985"/>
        </w:tabs>
        <w:spacing w:line="320" w:lineRule="exact"/>
        <w:ind w:left="-284"/>
        <w:contextualSpacing/>
        <w:rPr>
          <w:rFonts w:ascii="TH SarabunPSK" w:eastAsia="Calibri" w:hAnsi="TH SarabunPSK" w:cs="TH SarabunPSK"/>
          <w:color w:val="000000" w:themeColor="text1"/>
          <w:cs/>
        </w:rPr>
      </w:pPr>
      <w:r w:rsidRPr="002844DE">
        <w:rPr>
          <w:rFonts w:ascii="TH SarabunPSK" w:eastAsia="Calibri" w:hAnsi="TH SarabunPSK" w:cs="TH SarabunPSK"/>
          <w:color w:val="000000" w:themeColor="text1"/>
          <w:cs/>
        </w:rPr>
        <w:t xml:space="preserve">ที่มา: </w:t>
      </w:r>
      <w:r w:rsidRPr="002844DE">
        <w:rPr>
          <w:rFonts w:ascii="TH SarabunPSK" w:eastAsia="Calibri" w:hAnsi="TH SarabunPSK" w:cs="TH SarabunPSK"/>
          <w:color w:val="000000" w:themeColor="text1"/>
        </w:rPr>
        <w:t xml:space="preserve">CEIC </w:t>
      </w:r>
      <w:r w:rsidRPr="002844DE">
        <w:rPr>
          <w:rFonts w:ascii="TH SarabunPSK" w:eastAsia="Calibri" w:hAnsi="TH SarabunPSK" w:cs="TH SarabunPSK"/>
          <w:color w:val="000000" w:themeColor="text1"/>
          <w:cs/>
        </w:rPr>
        <w:t xml:space="preserve">รวบรวมโดยสำนักงานสภาพัฒนาการเศรษฐกิจและสังคมแห่งชาติ </w:t>
      </w:r>
      <w:r w:rsidRPr="002844DE">
        <w:rPr>
          <w:rFonts w:ascii="TH SarabunPSK" w:eastAsia="Calibri" w:hAnsi="TH SarabunPSK" w:cs="TH SarabunPSK"/>
          <w:color w:val="000000" w:themeColor="text1"/>
        </w:rPr>
        <w:br/>
      </w:r>
      <w:r w:rsidRPr="002844DE">
        <w:rPr>
          <w:rFonts w:ascii="TH SarabunPSK" w:eastAsia="Calibri" w:hAnsi="TH SarabunPSK" w:cs="TH SarabunPSK"/>
          <w:color w:val="000000" w:themeColor="text1"/>
          <w:cs/>
        </w:rPr>
        <w:t xml:space="preserve">หมายเหตุ: </w:t>
      </w:r>
      <w:r w:rsidRPr="002844DE">
        <w:rPr>
          <w:rFonts w:ascii="TH SarabunPSK" w:eastAsia="Calibri" w:hAnsi="TH SarabunPSK" w:cs="TH SarabunPSK"/>
          <w:color w:val="000000" w:themeColor="text1"/>
          <w:vertAlign w:val="superscript"/>
          <w:cs/>
        </w:rPr>
        <w:t>1/</w:t>
      </w:r>
      <w:r w:rsidRPr="002844DE">
        <w:rPr>
          <w:rFonts w:ascii="TH SarabunPSK" w:eastAsia="Calibri" w:hAnsi="TH SarabunPSK" w:cs="TH SarabunPSK"/>
          <w:color w:val="000000" w:themeColor="text1"/>
          <w:cs/>
        </w:rPr>
        <w:t xml:space="preserve"> ข้อมูลถึงเดือนพฤษภาคม 2565 </w:t>
      </w:r>
      <w:r w:rsidRPr="002844DE">
        <w:rPr>
          <w:rFonts w:ascii="TH SarabunPSK" w:eastAsia="Calibri" w:hAnsi="TH SarabunPSK" w:cs="TH SarabunPSK"/>
          <w:color w:val="000000" w:themeColor="text1"/>
          <w:vertAlign w:val="superscript"/>
          <w:cs/>
        </w:rPr>
        <w:t>2/</w:t>
      </w:r>
      <w:r w:rsidRPr="002844DE">
        <w:rPr>
          <w:rFonts w:ascii="TH SarabunPSK" w:eastAsia="Calibri" w:hAnsi="TH SarabunPSK" w:cs="TH SarabunPSK"/>
          <w:color w:val="000000" w:themeColor="text1"/>
          <w:cs/>
        </w:rPr>
        <w:t xml:space="preserve"> อัตราเงินเฟ้อของออสเตรเลียเป็นรายไตรมาส</w:t>
      </w:r>
    </w:p>
    <w:bookmarkEnd w:id="0"/>
    <w:p w:rsidR="004037D9" w:rsidRPr="002844DE" w:rsidRDefault="004037D9" w:rsidP="002844DE">
      <w:pPr>
        <w:tabs>
          <w:tab w:val="left" w:pos="1134"/>
          <w:tab w:val="left" w:pos="1418"/>
          <w:tab w:val="left" w:pos="1701"/>
          <w:tab w:val="left" w:pos="1985"/>
          <w:tab w:val="left" w:pos="2700"/>
        </w:tabs>
        <w:spacing w:line="320" w:lineRule="exact"/>
        <w:ind w:firstLine="1990"/>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1.3</w:t>
      </w:r>
      <w:bookmarkStart w:id="1" w:name="_Hlk103464676"/>
      <w:r w:rsidRPr="002844DE">
        <w:rPr>
          <w:rFonts w:ascii="TH SarabunPSK" w:eastAsia="Calibri" w:hAnsi="TH SarabunPSK" w:cs="TH SarabunPSK"/>
          <w:b/>
          <w:bCs/>
          <w:color w:val="000000" w:themeColor="text1"/>
          <w:sz w:val="32"/>
          <w:szCs w:val="32"/>
          <w:cs/>
        </w:rPr>
        <w:t xml:space="preserve"> ด้านการผลิต</w:t>
      </w:r>
      <w:bookmarkEnd w:id="1"/>
      <w:r w:rsidRPr="002844DE">
        <w:rPr>
          <w:rFonts w:ascii="TH SarabunPSK" w:eastAsia="Calibri" w:hAnsi="TH SarabunPSK" w:cs="TH SarabunPSK"/>
          <w:b/>
          <w:bCs/>
          <w:color w:val="000000" w:themeColor="text1"/>
          <w:sz w:val="32"/>
          <w:szCs w:val="32"/>
          <w:cs/>
        </w:rPr>
        <w:t xml:space="preserve"> </w:t>
      </w:r>
      <w:bookmarkStart w:id="2" w:name="_Hlk103464705"/>
      <w:r w:rsidRPr="002844DE">
        <w:rPr>
          <w:rFonts w:ascii="TH SarabunPSK" w:eastAsia="Calibri" w:hAnsi="TH SarabunPSK" w:cs="TH SarabunPSK"/>
          <w:color w:val="000000" w:themeColor="text1"/>
          <w:sz w:val="32"/>
          <w:szCs w:val="32"/>
          <w:cs/>
        </w:rPr>
        <w:t xml:space="preserve">สาขาที่พักแรมและบริการด้านอาหาร สาขาการขายส่ง ขายปลีก และการซ่อมแซมฯ และสาขาขนส่งและสถานที่เก็บสินค้าขยายตัวเร่งขึ้น สาขาเกษตรกรรมและสาขาการไฟฟ้าและก๊าซฯ ชะลอตัว ในขณะที่สาขาการผลิตสินค้าอุตสาหกรรมและสาขาการก่อสร้างปรับตัวลดลง </w:t>
      </w:r>
      <w:r w:rsidRPr="002844DE">
        <w:rPr>
          <w:rFonts w:ascii="TH SarabunPSK" w:eastAsia="Calibri" w:hAnsi="TH SarabunPSK" w:cs="TH SarabunPSK"/>
          <w:b/>
          <w:bCs/>
          <w:color w:val="000000" w:themeColor="text1"/>
          <w:sz w:val="32"/>
          <w:szCs w:val="32"/>
          <w:cs/>
        </w:rPr>
        <w:t xml:space="preserve">สาขาเกษตรกรรม การป่าไม้ และการประมง </w:t>
      </w:r>
      <w:r w:rsidRPr="002844DE">
        <w:rPr>
          <w:rFonts w:ascii="TH SarabunPSK" w:eastAsia="Calibri" w:hAnsi="TH SarabunPSK" w:cs="TH SarabunPSK"/>
          <w:color w:val="000000" w:themeColor="text1"/>
          <w:sz w:val="32"/>
          <w:szCs w:val="32"/>
          <w:cs/>
        </w:rPr>
        <w:t>ขยายตัวต่อเนื่องเป็นไตรมาสที่ 2 ร้อยละ 4.4</w:t>
      </w:r>
      <w:bookmarkStart w:id="3" w:name="_Hlk110501732"/>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โดยมีปัจจัยสนับสนุนจากสภาพอากาศที่เอื้ออำนวย และปริมาณน้ำเพียงพอต่อการเพาะปลูก</w:t>
      </w:r>
      <w:bookmarkEnd w:id="3"/>
      <w:r w:rsidRPr="002844DE">
        <w:rPr>
          <w:rFonts w:ascii="TH SarabunPSK" w:eastAsia="Calibri" w:hAnsi="TH SarabunPSK" w:cs="TH SarabunPSK"/>
          <w:b/>
          <w:bCs/>
          <w:color w:val="000000" w:themeColor="text1"/>
          <w:sz w:val="32"/>
          <w:szCs w:val="32"/>
          <w:cs/>
        </w:rPr>
        <w:t xml:space="preserve"> ดัชนีผลผลิตสินค้าเกษตรที่เพิ่มขึ้น </w:t>
      </w:r>
      <w:r w:rsidRPr="002844DE">
        <w:rPr>
          <w:rFonts w:ascii="TH SarabunPSK" w:eastAsia="Calibri" w:hAnsi="TH SarabunPSK" w:cs="TH SarabunPSK"/>
          <w:color w:val="000000" w:themeColor="text1"/>
          <w:sz w:val="32"/>
          <w:szCs w:val="32"/>
          <w:cs/>
        </w:rPr>
        <w:t xml:space="preserve">เช่น ข้าวเปลือก (ร้อยละ 35.6) กลุ่มไม้ผล (ร้อยละ 26.9) อ้อย (ร้อยละ 7.6) ข้าวโพดเลี้ยงสัตว์ (ร้อยละ 6.7) และไก่เนื้อ (ร้อยละ 1.0) เป็นต้น ส่วนดัชนีผลผลิตสินค้าเกษตรสำคัญที่ลดลง </w:t>
      </w:r>
      <w:r w:rsidRPr="002844DE">
        <w:rPr>
          <w:rFonts w:ascii="TH SarabunPSK" w:eastAsia="Calibri" w:hAnsi="TH SarabunPSK" w:cs="TH SarabunPSK"/>
          <w:color w:val="000000" w:themeColor="text1"/>
          <w:spacing w:val="-4"/>
          <w:sz w:val="32"/>
          <w:szCs w:val="32"/>
          <w:cs/>
        </w:rPr>
        <w:t>เช่น สุกร (ลดลงร้อยละ 9.0) ปาล์มน้ำมัน (ลดลงร้อยละ 8.9) มันสำปะหลัง (ลดลงร้อยละ 9.6) กุ้งขาวแวนนาไม</w:t>
      </w:r>
      <w:r w:rsidRPr="002844DE">
        <w:rPr>
          <w:rFonts w:ascii="TH SarabunPSK" w:eastAsia="Calibri" w:hAnsi="TH SarabunPSK" w:cs="TH SarabunPSK"/>
          <w:color w:val="000000" w:themeColor="text1"/>
          <w:sz w:val="32"/>
          <w:szCs w:val="32"/>
          <w:cs/>
        </w:rPr>
        <w:t xml:space="preserve"> (ลดลงร้อยละ 10.0) และยางพารา (ลดลงร้อยละ 0.7) เป็นต้น </w:t>
      </w:r>
      <w:r w:rsidRPr="002844DE">
        <w:rPr>
          <w:rFonts w:ascii="TH SarabunPSK" w:eastAsia="Calibri" w:hAnsi="TH SarabunPSK" w:cs="TH SarabunPSK"/>
          <w:b/>
          <w:bCs/>
          <w:color w:val="000000" w:themeColor="text1"/>
          <w:sz w:val="32"/>
          <w:szCs w:val="32"/>
          <w:cs/>
        </w:rPr>
        <w:t xml:space="preserve">ดัชนีราคาสินค้าเกษตร </w:t>
      </w:r>
      <w:r w:rsidRPr="002844DE">
        <w:rPr>
          <w:rFonts w:ascii="TH SarabunPSK" w:eastAsia="Calibri" w:hAnsi="TH SarabunPSK" w:cs="TH SarabunPSK"/>
          <w:color w:val="000000" w:themeColor="text1"/>
          <w:sz w:val="32"/>
          <w:szCs w:val="32"/>
          <w:cs/>
        </w:rPr>
        <w:t>เพิ่มขึ้นร้อยละ 10.1 โดยสินค้าเกษตรที่ดัชนีราคาปรับตัวเพิ่มขึ้น เช่น สุกร (ร้อยละ 28.9) ปาล์มน้ำมัน (ร้อยละ 85.1) ไก่เนื้อ (ร้อยละ 22.9) อ้อย (ร้อยละ 15.4) และยางพารา (ร้อยละ 9.4) เป็นต้น ส่วนสินค้าเกษตรที่ดัชนีราคาปรับตัวลดลง เช่น กลุ่มไม้ผล (ลดลงร้อยละ 23.4) เป็นต้น การเพิ่มขึ้นของทั้งดัชนีผลผลิตสินค้าเกษตรและดัชนีราคาสินค้าเกษตร ส่งผลให้</w:t>
      </w:r>
      <w:r w:rsidRPr="002844DE">
        <w:rPr>
          <w:rFonts w:ascii="TH SarabunPSK" w:eastAsia="Calibri" w:hAnsi="TH SarabunPSK" w:cs="TH SarabunPSK"/>
          <w:b/>
          <w:bCs/>
          <w:color w:val="000000" w:themeColor="text1"/>
          <w:sz w:val="32"/>
          <w:szCs w:val="32"/>
          <w:cs/>
        </w:rPr>
        <w:t>ดัชนีรายได้เกษตรกรโดยรวม</w:t>
      </w:r>
      <w:r w:rsidRPr="002844DE">
        <w:rPr>
          <w:rFonts w:ascii="TH SarabunPSK" w:eastAsia="Calibri" w:hAnsi="TH SarabunPSK" w:cs="TH SarabunPSK"/>
          <w:color w:val="000000" w:themeColor="text1"/>
          <w:sz w:val="32"/>
          <w:szCs w:val="32"/>
          <w:cs/>
        </w:rPr>
        <w:t xml:space="preserve">ขยายตัวต่อเนื่องเป็นไตรมาสที่ 2 ร้อยละ 16.3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การผลิตสาขาเกษตรกรรม การป่าไม้ และการประมง ขยายตัวร้อยละ 4.6 </w:t>
      </w:r>
      <w:r w:rsidRPr="002844DE">
        <w:rPr>
          <w:rFonts w:ascii="TH SarabunPSK" w:eastAsia="Calibri" w:hAnsi="TH SarabunPSK" w:cs="TH SarabunPSK"/>
          <w:b/>
          <w:bCs/>
          <w:color w:val="000000" w:themeColor="text1"/>
          <w:sz w:val="32"/>
          <w:szCs w:val="32"/>
          <w:cs/>
        </w:rPr>
        <w:t xml:space="preserve">สาขาการผลิตสินค้าอุตสาหกรรม </w:t>
      </w:r>
      <w:r w:rsidRPr="002844DE">
        <w:rPr>
          <w:rFonts w:ascii="TH SarabunPSK" w:eastAsia="Calibri" w:hAnsi="TH SarabunPSK" w:cs="TH SarabunPSK"/>
          <w:color w:val="000000" w:themeColor="text1"/>
          <w:sz w:val="32"/>
          <w:szCs w:val="32"/>
          <w:cs/>
        </w:rPr>
        <w:t xml:space="preserve">ลดลงร้อยละ </w:t>
      </w:r>
      <w:bookmarkStart w:id="4" w:name="_Hlk102624707"/>
      <w:r w:rsidRPr="002844DE">
        <w:rPr>
          <w:rFonts w:ascii="TH SarabunPSK" w:eastAsia="Calibri" w:hAnsi="TH SarabunPSK" w:cs="TH SarabunPSK"/>
          <w:color w:val="000000" w:themeColor="text1"/>
          <w:sz w:val="32"/>
          <w:szCs w:val="32"/>
          <w:cs/>
        </w:rPr>
        <w:t xml:space="preserve">0.5 </w:t>
      </w:r>
      <w:bookmarkEnd w:id="4"/>
      <w:r w:rsidRPr="002844DE">
        <w:rPr>
          <w:rFonts w:ascii="TH SarabunPSK" w:eastAsia="Calibri" w:hAnsi="TH SarabunPSK" w:cs="TH SarabunPSK"/>
          <w:color w:val="000000" w:themeColor="text1"/>
          <w:sz w:val="32"/>
          <w:szCs w:val="32"/>
          <w:cs/>
        </w:rPr>
        <w:t xml:space="preserve">เทียบกับการขยายตัวร้อยละ 2.0 ในไตรมาสก่อนหน้า </w:t>
      </w:r>
      <w:bookmarkStart w:id="5" w:name="_Hlk63962855"/>
      <w:r w:rsidRPr="002844DE">
        <w:rPr>
          <w:rFonts w:ascii="TH SarabunPSK" w:eastAsia="Calibri" w:hAnsi="TH SarabunPSK" w:cs="TH SarabunPSK"/>
          <w:color w:val="000000" w:themeColor="text1"/>
          <w:sz w:val="32"/>
          <w:szCs w:val="32"/>
          <w:cs/>
        </w:rPr>
        <w:t xml:space="preserve">ตามการลดลงของทุกกลุ่มการผลิต ซึ่งส่วนหนึ่งได้รับผลกระทบจากปัญหาข้อจำกัดในห่วงโซ่การผลิตและการค้าโลก </w:t>
      </w:r>
      <w:bookmarkEnd w:id="5"/>
      <w:r w:rsidRPr="002844DE">
        <w:rPr>
          <w:rFonts w:ascii="TH SarabunPSK" w:eastAsia="Calibri" w:hAnsi="TH SarabunPSK" w:cs="TH SarabunPSK"/>
          <w:color w:val="000000" w:themeColor="text1"/>
          <w:sz w:val="32"/>
          <w:szCs w:val="32"/>
          <w:cs/>
        </w:rPr>
        <w:t>สอดคล้องกับการลดลงของดัชนีผลผลิตอุตสาหกรรมร้อยละ 0.7 โดย</w:t>
      </w:r>
      <w:r w:rsidRPr="002844DE">
        <w:rPr>
          <w:rFonts w:ascii="TH SarabunPSK" w:eastAsia="Calibri" w:hAnsi="TH SarabunPSK" w:cs="TH SarabunPSK"/>
          <w:b/>
          <w:bCs/>
          <w:color w:val="000000" w:themeColor="text1"/>
          <w:sz w:val="32"/>
          <w:szCs w:val="32"/>
          <w:cs/>
        </w:rPr>
        <w:t>ดัชนีผลผลิตอุตสาหกรรมกลุ่มการผลิตเพื่อส่งออก (สัดส่วนส่งออกมากกว่าร้อยละ 60)</w:t>
      </w:r>
      <w:r w:rsidRPr="002844DE">
        <w:rPr>
          <w:rFonts w:ascii="TH SarabunPSK" w:eastAsia="Calibri" w:hAnsi="TH SarabunPSK" w:cs="TH SarabunPSK"/>
          <w:color w:val="000000" w:themeColor="text1"/>
          <w:sz w:val="32"/>
          <w:szCs w:val="32"/>
          <w:cs/>
        </w:rPr>
        <w:t xml:space="preserve"> ปรับตัวลดลงร้อยละ 2.0 ต่อเนื่องจากการลดลงร้อยละ 0.2 ในไตรมาสก่อนหน้า </w:t>
      </w:r>
      <w:r w:rsidRPr="002844DE">
        <w:rPr>
          <w:rFonts w:ascii="TH SarabunPSK" w:eastAsia="Calibri" w:hAnsi="TH SarabunPSK" w:cs="TH SarabunPSK"/>
          <w:b/>
          <w:bCs/>
          <w:color w:val="000000" w:themeColor="text1"/>
          <w:sz w:val="32"/>
          <w:szCs w:val="32"/>
          <w:cs/>
        </w:rPr>
        <w:t xml:space="preserve">ดัชนีผลผลิตอุตสาหกรรมกลุ่มการผลิตเพื่อบริโภคภายในประเทศ </w:t>
      </w:r>
      <w:r w:rsidRPr="002844DE">
        <w:rPr>
          <w:rFonts w:ascii="TH SarabunPSK" w:eastAsia="Calibri" w:hAnsi="TH SarabunPSK" w:cs="TH SarabunPSK"/>
          <w:b/>
          <w:bCs/>
          <w:color w:val="000000" w:themeColor="text1"/>
          <w:spacing w:val="-4"/>
          <w:sz w:val="32"/>
          <w:szCs w:val="32"/>
          <w:cs/>
        </w:rPr>
        <w:t>(สัดส่วนส่งออกน้อยกว่าร้อยละ 30)</w:t>
      </w:r>
      <w:r w:rsidRPr="002844DE">
        <w:rPr>
          <w:rFonts w:ascii="TH SarabunPSK" w:eastAsia="Calibri" w:hAnsi="TH SarabunPSK" w:cs="TH SarabunPSK"/>
          <w:color w:val="000000" w:themeColor="text1"/>
          <w:spacing w:val="-4"/>
          <w:sz w:val="32"/>
          <w:szCs w:val="32"/>
          <w:cs/>
        </w:rPr>
        <w:t xml:space="preserve"> ลดลงร้อยละ 0.3 เทียบกับการขยายตัวร้อยละ 2.2 ในไตรมาสก่อนหน้า</w:t>
      </w:r>
      <w:r w:rsidRPr="002844DE">
        <w:rPr>
          <w:rFonts w:ascii="TH SarabunPSK" w:eastAsia="Calibri" w:hAnsi="TH SarabunPSK" w:cs="TH SarabunPSK"/>
          <w:color w:val="000000" w:themeColor="text1"/>
          <w:sz w:val="32"/>
          <w:szCs w:val="32"/>
          <w:cs/>
        </w:rPr>
        <w:t xml:space="preserve"> และ</w:t>
      </w:r>
      <w:r w:rsidRPr="002844DE">
        <w:rPr>
          <w:rFonts w:ascii="TH SarabunPSK" w:eastAsia="Calibri" w:hAnsi="TH SarabunPSK" w:cs="TH SarabunPSK"/>
          <w:b/>
          <w:bCs/>
          <w:color w:val="000000" w:themeColor="text1"/>
          <w:sz w:val="32"/>
          <w:szCs w:val="32"/>
          <w:cs/>
        </w:rPr>
        <w:t>ดัชนีผลผลิตอุตสาหกรรมที่มีสัดส่วนการส่งออกในช่วงร้อยละ 30 – 60</w:t>
      </w:r>
      <w:r w:rsidRPr="002844DE">
        <w:rPr>
          <w:rFonts w:ascii="TH SarabunPSK" w:eastAsia="Calibri" w:hAnsi="TH SarabunPSK" w:cs="TH SarabunPSK"/>
          <w:color w:val="000000" w:themeColor="text1"/>
          <w:sz w:val="32"/>
          <w:szCs w:val="32"/>
          <w:cs/>
        </w:rPr>
        <w:t xml:space="preserve"> ลดลงร้อยละ 0.1 เทียบกับการขยายตัวร้อยละ 2.3 ในไตรมาสก่อนหน้า </w:t>
      </w:r>
      <w:r w:rsidRPr="002844DE">
        <w:rPr>
          <w:rFonts w:ascii="TH SarabunPSK" w:eastAsia="Calibri" w:hAnsi="TH SarabunPSK" w:cs="TH SarabunPSK"/>
          <w:b/>
          <w:bCs/>
          <w:color w:val="000000" w:themeColor="text1"/>
          <w:sz w:val="32"/>
          <w:szCs w:val="32"/>
          <w:cs/>
        </w:rPr>
        <w:t>อัตราการใช้กำลังการผลิตเฉลี่ย</w:t>
      </w:r>
      <w:r w:rsidRPr="002844DE">
        <w:rPr>
          <w:rFonts w:ascii="TH SarabunPSK" w:eastAsia="Calibri" w:hAnsi="TH SarabunPSK" w:cs="TH SarabunPSK"/>
          <w:color w:val="000000" w:themeColor="text1"/>
          <w:sz w:val="32"/>
          <w:szCs w:val="32"/>
          <w:cs/>
        </w:rPr>
        <w:t xml:space="preserve">ในไตรมาสนี้อยู่ที่ร้อยละ 61.08 ต่ำกว่าร้อยละ 66.53 ในไตรมาสก่อนหน้า และต่ำกว่าร้อยละ 62.65 ในไตรมาสเดียวกันของปีก่อน </w:t>
      </w:r>
      <w:r w:rsidRPr="002844DE">
        <w:rPr>
          <w:rFonts w:ascii="TH SarabunPSK" w:eastAsia="Calibri" w:hAnsi="TH SarabunPSK" w:cs="TH SarabunPSK"/>
          <w:b/>
          <w:bCs/>
          <w:color w:val="000000" w:themeColor="text1"/>
          <w:sz w:val="32"/>
          <w:szCs w:val="32"/>
          <w:cs/>
        </w:rPr>
        <w:t>ดัชนีผลผลิตอุตสาหกรรมสำคัญ ๆ ที่ลดลง</w:t>
      </w:r>
      <w:r w:rsidRPr="002844DE">
        <w:rPr>
          <w:rFonts w:ascii="TH SarabunPSK" w:eastAsia="Calibri" w:hAnsi="TH SarabunPSK" w:cs="TH SarabunPSK"/>
          <w:color w:val="000000" w:themeColor="text1"/>
          <w:sz w:val="32"/>
          <w:szCs w:val="32"/>
          <w:cs/>
        </w:rPr>
        <w:t xml:space="preserve"> เช่น การผลิตคอมพิวเตอร์และอุปกรณ์ต่อพ่วง (ลดลงร้อยละ </w:t>
      </w:r>
      <w:r w:rsidRPr="002844DE">
        <w:rPr>
          <w:rFonts w:ascii="TH SarabunPSK" w:eastAsia="Calibri" w:hAnsi="TH SarabunPSK" w:cs="TH SarabunPSK"/>
          <w:color w:val="000000" w:themeColor="text1"/>
          <w:spacing w:val="-4"/>
          <w:sz w:val="32"/>
          <w:szCs w:val="32"/>
          <w:cs/>
        </w:rPr>
        <w:t>29.6) การผลิต</w:t>
      </w:r>
      <w:r w:rsidRPr="002844DE">
        <w:rPr>
          <w:rFonts w:ascii="TH SarabunPSK" w:eastAsia="Calibri" w:hAnsi="TH SarabunPSK" w:cs="TH SarabunPSK"/>
          <w:color w:val="000000" w:themeColor="text1"/>
          <w:spacing w:val="-4"/>
          <w:sz w:val="32"/>
          <w:szCs w:val="32"/>
          <w:cs/>
        </w:rPr>
        <w:lastRenderedPageBreak/>
        <w:t>พลาสติกและยางสังเคราะห์ขั้นต้น (ลดลงร้อยละ 11.6) การผลิตเหล็กและเหล็กกล้าขั้นมูลฐาน</w:t>
      </w:r>
      <w:r w:rsidRPr="002844DE">
        <w:rPr>
          <w:rFonts w:ascii="TH SarabunPSK" w:eastAsia="Calibri" w:hAnsi="TH SarabunPSK" w:cs="TH SarabunPSK"/>
          <w:color w:val="000000" w:themeColor="text1"/>
          <w:sz w:val="32"/>
          <w:szCs w:val="32"/>
          <w:cs/>
        </w:rPr>
        <w:t xml:space="preserve"> (ลดลงร้อยละ 10.6) เป็นต้น </w:t>
      </w:r>
      <w:r w:rsidRPr="002844DE">
        <w:rPr>
          <w:rFonts w:ascii="TH SarabunPSK" w:eastAsia="Calibri" w:hAnsi="TH SarabunPSK" w:cs="TH SarabunPSK"/>
          <w:b/>
          <w:bCs/>
          <w:color w:val="000000" w:themeColor="text1"/>
          <w:sz w:val="32"/>
          <w:szCs w:val="32"/>
          <w:cs/>
        </w:rPr>
        <w:t>ดัชนีผลผลิตอุตสาหกรรมสำคัญ ๆ ที่เพิ่มขึ้น</w:t>
      </w:r>
      <w:r w:rsidRPr="002844DE">
        <w:rPr>
          <w:rFonts w:ascii="TH SarabunPSK" w:eastAsia="Calibri" w:hAnsi="TH SarabunPSK" w:cs="TH SarabunPSK"/>
          <w:color w:val="000000" w:themeColor="text1"/>
          <w:sz w:val="32"/>
          <w:szCs w:val="32"/>
          <w:cs/>
        </w:rPr>
        <w:t xml:space="preserve"> เช่น การผลิตผลิตภัณฑ์ที่ได้จากการกลั่นปิโตรเลียม (ร้อยละ 14.6) การผลิตยานยนต์ (ร้อยละ 1.6) การผลิตผลิตภัณฑ์ยางอื่น ๆ (ร้อยละ 12.2) เป็นต้น </w:t>
      </w:r>
      <w:r w:rsidRPr="002844DE">
        <w:rPr>
          <w:rFonts w:ascii="TH SarabunPSK" w:eastAsia="Calibri" w:hAnsi="TH SarabunPSK" w:cs="TH SarabunPSK"/>
          <w:b/>
          <w:bCs/>
          <w:color w:val="000000" w:themeColor="text1"/>
          <w:sz w:val="32"/>
          <w:szCs w:val="32"/>
          <w:cs/>
        </w:rPr>
        <w:t xml:space="preserve">รวมครึ่งแรกของปี 2565 </w:t>
      </w:r>
      <w:r w:rsidRPr="002844DE">
        <w:rPr>
          <w:rFonts w:ascii="TH SarabunPSK" w:eastAsia="Calibri" w:hAnsi="TH SarabunPSK" w:cs="TH SarabunPSK"/>
          <w:color w:val="000000" w:themeColor="text1"/>
          <w:sz w:val="32"/>
          <w:szCs w:val="32"/>
          <w:cs/>
        </w:rPr>
        <w:t xml:space="preserve">สาขาการผลิตอุตสาหกรรมขยายตัวร้อยละ 0.7 และอัตราการใช้กำลังการผลิตเฉลี่ยอยู่ที่ร้อยละ 63.81 </w:t>
      </w:r>
      <w:bookmarkEnd w:id="2"/>
      <w:r w:rsidRPr="002844DE">
        <w:rPr>
          <w:rFonts w:ascii="TH SarabunPSK" w:eastAsia="Calibri" w:hAnsi="TH SarabunPSK" w:cs="TH SarabunPSK"/>
          <w:b/>
          <w:bCs/>
          <w:color w:val="000000" w:themeColor="text1"/>
          <w:sz w:val="32"/>
          <w:szCs w:val="32"/>
          <w:cs/>
        </w:rPr>
        <w:t xml:space="preserve">สาขาที่พักแรมและบริการด้านอาหาร </w:t>
      </w:r>
      <w:r w:rsidRPr="002844DE">
        <w:rPr>
          <w:rFonts w:ascii="TH SarabunPSK" w:eastAsia="Calibri" w:hAnsi="TH SarabunPSK" w:cs="TH SarabunPSK"/>
          <w:color w:val="000000" w:themeColor="text1"/>
          <w:sz w:val="32"/>
          <w:szCs w:val="32"/>
          <w:cs/>
        </w:rPr>
        <w:t xml:space="preserve">ขยายตัวในเกณฑ์สูงร้อยละ 44.9 เร่งขึ้นจากร้อยละ 33.5 ในไตรมาสก่อนหน้า ตามการขยายตัวในเกณฑ์สูงและการเร่งขึ้นของการท่องเที่ยวในประเทศและจำนวนนักท่องเที่ยวต่างประเทศ โดยในไตรมาสนี้ </w:t>
      </w:r>
      <w:r w:rsidRPr="002844DE">
        <w:rPr>
          <w:rFonts w:ascii="TH SarabunPSK" w:eastAsia="Calibri" w:hAnsi="TH SarabunPSK" w:cs="TH SarabunPSK"/>
          <w:b/>
          <w:bCs/>
          <w:color w:val="000000" w:themeColor="text1"/>
          <w:sz w:val="32"/>
          <w:szCs w:val="32"/>
          <w:cs/>
        </w:rPr>
        <w:t xml:space="preserve">รายรับจากนักท่องเที่ยวชาวไทยรวม 1.55 แสนล้านบาท </w:t>
      </w:r>
      <w:r w:rsidRPr="002844DE">
        <w:rPr>
          <w:rFonts w:ascii="TH SarabunPSK" w:eastAsia="Calibri" w:hAnsi="TH SarabunPSK" w:cs="TH SarabunPSK"/>
          <w:color w:val="000000" w:themeColor="text1"/>
          <w:sz w:val="32"/>
          <w:szCs w:val="32"/>
          <w:cs/>
        </w:rPr>
        <w:t xml:space="preserve">เพิ่มขึ้นต่อเนื่องเป็นไตรมาสที่ 2 ร้อยละ </w:t>
      </w:r>
      <w:r w:rsidRPr="002844DE">
        <w:rPr>
          <w:rFonts w:ascii="TH SarabunPSK" w:eastAsia="Calibri" w:hAnsi="TH SarabunPSK" w:cs="TH SarabunPSK"/>
          <w:color w:val="000000" w:themeColor="text1"/>
          <w:sz w:val="32"/>
          <w:szCs w:val="32"/>
          <w:cs/>
          <w:lang w:val="en-SG"/>
        </w:rPr>
        <w:t>85.5</w:t>
      </w:r>
      <w:r w:rsidRPr="002844DE">
        <w:rPr>
          <w:rFonts w:ascii="TH SarabunPSK" w:eastAsia="Calibri" w:hAnsi="TH SarabunPSK" w:cs="TH SarabunPSK"/>
          <w:color w:val="000000" w:themeColor="text1"/>
          <w:sz w:val="32"/>
          <w:szCs w:val="32"/>
          <w:cs/>
        </w:rPr>
        <w:t xml:space="preserve"> เป็นผลมาจากการดำเนินมาตรการผ่อนคลายการควบคุมการแพร่ระบาดของโรคโควิด-19 ของภาครัฐ ความคืบหน้าในการกระจายวัคซีน และการดำเนินมาตรการส่งเสริมการท่องเที่ยวภายในประเทศอย่างต่อเนื่อง ส่วนนักท่องเที่ยวต่างประเทศที่เดินทางเข้ามาท่องเที่ยวในประเทศไทยมีจำนวน 1</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582</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 xml:space="preserve">257 คน เพิ่มขึ้นในเกณฑ์สูงจากฐานที่ต่ำในปีก่อน โดยเป็นผลจากการผ่อนคลายมาตรการเดินทางเข้าประเทศแก่นักท่องเที่ยวต่างชาติ การเปิดพรมแดนประเทศทุกช่องทาง ประกอบกับการผ่อนคลายมาตรการเดินทางออกนอกประเทศของหลายประเทศ </w:t>
      </w:r>
      <w:r w:rsidRPr="002844DE">
        <w:rPr>
          <w:rFonts w:ascii="TH SarabunPSK" w:eastAsia="Calibri" w:hAnsi="TH SarabunPSK" w:cs="TH SarabunPSK"/>
          <w:b/>
          <w:bCs/>
          <w:color w:val="000000" w:themeColor="text1"/>
          <w:sz w:val="32"/>
          <w:szCs w:val="32"/>
          <w:cs/>
        </w:rPr>
        <w:t>อัตราเข้าพักเฉลี่ยอยู่ที่ร้อยละ 42.09</w:t>
      </w:r>
      <w:r w:rsidRPr="002844DE">
        <w:rPr>
          <w:rFonts w:ascii="TH SarabunPSK" w:eastAsia="Calibri" w:hAnsi="TH SarabunPSK" w:cs="TH SarabunPSK"/>
          <w:color w:val="000000" w:themeColor="text1"/>
          <w:sz w:val="32"/>
          <w:szCs w:val="32"/>
          <w:cs/>
        </w:rPr>
        <w:t xml:space="preserve"> สูงกว่าร้อยละ 36.15 ในไตรมาสก่อนหน้า และสูงกว่าร้อยละ 8.24 ในไตรมาสเดียวกันของปีก่อน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การผลิตสาขาที่พักแรมและบริการด้านอาหารขยายตัวร้อยละ 39.3 โดยจำนวนนักท่องเที่ยวต่างประเทศมีจำนวน 2.08 ล้านคน และอัตราการเข้าพักเฉลี่ยอยู่ที่ร้อยละ 39.12 </w:t>
      </w:r>
      <w:r w:rsidRPr="002844DE">
        <w:rPr>
          <w:rFonts w:ascii="TH SarabunPSK" w:eastAsia="Calibri" w:hAnsi="TH SarabunPSK" w:cs="TH SarabunPSK"/>
          <w:b/>
          <w:bCs/>
          <w:color w:val="000000" w:themeColor="text1"/>
          <w:sz w:val="32"/>
          <w:szCs w:val="32"/>
          <w:cs/>
        </w:rPr>
        <w:t xml:space="preserve">สาขาการขายส่งและการขายปลีก </w:t>
      </w:r>
      <w:r w:rsidRPr="002844DE">
        <w:rPr>
          <w:rFonts w:ascii="TH SarabunPSK" w:eastAsia="Calibri" w:hAnsi="TH SarabunPSK" w:cs="TH SarabunPSK"/>
          <w:b/>
          <w:bCs/>
          <w:color w:val="000000" w:themeColor="text1"/>
          <w:sz w:val="32"/>
          <w:szCs w:val="32"/>
          <w:cs/>
        </w:rPr>
        <w:br/>
        <w:t xml:space="preserve">การซ่อมยานยนต์และจักรยานยนต์ </w:t>
      </w:r>
      <w:r w:rsidRPr="002844DE">
        <w:rPr>
          <w:rFonts w:ascii="TH SarabunPSK" w:eastAsia="Calibri" w:hAnsi="TH SarabunPSK" w:cs="TH SarabunPSK"/>
          <w:color w:val="000000" w:themeColor="text1"/>
          <w:sz w:val="32"/>
          <w:szCs w:val="32"/>
          <w:cs/>
        </w:rPr>
        <w:t>เพิ่มขึ้นต่อเนื่องเป็นไตรมาสที่ 5 ร้อยละ 3.1 เร่งขึ้นจากการขยายตัว</w:t>
      </w:r>
      <w:r w:rsidRPr="002844DE">
        <w:rPr>
          <w:rFonts w:ascii="TH SarabunPSK" w:eastAsia="Calibri" w:hAnsi="TH SarabunPSK" w:cs="TH SarabunPSK"/>
          <w:color w:val="000000" w:themeColor="text1"/>
          <w:sz w:val="32"/>
          <w:szCs w:val="32"/>
          <w:cs/>
        </w:rPr>
        <w:br/>
        <w:t xml:space="preserve">ร้อยละ 2.8 ในไตรมาสก่อนหน้า ตามการปรับตัวดีขึ้นของการใช้จ่ายภาคครัวเรือนและการท่องเที่ยว </w:t>
      </w:r>
      <w:r w:rsidRPr="002844DE">
        <w:rPr>
          <w:rFonts w:ascii="TH SarabunPSK" w:eastAsia="Calibri" w:hAnsi="TH SarabunPSK" w:cs="TH SarabunPSK"/>
          <w:b/>
          <w:bCs/>
          <w:color w:val="000000" w:themeColor="text1"/>
          <w:sz w:val="32"/>
          <w:szCs w:val="32"/>
          <w:cs/>
        </w:rPr>
        <w:t xml:space="preserve">รวมครึ่งแรกของปี 2565 </w:t>
      </w:r>
      <w:r w:rsidRPr="002844DE">
        <w:rPr>
          <w:rFonts w:ascii="TH SarabunPSK" w:eastAsia="Calibri" w:hAnsi="TH SarabunPSK" w:cs="TH SarabunPSK"/>
          <w:color w:val="000000" w:themeColor="text1"/>
          <w:sz w:val="32"/>
          <w:szCs w:val="32"/>
          <w:cs/>
        </w:rPr>
        <w:t xml:space="preserve">การผลิตสาขาการขายส่งและการขายปลีก การซ่อมยานยนต์และจักรยานยนต์ ขยายตัวร้อยละ 2.9 </w:t>
      </w:r>
      <w:r w:rsidRPr="002844DE">
        <w:rPr>
          <w:rFonts w:ascii="TH SarabunPSK" w:eastAsia="Calibri" w:hAnsi="TH SarabunPSK" w:cs="TH SarabunPSK"/>
          <w:b/>
          <w:bCs/>
          <w:color w:val="000000" w:themeColor="text1"/>
          <w:sz w:val="32"/>
          <w:szCs w:val="32"/>
          <w:cs/>
        </w:rPr>
        <w:t xml:space="preserve">สาขาการขนส่งและสถานที่เก็บสินค้า </w:t>
      </w:r>
      <w:bookmarkStart w:id="6" w:name="_Hlk102935853"/>
      <w:r w:rsidRPr="002844DE">
        <w:rPr>
          <w:rFonts w:ascii="TH SarabunPSK" w:eastAsia="Calibri" w:hAnsi="TH SarabunPSK" w:cs="TH SarabunPSK"/>
          <w:color w:val="000000" w:themeColor="text1"/>
          <w:sz w:val="32"/>
          <w:szCs w:val="32"/>
          <w:cs/>
        </w:rPr>
        <w:t xml:space="preserve">เพิ่มขึ้นต่อเนื่องเป็นไตรมาสที่ 3 ร้อยละ 5.3 </w:t>
      </w:r>
      <w:bookmarkEnd w:id="6"/>
      <w:r w:rsidRPr="002844DE">
        <w:rPr>
          <w:rFonts w:ascii="TH SarabunPSK" w:eastAsia="Calibri" w:hAnsi="TH SarabunPSK" w:cs="TH SarabunPSK"/>
          <w:color w:val="000000" w:themeColor="text1"/>
          <w:sz w:val="32"/>
          <w:szCs w:val="32"/>
          <w:cs/>
        </w:rPr>
        <w:t xml:space="preserve">เร่งขึ้นจากการขยายตัวร้อยละ 4.6 ในไตรมาสก่อนหน้า ตามการขยายตัวเร่งขึ้นของบริการขนส่งทางอากาศและบริการขนส่งทางบกและท่อลำเลียง เป็นสำคัญ </w:t>
      </w:r>
      <w:r w:rsidRPr="002844DE">
        <w:rPr>
          <w:rFonts w:ascii="TH SarabunPSK" w:eastAsia="Calibri" w:hAnsi="TH SarabunPSK" w:cs="TH SarabunPSK"/>
          <w:b/>
          <w:bCs/>
          <w:color w:val="000000" w:themeColor="text1"/>
          <w:sz w:val="32"/>
          <w:szCs w:val="32"/>
          <w:cs/>
        </w:rPr>
        <w:t>รวมครึ่งแรกของปี 2565</w:t>
      </w:r>
      <w:r w:rsidRPr="002844DE">
        <w:rPr>
          <w:rFonts w:ascii="TH SarabunPSK" w:eastAsia="Calibri" w:hAnsi="TH SarabunPSK" w:cs="TH SarabunPSK"/>
          <w:color w:val="000000" w:themeColor="text1"/>
          <w:sz w:val="32"/>
          <w:szCs w:val="32"/>
          <w:cs/>
        </w:rPr>
        <w:t xml:space="preserve"> การผลิตสาขาการขนส่งและสถานที่เก็บสินค้าขยายตัวร้อยละ 4.7</w:t>
      </w:r>
    </w:p>
    <w:p w:rsidR="004037D9" w:rsidRPr="002844DE" w:rsidRDefault="004037D9" w:rsidP="002844DE">
      <w:pPr>
        <w:tabs>
          <w:tab w:val="left" w:pos="1134"/>
          <w:tab w:val="left" w:pos="1418"/>
          <w:tab w:val="left" w:pos="1701"/>
          <w:tab w:val="left" w:pos="1985"/>
          <w:tab w:val="left" w:pos="2700"/>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1.4</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เสถียรภาพทางเศรษฐกิจ</w:t>
      </w:r>
      <w:r w:rsidRPr="002844DE">
        <w:rPr>
          <w:rFonts w:ascii="TH SarabunPSK" w:eastAsia="Calibri" w:hAnsi="TH SarabunPSK" w:cs="TH SarabunPSK"/>
          <w:color w:val="000000" w:themeColor="text1"/>
          <w:sz w:val="32"/>
          <w:szCs w:val="32"/>
          <w:cs/>
        </w:rPr>
        <w:t xml:space="preserve"> </w:t>
      </w:r>
      <w:bookmarkStart w:id="7" w:name="_Hlk111316251"/>
      <w:r w:rsidRPr="002844DE">
        <w:rPr>
          <w:rFonts w:ascii="TH SarabunPSK" w:eastAsia="Calibri" w:hAnsi="TH SarabunPSK" w:cs="TH SarabunPSK"/>
          <w:color w:val="000000" w:themeColor="text1"/>
          <w:sz w:val="32"/>
          <w:szCs w:val="32"/>
          <w:cs/>
        </w:rPr>
        <w:t>อัตราการว่างงานอยู่ที่ร้อยละ 1.37 ต่ำกว่าร้อยละ 1.53 ในไตรมาสก่อนหน้า และต่ำกว่าร้อยละ 1.89 ในไตรมาสเดียวกันของปีก่อน ส่วนอัตราเงินเฟ้อทั่วไปเฉลี่ยอยู่ที่ร้อยละ 6.5 และอัตราเงินเฟ้อพื้นฐานเฉลี่ยอยู่ที่ร้อยละ 2.3 สำหรับดุลบัญชีเดินสะพัดขาดดุล 8.6 พันล้านดอลลาร์ สรอ.</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(29.7 หมื่นล้านบาท) คิดเป็นการขาดดุลร้อยละ 7.0 ของ </w:t>
      </w:r>
      <w:r w:rsidRPr="002844DE">
        <w:rPr>
          <w:rFonts w:ascii="TH SarabunPSK" w:eastAsia="Calibri" w:hAnsi="TH SarabunPSK" w:cs="TH SarabunPSK"/>
          <w:color w:val="000000" w:themeColor="text1"/>
          <w:sz w:val="32"/>
          <w:szCs w:val="32"/>
        </w:rPr>
        <w:t>GDP</w:t>
      </w:r>
      <w:r w:rsidRPr="002844DE">
        <w:rPr>
          <w:rFonts w:ascii="TH SarabunPSK" w:eastAsia="Calibri" w:hAnsi="TH SarabunPSK" w:cs="TH SarabunPSK"/>
          <w:color w:val="000000" w:themeColor="text1"/>
          <w:sz w:val="32"/>
          <w:szCs w:val="32"/>
          <w:cs/>
        </w:rPr>
        <w:t xml:space="preserve"> ขณะที่เงินทุนสำรองระหว่างประเทศ ณ สิ้นเดือนมิถุนายน 2565 อยู่ที่ 2.2 แสนล้านดอลลาร์ สรอ. และหนี้สาธารณะ ณ สิ้นเดือนมิถุนายน 2565 มีมูลค่าทั้งสิ้น 10</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204</w:t>
      </w:r>
      <w:r w:rsidRPr="002844DE">
        <w:rPr>
          <w:rFonts w:ascii="TH SarabunPSK" w:eastAsia="Calibri" w:hAnsi="TH SarabunPSK" w:cs="TH SarabunPSK"/>
          <w:color w:val="000000" w:themeColor="text1"/>
          <w:sz w:val="32"/>
          <w:szCs w:val="32"/>
        </w:rPr>
        <w:t>,</w:t>
      </w:r>
      <w:r w:rsidRPr="002844DE">
        <w:rPr>
          <w:rFonts w:ascii="TH SarabunPSK" w:eastAsia="Calibri" w:hAnsi="TH SarabunPSK" w:cs="TH SarabunPSK"/>
          <w:color w:val="000000" w:themeColor="text1"/>
          <w:sz w:val="32"/>
          <w:szCs w:val="32"/>
          <w:cs/>
        </w:rPr>
        <w:t xml:space="preserve">305.4 ล้านบาท คิดเป็นร้อยละ 61.1 ของ </w:t>
      </w:r>
      <w:r w:rsidRPr="002844DE">
        <w:rPr>
          <w:rFonts w:ascii="TH SarabunPSK" w:eastAsia="Calibri" w:hAnsi="TH SarabunPSK" w:cs="TH SarabunPSK"/>
          <w:color w:val="000000" w:themeColor="text1"/>
          <w:sz w:val="32"/>
          <w:szCs w:val="32"/>
        </w:rPr>
        <w:t>GDP</w:t>
      </w:r>
      <w:bookmarkEnd w:id="7"/>
    </w:p>
    <w:p w:rsidR="004037D9" w:rsidRPr="002844DE" w:rsidRDefault="004037D9" w:rsidP="002844DE">
      <w:pPr>
        <w:numPr>
          <w:ilvl w:val="0"/>
          <w:numId w:val="47"/>
        </w:numPr>
        <w:tabs>
          <w:tab w:val="left" w:pos="1134"/>
          <w:tab w:val="left" w:pos="1418"/>
          <w:tab w:val="left" w:pos="1701"/>
          <w:tab w:val="left" w:pos="1985"/>
          <w:tab w:val="left" w:pos="2268"/>
        </w:tabs>
        <w:spacing w:after="200" w:line="320" w:lineRule="exact"/>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แนวโน้มเศรษฐกิจไทย ปี 2565</w:t>
      </w:r>
    </w:p>
    <w:p w:rsidR="004037D9" w:rsidRPr="002844DE" w:rsidRDefault="004037D9" w:rsidP="002844DE">
      <w:pPr>
        <w:tabs>
          <w:tab w:val="left" w:pos="1134"/>
          <w:tab w:val="left" w:pos="1418"/>
          <w:tab w:val="left" w:pos="1701"/>
          <w:tab w:val="left" w:pos="1985"/>
          <w:tab w:val="left" w:pos="2268"/>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 xml:space="preserve">เศรษฐกิจไทยปี 2565 คาดว่าจะขยายตัวในช่วงร้อยละ 2.7 – 3.2 </w:t>
      </w:r>
      <w:r w:rsidRPr="002844DE">
        <w:rPr>
          <w:rFonts w:ascii="TH SarabunPSK" w:eastAsia="Calibri" w:hAnsi="TH SarabunPSK" w:cs="TH SarabunPSK"/>
          <w:color w:val="000000" w:themeColor="text1"/>
          <w:sz w:val="32"/>
          <w:szCs w:val="32"/>
          <w:cs/>
        </w:rPr>
        <w:t xml:space="preserve">โดยมีปัจจัยสนับสนุนจากการปรับตัวดีขึ้นของการบริโภคภาคเอกชนและภาคการท่องเที่ยว รวมทั้งการส่งออกสินค้าที่ขยายตัวในเกณฑ์ดีต่อเนื่อง โดยคาดว่ามูลค่าการส่งออกสินค้าในรูปเงินดอลลาร์ สรอ. จะเพิ่มขึ้นร้อยละ 7.9 การอุปโภคบริโภคและการลงทุนภาคเอกชนขยายตัวร้อยละ 4.4 และร้อยละ 3.1 ตามลำดับ ส่วนอัตราเงินเฟ้อทั่วไปเฉลี่ยอยู่ในช่วงร้อยละ 6.3 – 6.8 และดุลบัญชีเดินสะพัดขาดดุลร้อยละ 1.6 ของ </w:t>
      </w:r>
      <w:r w:rsidRPr="002844DE">
        <w:rPr>
          <w:rFonts w:ascii="TH SarabunPSK" w:eastAsia="Calibri" w:hAnsi="TH SarabunPSK" w:cs="TH SarabunPSK"/>
          <w:color w:val="000000" w:themeColor="text1"/>
          <w:sz w:val="32"/>
          <w:szCs w:val="32"/>
        </w:rPr>
        <w:t>GDP</w:t>
      </w:r>
    </w:p>
    <w:p w:rsidR="004037D9" w:rsidRPr="002844DE" w:rsidRDefault="004037D9" w:rsidP="002844DE">
      <w:pPr>
        <w:tabs>
          <w:tab w:val="left" w:pos="1134"/>
          <w:tab w:val="left" w:pos="1418"/>
          <w:tab w:val="left" w:pos="1701"/>
          <w:tab w:val="left" w:pos="1985"/>
          <w:tab w:val="left" w:pos="2268"/>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รายละเอียดของการประมาณการเศรษฐกิจในปี 2565 ในด้านต่าง ๆ มีดังนี้</w:t>
      </w:r>
    </w:p>
    <w:p w:rsidR="004037D9" w:rsidRPr="002844DE" w:rsidRDefault="004037D9" w:rsidP="002844DE">
      <w:pPr>
        <w:tabs>
          <w:tab w:val="left" w:pos="1134"/>
          <w:tab w:val="left" w:pos="1418"/>
          <w:tab w:val="left" w:pos="1701"/>
          <w:tab w:val="left" w:pos="1985"/>
          <w:tab w:val="left" w:pos="2268"/>
          <w:tab w:val="left" w:pos="2694"/>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2.1</w:t>
      </w:r>
      <w:bookmarkStart w:id="8" w:name="_Hlk103455495"/>
      <w:r w:rsidRPr="002844DE">
        <w:rPr>
          <w:rFonts w:ascii="TH SarabunPSK" w:eastAsia="Calibri" w:hAnsi="TH SarabunPSK" w:cs="TH SarabunPSK"/>
          <w:b/>
          <w:bCs/>
          <w:color w:val="000000" w:themeColor="text1"/>
          <w:sz w:val="32"/>
          <w:szCs w:val="32"/>
          <w:cs/>
        </w:rPr>
        <w:t xml:space="preserve"> การใช้จ่ายเพื่ออุปโภคบริโภค </w:t>
      </w:r>
      <w:bookmarkEnd w:id="8"/>
      <w:r w:rsidRPr="002844DE">
        <w:rPr>
          <w:rFonts w:ascii="TH SarabunPSK" w:eastAsia="Calibri" w:hAnsi="TH SarabunPSK" w:cs="TH SarabunPSK"/>
          <w:b/>
          <w:bCs/>
          <w:color w:val="000000" w:themeColor="text1"/>
          <w:sz w:val="32"/>
          <w:szCs w:val="32"/>
          <w:cs/>
        </w:rPr>
        <w:t xml:space="preserve">(1) การใช้จ่ายเพื่อการอุปโภคบริโภคภาคเอกชน </w:t>
      </w:r>
      <w:r w:rsidRPr="002844DE">
        <w:rPr>
          <w:rFonts w:ascii="TH SarabunPSK" w:eastAsia="Calibri" w:hAnsi="TH SarabunPSK" w:cs="TH SarabunPSK"/>
          <w:color w:val="000000" w:themeColor="text1"/>
          <w:sz w:val="32"/>
          <w:szCs w:val="32"/>
          <w:cs/>
        </w:rPr>
        <w:t xml:space="preserve">คาดว่าจะขยายตัวร้อยละ 4.4 ปรับตัวดีขึ้นจากร้อยละ 0.3 ในปี 2564 และเป็นการปรับขึ้นจากร้อยละ 3.9 ในการประมาณการครั้งก่อน โดยเป็นผลจากการขยายตัวของการบริโภคในช่วงครึ่งแรกของปีที่สูงกว่าประมาณการ เป็นสำคัญ และยังมีแนวโน้มขยายตัวในเกณฑ์ดีต่อเนื่องในช่วงครึ่งปีหลังตามฐานรายได้ในระบบเศรษฐกิจที่ปรับตัวดีขึ้น และมาตรการสนับสนุนการใช้จ่ายภายในประเทศของภาครัฐ และ </w:t>
      </w:r>
      <w:r w:rsidRPr="002844DE">
        <w:rPr>
          <w:rFonts w:ascii="TH SarabunPSK" w:eastAsia="Calibri" w:hAnsi="TH SarabunPSK" w:cs="TH SarabunPSK"/>
          <w:b/>
          <w:bCs/>
          <w:color w:val="000000" w:themeColor="text1"/>
          <w:sz w:val="32"/>
          <w:szCs w:val="32"/>
          <w:cs/>
        </w:rPr>
        <w:t>(2) การใช้จ่ายเพื่อการอุปโภคภาครัฐบาล</w:t>
      </w:r>
      <w:r w:rsidRPr="002844DE">
        <w:rPr>
          <w:rFonts w:ascii="TH SarabunPSK" w:eastAsia="Calibri" w:hAnsi="TH SarabunPSK" w:cs="TH SarabunPSK"/>
          <w:color w:val="000000" w:themeColor="text1"/>
          <w:sz w:val="32"/>
          <w:szCs w:val="32"/>
          <w:cs/>
        </w:rPr>
        <w:t xml:space="preserve"> คาดว่าจะลดลงร้อยละ 0.2 เทียบกับการขยายตัวร้อยละ 3.2 ในปี 2564 และเท่ากับการประมาณการครั้งก่อน สอดคล้องกับการคงสมมติฐานอัตราการเบิกจ่ายงบประจำภายใต้งบประมาณรายจ่ายประจำปี 2565 ร้อยละ 98 ของวงเงินงบประมาณ รวมทั้งการเบิกจ่ายภายใต้แผนงานและโครงการที่ได้รับการอนุมัติภายใต้พระราชกำหนดเงินกู้ฯ เพิ่มเติม พ.ศ. 2564 วงเงิน 5 แสนล้านบาท</w:t>
      </w:r>
    </w:p>
    <w:p w:rsidR="004037D9" w:rsidRPr="002844DE" w:rsidRDefault="004037D9" w:rsidP="002844DE">
      <w:pPr>
        <w:tabs>
          <w:tab w:val="left" w:pos="1134"/>
          <w:tab w:val="left" w:pos="1418"/>
          <w:tab w:val="left" w:pos="1701"/>
          <w:tab w:val="left" w:pos="1985"/>
          <w:tab w:val="left" w:pos="2268"/>
          <w:tab w:val="left" w:pos="2694"/>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2.2 การลงทุนรวม</w:t>
      </w:r>
      <w:r w:rsidRPr="002844DE">
        <w:rPr>
          <w:rFonts w:ascii="TH SarabunPSK" w:eastAsia="Calibri" w:hAnsi="TH SarabunPSK" w:cs="TH SarabunPSK"/>
          <w:color w:val="000000" w:themeColor="text1"/>
          <w:sz w:val="32"/>
          <w:szCs w:val="32"/>
          <w:cs/>
        </w:rPr>
        <w:t xml:space="preserve"> คาดว่าจะเพิ่มขึ้นร้อยละ 2.8 เทียบกับร้อยละ 3.4 ในปี 2564 และเป็นการปรับลดจากการขยายตัวร้อยละ 3.5 ในประมาณการครั้งก่อน โดย </w:t>
      </w:r>
      <w:r w:rsidRPr="002844DE">
        <w:rPr>
          <w:rFonts w:ascii="TH SarabunPSK" w:eastAsia="Calibri" w:hAnsi="TH SarabunPSK" w:cs="TH SarabunPSK"/>
          <w:b/>
          <w:bCs/>
          <w:color w:val="000000" w:themeColor="text1"/>
          <w:sz w:val="32"/>
          <w:szCs w:val="32"/>
          <w:cs/>
        </w:rPr>
        <w:t xml:space="preserve">(1) การลงทุนภาคเอกชน </w:t>
      </w:r>
      <w:r w:rsidRPr="002844DE">
        <w:rPr>
          <w:rFonts w:ascii="TH SarabunPSK" w:eastAsia="Calibri" w:hAnsi="TH SarabunPSK" w:cs="TH SarabunPSK"/>
          <w:color w:val="000000" w:themeColor="text1"/>
          <w:sz w:val="32"/>
          <w:szCs w:val="32"/>
          <w:cs/>
        </w:rPr>
        <w:t>คาดว่าจะขยายตัว</w:t>
      </w:r>
      <w:r w:rsidRPr="002844DE">
        <w:rPr>
          <w:rFonts w:ascii="TH SarabunPSK" w:eastAsia="Calibri" w:hAnsi="TH SarabunPSK" w:cs="TH SarabunPSK"/>
          <w:color w:val="000000" w:themeColor="text1"/>
          <w:sz w:val="32"/>
          <w:szCs w:val="32"/>
          <w:cs/>
        </w:rPr>
        <w:lastRenderedPageBreak/>
        <w:t xml:space="preserve">ร้อยละ 3.1 เทียบกับร้อยละ 3.3 ในปี 2564 และปรับลดจากร้อยละ 3.5 ในการประมาณการครั้งก่อน สอดคล้องกับการปรับลดประมาณการการส่งออก และแนวโน้มเศรษฐกิจโลกที่ชะลอตัวลงเร็วกว่าสมมติฐานการประมาณการครั้งที่ผ่านมา และ </w:t>
      </w:r>
      <w:r w:rsidRPr="002844DE">
        <w:rPr>
          <w:rFonts w:ascii="TH SarabunPSK" w:eastAsia="Calibri" w:hAnsi="TH SarabunPSK" w:cs="TH SarabunPSK"/>
          <w:b/>
          <w:bCs/>
          <w:color w:val="000000" w:themeColor="text1"/>
          <w:sz w:val="32"/>
          <w:szCs w:val="32"/>
          <w:cs/>
        </w:rPr>
        <w:t>(2) การลงทุนภาครัฐ</w:t>
      </w:r>
      <w:r w:rsidRPr="002844DE">
        <w:rPr>
          <w:rFonts w:ascii="TH SarabunPSK" w:eastAsia="Calibri" w:hAnsi="TH SarabunPSK" w:cs="TH SarabunPSK"/>
          <w:color w:val="000000" w:themeColor="text1"/>
          <w:sz w:val="32"/>
          <w:szCs w:val="32"/>
          <w:cs/>
        </w:rPr>
        <w:t xml:space="preserve"> คาดว่าจะขยายตัว</w:t>
      </w:r>
      <w:r w:rsidRPr="002844DE">
        <w:rPr>
          <w:rFonts w:ascii="TH SarabunPSK" w:eastAsia="Calibri" w:hAnsi="TH SarabunPSK" w:cs="TH SarabunPSK"/>
          <w:color w:val="000000" w:themeColor="text1"/>
          <w:spacing w:val="-2"/>
          <w:sz w:val="32"/>
          <w:szCs w:val="32"/>
          <w:cs/>
        </w:rPr>
        <w:t>ร้อยละ 2.0 เทียบกับร้อยละ 3.8 ในปี 2564 และปรับลดลงจากร้อยละ 3.4 ในการประมาณการครั้งที่ผ่านมา</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pacing w:val="-4"/>
          <w:sz w:val="32"/>
          <w:szCs w:val="32"/>
          <w:cs/>
        </w:rPr>
        <w:t>ตามอัตราการเบิกจ่ายงบประมาณรายจ่ายลงทุนในช่วงสามไตรมาสแรกของปีงบประมาณที่ยังอยู่ในระดับต่ำกว่า</w:t>
      </w:r>
      <w:r w:rsidRPr="002844DE">
        <w:rPr>
          <w:rFonts w:ascii="TH SarabunPSK" w:eastAsia="Calibri" w:hAnsi="TH SarabunPSK" w:cs="TH SarabunPSK"/>
          <w:color w:val="000000" w:themeColor="text1"/>
          <w:sz w:val="32"/>
          <w:szCs w:val="32"/>
          <w:cs/>
        </w:rPr>
        <w:t>ในช่วงเดียวกันของปีก่อน และการปรับลดประมาณการอัตราการเบิกจ่ายงบลงทุนของรัฐวิสาหกิจ</w:t>
      </w:r>
    </w:p>
    <w:p w:rsidR="004037D9" w:rsidRPr="002844DE" w:rsidRDefault="004037D9" w:rsidP="002844DE">
      <w:pPr>
        <w:tabs>
          <w:tab w:val="left" w:pos="1134"/>
          <w:tab w:val="left" w:pos="1418"/>
          <w:tab w:val="left" w:pos="1701"/>
          <w:tab w:val="left" w:pos="1985"/>
          <w:tab w:val="left" w:pos="2268"/>
          <w:tab w:val="left" w:pos="2694"/>
        </w:tabs>
        <w:spacing w:line="320" w:lineRule="exact"/>
        <w:ind w:firstLine="1985"/>
        <w:contextualSpacing/>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2.3 มูลค่าการส่งออกสินค้าในรูปเงินดอลลาร์ สรอ.</w:t>
      </w:r>
      <w:r w:rsidRPr="002844DE">
        <w:rPr>
          <w:rFonts w:ascii="TH SarabunPSK" w:eastAsia="Calibri" w:hAnsi="TH SarabunPSK" w:cs="TH SarabunPSK"/>
          <w:color w:val="000000" w:themeColor="text1"/>
          <w:sz w:val="32"/>
          <w:szCs w:val="32"/>
          <w:cs/>
        </w:rPr>
        <w:t xml:space="preserve"> คาดว่าจะขยายตัวร้อยละ 7.9 เทียบกับร้อยละ 19.2 ในปี 2564 และปรับเพิ่มจากร้อยละ 7.3 ในการประมาณการครั้งก่อน ตามการปรับเพิ่มสมมติฐานราคาส่งออกจากเดิมร้อยละ 3.3 – 4.3 ในการประมาณการครั้งก่อนเป็นร้อยละ 4.0 – 5.0 ในการประมาณการครั้งนี้ ในขณะที่ปรับลดประมาณการปริมาณการส่งออกสินค้าจากการขยายตัวร้อยละ 3.5 ในการประมาณการครั้งก่อนเป็นร้อยละ 3.4 ตามการปรับลดสมมติฐานการขยายตัวของเศรษฐกิจและปริมาณการค้าโลก เมื่อรวมกับการปรับเพิ่มปริมาณการส่งออกบริการตามการปรับเพิ่มสมมติฐานจำนวนนักท่องเที่ยวต่างชาติ ทำให้ปริมาณการส่งออกสินค้าและบริการในปี 2565 มีแนวโน้มที่จะขยายตัวร้อยละ 9.0 เทียบกับการขยายตัวร้อยละ 8.3 ในการประมาณการครั้งก่อน และร้อยละ 10.4 ในปี 2564</w:t>
      </w:r>
    </w:p>
    <w:p w:rsidR="004037D9" w:rsidRPr="002844DE" w:rsidRDefault="004037D9" w:rsidP="002844DE">
      <w:pPr>
        <w:numPr>
          <w:ilvl w:val="0"/>
          <w:numId w:val="47"/>
        </w:numPr>
        <w:tabs>
          <w:tab w:val="left" w:pos="1134"/>
          <w:tab w:val="left" w:pos="1418"/>
          <w:tab w:val="left" w:pos="1701"/>
          <w:tab w:val="left" w:pos="1985"/>
          <w:tab w:val="left" w:pos="2268"/>
        </w:tabs>
        <w:spacing w:after="200" w:line="320" w:lineRule="exact"/>
        <w:contextualSpacing/>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ประเด็นการบริหารนโยบายเศรษฐกิจมหภาคในช่วงที่เหลือของปี 2565</w:t>
      </w:r>
    </w:p>
    <w:p w:rsidR="004037D9" w:rsidRPr="002844DE" w:rsidRDefault="004037D9" w:rsidP="002844DE">
      <w:pPr>
        <w:widowControl w:val="0"/>
        <w:tabs>
          <w:tab w:val="left" w:pos="1134"/>
          <w:tab w:val="left" w:pos="1418"/>
          <w:tab w:val="left" w:pos="1701"/>
          <w:tab w:val="left" w:pos="1985"/>
        </w:tabs>
        <w:spacing w:line="320" w:lineRule="exact"/>
        <w:ind w:firstLine="1985"/>
        <w:jc w:val="thaiDistribute"/>
        <w:rPr>
          <w:rFonts w:ascii="TH SarabunPSK" w:eastAsia="Calibri" w:hAnsi="TH SarabunPSK" w:cs="TH SarabunPSK"/>
          <w:b/>
          <w:bCs/>
          <w:color w:val="000000" w:themeColor="text1"/>
          <w:sz w:val="32"/>
          <w:szCs w:val="32"/>
          <w:cs/>
        </w:rPr>
      </w:pPr>
      <w:bookmarkStart w:id="9" w:name="_Hlk64139540"/>
      <w:r w:rsidRPr="002844DE">
        <w:rPr>
          <w:rFonts w:ascii="TH SarabunPSK" w:eastAsia="Calibri" w:hAnsi="TH SarabunPSK" w:cs="TH SarabunPSK"/>
          <w:b/>
          <w:bCs/>
          <w:color w:val="000000" w:themeColor="text1"/>
          <w:spacing w:val="-6"/>
          <w:sz w:val="32"/>
          <w:szCs w:val="32"/>
          <w:cs/>
        </w:rPr>
        <w:t>การบริหารนโยบายเศรษฐกิจมหภาคในช่วงที่เหลือของปี 2565</w:t>
      </w:r>
      <w:r w:rsidRPr="002844DE">
        <w:rPr>
          <w:rFonts w:ascii="TH SarabunPSK" w:eastAsia="Calibri" w:hAnsi="TH SarabunPSK" w:cs="TH SarabunPSK"/>
          <w:color w:val="000000" w:themeColor="text1"/>
          <w:spacing w:val="-6"/>
          <w:sz w:val="32"/>
          <w:szCs w:val="32"/>
          <w:cs/>
        </w:rPr>
        <w:t xml:space="preserve"> ควรให้ความสำคัญกับ</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 xml:space="preserve">(1) การติดตามและดูแลกลไกตลาดเพื่อให้ราคาสินค้าเคลื่อนไหวสอดคล้องกับต้นทุนการผลิต </w:t>
      </w:r>
      <w:r w:rsidRPr="002844DE">
        <w:rPr>
          <w:rFonts w:ascii="TH SarabunPSK" w:eastAsia="Calibri" w:hAnsi="TH SarabunPSK" w:cs="TH SarabunPSK"/>
          <w:color w:val="000000" w:themeColor="text1"/>
          <w:sz w:val="32"/>
          <w:szCs w:val="32"/>
          <w:cs/>
        </w:rPr>
        <w:t>ควบคู่ไปกับการดูแลกลุ่มผู้มีรายได้น้อยและกลุ่มที่มีความเปราะบางต่อการเพิ่มขึ้นของราคาสินค้าและภาระดอกเบี้ย</w:t>
      </w:r>
      <w:r w:rsidRPr="002844DE">
        <w:rPr>
          <w:rFonts w:ascii="TH SarabunPSK" w:eastAsia="Calibri" w:hAnsi="TH SarabunPSK" w:cs="TH SarabunPSK"/>
          <w:color w:val="000000" w:themeColor="text1"/>
          <w:sz w:val="32"/>
          <w:szCs w:val="32"/>
          <w:cs/>
        </w:rPr>
        <w:br/>
        <w:t>แบบมุ่งเป้า</w:t>
      </w:r>
      <w:r w:rsidRPr="002844DE">
        <w:rPr>
          <w:rFonts w:ascii="TH SarabunPSK" w:eastAsia="Calibri" w:hAnsi="TH SarabunPSK" w:cs="TH SarabunPSK"/>
          <w:b/>
          <w:bCs/>
          <w:color w:val="000000" w:themeColor="text1"/>
          <w:sz w:val="32"/>
          <w:szCs w:val="32"/>
          <w:cs/>
        </w:rPr>
        <w:t xml:space="preserve"> (2) การดูแลการผลิตภาคเกษตรและรายได้เกษตรกร</w:t>
      </w:r>
      <w:r w:rsidRPr="002844DE">
        <w:rPr>
          <w:rFonts w:ascii="TH SarabunPSK" w:eastAsia="Calibri" w:hAnsi="TH SarabunPSK" w:cs="TH SarabunPSK"/>
          <w:color w:val="000000" w:themeColor="text1"/>
          <w:sz w:val="32"/>
          <w:szCs w:val="32"/>
          <w:cs/>
        </w:rPr>
        <w:t xml:space="preserve"> โดยให้ความสำคัญกับ (</w:t>
      </w:r>
      <w:r w:rsidRPr="002844DE">
        <w:rPr>
          <w:rFonts w:ascii="TH SarabunPSK" w:eastAsia="Calibri" w:hAnsi="TH SarabunPSK" w:cs="TH SarabunPSK"/>
          <w:color w:val="000000" w:themeColor="text1"/>
          <w:sz w:val="32"/>
          <w:szCs w:val="32"/>
        </w:rPr>
        <w:t>i</w:t>
      </w:r>
      <w:r w:rsidRPr="002844DE">
        <w:rPr>
          <w:rFonts w:ascii="TH SarabunPSK" w:eastAsia="Calibri" w:hAnsi="TH SarabunPSK" w:cs="TH SarabunPSK"/>
          <w:color w:val="000000" w:themeColor="text1"/>
          <w:sz w:val="32"/>
          <w:szCs w:val="32"/>
          <w:cs/>
        </w:rPr>
        <w:t>) การบรรเทาผลกระทบแก่เกษตรกรจากปัญหาการขาดแคลนวัตถุดิบและปัญหาต้นทุนการผลิต (</w:t>
      </w:r>
      <w:r w:rsidRPr="002844DE">
        <w:rPr>
          <w:rFonts w:ascii="TH SarabunPSK" w:eastAsia="Calibri" w:hAnsi="TH SarabunPSK" w:cs="TH SarabunPSK"/>
          <w:color w:val="000000" w:themeColor="text1"/>
          <w:sz w:val="32"/>
          <w:szCs w:val="32"/>
        </w:rPr>
        <w:t>ii</w:t>
      </w:r>
      <w:r w:rsidRPr="002844DE">
        <w:rPr>
          <w:rFonts w:ascii="TH SarabunPSK" w:eastAsia="Calibri" w:hAnsi="TH SarabunPSK" w:cs="TH SarabunPSK"/>
          <w:color w:val="000000" w:themeColor="text1"/>
          <w:sz w:val="32"/>
          <w:szCs w:val="32"/>
          <w:cs/>
        </w:rPr>
        <w:t>) การเตรียมการและป้องกันปัญหาจากอุทกภัย และ (</w:t>
      </w:r>
      <w:r w:rsidRPr="002844DE">
        <w:rPr>
          <w:rFonts w:ascii="TH SarabunPSK" w:eastAsia="Calibri" w:hAnsi="TH SarabunPSK" w:cs="TH SarabunPSK"/>
          <w:color w:val="000000" w:themeColor="text1"/>
          <w:sz w:val="32"/>
          <w:szCs w:val="32"/>
        </w:rPr>
        <w:t>iii</w:t>
      </w:r>
      <w:r w:rsidRPr="002844DE">
        <w:rPr>
          <w:rFonts w:ascii="TH SarabunPSK" w:eastAsia="Calibri" w:hAnsi="TH SarabunPSK" w:cs="TH SarabunPSK"/>
          <w:color w:val="000000" w:themeColor="text1"/>
          <w:sz w:val="32"/>
          <w:szCs w:val="32"/>
          <w:cs/>
        </w:rPr>
        <w:t xml:space="preserve">) การเพิ่มส่วนแบ่งของเกษตรกรในรายได้จากการจำหน่ายผลผลิตขั้นสุดท้าย </w:t>
      </w:r>
      <w:r w:rsidRPr="002844DE">
        <w:rPr>
          <w:rFonts w:ascii="TH SarabunPSK" w:eastAsia="Calibri" w:hAnsi="TH SarabunPSK" w:cs="TH SarabunPSK"/>
          <w:b/>
          <w:bCs/>
          <w:color w:val="000000" w:themeColor="text1"/>
          <w:sz w:val="32"/>
          <w:szCs w:val="32"/>
          <w:cs/>
        </w:rPr>
        <w:t>(3) การดูแลและแก้ไขปัญหาหนี้สินของลูกหนี้รายย่อยท่ามกลางแนวโน้มการเพิ่มขึ้นของอัตราดอกเบี้ย</w:t>
      </w:r>
      <w:r w:rsidRPr="002844DE">
        <w:rPr>
          <w:rFonts w:ascii="TH SarabunPSK" w:eastAsia="Calibri" w:hAnsi="TH SarabunPSK" w:cs="TH SarabunPSK"/>
          <w:color w:val="000000" w:themeColor="text1"/>
          <w:sz w:val="32"/>
          <w:szCs w:val="32"/>
          <w:cs/>
        </w:rPr>
        <w:t xml:space="preserve"> ทั้งภาคครัวเรือนและภาคธุรกิจขนาดกลางและขนาดย่อม (</w:t>
      </w:r>
      <w:r w:rsidRPr="002844DE">
        <w:rPr>
          <w:rFonts w:ascii="TH SarabunPSK" w:eastAsia="Calibri" w:hAnsi="TH SarabunPSK" w:cs="TH SarabunPSK"/>
          <w:color w:val="000000" w:themeColor="text1"/>
          <w:sz w:val="32"/>
          <w:szCs w:val="32"/>
        </w:rPr>
        <w:t>SMEs</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 xml:space="preserve">(4) การรักษาแรงขับเคลื่อนจากการส่งออกสินค้า </w:t>
      </w:r>
      <w:r w:rsidRPr="002844DE">
        <w:rPr>
          <w:rFonts w:ascii="TH SarabunPSK" w:eastAsia="Calibri" w:hAnsi="TH SarabunPSK" w:cs="TH SarabunPSK"/>
          <w:color w:val="000000" w:themeColor="text1"/>
          <w:sz w:val="32"/>
          <w:szCs w:val="32"/>
          <w:cs/>
        </w:rPr>
        <w:t>โดย (</w:t>
      </w:r>
      <w:r w:rsidRPr="002844DE">
        <w:rPr>
          <w:rFonts w:ascii="TH SarabunPSK" w:eastAsia="Calibri" w:hAnsi="TH SarabunPSK" w:cs="TH SarabunPSK"/>
          <w:color w:val="000000" w:themeColor="text1"/>
          <w:sz w:val="32"/>
          <w:szCs w:val="32"/>
        </w:rPr>
        <w:t>i</w:t>
      </w:r>
      <w:r w:rsidRPr="002844DE">
        <w:rPr>
          <w:rFonts w:ascii="TH SarabunPSK" w:eastAsia="Calibri" w:hAnsi="TH SarabunPSK" w:cs="TH SarabunPSK"/>
          <w:color w:val="000000" w:themeColor="text1"/>
          <w:sz w:val="32"/>
          <w:szCs w:val="32"/>
          <w:cs/>
        </w:rPr>
        <w:t>) การขับเคลื่อนการส่งออกสินค้าสำคัญไปยังตลาดหลักและการสร้างตลาดใหม่ให้กับสินค้าที่มีศักยภาพ (</w:t>
      </w:r>
      <w:r w:rsidRPr="002844DE">
        <w:rPr>
          <w:rFonts w:ascii="TH SarabunPSK" w:eastAsia="Calibri" w:hAnsi="TH SarabunPSK" w:cs="TH SarabunPSK"/>
          <w:color w:val="000000" w:themeColor="text1"/>
          <w:sz w:val="32"/>
          <w:szCs w:val="32"/>
        </w:rPr>
        <w:t>ii</w:t>
      </w:r>
      <w:r w:rsidRPr="002844DE">
        <w:rPr>
          <w:rFonts w:ascii="TH SarabunPSK" w:eastAsia="Calibri" w:hAnsi="TH SarabunPSK" w:cs="TH SarabunPSK"/>
          <w:color w:val="000000" w:themeColor="text1"/>
          <w:sz w:val="32"/>
          <w:szCs w:val="32"/>
          <w:cs/>
        </w:rPr>
        <w:t>) การพัฒนาสินค้าเกษตร อาหาร และสินค้าอุตสาหกรรม ให้มีคุณภาพและมาตรฐานตรงตามข้อกำหนดของประเทศผู้นำเข้า (</w:t>
      </w:r>
      <w:r w:rsidRPr="002844DE">
        <w:rPr>
          <w:rFonts w:ascii="TH SarabunPSK" w:eastAsia="Calibri" w:hAnsi="TH SarabunPSK" w:cs="TH SarabunPSK"/>
          <w:color w:val="000000" w:themeColor="text1"/>
          <w:sz w:val="32"/>
          <w:szCs w:val="32"/>
        </w:rPr>
        <w:t>iii</w:t>
      </w:r>
      <w:r w:rsidRPr="002844DE">
        <w:rPr>
          <w:rFonts w:ascii="TH SarabunPSK" w:eastAsia="Calibri" w:hAnsi="TH SarabunPSK" w:cs="TH SarabunPSK"/>
          <w:color w:val="000000" w:themeColor="text1"/>
          <w:sz w:val="32"/>
          <w:szCs w:val="32"/>
          <w:cs/>
        </w:rPr>
        <w:t>) การใช้ประโยชน์จากกรอบความตกลงหุ้นส่วนทางเศรษฐกิจระดับภูมิภาค (</w:t>
      </w:r>
      <w:r w:rsidRPr="002844DE">
        <w:rPr>
          <w:rFonts w:ascii="TH SarabunPSK" w:eastAsia="Calibri" w:hAnsi="TH SarabunPSK" w:cs="TH SarabunPSK"/>
          <w:color w:val="000000" w:themeColor="text1"/>
          <w:sz w:val="32"/>
          <w:szCs w:val="32"/>
        </w:rPr>
        <w:t>RCEP</w:t>
      </w:r>
      <w:r w:rsidRPr="002844DE">
        <w:rPr>
          <w:rFonts w:ascii="TH SarabunPSK" w:eastAsia="Calibri" w:hAnsi="TH SarabunPSK" w:cs="TH SarabunPSK"/>
          <w:color w:val="000000" w:themeColor="text1"/>
          <w:sz w:val="32"/>
          <w:szCs w:val="32"/>
          <w:cs/>
        </w:rPr>
        <w:t>) ควบคู่ไปกับการเร่งรัดการเจรจาความ</w:t>
      </w:r>
      <w:r w:rsidR="007E1D98">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ตกลงการค้าที่อยู่ในขั้นตอนการเจรจา และเตรียมศึกษาเพื่อเจรจากับประเทศคู่ค้าสำคัญใหม่ ๆ และ (</w:t>
      </w:r>
      <w:r w:rsidRPr="002844DE">
        <w:rPr>
          <w:rFonts w:ascii="TH SarabunPSK" w:eastAsia="Calibri" w:hAnsi="TH SarabunPSK" w:cs="TH SarabunPSK"/>
          <w:color w:val="000000" w:themeColor="text1"/>
          <w:sz w:val="32"/>
          <w:szCs w:val="32"/>
        </w:rPr>
        <w:t>iv</w:t>
      </w:r>
      <w:r w:rsidRPr="002844DE">
        <w:rPr>
          <w:rFonts w:ascii="TH SarabunPSK" w:eastAsia="Calibri" w:hAnsi="TH SarabunPSK" w:cs="TH SarabunPSK"/>
          <w:color w:val="000000" w:themeColor="text1"/>
          <w:sz w:val="32"/>
          <w:szCs w:val="32"/>
          <w:cs/>
        </w:rPr>
        <w:t xml:space="preserve">) การส่งเสริมให้ภาคธุรกิจบริหารจัดการความเสี่ยงเพื่อรองรับความผันผวนอัตราแลกเปลี่ยน </w:t>
      </w:r>
      <w:r w:rsidRPr="002844DE">
        <w:rPr>
          <w:rFonts w:ascii="TH SarabunPSK" w:eastAsia="Calibri" w:hAnsi="TH SarabunPSK" w:cs="TH SarabunPSK"/>
          <w:b/>
          <w:bCs/>
          <w:color w:val="000000" w:themeColor="text1"/>
          <w:sz w:val="32"/>
          <w:szCs w:val="32"/>
          <w:cs/>
        </w:rPr>
        <w:t>(5) การสนับสนุนการฟื้นตัวของการท่องเที่ยวและบริการเกี่ยวเนื่อง</w:t>
      </w:r>
      <w:r w:rsidRPr="002844DE">
        <w:rPr>
          <w:rFonts w:ascii="TH SarabunPSK" w:eastAsia="Calibri" w:hAnsi="TH SarabunPSK" w:cs="TH SarabunPSK"/>
          <w:color w:val="000000" w:themeColor="text1"/>
          <w:sz w:val="32"/>
          <w:szCs w:val="32"/>
          <w:cs/>
        </w:rPr>
        <w:t xml:space="preserve"> โดย (</w:t>
      </w:r>
      <w:r w:rsidRPr="002844DE">
        <w:rPr>
          <w:rFonts w:ascii="TH SarabunPSK" w:eastAsia="Calibri" w:hAnsi="TH SarabunPSK" w:cs="TH SarabunPSK"/>
          <w:color w:val="000000" w:themeColor="text1"/>
          <w:sz w:val="32"/>
          <w:szCs w:val="32"/>
        </w:rPr>
        <w:t>i</w:t>
      </w:r>
      <w:r w:rsidRPr="002844DE">
        <w:rPr>
          <w:rFonts w:ascii="TH SarabunPSK" w:eastAsia="Calibri" w:hAnsi="TH SarabunPSK" w:cs="TH SarabunPSK"/>
          <w:color w:val="000000" w:themeColor="text1"/>
          <w:sz w:val="32"/>
          <w:szCs w:val="32"/>
          <w:cs/>
        </w:rPr>
        <w:t>) การส่งเสริมการพัฒนาการท่องเที่ยวคุณภาพสูง (</w:t>
      </w:r>
      <w:r w:rsidRPr="002844DE">
        <w:rPr>
          <w:rFonts w:ascii="TH SarabunPSK" w:eastAsia="Calibri" w:hAnsi="TH SarabunPSK" w:cs="TH SarabunPSK"/>
          <w:color w:val="000000" w:themeColor="text1"/>
          <w:sz w:val="32"/>
          <w:szCs w:val="32"/>
        </w:rPr>
        <w:t>ii</w:t>
      </w:r>
      <w:r w:rsidRPr="002844DE">
        <w:rPr>
          <w:rFonts w:ascii="TH SarabunPSK" w:eastAsia="Calibri" w:hAnsi="TH SarabunPSK" w:cs="TH SarabunPSK"/>
          <w:color w:val="000000" w:themeColor="text1"/>
          <w:sz w:val="32"/>
          <w:szCs w:val="32"/>
          <w:cs/>
        </w:rPr>
        <w:t>) การพิจารณามาตรการสินเชื่อและมาตรการสนับสนุนอื่น ๆ ให้ผู้ประกอบการในภาคการท่องเที่ยวสามารถกลับมาประกอบธุรกิจ (</w:t>
      </w:r>
      <w:r w:rsidRPr="002844DE">
        <w:rPr>
          <w:rFonts w:ascii="TH SarabunPSK" w:eastAsia="Calibri" w:hAnsi="TH SarabunPSK" w:cs="TH SarabunPSK"/>
          <w:color w:val="000000" w:themeColor="text1"/>
          <w:sz w:val="32"/>
          <w:szCs w:val="32"/>
        </w:rPr>
        <w:t>iii</w:t>
      </w:r>
      <w:r w:rsidRPr="002844DE">
        <w:rPr>
          <w:rFonts w:ascii="TH SarabunPSK" w:eastAsia="Calibri" w:hAnsi="TH SarabunPSK" w:cs="TH SarabunPSK"/>
          <w:color w:val="000000" w:themeColor="text1"/>
          <w:sz w:val="32"/>
          <w:szCs w:val="32"/>
          <w:cs/>
        </w:rPr>
        <w:t>) การจัดกิจกรรมส่งเสริมการท่องเที่ยวอย่างต่อเนื่อง และ (</w:t>
      </w:r>
      <w:r w:rsidRPr="002844DE">
        <w:rPr>
          <w:rFonts w:ascii="TH SarabunPSK" w:eastAsia="Calibri" w:hAnsi="TH SarabunPSK" w:cs="TH SarabunPSK"/>
          <w:color w:val="000000" w:themeColor="text1"/>
          <w:sz w:val="32"/>
          <w:szCs w:val="32"/>
        </w:rPr>
        <w:t>iv</w:t>
      </w:r>
      <w:r w:rsidRPr="002844DE">
        <w:rPr>
          <w:rFonts w:ascii="TH SarabunPSK" w:eastAsia="Calibri" w:hAnsi="TH SarabunPSK" w:cs="TH SarabunPSK"/>
          <w:color w:val="000000" w:themeColor="text1"/>
          <w:sz w:val="32"/>
          <w:szCs w:val="32"/>
          <w:cs/>
        </w:rPr>
        <w:t xml:space="preserve">) การส่งเสริมการท่องเที่ยวภายในประเทศ </w:t>
      </w:r>
      <w:r w:rsidRPr="002844DE">
        <w:rPr>
          <w:rFonts w:ascii="TH SarabunPSK" w:eastAsia="Calibri" w:hAnsi="TH SarabunPSK" w:cs="TH SarabunPSK"/>
          <w:b/>
          <w:bCs/>
          <w:color w:val="000000" w:themeColor="text1"/>
          <w:sz w:val="32"/>
          <w:szCs w:val="32"/>
          <w:cs/>
        </w:rPr>
        <w:t>(6) การส่งเสริมการลงทุนภาคเอกชน</w:t>
      </w:r>
      <w:r w:rsidRPr="002844DE">
        <w:rPr>
          <w:rFonts w:ascii="TH SarabunPSK" w:eastAsia="Calibri" w:hAnsi="TH SarabunPSK" w:cs="TH SarabunPSK"/>
          <w:color w:val="000000" w:themeColor="text1"/>
          <w:sz w:val="32"/>
          <w:szCs w:val="32"/>
          <w:cs/>
        </w:rPr>
        <w:t xml:space="preserve"> โดย (</w:t>
      </w:r>
      <w:r w:rsidRPr="002844DE">
        <w:rPr>
          <w:rFonts w:ascii="TH SarabunPSK" w:eastAsia="Calibri" w:hAnsi="TH SarabunPSK" w:cs="TH SarabunPSK"/>
          <w:color w:val="000000" w:themeColor="text1"/>
          <w:sz w:val="32"/>
          <w:szCs w:val="32"/>
        </w:rPr>
        <w:t>i</w:t>
      </w:r>
      <w:r w:rsidRPr="002844DE">
        <w:rPr>
          <w:rFonts w:ascii="TH SarabunPSK" w:eastAsia="Calibri" w:hAnsi="TH SarabunPSK" w:cs="TH SarabunPSK"/>
          <w:color w:val="000000" w:themeColor="text1"/>
          <w:sz w:val="32"/>
          <w:szCs w:val="32"/>
          <w:cs/>
        </w:rPr>
        <w:t>) การเร่งรัดให้ผู้ประกอบการที่ได้รับอนุมัติและออกบัตรส่งเสริมการลงทุนในช่วงปี 2562 - 2564 ให้เกิดการลงทุนจริง โดยเฉพาะกลุ่มอุตสาหกรรมเป้าหมาย (</w:t>
      </w:r>
      <w:r w:rsidRPr="002844DE">
        <w:rPr>
          <w:rFonts w:ascii="TH SarabunPSK" w:eastAsia="Calibri" w:hAnsi="TH SarabunPSK" w:cs="TH SarabunPSK"/>
          <w:color w:val="000000" w:themeColor="text1"/>
          <w:sz w:val="32"/>
          <w:szCs w:val="32"/>
        </w:rPr>
        <w:t>ii</w:t>
      </w:r>
      <w:r w:rsidRPr="002844DE">
        <w:rPr>
          <w:rFonts w:ascii="TH SarabunPSK" w:eastAsia="Calibri" w:hAnsi="TH SarabunPSK" w:cs="TH SarabunPSK"/>
          <w:color w:val="000000" w:themeColor="text1"/>
          <w:sz w:val="32"/>
          <w:szCs w:val="32"/>
          <w:cs/>
        </w:rPr>
        <w:t>) การแก้ไขปัญหาที่เป็นอุปสรรคต่อการลงทุนและการประกอบธุรกิจ รวมทั้งปัญหาการขาดแคลนแรงงานในภาคการผลิต (</w:t>
      </w:r>
      <w:r w:rsidRPr="002844DE">
        <w:rPr>
          <w:rFonts w:ascii="TH SarabunPSK" w:eastAsia="Calibri" w:hAnsi="TH SarabunPSK" w:cs="TH SarabunPSK"/>
          <w:color w:val="000000" w:themeColor="text1"/>
          <w:sz w:val="32"/>
          <w:szCs w:val="32"/>
        </w:rPr>
        <w:t>iii</w:t>
      </w:r>
      <w:r w:rsidRPr="002844DE">
        <w:rPr>
          <w:rFonts w:ascii="TH SarabunPSK" w:eastAsia="Calibri" w:hAnsi="TH SarabunPSK" w:cs="TH SarabunPSK"/>
          <w:color w:val="000000" w:themeColor="text1"/>
          <w:sz w:val="32"/>
          <w:szCs w:val="32"/>
          <w:cs/>
        </w:rPr>
        <w:t>) การดำเนินมาตรการส่งเสริมการลงทุนเชิงรุกและอำนวยความสะดวกเพื่อดึงดูดนักลงทุนในกลุ่มอุตสาหกรรมเป้าหมาย (</w:t>
      </w:r>
      <w:r w:rsidRPr="002844DE">
        <w:rPr>
          <w:rFonts w:ascii="TH SarabunPSK" w:eastAsia="Calibri" w:hAnsi="TH SarabunPSK" w:cs="TH SarabunPSK"/>
          <w:color w:val="000000" w:themeColor="text1"/>
          <w:sz w:val="32"/>
          <w:szCs w:val="32"/>
        </w:rPr>
        <w:t>iv</w:t>
      </w:r>
      <w:r w:rsidRPr="002844DE">
        <w:rPr>
          <w:rFonts w:ascii="TH SarabunPSK" w:eastAsia="Calibri" w:hAnsi="TH SarabunPSK" w:cs="TH SarabunPSK"/>
          <w:color w:val="000000" w:themeColor="text1"/>
          <w:sz w:val="32"/>
          <w:szCs w:val="32"/>
          <w:cs/>
        </w:rPr>
        <w:t>) การส่งเสริมการลงทุนในเขตพัฒนาพิเศษภาคตะวันออก (</w:t>
      </w:r>
      <w:r w:rsidRPr="002844DE">
        <w:rPr>
          <w:rFonts w:ascii="TH SarabunPSK" w:eastAsia="Calibri" w:hAnsi="TH SarabunPSK" w:cs="TH SarabunPSK"/>
          <w:color w:val="000000" w:themeColor="text1"/>
          <w:sz w:val="32"/>
          <w:szCs w:val="32"/>
        </w:rPr>
        <w:t>EEC</w:t>
      </w:r>
      <w:r w:rsidRPr="002844DE">
        <w:rPr>
          <w:rFonts w:ascii="TH SarabunPSK" w:eastAsia="Calibri" w:hAnsi="TH SarabunPSK" w:cs="TH SarabunPSK"/>
          <w:color w:val="000000" w:themeColor="text1"/>
          <w:sz w:val="32"/>
          <w:szCs w:val="32"/>
          <w:cs/>
        </w:rPr>
        <w:t>) และเขตพัฒนาเศรษฐกิจพิเศษต่าง ๆ ที่ได้ดำเนินการไปแล้ว รวมถึงขับเคลื่อนพื้นที่ระเบียงเศรษฐกิจพิเศษในแต่ละภูมิภาค (</w:t>
      </w:r>
      <w:r w:rsidRPr="002844DE">
        <w:rPr>
          <w:rFonts w:ascii="TH SarabunPSK" w:eastAsia="Calibri" w:hAnsi="TH SarabunPSK" w:cs="TH SarabunPSK"/>
          <w:color w:val="000000" w:themeColor="text1"/>
          <w:sz w:val="32"/>
          <w:szCs w:val="32"/>
        </w:rPr>
        <w:t>v</w:t>
      </w:r>
      <w:r w:rsidRPr="002844DE">
        <w:rPr>
          <w:rFonts w:ascii="TH SarabunPSK" w:eastAsia="Calibri" w:hAnsi="TH SarabunPSK" w:cs="TH SarabunPSK"/>
          <w:color w:val="000000" w:themeColor="text1"/>
          <w:sz w:val="32"/>
          <w:szCs w:val="32"/>
          <w:cs/>
        </w:rPr>
        <w:t>) การขับเคลื่อนการลงทุนพัฒนาพื้นที่เศรษฐกิจและโครงสร้างพื้นฐานด้านคมนาคมขนส่งที่สำคัญ ๆ และ (</w:t>
      </w:r>
      <w:r w:rsidRPr="002844DE">
        <w:rPr>
          <w:rFonts w:ascii="TH SarabunPSK" w:eastAsia="Calibri" w:hAnsi="TH SarabunPSK" w:cs="TH SarabunPSK"/>
          <w:color w:val="000000" w:themeColor="text1"/>
          <w:sz w:val="32"/>
          <w:szCs w:val="32"/>
        </w:rPr>
        <w:t>vi</w:t>
      </w:r>
      <w:r w:rsidRPr="002844DE">
        <w:rPr>
          <w:rFonts w:ascii="TH SarabunPSK" w:eastAsia="Calibri" w:hAnsi="TH SarabunPSK" w:cs="TH SarabunPSK"/>
          <w:color w:val="000000" w:themeColor="text1"/>
          <w:sz w:val="32"/>
          <w:szCs w:val="32"/>
          <w:cs/>
        </w:rPr>
        <w:t xml:space="preserve">) การพัฒนากำลังแรงงานทักษะสูง </w:t>
      </w:r>
      <w:r w:rsidRPr="002844DE">
        <w:rPr>
          <w:rFonts w:ascii="TH SarabunPSK" w:eastAsia="Calibri" w:hAnsi="TH SarabunPSK" w:cs="TH SarabunPSK"/>
          <w:b/>
          <w:bCs/>
          <w:color w:val="000000" w:themeColor="text1"/>
          <w:sz w:val="32"/>
          <w:szCs w:val="32"/>
          <w:cs/>
        </w:rPr>
        <w:t>(7)</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การขับเคลื่อนการใช้จ่ายและการลงทุนภาครัฐ</w:t>
      </w:r>
      <w:r w:rsidRPr="002844DE">
        <w:rPr>
          <w:rFonts w:ascii="TH SarabunPSK" w:eastAsia="Calibri" w:hAnsi="TH SarabunPSK" w:cs="TH SarabunPSK"/>
          <w:color w:val="000000" w:themeColor="text1"/>
          <w:sz w:val="32"/>
          <w:szCs w:val="32"/>
          <w:cs/>
        </w:rPr>
        <w:t xml:space="preserve"> และ </w:t>
      </w:r>
      <w:r w:rsidRPr="002844DE">
        <w:rPr>
          <w:rFonts w:ascii="TH SarabunPSK" w:eastAsia="Calibri" w:hAnsi="TH SarabunPSK" w:cs="TH SarabunPSK"/>
          <w:b/>
          <w:bCs/>
          <w:color w:val="000000" w:themeColor="text1"/>
          <w:sz w:val="32"/>
          <w:szCs w:val="32"/>
          <w:cs/>
        </w:rPr>
        <w:t>(8) การติดตาม เฝ้าระวัง และเตรียมมาตรการรองรับความผันผวนของเศรษฐกิจและการเงินโลก และความขัดแย้งทางภูมิรัฐศาสตร์</w:t>
      </w:r>
      <w:bookmarkEnd w:id="9"/>
    </w:p>
    <w:p w:rsidR="00D10C9E" w:rsidRPr="002844DE" w:rsidRDefault="00D10C9E" w:rsidP="002844DE">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A4C70" w:rsidRPr="002844DE" w:rsidTr="00BE4C93">
        <w:tc>
          <w:tcPr>
            <w:tcW w:w="9594" w:type="dxa"/>
          </w:tcPr>
          <w:p w:rsidR="005075DB" w:rsidRPr="002844DE" w:rsidRDefault="005075DB"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ต่างประเทศ</w:t>
            </w:r>
          </w:p>
        </w:tc>
      </w:tr>
    </w:tbl>
    <w:p w:rsidR="00BA08C0" w:rsidRPr="002844DE" w:rsidRDefault="005227EC" w:rsidP="002844DE">
      <w:pPr>
        <w:spacing w:after="160" w:line="320" w:lineRule="exact"/>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14</w:t>
      </w:r>
      <w:r w:rsidR="00B52FFF" w:rsidRPr="002844DE">
        <w:rPr>
          <w:rFonts w:ascii="TH SarabunPSK" w:eastAsia="Calibri" w:hAnsi="TH SarabunPSK" w:cs="TH SarabunPSK" w:hint="cs"/>
          <w:b/>
          <w:bCs/>
          <w:color w:val="000000" w:themeColor="text1"/>
          <w:sz w:val="32"/>
          <w:szCs w:val="32"/>
          <w:cs/>
        </w:rPr>
        <w:t>. เรื่อง</w:t>
      </w:r>
      <w:r w:rsidR="00BA08C0" w:rsidRPr="002844DE">
        <w:rPr>
          <w:rFonts w:ascii="TH SarabunPSK" w:eastAsia="Calibri" w:hAnsi="TH SarabunPSK" w:cs="TH SarabunPSK" w:hint="cs"/>
          <w:b/>
          <w:bCs/>
          <w:color w:val="000000" w:themeColor="text1"/>
          <w:sz w:val="32"/>
          <w:szCs w:val="32"/>
          <w:cs/>
        </w:rPr>
        <w:t xml:space="preserve"> ผลการประชุมระดับสูงว่าด้วยทศวรรษระหว่างประเทศแห่งการดำเนินการ “น้ำสำหรับการพัฒนาที่ยั่งยืน” ค.ศ. 2018-2028 ครั้งที่ 2 </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lastRenderedPageBreak/>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b/>
          <w:bCs/>
          <w:color w:val="000000" w:themeColor="text1"/>
          <w:sz w:val="32"/>
          <w:szCs w:val="32"/>
          <w:cs/>
        </w:rPr>
        <w:t>คณะรัฐมนตรีมีมติรับ</w:t>
      </w:r>
      <w:r w:rsidRPr="002844DE">
        <w:rPr>
          <w:rFonts w:ascii="TH SarabunPSK" w:eastAsia="Calibri" w:hAnsi="TH SarabunPSK" w:cs="TH SarabunPSK"/>
          <w:color w:val="000000" w:themeColor="text1"/>
          <w:sz w:val="32"/>
          <w:szCs w:val="32"/>
          <w:cs/>
        </w:rPr>
        <w:t>ทราบ</w:t>
      </w:r>
      <w:r w:rsidRPr="002844DE">
        <w:rPr>
          <w:rFonts w:ascii="TH SarabunPSK" w:eastAsia="Calibri" w:hAnsi="TH SarabunPSK" w:cs="TH SarabunPSK" w:hint="cs"/>
          <w:color w:val="000000" w:themeColor="text1"/>
          <w:sz w:val="32"/>
          <w:szCs w:val="32"/>
          <w:cs/>
        </w:rPr>
        <w:t>ตามที่</w:t>
      </w:r>
      <w:r w:rsidRPr="002844DE">
        <w:rPr>
          <w:rFonts w:ascii="TH SarabunPSK" w:eastAsia="Calibri" w:hAnsi="TH SarabunPSK" w:cs="TH SarabunPSK"/>
          <w:color w:val="000000" w:themeColor="text1"/>
          <w:sz w:val="32"/>
          <w:szCs w:val="32"/>
          <w:cs/>
        </w:rPr>
        <w:t>สำนักงาน</w:t>
      </w:r>
      <w:r w:rsidRPr="002844DE">
        <w:rPr>
          <w:rFonts w:ascii="TH SarabunPSK" w:eastAsia="Calibri" w:hAnsi="TH SarabunPSK" w:cs="TH SarabunPSK" w:hint="cs"/>
          <w:color w:val="000000" w:themeColor="text1"/>
          <w:sz w:val="32"/>
          <w:szCs w:val="32"/>
          <w:cs/>
        </w:rPr>
        <w:t>ทรัพยากร</w:t>
      </w:r>
      <w:r w:rsidRPr="002844DE">
        <w:rPr>
          <w:rFonts w:ascii="TH SarabunPSK" w:eastAsia="Calibri" w:hAnsi="TH SarabunPSK" w:cs="TH SarabunPSK"/>
          <w:color w:val="000000" w:themeColor="text1"/>
          <w:sz w:val="32"/>
          <w:szCs w:val="32"/>
          <w:cs/>
        </w:rPr>
        <w:t>น้ำแห่งชาติ (สทนช.</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เสนอผลการประชุมระดับสูงว่าด้</w:t>
      </w:r>
      <w:r w:rsidRPr="002844DE">
        <w:rPr>
          <w:rFonts w:ascii="TH SarabunPSK" w:eastAsia="Calibri" w:hAnsi="TH SarabunPSK" w:cs="TH SarabunPSK" w:hint="cs"/>
          <w:color w:val="000000" w:themeColor="text1"/>
          <w:sz w:val="32"/>
          <w:szCs w:val="32"/>
          <w:cs/>
        </w:rPr>
        <w:t>วยทศวรรษ</w:t>
      </w:r>
      <w:r w:rsidRPr="002844DE">
        <w:rPr>
          <w:rFonts w:ascii="TH SarabunPSK" w:eastAsia="Calibri" w:hAnsi="TH SarabunPSK" w:cs="TH SarabunPSK"/>
          <w:color w:val="000000" w:themeColor="text1"/>
          <w:sz w:val="32"/>
          <w:szCs w:val="32"/>
          <w:cs/>
        </w:rPr>
        <w:t xml:space="preserve">ระหว่างประเทศแห่งการดำเนินการ </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น้ำสำหรับการพัฒนาที่ยั่งยืน</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ค.ศ. </w:t>
      </w:r>
      <w:r w:rsidRPr="002844DE">
        <w:rPr>
          <w:rFonts w:ascii="TH SarabunPSK" w:eastAsia="Calibri" w:hAnsi="TH SarabunPSK" w:cs="TH SarabunPSK" w:hint="cs"/>
          <w:color w:val="000000" w:themeColor="text1"/>
          <w:sz w:val="32"/>
          <w:szCs w:val="32"/>
          <w:cs/>
        </w:rPr>
        <w:t>2018 - 2028</w:t>
      </w:r>
      <w:r w:rsidRPr="002844DE">
        <w:rPr>
          <w:rFonts w:ascii="TH SarabunPSK" w:eastAsia="Calibri" w:hAnsi="TH SarabunPSK" w:cs="TH SarabunPSK"/>
          <w:color w:val="000000" w:themeColor="text1"/>
          <w:sz w:val="32"/>
          <w:szCs w:val="32"/>
          <w:cs/>
        </w:rPr>
        <w:t xml:space="preserve"> </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ครั้งที่ </w:t>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color w:val="000000" w:themeColor="text1"/>
          <w:sz w:val="32"/>
          <w:szCs w:val="32"/>
        </w:rPr>
        <w:t xml:space="preserve">The Second High </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Level International Conference on the International Decade for Action</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rPr>
        <w:t>Water for Sustainable Development</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rPr>
        <w:t xml:space="preserve">, </w:t>
      </w:r>
      <w:r w:rsidRPr="002844DE">
        <w:rPr>
          <w:rFonts w:ascii="TH SarabunPSK" w:eastAsia="Calibri" w:hAnsi="TH SarabunPSK" w:cs="TH SarabunPSK"/>
          <w:color w:val="000000" w:themeColor="text1"/>
          <w:sz w:val="32"/>
          <w:szCs w:val="32"/>
          <w:cs/>
        </w:rPr>
        <w:t xml:space="preserve">2018-2028 หรือ </w:t>
      </w:r>
      <w:r w:rsidRPr="002844DE">
        <w:rPr>
          <w:rFonts w:ascii="TH SarabunPSK" w:eastAsia="Calibri" w:hAnsi="TH SarabunPSK" w:cs="TH SarabunPSK"/>
          <w:color w:val="000000" w:themeColor="text1"/>
          <w:sz w:val="32"/>
          <w:szCs w:val="32"/>
        </w:rPr>
        <w:t>Second Dushanbe  Water Action Decade Conference</w:t>
      </w:r>
      <w:r w:rsidRPr="002844DE">
        <w:rPr>
          <w:rFonts w:ascii="TH SarabunPSK" w:eastAsia="Calibri" w:hAnsi="TH SarabunPSK" w:cs="TH SarabunPSK"/>
          <w:color w:val="000000" w:themeColor="text1"/>
          <w:sz w:val="32"/>
          <w:szCs w:val="32"/>
          <w:cs/>
        </w:rPr>
        <w:t>) ณ กรุงดู</w:t>
      </w:r>
      <w:r w:rsidRPr="002844DE">
        <w:rPr>
          <w:rFonts w:ascii="TH SarabunPSK" w:eastAsia="Calibri" w:hAnsi="TH SarabunPSK" w:cs="TH SarabunPSK" w:hint="cs"/>
          <w:color w:val="000000" w:themeColor="text1"/>
          <w:sz w:val="32"/>
          <w:szCs w:val="32"/>
          <w:cs/>
        </w:rPr>
        <w:t>ซ</w:t>
      </w:r>
      <w:r w:rsidRPr="002844DE">
        <w:rPr>
          <w:rFonts w:ascii="TH SarabunPSK" w:eastAsia="Calibri" w:hAnsi="TH SarabunPSK" w:cs="TH SarabunPSK"/>
          <w:color w:val="000000" w:themeColor="text1"/>
          <w:sz w:val="32"/>
          <w:szCs w:val="32"/>
          <w:cs/>
        </w:rPr>
        <w:t xml:space="preserve">านเบ สาธารณรัฐทาจิกิสถาน เมื่อวันที่ </w:t>
      </w:r>
      <w:r w:rsidRPr="002844DE">
        <w:rPr>
          <w:rFonts w:ascii="TH SarabunPSK" w:eastAsia="Calibri" w:hAnsi="TH SarabunPSK" w:cs="TH SarabunPSK" w:hint="cs"/>
          <w:color w:val="000000" w:themeColor="text1"/>
          <w:sz w:val="32"/>
          <w:szCs w:val="32"/>
          <w:cs/>
        </w:rPr>
        <w:t>6 - 9</w:t>
      </w:r>
      <w:r w:rsidRPr="002844DE">
        <w:rPr>
          <w:rFonts w:ascii="TH SarabunPSK" w:eastAsia="Calibri" w:hAnsi="TH SarabunPSK" w:cs="TH SarabunPSK"/>
          <w:color w:val="000000" w:themeColor="text1"/>
          <w:sz w:val="32"/>
          <w:szCs w:val="32"/>
          <w:cs/>
        </w:rPr>
        <w:t xml:space="preserve"> มิถุนายน </w:t>
      </w:r>
      <w:r w:rsidRPr="002844DE">
        <w:rPr>
          <w:rFonts w:ascii="TH SarabunPSK" w:eastAsia="Calibri" w:hAnsi="TH SarabunPSK" w:cs="TH SarabunPSK" w:hint="cs"/>
          <w:color w:val="000000" w:themeColor="text1"/>
          <w:sz w:val="32"/>
          <w:szCs w:val="32"/>
          <w:cs/>
        </w:rPr>
        <w:t xml:space="preserve">2565 </w:t>
      </w:r>
      <w:r w:rsidRPr="002844DE">
        <w:rPr>
          <w:rFonts w:ascii="TH SarabunPSK" w:eastAsia="Calibri" w:hAnsi="TH SarabunPSK" w:cs="TH SarabunPSK"/>
          <w:color w:val="000000" w:themeColor="text1"/>
          <w:sz w:val="32"/>
          <w:szCs w:val="32"/>
          <w:cs/>
        </w:rPr>
        <w:t xml:space="preserve">[คณะรัฐมนตรีมีมติ </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7</w:t>
      </w:r>
      <w:r w:rsidRPr="002844DE">
        <w:rPr>
          <w:rFonts w:ascii="TH SarabunPSK" w:eastAsia="Calibri" w:hAnsi="TH SarabunPSK" w:cs="TH SarabunPSK"/>
          <w:color w:val="000000" w:themeColor="text1"/>
          <w:sz w:val="32"/>
          <w:szCs w:val="32"/>
          <w:cs/>
        </w:rPr>
        <w:t xml:space="preserve"> มิถุนายน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เห็นชอบร่างปฏิญญา (</w:t>
      </w:r>
      <w:r w:rsidRPr="002844DE">
        <w:rPr>
          <w:rFonts w:ascii="TH SarabunPSK" w:eastAsia="Calibri" w:hAnsi="TH SarabunPSK" w:cs="TH SarabunPSK"/>
          <w:color w:val="000000" w:themeColor="text1"/>
          <w:sz w:val="32"/>
          <w:szCs w:val="32"/>
        </w:rPr>
        <w:t>Final Declaration</w:t>
      </w:r>
      <w:r w:rsidRPr="002844DE">
        <w:rPr>
          <w:rFonts w:ascii="TH SarabunPSK" w:eastAsia="Calibri" w:hAnsi="TH SarabunPSK" w:cs="TH SarabunPSK"/>
          <w:color w:val="000000" w:themeColor="text1"/>
          <w:sz w:val="32"/>
          <w:szCs w:val="32"/>
          <w:cs/>
        </w:rPr>
        <w:t>) ซึ่งเป็นเอกสารผลลัพธ์ของการประชุมฯ] โดย สทนช. ในฐานะผู้แทนฝ่ายไทยได้เข้าร่วมการประชุมฯ ผ่านระบบการประชุมทางไกล สรุปสาระสำคัญได้ ดังนี้</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การประชุมฯ จะมุ่งเน้นไปที่วิธีการ</w:t>
      </w:r>
      <w:r w:rsidRPr="002844DE">
        <w:rPr>
          <w:rFonts w:ascii="TH SarabunPSK" w:eastAsia="Calibri" w:hAnsi="TH SarabunPSK" w:cs="TH SarabunPSK"/>
          <w:color w:val="000000" w:themeColor="text1"/>
          <w:sz w:val="32"/>
          <w:szCs w:val="32"/>
          <w:cs/>
        </w:rPr>
        <w:t>ที่รัฐบาล องค์การสหประชาชาติ องค์กรระหว่างประเทศและระดับภูมิภาค สถาบันการเงินระหว่างประเทศ และภาคส่วนต่าง ๆ ดำเนินการให้เป็นไปตามเป้าหมายการพัฒนา</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ที่ยั่งยืน เป้าหมายที่ </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และเป้าหมายที่เกี่ยวข้องกับน้ำของวาระการพัฒนาที่ยั่งยืน </w:t>
      </w:r>
      <w:r w:rsidRPr="002844DE">
        <w:rPr>
          <w:rFonts w:ascii="TH SarabunPSK" w:eastAsia="Calibri" w:hAnsi="TH SarabunPSK" w:cs="TH SarabunPSK"/>
          <w:color w:val="000000" w:themeColor="text1"/>
          <w:sz w:val="32"/>
          <w:szCs w:val="32"/>
        </w:rPr>
        <w:t>2030</w:t>
      </w:r>
      <w:r w:rsidRPr="002844DE">
        <w:rPr>
          <w:rFonts w:ascii="TH SarabunPSK" w:eastAsia="Calibri" w:hAnsi="TH SarabunPSK" w:cs="TH SarabunPSK"/>
          <w:color w:val="000000" w:themeColor="text1"/>
          <w:sz w:val="32"/>
          <w:szCs w:val="32"/>
          <w:cs/>
        </w:rPr>
        <w:t xml:space="preserve"> [เช่น กรอบอนุสัญญาสหประชาชาติว่าด้วยการเปลี่ยนแปลงสภาพภูมิอากาศ (</w:t>
      </w:r>
      <w:r w:rsidRPr="002844DE">
        <w:rPr>
          <w:rFonts w:ascii="TH SarabunPSK" w:eastAsia="Calibri" w:hAnsi="TH SarabunPSK" w:cs="TH SarabunPSK"/>
          <w:color w:val="000000" w:themeColor="text1"/>
          <w:sz w:val="32"/>
          <w:szCs w:val="32"/>
        </w:rPr>
        <w:t>The Paris Climate Agreement</w:t>
      </w:r>
      <w:r w:rsidRPr="002844DE">
        <w:rPr>
          <w:rFonts w:ascii="TH SarabunPSK" w:eastAsia="Calibri" w:hAnsi="TH SarabunPSK" w:cs="TH SarabunPSK"/>
          <w:color w:val="000000" w:themeColor="text1"/>
          <w:sz w:val="32"/>
          <w:szCs w:val="32"/>
          <w:cs/>
        </w:rPr>
        <w:t>) และกรอบการดำเนินงานเซนได</w:t>
      </w:r>
      <w:r w:rsidRPr="002844DE">
        <w:rPr>
          <w:rFonts w:ascii="TH SarabunPSK" w:eastAsia="Calibri" w:hAnsi="TH SarabunPSK" w:cs="TH SarabunPSK"/>
          <w:color w:val="000000" w:themeColor="text1"/>
          <w:sz w:val="32"/>
          <w:szCs w:val="32"/>
          <w:vertAlign w:val="superscript"/>
          <w:cs/>
        </w:rPr>
        <w:t xml:space="preserve"> </w:t>
      </w:r>
      <w:r w:rsidRPr="002844DE">
        <w:rPr>
          <w:rFonts w:ascii="TH SarabunPSK" w:eastAsia="Calibri" w:hAnsi="TH SarabunPSK" w:cs="TH SarabunPSK"/>
          <w:color w:val="000000" w:themeColor="text1"/>
          <w:sz w:val="32"/>
          <w:szCs w:val="32"/>
          <w:cs/>
        </w:rPr>
        <w:t>เพื่อการลดความเสี่ยงจากภัยพิบัติ (</w:t>
      </w:r>
      <w:r w:rsidRPr="002844DE">
        <w:rPr>
          <w:rFonts w:ascii="TH SarabunPSK" w:eastAsia="Calibri" w:hAnsi="TH SarabunPSK" w:cs="TH SarabunPSK"/>
          <w:color w:val="000000" w:themeColor="text1"/>
          <w:sz w:val="32"/>
          <w:szCs w:val="32"/>
        </w:rPr>
        <w:t>The Sendai Framework for Disaster Risk Reduction</w:t>
      </w:r>
      <w:r w:rsidRPr="002844DE">
        <w:rPr>
          <w:rFonts w:ascii="TH SarabunPSK" w:eastAsia="Calibri" w:hAnsi="TH SarabunPSK" w:cs="TH SarabunPSK"/>
          <w:color w:val="000000" w:themeColor="text1"/>
          <w:sz w:val="32"/>
          <w:szCs w:val="32"/>
          <w:cs/>
        </w:rPr>
        <w:t xml:space="preserve">)] และได้กล่าวถึงบทบาทสำคัญของน้ำ การสุขาภิบาล และสุขอนามัยในการแก้ไขปัญหาวิกฤตการแพร่ระบาดของโรคติดเชื้อไวรัสโคโรนา </w:t>
      </w:r>
      <w:r w:rsidRPr="002844DE">
        <w:rPr>
          <w:rFonts w:ascii="TH SarabunPSK" w:eastAsia="Calibri" w:hAnsi="TH SarabunPSK" w:cs="TH SarabunPSK"/>
          <w:color w:val="000000" w:themeColor="text1"/>
          <w:sz w:val="32"/>
          <w:szCs w:val="32"/>
        </w:rPr>
        <w:t>2019</w:t>
      </w:r>
      <w:r w:rsidRPr="002844DE">
        <w:rPr>
          <w:rFonts w:ascii="TH SarabunPSK" w:eastAsia="Calibri" w:hAnsi="TH SarabunPSK" w:cs="TH SarabunPSK"/>
          <w:color w:val="000000" w:themeColor="text1"/>
          <w:sz w:val="32"/>
          <w:szCs w:val="32"/>
          <w:cs/>
        </w:rPr>
        <w:t xml:space="preserve"> (โควิด-</w:t>
      </w:r>
      <w:r w:rsidRPr="002844DE">
        <w:rPr>
          <w:rFonts w:ascii="TH SarabunPSK" w:eastAsia="Calibri" w:hAnsi="TH SarabunPSK" w:cs="TH SarabunPSK"/>
          <w:color w:val="000000" w:themeColor="text1"/>
          <w:sz w:val="32"/>
          <w:szCs w:val="32"/>
        </w:rPr>
        <w:t>19</w:t>
      </w:r>
      <w:r w:rsidRPr="002844DE">
        <w:rPr>
          <w:rFonts w:ascii="TH SarabunPSK" w:eastAsia="Calibri" w:hAnsi="TH SarabunPSK" w:cs="TH SarabunPSK"/>
          <w:color w:val="000000" w:themeColor="text1"/>
          <w:sz w:val="32"/>
          <w:szCs w:val="32"/>
          <w:cs/>
        </w:rPr>
        <w:t>) และภัยคุกคามด้านสาธารณสุขอื่น ๆ จากโรคที่เกิดจากน้ำ ตลอดจนความเชื่อมโยง</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ที่สำคัญระหว่างน้ำและการเปลี่ยนแปลงสภาพภูมิอากาศในบริบทของการจัดการทรัพยากรน้ำเป็นปัจจัยสำคัญในการปรับตัวและบรรเทาสภาพอากาศ</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รับรองเอกสารผลลัพธ์การประชุมฯ</w:t>
      </w:r>
      <w:r w:rsidRPr="002844DE">
        <w:rPr>
          <w:rFonts w:ascii="TH SarabunPSK" w:eastAsia="Calibri" w:hAnsi="TH SarabunPSK" w:cs="TH SarabunPSK"/>
          <w:color w:val="000000" w:themeColor="text1"/>
          <w:sz w:val="32"/>
          <w:szCs w:val="32"/>
          <w:cs/>
        </w:rPr>
        <w:t xml:space="preserve"> ที่ได้รวบรวมมุมมองที่สำคัญของผู้มีส่วนได้ส่วนเสียเกี่ยวกับการดำเนินการหลักและความเป็นหุ้นส่วนที่สำคัญในวาระการประชุมด้านน้ำนำส่งต่อทั่วโลกและเป็นข้อมูลที่เป็นประโยชน์ในการจัดเตรียมการประชุม </w:t>
      </w:r>
      <w:r w:rsidRPr="002844DE">
        <w:rPr>
          <w:rFonts w:ascii="TH SarabunPSK" w:eastAsia="Calibri" w:hAnsi="TH SarabunPSK" w:cs="TH SarabunPSK"/>
          <w:color w:val="000000" w:themeColor="text1"/>
          <w:sz w:val="32"/>
          <w:szCs w:val="32"/>
        </w:rPr>
        <w:t xml:space="preserve">UN </w:t>
      </w:r>
      <w:r w:rsidRPr="002844DE">
        <w:rPr>
          <w:rFonts w:ascii="TH SarabunPSK" w:eastAsia="Calibri" w:hAnsi="TH SarabunPSK" w:cs="TH SarabunPSK"/>
          <w:color w:val="000000" w:themeColor="text1"/>
          <w:sz w:val="32"/>
          <w:szCs w:val="32"/>
          <w:cs/>
        </w:rPr>
        <w:t xml:space="preserve">2023 </w:t>
      </w:r>
      <w:r w:rsidRPr="002844DE">
        <w:rPr>
          <w:rFonts w:ascii="TH SarabunPSK" w:eastAsia="Calibri" w:hAnsi="TH SarabunPSK" w:cs="TH SarabunPSK"/>
          <w:color w:val="000000" w:themeColor="text1"/>
          <w:sz w:val="32"/>
          <w:szCs w:val="32"/>
        </w:rPr>
        <w:t>Water Decade Conference</w:t>
      </w:r>
      <w:r w:rsidRPr="002844DE">
        <w:rPr>
          <w:rFonts w:ascii="TH SarabunPSK" w:eastAsia="Calibri" w:hAnsi="TH SarabunPSK" w:cs="TH SarabunPSK"/>
          <w:color w:val="000000" w:themeColor="text1"/>
          <w:sz w:val="32"/>
          <w:szCs w:val="32"/>
          <w:cs/>
        </w:rPr>
        <w:t xml:space="preserve">: การประชุมด้านน้ำแห่งสหประชาชาติ (การประชุมสหประชาชาติว่าด้วยการทบทวนการดำเนินการตามวัตถุประสงค์ของทศวรรษสากลว่าด้วยการดำเนินการ </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น้ำเพื่อการพัฒนาที่ยั่งยืน ปี ค.ศ. </w:t>
      </w:r>
      <w:r w:rsidRPr="002844DE">
        <w:rPr>
          <w:rFonts w:ascii="TH SarabunPSK" w:eastAsia="Calibri" w:hAnsi="TH SarabunPSK" w:cs="TH SarabunPSK" w:hint="cs"/>
          <w:color w:val="000000" w:themeColor="text1"/>
          <w:sz w:val="32"/>
          <w:szCs w:val="32"/>
          <w:cs/>
        </w:rPr>
        <w:t xml:space="preserve">2018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 xml:space="preserve"> 2028”</w:t>
      </w:r>
      <w:r w:rsidRPr="002844DE">
        <w:rPr>
          <w:rFonts w:ascii="TH SarabunPSK" w:eastAsia="Calibri" w:hAnsi="TH SarabunPSK" w:cs="TH SarabunPSK"/>
          <w:color w:val="000000" w:themeColor="text1"/>
          <w:sz w:val="32"/>
          <w:szCs w:val="32"/>
          <w:cs/>
        </w:rPr>
        <w:t xml:space="preserve">) ในเดือนมีนาคม </w:t>
      </w:r>
      <w:r w:rsidRPr="002844DE">
        <w:rPr>
          <w:rFonts w:ascii="TH SarabunPSK" w:eastAsia="Calibri" w:hAnsi="TH SarabunPSK" w:cs="TH SarabunPSK" w:hint="cs"/>
          <w:color w:val="000000" w:themeColor="text1"/>
          <w:sz w:val="32"/>
          <w:szCs w:val="32"/>
          <w:cs/>
        </w:rPr>
        <w:t xml:space="preserve">2566 </w:t>
      </w:r>
      <w:r w:rsidRPr="002844DE">
        <w:rPr>
          <w:rFonts w:ascii="TH SarabunPSK" w:eastAsia="Calibri" w:hAnsi="TH SarabunPSK" w:cs="TH SarabunPSK"/>
          <w:color w:val="000000" w:themeColor="text1"/>
          <w:sz w:val="32"/>
          <w:szCs w:val="32"/>
          <w:cs/>
        </w:rPr>
        <w:t xml:space="preserve">ที่นครนิวยอร์ก ประเทศสหรัฐอเมริกา ซึ่งรัฐบาลทาจิกิสถานและเนเธอร์แลนด์เป็นเจ้าภาพร่วมและจะถูกนำเสนอในการประชุมสมัชชาสหประชาชาติ สมัยสามัญ ครั้งที่ </w:t>
      </w:r>
      <w:r w:rsidRPr="002844DE">
        <w:rPr>
          <w:rFonts w:ascii="TH SarabunPSK" w:eastAsia="Calibri" w:hAnsi="TH SarabunPSK" w:cs="TH SarabunPSK"/>
          <w:color w:val="000000" w:themeColor="text1"/>
          <w:sz w:val="32"/>
          <w:szCs w:val="32"/>
        </w:rPr>
        <w:t>77</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 xml:space="preserve">The </w:t>
      </w:r>
      <w:r w:rsidRPr="002844DE">
        <w:rPr>
          <w:rFonts w:ascii="TH SarabunPSK" w:eastAsia="Calibri" w:hAnsi="TH SarabunPSK" w:cs="TH SarabunPSK"/>
          <w:color w:val="000000" w:themeColor="text1"/>
          <w:sz w:val="32"/>
          <w:szCs w:val="32"/>
          <w:cs/>
        </w:rPr>
        <w:t>77</w:t>
      </w:r>
      <w:r w:rsidRPr="002844DE">
        <w:rPr>
          <w:rFonts w:ascii="TH SarabunPSK" w:eastAsia="Calibri" w:hAnsi="TH SarabunPSK" w:cs="TH SarabunPSK"/>
          <w:color w:val="000000" w:themeColor="text1"/>
          <w:sz w:val="32"/>
          <w:szCs w:val="32"/>
          <w:vertAlign w:val="superscript"/>
        </w:rPr>
        <w:t>th</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session</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of the United Nations General Assembly</w:t>
      </w:r>
      <w:r w:rsidRPr="002844DE">
        <w:rPr>
          <w:rFonts w:ascii="TH SarabunPSK" w:eastAsia="Calibri" w:hAnsi="TH SarabunPSK" w:cs="TH SarabunPSK"/>
          <w:color w:val="000000" w:themeColor="text1"/>
          <w:sz w:val="32"/>
          <w:szCs w:val="32"/>
          <w:cs/>
        </w:rPr>
        <w:t xml:space="preserve">) ในเดือนกันยายน </w:t>
      </w:r>
      <w:r w:rsidRPr="002844DE">
        <w:rPr>
          <w:rFonts w:ascii="TH SarabunPSK" w:eastAsia="Calibri" w:hAnsi="TH SarabunPSK" w:cs="TH SarabunPSK"/>
          <w:color w:val="000000" w:themeColor="text1"/>
          <w:sz w:val="32"/>
          <w:szCs w:val="32"/>
        </w:rPr>
        <w:t>2565</w:t>
      </w:r>
      <w:r w:rsidRPr="002844DE">
        <w:rPr>
          <w:rFonts w:ascii="TH SarabunPSK" w:eastAsia="Calibri" w:hAnsi="TH SarabunPSK" w:cs="TH SarabunPSK"/>
          <w:color w:val="000000" w:themeColor="text1"/>
          <w:sz w:val="32"/>
          <w:szCs w:val="32"/>
          <w:cs/>
        </w:rPr>
        <w:t xml:space="preserve"> และการประชุมสหประชาชาติว่าด้วยการพัฒนาที่ยั่งยืน (</w:t>
      </w:r>
      <w:r w:rsidRPr="002844DE">
        <w:rPr>
          <w:rFonts w:ascii="TH SarabunPSK" w:eastAsia="Calibri" w:hAnsi="TH SarabunPSK" w:cs="TH SarabunPSK"/>
          <w:color w:val="000000" w:themeColor="text1"/>
          <w:sz w:val="32"/>
          <w:szCs w:val="32"/>
        </w:rPr>
        <w:t xml:space="preserve">The United Nations High </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Level Political Forum</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on Sustainable Development</w:t>
      </w:r>
      <w:r w:rsidRPr="002844DE">
        <w:rPr>
          <w:rFonts w:ascii="TH SarabunPSK" w:eastAsia="Calibri" w:hAnsi="TH SarabunPSK" w:cs="TH SarabunPSK"/>
          <w:color w:val="000000" w:themeColor="text1"/>
          <w:sz w:val="32"/>
          <w:szCs w:val="32"/>
          <w:cs/>
        </w:rPr>
        <w:t xml:space="preserve">) ในเดือนกรกฎาคม </w:t>
      </w:r>
      <w:r w:rsidRPr="002844DE">
        <w:rPr>
          <w:rFonts w:ascii="TH SarabunPSK" w:eastAsia="Calibri" w:hAnsi="TH SarabunPSK" w:cs="TH SarabunPSK"/>
          <w:color w:val="000000" w:themeColor="text1"/>
          <w:sz w:val="32"/>
          <w:szCs w:val="32"/>
        </w:rPr>
        <w:t>2565</w:t>
      </w:r>
      <w:r w:rsidRPr="002844DE">
        <w:rPr>
          <w:rFonts w:ascii="TH SarabunPSK" w:eastAsia="Calibri" w:hAnsi="TH SarabunPSK" w:cs="TH SarabunPSK"/>
          <w:color w:val="000000" w:themeColor="text1"/>
          <w:sz w:val="32"/>
          <w:szCs w:val="32"/>
          <w:cs/>
        </w:rPr>
        <w:t xml:space="preserve"> โดยมีสาระสำคัญ </w:t>
      </w:r>
      <w:r w:rsidRPr="002844DE">
        <w:rPr>
          <w:rFonts w:ascii="TH SarabunPSK" w:eastAsia="Calibri" w:hAnsi="TH SarabunPSK" w:cs="TH SarabunPSK"/>
          <w:color w:val="000000" w:themeColor="text1"/>
          <w:sz w:val="32"/>
          <w:szCs w:val="32"/>
        </w:rPr>
        <w:t>4</w:t>
      </w:r>
      <w:r w:rsidRPr="002844DE">
        <w:rPr>
          <w:rFonts w:ascii="TH SarabunPSK" w:eastAsia="Calibri" w:hAnsi="TH SarabunPSK" w:cs="TH SarabunPSK"/>
          <w:color w:val="000000" w:themeColor="text1"/>
          <w:sz w:val="32"/>
          <w:szCs w:val="32"/>
          <w:cs/>
        </w:rPr>
        <w:t xml:space="preserve"> เรื่อง สรุปได้ ดังนี้</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b/>
          <w:bCs/>
          <w:color w:val="000000" w:themeColor="text1"/>
          <w:sz w:val="32"/>
          <w:szCs w:val="32"/>
          <w:cs/>
        </w:rPr>
        <w:t>เรื่องน้ำสำหรับสุขภาพและประชาชน</w:t>
      </w:r>
      <w:r w:rsidRPr="002844DE">
        <w:rPr>
          <w:rFonts w:ascii="TH SarabunPSK" w:eastAsia="Calibri" w:hAnsi="TH SarabunPSK" w:cs="TH SarabunPSK"/>
          <w:color w:val="000000" w:themeColor="text1"/>
          <w:sz w:val="32"/>
          <w:szCs w:val="32"/>
          <w:cs/>
        </w:rPr>
        <w:t xml:space="preserve"> สร้างความมั่นใจว่าทุกคนสามารถเข้าถึงน้ำดื่มและการสุขาภิบาลที่ปลอดภัยและเท่าเทียม ซึ่งรวมถึงบริการที่เกี่ยวข้องและสุขอนามัยสำหรับทุกคน โดย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เพิ่มการเชื่อมโยงด้านสุขภาพอนามัยกับด้านน้ำเพื่อตอบสนองต่อความท้</w:t>
      </w:r>
      <w:r w:rsidRPr="002844DE">
        <w:rPr>
          <w:rFonts w:ascii="TH SarabunPSK" w:eastAsia="Calibri" w:hAnsi="TH SarabunPSK" w:cs="TH SarabunPSK" w:hint="cs"/>
          <w:color w:val="000000" w:themeColor="text1"/>
          <w:sz w:val="32"/>
          <w:szCs w:val="32"/>
          <w:cs/>
        </w:rPr>
        <w:t>า</w:t>
      </w:r>
      <w:r w:rsidRPr="002844DE">
        <w:rPr>
          <w:rFonts w:ascii="TH SarabunPSK" w:eastAsia="Calibri" w:hAnsi="TH SarabunPSK" w:cs="TH SarabunPSK"/>
          <w:color w:val="000000" w:themeColor="text1"/>
          <w:sz w:val="32"/>
          <w:szCs w:val="32"/>
          <w:cs/>
        </w:rPr>
        <w:t>ทายของโลกภายหลังวิกฤตการณ์โควิด-</w:t>
      </w:r>
      <w:r w:rsidRPr="002844DE">
        <w:rPr>
          <w:rFonts w:ascii="TH SarabunPSK" w:eastAsia="Calibri" w:hAnsi="TH SarabunPSK" w:cs="TH SarabunPSK" w:hint="cs"/>
          <w:color w:val="000000" w:themeColor="text1"/>
          <w:sz w:val="32"/>
          <w:szCs w:val="32"/>
          <w:cs/>
        </w:rPr>
        <w:t>19</w:t>
      </w:r>
      <w:r w:rsidRPr="002844DE">
        <w:rPr>
          <w:rFonts w:ascii="TH SarabunPSK" w:eastAsia="Calibri" w:hAnsi="TH SarabunPSK" w:cs="TH SarabunPSK"/>
          <w:color w:val="000000" w:themeColor="text1"/>
          <w:sz w:val="32"/>
          <w:szCs w:val="32"/>
          <w:cs/>
        </w:rPr>
        <w:t xml:space="preserve"> ในปัจจุบัน (2) สนับสนุนความเข้มแข็งภาครัฐในการกำหนดนโยบาย การลงทุนที่เพียงพอ รวมทั้งเร่งรัดการเข้าถึง</w:t>
      </w:r>
      <w:r w:rsidRPr="002844DE">
        <w:rPr>
          <w:rFonts w:ascii="TH SarabunPSK" w:eastAsia="Calibri" w:hAnsi="TH SarabunPSK" w:cs="TH SarabunPSK" w:hint="cs"/>
          <w:color w:val="000000" w:themeColor="text1"/>
          <w:sz w:val="32"/>
          <w:szCs w:val="32"/>
          <w:cs/>
        </w:rPr>
        <w:t>น้ำ</w:t>
      </w:r>
      <w:r w:rsidRPr="002844DE">
        <w:rPr>
          <w:rFonts w:ascii="TH SarabunPSK" w:eastAsia="Calibri" w:hAnsi="TH SarabunPSK" w:cs="TH SarabunPSK"/>
          <w:color w:val="000000" w:themeColor="text1"/>
          <w:sz w:val="32"/>
          <w:szCs w:val="32"/>
          <w:cs/>
        </w:rPr>
        <w:t>ประปา ระบบสุขาภิบาลและสุขอนามัยโดยไม่ทิ้งใครไว้ข้างหลัง และ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สร้างกลยุทธ์</w:t>
      </w:r>
      <w:r w:rsidRPr="002844DE">
        <w:rPr>
          <w:rFonts w:ascii="TH SarabunPSK" w:eastAsia="Calibri" w:hAnsi="TH SarabunPSK" w:cs="TH SarabunPSK" w:hint="cs"/>
          <w:color w:val="000000" w:themeColor="text1"/>
          <w:sz w:val="32"/>
          <w:szCs w:val="32"/>
          <w:cs/>
        </w:rPr>
        <w:t>ระยะยาว</w:t>
      </w:r>
      <w:r w:rsidRPr="002844DE">
        <w:rPr>
          <w:rFonts w:ascii="TH SarabunPSK" w:eastAsia="Calibri" w:hAnsi="TH SarabunPSK" w:cs="TH SarabunPSK"/>
          <w:color w:val="000000" w:themeColor="text1"/>
          <w:sz w:val="32"/>
          <w:szCs w:val="32"/>
          <w:cs/>
        </w:rPr>
        <w:t>เพื่อการพัฒนาอย่างยั่งยืนด้านน้ำทั้งในเขตเมืองและชนบท</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b/>
          <w:bCs/>
          <w:color w:val="000000" w:themeColor="text1"/>
          <w:sz w:val="32"/>
          <w:szCs w:val="32"/>
          <w:cs/>
        </w:rPr>
        <w:t>เรื่องน้ำ ความสำคัญเพื่อการดำรงชีวิต ความเท่าเทียม และการเติบโตทางเศรษฐกิจอย่างทั่วถึง</w:t>
      </w:r>
      <w:r w:rsidRPr="002844DE">
        <w:rPr>
          <w:rFonts w:ascii="TH SarabunPSK" w:eastAsia="Calibri" w:hAnsi="TH SarabunPSK" w:cs="TH SarabunPSK"/>
          <w:color w:val="000000" w:themeColor="text1"/>
          <w:sz w:val="32"/>
          <w:szCs w:val="32"/>
          <w:cs/>
        </w:rPr>
        <w:t xml:space="preserve"> โดย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ส่งเสริมการจัดการทรัพยากรน้ำแบบบูรณาการเพิ่มประสิทธิภาพการใช้น้ำ ลดความเสี่ยงจากภัยพิบัติในทุกระดับ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เร่งส่งเสริมแนวทาง</w:t>
      </w:r>
      <w:r w:rsidRPr="002844DE">
        <w:rPr>
          <w:rFonts w:ascii="TH SarabunPSK" w:eastAsia="Calibri" w:hAnsi="TH SarabunPSK" w:cs="TH SarabunPSK" w:hint="cs"/>
          <w:color w:val="000000" w:themeColor="text1"/>
          <w:sz w:val="32"/>
          <w:szCs w:val="32"/>
          <w:cs/>
        </w:rPr>
        <w:t>ความ</w:t>
      </w:r>
      <w:r w:rsidRPr="002844DE">
        <w:rPr>
          <w:rFonts w:ascii="TH SarabunPSK" w:eastAsia="Calibri" w:hAnsi="TH SarabunPSK" w:cs="TH SarabunPSK"/>
          <w:color w:val="000000" w:themeColor="text1"/>
          <w:sz w:val="32"/>
          <w:szCs w:val="32"/>
          <w:cs/>
        </w:rPr>
        <w:t>เชื่อมโยงด้านน้ำ-พลังงาน-อาหาร และ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เสริมสร้างความร่วมมือการจัดการ</w:t>
      </w:r>
      <w:r w:rsidRPr="002844DE">
        <w:rPr>
          <w:rFonts w:ascii="TH SarabunPSK" w:eastAsia="Calibri" w:hAnsi="TH SarabunPSK" w:cs="TH SarabunPSK" w:hint="cs"/>
          <w:color w:val="000000" w:themeColor="text1"/>
          <w:sz w:val="32"/>
          <w:szCs w:val="32"/>
          <w:cs/>
        </w:rPr>
        <w:t>น้ำ</w:t>
      </w:r>
      <w:r w:rsidRPr="002844DE">
        <w:rPr>
          <w:rFonts w:ascii="TH SarabunPSK" w:eastAsia="Calibri" w:hAnsi="TH SarabunPSK" w:cs="TH SarabunPSK"/>
          <w:color w:val="000000" w:themeColor="text1"/>
          <w:sz w:val="32"/>
          <w:szCs w:val="32"/>
          <w:cs/>
        </w:rPr>
        <w:t>ข้ามพรมแดนและระดับภูมิภาค</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3</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เรื่องการสร้างความเชื่อมโยงระหว่างน้ำ สิ่งแวดล้อม และการเปลี่ยนแปลงของสภาพภูมิอากาศ และการลดความเสี่ยงจากภัยพิบัติ</w:t>
      </w:r>
      <w:r w:rsidRPr="002844DE">
        <w:rPr>
          <w:rFonts w:ascii="TH SarabunPSK" w:eastAsia="Calibri" w:hAnsi="TH SarabunPSK" w:cs="TH SarabunPSK"/>
          <w:color w:val="000000" w:themeColor="text1"/>
          <w:sz w:val="32"/>
          <w:szCs w:val="32"/>
          <w:cs/>
        </w:rPr>
        <w:t xml:space="preserve"> โดย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ส่งเสริมการแก้ปัญหาด้านน้ำโดยใช้หลักธร</w:t>
      </w:r>
      <w:r w:rsidRPr="002844DE">
        <w:rPr>
          <w:rFonts w:ascii="TH SarabunPSK" w:eastAsia="Calibri" w:hAnsi="TH SarabunPSK" w:cs="TH SarabunPSK" w:hint="cs"/>
          <w:color w:val="000000" w:themeColor="text1"/>
          <w:sz w:val="32"/>
          <w:szCs w:val="32"/>
          <w:cs/>
        </w:rPr>
        <w:t>ร</w:t>
      </w:r>
      <w:r w:rsidRPr="002844DE">
        <w:rPr>
          <w:rFonts w:ascii="TH SarabunPSK" w:eastAsia="Calibri" w:hAnsi="TH SarabunPSK" w:cs="TH SarabunPSK"/>
          <w:color w:val="000000" w:themeColor="text1"/>
          <w:sz w:val="32"/>
          <w:szCs w:val="32"/>
          <w:cs/>
        </w:rPr>
        <w:t>มชาติ</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 xml:space="preserve"> </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การจัดการคุณภาพน้ำ และการรักษาระบบนิเวศเพื่อส่งเสริมเศรษฐกิจหมุนเวียนและเป็นมิตรกับสิ่งแวดล้อม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ลดความเสี่ยงจากภัยพิบัติและการฟื้นคืนสภาพและการสร้างใหม่ของโครงสร้างพื้นฐาน รวมถึงจัดให้มีกลไกการ</w:t>
      </w:r>
      <w:r w:rsidRPr="002844DE">
        <w:rPr>
          <w:rFonts w:ascii="TH SarabunPSK" w:eastAsia="Calibri" w:hAnsi="TH SarabunPSK" w:cs="TH SarabunPSK" w:hint="cs"/>
          <w:color w:val="000000" w:themeColor="text1"/>
          <w:sz w:val="32"/>
          <w:szCs w:val="32"/>
          <w:cs/>
        </w:rPr>
        <w:t>เ</w:t>
      </w:r>
      <w:r w:rsidRPr="002844DE">
        <w:rPr>
          <w:rFonts w:ascii="TH SarabunPSK" w:eastAsia="Calibri" w:hAnsi="TH SarabunPSK" w:cs="TH SarabunPSK"/>
          <w:color w:val="000000" w:themeColor="text1"/>
          <w:sz w:val="32"/>
          <w:szCs w:val="32"/>
          <w:cs/>
        </w:rPr>
        <w:t>ผชิญเหตุที่เหมาะสม และ (3) เสริมสร้างความเชื่อมโยงและการสร้างการทำงานร่วมกันระหว่างแหล่งน้ำ การเปลี่ยนแปลงของสภาพภูมิอากาศและการสูญเสียความหลากหลายทางชีวภาพของทรัพยากรน้ำ</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t>4</w:t>
      </w: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เรื่องการส่งเสริมความร่วมมือข้ามภาคส่วน พัฒนาความรู้ การศึกษา รวมถึงเครื่องมือและเทคโนโลยี</w:t>
      </w:r>
      <w:r w:rsidRPr="002844DE">
        <w:rPr>
          <w:rFonts w:ascii="TH SarabunPSK" w:eastAsia="Calibri" w:hAnsi="TH SarabunPSK" w:cs="TH SarabunPSK"/>
          <w:color w:val="000000" w:themeColor="text1"/>
          <w:sz w:val="32"/>
          <w:szCs w:val="32"/>
          <w:cs/>
        </w:rPr>
        <w:t xml:space="preserve"> โดย (1) ส่งเสริมการแลกเปลี่ยนข้อมูล ความรู้ ประสบการณ์ การแก้ปัญหาและแนวปฏิบัติที่ดี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xml:space="preserve">) สนับสนุนการทำงานร่วมกันระหว่างผู้มีส่วนได้เสียในทุกภาคส่วนและมุ่งเน้นการบูรณาการทุกระดับ และ </w:t>
      </w:r>
      <w:r w:rsidR="00D605F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lastRenderedPageBreak/>
        <w:t>(</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พัฒนาความรู้การศึกษา และการสื่อสารที่มีคุณภาพและเข้าถึงได้ตั้งแต่วัยเด็กจนถึงการศึกษาระดับอุดมศึกษา รวมทั้งฝึกอบรมและการพัฒนาศักยภาพในการแก้ปัญหาน้ำสำหรับคนทุกรุ่น</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xml:space="preserve">. สาระสำคัญสำหรับการประชุมด้านน้ำแห่งสหประชาชาติ พ.ศ. </w:t>
      </w:r>
      <w:r w:rsidRPr="002844DE">
        <w:rPr>
          <w:rFonts w:ascii="TH SarabunPSK" w:eastAsia="Calibri" w:hAnsi="TH SarabunPSK" w:cs="TH SarabunPSK" w:hint="cs"/>
          <w:color w:val="000000" w:themeColor="text1"/>
          <w:sz w:val="32"/>
          <w:szCs w:val="32"/>
          <w:cs/>
        </w:rPr>
        <w:t>2566</w:t>
      </w:r>
      <w:r w:rsidRPr="002844DE">
        <w:rPr>
          <w:rFonts w:ascii="TH SarabunPSK" w:eastAsia="Calibri" w:hAnsi="TH SarabunPSK" w:cs="TH SarabunPSK"/>
          <w:color w:val="000000" w:themeColor="text1"/>
          <w:sz w:val="32"/>
          <w:szCs w:val="32"/>
          <w:cs/>
        </w:rPr>
        <w:t xml:space="preserve"> โดยรวบรวมความมุ่งมั่นโดยสมัครใจจากประเทศสมาชิก ผู้มีส่วนได้ส่วนเสีย และองค์กรพันธมิตรทั่วโลกจากภายในและภายนอกภาคน้ำที่เร่งรัดดำเนินการและติดตามประเมินการดำเนินการด้านน้ำตามวาระการพัฒนาภายในปี </w:t>
      </w:r>
      <w:r w:rsidRPr="002844DE">
        <w:rPr>
          <w:rFonts w:ascii="TH SarabunPSK" w:eastAsia="Calibri" w:hAnsi="TH SarabunPSK" w:cs="TH SarabunPSK"/>
          <w:color w:val="000000" w:themeColor="text1"/>
          <w:sz w:val="32"/>
          <w:szCs w:val="32"/>
        </w:rPr>
        <w:t>2573</w:t>
      </w:r>
      <w:r w:rsidRPr="002844DE">
        <w:rPr>
          <w:rFonts w:ascii="TH SarabunPSK" w:eastAsia="Calibri" w:hAnsi="TH SarabunPSK" w:cs="TH SarabunPSK"/>
          <w:color w:val="000000" w:themeColor="text1"/>
          <w:sz w:val="32"/>
          <w:szCs w:val="32"/>
          <w:cs/>
        </w:rPr>
        <w:t xml:space="preserve"> และหลังจากปี </w:t>
      </w:r>
      <w:r w:rsidRPr="002844DE">
        <w:rPr>
          <w:rFonts w:ascii="TH SarabunPSK" w:eastAsia="Calibri" w:hAnsi="TH SarabunPSK" w:cs="TH SarabunPSK" w:hint="cs"/>
          <w:color w:val="000000" w:themeColor="text1"/>
          <w:sz w:val="32"/>
          <w:szCs w:val="32"/>
          <w:cs/>
        </w:rPr>
        <w:t>2573</w:t>
      </w:r>
      <w:r w:rsidRPr="002844DE">
        <w:rPr>
          <w:rFonts w:ascii="TH SarabunPSK" w:eastAsia="Calibri" w:hAnsi="TH SarabunPSK" w:cs="TH SarabunPSK"/>
          <w:color w:val="000000" w:themeColor="text1"/>
          <w:sz w:val="32"/>
          <w:szCs w:val="32"/>
          <w:cs/>
        </w:rPr>
        <w:t xml:space="preserve"> เช่น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xml:space="preserve">) ความมุ่งมั่นที่จะดำเนินการเพื่อความยั่งยืนด้านน้ำ รวมถึงน้ำดื่มและการสุขาภิบาล และการลดความเสี่ยงจากภัยพิบัติภายใต้ความท้าทายของการเปลี่ยนแปลงสภาพภูมิอากาศ การสูญเสียความหลากหลายทางชีวภาพ ความเสื่อมโทรมของสิ่งแวดล้อม การขาดแคลนน้ำ และมลภาวะจากการเกษตร การบำบัดของเสีย และสารเคมี </w:t>
      </w:r>
      <w:r w:rsidR="00A44FF0">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เร่งดำเนินการตามเป้าหมายและมุ่งเป้าไปที่การเสริมสร้างการเจรจาทางการเมืองและทางเทคนิคเกี่ยวกับน้ำในระดับสูงตามความเหมาะสม (</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เสริมสร้างความร่วมมือระดับภูมิภาคและน้ำข้ามพรมแดน โดยใช้ประโยชน์จากองค์กรและกลไกระดับภูมิภาคตามข้อตกลงและการจัดการระดับภูมิภาค (4) เน้นย้ำความจำเป็นในการบูรณาการและจัดลำดับความสำคัญด้านน้ำอย่างเข้มแข็ง สอดคล้องกัน และชัดเจน</w:t>
      </w:r>
      <w:r w:rsidRPr="002844DE">
        <w:rPr>
          <w:rFonts w:ascii="TH SarabunPSK" w:eastAsia="Calibri" w:hAnsi="TH SarabunPSK" w:cs="TH SarabunPSK" w:hint="cs"/>
          <w:color w:val="000000" w:themeColor="text1"/>
          <w:sz w:val="32"/>
          <w:szCs w:val="32"/>
          <w:cs/>
        </w:rPr>
        <w:t>ในนโย</w:t>
      </w:r>
      <w:r w:rsidRPr="002844DE">
        <w:rPr>
          <w:rFonts w:ascii="TH SarabunPSK" w:eastAsia="Calibri" w:hAnsi="TH SarabunPSK" w:cs="TH SarabunPSK"/>
          <w:color w:val="000000" w:themeColor="text1"/>
          <w:sz w:val="32"/>
          <w:szCs w:val="32"/>
          <w:cs/>
        </w:rPr>
        <w:t>บายเศรษฐกิจของประเทศและแผนการลงทุน (5) สนับสนุนการวางแผนคว</w:t>
      </w:r>
      <w:r w:rsidRPr="002844DE">
        <w:rPr>
          <w:rFonts w:ascii="TH SarabunPSK" w:eastAsia="Calibri" w:hAnsi="TH SarabunPSK" w:cs="TH SarabunPSK" w:hint="cs"/>
          <w:color w:val="000000" w:themeColor="text1"/>
          <w:sz w:val="32"/>
          <w:szCs w:val="32"/>
          <w:cs/>
        </w:rPr>
        <w:t>ามจำเป็นเพื่อ</w:t>
      </w:r>
      <w:r w:rsidRPr="002844DE">
        <w:rPr>
          <w:rFonts w:ascii="TH SarabunPSK" w:eastAsia="Calibri" w:hAnsi="TH SarabunPSK" w:cs="TH SarabunPSK"/>
          <w:color w:val="000000" w:themeColor="text1"/>
          <w:sz w:val="32"/>
          <w:szCs w:val="32"/>
          <w:cs/>
        </w:rPr>
        <w:t>ขอรับการสนับสนุนทรัพยากรทางการเงินและเพื่อพัฒนากลไกการสร้</w:t>
      </w:r>
      <w:r w:rsidRPr="002844DE">
        <w:rPr>
          <w:rFonts w:ascii="TH SarabunPSK" w:eastAsia="Calibri" w:hAnsi="TH SarabunPSK" w:cs="TH SarabunPSK" w:hint="cs"/>
          <w:color w:val="000000" w:themeColor="text1"/>
          <w:sz w:val="32"/>
          <w:szCs w:val="32"/>
          <w:cs/>
        </w:rPr>
        <w:t>างรายได้</w:t>
      </w:r>
      <w:r w:rsidRPr="002844DE">
        <w:rPr>
          <w:rFonts w:ascii="TH SarabunPSK" w:eastAsia="Calibri" w:hAnsi="TH SarabunPSK" w:cs="TH SarabunPSK"/>
          <w:color w:val="000000" w:themeColor="text1"/>
          <w:sz w:val="32"/>
          <w:szCs w:val="32"/>
          <w:cs/>
        </w:rPr>
        <w:t xml:space="preserve">โดยให้ความสำคัญกับผู้ที่ได้รับผลกระทบมากที่สุด (6) สนับสนุนให้ใช้เครื่องมือตรวจสอบการดำเนินการตามเป้าหมายการพัฒนาที่ยั่งยืน เป้าหมายที่ </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และเป้าหมายที่เกี่ยวข้อง (</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ส่งเสริมการมีส่วนร่วมให้เยาวชนมีบทบาทในการประชุมด้านน้ำแห่งสหประชาชาติ พ.ศ. </w:t>
      </w:r>
      <w:r w:rsidRPr="002844DE">
        <w:rPr>
          <w:rFonts w:ascii="TH SarabunPSK" w:eastAsia="Calibri" w:hAnsi="TH SarabunPSK" w:cs="TH SarabunPSK"/>
          <w:color w:val="000000" w:themeColor="text1"/>
          <w:sz w:val="32"/>
          <w:szCs w:val="32"/>
        </w:rPr>
        <w:t>2566</w:t>
      </w:r>
      <w:r w:rsidRPr="002844DE">
        <w:rPr>
          <w:rFonts w:ascii="TH SarabunPSK" w:eastAsia="Calibri" w:hAnsi="TH SarabunPSK" w:cs="TH SarabunPSK"/>
          <w:color w:val="000000" w:themeColor="text1"/>
          <w:sz w:val="32"/>
          <w:szCs w:val="32"/>
          <w:cs/>
        </w:rPr>
        <w:t xml:space="preserve"> และประเด็น </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วาระการพัฒนาเยาวชนด้านน้ำและการเปลี่ยนแปลงสภาพภูมิอากาศ</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และ (</w:t>
      </w:r>
      <w:r w:rsidRPr="002844DE">
        <w:rPr>
          <w:rFonts w:ascii="TH SarabunPSK" w:eastAsia="Calibri" w:hAnsi="TH SarabunPSK" w:cs="TH SarabunPSK" w:hint="cs"/>
          <w:color w:val="000000" w:themeColor="text1"/>
          <w:sz w:val="32"/>
          <w:szCs w:val="32"/>
          <w:cs/>
        </w:rPr>
        <w:t>8</w:t>
      </w:r>
      <w:r w:rsidRPr="002844DE">
        <w:rPr>
          <w:rFonts w:ascii="TH SarabunPSK" w:eastAsia="Calibri" w:hAnsi="TH SarabunPSK" w:cs="TH SarabunPSK"/>
          <w:color w:val="000000" w:themeColor="text1"/>
          <w:sz w:val="32"/>
          <w:szCs w:val="32"/>
          <w:cs/>
        </w:rPr>
        <w:t xml:space="preserve">) สนับสนุนการประกาศให้ปี </w:t>
      </w:r>
      <w:r w:rsidRPr="002844DE">
        <w:rPr>
          <w:rFonts w:ascii="TH SarabunPSK" w:eastAsia="Calibri" w:hAnsi="TH SarabunPSK" w:cs="TH SarabunPSK" w:hint="cs"/>
          <w:color w:val="000000" w:themeColor="text1"/>
          <w:sz w:val="32"/>
          <w:szCs w:val="32"/>
          <w:cs/>
        </w:rPr>
        <w:t>2568</w:t>
      </w:r>
      <w:r w:rsidRPr="002844DE">
        <w:rPr>
          <w:rFonts w:ascii="TH SarabunPSK" w:eastAsia="Calibri" w:hAnsi="TH SarabunPSK" w:cs="TH SarabunPSK"/>
          <w:color w:val="000000" w:themeColor="text1"/>
          <w:sz w:val="32"/>
          <w:szCs w:val="32"/>
          <w:cs/>
        </w:rPr>
        <w:t xml:space="preserve"> เป็นปีสากลแห่งการอนุรักษ์ธารน้ำแข็งและการเสริมสร้างกลไกระหว่างประเทศเพื่ออำนวยการเข้าถึงข้อมูลที่ถูกต้องและทันเวลา</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p>
    <w:p w:rsidR="00BA08C0" w:rsidRPr="002844DE" w:rsidRDefault="005227EC"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15</w:t>
      </w:r>
      <w:r w:rsidR="00B52FFF" w:rsidRPr="002844DE">
        <w:rPr>
          <w:rFonts w:ascii="TH SarabunPSK" w:eastAsia="Calibri" w:hAnsi="TH SarabunPSK" w:cs="TH SarabunPSK" w:hint="cs"/>
          <w:b/>
          <w:bCs/>
          <w:color w:val="000000" w:themeColor="text1"/>
          <w:sz w:val="32"/>
          <w:szCs w:val="32"/>
          <w:cs/>
        </w:rPr>
        <w:t>.</w:t>
      </w:r>
      <w:r w:rsidR="00B05B95" w:rsidRPr="002844DE">
        <w:rPr>
          <w:rFonts w:ascii="TH SarabunPSK" w:eastAsia="Calibri" w:hAnsi="TH SarabunPSK" w:cs="TH SarabunPSK" w:hint="cs"/>
          <w:b/>
          <w:bCs/>
          <w:color w:val="000000" w:themeColor="text1"/>
          <w:sz w:val="32"/>
          <w:szCs w:val="32"/>
          <w:cs/>
        </w:rPr>
        <w:t xml:space="preserve"> เรื่อง</w:t>
      </w:r>
      <w:r w:rsidR="00BA08C0" w:rsidRPr="002844DE">
        <w:rPr>
          <w:rFonts w:ascii="TH SarabunPSK" w:eastAsia="Calibri" w:hAnsi="TH SarabunPSK" w:cs="TH SarabunPSK" w:hint="cs"/>
          <w:b/>
          <w:bCs/>
          <w:color w:val="000000" w:themeColor="text1"/>
          <w:sz w:val="32"/>
          <w:szCs w:val="32"/>
          <w:cs/>
        </w:rPr>
        <w:t xml:space="preserve"> ขอความเห็นชอบและอนุมัติให้มีการลงนามในร่างบันทึกความเข้าใจว่าด้วยความร่วมมือด้านการเกษตรระหว่างกระทรวงเกษตรและสหกรณ์กับกระทรวงสิ่</w:t>
      </w:r>
      <w:r w:rsidR="00B05B95" w:rsidRPr="002844DE">
        <w:rPr>
          <w:rFonts w:ascii="TH SarabunPSK" w:eastAsia="Calibri" w:hAnsi="TH SarabunPSK" w:cs="TH SarabunPSK" w:hint="cs"/>
          <w:b/>
          <w:bCs/>
          <w:color w:val="000000" w:themeColor="text1"/>
          <w:sz w:val="32"/>
          <w:szCs w:val="32"/>
          <w:cs/>
        </w:rPr>
        <w:t xml:space="preserve">งแวดล้อม อาหาร และกิจการชนบท </w:t>
      </w:r>
      <w:r w:rsidR="00BA08C0" w:rsidRPr="002844DE">
        <w:rPr>
          <w:rFonts w:ascii="TH SarabunPSK" w:eastAsia="Calibri" w:hAnsi="TH SarabunPSK" w:cs="TH SarabunPSK" w:hint="cs"/>
          <w:b/>
          <w:bCs/>
          <w:color w:val="000000" w:themeColor="text1"/>
          <w:sz w:val="32"/>
          <w:szCs w:val="32"/>
          <w:cs/>
        </w:rPr>
        <w:t>แห่งสหราชอาณาจักร</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คณะรัฐมนตรีมีมติเห็นชอบต่อร่าง</w:t>
      </w:r>
      <w:r w:rsidRPr="00A44FF0">
        <w:rPr>
          <w:rFonts w:ascii="TH SarabunPSK" w:eastAsia="Calibri" w:hAnsi="TH SarabunPSK" w:cs="TH SarabunPSK" w:hint="cs"/>
          <w:color w:val="000000" w:themeColor="text1"/>
          <w:sz w:val="32"/>
          <w:szCs w:val="32"/>
          <w:cs/>
        </w:rPr>
        <w:t>บันทึกความเข้าใจว่าด้วยความร่วมมือด้านการเกษตรระหว่างกระทรวงเกษตรและสหกรณ์กับกระทรวงสิ่งแวดล้อม อาหาร และกิจการชนบท แห่งสหราชอาณาจักร</w:t>
      </w:r>
      <w:r w:rsidRPr="002844DE">
        <w:rPr>
          <w:rFonts w:ascii="TH SarabunPSK" w:eastAsia="Calibri" w:hAnsi="TH SarabunPSK" w:cs="TH SarabunPSK" w:hint="cs"/>
          <w:color w:val="000000" w:themeColor="text1"/>
          <w:sz w:val="32"/>
          <w:szCs w:val="32"/>
          <w:cs/>
        </w:rPr>
        <w:t xml:space="preserve"> โดยหากมีความจำเป็นต้องปรับปรุงแก้ไขร่างเอกสารดังกล่าวในส่วนที่ไม่ใช่สาระสำคัญและไม่ขัดข้องต่อผลประโยชน์ของไทย ให้กระทรวงเกษตรและสหกรณ์ (กษ.) ดำเนินการได้โดยไม่ต้องเสนอคณะรัฐมนตรีพิจารณาอีก รวมทั้งอนุมัติให้ปลัดกระทรวงเกษตรและสหกรณ์ หรือผู้แทนที่ได้รับมอบหมายให้ลงนามในร่างบันทึกความเข้าใจฯ ดังกล่าวตามที่กระทรวงเกษตรและสหกรณ์ (กษ.) เสนอ</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สาระสำคัญของร่างบันทึกความเข้าใจฯ </w:t>
      </w:r>
      <w:r w:rsidRPr="002844DE">
        <w:rPr>
          <w:rFonts w:ascii="TH SarabunPSK" w:eastAsia="Calibri" w:hAnsi="TH SarabunPSK" w:cs="TH SarabunPSK" w:hint="cs"/>
          <w:color w:val="000000" w:themeColor="text1"/>
          <w:sz w:val="32"/>
          <w:szCs w:val="32"/>
          <w:cs/>
        </w:rPr>
        <w:t xml:space="preserve">มีวัตถุประสงค์เพื่อส่งเสริมและสนับสนุนความร่วมมือทวิภาคด้านการเกษตร พืชสวน การเลี้ยงสัตว์ การประมง การเพาะเลี้ยงสัตว์น้ำ การแปรรูปอาหารและนโยบายการเกษตร ตลอดจนประเด็นอื่น ๆ ที่สนใจร่วมกันระหว่างไทยกับสหราชอาณาจักรมีลักษณะความร่วมมือ เช่น </w:t>
      </w:r>
      <w:r w:rsidR="006E307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การแลกเปลี่ยนเทคโนโลยี การฝึกอบรม การสนับสนุนความร่วมมือทางเทคนิคและส่งเสริมการวิจัย ส่งเสริมการค้าสินค้าเกษตร และลดอุปสรรคที่มิใช่ภาษี เป็นต้น โดยมีการประชุมหารือด้านการเกษตรเป็นประจำทุกปี ทั้งนี้ ร่างบันทึกความเข้าใจนี้จะเป็นการลงนามในระดับปลัดกระทรวงและไม่อยู่ภายใต้คณะกรรมการร่วมด้านเศรษฐกิจและการค้า (</w:t>
      </w:r>
      <w:r w:rsidRPr="002844DE">
        <w:rPr>
          <w:rFonts w:ascii="TH SarabunPSK" w:eastAsia="Calibri" w:hAnsi="TH SarabunPSK" w:cs="TH SarabunPSK"/>
          <w:color w:val="000000" w:themeColor="text1"/>
          <w:sz w:val="32"/>
          <w:szCs w:val="32"/>
        </w:rPr>
        <w:t>Joint Economic and Trade Committee</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JETCO</w:t>
      </w:r>
      <w:r w:rsidRPr="002844DE">
        <w:rPr>
          <w:rFonts w:ascii="TH SarabunPSK" w:eastAsia="Calibri" w:hAnsi="TH SarabunPSK" w:cs="TH SarabunPSK" w:hint="cs"/>
          <w:color w:val="000000" w:themeColor="text1"/>
          <w:sz w:val="32"/>
          <w:szCs w:val="32"/>
          <w:cs/>
        </w:rPr>
        <w:t>) ของกระทรวงพาณิชย์ (พณ.) ซึ่งเป็นความร่วมมือ</w:t>
      </w:r>
      <w:r w:rsidR="006E3076">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ด้านเศรษฐกิจและการค้าในภาพรวมระหว่างไทยกับสหราชอาณาจักร (ตามมติคณะรัฐมนตรี  23 มีนาคม 2564) ตลอดจนไม่ถือเป็นสนธิสัญญาระหว่างรัฐบาลของแต่ละประเทศ ไม่กระทบต่อภาระผูกพันภายใต้ข้อตกลงทวิภาคีที่มีอยู่ระหว่างทั้งสองฝ่าย และไม่ได้มีจุดมุ่งหมายเพื่อก่อให้เกิดสิทธิหรือภาระผูกพันทางกฎหมายของทั้งสองฝ่าย</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p>
    <w:p w:rsidR="00BA08C0" w:rsidRPr="002844DE" w:rsidRDefault="00C975AF"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16</w:t>
      </w:r>
      <w:r w:rsidR="00B52FFF" w:rsidRPr="002844DE">
        <w:rPr>
          <w:rFonts w:ascii="TH SarabunPSK" w:eastAsia="Calibri" w:hAnsi="TH SarabunPSK" w:cs="TH SarabunPSK" w:hint="cs"/>
          <w:b/>
          <w:bCs/>
          <w:color w:val="000000" w:themeColor="text1"/>
          <w:sz w:val="32"/>
          <w:szCs w:val="32"/>
          <w:cs/>
        </w:rPr>
        <w:t>.</w:t>
      </w:r>
      <w:r w:rsidR="00BA08C0" w:rsidRPr="002844DE">
        <w:rPr>
          <w:rFonts w:ascii="TH SarabunPSK" w:eastAsia="Calibri" w:hAnsi="TH SarabunPSK" w:cs="TH SarabunPSK" w:hint="cs"/>
          <w:b/>
          <w:bCs/>
          <w:color w:val="000000" w:themeColor="text1"/>
          <w:sz w:val="32"/>
          <w:szCs w:val="32"/>
          <w:cs/>
        </w:rPr>
        <w:t xml:space="preserve"> เรื่อง ขอความเห็นชอบต่อร่างปฏิญญาความมั่นคงอาหารเอเปค ประจำปี 2565 และเอกสารที่เกี่ยวข้อง</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b/>
          <w:bCs/>
          <w:color w:val="000000" w:themeColor="text1"/>
          <w:sz w:val="32"/>
          <w:szCs w:val="32"/>
          <w:cs/>
        </w:rPr>
        <w:tab/>
      </w:r>
      <w:r w:rsidRPr="002844DE">
        <w:rPr>
          <w:rFonts w:ascii="TH SarabunPSK" w:eastAsia="Calibri" w:hAnsi="TH SarabunPSK" w:cs="TH SarabunPSK" w:hint="cs"/>
          <w:color w:val="000000" w:themeColor="text1"/>
          <w:sz w:val="32"/>
          <w:szCs w:val="32"/>
          <w:cs/>
        </w:rPr>
        <w:t>คณะรัฐมนตรีมีมติเห็นชอบตามที่</w:t>
      </w:r>
      <w:r w:rsidRPr="002844DE">
        <w:rPr>
          <w:rFonts w:ascii="TH SarabunPSK" w:eastAsia="Calibri" w:hAnsi="TH SarabunPSK" w:cs="TH SarabunPSK"/>
          <w:color w:val="000000" w:themeColor="text1"/>
          <w:sz w:val="32"/>
          <w:szCs w:val="32"/>
          <w:cs/>
        </w:rPr>
        <w:t>กระทรวงเกษตรและสหกรณ์ (กษ.)</w:t>
      </w:r>
      <w:r w:rsidRPr="002844DE">
        <w:rPr>
          <w:rFonts w:ascii="TH SarabunPSK" w:eastAsia="Calibri" w:hAnsi="TH SarabunPSK" w:cs="TH SarabunPSK" w:hint="cs"/>
          <w:color w:val="000000" w:themeColor="text1"/>
          <w:sz w:val="32"/>
          <w:szCs w:val="32"/>
          <w:cs/>
        </w:rPr>
        <w:t xml:space="preserve"> เสนอ</w:t>
      </w:r>
      <w:r w:rsidRPr="002844DE">
        <w:rPr>
          <w:rFonts w:ascii="TH SarabunPSK" w:eastAsia="Calibri" w:hAnsi="TH SarabunPSK" w:cs="TH SarabunPSK"/>
          <w:color w:val="000000" w:themeColor="text1"/>
          <w:sz w:val="32"/>
          <w:szCs w:val="32"/>
          <w:cs/>
        </w:rPr>
        <w:t xml:space="preserve"> ดังนี้</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color w:val="000000" w:themeColor="text1"/>
          <w:sz w:val="32"/>
          <w:szCs w:val="32"/>
          <w:cs/>
        </w:rPr>
        <w:t xml:space="preserve">เห็นชอบในหลักการต่อเอกสารผลลัพธ์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xml:space="preserve"> ฉบับ ได้แก่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xml:space="preserve">) ร่างปฏิญญาความมั่นคงอาหารเอเปค ประจำปี </w:t>
      </w:r>
      <w:r w:rsidRPr="002844DE">
        <w:rPr>
          <w:rFonts w:ascii="TH SarabunPSK" w:eastAsia="Calibri" w:hAnsi="TH SarabunPSK" w:cs="TH SarabunPSK" w:hint="cs"/>
          <w:color w:val="000000" w:themeColor="text1"/>
          <w:sz w:val="32"/>
          <w:szCs w:val="32"/>
          <w:cs/>
        </w:rPr>
        <w:t>2565</w:t>
      </w:r>
      <w:r w:rsidRPr="002844DE">
        <w:rPr>
          <w:rFonts w:ascii="TH SarabunPSK" w:eastAsia="Calibri" w:hAnsi="TH SarabunPSK" w:cs="TH SarabunPSK"/>
          <w:color w:val="000000" w:themeColor="text1"/>
          <w:sz w:val="32"/>
          <w:szCs w:val="32"/>
          <w:cs/>
        </w:rPr>
        <w:t xml:space="preserve"> (ร่างปฏิญญาฯ) (2) ร่างแถลงการณ์ประธานรัฐมนตรีความมั่นคงอาหารเอเปค สำหรับการประชุมรัฐมนตรีความมั่นคงอาหารเอเปค ครั้งที่ </w:t>
      </w:r>
      <w:r w:rsidRPr="002844DE">
        <w:rPr>
          <w:rFonts w:ascii="TH SarabunPSK" w:eastAsia="Calibri" w:hAnsi="TH SarabunPSK" w:cs="TH SarabunPSK"/>
          <w:color w:val="000000" w:themeColor="text1"/>
          <w:sz w:val="32"/>
          <w:szCs w:val="32"/>
        </w:rPr>
        <w:t>7</w:t>
      </w:r>
      <w:r w:rsidRPr="002844DE">
        <w:rPr>
          <w:rFonts w:ascii="TH SarabunPSK" w:eastAsia="Calibri" w:hAnsi="TH SarabunPSK" w:cs="TH SarabunPSK"/>
          <w:color w:val="000000" w:themeColor="text1"/>
          <w:sz w:val="32"/>
          <w:szCs w:val="32"/>
          <w:cs/>
        </w:rPr>
        <w:t xml:space="preserve"> (ร่างแถลงการณ์ประธานฯ) และ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xml:space="preserve">) ร่างแผนปฏิบัติการภายใต้แผนงานความมั่นคงอาหารมุ่งสู่ปี ค.ศ. </w:t>
      </w:r>
      <w:r w:rsidRPr="002844DE">
        <w:rPr>
          <w:rFonts w:ascii="TH SarabunPSK" w:eastAsia="Calibri" w:hAnsi="TH SarabunPSK" w:cs="TH SarabunPSK" w:hint="cs"/>
          <w:color w:val="000000" w:themeColor="text1"/>
          <w:sz w:val="32"/>
          <w:szCs w:val="32"/>
          <w:cs/>
        </w:rPr>
        <w:t>2030</w:t>
      </w:r>
      <w:r w:rsidRPr="002844DE">
        <w:rPr>
          <w:rFonts w:ascii="TH SarabunPSK" w:eastAsia="Calibri" w:hAnsi="TH SarabunPSK" w:cs="TH SarabunPSK"/>
          <w:color w:val="000000" w:themeColor="text1"/>
          <w:sz w:val="32"/>
          <w:szCs w:val="32"/>
          <w:cs/>
        </w:rPr>
        <w:t xml:space="preserve"> (ร่างแผนปฏิบัติการฯ</w:t>
      </w:r>
      <w:r w:rsidRPr="002844DE">
        <w:rPr>
          <w:rFonts w:ascii="TH SarabunPSK" w:eastAsia="Calibri" w:hAnsi="TH SarabunPSK" w:cs="TH SarabunPSK" w:hint="cs"/>
          <w:color w:val="000000" w:themeColor="text1"/>
          <w:sz w:val="32"/>
          <w:szCs w:val="32"/>
          <w:cs/>
        </w:rPr>
        <w:t>)</w:t>
      </w:r>
      <w:r w:rsidRPr="002844DE">
        <w:rPr>
          <w:rFonts w:ascii="TH SarabunPSK" w:eastAsia="Calibri" w:hAnsi="TH SarabunPSK" w:cs="TH SarabunPSK"/>
          <w:color w:val="000000" w:themeColor="text1"/>
          <w:sz w:val="32"/>
          <w:szCs w:val="32"/>
          <w:cs/>
        </w:rPr>
        <w:t xml:space="preserve"> และหากมีความจำเป็นต้องแก้ไขปรับปรุงเอกสารผลลัพธ์</w:t>
      </w:r>
      <w:r w:rsidRPr="002844DE">
        <w:rPr>
          <w:rFonts w:ascii="TH SarabunPSK" w:eastAsia="Calibri" w:hAnsi="TH SarabunPSK" w:cs="TH SarabunPSK"/>
          <w:color w:val="000000" w:themeColor="text1"/>
          <w:sz w:val="32"/>
          <w:szCs w:val="32"/>
          <w:cs/>
        </w:rPr>
        <w:lastRenderedPageBreak/>
        <w:t xml:space="preserve">ดังกล่าวในประเด็นที่ไม่ใช่สาระสำคัญหรือไม่ขัดข้องต่อผลประโยชน์ของไทย ให้ กษ. ดำเนินการได้โดยไม่ต้องขอความเห็นชอบจากคณะรัฐมนตรีอีก </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 xml:space="preserve">ให้รัฐมนตรีว่าการกระทรวงเกษตรและสหกรณ์ หรือผู้แทนที่ได้รับมอบหมาย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xml:space="preserve"> ร่วมรับรองเอกสารผลลัพธ์ ได้แก่ ร่างปฏิญญาฯ และร่างแผนปฏิบัติการฯ หรือ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xml:space="preserve"> ออกประกาศแถลงการณ์ประธานฯ และรับรองแผนปฏิบัติการฯ</w:t>
      </w:r>
    </w:p>
    <w:p w:rsidR="00BA08C0" w:rsidRPr="002844DE" w:rsidRDefault="00BA08C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color w:val="000000" w:themeColor="text1"/>
          <w:sz w:val="32"/>
          <w:szCs w:val="32"/>
        </w:rPr>
        <w:tab/>
      </w:r>
      <w:r w:rsidRPr="002844DE">
        <w:rPr>
          <w:rFonts w:ascii="TH SarabunPSK" w:eastAsia="Calibri" w:hAnsi="TH SarabunPSK" w:cs="TH SarabunPSK" w:hint="cs"/>
          <w:b/>
          <w:bCs/>
          <w:color w:val="000000" w:themeColor="text1"/>
          <w:sz w:val="32"/>
          <w:szCs w:val="32"/>
          <w:cs/>
        </w:rPr>
        <w:t>สาระสำคัญของเรื่อง</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t>1. เอเปค (</w:t>
      </w:r>
      <w:r w:rsidRPr="002844DE">
        <w:rPr>
          <w:rFonts w:ascii="TH SarabunPSK" w:eastAsia="Calibri" w:hAnsi="TH SarabunPSK" w:cs="TH SarabunPSK"/>
          <w:color w:val="000000" w:themeColor="text1"/>
          <w:sz w:val="32"/>
          <w:szCs w:val="32"/>
        </w:rPr>
        <w:t>Asia Pacific Economic Cooperation</w:t>
      </w:r>
      <w:r w:rsidRPr="002844DE">
        <w:rPr>
          <w:rFonts w:ascii="TH SarabunPSK" w:eastAsia="Calibri" w:hAnsi="TH SarabunPSK" w:cs="TH SarabunPSK"/>
          <w:color w:val="000000" w:themeColor="text1"/>
          <w:sz w:val="32"/>
          <w:szCs w:val="32"/>
          <w:cs/>
        </w:rPr>
        <w:t xml:space="preserve">: </w:t>
      </w:r>
      <w:r w:rsidRPr="002844DE">
        <w:rPr>
          <w:rFonts w:ascii="TH SarabunPSK" w:eastAsia="Calibri" w:hAnsi="TH SarabunPSK" w:cs="TH SarabunPSK"/>
          <w:color w:val="000000" w:themeColor="text1"/>
          <w:sz w:val="32"/>
          <w:szCs w:val="32"/>
        </w:rPr>
        <w:t>APEC</w:t>
      </w:r>
      <w:r w:rsidRPr="002844DE">
        <w:rPr>
          <w:rFonts w:ascii="TH SarabunPSK" w:eastAsia="Calibri" w:hAnsi="TH SarabunPSK" w:cs="TH SarabunPSK"/>
          <w:color w:val="000000" w:themeColor="text1"/>
          <w:sz w:val="32"/>
          <w:szCs w:val="32"/>
          <w:cs/>
        </w:rPr>
        <w:t xml:space="preserve">) เป็นกรอบความร่วมมือทางเศรษฐกิจระหว่างประเทศ ในภูมิภาคเอเชีย - แปซิฟิก ก่อตั้งขึ้นเมื่อปี </w:t>
      </w:r>
      <w:r w:rsidRPr="002844DE">
        <w:rPr>
          <w:rFonts w:ascii="TH SarabunPSK" w:eastAsia="Calibri" w:hAnsi="TH SarabunPSK" w:cs="TH SarabunPSK" w:hint="cs"/>
          <w:color w:val="000000" w:themeColor="text1"/>
          <w:sz w:val="32"/>
          <w:szCs w:val="32"/>
          <w:cs/>
        </w:rPr>
        <w:t xml:space="preserve">2532 </w:t>
      </w:r>
      <w:r w:rsidRPr="002844DE">
        <w:rPr>
          <w:rFonts w:ascii="TH SarabunPSK" w:eastAsia="Calibri" w:hAnsi="TH SarabunPSK" w:cs="TH SarabunPSK"/>
          <w:color w:val="000000" w:themeColor="text1"/>
          <w:sz w:val="32"/>
          <w:szCs w:val="32"/>
          <w:cs/>
        </w:rPr>
        <w:t xml:space="preserve">ประกอบด้วยสมาชิก จำนวน </w:t>
      </w:r>
      <w:r w:rsidRPr="002844DE">
        <w:rPr>
          <w:rFonts w:ascii="TH SarabunPSK" w:eastAsia="Calibri" w:hAnsi="TH SarabunPSK" w:cs="TH SarabunPSK" w:hint="cs"/>
          <w:color w:val="000000" w:themeColor="text1"/>
          <w:sz w:val="32"/>
          <w:szCs w:val="32"/>
          <w:cs/>
        </w:rPr>
        <w:t>21</w:t>
      </w:r>
      <w:r w:rsidRPr="002844DE">
        <w:rPr>
          <w:rFonts w:ascii="TH SarabunPSK" w:eastAsia="Calibri" w:hAnsi="TH SarabunPSK" w:cs="TH SarabunPSK"/>
          <w:color w:val="000000" w:themeColor="text1"/>
          <w:sz w:val="32"/>
          <w:szCs w:val="32"/>
          <w:cs/>
        </w:rPr>
        <w:t xml:space="preserve"> เขตเศรษฐกิจ มีเป้าหมายหลักคือการส่งเสริมการค้าและการลงทุน รวมถึงความร่วมมือในมิติด้านต่าง ๆ ซึ่งสมาชิกสามารถพิจารณาให้ความร่วมมือตามความสมัครใจ โดยที่ผ่านมาประเทศไทยให้การสนับสนุนและดำเนินงานความร่วมมือด้านเกษตรและความมั่นคงอาหารในกรอบเอเปคมาโดยตลอด ซึ่งในครั้งนี้ประเทศไทยจะเป็นเจ้าภาพจัดการประชุมรัฐมนตรีความมั่นคงอาหารเอเปค ครั้งที่ </w:t>
      </w:r>
      <w:r w:rsidRPr="002844DE">
        <w:rPr>
          <w:rFonts w:ascii="TH SarabunPSK" w:eastAsia="Calibri" w:hAnsi="TH SarabunPSK" w:cs="TH SarabunPSK"/>
          <w:color w:val="000000" w:themeColor="text1"/>
          <w:sz w:val="32"/>
          <w:szCs w:val="32"/>
        </w:rPr>
        <w:t xml:space="preserve">7 </w:t>
      </w:r>
      <w:r w:rsidRPr="002844DE">
        <w:rPr>
          <w:rFonts w:ascii="TH SarabunPSK" w:eastAsia="Calibri" w:hAnsi="TH SarabunPSK" w:cs="TH SarabunPSK"/>
          <w:color w:val="000000" w:themeColor="text1"/>
          <w:sz w:val="32"/>
          <w:szCs w:val="32"/>
          <w:cs/>
        </w:rPr>
        <w:t xml:space="preserve">ในวันที่ </w:t>
      </w:r>
      <w:r w:rsidRPr="002844DE">
        <w:rPr>
          <w:rFonts w:ascii="TH SarabunPSK" w:eastAsia="Calibri" w:hAnsi="TH SarabunPSK" w:cs="TH SarabunPSK"/>
          <w:color w:val="000000" w:themeColor="text1"/>
          <w:sz w:val="32"/>
          <w:szCs w:val="32"/>
        </w:rPr>
        <w:t>26</w:t>
      </w:r>
      <w:r w:rsidRPr="002844DE">
        <w:rPr>
          <w:rFonts w:ascii="TH SarabunPSK" w:eastAsia="Calibri" w:hAnsi="TH SarabunPSK" w:cs="TH SarabunPSK"/>
          <w:color w:val="000000" w:themeColor="text1"/>
          <w:sz w:val="32"/>
          <w:szCs w:val="32"/>
          <w:cs/>
        </w:rPr>
        <w:t xml:space="preserve"> สิงหาคม </w:t>
      </w:r>
      <w:r w:rsidRPr="002844DE">
        <w:rPr>
          <w:rFonts w:ascii="TH SarabunPSK" w:eastAsia="Calibri" w:hAnsi="TH SarabunPSK" w:cs="TH SarabunPSK"/>
          <w:color w:val="000000" w:themeColor="text1"/>
          <w:sz w:val="32"/>
          <w:szCs w:val="32"/>
        </w:rPr>
        <w:t xml:space="preserve">2565 </w:t>
      </w:r>
      <w:r w:rsidRPr="002844DE">
        <w:rPr>
          <w:rFonts w:ascii="TH SarabunPSK" w:eastAsia="Calibri" w:hAnsi="TH SarabunPSK" w:cs="TH SarabunPSK"/>
          <w:color w:val="000000" w:themeColor="text1"/>
          <w:sz w:val="32"/>
          <w:szCs w:val="32"/>
          <w:cs/>
        </w:rPr>
        <w:t>ณ จังหวัดประจวบคีรีขันธ์ และผ่านระบบการประชุมทางไกล โดยมีรัฐมนตรีว่าการกระทรวงเกษตรและสหกรณ์เป็นประธานการประชุม</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w:t>
      </w:r>
      <w:r w:rsidRPr="002844DE">
        <w:rPr>
          <w:rFonts w:ascii="TH SarabunPSK" w:eastAsia="Calibri" w:hAnsi="TH SarabunPSK" w:cs="TH SarabunPSK"/>
          <w:color w:val="000000" w:themeColor="text1"/>
          <w:sz w:val="32"/>
          <w:szCs w:val="32"/>
          <w:cs/>
        </w:rPr>
        <w:t xml:space="preserve">เรื่องนี้กระทรวงเกษตรและสหกรณ์ (กษ.) ขอความเห็นชอบร่างเอกสารผลลัพธ์การประชุม </w:t>
      </w:r>
      <w:r w:rsidRPr="002844DE">
        <w:rPr>
          <w:rFonts w:ascii="TH SarabunPSK" w:eastAsia="Calibri" w:hAnsi="TH SarabunPSK" w:cs="TH SarabunPSK"/>
          <w:color w:val="000000" w:themeColor="text1"/>
          <w:sz w:val="32"/>
          <w:szCs w:val="32"/>
        </w:rPr>
        <w:t>3</w:t>
      </w:r>
      <w:r w:rsidRPr="002844DE">
        <w:rPr>
          <w:rFonts w:ascii="TH SarabunPSK" w:eastAsia="Calibri" w:hAnsi="TH SarabunPSK" w:cs="TH SarabunPSK"/>
          <w:color w:val="000000" w:themeColor="text1"/>
          <w:sz w:val="32"/>
          <w:szCs w:val="32"/>
          <w:cs/>
        </w:rPr>
        <w:t xml:space="preserve"> ฉบับ ซึ่งหน่วยงานที่เกี่ยวข้องเห็นชอบด้วยแล้ว ดังนี้</w:t>
      </w:r>
    </w:p>
    <w:tbl>
      <w:tblPr>
        <w:tblStyle w:val="TableGrid66"/>
        <w:tblW w:w="0" w:type="auto"/>
        <w:tblLook w:val="04A0" w:firstRow="1" w:lastRow="0" w:firstColumn="1" w:lastColumn="0" w:noHBand="0" w:noVBand="1"/>
      </w:tblPr>
      <w:tblGrid>
        <w:gridCol w:w="2263"/>
        <w:gridCol w:w="6753"/>
      </w:tblGrid>
      <w:tr w:rsidR="004A4C70" w:rsidRPr="002844DE" w:rsidTr="001B6C5D">
        <w:tc>
          <w:tcPr>
            <w:tcW w:w="2263" w:type="dxa"/>
          </w:tcPr>
          <w:p w:rsidR="00BA08C0" w:rsidRPr="002844DE" w:rsidRDefault="00BA08C0"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cs/>
              </w:rPr>
              <w:t>ผลลัพธ์</w:t>
            </w:r>
          </w:p>
        </w:tc>
        <w:tc>
          <w:tcPr>
            <w:tcW w:w="6753" w:type="dxa"/>
          </w:tcPr>
          <w:p w:rsidR="00BA08C0" w:rsidRPr="002844DE" w:rsidRDefault="00BA08C0"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b/>
                <w:bCs/>
                <w:color w:val="000000" w:themeColor="text1"/>
                <w:sz w:val="32"/>
                <w:szCs w:val="32"/>
                <w:cs/>
              </w:rPr>
              <w:t>สาระสำคัญ</w:t>
            </w:r>
          </w:p>
        </w:tc>
      </w:tr>
      <w:tr w:rsidR="004A4C70" w:rsidRPr="002844DE" w:rsidTr="001B6C5D">
        <w:tc>
          <w:tcPr>
            <w:tcW w:w="2263" w:type="dxa"/>
          </w:tcPr>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b/>
                <w:bCs/>
                <w:color w:val="000000" w:themeColor="text1"/>
                <w:sz w:val="32"/>
                <w:szCs w:val="32"/>
                <w:cs/>
              </w:rPr>
              <w:t>ร่างปฏิญญาความมั่นคงอาหารเอเปค</w:t>
            </w:r>
            <w:r w:rsidRPr="002844DE">
              <w:rPr>
                <w:rFonts w:ascii="TH SarabunPSK" w:eastAsia="Calibri" w:hAnsi="TH SarabunPSK" w:cs="TH SarabunPSK" w:hint="cs"/>
                <w:b/>
                <w:bCs/>
                <w:color w:val="000000" w:themeColor="text1"/>
                <w:sz w:val="32"/>
                <w:szCs w:val="32"/>
                <w:cs/>
              </w:rPr>
              <w:t xml:space="preserve"> </w:t>
            </w:r>
            <w:r w:rsidRPr="002844DE">
              <w:rPr>
                <w:rFonts w:ascii="TH SarabunPSK" w:eastAsia="Calibri" w:hAnsi="TH SarabunPSK" w:cs="TH SarabunPSK"/>
                <w:b/>
                <w:bCs/>
                <w:color w:val="000000" w:themeColor="text1"/>
                <w:sz w:val="32"/>
                <w:szCs w:val="32"/>
                <w:cs/>
              </w:rPr>
              <w:t xml:space="preserve">ประจำปี </w:t>
            </w:r>
            <w:r w:rsidRPr="002844DE">
              <w:rPr>
                <w:rFonts w:ascii="TH SarabunPSK" w:eastAsia="Calibri" w:hAnsi="TH SarabunPSK" w:cs="TH SarabunPSK" w:hint="cs"/>
                <w:b/>
                <w:bCs/>
                <w:color w:val="000000" w:themeColor="text1"/>
                <w:sz w:val="32"/>
                <w:szCs w:val="32"/>
                <w:cs/>
              </w:rPr>
              <w:t>2565</w:t>
            </w:r>
            <w:r w:rsidRPr="002844DE">
              <w:rPr>
                <w:rFonts w:ascii="TH SarabunPSK" w:eastAsia="Calibri" w:hAnsi="TH SarabunPSK" w:cs="TH SarabunPSK"/>
                <w:b/>
                <w:bCs/>
                <w:color w:val="000000" w:themeColor="text1"/>
                <w:sz w:val="32"/>
                <w:szCs w:val="32"/>
                <w:cs/>
              </w:rPr>
              <w:t xml:space="preserve"> (ร่างปฏิญญาฯ)</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p>
        </w:tc>
        <w:tc>
          <w:tcPr>
            <w:tcW w:w="6753" w:type="dxa"/>
          </w:tcPr>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เป็นการแสดงเจตนารมณ์ทางการเมืองในระดับรัฐมนตรีเพื่อส่งเสริมความร่วมมือเกี่ยวกับประเด็นความมั่นคงอาหารใน </w:t>
            </w:r>
            <w:r w:rsidRPr="002844DE">
              <w:rPr>
                <w:rFonts w:ascii="TH SarabunPSK" w:eastAsia="Calibri" w:hAnsi="TH SarabunPSK" w:cs="TH SarabunPSK"/>
                <w:color w:val="000000" w:themeColor="text1"/>
                <w:sz w:val="32"/>
                <w:szCs w:val="32"/>
              </w:rPr>
              <w:t>5</w:t>
            </w:r>
            <w:r w:rsidRPr="002844DE">
              <w:rPr>
                <w:rFonts w:ascii="TH SarabunPSK" w:eastAsia="Calibri" w:hAnsi="TH SarabunPSK" w:cs="TH SarabunPSK"/>
                <w:color w:val="000000" w:themeColor="text1"/>
                <w:sz w:val="32"/>
                <w:szCs w:val="32"/>
                <w:cs/>
              </w:rPr>
              <w:t xml:space="preserve"> ประเด็น ได้แก่  (</w:t>
            </w:r>
            <w:r w:rsidRPr="002844DE">
              <w:rPr>
                <w:rFonts w:ascii="TH SarabunPSK" w:eastAsia="Calibri" w:hAnsi="TH SarabunPSK" w:cs="TH SarabunPSK" w:hint="cs"/>
                <w:color w:val="000000" w:themeColor="text1"/>
                <w:sz w:val="32"/>
                <w:szCs w:val="32"/>
                <w:cs/>
              </w:rPr>
              <w:t>1</w:t>
            </w:r>
            <w:r w:rsidRPr="002844DE">
              <w:rPr>
                <w:rFonts w:ascii="TH SarabunPSK" w:eastAsia="Calibri" w:hAnsi="TH SarabunPSK" w:cs="TH SarabunPSK"/>
                <w:color w:val="000000" w:themeColor="text1"/>
                <w:sz w:val="32"/>
                <w:szCs w:val="32"/>
                <w:cs/>
              </w:rPr>
              <w:t>) การสนับสนุนความปลอดภัยอาหารและการอำนวยความสะดวกทางการค้า (</w:t>
            </w:r>
            <w:r w:rsidRPr="002844DE">
              <w:rPr>
                <w:rFonts w:ascii="TH SarabunPSK" w:eastAsia="Calibri" w:hAnsi="TH SarabunPSK" w:cs="TH SarabunPSK"/>
                <w:color w:val="000000" w:themeColor="text1"/>
                <w:sz w:val="32"/>
                <w:szCs w:val="32"/>
              </w:rPr>
              <w:t>2</w:t>
            </w:r>
            <w:r w:rsidRPr="002844DE">
              <w:rPr>
                <w:rFonts w:ascii="TH SarabunPSK" w:eastAsia="Calibri" w:hAnsi="TH SarabunPSK" w:cs="TH SarabunPSK"/>
                <w:color w:val="000000" w:themeColor="text1"/>
                <w:sz w:val="32"/>
                <w:szCs w:val="32"/>
                <w:cs/>
              </w:rPr>
              <w:t>) การปรับปรุงการดำรงชีวิตและความเป็นอยู่ที่ดี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การส่งเสริมความยั่งยืนของทรัพยากรธรรมชาติ (</w:t>
            </w:r>
            <w:r w:rsidRPr="002844DE">
              <w:rPr>
                <w:rFonts w:ascii="TH SarabunPSK" w:eastAsia="Calibri" w:hAnsi="TH SarabunPSK" w:cs="TH SarabunPSK" w:hint="cs"/>
                <w:color w:val="000000" w:themeColor="text1"/>
                <w:sz w:val="32"/>
                <w:szCs w:val="32"/>
                <w:cs/>
              </w:rPr>
              <w:t>4</w:t>
            </w:r>
            <w:r w:rsidRPr="002844DE">
              <w:rPr>
                <w:rFonts w:ascii="TH SarabunPSK" w:eastAsia="Calibri" w:hAnsi="TH SarabunPSK" w:cs="TH SarabunPSK"/>
                <w:color w:val="000000" w:themeColor="text1"/>
                <w:sz w:val="32"/>
                <w:szCs w:val="32"/>
                <w:cs/>
              </w:rPr>
              <w:t>) การส่งเสริมนวัตกรรมและเทคโนโลยีในภาคเกษตร - อาหาร (</w:t>
            </w:r>
            <w:r w:rsidRPr="002844DE">
              <w:rPr>
                <w:rFonts w:ascii="TH SarabunPSK" w:eastAsia="Calibri" w:hAnsi="TH SarabunPSK" w:cs="TH SarabunPSK" w:hint="cs"/>
                <w:color w:val="000000" w:themeColor="text1"/>
                <w:sz w:val="32"/>
                <w:szCs w:val="32"/>
                <w:cs/>
              </w:rPr>
              <w:t>5</w:t>
            </w:r>
            <w:r w:rsidRPr="002844DE">
              <w:rPr>
                <w:rFonts w:ascii="TH SarabunPSK" w:eastAsia="Calibri" w:hAnsi="TH SarabunPSK" w:cs="TH SarabunPSK"/>
                <w:color w:val="000000" w:themeColor="text1"/>
                <w:sz w:val="32"/>
                <w:szCs w:val="32"/>
                <w:cs/>
              </w:rPr>
              <w:t>) สร้างสมดุลทางเศรษฐกิจ สังคม และสิ่งแวดล้อม และรับรองว่าจะร่วมกันดำเนินการตามร่างแผนปฏิบัติการภายใต้แผนงานความมั่นคงอาหารมุ่งสู่</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 xml:space="preserve">ปี ค.ศ. </w:t>
            </w:r>
            <w:r w:rsidRPr="002844DE">
              <w:rPr>
                <w:rFonts w:ascii="TH SarabunPSK" w:eastAsia="Calibri" w:hAnsi="TH SarabunPSK" w:cs="TH SarabunPSK"/>
                <w:color w:val="000000" w:themeColor="text1"/>
                <w:sz w:val="32"/>
                <w:szCs w:val="32"/>
              </w:rPr>
              <w:t>2030</w:t>
            </w:r>
            <w:r w:rsidRPr="002844DE">
              <w:rPr>
                <w:rFonts w:ascii="TH SarabunPSK" w:eastAsia="Calibri" w:hAnsi="TH SarabunPSK" w:cs="TH SarabunPSK"/>
                <w:color w:val="000000" w:themeColor="text1"/>
                <w:sz w:val="32"/>
                <w:szCs w:val="32"/>
                <w:cs/>
              </w:rPr>
              <w:t xml:space="preserve"> (ที่จะมีการรับรองในการประชุมครั้งนี้เช่นกัน)</w:t>
            </w:r>
          </w:p>
        </w:tc>
      </w:tr>
      <w:tr w:rsidR="004A4C70" w:rsidRPr="002844DE" w:rsidTr="001B6C5D">
        <w:tc>
          <w:tcPr>
            <w:tcW w:w="2263" w:type="dxa"/>
          </w:tcPr>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b/>
                <w:bCs/>
                <w:color w:val="000000" w:themeColor="text1"/>
                <w:sz w:val="32"/>
                <w:szCs w:val="32"/>
                <w:cs/>
              </w:rPr>
              <w:t xml:space="preserve">2. </w:t>
            </w:r>
            <w:r w:rsidRPr="002844DE">
              <w:rPr>
                <w:rFonts w:ascii="TH SarabunPSK" w:eastAsia="Calibri" w:hAnsi="TH SarabunPSK" w:cs="TH SarabunPSK"/>
                <w:b/>
                <w:bCs/>
                <w:color w:val="000000" w:themeColor="text1"/>
                <w:sz w:val="32"/>
                <w:szCs w:val="32"/>
                <w:cs/>
              </w:rPr>
              <w:t xml:space="preserve">ร่างแผนปฏิบัติการภายใต้แผนงานความมั่นคงอาหารมุ่งสู่ปี ค.ศ. </w:t>
            </w:r>
            <w:r w:rsidRPr="002844DE">
              <w:rPr>
                <w:rFonts w:ascii="TH SarabunPSK" w:eastAsia="Calibri" w:hAnsi="TH SarabunPSK" w:cs="TH SarabunPSK"/>
                <w:b/>
                <w:bCs/>
                <w:color w:val="000000" w:themeColor="text1"/>
                <w:sz w:val="32"/>
                <w:szCs w:val="32"/>
              </w:rPr>
              <w:t xml:space="preserve">2030 </w:t>
            </w:r>
            <w:r w:rsidRPr="002844DE">
              <w:rPr>
                <w:rFonts w:ascii="TH SarabunPSK" w:eastAsia="Calibri" w:hAnsi="TH SarabunPSK" w:cs="TH SarabunPSK"/>
                <w:b/>
                <w:bCs/>
                <w:color w:val="000000" w:themeColor="text1"/>
                <w:sz w:val="32"/>
                <w:szCs w:val="32"/>
                <w:cs/>
              </w:rPr>
              <w:t>(ร่างแผนปฏิบัติการฯ)</w:t>
            </w:r>
          </w:p>
        </w:tc>
        <w:tc>
          <w:tcPr>
            <w:tcW w:w="6753" w:type="dxa"/>
          </w:tcPr>
          <w:p w:rsidR="00BA08C0" w:rsidRPr="002844DE" w:rsidRDefault="00BA08C0" w:rsidP="002844DE">
            <w:pPr>
              <w:spacing w:line="320" w:lineRule="exact"/>
              <w:jc w:val="thaiDistribute"/>
              <w:rPr>
                <w:rFonts w:ascii="TH SarabunPSK" w:eastAsia="Calibri" w:hAnsi="TH SarabunPSK" w:cs="TH SarabunPSK" w:hint="cs"/>
                <w:color w:val="000000" w:themeColor="text1"/>
                <w:sz w:val="32"/>
                <w:szCs w:val="32"/>
                <w:cs/>
              </w:rPr>
            </w:pPr>
            <w:r w:rsidRPr="002844DE">
              <w:rPr>
                <w:rFonts w:ascii="TH SarabunPSK" w:eastAsia="Calibri" w:hAnsi="TH SarabunPSK" w:cs="TH SarabunPSK"/>
                <w:color w:val="000000" w:themeColor="text1"/>
                <w:sz w:val="32"/>
                <w:szCs w:val="32"/>
                <w:cs/>
              </w:rPr>
              <w:t xml:space="preserve">จัดทำขึ้นเพื่อขับเคลื่อนแผนงานความมั่นคงอาหารมุ่งสู่ ปี ค.ศ. </w:t>
            </w:r>
            <w:r w:rsidRPr="002844DE">
              <w:rPr>
                <w:rFonts w:ascii="TH SarabunPSK" w:eastAsia="Calibri" w:hAnsi="TH SarabunPSK" w:cs="TH SarabunPSK"/>
                <w:color w:val="000000" w:themeColor="text1"/>
                <w:sz w:val="32"/>
                <w:szCs w:val="32"/>
              </w:rPr>
              <w:t xml:space="preserve">2030 </w:t>
            </w:r>
            <w:r w:rsidRPr="002844DE">
              <w:rPr>
                <w:rFonts w:ascii="TH SarabunPSK" w:eastAsia="Calibri" w:hAnsi="TH SarabunPSK" w:cs="TH SarabunPSK"/>
                <w:color w:val="000000" w:themeColor="text1"/>
                <w:sz w:val="32"/>
                <w:szCs w:val="32"/>
                <w:cs/>
              </w:rPr>
              <w:t xml:space="preserve">(พ.ศ. </w:t>
            </w:r>
            <w:r w:rsidRPr="002844DE">
              <w:rPr>
                <w:rFonts w:ascii="TH SarabunPSK" w:eastAsia="Calibri" w:hAnsi="TH SarabunPSK" w:cs="TH SarabunPSK"/>
                <w:color w:val="000000" w:themeColor="text1"/>
                <w:sz w:val="32"/>
                <w:szCs w:val="32"/>
              </w:rPr>
              <w:t>2573</w:t>
            </w:r>
            <w:r w:rsidRPr="002844DE">
              <w:rPr>
                <w:rFonts w:ascii="TH SarabunPSK" w:eastAsia="Calibri" w:hAnsi="TH SarabunPSK" w:cs="TH SarabunPSK"/>
                <w:color w:val="000000" w:themeColor="text1"/>
                <w:sz w:val="32"/>
                <w:szCs w:val="32"/>
                <w:cs/>
              </w:rPr>
              <w:t xml:space="preserve">) ที่มีการรับรองในการประชุมรัฐมนตรีความมั่นคงอาหารเอเปค ครั้งที่ </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เมื่อปี </w:t>
            </w:r>
            <w:r w:rsidRPr="002844DE">
              <w:rPr>
                <w:rFonts w:ascii="TH SarabunPSK" w:eastAsia="Calibri" w:hAnsi="TH SarabunPSK" w:cs="TH SarabunPSK"/>
                <w:color w:val="000000" w:themeColor="text1"/>
                <w:sz w:val="32"/>
                <w:szCs w:val="32"/>
              </w:rPr>
              <w:t>2564</w:t>
            </w:r>
            <w:r w:rsidRPr="002844DE">
              <w:rPr>
                <w:rFonts w:ascii="TH SarabunPSK" w:eastAsia="Calibri" w:hAnsi="TH SarabunPSK" w:cs="TH SarabunPSK"/>
                <w:color w:val="000000" w:themeColor="text1"/>
                <w:sz w:val="32"/>
                <w:szCs w:val="32"/>
                <w:cs/>
              </w:rPr>
              <w:t xml:space="preserve"> แบ่งเป็น </w:t>
            </w:r>
            <w:r w:rsidRPr="002844DE">
              <w:rPr>
                <w:rFonts w:ascii="TH SarabunPSK" w:eastAsia="Calibri" w:hAnsi="TH SarabunPSK" w:cs="TH SarabunPSK"/>
                <w:color w:val="000000" w:themeColor="text1"/>
                <w:sz w:val="32"/>
                <w:szCs w:val="32"/>
              </w:rPr>
              <w:t>6</w:t>
            </w:r>
            <w:r w:rsidRPr="002844DE">
              <w:rPr>
                <w:rFonts w:ascii="TH SarabunPSK" w:eastAsia="Calibri" w:hAnsi="TH SarabunPSK" w:cs="TH SarabunPSK"/>
                <w:color w:val="000000" w:themeColor="text1"/>
                <w:sz w:val="32"/>
                <w:szCs w:val="32"/>
                <w:cs/>
              </w:rPr>
              <w:t xml:space="preserve"> ด้าน ได้แก่ (1) ด้านเทค</w:t>
            </w:r>
            <w:r w:rsidRPr="002844DE">
              <w:rPr>
                <w:rFonts w:ascii="TH SarabunPSK" w:eastAsia="Calibri" w:hAnsi="TH SarabunPSK" w:cs="TH SarabunPSK" w:hint="cs"/>
                <w:color w:val="000000" w:themeColor="text1"/>
                <w:sz w:val="32"/>
                <w:szCs w:val="32"/>
                <w:cs/>
              </w:rPr>
              <w:t>โ</w:t>
            </w:r>
            <w:r w:rsidRPr="002844DE">
              <w:rPr>
                <w:rFonts w:ascii="TH SarabunPSK" w:eastAsia="Calibri" w:hAnsi="TH SarabunPSK" w:cs="TH SarabunPSK"/>
                <w:color w:val="000000" w:themeColor="text1"/>
                <w:sz w:val="32"/>
                <w:szCs w:val="32"/>
                <w:cs/>
              </w:rPr>
              <w:t xml:space="preserve">นโลยีดิจิทัลและนวัตกรรม </w:t>
            </w:r>
            <w:r w:rsidR="00BB5BD8">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ด้านผลิตภาพ (</w:t>
            </w:r>
            <w:r w:rsidRPr="002844DE">
              <w:rPr>
                <w:rFonts w:ascii="TH SarabunPSK" w:eastAsia="Calibri" w:hAnsi="TH SarabunPSK" w:cs="TH SarabunPSK" w:hint="cs"/>
                <w:color w:val="000000" w:themeColor="text1"/>
                <w:sz w:val="32"/>
                <w:szCs w:val="32"/>
                <w:cs/>
              </w:rPr>
              <w:t>3</w:t>
            </w:r>
            <w:r w:rsidRPr="002844DE">
              <w:rPr>
                <w:rFonts w:ascii="TH SarabunPSK" w:eastAsia="Calibri" w:hAnsi="TH SarabunPSK" w:cs="TH SarabunPSK"/>
                <w:color w:val="000000" w:themeColor="text1"/>
                <w:sz w:val="32"/>
                <w:szCs w:val="32"/>
                <w:cs/>
              </w:rPr>
              <w:t>) ด้านความครอบคลุม (</w:t>
            </w:r>
            <w:r w:rsidRPr="002844DE">
              <w:rPr>
                <w:rFonts w:ascii="TH SarabunPSK" w:eastAsia="Calibri" w:hAnsi="TH SarabunPSK" w:cs="TH SarabunPSK" w:hint="cs"/>
                <w:color w:val="000000" w:themeColor="text1"/>
                <w:sz w:val="32"/>
                <w:szCs w:val="32"/>
                <w:cs/>
              </w:rPr>
              <w:t>4</w:t>
            </w:r>
            <w:r w:rsidRPr="002844DE">
              <w:rPr>
                <w:rFonts w:ascii="TH SarabunPSK" w:eastAsia="Calibri" w:hAnsi="TH SarabunPSK" w:cs="TH SarabunPSK"/>
                <w:color w:val="000000" w:themeColor="text1"/>
                <w:sz w:val="32"/>
                <w:szCs w:val="32"/>
                <w:cs/>
              </w:rPr>
              <w:t xml:space="preserve">) ด้านความยั่งยืน </w:t>
            </w:r>
            <w:r w:rsidRPr="002844DE">
              <w:rPr>
                <w:rFonts w:ascii="TH SarabunPSK" w:eastAsia="Calibri" w:hAnsi="TH SarabunPSK" w:cs="TH SarabunPSK" w:hint="cs"/>
                <w:color w:val="000000" w:themeColor="text1"/>
                <w:sz w:val="32"/>
                <w:szCs w:val="32"/>
                <w:cs/>
              </w:rPr>
              <w:t xml:space="preserve">(5) </w:t>
            </w:r>
            <w:r w:rsidRPr="002844DE">
              <w:rPr>
                <w:rFonts w:ascii="TH SarabunPSK" w:eastAsia="Calibri" w:hAnsi="TH SarabunPSK" w:cs="TH SarabunPSK"/>
                <w:color w:val="000000" w:themeColor="text1"/>
                <w:sz w:val="32"/>
                <w:szCs w:val="32"/>
                <w:cs/>
              </w:rPr>
              <w:t>ด้านความเป็นหุ้นส่วนระหว่างภาครัฐและเอกชน และ (</w:t>
            </w:r>
            <w:r w:rsidRPr="002844DE">
              <w:rPr>
                <w:rFonts w:ascii="TH SarabunPSK" w:eastAsia="Calibri" w:hAnsi="TH SarabunPSK" w:cs="TH SarabunPSK" w:hint="cs"/>
                <w:color w:val="000000" w:themeColor="text1"/>
                <w:sz w:val="32"/>
                <w:szCs w:val="32"/>
                <w:cs/>
              </w:rPr>
              <w:t>6</w:t>
            </w:r>
            <w:r w:rsidRPr="002844DE">
              <w:rPr>
                <w:rFonts w:ascii="TH SarabunPSK" w:eastAsia="Calibri" w:hAnsi="TH SarabunPSK" w:cs="TH SarabunPSK"/>
                <w:color w:val="000000" w:themeColor="text1"/>
                <w:sz w:val="32"/>
                <w:szCs w:val="32"/>
                <w:cs/>
              </w:rPr>
              <w:t xml:space="preserve">) ด้านการกำหนดเป้าหมายที่ชาญฉลาด และการดำเนินการตามแผนงานความมั่นคงอาหารมุ่งสู่ปี ค.ศ. </w:t>
            </w:r>
            <w:r w:rsidRPr="002844DE">
              <w:rPr>
                <w:rFonts w:ascii="TH SarabunPSK" w:eastAsia="Calibri" w:hAnsi="TH SarabunPSK" w:cs="TH SarabunPSK"/>
                <w:color w:val="000000" w:themeColor="text1"/>
                <w:sz w:val="32"/>
                <w:szCs w:val="32"/>
              </w:rPr>
              <w:t>2030</w:t>
            </w:r>
            <w:r w:rsidRPr="002844DE">
              <w:rPr>
                <w:rFonts w:ascii="TH SarabunPSK" w:eastAsia="Calibri" w:hAnsi="TH SarabunPSK" w:cs="TH SarabunPSK"/>
                <w:color w:val="000000" w:themeColor="text1"/>
                <w:sz w:val="32"/>
                <w:szCs w:val="32"/>
                <w:cs/>
              </w:rPr>
              <w:t xml:space="preserve"> และมีการกำหนดกิจกรรมที่มอบหมายให้แต่ละประเทศดำเนินการรวมทั้งสิ้น </w:t>
            </w:r>
            <w:r w:rsidRPr="002844DE">
              <w:rPr>
                <w:rFonts w:ascii="TH SarabunPSK" w:eastAsia="Calibri" w:hAnsi="TH SarabunPSK" w:cs="TH SarabunPSK" w:hint="cs"/>
                <w:color w:val="000000" w:themeColor="text1"/>
                <w:sz w:val="32"/>
                <w:szCs w:val="32"/>
                <w:cs/>
              </w:rPr>
              <w:t>27</w:t>
            </w:r>
            <w:r w:rsidRPr="002844DE">
              <w:rPr>
                <w:rFonts w:ascii="TH SarabunPSK" w:eastAsia="Calibri" w:hAnsi="TH SarabunPSK" w:cs="TH SarabunPSK"/>
                <w:color w:val="000000" w:themeColor="text1"/>
                <w:sz w:val="32"/>
                <w:szCs w:val="32"/>
                <w:cs/>
              </w:rPr>
              <w:t xml:space="preserve"> กิจกรรม ทั้งนี้ ในส่วนของประเทศไทยได้รับมอบหมายให้รับผิดชอบ </w:t>
            </w:r>
            <w:r w:rsidRPr="002844DE">
              <w:rPr>
                <w:rFonts w:ascii="TH SarabunPSK" w:eastAsia="Calibri" w:hAnsi="TH SarabunPSK" w:cs="TH SarabunPSK" w:hint="cs"/>
                <w:color w:val="000000" w:themeColor="text1"/>
                <w:sz w:val="32"/>
                <w:szCs w:val="32"/>
                <w:cs/>
              </w:rPr>
              <w:t>2</w:t>
            </w:r>
            <w:r w:rsidRPr="002844DE">
              <w:rPr>
                <w:rFonts w:ascii="TH SarabunPSK" w:eastAsia="Calibri" w:hAnsi="TH SarabunPSK" w:cs="TH SarabunPSK"/>
                <w:color w:val="000000" w:themeColor="text1"/>
                <w:sz w:val="32"/>
                <w:szCs w:val="32"/>
                <w:cs/>
              </w:rPr>
              <w:t xml:space="preserve"> กิจกรรมได้แก่ การจัดการประชุมเชิงปฏิบัติการเพื่อขับเคลื่อนการดำเนินการตามแผนงานความมั่นคงอาหารมุ่งสู่ปี ค.ศ. </w:t>
            </w:r>
            <w:r w:rsidRPr="002844DE">
              <w:rPr>
                <w:rFonts w:ascii="TH SarabunPSK" w:eastAsia="Calibri" w:hAnsi="TH SarabunPSK" w:cs="TH SarabunPSK"/>
                <w:color w:val="000000" w:themeColor="text1"/>
                <w:sz w:val="32"/>
                <w:szCs w:val="32"/>
              </w:rPr>
              <w:t>2030</w:t>
            </w:r>
            <w:r w:rsidRPr="002844DE">
              <w:rPr>
                <w:rFonts w:ascii="TH SarabunPSK" w:eastAsia="Calibri" w:hAnsi="TH SarabunPSK" w:cs="TH SarabunPSK"/>
                <w:color w:val="000000" w:themeColor="text1"/>
                <w:sz w:val="32"/>
                <w:szCs w:val="32"/>
                <w:cs/>
              </w:rPr>
              <w:t xml:space="preserve"> (กษ. แจ้งว่า ได้จัดประชุมดังกล่าวไปแล้วเมื่อเดือนมีนาคม </w:t>
            </w:r>
            <w:r w:rsidRPr="002844DE">
              <w:rPr>
                <w:rFonts w:ascii="TH SarabunPSK" w:eastAsia="Calibri" w:hAnsi="TH SarabunPSK" w:cs="TH SarabunPSK"/>
                <w:color w:val="000000" w:themeColor="text1"/>
                <w:sz w:val="32"/>
                <w:szCs w:val="32"/>
              </w:rPr>
              <w:t>2565</w:t>
            </w:r>
            <w:r w:rsidRPr="002844DE">
              <w:rPr>
                <w:rFonts w:ascii="TH SarabunPSK" w:eastAsia="Calibri" w:hAnsi="TH SarabunPSK" w:cs="TH SarabunPSK"/>
                <w:color w:val="000000" w:themeColor="text1"/>
                <w:sz w:val="32"/>
                <w:szCs w:val="32"/>
                <w:cs/>
              </w:rPr>
              <w:t>) และการกำหนดกิจกรรมและจัดลำดับความสำคัญของการดำเนินการตามร่างแผนปฏิบัติการฯ</w:t>
            </w:r>
          </w:p>
        </w:tc>
      </w:tr>
      <w:tr w:rsidR="004A4C70" w:rsidRPr="002844DE" w:rsidTr="001B6C5D">
        <w:tc>
          <w:tcPr>
            <w:tcW w:w="2263" w:type="dxa"/>
          </w:tcPr>
          <w:p w:rsidR="00BA08C0" w:rsidRPr="002844DE" w:rsidRDefault="00BA08C0" w:rsidP="002844DE">
            <w:pPr>
              <w:spacing w:line="320" w:lineRule="exact"/>
              <w:jc w:val="thaiDistribute"/>
              <w:rPr>
                <w:rFonts w:ascii="TH SarabunPSK" w:eastAsia="Calibri" w:hAnsi="TH SarabunPSK" w:cs="TH SarabunPSK"/>
                <w:b/>
                <w:bCs/>
                <w:color w:val="000000" w:themeColor="text1"/>
                <w:sz w:val="32"/>
                <w:szCs w:val="32"/>
                <w:cs/>
              </w:rPr>
            </w:pPr>
            <w:r w:rsidRPr="002844DE">
              <w:rPr>
                <w:rFonts w:ascii="TH SarabunPSK" w:eastAsia="Calibri" w:hAnsi="TH SarabunPSK" w:cs="TH SarabunPSK" w:hint="cs"/>
                <w:b/>
                <w:bCs/>
                <w:color w:val="000000" w:themeColor="text1"/>
                <w:sz w:val="32"/>
                <w:szCs w:val="32"/>
                <w:cs/>
              </w:rPr>
              <w:t>3.</w:t>
            </w:r>
            <w:r w:rsidRPr="002844DE">
              <w:rPr>
                <w:rFonts w:ascii="TH SarabunPSK" w:eastAsia="Calibri" w:hAnsi="TH SarabunPSK" w:cs="TH SarabunPSK"/>
                <w:b/>
                <w:bCs/>
                <w:color w:val="000000" w:themeColor="text1"/>
                <w:sz w:val="32"/>
                <w:szCs w:val="32"/>
                <w:cs/>
              </w:rPr>
              <w:t xml:space="preserve"> ร่างแถลงการณ์ประธานรัฐมนตรีความมั่นคงอาหารเอเปคสำหรับการประชุมรัฐมนตรีความมั่นคงอาหารเอเปค ครั้งที่ </w:t>
            </w:r>
            <w:r w:rsidRPr="002844DE">
              <w:rPr>
                <w:rFonts w:ascii="TH SarabunPSK" w:eastAsia="Calibri" w:hAnsi="TH SarabunPSK" w:cs="TH SarabunPSK"/>
                <w:b/>
                <w:bCs/>
                <w:color w:val="000000" w:themeColor="text1"/>
                <w:sz w:val="32"/>
                <w:szCs w:val="32"/>
              </w:rPr>
              <w:t xml:space="preserve">7 </w:t>
            </w:r>
            <w:r w:rsidRPr="002844DE">
              <w:rPr>
                <w:rFonts w:ascii="TH SarabunPSK" w:eastAsia="Calibri" w:hAnsi="TH SarabunPSK" w:cs="TH SarabunPSK"/>
                <w:b/>
                <w:bCs/>
                <w:color w:val="000000" w:themeColor="text1"/>
                <w:sz w:val="32"/>
                <w:szCs w:val="32"/>
                <w:cs/>
              </w:rPr>
              <w:t>(ร่างแถลงการณ์ประธานฯ)</w:t>
            </w:r>
          </w:p>
        </w:tc>
        <w:tc>
          <w:tcPr>
            <w:tcW w:w="6753" w:type="dxa"/>
          </w:tcPr>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มีสาระสำคัญเหมือนกับร่างปฏิญญาฯ โดยจะมีการประกาศร่างแถลงการณ์ประธานฯ เฉพาะในกรณีที่ที่ประชุมรัฐมนตรีความมั่นคงอาหารเอเปคไม่สามารถบรรลุฉันทามติรับรองร่างปฏิญญาฯ ได้</w:t>
            </w:r>
          </w:p>
          <w:p w:rsidR="00BA08C0" w:rsidRPr="002844DE" w:rsidRDefault="00BA08C0" w:rsidP="002844DE">
            <w:pPr>
              <w:spacing w:line="320" w:lineRule="exact"/>
              <w:jc w:val="thaiDistribute"/>
              <w:rPr>
                <w:rFonts w:ascii="TH SarabunPSK" w:eastAsia="Calibri" w:hAnsi="TH SarabunPSK" w:cs="TH SarabunPSK"/>
                <w:color w:val="000000" w:themeColor="text1"/>
                <w:sz w:val="32"/>
                <w:szCs w:val="32"/>
                <w:cs/>
              </w:rPr>
            </w:pPr>
          </w:p>
        </w:tc>
      </w:tr>
    </w:tbl>
    <w:p w:rsidR="00376612" w:rsidRPr="002844DE" w:rsidRDefault="00376612" w:rsidP="002844DE">
      <w:pPr>
        <w:spacing w:line="320" w:lineRule="exact"/>
        <w:jc w:val="thaiDistribute"/>
        <w:rPr>
          <w:rFonts w:ascii="TH SarabunPSK" w:eastAsia="Calibri" w:hAnsi="TH SarabunPSK" w:cs="TH SarabunPSK"/>
          <w:b/>
          <w:bCs/>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lastRenderedPageBreak/>
        <w:t>17.</w:t>
      </w:r>
      <w:r w:rsidRPr="00AF07D2">
        <w:rPr>
          <w:rFonts w:ascii="TH SarabunPSK" w:eastAsia="Calibri" w:hAnsi="TH SarabunPSK" w:cs="TH SarabunPSK"/>
          <w:b/>
          <w:bCs/>
          <w:color w:val="000000" w:themeColor="text1"/>
          <w:sz w:val="32"/>
          <w:szCs w:val="32"/>
          <w:cs/>
        </w:rPr>
        <w:t xml:space="preserve"> เรื่อง ร่างบันทึกความเข้าใจระหว่าง</w:t>
      </w:r>
      <w:r w:rsidRPr="00AF07D2">
        <w:rPr>
          <w:rFonts w:ascii="TH SarabunPSK" w:eastAsia="Calibri" w:hAnsi="TH SarabunPSK" w:cs="TH SarabunPSK" w:hint="cs"/>
          <w:b/>
          <w:bCs/>
          <w:color w:val="000000" w:themeColor="text1"/>
          <w:sz w:val="32"/>
          <w:szCs w:val="32"/>
          <w:cs/>
        </w:rPr>
        <w:t>กระทรวงดิจิทัลเพื่อเศรษฐกิจและสังคมแห่งราชอาณาจักรไทยกับกระทรวงอิเล็กทรอนิกส์และสารสนเทศของรัฐบาลสาธารณรัฐอินเดีย ว่าด้วยความร่วมมือด้านเทคโนโลยีสารสนเทศและการสื่อสารและเทคโนโลยีดิจิทัล</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cs/>
        </w:rPr>
      </w:pP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hint="cs"/>
          <w:color w:val="000000" w:themeColor="text1"/>
          <w:sz w:val="32"/>
          <w:szCs w:val="32"/>
          <w:cs/>
        </w:rPr>
        <w:t>คณะรัฐมนตรีมีมติเห็นชอบ</w:t>
      </w:r>
      <w:r w:rsidRPr="00AF07D2">
        <w:rPr>
          <w:rFonts w:ascii="TH SarabunPSK" w:eastAsia="Calibri" w:hAnsi="TH SarabunPSK" w:cs="TH SarabunPSK"/>
          <w:color w:val="000000" w:themeColor="text1"/>
          <w:sz w:val="32"/>
          <w:szCs w:val="32"/>
          <w:cs/>
        </w:rPr>
        <w:t xml:space="preserve">และอนุมัติให้มีการลงนามในร่างบันทึกความเข้าใจระหว่างกระทรวงดิจิทัลเพื่อเศรษฐกิจและสังคมแห่งราชอาณาจักรไทยกับกระทรวงอิเล็กทรอนิกส์และสารสนเทศของรัฐบาลสาธารณรัฐอินเดีย ว่าด้วยความร่วมมือด้านเทคโนโลยีสารสนเทศและการสื่อสารและเทคโนโลยีดิจิทัล ทั้งนี้ ในกรณีที่มีความจำเป็นต้องปรับปรุงถ้อยคำที่มิใช่สาระสำคัญและไม่ขัดกับหลักการที่คณะรัฐมนตรีได้อนุมัติหรือให้ความเห็นชอบไว้ ให้กระทรวงดิจิทัลเพื่อเศรษฐกิจและสังคมดำเนินการได้ โดยให้เสนอคณะรัฐมนตรีทราบภายหลัง </w:t>
      </w:r>
      <w:r w:rsidR="00D7282E">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พร้อมทั้งชี้แจงเหตุผลและประโยชน์ที่ไทยได้รับจากการปรับเปลี่ยนดังกล่าว</w:t>
      </w:r>
      <w:r w:rsidRPr="00AF07D2">
        <w:rPr>
          <w:rFonts w:ascii="TH SarabunPSK" w:eastAsia="Calibri" w:hAnsi="TH SarabunPSK" w:cs="TH SarabunPSK" w:hint="cs"/>
          <w:color w:val="000000" w:themeColor="text1"/>
          <w:sz w:val="32"/>
          <w:szCs w:val="32"/>
          <w:cs/>
        </w:rPr>
        <w:t>รวมทั้ง</w:t>
      </w:r>
      <w:r w:rsidRPr="00AF07D2">
        <w:rPr>
          <w:rFonts w:ascii="TH SarabunPSK" w:eastAsia="Calibri" w:hAnsi="TH SarabunPSK" w:cs="TH SarabunPSK"/>
          <w:color w:val="000000" w:themeColor="text1"/>
          <w:sz w:val="32"/>
          <w:szCs w:val="32"/>
          <w:cs/>
        </w:rPr>
        <w:t>อนุมัติให้รัฐมนตรีว่าการกระทรวงดิจิทัลเพื่อเศรษฐกิจและสังคม หรือผู้ที่รัฐมนตรีว่าการกระทรวงดิจิทัลเพื่อเศรษฐกิจและสังคมมอบหมาย เป็นผู้ลงนามในร่างบันทึกความเข้าใจฉบับดังกล่าวตามที่กระทรวงดิจิทัลเพื่อเ</w:t>
      </w:r>
      <w:r w:rsidRPr="00AF07D2">
        <w:rPr>
          <w:rFonts w:ascii="TH SarabunPSK" w:eastAsia="Calibri" w:hAnsi="TH SarabunPSK" w:cs="TH SarabunPSK" w:hint="cs"/>
          <w:color w:val="000000" w:themeColor="text1"/>
          <w:sz w:val="32"/>
          <w:szCs w:val="32"/>
          <w:cs/>
        </w:rPr>
        <w:t>ศรษฐกิจและสังคม (ดศ.) เสนอ</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hint="cs"/>
          <w:b/>
          <w:bCs/>
          <w:color w:val="000000" w:themeColor="text1"/>
          <w:sz w:val="32"/>
          <w:szCs w:val="32"/>
          <w:cs/>
        </w:rPr>
        <w:t>สาระสำคัญของเรื่อง</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1. </w:t>
      </w:r>
      <w:r w:rsidRPr="00AF07D2">
        <w:rPr>
          <w:rFonts w:ascii="TH SarabunPSK" w:eastAsia="Calibri" w:hAnsi="TH SarabunPSK" w:cs="TH SarabunPSK"/>
          <w:color w:val="000000" w:themeColor="text1"/>
          <w:sz w:val="32"/>
          <w:szCs w:val="32"/>
          <w:cs/>
        </w:rPr>
        <w:t>ร่างบันทึกความเข้าใจฯ มีวัตถุประสงค์ ดังนี้</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1</w:t>
      </w:r>
      <w:r w:rsidRPr="00AF07D2">
        <w:rPr>
          <w:rFonts w:ascii="TH SarabunPSK" w:eastAsia="Calibri" w:hAnsi="TH SarabunPSK" w:cs="TH SarabunPSK"/>
          <w:color w:val="000000" w:themeColor="text1"/>
          <w:sz w:val="32"/>
          <w:szCs w:val="32"/>
          <w:cs/>
        </w:rPr>
        <w:t>) เพื่อสร้างความร่วมมือระหว่างสถาบันและความสัมพันธ์ระหว่างผู้เข้าร่วมในเรื่องทางเทคนิค การเงินและทรัพยากรบุคคล เพื่อพัฒนาความร่วมมือทางเทคโนโลยี ตลอดจนให้ความช่วยเหลือการให้คำปรึกษา และบริการฝึกอบรมด้านเทคนิคที่มุ่งเน้นพัฒนาทรัพยากรบุคคลที่มีความเชี่ยวชาญในสาขาไอซีที และดิจิทัลเทคโนโลยี</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00C85D4D">
        <w:rPr>
          <w:rFonts w:ascii="TH SarabunPSK" w:eastAsia="Calibri" w:hAnsi="TH SarabunPSK" w:cs="TH SarabunPSK" w:hint="cs"/>
          <w:color w:val="000000" w:themeColor="text1"/>
          <w:sz w:val="32"/>
          <w:szCs w:val="32"/>
          <w:cs/>
        </w:rPr>
        <w:t>2</w:t>
      </w:r>
      <w:r w:rsidRPr="00AF07D2">
        <w:rPr>
          <w:rFonts w:ascii="TH SarabunPSK" w:eastAsia="Calibri" w:hAnsi="TH SarabunPSK" w:cs="TH SarabunPSK"/>
          <w:color w:val="000000" w:themeColor="text1"/>
          <w:sz w:val="32"/>
          <w:szCs w:val="32"/>
          <w:cs/>
        </w:rPr>
        <w:t>) อำนวยความสะดวกในการระบุโครงการเฉพาะกิจ และความร่วมมือระหว่างผู้เข้าร่วมทั้งสองฝ่ายที่นำไปสู่ความร่วมมือด้านการวิจัยและนวัตกรรม</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2. </w:t>
      </w:r>
      <w:r w:rsidRPr="00AF07D2">
        <w:rPr>
          <w:rFonts w:ascii="TH SarabunPSK" w:eastAsia="Calibri" w:hAnsi="TH SarabunPSK" w:cs="TH SarabunPSK"/>
          <w:color w:val="000000" w:themeColor="text1"/>
          <w:sz w:val="32"/>
          <w:szCs w:val="32"/>
          <w:cs/>
        </w:rPr>
        <w:t>ขอบเขตความร่วมมือภายใต้ร่างบันทึกความเข้าใจฯ ได้แก่</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1</w:t>
      </w:r>
      <w:r w:rsidRPr="00AF07D2">
        <w:rPr>
          <w:rFonts w:ascii="TH SarabunPSK" w:eastAsia="Calibri" w:hAnsi="TH SarabunPSK" w:cs="TH SarabunPSK"/>
          <w:color w:val="000000" w:themeColor="text1"/>
          <w:sz w:val="32"/>
          <w:szCs w:val="32"/>
          <w:cs/>
        </w:rPr>
        <w:t>) การเสริมสร้างความร่วมมือทางธุรกิจระหว่างผู้เข้าร่วมทั้งสองฝ่ายในสาขาต่าง ๆ เช่น กลุ่มชอฟต์แวร์ อุทยานเทคโนโลยี ผลิตภัณฑ์และบริการด้านไอที รัฐบาลดิจิทัลและการเสริมสร้างขีดความสามารถผ่านการสร้างความเชื่อมโยงระหว่างสมาคมอุตสาหกรรมไอซีที</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 การแบ่งปันแนวทางปฏิบัติที่ดีในสาขานโยบายไอซีที เทคโนโลยี และกรอบการทำงานของสถาบัน โดยมุ่งเน้นการพัฒนาการแข่งขันในระดับสากลของอุตสาหกรรมการผลิต</w:t>
      </w:r>
      <w:r w:rsidRPr="00AF07D2">
        <w:rPr>
          <w:rFonts w:ascii="TH SarabunPSK" w:eastAsia="Calibri" w:hAnsi="TH SarabunPSK" w:cs="TH SarabunPSK" w:hint="cs"/>
          <w:color w:val="000000" w:themeColor="text1"/>
          <w:sz w:val="32"/>
          <w:szCs w:val="32"/>
          <w:cs/>
        </w:rPr>
        <w:t xml:space="preserve">และการบริการไอซีที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3) ก</w:t>
      </w:r>
      <w:r w:rsidRPr="00AF07D2">
        <w:rPr>
          <w:rFonts w:ascii="TH SarabunPSK" w:eastAsia="Calibri" w:hAnsi="TH SarabunPSK" w:cs="TH SarabunPSK"/>
          <w:color w:val="000000" w:themeColor="text1"/>
          <w:sz w:val="32"/>
          <w:szCs w:val="32"/>
          <w:cs/>
        </w:rPr>
        <w:t>ารสำรวจการวิจัยและนวัตกรรมสาขาไอซีทีและเทคโนโลยีดิจิทัล</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4) การแลกเปลี่ยนความเชี่ยวชาญในสาขาการประกันคุณภาพของแอปพลิเคชันซอฟต์แวร์และการบริการ พาณิชย์อิเล็กทรอนิกส์ และรัฐบาลดิจิทัล</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5) การสำรวจและสนับสนุนความต้องการสาขาการวิจัยและการดำเนินการ</w:t>
      </w:r>
      <w:r w:rsidRPr="00AF07D2">
        <w:rPr>
          <w:rFonts w:ascii="TH SarabunPSK" w:eastAsia="Calibri" w:hAnsi="TH SarabunPSK" w:cs="TH SarabunPSK" w:hint="cs"/>
          <w:color w:val="000000" w:themeColor="text1"/>
          <w:sz w:val="32"/>
          <w:szCs w:val="32"/>
          <w:cs/>
        </w:rPr>
        <w:t>ในส</w:t>
      </w:r>
      <w:r w:rsidRPr="00AF07D2">
        <w:rPr>
          <w:rFonts w:ascii="TH SarabunPSK" w:eastAsia="Calibri" w:hAnsi="TH SarabunPSK" w:cs="TH SarabunPSK"/>
          <w:color w:val="000000" w:themeColor="text1"/>
          <w:sz w:val="32"/>
          <w:szCs w:val="32"/>
          <w:cs/>
        </w:rPr>
        <w:t>าขาเศรษฐกิจดิจิทัล เมืองอัจฉริยะ การรักษาความมั่นคงปลอดภัยทางไซเบอร์ และศูนย์การแ</w:t>
      </w:r>
      <w:r w:rsidRPr="00AF07D2">
        <w:rPr>
          <w:rFonts w:ascii="TH SarabunPSK" w:eastAsia="Calibri" w:hAnsi="TH SarabunPSK" w:cs="TH SarabunPSK" w:hint="cs"/>
          <w:color w:val="000000" w:themeColor="text1"/>
          <w:sz w:val="32"/>
          <w:szCs w:val="32"/>
          <w:cs/>
        </w:rPr>
        <w:t>พทย์ทางไกล</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cs/>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6) การส่งเสริมความร่วมมือในการพัฒนากรอบไอซีทีสำหรับการพัฒนาเศรษฐกิจ</w:t>
      </w:r>
      <w:r w:rsidRPr="00AF07D2">
        <w:rPr>
          <w:rFonts w:ascii="TH SarabunPSK" w:eastAsia="Calibri" w:hAnsi="TH SarabunPSK" w:cs="TH SarabunPSK" w:hint="cs"/>
          <w:color w:val="000000" w:themeColor="text1"/>
          <w:sz w:val="32"/>
          <w:szCs w:val="32"/>
          <w:cs/>
        </w:rPr>
        <w:t>และ</w:t>
      </w:r>
      <w:r w:rsidRPr="00AF07D2">
        <w:rPr>
          <w:rFonts w:ascii="TH SarabunPSK" w:eastAsia="Calibri" w:hAnsi="TH SarabunPSK" w:cs="TH SarabunPSK"/>
          <w:color w:val="000000" w:themeColor="text1"/>
          <w:sz w:val="32"/>
          <w:szCs w:val="32"/>
          <w:cs/>
        </w:rPr>
        <w:t>สังคม โดยใช้ช่องทางการเชื่อมต่อโปรแกรมแบบเปิด (</w:t>
      </w:r>
      <w:r w:rsidRPr="00AF07D2">
        <w:rPr>
          <w:rFonts w:ascii="TH SarabunPSK" w:eastAsia="Calibri" w:hAnsi="TH SarabunPSK" w:cs="TH SarabunPSK"/>
          <w:color w:val="000000" w:themeColor="text1"/>
          <w:sz w:val="32"/>
          <w:szCs w:val="32"/>
        </w:rPr>
        <w:t>open API</w:t>
      </w:r>
      <w:r w:rsidRPr="00AF07D2">
        <w:rPr>
          <w:rFonts w:ascii="TH SarabunPSK" w:eastAsia="Calibri" w:hAnsi="TH SarabunPSK" w:cs="TH SarabunPSK"/>
          <w:color w:val="000000" w:themeColor="text1"/>
          <w:sz w:val="32"/>
          <w:szCs w:val="32"/>
          <w:cs/>
        </w:rPr>
        <w:t>) และแพลตฟอร์มที่ทำงานร่วมกันได้</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7) การอำนวยความสะดวกในกิจกรรมสำหรับวิสาหกิจเริ่มต้น เช่น การแบ่งปันข้อมูลเกี่ยวกับตัวเร่ง กลุ่มทุน ศูนย์บ่มเพาะการเริ่มต้นเทคโนโลยีและการสนับสนุนสำหรับการแลกเปลี่ยนวิสาหกิจเริ่มต้นพร้อมด้วยตัวเร่งและศูนย์บ่มเพาะของผู้เข้าร่วมทั้งสองฝ่าย</w:t>
      </w:r>
    </w:p>
    <w:p w:rsidR="00AF07D2" w:rsidRPr="00AF07D2" w:rsidRDefault="00AF07D2" w:rsidP="00CB6EE1">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8) </w:t>
      </w:r>
      <w:r w:rsidRPr="00AF07D2">
        <w:rPr>
          <w:rFonts w:ascii="TH SarabunPSK" w:eastAsia="Calibri" w:hAnsi="TH SarabunPSK" w:cs="TH SarabunPSK"/>
          <w:color w:val="000000" w:themeColor="text1"/>
          <w:sz w:val="32"/>
          <w:szCs w:val="32"/>
          <w:cs/>
        </w:rPr>
        <w:t>การร่วมจัดอบรมเชิงปฏิบัติการทางเทคนิค การสัมมนา ทัศนศึกษา และการฝึกอบรม</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9) ความร่วมมือในสาขาการรักษาความมั่นคงปลอดภัยไซเบอร์ และสำรวจความเป็นไปได้ของความร่วมมือในสาขาการรักษาความมั่นคงปลอดภัยไซเบอร์ระหว่างหน่วยงานระดับชาติว่าด้วยความพร้อมสาขาการรักษาความมั่นคงปลอดภัย</w:t>
      </w:r>
      <w:r w:rsidRPr="00AF07D2">
        <w:rPr>
          <w:rFonts w:ascii="TH SarabunPSK" w:eastAsia="Calibri" w:hAnsi="TH SarabunPSK" w:cs="TH SarabunPSK" w:hint="cs"/>
          <w:color w:val="000000" w:themeColor="text1"/>
          <w:sz w:val="32"/>
          <w:szCs w:val="32"/>
          <w:cs/>
        </w:rPr>
        <w:t>ไ</w:t>
      </w:r>
      <w:r w:rsidRPr="00AF07D2">
        <w:rPr>
          <w:rFonts w:ascii="TH SarabunPSK" w:eastAsia="Calibri" w:hAnsi="TH SarabunPSK" w:cs="TH SarabunPSK"/>
          <w:color w:val="000000" w:themeColor="text1"/>
          <w:sz w:val="32"/>
          <w:szCs w:val="32"/>
          <w:cs/>
        </w:rPr>
        <w:t xml:space="preserve">ซเบอร์ ได้แก่ </w:t>
      </w:r>
      <w:r w:rsidRPr="00AF07D2">
        <w:rPr>
          <w:rFonts w:ascii="TH SarabunPSK" w:eastAsia="Calibri" w:hAnsi="TH SarabunPSK" w:cs="TH SarabunPSK"/>
          <w:color w:val="000000" w:themeColor="text1"/>
          <w:sz w:val="32"/>
          <w:szCs w:val="32"/>
        </w:rPr>
        <w:t>CERT</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 xml:space="preserve">In </w:t>
      </w:r>
      <w:r w:rsidRPr="00AF07D2">
        <w:rPr>
          <w:rFonts w:ascii="TH SarabunPSK" w:eastAsia="Calibri" w:hAnsi="TH SarabunPSK" w:cs="TH SarabunPSK"/>
          <w:color w:val="000000" w:themeColor="text1"/>
          <w:sz w:val="32"/>
          <w:szCs w:val="32"/>
          <w:cs/>
        </w:rPr>
        <w:t xml:space="preserve">และ </w:t>
      </w:r>
      <w:r w:rsidRPr="00AF07D2">
        <w:rPr>
          <w:rFonts w:ascii="TH SarabunPSK" w:eastAsia="Calibri" w:hAnsi="TH SarabunPSK" w:cs="TH SarabunPSK"/>
          <w:color w:val="000000" w:themeColor="text1"/>
          <w:sz w:val="32"/>
          <w:szCs w:val="32"/>
        </w:rPr>
        <w:t>Thailand CERT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10</w:t>
      </w:r>
      <w:r w:rsidRPr="00AF07D2">
        <w:rPr>
          <w:rFonts w:ascii="TH SarabunPSK" w:eastAsia="Calibri" w:hAnsi="TH SarabunPSK" w:cs="TH SarabunPSK"/>
          <w:color w:val="000000" w:themeColor="text1"/>
          <w:sz w:val="32"/>
          <w:szCs w:val="32"/>
          <w:cs/>
        </w:rPr>
        <w:t>) สาขาความร่วมมืออื่น ๆ ที่ผู้เข้าร่วมทั้งสองฝ่ายเห็นพ้องร่วมกัน</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3. </w:t>
      </w:r>
      <w:r w:rsidRPr="00AF07D2">
        <w:rPr>
          <w:rFonts w:ascii="TH SarabunPSK" w:eastAsia="Calibri" w:hAnsi="TH SarabunPSK" w:cs="TH SarabunPSK"/>
          <w:color w:val="000000" w:themeColor="text1"/>
          <w:sz w:val="32"/>
          <w:szCs w:val="32"/>
          <w:cs/>
        </w:rPr>
        <w:t>ร่างบันทึกความเข้าใจฉบับนี้ไม่ถือเป็นสนธิสัญญาหรือก่อให้เกิดสิทธิและพันธกรณีใด ๆ ภายใต้กฎหมายระหว่างประเทศ</w:t>
      </w:r>
    </w:p>
    <w:p w:rsidR="00AF07D2" w:rsidRPr="00AF07D2" w:rsidRDefault="00AF07D2" w:rsidP="002844DE">
      <w:pPr>
        <w:spacing w:line="320" w:lineRule="exact"/>
        <w:jc w:val="thaiDistribute"/>
        <w:rPr>
          <w:rFonts w:ascii="TH SarabunPSK" w:eastAsia="Calibri" w:hAnsi="TH SarabunPSK" w:cs="TH SarabunPSK" w:hint="cs"/>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4. </w:t>
      </w:r>
      <w:r w:rsidRPr="00AF07D2">
        <w:rPr>
          <w:rFonts w:ascii="TH SarabunPSK" w:eastAsia="Calibri" w:hAnsi="TH SarabunPSK" w:cs="TH SarabunPSK"/>
          <w:color w:val="000000" w:themeColor="text1"/>
          <w:sz w:val="32"/>
          <w:szCs w:val="32"/>
          <w:cs/>
        </w:rPr>
        <w:t>บันทึกความเข้าใจจะมีผลบังคับใช้ในวันที่มีการลงนาม และจะมีผล</w:t>
      </w:r>
      <w:r w:rsidRPr="00AF07D2">
        <w:rPr>
          <w:rFonts w:ascii="TH SarabunPSK" w:eastAsia="Calibri" w:hAnsi="TH SarabunPSK" w:cs="TH SarabunPSK" w:hint="cs"/>
          <w:color w:val="000000" w:themeColor="text1"/>
          <w:sz w:val="32"/>
          <w:szCs w:val="32"/>
          <w:cs/>
        </w:rPr>
        <w:t>บังคับใช้</w:t>
      </w:r>
      <w:r w:rsidRPr="00AF07D2">
        <w:rPr>
          <w:rFonts w:ascii="TH SarabunPSK" w:eastAsia="Calibri" w:hAnsi="TH SarabunPSK" w:cs="TH SarabunPSK"/>
          <w:color w:val="000000" w:themeColor="text1"/>
          <w:sz w:val="32"/>
          <w:szCs w:val="32"/>
          <w:cs/>
        </w:rPr>
        <w:t>เป็นระยะเวลา 5 ปี เว้นแต่ผู้เข้าร่วมฝ่ายใดฝ่ายหนึ่งแจ้งความประสงค์การยกเลิกบันทึกความเข้าใจฉบับนี้ให้ผู้เข้าร่วมอีกฝ่ายรับทราบเป็นลายลักษณ์อักษรล่วงหน้าเป็นระยะเวลา 6 เดือน ก่อนการยกเลิก</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lastRenderedPageBreak/>
        <w:t>18.</w:t>
      </w:r>
      <w:r w:rsidR="00483E97">
        <w:rPr>
          <w:rFonts w:ascii="TH SarabunPSK" w:eastAsia="Calibri" w:hAnsi="TH SarabunPSK" w:cs="TH SarabunPSK"/>
          <w:b/>
          <w:bCs/>
          <w:color w:val="000000" w:themeColor="text1"/>
          <w:sz w:val="32"/>
          <w:szCs w:val="32"/>
          <w:cs/>
        </w:rPr>
        <w:t xml:space="preserve"> เรื่อง ร่างเอกสารผลลัพ</w:t>
      </w:r>
      <w:r w:rsidR="00483E97">
        <w:rPr>
          <w:rFonts w:ascii="TH SarabunPSK" w:eastAsia="Calibri" w:hAnsi="TH SarabunPSK" w:cs="TH SarabunPSK" w:hint="cs"/>
          <w:b/>
          <w:bCs/>
          <w:color w:val="000000" w:themeColor="text1"/>
          <w:sz w:val="32"/>
          <w:szCs w:val="32"/>
          <w:cs/>
        </w:rPr>
        <w:t>ธ์</w:t>
      </w:r>
      <w:r w:rsidRPr="00AF07D2">
        <w:rPr>
          <w:rFonts w:ascii="TH SarabunPSK" w:eastAsia="Calibri" w:hAnsi="TH SarabunPSK" w:cs="TH SarabunPSK" w:hint="cs"/>
          <w:b/>
          <w:bCs/>
          <w:color w:val="000000" w:themeColor="text1"/>
          <w:sz w:val="32"/>
          <w:szCs w:val="32"/>
          <w:cs/>
        </w:rPr>
        <w:t xml:space="preserve">การประชุมคณะกรรมาธิการร่วมเพื่อความร่วมมือทวิภาคีไทย </w:t>
      </w:r>
      <w:r w:rsidRPr="00AF07D2">
        <w:rPr>
          <w:rFonts w:ascii="TH SarabunPSK" w:eastAsia="Calibri" w:hAnsi="TH SarabunPSK" w:cs="TH SarabunPSK"/>
          <w:b/>
          <w:bCs/>
          <w:color w:val="000000" w:themeColor="text1"/>
          <w:sz w:val="32"/>
          <w:szCs w:val="32"/>
          <w:cs/>
        </w:rPr>
        <w:t>–</w:t>
      </w:r>
      <w:r w:rsidRPr="00AF07D2">
        <w:rPr>
          <w:rFonts w:ascii="TH SarabunPSK" w:eastAsia="Calibri" w:hAnsi="TH SarabunPSK" w:cs="TH SarabunPSK" w:hint="cs"/>
          <w:b/>
          <w:bCs/>
          <w:color w:val="000000" w:themeColor="text1"/>
          <w:sz w:val="32"/>
          <w:szCs w:val="32"/>
          <w:cs/>
        </w:rPr>
        <w:t xml:space="preserve"> อินเดีย ครั้งที่ 9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hint="cs"/>
          <w:color w:val="000000" w:themeColor="text1"/>
          <w:sz w:val="32"/>
          <w:szCs w:val="32"/>
          <w:cs/>
        </w:rPr>
        <w:t>คณะรัฐมนตรีมีมติ</w:t>
      </w:r>
      <w:r w:rsidRPr="00AF07D2">
        <w:rPr>
          <w:rFonts w:ascii="TH SarabunPSK" w:eastAsia="Calibri" w:hAnsi="TH SarabunPSK" w:cs="TH SarabunPSK"/>
          <w:color w:val="000000" w:themeColor="text1"/>
          <w:sz w:val="32"/>
          <w:szCs w:val="32"/>
          <w:cs/>
        </w:rPr>
        <w:t>เห็นชอบต่อร่างเอกสารผลลัพธ์การประชุมคณะกรรมาธิการร่วมฯ</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เพื่อเป็นกรอบในการหารือกับฝ่</w:t>
      </w:r>
      <w:r w:rsidRPr="00AF07D2">
        <w:rPr>
          <w:rFonts w:ascii="TH SarabunPSK" w:eastAsia="Calibri" w:hAnsi="TH SarabunPSK" w:cs="TH SarabunPSK" w:hint="cs"/>
          <w:color w:val="000000" w:themeColor="text1"/>
          <w:sz w:val="32"/>
          <w:szCs w:val="32"/>
          <w:cs/>
        </w:rPr>
        <w:t>า</w:t>
      </w:r>
      <w:r w:rsidRPr="00AF07D2">
        <w:rPr>
          <w:rFonts w:ascii="TH SarabunPSK" w:eastAsia="Calibri" w:hAnsi="TH SarabunPSK" w:cs="TH SarabunPSK"/>
          <w:color w:val="000000" w:themeColor="text1"/>
          <w:sz w:val="32"/>
          <w:szCs w:val="32"/>
          <w:cs/>
        </w:rPr>
        <w:t>ยอินเดียในวันที่ 17 สิงหาคม 2565</w:t>
      </w:r>
      <w:r w:rsidRPr="00AF07D2">
        <w:rPr>
          <w:rFonts w:ascii="TH SarabunPSK" w:eastAsia="Calibri" w:hAnsi="TH SarabunPSK" w:cs="TH SarabunPSK" w:hint="cs"/>
          <w:color w:val="000000" w:themeColor="text1"/>
          <w:sz w:val="32"/>
          <w:szCs w:val="32"/>
          <w:cs/>
        </w:rPr>
        <w:t xml:space="preserve"> รวมทั้ง</w:t>
      </w:r>
      <w:r w:rsidRPr="00AF07D2">
        <w:rPr>
          <w:rFonts w:ascii="TH SarabunPSK" w:eastAsia="Calibri" w:hAnsi="TH SarabunPSK" w:cs="TH SarabunPSK"/>
          <w:color w:val="000000" w:themeColor="text1"/>
          <w:sz w:val="32"/>
          <w:szCs w:val="32"/>
          <w:cs/>
        </w:rPr>
        <w:t>อนุมัติให้รองนายกรัฐมนตรีและรัฐมนตรีว่าการกระทรวงการต่างประเทศหรือผู้ที่ได้รับมอบหมายลงนามในเอกสารผลลัพธ์การประชุมดังกล่าวร่วมกับนายสุพรหมณยัม ชัยศังกระ</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รัฐมนตรีว่าการกระทรวง</w:t>
      </w:r>
      <w:r w:rsidRPr="00AF07D2">
        <w:rPr>
          <w:rFonts w:ascii="TH SarabunPSK" w:eastAsia="Calibri" w:hAnsi="TH SarabunPSK" w:cs="TH SarabunPSK" w:hint="cs"/>
          <w:color w:val="000000" w:themeColor="text1"/>
          <w:sz w:val="32"/>
          <w:szCs w:val="32"/>
          <w:cs/>
        </w:rPr>
        <w:t>ก</w:t>
      </w:r>
      <w:r w:rsidRPr="00AF07D2">
        <w:rPr>
          <w:rFonts w:ascii="TH SarabunPSK" w:eastAsia="Calibri" w:hAnsi="TH SarabunPSK" w:cs="TH SarabunPSK"/>
          <w:color w:val="000000" w:themeColor="text1"/>
          <w:sz w:val="32"/>
          <w:szCs w:val="32"/>
          <w:cs/>
        </w:rPr>
        <w:t>ารต่างประเทศอินเดีย</w:t>
      </w:r>
      <w:r w:rsidRPr="00AF07D2">
        <w:rPr>
          <w:rFonts w:ascii="TH SarabunPSK" w:eastAsia="Calibri" w:hAnsi="TH SarabunPSK" w:cs="TH SarabunPSK" w:hint="cs"/>
          <w:color w:val="000000" w:themeColor="text1"/>
          <w:sz w:val="32"/>
          <w:szCs w:val="32"/>
          <w:cs/>
        </w:rPr>
        <w:t xml:space="preserve"> ทั้งนี้ </w:t>
      </w:r>
      <w:r w:rsidRPr="00AF07D2">
        <w:rPr>
          <w:rFonts w:ascii="TH SarabunPSK" w:eastAsia="Calibri" w:hAnsi="TH SarabunPSK" w:cs="TH SarabunPSK"/>
          <w:color w:val="000000" w:themeColor="text1"/>
          <w:sz w:val="32"/>
          <w:szCs w:val="32"/>
          <w:cs/>
        </w:rPr>
        <w:t>หากมีความจำเป็นต้องแก้ไขปรับปรุงร่างเอกสารผลลัพธ์การประชุมดังกล่าวในส่วนที่จะเป็นประโยชน์ต่อการดำเนินความสัมพันธ์แต่ไม่ใช่สาระสำคัญหรือไม่ขัดต่อผลประโยชน์ของไทยให้กระทรวงการต่างประเทศและคณะผู้แทนไทยที่เข้าร่วมการประชุมฯ สามารถพิจารณาดำเนินการได้โดยไม่ต</w:t>
      </w:r>
      <w:r w:rsidRPr="00AF07D2">
        <w:rPr>
          <w:rFonts w:ascii="TH SarabunPSK" w:eastAsia="Calibri" w:hAnsi="TH SarabunPSK" w:cs="TH SarabunPSK" w:hint="cs"/>
          <w:color w:val="000000" w:themeColor="text1"/>
          <w:sz w:val="32"/>
          <w:szCs w:val="32"/>
          <w:cs/>
        </w:rPr>
        <w:t>้อ</w:t>
      </w:r>
      <w:r w:rsidRPr="00AF07D2">
        <w:rPr>
          <w:rFonts w:ascii="TH SarabunPSK" w:eastAsia="Calibri" w:hAnsi="TH SarabunPSK" w:cs="TH SarabunPSK"/>
          <w:color w:val="000000" w:themeColor="text1"/>
          <w:sz w:val="32"/>
          <w:szCs w:val="32"/>
          <w:cs/>
        </w:rPr>
        <w:t>งเสนอคณะรัฐ</w:t>
      </w:r>
      <w:r w:rsidRPr="00AF07D2">
        <w:rPr>
          <w:rFonts w:ascii="TH SarabunPSK" w:eastAsia="Calibri" w:hAnsi="TH SarabunPSK" w:cs="TH SarabunPSK" w:hint="cs"/>
          <w:color w:val="000000" w:themeColor="text1"/>
          <w:sz w:val="32"/>
          <w:szCs w:val="32"/>
          <w:cs/>
        </w:rPr>
        <w:t>ม</w:t>
      </w:r>
      <w:r w:rsidRPr="00AF07D2">
        <w:rPr>
          <w:rFonts w:ascii="TH SarabunPSK" w:eastAsia="Calibri" w:hAnsi="TH SarabunPSK" w:cs="TH SarabunPSK"/>
          <w:color w:val="000000" w:themeColor="text1"/>
          <w:sz w:val="32"/>
          <w:szCs w:val="32"/>
          <w:cs/>
        </w:rPr>
        <w:t>นตรีเพื่</w:t>
      </w:r>
      <w:r w:rsidRPr="00AF07D2">
        <w:rPr>
          <w:rFonts w:ascii="TH SarabunPSK" w:eastAsia="Calibri" w:hAnsi="TH SarabunPSK" w:cs="TH SarabunPSK" w:hint="cs"/>
          <w:color w:val="000000" w:themeColor="text1"/>
          <w:sz w:val="32"/>
          <w:szCs w:val="32"/>
          <w:cs/>
        </w:rPr>
        <w:t>อ</w:t>
      </w:r>
      <w:r w:rsidRPr="00AF07D2">
        <w:rPr>
          <w:rFonts w:ascii="TH SarabunPSK" w:eastAsia="Calibri" w:hAnsi="TH SarabunPSK" w:cs="TH SarabunPSK"/>
          <w:color w:val="000000" w:themeColor="text1"/>
          <w:sz w:val="32"/>
          <w:szCs w:val="32"/>
          <w:cs/>
        </w:rPr>
        <w:t>พิจารณาอีก ตามที่กระทรวงการต่างประเท</w:t>
      </w:r>
      <w:r w:rsidRPr="00AF07D2">
        <w:rPr>
          <w:rFonts w:ascii="TH SarabunPSK" w:eastAsia="Calibri" w:hAnsi="TH SarabunPSK" w:cs="TH SarabunPSK" w:hint="cs"/>
          <w:color w:val="000000" w:themeColor="text1"/>
          <w:sz w:val="32"/>
          <w:szCs w:val="32"/>
          <w:cs/>
        </w:rPr>
        <w:t>ศ (กต.) เสนอ</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color w:val="000000" w:themeColor="text1"/>
          <w:sz w:val="32"/>
          <w:szCs w:val="32"/>
        </w:rPr>
        <w:tab/>
      </w:r>
      <w:r w:rsidRPr="00AF07D2">
        <w:rPr>
          <w:rFonts w:ascii="TH SarabunPSK" w:eastAsia="Calibri" w:hAnsi="TH SarabunPSK" w:cs="TH SarabunPSK"/>
          <w:color w:val="000000" w:themeColor="text1"/>
          <w:sz w:val="32"/>
          <w:szCs w:val="32"/>
        </w:rPr>
        <w:tab/>
      </w:r>
      <w:r w:rsidRPr="00AF07D2">
        <w:rPr>
          <w:rFonts w:ascii="TH SarabunPSK" w:eastAsia="Calibri" w:hAnsi="TH SarabunPSK" w:cs="TH SarabunPSK"/>
          <w:b/>
          <w:bCs/>
          <w:color w:val="000000" w:themeColor="text1"/>
          <w:sz w:val="32"/>
          <w:szCs w:val="32"/>
          <w:cs/>
        </w:rPr>
        <w:t>สาระสำคัญ</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1. </w:t>
      </w:r>
      <w:r w:rsidRPr="00AF07D2">
        <w:rPr>
          <w:rFonts w:ascii="TH SarabunPSK" w:eastAsia="Calibri" w:hAnsi="TH SarabunPSK" w:cs="TH SarabunPSK"/>
          <w:color w:val="000000" w:themeColor="text1"/>
          <w:sz w:val="32"/>
          <w:szCs w:val="32"/>
          <w:cs/>
        </w:rPr>
        <w:t xml:space="preserve">ร่างเอกสารผลลัพธ์การประชุมคณะกรรมาธิการร่วมฯ มีสาระสำคัญเกี่ยวกับประเด็นความร่วมมือทวิภาคีที่ทั้งสองประเทศดำเนินการร่วมกัน และประเด็นที่ทั้งสองฝ่ายเห็นพ้องที่จะแก้ไข พัฒนา และ/หรือผลักดันให้เกิดความคืบหน้าเพื่อประโยชน์ของการดำเนินความสัมพันธ์ โดยประเด็นหลักที่จะหยิบยกขึ้นหารือระหว่างการประชุมข้างต้น ได้แก่ ความร่วมมือด้านการทหารและความมั่นคง เศรษฐกิจ ความเชื่อมโยงการท่องเที่ยว วัฒนธรรม การศึกษา ประชาชน สาธารณสุข วิทยาศาสตร์และเทคโนโลยี กงสุล และประเด็นสถานการณ์ในภูมิภาค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2. </w:t>
      </w:r>
      <w:r w:rsidRPr="00AF07D2">
        <w:rPr>
          <w:rFonts w:ascii="TH SarabunPSK" w:eastAsia="Calibri" w:hAnsi="TH SarabunPSK" w:cs="TH SarabunPSK"/>
          <w:color w:val="000000" w:themeColor="text1"/>
          <w:sz w:val="32"/>
          <w:szCs w:val="32"/>
          <w:cs/>
        </w:rPr>
        <w:t xml:space="preserve">ร่างเอกสารผลลัพธ์การประชุมคณะกรรมาธิการร่วมฯ เป็นการแสดงเจตนารมณ์ของไทยและอินเดียที่จะมุ่งส่งเสริมและกระชับความสัมพันธ์ในด้านต่าง ๆ โดยมิได้มีเจตนาให้เป็นความตกลงที่ก่อให้เกิดพันธกรณีภายใต้บังคับของกฎหมายระหว่างประเทศ ดังนั้น ร่างเอกสารผลลัพธ์การประชุมดังกล่าวจึงไม่เป็นสนธิสัญญาตามกฎหมายระหว่างประเทศ และไม่เป็นหนังสือสัญญาตามมาตรา </w:t>
      </w:r>
      <w:r w:rsidRPr="00AF07D2">
        <w:rPr>
          <w:rFonts w:ascii="TH SarabunPSK" w:eastAsia="Calibri" w:hAnsi="TH SarabunPSK" w:cs="TH SarabunPSK" w:hint="cs"/>
          <w:color w:val="000000" w:themeColor="text1"/>
          <w:sz w:val="32"/>
          <w:szCs w:val="32"/>
          <w:cs/>
        </w:rPr>
        <w:t>178</w:t>
      </w:r>
      <w:r w:rsidRPr="00AF07D2">
        <w:rPr>
          <w:rFonts w:ascii="TH SarabunPSK" w:eastAsia="Calibri" w:hAnsi="TH SarabunPSK" w:cs="TH SarabunPSK"/>
          <w:color w:val="000000" w:themeColor="text1"/>
          <w:sz w:val="32"/>
          <w:szCs w:val="32"/>
          <w:cs/>
        </w:rPr>
        <w:t xml:space="preserve"> ของรัฐธรรมนูญ</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แห่งราชอาณาจักรไทย พ.ศ. 2560</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19.</w:t>
      </w:r>
      <w:r w:rsidRPr="00AF07D2">
        <w:rPr>
          <w:rFonts w:ascii="TH SarabunPSK" w:eastAsia="Calibri" w:hAnsi="TH SarabunPSK" w:cs="TH SarabunPSK" w:hint="cs"/>
          <w:b/>
          <w:bCs/>
          <w:color w:val="000000" w:themeColor="text1"/>
          <w:sz w:val="32"/>
          <w:szCs w:val="32"/>
          <w:cs/>
        </w:rPr>
        <w:t xml:space="preserve"> เรื่อง ข</w:t>
      </w:r>
      <w:r w:rsidR="00483E97">
        <w:rPr>
          <w:rFonts w:ascii="TH SarabunPSK" w:eastAsia="Calibri" w:hAnsi="TH SarabunPSK" w:cs="TH SarabunPSK" w:hint="cs"/>
          <w:b/>
          <w:bCs/>
          <w:color w:val="000000" w:themeColor="text1"/>
          <w:sz w:val="32"/>
          <w:szCs w:val="32"/>
          <w:cs/>
        </w:rPr>
        <w:t>อความเห็นชอบต่อร่างเอกสารผลลัพธ์</w:t>
      </w:r>
      <w:r w:rsidRPr="00AF07D2">
        <w:rPr>
          <w:rFonts w:ascii="TH SarabunPSK" w:eastAsia="Calibri" w:hAnsi="TH SarabunPSK" w:cs="TH SarabunPSK" w:hint="cs"/>
          <w:b/>
          <w:bCs/>
          <w:color w:val="000000" w:themeColor="text1"/>
          <w:sz w:val="32"/>
          <w:szCs w:val="32"/>
          <w:cs/>
        </w:rPr>
        <w:t>ของการประชุมรัฐมนตรีเอเปคด้านป่าไม้ ครั้งที่ 5 (</w:t>
      </w:r>
      <w:r w:rsidRPr="00AF07D2">
        <w:rPr>
          <w:rFonts w:ascii="TH SarabunPSK" w:eastAsia="Calibri" w:hAnsi="TH SarabunPSK" w:cs="TH SarabunPSK"/>
          <w:b/>
          <w:bCs/>
          <w:color w:val="000000" w:themeColor="text1"/>
          <w:sz w:val="32"/>
          <w:szCs w:val="32"/>
        </w:rPr>
        <w:t xml:space="preserve">The Fifth APEC Meeting of Ministers Responsible for Forestry </w:t>
      </w:r>
      <w:r w:rsidRPr="00AF07D2">
        <w:rPr>
          <w:rFonts w:ascii="TH SarabunPSK" w:eastAsia="Calibri" w:hAnsi="TH SarabunPSK" w:cs="TH SarabunPSK"/>
          <w:b/>
          <w:bCs/>
          <w:color w:val="000000" w:themeColor="text1"/>
          <w:sz w:val="32"/>
          <w:szCs w:val="32"/>
          <w:cs/>
        </w:rPr>
        <w:t xml:space="preserve">: </w:t>
      </w:r>
      <w:r w:rsidRPr="00AF07D2">
        <w:rPr>
          <w:rFonts w:ascii="TH SarabunPSK" w:eastAsia="Calibri" w:hAnsi="TH SarabunPSK" w:cs="TH SarabunPSK"/>
          <w:b/>
          <w:bCs/>
          <w:color w:val="000000" w:themeColor="text1"/>
          <w:sz w:val="32"/>
          <w:szCs w:val="32"/>
        </w:rPr>
        <w:t>MMRF5</w:t>
      </w:r>
      <w:r w:rsidRPr="00AF07D2">
        <w:rPr>
          <w:rFonts w:ascii="TH SarabunPSK" w:eastAsia="Calibri" w:hAnsi="TH SarabunPSK" w:cs="TH SarabunPSK" w:hint="cs"/>
          <w:b/>
          <w:bCs/>
          <w:color w:val="000000" w:themeColor="text1"/>
          <w:sz w:val="32"/>
          <w:szCs w:val="32"/>
          <w:cs/>
        </w:rPr>
        <w: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b/>
          <w:bCs/>
          <w:color w:val="000000" w:themeColor="text1"/>
          <w:sz w:val="32"/>
          <w:szCs w:val="32"/>
        </w:rPr>
        <w:tab/>
      </w:r>
      <w:r w:rsidRPr="00AF07D2">
        <w:rPr>
          <w:rFonts w:ascii="TH SarabunPSK" w:eastAsia="Calibri" w:hAnsi="TH SarabunPSK" w:cs="TH SarabunPSK" w:hint="cs"/>
          <w:color w:val="000000" w:themeColor="text1"/>
          <w:sz w:val="32"/>
          <w:szCs w:val="32"/>
          <w:cs/>
        </w:rPr>
        <w:t xml:space="preserve">คณะรัฐมนตรีมีมติเห็นชอบต่อเอกสารผลลัพธ์ จำนวน 2 ฉบับ ได้แก่ (1) ร่างถ้อยแถลงร่วมรัฐมนตรีเอเปคด้านป่าไม้ ครั้งที่ 5 “ถ้อยแถลงเชียงใหม่” และ (2) ร่างถ้อยแถลงประธานการประชุมรัฐมนตรีเอเปคด้านป่าไม้ ครั้งที่ 5 </w:t>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 xml:space="preserve">ทั้งนี้ </w:t>
      </w:r>
      <w:r w:rsidRPr="00AF07D2">
        <w:rPr>
          <w:rFonts w:ascii="TH SarabunPSK" w:eastAsia="Calibri" w:hAnsi="TH SarabunPSK" w:cs="TH SarabunPSK"/>
          <w:color w:val="000000" w:themeColor="text1"/>
          <w:sz w:val="32"/>
          <w:szCs w:val="32"/>
          <w:cs/>
        </w:rPr>
        <w:t>หากมีความจำเป็นต้องแก้ไขปรับปรุงเอกสารผลลัพธ์ดังกล่าวในประเด็นที่ไม่ใช่สาระสำคัญหรือไม่ขัดข้องต่อผลประโยชน์ของไทย ให้กระทรวงทรัพยากรธรรมชาติและสิ่งแวดล้อม</w:t>
      </w:r>
      <w:r w:rsidRPr="00AF07D2">
        <w:rPr>
          <w:rFonts w:ascii="TH SarabunPSK" w:eastAsia="Calibri" w:hAnsi="TH SarabunPSK" w:cs="TH SarabunPSK" w:hint="cs"/>
          <w:color w:val="000000" w:themeColor="text1"/>
          <w:sz w:val="32"/>
          <w:szCs w:val="32"/>
          <w:cs/>
        </w:rPr>
        <w:t xml:space="preserve"> (ทส.)</w:t>
      </w:r>
      <w:r w:rsidRPr="00AF07D2">
        <w:rPr>
          <w:rFonts w:ascii="TH SarabunPSK" w:eastAsia="Calibri" w:hAnsi="TH SarabunPSK" w:cs="TH SarabunPSK"/>
          <w:color w:val="000000" w:themeColor="text1"/>
          <w:sz w:val="32"/>
          <w:szCs w:val="32"/>
          <w:cs/>
        </w:rPr>
        <w:t>ดำเนินการได้โดยไม่ต้องขอความเห็นชอบจากคณะรัฐมนตรีอีก</w:t>
      </w:r>
      <w:r w:rsidRPr="00AF07D2">
        <w:rPr>
          <w:rFonts w:ascii="TH SarabunPSK" w:eastAsia="Calibri" w:hAnsi="TH SarabunPSK" w:cs="TH SarabunPSK" w:hint="cs"/>
          <w:color w:val="000000" w:themeColor="text1"/>
          <w:sz w:val="32"/>
          <w:szCs w:val="32"/>
          <w:cs/>
        </w:rPr>
        <w:t xml:space="preserve"> รวมทั้ง</w:t>
      </w:r>
      <w:r w:rsidRPr="00AF07D2">
        <w:rPr>
          <w:rFonts w:ascii="TH SarabunPSK" w:eastAsia="Calibri" w:hAnsi="TH SarabunPSK" w:cs="TH SarabunPSK"/>
          <w:color w:val="000000" w:themeColor="text1"/>
          <w:sz w:val="32"/>
          <w:szCs w:val="32"/>
          <w:cs/>
        </w:rPr>
        <w:t>มอบหมายให้รัฐมนตรีว่าการกระทรวงทรัพยากรธรรมชาติและสิ่งแวดล้อม หรือผู้แทนที่ได้รับมอบหมายร่วมรับรองเอกสารผลลัพธ์ของการประชุมรัฐมนตรีเอเปคด้านป่าไม้ ครั้งที่ 5 ต่อไ</w:t>
      </w:r>
      <w:r w:rsidRPr="00AF07D2">
        <w:rPr>
          <w:rFonts w:ascii="TH SarabunPSK" w:eastAsia="Calibri" w:hAnsi="TH SarabunPSK" w:cs="TH SarabunPSK" w:hint="cs"/>
          <w:color w:val="000000" w:themeColor="text1"/>
          <w:sz w:val="32"/>
          <w:szCs w:val="32"/>
          <w:cs/>
        </w:rPr>
        <w:t xml:space="preserve">ป ตามที่กระทรวงทรัพยากรธรรมชาติและสิ่งแวดล้อม (ทส.) เสนอ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rPr>
        <w:tab/>
      </w:r>
      <w:r w:rsidRPr="00AF07D2">
        <w:rPr>
          <w:rFonts w:ascii="TH SarabunPSK" w:eastAsia="Calibri" w:hAnsi="TH SarabunPSK" w:cs="TH SarabunPSK"/>
          <w:color w:val="000000" w:themeColor="text1"/>
          <w:sz w:val="32"/>
          <w:szCs w:val="32"/>
        </w:rPr>
        <w:tab/>
      </w:r>
      <w:r w:rsidRPr="00AF07D2">
        <w:rPr>
          <w:rFonts w:ascii="TH SarabunPSK" w:eastAsia="Calibri" w:hAnsi="TH SarabunPSK" w:cs="TH SarabunPSK"/>
          <w:color w:val="000000" w:themeColor="text1"/>
          <w:sz w:val="32"/>
          <w:szCs w:val="32"/>
          <w:cs/>
        </w:rPr>
        <w:t xml:space="preserve">1. </w:t>
      </w:r>
      <w:r w:rsidRPr="00AF07D2">
        <w:rPr>
          <w:rFonts w:ascii="TH SarabunPSK" w:eastAsia="Calibri" w:hAnsi="TH SarabunPSK" w:cs="TH SarabunPSK"/>
          <w:b/>
          <w:bCs/>
          <w:color w:val="000000" w:themeColor="text1"/>
          <w:sz w:val="32"/>
          <w:szCs w:val="32"/>
          <w:cs/>
        </w:rPr>
        <w:t>สาระสำคัญของเรื่อง</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rPr>
        <w:tab/>
      </w:r>
      <w:r w:rsidRPr="00AF07D2">
        <w:rPr>
          <w:rFonts w:ascii="TH SarabunPSK" w:eastAsia="Calibri" w:hAnsi="TH SarabunPSK" w:cs="TH SarabunPSK"/>
          <w:color w:val="000000" w:themeColor="text1"/>
          <w:sz w:val="32"/>
          <w:szCs w:val="32"/>
        </w:rPr>
        <w:tab/>
        <w:t>1</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1</w:t>
      </w:r>
      <w:r w:rsidRPr="00AF07D2">
        <w:rPr>
          <w:rFonts w:ascii="TH SarabunPSK" w:eastAsia="Calibri" w:hAnsi="TH SarabunPSK" w:cs="TH SarabunPSK"/>
          <w:color w:val="000000" w:themeColor="text1"/>
          <w:sz w:val="32"/>
          <w:szCs w:val="32"/>
          <w:cs/>
        </w:rPr>
        <w:t xml:space="preserve"> คณะรัฐมนตรีได้ประชุมปรึกษา เมื่อวันที่ </w:t>
      </w:r>
      <w:r w:rsidRPr="00AF07D2">
        <w:rPr>
          <w:rFonts w:ascii="TH SarabunPSK" w:eastAsia="Calibri" w:hAnsi="TH SarabunPSK" w:cs="TH SarabunPSK"/>
          <w:color w:val="000000" w:themeColor="text1"/>
          <w:sz w:val="32"/>
          <w:szCs w:val="32"/>
        </w:rPr>
        <w:t>8</w:t>
      </w:r>
      <w:r w:rsidRPr="00AF07D2">
        <w:rPr>
          <w:rFonts w:ascii="TH SarabunPSK" w:eastAsia="Calibri" w:hAnsi="TH SarabunPSK" w:cs="TH SarabunPSK"/>
          <w:color w:val="000000" w:themeColor="text1"/>
          <w:sz w:val="32"/>
          <w:szCs w:val="32"/>
          <w:cs/>
        </w:rPr>
        <w:t xml:space="preserve"> กุมภาพันธ์ </w:t>
      </w:r>
      <w:r w:rsidRPr="00AF07D2">
        <w:rPr>
          <w:rFonts w:ascii="TH SarabunPSK" w:eastAsia="Calibri" w:hAnsi="TH SarabunPSK" w:cs="TH SarabunPSK"/>
          <w:color w:val="000000" w:themeColor="text1"/>
          <w:sz w:val="32"/>
          <w:szCs w:val="32"/>
        </w:rPr>
        <w:t>2565</w:t>
      </w:r>
      <w:r w:rsidRPr="00AF07D2">
        <w:rPr>
          <w:rFonts w:ascii="TH SarabunPSK" w:eastAsia="Calibri" w:hAnsi="TH SarabunPSK" w:cs="TH SarabunPSK"/>
          <w:color w:val="000000" w:themeColor="text1"/>
          <w:sz w:val="32"/>
          <w:szCs w:val="32"/>
          <w:cs/>
        </w:rPr>
        <w:t xml:space="preserve"> มีมติอนุมัติให้กระทรวง</w:t>
      </w:r>
      <w:r w:rsidR="00F9321A">
        <w:rPr>
          <w:rFonts w:ascii="TH SarabunPSK" w:eastAsia="Calibri" w:hAnsi="TH SarabunPSK" w:cs="TH SarabunPSK" w:hint="cs"/>
          <w:color w:val="000000" w:themeColor="text1"/>
          <w:sz w:val="32"/>
          <w:szCs w:val="32"/>
          <w:cs/>
        </w:rPr>
        <w:t>ทรัพยา</w:t>
      </w:r>
      <w:r w:rsidRPr="00AF07D2">
        <w:rPr>
          <w:rFonts w:ascii="TH SarabunPSK" w:eastAsia="Calibri" w:hAnsi="TH SarabunPSK" w:cs="TH SarabunPSK"/>
          <w:color w:val="000000" w:themeColor="text1"/>
          <w:sz w:val="32"/>
          <w:szCs w:val="32"/>
          <w:cs/>
        </w:rPr>
        <w:t>กรธรรมชาติและสิ่งแวดล้อม โดยกรมป่าไม้ เป็นเจ้าภาพจัดการประชุมรัฐมนตรีเอเปคด้านป่าไม้ ครั้งที่ 5 (</w:t>
      </w:r>
      <w:r w:rsidRPr="00AF07D2">
        <w:rPr>
          <w:rFonts w:ascii="TH SarabunPSK" w:eastAsia="Calibri" w:hAnsi="TH SarabunPSK" w:cs="TH SarabunPSK"/>
          <w:color w:val="000000" w:themeColor="text1"/>
          <w:sz w:val="32"/>
          <w:szCs w:val="32"/>
        </w:rPr>
        <w:t xml:space="preserve">The Fifth APEC Meeting of Ministers Responsible for Forestry </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MMRF</w:t>
      </w:r>
      <w:r w:rsidRPr="00AF07D2">
        <w:rPr>
          <w:rFonts w:ascii="TH SarabunPSK" w:eastAsia="Calibri" w:hAnsi="TH SarabunPSK" w:cs="TH SarabunPSK"/>
          <w:color w:val="000000" w:themeColor="text1"/>
          <w:sz w:val="32"/>
          <w:szCs w:val="32"/>
          <w:cs/>
        </w:rPr>
        <w:t>5) และการประชุมอื่นที่เกี่ยวข้องในช่วงที่ประเทศไทยเป็นเจ้าภาพจัดการประชุมเอเปค ปี พ.ศ. 2565</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1.2 การประชุมรัฐมนตรีเอเปคด้านป่าไม้ ครั้งที่ 5 และการประชุมอื่นที่เกี่ยวข้อง จะจัดประชุมระหว่างวันที่ </w:t>
      </w:r>
      <w:r w:rsidRPr="00AF07D2">
        <w:rPr>
          <w:rFonts w:ascii="TH SarabunPSK" w:eastAsia="Calibri" w:hAnsi="TH SarabunPSK" w:cs="TH SarabunPSK"/>
          <w:color w:val="000000" w:themeColor="text1"/>
          <w:sz w:val="32"/>
          <w:szCs w:val="32"/>
        </w:rPr>
        <w:t>23</w:t>
      </w:r>
      <w:r w:rsidRPr="00AF07D2">
        <w:rPr>
          <w:rFonts w:ascii="TH SarabunPSK" w:eastAsia="Calibri" w:hAnsi="TH SarabunPSK" w:cs="TH SarabunPSK"/>
          <w:color w:val="000000" w:themeColor="text1"/>
          <w:sz w:val="32"/>
          <w:szCs w:val="32"/>
          <w:cs/>
        </w:rPr>
        <w:t xml:space="preserve"> - </w:t>
      </w:r>
      <w:r w:rsidRPr="00AF07D2">
        <w:rPr>
          <w:rFonts w:ascii="TH SarabunPSK" w:eastAsia="Calibri" w:hAnsi="TH SarabunPSK" w:cs="TH SarabunPSK"/>
          <w:color w:val="000000" w:themeColor="text1"/>
          <w:sz w:val="32"/>
          <w:szCs w:val="32"/>
        </w:rPr>
        <w:t>25</w:t>
      </w:r>
      <w:r w:rsidRPr="00AF07D2">
        <w:rPr>
          <w:rFonts w:ascii="TH SarabunPSK" w:eastAsia="Calibri" w:hAnsi="TH SarabunPSK" w:cs="TH SarabunPSK"/>
          <w:color w:val="000000" w:themeColor="text1"/>
          <w:sz w:val="32"/>
          <w:szCs w:val="32"/>
          <w:cs/>
        </w:rPr>
        <w:t xml:space="preserve"> สิงหาคม </w:t>
      </w:r>
      <w:r w:rsidRPr="00AF07D2">
        <w:rPr>
          <w:rFonts w:ascii="TH SarabunPSK" w:eastAsia="Calibri" w:hAnsi="TH SarabunPSK" w:cs="TH SarabunPSK"/>
          <w:color w:val="000000" w:themeColor="text1"/>
          <w:sz w:val="32"/>
          <w:szCs w:val="32"/>
        </w:rPr>
        <w:t>2565</w:t>
      </w:r>
      <w:r w:rsidRPr="00AF07D2">
        <w:rPr>
          <w:rFonts w:ascii="TH SarabunPSK" w:eastAsia="Calibri" w:hAnsi="TH SarabunPSK" w:cs="TH SarabunPSK"/>
          <w:color w:val="000000" w:themeColor="text1"/>
          <w:sz w:val="32"/>
          <w:szCs w:val="32"/>
          <w:cs/>
        </w:rPr>
        <w:t xml:space="preserve"> ณ จังหวัดเชียงใหม่ โดยมีเอกสารผลลัพธ์ จำนวน 2 ฉบับ ได้แก่</w:t>
      </w:r>
      <w:r w:rsidR="00F61125">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 xml:space="preserve">(1) ร่างถ้อยแถลงร่วมรัฐมนตรีเอเปคด้านป่าไม้ ครั้งที่ 5 “ถ้อยแถลงเชียงใหม่” (กรณีที่รัฐมนตรีเอเปคด้านป่าไม้ทั้ง 21 เขตเศรษฐกิจเอเปคไม่มีข้อขัดข้อง) (2) ร่างถ้อยแถลงประธานการประชุมรัฐมนตรีเอเปคด้านป่าไม้ ครั้งที่ 5 (กรณีที่เขตเศรษฐกิจเอเปคไม่สามารถเห็นชอบร่วมกันเพื่อรับรองเอกสารผลลัพธ์ตามข้อ </w:t>
      </w:r>
      <w:r w:rsidRPr="00AF07D2">
        <w:rPr>
          <w:rFonts w:ascii="TH SarabunPSK" w:eastAsia="Calibri" w:hAnsi="TH SarabunPSK" w:cs="TH SarabunPSK"/>
          <w:color w:val="000000" w:themeColor="text1"/>
          <w:sz w:val="32"/>
          <w:szCs w:val="32"/>
        </w:rPr>
        <w:t>1</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2</w:t>
      </w:r>
      <w:r w:rsidRPr="00AF07D2">
        <w:rPr>
          <w:rFonts w:ascii="TH SarabunPSK" w:eastAsia="Calibri" w:hAnsi="TH SarabunPSK" w:cs="TH SarabunPSK"/>
          <w:color w:val="000000" w:themeColor="text1"/>
          <w:sz w:val="32"/>
          <w:szCs w:val="32"/>
          <w:cs/>
        </w:rPr>
        <w:t xml:space="preserve"> (1))</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b/>
          <w:bCs/>
          <w:color w:val="000000" w:themeColor="text1"/>
          <w:sz w:val="32"/>
          <w:szCs w:val="32"/>
          <w:cs/>
        </w:rPr>
        <w:t xml:space="preserve">2. </w:t>
      </w:r>
      <w:r w:rsidRPr="00AF07D2">
        <w:rPr>
          <w:rFonts w:ascii="TH SarabunPSK" w:eastAsia="Calibri" w:hAnsi="TH SarabunPSK" w:cs="TH SarabunPSK"/>
          <w:b/>
          <w:bCs/>
          <w:color w:val="000000" w:themeColor="text1"/>
          <w:sz w:val="32"/>
          <w:szCs w:val="32"/>
          <w:cs/>
        </w:rPr>
        <w:t>สาระสำคัญ</w:t>
      </w:r>
      <w:r w:rsidRPr="00AF07D2">
        <w:rPr>
          <w:rFonts w:ascii="TH SarabunPSK" w:eastAsia="Calibri" w:hAnsi="TH SarabunPSK" w:cs="TH SarabunPSK" w:hint="cs"/>
          <w:b/>
          <w:bCs/>
          <w:color w:val="000000" w:themeColor="text1"/>
          <w:sz w:val="32"/>
          <w:szCs w:val="32"/>
          <w:cs/>
        </w:rPr>
        <w:t>ของ</w:t>
      </w:r>
      <w:r w:rsidRPr="00AF07D2">
        <w:rPr>
          <w:rFonts w:ascii="TH SarabunPSK" w:eastAsia="Calibri" w:hAnsi="TH SarabunPSK" w:cs="TH SarabunPSK"/>
          <w:b/>
          <w:bCs/>
          <w:color w:val="000000" w:themeColor="text1"/>
          <w:sz w:val="32"/>
          <w:szCs w:val="32"/>
          <w:cs/>
        </w:rPr>
        <w:t>เอกสารผลลัพธ์ของการประชุมรัฐมนตรีเอเปคด้านป่าไม้ ครั้งที่ 5 และ</w:t>
      </w:r>
      <w:r w:rsidR="00F61125">
        <w:rPr>
          <w:rFonts w:ascii="TH SarabunPSK" w:eastAsia="Calibri" w:hAnsi="TH SarabunPSK" w:cs="TH SarabunPSK" w:hint="cs"/>
          <w:b/>
          <w:bCs/>
          <w:color w:val="000000" w:themeColor="text1"/>
          <w:sz w:val="32"/>
          <w:szCs w:val="32"/>
          <w:cs/>
        </w:rPr>
        <w:t xml:space="preserve">            </w:t>
      </w:r>
      <w:r w:rsidRPr="00AF07D2">
        <w:rPr>
          <w:rFonts w:ascii="TH SarabunPSK" w:eastAsia="Calibri" w:hAnsi="TH SarabunPSK" w:cs="TH SarabunPSK"/>
          <w:b/>
          <w:bCs/>
          <w:color w:val="000000" w:themeColor="text1"/>
          <w:sz w:val="32"/>
          <w:szCs w:val="32"/>
          <w:cs/>
        </w:rPr>
        <w:t>การประชุมอื่นที่เกี่ยวข้อง</w:t>
      </w:r>
      <w:r w:rsidRPr="00AF07D2">
        <w:rPr>
          <w:rFonts w:ascii="TH SarabunPSK" w:eastAsia="Calibri" w:hAnsi="TH SarabunPSK" w:cs="TH SarabunPSK"/>
          <w:color w:val="000000" w:themeColor="text1"/>
          <w:sz w:val="32"/>
          <w:szCs w:val="32"/>
          <w:cs/>
        </w:rPr>
        <w:t xml:space="preserve"> สรุป</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ดังนี้</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hint="cs"/>
          <w:color w:val="000000" w:themeColor="text1"/>
          <w:sz w:val="32"/>
          <w:szCs w:val="32"/>
          <w:cs/>
        </w:rPr>
        <w:t>2.1</w:t>
      </w:r>
      <w:r w:rsidRPr="00AF07D2">
        <w:rPr>
          <w:rFonts w:ascii="TH SarabunPSK" w:eastAsia="Calibri" w:hAnsi="TH SarabunPSK" w:cs="TH SarabunPSK" w:hint="cs"/>
          <w:b/>
          <w:bCs/>
          <w:color w:val="000000" w:themeColor="text1"/>
          <w:sz w:val="32"/>
          <w:szCs w:val="32"/>
          <w:cs/>
        </w:rPr>
        <w:t xml:space="preserve"> </w:t>
      </w:r>
      <w:r w:rsidRPr="00AF07D2">
        <w:rPr>
          <w:rFonts w:ascii="TH SarabunPSK" w:eastAsia="Calibri" w:hAnsi="TH SarabunPSK" w:cs="TH SarabunPSK"/>
          <w:b/>
          <w:bCs/>
          <w:color w:val="000000" w:themeColor="text1"/>
          <w:sz w:val="32"/>
          <w:szCs w:val="32"/>
          <w:cs/>
        </w:rPr>
        <w:t xml:space="preserve">ร่างถ้อยแถลงร่วมรัฐมนตรีเอเปคด้านป่าไม้ ครั้งที่ 5 </w:t>
      </w:r>
      <w:r w:rsidRPr="00AF07D2">
        <w:rPr>
          <w:rFonts w:ascii="TH SarabunPSK" w:eastAsia="Calibri" w:hAnsi="TH SarabunPSK" w:cs="TH SarabunPSK" w:hint="cs"/>
          <w:b/>
          <w:bCs/>
          <w:color w:val="000000" w:themeColor="text1"/>
          <w:sz w:val="32"/>
          <w:szCs w:val="32"/>
          <w:cs/>
        </w:rPr>
        <w:t>“</w:t>
      </w:r>
      <w:r w:rsidRPr="00AF07D2">
        <w:rPr>
          <w:rFonts w:ascii="TH SarabunPSK" w:eastAsia="Calibri" w:hAnsi="TH SarabunPSK" w:cs="TH SarabunPSK"/>
          <w:b/>
          <w:bCs/>
          <w:color w:val="000000" w:themeColor="text1"/>
          <w:sz w:val="32"/>
          <w:szCs w:val="32"/>
          <w:cs/>
        </w:rPr>
        <w:t>ถ้อยแถลงเชียงใหม่</w:t>
      </w:r>
      <w:r w:rsidRPr="00AF07D2">
        <w:rPr>
          <w:rFonts w:ascii="TH SarabunPSK" w:eastAsia="Calibri" w:hAnsi="TH SarabunPSK" w:cs="TH SarabunPSK" w:hint="cs"/>
          <w:b/>
          <w:bCs/>
          <w:color w:val="000000" w:themeColor="text1"/>
          <w:sz w:val="32"/>
          <w:szCs w:val="32"/>
          <w:cs/>
        </w:rPr>
        <w:t xml:space="preserve">” </w:t>
      </w:r>
      <w:r w:rsidRPr="00AF07D2">
        <w:rPr>
          <w:rFonts w:ascii="TH SarabunPSK" w:eastAsia="Calibri" w:hAnsi="TH SarabunPSK" w:cs="TH SarabunPSK"/>
          <w:b/>
          <w:bCs/>
          <w:color w:val="000000" w:themeColor="text1"/>
          <w:sz w:val="32"/>
          <w:szCs w:val="32"/>
          <w:cs/>
        </w:rPr>
        <w:t>:</w:t>
      </w:r>
      <w:r w:rsidRPr="00AF07D2">
        <w:rPr>
          <w:rFonts w:ascii="TH SarabunPSK" w:eastAsia="Calibri" w:hAnsi="TH SarabunPSK" w:cs="TH SarabunPSK" w:hint="cs"/>
          <w:b/>
          <w:bCs/>
          <w:color w:val="000000" w:themeColor="text1"/>
          <w:sz w:val="32"/>
          <w:szCs w:val="32"/>
          <w:cs/>
        </w:rPr>
        <w:t xml:space="preserve"> </w:t>
      </w:r>
      <w:r w:rsidRPr="00AF07D2">
        <w:rPr>
          <w:rFonts w:ascii="TH SarabunPSK" w:eastAsia="Calibri" w:hAnsi="TH SarabunPSK" w:cs="TH SarabunPSK"/>
          <w:color w:val="000000" w:themeColor="text1"/>
          <w:sz w:val="32"/>
          <w:szCs w:val="32"/>
          <w:cs/>
        </w:rPr>
        <w:t>กล่าวถึงผลสำเร็จของการดำเนินงานด้านป่าไม้ในภูมิภาคเอเชีย-แปซิฟิก โดยเฉพาะอย่างยิ่งความสำเร็จในการเพิ่มพื้นที่ป่</w:t>
      </w:r>
      <w:r w:rsidRPr="00AF07D2">
        <w:rPr>
          <w:rFonts w:ascii="TH SarabunPSK" w:eastAsia="Calibri" w:hAnsi="TH SarabunPSK" w:cs="TH SarabunPSK" w:hint="cs"/>
          <w:color w:val="000000" w:themeColor="text1"/>
          <w:sz w:val="32"/>
          <w:szCs w:val="32"/>
          <w:cs/>
        </w:rPr>
        <w:t>า</w:t>
      </w:r>
      <w:r w:rsidRPr="00AF07D2">
        <w:rPr>
          <w:rFonts w:ascii="TH SarabunPSK" w:eastAsia="Calibri" w:hAnsi="TH SarabunPSK" w:cs="TH SarabunPSK"/>
          <w:color w:val="000000" w:themeColor="text1"/>
          <w:sz w:val="32"/>
          <w:szCs w:val="32"/>
          <w:cs/>
        </w:rPr>
        <w:t xml:space="preserve">ไม้ </w:t>
      </w:r>
      <w:r w:rsidRPr="00AF07D2">
        <w:rPr>
          <w:rFonts w:ascii="TH SarabunPSK" w:eastAsia="Calibri" w:hAnsi="TH SarabunPSK" w:cs="TH SarabunPSK" w:hint="cs"/>
          <w:color w:val="000000" w:themeColor="text1"/>
          <w:sz w:val="32"/>
          <w:szCs w:val="32"/>
          <w:cs/>
        </w:rPr>
        <w:lastRenderedPageBreak/>
        <w:t>27.9</w:t>
      </w:r>
      <w:r w:rsidRPr="00AF07D2">
        <w:rPr>
          <w:rFonts w:ascii="TH SarabunPSK" w:eastAsia="Calibri" w:hAnsi="TH SarabunPSK" w:cs="TH SarabunPSK"/>
          <w:color w:val="000000" w:themeColor="text1"/>
          <w:sz w:val="32"/>
          <w:szCs w:val="32"/>
          <w:cs/>
        </w:rPr>
        <w:t xml:space="preserve"> ล้านเฮกตาร์ รวมไปถึงการดำเนินงานการต่อต้านการลักลอบตัดไม้ที่ผิดกฎหมายและการค้าที่เกี่ยวข้อง</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 xml:space="preserve">ส่งเสริมการค้าผลิตภัณฑ์ต่าง ๆ ที่มีการเก็บเกี่ยวจากป่าอย่างถูกกฎหมาย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cs/>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hint="cs"/>
          <w:color w:val="000000" w:themeColor="text1"/>
          <w:sz w:val="32"/>
          <w:szCs w:val="32"/>
          <w:cs/>
        </w:rPr>
        <w:t>2.2</w:t>
      </w:r>
      <w:r w:rsidRPr="00AF07D2">
        <w:rPr>
          <w:rFonts w:ascii="TH SarabunPSK" w:eastAsia="Calibri" w:hAnsi="TH SarabunPSK" w:cs="TH SarabunPSK" w:hint="cs"/>
          <w:b/>
          <w:bCs/>
          <w:color w:val="000000" w:themeColor="text1"/>
          <w:sz w:val="32"/>
          <w:szCs w:val="32"/>
          <w:cs/>
        </w:rPr>
        <w:t xml:space="preserve"> </w:t>
      </w:r>
      <w:r w:rsidRPr="00AF07D2">
        <w:rPr>
          <w:rFonts w:ascii="TH SarabunPSK" w:eastAsia="Calibri" w:hAnsi="TH SarabunPSK" w:cs="TH SarabunPSK"/>
          <w:b/>
          <w:bCs/>
          <w:color w:val="000000" w:themeColor="text1"/>
          <w:sz w:val="32"/>
          <w:szCs w:val="32"/>
          <w:cs/>
        </w:rPr>
        <w:t>ร่างถ้อยแถลงประธานการประชุมรัฐมนตรีเอเปคด้านป่าไม้ ครั้งที่ 5</w:t>
      </w:r>
      <w:r w:rsidRPr="00AF07D2">
        <w:rPr>
          <w:rFonts w:ascii="TH SarabunPSK" w:eastAsia="Calibri" w:hAnsi="TH SarabunPSK" w:cs="TH SarabunPSK"/>
          <w:color w:val="000000" w:themeColor="text1"/>
          <w:sz w:val="32"/>
          <w:szCs w:val="32"/>
          <w:cs/>
        </w:rPr>
        <w:t xml:space="preserve"> : ในกรณีที่ประชุมรัฐมนตรีเอเปคด้านป่าไม้ ครั้งที่ 5 ไม่สามารถมีฉันทามติรับรองเอกสารผลลัพธ์ตามข้อ </w:t>
      </w:r>
      <w:r w:rsidRPr="00AF07D2">
        <w:rPr>
          <w:rFonts w:ascii="TH SarabunPSK" w:eastAsia="Calibri" w:hAnsi="TH SarabunPSK" w:cs="TH SarabunPSK" w:hint="cs"/>
          <w:color w:val="000000" w:themeColor="text1"/>
          <w:sz w:val="32"/>
          <w:szCs w:val="32"/>
          <w:cs/>
        </w:rPr>
        <w:t xml:space="preserve">1.2 (1) </w:t>
      </w:r>
      <w:r w:rsidRPr="00AF07D2">
        <w:rPr>
          <w:rFonts w:ascii="TH SarabunPSK" w:eastAsia="Calibri" w:hAnsi="TH SarabunPSK" w:cs="TH SarabunPSK"/>
          <w:color w:val="000000" w:themeColor="text1"/>
          <w:sz w:val="32"/>
          <w:szCs w:val="32"/>
          <w:cs/>
        </w:rPr>
        <w:t xml:space="preserve">จะมีเอกสารผลลัพธ์ ได้แก่ ถ้อยแถลงประธานการประชุมรัฐมนตรีเอเปคด้านป่าไม้ ครั้งที่ 5 ซึ่งมีสาระสำคัญโดยที่ประชุมได้รับทราบแนวคิดหลักของไทยในการเป็นเจ้าภาพ คือ </w:t>
      </w:r>
      <w:r w:rsidRPr="00AF07D2">
        <w:rPr>
          <w:rFonts w:ascii="TH SarabunPSK" w:eastAsia="Calibri" w:hAnsi="TH SarabunPSK" w:cs="TH SarabunPSK" w:hint="cs"/>
          <w:color w:val="000000" w:themeColor="text1"/>
          <w:sz w:val="32"/>
          <w:szCs w:val="32"/>
          <w:cs/>
        </w:rPr>
        <w:t>“</w:t>
      </w:r>
      <w:r w:rsidRPr="00AF07D2">
        <w:rPr>
          <w:rFonts w:ascii="TH SarabunPSK" w:eastAsia="Calibri" w:hAnsi="TH SarabunPSK" w:cs="TH SarabunPSK"/>
          <w:color w:val="000000" w:themeColor="text1"/>
          <w:sz w:val="32"/>
          <w:szCs w:val="32"/>
        </w:rPr>
        <w:t>Open</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Connect Balance</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หรือ</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 xml:space="preserve">เปิดกว้างสร้างสัมพันธ์ เชื่อมโยง </w:t>
      </w:r>
      <w:r w:rsidR="00F61125">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สู่สมดุล</w:t>
      </w:r>
      <w:r w:rsidRPr="00AF07D2">
        <w:rPr>
          <w:rFonts w:ascii="TH SarabunPSK" w:eastAsia="Calibri" w:hAnsi="TH SarabunPSK" w:cs="TH SarabunPSK" w:hint="cs"/>
          <w:color w:val="000000" w:themeColor="text1"/>
          <w:sz w:val="32"/>
          <w:szCs w:val="32"/>
          <w:cs/>
        </w:rPr>
        <w:t>”</w:t>
      </w:r>
      <w:r w:rsidRPr="00AF07D2">
        <w:rPr>
          <w:rFonts w:ascii="TH SarabunPSK" w:eastAsia="Calibri" w:hAnsi="TH SarabunPSK" w:cs="TH SarabunPSK"/>
          <w:color w:val="000000" w:themeColor="text1"/>
          <w:sz w:val="32"/>
          <w:szCs w:val="32"/>
          <w:cs/>
        </w:rPr>
        <w:t xml:space="preserve"> ซึ่งใช้แนวทางเศรษฐกิจชีวภาพ-เศรษฐกิจหมุนเวียน-เศรษฐกิจสีเขียว</w:t>
      </w:r>
      <w:r w:rsidRPr="00AF07D2">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Bio</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Circular</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 xml:space="preserve">Green Economy </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BCG Model</w:t>
      </w:r>
      <w:r w:rsidRPr="00AF07D2">
        <w:rPr>
          <w:rFonts w:ascii="TH SarabunPSK" w:eastAsia="Calibri" w:hAnsi="TH SarabunPSK" w:cs="TH SarabunPSK"/>
          <w:color w:val="000000" w:themeColor="text1"/>
          <w:sz w:val="32"/>
          <w:szCs w:val="32"/>
          <w:cs/>
        </w:rPr>
        <w:t xml:space="preserve">) ที่จะสร้างความสมดุลระหว่างการจัดการป่าไม้อย่างยั่งยืนเพื่อการบริการทางระบบนิเวศ และการพัฒนาทางเศรษฐกิจผ่านการส่งเสริมเศรษฐกิจการค้าไม้ที่ถูกต้องตามกฎหมาย </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20.</w:t>
      </w:r>
      <w:r w:rsidRPr="00AF07D2">
        <w:rPr>
          <w:rFonts w:ascii="TH SarabunPSK" w:eastAsia="Calibri" w:hAnsi="TH SarabunPSK" w:cs="TH SarabunPSK"/>
          <w:b/>
          <w:bCs/>
          <w:color w:val="000000" w:themeColor="text1"/>
          <w:sz w:val="32"/>
          <w:szCs w:val="32"/>
          <w:cs/>
        </w:rPr>
        <w:t xml:space="preserve"> เรื่อง ขอความเห็นชอบร่างแถลงการณ์ร่วมการประชุมระดับสูงเอเปคว่าด้วยสาธารณสุขและเศรษฐกิจ ครั้งที่ 12</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คณะรัฐมนตรีมีมติเห็นชอบในหลักการต่อเอกสารผลลัพธ์ตามข้อ 1.3 (1) - (2) และหากมีความจำเป็นต้องแก้ไขปรับปรุงเอกสารผลลัพธ์ดังกล่าวในประเด็นที่ไม่ใช่สาระสำคัญหรือไม่ขัดต่อผลประโยชน์ของไทย ให้คณะรัฐมนตรีมอบหมายให้กระทรวงสาธารณสุขเป็นผู้ใช้ดุลยพินิจในเรื่องนั้น ๆ โดยไม่ต้องนำเสนอคณะรัฐมนตรีเพื่อพิจารณาอีก รวมทั้งอนุมัติให้รัฐมนตรีว่าการกระทรวงสาธารณสุขร่วมรับรองเอกสารผลลัพธ์ ตามข้อ 1.3 (1) หรือออกประกาศแถลงการณ์ประธานการประชุมระดับสูงเอเปคว่าด้วยสาธารณสุขและเศรษฐกิจ ครั้งที่ 12 ตามข้อ 1.3 (2) ตามที่กระทรวงสาธารณสุข (สธ.) เสนอ</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1. </w:t>
      </w:r>
      <w:r w:rsidRPr="00AF07D2">
        <w:rPr>
          <w:rFonts w:ascii="TH SarabunPSK" w:eastAsia="Calibri" w:hAnsi="TH SarabunPSK" w:cs="TH SarabunPSK"/>
          <w:b/>
          <w:bCs/>
          <w:color w:val="000000" w:themeColor="text1"/>
          <w:sz w:val="32"/>
          <w:szCs w:val="32"/>
          <w:cs/>
        </w:rPr>
        <w:t>สาระสำคัญของเรื่อง</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 xml:space="preserve">1.1 ประเทศไทยเป็นเจ้าภาพจัดการประชุมเอเปค ประจำปี พ.ศ. 2565 ภายใต้หัวข้อหลัก </w:t>
      </w:r>
      <w:r w:rsidRPr="00AF07D2">
        <w:rPr>
          <w:rFonts w:ascii="TH SarabunPSK" w:eastAsia="Calibri" w:hAnsi="TH SarabunPSK" w:cs="TH SarabunPSK"/>
          <w:color w:val="000000" w:themeColor="text1"/>
          <w:sz w:val="32"/>
          <w:szCs w:val="32"/>
        </w:rPr>
        <w:t>Open</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Connect</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 xml:space="preserve">Balance </w:t>
      </w:r>
      <w:r w:rsidRPr="00AF07D2">
        <w:rPr>
          <w:rFonts w:ascii="TH SarabunPSK" w:eastAsia="Calibri" w:hAnsi="TH SarabunPSK" w:cs="TH SarabunPSK"/>
          <w:color w:val="000000" w:themeColor="text1"/>
          <w:sz w:val="32"/>
          <w:szCs w:val="32"/>
          <w:cs/>
        </w:rPr>
        <w:t>“เปิดกว้างสร้างสัมพันธ์ เชื่อมโยงกัน สู่สมดุล”</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1.2 กระทรวงสาธารณสุขจะเป็นเจ้าภาพจัดการประชุมระดับสูงเอเปคว่าด้วยสาธารณสุขและเศรษฐกิจ ครั้งที่ 12 (12</w:t>
      </w:r>
      <w:r w:rsidRPr="00AF07D2">
        <w:rPr>
          <w:rFonts w:ascii="TH SarabunPSK" w:eastAsia="Calibri" w:hAnsi="TH SarabunPSK" w:cs="TH SarabunPSK"/>
          <w:color w:val="000000" w:themeColor="text1"/>
          <w:sz w:val="32"/>
          <w:szCs w:val="32"/>
          <w:vertAlign w:val="superscript"/>
        </w:rPr>
        <w:t>th</w:t>
      </w:r>
      <w:r w:rsidRPr="00AF07D2">
        <w:rPr>
          <w:rFonts w:ascii="TH SarabunPSK" w:eastAsia="Calibri" w:hAnsi="TH SarabunPSK" w:cs="TH SarabunPSK"/>
          <w:color w:val="000000" w:themeColor="text1"/>
          <w:sz w:val="32"/>
          <w:szCs w:val="32"/>
        </w:rPr>
        <w:t xml:space="preserve"> APEC High Level Meeting on Health and the Economy</w:t>
      </w:r>
      <w:r w:rsidRPr="00AF07D2">
        <w:rPr>
          <w:rFonts w:ascii="TH SarabunPSK" w:eastAsia="Calibri" w:hAnsi="TH SarabunPSK" w:cs="TH SarabunPSK"/>
          <w:color w:val="000000" w:themeColor="text1"/>
          <w:sz w:val="32"/>
          <w:szCs w:val="32"/>
          <w:cs/>
        </w:rPr>
        <w:t>) ภายใต้หัวข้อหลัก “เปิดกว้างสร้างสัมพันธ์กับภาคี เชื่อมโยงกันกับโลก สู่สมดุลระหว่างสาธารณสุขและเศรษฐกิจ” (</w:t>
      </w:r>
      <w:r w:rsidRPr="00AF07D2">
        <w:rPr>
          <w:rFonts w:ascii="TH SarabunPSK" w:eastAsia="Calibri" w:hAnsi="TH SarabunPSK" w:cs="TH SarabunPSK"/>
          <w:color w:val="000000" w:themeColor="text1"/>
          <w:sz w:val="32"/>
          <w:szCs w:val="32"/>
        </w:rPr>
        <w:t>Open to Partnership</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Connect with the World</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Balance Health and the Economy</w:t>
      </w:r>
      <w:r w:rsidRPr="00AF07D2">
        <w:rPr>
          <w:rFonts w:ascii="TH SarabunPSK" w:eastAsia="Calibri" w:hAnsi="TH SarabunPSK" w:cs="TH SarabunPSK"/>
          <w:color w:val="000000" w:themeColor="text1"/>
          <w:sz w:val="32"/>
          <w:szCs w:val="32"/>
          <w:cs/>
        </w:rPr>
        <w:t>) ระหว่างวันที่ 25 - 26 สิงหาคม 2565 ณ โรงแรม มิลเลนเนียม ฮิลตัน กรุงเทพ</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1.3 การประชุมดังกล่าวจะมีเอกสารผลลัพธ์ ได้แก่</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(1) แถลงการณ์ร่วมการประชุมระดับสูงเอเปคว่าด้วยสาธารณสุขและเศรษฐกิจ ครั้งที่ 12 (กรณีที่รัฐมนตรีสาธารณสุขเอเปค และผู้แทนทั้ง 21 เขตเศรษฐกิจเอเปคไม่มีข้อขัดข้อง)</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 แถลงการณ์ประธานการประชุมระดับสูงเอเปคว่าด้วยสาธารณสุขและเศรษฐกิจ ครั้งที่ 12 (กรณีที่เขตเศรษฐกิจเอเปคไม่สามารถเห็นชอบร่วมกันเพื่อรับรองเอกสารผลลัพธ์ตามข้อ 1.3 (1))</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 </w:t>
      </w:r>
      <w:r w:rsidRPr="00AF07D2">
        <w:rPr>
          <w:rFonts w:ascii="TH SarabunPSK" w:eastAsia="Calibri" w:hAnsi="TH SarabunPSK" w:cs="TH SarabunPSK"/>
          <w:b/>
          <w:bCs/>
          <w:color w:val="000000" w:themeColor="text1"/>
          <w:sz w:val="32"/>
          <w:szCs w:val="32"/>
          <w:cs/>
        </w:rPr>
        <w:t xml:space="preserve">สาระสำคัญของร่างแถลงการณ์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2.1 ร่างแถลงการณ์ร่วมของการประชุมระดับสูงเอเปคว่าด้วยสาธารณสุขและเศรษฐกิจ ครั้งที่ 12 ถือเป็นเอกสารผลลัพธ์สำคัญของการประชุมระดับสูงเอเปคว่าด้วยสาธารณสุขและเศรษฐกิจ ครั้งที่ 12 ซึ่งจะเป็นการส่งสัญญาณถึงความร่วมมือด้านสาธารณสุขในภูมิภาคเอเชีย - แปซิฟิก ในการสร้างสมดุลระหว่างสุขภาพและเศรษฐกิจ และการเพิ่มการลงทุนในการสร้างความมั่นคงด้านสุขภาพโลก รวมถึงยังเป็นผลลัพธ์ความสำเร็จของการเป็นเจ้าภาพเอเปคของไทยในปีนี้ที่จะสนับสนุนบทบาทเด่นของไทยในเวทีนานาชาติด้วย</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2.2 ร่างแถลงการณ์ร่วมของการประชุมระดับสูงเอเปคว่าด้วยสาธารณสุขและเศรษฐกิจ ครั้งที่ 12 มีสาระสำคัญ ได้แก่ (1) สร้างสมดุลระหว่างสาธารณสุขและเศรษฐกิจ โดยเน้นการดำเนินงานตามมาตรการทางด้านสาธารณสุข และการเตรียมความพร้อมในการป้องกันและตอบโต้ต่อภัยคุกคามสุขภาพรวมทั้งโรคระบาด </w:t>
      </w:r>
      <w:r w:rsidR="00F61125">
        <w:rPr>
          <w:rFonts w:ascii="TH SarabunPSK" w:eastAsia="Calibri" w:hAnsi="TH SarabunPSK" w:cs="TH SarabunPSK" w:hint="cs"/>
          <w:color w:val="000000" w:themeColor="text1"/>
          <w:sz w:val="32"/>
          <w:szCs w:val="32"/>
          <w:cs/>
        </w:rPr>
        <w:t xml:space="preserve">            </w:t>
      </w:r>
      <w:r w:rsidRPr="00AF07D2">
        <w:rPr>
          <w:rFonts w:ascii="TH SarabunPSK" w:eastAsia="Calibri" w:hAnsi="TH SarabunPSK" w:cs="TH SarabunPSK"/>
          <w:color w:val="000000" w:themeColor="text1"/>
          <w:sz w:val="32"/>
          <w:szCs w:val="32"/>
          <w:cs/>
        </w:rPr>
        <w:t>การสร้าง</w:t>
      </w:r>
      <w:r w:rsidRPr="00AF07D2">
        <w:rPr>
          <w:rFonts w:ascii="TH SarabunPSK" w:eastAsia="Calibri" w:hAnsi="TH SarabunPSK" w:cs="TH SarabunPSK" w:hint="cs"/>
          <w:color w:val="000000" w:themeColor="text1"/>
          <w:sz w:val="32"/>
          <w:szCs w:val="32"/>
          <w:cs/>
        </w:rPr>
        <w:t>เสริม</w:t>
      </w:r>
      <w:r w:rsidRPr="00AF07D2">
        <w:rPr>
          <w:rFonts w:ascii="TH SarabunPSK" w:eastAsia="Calibri" w:hAnsi="TH SarabunPSK" w:cs="TH SarabunPSK"/>
          <w:color w:val="000000" w:themeColor="text1"/>
          <w:sz w:val="32"/>
          <w:szCs w:val="32"/>
          <w:cs/>
        </w:rPr>
        <w:t>ความเข้มแข็งของระบบสุขภาพและการสร้างหลักประกันสุขภาพถ้วนหน้า รวมทั้งสนับสนุนการวิจัยและพัฒนาวัคซีน เครื่องมือในการตรวจวินิจฉัยโรค และยารักษาโรค ในการป้องกันและรักษาโควิด 19 และโรคติดต่ออุบัติใหม่และอุบัติซ้ำที่จะเกิดขึ้นในอนาคตเพื่อป้องกันผลกระทบต่อด้านเศรษฐกิจ (2) สนับสนุนการเพิ่มการลงทุนในด้านความมั่นคงด้านสุขภาพโลกโดยเฉพาะการเสริมสร้างขีดสมรรถนะด้านการป้องกัน ตรวจจับและตอบโต้โรค</w:t>
      </w:r>
      <w:r w:rsidRPr="00AF07D2">
        <w:rPr>
          <w:rFonts w:ascii="TH SarabunPSK" w:eastAsia="Calibri" w:hAnsi="TH SarabunPSK" w:cs="TH SarabunPSK"/>
          <w:color w:val="000000" w:themeColor="text1"/>
          <w:sz w:val="32"/>
          <w:szCs w:val="32"/>
          <w:cs/>
        </w:rPr>
        <w:lastRenderedPageBreak/>
        <w:t>ระบาด การเสริมสร้างระบบสุขภาพให้เข้มแข็งและการสร้างหลักประกันสุขภาพถ้วนหน้า เพื่อให้ระบบสาธารณสุขมีความพร้อมรับมือต่อภาวะคุกคามด้านสุขภาพและมีความยืดหยุ่นต่อวิกฤติการด้านสาธารณสุข และสนับสนุนการสร้างเศรษฐกิจดิจิทัลที่เพิ่มประสิทธิภาพของระบบสุขภาพ และ (3) สนับสนุนความร่วมมือที่จะเกิดรูปธรรมระหว่างเขตเศรษฐกิจเพื่อแก้ไขปัญหาที่เกิดจากความเชื่อมโยงระหว่างสุขภาพและเศรษฐกิจ</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2.3 ร่างแถลงการณ์ประธานการประชุมระดับสูงเอเปคว่าด้วยสาธารณสุขและเศรษฐกิจ ครั้งที่ 12</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2.3.1 ในกรณีที่ที่ประชุมระดับสูงเอเปคว่าด้วยสาธารณสุขและเศรษฐกิจ ครั้งที่ 12 มีฉันทามติรับรองเอกสาร 1.3 (1) จะมีเอกสารผลลัพธ์ ได้แก่ ร่างแถลงการณ์ร่วมการประชุมระดับสูงเอเปคว่าด้วยสาธารณสุขและเศรษฐกิจ ครั้งที่ 12</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2.3.2 ในกรณีที่ที่ประชุมระดับสูงเอเปคว่าด้วยสาธารณสุขและเศรษฐกิจ ครั้งที่ 12 ไม่มีฉันทามติรับรองเอกสาร 1.3 (1) จะมีเอกสารผลลัพธ์ ได้แก่ ร่างแถลงการณ์ประธานการประชุมระดับสูงเอเปคว่าด้วยสาธารณสุขและเศรษฐกิจ ครั้งที่ 12 โดยอาจมีประเด็นอ่อนไหวหรือประเด็นที่ยังไม่มีฉันทามติจากทุกเขตเศรษฐกิจเพื่อสะท้อนเหตุการณ์การเมืองระหว่างประเทศและแสดงจุดยืนของไทยต่อเอเปค</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2.4 กระทรวงสาธารณสุขได้ส่งเอกสารผลลัพธ์ตามข้อ 1.3 ให้กระทรวงการต่างประเทศพิจารณาแล้ว ซึ่งกระทรวงการต่างประเทศแจ้งข้อคิดเห็นว่า ร่างถ้อยแถลงร่วมฯ เป็นการแสดงเจตนารมณ์ทางการเมืองระดับรัฐมนตรีด้านสาธารณสุขของเขตเศรษฐกิจเอเปค เพื่อส่งเสริมความร่วมมือระหว่างกันในการรับมือกับ </w:t>
      </w:r>
      <w:r w:rsidRPr="00AF07D2">
        <w:rPr>
          <w:rFonts w:ascii="TH SarabunPSK" w:eastAsia="Calibri" w:hAnsi="TH SarabunPSK" w:cs="TH SarabunPSK"/>
          <w:color w:val="000000" w:themeColor="text1"/>
          <w:sz w:val="32"/>
          <w:szCs w:val="32"/>
        </w:rPr>
        <w:t>COVID</w:t>
      </w:r>
      <w:r w:rsidRPr="00AF07D2">
        <w:rPr>
          <w:rFonts w:ascii="TH SarabunPSK" w:eastAsia="Calibri" w:hAnsi="TH SarabunPSK" w:cs="TH SarabunPSK"/>
          <w:color w:val="000000" w:themeColor="text1"/>
          <w:sz w:val="32"/>
          <w:szCs w:val="32"/>
          <w:cs/>
        </w:rPr>
        <w:t>-</w:t>
      </w:r>
      <w:r w:rsidRPr="00AF07D2">
        <w:rPr>
          <w:rFonts w:ascii="TH SarabunPSK" w:eastAsia="Calibri" w:hAnsi="TH SarabunPSK" w:cs="TH SarabunPSK"/>
          <w:color w:val="000000" w:themeColor="text1"/>
          <w:sz w:val="32"/>
          <w:szCs w:val="32"/>
        </w:rPr>
        <w:t>19</w:t>
      </w:r>
      <w:r w:rsidRPr="00AF07D2">
        <w:rPr>
          <w:rFonts w:ascii="TH SarabunPSK" w:eastAsia="Calibri" w:hAnsi="TH SarabunPSK" w:cs="TH SarabunPSK"/>
          <w:color w:val="000000" w:themeColor="text1"/>
          <w:sz w:val="32"/>
          <w:szCs w:val="32"/>
          <w:cs/>
        </w:rPr>
        <w:t xml:space="preserve"> และโรคระบาดใหม่ที่อาจจะมีในอนาคต ซึ่งการรับมือกับโรคระบาดใหญ่ทั่วโลกนั้นก่อให้เกิดผลกระทบทางเศรษฐกิจอย่างยิ่งยวด จึงเป็นที่ตระหนักร่วมกันว่าจะต้องมีแนวทางในการเตรียมความพร้อมและรับมือกับโรคระบาดใหญ่ ตลอดจนการส่งเสริมให้ประชาชนได้เข้าถึงวัคซีนอย่างเท่าเทียม โดยร่างถ้อยแถลงร่วมดังกล่าวไม่มีถ้อยคำหรือบริบทที่มุ่งจะก่อให้เกิดพันธกรณีภายใต้บังคับของกฎหมายระหว่างประเทศ กอปรกับไม่มีการลงนามในร่างเอกสารดังกล่าว ดังนั้น ร่างถ้อยแถลงร่วมฯ จึงไม่เป็นสนธิสัญญาตามกฎหมายระหว่างประเทศ และไม่เป็นหนังสือสัญญาตามมาตรา 178 ของรัฐธรรมนูญแห่งราชอาณาจักรไทย พ.ศ. 2560</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21.</w:t>
      </w:r>
      <w:r w:rsidRPr="00AF07D2">
        <w:rPr>
          <w:rFonts w:ascii="TH SarabunPSK" w:eastAsia="Calibri" w:hAnsi="TH SarabunPSK" w:cs="TH SarabunPSK"/>
          <w:b/>
          <w:bCs/>
          <w:color w:val="000000" w:themeColor="text1"/>
          <w:sz w:val="32"/>
          <w:szCs w:val="32"/>
          <w:cs/>
        </w:rPr>
        <w:t xml:space="preserve"> เรื่อง ขอความเห็นชอบร่างเอกสารผลลัพธ์การประชุมรัฐมนตรีท่องเที่ยวเอเปค ครั้งที่ 11</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cs/>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 xml:space="preserve">คณะรัฐมนตรีมีมติเห็นชอบในหลักการต่อร่างเอกสารผลลัพธ์ ตามข้อ 1.2 (1) - (4) และหากมีความจำเป็นต้องแก้ไขปรับปรุงเอกสารผลลัพธ์ดังกล่าว ในประเด็นที่ไม่ใช่สาระสำคัญ หรือไม่ขัดต่อผลประโยชน์ของไทย ให้กระทรวงการท่องเที่ยวและกีฬาดำเนินการได้ โดยไม่ต้องขอความเห็นชอบจากคณะรัฐมนตรีอีก รวมทั้งให้รัฐมนตรีว่าการกระทรวงการท่องเที่ยวและกีฬา หรือผู้แทนที่ได้รับมอบหมายจากรัฐมนตรีว่าการกระทรวงการท่องเที่ยวและกีฬา 1) ร่วมรับรองเอกสารผลลัพธ์ ตามข้อ 1.2 (1) - (3) หรือ 2) ออกประกาศแถลงการณ์ประธานรัฐมนตรีท่องเที่ยวเอเปค ครั้งที่ 11 ตามข้อ 1.2 (4) (เฉพาะกรณีเขตเศรษฐกิจไม่สามารถมีฉันทามติให้ออกเสียงแถลงการณ์ร่วมฯ ได้ ตามข้อ 1.2 (3)) </w:t>
      </w:r>
      <w:r w:rsidRPr="00AF07D2">
        <w:rPr>
          <w:rFonts w:ascii="TH SarabunPSK" w:eastAsia="Calibri" w:hAnsi="TH SarabunPSK" w:cs="TH SarabunPSK" w:hint="cs"/>
          <w:color w:val="000000" w:themeColor="text1"/>
          <w:sz w:val="32"/>
          <w:szCs w:val="32"/>
          <w:cs/>
        </w:rPr>
        <w:t>ตามที่กระทรวงการท่องเที่ยวและกีฬา (กก.) เสนอ</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1. </w:t>
      </w:r>
      <w:r w:rsidRPr="00AF07D2">
        <w:rPr>
          <w:rFonts w:ascii="TH SarabunPSK" w:eastAsia="Calibri" w:hAnsi="TH SarabunPSK" w:cs="TH SarabunPSK"/>
          <w:b/>
          <w:bCs/>
          <w:color w:val="000000" w:themeColor="text1"/>
          <w:sz w:val="32"/>
          <w:szCs w:val="32"/>
          <w:cs/>
        </w:rPr>
        <w:t xml:space="preserve">สาระสำคัญของเรื่อง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1.1 กระทรวงการท่องเที่ยวและกีฬาจะเป็นเจ้าภาพจัดการประชุมรัฐมนตรีท่องเที่ยวเอเปค ครั้งที่ 11 และการประชุมที่เกี่ยวข้อง ในวันที่ 14 - 20 สิงหาคม 2565 ณ กรุงเทพมหานคร</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1.2 การประชุมดังกล่าวจะมีเอกสารผลลัพธ์ ได้แก่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(1) ข้อเสนอแนะเชิงนโยบายเพื่อฟื้นฟูการท่องเที่ยวในภูมิภาคเอเปคให้มีอนาคตที่ดีกว่าเดิม : การท่องเที่ยวฟื้นสร้างอย่างยั่งยืน (</w:t>
      </w:r>
      <w:r w:rsidRPr="00AF07D2">
        <w:rPr>
          <w:rFonts w:ascii="TH SarabunPSK" w:eastAsia="Calibri" w:hAnsi="TH SarabunPSK" w:cs="TH SarabunPSK"/>
          <w:color w:val="000000" w:themeColor="text1"/>
          <w:sz w:val="32"/>
          <w:szCs w:val="32"/>
        </w:rPr>
        <w:t>APEC Policy Recommendations for Tourism of the Future</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Regenerative Tourism</w:t>
      </w:r>
      <w:r w:rsidRPr="00AF07D2">
        <w:rPr>
          <w:rFonts w:ascii="TH SarabunPSK" w:eastAsia="Calibri" w:hAnsi="TH SarabunPSK" w:cs="TH SarabunPSK"/>
          <w:color w:val="000000" w:themeColor="text1"/>
          <w:sz w:val="32"/>
          <w:szCs w:val="32"/>
          <w:cs/>
        </w:rPr>
        <w:t xml:space="preserve">)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 คู่มือเอเปคสำหรับผู้มีส่วนได้ส่วนเสียด้านการท่องเที่ยว ฉบับปรับปรุง (</w:t>
      </w:r>
      <w:r w:rsidRPr="00AF07D2">
        <w:rPr>
          <w:rFonts w:ascii="TH SarabunPSK" w:eastAsia="Calibri" w:hAnsi="TH SarabunPSK" w:cs="TH SarabunPSK"/>
          <w:color w:val="000000" w:themeColor="text1"/>
          <w:sz w:val="32"/>
          <w:szCs w:val="32"/>
        </w:rPr>
        <w:t>APEC Guidelines for Tourism Stakeholders</w:t>
      </w:r>
      <w:r w:rsidRPr="00AF07D2">
        <w:rPr>
          <w:rFonts w:ascii="TH SarabunPSK" w:eastAsia="Calibri" w:hAnsi="TH SarabunPSK" w:cs="TH SarabunPSK"/>
          <w:color w:val="000000" w:themeColor="text1"/>
          <w:sz w:val="32"/>
          <w:szCs w:val="32"/>
          <w:cs/>
        </w:rPr>
        <w:t xml:space="preserve">)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(3) แถลงการณ์ร่วมรัฐมนตรีท่องเที่ยวเอเปค ครั้งที่ 11 (กรณีที่รัฐมนตรีท่องเที่ยวเอเปคทั้ง 21 เขตเศรษฐกิจไม่มีข้อขัดข้องต่อร่างแถลงการณ์ร่วมฯ) หรือ</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(4) แถลงการณ์ประธานรัฐมนตรีท่องเที่ยวเอเปค ครั้งที่ 11 (กรณีที่เขตเศรษฐกิจเอเปคไม่สามารถมีฉันทามติให้ออกแถลงการณ์ร่วมตามข้อ 1.2 (3))</w:t>
      </w:r>
    </w:p>
    <w:p w:rsidR="00AF07D2" w:rsidRPr="00AF07D2" w:rsidRDefault="00AF07D2" w:rsidP="002844DE">
      <w:pPr>
        <w:spacing w:line="320" w:lineRule="exact"/>
        <w:jc w:val="thaiDistribute"/>
        <w:rPr>
          <w:rFonts w:ascii="TH SarabunPSK" w:eastAsia="Calibri" w:hAnsi="TH SarabunPSK" w:cs="TH SarabunPSK"/>
          <w:b/>
          <w:bCs/>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 </w:t>
      </w:r>
      <w:r w:rsidRPr="00AF07D2">
        <w:rPr>
          <w:rFonts w:ascii="TH SarabunPSK" w:eastAsia="Calibri" w:hAnsi="TH SarabunPSK" w:cs="TH SarabunPSK"/>
          <w:b/>
          <w:bCs/>
          <w:color w:val="000000" w:themeColor="text1"/>
          <w:sz w:val="32"/>
          <w:szCs w:val="32"/>
          <w:cs/>
        </w:rPr>
        <w:t xml:space="preserve">สาระสำคัญของเอกสารผลลัพธ์ของการประชุมรัฐมนตรีท่องเที่ยวเอเปค ครั้งที่ 11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b/>
          <w:bCs/>
          <w:color w:val="000000" w:themeColor="text1"/>
          <w:sz w:val="32"/>
          <w:szCs w:val="32"/>
          <w:cs/>
        </w:rPr>
        <w:lastRenderedPageBreak/>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b/>
          <w:bCs/>
          <w:color w:val="000000" w:themeColor="text1"/>
          <w:sz w:val="32"/>
          <w:szCs w:val="32"/>
          <w:cs/>
        </w:rPr>
        <w:tab/>
      </w:r>
      <w:r w:rsidRPr="00AF07D2">
        <w:rPr>
          <w:rFonts w:ascii="TH SarabunPSK" w:eastAsia="Calibri" w:hAnsi="TH SarabunPSK" w:cs="TH SarabunPSK"/>
          <w:color w:val="000000" w:themeColor="text1"/>
          <w:sz w:val="32"/>
          <w:szCs w:val="32"/>
          <w:cs/>
        </w:rPr>
        <w:t>มีสรุปสาระสำคัญ ดังนี้</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2.1 </w:t>
      </w:r>
      <w:r w:rsidRPr="00AF07D2">
        <w:rPr>
          <w:rFonts w:ascii="TH SarabunPSK" w:eastAsia="Calibri" w:hAnsi="TH SarabunPSK" w:cs="TH SarabunPSK"/>
          <w:b/>
          <w:bCs/>
          <w:color w:val="000000" w:themeColor="text1"/>
          <w:sz w:val="32"/>
          <w:szCs w:val="32"/>
          <w:cs/>
        </w:rPr>
        <w:t>ร่างข้อเสนอแนะเชิงนโยบายเพื่อฟื้นฟูการท่องเที่ยวในภูมิภาคเอเปคให้มีอนาคตที่ดีกว่าเดิม : การท่องเที่ยวฟื้นสร้างอย่างยั่งยืน (</w:t>
      </w:r>
      <w:r w:rsidRPr="00AF07D2">
        <w:rPr>
          <w:rFonts w:ascii="TH SarabunPSK" w:eastAsia="Calibri" w:hAnsi="TH SarabunPSK" w:cs="TH SarabunPSK"/>
          <w:b/>
          <w:bCs/>
          <w:color w:val="000000" w:themeColor="text1"/>
          <w:sz w:val="32"/>
          <w:szCs w:val="32"/>
        </w:rPr>
        <w:t>APEC</w:t>
      </w:r>
      <w:r w:rsidRPr="00AF07D2">
        <w:rPr>
          <w:rFonts w:ascii="TH SarabunPSK" w:eastAsia="Calibri" w:hAnsi="TH SarabunPSK" w:cs="TH SarabunPSK"/>
          <w:b/>
          <w:bCs/>
          <w:color w:val="000000" w:themeColor="text1"/>
          <w:sz w:val="32"/>
          <w:szCs w:val="32"/>
          <w:cs/>
        </w:rPr>
        <w:t xml:space="preserve"> </w:t>
      </w:r>
      <w:r w:rsidRPr="00AF07D2">
        <w:rPr>
          <w:rFonts w:ascii="TH SarabunPSK" w:eastAsia="Calibri" w:hAnsi="TH SarabunPSK" w:cs="TH SarabunPSK"/>
          <w:b/>
          <w:bCs/>
          <w:color w:val="000000" w:themeColor="text1"/>
          <w:sz w:val="32"/>
          <w:szCs w:val="32"/>
        </w:rPr>
        <w:t>Policy Recommendations for Tourism of the Future</w:t>
      </w:r>
      <w:r w:rsidRPr="00AF07D2">
        <w:rPr>
          <w:rFonts w:ascii="TH SarabunPSK" w:eastAsia="Calibri" w:hAnsi="TH SarabunPSK" w:cs="TH SarabunPSK"/>
          <w:b/>
          <w:bCs/>
          <w:color w:val="000000" w:themeColor="text1"/>
          <w:sz w:val="32"/>
          <w:szCs w:val="32"/>
          <w:cs/>
        </w:rPr>
        <w:t xml:space="preserve">: </w:t>
      </w:r>
      <w:r w:rsidRPr="00AF07D2">
        <w:rPr>
          <w:rFonts w:ascii="TH SarabunPSK" w:eastAsia="Calibri" w:hAnsi="TH SarabunPSK" w:cs="TH SarabunPSK"/>
          <w:b/>
          <w:bCs/>
          <w:color w:val="000000" w:themeColor="text1"/>
          <w:sz w:val="32"/>
          <w:szCs w:val="32"/>
        </w:rPr>
        <w:t>Regenerative Tourism</w:t>
      </w:r>
      <w:r w:rsidRPr="00AF07D2">
        <w:rPr>
          <w:rFonts w:ascii="TH SarabunPSK" w:eastAsia="Calibri" w:hAnsi="TH SarabunPSK" w:cs="TH SarabunPSK"/>
          <w:b/>
          <w:bCs/>
          <w:color w:val="000000" w:themeColor="text1"/>
          <w:sz w:val="32"/>
          <w:szCs w:val="32"/>
          <w:cs/>
        </w:rPr>
        <w:t xml:space="preserve">) </w:t>
      </w:r>
      <w:r w:rsidRPr="00AF07D2">
        <w:rPr>
          <w:rFonts w:ascii="TH SarabunPSK" w:eastAsia="Calibri" w:hAnsi="TH SarabunPSK" w:cs="TH SarabunPSK"/>
          <w:color w:val="000000" w:themeColor="text1"/>
          <w:sz w:val="32"/>
          <w:szCs w:val="32"/>
          <w:cs/>
        </w:rPr>
        <w:t>ซึ่งสอดคล้องกับวิสัยทัศน์ปุตราจายา 2040 (</w:t>
      </w:r>
      <w:r w:rsidRPr="00AF07D2">
        <w:rPr>
          <w:rFonts w:ascii="TH SarabunPSK" w:eastAsia="Calibri" w:hAnsi="TH SarabunPSK" w:cs="TH SarabunPSK"/>
          <w:color w:val="000000" w:themeColor="text1"/>
          <w:sz w:val="32"/>
          <w:szCs w:val="32"/>
        </w:rPr>
        <w:t>APEC Putrajaya Vision 2040</w:t>
      </w:r>
      <w:r w:rsidRPr="00AF07D2">
        <w:rPr>
          <w:rFonts w:ascii="TH SarabunPSK" w:eastAsia="Calibri" w:hAnsi="TH SarabunPSK" w:cs="TH SarabunPSK"/>
          <w:color w:val="000000" w:themeColor="text1"/>
          <w:sz w:val="32"/>
          <w:szCs w:val="32"/>
          <w:cs/>
        </w:rPr>
        <w:t xml:space="preserve">) และโมเดลเศรษฐกิจ </w:t>
      </w:r>
      <w:r w:rsidRPr="00AF07D2">
        <w:rPr>
          <w:rFonts w:ascii="TH SarabunPSK" w:eastAsia="Calibri" w:hAnsi="TH SarabunPSK" w:cs="TH SarabunPSK"/>
          <w:color w:val="000000" w:themeColor="text1"/>
          <w:sz w:val="32"/>
          <w:szCs w:val="32"/>
        </w:rPr>
        <w:t xml:space="preserve">BCG </w:t>
      </w:r>
      <w:r w:rsidRPr="00AF07D2">
        <w:rPr>
          <w:rFonts w:ascii="TH SarabunPSK" w:eastAsia="Calibri" w:hAnsi="TH SarabunPSK" w:cs="TH SarabunPSK"/>
          <w:color w:val="000000" w:themeColor="text1"/>
          <w:sz w:val="32"/>
          <w:szCs w:val="32"/>
          <w:cs/>
        </w:rPr>
        <w:t>ได้แก่ 1) การกำหนดนโยบายด้านการท่องเที่ยวจะต้องมีความมุ่งมั่นของผู้กำหนดนโยบายที่พร้อมจะนำไปสู่การปฏิบัติได้จริง 2) การสร้างระบบการจัดเก็บข้อมูลเพื่อให้เกิดการวัดผลได้และจัดการได้อย่างมีประสิทธิผล 3) การสร้างความร่วมมือในการเห็นคุณค่าของภูมิปัญญาท้องถิ่นและให้คุณค่ากับภูมิปัญญาและชุมชนเพื่อกระตุ้นตลาดนักท่องเที่ยวในประเทศ และตลาดนักท่องเที่ยวกลุ่มใหม่ ๆ</w:t>
      </w:r>
      <w:r w:rsidRPr="00AF07D2">
        <w:rPr>
          <w:rFonts w:ascii="TH SarabunPSK" w:eastAsia="Calibri" w:hAnsi="TH SarabunPSK" w:cs="TH SarabunPSK"/>
          <w:b/>
          <w:bCs/>
          <w:color w:val="000000" w:themeColor="text1"/>
          <w:sz w:val="32"/>
          <w:szCs w:val="32"/>
          <w:cs/>
        </w:rPr>
        <w:t xml:space="preserve">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2.2 </w:t>
      </w:r>
      <w:r w:rsidRPr="00AF07D2">
        <w:rPr>
          <w:rFonts w:ascii="TH SarabunPSK" w:eastAsia="Calibri" w:hAnsi="TH SarabunPSK" w:cs="TH SarabunPSK"/>
          <w:b/>
          <w:bCs/>
          <w:color w:val="000000" w:themeColor="text1"/>
          <w:sz w:val="32"/>
          <w:szCs w:val="32"/>
          <w:cs/>
        </w:rPr>
        <w:t>ร่างคู่มือเอเปคสำหรับผู้มีส่วนได้ส่วนเสียด้านการท่องเที่ยว (</w:t>
      </w:r>
      <w:r w:rsidRPr="00AF07D2">
        <w:rPr>
          <w:rFonts w:ascii="TH SarabunPSK" w:eastAsia="Calibri" w:hAnsi="TH SarabunPSK" w:cs="TH SarabunPSK"/>
          <w:b/>
          <w:bCs/>
          <w:color w:val="000000" w:themeColor="text1"/>
          <w:sz w:val="32"/>
          <w:szCs w:val="32"/>
        </w:rPr>
        <w:t>APEC Guidelines for Tourism Stakeholders</w:t>
      </w:r>
      <w:r w:rsidRPr="00AF07D2">
        <w:rPr>
          <w:rFonts w:ascii="TH SarabunPSK" w:eastAsia="Calibri" w:hAnsi="TH SarabunPSK" w:cs="TH SarabunPSK"/>
          <w:b/>
          <w:bCs/>
          <w:color w:val="000000" w:themeColor="text1"/>
          <w:sz w:val="32"/>
          <w:szCs w:val="32"/>
          <w:cs/>
        </w:rPr>
        <w:t xml:space="preserve">) </w:t>
      </w:r>
      <w:r w:rsidRPr="00AF07D2">
        <w:rPr>
          <w:rFonts w:ascii="TH SarabunPSK" w:eastAsia="Calibri" w:hAnsi="TH SarabunPSK" w:cs="TH SarabunPSK"/>
          <w:color w:val="000000" w:themeColor="text1"/>
          <w:sz w:val="32"/>
          <w:szCs w:val="32"/>
          <w:cs/>
        </w:rPr>
        <w:t xml:space="preserve">มีสาระสำคัญ ได้แก่ เป็นการกำหนดขอบเขต หลักการ และแนวทางสำหรับผู้มีส่วนได้ส่วนเสียในภาคการท่องเที่ยว ในการฟื้นสร้างอุตสาหกรรมการท่องเที่ยวในภูมิภาคแบบองค์รวมโดยครอบคลุมการลงทุน การสร้างโอกาสในการจ้างงาน การพัฒนาทรัพยากรมนุษย์ มาตรฐานวิชาชีพ รวมถึงการอบรมและการสนับสนุนวิสาหกิจขนาดกลางและขนาดย่อมอย่างมีประสิทธิภาพ เพื่อฟื้นฟูอุตสาหกรรม การท่องเที่ยวของภูมิภาคเอเปค รวมทั้งยังเป็นการต่อยอดสาระของเอกสาร </w:t>
      </w:r>
      <w:r w:rsidRPr="00AF07D2">
        <w:rPr>
          <w:rFonts w:ascii="TH SarabunPSK" w:eastAsia="Calibri" w:hAnsi="TH SarabunPSK" w:cs="TH SarabunPSK"/>
          <w:color w:val="000000" w:themeColor="text1"/>
          <w:sz w:val="32"/>
          <w:szCs w:val="32"/>
        </w:rPr>
        <w:t xml:space="preserve">APEC Guide on Ensuring Tourist Safety </w:t>
      </w:r>
      <w:r w:rsidRPr="00AF07D2">
        <w:rPr>
          <w:rFonts w:ascii="TH SarabunPSK" w:eastAsia="Calibri" w:hAnsi="TH SarabunPSK" w:cs="TH SarabunPSK"/>
          <w:color w:val="000000" w:themeColor="text1"/>
          <w:sz w:val="32"/>
          <w:szCs w:val="32"/>
          <w:cs/>
        </w:rPr>
        <w:t>ที่ได้รับการรับรองโดยที่ประชุมรัฐมนตรีเอเปค เมื่อปี ค.ศ. 2012</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2.3 </w:t>
      </w:r>
      <w:r w:rsidRPr="00AF07D2">
        <w:rPr>
          <w:rFonts w:ascii="TH SarabunPSK" w:eastAsia="Calibri" w:hAnsi="TH SarabunPSK" w:cs="TH SarabunPSK"/>
          <w:b/>
          <w:bCs/>
          <w:color w:val="000000" w:themeColor="text1"/>
          <w:sz w:val="32"/>
          <w:szCs w:val="32"/>
          <w:cs/>
        </w:rPr>
        <w:t xml:space="preserve">ร่างแถลงการณ์ร่วมรัฐมนตรีท่องเที่ยวเอเปค ครั้งที่ 11 </w:t>
      </w:r>
      <w:r w:rsidRPr="00AF07D2">
        <w:rPr>
          <w:rFonts w:ascii="TH SarabunPSK" w:eastAsia="Calibri" w:hAnsi="TH SarabunPSK" w:cs="TH SarabunPSK"/>
          <w:color w:val="000000" w:themeColor="text1"/>
          <w:sz w:val="32"/>
          <w:szCs w:val="32"/>
          <w:cs/>
        </w:rPr>
        <w:t>มีสาระสำคัญ เช่น ให้ความสำคัญกับการพัฒนาภูมิภาคผ่านการส่งเสริมการเจริญเติบโตอย่างยั่งยืนและครอบคลุม รวมไปถึงการดำเนินการตามวิสัยทัศน์ปุตราจายา 2040 และแผนปฏิบัติการ “เอาทีอารอ” (</w:t>
      </w:r>
      <w:r w:rsidRPr="00AF07D2">
        <w:rPr>
          <w:rFonts w:ascii="TH SarabunPSK" w:eastAsia="Calibri" w:hAnsi="TH SarabunPSK" w:cs="TH SarabunPSK"/>
          <w:color w:val="000000" w:themeColor="text1"/>
          <w:sz w:val="32"/>
          <w:szCs w:val="32"/>
        </w:rPr>
        <w:t>Aotearoa Plan of Action</w:t>
      </w:r>
      <w:r w:rsidRPr="00AF07D2">
        <w:rPr>
          <w:rFonts w:ascii="TH SarabunPSK" w:eastAsia="Calibri" w:hAnsi="TH SarabunPSK" w:cs="TH SarabunPSK"/>
          <w:color w:val="000000" w:themeColor="text1"/>
          <w:sz w:val="32"/>
          <w:szCs w:val="32"/>
          <w:cs/>
        </w:rPr>
        <w:t>) เพื่อขับเคลื่อนภูมิภาคเอเปคไปสู่ยุคหลังโควิด-19 ที่มีความยั่งยืน และสมดุลผ่านการประยุกต์ใช้โมเดลเศรษฐกิจชีวภาพ เศรษฐกิจหมุนเวียน และเศรษฐกิจสีเขียว (</w:t>
      </w:r>
      <w:r w:rsidRPr="00AF07D2">
        <w:rPr>
          <w:rFonts w:ascii="TH SarabunPSK" w:eastAsia="Calibri" w:hAnsi="TH SarabunPSK" w:cs="TH SarabunPSK"/>
          <w:color w:val="000000" w:themeColor="text1"/>
          <w:sz w:val="32"/>
          <w:szCs w:val="32"/>
        </w:rPr>
        <w:t>BCG Model</w:t>
      </w:r>
      <w:r w:rsidRPr="00AF07D2">
        <w:rPr>
          <w:rFonts w:ascii="TH SarabunPSK" w:eastAsia="Calibri" w:hAnsi="TH SarabunPSK" w:cs="TH SarabunPSK"/>
          <w:color w:val="000000" w:themeColor="text1"/>
          <w:sz w:val="32"/>
          <w:szCs w:val="32"/>
          <w:cs/>
        </w:rPr>
        <w:t>) ให้บรรลุวิสัยทัศน์การเป็นประชาคมเอเชียแปซิฟิกที่เปิดกว้าง มีพลวัต ยืดหยุ่นและสงบสุขภายในปี พ.ศ. 2583 เพื่อความมั่งคั่งของประชาชนและคนรุ่นต่อไป</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2.4 </w:t>
      </w:r>
      <w:r w:rsidRPr="00AF07D2">
        <w:rPr>
          <w:rFonts w:ascii="TH SarabunPSK" w:eastAsia="Calibri" w:hAnsi="TH SarabunPSK" w:cs="TH SarabunPSK"/>
          <w:b/>
          <w:bCs/>
          <w:color w:val="000000" w:themeColor="text1"/>
          <w:sz w:val="32"/>
          <w:szCs w:val="32"/>
          <w:cs/>
        </w:rPr>
        <w:t xml:space="preserve">ร่างแถลงการณ์ประธานรัฐมนตรีท่องเที่ยวเอเปค ครั้งที่ 11 </w:t>
      </w:r>
      <w:r w:rsidRPr="00AF07D2">
        <w:rPr>
          <w:rFonts w:ascii="TH SarabunPSK" w:eastAsia="Calibri" w:hAnsi="TH SarabunPSK" w:cs="TH SarabunPSK"/>
          <w:color w:val="000000" w:themeColor="text1"/>
          <w:sz w:val="32"/>
          <w:szCs w:val="32"/>
          <w:cs/>
        </w:rPr>
        <w:t>มีสาระสำคัญเช่นเดียวกับร่างแถลงการณ์ร่วมฯ ตามข้อ 2.3 หากแต่เป็นเอกสารสำหรับประธานการประชุมรัฐมนตรีท่องเที่ยวเอเปค ครั้งที่ 11 ใช้แถลงผลการประชุมฯ แทนแถลงการณ์ร่วมฯ โดยจะใช้เฉพาะในกรณีที่ประชุมรัฐมนตรีท่องเที่ยวเอเปคไม่สามารถมีฉันทามติให้ออกแถลงการณ์ร่วมฯ ได้</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2.4.1 ในกรณีที่ที่ประชุมรัฐมนตรีท่องเที่ยวเอเปคมีฉันทามติรับรองเอกสาร </w:t>
      </w:r>
      <w:r w:rsidRPr="00AF07D2">
        <w:rPr>
          <w:rFonts w:ascii="TH SarabunPSK" w:eastAsia="Calibri" w:hAnsi="TH SarabunPSK" w:cs="TH SarabunPSK" w:hint="cs"/>
          <w:color w:val="000000" w:themeColor="text1"/>
          <w:sz w:val="32"/>
          <w:szCs w:val="32"/>
          <w:cs/>
        </w:rPr>
        <w:t xml:space="preserve">ตามข้อ 1.2 (3) </w:t>
      </w:r>
      <w:r w:rsidRPr="00AF07D2">
        <w:rPr>
          <w:rFonts w:ascii="TH SarabunPSK" w:eastAsia="Calibri" w:hAnsi="TH SarabunPSK" w:cs="TH SarabunPSK"/>
          <w:color w:val="000000" w:themeColor="text1"/>
          <w:sz w:val="32"/>
          <w:szCs w:val="32"/>
          <w:cs/>
        </w:rPr>
        <w:t xml:space="preserve">จะมีเอกสารผลลัพธ์ ดังนี้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ข้อเสนอแนะเชิงนโยบายเพื่อฟื้นฟูการท่องเที่ยวในภูมิภาคเอเปคให้มีอนาคตที่ดีกว่าเดิม : การท่องเที่ยวฟื้นสร้างอย่างยั่งยืน (</w:t>
      </w:r>
      <w:r w:rsidRPr="00AF07D2">
        <w:rPr>
          <w:rFonts w:ascii="TH SarabunPSK" w:eastAsia="Calibri" w:hAnsi="TH SarabunPSK" w:cs="TH SarabunPSK"/>
          <w:color w:val="000000" w:themeColor="text1"/>
          <w:sz w:val="32"/>
          <w:szCs w:val="32"/>
        </w:rPr>
        <w:t>APEC Policy Recommendations for Tourism of the Future</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Regenerative Tourism</w:t>
      </w:r>
      <w:r w:rsidRPr="00AF07D2">
        <w:rPr>
          <w:rFonts w:ascii="TH SarabunPSK" w:eastAsia="Calibri" w:hAnsi="TH SarabunPSK" w:cs="TH SarabunPSK"/>
          <w:color w:val="000000" w:themeColor="text1"/>
          <w:sz w:val="32"/>
          <w:szCs w:val="32"/>
          <w:cs/>
        </w:rPr>
        <w: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คู่มือเอเปคสำหรับผู้มีส่วนได้ส่วนเสียด้านการท่องเที่ยว (</w:t>
      </w:r>
      <w:r w:rsidRPr="00AF07D2">
        <w:rPr>
          <w:rFonts w:ascii="TH SarabunPSK" w:eastAsia="Calibri" w:hAnsi="TH SarabunPSK" w:cs="TH SarabunPSK"/>
          <w:color w:val="000000" w:themeColor="text1"/>
          <w:sz w:val="32"/>
          <w:szCs w:val="32"/>
        </w:rPr>
        <w:t>APEC Guidelines for Tourism Stakeholders</w:t>
      </w:r>
      <w:r w:rsidRPr="00AF07D2">
        <w:rPr>
          <w:rFonts w:ascii="TH SarabunPSK" w:eastAsia="Calibri" w:hAnsi="TH SarabunPSK" w:cs="TH SarabunPSK"/>
          <w:color w:val="000000" w:themeColor="text1"/>
          <w:sz w:val="32"/>
          <w:szCs w:val="32"/>
          <w:cs/>
        </w:rPr>
        <w: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xml:space="preserve">- ร่างแลงการณ์ร่วมรัฐมนตรีท่องเที่ยวเอเปค ครั้งที่ 11 </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2.4.2 ในกรณีที่ที่ประชุมรัฐมนตรีท่องเที่ยวเอเปคไม่สามารถมีฉันทามติรับรองเอกสารผลลัพธ์</w:t>
      </w:r>
      <w:r w:rsidRPr="00AF07D2">
        <w:rPr>
          <w:rFonts w:ascii="TH SarabunPSK" w:eastAsia="Calibri" w:hAnsi="TH SarabunPSK" w:cs="TH SarabunPSK" w:hint="cs"/>
          <w:color w:val="000000" w:themeColor="text1"/>
          <w:sz w:val="32"/>
          <w:szCs w:val="32"/>
          <w:cs/>
        </w:rPr>
        <w:t>ตามข้อ 1.2 (3)</w:t>
      </w:r>
      <w:r w:rsidRPr="00AF07D2">
        <w:rPr>
          <w:rFonts w:ascii="TH SarabunPSK" w:eastAsia="Calibri" w:hAnsi="TH SarabunPSK" w:cs="TH SarabunPSK"/>
          <w:color w:val="000000" w:themeColor="text1"/>
          <w:sz w:val="32"/>
          <w:szCs w:val="32"/>
          <w:cs/>
        </w:rPr>
        <w:t xml:space="preserve"> จะมีเอกสารผลลัพธ์ ดังนี้</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ข้อเสนอแนะเชิงนโยบายเพื่อฟื้นฟูการท่องเที่ยวในภูมิภาคเอเปคให้มีอนาคตที่ดีกว่าเดิม : การท่องเที่ยวฟื้นสร้างอย่างยั่งยืน (</w:t>
      </w:r>
      <w:r w:rsidRPr="00AF07D2">
        <w:rPr>
          <w:rFonts w:ascii="TH SarabunPSK" w:eastAsia="Calibri" w:hAnsi="TH SarabunPSK" w:cs="TH SarabunPSK"/>
          <w:color w:val="000000" w:themeColor="text1"/>
          <w:sz w:val="32"/>
          <w:szCs w:val="32"/>
        </w:rPr>
        <w:t>APEC Policy Recommendations for Tourism of the Future</w:t>
      </w:r>
      <w:r w:rsidRPr="00AF07D2">
        <w:rPr>
          <w:rFonts w:ascii="TH SarabunPSK" w:eastAsia="Calibri" w:hAnsi="TH SarabunPSK" w:cs="TH SarabunPSK"/>
          <w:color w:val="000000" w:themeColor="text1"/>
          <w:sz w:val="32"/>
          <w:szCs w:val="32"/>
          <w:cs/>
        </w:rPr>
        <w:t xml:space="preserve">: </w:t>
      </w:r>
      <w:r w:rsidRPr="00AF07D2">
        <w:rPr>
          <w:rFonts w:ascii="TH SarabunPSK" w:eastAsia="Calibri" w:hAnsi="TH SarabunPSK" w:cs="TH SarabunPSK"/>
          <w:color w:val="000000" w:themeColor="text1"/>
          <w:sz w:val="32"/>
          <w:szCs w:val="32"/>
        </w:rPr>
        <w:t>Regenerative Tourism</w:t>
      </w:r>
      <w:r w:rsidRPr="00AF07D2">
        <w:rPr>
          <w:rFonts w:ascii="TH SarabunPSK" w:eastAsia="Calibri" w:hAnsi="TH SarabunPSK" w:cs="TH SarabunPSK"/>
          <w:color w:val="000000" w:themeColor="text1"/>
          <w:sz w:val="32"/>
          <w:szCs w:val="32"/>
          <w:cs/>
        </w:rPr>
        <w: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คู่มือเอเปคสำหรับผู้มีส่วนได้ส่วนเสียด้านการท่องเที่ยว (</w:t>
      </w:r>
      <w:r w:rsidRPr="00AF07D2">
        <w:rPr>
          <w:rFonts w:ascii="TH SarabunPSK" w:eastAsia="Calibri" w:hAnsi="TH SarabunPSK" w:cs="TH SarabunPSK"/>
          <w:color w:val="000000" w:themeColor="text1"/>
          <w:sz w:val="32"/>
          <w:szCs w:val="32"/>
        </w:rPr>
        <w:t>APEC Guidelines for Tourism Stakeholders</w:t>
      </w:r>
      <w:r w:rsidRPr="00AF07D2">
        <w:rPr>
          <w:rFonts w:ascii="TH SarabunPSK" w:eastAsia="Calibri" w:hAnsi="TH SarabunPSK" w:cs="TH SarabunPSK"/>
          <w:color w:val="000000" w:themeColor="text1"/>
          <w:sz w:val="32"/>
          <w:szCs w:val="32"/>
          <w:cs/>
        </w:rPr>
        <w:t>)</w:t>
      </w:r>
    </w:p>
    <w:p w:rsidR="00AF07D2" w:rsidRPr="00AF07D2" w:rsidRDefault="00AF07D2" w:rsidP="002844DE">
      <w:pPr>
        <w:spacing w:line="320" w:lineRule="exact"/>
        <w:jc w:val="thaiDistribute"/>
        <w:rPr>
          <w:rFonts w:ascii="TH SarabunPSK" w:eastAsia="Calibri" w:hAnsi="TH SarabunPSK" w:cs="TH SarabunPSK"/>
          <w:color w:val="000000" w:themeColor="text1"/>
          <w:sz w:val="32"/>
          <w:szCs w:val="32"/>
        </w:rPr>
      </w:pP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r>
      <w:r w:rsidRPr="00AF07D2">
        <w:rPr>
          <w:rFonts w:ascii="TH SarabunPSK" w:eastAsia="Calibri" w:hAnsi="TH SarabunPSK" w:cs="TH SarabunPSK"/>
          <w:color w:val="000000" w:themeColor="text1"/>
          <w:sz w:val="32"/>
          <w:szCs w:val="32"/>
          <w:cs/>
        </w:rPr>
        <w:tab/>
        <w:t>- ร่างแ</w:t>
      </w:r>
      <w:r w:rsidRPr="002844DE">
        <w:rPr>
          <w:rFonts w:ascii="TH SarabunPSK" w:eastAsia="Calibri" w:hAnsi="TH SarabunPSK" w:cs="TH SarabunPSK" w:hint="cs"/>
          <w:color w:val="000000" w:themeColor="text1"/>
          <w:sz w:val="32"/>
          <w:szCs w:val="32"/>
          <w:cs/>
        </w:rPr>
        <w:t>ถ</w:t>
      </w:r>
      <w:r w:rsidRPr="00AF07D2">
        <w:rPr>
          <w:rFonts w:ascii="TH SarabunPSK" w:eastAsia="Calibri" w:hAnsi="TH SarabunPSK" w:cs="TH SarabunPSK"/>
          <w:color w:val="000000" w:themeColor="text1"/>
          <w:sz w:val="32"/>
          <w:szCs w:val="32"/>
          <w:cs/>
        </w:rPr>
        <w:t xml:space="preserve">ลงการณ์ร่วมรัฐมนตรีท่องเที่ยวเอเปค ครั้งที่ 11 </w:t>
      </w:r>
    </w:p>
    <w:p w:rsidR="00B52FFF" w:rsidRDefault="00B52FFF" w:rsidP="002844DE">
      <w:pPr>
        <w:spacing w:line="320" w:lineRule="exact"/>
        <w:jc w:val="thaiDistribute"/>
        <w:rPr>
          <w:rFonts w:ascii="TH SarabunPSK" w:eastAsia="Calibri" w:hAnsi="TH SarabunPSK" w:cs="TH SarabunPSK"/>
          <w:color w:val="000000" w:themeColor="text1"/>
          <w:sz w:val="32"/>
          <w:szCs w:val="32"/>
        </w:rPr>
      </w:pPr>
    </w:p>
    <w:p w:rsidR="00D0268E" w:rsidRDefault="00D0268E" w:rsidP="002844DE">
      <w:pPr>
        <w:spacing w:line="320" w:lineRule="exact"/>
        <w:jc w:val="thaiDistribute"/>
        <w:rPr>
          <w:rFonts w:ascii="TH SarabunPSK" w:eastAsia="Calibri" w:hAnsi="TH SarabunPSK" w:cs="TH SarabunPSK"/>
          <w:color w:val="000000" w:themeColor="text1"/>
          <w:sz w:val="32"/>
          <w:szCs w:val="32"/>
        </w:rPr>
      </w:pPr>
    </w:p>
    <w:p w:rsidR="00D0268E" w:rsidRDefault="00D0268E" w:rsidP="002844DE">
      <w:pPr>
        <w:spacing w:line="320" w:lineRule="exact"/>
        <w:jc w:val="thaiDistribute"/>
        <w:rPr>
          <w:rFonts w:ascii="TH SarabunPSK" w:eastAsia="Calibri" w:hAnsi="TH SarabunPSK" w:cs="TH SarabunPSK"/>
          <w:color w:val="000000" w:themeColor="text1"/>
          <w:sz w:val="32"/>
          <w:szCs w:val="32"/>
        </w:rPr>
      </w:pPr>
    </w:p>
    <w:p w:rsidR="00D0268E" w:rsidRPr="002844DE" w:rsidRDefault="00D0268E" w:rsidP="002844DE">
      <w:pPr>
        <w:spacing w:line="320" w:lineRule="exact"/>
        <w:jc w:val="thaiDistribute"/>
        <w:rPr>
          <w:rFonts w:ascii="TH SarabunPSK" w:eastAsia="Calibri" w:hAnsi="TH SarabunPSK" w:cs="TH SarabunPSK" w:hint="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A4C70" w:rsidRPr="002844DE" w:rsidTr="005108CA">
        <w:tc>
          <w:tcPr>
            <w:tcW w:w="9594" w:type="dxa"/>
          </w:tcPr>
          <w:p w:rsidR="00F26B4B" w:rsidRPr="002844DE" w:rsidRDefault="00F26B4B" w:rsidP="002844DE">
            <w:pPr>
              <w:spacing w:line="320" w:lineRule="exact"/>
              <w:jc w:val="center"/>
              <w:rPr>
                <w:rFonts w:ascii="TH SarabunPSK" w:hAnsi="TH SarabunPSK" w:cs="TH SarabunPSK"/>
                <w:color w:val="000000" w:themeColor="text1"/>
                <w:sz w:val="32"/>
                <w:szCs w:val="32"/>
                <w:cs/>
              </w:rPr>
            </w:pPr>
            <w:r w:rsidRPr="002844DE">
              <w:rPr>
                <w:rFonts w:ascii="TH SarabunPSK" w:hAnsi="TH SarabunPSK" w:cs="TH SarabunPSK"/>
                <w:color w:val="000000" w:themeColor="text1"/>
                <w:sz w:val="32"/>
                <w:szCs w:val="32"/>
                <w:cs/>
              </w:rPr>
              <w:lastRenderedPageBreak/>
              <w:br w:type="page"/>
            </w:r>
            <w:r w:rsidRPr="002844DE">
              <w:rPr>
                <w:rFonts w:ascii="TH SarabunPSK" w:hAnsi="TH SarabunPSK" w:cs="TH SarabunPSK"/>
                <w:color w:val="000000" w:themeColor="text1"/>
                <w:sz w:val="32"/>
                <w:szCs w:val="32"/>
                <w:cs/>
              </w:rPr>
              <w:br w:type="page"/>
            </w:r>
            <w:r w:rsidRPr="002844DE">
              <w:rPr>
                <w:rFonts w:ascii="TH SarabunPSK" w:hAnsi="TH SarabunPSK" w:cs="TH SarabunPSK"/>
                <w:color w:val="000000" w:themeColor="text1"/>
                <w:sz w:val="32"/>
                <w:szCs w:val="32"/>
                <w:cs/>
              </w:rPr>
              <w:br w:type="page"/>
              <w:t>แต่งตั้ง</w:t>
            </w:r>
          </w:p>
        </w:tc>
      </w:tr>
    </w:tbl>
    <w:p w:rsidR="00A7469A"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22</w:t>
      </w:r>
      <w:r w:rsidR="00DA7E26" w:rsidRPr="002844DE">
        <w:rPr>
          <w:rFonts w:ascii="TH SarabunPSK" w:eastAsia="Calibri" w:hAnsi="TH SarabunPSK" w:cs="TH SarabunPSK" w:hint="cs"/>
          <w:b/>
          <w:bCs/>
          <w:color w:val="000000" w:themeColor="text1"/>
          <w:sz w:val="32"/>
          <w:szCs w:val="32"/>
          <w:cs/>
        </w:rPr>
        <w:t>.</w:t>
      </w:r>
      <w:r w:rsidR="00A7469A" w:rsidRPr="002844DE">
        <w:rPr>
          <w:rFonts w:ascii="TH SarabunPSK" w:eastAsia="Calibri"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(กระทรวงมหาดไทย)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คณะรัฐมนตรีมีมติอนุมัติตามที่รัฐมนตรีว่าการกระทรวงมหาดไทยเสนอแต่งตั้งข้าราชการพลเรือนสามัญ สังกัดกระทรวงมหาดไทย ให้ดำรงตำแหน่งประเภทวิชาการระดับทรงคุณวุฒิ จำนวน 2 ราย ตั้งแต่วันที่มีคุณสมบัติครบถ้วนสมบูรณ์ ดังนี้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w:t>
      </w:r>
      <w:r w:rsidRPr="002844DE">
        <w:rPr>
          <w:rFonts w:ascii="TH SarabunPSK" w:eastAsia="Calibri" w:hAnsi="TH SarabunPSK" w:cs="TH SarabunPSK" w:hint="cs"/>
          <w:b/>
          <w:bCs/>
          <w:color w:val="000000" w:themeColor="text1"/>
          <w:sz w:val="32"/>
          <w:szCs w:val="32"/>
          <w:cs/>
        </w:rPr>
        <w:t>นายสรายุทธ แก้วกุลปรีชา</w:t>
      </w:r>
      <w:r w:rsidRPr="002844DE">
        <w:rPr>
          <w:rFonts w:ascii="TH SarabunPSK" w:eastAsia="Calibri" w:hAnsi="TH SarabunPSK" w:cs="TH SarabunPSK" w:hint="cs"/>
          <w:color w:val="000000" w:themeColor="text1"/>
          <w:sz w:val="32"/>
          <w:szCs w:val="32"/>
          <w:cs/>
        </w:rPr>
        <w:t xml:space="preserve"> รองผู้ว่าราชการจังหวัดสุโขทัย สำนักงานปลัดกระทรวง ดำรงตำแหน่ง ที่ปรึกษาด้านการปกครอง (นักวิเคราะห์นโยบายและแผนทรงคุณวุฒิ) สำนักงานปลัดกระทรวง ตั้งแต่วันที่ </w:t>
      </w:r>
      <w:r w:rsidR="00E55882">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8 ตุลาคม 2564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2. </w:t>
      </w:r>
      <w:r w:rsidRPr="002844DE">
        <w:rPr>
          <w:rFonts w:ascii="TH SarabunPSK" w:eastAsia="Calibri" w:hAnsi="TH SarabunPSK" w:cs="TH SarabunPSK" w:hint="cs"/>
          <w:b/>
          <w:bCs/>
          <w:color w:val="000000" w:themeColor="text1"/>
          <w:sz w:val="32"/>
          <w:szCs w:val="32"/>
          <w:cs/>
        </w:rPr>
        <w:t>นายชัยณรงค์ วาสนะสมสิทธิ์</w:t>
      </w:r>
      <w:r w:rsidRPr="002844DE">
        <w:rPr>
          <w:rFonts w:ascii="TH SarabunPSK" w:eastAsia="Calibri" w:hAnsi="TH SarabunPSK" w:cs="TH SarabunPSK" w:hint="cs"/>
          <w:color w:val="000000" w:themeColor="text1"/>
          <w:sz w:val="32"/>
          <w:szCs w:val="32"/>
          <w:cs/>
        </w:rPr>
        <w:t xml:space="preserve"> รองอธิบดีกรมป้องกันและบรรเทาสาธารณภัย ดำรงตำแหน่ง</w:t>
      </w:r>
      <w:r w:rsidR="00E55882">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 xml:space="preserve"> ที่ปรึกษาด้านความมั่นคง (นักวิเคราะห์นโยบายและแผนทรงคุณวุฒิ) สำนักงานปลัดกระทรวง ตั้งแต่วันที่ 21 ธันวาคม 2564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ทั้งนี้ ตั้งแต่วันที่ทรงพระกรุณาโปรดเกล้าโปรดกระหม่อมแต่งตั้งเป็นต้นไป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p>
    <w:p w:rsidR="00A7469A"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23</w:t>
      </w:r>
      <w:r w:rsidR="00DA7E26" w:rsidRPr="002844DE">
        <w:rPr>
          <w:rFonts w:ascii="TH SarabunPSK" w:eastAsia="Calibri" w:hAnsi="TH SarabunPSK" w:cs="TH SarabunPSK" w:hint="cs"/>
          <w:b/>
          <w:bCs/>
          <w:color w:val="000000" w:themeColor="text1"/>
          <w:sz w:val="32"/>
          <w:szCs w:val="32"/>
          <w:cs/>
        </w:rPr>
        <w:t>.</w:t>
      </w:r>
      <w:r w:rsidR="00A7469A" w:rsidRPr="002844DE">
        <w:rPr>
          <w:rFonts w:ascii="TH SarabunPSK" w:eastAsia="Calibri" w:hAnsi="TH SarabunPSK" w:cs="TH SarabunPSK" w:hint="cs"/>
          <w:b/>
          <w:bCs/>
          <w:color w:val="000000" w:themeColor="text1"/>
          <w:sz w:val="32"/>
          <w:szCs w:val="32"/>
          <w:cs/>
        </w:rPr>
        <w:t xml:space="preserve"> เรื่อง รายชื่อผู้ประสานงานคณะรัฐมนตรีและรัฐสภาของส่วนราชการ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คณะรัฐมนตรีรับทราบรายชื่อผู้ประสานงานคณะรัฐมนตรีและรัฐสภา (ปคร.) ของส่วนราชการ จำนวน 4 ราย ตามที่สำนักเลขาธิการคณะรัฐมนตรี (สลค.) เสนอ ดังนี้ </w:t>
      </w:r>
    </w:p>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b/>
          <w:bCs/>
          <w:color w:val="000000" w:themeColor="text1"/>
          <w:sz w:val="32"/>
          <w:szCs w:val="32"/>
          <w:cs/>
        </w:rPr>
        <w:t xml:space="preserve">สาระสำคัญของเรื่อง </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เนื่องจากในช่วงที่ผ่านมา ผู้ปฏิบัติหน้าที่ ปคร. ของส่วนราชการบางแห่ง ประกอบด้วย กระทรวงการพัฒนาสังคมและความมั่นคงของมนุษย์ (พม.) กระทรวงดิจิทัลเพื่อเศรษฐกิจและสังคม (ดศ.) กระทรวงวัฒนธรรม (วธ.) และสำนักข่าวกรองแห่งชาติ (สขช.) มีการเกษียณอายุราชการและโยกย้ายเปลี่ยนตำแหน่ง ซึ่งส่วนราชการที่มีการเปลี่ยนแปลง ปคร. ดังกล่าว ได้แต่งตั้งผู้ปฏิบัติหน้าที่ ปคร. ใหม่ และแจ้งให้ สลค. ทราบเพิ่มเติมเพื่อเสนอคณะรัฐมนตรีรับทราบ จำนวน 4 ราย ดังนี้ </w:t>
      </w:r>
    </w:p>
    <w:tbl>
      <w:tblPr>
        <w:tblStyle w:val="TableGrid62"/>
        <w:tblW w:w="9634" w:type="dxa"/>
        <w:tblLook w:val="04A0" w:firstRow="1" w:lastRow="0" w:firstColumn="1" w:lastColumn="0" w:noHBand="0" w:noVBand="1"/>
      </w:tblPr>
      <w:tblGrid>
        <w:gridCol w:w="3823"/>
        <w:gridCol w:w="5811"/>
      </w:tblGrid>
      <w:tr w:rsidR="004A4C70" w:rsidRPr="002844DE" w:rsidTr="003F3AEE">
        <w:tc>
          <w:tcPr>
            <w:tcW w:w="3823" w:type="dxa"/>
          </w:tcPr>
          <w:p w:rsidR="00A7469A" w:rsidRPr="002844DE" w:rsidRDefault="00A7469A"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ส่วนราชการ</w:t>
            </w:r>
          </w:p>
        </w:tc>
        <w:tc>
          <w:tcPr>
            <w:tcW w:w="5811" w:type="dxa"/>
          </w:tcPr>
          <w:p w:rsidR="00A7469A" w:rsidRPr="002844DE" w:rsidRDefault="00A7469A" w:rsidP="002844DE">
            <w:pPr>
              <w:spacing w:line="320" w:lineRule="exact"/>
              <w:jc w:val="center"/>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รายชื่อ ปคร.</w:t>
            </w:r>
          </w:p>
        </w:tc>
      </w:tr>
      <w:tr w:rsidR="004A4C70" w:rsidRPr="002844DE" w:rsidTr="003F3AEE">
        <w:tc>
          <w:tcPr>
            <w:tcW w:w="3823" w:type="dxa"/>
          </w:tcPr>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1. พม. </w:t>
            </w:r>
          </w:p>
        </w:tc>
        <w:tc>
          <w:tcPr>
            <w:tcW w:w="5811" w:type="dxa"/>
          </w:tcPr>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นายกันตพงศ์ รังษีสว่าง</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ผู้ตรวจราชการกระทรวงการพัฒนาสังคมและความมั่นคงของมนุษย์ </w:t>
            </w:r>
          </w:p>
        </w:tc>
      </w:tr>
      <w:tr w:rsidR="004A4C70" w:rsidRPr="002844DE" w:rsidTr="003F3AEE">
        <w:tc>
          <w:tcPr>
            <w:tcW w:w="3823" w:type="dxa"/>
          </w:tcPr>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2. ดศ. </w:t>
            </w:r>
          </w:p>
        </w:tc>
        <w:tc>
          <w:tcPr>
            <w:tcW w:w="5811" w:type="dxa"/>
          </w:tcPr>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นายเวทางค์ พ่วงทรัพย์</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รองปลัดกระทรวงดิจิทัลเพื่อเศรษฐกิจและสังคม</w:t>
            </w:r>
          </w:p>
        </w:tc>
      </w:tr>
      <w:tr w:rsidR="004A4C70" w:rsidRPr="002844DE" w:rsidTr="003F3AEE">
        <w:tc>
          <w:tcPr>
            <w:tcW w:w="3823" w:type="dxa"/>
          </w:tcPr>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3. วธ. </w:t>
            </w:r>
          </w:p>
        </w:tc>
        <w:tc>
          <w:tcPr>
            <w:tcW w:w="5811" w:type="dxa"/>
          </w:tcPr>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นายกฤษฎา คงคะจันทร์</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รองปลัดกระทรวงวัฒนธรรม</w:t>
            </w:r>
          </w:p>
        </w:tc>
      </w:tr>
      <w:tr w:rsidR="004A4C70" w:rsidRPr="002844DE" w:rsidTr="003F3AEE">
        <w:tc>
          <w:tcPr>
            <w:tcW w:w="3823" w:type="dxa"/>
          </w:tcPr>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4. สขช. </w:t>
            </w:r>
          </w:p>
        </w:tc>
        <w:tc>
          <w:tcPr>
            <w:tcW w:w="5811" w:type="dxa"/>
          </w:tcPr>
          <w:p w:rsidR="00A7469A" w:rsidRPr="002844DE" w:rsidRDefault="00A7469A"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นายฐนัตถ์ สุวรรณานนท์</w:t>
            </w:r>
          </w:p>
          <w:p w:rsidR="00A7469A" w:rsidRPr="002844DE" w:rsidRDefault="00A7469A"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รองผู้อำนวยการสำนักข่าวกรองแห่งชาติ</w:t>
            </w:r>
          </w:p>
        </w:tc>
      </w:tr>
    </w:tbl>
    <w:p w:rsidR="00CF75A4" w:rsidRPr="002844DE" w:rsidRDefault="00A7469A"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2. สลค. ได้ตรวจสอบคุณสมบัติของ ปคร. ทั้ง 4 ราย ดังกล่าวแล้ว เป็นไปตามข้อ 5 ของระเบียบสำนักนายกรัฐมนตรีว่าด้วยผู้ประสานงานคณะรัฐมนตรีและรัฐสภา พ.ศ. 2551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24</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(สำนักงานคณะกรรมการพิเศษเพื่อประสานงานโครงการอันเนื่องมาจากพระราชดำริ)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สำนักงานคณะกรรมการพิเศษเพื่อประสานงานโครงการอันเนื่องมาจากพระราชดำริ เสนอแต่งตั้ง </w:t>
      </w:r>
      <w:r w:rsidRPr="002844DE">
        <w:rPr>
          <w:rFonts w:ascii="TH SarabunPSK" w:eastAsia="Calibri" w:hAnsi="TH SarabunPSK" w:cs="TH SarabunPSK" w:hint="cs"/>
          <w:b/>
          <w:bCs/>
          <w:color w:val="000000" w:themeColor="text1"/>
          <w:sz w:val="32"/>
          <w:szCs w:val="32"/>
          <w:cs/>
        </w:rPr>
        <w:t xml:space="preserve">นายปวัตร์ นวะมะรัตน </w:t>
      </w:r>
      <w:r w:rsidRPr="002844DE">
        <w:rPr>
          <w:rFonts w:ascii="TH SarabunPSK" w:eastAsia="Calibri" w:hAnsi="TH SarabunPSK" w:cs="TH SarabunPSK" w:hint="cs"/>
          <w:color w:val="000000" w:themeColor="text1"/>
          <w:sz w:val="32"/>
          <w:szCs w:val="32"/>
          <w:cs/>
        </w:rPr>
        <w:t xml:space="preserve">รองเลขาธิการคณะกรรมการพิเศษเพื่อประสานงานโครงการอันเนื่องมาจากพระราชดำริ สำนักงานคณะกรรมการพิเศษเพื่อประสานงานโครงการอันเนื่องมาจากพระราชดำริ ให้ดำรงตำแหน่งเลขาธิการคณะกรรมการพิเศษเพื่อประสานงานโครงการอันเนื่องมาจากพระราชดำริ สำนักงานคณะกรรมการพิเศษเพื่อประสานงานโครงการอันเนื่องมาจากพระราชดำริ เพื่อทดแทนผู้ดำรงตำแหน่งที่จะเกษียณอายุราชการ ตั้งแต่วันที่ 1 ตุลาคม 2565 เป็นต้นไป ทั้งนี้ ตั้งแต่วันที่ทรงพระกรุณาโปรดเกล้าโปรดกระหม่อมแต่งตั้ง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lastRenderedPageBreak/>
        <w:t>25</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(กระทรวงแรงงาน)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คณะรัฐมนตรีมีมติอนุมัติตามที่รัฐมนตรีว่าการกระทรวงแรงงานเสนอแต่งตั้งข้าราชการพลเรือนสามัญ สังกัดกระทรวงแรงงาน ให้ดำรงตำแหน่งประเภทบริหารระดับสูง จำนวน 2 ราย เพื่อทดแทนผู้ดำรงตำแหน่งที่จะเกษียณอายุราชการ ดังนี้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1. </w:t>
      </w:r>
      <w:r w:rsidRPr="002844DE">
        <w:rPr>
          <w:rFonts w:ascii="TH SarabunPSK" w:eastAsia="Calibri" w:hAnsi="TH SarabunPSK" w:cs="TH SarabunPSK" w:hint="cs"/>
          <w:b/>
          <w:bCs/>
          <w:color w:val="000000" w:themeColor="text1"/>
          <w:sz w:val="32"/>
          <w:szCs w:val="32"/>
          <w:cs/>
        </w:rPr>
        <w:t>นายนันทชัย ปัญญาสุรฤทธิ์</w:t>
      </w:r>
      <w:r w:rsidRPr="002844DE">
        <w:rPr>
          <w:rFonts w:ascii="TH SarabunPSK" w:eastAsia="Calibri" w:hAnsi="TH SarabunPSK" w:cs="TH SarabunPSK" w:hint="cs"/>
          <w:color w:val="000000" w:themeColor="text1"/>
          <w:sz w:val="32"/>
          <w:szCs w:val="32"/>
          <w:cs/>
        </w:rPr>
        <w:t xml:space="preserve"> รองเลขาธิการสำนักงานประกันสังคม ดำรงตำแหน่ง ผู้ตรวจราชการกระทรวง สำนักงานปลัดกระทรวง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2. </w:t>
      </w:r>
      <w:r w:rsidRPr="002844DE">
        <w:rPr>
          <w:rFonts w:ascii="TH SarabunPSK" w:eastAsia="Calibri" w:hAnsi="TH SarabunPSK" w:cs="TH SarabunPSK" w:hint="cs"/>
          <w:b/>
          <w:bCs/>
          <w:color w:val="000000" w:themeColor="text1"/>
          <w:sz w:val="32"/>
          <w:szCs w:val="32"/>
          <w:cs/>
        </w:rPr>
        <w:t>นายสมาสภ์ ปัทมะสุคนธ์</w:t>
      </w:r>
      <w:r w:rsidRPr="002844DE">
        <w:rPr>
          <w:rFonts w:ascii="TH SarabunPSK" w:eastAsia="Calibri" w:hAnsi="TH SarabunPSK" w:cs="TH SarabunPSK" w:hint="cs"/>
          <w:color w:val="000000" w:themeColor="text1"/>
          <w:sz w:val="32"/>
          <w:szCs w:val="32"/>
          <w:cs/>
        </w:rPr>
        <w:t xml:space="preserve"> ผู้ช่วยปลัดกระทรวง สำนักงานปลัดกระทรวง ดำรงตำแหน่ง ผู้ตรวจราชการกระทรวง สำนักงานปลัดกระทรวง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ตั้งแต่วันที่ 1 ตุลาคม 2565 เป็นต้นไป ทั้งนี้ ตั้งแต่วันที่ทรงพระกรุณาโปรดเกล้าโปรดกระหม่อมแต่งตั้ง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26</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ขออนุมัติต่อเวลาการดำรงตำแหน่งผู้ว่าราชการจังหวัดสุราษฎร์ธานี (ครั้งที่ 2)</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คณะรัฐมนตรีมีมติอนุมัติตามที่กระทรวงมหาดไทยเสนอต่อเวลาการดำรงตำแหน่งของ</w:t>
      </w:r>
      <w:r w:rsidRPr="002844DE">
        <w:rPr>
          <w:rFonts w:ascii="TH SarabunPSK" w:eastAsia="Calibri" w:hAnsi="TH SarabunPSK" w:cs="TH SarabunPSK" w:hint="cs"/>
          <w:b/>
          <w:bCs/>
          <w:color w:val="000000" w:themeColor="text1"/>
          <w:sz w:val="32"/>
          <w:szCs w:val="32"/>
          <w:cs/>
        </w:rPr>
        <w:t>นายวิชวุทย์ จินโต</w:t>
      </w:r>
      <w:r w:rsidRPr="002844DE">
        <w:rPr>
          <w:rFonts w:ascii="TH SarabunPSK" w:eastAsia="Calibri" w:hAnsi="TH SarabunPSK" w:cs="TH SarabunPSK" w:hint="cs"/>
          <w:color w:val="000000" w:themeColor="text1"/>
          <w:sz w:val="32"/>
          <w:szCs w:val="32"/>
          <w:cs/>
        </w:rPr>
        <w:t xml:space="preserve"> ตำแหน่งผู้ว่าราชการจังหวัดสุราษฎร์ธานี ต่อไปอีกเป็นเวลา 1 ปี (ครั้งที่ 2) ตั้งแต่วันที่ 1 ตุลาคม 2565 ถึงวันที่ 30 กันยายน 2566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124460"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27</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การแต่งตั้งข้าราชการพลเรือนสามัญ ประเภทบริหารระดับสูง (กระทรวงทรัพยากรธรรมชาติและสิ่งแวดล้อม)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คณะรัฐมนตรีมีมติอนุมัติตามที่กระทรวงทรัพยากรธรรมชาติและสิ่งแวดล้อมเสนอแต่งตั้งข้าราชการประเภทบริหารระดับสูง เพื่อทดแทนผู้เกษียณอายุราชการและสับเปลี่ยนหมุนเวียน จำนวน 7 ราย ดังนี้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1. แต่งตั้ง</w:t>
      </w:r>
      <w:r w:rsidRPr="002844DE">
        <w:rPr>
          <w:rFonts w:ascii="TH SarabunPSK" w:eastAsia="Calibri" w:hAnsi="TH SarabunPSK" w:cs="TH SarabunPSK" w:hint="cs"/>
          <w:b/>
          <w:bCs/>
          <w:color w:val="000000" w:themeColor="text1"/>
          <w:sz w:val="32"/>
          <w:szCs w:val="32"/>
          <w:cs/>
        </w:rPr>
        <w:t>นายธัญญา เนติธรรมกุล</w:t>
      </w:r>
      <w:r w:rsidRPr="002844DE">
        <w:rPr>
          <w:rFonts w:ascii="TH SarabunPSK" w:eastAsia="Calibri" w:hAnsi="TH SarabunPSK" w:cs="TH SarabunPSK" w:hint="cs"/>
          <w:color w:val="000000" w:themeColor="text1"/>
          <w:sz w:val="32"/>
          <w:szCs w:val="32"/>
          <w:cs/>
        </w:rPr>
        <w:t xml:space="preserve"> รองปลัดกระทรวง (นักบริหาร ระดับสูง) สำนักงานปลัดกระทรวงทรัพยากรธรรมชาติและสิ่งแวดล้อม ให้ดำรงตำแหน่งอธิบดี (นักบริหาร ระดับสูง) กรมทรัพยากรน้ำบาดาล (ทดแทนผู้เกษียณอายุราชการ)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2. แต่งตั้ง</w:t>
      </w:r>
      <w:r w:rsidRPr="002844DE">
        <w:rPr>
          <w:rFonts w:ascii="TH SarabunPSK" w:eastAsia="Calibri" w:hAnsi="TH SarabunPSK" w:cs="TH SarabunPSK" w:hint="cs"/>
          <w:b/>
          <w:bCs/>
          <w:color w:val="000000" w:themeColor="text1"/>
          <w:sz w:val="32"/>
          <w:szCs w:val="32"/>
          <w:cs/>
        </w:rPr>
        <w:t>นายปิ่นสักก์ สุรัสวดี</w:t>
      </w:r>
      <w:r w:rsidRPr="002844DE">
        <w:rPr>
          <w:rFonts w:ascii="TH SarabunPSK" w:eastAsia="Calibri" w:hAnsi="TH SarabunPSK" w:cs="TH SarabunPSK" w:hint="cs"/>
          <w:color w:val="000000" w:themeColor="text1"/>
          <w:sz w:val="32"/>
          <w:szCs w:val="32"/>
          <w:cs/>
        </w:rPr>
        <w:t xml:space="preserve"> รองปลัดกระทรวง (นักบริหาร ระดับสูง) สำนักงานปลัดกระทรวงทรัพยากรธรรมชาติและสิ่งแวดล้อม ให้ดำรงตำแหน่งอธิบดี (นักบริหาร ระดับสูง) กรมควบคุมมลพิษ (ทดแทนนายอรรถพล)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3. แต่ง</w:t>
      </w:r>
      <w:r w:rsidRPr="002844DE">
        <w:rPr>
          <w:rFonts w:ascii="TH SarabunPSK" w:eastAsia="Calibri" w:hAnsi="TH SarabunPSK" w:cs="TH SarabunPSK" w:hint="cs"/>
          <w:b/>
          <w:bCs/>
          <w:color w:val="000000" w:themeColor="text1"/>
          <w:sz w:val="32"/>
          <w:szCs w:val="32"/>
          <w:cs/>
        </w:rPr>
        <w:t>นายอรรถพล เจริญชันษา</w:t>
      </w:r>
      <w:r w:rsidRPr="002844DE">
        <w:rPr>
          <w:rFonts w:ascii="TH SarabunPSK" w:eastAsia="Calibri" w:hAnsi="TH SarabunPSK" w:cs="TH SarabunPSK" w:hint="cs"/>
          <w:color w:val="000000" w:themeColor="text1"/>
          <w:sz w:val="32"/>
          <w:szCs w:val="32"/>
          <w:cs/>
        </w:rPr>
        <w:t xml:space="preserve"> อธิบดี (นักบริหาร ระดับสูง) กรมควบคุมมลพิษ ให้ดำรงตำแหน่งอธิบดี (นักบริหาร ระดับสูง) กรมทรัพยากรทางทะเลและชายฝั่ง (ทดแทนผู้เกษียณอายุราชการ)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4. แต่งตั้ง</w:t>
      </w:r>
      <w:r w:rsidRPr="002844DE">
        <w:rPr>
          <w:rFonts w:ascii="TH SarabunPSK" w:eastAsia="Calibri" w:hAnsi="TH SarabunPSK" w:cs="TH SarabunPSK" w:hint="cs"/>
          <w:b/>
          <w:bCs/>
          <w:color w:val="000000" w:themeColor="text1"/>
          <w:sz w:val="32"/>
          <w:szCs w:val="32"/>
          <w:cs/>
        </w:rPr>
        <w:t>นางอรนุช หล่อเพ็ญศรี</w:t>
      </w:r>
      <w:r w:rsidRPr="002844DE">
        <w:rPr>
          <w:rFonts w:ascii="TH SarabunPSK" w:eastAsia="Calibri" w:hAnsi="TH SarabunPSK" w:cs="TH SarabunPSK" w:hint="cs"/>
          <w:color w:val="000000" w:themeColor="text1"/>
          <w:sz w:val="32"/>
          <w:szCs w:val="32"/>
          <w:cs/>
        </w:rPr>
        <w:t xml:space="preserve"> รองปลัดกระทรวง (นักบริหาร ระดับสูง) สำนักงานปลัดกระทรวงทรัพยากรธรรมชาติและสิ่งแวดล้อม ให้ดำรงตำแหน่งอธิบดี (นักบริหาร ระดับสูง) กรมทรัพยากรธรณี (ทดแทนผู้เกษียณอายุราชการ)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5. แต่งตั้ง</w:t>
      </w:r>
      <w:r w:rsidRPr="002844DE">
        <w:rPr>
          <w:rFonts w:ascii="TH SarabunPSK" w:eastAsia="Calibri" w:hAnsi="TH SarabunPSK" w:cs="TH SarabunPSK" w:hint="cs"/>
          <w:b/>
          <w:bCs/>
          <w:color w:val="000000" w:themeColor="text1"/>
          <w:sz w:val="32"/>
          <w:szCs w:val="32"/>
          <w:cs/>
        </w:rPr>
        <w:t>นายสมศักดิ์ สรรพโกศลกุล</w:t>
      </w:r>
      <w:r w:rsidRPr="002844DE">
        <w:rPr>
          <w:rFonts w:ascii="TH SarabunPSK" w:eastAsia="Calibri" w:hAnsi="TH SarabunPSK" w:cs="TH SarabunPSK" w:hint="cs"/>
          <w:color w:val="000000" w:themeColor="text1"/>
          <w:sz w:val="32"/>
          <w:szCs w:val="32"/>
          <w:cs/>
        </w:rPr>
        <w:t xml:space="preserve"> ผู้ตรวจราชการกระทรวง (ผู้ตรวจราชการกระทรวง ระดับสูง) สำนักงานปลัดกระทรวงทรัพยากรธรรมชาติและสิ่งแวดล้อม ให้ดำรงตำแหน่งอธิบดี (นักบริหาร ระดับสูง) กรมส่งเสริมคุณภาพสิ่งแวดล้อม (ทดแทนผู้เกษียณอายุราชการ)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6. แต่งตั้ง</w:t>
      </w:r>
      <w:r w:rsidRPr="002844DE">
        <w:rPr>
          <w:rFonts w:ascii="TH SarabunPSK" w:eastAsia="Calibri" w:hAnsi="TH SarabunPSK" w:cs="TH SarabunPSK" w:hint="cs"/>
          <w:b/>
          <w:bCs/>
          <w:color w:val="000000" w:themeColor="text1"/>
          <w:sz w:val="32"/>
          <w:szCs w:val="32"/>
          <w:cs/>
        </w:rPr>
        <w:t>นายเถลิงศักดิ์ เพ็ชรสุวรรณ</w:t>
      </w:r>
      <w:r w:rsidRPr="002844DE">
        <w:rPr>
          <w:rFonts w:ascii="TH SarabunPSK" w:eastAsia="Calibri" w:hAnsi="TH SarabunPSK" w:cs="TH SarabunPSK" w:hint="cs"/>
          <w:color w:val="000000" w:themeColor="text1"/>
          <w:sz w:val="32"/>
          <w:szCs w:val="32"/>
          <w:cs/>
        </w:rPr>
        <w:t xml:space="preserve"> ผู้ตรวจราชการกระทรวง (ผู้ตรวจราชการกระทรวง ระดับสูง) สำนักงานปลัดกระทรวงทรัพยากรธรรมชาติและสิ่งแวดล้อม ให้ดำรงตำแหน่งรองปลัดกระทรวง (นักบริหาร ระดับสูง) สำนักงานปลัดกระทรวงทรัพยากรธรรมชาติและสิ่งแวดล้อม (ทดแทนผู้เกษียณอายุราชการ)</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7. แต่งตั้ง</w:t>
      </w:r>
      <w:r w:rsidRPr="002844DE">
        <w:rPr>
          <w:rFonts w:ascii="TH SarabunPSK" w:eastAsia="Calibri" w:hAnsi="TH SarabunPSK" w:cs="TH SarabunPSK" w:hint="cs"/>
          <w:b/>
          <w:bCs/>
          <w:color w:val="000000" w:themeColor="text1"/>
          <w:sz w:val="32"/>
          <w:szCs w:val="32"/>
          <w:cs/>
        </w:rPr>
        <w:t>นายกุศล โชติรัตน์</w:t>
      </w:r>
      <w:r w:rsidRPr="002844DE">
        <w:rPr>
          <w:rFonts w:ascii="TH SarabunPSK" w:eastAsia="Calibri" w:hAnsi="TH SarabunPSK" w:cs="TH SarabunPSK" w:hint="cs"/>
          <w:color w:val="000000" w:themeColor="text1"/>
          <w:sz w:val="32"/>
          <w:szCs w:val="32"/>
          <w:cs/>
        </w:rPr>
        <w:t xml:space="preserve"> ผู้ตรวจราชการกระทรวง (ผู้ตรวจราชการกระทรวง ระดับสูง) สำนักงานปลัดกระทรวงทรัพยากรธรรมชาติและสิ่งแวดล้อม ให้ดำรงตำแหน่งรองปลัดกระทรวง (นักบริหาร ระดับสูง) สำนักงานปลัดกระทรวงทรัพยากรธรรมชาติและสิ่งแวดล้อม (แทนนายปิ่นสักก์)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ตั้งแต่วันที่ 1 ตุลาคม 2565 เป็นต้นไป ทั้งนี้ ตั้งแต่วันที่ทรงพระกรุณาโปรดเกล้าโปรดกระหม่อมแต่งตั้ง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312839"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28</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การแต่งตั้งกรรมการผู้ช่วยรัฐมนตรี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lastRenderedPageBreak/>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เห็นชอบตามที่สำนักเลขาธิการนายกรัฐมนตรีเสนอแต่งตั้งบุคคลเป็นกรรมการผู้ช่วยรัฐมนตรีอีกหนึ่งวาระ จำนวน 6 ราย ดังนี้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1. </w:t>
      </w:r>
      <w:r w:rsidRPr="002844DE">
        <w:rPr>
          <w:rFonts w:ascii="TH SarabunPSK" w:eastAsia="Calibri" w:hAnsi="TH SarabunPSK" w:cs="TH SarabunPSK" w:hint="cs"/>
          <w:b/>
          <w:bCs/>
          <w:color w:val="000000" w:themeColor="text1"/>
          <w:sz w:val="32"/>
          <w:szCs w:val="32"/>
          <w:cs/>
        </w:rPr>
        <w:t>นายวิชาวัฒน์ อิศรภักดี</w:t>
      </w:r>
      <w:r w:rsidRPr="002844DE">
        <w:rPr>
          <w:rFonts w:ascii="TH SarabunPSK" w:eastAsia="Calibri" w:hAnsi="TH SarabunPSK" w:cs="TH SarabunPSK" w:hint="cs"/>
          <w:color w:val="000000" w:themeColor="text1"/>
          <w:sz w:val="32"/>
          <w:szCs w:val="32"/>
          <w:cs/>
        </w:rPr>
        <w:t xml:space="preserve"> ให้มีผลตั้งแต่วันที่ 13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2. </w:t>
      </w:r>
      <w:r w:rsidRPr="002844DE">
        <w:rPr>
          <w:rFonts w:ascii="TH SarabunPSK" w:eastAsia="Calibri" w:hAnsi="TH SarabunPSK" w:cs="TH SarabunPSK" w:hint="cs"/>
          <w:b/>
          <w:bCs/>
          <w:color w:val="000000" w:themeColor="text1"/>
          <w:sz w:val="32"/>
          <w:szCs w:val="32"/>
          <w:cs/>
        </w:rPr>
        <w:t>นายสรรเสริญ สมะลาภา</w:t>
      </w:r>
      <w:r w:rsidRPr="002844DE">
        <w:rPr>
          <w:rFonts w:ascii="TH SarabunPSK" w:eastAsia="Calibri" w:hAnsi="TH SarabunPSK" w:cs="TH SarabunPSK" w:hint="cs"/>
          <w:color w:val="000000" w:themeColor="text1"/>
          <w:sz w:val="32"/>
          <w:szCs w:val="32"/>
          <w:cs/>
        </w:rPr>
        <w:t xml:space="preserve"> ให้มีผลตั้งแต่วันที่ 20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3. </w:t>
      </w:r>
      <w:r w:rsidRPr="002844DE">
        <w:rPr>
          <w:rFonts w:ascii="TH SarabunPSK" w:eastAsia="Calibri" w:hAnsi="TH SarabunPSK" w:cs="TH SarabunPSK" w:hint="cs"/>
          <w:b/>
          <w:bCs/>
          <w:color w:val="000000" w:themeColor="text1"/>
          <w:sz w:val="32"/>
          <w:szCs w:val="32"/>
          <w:cs/>
        </w:rPr>
        <w:t>นายอนุชา สะสมทรัพย์</w:t>
      </w:r>
      <w:r w:rsidRPr="002844DE">
        <w:rPr>
          <w:rFonts w:ascii="TH SarabunPSK" w:eastAsia="Calibri" w:hAnsi="TH SarabunPSK" w:cs="TH SarabunPSK" w:hint="cs"/>
          <w:color w:val="000000" w:themeColor="text1"/>
          <w:sz w:val="32"/>
          <w:szCs w:val="32"/>
          <w:cs/>
        </w:rPr>
        <w:t xml:space="preserve"> ให้มีผลตั้งแต่วันที่ 20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4. </w:t>
      </w:r>
      <w:r w:rsidRPr="002844DE">
        <w:rPr>
          <w:rFonts w:ascii="TH SarabunPSK" w:eastAsia="Calibri" w:hAnsi="TH SarabunPSK" w:cs="TH SarabunPSK" w:hint="cs"/>
          <w:b/>
          <w:bCs/>
          <w:color w:val="000000" w:themeColor="text1"/>
          <w:sz w:val="32"/>
          <w:szCs w:val="32"/>
          <w:cs/>
        </w:rPr>
        <w:t>นายชาญกฤช เดชวิทักษ์</w:t>
      </w:r>
      <w:r w:rsidRPr="002844DE">
        <w:rPr>
          <w:rFonts w:ascii="TH SarabunPSK" w:eastAsia="Calibri" w:hAnsi="TH SarabunPSK" w:cs="TH SarabunPSK" w:hint="cs"/>
          <w:color w:val="000000" w:themeColor="text1"/>
          <w:sz w:val="32"/>
          <w:szCs w:val="32"/>
          <w:cs/>
        </w:rPr>
        <w:t xml:space="preserve"> ให้มีผลตั้งแต่วันที่ 22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5. </w:t>
      </w:r>
      <w:r w:rsidRPr="002844DE">
        <w:rPr>
          <w:rFonts w:ascii="TH SarabunPSK" w:eastAsia="Calibri" w:hAnsi="TH SarabunPSK" w:cs="TH SarabunPSK" w:hint="cs"/>
          <w:b/>
          <w:bCs/>
          <w:color w:val="000000" w:themeColor="text1"/>
          <w:sz w:val="32"/>
          <w:szCs w:val="32"/>
          <w:cs/>
        </w:rPr>
        <w:t>พลตำรวจโท ณัฐพิชย์ สนิทวงศ์ ณ อยุธยา</w:t>
      </w:r>
      <w:r w:rsidRPr="002844DE">
        <w:rPr>
          <w:rFonts w:ascii="TH SarabunPSK" w:eastAsia="Calibri" w:hAnsi="TH SarabunPSK" w:cs="TH SarabunPSK" w:hint="cs"/>
          <w:color w:val="000000" w:themeColor="text1"/>
          <w:sz w:val="32"/>
          <w:szCs w:val="32"/>
          <w:cs/>
        </w:rPr>
        <w:t xml:space="preserve"> ให้มีผลตั้งแต่วันที่ 22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6. </w:t>
      </w:r>
      <w:r w:rsidRPr="002844DE">
        <w:rPr>
          <w:rFonts w:ascii="TH SarabunPSK" w:eastAsia="Calibri" w:hAnsi="TH SarabunPSK" w:cs="TH SarabunPSK" w:hint="cs"/>
          <w:b/>
          <w:bCs/>
          <w:color w:val="000000" w:themeColor="text1"/>
          <w:sz w:val="32"/>
          <w:szCs w:val="32"/>
          <w:cs/>
        </w:rPr>
        <w:t>นายธีระยุทธ วานิชชัง</w:t>
      </w:r>
      <w:r w:rsidRPr="002844DE">
        <w:rPr>
          <w:rFonts w:ascii="TH SarabunPSK" w:eastAsia="Calibri" w:hAnsi="TH SarabunPSK" w:cs="TH SarabunPSK" w:hint="cs"/>
          <w:color w:val="000000" w:themeColor="text1"/>
          <w:sz w:val="32"/>
          <w:szCs w:val="32"/>
          <w:cs/>
        </w:rPr>
        <w:t xml:space="preserve"> ให้มีผลตั้งแต่วันที่ 22 สิงหาคม 2565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312839"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29</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การแต่งตั้งกรรมการผู้ทรงคุณวุฒิในคณะกรรมการนวัตกรรมแห่งชาติ แทนตำแหน่งที่ว่าง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คณะรัฐมนตรีมีมติอนุมัติตามที่รัฐมนตรีว่าการกระทรวงการอุดมศึกษา วิทยาศาสตร์ วิจัยและนวัตกรรมเสนอแต่งตั้ง </w:t>
      </w:r>
      <w:r w:rsidRPr="002844DE">
        <w:rPr>
          <w:rFonts w:ascii="TH SarabunPSK" w:eastAsia="Calibri" w:hAnsi="TH SarabunPSK" w:cs="TH SarabunPSK" w:hint="cs"/>
          <w:b/>
          <w:bCs/>
          <w:color w:val="000000" w:themeColor="text1"/>
          <w:sz w:val="32"/>
          <w:szCs w:val="32"/>
          <w:cs/>
        </w:rPr>
        <w:t>นายพลวัฒน์ ศุภภัทรเศรษฐ์</w:t>
      </w:r>
      <w:r w:rsidRPr="002844DE">
        <w:rPr>
          <w:rFonts w:ascii="TH SarabunPSK" w:eastAsia="Calibri" w:hAnsi="TH SarabunPSK" w:cs="TH SarabunPSK" w:hint="cs"/>
          <w:color w:val="000000" w:themeColor="text1"/>
          <w:sz w:val="32"/>
          <w:szCs w:val="32"/>
          <w:cs/>
        </w:rPr>
        <w:t xml:space="preserve"> เป็นกรรมการผู้ทรงคุณวุฒิในคณะกรรมการนวัตกรรมแห่งชาติ แทน นายสุพันธุ์ มงคลสุธี กรรมการผู้ทรงคุณวุฒิเดิมที่พ้นจากตำแหน่งเนื่องจากขอลาออก เมื่อวันที่ 19 พฤษภาคม 2565 ทั้งนี้ ตั้งแต่วันที่ 16 สิงหาคม 2565 เป็นต้นไป โดยให้ผู้ได้รับแต่งตั้งแทนนี้อยู่ในตำแหน่งเท่ากับวาระที่เหลืออยู่ของกรรมการผู้ทรงคุณวุฒิซึ่งได้แต่งตั้งไว้แล้ว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312839"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30</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(กระทรวงพาณิชย์)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คณะรัฐมนตรีมีมติอนุมัติตามที่กระทรวงพาณิชย์เสนอแต่งตั้ง </w:t>
      </w:r>
      <w:r w:rsidRPr="002844DE">
        <w:rPr>
          <w:rFonts w:ascii="TH SarabunPSK" w:eastAsia="Calibri" w:hAnsi="TH SarabunPSK" w:cs="TH SarabunPSK" w:hint="cs"/>
          <w:b/>
          <w:bCs/>
          <w:color w:val="000000" w:themeColor="text1"/>
          <w:sz w:val="32"/>
          <w:szCs w:val="32"/>
          <w:cs/>
        </w:rPr>
        <w:t>นายกีรติ รัชโน</w:t>
      </w:r>
      <w:r w:rsidRPr="002844DE">
        <w:rPr>
          <w:rFonts w:ascii="TH SarabunPSK" w:eastAsia="Calibri" w:hAnsi="TH SarabunPSK" w:cs="TH SarabunPSK" w:hint="cs"/>
          <w:color w:val="000000" w:themeColor="text1"/>
          <w:sz w:val="32"/>
          <w:szCs w:val="32"/>
          <w:cs/>
        </w:rPr>
        <w:t xml:space="preserve"> รองปลัดกระทรวง สำนักงานปลัดกระทรวง ให้ดำรงตำแหน่งปลัดกระทรวง สำนักงานปลัดกระทรวง</w:t>
      </w:r>
      <w:r w:rsidR="00E55882">
        <w:rPr>
          <w:rFonts w:ascii="TH SarabunPSK" w:eastAsia="Calibri" w:hAnsi="TH SarabunPSK" w:cs="TH SarabunPSK" w:hint="cs"/>
          <w:color w:val="000000" w:themeColor="text1"/>
          <w:sz w:val="32"/>
          <w:szCs w:val="32"/>
          <w:cs/>
        </w:rPr>
        <w:t xml:space="preserve"> กระทรวงพาณิชย์</w:t>
      </w:r>
      <w:r w:rsidRPr="002844DE">
        <w:rPr>
          <w:rFonts w:ascii="TH SarabunPSK" w:eastAsia="Calibri" w:hAnsi="TH SarabunPSK" w:cs="TH SarabunPSK" w:hint="cs"/>
          <w:color w:val="000000" w:themeColor="text1"/>
          <w:sz w:val="32"/>
          <w:szCs w:val="32"/>
          <w:cs/>
        </w:rPr>
        <w:t xml:space="preserve"> ตั้งแต่วันที่ </w:t>
      </w:r>
      <w:r w:rsidR="0073555C">
        <w:rPr>
          <w:rFonts w:ascii="TH SarabunPSK" w:eastAsia="Calibri" w:hAnsi="TH SarabunPSK" w:cs="TH SarabunPSK" w:hint="cs"/>
          <w:color w:val="000000" w:themeColor="text1"/>
          <w:sz w:val="32"/>
          <w:szCs w:val="32"/>
          <w:cs/>
        </w:rPr>
        <w:t xml:space="preserve">                </w:t>
      </w:r>
      <w:bookmarkStart w:id="10" w:name="_GoBack"/>
      <w:bookmarkEnd w:id="10"/>
      <w:r w:rsidRPr="002844DE">
        <w:rPr>
          <w:rFonts w:ascii="TH SarabunPSK" w:eastAsia="Calibri" w:hAnsi="TH SarabunPSK" w:cs="TH SarabunPSK" w:hint="cs"/>
          <w:color w:val="000000" w:themeColor="text1"/>
          <w:sz w:val="32"/>
          <w:szCs w:val="32"/>
          <w:cs/>
        </w:rPr>
        <w:t xml:space="preserve">1 ตุลาคม 2565 เป็นต้นไป ทั้งนี้ ตั้งแต่วันที่ทรงพระกรุณาโปรดเกล้าโปรดกระหม่อมแต่งตั้ง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p>
    <w:p w:rsidR="001A13DB" w:rsidRPr="002844DE" w:rsidRDefault="00312839" w:rsidP="002844DE">
      <w:pPr>
        <w:spacing w:line="320" w:lineRule="exact"/>
        <w:jc w:val="thaiDistribute"/>
        <w:rPr>
          <w:rFonts w:ascii="TH SarabunPSK" w:eastAsia="Calibri" w:hAnsi="TH SarabunPSK" w:cs="TH SarabunPSK"/>
          <w:b/>
          <w:bCs/>
          <w:color w:val="000000" w:themeColor="text1"/>
          <w:sz w:val="32"/>
          <w:szCs w:val="32"/>
        </w:rPr>
      </w:pPr>
      <w:r w:rsidRPr="002844DE">
        <w:rPr>
          <w:rFonts w:ascii="TH SarabunPSK" w:eastAsia="Calibri" w:hAnsi="TH SarabunPSK" w:cs="TH SarabunPSK" w:hint="cs"/>
          <w:b/>
          <w:bCs/>
          <w:color w:val="000000" w:themeColor="text1"/>
          <w:sz w:val="32"/>
          <w:szCs w:val="32"/>
          <w:cs/>
        </w:rPr>
        <w:t>31</w:t>
      </w:r>
      <w:r w:rsidR="00DA7E26" w:rsidRPr="002844DE">
        <w:rPr>
          <w:rFonts w:ascii="TH SarabunPSK" w:eastAsia="Calibri" w:hAnsi="TH SarabunPSK" w:cs="TH SarabunPSK" w:hint="cs"/>
          <w:b/>
          <w:bCs/>
          <w:color w:val="000000" w:themeColor="text1"/>
          <w:sz w:val="32"/>
          <w:szCs w:val="32"/>
          <w:cs/>
        </w:rPr>
        <w:t>.</w:t>
      </w:r>
      <w:r w:rsidR="001A13DB" w:rsidRPr="002844DE">
        <w:rPr>
          <w:rFonts w:ascii="TH SarabunPSK" w:eastAsia="Calibri" w:hAnsi="TH SarabunPSK" w:cs="TH SarabunPSK" w:hint="cs"/>
          <w:b/>
          <w:bCs/>
          <w:color w:val="000000" w:themeColor="text1"/>
          <w:sz w:val="32"/>
          <w:szCs w:val="32"/>
          <w:cs/>
        </w:rPr>
        <w:t xml:space="preserve"> เรื่อง การแต่งตั้งประธานกรรมการและกรรมการผู้ทรงคุณวุฒิในคณะกรรมการการรถไฟฟ้าขนส่งมวลชนแห่งประเทศไทย (ครบกำหนดออกตามวาระ)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คณะรัฐมนตรีมีมติอนุมัติตามที่กระทรวงคมนาคมเสนอแต่งตั้งประธานคณะกรรมการและกรรมการผู้ทรงคุณวุฒิในคณะกรรมการการรถไฟฟ้าขนส่งมวลชนแห่งประเทศไทย ตามมาตรา 13 แห่งพระราชบัญญัติการรถไฟฟ้าขนส่งมวลชนแห่งประเทศไทย พ.ศ. 2543 ดังนี้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1. นายสราวุธ ทรงศิริวิไล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 xml:space="preserve">ประธานกรรมการ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2. นายอภิรัฐ ไชยวงศ์น้อย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 xml:space="preserve">กรรมการผู้ทรงคุณวุฒิ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3. พลโท พิเชษฐ คงศรี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กรรมการผู้ทรงคุณวุฒิ</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cs/>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 xml:space="preserve">4. ผู้ช่วยศาสตราจารย์เผ่าภัค ศิริสุข </w:t>
      </w:r>
      <w:r w:rsidRPr="002844DE">
        <w:rPr>
          <w:rFonts w:ascii="TH SarabunPSK" w:eastAsia="Calibri" w:hAnsi="TH SarabunPSK" w:cs="TH SarabunPSK" w:hint="cs"/>
          <w:color w:val="000000" w:themeColor="text1"/>
          <w:sz w:val="32"/>
          <w:szCs w:val="32"/>
          <w:cs/>
        </w:rPr>
        <w:tab/>
        <w:t>กรรมการผู้ทรงคุณวุฒิ</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 xml:space="preserve"> </w:t>
      </w:r>
      <w:r w:rsidRPr="002844DE">
        <w:rPr>
          <w:rFonts w:ascii="TH SarabunPSK" w:eastAsia="Calibri" w:hAnsi="TH SarabunPSK" w:cs="TH SarabunPSK" w:hint="cs"/>
          <w:color w:val="000000" w:themeColor="text1"/>
          <w:sz w:val="32"/>
          <w:szCs w:val="32"/>
          <w:cs/>
        </w:rPr>
        <w:tab/>
      </w:r>
      <w:r w:rsidRPr="002844DE">
        <w:rPr>
          <w:rFonts w:ascii="TH SarabunPSK" w:eastAsia="Calibri" w:hAnsi="TH SarabunPSK" w:cs="TH SarabunPSK" w:hint="cs"/>
          <w:color w:val="000000" w:themeColor="text1"/>
          <w:sz w:val="32"/>
          <w:szCs w:val="32"/>
          <w:cs/>
        </w:rPr>
        <w:tab/>
        <w:t xml:space="preserve">5. นายพิชญะ จันทรานุวัฒน์ </w:t>
      </w:r>
      <w:r w:rsidRPr="002844DE">
        <w:rPr>
          <w:rFonts w:ascii="TH SarabunPSK" w:eastAsia="Calibri" w:hAnsi="TH SarabunPSK" w:cs="TH SarabunPSK" w:hint="cs"/>
          <w:color w:val="000000" w:themeColor="text1"/>
          <w:sz w:val="32"/>
          <w:szCs w:val="32"/>
          <w:cs/>
        </w:rPr>
        <w:tab/>
        <w:t xml:space="preserve"> </w:t>
      </w:r>
      <w:r w:rsidRPr="002844DE">
        <w:rPr>
          <w:rFonts w:ascii="TH SarabunPSK" w:eastAsia="Calibri" w:hAnsi="TH SarabunPSK" w:cs="TH SarabunPSK" w:hint="cs"/>
          <w:color w:val="000000" w:themeColor="text1"/>
          <w:sz w:val="32"/>
          <w:szCs w:val="32"/>
          <w:cs/>
        </w:rPr>
        <w:tab/>
        <w:t xml:space="preserve">กรรมการผู้ทรงคุณวุฒิ </w:t>
      </w:r>
    </w:p>
    <w:p w:rsidR="001A13DB" w:rsidRPr="002844DE" w:rsidRDefault="001A13DB" w:rsidP="002844DE">
      <w:pPr>
        <w:spacing w:line="320" w:lineRule="exact"/>
        <w:jc w:val="thaiDistribute"/>
        <w:rPr>
          <w:rFonts w:ascii="TH SarabunPSK" w:eastAsia="Calibri" w:hAnsi="TH SarabunPSK" w:cs="TH SarabunPSK"/>
          <w:color w:val="000000" w:themeColor="text1"/>
          <w:sz w:val="32"/>
          <w:szCs w:val="32"/>
        </w:rPr>
      </w:pP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color w:val="000000" w:themeColor="text1"/>
          <w:sz w:val="32"/>
          <w:szCs w:val="32"/>
          <w:cs/>
        </w:rPr>
        <w:tab/>
      </w:r>
      <w:r w:rsidRPr="002844DE">
        <w:rPr>
          <w:rFonts w:ascii="TH SarabunPSK" w:eastAsia="Calibri" w:hAnsi="TH SarabunPSK" w:cs="TH SarabunPSK" w:hint="cs"/>
          <w:color w:val="000000" w:themeColor="text1"/>
          <w:sz w:val="32"/>
          <w:szCs w:val="32"/>
          <w:cs/>
        </w:rPr>
        <w:t>ทั้งนี้ ตั้งแต่วันที่ 16 สิงหาคม 2565 เป็นต้นไป</w:t>
      </w:r>
      <w:r w:rsidRPr="002844DE">
        <w:rPr>
          <w:rFonts w:ascii="TH SarabunPSK" w:eastAsia="Calibri" w:hAnsi="TH SarabunPSK" w:cs="TH SarabunPSK"/>
          <w:color w:val="000000" w:themeColor="text1"/>
          <w:sz w:val="32"/>
          <w:szCs w:val="32"/>
          <w:cs/>
        </w:rPr>
        <w:t xml:space="preserve"> </w:t>
      </w:r>
    </w:p>
    <w:p w:rsidR="0036238E" w:rsidRPr="002844DE" w:rsidRDefault="0036238E" w:rsidP="002844DE">
      <w:pPr>
        <w:spacing w:line="320" w:lineRule="exact"/>
        <w:jc w:val="thaiDistribute"/>
        <w:rPr>
          <w:rFonts w:ascii="TH SarabunPSK" w:eastAsia="Calibri" w:hAnsi="TH SarabunPSK" w:cs="TH SarabunPSK"/>
          <w:color w:val="000000" w:themeColor="text1"/>
          <w:sz w:val="32"/>
          <w:szCs w:val="32"/>
        </w:rPr>
      </w:pPr>
    </w:p>
    <w:p w:rsidR="0036238E" w:rsidRPr="002844DE" w:rsidRDefault="0036238E" w:rsidP="002844DE">
      <w:pPr>
        <w:spacing w:line="320" w:lineRule="exact"/>
        <w:jc w:val="thaiDistribute"/>
        <w:rPr>
          <w:rFonts w:ascii="TH SarabunPSK" w:eastAsia="Calibri" w:hAnsi="TH SarabunPSK" w:cs="TH SarabunPSK"/>
          <w:color w:val="000000" w:themeColor="text1"/>
          <w:sz w:val="32"/>
          <w:szCs w:val="32"/>
        </w:rPr>
      </w:pPr>
    </w:p>
    <w:p w:rsidR="0036238E" w:rsidRPr="002844DE" w:rsidRDefault="0036238E" w:rsidP="002844DE">
      <w:pPr>
        <w:spacing w:line="320" w:lineRule="exact"/>
        <w:jc w:val="thaiDistribute"/>
        <w:rPr>
          <w:rFonts w:ascii="TH SarabunPSK" w:eastAsia="Calibri" w:hAnsi="TH SarabunPSK" w:cs="TH SarabunPSK"/>
          <w:color w:val="000000" w:themeColor="text1"/>
          <w:sz w:val="32"/>
          <w:szCs w:val="32"/>
        </w:rPr>
      </w:pPr>
    </w:p>
    <w:p w:rsidR="0036238E" w:rsidRPr="002844DE" w:rsidRDefault="0036238E" w:rsidP="002844DE">
      <w:pPr>
        <w:spacing w:line="320" w:lineRule="exact"/>
        <w:jc w:val="center"/>
        <w:rPr>
          <w:rFonts w:ascii="TH SarabunPSK" w:eastAsia="Calibri" w:hAnsi="TH SarabunPSK" w:cs="TH SarabunPSK"/>
          <w:color w:val="000000" w:themeColor="text1"/>
          <w:sz w:val="32"/>
          <w:szCs w:val="32"/>
        </w:rPr>
      </w:pPr>
      <w:r w:rsidRPr="002844DE">
        <w:rPr>
          <w:rFonts w:ascii="TH SarabunPSK" w:eastAsia="Calibri" w:hAnsi="TH SarabunPSK" w:cs="TH SarabunPSK" w:hint="cs"/>
          <w:color w:val="000000" w:themeColor="text1"/>
          <w:sz w:val="32"/>
          <w:szCs w:val="32"/>
          <w:cs/>
        </w:rPr>
        <w:t>...................................</w:t>
      </w:r>
    </w:p>
    <w:p w:rsidR="0036238E" w:rsidRPr="002844DE" w:rsidRDefault="0036238E" w:rsidP="002844DE">
      <w:pPr>
        <w:spacing w:line="320" w:lineRule="exact"/>
        <w:jc w:val="center"/>
        <w:rPr>
          <w:rFonts w:ascii="TH SarabunPSK" w:eastAsia="Calibri" w:hAnsi="TH SarabunPSK" w:cs="TH SarabunPSK" w:hint="cs"/>
          <w:color w:val="000000" w:themeColor="text1"/>
          <w:sz w:val="32"/>
          <w:szCs w:val="32"/>
          <w:cs/>
        </w:rPr>
      </w:pPr>
    </w:p>
    <w:sectPr w:rsidR="0036238E" w:rsidRPr="002844DE" w:rsidSect="00746E62">
      <w:headerReference w:type="even" r:id="rId8"/>
      <w:headerReference w:type="default" r:id="rId9"/>
      <w:headerReference w:type="first" r:id="rId10"/>
      <w:footerReference w:type="first" r:id="rId11"/>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8C" w:rsidRDefault="000B508C">
      <w:r>
        <w:separator/>
      </w:r>
    </w:p>
  </w:endnote>
  <w:endnote w:type="continuationSeparator" w:id="0">
    <w:p w:rsidR="000B508C" w:rsidRDefault="000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altName w:val="Microsoft Sans Serif"/>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altName w:val="TH Chakra Petch"/>
    <w:panose1 w:val="02020603050405020304"/>
    <w:charset w:val="00"/>
    <w:family w:val="roman"/>
    <w:pitch w:val="variable"/>
    <w:sig w:usb0="81000003" w:usb1="00000000" w:usb2="00000000" w:usb3="00000000" w:csb0="00010001" w:csb1="00000000"/>
  </w:font>
  <w:font w:name="EucrosiaUPC">
    <w:altName w:val="TH Chakra Petch"/>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altName w:val="TH Chakra Petch"/>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Pr="00EB167C" w:rsidRDefault="00223DD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223DD6" w:rsidRPr="00EB167C" w:rsidRDefault="0022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8C" w:rsidRDefault="000B508C">
      <w:r>
        <w:separator/>
      </w:r>
    </w:p>
  </w:footnote>
  <w:footnote w:type="continuationSeparator" w:id="0">
    <w:p w:rsidR="000B508C" w:rsidRDefault="000B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rsidR="00223DD6" w:rsidRDefault="0022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Pr="00215D12" w:rsidRDefault="00223DD6">
    <w:pPr>
      <w:pStyle w:val="Header"/>
      <w:framePr w:wrap="around" w:vAnchor="text" w:hAnchor="margin" w:xAlign="center" w:y="1"/>
      <w:rPr>
        <w:rStyle w:val="PageNumber"/>
        <w:rFonts w:ascii="TH SarabunPSK" w:hAnsi="TH SarabunPSK" w:cs="TH SarabunPSK"/>
        <w:sz w:val="32"/>
        <w:szCs w:val="32"/>
      </w:rPr>
    </w:pPr>
    <w:r w:rsidRPr="00215D12">
      <w:rPr>
        <w:rStyle w:val="PageNumber"/>
        <w:rFonts w:ascii="TH SarabunPSK" w:hAnsi="TH SarabunPSK" w:cs="TH SarabunPSK"/>
        <w:sz w:val="32"/>
        <w:szCs w:val="32"/>
        <w:cs/>
      </w:rPr>
      <w:fldChar w:fldCharType="begin"/>
    </w:r>
    <w:r w:rsidRPr="00215D12">
      <w:rPr>
        <w:rStyle w:val="PageNumber"/>
        <w:rFonts w:ascii="TH SarabunPSK" w:hAnsi="TH SarabunPSK" w:cs="TH SarabunPSK"/>
        <w:sz w:val="32"/>
        <w:szCs w:val="32"/>
      </w:rPr>
      <w:instrText xml:space="preserve">PAGE  </w:instrText>
    </w:r>
    <w:r w:rsidRPr="00215D12">
      <w:rPr>
        <w:rStyle w:val="PageNumber"/>
        <w:rFonts w:ascii="TH SarabunPSK" w:hAnsi="TH SarabunPSK" w:cs="TH SarabunPSK"/>
        <w:sz w:val="32"/>
        <w:szCs w:val="32"/>
        <w:cs/>
      </w:rPr>
      <w:fldChar w:fldCharType="separate"/>
    </w:r>
    <w:r w:rsidR="0073555C">
      <w:rPr>
        <w:rStyle w:val="PageNumber"/>
        <w:rFonts w:ascii="TH SarabunPSK" w:hAnsi="TH SarabunPSK" w:cs="TH SarabunPSK"/>
        <w:noProof/>
        <w:sz w:val="32"/>
        <w:szCs w:val="32"/>
        <w:cs/>
      </w:rPr>
      <w:t>39</w:t>
    </w:r>
    <w:r w:rsidRPr="00215D12">
      <w:rPr>
        <w:rStyle w:val="PageNumber"/>
        <w:rFonts w:ascii="TH SarabunPSK" w:hAnsi="TH SarabunPSK" w:cs="TH SarabunPSK"/>
        <w:sz w:val="32"/>
        <w:szCs w:val="32"/>
        <w:cs/>
      </w:rPr>
      <w:fldChar w:fldCharType="end"/>
    </w:r>
  </w:p>
  <w:p w:rsidR="00223DD6" w:rsidRDefault="00223DD6">
    <w:pPr>
      <w:pStyle w:val="Header"/>
    </w:pPr>
  </w:p>
  <w:p w:rsidR="00223DD6" w:rsidRDefault="00223D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223DD6" w:rsidRDefault="0022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2" w15:restartNumberingAfterBreak="0">
    <w:nsid w:val="09397576"/>
    <w:multiLevelType w:val="hybridMultilevel"/>
    <w:tmpl w:val="5F721346"/>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131B7D"/>
    <w:multiLevelType w:val="hybridMultilevel"/>
    <w:tmpl w:val="97400C90"/>
    <w:lvl w:ilvl="0" w:tplc="A94C4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5" w15:restartNumberingAfterBreak="0">
    <w:nsid w:val="0C070B13"/>
    <w:multiLevelType w:val="hybridMultilevel"/>
    <w:tmpl w:val="7C067396"/>
    <w:lvl w:ilvl="0" w:tplc="DB5C01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E105C"/>
    <w:multiLevelType w:val="hybridMultilevel"/>
    <w:tmpl w:val="14D22BC2"/>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43E3F03"/>
    <w:multiLevelType w:val="hybridMultilevel"/>
    <w:tmpl w:val="B0448D18"/>
    <w:lvl w:ilvl="0" w:tplc="E648D3BE">
      <w:start w:val="1"/>
      <w:numFmt w:val="thaiNumbers"/>
      <w:lvlText w:val="๒.%1"/>
      <w:lvlJc w:val="left"/>
      <w:pPr>
        <w:ind w:left="1069" w:hanging="360"/>
      </w:pPr>
      <w:rPr>
        <w:rFonts w:ascii="TH SarabunPSK" w:hAnsi="TH SarabunPSK" w:cs="TH SarabunPSK" w:hint="default"/>
        <w:b w:val="0"/>
        <w:bCs w:val="0"/>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74658E"/>
    <w:multiLevelType w:val="hybridMultilevel"/>
    <w:tmpl w:val="FBACA20E"/>
    <w:lvl w:ilvl="0" w:tplc="CF2C6AD6">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FCF"/>
    <w:multiLevelType w:val="hybridMultilevel"/>
    <w:tmpl w:val="D40427C4"/>
    <w:lvl w:ilvl="0" w:tplc="5C746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11"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3" w15:restartNumberingAfterBreak="0">
    <w:nsid w:val="243A0798"/>
    <w:multiLevelType w:val="hybridMultilevel"/>
    <w:tmpl w:val="C7FC9776"/>
    <w:lvl w:ilvl="0" w:tplc="C5FE46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8F1224"/>
    <w:multiLevelType w:val="hybridMultilevel"/>
    <w:tmpl w:val="69148DD8"/>
    <w:lvl w:ilvl="0" w:tplc="58CC0642">
      <w:start w:val="1"/>
      <w:numFmt w:val="thaiNumbers"/>
      <w:lvlText w:val="(๕.%1)"/>
      <w:lvlJc w:val="left"/>
      <w:pPr>
        <w:ind w:left="2421" w:hanging="360"/>
      </w:pPr>
      <w:rPr>
        <w:rFonts w:hint="default"/>
        <w:b w:val="0"/>
        <w:bCs w:val="0"/>
        <w:strike w:val="0"/>
        <w:color w:val="auto"/>
        <w:sz w:val="40"/>
        <w:szCs w:val="4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31DF05D3"/>
    <w:multiLevelType w:val="hybridMultilevel"/>
    <w:tmpl w:val="35C8A608"/>
    <w:lvl w:ilvl="0" w:tplc="B5F4E17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7"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3" w15:restartNumberingAfterBreak="0">
    <w:nsid w:val="59D75C26"/>
    <w:multiLevelType w:val="hybridMultilevel"/>
    <w:tmpl w:val="1E249BC6"/>
    <w:lvl w:ilvl="0" w:tplc="1CD6B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6C5D47"/>
    <w:multiLevelType w:val="hybridMultilevel"/>
    <w:tmpl w:val="7F8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97871"/>
    <w:multiLevelType w:val="hybridMultilevel"/>
    <w:tmpl w:val="C722EE18"/>
    <w:lvl w:ilvl="0" w:tplc="A430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AD62B1"/>
    <w:multiLevelType w:val="hybridMultilevel"/>
    <w:tmpl w:val="6690FC0E"/>
    <w:lvl w:ilvl="0" w:tplc="AF4A5048">
      <w:start w:val="2"/>
      <w:numFmt w:val="decimal"/>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43"/>
  </w:num>
  <w:num w:numId="5">
    <w:abstractNumId w:val="20"/>
  </w:num>
  <w:num w:numId="6">
    <w:abstractNumId w:val="5"/>
  </w:num>
  <w:num w:numId="7">
    <w:abstractNumId w:val="3"/>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4"/>
  </w:num>
  <w:num w:numId="12">
    <w:abstractNumId w:val="41"/>
  </w:num>
  <w:num w:numId="13">
    <w:abstractNumId w:val="31"/>
  </w:num>
  <w:num w:numId="14">
    <w:abstractNumId w:val="39"/>
  </w:num>
  <w:num w:numId="15">
    <w:abstractNumId w:val="36"/>
  </w:num>
  <w:num w:numId="16">
    <w:abstractNumId w:val="33"/>
  </w:num>
  <w:num w:numId="17">
    <w:abstractNumId w:val="9"/>
  </w:num>
  <w:num w:numId="18">
    <w:abstractNumId w:val="35"/>
  </w:num>
  <w:num w:numId="19">
    <w:abstractNumId w:val="13"/>
  </w:num>
  <w:num w:numId="20">
    <w:abstractNumId w:val="23"/>
  </w:num>
  <w:num w:numId="21">
    <w:abstractNumId w:val="37"/>
  </w:num>
  <w:num w:numId="22">
    <w:abstractNumId w:val="17"/>
  </w:num>
  <w:num w:numId="23">
    <w:abstractNumId w:val="32"/>
  </w:num>
  <w:num w:numId="24">
    <w:abstractNumId w:val="22"/>
  </w:num>
  <w:num w:numId="25">
    <w:abstractNumId w:val="4"/>
  </w:num>
  <w:num w:numId="26">
    <w:abstractNumId w:val="21"/>
  </w:num>
  <w:num w:numId="27">
    <w:abstractNumId w:val="14"/>
  </w:num>
  <w:num w:numId="28">
    <w:abstractNumId w:val="19"/>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29"/>
  </w:num>
  <w:num w:numId="34">
    <w:abstractNumId w:val="34"/>
  </w:num>
  <w:num w:numId="35">
    <w:abstractNumId w:val="16"/>
  </w:num>
  <w:num w:numId="36">
    <w:abstractNumId w:val="30"/>
  </w:num>
  <w:num w:numId="37">
    <w:abstractNumId w:val="24"/>
  </w:num>
  <w:num w:numId="38">
    <w:abstractNumId w:val="45"/>
  </w:num>
  <w:num w:numId="39">
    <w:abstractNumId w:val="6"/>
  </w:num>
  <w:num w:numId="40">
    <w:abstractNumId w:val="27"/>
  </w:num>
  <w:num w:numId="41">
    <w:abstractNumId w:val="25"/>
  </w:num>
  <w:num w:numId="42">
    <w:abstractNumId w:val="15"/>
  </w:num>
  <w:num w:numId="43">
    <w:abstractNumId w:val="38"/>
  </w:num>
  <w:num w:numId="44">
    <w:abstractNumId w:val="7"/>
  </w:num>
  <w:num w:numId="45">
    <w:abstractNumId w:val="18"/>
  </w:num>
  <w:num w:numId="46">
    <w:abstractNumId w:val="2"/>
  </w:num>
  <w:num w:numId="4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BD3"/>
    <w:rsid w:val="00000F9B"/>
    <w:rsid w:val="0000116B"/>
    <w:rsid w:val="0000158D"/>
    <w:rsid w:val="000016D5"/>
    <w:rsid w:val="00001A45"/>
    <w:rsid w:val="00002226"/>
    <w:rsid w:val="00002235"/>
    <w:rsid w:val="0000240A"/>
    <w:rsid w:val="000027F8"/>
    <w:rsid w:val="00003190"/>
    <w:rsid w:val="00003508"/>
    <w:rsid w:val="00003BF1"/>
    <w:rsid w:val="00004C0E"/>
    <w:rsid w:val="000052AC"/>
    <w:rsid w:val="00006430"/>
    <w:rsid w:val="0000646D"/>
    <w:rsid w:val="000066F2"/>
    <w:rsid w:val="00006864"/>
    <w:rsid w:val="00006D0F"/>
    <w:rsid w:val="00007478"/>
    <w:rsid w:val="00007921"/>
    <w:rsid w:val="00007CD7"/>
    <w:rsid w:val="00007FA5"/>
    <w:rsid w:val="00012ADC"/>
    <w:rsid w:val="00012E07"/>
    <w:rsid w:val="00013160"/>
    <w:rsid w:val="00014594"/>
    <w:rsid w:val="00014B6F"/>
    <w:rsid w:val="00014D5C"/>
    <w:rsid w:val="00015062"/>
    <w:rsid w:val="00015089"/>
    <w:rsid w:val="00015211"/>
    <w:rsid w:val="000152C6"/>
    <w:rsid w:val="00015554"/>
    <w:rsid w:val="00016461"/>
    <w:rsid w:val="00016E06"/>
    <w:rsid w:val="00016E31"/>
    <w:rsid w:val="00017F5D"/>
    <w:rsid w:val="000203A4"/>
    <w:rsid w:val="00020C49"/>
    <w:rsid w:val="000210AF"/>
    <w:rsid w:val="000218EA"/>
    <w:rsid w:val="000222C0"/>
    <w:rsid w:val="00022A22"/>
    <w:rsid w:val="00023AA7"/>
    <w:rsid w:val="00024992"/>
    <w:rsid w:val="00025C46"/>
    <w:rsid w:val="00026692"/>
    <w:rsid w:val="00026D2C"/>
    <w:rsid w:val="00032322"/>
    <w:rsid w:val="000328AF"/>
    <w:rsid w:val="00032D35"/>
    <w:rsid w:val="00033F60"/>
    <w:rsid w:val="0003446C"/>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47F21"/>
    <w:rsid w:val="000505D3"/>
    <w:rsid w:val="00051A93"/>
    <w:rsid w:val="00051B4A"/>
    <w:rsid w:val="00052088"/>
    <w:rsid w:val="0005258E"/>
    <w:rsid w:val="00052A8E"/>
    <w:rsid w:val="00052FDA"/>
    <w:rsid w:val="00054383"/>
    <w:rsid w:val="00054B23"/>
    <w:rsid w:val="000553E0"/>
    <w:rsid w:val="00055C0F"/>
    <w:rsid w:val="00055E69"/>
    <w:rsid w:val="00055F95"/>
    <w:rsid w:val="00057050"/>
    <w:rsid w:val="0005728B"/>
    <w:rsid w:val="0005767F"/>
    <w:rsid w:val="00057A49"/>
    <w:rsid w:val="000603FF"/>
    <w:rsid w:val="00060859"/>
    <w:rsid w:val="00060A18"/>
    <w:rsid w:val="00061437"/>
    <w:rsid w:val="00062052"/>
    <w:rsid w:val="000621FD"/>
    <w:rsid w:val="0006285B"/>
    <w:rsid w:val="00062A09"/>
    <w:rsid w:val="0006368D"/>
    <w:rsid w:val="00063F89"/>
    <w:rsid w:val="00064D7E"/>
    <w:rsid w:val="00064F6A"/>
    <w:rsid w:val="0006509D"/>
    <w:rsid w:val="00065A37"/>
    <w:rsid w:val="00065A66"/>
    <w:rsid w:val="00065ABC"/>
    <w:rsid w:val="0006604F"/>
    <w:rsid w:val="000666DE"/>
    <w:rsid w:val="0006722D"/>
    <w:rsid w:val="00067A3F"/>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1547"/>
    <w:rsid w:val="00081C7C"/>
    <w:rsid w:val="00082847"/>
    <w:rsid w:val="00083818"/>
    <w:rsid w:val="00083C18"/>
    <w:rsid w:val="00083E7F"/>
    <w:rsid w:val="000847E3"/>
    <w:rsid w:val="00084A93"/>
    <w:rsid w:val="00084C4D"/>
    <w:rsid w:val="00085282"/>
    <w:rsid w:val="000854F8"/>
    <w:rsid w:val="00086404"/>
    <w:rsid w:val="0008649D"/>
    <w:rsid w:val="00086C5E"/>
    <w:rsid w:val="000874A5"/>
    <w:rsid w:val="000874BE"/>
    <w:rsid w:val="000907FB"/>
    <w:rsid w:val="000916D7"/>
    <w:rsid w:val="00092F20"/>
    <w:rsid w:val="00093162"/>
    <w:rsid w:val="00093760"/>
    <w:rsid w:val="00093790"/>
    <w:rsid w:val="00094A4D"/>
    <w:rsid w:val="00095518"/>
    <w:rsid w:val="0009620F"/>
    <w:rsid w:val="0009663C"/>
    <w:rsid w:val="00097C3B"/>
    <w:rsid w:val="00097D24"/>
    <w:rsid w:val="000A10B0"/>
    <w:rsid w:val="000A18C6"/>
    <w:rsid w:val="000A196D"/>
    <w:rsid w:val="000A208F"/>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819"/>
    <w:rsid w:val="000A7F87"/>
    <w:rsid w:val="000B06E5"/>
    <w:rsid w:val="000B07DD"/>
    <w:rsid w:val="000B14EF"/>
    <w:rsid w:val="000B1555"/>
    <w:rsid w:val="000B1778"/>
    <w:rsid w:val="000B19AA"/>
    <w:rsid w:val="000B2E32"/>
    <w:rsid w:val="000B3BC2"/>
    <w:rsid w:val="000B40BD"/>
    <w:rsid w:val="000B4396"/>
    <w:rsid w:val="000B469D"/>
    <w:rsid w:val="000B48A8"/>
    <w:rsid w:val="000B508C"/>
    <w:rsid w:val="000B5949"/>
    <w:rsid w:val="000B5E82"/>
    <w:rsid w:val="000B62DF"/>
    <w:rsid w:val="000B6A85"/>
    <w:rsid w:val="000B70C8"/>
    <w:rsid w:val="000B7211"/>
    <w:rsid w:val="000B7452"/>
    <w:rsid w:val="000C0257"/>
    <w:rsid w:val="000C0B7B"/>
    <w:rsid w:val="000C18A6"/>
    <w:rsid w:val="000C2211"/>
    <w:rsid w:val="000C47F8"/>
    <w:rsid w:val="000C4F4A"/>
    <w:rsid w:val="000C56E0"/>
    <w:rsid w:val="000C58D1"/>
    <w:rsid w:val="000C5A43"/>
    <w:rsid w:val="000C5BD7"/>
    <w:rsid w:val="000C5DD9"/>
    <w:rsid w:val="000C5F68"/>
    <w:rsid w:val="000C7199"/>
    <w:rsid w:val="000D10C9"/>
    <w:rsid w:val="000D16DF"/>
    <w:rsid w:val="000D1D86"/>
    <w:rsid w:val="000D26B3"/>
    <w:rsid w:val="000D2E85"/>
    <w:rsid w:val="000D355A"/>
    <w:rsid w:val="000D3838"/>
    <w:rsid w:val="000D405A"/>
    <w:rsid w:val="000D4CE6"/>
    <w:rsid w:val="000D5729"/>
    <w:rsid w:val="000D5A83"/>
    <w:rsid w:val="000D5E08"/>
    <w:rsid w:val="000D6D93"/>
    <w:rsid w:val="000D6E62"/>
    <w:rsid w:val="000D7240"/>
    <w:rsid w:val="000D7949"/>
    <w:rsid w:val="000E0865"/>
    <w:rsid w:val="000E1F54"/>
    <w:rsid w:val="000E30B8"/>
    <w:rsid w:val="000E30CD"/>
    <w:rsid w:val="000E40D7"/>
    <w:rsid w:val="000E42A5"/>
    <w:rsid w:val="000E4A48"/>
    <w:rsid w:val="000E53CD"/>
    <w:rsid w:val="000E5441"/>
    <w:rsid w:val="000E5A6B"/>
    <w:rsid w:val="000E64C1"/>
    <w:rsid w:val="000E657E"/>
    <w:rsid w:val="000E6CB7"/>
    <w:rsid w:val="000E75A3"/>
    <w:rsid w:val="000F0786"/>
    <w:rsid w:val="000F15B6"/>
    <w:rsid w:val="000F1746"/>
    <w:rsid w:val="000F1C9F"/>
    <w:rsid w:val="000F297C"/>
    <w:rsid w:val="000F38B4"/>
    <w:rsid w:val="000F4529"/>
    <w:rsid w:val="000F507D"/>
    <w:rsid w:val="000F57D8"/>
    <w:rsid w:val="000F659A"/>
    <w:rsid w:val="000F6AC1"/>
    <w:rsid w:val="000F6AF0"/>
    <w:rsid w:val="000F70FE"/>
    <w:rsid w:val="000F7423"/>
    <w:rsid w:val="001007A7"/>
    <w:rsid w:val="00101137"/>
    <w:rsid w:val="00102ADB"/>
    <w:rsid w:val="00102AFA"/>
    <w:rsid w:val="00103106"/>
    <w:rsid w:val="00103373"/>
    <w:rsid w:val="001036C3"/>
    <w:rsid w:val="00103F46"/>
    <w:rsid w:val="00105B60"/>
    <w:rsid w:val="00105E72"/>
    <w:rsid w:val="00105EA6"/>
    <w:rsid w:val="00107050"/>
    <w:rsid w:val="001073F4"/>
    <w:rsid w:val="00107CBA"/>
    <w:rsid w:val="00110A41"/>
    <w:rsid w:val="00110C4A"/>
    <w:rsid w:val="00111821"/>
    <w:rsid w:val="0011182D"/>
    <w:rsid w:val="0011255B"/>
    <w:rsid w:val="00112717"/>
    <w:rsid w:val="001128D4"/>
    <w:rsid w:val="00113171"/>
    <w:rsid w:val="00113A2B"/>
    <w:rsid w:val="00114ABC"/>
    <w:rsid w:val="00114B9D"/>
    <w:rsid w:val="00114D96"/>
    <w:rsid w:val="00115301"/>
    <w:rsid w:val="0011596A"/>
    <w:rsid w:val="00116EC5"/>
    <w:rsid w:val="001179B4"/>
    <w:rsid w:val="00117B13"/>
    <w:rsid w:val="00117C5F"/>
    <w:rsid w:val="00120173"/>
    <w:rsid w:val="001205E4"/>
    <w:rsid w:val="00120B5B"/>
    <w:rsid w:val="001214DD"/>
    <w:rsid w:val="0012195E"/>
    <w:rsid w:val="00123DAB"/>
    <w:rsid w:val="00124460"/>
    <w:rsid w:val="00124640"/>
    <w:rsid w:val="00124CF3"/>
    <w:rsid w:val="001257F6"/>
    <w:rsid w:val="00126220"/>
    <w:rsid w:val="0012674C"/>
    <w:rsid w:val="0012678C"/>
    <w:rsid w:val="001267BB"/>
    <w:rsid w:val="00126D51"/>
    <w:rsid w:val="001270EC"/>
    <w:rsid w:val="00127266"/>
    <w:rsid w:val="0012775F"/>
    <w:rsid w:val="00130532"/>
    <w:rsid w:val="00130859"/>
    <w:rsid w:val="00130893"/>
    <w:rsid w:val="00130980"/>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08F6"/>
    <w:rsid w:val="00141E64"/>
    <w:rsid w:val="00142334"/>
    <w:rsid w:val="00142539"/>
    <w:rsid w:val="001428B6"/>
    <w:rsid w:val="00144956"/>
    <w:rsid w:val="00145103"/>
    <w:rsid w:val="00145A99"/>
    <w:rsid w:val="001460C9"/>
    <w:rsid w:val="00146458"/>
    <w:rsid w:val="00146488"/>
    <w:rsid w:val="00146BB2"/>
    <w:rsid w:val="0015156A"/>
    <w:rsid w:val="00151618"/>
    <w:rsid w:val="00152EBC"/>
    <w:rsid w:val="001538BE"/>
    <w:rsid w:val="00154326"/>
    <w:rsid w:val="001545A5"/>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57F3"/>
    <w:rsid w:val="00167111"/>
    <w:rsid w:val="00167621"/>
    <w:rsid w:val="00167726"/>
    <w:rsid w:val="00167766"/>
    <w:rsid w:val="0016789D"/>
    <w:rsid w:val="00171486"/>
    <w:rsid w:val="001716F0"/>
    <w:rsid w:val="00171F0E"/>
    <w:rsid w:val="001720AC"/>
    <w:rsid w:val="0017237A"/>
    <w:rsid w:val="00172F1E"/>
    <w:rsid w:val="00172FEE"/>
    <w:rsid w:val="00174DC9"/>
    <w:rsid w:val="00175E37"/>
    <w:rsid w:val="00175F1F"/>
    <w:rsid w:val="0017622C"/>
    <w:rsid w:val="00177641"/>
    <w:rsid w:val="00177B0B"/>
    <w:rsid w:val="0018006F"/>
    <w:rsid w:val="00180B2E"/>
    <w:rsid w:val="00180E93"/>
    <w:rsid w:val="001825D1"/>
    <w:rsid w:val="00183CD4"/>
    <w:rsid w:val="00183DB5"/>
    <w:rsid w:val="001840D0"/>
    <w:rsid w:val="001842A2"/>
    <w:rsid w:val="0018498A"/>
    <w:rsid w:val="00184C29"/>
    <w:rsid w:val="00185D9E"/>
    <w:rsid w:val="00186B72"/>
    <w:rsid w:val="00186B97"/>
    <w:rsid w:val="001873B4"/>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FAE"/>
    <w:rsid w:val="0019681C"/>
    <w:rsid w:val="0019764D"/>
    <w:rsid w:val="00197D12"/>
    <w:rsid w:val="00197DD8"/>
    <w:rsid w:val="001A0210"/>
    <w:rsid w:val="001A05F6"/>
    <w:rsid w:val="001A13DB"/>
    <w:rsid w:val="001A3B64"/>
    <w:rsid w:val="001A4D7D"/>
    <w:rsid w:val="001A54C1"/>
    <w:rsid w:val="001A5871"/>
    <w:rsid w:val="001A5C25"/>
    <w:rsid w:val="001A645D"/>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5D4F"/>
    <w:rsid w:val="001B60F6"/>
    <w:rsid w:val="001B6A74"/>
    <w:rsid w:val="001B7304"/>
    <w:rsid w:val="001B77F0"/>
    <w:rsid w:val="001B7D9A"/>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5B03"/>
    <w:rsid w:val="001D62D9"/>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4F9"/>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07B"/>
    <w:rsid w:val="001F6799"/>
    <w:rsid w:val="001F68CF"/>
    <w:rsid w:val="001F6F8B"/>
    <w:rsid w:val="001F7426"/>
    <w:rsid w:val="001F786B"/>
    <w:rsid w:val="001F79B9"/>
    <w:rsid w:val="001F7CBD"/>
    <w:rsid w:val="002001FF"/>
    <w:rsid w:val="00201B29"/>
    <w:rsid w:val="00201CE2"/>
    <w:rsid w:val="00202C0E"/>
    <w:rsid w:val="00202F57"/>
    <w:rsid w:val="00204372"/>
    <w:rsid w:val="00206862"/>
    <w:rsid w:val="00206AD2"/>
    <w:rsid w:val="00206DFF"/>
    <w:rsid w:val="00206F7D"/>
    <w:rsid w:val="00207C67"/>
    <w:rsid w:val="0021030C"/>
    <w:rsid w:val="00210842"/>
    <w:rsid w:val="00210EC2"/>
    <w:rsid w:val="00210ED6"/>
    <w:rsid w:val="0021153E"/>
    <w:rsid w:val="002118A1"/>
    <w:rsid w:val="00211DFF"/>
    <w:rsid w:val="00211FB9"/>
    <w:rsid w:val="00212512"/>
    <w:rsid w:val="00212DBC"/>
    <w:rsid w:val="00213521"/>
    <w:rsid w:val="0021396D"/>
    <w:rsid w:val="002139E8"/>
    <w:rsid w:val="00213AE0"/>
    <w:rsid w:val="00214145"/>
    <w:rsid w:val="00214829"/>
    <w:rsid w:val="002155C3"/>
    <w:rsid w:val="002159E5"/>
    <w:rsid w:val="00215BD4"/>
    <w:rsid w:val="00215C7E"/>
    <w:rsid w:val="00215D12"/>
    <w:rsid w:val="00215F70"/>
    <w:rsid w:val="002160E9"/>
    <w:rsid w:val="00217E11"/>
    <w:rsid w:val="00220812"/>
    <w:rsid w:val="002208E7"/>
    <w:rsid w:val="00220A6E"/>
    <w:rsid w:val="0022180B"/>
    <w:rsid w:val="00221CD1"/>
    <w:rsid w:val="00222240"/>
    <w:rsid w:val="00223942"/>
    <w:rsid w:val="00223C2A"/>
    <w:rsid w:val="00223DD6"/>
    <w:rsid w:val="00224955"/>
    <w:rsid w:val="00225998"/>
    <w:rsid w:val="00225AF8"/>
    <w:rsid w:val="002265A7"/>
    <w:rsid w:val="002265DD"/>
    <w:rsid w:val="00226A11"/>
    <w:rsid w:val="00227260"/>
    <w:rsid w:val="0022761B"/>
    <w:rsid w:val="00227E8A"/>
    <w:rsid w:val="002307D6"/>
    <w:rsid w:val="002308CD"/>
    <w:rsid w:val="0023100F"/>
    <w:rsid w:val="00231EE2"/>
    <w:rsid w:val="002320B6"/>
    <w:rsid w:val="00232F96"/>
    <w:rsid w:val="00233384"/>
    <w:rsid w:val="00234AA3"/>
    <w:rsid w:val="00234CB3"/>
    <w:rsid w:val="00234F6F"/>
    <w:rsid w:val="00235159"/>
    <w:rsid w:val="00236409"/>
    <w:rsid w:val="002409D4"/>
    <w:rsid w:val="002410C3"/>
    <w:rsid w:val="00241803"/>
    <w:rsid w:val="00241CE1"/>
    <w:rsid w:val="00241F39"/>
    <w:rsid w:val="00242059"/>
    <w:rsid w:val="00242505"/>
    <w:rsid w:val="0024269A"/>
    <w:rsid w:val="00243623"/>
    <w:rsid w:val="00243A5D"/>
    <w:rsid w:val="00243BD5"/>
    <w:rsid w:val="00243F2F"/>
    <w:rsid w:val="0024422D"/>
    <w:rsid w:val="002447D0"/>
    <w:rsid w:val="00244B55"/>
    <w:rsid w:val="002452A0"/>
    <w:rsid w:val="00245745"/>
    <w:rsid w:val="002467BD"/>
    <w:rsid w:val="002478EE"/>
    <w:rsid w:val="00247D7C"/>
    <w:rsid w:val="002500B0"/>
    <w:rsid w:val="0025012E"/>
    <w:rsid w:val="00250906"/>
    <w:rsid w:val="00250FFE"/>
    <w:rsid w:val="00251053"/>
    <w:rsid w:val="00251377"/>
    <w:rsid w:val="002520BE"/>
    <w:rsid w:val="0025301C"/>
    <w:rsid w:val="0025379A"/>
    <w:rsid w:val="002540FD"/>
    <w:rsid w:val="00254AE3"/>
    <w:rsid w:val="00254CF8"/>
    <w:rsid w:val="00254DB6"/>
    <w:rsid w:val="0025553B"/>
    <w:rsid w:val="002558D2"/>
    <w:rsid w:val="0025627C"/>
    <w:rsid w:val="002564B6"/>
    <w:rsid w:val="00256B4B"/>
    <w:rsid w:val="00256DFE"/>
    <w:rsid w:val="00257959"/>
    <w:rsid w:val="0026002F"/>
    <w:rsid w:val="002601EF"/>
    <w:rsid w:val="00260C90"/>
    <w:rsid w:val="00260EF9"/>
    <w:rsid w:val="002615E3"/>
    <w:rsid w:val="00262040"/>
    <w:rsid w:val="002620BF"/>
    <w:rsid w:val="0026287A"/>
    <w:rsid w:val="00262B42"/>
    <w:rsid w:val="00262BE7"/>
    <w:rsid w:val="00263125"/>
    <w:rsid w:val="002636A9"/>
    <w:rsid w:val="0026432B"/>
    <w:rsid w:val="00264E63"/>
    <w:rsid w:val="00264EF6"/>
    <w:rsid w:val="00266048"/>
    <w:rsid w:val="00266641"/>
    <w:rsid w:val="00266B8E"/>
    <w:rsid w:val="00266FC6"/>
    <w:rsid w:val="00267028"/>
    <w:rsid w:val="00267378"/>
    <w:rsid w:val="00267D3E"/>
    <w:rsid w:val="00267F70"/>
    <w:rsid w:val="002711D8"/>
    <w:rsid w:val="00271601"/>
    <w:rsid w:val="00271623"/>
    <w:rsid w:val="00272295"/>
    <w:rsid w:val="0027243D"/>
    <w:rsid w:val="002724DA"/>
    <w:rsid w:val="002734DC"/>
    <w:rsid w:val="00273644"/>
    <w:rsid w:val="00273C31"/>
    <w:rsid w:val="00273FDF"/>
    <w:rsid w:val="00274325"/>
    <w:rsid w:val="00274FB3"/>
    <w:rsid w:val="002757AF"/>
    <w:rsid w:val="00277045"/>
    <w:rsid w:val="002773D2"/>
    <w:rsid w:val="00277460"/>
    <w:rsid w:val="00277C69"/>
    <w:rsid w:val="0028176E"/>
    <w:rsid w:val="00281C47"/>
    <w:rsid w:val="002823F5"/>
    <w:rsid w:val="00282680"/>
    <w:rsid w:val="00282821"/>
    <w:rsid w:val="00282968"/>
    <w:rsid w:val="00282A69"/>
    <w:rsid w:val="00282E2B"/>
    <w:rsid w:val="00282E9F"/>
    <w:rsid w:val="002834C7"/>
    <w:rsid w:val="00283956"/>
    <w:rsid w:val="002844DE"/>
    <w:rsid w:val="0028465C"/>
    <w:rsid w:val="002846BD"/>
    <w:rsid w:val="00284888"/>
    <w:rsid w:val="00284D04"/>
    <w:rsid w:val="002850A4"/>
    <w:rsid w:val="00285213"/>
    <w:rsid w:val="00285330"/>
    <w:rsid w:val="00285804"/>
    <w:rsid w:val="00285955"/>
    <w:rsid w:val="002870FF"/>
    <w:rsid w:val="00287965"/>
    <w:rsid w:val="00287B63"/>
    <w:rsid w:val="00291487"/>
    <w:rsid w:val="00291618"/>
    <w:rsid w:val="00291886"/>
    <w:rsid w:val="002924C4"/>
    <w:rsid w:val="00292842"/>
    <w:rsid w:val="00293173"/>
    <w:rsid w:val="002951C3"/>
    <w:rsid w:val="00295FB6"/>
    <w:rsid w:val="00296901"/>
    <w:rsid w:val="00296C2C"/>
    <w:rsid w:val="00296FD5"/>
    <w:rsid w:val="002A0050"/>
    <w:rsid w:val="002A0E7B"/>
    <w:rsid w:val="002A0F99"/>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430"/>
    <w:rsid w:val="002B57D8"/>
    <w:rsid w:val="002B5891"/>
    <w:rsid w:val="002B5AD8"/>
    <w:rsid w:val="002B6C16"/>
    <w:rsid w:val="002B6C67"/>
    <w:rsid w:val="002B7119"/>
    <w:rsid w:val="002B73E5"/>
    <w:rsid w:val="002B7B11"/>
    <w:rsid w:val="002B7D73"/>
    <w:rsid w:val="002C1A2C"/>
    <w:rsid w:val="002C2AA0"/>
    <w:rsid w:val="002C2B5C"/>
    <w:rsid w:val="002C390E"/>
    <w:rsid w:val="002C3AB8"/>
    <w:rsid w:val="002C3F31"/>
    <w:rsid w:val="002C3FE5"/>
    <w:rsid w:val="002C4488"/>
    <w:rsid w:val="002C4BAB"/>
    <w:rsid w:val="002C553F"/>
    <w:rsid w:val="002C5587"/>
    <w:rsid w:val="002C6F38"/>
    <w:rsid w:val="002C756F"/>
    <w:rsid w:val="002C7FFD"/>
    <w:rsid w:val="002D004C"/>
    <w:rsid w:val="002D07D0"/>
    <w:rsid w:val="002D0853"/>
    <w:rsid w:val="002D0C4F"/>
    <w:rsid w:val="002D10B7"/>
    <w:rsid w:val="002D1B76"/>
    <w:rsid w:val="002D2429"/>
    <w:rsid w:val="002D2FD3"/>
    <w:rsid w:val="002D37FB"/>
    <w:rsid w:val="002D4620"/>
    <w:rsid w:val="002D5823"/>
    <w:rsid w:val="002D5B00"/>
    <w:rsid w:val="002D6446"/>
    <w:rsid w:val="002D6CAA"/>
    <w:rsid w:val="002D6E9C"/>
    <w:rsid w:val="002D6F01"/>
    <w:rsid w:val="002D73ED"/>
    <w:rsid w:val="002D77E8"/>
    <w:rsid w:val="002D79D8"/>
    <w:rsid w:val="002D7EED"/>
    <w:rsid w:val="002E01D4"/>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2FC"/>
    <w:rsid w:val="002F37AA"/>
    <w:rsid w:val="002F3AF5"/>
    <w:rsid w:val="002F5216"/>
    <w:rsid w:val="002F5E7A"/>
    <w:rsid w:val="002F5F3D"/>
    <w:rsid w:val="002F5FEA"/>
    <w:rsid w:val="002F62C4"/>
    <w:rsid w:val="002F66EE"/>
    <w:rsid w:val="002F7976"/>
    <w:rsid w:val="00300AEA"/>
    <w:rsid w:val="00300C26"/>
    <w:rsid w:val="00300C3E"/>
    <w:rsid w:val="0030140A"/>
    <w:rsid w:val="00301691"/>
    <w:rsid w:val="00301B83"/>
    <w:rsid w:val="00301CEA"/>
    <w:rsid w:val="00304217"/>
    <w:rsid w:val="00304E8A"/>
    <w:rsid w:val="003062AF"/>
    <w:rsid w:val="003063EF"/>
    <w:rsid w:val="00307D5F"/>
    <w:rsid w:val="00307DA4"/>
    <w:rsid w:val="00310BC5"/>
    <w:rsid w:val="00310DEB"/>
    <w:rsid w:val="00310DF0"/>
    <w:rsid w:val="003110DC"/>
    <w:rsid w:val="00311145"/>
    <w:rsid w:val="003117E3"/>
    <w:rsid w:val="00311C82"/>
    <w:rsid w:val="00311F9D"/>
    <w:rsid w:val="003120FE"/>
    <w:rsid w:val="00312827"/>
    <w:rsid w:val="00312839"/>
    <w:rsid w:val="0031287C"/>
    <w:rsid w:val="003132A7"/>
    <w:rsid w:val="00313D00"/>
    <w:rsid w:val="0031425D"/>
    <w:rsid w:val="0031493D"/>
    <w:rsid w:val="00314AB0"/>
    <w:rsid w:val="00314BF0"/>
    <w:rsid w:val="00315D63"/>
    <w:rsid w:val="00316472"/>
    <w:rsid w:val="003164EC"/>
    <w:rsid w:val="003167E8"/>
    <w:rsid w:val="00317B2F"/>
    <w:rsid w:val="00321754"/>
    <w:rsid w:val="00322152"/>
    <w:rsid w:val="00323AD1"/>
    <w:rsid w:val="00324979"/>
    <w:rsid w:val="003258C5"/>
    <w:rsid w:val="00326231"/>
    <w:rsid w:val="003264B8"/>
    <w:rsid w:val="0032652B"/>
    <w:rsid w:val="003268FE"/>
    <w:rsid w:val="00327B51"/>
    <w:rsid w:val="00327C8D"/>
    <w:rsid w:val="00327E3A"/>
    <w:rsid w:val="00327E3B"/>
    <w:rsid w:val="003303AA"/>
    <w:rsid w:val="0033079B"/>
    <w:rsid w:val="00330E6D"/>
    <w:rsid w:val="00330FD0"/>
    <w:rsid w:val="00331CDB"/>
    <w:rsid w:val="00332CE0"/>
    <w:rsid w:val="00333526"/>
    <w:rsid w:val="0033398D"/>
    <w:rsid w:val="00333F1D"/>
    <w:rsid w:val="00334143"/>
    <w:rsid w:val="003344AF"/>
    <w:rsid w:val="00334566"/>
    <w:rsid w:val="00334968"/>
    <w:rsid w:val="00334BE8"/>
    <w:rsid w:val="00335DF2"/>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4174"/>
    <w:rsid w:val="00344B02"/>
    <w:rsid w:val="00345B38"/>
    <w:rsid w:val="00346F36"/>
    <w:rsid w:val="003475CB"/>
    <w:rsid w:val="00347B05"/>
    <w:rsid w:val="00347E76"/>
    <w:rsid w:val="00350A0E"/>
    <w:rsid w:val="003523E1"/>
    <w:rsid w:val="00352C85"/>
    <w:rsid w:val="00352D4F"/>
    <w:rsid w:val="00352F08"/>
    <w:rsid w:val="003530FA"/>
    <w:rsid w:val="00353807"/>
    <w:rsid w:val="00353A30"/>
    <w:rsid w:val="00353CE6"/>
    <w:rsid w:val="00354244"/>
    <w:rsid w:val="00354335"/>
    <w:rsid w:val="00354E6F"/>
    <w:rsid w:val="00355256"/>
    <w:rsid w:val="00355317"/>
    <w:rsid w:val="003557D7"/>
    <w:rsid w:val="00355D97"/>
    <w:rsid w:val="00356122"/>
    <w:rsid w:val="00357079"/>
    <w:rsid w:val="00357BF8"/>
    <w:rsid w:val="00357F8C"/>
    <w:rsid w:val="00360217"/>
    <w:rsid w:val="003606B4"/>
    <w:rsid w:val="00361033"/>
    <w:rsid w:val="0036206C"/>
    <w:rsid w:val="0036238E"/>
    <w:rsid w:val="00362412"/>
    <w:rsid w:val="0036365B"/>
    <w:rsid w:val="00364264"/>
    <w:rsid w:val="0036471F"/>
    <w:rsid w:val="00364819"/>
    <w:rsid w:val="00365CAB"/>
    <w:rsid w:val="00366499"/>
    <w:rsid w:val="00366906"/>
    <w:rsid w:val="00366AFB"/>
    <w:rsid w:val="0036709E"/>
    <w:rsid w:val="00367EBD"/>
    <w:rsid w:val="003708CA"/>
    <w:rsid w:val="00370AA4"/>
    <w:rsid w:val="00370B25"/>
    <w:rsid w:val="003711CA"/>
    <w:rsid w:val="00371C1B"/>
    <w:rsid w:val="00372406"/>
    <w:rsid w:val="00372646"/>
    <w:rsid w:val="0037282D"/>
    <w:rsid w:val="00372A6F"/>
    <w:rsid w:val="00372B5A"/>
    <w:rsid w:val="00373387"/>
    <w:rsid w:val="003736EF"/>
    <w:rsid w:val="00373E6A"/>
    <w:rsid w:val="003745A4"/>
    <w:rsid w:val="003755D1"/>
    <w:rsid w:val="00376612"/>
    <w:rsid w:val="00376C1E"/>
    <w:rsid w:val="00377571"/>
    <w:rsid w:val="00377C04"/>
    <w:rsid w:val="00377C9C"/>
    <w:rsid w:val="003805E0"/>
    <w:rsid w:val="00380B95"/>
    <w:rsid w:val="00380E7A"/>
    <w:rsid w:val="00381206"/>
    <w:rsid w:val="00381346"/>
    <w:rsid w:val="00381AC7"/>
    <w:rsid w:val="003827FB"/>
    <w:rsid w:val="00382BA9"/>
    <w:rsid w:val="00382CE0"/>
    <w:rsid w:val="00382DD4"/>
    <w:rsid w:val="00383199"/>
    <w:rsid w:val="0038350C"/>
    <w:rsid w:val="0038363D"/>
    <w:rsid w:val="00383A26"/>
    <w:rsid w:val="00383B3D"/>
    <w:rsid w:val="00383D08"/>
    <w:rsid w:val="003844BF"/>
    <w:rsid w:val="003844C9"/>
    <w:rsid w:val="00385A9F"/>
    <w:rsid w:val="00386649"/>
    <w:rsid w:val="00386F81"/>
    <w:rsid w:val="003878EE"/>
    <w:rsid w:val="00390939"/>
    <w:rsid w:val="0039094E"/>
    <w:rsid w:val="0039099D"/>
    <w:rsid w:val="00390DC3"/>
    <w:rsid w:val="00390F34"/>
    <w:rsid w:val="003915BF"/>
    <w:rsid w:val="003917B3"/>
    <w:rsid w:val="00391886"/>
    <w:rsid w:val="00391BA4"/>
    <w:rsid w:val="00392205"/>
    <w:rsid w:val="00392C6A"/>
    <w:rsid w:val="0039306C"/>
    <w:rsid w:val="00393288"/>
    <w:rsid w:val="003933CF"/>
    <w:rsid w:val="003935C1"/>
    <w:rsid w:val="00394125"/>
    <w:rsid w:val="0039435B"/>
    <w:rsid w:val="003947A5"/>
    <w:rsid w:val="00395C2D"/>
    <w:rsid w:val="0039630C"/>
    <w:rsid w:val="003972B1"/>
    <w:rsid w:val="00397FE1"/>
    <w:rsid w:val="003A06D4"/>
    <w:rsid w:val="003A0A36"/>
    <w:rsid w:val="003A1AE4"/>
    <w:rsid w:val="003A23D9"/>
    <w:rsid w:val="003A24AD"/>
    <w:rsid w:val="003A29E8"/>
    <w:rsid w:val="003A2B7B"/>
    <w:rsid w:val="003A2CCC"/>
    <w:rsid w:val="003A330B"/>
    <w:rsid w:val="003A373D"/>
    <w:rsid w:val="003A46F9"/>
    <w:rsid w:val="003A4FFC"/>
    <w:rsid w:val="003A5032"/>
    <w:rsid w:val="003A5178"/>
    <w:rsid w:val="003A569C"/>
    <w:rsid w:val="003A57F4"/>
    <w:rsid w:val="003A59AB"/>
    <w:rsid w:val="003A5D27"/>
    <w:rsid w:val="003A65A1"/>
    <w:rsid w:val="003A6C6D"/>
    <w:rsid w:val="003A732C"/>
    <w:rsid w:val="003A73E2"/>
    <w:rsid w:val="003A7DAD"/>
    <w:rsid w:val="003B0817"/>
    <w:rsid w:val="003B08DE"/>
    <w:rsid w:val="003B101A"/>
    <w:rsid w:val="003B1202"/>
    <w:rsid w:val="003B170A"/>
    <w:rsid w:val="003B214C"/>
    <w:rsid w:val="003B2581"/>
    <w:rsid w:val="003B2EB3"/>
    <w:rsid w:val="003B32DD"/>
    <w:rsid w:val="003B35C4"/>
    <w:rsid w:val="003B3699"/>
    <w:rsid w:val="003B3CC2"/>
    <w:rsid w:val="003B3E4C"/>
    <w:rsid w:val="003B5A6D"/>
    <w:rsid w:val="003B6C42"/>
    <w:rsid w:val="003B71A3"/>
    <w:rsid w:val="003B7AB1"/>
    <w:rsid w:val="003C03CE"/>
    <w:rsid w:val="003C0978"/>
    <w:rsid w:val="003C0B9B"/>
    <w:rsid w:val="003C19B6"/>
    <w:rsid w:val="003C1D4A"/>
    <w:rsid w:val="003C2017"/>
    <w:rsid w:val="003C2292"/>
    <w:rsid w:val="003C3015"/>
    <w:rsid w:val="003C3279"/>
    <w:rsid w:val="003C34CA"/>
    <w:rsid w:val="003C3699"/>
    <w:rsid w:val="003C37C7"/>
    <w:rsid w:val="003C64E1"/>
    <w:rsid w:val="003C6509"/>
    <w:rsid w:val="003C6865"/>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657"/>
    <w:rsid w:val="003E2EB6"/>
    <w:rsid w:val="003E3CC4"/>
    <w:rsid w:val="003E42D1"/>
    <w:rsid w:val="003E44C0"/>
    <w:rsid w:val="003E5940"/>
    <w:rsid w:val="003E5FF5"/>
    <w:rsid w:val="003E670C"/>
    <w:rsid w:val="003E7481"/>
    <w:rsid w:val="003E75A9"/>
    <w:rsid w:val="003E7DD1"/>
    <w:rsid w:val="003F0010"/>
    <w:rsid w:val="003F05C4"/>
    <w:rsid w:val="003F07E9"/>
    <w:rsid w:val="003F0C06"/>
    <w:rsid w:val="003F257A"/>
    <w:rsid w:val="003F2C7A"/>
    <w:rsid w:val="003F2F60"/>
    <w:rsid w:val="003F3B8B"/>
    <w:rsid w:val="003F5389"/>
    <w:rsid w:val="003F5E03"/>
    <w:rsid w:val="003F6A30"/>
    <w:rsid w:val="003F737C"/>
    <w:rsid w:val="003F744B"/>
    <w:rsid w:val="003F7E04"/>
    <w:rsid w:val="004004D6"/>
    <w:rsid w:val="00400CEA"/>
    <w:rsid w:val="00401587"/>
    <w:rsid w:val="00401673"/>
    <w:rsid w:val="00401D1D"/>
    <w:rsid w:val="0040220B"/>
    <w:rsid w:val="0040222C"/>
    <w:rsid w:val="004032D0"/>
    <w:rsid w:val="0040372B"/>
    <w:rsid w:val="004037D9"/>
    <w:rsid w:val="00403CE6"/>
    <w:rsid w:val="004046D4"/>
    <w:rsid w:val="00404868"/>
    <w:rsid w:val="00404AAC"/>
    <w:rsid w:val="00405459"/>
    <w:rsid w:val="00407C50"/>
    <w:rsid w:val="004103AD"/>
    <w:rsid w:val="00410726"/>
    <w:rsid w:val="00411288"/>
    <w:rsid w:val="004113D7"/>
    <w:rsid w:val="004118BA"/>
    <w:rsid w:val="00411AD1"/>
    <w:rsid w:val="00411D32"/>
    <w:rsid w:val="00411D7A"/>
    <w:rsid w:val="004121D7"/>
    <w:rsid w:val="0041278A"/>
    <w:rsid w:val="004127F0"/>
    <w:rsid w:val="00413B77"/>
    <w:rsid w:val="004140FD"/>
    <w:rsid w:val="0041474F"/>
    <w:rsid w:val="00414B10"/>
    <w:rsid w:val="004153E1"/>
    <w:rsid w:val="0041597F"/>
    <w:rsid w:val="00415AD5"/>
    <w:rsid w:val="00416061"/>
    <w:rsid w:val="0041693E"/>
    <w:rsid w:val="0041720F"/>
    <w:rsid w:val="0042009E"/>
    <w:rsid w:val="00420712"/>
    <w:rsid w:val="00420E37"/>
    <w:rsid w:val="00421401"/>
    <w:rsid w:val="00421AFD"/>
    <w:rsid w:val="00421D08"/>
    <w:rsid w:val="00422FC3"/>
    <w:rsid w:val="00424EE3"/>
    <w:rsid w:val="0042555D"/>
    <w:rsid w:val="00425836"/>
    <w:rsid w:val="00425BB8"/>
    <w:rsid w:val="0042694E"/>
    <w:rsid w:val="00426B33"/>
    <w:rsid w:val="00427117"/>
    <w:rsid w:val="0042760E"/>
    <w:rsid w:val="00427733"/>
    <w:rsid w:val="00427EAC"/>
    <w:rsid w:val="00430256"/>
    <w:rsid w:val="004304D8"/>
    <w:rsid w:val="004304F7"/>
    <w:rsid w:val="004312E8"/>
    <w:rsid w:val="004318CD"/>
    <w:rsid w:val="00431CB0"/>
    <w:rsid w:val="00431EA0"/>
    <w:rsid w:val="00431F57"/>
    <w:rsid w:val="00432151"/>
    <w:rsid w:val="00432674"/>
    <w:rsid w:val="0043443E"/>
    <w:rsid w:val="0043497A"/>
    <w:rsid w:val="00434C86"/>
    <w:rsid w:val="00435294"/>
    <w:rsid w:val="00435541"/>
    <w:rsid w:val="00435911"/>
    <w:rsid w:val="00435BC4"/>
    <w:rsid w:val="00436545"/>
    <w:rsid w:val="004365CB"/>
    <w:rsid w:val="00437962"/>
    <w:rsid w:val="00440480"/>
    <w:rsid w:val="0044099F"/>
    <w:rsid w:val="00441391"/>
    <w:rsid w:val="004418D7"/>
    <w:rsid w:val="004426A7"/>
    <w:rsid w:val="004429F6"/>
    <w:rsid w:val="00442DA6"/>
    <w:rsid w:val="00443419"/>
    <w:rsid w:val="004437AE"/>
    <w:rsid w:val="00443911"/>
    <w:rsid w:val="004440EE"/>
    <w:rsid w:val="00444D98"/>
    <w:rsid w:val="00444F62"/>
    <w:rsid w:val="00445301"/>
    <w:rsid w:val="004457CD"/>
    <w:rsid w:val="00445812"/>
    <w:rsid w:val="00445BAA"/>
    <w:rsid w:val="00445EB9"/>
    <w:rsid w:val="004467B7"/>
    <w:rsid w:val="00447896"/>
    <w:rsid w:val="0044791D"/>
    <w:rsid w:val="004504A7"/>
    <w:rsid w:val="00450AE5"/>
    <w:rsid w:val="00450F46"/>
    <w:rsid w:val="00451103"/>
    <w:rsid w:val="004512C6"/>
    <w:rsid w:val="00451E29"/>
    <w:rsid w:val="00451F38"/>
    <w:rsid w:val="004527D8"/>
    <w:rsid w:val="004533C4"/>
    <w:rsid w:val="00455622"/>
    <w:rsid w:val="00455792"/>
    <w:rsid w:val="0045666C"/>
    <w:rsid w:val="00457055"/>
    <w:rsid w:val="00457581"/>
    <w:rsid w:val="0046008E"/>
    <w:rsid w:val="00460DA6"/>
    <w:rsid w:val="004610D2"/>
    <w:rsid w:val="00461863"/>
    <w:rsid w:val="0046193D"/>
    <w:rsid w:val="0046209F"/>
    <w:rsid w:val="0046264A"/>
    <w:rsid w:val="00462A2F"/>
    <w:rsid w:val="00462A43"/>
    <w:rsid w:val="00462C8D"/>
    <w:rsid w:val="004632C6"/>
    <w:rsid w:val="0046470F"/>
    <w:rsid w:val="00464842"/>
    <w:rsid w:val="00464C16"/>
    <w:rsid w:val="0046507B"/>
    <w:rsid w:val="0046647F"/>
    <w:rsid w:val="0046654B"/>
    <w:rsid w:val="004667C5"/>
    <w:rsid w:val="004669CD"/>
    <w:rsid w:val="00466C63"/>
    <w:rsid w:val="004678D8"/>
    <w:rsid w:val="00467B64"/>
    <w:rsid w:val="00467D7A"/>
    <w:rsid w:val="0047083A"/>
    <w:rsid w:val="00470852"/>
    <w:rsid w:val="00470C48"/>
    <w:rsid w:val="0047177F"/>
    <w:rsid w:val="00471784"/>
    <w:rsid w:val="00471B54"/>
    <w:rsid w:val="00471D5A"/>
    <w:rsid w:val="00472227"/>
    <w:rsid w:val="00472245"/>
    <w:rsid w:val="0047282C"/>
    <w:rsid w:val="00472EF6"/>
    <w:rsid w:val="00473908"/>
    <w:rsid w:val="004741A3"/>
    <w:rsid w:val="004741C1"/>
    <w:rsid w:val="00474494"/>
    <w:rsid w:val="0047462B"/>
    <w:rsid w:val="0047497C"/>
    <w:rsid w:val="004762D1"/>
    <w:rsid w:val="00476555"/>
    <w:rsid w:val="00476755"/>
    <w:rsid w:val="00476B4A"/>
    <w:rsid w:val="00476F4F"/>
    <w:rsid w:val="00477560"/>
    <w:rsid w:val="004776C0"/>
    <w:rsid w:val="0047776B"/>
    <w:rsid w:val="00477B2C"/>
    <w:rsid w:val="00477BDD"/>
    <w:rsid w:val="00480348"/>
    <w:rsid w:val="00480A0E"/>
    <w:rsid w:val="00480C91"/>
    <w:rsid w:val="00480F0D"/>
    <w:rsid w:val="00482190"/>
    <w:rsid w:val="0048233F"/>
    <w:rsid w:val="00482644"/>
    <w:rsid w:val="004828E4"/>
    <w:rsid w:val="00482AD4"/>
    <w:rsid w:val="00482B1F"/>
    <w:rsid w:val="00482B8A"/>
    <w:rsid w:val="00482D9B"/>
    <w:rsid w:val="00483E97"/>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123"/>
    <w:rsid w:val="00494F09"/>
    <w:rsid w:val="00494FEA"/>
    <w:rsid w:val="00495094"/>
    <w:rsid w:val="0049555C"/>
    <w:rsid w:val="00495CC1"/>
    <w:rsid w:val="00495E3A"/>
    <w:rsid w:val="00496122"/>
    <w:rsid w:val="00496B20"/>
    <w:rsid w:val="00496BD3"/>
    <w:rsid w:val="00496E4A"/>
    <w:rsid w:val="00496EE4"/>
    <w:rsid w:val="00497876"/>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4C70"/>
    <w:rsid w:val="004A507D"/>
    <w:rsid w:val="004A533C"/>
    <w:rsid w:val="004A579F"/>
    <w:rsid w:val="004A61A7"/>
    <w:rsid w:val="004A63C4"/>
    <w:rsid w:val="004A6444"/>
    <w:rsid w:val="004A7299"/>
    <w:rsid w:val="004A77C3"/>
    <w:rsid w:val="004A78D0"/>
    <w:rsid w:val="004B0CC7"/>
    <w:rsid w:val="004B11E5"/>
    <w:rsid w:val="004B11FA"/>
    <w:rsid w:val="004B1698"/>
    <w:rsid w:val="004B1B2B"/>
    <w:rsid w:val="004B24C3"/>
    <w:rsid w:val="004B3031"/>
    <w:rsid w:val="004B3DB8"/>
    <w:rsid w:val="004B4A85"/>
    <w:rsid w:val="004B4B3E"/>
    <w:rsid w:val="004B4E3C"/>
    <w:rsid w:val="004B5CA8"/>
    <w:rsid w:val="004B5DA4"/>
    <w:rsid w:val="004B6A40"/>
    <w:rsid w:val="004C005C"/>
    <w:rsid w:val="004C022B"/>
    <w:rsid w:val="004C032E"/>
    <w:rsid w:val="004C056B"/>
    <w:rsid w:val="004C1AA8"/>
    <w:rsid w:val="004C2CDE"/>
    <w:rsid w:val="004C3167"/>
    <w:rsid w:val="004C31AB"/>
    <w:rsid w:val="004C33FB"/>
    <w:rsid w:val="004C35B4"/>
    <w:rsid w:val="004C36A0"/>
    <w:rsid w:val="004C3D25"/>
    <w:rsid w:val="004C4108"/>
    <w:rsid w:val="004C59ED"/>
    <w:rsid w:val="004C5B1F"/>
    <w:rsid w:val="004C5CBE"/>
    <w:rsid w:val="004C5FD7"/>
    <w:rsid w:val="004C64D0"/>
    <w:rsid w:val="004C6B23"/>
    <w:rsid w:val="004D0021"/>
    <w:rsid w:val="004D0218"/>
    <w:rsid w:val="004D08F2"/>
    <w:rsid w:val="004D0C3C"/>
    <w:rsid w:val="004D0E34"/>
    <w:rsid w:val="004D1263"/>
    <w:rsid w:val="004D217E"/>
    <w:rsid w:val="004D21A1"/>
    <w:rsid w:val="004D411D"/>
    <w:rsid w:val="004D4B35"/>
    <w:rsid w:val="004D4C0C"/>
    <w:rsid w:val="004D4CE7"/>
    <w:rsid w:val="004D4D40"/>
    <w:rsid w:val="004D530A"/>
    <w:rsid w:val="004D61E9"/>
    <w:rsid w:val="004D6E64"/>
    <w:rsid w:val="004D7F7D"/>
    <w:rsid w:val="004E01EB"/>
    <w:rsid w:val="004E0E61"/>
    <w:rsid w:val="004E1313"/>
    <w:rsid w:val="004E2516"/>
    <w:rsid w:val="004E2BCD"/>
    <w:rsid w:val="004E3061"/>
    <w:rsid w:val="004E30F6"/>
    <w:rsid w:val="004E31C9"/>
    <w:rsid w:val="004E3207"/>
    <w:rsid w:val="004E3434"/>
    <w:rsid w:val="004E35D7"/>
    <w:rsid w:val="004E3974"/>
    <w:rsid w:val="004E411D"/>
    <w:rsid w:val="004E47C9"/>
    <w:rsid w:val="004E4A94"/>
    <w:rsid w:val="004E5530"/>
    <w:rsid w:val="004E571E"/>
    <w:rsid w:val="004E5C7E"/>
    <w:rsid w:val="004E5CE0"/>
    <w:rsid w:val="004E62C4"/>
    <w:rsid w:val="004E6C46"/>
    <w:rsid w:val="004E775E"/>
    <w:rsid w:val="004E7907"/>
    <w:rsid w:val="004E7ACE"/>
    <w:rsid w:val="004F045F"/>
    <w:rsid w:val="004F0A86"/>
    <w:rsid w:val="004F0C3C"/>
    <w:rsid w:val="004F1F61"/>
    <w:rsid w:val="004F4A1A"/>
    <w:rsid w:val="004F4FED"/>
    <w:rsid w:val="004F55B4"/>
    <w:rsid w:val="004F5B4A"/>
    <w:rsid w:val="004F6127"/>
    <w:rsid w:val="004F7EA8"/>
    <w:rsid w:val="0050015B"/>
    <w:rsid w:val="0050149D"/>
    <w:rsid w:val="0050153E"/>
    <w:rsid w:val="005015A0"/>
    <w:rsid w:val="005019ED"/>
    <w:rsid w:val="00501A7C"/>
    <w:rsid w:val="0050263A"/>
    <w:rsid w:val="00503DD5"/>
    <w:rsid w:val="00503DE6"/>
    <w:rsid w:val="005043AE"/>
    <w:rsid w:val="0050614B"/>
    <w:rsid w:val="00506C08"/>
    <w:rsid w:val="005075DB"/>
    <w:rsid w:val="00507D3A"/>
    <w:rsid w:val="0051063B"/>
    <w:rsid w:val="005106BD"/>
    <w:rsid w:val="005107C4"/>
    <w:rsid w:val="00510E55"/>
    <w:rsid w:val="00510E77"/>
    <w:rsid w:val="00512314"/>
    <w:rsid w:val="005124BC"/>
    <w:rsid w:val="005125C0"/>
    <w:rsid w:val="0051289A"/>
    <w:rsid w:val="00512DB1"/>
    <w:rsid w:val="00513E3E"/>
    <w:rsid w:val="00513F4F"/>
    <w:rsid w:val="005141E2"/>
    <w:rsid w:val="00515706"/>
    <w:rsid w:val="00515C77"/>
    <w:rsid w:val="00516AC9"/>
    <w:rsid w:val="00516DA3"/>
    <w:rsid w:val="00517628"/>
    <w:rsid w:val="005206D0"/>
    <w:rsid w:val="00520A25"/>
    <w:rsid w:val="00521040"/>
    <w:rsid w:val="00521BBF"/>
    <w:rsid w:val="00521CB7"/>
    <w:rsid w:val="00521FEC"/>
    <w:rsid w:val="005227EC"/>
    <w:rsid w:val="00522A08"/>
    <w:rsid w:val="00522FF2"/>
    <w:rsid w:val="00523745"/>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28"/>
    <w:rsid w:val="005336AD"/>
    <w:rsid w:val="0053377E"/>
    <w:rsid w:val="00534723"/>
    <w:rsid w:val="00534778"/>
    <w:rsid w:val="00534963"/>
    <w:rsid w:val="00535FE0"/>
    <w:rsid w:val="00536025"/>
    <w:rsid w:val="00536742"/>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159"/>
    <w:rsid w:val="0055524B"/>
    <w:rsid w:val="00555758"/>
    <w:rsid w:val="00555A33"/>
    <w:rsid w:val="00556410"/>
    <w:rsid w:val="005568FD"/>
    <w:rsid w:val="00556F3A"/>
    <w:rsid w:val="00557579"/>
    <w:rsid w:val="00561FB7"/>
    <w:rsid w:val="0056337D"/>
    <w:rsid w:val="00563E1A"/>
    <w:rsid w:val="00565334"/>
    <w:rsid w:val="00565761"/>
    <w:rsid w:val="005661CE"/>
    <w:rsid w:val="005672F3"/>
    <w:rsid w:val="00567843"/>
    <w:rsid w:val="005704D3"/>
    <w:rsid w:val="0057055F"/>
    <w:rsid w:val="0057192C"/>
    <w:rsid w:val="00571B98"/>
    <w:rsid w:val="005729AC"/>
    <w:rsid w:val="00572F22"/>
    <w:rsid w:val="005736D6"/>
    <w:rsid w:val="005745D6"/>
    <w:rsid w:val="0057524E"/>
    <w:rsid w:val="00575884"/>
    <w:rsid w:val="00576B0E"/>
    <w:rsid w:val="00580060"/>
    <w:rsid w:val="0058057C"/>
    <w:rsid w:val="005808FC"/>
    <w:rsid w:val="00580DAB"/>
    <w:rsid w:val="005811E8"/>
    <w:rsid w:val="0058270D"/>
    <w:rsid w:val="0058297B"/>
    <w:rsid w:val="005831D6"/>
    <w:rsid w:val="00584000"/>
    <w:rsid w:val="00584AFD"/>
    <w:rsid w:val="00584E4D"/>
    <w:rsid w:val="005857FB"/>
    <w:rsid w:val="00585AC5"/>
    <w:rsid w:val="00585BDB"/>
    <w:rsid w:val="00586019"/>
    <w:rsid w:val="00587031"/>
    <w:rsid w:val="00587517"/>
    <w:rsid w:val="00590DAD"/>
    <w:rsid w:val="00591776"/>
    <w:rsid w:val="005917E3"/>
    <w:rsid w:val="00591930"/>
    <w:rsid w:val="00591E76"/>
    <w:rsid w:val="00591E81"/>
    <w:rsid w:val="005924C1"/>
    <w:rsid w:val="005928BF"/>
    <w:rsid w:val="005931B0"/>
    <w:rsid w:val="00593B27"/>
    <w:rsid w:val="00594860"/>
    <w:rsid w:val="00594882"/>
    <w:rsid w:val="005949B1"/>
    <w:rsid w:val="00596601"/>
    <w:rsid w:val="00597004"/>
    <w:rsid w:val="005979AA"/>
    <w:rsid w:val="005A0102"/>
    <w:rsid w:val="005A041C"/>
    <w:rsid w:val="005A0A0D"/>
    <w:rsid w:val="005A0A31"/>
    <w:rsid w:val="005A0F1B"/>
    <w:rsid w:val="005A0FC4"/>
    <w:rsid w:val="005A1875"/>
    <w:rsid w:val="005A1D88"/>
    <w:rsid w:val="005A267A"/>
    <w:rsid w:val="005A28E0"/>
    <w:rsid w:val="005A3146"/>
    <w:rsid w:val="005A3B9F"/>
    <w:rsid w:val="005A4531"/>
    <w:rsid w:val="005A48E2"/>
    <w:rsid w:val="005A4957"/>
    <w:rsid w:val="005A4C8B"/>
    <w:rsid w:val="005A52C7"/>
    <w:rsid w:val="005A54A8"/>
    <w:rsid w:val="005A60AF"/>
    <w:rsid w:val="005A7B16"/>
    <w:rsid w:val="005A7E80"/>
    <w:rsid w:val="005B03E7"/>
    <w:rsid w:val="005B0D24"/>
    <w:rsid w:val="005B0D79"/>
    <w:rsid w:val="005B140F"/>
    <w:rsid w:val="005B2B36"/>
    <w:rsid w:val="005B2C5D"/>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616"/>
    <w:rsid w:val="005C2783"/>
    <w:rsid w:val="005C43DC"/>
    <w:rsid w:val="005C698F"/>
    <w:rsid w:val="005C6E0C"/>
    <w:rsid w:val="005C7381"/>
    <w:rsid w:val="005C77C4"/>
    <w:rsid w:val="005D022B"/>
    <w:rsid w:val="005D050D"/>
    <w:rsid w:val="005D11CF"/>
    <w:rsid w:val="005D3139"/>
    <w:rsid w:val="005D39E9"/>
    <w:rsid w:val="005D4260"/>
    <w:rsid w:val="005D5414"/>
    <w:rsid w:val="005D55C3"/>
    <w:rsid w:val="005D56BF"/>
    <w:rsid w:val="005D56DD"/>
    <w:rsid w:val="005D5C99"/>
    <w:rsid w:val="005D61D4"/>
    <w:rsid w:val="005D61EA"/>
    <w:rsid w:val="005D65C6"/>
    <w:rsid w:val="005D680D"/>
    <w:rsid w:val="005D68DE"/>
    <w:rsid w:val="005D7FDA"/>
    <w:rsid w:val="005E0297"/>
    <w:rsid w:val="005E0B51"/>
    <w:rsid w:val="005E0FDA"/>
    <w:rsid w:val="005E14B0"/>
    <w:rsid w:val="005E16FC"/>
    <w:rsid w:val="005E1E90"/>
    <w:rsid w:val="005E29A2"/>
    <w:rsid w:val="005E2D91"/>
    <w:rsid w:val="005E3165"/>
    <w:rsid w:val="005E3498"/>
    <w:rsid w:val="005E3754"/>
    <w:rsid w:val="005E7622"/>
    <w:rsid w:val="005E7E9B"/>
    <w:rsid w:val="005F09FD"/>
    <w:rsid w:val="005F0A8E"/>
    <w:rsid w:val="005F1BB1"/>
    <w:rsid w:val="005F2359"/>
    <w:rsid w:val="005F268A"/>
    <w:rsid w:val="005F27F7"/>
    <w:rsid w:val="005F3C8B"/>
    <w:rsid w:val="005F3D18"/>
    <w:rsid w:val="005F40AD"/>
    <w:rsid w:val="005F428B"/>
    <w:rsid w:val="005F4497"/>
    <w:rsid w:val="005F5479"/>
    <w:rsid w:val="005F5CC7"/>
    <w:rsid w:val="005F6324"/>
    <w:rsid w:val="005F66A4"/>
    <w:rsid w:val="005F672E"/>
    <w:rsid w:val="005F6984"/>
    <w:rsid w:val="005F6DD6"/>
    <w:rsid w:val="005F7431"/>
    <w:rsid w:val="005F753D"/>
    <w:rsid w:val="005F78D5"/>
    <w:rsid w:val="005F79B0"/>
    <w:rsid w:val="005F7B37"/>
    <w:rsid w:val="00600A0E"/>
    <w:rsid w:val="00601ED5"/>
    <w:rsid w:val="00602E28"/>
    <w:rsid w:val="00603586"/>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178CE"/>
    <w:rsid w:val="00620997"/>
    <w:rsid w:val="0062142D"/>
    <w:rsid w:val="0062177C"/>
    <w:rsid w:val="0062288E"/>
    <w:rsid w:val="00622A66"/>
    <w:rsid w:val="006237BD"/>
    <w:rsid w:val="00623991"/>
    <w:rsid w:val="00624C16"/>
    <w:rsid w:val="00624C65"/>
    <w:rsid w:val="00625609"/>
    <w:rsid w:val="006261E1"/>
    <w:rsid w:val="00627C39"/>
    <w:rsid w:val="006306E9"/>
    <w:rsid w:val="00631168"/>
    <w:rsid w:val="00631E05"/>
    <w:rsid w:val="00632A13"/>
    <w:rsid w:val="006336CF"/>
    <w:rsid w:val="00633F26"/>
    <w:rsid w:val="006343D1"/>
    <w:rsid w:val="00634D08"/>
    <w:rsid w:val="00634F47"/>
    <w:rsid w:val="0063647A"/>
    <w:rsid w:val="00636EE2"/>
    <w:rsid w:val="006370D0"/>
    <w:rsid w:val="0063727B"/>
    <w:rsid w:val="00637C12"/>
    <w:rsid w:val="006412AD"/>
    <w:rsid w:val="006417CC"/>
    <w:rsid w:val="00641A66"/>
    <w:rsid w:val="00641B80"/>
    <w:rsid w:val="006424BC"/>
    <w:rsid w:val="00642753"/>
    <w:rsid w:val="00642870"/>
    <w:rsid w:val="00643125"/>
    <w:rsid w:val="0064378B"/>
    <w:rsid w:val="00644587"/>
    <w:rsid w:val="00644637"/>
    <w:rsid w:val="00644CEE"/>
    <w:rsid w:val="0064562A"/>
    <w:rsid w:val="00645671"/>
    <w:rsid w:val="00645BBA"/>
    <w:rsid w:val="00646337"/>
    <w:rsid w:val="00646E9C"/>
    <w:rsid w:val="00650ED4"/>
    <w:rsid w:val="00650EDB"/>
    <w:rsid w:val="00650F36"/>
    <w:rsid w:val="006511CB"/>
    <w:rsid w:val="00651436"/>
    <w:rsid w:val="00651439"/>
    <w:rsid w:val="006516FC"/>
    <w:rsid w:val="0065182A"/>
    <w:rsid w:val="00651D40"/>
    <w:rsid w:val="00652087"/>
    <w:rsid w:val="00652F83"/>
    <w:rsid w:val="0065442C"/>
    <w:rsid w:val="0065469E"/>
    <w:rsid w:val="00654965"/>
    <w:rsid w:val="00654F30"/>
    <w:rsid w:val="00655AE6"/>
    <w:rsid w:val="00656F42"/>
    <w:rsid w:val="00656F72"/>
    <w:rsid w:val="006573B7"/>
    <w:rsid w:val="006576F1"/>
    <w:rsid w:val="0065797F"/>
    <w:rsid w:val="00657E14"/>
    <w:rsid w:val="00657F29"/>
    <w:rsid w:val="006601BA"/>
    <w:rsid w:val="006608EA"/>
    <w:rsid w:val="00660F5E"/>
    <w:rsid w:val="00661CA0"/>
    <w:rsid w:val="00661D2C"/>
    <w:rsid w:val="0066212A"/>
    <w:rsid w:val="00662155"/>
    <w:rsid w:val="00662726"/>
    <w:rsid w:val="006627D9"/>
    <w:rsid w:val="006627F2"/>
    <w:rsid w:val="00663595"/>
    <w:rsid w:val="00663599"/>
    <w:rsid w:val="006655BA"/>
    <w:rsid w:val="006660B4"/>
    <w:rsid w:val="00666C51"/>
    <w:rsid w:val="006670E7"/>
    <w:rsid w:val="00667979"/>
    <w:rsid w:val="00667B0A"/>
    <w:rsid w:val="00667E88"/>
    <w:rsid w:val="00670184"/>
    <w:rsid w:val="006704FF"/>
    <w:rsid w:val="0067052F"/>
    <w:rsid w:val="00670772"/>
    <w:rsid w:val="006709AF"/>
    <w:rsid w:val="00670A54"/>
    <w:rsid w:val="00670A73"/>
    <w:rsid w:val="00670B61"/>
    <w:rsid w:val="00671102"/>
    <w:rsid w:val="0067330B"/>
    <w:rsid w:val="006738AF"/>
    <w:rsid w:val="00674086"/>
    <w:rsid w:val="00674468"/>
    <w:rsid w:val="006751F2"/>
    <w:rsid w:val="0067537F"/>
    <w:rsid w:val="00675A6E"/>
    <w:rsid w:val="00675C52"/>
    <w:rsid w:val="00675F7B"/>
    <w:rsid w:val="00676495"/>
    <w:rsid w:val="0067652B"/>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879E0"/>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A5E"/>
    <w:rsid w:val="006B01E5"/>
    <w:rsid w:val="006B0A31"/>
    <w:rsid w:val="006B0D0C"/>
    <w:rsid w:val="006B2126"/>
    <w:rsid w:val="006B256C"/>
    <w:rsid w:val="006B2AE5"/>
    <w:rsid w:val="006B2BC5"/>
    <w:rsid w:val="006B3D90"/>
    <w:rsid w:val="006B5D10"/>
    <w:rsid w:val="006B5DAA"/>
    <w:rsid w:val="006B6284"/>
    <w:rsid w:val="006B65D9"/>
    <w:rsid w:val="006B6A49"/>
    <w:rsid w:val="006B7687"/>
    <w:rsid w:val="006B7D11"/>
    <w:rsid w:val="006C0925"/>
    <w:rsid w:val="006C1232"/>
    <w:rsid w:val="006C14A6"/>
    <w:rsid w:val="006C1BB4"/>
    <w:rsid w:val="006C23FA"/>
    <w:rsid w:val="006C240C"/>
    <w:rsid w:val="006C2670"/>
    <w:rsid w:val="006C31FB"/>
    <w:rsid w:val="006C34F3"/>
    <w:rsid w:val="006C3B90"/>
    <w:rsid w:val="006C4080"/>
    <w:rsid w:val="006C4FC8"/>
    <w:rsid w:val="006C543E"/>
    <w:rsid w:val="006C63C5"/>
    <w:rsid w:val="006C64AF"/>
    <w:rsid w:val="006D042D"/>
    <w:rsid w:val="006D0642"/>
    <w:rsid w:val="006D15F1"/>
    <w:rsid w:val="006D2511"/>
    <w:rsid w:val="006D34E9"/>
    <w:rsid w:val="006D37D6"/>
    <w:rsid w:val="006D3DCD"/>
    <w:rsid w:val="006D4698"/>
    <w:rsid w:val="006D499D"/>
    <w:rsid w:val="006D5486"/>
    <w:rsid w:val="006D566B"/>
    <w:rsid w:val="006D56BC"/>
    <w:rsid w:val="006D5DBF"/>
    <w:rsid w:val="006D7022"/>
    <w:rsid w:val="006D7030"/>
    <w:rsid w:val="006D7115"/>
    <w:rsid w:val="006D7354"/>
    <w:rsid w:val="006D73DA"/>
    <w:rsid w:val="006D76B9"/>
    <w:rsid w:val="006D78D6"/>
    <w:rsid w:val="006D7C7E"/>
    <w:rsid w:val="006E1594"/>
    <w:rsid w:val="006E1E5F"/>
    <w:rsid w:val="006E2EA3"/>
    <w:rsid w:val="006E3076"/>
    <w:rsid w:val="006E3790"/>
    <w:rsid w:val="006E3E6C"/>
    <w:rsid w:val="006E4F03"/>
    <w:rsid w:val="006E580A"/>
    <w:rsid w:val="006E5C57"/>
    <w:rsid w:val="006E5CA2"/>
    <w:rsid w:val="006E5D5F"/>
    <w:rsid w:val="006F04BF"/>
    <w:rsid w:val="006F0867"/>
    <w:rsid w:val="006F2FFD"/>
    <w:rsid w:val="006F3731"/>
    <w:rsid w:val="006F3757"/>
    <w:rsid w:val="006F534A"/>
    <w:rsid w:val="006F5A2D"/>
    <w:rsid w:val="006F5BDB"/>
    <w:rsid w:val="006F5C32"/>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730"/>
    <w:rsid w:val="00706858"/>
    <w:rsid w:val="007070B8"/>
    <w:rsid w:val="00707300"/>
    <w:rsid w:val="007073B4"/>
    <w:rsid w:val="007079E2"/>
    <w:rsid w:val="00707B25"/>
    <w:rsid w:val="00710221"/>
    <w:rsid w:val="0071067C"/>
    <w:rsid w:val="007107E7"/>
    <w:rsid w:val="0071085D"/>
    <w:rsid w:val="00710E57"/>
    <w:rsid w:val="00711169"/>
    <w:rsid w:val="007113FC"/>
    <w:rsid w:val="00711BFA"/>
    <w:rsid w:val="00712231"/>
    <w:rsid w:val="00712314"/>
    <w:rsid w:val="007127AD"/>
    <w:rsid w:val="00713696"/>
    <w:rsid w:val="00713ACE"/>
    <w:rsid w:val="00714120"/>
    <w:rsid w:val="007147AF"/>
    <w:rsid w:val="00715470"/>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1D2E"/>
    <w:rsid w:val="00722AFC"/>
    <w:rsid w:val="007234D4"/>
    <w:rsid w:val="00724197"/>
    <w:rsid w:val="007247AF"/>
    <w:rsid w:val="00724CA2"/>
    <w:rsid w:val="007253FB"/>
    <w:rsid w:val="00725EBD"/>
    <w:rsid w:val="00726D9A"/>
    <w:rsid w:val="00726FD8"/>
    <w:rsid w:val="00730AE3"/>
    <w:rsid w:val="00730DB4"/>
    <w:rsid w:val="00731A45"/>
    <w:rsid w:val="007321E7"/>
    <w:rsid w:val="007324B4"/>
    <w:rsid w:val="0073286C"/>
    <w:rsid w:val="0073288C"/>
    <w:rsid w:val="00733370"/>
    <w:rsid w:val="0073370A"/>
    <w:rsid w:val="007340BF"/>
    <w:rsid w:val="007341E1"/>
    <w:rsid w:val="007354F5"/>
    <w:rsid w:val="0073555C"/>
    <w:rsid w:val="00735CC1"/>
    <w:rsid w:val="00736595"/>
    <w:rsid w:val="00736C49"/>
    <w:rsid w:val="00740852"/>
    <w:rsid w:val="0074192E"/>
    <w:rsid w:val="00741FAB"/>
    <w:rsid w:val="00742691"/>
    <w:rsid w:val="00743182"/>
    <w:rsid w:val="00743459"/>
    <w:rsid w:val="00744265"/>
    <w:rsid w:val="00744646"/>
    <w:rsid w:val="0074479B"/>
    <w:rsid w:val="007447ED"/>
    <w:rsid w:val="007462E5"/>
    <w:rsid w:val="00746E62"/>
    <w:rsid w:val="00747B56"/>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66A"/>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0AD"/>
    <w:rsid w:val="00771290"/>
    <w:rsid w:val="00771A2B"/>
    <w:rsid w:val="007721E6"/>
    <w:rsid w:val="00772685"/>
    <w:rsid w:val="00772941"/>
    <w:rsid w:val="00773455"/>
    <w:rsid w:val="0077487F"/>
    <w:rsid w:val="00774902"/>
    <w:rsid w:val="00775180"/>
    <w:rsid w:val="0077549C"/>
    <w:rsid w:val="00775874"/>
    <w:rsid w:val="00775999"/>
    <w:rsid w:val="007761B9"/>
    <w:rsid w:val="007768BA"/>
    <w:rsid w:val="007769BB"/>
    <w:rsid w:val="00776E4B"/>
    <w:rsid w:val="00777101"/>
    <w:rsid w:val="00777289"/>
    <w:rsid w:val="00777DDD"/>
    <w:rsid w:val="00780388"/>
    <w:rsid w:val="00780542"/>
    <w:rsid w:val="00780625"/>
    <w:rsid w:val="00780C3A"/>
    <w:rsid w:val="00780CF1"/>
    <w:rsid w:val="007819DA"/>
    <w:rsid w:val="00781D3F"/>
    <w:rsid w:val="00781E68"/>
    <w:rsid w:val="00782574"/>
    <w:rsid w:val="00784883"/>
    <w:rsid w:val="00785B31"/>
    <w:rsid w:val="00786F77"/>
    <w:rsid w:val="0078705F"/>
    <w:rsid w:val="007879E9"/>
    <w:rsid w:val="00787D1A"/>
    <w:rsid w:val="007900D8"/>
    <w:rsid w:val="007915A8"/>
    <w:rsid w:val="00791AB8"/>
    <w:rsid w:val="007921D3"/>
    <w:rsid w:val="007924CD"/>
    <w:rsid w:val="00792D0A"/>
    <w:rsid w:val="0079347E"/>
    <w:rsid w:val="0079370A"/>
    <w:rsid w:val="00793A84"/>
    <w:rsid w:val="007944A4"/>
    <w:rsid w:val="00794BAB"/>
    <w:rsid w:val="00794D36"/>
    <w:rsid w:val="00794D60"/>
    <w:rsid w:val="00795502"/>
    <w:rsid w:val="007957F8"/>
    <w:rsid w:val="00795CB6"/>
    <w:rsid w:val="00797227"/>
    <w:rsid w:val="007A14F0"/>
    <w:rsid w:val="007A1BA4"/>
    <w:rsid w:val="007A201E"/>
    <w:rsid w:val="007A2102"/>
    <w:rsid w:val="007A2747"/>
    <w:rsid w:val="007A3D08"/>
    <w:rsid w:val="007A420C"/>
    <w:rsid w:val="007A4617"/>
    <w:rsid w:val="007A4FE9"/>
    <w:rsid w:val="007A57B5"/>
    <w:rsid w:val="007A5A63"/>
    <w:rsid w:val="007A5E55"/>
    <w:rsid w:val="007A6892"/>
    <w:rsid w:val="007A695F"/>
    <w:rsid w:val="007A72B2"/>
    <w:rsid w:val="007A7425"/>
    <w:rsid w:val="007A7B52"/>
    <w:rsid w:val="007A7BF3"/>
    <w:rsid w:val="007B0013"/>
    <w:rsid w:val="007B026F"/>
    <w:rsid w:val="007B04F8"/>
    <w:rsid w:val="007B1648"/>
    <w:rsid w:val="007B22D5"/>
    <w:rsid w:val="007B2B59"/>
    <w:rsid w:val="007B2DFE"/>
    <w:rsid w:val="007B35F7"/>
    <w:rsid w:val="007B4EFE"/>
    <w:rsid w:val="007B5108"/>
    <w:rsid w:val="007B535D"/>
    <w:rsid w:val="007B543C"/>
    <w:rsid w:val="007B5AC4"/>
    <w:rsid w:val="007B5DAD"/>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879"/>
    <w:rsid w:val="007D0952"/>
    <w:rsid w:val="007D188E"/>
    <w:rsid w:val="007D1BE4"/>
    <w:rsid w:val="007D3096"/>
    <w:rsid w:val="007D365D"/>
    <w:rsid w:val="007D40A6"/>
    <w:rsid w:val="007D480F"/>
    <w:rsid w:val="007D4952"/>
    <w:rsid w:val="007D4FB1"/>
    <w:rsid w:val="007D59CA"/>
    <w:rsid w:val="007D6A64"/>
    <w:rsid w:val="007E056E"/>
    <w:rsid w:val="007E1239"/>
    <w:rsid w:val="007E184D"/>
    <w:rsid w:val="007E19E1"/>
    <w:rsid w:val="007E1D98"/>
    <w:rsid w:val="007E2509"/>
    <w:rsid w:val="007E2F48"/>
    <w:rsid w:val="007E320E"/>
    <w:rsid w:val="007E3B4B"/>
    <w:rsid w:val="007E453E"/>
    <w:rsid w:val="007E4620"/>
    <w:rsid w:val="007E5514"/>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62B"/>
    <w:rsid w:val="007F6D1D"/>
    <w:rsid w:val="007F707D"/>
    <w:rsid w:val="007F70B1"/>
    <w:rsid w:val="008005FE"/>
    <w:rsid w:val="00800735"/>
    <w:rsid w:val="008008C9"/>
    <w:rsid w:val="0080099A"/>
    <w:rsid w:val="00800DB1"/>
    <w:rsid w:val="00800EE3"/>
    <w:rsid w:val="008012B2"/>
    <w:rsid w:val="00801FE6"/>
    <w:rsid w:val="00802930"/>
    <w:rsid w:val="00802B40"/>
    <w:rsid w:val="008038CD"/>
    <w:rsid w:val="00804030"/>
    <w:rsid w:val="00804048"/>
    <w:rsid w:val="0080407E"/>
    <w:rsid w:val="00804E6F"/>
    <w:rsid w:val="008051BF"/>
    <w:rsid w:val="008052DB"/>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2D6"/>
    <w:rsid w:val="008143FE"/>
    <w:rsid w:val="008144A4"/>
    <w:rsid w:val="00814F81"/>
    <w:rsid w:val="00815094"/>
    <w:rsid w:val="008150B5"/>
    <w:rsid w:val="0081577E"/>
    <w:rsid w:val="008163C6"/>
    <w:rsid w:val="00816BAE"/>
    <w:rsid w:val="00816D9C"/>
    <w:rsid w:val="00817066"/>
    <w:rsid w:val="008175A2"/>
    <w:rsid w:val="00817791"/>
    <w:rsid w:val="0081785E"/>
    <w:rsid w:val="008204B4"/>
    <w:rsid w:val="0082064D"/>
    <w:rsid w:val="00820AF1"/>
    <w:rsid w:val="00820FF1"/>
    <w:rsid w:val="00821644"/>
    <w:rsid w:val="00821684"/>
    <w:rsid w:val="00821B61"/>
    <w:rsid w:val="00822900"/>
    <w:rsid w:val="00822DE1"/>
    <w:rsid w:val="0082323E"/>
    <w:rsid w:val="00823AD6"/>
    <w:rsid w:val="00824941"/>
    <w:rsid w:val="00824F7C"/>
    <w:rsid w:val="00825164"/>
    <w:rsid w:val="0082563C"/>
    <w:rsid w:val="008259DA"/>
    <w:rsid w:val="00825E10"/>
    <w:rsid w:val="0082608D"/>
    <w:rsid w:val="008265BF"/>
    <w:rsid w:val="0082793B"/>
    <w:rsid w:val="00827AE2"/>
    <w:rsid w:val="00827EB2"/>
    <w:rsid w:val="00830316"/>
    <w:rsid w:val="00830931"/>
    <w:rsid w:val="00831075"/>
    <w:rsid w:val="0083142B"/>
    <w:rsid w:val="00831548"/>
    <w:rsid w:val="008316C8"/>
    <w:rsid w:val="00832E9C"/>
    <w:rsid w:val="0083317D"/>
    <w:rsid w:val="00833623"/>
    <w:rsid w:val="00834AFB"/>
    <w:rsid w:val="00835375"/>
    <w:rsid w:val="008355E2"/>
    <w:rsid w:val="0083582C"/>
    <w:rsid w:val="0083643E"/>
    <w:rsid w:val="00836590"/>
    <w:rsid w:val="00836F92"/>
    <w:rsid w:val="008403F0"/>
    <w:rsid w:val="00840DDB"/>
    <w:rsid w:val="0084139F"/>
    <w:rsid w:val="00841521"/>
    <w:rsid w:val="00841D50"/>
    <w:rsid w:val="00843021"/>
    <w:rsid w:val="0084475D"/>
    <w:rsid w:val="00844FC9"/>
    <w:rsid w:val="008463E0"/>
    <w:rsid w:val="00846612"/>
    <w:rsid w:val="00846853"/>
    <w:rsid w:val="00846D0D"/>
    <w:rsid w:val="008472F5"/>
    <w:rsid w:val="0084773B"/>
    <w:rsid w:val="008478B4"/>
    <w:rsid w:val="00850256"/>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57915"/>
    <w:rsid w:val="0086012F"/>
    <w:rsid w:val="008603E7"/>
    <w:rsid w:val="00860FB4"/>
    <w:rsid w:val="00861589"/>
    <w:rsid w:val="00861763"/>
    <w:rsid w:val="008617EE"/>
    <w:rsid w:val="00861916"/>
    <w:rsid w:val="00861946"/>
    <w:rsid w:val="00862CCD"/>
    <w:rsid w:val="00862F1D"/>
    <w:rsid w:val="008636BB"/>
    <w:rsid w:val="0086479F"/>
    <w:rsid w:val="008647EB"/>
    <w:rsid w:val="00864846"/>
    <w:rsid w:val="00864E6B"/>
    <w:rsid w:val="0086610F"/>
    <w:rsid w:val="00866C87"/>
    <w:rsid w:val="0086721A"/>
    <w:rsid w:val="008701B8"/>
    <w:rsid w:val="0087027E"/>
    <w:rsid w:val="00870BBF"/>
    <w:rsid w:val="00871778"/>
    <w:rsid w:val="008720E5"/>
    <w:rsid w:val="00872E39"/>
    <w:rsid w:val="00872F03"/>
    <w:rsid w:val="008732B8"/>
    <w:rsid w:val="008732C6"/>
    <w:rsid w:val="0087401E"/>
    <w:rsid w:val="00876243"/>
    <w:rsid w:val="0087640A"/>
    <w:rsid w:val="008767A5"/>
    <w:rsid w:val="008802AB"/>
    <w:rsid w:val="008803E3"/>
    <w:rsid w:val="008808E5"/>
    <w:rsid w:val="008814C6"/>
    <w:rsid w:val="00881978"/>
    <w:rsid w:val="008819B0"/>
    <w:rsid w:val="0088229C"/>
    <w:rsid w:val="00882A69"/>
    <w:rsid w:val="00882BFF"/>
    <w:rsid w:val="00883DFD"/>
    <w:rsid w:val="00884D24"/>
    <w:rsid w:val="008853E4"/>
    <w:rsid w:val="008858EB"/>
    <w:rsid w:val="00885D1E"/>
    <w:rsid w:val="0088693F"/>
    <w:rsid w:val="00890146"/>
    <w:rsid w:val="008903E2"/>
    <w:rsid w:val="008905A2"/>
    <w:rsid w:val="008907B7"/>
    <w:rsid w:val="00891283"/>
    <w:rsid w:val="00891B59"/>
    <w:rsid w:val="00891E49"/>
    <w:rsid w:val="00892987"/>
    <w:rsid w:val="00892A61"/>
    <w:rsid w:val="00893370"/>
    <w:rsid w:val="00893442"/>
    <w:rsid w:val="00893517"/>
    <w:rsid w:val="00893825"/>
    <w:rsid w:val="00893E0F"/>
    <w:rsid w:val="00894134"/>
    <w:rsid w:val="00894B94"/>
    <w:rsid w:val="0089507C"/>
    <w:rsid w:val="008954B5"/>
    <w:rsid w:val="008954D7"/>
    <w:rsid w:val="0089616B"/>
    <w:rsid w:val="00896406"/>
    <w:rsid w:val="00896411"/>
    <w:rsid w:val="008964CA"/>
    <w:rsid w:val="0089655E"/>
    <w:rsid w:val="0089656B"/>
    <w:rsid w:val="008966B0"/>
    <w:rsid w:val="008970D5"/>
    <w:rsid w:val="008972BA"/>
    <w:rsid w:val="008972C0"/>
    <w:rsid w:val="008974B6"/>
    <w:rsid w:val="0089799B"/>
    <w:rsid w:val="008979ED"/>
    <w:rsid w:val="008A0BB4"/>
    <w:rsid w:val="008A0CCC"/>
    <w:rsid w:val="008A17F7"/>
    <w:rsid w:val="008A1F01"/>
    <w:rsid w:val="008A2583"/>
    <w:rsid w:val="008A329E"/>
    <w:rsid w:val="008A41FB"/>
    <w:rsid w:val="008A4925"/>
    <w:rsid w:val="008A5315"/>
    <w:rsid w:val="008A5903"/>
    <w:rsid w:val="008A648B"/>
    <w:rsid w:val="008A64FF"/>
    <w:rsid w:val="008A662D"/>
    <w:rsid w:val="008A6A3D"/>
    <w:rsid w:val="008A765F"/>
    <w:rsid w:val="008A7987"/>
    <w:rsid w:val="008B0395"/>
    <w:rsid w:val="008B0760"/>
    <w:rsid w:val="008B0DF9"/>
    <w:rsid w:val="008B1255"/>
    <w:rsid w:val="008B2641"/>
    <w:rsid w:val="008B2DF4"/>
    <w:rsid w:val="008B2F72"/>
    <w:rsid w:val="008B36E3"/>
    <w:rsid w:val="008B3C3B"/>
    <w:rsid w:val="008B4EB8"/>
    <w:rsid w:val="008B5BBD"/>
    <w:rsid w:val="008B6A8C"/>
    <w:rsid w:val="008B6AA4"/>
    <w:rsid w:val="008B6D51"/>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2E7D"/>
    <w:rsid w:val="008D36A2"/>
    <w:rsid w:val="008D3859"/>
    <w:rsid w:val="008D4472"/>
    <w:rsid w:val="008D4662"/>
    <w:rsid w:val="008D58AC"/>
    <w:rsid w:val="008D5B7C"/>
    <w:rsid w:val="008D61F7"/>
    <w:rsid w:val="008E01E6"/>
    <w:rsid w:val="008E04B4"/>
    <w:rsid w:val="008E06C4"/>
    <w:rsid w:val="008E0EF2"/>
    <w:rsid w:val="008E2185"/>
    <w:rsid w:val="008E2DA7"/>
    <w:rsid w:val="008E30DC"/>
    <w:rsid w:val="008E345D"/>
    <w:rsid w:val="008E4AEC"/>
    <w:rsid w:val="008E514E"/>
    <w:rsid w:val="008E7F90"/>
    <w:rsid w:val="008F02C5"/>
    <w:rsid w:val="008F0400"/>
    <w:rsid w:val="008F1278"/>
    <w:rsid w:val="008F12DB"/>
    <w:rsid w:val="008F1FFA"/>
    <w:rsid w:val="008F2953"/>
    <w:rsid w:val="008F2D3E"/>
    <w:rsid w:val="008F3D3F"/>
    <w:rsid w:val="008F3EB7"/>
    <w:rsid w:val="008F4E18"/>
    <w:rsid w:val="008F5FE8"/>
    <w:rsid w:val="008F6FB8"/>
    <w:rsid w:val="008F703E"/>
    <w:rsid w:val="009013FB"/>
    <w:rsid w:val="00901E9A"/>
    <w:rsid w:val="00902F2D"/>
    <w:rsid w:val="00904236"/>
    <w:rsid w:val="00904E87"/>
    <w:rsid w:val="00904FE1"/>
    <w:rsid w:val="00905B76"/>
    <w:rsid w:val="00906FF4"/>
    <w:rsid w:val="00910B8C"/>
    <w:rsid w:val="00910C65"/>
    <w:rsid w:val="009110DA"/>
    <w:rsid w:val="00911305"/>
    <w:rsid w:val="009121A0"/>
    <w:rsid w:val="009124C2"/>
    <w:rsid w:val="00912E40"/>
    <w:rsid w:val="00913123"/>
    <w:rsid w:val="00913A53"/>
    <w:rsid w:val="00913BE4"/>
    <w:rsid w:val="00914092"/>
    <w:rsid w:val="00914AA0"/>
    <w:rsid w:val="00914BA2"/>
    <w:rsid w:val="009153F7"/>
    <w:rsid w:val="009155B7"/>
    <w:rsid w:val="00915981"/>
    <w:rsid w:val="00915B02"/>
    <w:rsid w:val="00915F1E"/>
    <w:rsid w:val="0091648B"/>
    <w:rsid w:val="009169CE"/>
    <w:rsid w:val="00916F91"/>
    <w:rsid w:val="009177D3"/>
    <w:rsid w:val="00917D00"/>
    <w:rsid w:val="00917F5B"/>
    <w:rsid w:val="00917FCD"/>
    <w:rsid w:val="009204B7"/>
    <w:rsid w:val="0092068C"/>
    <w:rsid w:val="009208BD"/>
    <w:rsid w:val="00921C55"/>
    <w:rsid w:val="0092201B"/>
    <w:rsid w:val="00922938"/>
    <w:rsid w:val="0092297C"/>
    <w:rsid w:val="009235D4"/>
    <w:rsid w:val="00925BA9"/>
    <w:rsid w:val="00925D4D"/>
    <w:rsid w:val="00926169"/>
    <w:rsid w:val="00927464"/>
    <w:rsid w:val="00927997"/>
    <w:rsid w:val="0093074E"/>
    <w:rsid w:val="00930A12"/>
    <w:rsid w:val="00930E51"/>
    <w:rsid w:val="00930EA9"/>
    <w:rsid w:val="00931564"/>
    <w:rsid w:val="00931BB6"/>
    <w:rsid w:val="009320A3"/>
    <w:rsid w:val="009326EE"/>
    <w:rsid w:val="00932C77"/>
    <w:rsid w:val="0093312E"/>
    <w:rsid w:val="009333A8"/>
    <w:rsid w:val="00933719"/>
    <w:rsid w:val="00934B99"/>
    <w:rsid w:val="00934CD7"/>
    <w:rsid w:val="009363BE"/>
    <w:rsid w:val="0093675D"/>
    <w:rsid w:val="009368E8"/>
    <w:rsid w:val="009370E0"/>
    <w:rsid w:val="0093778A"/>
    <w:rsid w:val="00937FD5"/>
    <w:rsid w:val="00940040"/>
    <w:rsid w:val="00940A24"/>
    <w:rsid w:val="00941556"/>
    <w:rsid w:val="00941DC8"/>
    <w:rsid w:val="00941FDC"/>
    <w:rsid w:val="00942372"/>
    <w:rsid w:val="00943B41"/>
    <w:rsid w:val="00943DA8"/>
    <w:rsid w:val="00943F06"/>
    <w:rsid w:val="00945C3D"/>
    <w:rsid w:val="00945E11"/>
    <w:rsid w:val="00945EA4"/>
    <w:rsid w:val="00945FE7"/>
    <w:rsid w:val="0094661E"/>
    <w:rsid w:val="009466EA"/>
    <w:rsid w:val="00947170"/>
    <w:rsid w:val="00950506"/>
    <w:rsid w:val="00951E4B"/>
    <w:rsid w:val="00952C5A"/>
    <w:rsid w:val="00952FB4"/>
    <w:rsid w:val="009530DB"/>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57C40"/>
    <w:rsid w:val="009601FA"/>
    <w:rsid w:val="00960ECD"/>
    <w:rsid w:val="009614D5"/>
    <w:rsid w:val="0096194E"/>
    <w:rsid w:val="00962059"/>
    <w:rsid w:val="00962D0A"/>
    <w:rsid w:val="00962D24"/>
    <w:rsid w:val="00962FFD"/>
    <w:rsid w:val="00963535"/>
    <w:rsid w:val="00963DB8"/>
    <w:rsid w:val="009641C6"/>
    <w:rsid w:val="009643DA"/>
    <w:rsid w:val="00965DB9"/>
    <w:rsid w:val="009677D0"/>
    <w:rsid w:val="00967C4A"/>
    <w:rsid w:val="009706E9"/>
    <w:rsid w:val="009707E5"/>
    <w:rsid w:val="009711E7"/>
    <w:rsid w:val="00971939"/>
    <w:rsid w:val="00971CA5"/>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76A7D"/>
    <w:rsid w:val="00981666"/>
    <w:rsid w:val="009826D4"/>
    <w:rsid w:val="00983248"/>
    <w:rsid w:val="0098349A"/>
    <w:rsid w:val="009834D3"/>
    <w:rsid w:val="00983A28"/>
    <w:rsid w:val="00983D10"/>
    <w:rsid w:val="00983EC0"/>
    <w:rsid w:val="00984BE9"/>
    <w:rsid w:val="00984D6C"/>
    <w:rsid w:val="009853CE"/>
    <w:rsid w:val="009854E6"/>
    <w:rsid w:val="0098576D"/>
    <w:rsid w:val="00985ACB"/>
    <w:rsid w:val="00985FCC"/>
    <w:rsid w:val="00986BE8"/>
    <w:rsid w:val="00986C97"/>
    <w:rsid w:val="00987BED"/>
    <w:rsid w:val="00990337"/>
    <w:rsid w:val="00990B31"/>
    <w:rsid w:val="00990F9B"/>
    <w:rsid w:val="009917DF"/>
    <w:rsid w:val="0099213B"/>
    <w:rsid w:val="00994713"/>
    <w:rsid w:val="0099495B"/>
    <w:rsid w:val="00994EC4"/>
    <w:rsid w:val="00994FB1"/>
    <w:rsid w:val="009951AE"/>
    <w:rsid w:val="00995260"/>
    <w:rsid w:val="0099586A"/>
    <w:rsid w:val="00996963"/>
    <w:rsid w:val="00997A90"/>
    <w:rsid w:val="00997B5B"/>
    <w:rsid w:val="009A035D"/>
    <w:rsid w:val="009A090F"/>
    <w:rsid w:val="009A1593"/>
    <w:rsid w:val="009A24A3"/>
    <w:rsid w:val="009A262A"/>
    <w:rsid w:val="009A267D"/>
    <w:rsid w:val="009A2975"/>
    <w:rsid w:val="009A2E8A"/>
    <w:rsid w:val="009A3BF3"/>
    <w:rsid w:val="009A3D50"/>
    <w:rsid w:val="009A4664"/>
    <w:rsid w:val="009A4CE7"/>
    <w:rsid w:val="009A597B"/>
    <w:rsid w:val="009A6525"/>
    <w:rsid w:val="009A700B"/>
    <w:rsid w:val="009A79BB"/>
    <w:rsid w:val="009B00BB"/>
    <w:rsid w:val="009B02A9"/>
    <w:rsid w:val="009B2A54"/>
    <w:rsid w:val="009B3797"/>
    <w:rsid w:val="009B4663"/>
    <w:rsid w:val="009B47B7"/>
    <w:rsid w:val="009B520F"/>
    <w:rsid w:val="009B5C72"/>
    <w:rsid w:val="009B72CC"/>
    <w:rsid w:val="009C0241"/>
    <w:rsid w:val="009C0DAA"/>
    <w:rsid w:val="009C11DC"/>
    <w:rsid w:val="009C1CDC"/>
    <w:rsid w:val="009C2FA1"/>
    <w:rsid w:val="009C4AF7"/>
    <w:rsid w:val="009C4E67"/>
    <w:rsid w:val="009C5494"/>
    <w:rsid w:val="009C588B"/>
    <w:rsid w:val="009C5A0B"/>
    <w:rsid w:val="009C5D09"/>
    <w:rsid w:val="009C61CC"/>
    <w:rsid w:val="009C6766"/>
    <w:rsid w:val="009C6865"/>
    <w:rsid w:val="009C68FC"/>
    <w:rsid w:val="009C7256"/>
    <w:rsid w:val="009D0510"/>
    <w:rsid w:val="009D072C"/>
    <w:rsid w:val="009D0B1F"/>
    <w:rsid w:val="009D1412"/>
    <w:rsid w:val="009D1CAC"/>
    <w:rsid w:val="009D2160"/>
    <w:rsid w:val="009D281D"/>
    <w:rsid w:val="009D2AFA"/>
    <w:rsid w:val="009D327F"/>
    <w:rsid w:val="009D3918"/>
    <w:rsid w:val="009D4091"/>
    <w:rsid w:val="009D41BC"/>
    <w:rsid w:val="009D4470"/>
    <w:rsid w:val="009D4740"/>
    <w:rsid w:val="009D48B6"/>
    <w:rsid w:val="009D4E53"/>
    <w:rsid w:val="009D5DAD"/>
    <w:rsid w:val="009D60DA"/>
    <w:rsid w:val="009D6FA4"/>
    <w:rsid w:val="009D6FF5"/>
    <w:rsid w:val="009D7558"/>
    <w:rsid w:val="009E04B1"/>
    <w:rsid w:val="009E0DC4"/>
    <w:rsid w:val="009E14AA"/>
    <w:rsid w:val="009E1881"/>
    <w:rsid w:val="009E1E14"/>
    <w:rsid w:val="009E2B17"/>
    <w:rsid w:val="009E37E3"/>
    <w:rsid w:val="009E4649"/>
    <w:rsid w:val="009E46A6"/>
    <w:rsid w:val="009E4A47"/>
    <w:rsid w:val="009E5225"/>
    <w:rsid w:val="009E53C4"/>
    <w:rsid w:val="009E5AC0"/>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2C3"/>
    <w:rsid w:val="00A0233A"/>
    <w:rsid w:val="00A02FF2"/>
    <w:rsid w:val="00A0448B"/>
    <w:rsid w:val="00A04553"/>
    <w:rsid w:val="00A0471A"/>
    <w:rsid w:val="00A04E2B"/>
    <w:rsid w:val="00A0540D"/>
    <w:rsid w:val="00A05471"/>
    <w:rsid w:val="00A05CD8"/>
    <w:rsid w:val="00A0670F"/>
    <w:rsid w:val="00A06723"/>
    <w:rsid w:val="00A06AF4"/>
    <w:rsid w:val="00A06EC8"/>
    <w:rsid w:val="00A07083"/>
    <w:rsid w:val="00A073EA"/>
    <w:rsid w:val="00A07471"/>
    <w:rsid w:val="00A10282"/>
    <w:rsid w:val="00A108C5"/>
    <w:rsid w:val="00A116B0"/>
    <w:rsid w:val="00A1212F"/>
    <w:rsid w:val="00A135C8"/>
    <w:rsid w:val="00A13712"/>
    <w:rsid w:val="00A13885"/>
    <w:rsid w:val="00A1418C"/>
    <w:rsid w:val="00A14D7F"/>
    <w:rsid w:val="00A15E7B"/>
    <w:rsid w:val="00A16DE8"/>
    <w:rsid w:val="00A16F94"/>
    <w:rsid w:val="00A1748E"/>
    <w:rsid w:val="00A220C5"/>
    <w:rsid w:val="00A22D8F"/>
    <w:rsid w:val="00A22D97"/>
    <w:rsid w:val="00A22DF8"/>
    <w:rsid w:val="00A232FF"/>
    <w:rsid w:val="00A23C77"/>
    <w:rsid w:val="00A2424F"/>
    <w:rsid w:val="00A25454"/>
    <w:rsid w:val="00A25D1B"/>
    <w:rsid w:val="00A267BA"/>
    <w:rsid w:val="00A26858"/>
    <w:rsid w:val="00A26D65"/>
    <w:rsid w:val="00A26E37"/>
    <w:rsid w:val="00A2706E"/>
    <w:rsid w:val="00A27430"/>
    <w:rsid w:val="00A278E0"/>
    <w:rsid w:val="00A301DF"/>
    <w:rsid w:val="00A3048C"/>
    <w:rsid w:val="00A30BE8"/>
    <w:rsid w:val="00A30EBD"/>
    <w:rsid w:val="00A3126E"/>
    <w:rsid w:val="00A313F6"/>
    <w:rsid w:val="00A31A8F"/>
    <w:rsid w:val="00A31B5F"/>
    <w:rsid w:val="00A32364"/>
    <w:rsid w:val="00A335ED"/>
    <w:rsid w:val="00A336A4"/>
    <w:rsid w:val="00A33BB2"/>
    <w:rsid w:val="00A34643"/>
    <w:rsid w:val="00A34A12"/>
    <w:rsid w:val="00A34B13"/>
    <w:rsid w:val="00A35DA7"/>
    <w:rsid w:val="00A35E8E"/>
    <w:rsid w:val="00A3629D"/>
    <w:rsid w:val="00A362F2"/>
    <w:rsid w:val="00A36689"/>
    <w:rsid w:val="00A36898"/>
    <w:rsid w:val="00A36B29"/>
    <w:rsid w:val="00A370B3"/>
    <w:rsid w:val="00A40BD3"/>
    <w:rsid w:val="00A40EC4"/>
    <w:rsid w:val="00A41785"/>
    <w:rsid w:val="00A4187A"/>
    <w:rsid w:val="00A41D68"/>
    <w:rsid w:val="00A425C2"/>
    <w:rsid w:val="00A42A8A"/>
    <w:rsid w:val="00A42EF4"/>
    <w:rsid w:val="00A431D2"/>
    <w:rsid w:val="00A43B68"/>
    <w:rsid w:val="00A44057"/>
    <w:rsid w:val="00A4469B"/>
    <w:rsid w:val="00A448E2"/>
    <w:rsid w:val="00A44FF0"/>
    <w:rsid w:val="00A45B23"/>
    <w:rsid w:val="00A45BF1"/>
    <w:rsid w:val="00A46A65"/>
    <w:rsid w:val="00A470F7"/>
    <w:rsid w:val="00A4777A"/>
    <w:rsid w:val="00A51481"/>
    <w:rsid w:val="00A51714"/>
    <w:rsid w:val="00A52CF0"/>
    <w:rsid w:val="00A53476"/>
    <w:rsid w:val="00A53851"/>
    <w:rsid w:val="00A5429C"/>
    <w:rsid w:val="00A552EE"/>
    <w:rsid w:val="00A55892"/>
    <w:rsid w:val="00A5616B"/>
    <w:rsid w:val="00A5633D"/>
    <w:rsid w:val="00A56D84"/>
    <w:rsid w:val="00A575C8"/>
    <w:rsid w:val="00A57A4C"/>
    <w:rsid w:val="00A60639"/>
    <w:rsid w:val="00A60787"/>
    <w:rsid w:val="00A60D43"/>
    <w:rsid w:val="00A6134B"/>
    <w:rsid w:val="00A61B64"/>
    <w:rsid w:val="00A61CC7"/>
    <w:rsid w:val="00A62202"/>
    <w:rsid w:val="00A62419"/>
    <w:rsid w:val="00A64E00"/>
    <w:rsid w:val="00A64E12"/>
    <w:rsid w:val="00A65119"/>
    <w:rsid w:val="00A655C1"/>
    <w:rsid w:val="00A65A96"/>
    <w:rsid w:val="00A66B8D"/>
    <w:rsid w:val="00A6767D"/>
    <w:rsid w:val="00A67BD2"/>
    <w:rsid w:val="00A67D54"/>
    <w:rsid w:val="00A70BE6"/>
    <w:rsid w:val="00A733E0"/>
    <w:rsid w:val="00A7356B"/>
    <w:rsid w:val="00A7469A"/>
    <w:rsid w:val="00A74890"/>
    <w:rsid w:val="00A74D3B"/>
    <w:rsid w:val="00A75BC6"/>
    <w:rsid w:val="00A76051"/>
    <w:rsid w:val="00A76184"/>
    <w:rsid w:val="00A76C65"/>
    <w:rsid w:val="00A76CD0"/>
    <w:rsid w:val="00A7761D"/>
    <w:rsid w:val="00A777A3"/>
    <w:rsid w:val="00A777B2"/>
    <w:rsid w:val="00A77AB2"/>
    <w:rsid w:val="00A809E0"/>
    <w:rsid w:val="00A81D2F"/>
    <w:rsid w:val="00A820F2"/>
    <w:rsid w:val="00A82509"/>
    <w:rsid w:val="00A82A33"/>
    <w:rsid w:val="00A83877"/>
    <w:rsid w:val="00A83A37"/>
    <w:rsid w:val="00A83E16"/>
    <w:rsid w:val="00A8453C"/>
    <w:rsid w:val="00A85253"/>
    <w:rsid w:val="00A86EBF"/>
    <w:rsid w:val="00A8726A"/>
    <w:rsid w:val="00A873B0"/>
    <w:rsid w:val="00A87747"/>
    <w:rsid w:val="00A902C8"/>
    <w:rsid w:val="00A90922"/>
    <w:rsid w:val="00A90CFA"/>
    <w:rsid w:val="00A90E34"/>
    <w:rsid w:val="00A91055"/>
    <w:rsid w:val="00A91BCF"/>
    <w:rsid w:val="00A922B8"/>
    <w:rsid w:val="00A924F1"/>
    <w:rsid w:val="00A92C28"/>
    <w:rsid w:val="00A92FB7"/>
    <w:rsid w:val="00A93119"/>
    <w:rsid w:val="00A93884"/>
    <w:rsid w:val="00A93E63"/>
    <w:rsid w:val="00A947A5"/>
    <w:rsid w:val="00A9485E"/>
    <w:rsid w:val="00A958C8"/>
    <w:rsid w:val="00A959B0"/>
    <w:rsid w:val="00A9635B"/>
    <w:rsid w:val="00A970E9"/>
    <w:rsid w:val="00A971D5"/>
    <w:rsid w:val="00A9738E"/>
    <w:rsid w:val="00A9782E"/>
    <w:rsid w:val="00A97E61"/>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2B0"/>
    <w:rsid w:val="00AA6DC9"/>
    <w:rsid w:val="00AA6EAD"/>
    <w:rsid w:val="00AA7570"/>
    <w:rsid w:val="00AA79E9"/>
    <w:rsid w:val="00AA7C3E"/>
    <w:rsid w:val="00AA7F32"/>
    <w:rsid w:val="00AB1564"/>
    <w:rsid w:val="00AB17A6"/>
    <w:rsid w:val="00AB1A87"/>
    <w:rsid w:val="00AB2B07"/>
    <w:rsid w:val="00AB3D1A"/>
    <w:rsid w:val="00AB4C75"/>
    <w:rsid w:val="00AB6582"/>
    <w:rsid w:val="00AB6A30"/>
    <w:rsid w:val="00AB764B"/>
    <w:rsid w:val="00AB786F"/>
    <w:rsid w:val="00AB7AA7"/>
    <w:rsid w:val="00AC0519"/>
    <w:rsid w:val="00AC059A"/>
    <w:rsid w:val="00AC0AA2"/>
    <w:rsid w:val="00AC0C95"/>
    <w:rsid w:val="00AC19F8"/>
    <w:rsid w:val="00AC1B22"/>
    <w:rsid w:val="00AC2834"/>
    <w:rsid w:val="00AC2B39"/>
    <w:rsid w:val="00AC2D88"/>
    <w:rsid w:val="00AC2F67"/>
    <w:rsid w:val="00AC311E"/>
    <w:rsid w:val="00AC3771"/>
    <w:rsid w:val="00AC3CB9"/>
    <w:rsid w:val="00AC43A0"/>
    <w:rsid w:val="00AC52F9"/>
    <w:rsid w:val="00AC5A1B"/>
    <w:rsid w:val="00AC5AE0"/>
    <w:rsid w:val="00AC5DB8"/>
    <w:rsid w:val="00AC6444"/>
    <w:rsid w:val="00AC6445"/>
    <w:rsid w:val="00AC650D"/>
    <w:rsid w:val="00AC7520"/>
    <w:rsid w:val="00AD00D0"/>
    <w:rsid w:val="00AD03BE"/>
    <w:rsid w:val="00AD0E63"/>
    <w:rsid w:val="00AD1316"/>
    <w:rsid w:val="00AD1710"/>
    <w:rsid w:val="00AD2864"/>
    <w:rsid w:val="00AD2BE5"/>
    <w:rsid w:val="00AD3574"/>
    <w:rsid w:val="00AD3CF6"/>
    <w:rsid w:val="00AD41CD"/>
    <w:rsid w:val="00AD588F"/>
    <w:rsid w:val="00AD5F44"/>
    <w:rsid w:val="00AD60AE"/>
    <w:rsid w:val="00AD6903"/>
    <w:rsid w:val="00AD7D86"/>
    <w:rsid w:val="00AE030E"/>
    <w:rsid w:val="00AE07C6"/>
    <w:rsid w:val="00AE07D9"/>
    <w:rsid w:val="00AE093C"/>
    <w:rsid w:val="00AE0A90"/>
    <w:rsid w:val="00AE1945"/>
    <w:rsid w:val="00AE1DD0"/>
    <w:rsid w:val="00AE2634"/>
    <w:rsid w:val="00AE2689"/>
    <w:rsid w:val="00AE26B2"/>
    <w:rsid w:val="00AE26E2"/>
    <w:rsid w:val="00AE2848"/>
    <w:rsid w:val="00AE2D14"/>
    <w:rsid w:val="00AE2F0D"/>
    <w:rsid w:val="00AE3298"/>
    <w:rsid w:val="00AE3AD2"/>
    <w:rsid w:val="00AE40DA"/>
    <w:rsid w:val="00AE4461"/>
    <w:rsid w:val="00AE4C13"/>
    <w:rsid w:val="00AE4CDB"/>
    <w:rsid w:val="00AE5080"/>
    <w:rsid w:val="00AE5408"/>
    <w:rsid w:val="00AE541D"/>
    <w:rsid w:val="00AE5C15"/>
    <w:rsid w:val="00AE5E1D"/>
    <w:rsid w:val="00AE6E0E"/>
    <w:rsid w:val="00AE6E12"/>
    <w:rsid w:val="00AE732E"/>
    <w:rsid w:val="00AE7556"/>
    <w:rsid w:val="00AE780B"/>
    <w:rsid w:val="00AE7CC3"/>
    <w:rsid w:val="00AF07D2"/>
    <w:rsid w:val="00AF0CC5"/>
    <w:rsid w:val="00AF1650"/>
    <w:rsid w:val="00AF1D54"/>
    <w:rsid w:val="00AF246A"/>
    <w:rsid w:val="00AF246F"/>
    <w:rsid w:val="00AF256D"/>
    <w:rsid w:val="00AF25D1"/>
    <w:rsid w:val="00AF25D5"/>
    <w:rsid w:val="00AF2CCD"/>
    <w:rsid w:val="00AF32D9"/>
    <w:rsid w:val="00AF5579"/>
    <w:rsid w:val="00AF58C7"/>
    <w:rsid w:val="00AF5DE9"/>
    <w:rsid w:val="00AF6A19"/>
    <w:rsid w:val="00AF6FCB"/>
    <w:rsid w:val="00AF762C"/>
    <w:rsid w:val="00AF775B"/>
    <w:rsid w:val="00AF7BF9"/>
    <w:rsid w:val="00AF7C24"/>
    <w:rsid w:val="00B00ADE"/>
    <w:rsid w:val="00B00FF5"/>
    <w:rsid w:val="00B01446"/>
    <w:rsid w:val="00B014E6"/>
    <w:rsid w:val="00B017B5"/>
    <w:rsid w:val="00B038DA"/>
    <w:rsid w:val="00B059F6"/>
    <w:rsid w:val="00B05B95"/>
    <w:rsid w:val="00B0652F"/>
    <w:rsid w:val="00B06645"/>
    <w:rsid w:val="00B06986"/>
    <w:rsid w:val="00B075FA"/>
    <w:rsid w:val="00B076E1"/>
    <w:rsid w:val="00B10048"/>
    <w:rsid w:val="00B10A3A"/>
    <w:rsid w:val="00B10CBC"/>
    <w:rsid w:val="00B10D91"/>
    <w:rsid w:val="00B11730"/>
    <w:rsid w:val="00B12629"/>
    <w:rsid w:val="00B13401"/>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38E4"/>
    <w:rsid w:val="00B24021"/>
    <w:rsid w:val="00B2438D"/>
    <w:rsid w:val="00B2481F"/>
    <w:rsid w:val="00B24B4C"/>
    <w:rsid w:val="00B257AD"/>
    <w:rsid w:val="00B2613F"/>
    <w:rsid w:val="00B2720C"/>
    <w:rsid w:val="00B27B38"/>
    <w:rsid w:val="00B30549"/>
    <w:rsid w:val="00B30D32"/>
    <w:rsid w:val="00B31237"/>
    <w:rsid w:val="00B313E7"/>
    <w:rsid w:val="00B3170F"/>
    <w:rsid w:val="00B32069"/>
    <w:rsid w:val="00B322DB"/>
    <w:rsid w:val="00B3360A"/>
    <w:rsid w:val="00B341C8"/>
    <w:rsid w:val="00B347E5"/>
    <w:rsid w:val="00B34929"/>
    <w:rsid w:val="00B34A48"/>
    <w:rsid w:val="00B34D4E"/>
    <w:rsid w:val="00B35737"/>
    <w:rsid w:val="00B372C6"/>
    <w:rsid w:val="00B374DC"/>
    <w:rsid w:val="00B375B5"/>
    <w:rsid w:val="00B404FC"/>
    <w:rsid w:val="00B41584"/>
    <w:rsid w:val="00B4173C"/>
    <w:rsid w:val="00B41746"/>
    <w:rsid w:val="00B41B91"/>
    <w:rsid w:val="00B41FBC"/>
    <w:rsid w:val="00B42A51"/>
    <w:rsid w:val="00B42F35"/>
    <w:rsid w:val="00B43580"/>
    <w:rsid w:val="00B446A7"/>
    <w:rsid w:val="00B44C1C"/>
    <w:rsid w:val="00B46279"/>
    <w:rsid w:val="00B46585"/>
    <w:rsid w:val="00B4678D"/>
    <w:rsid w:val="00B46FB4"/>
    <w:rsid w:val="00B470AF"/>
    <w:rsid w:val="00B50EE7"/>
    <w:rsid w:val="00B5143A"/>
    <w:rsid w:val="00B51FC3"/>
    <w:rsid w:val="00B52016"/>
    <w:rsid w:val="00B52FFF"/>
    <w:rsid w:val="00B53889"/>
    <w:rsid w:val="00B5416B"/>
    <w:rsid w:val="00B549F3"/>
    <w:rsid w:val="00B55008"/>
    <w:rsid w:val="00B55345"/>
    <w:rsid w:val="00B555B8"/>
    <w:rsid w:val="00B556EE"/>
    <w:rsid w:val="00B558A8"/>
    <w:rsid w:val="00B55D43"/>
    <w:rsid w:val="00B560B4"/>
    <w:rsid w:val="00B563FA"/>
    <w:rsid w:val="00B565CE"/>
    <w:rsid w:val="00B56E94"/>
    <w:rsid w:val="00B5712D"/>
    <w:rsid w:val="00B60011"/>
    <w:rsid w:val="00B60471"/>
    <w:rsid w:val="00B60753"/>
    <w:rsid w:val="00B62EC8"/>
    <w:rsid w:val="00B63536"/>
    <w:rsid w:val="00B63673"/>
    <w:rsid w:val="00B63D36"/>
    <w:rsid w:val="00B63D6D"/>
    <w:rsid w:val="00B641DC"/>
    <w:rsid w:val="00B6463E"/>
    <w:rsid w:val="00B647A9"/>
    <w:rsid w:val="00B65262"/>
    <w:rsid w:val="00B65522"/>
    <w:rsid w:val="00B65677"/>
    <w:rsid w:val="00B65872"/>
    <w:rsid w:val="00B65A39"/>
    <w:rsid w:val="00B65CCC"/>
    <w:rsid w:val="00B66680"/>
    <w:rsid w:val="00B66CE0"/>
    <w:rsid w:val="00B67758"/>
    <w:rsid w:val="00B705F7"/>
    <w:rsid w:val="00B70943"/>
    <w:rsid w:val="00B70AA0"/>
    <w:rsid w:val="00B70BF1"/>
    <w:rsid w:val="00B70C9F"/>
    <w:rsid w:val="00B72C28"/>
    <w:rsid w:val="00B73513"/>
    <w:rsid w:val="00B736E5"/>
    <w:rsid w:val="00B738AB"/>
    <w:rsid w:val="00B738B1"/>
    <w:rsid w:val="00B73E06"/>
    <w:rsid w:val="00B747CC"/>
    <w:rsid w:val="00B74F84"/>
    <w:rsid w:val="00B752B5"/>
    <w:rsid w:val="00B7589D"/>
    <w:rsid w:val="00B758B7"/>
    <w:rsid w:val="00B765BC"/>
    <w:rsid w:val="00B7671D"/>
    <w:rsid w:val="00B77528"/>
    <w:rsid w:val="00B779B2"/>
    <w:rsid w:val="00B77AFD"/>
    <w:rsid w:val="00B804FA"/>
    <w:rsid w:val="00B815A1"/>
    <w:rsid w:val="00B82790"/>
    <w:rsid w:val="00B8281C"/>
    <w:rsid w:val="00B82D38"/>
    <w:rsid w:val="00B83B81"/>
    <w:rsid w:val="00B8425A"/>
    <w:rsid w:val="00B8438C"/>
    <w:rsid w:val="00B846A7"/>
    <w:rsid w:val="00B84A92"/>
    <w:rsid w:val="00B84EEC"/>
    <w:rsid w:val="00B8517C"/>
    <w:rsid w:val="00B85309"/>
    <w:rsid w:val="00B85955"/>
    <w:rsid w:val="00B862FF"/>
    <w:rsid w:val="00B86322"/>
    <w:rsid w:val="00B86619"/>
    <w:rsid w:val="00B87707"/>
    <w:rsid w:val="00B9005D"/>
    <w:rsid w:val="00B90512"/>
    <w:rsid w:val="00B91E1D"/>
    <w:rsid w:val="00B924E8"/>
    <w:rsid w:val="00B924F3"/>
    <w:rsid w:val="00B92F41"/>
    <w:rsid w:val="00B92F4C"/>
    <w:rsid w:val="00B9514A"/>
    <w:rsid w:val="00B9539A"/>
    <w:rsid w:val="00B961C7"/>
    <w:rsid w:val="00BA08C0"/>
    <w:rsid w:val="00BA0ADB"/>
    <w:rsid w:val="00BA171C"/>
    <w:rsid w:val="00BA1E28"/>
    <w:rsid w:val="00BA2871"/>
    <w:rsid w:val="00BA3C8D"/>
    <w:rsid w:val="00BA4657"/>
    <w:rsid w:val="00BA48B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4CDA"/>
    <w:rsid w:val="00BB500F"/>
    <w:rsid w:val="00BB51C2"/>
    <w:rsid w:val="00BB5BD8"/>
    <w:rsid w:val="00BB6454"/>
    <w:rsid w:val="00BB79BC"/>
    <w:rsid w:val="00BB7D29"/>
    <w:rsid w:val="00BB7DA6"/>
    <w:rsid w:val="00BC040D"/>
    <w:rsid w:val="00BC045D"/>
    <w:rsid w:val="00BC0C5A"/>
    <w:rsid w:val="00BC1846"/>
    <w:rsid w:val="00BC1C3B"/>
    <w:rsid w:val="00BC2442"/>
    <w:rsid w:val="00BC248D"/>
    <w:rsid w:val="00BC2B54"/>
    <w:rsid w:val="00BC2C1C"/>
    <w:rsid w:val="00BC35C2"/>
    <w:rsid w:val="00BC3E72"/>
    <w:rsid w:val="00BC4414"/>
    <w:rsid w:val="00BC4501"/>
    <w:rsid w:val="00BC471A"/>
    <w:rsid w:val="00BC4952"/>
    <w:rsid w:val="00BC49D4"/>
    <w:rsid w:val="00BC68F6"/>
    <w:rsid w:val="00BC6B3F"/>
    <w:rsid w:val="00BD1BB0"/>
    <w:rsid w:val="00BD1D79"/>
    <w:rsid w:val="00BD1E91"/>
    <w:rsid w:val="00BD2064"/>
    <w:rsid w:val="00BD2099"/>
    <w:rsid w:val="00BD2383"/>
    <w:rsid w:val="00BD32D0"/>
    <w:rsid w:val="00BD3403"/>
    <w:rsid w:val="00BD342C"/>
    <w:rsid w:val="00BD3EC2"/>
    <w:rsid w:val="00BD4C01"/>
    <w:rsid w:val="00BD4F8D"/>
    <w:rsid w:val="00BD5765"/>
    <w:rsid w:val="00BD5E34"/>
    <w:rsid w:val="00BD6450"/>
    <w:rsid w:val="00BD6549"/>
    <w:rsid w:val="00BE167B"/>
    <w:rsid w:val="00BE1ACF"/>
    <w:rsid w:val="00BE1FCE"/>
    <w:rsid w:val="00BE2127"/>
    <w:rsid w:val="00BE2151"/>
    <w:rsid w:val="00BE2ACB"/>
    <w:rsid w:val="00BE2B64"/>
    <w:rsid w:val="00BE2DCB"/>
    <w:rsid w:val="00BE2E27"/>
    <w:rsid w:val="00BE2F56"/>
    <w:rsid w:val="00BE3301"/>
    <w:rsid w:val="00BE37DA"/>
    <w:rsid w:val="00BE431A"/>
    <w:rsid w:val="00BE44F1"/>
    <w:rsid w:val="00BE46C8"/>
    <w:rsid w:val="00BE4DF0"/>
    <w:rsid w:val="00BE4E22"/>
    <w:rsid w:val="00BE5BAE"/>
    <w:rsid w:val="00BE648F"/>
    <w:rsid w:val="00BE6A45"/>
    <w:rsid w:val="00BE6EA4"/>
    <w:rsid w:val="00BE71B4"/>
    <w:rsid w:val="00BE7D24"/>
    <w:rsid w:val="00BF031F"/>
    <w:rsid w:val="00BF0E45"/>
    <w:rsid w:val="00BF1BC4"/>
    <w:rsid w:val="00BF22AF"/>
    <w:rsid w:val="00BF2A47"/>
    <w:rsid w:val="00BF3ED8"/>
    <w:rsid w:val="00BF40E0"/>
    <w:rsid w:val="00BF4D92"/>
    <w:rsid w:val="00BF5B29"/>
    <w:rsid w:val="00BF5BBF"/>
    <w:rsid w:val="00BF5E30"/>
    <w:rsid w:val="00BF606F"/>
    <w:rsid w:val="00BF6132"/>
    <w:rsid w:val="00BF78E9"/>
    <w:rsid w:val="00C00E18"/>
    <w:rsid w:val="00C0115B"/>
    <w:rsid w:val="00C01332"/>
    <w:rsid w:val="00C019F1"/>
    <w:rsid w:val="00C019F8"/>
    <w:rsid w:val="00C033A5"/>
    <w:rsid w:val="00C04376"/>
    <w:rsid w:val="00C04631"/>
    <w:rsid w:val="00C05719"/>
    <w:rsid w:val="00C0580D"/>
    <w:rsid w:val="00C059AE"/>
    <w:rsid w:val="00C06919"/>
    <w:rsid w:val="00C06B43"/>
    <w:rsid w:val="00C06F53"/>
    <w:rsid w:val="00C06FA4"/>
    <w:rsid w:val="00C07591"/>
    <w:rsid w:val="00C07C79"/>
    <w:rsid w:val="00C07FB8"/>
    <w:rsid w:val="00C100E8"/>
    <w:rsid w:val="00C1022E"/>
    <w:rsid w:val="00C10369"/>
    <w:rsid w:val="00C10C9D"/>
    <w:rsid w:val="00C10FAC"/>
    <w:rsid w:val="00C11074"/>
    <w:rsid w:val="00C114B6"/>
    <w:rsid w:val="00C11CD3"/>
    <w:rsid w:val="00C12A8F"/>
    <w:rsid w:val="00C1316C"/>
    <w:rsid w:val="00C132C6"/>
    <w:rsid w:val="00C13442"/>
    <w:rsid w:val="00C135E0"/>
    <w:rsid w:val="00C14059"/>
    <w:rsid w:val="00C147D8"/>
    <w:rsid w:val="00C1504D"/>
    <w:rsid w:val="00C15AAC"/>
    <w:rsid w:val="00C167A0"/>
    <w:rsid w:val="00C16A7E"/>
    <w:rsid w:val="00C16C65"/>
    <w:rsid w:val="00C16E75"/>
    <w:rsid w:val="00C16EF0"/>
    <w:rsid w:val="00C17366"/>
    <w:rsid w:val="00C20076"/>
    <w:rsid w:val="00C2058F"/>
    <w:rsid w:val="00C21005"/>
    <w:rsid w:val="00C212D7"/>
    <w:rsid w:val="00C23F07"/>
    <w:rsid w:val="00C248D1"/>
    <w:rsid w:val="00C260DC"/>
    <w:rsid w:val="00C2735F"/>
    <w:rsid w:val="00C275B7"/>
    <w:rsid w:val="00C305B1"/>
    <w:rsid w:val="00C3060A"/>
    <w:rsid w:val="00C3085D"/>
    <w:rsid w:val="00C30DDA"/>
    <w:rsid w:val="00C311AE"/>
    <w:rsid w:val="00C3198F"/>
    <w:rsid w:val="00C31E82"/>
    <w:rsid w:val="00C31F4D"/>
    <w:rsid w:val="00C33BFF"/>
    <w:rsid w:val="00C34558"/>
    <w:rsid w:val="00C347BF"/>
    <w:rsid w:val="00C34AA1"/>
    <w:rsid w:val="00C35B94"/>
    <w:rsid w:val="00C35FB4"/>
    <w:rsid w:val="00C35FBC"/>
    <w:rsid w:val="00C3689D"/>
    <w:rsid w:val="00C375EA"/>
    <w:rsid w:val="00C37D48"/>
    <w:rsid w:val="00C4055F"/>
    <w:rsid w:val="00C407D0"/>
    <w:rsid w:val="00C414C4"/>
    <w:rsid w:val="00C417EF"/>
    <w:rsid w:val="00C418D9"/>
    <w:rsid w:val="00C41E79"/>
    <w:rsid w:val="00C41F34"/>
    <w:rsid w:val="00C423E4"/>
    <w:rsid w:val="00C42A5B"/>
    <w:rsid w:val="00C42C87"/>
    <w:rsid w:val="00C42CE7"/>
    <w:rsid w:val="00C43AD2"/>
    <w:rsid w:val="00C44182"/>
    <w:rsid w:val="00C449E8"/>
    <w:rsid w:val="00C45ABB"/>
    <w:rsid w:val="00C46694"/>
    <w:rsid w:val="00C479BD"/>
    <w:rsid w:val="00C47D29"/>
    <w:rsid w:val="00C50B1D"/>
    <w:rsid w:val="00C50FA8"/>
    <w:rsid w:val="00C510CB"/>
    <w:rsid w:val="00C51149"/>
    <w:rsid w:val="00C513B3"/>
    <w:rsid w:val="00C514AE"/>
    <w:rsid w:val="00C51984"/>
    <w:rsid w:val="00C523CC"/>
    <w:rsid w:val="00C5276E"/>
    <w:rsid w:val="00C52A4E"/>
    <w:rsid w:val="00C52D36"/>
    <w:rsid w:val="00C5375E"/>
    <w:rsid w:val="00C53C00"/>
    <w:rsid w:val="00C54023"/>
    <w:rsid w:val="00C55BE8"/>
    <w:rsid w:val="00C55FBB"/>
    <w:rsid w:val="00C577FE"/>
    <w:rsid w:val="00C57D68"/>
    <w:rsid w:val="00C60622"/>
    <w:rsid w:val="00C60CF4"/>
    <w:rsid w:val="00C60E3A"/>
    <w:rsid w:val="00C6311A"/>
    <w:rsid w:val="00C63537"/>
    <w:rsid w:val="00C64312"/>
    <w:rsid w:val="00C647F3"/>
    <w:rsid w:val="00C64804"/>
    <w:rsid w:val="00C64921"/>
    <w:rsid w:val="00C64F17"/>
    <w:rsid w:val="00C65381"/>
    <w:rsid w:val="00C6562A"/>
    <w:rsid w:val="00C65720"/>
    <w:rsid w:val="00C65901"/>
    <w:rsid w:val="00C65B0F"/>
    <w:rsid w:val="00C65D92"/>
    <w:rsid w:val="00C65F8B"/>
    <w:rsid w:val="00C66217"/>
    <w:rsid w:val="00C662C0"/>
    <w:rsid w:val="00C707AB"/>
    <w:rsid w:val="00C70A19"/>
    <w:rsid w:val="00C70D9D"/>
    <w:rsid w:val="00C70F4E"/>
    <w:rsid w:val="00C71250"/>
    <w:rsid w:val="00C72B91"/>
    <w:rsid w:val="00C72DAC"/>
    <w:rsid w:val="00C73A59"/>
    <w:rsid w:val="00C73B31"/>
    <w:rsid w:val="00C742DF"/>
    <w:rsid w:val="00C74366"/>
    <w:rsid w:val="00C74EE2"/>
    <w:rsid w:val="00C76388"/>
    <w:rsid w:val="00C7676B"/>
    <w:rsid w:val="00C7682E"/>
    <w:rsid w:val="00C770FC"/>
    <w:rsid w:val="00C7722D"/>
    <w:rsid w:val="00C77A78"/>
    <w:rsid w:val="00C77B58"/>
    <w:rsid w:val="00C77BE2"/>
    <w:rsid w:val="00C8026B"/>
    <w:rsid w:val="00C805F6"/>
    <w:rsid w:val="00C81B8E"/>
    <w:rsid w:val="00C82F50"/>
    <w:rsid w:val="00C83377"/>
    <w:rsid w:val="00C8341A"/>
    <w:rsid w:val="00C836B1"/>
    <w:rsid w:val="00C84193"/>
    <w:rsid w:val="00C84E74"/>
    <w:rsid w:val="00C84F59"/>
    <w:rsid w:val="00C852CD"/>
    <w:rsid w:val="00C85D4D"/>
    <w:rsid w:val="00C85E42"/>
    <w:rsid w:val="00C85F2A"/>
    <w:rsid w:val="00C86E46"/>
    <w:rsid w:val="00C878D6"/>
    <w:rsid w:val="00C87D92"/>
    <w:rsid w:val="00C87E1C"/>
    <w:rsid w:val="00C902B0"/>
    <w:rsid w:val="00C90B73"/>
    <w:rsid w:val="00C91AF2"/>
    <w:rsid w:val="00C92B4F"/>
    <w:rsid w:val="00C92C41"/>
    <w:rsid w:val="00C92F78"/>
    <w:rsid w:val="00C93457"/>
    <w:rsid w:val="00C93AD0"/>
    <w:rsid w:val="00C94A72"/>
    <w:rsid w:val="00C94BA1"/>
    <w:rsid w:val="00C95392"/>
    <w:rsid w:val="00C95CB0"/>
    <w:rsid w:val="00C963AC"/>
    <w:rsid w:val="00C975AF"/>
    <w:rsid w:val="00C976DB"/>
    <w:rsid w:val="00C97816"/>
    <w:rsid w:val="00C97FB7"/>
    <w:rsid w:val="00CA01A2"/>
    <w:rsid w:val="00CA025A"/>
    <w:rsid w:val="00CA029A"/>
    <w:rsid w:val="00CA0373"/>
    <w:rsid w:val="00CA07EE"/>
    <w:rsid w:val="00CA138C"/>
    <w:rsid w:val="00CA1C9E"/>
    <w:rsid w:val="00CA25EA"/>
    <w:rsid w:val="00CA2EE2"/>
    <w:rsid w:val="00CA4225"/>
    <w:rsid w:val="00CA4CCE"/>
    <w:rsid w:val="00CA5046"/>
    <w:rsid w:val="00CA5178"/>
    <w:rsid w:val="00CA5A85"/>
    <w:rsid w:val="00CA5E43"/>
    <w:rsid w:val="00CA5F9E"/>
    <w:rsid w:val="00CA646B"/>
    <w:rsid w:val="00CA773E"/>
    <w:rsid w:val="00CA7E2C"/>
    <w:rsid w:val="00CB0C9B"/>
    <w:rsid w:val="00CB119D"/>
    <w:rsid w:val="00CB18D2"/>
    <w:rsid w:val="00CB1C7C"/>
    <w:rsid w:val="00CB2030"/>
    <w:rsid w:val="00CB267F"/>
    <w:rsid w:val="00CB2717"/>
    <w:rsid w:val="00CB2F36"/>
    <w:rsid w:val="00CB3D2F"/>
    <w:rsid w:val="00CB4791"/>
    <w:rsid w:val="00CB5D05"/>
    <w:rsid w:val="00CB5E98"/>
    <w:rsid w:val="00CB6349"/>
    <w:rsid w:val="00CB69B6"/>
    <w:rsid w:val="00CB6DCC"/>
    <w:rsid w:val="00CB6EE1"/>
    <w:rsid w:val="00CB7297"/>
    <w:rsid w:val="00CC0E3D"/>
    <w:rsid w:val="00CC1E03"/>
    <w:rsid w:val="00CC3851"/>
    <w:rsid w:val="00CC3D7D"/>
    <w:rsid w:val="00CC4C44"/>
    <w:rsid w:val="00CC60BD"/>
    <w:rsid w:val="00CC6737"/>
    <w:rsid w:val="00CC7C74"/>
    <w:rsid w:val="00CD0786"/>
    <w:rsid w:val="00CD0E39"/>
    <w:rsid w:val="00CD0ECB"/>
    <w:rsid w:val="00CD1284"/>
    <w:rsid w:val="00CD1F30"/>
    <w:rsid w:val="00CD1FE9"/>
    <w:rsid w:val="00CD26BF"/>
    <w:rsid w:val="00CD2703"/>
    <w:rsid w:val="00CD2D94"/>
    <w:rsid w:val="00CD39ED"/>
    <w:rsid w:val="00CD4A56"/>
    <w:rsid w:val="00CD4F92"/>
    <w:rsid w:val="00CD510F"/>
    <w:rsid w:val="00CD546C"/>
    <w:rsid w:val="00CD54B6"/>
    <w:rsid w:val="00CD5752"/>
    <w:rsid w:val="00CD59B8"/>
    <w:rsid w:val="00CD5E5A"/>
    <w:rsid w:val="00CD7838"/>
    <w:rsid w:val="00CD7BDE"/>
    <w:rsid w:val="00CE0174"/>
    <w:rsid w:val="00CE16B7"/>
    <w:rsid w:val="00CE21DA"/>
    <w:rsid w:val="00CE2516"/>
    <w:rsid w:val="00CE261E"/>
    <w:rsid w:val="00CE28EF"/>
    <w:rsid w:val="00CE2BE6"/>
    <w:rsid w:val="00CE3067"/>
    <w:rsid w:val="00CE313F"/>
    <w:rsid w:val="00CE33C1"/>
    <w:rsid w:val="00CE37CE"/>
    <w:rsid w:val="00CE4578"/>
    <w:rsid w:val="00CE4692"/>
    <w:rsid w:val="00CE4A25"/>
    <w:rsid w:val="00CE4C14"/>
    <w:rsid w:val="00CE5CA0"/>
    <w:rsid w:val="00CE5F16"/>
    <w:rsid w:val="00CE7580"/>
    <w:rsid w:val="00CE7B98"/>
    <w:rsid w:val="00CE7C47"/>
    <w:rsid w:val="00CF00DA"/>
    <w:rsid w:val="00CF09A9"/>
    <w:rsid w:val="00CF0DC1"/>
    <w:rsid w:val="00CF1767"/>
    <w:rsid w:val="00CF179E"/>
    <w:rsid w:val="00CF46B7"/>
    <w:rsid w:val="00CF49C3"/>
    <w:rsid w:val="00CF5171"/>
    <w:rsid w:val="00CF5FBA"/>
    <w:rsid w:val="00CF6491"/>
    <w:rsid w:val="00CF64ED"/>
    <w:rsid w:val="00CF71AD"/>
    <w:rsid w:val="00CF75A4"/>
    <w:rsid w:val="00CF7F4C"/>
    <w:rsid w:val="00D00568"/>
    <w:rsid w:val="00D013ED"/>
    <w:rsid w:val="00D01DF7"/>
    <w:rsid w:val="00D023D5"/>
    <w:rsid w:val="00D024B7"/>
    <w:rsid w:val="00D0268E"/>
    <w:rsid w:val="00D026DB"/>
    <w:rsid w:val="00D02783"/>
    <w:rsid w:val="00D02A9D"/>
    <w:rsid w:val="00D02DF0"/>
    <w:rsid w:val="00D03432"/>
    <w:rsid w:val="00D042CE"/>
    <w:rsid w:val="00D04418"/>
    <w:rsid w:val="00D04976"/>
    <w:rsid w:val="00D050E7"/>
    <w:rsid w:val="00D05D1B"/>
    <w:rsid w:val="00D0609A"/>
    <w:rsid w:val="00D0623B"/>
    <w:rsid w:val="00D0666F"/>
    <w:rsid w:val="00D06C10"/>
    <w:rsid w:val="00D077C8"/>
    <w:rsid w:val="00D07905"/>
    <w:rsid w:val="00D07DF5"/>
    <w:rsid w:val="00D1083C"/>
    <w:rsid w:val="00D10C9E"/>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97"/>
    <w:rsid w:val="00D23891"/>
    <w:rsid w:val="00D23A4F"/>
    <w:rsid w:val="00D24136"/>
    <w:rsid w:val="00D24358"/>
    <w:rsid w:val="00D24BD7"/>
    <w:rsid w:val="00D254D3"/>
    <w:rsid w:val="00D256F8"/>
    <w:rsid w:val="00D2595B"/>
    <w:rsid w:val="00D2607A"/>
    <w:rsid w:val="00D26618"/>
    <w:rsid w:val="00D269E2"/>
    <w:rsid w:val="00D269F3"/>
    <w:rsid w:val="00D26DF8"/>
    <w:rsid w:val="00D26F96"/>
    <w:rsid w:val="00D270A0"/>
    <w:rsid w:val="00D27A35"/>
    <w:rsid w:val="00D3037D"/>
    <w:rsid w:val="00D311EE"/>
    <w:rsid w:val="00D317E8"/>
    <w:rsid w:val="00D31898"/>
    <w:rsid w:val="00D31D56"/>
    <w:rsid w:val="00D32735"/>
    <w:rsid w:val="00D32A23"/>
    <w:rsid w:val="00D33177"/>
    <w:rsid w:val="00D33D5A"/>
    <w:rsid w:val="00D34AE8"/>
    <w:rsid w:val="00D350EA"/>
    <w:rsid w:val="00D35406"/>
    <w:rsid w:val="00D35474"/>
    <w:rsid w:val="00D358D4"/>
    <w:rsid w:val="00D3625C"/>
    <w:rsid w:val="00D3713D"/>
    <w:rsid w:val="00D37357"/>
    <w:rsid w:val="00D37DBF"/>
    <w:rsid w:val="00D40100"/>
    <w:rsid w:val="00D41C36"/>
    <w:rsid w:val="00D42027"/>
    <w:rsid w:val="00D4368F"/>
    <w:rsid w:val="00D43CAA"/>
    <w:rsid w:val="00D442F9"/>
    <w:rsid w:val="00D44825"/>
    <w:rsid w:val="00D45C25"/>
    <w:rsid w:val="00D462A0"/>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5F6"/>
    <w:rsid w:val="00D60DD4"/>
    <w:rsid w:val="00D60FD9"/>
    <w:rsid w:val="00D61164"/>
    <w:rsid w:val="00D613B0"/>
    <w:rsid w:val="00D613D8"/>
    <w:rsid w:val="00D61CDF"/>
    <w:rsid w:val="00D61F34"/>
    <w:rsid w:val="00D6318C"/>
    <w:rsid w:val="00D64C85"/>
    <w:rsid w:val="00D651C9"/>
    <w:rsid w:val="00D679E9"/>
    <w:rsid w:val="00D67B72"/>
    <w:rsid w:val="00D67C1E"/>
    <w:rsid w:val="00D70B21"/>
    <w:rsid w:val="00D71508"/>
    <w:rsid w:val="00D717F8"/>
    <w:rsid w:val="00D71BD3"/>
    <w:rsid w:val="00D71CD2"/>
    <w:rsid w:val="00D7282E"/>
    <w:rsid w:val="00D72905"/>
    <w:rsid w:val="00D73486"/>
    <w:rsid w:val="00D734B3"/>
    <w:rsid w:val="00D738D8"/>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C3C"/>
    <w:rsid w:val="00D85C97"/>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A14"/>
    <w:rsid w:val="00D95B53"/>
    <w:rsid w:val="00D96B80"/>
    <w:rsid w:val="00D96D7B"/>
    <w:rsid w:val="00D9727B"/>
    <w:rsid w:val="00D972AC"/>
    <w:rsid w:val="00D979B8"/>
    <w:rsid w:val="00D979FF"/>
    <w:rsid w:val="00D97A49"/>
    <w:rsid w:val="00D97E27"/>
    <w:rsid w:val="00DA0266"/>
    <w:rsid w:val="00DA1E77"/>
    <w:rsid w:val="00DA1E8A"/>
    <w:rsid w:val="00DA2836"/>
    <w:rsid w:val="00DA2B2D"/>
    <w:rsid w:val="00DA2D22"/>
    <w:rsid w:val="00DA4BD9"/>
    <w:rsid w:val="00DA4E7C"/>
    <w:rsid w:val="00DA527E"/>
    <w:rsid w:val="00DA537F"/>
    <w:rsid w:val="00DA6117"/>
    <w:rsid w:val="00DA649D"/>
    <w:rsid w:val="00DA7E26"/>
    <w:rsid w:val="00DB053D"/>
    <w:rsid w:val="00DB155C"/>
    <w:rsid w:val="00DB1FB6"/>
    <w:rsid w:val="00DB2561"/>
    <w:rsid w:val="00DB2E33"/>
    <w:rsid w:val="00DB2FF8"/>
    <w:rsid w:val="00DB3347"/>
    <w:rsid w:val="00DB3792"/>
    <w:rsid w:val="00DB429E"/>
    <w:rsid w:val="00DB4D63"/>
    <w:rsid w:val="00DB4DAD"/>
    <w:rsid w:val="00DB4E70"/>
    <w:rsid w:val="00DB5678"/>
    <w:rsid w:val="00DB58FE"/>
    <w:rsid w:val="00DB5EA6"/>
    <w:rsid w:val="00DB6379"/>
    <w:rsid w:val="00DB68EB"/>
    <w:rsid w:val="00DB7665"/>
    <w:rsid w:val="00DB778A"/>
    <w:rsid w:val="00DB7BC7"/>
    <w:rsid w:val="00DC04AF"/>
    <w:rsid w:val="00DC08F1"/>
    <w:rsid w:val="00DC0D39"/>
    <w:rsid w:val="00DC1232"/>
    <w:rsid w:val="00DC1C4C"/>
    <w:rsid w:val="00DC320A"/>
    <w:rsid w:val="00DC3579"/>
    <w:rsid w:val="00DC3B5F"/>
    <w:rsid w:val="00DC3DFC"/>
    <w:rsid w:val="00DC4393"/>
    <w:rsid w:val="00DC46E5"/>
    <w:rsid w:val="00DC4935"/>
    <w:rsid w:val="00DC49C9"/>
    <w:rsid w:val="00DC4E43"/>
    <w:rsid w:val="00DC51CB"/>
    <w:rsid w:val="00DC5243"/>
    <w:rsid w:val="00DC66D6"/>
    <w:rsid w:val="00DC68B3"/>
    <w:rsid w:val="00DC6F2E"/>
    <w:rsid w:val="00DD0309"/>
    <w:rsid w:val="00DD031F"/>
    <w:rsid w:val="00DD055A"/>
    <w:rsid w:val="00DD06E9"/>
    <w:rsid w:val="00DD1F8A"/>
    <w:rsid w:val="00DD272D"/>
    <w:rsid w:val="00DD33D5"/>
    <w:rsid w:val="00DD3F9D"/>
    <w:rsid w:val="00DD52BA"/>
    <w:rsid w:val="00DD5718"/>
    <w:rsid w:val="00DD602F"/>
    <w:rsid w:val="00DD6996"/>
    <w:rsid w:val="00DD724C"/>
    <w:rsid w:val="00DD76A3"/>
    <w:rsid w:val="00DD7B01"/>
    <w:rsid w:val="00DD7C84"/>
    <w:rsid w:val="00DD7E28"/>
    <w:rsid w:val="00DE0528"/>
    <w:rsid w:val="00DE0F6E"/>
    <w:rsid w:val="00DE1B0B"/>
    <w:rsid w:val="00DE1B83"/>
    <w:rsid w:val="00DE1CE0"/>
    <w:rsid w:val="00DE22DE"/>
    <w:rsid w:val="00DE233C"/>
    <w:rsid w:val="00DE2718"/>
    <w:rsid w:val="00DE364A"/>
    <w:rsid w:val="00DE3BE8"/>
    <w:rsid w:val="00DE4791"/>
    <w:rsid w:val="00DE591A"/>
    <w:rsid w:val="00DE5981"/>
    <w:rsid w:val="00DE5B92"/>
    <w:rsid w:val="00DE6BF5"/>
    <w:rsid w:val="00DE6CAC"/>
    <w:rsid w:val="00DE6CDC"/>
    <w:rsid w:val="00DE6E06"/>
    <w:rsid w:val="00DE7453"/>
    <w:rsid w:val="00DE7552"/>
    <w:rsid w:val="00DE76D0"/>
    <w:rsid w:val="00DF0ADA"/>
    <w:rsid w:val="00DF0E1B"/>
    <w:rsid w:val="00DF0FCB"/>
    <w:rsid w:val="00DF1A6A"/>
    <w:rsid w:val="00DF1EA4"/>
    <w:rsid w:val="00DF21EB"/>
    <w:rsid w:val="00DF330C"/>
    <w:rsid w:val="00DF3B83"/>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680A"/>
    <w:rsid w:val="00E0703D"/>
    <w:rsid w:val="00E07BE5"/>
    <w:rsid w:val="00E10ABD"/>
    <w:rsid w:val="00E10ADB"/>
    <w:rsid w:val="00E10BE7"/>
    <w:rsid w:val="00E10F93"/>
    <w:rsid w:val="00E11AA1"/>
    <w:rsid w:val="00E121BA"/>
    <w:rsid w:val="00E127A0"/>
    <w:rsid w:val="00E12A31"/>
    <w:rsid w:val="00E12C6C"/>
    <w:rsid w:val="00E12DC9"/>
    <w:rsid w:val="00E133E6"/>
    <w:rsid w:val="00E13766"/>
    <w:rsid w:val="00E13DC0"/>
    <w:rsid w:val="00E143CE"/>
    <w:rsid w:val="00E145E8"/>
    <w:rsid w:val="00E149A5"/>
    <w:rsid w:val="00E15533"/>
    <w:rsid w:val="00E15885"/>
    <w:rsid w:val="00E159FC"/>
    <w:rsid w:val="00E1636C"/>
    <w:rsid w:val="00E16636"/>
    <w:rsid w:val="00E16755"/>
    <w:rsid w:val="00E171E0"/>
    <w:rsid w:val="00E17207"/>
    <w:rsid w:val="00E17571"/>
    <w:rsid w:val="00E178E5"/>
    <w:rsid w:val="00E17CEB"/>
    <w:rsid w:val="00E17EC6"/>
    <w:rsid w:val="00E214F4"/>
    <w:rsid w:val="00E218DB"/>
    <w:rsid w:val="00E21960"/>
    <w:rsid w:val="00E22020"/>
    <w:rsid w:val="00E22342"/>
    <w:rsid w:val="00E22882"/>
    <w:rsid w:val="00E238FA"/>
    <w:rsid w:val="00E23E7E"/>
    <w:rsid w:val="00E24245"/>
    <w:rsid w:val="00E25C4E"/>
    <w:rsid w:val="00E26FD2"/>
    <w:rsid w:val="00E27748"/>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1B2"/>
    <w:rsid w:val="00E34E3E"/>
    <w:rsid w:val="00E34FDF"/>
    <w:rsid w:val="00E3505E"/>
    <w:rsid w:val="00E35C13"/>
    <w:rsid w:val="00E360C6"/>
    <w:rsid w:val="00E37216"/>
    <w:rsid w:val="00E37E4C"/>
    <w:rsid w:val="00E40637"/>
    <w:rsid w:val="00E40A17"/>
    <w:rsid w:val="00E40D09"/>
    <w:rsid w:val="00E4196D"/>
    <w:rsid w:val="00E41D74"/>
    <w:rsid w:val="00E41F21"/>
    <w:rsid w:val="00E4254F"/>
    <w:rsid w:val="00E426C0"/>
    <w:rsid w:val="00E4279D"/>
    <w:rsid w:val="00E427D4"/>
    <w:rsid w:val="00E42A5C"/>
    <w:rsid w:val="00E42B13"/>
    <w:rsid w:val="00E42FA2"/>
    <w:rsid w:val="00E43C85"/>
    <w:rsid w:val="00E43DC2"/>
    <w:rsid w:val="00E44961"/>
    <w:rsid w:val="00E4497E"/>
    <w:rsid w:val="00E44D6B"/>
    <w:rsid w:val="00E452E9"/>
    <w:rsid w:val="00E468CF"/>
    <w:rsid w:val="00E46A81"/>
    <w:rsid w:val="00E474F4"/>
    <w:rsid w:val="00E47622"/>
    <w:rsid w:val="00E477B5"/>
    <w:rsid w:val="00E47F28"/>
    <w:rsid w:val="00E503FE"/>
    <w:rsid w:val="00E50677"/>
    <w:rsid w:val="00E506EF"/>
    <w:rsid w:val="00E50B45"/>
    <w:rsid w:val="00E51250"/>
    <w:rsid w:val="00E518E6"/>
    <w:rsid w:val="00E51A19"/>
    <w:rsid w:val="00E51B10"/>
    <w:rsid w:val="00E51E1A"/>
    <w:rsid w:val="00E5276A"/>
    <w:rsid w:val="00E52E44"/>
    <w:rsid w:val="00E53CE8"/>
    <w:rsid w:val="00E55158"/>
    <w:rsid w:val="00E553A6"/>
    <w:rsid w:val="00E55882"/>
    <w:rsid w:val="00E56428"/>
    <w:rsid w:val="00E5734B"/>
    <w:rsid w:val="00E5763B"/>
    <w:rsid w:val="00E57A9C"/>
    <w:rsid w:val="00E604EE"/>
    <w:rsid w:val="00E60597"/>
    <w:rsid w:val="00E60661"/>
    <w:rsid w:val="00E61A5D"/>
    <w:rsid w:val="00E6264D"/>
    <w:rsid w:val="00E6278A"/>
    <w:rsid w:val="00E63E7E"/>
    <w:rsid w:val="00E6424D"/>
    <w:rsid w:val="00E644BA"/>
    <w:rsid w:val="00E64646"/>
    <w:rsid w:val="00E649FC"/>
    <w:rsid w:val="00E65D76"/>
    <w:rsid w:val="00E66108"/>
    <w:rsid w:val="00E66CCB"/>
    <w:rsid w:val="00E67323"/>
    <w:rsid w:val="00E67837"/>
    <w:rsid w:val="00E67E34"/>
    <w:rsid w:val="00E709CB"/>
    <w:rsid w:val="00E70E19"/>
    <w:rsid w:val="00E71B2C"/>
    <w:rsid w:val="00E725C4"/>
    <w:rsid w:val="00E73341"/>
    <w:rsid w:val="00E73998"/>
    <w:rsid w:val="00E740AA"/>
    <w:rsid w:val="00E74593"/>
    <w:rsid w:val="00E7468C"/>
    <w:rsid w:val="00E747E4"/>
    <w:rsid w:val="00E753BB"/>
    <w:rsid w:val="00E75F4C"/>
    <w:rsid w:val="00E75F74"/>
    <w:rsid w:val="00E76303"/>
    <w:rsid w:val="00E76562"/>
    <w:rsid w:val="00E76918"/>
    <w:rsid w:val="00E770B3"/>
    <w:rsid w:val="00E77ED3"/>
    <w:rsid w:val="00E807A3"/>
    <w:rsid w:val="00E80C14"/>
    <w:rsid w:val="00E8148A"/>
    <w:rsid w:val="00E81E0A"/>
    <w:rsid w:val="00E824AD"/>
    <w:rsid w:val="00E82EE5"/>
    <w:rsid w:val="00E83193"/>
    <w:rsid w:val="00E831B8"/>
    <w:rsid w:val="00E837A2"/>
    <w:rsid w:val="00E83F84"/>
    <w:rsid w:val="00E84987"/>
    <w:rsid w:val="00E85524"/>
    <w:rsid w:val="00E870A4"/>
    <w:rsid w:val="00E875FF"/>
    <w:rsid w:val="00E87F07"/>
    <w:rsid w:val="00E90652"/>
    <w:rsid w:val="00E90ED7"/>
    <w:rsid w:val="00E920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3595"/>
    <w:rsid w:val="00EA442D"/>
    <w:rsid w:val="00EA4E3A"/>
    <w:rsid w:val="00EA4F90"/>
    <w:rsid w:val="00EA4FD4"/>
    <w:rsid w:val="00EA531B"/>
    <w:rsid w:val="00EA57A2"/>
    <w:rsid w:val="00EA57C8"/>
    <w:rsid w:val="00EA675D"/>
    <w:rsid w:val="00EA69C8"/>
    <w:rsid w:val="00EA6F93"/>
    <w:rsid w:val="00EA765F"/>
    <w:rsid w:val="00EB0B86"/>
    <w:rsid w:val="00EB167C"/>
    <w:rsid w:val="00EB2B0E"/>
    <w:rsid w:val="00EB2DF2"/>
    <w:rsid w:val="00EB3687"/>
    <w:rsid w:val="00EB3767"/>
    <w:rsid w:val="00EB3AF0"/>
    <w:rsid w:val="00EB3C22"/>
    <w:rsid w:val="00EB4435"/>
    <w:rsid w:val="00EB6BFC"/>
    <w:rsid w:val="00EB7AC8"/>
    <w:rsid w:val="00EC00D4"/>
    <w:rsid w:val="00EC0A2C"/>
    <w:rsid w:val="00EC148C"/>
    <w:rsid w:val="00EC14DC"/>
    <w:rsid w:val="00EC1608"/>
    <w:rsid w:val="00EC418D"/>
    <w:rsid w:val="00EC468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35B9"/>
    <w:rsid w:val="00ED667F"/>
    <w:rsid w:val="00ED683F"/>
    <w:rsid w:val="00ED6C08"/>
    <w:rsid w:val="00ED6DAD"/>
    <w:rsid w:val="00EE08B8"/>
    <w:rsid w:val="00EE0F51"/>
    <w:rsid w:val="00EE1B98"/>
    <w:rsid w:val="00EE29E0"/>
    <w:rsid w:val="00EE2C27"/>
    <w:rsid w:val="00EE47D3"/>
    <w:rsid w:val="00EE4C76"/>
    <w:rsid w:val="00EE4FD8"/>
    <w:rsid w:val="00EE5332"/>
    <w:rsid w:val="00EE5E2A"/>
    <w:rsid w:val="00EE5F2F"/>
    <w:rsid w:val="00EE68B1"/>
    <w:rsid w:val="00EE6BC3"/>
    <w:rsid w:val="00EF13F1"/>
    <w:rsid w:val="00EF1557"/>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3D0"/>
    <w:rsid w:val="00F00621"/>
    <w:rsid w:val="00F00859"/>
    <w:rsid w:val="00F00DFD"/>
    <w:rsid w:val="00F00FDA"/>
    <w:rsid w:val="00F01413"/>
    <w:rsid w:val="00F0211F"/>
    <w:rsid w:val="00F021E9"/>
    <w:rsid w:val="00F025DF"/>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8B9"/>
    <w:rsid w:val="00F10FA9"/>
    <w:rsid w:val="00F113B8"/>
    <w:rsid w:val="00F11846"/>
    <w:rsid w:val="00F11936"/>
    <w:rsid w:val="00F11C77"/>
    <w:rsid w:val="00F12B52"/>
    <w:rsid w:val="00F13A9C"/>
    <w:rsid w:val="00F13C01"/>
    <w:rsid w:val="00F14065"/>
    <w:rsid w:val="00F1444E"/>
    <w:rsid w:val="00F14B68"/>
    <w:rsid w:val="00F150C2"/>
    <w:rsid w:val="00F15780"/>
    <w:rsid w:val="00F157F8"/>
    <w:rsid w:val="00F16123"/>
    <w:rsid w:val="00F16F41"/>
    <w:rsid w:val="00F1717C"/>
    <w:rsid w:val="00F17733"/>
    <w:rsid w:val="00F2084A"/>
    <w:rsid w:val="00F20C0F"/>
    <w:rsid w:val="00F213ED"/>
    <w:rsid w:val="00F21750"/>
    <w:rsid w:val="00F21CBA"/>
    <w:rsid w:val="00F22C50"/>
    <w:rsid w:val="00F233E7"/>
    <w:rsid w:val="00F23411"/>
    <w:rsid w:val="00F241C9"/>
    <w:rsid w:val="00F24595"/>
    <w:rsid w:val="00F245EC"/>
    <w:rsid w:val="00F249EA"/>
    <w:rsid w:val="00F2560F"/>
    <w:rsid w:val="00F25C50"/>
    <w:rsid w:val="00F26B4B"/>
    <w:rsid w:val="00F272A6"/>
    <w:rsid w:val="00F27416"/>
    <w:rsid w:val="00F30A59"/>
    <w:rsid w:val="00F30BF4"/>
    <w:rsid w:val="00F32F31"/>
    <w:rsid w:val="00F33016"/>
    <w:rsid w:val="00F3356D"/>
    <w:rsid w:val="00F33844"/>
    <w:rsid w:val="00F33AF4"/>
    <w:rsid w:val="00F3462F"/>
    <w:rsid w:val="00F34A3F"/>
    <w:rsid w:val="00F34E2F"/>
    <w:rsid w:val="00F35BC8"/>
    <w:rsid w:val="00F376C3"/>
    <w:rsid w:val="00F37CE6"/>
    <w:rsid w:val="00F40167"/>
    <w:rsid w:val="00F40478"/>
    <w:rsid w:val="00F4047B"/>
    <w:rsid w:val="00F40864"/>
    <w:rsid w:val="00F40A77"/>
    <w:rsid w:val="00F4110B"/>
    <w:rsid w:val="00F4222D"/>
    <w:rsid w:val="00F427F6"/>
    <w:rsid w:val="00F42EFE"/>
    <w:rsid w:val="00F43007"/>
    <w:rsid w:val="00F43B28"/>
    <w:rsid w:val="00F44B06"/>
    <w:rsid w:val="00F4531B"/>
    <w:rsid w:val="00F4565D"/>
    <w:rsid w:val="00F4580A"/>
    <w:rsid w:val="00F4583D"/>
    <w:rsid w:val="00F460EF"/>
    <w:rsid w:val="00F46E4B"/>
    <w:rsid w:val="00F470B4"/>
    <w:rsid w:val="00F47410"/>
    <w:rsid w:val="00F47AF3"/>
    <w:rsid w:val="00F47F4A"/>
    <w:rsid w:val="00F5087D"/>
    <w:rsid w:val="00F51A2A"/>
    <w:rsid w:val="00F51B3B"/>
    <w:rsid w:val="00F51E65"/>
    <w:rsid w:val="00F52A7F"/>
    <w:rsid w:val="00F54021"/>
    <w:rsid w:val="00F54098"/>
    <w:rsid w:val="00F540E8"/>
    <w:rsid w:val="00F54232"/>
    <w:rsid w:val="00F542AA"/>
    <w:rsid w:val="00F54E94"/>
    <w:rsid w:val="00F553F3"/>
    <w:rsid w:val="00F5567C"/>
    <w:rsid w:val="00F55778"/>
    <w:rsid w:val="00F5657F"/>
    <w:rsid w:val="00F565B8"/>
    <w:rsid w:val="00F5696A"/>
    <w:rsid w:val="00F57090"/>
    <w:rsid w:val="00F604D3"/>
    <w:rsid w:val="00F61125"/>
    <w:rsid w:val="00F61408"/>
    <w:rsid w:val="00F61675"/>
    <w:rsid w:val="00F620B0"/>
    <w:rsid w:val="00F6237F"/>
    <w:rsid w:val="00F63568"/>
    <w:rsid w:val="00F63691"/>
    <w:rsid w:val="00F640AA"/>
    <w:rsid w:val="00F6449E"/>
    <w:rsid w:val="00F65739"/>
    <w:rsid w:val="00F657BF"/>
    <w:rsid w:val="00F65D8E"/>
    <w:rsid w:val="00F6681A"/>
    <w:rsid w:val="00F66FC3"/>
    <w:rsid w:val="00F67CCA"/>
    <w:rsid w:val="00F729FE"/>
    <w:rsid w:val="00F73038"/>
    <w:rsid w:val="00F7372D"/>
    <w:rsid w:val="00F73DB4"/>
    <w:rsid w:val="00F7422B"/>
    <w:rsid w:val="00F74365"/>
    <w:rsid w:val="00F74AD4"/>
    <w:rsid w:val="00F74F4C"/>
    <w:rsid w:val="00F76971"/>
    <w:rsid w:val="00F7703B"/>
    <w:rsid w:val="00F77947"/>
    <w:rsid w:val="00F77BCF"/>
    <w:rsid w:val="00F77CD8"/>
    <w:rsid w:val="00F80BEB"/>
    <w:rsid w:val="00F80CEB"/>
    <w:rsid w:val="00F80F02"/>
    <w:rsid w:val="00F82011"/>
    <w:rsid w:val="00F8202F"/>
    <w:rsid w:val="00F82321"/>
    <w:rsid w:val="00F829CC"/>
    <w:rsid w:val="00F82E8B"/>
    <w:rsid w:val="00F836FB"/>
    <w:rsid w:val="00F83ACB"/>
    <w:rsid w:val="00F83C57"/>
    <w:rsid w:val="00F83CC7"/>
    <w:rsid w:val="00F83F9A"/>
    <w:rsid w:val="00F852C2"/>
    <w:rsid w:val="00F85680"/>
    <w:rsid w:val="00F856AE"/>
    <w:rsid w:val="00F85AA2"/>
    <w:rsid w:val="00F86079"/>
    <w:rsid w:val="00F86107"/>
    <w:rsid w:val="00F8639B"/>
    <w:rsid w:val="00F865EC"/>
    <w:rsid w:val="00F86647"/>
    <w:rsid w:val="00F86CE8"/>
    <w:rsid w:val="00F8715E"/>
    <w:rsid w:val="00F90532"/>
    <w:rsid w:val="00F90649"/>
    <w:rsid w:val="00F9158D"/>
    <w:rsid w:val="00F91604"/>
    <w:rsid w:val="00F91E99"/>
    <w:rsid w:val="00F925B0"/>
    <w:rsid w:val="00F9321A"/>
    <w:rsid w:val="00F93A45"/>
    <w:rsid w:val="00F93D98"/>
    <w:rsid w:val="00F93E45"/>
    <w:rsid w:val="00F942BA"/>
    <w:rsid w:val="00F95202"/>
    <w:rsid w:val="00F95293"/>
    <w:rsid w:val="00F9545E"/>
    <w:rsid w:val="00F95E1F"/>
    <w:rsid w:val="00F96463"/>
    <w:rsid w:val="00F9652E"/>
    <w:rsid w:val="00F96DA7"/>
    <w:rsid w:val="00F96FAD"/>
    <w:rsid w:val="00F97952"/>
    <w:rsid w:val="00F97C1F"/>
    <w:rsid w:val="00F97C3B"/>
    <w:rsid w:val="00FA018F"/>
    <w:rsid w:val="00FA057D"/>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4F27"/>
    <w:rsid w:val="00FB51DF"/>
    <w:rsid w:val="00FB5EFD"/>
    <w:rsid w:val="00FB68DC"/>
    <w:rsid w:val="00FB69E5"/>
    <w:rsid w:val="00FB777E"/>
    <w:rsid w:val="00FC09F2"/>
    <w:rsid w:val="00FC0B68"/>
    <w:rsid w:val="00FC248C"/>
    <w:rsid w:val="00FC2CAF"/>
    <w:rsid w:val="00FC30A6"/>
    <w:rsid w:val="00FC41A7"/>
    <w:rsid w:val="00FC529D"/>
    <w:rsid w:val="00FC5484"/>
    <w:rsid w:val="00FC568E"/>
    <w:rsid w:val="00FC5ADB"/>
    <w:rsid w:val="00FC63E3"/>
    <w:rsid w:val="00FC6B38"/>
    <w:rsid w:val="00FC6BAE"/>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399D"/>
    <w:rsid w:val="00FD530C"/>
    <w:rsid w:val="00FD53BC"/>
    <w:rsid w:val="00FD57C3"/>
    <w:rsid w:val="00FD5CF3"/>
    <w:rsid w:val="00FD67BC"/>
    <w:rsid w:val="00FD705D"/>
    <w:rsid w:val="00FD7465"/>
    <w:rsid w:val="00FD78ED"/>
    <w:rsid w:val="00FD7A1E"/>
    <w:rsid w:val="00FE0713"/>
    <w:rsid w:val="00FE133C"/>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E7D20"/>
    <w:rsid w:val="00FF03A2"/>
    <w:rsid w:val="00FF060A"/>
    <w:rsid w:val="00FF0D02"/>
    <w:rsid w:val="00FF2360"/>
    <w:rsid w:val="00FF2383"/>
    <w:rsid w:val="00FF32B1"/>
    <w:rsid w:val="00FF3350"/>
    <w:rsid w:val="00FF3687"/>
    <w:rsid w:val="00FF38FB"/>
    <w:rsid w:val="00FF3C02"/>
    <w:rsid w:val="00FF3C1C"/>
    <w:rsid w:val="00FF41A0"/>
    <w:rsid w:val="00FF42AE"/>
    <w:rsid w:val="00FF597A"/>
    <w:rsid w:val="00FF5B9D"/>
    <w:rsid w:val="00FF5D40"/>
    <w:rsid w:val="00FF717A"/>
    <w:rsid w:val="00FF7C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EF995"/>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uiPriority w:val="34"/>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ย่อย(1),00 List Bull,ÂèÍË¹éÒ¢Õ´,1.1.1_List Paragraph,List_Paragraph,Multilevel para_II,Recommendation,Number i,Rec para,Dot pt,F5 List Paragraph,Indicator Text,Text,リスト段"/>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ย่อย(1) Char,00 List Bull Char,ÂèÍË¹éÒ¢Õ´ Char,1.1.1_List Paragraph Char,List_Paragraph Char,Multilevel para_II Char,Recommendation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TableGrid1">
    <w:name w:val="Table Grid1"/>
    <w:basedOn w:val="TableNormal"/>
    <w:next w:val="TableGrid"/>
    <w:uiPriority w:val="59"/>
    <w:rsid w:val="00494123"/>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5C97"/>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5C9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44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77D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E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116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591930"/>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972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920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A4FE9"/>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3031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0115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22FC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0BE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84F5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E30B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F238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C0AA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3877"/>
  </w:style>
  <w:style w:type="table" w:customStyle="1" w:styleId="TableGrid27">
    <w:name w:val="Table Grid27"/>
    <w:basedOn w:val="TableNormal"/>
    <w:next w:val="TableGrid"/>
    <w:uiPriority w:val="59"/>
    <w:rsid w:val="00A8387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D735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74DC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unhideWhenUsed/>
    <w:rsid w:val="00CD2703"/>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33628"/>
  </w:style>
  <w:style w:type="table" w:customStyle="1" w:styleId="TableGrid31">
    <w:name w:val="Table Grid31"/>
    <w:basedOn w:val="TableNormal"/>
    <w:next w:val="TableGrid"/>
    <w:uiPriority w:val="39"/>
    <w:rsid w:val="0053362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628"/>
    <w:rPr>
      <w:color w:val="808080"/>
    </w:rPr>
  </w:style>
  <w:style w:type="table" w:customStyle="1" w:styleId="TableGrid32">
    <w:name w:val="Table Grid32"/>
    <w:basedOn w:val="TableNormal"/>
    <w:next w:val="TableGrid"/>
    <w:uiPriority w:val="59"/>
    <w:rsid w:val="00347B05"/>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13A2B"/>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7703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10CBC"/>
  </w:style>
  <w:style w:type="table" w:customStyle="1" w:styleId="TableGrid35">
    <w:name w:val="Table Grid35"/>
    <w:basedOn w:val="TableNormal"/>
    <w:next w:val="TableGrid"/>
    <w:uiPriority w:val="39"/>
    <w:rsid w:val="00B10CBC"/>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locked/>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unhideWhenUsed/>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10CBC"/>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27229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30E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178CE"/>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AE540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3D6D"/>
  </w:style>
  <w:style w:type="table" w:customStyle="1" w:styleId="TableGrid40">
    <w:name w:val="Table Grid40"/>
    <w:basedOn w:val="TableNormal"/>
    <w:next w:val="TableGrid"/>
    <w:uiPriority w:val="59"/>
    <w:rsid w:val="00B63D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3492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B543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335DF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84152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D31898"/>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42760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7768B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5579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5579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D62D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7462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D70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BA2871"/>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B961C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F2341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7469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A7469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555159"/>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DC68B3"/>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BA08C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DB766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037D9"/>
  </w:style>
  <w:style w:type="table" w:customStyle="1" w:styleId="TableGrid68">
    <w:name w:val="Table Grid68"/>
    <w:basedOn w:val="TableNormal"/>
    <w:next w:val="TableGrid"/>
    <w:uiPriority w:val="59"/>
    <w:rsid w:val="004037D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0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79131592">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29317035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9D8F-0E62-4C33-843B-BF090B68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39</Pages>
  <Words>18048</Words>
  <Characters>102878</Characters>
  <Application>Microsoft Office Word</Application>
  <DocSecurity>0</DocSecurity>
  <Lines>857</Lines>
  <Paragraphs>241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1088</cp:revision>
  <cp:lastPrinted>2022-08-16T10:07:00Z</cp:lastPrinted>
  <dcterms:created xsi:type="dcterms:W3CDTF">2021-09-14T01:11:00Z</dcterms:created>
  <dcterms:modified xsi:type="dcterms:W3CDTF">2022-08-16T10:58:00Z</dcterms:modified>
</cp:coreProperties>
</file>