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B82FFA" w:rsidRDefault="00000BD3" w:rsidP="00B82FFA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000BD3" w:rsidRPr="00B82FFA" w:rsidRDefault="00000BD3" w:rsidP="00B82FFA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B82FFA" w:rsidRDefault="00000BD3" w:rsidP="00B82FFA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B82FFA" w:rsidRDefault="00DF21EB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691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วันนี้ </w:t>
      </w:r>
      <w:r w:rsidR="00A1748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7676B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="00730AE3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</w:t>
      </w:r>
      <w:r w:rsidR="00730AE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ฎาคม</w:t>
      </w:r>
      <w:r w:rsidR="00976A7D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1444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เป็นประธานการประชุมคณะรัฐมนตรี </w:t>
      </w:r>
      <w:r w:rsidR="00F1444E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ห้องประชุม 501 ตึกบัญชาการ 1 ทำเนียบรัฐบาล</w:t>
      </w:r>
      <w:r w:rsidR="00007921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76A7D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p w:rsidR="00CF75A4" w:rsidRPr="00B82FFA" w:rsidRDefault="00CF75A4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42A13" w:rsidRPr="00B82FFA" w:rsidTr="00FE391C">
        <w:tc>
          <w:tcPr>
            <w:tcW w:w="9594" w:type="dxa"/>
          </w:tcPr>
          <w:p w:rsidR="00F42A13" w:rsidRPr="00B82FFA" w:rsidRDefault="00F42A13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ร่างพระราชกฤษฎีกาลดภาษีประจำปีสำหรับรถที่ขับเคลื่อนด้วยพลังงานไฟฟ้า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เพียงอย่างเดียวตามกฎหมายว่าด้วยรถยนต์ พ.ศ. ....</w:t>
      </w:r>
    </w:p>
    <w:p w:rsidR="00871D86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รัษฎากร (ฉบับที่ ..) พ.ศ. ....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มาตรการภาษีเพื่อสนับสนุนการบริจาค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ด้านสาธารณสุข (เพิ่มเติม)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] 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การกำหนดข้อจำกัดในการดำรงตำแหน่งหรือการประกอบอาชีพของบุคคล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ล้มละลายในกฎหมาย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ร่างประกาศกระทรวงมหาดไทย เรื่อง การให้ใช้บังคับผังเมืองรวมเมืองท่าโขลง-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คลองหลวง-รังสิต จังหวัดปทุมธานี พ.ศ. .... (แก้ไขเพิ่มเติมกฎกระทรวงให้ใช้บังคับ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ผังเมืองรวมเมืองท่าโขลง-คลองหลวง-รังสิต จังหวัดปทุมธานี พ.ศ. 2552) </w:t>
      </w:r>
    </w:p>
    <w:p w:rsidR="00F42A13" w:rsidRPr="00B82FFA" w:rsidRDefault="00F42A1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42A13" w:rsidRPr="00B82FFA" w:rsidTr="00FE391C">
        <w:tc>
          <w:tcPr>
            <w:tcW w:w="9594" w:type="dxa"/>
          </w:tcPr>
          <w:p w:rsidR="00F42A13" w:rsidRPr="00B82FFA" w:rsidRDefault="00F42A13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โครงการสลากการกุศล</w:t>
      </w:r>
    </w:p>
    <w:p w:rsidR="00871D86" w:rsidRPr="00B82FFA" w:rsidRDefault="00F42A1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871D86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871D86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871D86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(ร่าง) แผนปฏิบัติการด้านปัญญาประดิษฐ์เพื่อการพัฒนาประเทศไทย 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2565 – 2570 </w:t>
      </w:r>
    </w:p>
    <w:p w:rsidR="00871D86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การขอเพิ่มวงเงินกู้ระยะสั้นแบบ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Credit Line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ของการไฟฟ้าฝ่ายผลิต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แห่งประเทศไทย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การปรับปรุงแผนการบริหารหนี้สาธารณะ ประจำปีงบประมาณ 2565 ครั้งที่ 3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C8759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รายงานผลการดำเนินงานตามนโยบายและแผนยุทธศาสตร์ความมั่นคงด้านวัคซีน</w:t>
      </w:r>
      <w:r w:rsidR="00C8759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แห่งชาติประจำปีงบประมาณ พ.ศ. 2563-2564</w:t>
      </w:r>
    </w:p>
    <w:p w:rsidR="00C8759E" w:rsidRPr="00B82FFA" w:rsidRDefault="00871D86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C8759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รายงานประจำปีงบประมาณ พ.ศ. </w:t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="00F42A13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ของคณะกรรมการกำกับกิจการพลังงาน</w:t>
      </w:r>
    </w:p>
    <w:p w:rsidR="00F42A13" w:rsidRPr="00B82FFA" w:rsidRDefault="00C8759E" w:rsidP="00B82FFA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และสำนักงานคณะกรรมการกำกับกิจการพลังงาน</w:t>
      </w:r>
    </w:p>
    <w:p w:rsidR="00F42A13" w:rsidRPr="00B82FFA" w:rsidRDefault="00871D86" w:rsidP="00114A32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รายงานผลการปฏิบัติงานประจำปี 2564 สภาองค์กรของผู้บริโภค</w:t>
      </w:r>
    </w:p>
    <w:p w:rsidR="00C8759E" w:rsidRPr="00B82FFA" w:rsidRDefault="00871D86" w:rsidP="00B82FFA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12.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C8759E"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รายงานสถานการณ์การส่งออกของไทย เดือนพฤษภาคม และ 5 เดือนแรก</w:t>
      </w:r>
    </w:p>
    <w:p w:rsidR="00F42A13" w:rsidRPr="00B82FFA" w:rsidRDefault="00C8759E" w:rsidP="00B82FFA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ของปี 2565 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13.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โครงการเสริมสร้างและยกระดับความร่วมมือกับประเทศเพื่อนบ้านในการยุติ</w:t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แหล่งผลิตยาเสพติดและทำลายเครือข่ายการค้ายาเสพติดระหว่างประเทศ </w:t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8759E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ประจำปีงบประมาณ พ.ศ. 2565</w:t>
      </w:r>
    </w:p>
    <w:p w:rsidR="00A66B37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14.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การปรับอัตราเงินอุดหนุนรายหัวตามความจำเป็นพื้นฐาน เพื่อลดภาระค่าใช้จ่าย</w:t>
      </w:r>
    </w:p>
    <w:p w:rsidR="00F42A13" w:rsidRPr="00B82FFA" w:rsidRDefault="00A66B37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ของผู้เรียนและเพิ่มศักยภาพสถานศึกษาในการจัดการศึกษาขั้นพื้นฐาน</w:t>
      </w:r>
    </w:p>
    <w:p w:rsidR="00F42A13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15.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ขออนุมัติดำเนินโครงการลงทุนรายการก่อสร้างสวนสัตว์แห่งใหม</w:t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</w:p>
    <w:p w:rsidR="00A66B37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16.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</w:t>
      </w:r>
    </w:p>
    <w:p w:rsidR="00F42A13" w:rsidRPr="00B82FFA" w:rsidRDefault="00F42A1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ภายใต้พระราชกำหนดฯ เพิ่มเติม พ.ศ. 2564 ในคราวประชุมครั้งที่ 20/2565</w:t>
      </w:r>
    </w:p>
    <w:p w:rsidR="00A66B37" w:rsidRPr="00B82FFA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17.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โครงการสินเชื่อดอกเบี้ยต่ำ (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Soft Loan</w:t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Re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Open </w:t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ธุรกิจโรงแรม</w:t>
      </w:r>
    </w:p>
    <w:p w:rsidR="00F42A13" w:rsidRPr="00B82FFA" w:rsidRDefault="00A66B37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Supply Chain </w:t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ของโรงแรม</w:t>
      </w:r>
    </w:p>
    <w:p w:rsidR="00F42A13" w:rsidRDefault="00871D8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18.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A66B37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การขยายระยะเวลาประกาศสถานการณ์ฉุกเฉินในทุกเขตท้องที่ทั่วราชอาณาจักร</w:t>
      </w:r>
    </w:p>
    <w:p w:rsidR="008E125C" w:rsidRPr="00B82FFA" w:rsidRDefault="008E125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42A13" w:rsidRPr="00B82FFA" w:rsidRDefault="00F42A13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42A13" w:rsidRPr="00B82FFA" w:rsidTr="00FE391C">
        <w:tc>
          <w:tcPr>
            <w:tcW w:w="9594" w:type="dxa"/>
          </w:tcPr>
          <w:p w:rsidR="00F42A13" w:rsidRPr="00B82FFA" w:rsidRDefault="00F42A13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6C0BF6" w:rsidRPr="00B82FFA" w:rsidRDefault="006C0BF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19.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การดำเนินการในฐานะสมาชิก 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Global Forum on Transparency and</w:t>
      </w:r>
    </w:p>
    <w:p w:rsidR="006C0BF6" w:rsidRPr="00B82FFA" w:rsidRDefault="006C0BF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Exchange of Information for Tax Information for Tax Purposes </w:t>
      </w:r>
    </w:p>
    <w:p w:rsidR="00F42A13" w:rsidRPr="00B82FFA" w:rsidRDefault="006C0BF6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Global Forum</w:t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9A5F73" w:rsidRPr="00B82FFA" w:rsidRDefault="006B2F7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20.</w:t>
      </w:r>
      <w:r w:rsidR="00D812F1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D812F1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7F400B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529C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D529C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การขอความเห็นชอบต่อร่างเอกสารผลลัพธ์ของการประชุมรัฐมนตรีต่างประเทศ</w:t>
      </w:r>
    </w:p>
    <w:p w:rsidR="000D529C" w:rsidRPr="00B82FFA" w:rsidRDefault="009A5F7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D529C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อาเ</w:t>
      </w:r>
      <w:r w:rsidR="000D529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ซียน ครั้งที่ 55</w:t>
      </w:r>
      <w:r w:rsidR="000D529C"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และการประชุมระดับรัฐมนตรีที่เกี่ยวข้อง</w:t>
      </w:r>
    </w:p>
    <w:p w:rsidR="00F42A13" w:rsidRPr="00B82FFA" w:rsidRDefault="00F42A1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42A13" w:rsidRPr="00B82FFA" w:rsidTr="00FE391C">
        <w:tc>
          <w:tcPr>
            <w:tcW w:w="9594" w:type="dxa"/>
          </w:tcPr>
          <w:p w:rsidR="00F42A13" w:rsidRPr="00B82FFA" w:rsidRDefault="00F42A13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6B2F7C" w:rsidRPr="00B82FFA" w:rsidRDefault="006B2F7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42A13"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21.</w:t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F42A13" w:rsidRPr="00B82FFA" w:rsidRDefault="006B2F7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(กระทรวงการพัฒนาสังคมและความมั่นคงของมนุษย์) </w:t>
      </w:r>
    </w:p>
    <w:p w:rsidR="006B2F7C" w:rsidRPr="00B82FFA" w:rsidRDefault="006B2F7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22.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</w:t>
      </w:r>
    </w:p>
    <w:p w:rsidR="00F42A13" w:rsidRPr="00B82FFA" w:rsidRDefault="006B2F7C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ศูนย์คุณธรรม </w:t>
      </w:r>
    </w:p>
    <w:p w:rsidR="00F42A13" w:rsidRPr="00B82FFA" w:rsidRDefault="006B2F7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23.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42A1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การแต่งตั้งผู้อำนวยการองค์การสวนพฤกษศาสตร์ </w:t>
      </w:r>
    </w:p>
    <w:p w:rsidR="00F42A13" w:rsidRPr="00B82FFA" w:rsidRDefault="00F42A1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F42A13" w:rsidRPr="00B82FFA" w:rsidRDefault="00F42A13" w:rsidP="00B82FFA">
      <w:pPr>
        <w:spacing w:line="320" w:lineRule="exact"/>
        <w:rPr>
          <w:color w:val="000000" w:themeColor="text1"/>
        </w:rPr>
      </w:pPr>
    </w:p>
    <w:p w:rsidR="00CF75A4" w:rsidRPr="00B82FFA" w:rsidRDefault="00CF75A4" w:rsidP="00B82FFA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3E66" w:rsidRPr="00B82FFA" w:rsidRDefault="00CA3E66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3E66" w:rsidRPr="00B82FFA" w:rsidRDefault="00CA3E66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26783" w:rsidRPr="00B82FFA" w:rsidRDefault="00C26783" w:rsidP="00B82FF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F75A4" w:rsidRPr="00B82FFA" w:rsidRDefault="00CF75A4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B82FFA" w:rsidTr="00FE391C">
        <w:tc>
          <w:tcPr>
            <w:tcW w:w="9594" w:type="dxa"/>
          </w:tcPr>
          <w:p w:rsidR="00F26B4B" w:rsidRPr="00B82FFA" w:rsidRDefault="00F26B4B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47462B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47462B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ลดภาษีประจำปีสำหรับรถที่ขับเคลื่อนด้วยพลังงานไฟฟ้าเพียงอย่างเดียวตามกฎหมายว่าด้วยรถยนต์ พ.ศ. ....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ลดภาษีประจำปีสำหรับรถที่ขับเคลื่อนด้วยพลังงานไฟฟ้าเพียงอย่างเดียวตามกฎหมายว่าด้วยรถยนต์ พ.ศ. .... ตามที่กระทรวงคมนาคม (คค.) เสนอ และให้ส่งสำนักงานคณะกรรมการกฤษฎีกาตรวจพิจารณา โดยให้รับความเห็นของสำนักงานสภาพัฒนาการเศรษฐกิจและสังคมแห่งชาติไปประกอบการตรวจพิจารณาด้วย แล้วดำเนินการต่อไปได้ และให้กระทรวงคมนาคมและหน่วยงาน</w:t>
      </w:r>
      <w:r w:rsidR="00FD6436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ที่เกี่ยวข้องรับความเห็นของกระทรวงการคลัง กระทรวงอุตสาหกรรม และสำนักงานสภาพัฒนาการเศรษฐกิจและสังคมแห่งชาติไปพิจารณาดำเนินการต่อไปด้วย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คค. เสนอว่า 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โดยที่รัฐบาลมีการเร่งรัดนโยบาย แผนงาน และมาตรการต่าง ๆ ด้านการส่งเสริมการใช้ยานยนต์ไฟฟ้า เพื่อให้ทันต่อการเปลี่ยนแปลงด้านเทคโนโลยียานยนต์ไฟฟ้าและการใช้พลังงานของโลก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และในคราวประชุมคณะกรรมการนโยบายยานยนต์ไฟฟ้าแห่งชาติ ครั้งที่ 2/2564 เมื่อวันที่ 12 พฤษภาคม 2564 ได้มีมติในด้านการส่งเสริมการใช้ยานยนต์ไฟฟ้าที่เกี่ยวข้องกับกรมการขนส่งทางบกในการกำหนดมาตรการด้านภาษีเพื่อสนับสนุนยานยนต์ไฟฟ้า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โดยการลดอัตราภาษีประจำปีสำหรับยานยนต์ไฟฟ้าเพื่อเป็นการจูงใจให้มีการใช้ยานยนต์ไฟฟ้ามากขึ้น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โดยที่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พระราชบัญญัติรถยนต์ พ.ศ. 2522 มาตรา 31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บัญญัติให้ในกรณีที่เห็นเป็นการสมควร </w:t>
      </w:r>
      <w:r w:rsidR="00FD6436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ให้รัฐมนตรีว่าการกระทรวงคมนาคม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ีอำนาจลดภาษีประจำปีสำหรับรถในเขตท้องที่ใดหรือในกรณีใดลงจากอัตราที่กำหนดไว้ท้ายพระราชบัญญัติรถยนต์ พ.ศ. 2522 โดยการตราเป็นพระราชกฤษฎีกา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คค. โดยกรมการขนส่งทางบกจึงได้ยกร่างพระราชกฤษฎีกาลดภาษีประจำปีสำหรับรถที่ขับเคลื่อนด้วยพลังงานไฟฟ้าเพียงอย่างเดียวตามกฎหมายว่าด้วยรถยนต์ พ.ศ. .... ขึ้น โดย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ให้ลดอัตราภาษีประจำปีสำหรับรถที่ขับเคลื่อนด้วยพลังงานไฟฟ้าเพียงอย่างเดียวที่จดทะเบียนระหว่างวันที่ 1 ตุลาคม 2565 ถึงวันที่ 30 กันยายน 2568 ลงร้อยละ 80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ของอัตรา</w:t>
      </w:r>
      <w:r w:rsidR="00FD6436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ที่กำหนดตาม (11) ของอัตราภาษีประจำปีท้ายพระราชบัญญัติรถยนต์ พ.ศ. 2522 ซึ่งแก้ไขเพิ่มเติมโดยพระราชบัญญัติรถยนต์ (ฉบับที่ 14) พ.ศ. 2550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เป็นระยะเวลา 1 ปี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นับแต่วันที่จดทะเบียน เพื่อเป็นการสนับสนุนและสร้างแรงจูงใจให้มีการใช้ยานยนต์ไฟฟ้ามากขึ้น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กรมการขนส่งทางบกได้นำร่างพระราชกฤษฎีกาในเรื่องนี้ลงรับฟังความคิดเห็นของประชาชนโดยทั่วไปทางเว็บไซต์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http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://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www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dlt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และเว็บไซต์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http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://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elaw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dlt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ตั้งแต่วันที่ 1 - 15 เมษายน 2565 มีประชาชนมาให้ความเห็น 20 ราย ซึ่งส่วนใหญ่เห็นพ้องด้วย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คค. ได้ดำเนินการตามมาตรา 27 แห่งพระราชบัญญัติวินัยการเงินการคลังของรัฐ พ.ศ. 2561 แล้ว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โดยรายงานว่าโดยที่กรมการขนส่งทางบกมีหน้าที่ต้องจัดเก็บเงินภาษีประจำปี เงินเพิ่ม และค่าธรรมเนียมตามกฎหมายว่าด้วยรถยนต์ รายได้จากการจัดเก็บดังกล่าวจะตกเป็นรายได้ของกรุงเทพมหานคร และในจังหวัดอื่นจะตกเป็นรายได้ขององค์กรปกครองส่วนท้องถิ่นตามมาตรา 41 แห่งพระราชบัญญัติรถยนต์ พ.ศ. 2522 ซึ่ง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กรมการขนส่งทางบกประมาณการรายได้จากการจัดเก็บภาษีสำหรับรถที่ขับเคลื่อนด้วยพลังงานไฟฟ้า ตั้งแต่วันที่ 1 ตุลาคม 2565 - 30 กันยายน 2568 เป็นจำนวนเงินทั้งสิ้น 50,897,330 บาท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(คาดว่าจะมีรถที่ขับเคลื่อนด้วยพลังงานไฟฟ้าจำนวน 128,736 คัน) หากร่างพระราชกฤษฎีกาลดภาษีประจำปีสำหรับรถที่ขับเคลื่อนด้วยพลังงานไฟฟ้าเพียงอย่างเดียวตามกฎหมายว่าด้วยรถยนต์ พ.ศ. .... ดังกล่าวมีผลใช้บังคับแล้ว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จะส่งผลกระทบต่อหน่วยงานที่ได้รับเงินภาษีดังกล่าวด้วย โดยจะได้รับเงินภาษีเป็นรายได้ประมาณ 31,922,758 บาท ซึ่งจะทำให้รัฐสูญเสียรายได้ประมาณ 18,974,572 บาท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คิดเป็นร้อยละ 37 ของรายได้ที่จะสามารถจัดเก็บรถไฟฟ้าทั้งหมด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แต่เนื่องจากจำนวนภาษีของรถที่เสียภาษีประจำปี 2565 ถึงปี 2568 (รถทุกประเภท) ที่กรมการขนส่งทางบกจัดเก็บได้จะมีรายได้ประมาณการในปี 2568 จำนวน 33,913,995,256 บาท การสูญเสียรายได้จากการลดอัตราภาษีประจำปีสำหรับรถ</w:t>
      </w:r>
      <w:r w:rsidR="00FD6436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ที่ขับเคลื่อนด้วยพลังงานไฟฟ้าเพียงอย่างเดียวลงในอัตราร้อยละ 80 ดังกล่าว คิดเป็นจำนวนเพียงร้อยละ 0.05 จึงคาดว่าการลดอัตราภาษีลงดังกล่าวจะไม่ส่งผลกระทบต่อรายได้ของกรุงเทพมหานครและองค์กรปกครองส่วนท้องถิ่นในการนำไปจัดทำบริการสาธารณะให้กับประชาช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ต่จะก่อให้เกิดประโยชน์โดยเป็นการส่งเสริมและสร้างแรงจูงใจในการใช้ยานยนต์ไฟฟ้าที่เป็นมิตรต่อสิ่งแวดล้อม และช่วยลดปริมาณการปล่อยก๊าซคาร์บอนไดออกไซด์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และปริมาณ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 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ในอากาศ ตลอดจนช่วยกระตุ้นระบบเศรษฐกิจการผลิตยานยนต์ไฟฟ้าในภาพรวมของประเทศ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สาระสำคัญของร่างพระราชกฤษฎีกา</w:t>
      </w:r>
    </w:p>
    <w:p w:rsidR="0047462B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กำหนดให้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ลดอัตราภาษีประจำปีสำหรับรถที่ขับเคลื่อนด้วยพลังงานไฟฟ้าเพียงอย่างเดียวที่จดทะเบียนระหว่างวันที่ 1 ตุลาคม 2565 ถึงวันที่ 30 กันยายน 2568 ลงร้อยละ 80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ของอัตราที่กำหนดตาม (11) ของอัตราภาษีประจำปีท้ายพระราชบัญญัติรถยนต์ พ.ศ. 2522 ซึ่งแก้ไขเพิ่มเติมโดยพระราชบัญญัติรถยนต์ </w:t>
      </w:r>
      <w:r w:rsidR="00FD6436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(ฉบับที่ 14) พ.ศ. 2550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เป็นระยะเวลา 1 ปี นับแต่วันที่จดทะเบียน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โดยรถที่ขับเคลื่อนด้วยพลังงานไฟฟ้ามีอัตราภาษีประจำปี ดังนี้</w:t>
      </w:r>
    </w:p>
    <w:p w:rsidR="0047462B" w:rsidRPr="00B82FFA" w:rsidRDefault="0047462B" w:rsidP="00B82FFA">
      <w:pPr>
        <w:spacing w:line="320" w:lineRule="exact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อัตราภาษีประจำปีสำหรับรถที่ขับเคลื่อนด้วยพลังงานไฟฟ้า</w:t>
      </w:r>
    </w:p>
    <w:tbl>
      <w:tblPr>
        <w:tblStyle w:val="TableGrid54"/>
        <w:tblW w:w="0" w:type="auto"/>
        <w:tblLook w:val="04A0" w:firstRow="1" w:lastRow="0" w:firstColumn="1" w:lastColumn="0" w:noHBand="0" w:noVBand="1"/>
      </w:tblPr>
      <w:tblGrid>
        <w:gridCol w:w="3061"/>
        <w:gridCol w:w="2273"/>
        <w:gridCol w:w="1923"/>
        <w:gridCol w:w="2337"/>
      </w:tblGrid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ประเภทรถ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น้ำหนักรถ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(กิโลกรัม)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อัตราภาษี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ท้าย พ.ร.บ. รถยนต์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พ.ศ. 2522 (บาท)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อัตราภาษีตามร่าง พ.ร.ฎ.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(จัดเก็บร้อยละ 20)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รถยนต์นั่งส่วนบุคคล </w:t>
            </w:r>
          </w:p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ไม่เกิน 7 คน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501 - 750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751 - 1,000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1,001 - 1,250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1,251 - 1,500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1,501 - 1,750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1,751 - 2,000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2,001 - 2,500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2,501 - 3,000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3,001 - 3,500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3,501 - 4,000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4,001 - 4,500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4,501 - 5,000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5,001 - 6,000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6,001 - 7,000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7,001 ขึ้นไป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1,300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1,600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1,900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2,200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2,400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2,600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2,800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3,200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3,400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3,600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160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260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320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440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520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560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640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720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รถยนต์นั่งส่วนบุคคล เกิน 7 คน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ไม่เกิน 500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501 - 750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751 - 1,000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1,001 - 1,250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1,251 - 1,500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1,501 - 1,750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1,751 - 2,000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2,001 - 2,500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2,501 - 3,000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3,001 - 3,500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3,501 - 4,000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4,001 - 4,500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4,501 - 5,000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5,001 - 6,000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6,001 - 7,000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7,001 ขึ้นไป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1,100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1,300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1,400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1,600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1,700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1,800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130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160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190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220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240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260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320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340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360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3. รถจักรยานยนต์</w:t>
            </w:r>
          </w:p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(ก) รถจักรยานยนต์ส่วนบุคคล</w:t>
            </w:r>
          </w:p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(ข) รถจักรยานยนต์สาธารณะ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รถบดถนน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200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รถแทรกเตอร์ที่ใช้ในการเกษตร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 รถยนต์รับจ้างระหว่างจังหวัด</w:t>
            </w:r>
          </w:p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รถยนต์บริการ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501 - 750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751 - 1,000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1,001 - 1,250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1,251 - 1,500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1,501 - 1,750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1,751 - 2,000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2,001 - 2,500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2,501 - 3,000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3,001 - 3,500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3,501 - 4,000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4,001 - 4,500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4,501 - 5,000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5,001 - 6,000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6,001 - 7,000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7,001 ขึ้นไป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1,050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1,725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1,950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2,175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2,400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2,625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2,850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3,075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3,300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135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165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210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345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390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435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570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615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660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7. รถรับจ้าง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501 - 750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751 - 1,000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1,001 - 1,250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1,251 - 1,500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1,501 - 1,750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1,751 - 2,000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2,001 - 2,500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2,501 - 3,000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3,001 - 3,500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3,501 - 4,000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4,001 - 4,500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4,501 - 5,000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5,001 - 6,000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6,001 - 7,000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7,001 ขึ้นไป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92.5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342.5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437.5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530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717.5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812.5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905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1,092.5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1,187.5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1,280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1,375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18.5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31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56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68.5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87.5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106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143.5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162.5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181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218.5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237.5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275</w:t>
            </w:r>
          </w:p>
        </w:tc>
      </w:tr>
      <w:tr w:rsidR="0047462B" w:rsidRPr="00B82FFA" w:rsidTr="00FE391C">
        <w:tc>
          <w:tcPr>
            <w:tcW w:w="3145" w:type="dxa"/>
          </w:tcPr>
          <w:p w:rsidR="0047462B" w:rsidRPr="00B82FFA" w:rsidRDefault="0047462B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8. รถยนต์บรรทุกส่วนบุคคลหรือรถยนต์สำหรับลากจูงซึ่งมิใช้ประกอบการขนส่งส่วนบุคคลตามกฎหมายว่าด้วยการขนส่ง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ทางบกหรือรถแทรกเตอร์ที่มิได้ใช้ในการเกษตร</w:t>
            </w:r>
          </w:p>
        </w:tc>
        <w:tc>
          <w:tcPr>
            <w:tcW w:w="234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501 - 750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751 - 1,000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1,001 - 1,250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1,251 - 1,500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1,501 - 1,750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1,751 - 2,000 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2,001 - 2,500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2,501 - 3,000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3,001 - 3,500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3,501 - 4,000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4,001 - 4,500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4,501 - 5,000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5,001 - 6,000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6,001 - 7,000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001 ขึ้นไป</w:t>
            </w:r>
          </w:p>
        </w:tc>
        <w:tc>
          <w:tcPr>
            <w:tcW w:w="1980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450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1,125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1,275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1,425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1,575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1,725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1,875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2,025</w:t>
            </w:r>
          </w:p>
        </w:tc>
        <w:tc>
          <w:tcPr>
            <w:tcW w:w="2418" w:type="dxa"/>
          </w:tcPr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90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135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165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195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225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285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315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345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375</w:t>
            </w:r>
          </w:p>
          <w:p w:rsidR="0047462B" w:rsidRPr="00B82FFA" w:rsidRDefault="0047462B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405</w:t>
            </w:r>
          </w:p>
        </w:tc>
      </w:tr>
    </w:tbl>
    <w:p w:rsidR="00062052" w:rsidRPr="00B82FFA" w:rsidRDefault="0047462B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หมายเหตุ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 อัตราภาษีปกติที่จะจัดเก็บสำหรับรถที่ขับเคลื่อนด้วยพลังงานไฟฟ้าในลำดับที่ 2 - 8 จะจัดเก็บภาษี</w:t>
      </w:r>
      <w:r w:rsidR="004F1514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ในอัตรากึ่งหนึ่งของอัตราภาษีท้ายพระราชบัญญัติรถยนต์ พ.ศ. 2522 ของแต่ละประเภทนั้น</w:t>
      </w:r>
    </w:p>
    <w:p w:rsidR="00C13442" w:rsidRPr="00B82FFA" w:rsidRDefault="00C1344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062052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062052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</w:t>
      </w:r>
      <w:r w:rsidR="00062052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[</w:t>
      </w:r>
      <w:r w:rsidR="00062052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มาตรการภาษีเพื่อสนับสนุนการบริจาคด้านสาธารณสุข (เพิ่มเติม)</w:t>
      </w:r>
      <w:r w:rsidR="00062052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]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คณะรัฐมนตรีมีมติรับทราบและอนุมัติดังนี้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รับทราบการปรับปรุงหลักเกณฑ์เพื่อเป็นแนวทางในการกำหนดสิทธิประโยชน์ทางภาษีสำหรับการบริจาคด้านสาธารณสุขตามมติคณะรัฐมนตรีเมื่อวันที่ 30 พฤศจิกายน 2564 ตามที่กระทรวงการคลัง (กค.) เสนอ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การปรับปรุงหลักเกณฑ์การบริจาคด้านสาธารณสุขและร่างพระราชกฤษฎีกาที่ กค. เสนอ </w:t>
      </w:r>
      <w:r w:rsidR="004F1514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เป็นการยกเว้นภาษีเงินได้ให้แก่บุคคลธรรมดาและบริษัทหรือห้างหุ้นส่วนนิติบุคคล โดยให้หักลดหย่อนหรือหักเป็นรายจ่ายได้ 2 เท่าของจำนวนเงินหรือทรัพย์สินที่บริจาค สำหรับการบริจาคผ่านระบบบริจาคอิเล็กทรอนิกส์ </w:t>
      </w:r>
      <w:r w:rsidR="004F1514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e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Donation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ของกรมสรรพากร ให้แก่มูลนิธิรวม 3 แห่ง ได้แก่ (1) มูลนิธิชัยพัฒนา (2) มูลนิธิเทคโนโลยีสารสนเทศตามพระราชดำริสมเด็จพระเทพรัตนราชสุดาฯ สยามบรมราชกุมารี และ (3) มูลนิธิรามาธิบดี ในพระบรมราชูปถัมภ์สมเด็จพระเทพรัตนราชสุดาฯ สยามบรมราชกุมารี และยกเว้นภาษีเงินได้ ภาษีมูลค่าเพิ่ม ภาษีธุรกิจเฉพาะ และอากรแสตมป์ สำหรับเงินได้ที่ได้รับจากการโอนทรัพย์สิน หรือการขายสินค้า หรือการกระทำตราสารอันเนื่องมาจากการบริจาคให้แก่มูลนิธิทั้ง 3 แห่งดังกล่าว ที่ได้กระทำตั้งแต่วันที่คณะรัฐมนตรีมีมติเห็นชอบถึงวันที่ 31 ธันวาคม </w:t>
      </w:r>
      <w:r w:rsidR="004F1514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2567 ทั้งนี้ เพื่อเป็นการส่งเสริมให้ภาคประชาชนและภาคเอกชนได้มีส่วนร่วมสนับสนุนการบริจาค ซึ่งจะส่งผลให้ประชาชนทั่วไปได้รับการรักษาพยาบาลอย่างมีประสิทธิภาพมากขึ้น รวมทั้งมีส่วนช่วยในการลดงบประมาณของภาครัฐด้านสาธารณสุขได้อีกทางหนึ่ง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สาระสำคัญของการปรับปรุงหลักเกณฑ์การบริจาคด้านสาธารณสุข และร่างพระราชกฤษฎีกาฯ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การปรับปรุงหลักเกณฑ์การบริจาคด้านสาธารณสุข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จากเดิม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เป็นมูลนิธิที่มีวัตถุประสงค์เพื่อสนับสนุนการรักษาพยาบาลผู้ป่วยของสถานพยาบาลของทางราชการหรือองค์การของรัฐบาล”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“เป็นมูลนิธิที่มีวัตถุประสงค์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การดำเนินงาน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เพื่อสนับสนุนการรักษาพยาบาลผู้ป่วยของสถานพยาบาลของทางราชการหรือองค์การของรัฐบาล 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จากเดิม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“มีผู้บริหารสูงสุดของโรงพยาบาลเป็นกรรมการมูลนิธิ”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“มีผู้บริหารสูงสุดของโรงพยาบาล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ผู้บริหารสูงสุดของหน่วยงานต้นสังกัดของโรงพยาบาล หรือผู้บริหารสูงสุดขององค์กรที่มีภารกิจโดยตรงในการอุปถัมภ์ การส่งเสริม หรือการสนับสนุนกิจการของโรงพยาบาล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เป็นกรรมการมูลนิธิ”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="004F1514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(ฉบับที่ ..) พ.ศ. ....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กำหนดให้ยกเว้นภาษีเงินได้สำหรับการบริจาคผ่านระบบบริจาคอิเล็กทรอนิกส์ </w:t>
      </w:r>
      <w:r w:rsidR="00C569E7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e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Donation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ให้แก่มูลนิธิ รวม 3 แห่ง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ได้แก่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(1)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มูลนิธิชัยพัฒนา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(2)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มูลนิธิเทคโนโลยีสารสนเทศตามพระราชดำริสมเด็จพระเทพรัตนราชสุดาฯ สยามบรมราชกุมารี และ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(3)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มูลนิธิรามาธิบดี ในพระราชูปถัมภ์สมเด็จพระเทพรัตนราชสุดาฯ สยามบรมราชกุมารี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ที่ได้กระทำตั้งแต่วันที่คณะรัฐมนตรีมีมติเห็นชอบถึงวันที่ 31 ธันวาคม พ.ศ. 2567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1) 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บุคคลธรรมดา ให้ยกเว้นสำหรับเงินได้พึงประเมินหลังจากหักค่าใช้จ่ายและหักลดหย่อนเป็นจำนวน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สองเท่าของจำนวนเงินที่บริจาค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ต่เมื่อรวมคำนวณกับเงินได้ที่กำหนดให้มีการยกเว้นภาษีเงินได้เป็นจำนวนสองเท่าของเงินที่ได้จ่ายตามกรณีที่กำหนดไว้แล้ว ต้องไม่เกินร้อยละสิบของเงินได้พึงประเมินหลังจากหักค่าใช้จ่ายและหักลดหย่อนนั้น 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บริษัทหรือห้างหุ้นส่วนนิติบุคคล ให้ยกเว้นสำหรับเงินได้เป็นจำนวน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สองเท่าของรายจ่ายที่บริจาค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ไม่ว่าจะได้จ่ายเป็นเงินหรือทรัพย์สิน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แต่เมื่อรวมคำนวณกับรายจ่ายที่กำหนดให้มีการยกเว้นภาษีเงินได้เป็นจำนวนสองเท่าของรายจ่ายแล้ว ต้องไม่เกินร้อยละสิบของกำไรสุทธิก่อนหักรายจ่ายเพื่อการกุศลสาธารณะหรือเพื่อการสาธารณประโยชน์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 </w:t>
      </w:r>
    </w:p>
    <w:p w:rsidR="00062052" w:rsidRPr="00B82FFA" w:rsidRDefault="0006205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กำหนดให้ยกเว้นภาษีเงินได้ ภาษีมูลค่าเพิ่ม ภาษีธุรกิจเฉพาะ และอากรแสตมป์ให้แก่บุคคลธรรมดาหรือบริษัทหรือห้างหุ้นส่วนนิติบุคคล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สำหรับเงินได้ที่ได้รับจากการโอนทรัพย์สิน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มูลนิธิทั้ง 3 แห่งดังกล่าว ที่ได้กระทำตั้งแต่วันที่คณะรัฐมนตรีมีมติเห็นชอบถึงวันที่ 31 ธันวาคม พ.ศ. 2567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โดยผู้โอนจะต้องไม่นำต้นทุนของทรัพย์สินหรือสินค้า ซึ่งได้รับยกเว้นภาษีดังกล่าวมาหักเป็นค่าใช้จ่ายในการคำนวณภาษีเงินได้ของบุคคลธรรมดาหรือบริษัท </w:t>
      </w:r>
      <w:r w:rsidR="00C569E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หรือห้างหุ้นส่วนนิติบุคคล 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A78D0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4A78D0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การกำหนดข้อจำกัดในการดำรงตำแหน่งหรือการประกอบอาชีพของบุคคลล้มละลายในกฎหมาย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 ดังนี้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เห็นชอบหลักเกณฑ์การกำหนดข้อจำกัดในการดำรงตำแหน่งหรือการประกอบอาชีพของบุคคลล้มละลายในกฎหมายตามที่สำนักงานขับเคลื่อนการปฏิรูปประเทศ ยุทธศาสตร์ชาติ และการสร้างความสามัคคีปรองดอง (สำนักงาน ป.ย.ป.) เสนอ และให้ส่วนราชการนำไปใช้ประกอบการพิจารณาจัดทำร่างกฎหมายและการตรวจพิจารณากฎหมายต่อไป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ให้ส่วนราชการต่าง ๆ นำหลักเกณฑ์การกำหนดข้อจำกัดในการดำรงตำแหน่งฯ ไปตรวจสอบกฎหมายที่อยู่ในความรับผิดชอบ หากเห็นว่ากฎหมายที่ใช้บังคับอยู่ยังมีความไม่สอดคล้องกับหลักเกณฑ์ดังกล่าวให้เสนอร่างกฎหมายเพื่อแก้ไขหรือยกเลิกบทบัญญัติที่ไม่สอดคล้องนั้นต่อคณะรัฐมนตรีเพื่อพิจารณาในโอกาสแรก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ให้คณะกรรมการดำเนินการปฏิรูปกฎหมายในระยะเร่งด่วนให้คำแนะนำหรือข้อเสนอแนะต่อส่วนราชการในการเสนอร่างกฎหมายเพื่อให้เป็นไปตามหลักเกณฑ์การกำหนดข้อจำกัดในการดำรงตำแหน่งฯ และในกรณีที่ส่วนราชการที่รักษาการตามกฎหมายไม่ขัดข้อง คณะกรรมการฯ อาจเสนอร่างกฎหมายเพื่อให้เป็นไปตามหลักเกณฑ์ดังกล่าวต่อคณะรัฐมนตรีแทนส่วนราชการ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สำนักงาน ป.ย.ป. เสนอว่า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ระเบียบสำนักนายกรัฐมนตรี ว่าด้วยการขับเคลื่อนการปฏิรูปกฎหมายในระยะเร่งด่วน </w:t>
      </w:r>
      <w:r w:rsidR="006A1A92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2563 ข้อ 4 และข้อ 8 กำหนดให้ตั้งคณะกรรมการดำเนินการปฏิรูปกฎหมายในระยะเร่งด่วน ซึ่งมีหน้าที่และอำนาจในการพิจารณาให้ความเห็น คำปรึกษา หรือข้อเสนอแนะ เกี่ยวกับแนวทางแก้ไข ปรับปรุงหรือยกเลิกกฎหมายหรือกฎที่มีผลใช้บังคับอยู่ หรือการเสนอกฎหมายหรือกฎใหม่ เพื่อให้การดำเนินการตามแผนการปฏิรูปประเทศและยุทธศาสตร์ชาติในระยะเร่งด่วนเป็นไปอย่างมีประสิทธิภาพ และให้เสนอต่อนายกรัฐมนตรีเพื่อพิจารณาสั่งการต่อไป ต่อมา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คณะกรรมการดำเนินการปฏิรูปกฎหมายในระยะเร่งด่วนได้มีคำสั่ง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 1/2563 ลงวันที่ 12 พฤศจิกายน </w:t>
      </w:r>
      <w:r w:rsidR="006A1A92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พ.ศ. 2563 แก้ไขเพิ่มเติมโดยคำสั่งที่ 1/2565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แต่งตั้งคณะอนุกรรมการทบทวนกฎหมายล้าสมัย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เพื่อศึกษา วิเคราะห์ และพิจารณาจัดทำความเห็นหรือข้อเสนอแนะเกี่ยวกับการทบทวนกฎหมายที่ล้าสมัย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คณะอนุกรรมการฯ ได้ศึกษาวิเคราะห์กฎหมายที่ใช้บังคับในปัจจุบัน โดยคำนึงถึงบทบัญญัติของรัฐธรรมนูญแห่งราชอาณาจักรไทย มาตรา 77 และมาตรา 258 ค (1) ซึ่งบัญญัติให้รัฐพึงจัดให้มีกฎหมายเพียงเท่าที่จำเป็น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ยกเลิกหรือปรับปรุงกฎหมายที่หมดความจำเป็นหรือไม่สอดคล้องกับสภาพการณ์หรือที่เป็นอุปสรรคต่อการดำรงชีวิตหรือการประกอบอาชีพโดยไม่ชักช้าเพื่อไม่ให้เป็นภาระแก่ประชาช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ประกอบกับเป้าหมายตามแผนแม่บทภายใต้ยุทธศาสตร์ชาติ ประเด็น (22) กฎหมายและกระบวนการยุติธรรม ได้กำหนดให้กฎหมาย</w:t>
      </w:r>
      <w:r w:rsidR="0004758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เป็นเครื่องมือให้ทุกภาคส่วนได้รับประโยชน์จากการพัฒนาประเทศอย่างเท่าเทียมและเป็นธรรม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ได้ศึกษาผลกระทบของการกำหนดข้อจำกัดในการดำรงตำแหน่งหรือการประกอบอาชีพของบุคคลล้มละลายในกฎหมายแล้ว เห็นว่า บทบัญญัติของกฎหมายหลายฉบับที่ใช้บังคับในปัจจุบันยังคงนำเหตุแห่งการเป็นบุคคล้มละลายมาเป็นข้อจำกัดในการดำรงตำแหน่งหรือการประกอบอาชีพ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โดยแบ่งเป็นบทบัญญัติในการประกอบอาชีพของบุคคลล้มละลาย เป็น 4 ลักษณะ ได้แก่ 1) ห้ามดำรงตำแหน่งสำคัญ 2) ห้ามดำรงตำแหน่งกรรมการในคณะกรรมการทั้งในภาครัฐและภาคเอกชน 3) ห้ามรับราชการ และ 4) ห้ามประกอบอาชีพ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ซึ่งคณะอนุกรมการฯ เห็นว่า การกำหนดข้อจำกัดไว้ในกฎหมายหลายฉบับดังกล่าวมีความลักลั่น ไม่มีแนวทางที่ชัดเจน และมีความล้าสมัยใน 4 ประเด็น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เหมาะรวมว่าบุคคลล้มละลายไร้ความสามารถทุกคน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ซึ่งเป็นความคิดที่ล้าสมัย เนื่องจากการล้มละลายมีหลายรูปแบบ และการดำรงตำแหน่งหรือการประกอบอาชีพมีความแตกต่างกันทั้งในด้านอำนาจ หน้าที่ ความรับผิดชอบ และผลกระทบต่อบุคคลอื่นหรือประชาชนโดยรวม โดยบางตำแหน่งหรืออาชีพอาจ</w:t>
      </w:r>
      <w:r w:rsidR="0004758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ไม่มีความเกี่ยวข้องกับการบริหารด้านการเงินหรือทรัพย์สิน และการเป็นบุคคลล้มละลายมิได้กระทบต่อความสามารถในการทำงาน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การล้มละลายไม่ได้เกิดจากพฤติกรรมไม่ดีเสมอไป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ล้มละลายอาจมีสาเหตุส่วนหนึ่งเกิดจากปัญหาทางเศรษฐกิจซึ่งเป็นปัจจัยภายนอกที่ทำให้บุคคลล้มละลายได้ แม้จะดำเนินการอย่างสุจริตและใช้ความระมัดระวังอันสมควรแล้วก็ตาม ทั้งนี้ ยังไม่มีผลการวิจัยที่เป็นรูปธรรมชัดเจนว่าบุคคลซึ่งล้มละลายแล้วจะกระทำการทุจริตทุกคน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การกำหนดข้อจำกัดในการดำรงตำแหน่งและการประกอบอาชีพของบุคคลล้มละลายไม่เป็นประโยชน์และไม่คุ้มค่า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เจ้าหนี้ไม่ได้รับประโยชน์จากการที่ลูกหนี้ไม่มีรายได้และภาครัฐต้องเสียบุคลากรโดยไม่จำเป็น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2.4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กำหนดข้อจำกัดดังกล่าวขัดต่อหลักสากลในเรื่องการเคารพสิทธิของบุคคลและการเลือกปฏิบัติอย่างไม่เป็นธรร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ด้วยเหตุของฐานะทางเศรษฐกิจ และยังอาจเป็นการขัดต่อรัฐธรรมนูญแห่งราชอาณาจักรไทยอีกด้วย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ดังนั้น เพื่อให้บทบัญญัติเกี่ยวกับการกำหนดข้อจำกัดในการดำรงตำแหน่งหรือการประกอบอาชีพของบุคคลล้มละลายไม่เป็นการจำกัดสิทธิของบุคคลล้มละลายเกินสมควร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จึงควรกำหนดแนวทางเป็นหลักเกณฑ์ในการพิจารณาจัดทำร่างกฎหมาย การตรวจพิจารณาร่างกฎหมาย และการประเมินผลสัมฤทธิ์ของกฎหมายที่นำเหตุแห่งการเป็นหรือเคยเป็นบุคคลล้มละลายหรือการเป็นหรือเคยเป็นบุคคลล้มละลายทุจริตมาเป็นข้อห้ามในการดำรงตำแหน่งหรือประกอบอาชีพต้องเป็นไปตามสัดส่วนตามความจำเป็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และในกรณีที่กำหนดให้มี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การห้ามดำรงตำแหน่งหรือประกอบอาชีพของบุคคลที่เคยเป็นบุคคลล้มละลาย ควรกำหนดห้วงเวลาการห้ามไว้ด้วย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เพื่อไม่เป็นการจำกัดสิทธิและเสรีภาพของบุคคลมากเกินควร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แต่สำหรับบุคคลที่ล้มละลายทุจริตนั้นอาจนำมาเป็นข้อจำกัดต่อไปได้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เพื่อป้องกันมิให้บุคคลนั้นกลับมาสร้างความเสียหายต่อสังคมได้อีก ทั้งนี้ ให้พิจารณาตามเหตุผลและความจำเป็นของกฎหมายในแต่ละฉบับเป็นสำคัญ 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คณะกรรมการฯ ในการประชุม ครั้งที่ 4/2565 วันพุธที่ 27 เมษายน 2565 ได้พิจารณาความเห็นของคณะอนุกรรมการฯ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เกี่ยวกับการกำหนดข้อจำกัดในการดำรงตำแหน่งหรือการประกอบอาชีพของบุคคลล้มละลายในกฎหมายแล้ว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มีมติเห็นชอบตามความเห็นดังกล่าว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ตามข้อ 2 และ 3 และได้มอบหมายให้สำนักงาน ป.ย.ป. จัดทำบันทึกคณะกรรมการฯ เสนอนายกรัฐมนตรีพิจารณาสั่งการให้นำเรื่องเสนอคณะรัฐมนตรีเพื่อเป็นหลักเกณฑ์สำหรับส่วนราชการต่าง ๆ ในการกำหนดข้อจำกัดในการดำรงตำแหน่งหรือการประกอบอาชีพของบุคคลล้มละลายในกฎหมายต่อไป 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5. สำนักงาน ป.ย.ป. ได้จัดทำบันทึกเสนอนายกรัฐมนตรีพิจารณาเห็นชอบตามมติของคณะกรรมการตามข้อ 4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ซึ่งนายกรัฐมนตรีพิจารณาแล้วเห็นชอบให้นำเสนอคณะรัฐมนตรีต่อไป</w:t>
      </w:r>
    </w:p>
    <w:p w:rsidR="004A78D0" w:rsidRPr="00B82FFA" w:rsidRDefault="004A78D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สาระสำคัญของหลักเกณฑ์</w:t>
      </w:r>
    </w:p>
    <w:tbl>
      <w:tblPr>
        <w:tblStyle w:val="TableGrid54"/>
        <w:tblW w:w="0" w:type="auto"/>
        <w:tblLook w:val="04A0" w:firstRow="1" w:lastRow="0" w:firstColumn="1" w:lastColumn="0" w:noHBand="0" w:noVBand="1"/>
      </w:tblPr>
      <w:tblGrid>
        <w:gridCol w:w="2197"/>
        <w:gridCol w:w="7397"/>
      </w:tblGrid>
      <w:tr w:rsidR="004A78D0" w:rsidRPr="00B82FFA" w:rsidTr="00CF7F4C">
        <w:tc>
          <w:tcPr>
            <w:tcW w:w="2197" w:type="dxa"/>
          </w:tcPr>
          <w:p w:rsidR="004A78D0" w:rsidRPr="00B82FFA" w:rsidRDefault="004A78D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397" w:type="dxa"/>
          </w:tcPr>
          <w:p w:rsidR="004A78D0" w:rsidRPr="00B82FFA" w:rsidRDefault="004A78D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4A78D0" w:rsidRPr="00B82FFA" w:rsidTr="00CF7F4C">
        <w:tc>
          <w:tcPr>
            <w:tcW w:w="2197" w:type="dxa"/>
          </w:tcPr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หลักทั่วไป</w:t>
            </w:r>
          </w:p>
        </w:tc>
        <w:tc>
          <w:tcPr>
            <w:tcW w:w="7397" w:type="dxa"/>
          </w:tcPr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การตรากฎหมายเพื่อจำกัดสิทธิและเสรีภาพของบุคคลให้กระทำได้เท่าที่จำเป็นได้สัดส่วน และต้องไม่กระทบกระเทือนสาระสำคัญแห่งสิทธิ ดังนั้น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ิจารณาว่ากฎหมายสมควรกำหนดให้เหตุของการเป็นบุคคลล้มละลายเป็นข้อจำกัดในการดำรงตำแหน่งหรือประกอบอาชีพหรือไม่นั้น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จะพิจารณาจากเพียงฐานะทางเศรษฐกิจของบุคคลนั้นมิได้ แต่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ต้องพิจารณาจากลักษณะของการเป็นบุคคลล้มละลายเป็นสำคัญ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กล่าวคือ ต้องมีการแยกแยะระหว่าง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1)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บุคคลซึ่งเป็นหรือเคยเป็นบุคคลล้มละลายทั่วไป โดยไม่ได้มีมูลเหตุมาจากการกระทำความผิดหรือการกระทำทุจริต (บุคคลล้มละลายโดยสุจริต) และ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บุคคลซึ่งเป็นหรือเคยเป็นบุคคลล้มละลายโดยคำพิพากษาของศาลว่าได้กระทำความผิดตามมาตรา 163 ถึงมาตรา 170 แห่งพระราชบัญญัติล้มละลาย พุทธศักราช 2483 หรือเนื่องมาจากหรือมีความผิดเกี่ยวเนื่องกับการกระทำความผิดฐานยักยอกหรือฉ้อโกงตามประมวลกฎหมายอาญา หรือการกระทำความผิดอันมีลักษณะเป็นการกู้ยืมเงินที่เป็นการฉ้อโกงประชาชนตามกฎหมายว่าด้วยการกู้ยืมเงินที่เป็นการฉ้อโกงประชาชน (บุคคลล้มละลายทุจริต)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โดยการกำหนดข้อจำกัดสำหรับบุคคลล้มละลายโดยสุจริตควรใช้ความระมัดระวัง และให้กำหนดได้เฉพาะในกรณีที่มีเหตุผลหรือความจำเป็นเป็นการเฉพาะเท่านั้น</w:t>
            </w:r>
          </w:p>
        </w:tc>
      </w:tr>
      <w:tr w:rsidR="004A78D0" w:rsidRPr="00B82FFA" w:rsidTr="00CF7F4C">
        <w:tc>
          <w:tcPr>
            <w:tcW w:w="2197" w:type="dxa"/>
          </w:tcPr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การกำหนดข้อจำกัดในการดำรงตำแหน่งหรือการประกอบอาชีพของบุคคลซึ่งเป็นหรือเคยเป็นบุคคลล้มละลาย</w:t>
            </w:r>
          </w:p>
        </w:tc>
        <w:tc>
          <w:tcPr>
            <w:tcW w:w="7397" w:type="dxa"/>
          </w:tcPr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การจำกัดสิทธิและเสรีภาพของบุคคลซึ่งเป็นหรือเคยเป็นบุคคลล้มละลายจะต้องพิจารณาให้สอดคล้องกับวัตถุประสงค์ของกฎหมายเป็นรายฉบับ รวมทั้งต้องพิจารณาถึงลักษณะการทำหน้าที่ ความรับผิดชอบ และผลกระทบอันอาจเกิดขึ้นจากการปฏิบัติงานในตำแหน่งหรืออาชีพนั้นด้วย โดยพิจารณาตามประเภทตำแหน่งหรืออาชีพได้ ดังนี้</w:t>
            </w:r>
          </w:p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1) ตำแหน่งสำคัญในภาครัฐ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การดำรงตำแหน่งสำคัญทางการเมืองหรือตำแหน่งสำคัญอื่นในภาครัฐ เช่น สมาชิกสภาผู้แทนราษฎร สมาชิกวุฒิสภา หรือผู้ตรวจการแผ่นดิน นั้น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ควรกำหนดห้ามไม่ให้บุคคลซึ่งเป็นบุคคลล้มละลายหรือเคยเป็นบุคคลล้มละลายทุจริตดำรงตำแหน่ง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เนื่องจากผู้ดำรงตำแหน่งดังกล่าวมีหน้าที่และอำนาจในการตัดสินใจในเรื่องสำคัญแทนบุคคลอื่น จึงควรเป็นบุคคลที่ได้รับความไว้วางใจจากสังคม หากเป็นบุคคลล้มละลายอาจมีข้อจำกัดในการทำกิจกรรมบางประการอันจะกระทบต่อความสามารถในการปฏิบัติหน้าที่และกรณีเคยเป็นหรือเป็นบุคคลล้มละลายทุจริตย่อมทำให้เกิดข้อสงสัยและการไว้วางใจให้ปฏิบัติหน้าที่ซึ่งมีความสำคัญต่อประโยชน์ส่วนรวม</w:t>
            </w:r>
          </w:p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2) ตำแหน่งสำคัญในภาคเอกชน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กฎหมาย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อาจกำหนดข้อจำกัดในการดำรงตำแหน่ง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เนื่องจากเหตุที่เป็นหรือเคยเป็นบุคคลล้มละลายไว้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ได้ตามความจำเป็นและเหมาะสม โดยอาจกำหนดห้วงเวลาการห้ามมิให้บุคคลนั้นดำรงตำแหน่งไว้ด้วย เพื่อเป็นการจำกัดสิทธิและเสรีภาพที่ได้สัดส่วนตามความจำเป็น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พระราชบัญญัติธุรกิจสถาบันการเงิน พ.ศ. 51 ซึ่งห้ามมิให้สถาบันการเงินแต่งตั้งหรือยอมให้บุคคลซึ่งเป็นบุคคลล้มละลายหรือพ้นจากการเป็นบุคคลล้มละลายมาแล้วไม่ถึงห้าปีทำหน้าที่ผู้จัดการ ผู้มีอำนาจจัดการ หรือที่ปรึกษาของสถาบันการเงิน เป็นต้น</w:t>
            </w:r>
          </w:p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3) การดำรงตำแหน่งกรรมการ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การห้ามดำรงตำแหน่งกรรมการในคณะกรรมการต่าง ๆ ทั้งในกรณีการดำรงตำแหน่งกรรมการในคณะกรรมการภาครัฐและการดำรงตำแหน่งกรรมการในคณะกรรมการภาคเอกชน จะต้องพิจารณาถึงความเชี่ยวชาญของตำแหน่งกรรมการนั้นเป็นสำคัญ โดยมีข้อเสนอแนวทางการพิจารณา ดังต่อไปนี้</w:t>
            </w:r>
          </w:p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3.1)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ในกรณีที่ตำแหน่งกรรมการนั้นจำเป็นต้อง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อาศัยความรู้และความเชี่ยวชาญ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ความเกี่ยวข้องกับการบริหารจัดการทรัพย์สินหรือกิจการ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ควรกำหนดห้ามไม่ให้บุคคลล้มละลายดำรงตำแหน่งกรรมการทุกกรณี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กรรมการในสถาบันการเงินตามพระราชบัญญัติธุรกิจสถาบันการเงิน พ.ศ. 51 เป็นต้น สำหรับบุคคลซึ่งเคยเป็นบุคคลล้มละลาย กฎหมายอาจกำหนดห้วงเวลาที่บุคคลนั้นไม่อาจดำรงตำแหน่งไว้ได้ เช่น กรณีพระราชบัญญัติธุรกิจสถาบันการเงิน พ.ศ. 51 ตามข้อ 2) เป็นต้น</w:t>
            </w:r>
          </w:p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3.2)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ในกรณีที่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ความเชี่ยวชาญ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ของตำแหน่งกรรมการนั้น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ไม่ได้มีความเกี่ยวข้อง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กับการบริหารจัดการทรัพย์สินหรือกิจการ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ย่อมไม่มีความจำเป็นต้องกำหนดให้การเป็นหรือเคยเป็นบุคคลล้มละลายเป็นข้อจำกัดในการดำรงตำแหน่ง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เพื่อให้คณะกรรมการประกอบด้วยบุคคลซึ่งมีความเชี่ยวชาญในด้านต่าง ๆ อย่างแท้จริง</w:t>
            </w:r>
          </w:p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4) การรับราชการ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ปัจจุบันกฎหมายว่าด้วยระเบียบบริหารงานบุคคลในภาครัฐหลายฉบับกำหนดข้อจำกัดห้ามบุคคลล้มละลายเข้ารับราชการไว้อย่างกว้างขวาง ซึ่งเมื่อพิจารณาจากเหตุผลและความจำเป็นตามหลักรัฐธรรมนูญและการปฏิบัติหน้าที่ราชการแล้ว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กฎหมายไม่ควรกำหนดห้ามเป็นการทั่วไปมิให้บุคคลซึ่งเป็นหรือเคยเป็นบุคคลล้มละลายเข้ารับราชการ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ทั้งในกรณีของการเป็นข้าราชการ พนักงานราชการ ลูกจ้างประจำ และลูกจ้างชั่วคราว เนื่องจากบุคคลดังกล่าว แม้จะเป็นผู้ที่ถูกศาลพิพากษาให้เป็นบุคคลล้มละลายแต่ความสามารถในการปฏิบัติหน้าที่ราชการของบุคคลนั้นยังคงมีอยู่มิได้หมดสิ้นไปด้วย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ส่วนกรณีที่ตำแหน่งราชการนั้นเกี่ยวข้องกับการบริหารเงินหรือทรัพย์สิน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หากเจ้าหน้าที่ตกเป็นบุคคลล้มละลายซึ่งมิใช่เป็นการล้มละลายทุจริต หน่วยงานของรัฐยังคงสามารถใช้วิธีการในทางบริหารโดยการย้ายบุคคลนั้นไปทำงานในส่วนงานอื่นที่ไม่เกี่ยวข้องกับการบริหารจัดการทรัพย์สินได้ ดังนั้น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กำหนดข้อห้ามดำรงตำแหน่งราชการเนื่องจากการเป็นหรือเคยเป็นบุคคลล้มละลายควรได้รับการทบทวนโดยละเอียดโดยคำนึงถึงเหตุผลและความจำเป็นของตำแหน่งหน้าที่ในทางราชการนั้นเป็นสำคัญ</w:t>
            </w:r>
          </w:p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5) การประกอบอาชีพอื่น ๆ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หากเป็น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อาชีพที่มีความเกี่ยวข้องกับการบริหารจัดการทรัพย์สินหรือกิจการ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หรือมีเหตุผลหรือความจำเป็นอื่นที่ไม่อาจให้บุคคลล้มละลายเป็นผู้ปฏิบัติหน้าที่นั้นได้ เช่น การห้ามบุคคลซึ่งเป็นบุคคลล้มละลายขอรับใบอนุญาตเป็นตัวแทนประกันชีวิตตามพระราชบัญญัติประกันชีวิต พ.ศ. 35 เป็นต้น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ให้สามารถกำหนดข้อจำกัดดังกล่าวไว้ในกฎหมายตามความจำเป็นและเหมาะสมได้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สำหรับกรณีบุคคลซึ่งเคยเป็นบุคคลล้มละลาย กฎหมายอาจกำหนดห้วงเวลาในการห้ามบุคคลประกอบอาชีพหลังจากที่บุคคลนั้นพ้นจากการเป็นบุคคลล้มละลายแล้วก็ได้</w:t>
            </w:r>
          </w:p>
        </w:tc>
      </w:tr>
      <w:tr w:rsidR="004A78D0" w:rsidRPr="00B82FFA" w:rsidTr="00CF7F4C">
        <w:tc>
          <w:tcPr>
            <w:tcW w:w="2197" w:type="dxa"/>
          </w:tcPr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3. ข้อจำกัดในการดำรงตำแหน่งหรือการประกอบอาชีพของบุคคลซึ่งเป็นหรือเคยเป็นบุคคลล้มละลายทุจริต</w:t>
            </w:r>
          </w:p>
        </w:tc>
        <w:tc>
          <w:tcPr>
            <w:tcW w:w="7397" w:type="dxa"/>
          </w:tcPr>
          <w:p w:rsidR="004A78D0" w:rsidRPr="00B82FFA" w:rsidRDefault="004A78D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ฐธรรมนูญแห่งราชอาณาจักรไทยได้กำหนดห้ามบุคคลใช้สิทธิสมัครรับเลือกตั้งเป็นสมาชิกสภาผู้แทนราษฎร วุฒิสภา รัฐมนตรี ฯลฯ ในกรณีที่บุคคลนั้นเป็นบุคคลล้มละลายหรือเคยเป็นบุคคลล้มละลายทุจริต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เพื่อป้องกันการแสวงหาประโยชน์ส่วนตนจากการดำรงตำแหน่งดังกล่าว ซึ่งหลักการดังกล่าวสามารถนำมาปรับใช้กับกรณีการกำหนดข้อจำกัดในการดำรงตำแหน่งหรือการประกอบอาชีพของบุคคลซึ่งเป็นหรือเคยเป็นบุคคลล้มละลายทุจริตในกฎหมายอื่นได้เช่นกัน 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อาจกำหนดข้อจำกัดในการดำรงตำแหน่งหรือการประกอบอาชีพในบางลักษณะของบุคคลซึ่งเป็นหรือเคยเป็นบุคคลล้มละลายทุจริตได้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ป้องกันมิให้บุคคลนั้นกระทำความเดือดร้อนหรือแสวงหาประโยชน์ส่วนตนจากการดำรงตำแหน่งหรือการประกอบอาชีพได้อีก</w:t>
            </w:r>
          </w:p>
        </w:tc>
      </w:tr>
    </w:tbl>
    <w:p w:rsidR="00C05719" w:rsidRPr="00B82FFA" w:rsidRDefault="00C0571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F7F4C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CF7F4C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การให้ใช้บังคับผังเมืองรวมเมืองท่าโขลง-คลองหลวง-รังสิต จังหวัดปทุมธานี พ.ศ. .... (แก้ไขเพิ่มเติมกฎกระทรวงให้ใช้บังคับผังเมืองรวมเมืองท่าโขลง-คลองหลวง-รังสิต จังหวัดปทุมธานี พ.ศ. 2552) </w:t>
      </w:r>
    </w:p>
    <w:p w:rsidR="00CF7F4C" w:rsidRPr="00B82FFA" w:rsidRDefault="00CF7F4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ประกาศกระทรวงมหาดไทย เรื่อง การให้ใช้บังคับผังเมืองรวมเมืองท่าโขลง-คลองหลวง-รังสิต จังหวัดปทุมธานี พ.ศ. .... (แก้ไขเพิ่มเติมกฎกระทรวงให้ใช้บังคับผังเมืองรวมเมืองท่าโขลง-คลองหลวง-รังสิต จังหวัดปทุมธานี พ.ศ. 2552)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ตามที่กระทรวงมหาดไทย (มท.) เสนอ และให้ดำเนินการต่อไปได้ และให้กระทรวงมหาดไทยรับความเห็นของกระทรวงเกษตรและสหกรณ์ กระทรวงคมนาคม กระทรวงทรัพยากรธรรมชาติและสิ่งแวดล้อม และสำนักงานสภาพัฒนาการเศรษฐกิจและสังคมแห่งชาติไปพิจารณาดำเนินการต่อไปด้วย</w:t>
      </w:r>
    </w:p>
    <w:p w:rsidR="00CF7F4C" w:rsidRPr="00B82FFA" w:rsidRDefault="00CF7F4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ทั้งนี้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กระทรวงมหาดไทยตามที่กระทรวงมหาดไทยเสนอเป็นการแก้ไขเพิ่มเติมกฎกระทรวงให้ใช้บังคับผังเมืองรวมเมืองท่าโขลง-คลองหลวง-รังสิต จังหวัดปทุมธานี พ.ศ. 2552 เนื่องจากสภาพข้อเท็จจริงในพื้นที่มีการเปลี่ยนแปลงไปมีการใช้ประโยชน์ที่ดินเพื่อการอยู่อาศัยมากขึ้น ทำให้การใช้ประโยชน์ที่ดินตามผังเมืองรวมดังกล่าวไม่สอดคล้องกับสภาพความเป็นจริงในพื้นที่ โดยเฉพาะที่ดินประเภทอุตสาหกรรมและคลังสินค้า (สีม่วง) ยังเป็นพื้นที่โล่งมีการประกอบอุตสาหกรรมอยู่เดิมไม่มาก และปัจจุบันมีการใช้ประโยชน์ที่ดินเป็นชุมชนอยู่อาศัยหนาแน่นมากขึ้น จึงต้องมีการปรับปรุงให้เหมาะสมกับสภาพการณ์ที่เปลี่ยนแปลงไปในปัจจุบัน โดยแก้ไขเปลี่ยนแปลงการใช้ประโยชน์ที่ดินประเภทอุตสาหกรรมและคลังสินค้า (สีม่วง) ในพื้นที่บริเวณหมายเลข 4.2 (บางส่วน) ที่ดินประเภทที่อยู่อาศัยหนาแน่นน้อย (สีเหลือง) ในพื้นที่บริเวณหมายเลข 1.9 (บางส่วน) และหมายเลข 1.11 (บางส่วน) เป็นที่ดินประเภทที่อยู่อาศัยหนาแน่นปานกลาง (สีส้ม) รวมทั้งแก้ไขเพิ่มเติมรายการประกอบแผนผังกำหนดการใช้ประโยชน์ที่ดินตามที่ได้จำแนกประเภทท้ายกฎกระทรวงให้ใช้บังคับผังเมืองรวมเมืองท่าโขลง-คลองหลวง-รังสิต จังหวัดปทุมธานี พ.ศ. 2552 ในที่ดินประเภทอุตสาหกรรมและคลังสินค้า (สีม่วง) ที่ดินประเภทที่อยู่อาศัยหนาแน่นน้อย (สีเหลือง) และที่ดินประเภทที่อยู่อาศัยหนาแน่นปานกลาง (สีส้ม) ให้สอดคล้องกับการแก้ไขเปลี่ยนแปลงการใช้ประโยชน์ที่ดินดังกล่าว ทั้งนี้เพื่อรองรับการอยู่อาศัยประเภทขนาดใหญ่และอาคารสูงในอนาคต ซึ่งกระทรวงมหาดไทยได้ดำเนินการตามขั้นตอนที่กำหนดไว้ในพระราชบัญญัติการผังเมือง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</w:t>
      </w:r>
    </w:p>
    <w:p w:rsidR="00CF7F4C" w:rsidRPr="00B82FFA" w:rsidRDefault="00CF7F4C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สาระสำคัญของร่างประกาศ</w:t>
      </w:r>
    </w:p>
    <w:p w:rsidR="00CF7F4C" w:rsidRPr="00B82FFA" w:rsidRDefault="00CF7F4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แก้ไขเปลี่ยนแปลงการใช้ประโยชน์ที่ดินประเภทอุ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สาหกรรมและคลังสินค้า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(สีม่วง)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บางส่วนและที่ดินประเ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ทที่อยู่อ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ศัยหนาแน่นน้อย (สีเหลือง) บางส่วน เป็นที่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ดินประเภท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ที่อยู่อาศัยหนาแน่นปานกลาง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สีส้ม) รวมทั้งแก้ไขเพิ่มเติมรายการประกอบแผนผังกำหนด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การใช้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ประโยชน์ที่ดินให้สอดคล้องกับการแก้ไขเปลี่ยนแปลงการใช้ประโยชน์ที่ดินดังก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ล่าว ทั้งนี้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เพื่อให้เหมาะสมกับสถานการณ์และสิ่งแวดล้อมของจังหวัดปทุมธานีที่เปลี่ยนแปลงในปัจจุบัน ดังนี้</w:t>
      </w:r>
    </w:p>
    <w:p w:rsidR="00CF7F4C" w:rsidRPr="00B82FFA" w:rsidRDefault="00CF7F4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แก้ไขเปลี่ยนแปลงการใช้ประโยชน์ที่ดินประเภทอุตสาหกรรมและคลังสินค้า (สีม่วง) ในพื้นที่บริเวณหมายเลข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4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(บางส่วน) เป็นที่ดินประเภทที่อยู่อาศัยหนาแน่นปานกลาง (สีส้ม)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เนื่องจากพื้นที่ดังกล่าวสภาพการใช้ประโยชน์ที่ดินปัจจุบันส่วนใหญ่ยังเป็นพื้นที่โล่ง ไม่มีการประกอบอุตสาหกรรมและมีการใช้ที่ดินโดยรอบเป็นที่อยู่อาศัยแล้ว อีกทั้งแนวโน้มการใช้ประโยชน์ที่ดินในอนาคตจะเป็นลักษณะอยู่อาศัยค่อนข้างหนาแน่นประเภทอาคารสูงมากกว่าบ้านเดี่ยว จึงกำหนดเพื่อรองรับการอยู่อาศัยประเภทอาคารขนาดใหญ่และอาคารสูง</w:t>
      </w:r>
    </w:p>
    <w:p w:rsidR="00CF7F4C" w:rsidRPr="00B82FFA" w:rsidRDefault="00CF7F4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แก้ไขเปลี่ยนแปลงการใช้ประโยชน์ที่ดินประเภทที่อยู่อาศัยหนาแน่นน้อย (สีเหลือง)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ในพื้นที่บริเวณหมายเลข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9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(บางส่วน) และหมายเลข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(บางส่วน)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เป็นที่ดินประเภทที่อยู่อาศัยหนาแน่นปานกลาง </w:t>
      </w:r>
      <w:r w:rsidR="00047587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(สีส้ม)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เนื่องจากเป็นพื้นที่ในบริเวณข้างเคียงพื้นที่บริเวณหมายเลข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เพื่อรองรับการอยู่อาศัยประเภทอาคารขนาดใหญ่และอาคารสูง</w:t>
      </w:r>
    </w:p>
    <w:p w:rsidR="00CF7F4C" w:rsidRPr="00B82FFA" w:rsidRDefault="00CF7F4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ก้ไขเพิ่มเติมรายการประกอบแผนผังกำหนดการใช้ประโยชน์ที่ดินตามที่ได้จำแนกประเภทท้ายกฎกระทรวงให้ใช้บังคับผังเมืองรวมเมืองท่าโขลง - คลองหลวง – รังสิต จังหวัดปทุมธานี พ.ศ.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2552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ในที่ดินประเภทอุตสาหกรรมและคลังสินค้า (สีม่วง) ที่ดินประเภทที่อยู่อาศัยหนาแน่นน้อย (สีเหลือง) และที่ดินประเภทที่อยู่อาศัยหนาแน่นปานกลาง (สีส้ม)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ห้สอดคล้องกับการแก้ไขเปลี่ยนแปลงการใช้ประโยชน์ที่ดินตามข้อ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และข้อ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</w:t>
      </w:r>
    </w:p>
    <w:p w:rsidR="00214829" w:rsidRPr="00B82FFA" w:rsidRDefault="0021482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B82FFA" w:rsidTr="00FE391C">
        <w:tc>
          <w:tcPr>
            <w:tcW w:w="9594" w:type="dxa"/>
          </w:tcPr>
          <w:p w:rsidR="00F26B4B" w:rsidRPr="00B82FFA" w:rsidRDefault="00F26B4B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6D7030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6D7030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โครงการสลากการกุศล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คณะรัฐมนตรีมีมติเห็นชอบตามที่กระทรวงการคลัง (กค.) เสนอดังนี้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เห็นชอบให้มีการออกสลากการกุศล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เพื่อสนับสนุนโครงการที่ขอรับการสนับสนุนเงินจากโครงการสลากการกุศล (โครงการฯ) ซึ่งผ่านการกลั่นกรองจากคณะกรรมการพิจารณาโครงการสลากการกุศล </w:t>
      </w:r>
      <w:r w:rsidR="0004758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(คณะกรรมการฯ) แล้ว จำนวน 16 โครงการ วงเงิน 8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239.93 ล้านบาท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มอบหมายให้สำนักงานสลากกินแบ่งรัฐบาล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(สำนักงานสลากฯ)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เป็นผู้จัดพิมพ์ จัดจำหน่าย และจ่ายเงินรางวัลสลากการกุศล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และประสานงานกับหน่วยงานเจ้าของโครงการฯ เพื่อดำเนินการตามขั้นตอนการออกสลากการกุศล การขออนุญาตการออกสลากการกุศล และการนำส่งเงินให้หน่วยงานเจ้าของโครงการฯ ตามที่คณะรัฐมนตรีมีมติเห็นชอบโดยให้ผู้รับใบอนุญาตการออกสลากการกุศลเสียภาษีการพนันเหลือร้อยละ 0.5 แห่งยอดราคาสลากซึ่งมีผู้รับซื้อก่อนหักรายจ่ายตามข้อ 12 (4) ของกฎกระทรวงมหาดไทย ฉบับที่ 17 (พ.ศ. 2503)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มอบหมายให้คณะกรรมการฯ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ดำเนินการ ดังนี้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กำหนดระยะเวลาในการผูกพันวงเงินของโครงการฯ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และหากหน่วยงานเจ้าของโครงการฯ ไม่สามารถผูกพันวงเงินได้ตามกำหนด ให้ยกเลิกวงเงินดังกล่าวหรือให้นำเสนอคณะรัฐมนตรีพิจารณาขยายระยะเวลาในการดำเนินโครงการดังกล่าว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3.2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เปลี่ยนแปลงรายละเอียดการใช้เงินภายในโครงการฯ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โดยจะต้องไม่เปลี่ยนแปลงเป็นกิจกรรมที่แตกต่างจากโครงการฯ ที่ได้นำเสนอคณะรัฐมนตรีให้ความเห็นชอบ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3.3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กรณีมีวงเงินตามมติคณะรัฐมนตรีเมื่อวันที่ 20 กรกฎาคม 2564 คงเหลือจากที่คณะรัฐมนตรีให้ความเห็นชอบตามข้อ 1 ให้คณะกรรมการฯ พิจารณากลั่นกรองโครงการฯ ที่ได้จัดส่งข้อเสนอมาแล้ว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โดยให้พิจารณาถึงประโยชน์แก่ประชาชนและสังคมอย่างทั่วถึงในวงกว้าง รวมทั้งความพร้อมและความจำเป็นของโครงการฯ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และให้เสนอ กค. เพื่อนำเสนอคณะรัฐมนตรีพิจารณาเพิ่มเติมโครงการฯ ที่จะได้รับการสนับสนุนต่อไป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กค. รายงานว่า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โครงการสลากการกุศลมีวัตถุประสงค์เพื่อนำเงินที่ได้รับจากการจำหน่ายสลากการกุศลไปสนับสนุนโครงการของส่วนราชการ/มูลนิธิ/องค์กรที่มีวัตถุประสงค์เพื่อพัฒนาด้านการสาธารณสุข การป้องกันและบรรเทาโรคติดต่ออันตราย หรือการลดความเหลื่อมล้ำทางสังคม รวมถึงเป็นโครงการที่ก่อประโยชน์แก่ประชาชนและสังคมอย่างทั่วถึงในวงกว้างที่ไม่ได้รับการจัดสรรงบประมาณจากภาครัฐหรือได้รับการจัดสรรแต่ไม่เพียงพอ ให้สามารถเข้าถึงแหล่งเงินเพื่อดำเนินโครงการให้บรรลุวัตถุประสงค์ ซึ่งจะเป็นการช่วยให้ประชาชนได้รับการบริการด้านสาธารณสุขและบริการขั้นพื้นฐานที่มีประสิทธิภาพอย่างทั่วถึงมากขึ้น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ภายหลังจากที่คณะรัฐมนตรีได้มีมติเห็นชอบการปรับปรุงหลักการและแนวทางการพิจารณาการออกสลากการกุศล (มติคณะรัฐมนตรีวันที่ 20 กรกฎาคม 2564) ในการประชุมคณะกรรมการฯ ครั้งที่ 1/2564 </w:t>
      </w:r>
      <w:r w:rsidR="0095566F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เมื่อวันที่ 18 ตุลาคม 2564 คณะกรรมการฯ ได้มอบหมายให้ฝ่ายเลขานุการคณะกรรมการฯ ประชาสัมพันธ์หลักเกณฑ์และแนวทางดังกล่าวบนเว็บไซต์ของสำนักงานคณะกรรมการนโยบายรัฐวิสาหกิจและสำนักงานสลากฯ โดยกำหนดระยะเวลาการยื่นขอรับการสนับสนุนภายใน 1 เดือน หลังจากมีการเผยแพร่ประชาสัมพันธ์ ทั้งนี้ </w:t>
      </w:r>
      <w:r w:rsidR="0095566F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มีหน่วยงานยื่นข้อเสนอโครงการฯ จำนวนทั้งสิ้น 27 โครงการ วงเงินรวม 20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763.35 ล้านบาท และในการประชุม ครั้งที่ 1/2565 เมื่อวันที่ 18 พฤษภาคม 2565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คณะกรรมการฯ ได้พิจารณากลั่นกรองโครงการที่ขอรับการสนับสนุนของหน่วยงานต่าง ๆ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(ไม่เกินโครงการละ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ล้านบาท) โดยจัดลำดับความสำคัญตามความจำเป็น ความพร้อมในการดำเนินโครงการ และเป็นไปตามวัตถุประสงค์ของโครงการฯ (วงเงินรวมสูงสุดไม่เกิน 10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000 </w:t>
      </w:r>
      <w:r w:rsidR="0095566F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ล้านบาท)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และมีมติ ดังนี้</w:t>
      </w:r>
    </w:p>
    <w:p w:rsidR="006D7030" w:rsidRPr="00B82FFA" w:rsidRDefault="006D7030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2.1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เห็นชอบผลการกลั่นกรองโครงการฯ จำนวน 16 โครงการ วงเงินรวม 8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239.93 ล้านบาท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ดังนี้</w:t>
      </w:r>
    </w:p>
    <w:tbl>
      <w:tblPr>
        <w:tblStyle w:val="TableGrid55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6D7030" w:rsidRPr="00B82FFA" w:rsidTr="00FE391C">
        <w:tc>
          <w:tcPr>
            <w:tcW w:w="4531" w:type="dxa"/>
          </w:tcPr>
          <w:p w:rsidR="006D7030" w:rsidRPr="005065A7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 w:rsidRPr="005065A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6D7030" w:rsidRPr="005065A7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65A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:rsidR="006D7030" w:rsidRPr="005065A7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65A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เจ้าของโครงการ</w:t>
            </w:r>
          </w:p>
        </w:tc>
        <w:tc>
          <w:tcPr>
            <w:tcW w:w="2217" w:type="dxa"/>
          </w:tcPr>
          <w:p w:rsidR="006D7030" w:rsidRPr="005065A7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65A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วงเงินสนับสนุนฯ</w:t>
            </w:r>
          </w:p>
          <w:p w:rsidR="006D7030" w:rsidRPr="005065A7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65A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โครงการศูนย์วิทยาการเวชศาสตร์ผู้สูงอายุระดับชาติ ระยะที่ 2 โดยให้การสนับสนุนในส่วนของการก่อสร้างอาคารผู้ป่วยใน (หลังที่ 2) ค่าจัดซื้อ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ครุภัณฑ์ ค่าใช้จ่ายควบคุมงานการก่อสร้างงานภายนอก ภูมิสถาปัตยกรรม ทางเชื่อมระหว่างอาคาร</w:t>
            </w:r>
          </w:p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และงานต้นไม้บนอาคาร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คณะแพทยศาสตร์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ศิริราชพยาบาล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349.66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 โครงการปรับปรุงอาคารผู้ป่วยหลวงปู่แหวน “สุจิณโณ” และอาคารผู้ป่วยที่เกี่ยวข้อง โรงพยาบาลมหาราชนครเชียงใหม่ โดยให้การสนับสนุนค่าใช้จ่ายในการปรับปรุงอาคารฯ และครุภัณฑ์ทางการแพทย์ เนื่องจากผ่านการใช้งานมานานและมีสภาพทรุดโทรม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คณะแพทยศาสตร์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มหาวิทยาลัยเชียงใหม่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(มช.)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997.00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A102C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3. โครงการฟื้นฟูสุขภาพช่องปากด้วยรากฟันเทียมที่พัฒนาขึ้นเองเพื่อประชาชนที่ได้รับผลกระทบจากสถานการณ์การแพร่ระบาดของโรคติดเชื้อไวรัสโคโรนา 2019 ศูนย์ความเป็นเลิศทางทันตกรรมรากเทียม โดยให้การสนับสนุนกิจกรรมในช่วง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ปีแรก เนื่องจากศูนย์ความเป็นเลิศทางทันตกรรมรากเทียมมีแผนที่จะจัดหารายได้จากการทำความร่วมมือกับภาคเอกชนในการจำหน่ายรากฟันเทียมเพื่อนำเงินมาใช้ในการดำเนินโครงการต่อไป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คณะทันตแพทยศาสตร์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มช.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140.60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4. โครงการก่อสร้างสถาบันพยาธิวิทยา โดยให้การสนับสนุนเฉพาะค่าออกแบบอาคารฯ เนื่องจากยังไม่มีการออกแบบรายละเอียด ทำให้ยังไม่มีความชัดเจนของความจำเป็นและต้นทุนการก่อสร้างอาคารที่ชัดเจน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สถาบันพยาธิวิทยา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กรมการแพทย์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33.50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5. โครงการศูนย์บริการสุขภาพนานาชาติชั้นเลิศด้านโรคหัวใจและหลอดเลือด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Medical Hub Excellent Cardiovascular Service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โดยให้การสนับสนุนค่าใช้จ่ายในส่วนของการก่อสร้างศูนย์โรคหัวใจและหลอดเลือด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โรงพยาบาลเชียงรายประชานุเคราะห์ สำนักงานปลัดกระทรวง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สาธารณสุข (สป.สธ.)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766.08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6. โครงการเพิ่มศักยภาพบริการทางการแพทย์สู่ความเป็นเลิศในเขตภาคใต้ตอนบน โดยให้การสนับสนุนค่าใช้จ่ายในการก่อสร้างอาคารผู้ป่วยใน 114 เตียง อาคารทันตกรรมและอาคารที่จอดรถและศูนย์อาหาร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โรงพยาบาลมหาราช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สป.สธ.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722.84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7. โครงการจัดซื้อเครื่องมือแพทย์อาคารผู้ป่วยนอกส่วนต่อขยาย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Extended OPD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โดยมีกำหนดการเตรียมความพร้อมครุภัณฑ์ทางการแพทย์สำหรับอาคารดังกล่าวในช่วงเดือนมิถุนายน - พฤศจิกายน 2566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โรงพยาบาลจุฬาลงกรณ์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สภากาชาดไทย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399.06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8. โครงการก่อสร้างอาคารศูนย์บริการการแพทย์ชั้นเลิศ ปรับปรุงห้องผ่าตัดและตกแต่งภายในคณะแพทยศาสตร์มหาวิทยาลัยขอนแก่น (มข.) โดยให้การสนับสนุนค่าใช้จ่ายในการก่อสร้างปรับปรุงห้องผ่าตัดจำนวน 20 ห้อง ซึ่งได้มีการแก้ไขสัญญาลดงานก่อสร้างห้องผ่าตัด (198.04 ล้านบาท) โดย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หน่วยงานสามารถนำวงเงินที่ประหยัดได้ไปดำเนินการในเรื่องอื่น ๆ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คณะแพทยศาสตร์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มข.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376.67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9. โครงการก่อสร้างโรงพยาบาลพระจอมเกล้าเจ้าคุณทหาร ซึ่งได้รับอนุญาตให้ใช้พื้นที่และมีแบบในการก่อสร้างแล้วโดยจะสามารถดำเนินการก่อสร้างได้ภายในปี 2565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มูลนิธิโรงพยาบาล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พระจอมเกล้า 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เจ้าคุณทหาร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ในพระสังฆราชูปถัมป์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665.05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10. โครงการขอรับการออกสลากการกุศลเพื่อนำเงินรายได้มาเป็นงบประมาณในการจัดหาอุปกรณ์เครื่องมือทางการแพทย์ อาคารรักษาพยาบาลและฟื้นฟูข้าราชการตำรวจ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โรงพยาบาลตำรวจ โดยให้การสนับสนุนค่าใช้จ่ายในการจัดหาเครื่องมือแพทย์ จำนวน 155 รายการ เพื่อรองรับการเปิดใช้อาคารรักษาพยาบาลและฟื้นฟูข้าราชการตำรวจที่คาดว่าจะก่อสร้างแล้วเสร็จในช่วงเดือนธันวาคม 2565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มูลนิธิแพทยศาสตร์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ตำรวจ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ในสังฆราชูปถัมป์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000.00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11. โครงการสนับสนุน ส่งเสริมสถานพยาบาลของรัฐ เพื่อจัดหาอุปกรณ์ห้องผ่าตัดและอุปกรณ์การแพทย์อื่น ๆ สำหรับศูนย์การแพทย์ภัทรมหาราชานุสรณ์ โรงพยาบาลจุฬาภรณ์ ราชวิทยาลัยจุฬาภรณ์ โดยให้การสนับสนุนค่าใช้จ่ายในการจัดหาครุภัณฑ์ห้องผ่าตัด จำนวน 148 รายการ เพื่อรองรับการเปิดใช้อาคารโรงพยาบาลจุฬาภรณ์ ขนาด 400 เตียงที่คาดว่าจะก่อสร้างแล้วเสร็จในช่วงเดือนกรกฎาคม 2565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มูลนิธิ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ภัทรมหาราชานุสรณ์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ในพระอุปถัมภ์สมเด็จพระเจ้าน้องนางเธอ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เจ้าฟ้าจุฬาภรณ์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วลัยลักษณ์ อัครราชกุมารี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กรมพระศรีสวางควัฒน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วรขัตติยราชนารี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964.66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12. โครงการจัดหาครุภัณฑ์สายการแพทย์ประกอบอาคารศูนย์รักษาโรคหัวใจ โรงพยาบาลภูมิพลอดุลยเดช กรมแพทย์ทหารอากาศ โดยให้การสนับสนุนค่าใช้จ่ายในการจัดหาครุภัณฑ์สายการแพทย์ จำนวน 43 รายการ เพื่อรองรับการเปิดใช้อาคารศูนย์โรคหัวใจที่คาดว่าจะก่อสร้างแล้วเสร็จในช่วงเดือนเมษายน 2566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มูลนิธิโรงพยาบาล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ภูมิพลอดุลยเดช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211.65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13. โครงการพัฒนาโครงสร้างพื้นฐานวิทยาลัยแพทยศาสตร์พระมงกุฎเกล้า มุ่งสู่ความเป็นเลิศระดับสากล วิทยาลัยแพทยศาสตร์พระมงกุฎเกล้า โดยให้การสนับสนุนค่าใช้จ่ายในการปรับปรุงอาคารเจ้าฟ้าเพชรรัตน การสร้างห้องฝึกทักษะระบบจำลองด้านการแพทย์สิ่งแวดล้อมเสมือนพื้นที่กว้างระบบเทคโนโลยีสารสนเทศ และอุปกรณ์การแพทย์สำหรับศูนย์สถานการณ์จำลองด้านการแพทย์ทหารอาคารเฉลิมพระเกียรติ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มูลนิธิโรงพยาบาล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พระมงกุฎเกล้า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ในพระราชูปถัมป์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สมเด็จพระเทพ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รัตนราชสุดาฯ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900.00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14. โครงการก่อสร้างอาคารอเนกประสงค์พร้อมติดตั้งแผงพลังงานแสงอาทิตย์ (โซล่าเซลส์) โรงเรียนเฉลิมพระเกียรติ 48 พรรษา ในพระราชูปถัมภ์สมเด็จพระเทพรัตนราชสุดาฯ สยามบรมราชกุมารี โดยให้การสนับสนุนค่าใช้จ่ายในการก่อสร้างอาคาร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ดังกล่าว เนื่องจากปัจจุบันอาคารเรียนมีไม่เพียงพอต่อกิจกรรมการศึกษาของโรงเรียน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มูลนิธิร่วมน้ำใจ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ต้านภัยเอดส์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150.00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15. โครงการคัดกรองมะเร็งเต้านมโดยเครื่องเอ็กซเรย์เต้านม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Mammogram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ในสตรีกลุ่มเสี่ยงและด้อยโอกาส 4 หน่วย (รถเอ็กซเรย์เต้านมเคลื่อนที่ 4 คัน) 4 ภาค ทั่วประเทศ เฉลิมพระเกียรติพระบาทสมเด็จพระวชิรเกล้าเจ้าอยู่หัวในโอกาสเจริญพระชนมพรรษาครบ 70 พรรษา               28 กรกฎาคม 2565 โดยให้การสนับสนุนค่าใช้จ่าย</w:t>
            </w:r>
          </w:p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ในการดำเนินกิจกรรมต่าง ๆ ของโครงการ เช่น การค้นหาผู้ที่มีความเสี่ยงและมีความผิดปกติของมะเร็งเต้านม การซักประวัติ การตรวจเต้านมโดยแพทย์ การตรวจเอ็กซเรย์เต้านม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Mammogram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และ              อัลตร้าซาวด์ การส่งต่อผู้ป่วยมะเร็งเต้านมเพื่อเข้ารับการรักษา เป็นต้น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มูลนิธิกาญจนบารมี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450.60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16. โครงการทำขาเทียมพระราชทาน 20,000 ขาและปรับปรุงศักยภาพมูลนิธิขาเทียมในสมเด็จพระศรีนครินทราบรมราชชนนี และโรงงานทำขาเทียมพระราชทาน โดยให้การสนับสนุนค่าใช้จ่ายในการดำเนินกิจกรรมต่าง ๆ ของโครงการ เช่น การจัดทำขาเทียมให้แก่คนพิการ การผลิตชิ้นส่วนขาเทียมให้แก่หน่วยงานหรือองค์กรที่เกี่ยวข้อง การค้นคว้า วิจัย และพัฒนาคุณภาพขาเทียม เป็นต้น</w:t>
            </w:r>
          </w:p>
        </w:tc>
        <w:tc>
          <w:tcPr>
            <w:tcW w:w="2268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มูลนิธิขาเทียม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ในสมเด็จพระศรีนครินทรา</w:t>
            </w:r>
          </w:p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บรมราชชนนี</w:t>
            </w:r>
          </w:p>
        </w:tc>
        <w:tc>
          <w:tcPr>
            <w:tcW w:w="2217" w:type="dxa"/>
          </w:tcPr>
          <w:p w:rsidR="006D7030" w:rsidRPr="00B82FFA" w:rsidRDefault="006D7030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112.56</w:t>
            </w:r>
          </w:p>
        </w:tc>
      </w:tr>
      <w:tr w:rsidR="006D7030" w:rsidRPr="00B82FFA" w:rsidTr="00FE391C">
        <w:tc>
          <w:tcPr>
            <w:tcW w:w="4531" w:type="dxa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 16 โครงการ</w:t>
            </w:r>
          </w:p>
        </w:tc>
        <w:tc>
          <w:tcPr>
            <w:tcW w:w="4485" w:type="dxa"/>
            <w:gridSpan w:val="2"/>
          </w:tcPr>
          <w:p w:rsidR="006D7030" w:rsidRPr="00B82FFA" w:rsidRDefault="006D7030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239.93</w:t>
            </w:r>
          </w:p>
        </w:tc>
      </w:tr>
    </w:tbl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2.2 ให้ กค. นำเสนอคณะรัฐมนตรีพิจารณา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D7030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6D7030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(ร่าง) แผนปฏิบัติการด้านปัญญาประดิษฐ์เพื่อการพัฒนาประเทศไทย พ.ศ. 2565 – 2570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มีมติ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เห็นชอบ (ร่าง) แผนปฏิบัติการด้านปัญญาประดิษฐ์เพื่อการพัฒนาประเทศไทย พ.ศ. 2565 – 2570 (ร่างแผนปฏิบัติการฯ) และมอบหมายให้หน่วยงานที่เกี่ยวข้องนำร่างแผนปฏิบัติการฯ </w:t>
      </w:r>
      <w:r w:rsidR="00E6167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ไปดำเนินการตามขั้นตอนที่เกี่ยวข้องต่อไปตามที่กระทรวงการอุดมศึกษา วิทยาศาสตร์ วิจัยและนวัตกรรมเสนอ 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สาระสำคัญของเรื่อง   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ัจจุบันเทคโนโลยีปัญญาประดิษฐ์มีบทบาทในการขับเคลื่อนและสร้างความเปลี่ยนแปลงต่อประเทศไทยในหลายภาคส่วน ไม่ว่าจะเป็นด้านธุรกิจและอุตสาหกรรม ด้านสุขภาพและการแพทย์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และด้านกฎหมาย รวมทั้งยังสามารถยกระดับการเติบโตของเศรษฐกิจเพื่อการพัฒนาที่ยั่งยืนได้ อีกทั้งแนวโน้มการประยุกต์ใช้งานเทคโนโลยีปัญญาประดิษฐ์ในประเทศก็มีการขยายตัวอย่างมาก ดังนั้นเพื่อเตรียมความพร้อมและสนับสนุนการพัฒนาอุตสาหกรรมและการแข่งขันของประเทศสู่การเป็นประเทศที่มีความสามารถในการแข่งขันด้านเศรษฐกิจที่ขับเคลื่อนด้วยองค์ความรู้และนวัตกรรม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(อว.)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จึงได้จัดทำ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167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(ร่าง)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แผนปฏิบัติการด้านปัญญาประดิษฐ์เพื่อการพัฒนาประเทศไทย พ.ศ. 2565 - 257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0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(ร่างแผนปฏิบัติการฯ) โดยมี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“ประเทศไทยเกิดระบบนิเวศที่ครบถ้วนและเชื่อมโยงแบบบูรณาการเพื่อส่งเสริมการพัฒนาและประยุกต์ใช้เทคโนโลยีปัญญาประดิษฐ์ที่มีประสิทธิภาพสูงขึ้น นำไปสู่การยกระดับเศรษฐกิจและคุณภาพชีวิตของประชาชนในปี พ.ศ. 2570” และมี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เพื่อเตรียมความพร้อมในการพัฒนาและประยุกต์ใช้เทคโนโลยีปัญญาประดิษฐ์ รวมทั้งเป็นกรอบแนวทางให้หน่วยงานภาครัฐภาคเอกชน และภาคการศึกษาที่เกี่ยวข้องจัดทำแผนและดำเนินงานที่สอดคล้องกัน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ประกอบด้วย 5 ยุทธศาสตร์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การเตรียมความพร้อมของประเทศในด้านสังคม จริยธรรม กฎหมายและกฎระเบียบสำหรับการประยุกต์ใช้ปัญญาประดิษฐ์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2)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การพัฒนาโครงสร้างพื้นฐานและระบบสนับสนุนด้านปัญญาประดิษฐ์เพื่อการพัฒนาอย่างยั่งยืน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3)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การเพิ่มศักยภาพบุคลากรและการพัฒนาการศึกษา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ด้านปัญญาประดิษฐ์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4)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การพัฒนาเทคโนโลยีและนวัตกรรมเพื่อสนับสนุนเทคโนโลยีปัญญาประดิษฐ์ และ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5)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การส่งเสริมให้เกิดการประยุกต์ใช้เทคโนโลยีและระบบปัญญาประดิษฐ์ในภาครัฐและภาคเอกชน โดยเมื่อสิ้นสุดการดำเนินงานตามร่างแผนปฏิบัติการฯ ในปี พ.ศ. 2570 จะทำให้เกิด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ประโยชน์ในภาพรวมต่อประเทศ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มีมูลค่า</w:t>
      </w:r>
      <w:r w:rsidR="00B417B5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ที่เกิดจากการจ้างงานและสร้างอาชีพในระบบเศรษฐกิจของประเทศเพิ่มสูงขึ้น เนื่องจากมีจำนวนทรัพยากรบุคคลที่สามารถปรับทักษะและพัฒนาทักษะใหม่ทางด้านดิจิทัลและปัญญาประดิษฐ์ เพื่อรองรับอาชีพและการทำงานในรูปแบบใหม่ในประเทศเพิ่มมากขึ้นผลิตภัณฑ์มวลรวมภายในประเทศเพิ่มสูงขึ้น เนื่องจากมูลค่าของผลิตภัณฑ์และบริการในประเทศเพิ่มสูงขึ้นจากการนำปัญญาประดิษฐ์มาประยุกต์ใช้ รวมทั้งประชาชนในประเทศมีความเหลื่อมล้ำลดลงทั้งในด้านเศรษฐกิจ สังคม การศึกษา และการเข้าถึงบริการด้านสุขภาพ เนื่องจากสามารถเข้าถึงบริการภาครัฐได้อย่างเท่าเทียม ทั่วถึง และเป็นธรรม ซึ่ง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สภาพัฒนาการเศรษฐกิจและสังคมแห่งชาติได้มีมติเห็นชอบในหลักการของร่างแผนปฏิบัติการฯ ด้วยแล้ว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หน่วยงานที่เกี่ยวข้องพิจารณาแล้วเห็นชอบ/เห็นชอบในหลักการ/</w:t>
      </w:r>
      <w:r w:rsidR="00B417B5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ไม่ขัดข้อง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ตามที่ อว. เสนอ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D7030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6D7030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การขอเพิ่มวงเงินกู้ระยะสั้นแบบ </w:t>
      </w:r>
      <w:r w:rsidR="006D7030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Credit Line </w:t>
      </w:r>
      <w:r w:rsidR="006D7030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ของการไฟฟ้าฝ่ายผลิตแห่งประเทศไทย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คณะรัฐมนตรีมีมติอนุมัติให้การไฟฟ้าฝ่ายผลิตแห่งประเทศไทย (กฟผ.)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เพิ่มวงเงินกู้ระยะสั้นแบบ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Credit Line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วงเงินเดิม 10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000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เป็น 30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000 ล้านบาท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จนถึงวันที่ 11 กันยายน 2567 ซึ่งเป็นวันที่วงเงินกู้ระยะสั้นแบบ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Credit Line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ที่ได้รับอนุมัติจากคณะรัฐมนตรีเมื่อวันที่ 16 มีนาคม 2564 จะครบกำหนดระยะเวลา 3 ปี ภายใต้เงื่อนไขเดิม ประกอบด้วยกู้เบิกเกินบัญชี ตั๋วสัญญาใช้เงิน การทำ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Trust Receipt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R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และการทำสัญญากู้เงินเมื่อทวงถาม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Call Loan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ดยจะพิจารณาทำสัญญาเงินกู้กับสถาบันการเงินที่เสนอรูปแบบที่มีต้นทุนต่ำที่สุดตามอัตราดอกเบี้ยตลาด โดยกระทรวงการคลัง (กค.) ไม่ค้ำประกันเงินต้นและดอกเบี้ยจากการกู้เงินดังกล่าว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ตามที่กระทรวงพลังงาน (พน.) เสนอ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พน. รายงานว่า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คณะกรรมการกำกับกิจการพลังงาน (กกพ.)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ได้รับนโยบายจาก พน. ให้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ชะลอการนำค่าใช้จ่ายในการผลิตและซื้อไฟฟ้าจริง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ในงวดเดือน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กันยายน – ธันวาคม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2564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ที่สูงกว่าแผนตามสูตรการปรับค่าไฟฟ้าโดยอัตโนมัติ (ค่า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F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ประมาณ 38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943 ล้านบาท ซึ่งจะเรียกเก็บจากประชาชน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ให้ กฟผ. ช่วยรับภาระดังกล่าวแทนประชาชนไปก่อน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กกพ. จะพิจารณาส่งผ่านค่าใช้จ่ายในการพิจารณาค่า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F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ในระยะต่อไป อย่างไรก็ตาม เนื่องจาก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ราคาเชื้อเพลิงได้ปรับตัวสูงขึ้นอย่างต่อเนื่อง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จากสถานการณ์สงคร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มระหว่างสหพันธรัฐรัสเซียและประเทศยูเครน ส่งผลให้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กฟผ. ต้องรับภาระค่า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สะสมถึงเดือนสิงหาคม 2565 ประมาณ 87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849 ล้านบาท ทำให้สภาพคล่องทางการเงินของ กฟผ. ในปี 2565 ลดลงอย่างต่อเนื่อง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2. สถานการณ์การกู้เงินในปัจจุบันของ กฟผ.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2.1 กฟผ. ได้รับเงินกู้จากการกู้เงินเพื่อเสริมสภาพคล่องทางการเงิน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ในปี 2565 – 2567 ภายใต้กรอบวงเงินไม่เกิน 25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000 ล้านบาท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โดยวิธีการจัดหาเงินกู้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ในรูปแบบ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Term Loan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อายุไม่เกิน 3 ปี </w:t>
      </w:r>
      <w:r w:rsidR="00B417B5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ตามมติคณะรัฐมนตรี วันที่ 8 มีนาคม 2565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เมื่อวันที่ 24 พฤษภาคม 2565</w:t>
      </w:r>
    </w:p>
    <w:p w:rsidR="006D7030" w:rsidRPr="004C5BE8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กฟผ. อยู่ระหว่างดำเนินการนำเสนอการกู้เงินเพื่อบริหารภาระค่า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="004C5BE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ตามนโยบายของรัฐ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2566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ภายใต้กรอบ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วงเงินไม่เกิน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85,000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ซึ่งหากได้รับความเห็นชอบจากคณะรัฐมนตรีแล้ว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กฟผ. คาดว่าจะได้รับเงินกู้ดังกล่าว ในช่วงปลายเดือนตุลาคม 2565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ซึ่งไม่ทันต่อการรองรับการขาดสภาพคล่องในช่วงเดือนสิงหาคม - กันยายน 2565 ดังนั้น จึงมีความจำเป็นต้องมีวงเงินกู้ระยะสั้นแบบ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Credit Line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เพิ่มขึ้น ตามคาดการณ์ในเดือนสิงหาคม 2565 เพื่อใช้เป็นเครื่องมือในการป้องกันความเสี่ยงจากการขาดสภาพคล่องวงเงินประมาณ 3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0,</w:t>
      </w:r>
      <w:r w:rsidRPr="00B82FFA">
        <w:rPr>
          <w:rFonts w:ascii="TH SarabunPSK" w:eastAsia="Malgun Gothic" w:hAnsi="TH SarabunPSK" w:cs="TH SarabunPSK"/>
          <w:b/>
          <w:bCs/>
          <w:color w:val="000000" w:themeColor="text1"/>
          <w:sz w:val="32"/>
          <w:szCs w:val="32"/>
        </w:rPr>
        <w:t>000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เนื่องจาก กฟผ. ต้องใช้เงินทุนหมุนเวียนในการดำเนินงานสูงมาก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 ค่าเชื้อเพลิง ค่าซื้อกระแสไฟฟ้า งบลงทุน และค่าใช้จ่ายอื่น ๆ โดยรายจ่ายที่เกิดขึ้นจริงในส่วนของค่าเชื้อเพลิงและค่าซื้อกระแสไฟฟ้าในช่วงเดือนพฤษภาคม - มิถุนายน 2565 สูงกว่าประมาณการจำนวน 23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และมีแนวโน้มสูงขึ้นกว่าประมาณการที่คาดการณ์ไว้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คณะกรรมการ กฟผ. ในคราวประชุมครั้งที่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9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/2565 เมื่อวันที่ 20 พฤษภาคม 2565 มี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มติเห็นชอบการขอเพิ่มวงเงินกู้ระยะสั้นแบบ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Credit Line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จากวงเงินเดิมปีละ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10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000ล้านบาท เป็น 30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82FFA">
        <w:rPr>
          <w:rFonts w:ascii="TH SarabunPSK" w:eastAsia="Malgun Gothic" w:hAnsi="TH SarabunPSK" w:cs="TH SarabunPSK"/>
          <w:b/>
          <w:bCs/>
          <w:color w:val="000000" w:themeColor="text1"/>
          <w:sz w:val="32"/>
          <w:szCs w:val="32"/>
          <w:cs/>
        </w:rPr>
        <w:t>000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417B5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ล้านบาท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จนถึงวันที่ 11 กันยายน 2567 ภายใต้เงื่อนไขเดิม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ประกอบด้วย กู้เบิกเกินบัญชี ตั๋วสัญญาใช้เงิน การทำ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 xml:space="preserve">Trust Receipt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R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และการทำสัญญากู้เงินเมื่อทวงถาม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Call Loan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ดยจะพิจารณาทำสัญญาเงินกู้กับสถาบันการเงินที่เสนอรูปแบบที่มีต้นทุนต่ำที่สุดตามอัตราดอกเบี้ยตลาด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>__________________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vertAlign w:val="superscript"/>
          <w:cs/>
        </w:rPr>
        <w:t>1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cs/>
        </w:rPr>
        <w:t>กกพ.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ในคราวประชุม ครั้งที่ </w:t>
      </w:r>
      <w:r w:rsidRPr="00B82FFA">
        <w:rPr>
          <w:rFonts w:ascii="TH SarabunPSK" w:eastAsia="Calibri" w:hAnsi="TH SarabunPSK" w:cs="TH SarabunPSK"/>
          <w:color w:val="000000" w:themeColor="text1"/>
        </w:rPr>
        <w:t>27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/2564 เมื่อวันที่ 7 กรกฎาคม 2564 และครั้งที่ 29/2564 เมื่อวันที่ 21 กรกฎาคม 2564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มีมติเห็นชอบค่าไฟฟ้าโดยอัตโนมัติ (ค่า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</w:rPr>
        <w:t>F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vertAlign w:val="subscript"/>
        </w:rPr>
        <w:t>t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) ขายปลีก สำหรับเรียกเก็บจากผู้ใช้ไฟฟ้าในใบเรียกเก็บเงินค่าไฟฟ้า งวดเดือนกันยายน - ธันวาคม 2564 เท่ากับ </w:t>
      </w:r>
      <w:r w:rsidR="002D60B6">
        <w:rPr>
          <w:rFonts w:ascii="TH SarabunPSK" w:eastAsia="Calibri" w:hAnsi="TH SarabunPSK" w:cs="TH SarabunPSK"/>
          <w:b/>
          <w:bCs/>
          <w:color w:val="000000" w:themeColor="text1"/>
          <w:u w:val="single"/>
          <w:cs/>
        </w:rPr>
        <w:t>-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u w:val="single"/>
          <w:cs/>
        </w:rPr>
        <w:t>15.32 สตางค์ต่อหน่วย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ตามแนวทางการพิจารณาเกลี่ยค่า </w:t>
      </w:r>
      <w:r w:rsidRPr="00B82FFA">
        <w:rPr>
          <w:rFonts w:ascii="TH SarabunPSK" w:eastAsia="Calibri" w:hAnsi="TH SarabunPSK" w:cs="TH SarabunPSK"/>
          <w:color w:val="000000" w:themeColor="text1"/>
        </w:rPr>
        <w:t>F</w:t>
      </w:r>
      <w:r w:rsidRPr="00B82FFA">
        <w:rPr>
          <w:rFonts w:ascii="TH SarabunPSK" w:eastAsia="Calibri" w:hAnsi="TH SarabunPSK" w:cs="TH SarabunPSK"/>
          <w:color w:val="000000" w:themeColor="text1"/>
          <w:vertAlign w:val="subscript"/>
        </w:rPr>
        <w:t>t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ให้คงที่ตลอดปี 2564 เพื่อบรรเทาผลกระทบของผู้ใช้ไฟฟ้าจากสถานการณ์การแพร่ระบาดของโรคโควิด 19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2FFA">
        <w:rPr>
          <w:rFonts w:ascii="TH SarabunPSK" w:eastAsia="Calibri" w:hAnsi="TH SarabunPSK" w:cs="TH SarabunPSK"/>
          <w:color w:val="000000" w:themeColor="text1"/>
          <w:vertAlign w:val="superscript"/>
          <w:cs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</w:rPr>
        <w:t>F</w:t>
      </w:r>
      <w:r w:rsidRPr="00B82FFA">
        <w:rPr>
          <w:rFonts w:ascii="TH SarabunPSK" w:eastAsia="Calibri" w:hAnsi="TH SarabunPSK" w:cs="TH SarabunPSK"/>
          <w:color w:val="000000" w:themeColor="text1"/>
          <w:vertAlign w:val="subscript"/>
        </w:rPr>
        <w:t>t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ย่อมาจากคำว่า </w:t>
      </w:r>
      <w:r w:rsidRPr="00B82FFA">
        <w:rPr>
          <w:rFonts w:ascii="TH SarabunPSK" w:eastAsia="Calibri" w:hAnsi="TH SarabunPSK" w:cs="TH SarabunPSK"/>
          <w:color w:val="000000" w:themeColor="text1"/>
        </w:rPr>
        <w:t xml:space="preserve">Fuel Adjustment Charge 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</w:rPr>
        <w:t>at the given time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) หมายถึง ค่าไฟฟ้าที่ปรับเปลี่ยนเพิ่มขึ้นหรือลดลงตามการเปลี่ยนแปลงของ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cs/>
        </w:rPr>
        <w:t>ต้นทุนค่าใช้จ่ายด้านเชื้อเพลิงที่ใช้ในการผลิตไฟฟ้า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ของ กฟผ.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 และค่าซื้อไฟฟ้าจากผู้ผลิตเอกชนและประเทศเพื่อนบ้าน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ซึ่งปัจจัยดังกล่าว</w:t>
      </w:r>
      <w:r w:rsidRPr="00B82FFA">
        <w:rPr>
          <w:rFonts w:ascii="TH SarabunPSK" w:eastAsia="Calibri" w:hAnsi="TH SarabunPSK" w:cs="TH SarabunPSK"/>
          <w:color w:val="000000" w:themeColor="text1"/>
          <w:u w:val="single"/>
          <w:cs/>
        </w:rPr>
        <w:t>อยู่นอกเหนือการควบคุมของการไฟฟ้า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D7030" w:rsidRPr="00B82FFA" w:rsidRDefault="00014376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6D7030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การปรับปรุงแผนการบริหารหนี้สาธารณะ ประจำปีงบประมาณ 2565 ครั้งที่ 3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คณะรัฐมนตรีมีมติอนุมัติตามที่คณะกรรมการนโยบายและกำกับการบริหารหนี้สาธารณะ </w:t>
      </w:r>
      <w:r w:rsidR="00B417B5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(คณะกรรมการฯ) เสนอดังนี้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อนุมัติตามข้อเสนอของคณะกรรมการฯ ตามมติที่ประชุมครั้งที่ 2/2565 เมื่อวันที่ 17 มิถุนายน 2565 ดังนี้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อนุมัติการปรับปรุงแผนการก่อหนี้ใหม่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ที่ปรับเพิ่มขึ้นสุทธิ 14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177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415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103.57 ล้านบาท เป็น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429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280.57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แผนการบริหารหนี้เดิม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ที่ปรับเพิ่มขึ้นสุทธิ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500 ล้านบาท จากเดิม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501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163.56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502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663.56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และแผนการชำระหนี้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ที่ปรับเพิ่มขึ้นสุทธิ 20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835.80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363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269.01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384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104.81 ล้านบาท รวมทั้งเห็นควรให้หน่วยงานที่บรรจุกรอบวงเงินกู้ภายใต้แผนการบริหารหนี้สาธารณะ (แผนฯ) ประจำปีงบประมาณ 2565 ปรับปรุงครั้งที่ 3 เร่งรัดการดำเนินการตามแผนดังกล่าวด้วย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1.2 อนุมัติการบรรจุโครงการพัฒนา โครงการ และรายการเพิ่มเติมในการปรับปรุงแผนฯ ประจำปีงบประมาณ 2565 ครั้งที่ 3 จำนวน 1 โครงการ/รายการ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แผนการก่อหนี้ใหม่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 แผนงานขยายเขตและปรับปรุงระบบจำหน่ายไฟฟ้า ปี 2565 – 2566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(การไฟฟ้านครหลวง)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 ของการไฟฟ้านครหลวง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1.3 อนุมัติให้รัฐวิสาหกิจ จำนวน 1 แห่ง คือ การเคหะแห่งชาติ (กคช.) ที่มีสัดส่วนความสามารถในการหารายได้เทียบกับภาระหนี้ของกิจการ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Debt Service Coverage Ratio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DSCR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ต่ำกว่า 1 สามารถกู้เงินและบริหารหนี้ภายใต้แผนฯ ประจำปีงบประมาณ 2565</w:t>
      </w:r>
      <w:r w:rsidR="00F7245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ปรับปรุงครั้งที่ 3 โดยให้รัฐวิสาหกิจดังกล่าวและหน่วยงานที่เกี่ยวข้องรับความเห็นของคณะกรรมการฯ ไปดำเนินการด้วย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อนุมัติการกู้เงินของรัฐบาลเพื่อการก่อหนี้ใหม่ การกู้มาและการนำไปให้กู้ต่อ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การกู้เงินเพื่อปรับโครงสร้างหนี้ และการค้ำประกันเงินกู้ให้กับรัฐวิสาหกิจ ตามมาตรา 7 แห่งพระราชบัญญัติการบริหารหนี้สาธารณะ พ.ศ. 2548 มาตรา 7 แห่งพระราชกำหนดให้อำนาจกระทรวงการคลังกู้เงินและจัดการเงินกู้เพื่อช่วยเหลือกองทุนเพื่อการฟื้นฟูและพัฒนาระบบสถาบันการเงิน พ.ศ. 2541 มาตรา 7 แห่งพระราชกำหนดให้อำนาจกระทรวงการคลังกู้เงินและจัดการเงินกู้เพื่อช่วยเหลือกองทุนเพื่อการฟื้นฟูและพัฒนาระบบสถาบันการเงิน ระยะที่สอง พ.ศ. 2545</w:t>
      </w:r>
      <w:r w:rsidR="00C6250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และมาตรา 3 แห่ง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2019 เพิ่มเติม พ.ศ. 2564 (พระราชกำหนดกู้เงินโควิด 19ฯ เพิ่มเติม พ.ศ. 2564) รวมทั้งขออนุมัติการกู้เงินของรัฐวิสาหกิจเพื่อลงทุนในโครงการพัฒนา และการกู้เงินเพื่อปรับโครงสร้างหนี้ภายใต้กรอบวงเงินของแผนฯ ประจำปีงบประมาณ 2565 ปรับปรุงครั้งที่ 3 และให้กระทรวงการคลัง (กค.) เป็นผู้พิจารณาการกู้เงินวิธีการกู้เงิน เงื่อนไข และรายละเอียดต่าง ๆ ของการกู้เงิน การค้ำประกันและการบริหารความเสี่ยงในแต่ละครั้งได้ตามความเหมาะสมและจำเป็น ทั้งนี้ หากรัฐวิสาหกิจสามารถดำเนินการกู้เงินได้เองก็ให้สามารถดำเนินการได้ตามความเหมาะสมและจำเป็นของรัฐวิสาหกิจนั้น ๆ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สาระสำคัญของเรื่อง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คณะกรรมการนโยบายและกำกับการบริหารหนี้สาธารณะ (คณะกรรมการฯ) ในการประชุมครั้งที่ 2/2565 เมื่อวันที่ 17 มิถุนายน 2565 มีมติเห็นชอบการปรับปรุงแผนการบริหารหนี้สาธารณะ (แผนฯ) ประจำปีงบประมาณ 2565 ครั้งที่ 3 ส่งผลให้วงเงิน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แผนการก่อหนี้ใหม่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ปรับเพิ่มขึ้นสุทธิ 14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177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แผนการบริหาร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หนี้เดิม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ปรับเพิ่มขึ้นสุทธิ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500 ล้านบาท และ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แผนการชำระหนี้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ปรับเพิ่มขึ้นสุทธิ 20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835.80 ล้านบาท โดยมี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สาระสำคัญของการปรับปรุงแผนฯ ในครั้งนี้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(1)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การกู้เงินเพื่อสนับสนุนการลงทุนด้านโครงสร้างพื้นฐานของรัฐวิสาหกิจ เพื่อให้สอดคล้องกับการลงทุนพัฒนาโครงการที่เปลี่ยนแปลงไปตามสถานการณ์ปัจจุบันและความก้าวหน้าโครงการ เช่น การปรับเพิ่มวงเงินโครงการพัฒนาที่อยู่อาศัยชุดที่ 2 ระยะที่ 1 ของการเคหะแห่งชาติ (กคช.) จำนวน 140 ล้านบาท การปรับเพิ่มวงเงินโครงการก่อสร้างปรับปรุงขยาย การประปาส่วนภูมิภาค (กปภ.) สาขาพระนครศรีอยุธยา อำเภอพระนครศรีอยุธยา - บางปะอิน -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วังน้อย - อุทัย จังหวัดพระนครศรีอยุธยา ของ กปภ. จำนวน 226.05 ล้านบาท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(2)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กู้เงินเพื่อลงทุนในโครงการพัฒนาและเพื่อดำเนินโครงการหรือเพื่อใช้เป็นเงินทุนหมุนเวียนในการดำเนินกิจการทั่วไปของรัฐวิสาหกิจ เช่น การปรับเพิ่มเงินกู้ระยะสั้นเพื่อเสริมสภาพคล่องในรูปแบบ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Credit Line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ของการไฟฟ้าฝ่ายผลิตแห่งประเทศไทย เพื่อป้องกันความเสี่ยงจากการขาดสภาพคล่อง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และเพื่อประโยชน์ในการบรรเทาภาระค่าไฟฟ้าให้แก่ประชาชน จำนวน 20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Malgun Gothic" w:hAnsi="TH SarabunPSK" w:cs="TH SarabunPSK"/>
          <w:color w:val="000000" w:themeColor="text1"/>
          <w:sz w:val="32"/>
          <w:szCs w:val="32"/>
        </w:rPr>
        <w:t>000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การปรับเพิ่มวงเงินแผนงานขยายเขตและปรับปรุงระบบจำหน่ายไฟฟ้า ปี 2565 – 2566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ของการไฟฟ้านครหลวง (กฟน.) เพื่อรองรับการให้บริการผู้ขอใช้บริการไฟฟ้าในปี 2565 จำนวน 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300 ล้านบาท และ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(3)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การปรับโครงการหนี้โดยการปรับเพิ่มวงเงินพันธบัตร กคช.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พ.ศ. 2560 ครั้งที่ 1 (วงเงิน 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ล้านบาท) พันธบัตร กคช. พ.ศ. 2561 ครั้งที่ 1 (วงเงิน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ล้านบาท) และเงินกู้ธนาคารกรุงไทย (วงเงิน 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ล้านบาท) ที่จะครบกำหนดของ กคช. เพื่อให้สภาพคล่องทางการเงินอยู่ในเกณฑ์ที่เหมาะสม รวมทั้งในครั้งนี้คณะกรรมการฯ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ได้ขอให้คณะรัฐมนตรีพิจารณาอนุมัติ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โครงการพัฒนา โครงการ และรายการที่จะขอบรรจุเพิ่มเติมและต้องเสนอขออนุมัติต่อคณะรัฐมนตรี จำนวน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โครงการ/รายการ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[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แผนการก่อหนี้ใหม่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 แผนงานขยายเขตและปรับปรุงระบบจำหน่ายไฟฟ้า ปี 2565 – 2566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การไฟฟ้านครหลวง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โดยการปรับปรุงแผนฯ ในครั้งนี้ ได้จัดทำขึ้นภายใต้กรอบกฎหมายและระเบียบที่เกี่ยวข้อง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417B5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ซึ่งกระทรวงการคลัง (กค.) คาดการณ์ว่าระดับประมาณการหนี้สาธารณะคงค้างต่อผลิตภัณฑ์มวลรวมในประเทศภายหลังการปรับปรุงแผนฯ ในครั้งนี้จะอยู่ที่ร้อยละ 61.30 (กรอบไม่เกินร้อยละ 70) ทั้งนี้ ธนาคารแห่งประเทศไทยพิจารณาแล้วไม่ขัดข้อง 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ในแผนฯ ประจำปีงบประมาณ 2565 ปรับปรุงครั้งที่ 3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มีรัฐวิสาหกิจจำนวน 1 แห่ง คือ กคช. </w:t>
      </w:r>
      <w:r w:rsidR="00FC2749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ที่มีสัดส่วนความสามารถในการหารายได้เทียบกับภาระหนี้ของกิจการ (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Debt Service Coverage Ratio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DSCR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นับแต่มีการก่อหนี้ในอัตราต่ำกว่า 1 ที่ต้องเสนอขออนุมัติต่อคณะรัฐมนตรี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ตามระเบียบคณะกรรมการนโยบายและกำกับการบริหารหนี้สาธารณะว่าด้วยหลักเกณฑ์การบริหารหนี้สาธารณะ พ.ศ. 2561 ข้อ 12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ซึ่งคณะกรรมการฯ ได้พิจารณาแล้วเห็นควรเสนอคณะรัฐมนตรีพิจารณาอนุมัติให้รัฐวิสาหกิจดังกล่าวสามารถกู้เงินใหม่และบริหารหนี้เดิมภายใต้แผนฯ ประจำปีงบประมาณ 2565 ปรับปรุงครั้งที่ 3 โดยให้รัฐวิสาหกิจดังกล่าวและหน่วยงานที่เกี่ยวข้องรับความเห็นของคณะกรรมการฯ ไปดำเนินการด้วย</w:t>
      </w:r>
    </w:p>
    <w:p w:rsidR="006D7030" w:rsidRPr="00B82FFA" w:rsidRDefault="006D7030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E3301" w:rsidRPr="00B82FFA" w:rsidRDefault="00014376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BE3301"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รายงานผลการดำเนินงานตามนโยบายและแผนยุทธศาสตร์ความมั่นคงด้านวัคซีนแห่งชาติ                ประจำปีงบประมาณ พ.ศ. 2563-2564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คณะรัฐมนตรีรับทราบตามที่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วัคซีนแห่งชาติเสนอ  ผลการดำเนินงานตามนโยบายและแผนยุทธศาสตร์ความมั่นคงด้านวัคซีนแห่งชาติ ประจำปีงบประมาณ พ.ศ. 2563-2564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[เป็นการดำเนินการ                   ตามพระราชบัญญัติความมั่นคงด้านวัคซีนแห่งชาติ พ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ศ.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มาตรา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ที่บัญญัติให้คณะกรรมการวัคซีนแห่งชาติมีหน้าที่และอำนาจติดตาม ประเมินผล และรายงานความก้าวหน้าการดำเนินงานตามนโยบายและแผนยุทธศาสตร์ความมั่นคงด้านวัคชีนแห่งชาติ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ให้คณะรัฐมนตรีทราบอย่างน้อยปีละ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ครั้ง] ซึ่งคณะกรรมการฯ [โดยมีรองนายกรัฐมนตรี (นายอนุทินฯ) เป็นประธาน] ได้ประชุมครั้งที่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2565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2565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มีมติรับทราบผลการดำเนินงานฯ สรุปสาระสำคัญได้ ดังนี้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สรุปผลการดำเนินงานฯ ประจำปีงบประมาณ พ.ศ. </w:t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2563-2564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ภายใต้ยุทธศาสตร์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7383"/>
      </w:tblGrid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 เช่น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1 พัฒนาระบบและบริหารจัดการงานสร้างเสริมภูมิคุ้มกันโรคให้มีประสิทธิภาพทั้งในภาวะปกติและภาวะฉุกเฉิน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การมุ่งสร้างความมั่นคงด้านวัคซีนเพื่อให้ประชาชนเข้าถึงวัคซีนได้อย่างเป็นธรรมและทันการณ์มีการพัฒนาระบบบริหารการจัดหาวัคซีนเพื่อให้มีวัคซีนสำรองที่เพียงพอและลดปัญหาการขาดแคลนวัคซีนที่จำเป็น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1. อัตราครอบคลุมของการได้รับวัคซีนของประชาชนกลุ่มเป้าหมาย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กำหนดให้มีการให้บริการวัคซีนพื้นฐาน (จำนวน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ชนิด)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กับประชาชนกลุ่มเป้าหมาย (เด็กแรกเกิด-12 ปี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ได้ไม่น้อยกว่าร้อยละ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โดยในปีงบประมาณ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สามารถดำเนินการได้ 2 ชนิด คือ 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นป้องกันวัณโรคในเด็กแรกเกิดและวัคซีนโป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โอ และในปีงบประมาณ พ.ศ.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สามารถดำเนินการได้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ชนิด คือ 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นป้องกันวัณโรคในเด็กแรกเกิด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กำหนดให้มีการให้บริการวัค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นป้องกันคอตีบ-บาดทะยักแก่นักเรียนชั้นประถมศึกษาปีที่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และวัคซีนมะเร็งปากมดลูกแก่นักเรียนหญิงชั้นประถมศึกษาปีที่ 5 ได้ไม่น้อยกว่าร้อยละ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95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ซึ่งในปีงบประมาณ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2563-2564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ไม่สามารถดำเนินการให้เป็นไปตามที่กำหนดได้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จำนวนชนิดวัคซีนมีเพียงพอใช้ทั้งในภาวะปกติและภาวะฉุกเฉิน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กำหนดแนวทางการให้บริการวัค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นมะเร็งปากมดลูกแก่เด็กนักเรียนหญิง                ชั้นประถมศึกษาปีที่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แต่เนื่องจากสถานการณ์ขาดแคลนวัค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นดังกล่าวทั่วโลก            ทำให้ในปีงบประมาณ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2563-2564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ประสบปัญหาไม่สามารถจัดหาวัคซีนฯ ให้บริการได้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รณรงค์ให้วัคซีนป้องกันโรคหัด-คางทูม-หัดเยอรมัน และโปลิโอในพื้นที่เสี่ยงหรือกลุ่มเสี่ยง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แต่เนื่องจากสถานการณ์การแพร่ระบาดของโรคติดเชื้อไวรัสโคโรนา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2019 (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ทำให้ต้องระดมสรรพกำลังในการตอบโต้การระบาด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จึงเป็นอุปสรรคต่อการรณรงค์ให้วัค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นดังกล่าว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 บรรจุวัคซีนชนิดใหม่ในแผนงานสร้างเสริมภูมิคุ้มกันโรค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2563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ได้บรรจุวัคซีนโรต้า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นป้องกันโรคอุจจาระร่วง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จากไวรัสโรต้าในเด็กเล็ก)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ที่เป็นวัค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ซีน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ชนิดใหม่ไว้ในแผนงานสร้างภูมิคุ้มกันโรค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และสำนักงานหลักประกันสุขภาพแห่งชาติ (สปสช.) ได้จัดหาวัค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นโรต้ามาให้บริการ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แก่กลุ่มเป้าหมายเป็นวัคซีนชนิดหยอดเข้าทางปากสำหรับเด็กอายุ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และ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 นอกจากนี้ ได้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จัดทำโครงการนำร่องการให้บริการวัคซีนบาดทะยัก-คอตีบ-</w:t>
            </w:r>
            <w:r w:rsidR="007B2A2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ไอกรน  (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Tdap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ในหญิงตั้งครรภ์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(เพื่อถ่ายทอดภูมิคุ้มกันจากแม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ไปสู่ลูก) เพื่อศึกษาความเป็นไปได้ของการดำเนินงาน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โดยในปีงบประมาณ พ.ศ.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ยังไม่สามารถดำเนินการบรรจุวัคซีนดังกล่าวเป็นวัคซีนชนิดใหม่ไว้ในแผนงานฯ ได้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โดยได้มีการชะลอการบรรจุวัคซีนฯ สำหรับหญิงตั้งครรภ์เข้าสู่บัญชียาหลักแห่งชาติ เนื่องจากยังอยู่ระหว่างการศึกษาความคุ้มค่าทางเศรษฐศาสตร์และผลกระทบด้านงบประมาณ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4. ความสำเร็จในการจัดซื้อวัคซีนในภาวะปกติและภาวะฉุกเฉิน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มีการผลักดันให้มีการจัดซื้อวัค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นแบบหลายปี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(2 ปี) มาตั้งแต่ปี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เพื่อให้ผู้ซื้อมีอำนาจต่อรองราคามากขึ้นและลดความเสี่ยงของการขาดแคลนวัคซีน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โดยในการจัดซื้อวัคซีนแบบหลายปี ในภาวะปกติ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สปสช. ได้ประเมินการบริหารปริมาณวัค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นคงคลัง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(ปริมาณวัคซีนที่ใช้ใน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รวมกับปริมาณวัค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นสำรอง 6 เดือน) แล้ว </w:t>
            </w:r>
            <w:r w:rsidR="00197707"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มีประสิทธิภาพเพียงพอที่จะรองรับการใช้วัคซีนในประเทศ จึง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ไม่มีความจำ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ต้องเพิ่มจำนวนวัค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นสำรองจาก 6 เดือนเป็น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 ในปีงบประมาณ พ.ศ.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2563-2564  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การจัดหาวัคซีนรองรับกรณีโรคระบาด ในปีงบประมาณ พ.ศ.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2563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สามารถดำเนินการจัดหาวัคซีนได้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ชนิด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1) 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นไข้หวัดใหญ่ โดยองค์การเภสัชกรรมได้พัฒนาและผลิตวัค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นแบบใช้พ่นทางจมูก ซึ่งประเทศไทยเป็นประเทศแรก ๆ ที่มีการพัฒนาวัคซีนและมีการทดลองทางคลินิก ทำให้องค์การฯ ได้รับรางวัลนวัตกรรมแห่งชาติจากสภาการวิจัยแห่งชาติ และ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โดยการจองล่วงหน้ากับบริษัทแอส</w:t>
            </w:r>
            <w:r w:rsidR="009246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ตร้าเซนเนก้า จำนวน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61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ล้านโดส ทั้งนี้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ไม่สามารถดำเนินการสำรองวัคซีนกรณีเกิดการระบาดใหญ่ของไข้หวัดใหญ่ในคลังผู้ผลิตได้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19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สามารถจัดหาวัคซีนและให้บริการได้ทั้งหมด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103.5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ล้านโดส (ข้อมูล ณ เดือนธันวาคม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ทั้งวัคซีน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Astrazeneca Sinovac Pfizer Sinopharm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Moderna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5. ข้อมูลชนิดและปริมาณความต้องการรายวัคซีนที่จำเป็นในแผนงานสร้างเสริมภูมิคุ้มกันโรคและวัคซีนที่ใช้ตอบโต้การระบาด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สถาบันวัคซีนแห่งชาติ (สวช.) ได้พัฒนา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ซ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อฟแวร์ระบบข้อมูลและบริหารจัดการวัคซีน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เพื่อใช้ประโยชน์ในการสนับสนุนข้อมูลประกอบการตัดสินใจเชิงนโยบายเกี่ยวกับการวิจัยพัฒนา การผลิต และการใช้วัค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นในประเทศไทย  รวมถึงการดำเนินธุรกิจด้านวัคซีนและมีการ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พัฒนาระบบเฝ้าระวังสอบสวนอาการภายหลังได้รับการสร้างภูมิคุ้มกันโรคมาอย่างต่อเนื่อง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เพื่อให้สถานพยาบาลและหน่วยงานที่เกี่ยวข้องสามารถรายงานผ่านระบบออนไลน์ได้ และใช้เป็นแหล่งรวบรวมข้อมูลที่สามารถประมวลผลและแสดงผลการรายงานสถานการณ์ทางระบาดวิทยาแบบ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Real Time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2 ส่งเสริม สนับสนุนการวิจัยพัฒนา และการผลิตวัคซีนรองรับความต้องการในการป้องกันโรคของประเทศ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เป็นการสร้างศักยภาพในการพึ่งพาตนเองด้านวัคซีน  โดยการส่งเสริมและสนับสนุนทุนในการวิจัยพัฒนาวัคซีนเป้าหมายและวัคซีนเพื่อตอบโต้การระบาด เพื่อให้สามารถต่อยอดสู่การผลิตวัคซีนในระดับอุตสาห</w:t>
            </w:r>
            <w:r w:rsidR="00BC4E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กรรมและสนับสนุนให้เกิดการพัฒนาหรือรับการถ่ายทอดเทคโนโลยีที่ทันสมัยในการผลิตวัคซีน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วัคซีนที่อยู่ระหว่างการวิจัยพัฒนา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ดำเนินการให้มีวัค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นที่ผลิตอยู่ในขั้นตอนการศึกษาที่ไม่ได้วิจัยในมนุษย์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โดยได้ศึกษาวัคซีนป้องกันโรค เช่น โรคไข้ซิกา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ที่ทำการทดลองในสัตว์ ซึ่งในปีงบประมาณ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ได้ทดลองในหนู และปีงบประมาณ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ได้ทดลองในลิง ผลการศึกษาการสร้างภูมิคุ้มกันและการป้องกันการติดเชื้อ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ซิ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กาไวรัสหลังได้รับ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ซิ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กาวัคซีนชนิดเชื้อตายในลิงพบว่า มีผลเป็นบวกและลิงมีความปลอดภัย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วัคซีนที่ผลิตได้ในประเทศและได้รับการขึ้นทะเบียน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2563-2564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ยังไม่สามารถดำเนินการขึ้นทะเบียนวัคซีนป้องกันไข้หวัดใหญ่ประจำฤดูกาลชนิด 3 สายพันธุ์ที่ผลิตได้ตั้งแต่ต้นน้ำ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เนื่องจากผลการศึกษาที่แสดงถึงประสิทธิผล ความปลอดภัย และการกระตุ้นระบบภูมิคุ้มกันภายหลังได้รับวัคซีนยังไม่ชัดเจน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รวมถึงวัค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ซีน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มะเร็งปากมดลูก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ซึ่งการถ่ายทอดเทคโนโลยีไม่เป็นไปตามแผนเนื่องจากสถานการณ์การแพร่ระบาดของโควิด-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และอยู่ระหว่างรอผลการศึกษาความคงตัวของวัคซีน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(เป็นการยืนยันถึงคุณภาพวัคซีนตลอดอายุการใช้งาน)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3 ส่งเสริม สนับสนุนอุตสาหกรรมวัคซีนภายในประเทศให้มีความเข้มแข็งและส่งออกได้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เป็นการเสริมสร้างศักยภาพของอุตสาหกรรมวัคซีนของประเทศ โดยการแสวงหาและส่งเสริมความร่วมมือระหว่างภาครัฐและเอกชนทั้งในประเทศและต่างประเทศ  รวมทั้งการกำหนดนโยบาย มาตรการ หรือระเบียบปฏิบัติที่สนับสนุนให้เกิดการลงทุน 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1. มาตรการสนับสนุน             อุตสาหกรรมวัคซีนในประเทศ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ในปี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 พ.ศ.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2563-2564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มีมาตรการส่งเสริมให้ผลิตภัณฑ์วัคซีนที่ผลิตได้ในประเทศเป็นพัสดุที่รัฐต้องการส่งเสริมสนับสนุน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สวช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ึงได้จัดทำระเบียบคณะกรรมการวัคซีนแห่งชาติว่าด้วยหลักเกณฑ์การคัดเลือกและวิธีการจัดซื้อยาที่เป็นวัคซีนที่รัฐต้องการส่งเสริมและสนับสนุน พ.ศ.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(ประกาศในราชกิจจานุเบกษาเมื่อวันที่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สิงหาคม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เพื่อส่งเสริมหรือสนับสนุนผู้ผลิตวัคซีนภายในประเทศ และได้แต่งตั้งคณะทำงานพิจารณาคัดเลือกยาที่เป็นวัคซีนซึ่งผลิตในประเทศตามระเบียบฯ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 มูลค่ารวมการลงทุนในอุตสาหกรรมการผลิตและส่งออกวัคซีนระหว่างหน่วยงานภาครัฐและเอกชน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แม้จะเกิดสถานการณ์การแพร่ระบาดของโควิด-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มาอย่างต่อเนื่องตั้งแต่ปี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  <w:r w:rsidR="003B02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สวช. ได้ผลักดันให้เกิดความร่วมมือระหว่างรัฐและเอกชน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ในการร่วมลงทุนผลิตวัคซีนป้องกันโควิด-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เกิดความร่วมมือในการรับถ่ายทอดเทคโนโลยีจนสามารถผลิตวัคซีนชนิด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viral vector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5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และส่งมอบให้กรมควบคุมโรคได้ตั้งแต่เดือนมิถุนายน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2564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รวมทั้งการพัฒนาโครงสร้างพื้นฐานด้านวัคซีน เช่น การเพิ่มศักยภาพการแบ่งบรรจุวัคซีน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4 พัฒนาศักยภาพบุคคลากรและโครงสร้างพื้นฐานด้านวัคซีนของประเทศให้รองรับภารกิจความมั่นคงด้านวัคซีนได้อย่างเหมาะสม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เป็นการให้ความสำคัญกับการผลิต การพัฒนา และการรักษาบุคลากรในสาขาที่จำเป็นและขาดแคลนให้เพียงพอ 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1. จำนวนบุคลากรและผู้เชี่ยวชาญด้านวัคซีนมีเพียงพอ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ในปีงบ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สวช. สนับสนุนทุนการศึกษาต่อต่างประเทศให้บุคลากรจำนว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 2 คน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ในด้า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นพยาธิวิทยาและด้านภูมิคุ้มกันและโรคที่เกิดจากการอักเสบ และสนับสนุ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งบประมาณการดำเนินงานโครงการพัฒนาบุคลากรด้านพัฒนากระบวนการผลิต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ให้โรง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งานต้นแบบผลิตยาชีววัตถุแห่งชาติ มหาวิทยาลัยเทคโนโลยีพระจอมเกล้า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ธนบุรีและใ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เนื่องจากสถานการณ์การแพร่ระบาดของโค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วิด-19 ยัง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คงเกิดขึ้นอย่างต่อเนื่อง ส่งผลให้ต้องปรับเปลี่ยนรูปแบบการจัดกิจกรรมการ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พัฒนาศักยภาพ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บุคลากรมาเป็นการอบรมออนไลน์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ประกอบกับหน่วยงานต่าง ๆ ที่เกี่ยว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ข้องด้าน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วัคซีนต้องวางแผนรับมือตอบโต้สถานการณ์ดังกล่าว ส่งผลให้ไม่สามารถดำ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เนิน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โครงการพัฒนาบุคลากรได้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โครงสร้างพื้นฐานด้านวัคซีนได้รับการพัฒนาเพื่อให้ได้มาตรฐานสากล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พ ศ.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ศูนย์สัตว์ทดลองแห่งชาติ มหาวิทยาลัยมหิดลสามารถรักษาระบบมาตรฐานสัตว์ทดลองสากล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6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Association for Assessment and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Accreditation of Laboratory Animal Care International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AAALAC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ISO9001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ในการผลิตสัตว์ทดลอง (หนูเมาส์ หนูตะเภา และกระต่าย) ที่มีคุณภาพมาตรฐานเพื่อบริการให้แก่นักวิจัยและนักวิทยาศาสตร์ได้ รวมถึงศูนย์วิจัยไพรเมทแห่งชาติ จุฬาลงกรณ์มหาวิทยาลัย และสถานสัตว์ทดลองเพื่อการวิจัย มหาวิทยาลัยนเรศวร ได้รับการรับรองมาตรฐานสัตว์ทดลองสากลเช่นกัน และได้รับการขึ้นทะเบียนเป็นห้องปฏิบัติการที่ดีตามหลักการของ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OECD Good Laboratory Practice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OECD GLP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7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เครือข่ายศูนย์ทรัพยากรชีวภาพทางการแพทย์เพื่อการวิจัยด้านวัคซีน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2563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มีการขยายเครือข่ายศูนย์ทรัพยากรชีวภาพฯ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ซึ่งได้ดำเนินการมาตั้งแต่ปี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สู่สถาบันการศึกษาและองค์กรต่าง ๆ เพื่อสนับสนุน           การยกระดับการจัดเก็บและให้บริการทรัพยากรชีวภาพและข้อมูลของศูนย์ทรัพยากรชีวภาพในเครือข่าย อย่างไรก็ตาม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การบริหารจัดการเครือข่ายศูนย์ทรัพยากรชีวภาพฯ ไม่มีการดำเนินการ เนื่องจากไม่ได้รับงบประมาณสนับสนุน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5  เสริมสร้างขีดความสามารถขององค์กรภาคีเครือข่ายด้านวัคซีนของประเทศ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โดยให้ความสำคัญกับการสนับสนุน ส่งเสริมความร่วมมือระหว่างหน่วยงานทั้งภาครัฐและเอกชนทั้งในและต่างประเทศให้สามารถดำเนินการวิจัยพัฒนาและผลิตวัคซีนได้อย่างมีประสิทธิภาพ เพื่อรองรับความจำเป็นด้านสุขภาพ เศรษฐกิจ และความมั่นคงของชาติ </w:t>
            </w:r>
          </w:p>
        </w:tc>
      </w:tr>
      <w:tr w:rsidR="00BE3301" w:rsidRPr="00B82FFA" w:rsidTr="00FE391C">
        <w:tc>
          <w:tcPr>
            <w:tcW w:w="223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ความร่วมมือขององค์กรภาคีเครือข่ายภาครัฐและเอกชนทั้งในและต่างประเทศ </w:t>
            </w:r>
          </w:p>
        </w:tc>
        <w:tc>
          <w:tcPr>
            <w:tcW w:w="7585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ในปีงบประมาณ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จากสถานการณ์การแพร่ระบาดของโควิด-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="00197707"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ได้มีการแสวงหาความร่วมมือและเจรจากับหน่วยงานด้านการวิจัยพัฒนาวัคซีน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ชั้น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นำระหว่างประเทศทั้งภาครัฐและเอกชน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เพื่อให้ประชาชนมีวัคชีนโควิด-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ใช้ในเวลาอันรวดเร็ว ซึ่งได้รับความร่วมมือจากประเทศต่าง ๆ เช่น สาธารณรัฐประชาชนจีน  สาธารณรัฐเกาหลี รวมทั้งการพัฒน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โครงสร้างพื้นฐานด้านวัค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ซึ่งเป็นการวิจัยพัฒนาและผลิตวัคซีนโควิด-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และการเพิ่มศักยภาพการแบ่งบรรจุวัค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 นอกจากนี้มีการ</w:t>
            </w:r>
            <w:r w:rsidR="007D1E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บูรณาการงบประมาณระหว่าง สวช. และสำนักงานการวิจัยแห่งชาติ วงเงิน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ล้านบาท  เพื่อสนับสนุนองค์กรภาคีเครือข่ายในการวิจัยพัฒนาวัคซีนป้องกันโควิด-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ด้วย</w:t>
            </w:r>
          </w:p>
        </w:tc>
      </w:tr>
    </w:tbl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ปัญหา/อุปสรรคที่ส่งผลกระทบต่อการดำเนินงานและข้อเสนอแนะ</w:t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ในการดำเนินงานด้านวัคซีน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ปัจจัยภายนอก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978"/>
      </w:tblGrid>
      <w:tr w:rsidR="00BE3301" w:rsidRPr="00B82FFA" w:rsidTr="00FE391C">
        <w:tc>
          <w:tcPr>
            <w:tcW w:w="2660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BE3301" w:rsidRPr="00B82FFA" w:rsidTr="00FE391C">
        <w:tc>
          <w:tcPr>
            <w:tcW w:w="2660" w:type="dxa"/>
            <w:vMerge w:val="restart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การแพร่ระบาดของ                 โควิด -19 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หน่วยงานที่เกี่ยวข้องต้องระดมทรัพยากรต่าง ๆ  เพื่อตอบโต้การระบาด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งานเฝ้าระวังโรค งานสอบสวนโรค  การวางแผนการจัดหา จัดสรร และให้บริการวัคซีนโควิด -19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ทำให้การดำเนินงานตามนโยบายและแผนยุทธศาสตร์ต้องล่าช้าออกไป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E3301" w:rsidRPr="00B82FFA" w:rsidTr="00FE391C">
        <w:tc>
          <w:tcPr>
            <w:tcW w:w="2660" w:type="dxa"/>
            <w:vMerge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ความต้องการวัคซีนเพื่อป้องกันและควบคุมโรค ทำให้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วัสดุอุปกรณ์และครุภัณฑ์  ต่าง ๆ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ซึ่งมีความสำคัญและจำเป็นต้องใช้ในกระบวนการผลิตและการบรรจุวัคซีนที่มีแนวโน้มจะขาดแคลนและไม่สมดุลต่อความต้องการที่สูงขึ้น ราคาจำหน่วย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จึงมีการปรับตัวสูงขึ้น</w:t>
            </w:r>
          </w:p>
        </w:tc>
      </w:tr>
      <w:tr w:rsidR="00BE3301" w:rsidRPr="00B82FFA" w:rsidTr="00FE391C">
        <w:tc>
          <w:tcPr>
            <w:tcW w:w="2660" w:type="dxa"/>
            <w:vMerge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เจ้าหน้าที่ไม่สามารถเข้าปฏิบัติงานได้ตามมาตรการลดความเสี่ยงในการแพร่ระบาดของโควิด -19 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ควรพิจารณาทบทวนแผนการดำเนินงานที่เป็นภารกิจและแผนรองรับสถานการณ์การระบาดให้มีความเหมาะสม เพื่อให้สามารถบรรลุวัตถุประสงค์ตามนโยบายและแผนยุทธศาสตร์ฯ ได้ </w:t>
            </w:r>
          </w:p>
        </w:tc>
      </w:tr>
      <w:tr w:rsidR="00BE3301" w:rsidRPr="00B82FFA" w:rsidTr="00FE391C">
        <w:tc>
          <w:tcPr>
            <w:tcW w:w="26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การขาดแคลนของวัคซีนมะเร็งปากมดลูกทั่วโลก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ปริมาณวัค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นมะเร็งปากมดลูกยังคงไม่เพียงพออย่างต่อเนื่อง เนื่องจาก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ความไม่สมดุลของความต้องการและปริมาณวัค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ซีน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ทั่วโลกที่สะสมมาหลายปี ทำให้ประเทศไทยไม่สามารถจัดหาวัคซีนมะเร็งปากมดลูกเพื่อให้บริการ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ในกลุ่มเด็กนักเรียนหญิงขั้นประถมศึกษาปีที่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ได้ในปีงบประมาณ พ.ศ.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2563-2564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และอาจจะรวมไปถึงปี 2565 ด้วย นอกจากนี้ ในปี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2573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คาดการณ์ว่าความต้องการวัคซีนมะเร็งปากมดลูกจะสูงขึ้นถึง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ล้านโดส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ควร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ผลักดันให้เกิดการถ่ายทอดเทคโนโลยีการผลิตวัคซีนมะเร็งปากมดลูกและนำเข้าผลิตภัณฑ์สำเร็จรูป  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โดยจะต้องดำเนินการ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ส่งเอกสารทะเบียนตำรับยาเพื่อยื่นขึ้นทะเบียนวัคซีนในประเทศไทย</w:t>
            </w:r>
          </w:p>
        </w:tc>
      </w:tr>
    </w:tbl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ปัจจัยภายใน 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978"/>
      </w:tblGrid>
      <w:tr w:rsidR="00BE3301" w:rsidRPr="00B82FFA" w:rsidTr="00FE391C">
        <w:tc>
          <w:tcPr>
            <w:tcW w:w="2660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BE3301" w:rsidRPr="00B82FFA" w:rsidTr="00FE391C">
        <w:tc>
          <w:tcPr>
            <w:tcW w:w="2660" w:type="dxa"/>
            <w:vMerge w:val="restart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การบริหารจัดการ 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นโยบายมุ่งเน้นการพัฒนาวัคซีนหลายชนิดในช่วงระยะเวลาเดียวกัน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แต่บุคลากรและสถานที่ปฏิบัติการเพื่อรองรับงานค่อนข้างมีจำกัด </w:t>
            </w:r>
          </w:p>
        </w:tc>
      </w:tr>
      <w:tr w:rsidR="00BE3301" w:rsidRPr="00B82FFA" w:rsidTr="00FE391C">
        <w:tc>
          <w:tcPr>
            <w:tcW w:w="2660" w:type="dxa"/>
            <w:vMerge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ในการบริหารจัดการโครงการวิจัยพัฒนาวัคซีนขนาดใหญ่ ผู้จัดการโครงการที่ทำหน้าที่ติดตาม ประเมินการดำเนินงาน แก้ไขปัญหาและอุปสรรค รวมทั้งการประสานงานระหว่างหน่วยงานต่าง ๆ มีไม่เพียงพอ 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ิจารณาจัดลำดับความสำคัญของวัคซีนเป้าหมายที่ควรมุ่งส่งเสริมและสนับสนุนรวมทั้งแนวทางการสนับสนุนโครงการอย่างเป็นรูปธรรม</w:t>
            </w:r>
          </w:p>
        </w:tc>
      </w:tr>
      <w:tr w:rsidR="00BE3301" w:rsidRPr="00B82FFA" w:rsidTr="00FE391C">
        <w:tc>
          <w:tcPr>
            <w:tcW w:w="26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 งบประมาณ 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โครงการส่วนใหญ่ไม่ได้รับการจัดสรรงบประมาณ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ในการดำเนินงานตามแผนงานโครงการที่สอดคล้องตามตัวชี้วัดและค่าเป้าหมาย  โดยเฉพาะในปีงบประมาณ พ.ศ. 2564 และ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บางโครงการได้รับงบประมาณไม่เพียงพอ เนื่องจากหน่วยงานต้องปรับแผนการดำเนินงานรองรับสถานการณ์การแพร่ระบาดของโควิด -</w:t>
            </w:r>
            <w:r w:rsidR="00FE391C"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19 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ข้อเสนอแนะ 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ควรมีหน่วยงานกลางในการประสานการยื่นขอรับงบประมาณจากแหล่งงบประมาณต่าง ๆ  หรือจัดสรรงบประมาณให้โดยตรง  กรณีหน่วยงานได้รับงบประมาณไม่เพียงพอต่อการดำเนินงานอาจพิจารณาปรับกิจกรรมให้สอดคล้องกับงบประมาณที่ได้รับ</w:t>
            </w:r>
          </w:p>
        </w:tc>
      </w:tr>
      <w:tr w:rsidR="00BE3301" w:rsidRPr="00B82FFA" w:rsidTr="00FE391C">
        <w:tc>
          <w:tcPr>
            <w:tcW w:w="26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บุคลากร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จำนวนบุคลากรไม่เพียงพอ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(เช่น บุคลากรที่มีความเชี่ยวชาญและประสบการณ์ด้านวัคซีน)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เป็นบุคลากรใหม่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หรือมีการเปลี่ยนแปลงเจ้าหน้าที่ 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ข้อเสนอแนะ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ส่งเสริมให้บุคลากรได้รับการฝึกอบรม ฝึกงาน และศึกษาจากหน่วยงานที่ได้รับการรับรองมาตรฐานอย่างสม่ำเสมอและต่อเนื่องทั้งด้านทฤษฎีและปฏิบัติ  โดยจัดสรรทุนหรืองบประมาณในการสนับสนุนเพื่อให้มีความรู้ ความเข้าใจ และสามารถดำเนินงานได้อย่างมีประสิทธิภาพ </w:t>
            </w:r>
          </w:p>
        </w:tc>
      </w:tr>
      <w:tr w:rsidR="00BE3301" w:rsidRPr="00B82FFA" w:rsidTr="00FE391C">
        <w:tc>
          <w:tcPr>
            <w:tcW w:w="26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4. เทคโนโลยี  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องค์ความรู้และเทคโนโลยีภายในประเทศสำหรับการพัฒนาวัคซีน  รวมถึง</w:t>
            </w:r>
            <w:r w:rsidR="004E5B82"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งค์ความรู้ในการพัฒนาและการวิเคราะห์สูตรสำหรับการผลิตวัคซีนรวมคอตีบ-บาดทะยัก-ไอกรนยังไม่เพียงพอ  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ข้อเสนอแนะ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แสวงหาความร่วมมือกับหน่วยงานผู้ผลิตชั้นนำที่มีประสบการณ์ในการพัฒนาวัคซีนจากเซลล์เพาะเลี้ยงและมีผลิตภัณฑ์ที่ได้รับการขึ้นทะเบียน เพื่อให้มีการถ่ายทอดเทคโนโลยีการผลิตวัคซีนจากหน่วยงาน และเข้าร่วมอบรมเพื่อเพิ่มพูนองค์ความรู้ รวมทั้งขอคำปรึกษาจากผู้เชี่ยวชาญ  </w:t>
            </w:r>
          </w:p>
        </w:tc>
      </w:tr>
      <w:tr w:rsidR="00BE3301" w:rsidRPr="00B82FFA" w:rsidTr="00FE391C">
        <w:tc>
          <w:tcPr>
            <w:tcW w:w="2660" w:type="dxa"/>
            <w:vMerge w:val="restart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5. วัสดุอุปกรณ์ / โครงสร้างพื้นฐาน </w:t>
            </w: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วัสดุอุปกรณ์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เครื่องจักรหลักที่ใช้ในการผลิตวัคซีนไอกรนไม่เพียงพอ เครื่องจักร/ เครื่องมือมี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อายุการใช้งานยาวนาน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มีการชำรุดและซ่อมแซมหลายครั้ง </w:t>
            </w:r>
          </w:p>
        </w:tc>
      </w:tr>
      <w:tr w:rsidR="00BE3301" w:rsidRPr="00B82FFA" w:rsidTr="00FE391C">
        <w:tc>
          <w:tcPr>
            <w:tcW w:w="2660" w:type="dxa"/>
            <w:vMerge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โครงสร้างพื้นฐาน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เช่น สถานที่ผลิตที่เป็นไปตามเกณฑ์มาตรฐาน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Good Manufacturing Practice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GMP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 xml:space="preserve">8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สำหรับการขยายกำลังการผลิตในระดับอุตสาหกรรม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เพื่อการทดสอบในมนุษย์ไม่เพียงพอ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ข้อเสนอแนะ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นับสนุนงบประมาณในกา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สร้างห้องปฏิบัติการชีวนิรภัย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ให้เพียงพอที่จะรับมือกั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บโรคระบาด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ในอนาคต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รวมถึงการจัดซื้อวัสดุอุปกรณ์ให้เพียงพอ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ต่อการดำเนินการ จัดซื้อเครื่องจักรใหม่เพื่อทดแทนของเดิมที่ชำรุด นอกจากนี้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ควรสนับสนุนการปรับปรุงหรือก่อสร้างโครงสร้างพื้นฐานสำหรับรองรับการผลิตเพื่อใช้ในมนุษย์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ตามมาตรฐานที่ได้รับการยอมรับจากสำนักงานคณะกรรมการอาหารและยา และ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สนับสนุนวัคซีนต้นแบบในภาคอุตสาหกรรม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เพื่อใช้เป็นรากฐานสำหรับการวางแผนสร้างโครงการพื้นฐานด้านโรงงานระดับอุตสาหกรรมต่อไป</w:t>
            </w:r>
          </w:p>
        </w:tc>
      </w:tr>
      <w:tr w:rsidR="00BE3301" w:rsidRPr="00B82FFA" w:rsidTr="00FE391C">
        <w:tc>
          <w:tcPr>
            <w:tcW w:w="2660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 การประสานงาน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60" w:type="dxa"/>
          </w:tcPr>
          <w:p w:rsidR="00BE3301" w:rsidRPr="008A23C8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การประสานงานระหว่างหน่วยงานภายในประเทศใช้ระยะเวลานานและค่อนข้างมีความยุ่งยากในการเจรจา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รื่องข้อตกลงแบ่งสิทธิประโยชน์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หว่างหน่วยงาน รวมถึงสัญญารักษาความลับในการแลกเปลี่ยนข้อมูลที่เป็นองค์ความรู้จำเพาะระหว่างหน่วยงาน</w:t>
            </w:r>
          </w:p>
        </w:tc>
      </w:tr>
      <w:tr w:rsidR="00BE3301" w:rsidRPr="00B82FFA" w:rsidTr="00FE391C">
        <w:tc>
          <w:tcPr>
            <w:tcW w:w="9820" w:type="dxa"/>
            <w:gridSpan w:val="2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ข้อเสนอแนะ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ส่งเสริมให้มีการประสานงานระหว่างหน่วยงานที่มีประสิทธิภาพมากขึ้น เพื่อลดภาระและแรงกดดันต่อผู้ปฏิบัติงาน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oftHyphen/>
        <w:t>______________________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t>1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คณะรัฐมนตรีมีมติ (3 มีนาคม </w:t>
      </w:r>
      <w:r w:rsidRPr="00B82FFA">
        <w:rPr>
          <w:rFonts w:ascii="TH SarabunPSK" w:hAnsi="TH SarabunPSK" w:cs="TH SarabunPSK" w:hint="cs"/>
          <w:color w:val="000000" w:themeColor="text1"/>
          <w:cs/>
        </w:rPr>
        <w:t>2563</w:t>
      </w:r>
      <w:r w:rsidRPr="00B82FFA">
        <w:rPr>
          <w:rFonts w:ascii="TH SarabunPSK" w:hAnsi="TH SarabunPSK" w:cs="TH SarabunPSK"/>
          <w:color w:val="000000" w:themeColor="text1"/>
          <w:cs/>
        </w:rPr>
        <w:t>) เห็นชอบร่างนโยบายและแผนยุทธศาสตร์ความมั่นคงด้านวัคซีนแห่งชาติ</w:t>
      </w:r>
      <w:r w:rsidRPr="00B82FFA">
        <w:rPr>
          <w:rFonts w:ascii="TH SarabunPSK" w:hAnsi="TH SarabunPSK" w:cs="TH SarabunPSK" w:hint="cs"/>
          <w:color w:val="000000" w:themeColor="text1"/>
          <w:cs/>
        </w:rPr>
        <w:t xml:space="preserve"> พ.ศ. 2563-2565 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ภายใต้กรอบงบประมาณ </w:t>
      </w:r>
      <w:r w:rsidRPr="00B82FFA">
        <w:rPr>
          <w:rFonts w:ascii="TH SarabunPSK" w:hAnsi="TH SarabunPSK" w:cs="TH SarabunPSK"/>
          <w:color w:val="000000" w:themeColor="text1"/>
        </w:rPr>
        <w:t>11,078</w:t>
      </w:r>
      <w:r w:rsidRPr="00B82FFA">
        <w:rPr>
          <w:rFonts w:ascii="TH SarabunPSK" w:hAnsi="TH SarabunPSK" w:cs="TH SarabunPSK"/>
          <w:color w:val="000000" w:themeColor="text1"/>
          <w:cs/>
        </w:rPr>
        <w:t>.</w:t>
      </w:r>
      <w:r w:rsidRPr="00B82FFA">
        <w:rPr>
          <w:rFonts w:ascii="TH SarabunPSK" w:hAnsi="TH SarabunPSK" w:cs="TH SarabunPSK"/>
          <w:color w:val="000000" w:themeColor="text1"/>
        </w:rPr>
        <w:t>95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ล้านบาท ตามที่กระทรวงสาธารณสุขเสนอ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t>2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วัคซีนพื้นฐาน คือ วัคซีนที่เด็กแรกเกิดจนถึงอายุ </w:t>
      </w:r>
      <w:r w:rsidRPr="00B82FFA">
        <w:rPr>
          <w:rFonts w:ascii="TH SarabunPSK" w:hAnsi="TH SarabunPSK" w:cs="TH SarabunPSK" w:hint="cs"/>
          <w:b/>
          <w:bCs/>
          <w:color w:val="000000" w:themeColor="text1"/>
          <w:cs/>
        </w:rPr>
        <w:t>12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 ปี ควรได้รับ</w:t>
      </w:r>
      <w:r w:rsidRPr="00B82FFA">
        <w:rPr>
          <w:rFonts w:ascii="TH SarabunPSK" w:hAnsi="TH SarabunPSK" w:cs="TH SarabunPSK"/>
          <w:color w:val="000000" w:themeColor="text1"/>
          <w:cs/>
        </w:rPr>
        <w:t>เพื่อสร้างภูมิคุ้มกันสำหรับป้องกันไม</w:t>
      </w:r>
      <w:r w:rsidRPr="00B82FFA">
        <w:rPr>
          <w:rFonts w:ascii="TH SarabunPSK" w:hAnsi="TH SarabunPSK" w:cs="TH SarabunPSK" w:hint="cs"/>
          <w:color w:val="000000" w:themeColor="text1"/>
          <w:cs/>
        </w:rPr>
        <w:t>่</w:t>
      </w:r>
      <w:r w:rsidRPr="00B82FFA">
        <w:rPr>
          <w:rFonts w:ascii="TH SarabunPSK" w:hAnsi="TH SarabunPSK" w:cs="TH SarabunPSK"/>
          <w:color w:val="000000" w:themeColor="text1"/>
          <w:cs/>
        </w:rPr>
        <w:t>ให้เกิดโรคร้ายในอนาค</w:t>
      </w:r>
      <w:r w:rsidRPr="00B82FFA">
        <w:rPr>
          <w:rFonts w:ascii="TH SarabunPSK" w:hAnsi="TH SarabunPSK" w:cs="TH SarabunPSK" w:hint="cs"/>
          <w:color w:val="000000" w:themeColor="text1"/>
          <w:cs/>
        </w:rPr>
        <w:t>ต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หรือช่วยลดความรุนแรงเมื่อเกิดโรคได้จำนวน </w:t>
      </w:r>
      <w:r w:rsidRPr="00B82FFA">
        <w:rPr>
          <w:rFonts w:ascii="TH SarabunPSK" w:hAnsi="TH SarabunPSK" w:cs="TH SarabunPSK" w:hint="cs"/>
          <w:color w:val="000000" w:themeColor="text1"/>
          <w:cs/>
        </w:rPr>
        <w:t>9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ชนิด [ไม่นับรวมวัคซีนรวมหัด-คางทูม-หัดเยอรมัน (</w:t>
      </w:r>
      <w:r w:rsidRPr="00B82FFA">
        <w:rPr>
          <w:rFonts w:ascii="TH SarabunPSK" w:hAnsi="TH SarabunPSK" w:cs="TH SarabunPSK"/>
          <w:color w:val="000000" w:themeColor="text1"/>
        </w:rPr>
        <w:t>MMR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)] แบ่งตามกลุ่มอายุประกอบด้วย 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>1) กลุ่มเด็กแรกเกิด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: วัคซีนป้องกันวัณโรค (</w:t>
      </w:r>
      <w:r w:rsidRPr="00B82FFA">
        <w:rPr>
          <w:rFonts w:ascii="TH SarabunPSK" w:hAnsi="TH SarabunPSK" w:cs="TH SarabunPSK"/>
          <w:color w:val="000000" w:themeColor="text1"/>
        </w:rPr>
        <w:t>BCG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B82FFA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) กลุ่มเด็กอายุ </w:t>
      </w:r>
      <w:r w:rsidRPr="00B82FFA"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 เดือน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: วัคซีนรวมคอ</w:t>
      </w:r>
      <w:r w:rsidRPr="00B82FFA">
        <w:rPr>
          <w:rFonts w:ascii="TH SarabunPSK" w:hAnsi="TH SarabunPSK" w:cs="TH SarabunPSK" w:hint="cs"/>
          <w:color w:val="000000" w:themeColor="text1"/>
          <w:cs/>
        </w:rPr>
        <w:t>ตีบ</w:t>
      </w:r>
      <w:r w:rsidRPr="00B82FFA">
        <w:rPr>
          <w:rFonts w:ascii="TH SarabunPSK" w:hAnsi="TH SarabunPSK" w:cs="TH SarabunPSK"/>
          <w:color w:val="000000" w:themeColor="text1"/>
          <w:cs/>
        </w:rPr>
        <w:t>-บาดทะยัก-ไอกรน-ตับอักเสบบี (</w:t>
      </w:r>
      <w:r w:rsidRPr="00B82FFA">
        <w:rPr>
          <w:rFonts w:ascii="TH SarabunPSK" w:hAnsi="TH SarabunPSK" w:cs="TH SarabunPSK"/>
          <w:color w:val="000000" w:themeColor="text1"/>
        </w:rPr>
        <w:t>DTP</w:t>
      </w:r>
      <w:r w:rsidRPr="00B82FFA">
        <w:rPr>
          <w:rFonts w:ascii="TH SarabunPSK" w:hAnsi="TH SarabunPSK" w:cs="TH SarabunPSK"/>
          <w:color w:val="000000" w:themeColor="text1"/>
          <w:cs/>
        </w:rPr>
        <w:t>-</w:t>
      </w:r>
      <w:r w:rsidRPr="00B82FFA">
        <w:rPr>
          <w:rFonts w:ascii="TH SarabunPSK" w:hAnsi="TH SarabunPSK" w:cs="TH SarabunPSK"/>
          <w:color w:val="000000" w:themeColor="text1"/>
        </w:rPr>
        <w:t>HB3</w:t>
      </w:r>
      <w:r w:rsidRPr="00B82FFA">
        <w:rPr>
          <w:rFonts w:ascii="TH SarabunPSK" w:hAnsi="TH SarabunPSK" w:cs="TH SarabunPSK"/>
          <w:color w:val="000000" w:themeColor="text1"/>
          <w:cs/>
        </w:rPr>
        <w:t>) และวัคซีนโปลิโอ (</w:t>
      </w:r>
      <w:r w:rsidRPr="00B82FFA">
        <w:rPr>
          <w:rFonts w:ascii="TH SarabunPSK" w:hAnsi="TH SarabunPSK" w:cs="TH SarabunPSK"/>
          <w:color w:val="000000" w:themeColor="text1"/>
        </w:rPr>
        <w:t>OPV3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3) กลุ่มเด็กอายุ </w:t>
      </w:r>
      <w:r w:rsidRPr="00B82FFA">
        <w:rPr>
          <w:rFonts w:ascii="TH SarabunPSK" w:hAnsi="TH SarabunPSK" w:cs="TH SarabunPSK" w:hint="cs"/>
          <w:b/>
          <w:bCs/>
          <w:color w:val="000000" w:themeColor="text1"/>
          <w:cs/>
        </w:rPr>
        <w:t>1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 ปี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: วัค</w:t>
      </w:r>
      <w:r w:rsidRPr="00B82FFA">
        <w:rPr>
          <w:rFonts w:ascii="TH SarabunPSK" w:hAnsi="TH SarabunPSK" w:cs="TH SarabunPSK" w:hint="cs"/>
          <w:color w:val="000000" w:themeColor="text1"/>
          <w:cs/>
        </w:rPr>
        <w:t>ซี</w:t>
      </w:r>
      <w:r w:rsidRPr="00B82FFA">
        <w:rPr>
          <w:rFonts w:ascii="TH SarabunPSK" w:hAnsi="TH SarabunPSK" w:cs="TH SarabunPSK"/>
          <w:color w:val="000000" w:themeColor="text1"/>
          <w:cs/>
        </w:rPr>
        <w:t>นป้องกันไข้สมองอักเสบ (</w:t>
      </w:r>
      <w:r w:rsidRPr="00B82FFA">
        <w:rPr>
          <w:rFonts w:ascii="TH SarabunPSK" w:hAnsi="TH SarabunPSK" w:cs="TH SarabunPSK"/>
          <w:color w:val="000000" w:themeColor="text1"/>
        </w:rPr>
        <w:t>LAJE1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4) กลุ่มเด็กอายุ </w:t>
      </w:r>
      <w:r w:rsidRPr="00B82FFA">
        <w:rPr>
          <w:rFonts w:ascii="TH SarabunPSK" w:hAnsi="TH SarabunPSK" w:cs="TH SarabunPSK" w:hint="cs"/>
          <w:b/>
          <w:bCs/>
          <w:color w:val="000000" w:themeColor="text1"/>
          <w:cs/>
        </w:rPr>
        <w:t>1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 ปี </w:t>
      </w:r>
      <w:r w:rsidRPr="00B82FFA"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 xml:space="preserve"> เดือน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วัคซีนรวมคอตีบ-บาดทะยัก-ไอกรน-ตับอักเสบบี (</w:t>
      </w:r>
      <w:r w:rsidRPr="00B82FFA">
        <w:rPr>
          <w:rFonts w:ascii="TH SarabunPSK" w:hAnsi="TH SarabunPSK" w:cs="TH SarabunPSK"/>
          <w:color w:val="000000" w:themeColor="text1"/>
        </w:rPr>
        <w:t>DTP</w:t>
      </w:r>
      <w:r w:rsidRPr="00B82FFA">
        <w:rPr>
          <w:rFonts w:ascii="TH SarabunPSK" w:hAnsi="TH SarabunPSK" w:cs="TH SarabunPSK"/>
          <w:color w:val="000000" w:themeColor="text1"/>
          <w:cs/>
        </w:rPr>
        <w:t>-</w:t>
      </w:r>
      <w:r w:rsidRPr="00B82FFA">
        <w:rPr>
          <w:rFonts w:ascii="TH SarabunPSK" w:hAnsi="TH SarabunPSK" w:cs="TH SarabunPSK"/>
          <w:color w:val="000000" w:themeColor="text1"/>
        </w:rPr>
        <w:t>HB4</w:t>
      </w:r>
      <w:r w:rsidRPr="00B82FFA">
        <w:rPr>
          <w:rFonts w:ascii="TH SarabunPSK" w:hAnsi="TH SarabunPSK" w:cs="TH SarabunPSK"/>
          <w:color w:val="000000" w:themeColor="text1"/>
          <w:cs/>
        </w:rPr>
        <w:t>) และวัคซีนโปลิโอ (</w:t>
      </w:r>
      <w:r w:rsidRPr="00B82FFA">
        <w:rPr>
          <w:rFonts w:ascii="TH SarabunPSK" w:hAnsi="TH SarabunPSK" w:cs="TH SarabunPSK"/>
          <w:color w:val="000000" w:themeColor="text1"/>
        </w:rPr>
        <w:t>OPV4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>5) กลุ่มเด็กอายุ 2 ปี 6 เดือน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: วัคซีนป้องกันโรคไข้สมองอักเสบ (</w:t>
      </w:r>
      <w:r w:rsidRPr="00B82FFA">
        <w:rPr>
          <w:rFonts w:ascii="TH SarabunPSK" w:hAnsi="TH SarabunPSK" w:cs="TH SarabunPSK"/>
          <w:color w:val="000000" w:themeColor="text1"/>
        </w:rPr>
        <w:t>LAJE2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) และ </w:t>
      </w:r>
      <w:r w:rsidRPr="00B82FFA"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B82FFA">
        <w:rPr>
          <w:rFonts w:ascii="TH SarabunPSK" w:hAnsi="TH SarabunPSK" w:cs="TH SarabunPSK"/>
          <w:b/>
          <w:bCs/>
          <w:color w:val="000000" w:themeColor="text1"/>
          <w:cs/>
        </w:rPr>
        <w:t>) กลุ่มเด็กอายุ 4 ปี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: วัค</w:t>
      </w:r>
      <w:r w:rsidRPr="00B82FFA">
        <w:rPr>
          <w:rFonts w:ascii="TH SarabunPSK" w:hAnsi="TH SarabunPSK" w:cs="TH SarabunPSK" w:hint="cs"/>
          <w:color w:val="000000" w:themeColor="text1"/>
          <w:cs/>
        </w:rPr>
        <w:t>ซี</w:t>
      </w:r>
      <w:r w:rsidRPr="00B82FFA">
        <w:rPr>
          <w:rFonts w:ascii="TH SarabunPSK" w:hAnsi="TH SarabunPSK" w:cs="TH SarabunPSK"/>
          <w:color w:val="000000" w:themeColor="text1"/>
          <w:cs/>
        </w:rPr>
        <w:t>นรวมคอตีบ-บาดทะยัก-ไอกรนตับอักเสบปี (</w:t>
      </w:r>
      <w:r w:rsidRPr="00B82FFA">
        <w:rPr>
          <w:rFonts w:ascii="TH SarabunPSK" w:hAnsi="TH SarabunPSK" w:cs="TH SarabunPSK"/>
          <w:color w:val="000000" w:themeColor="text1"/>
        </w:rPr>
        <w:t>DTP</w:t>
      </w:r>
      <w:r w:rsidRPr="00B82FFA">
        <w:rPr>
          <w:rFonts w:ascii="TH SarabunPSK" w:hAnsi="TH SarabunPSK" w:cs="TH SarabunPSK"/>
          <w:color w:val="000000" w:themeColor="text1"/>
          <w:cs/>
        </w:rPr>
        <w:t>-</w:t>
      </w:r>
      <w:r w:rsidRPr="00B82FFA">
        <w:rPr>
          <w:rFonts w:ascii="TH SarabunPSK" w:hAnsi="TH SarabunPSK" w:cs="TH SarabunPSK"/>
          <w:color w:val="000000" w:themeColor="text1"/>
        </w:rPr>
        <w:t>HB5</w:t>
      </w:r>
      <w:r w:rsidRPr="00B82FFA">
        <w:rPr>
          <w:rFonts w:ascii="TH SarabunPSK" w:hAnsi="TH SarabunPSK" w:cs="TH SarabunPSK"/>
          <w:color w:val="000000" w:themeColor="text1"/>
          <w:cs/>
        </w:rPr>
        <w:t>) และวัคซีนโปลิโอ (</w:t>
      </w:r>
      <w:r w:rsidRPr="00B82FFA">
        <w:rPr>
          <w:rFonts w:ascii="TH SarabunPSK" w:hAnsi="TH SarabunPSK" w:cs="TH SarabunPSK"/>
          <w:color w:val="000000" w:themeColor="text1"/>
        </w:rPr>
        <w:t>OPV5</w:t>
      </w:r>
      <w:r w:rsidRPr="00B82FFA">
        <w:rPr>
          <w:rFonts w:ascii="TH SarabunPSK" w:hAnsi="TH SarabunPSK" w:cs="TH SarabunPSK"/>
          <w:color w:val="000000" w:themeColor="text1"/>
          <w:cs/>
        </w:rPr>
        <w:t>)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t>3</w:t>
      </w:r>
      <w:r w:rsidRPr="00B82FFA">
        <w:rPr>
          <w:rFonts w:ascii="TH SarabunPSK" w:hAnsi="TH SarabunPSK" w:cs="TH SarabunPSK"/>
          <w:color w:val="000000" w:themeColor="text1"/>
          <w:cs/>
        </w:rPr>
        <w:t>ในปี</w:t>
      </w:r>
      <w:r w:rsidRPr="00B82FFA">
        <w:rPr>
          <w:rFonts w:ascii="TH SarabunPSK" w:hAnsi="TH SarabunPSK" w:cs="TH SarabunPSK"/>
          <w:color w:val="000000" w:themeColor="text1"/>
        </w:rPr>
        <w:t xml:space="preserve"> 2563 </w:t>
      </w:r>
      <w:r w:rsidRPr="00B82FFA">
        <w:rPr>
          <w:rFonts w:ascii="TH SarabunPSK" w:hAnsi="TH SarabunPSK" w:cs="TH SarabunPSK" w:hint="cs"/>
          <w:color w:val="000000" w:themeColor="text1"/>
          <w:cs/>
        </w:rPr>
        <w:t xml:space="preserve">วัคซีนโรต้าได้ถูกบรรจุในแผนงานสร้างเสริมภูมิคุ้มกันโรค เนื่องจากเป็นสาเหตุของโรคอุจจาระร่วงในเด็กเล็กที่พบบ่อยที่สุดทั้งในประเทศไทยและทั่วโลก 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t>4</w:t>
      </w:r>
      <w:r w:rsidRPr="00B82FFA">
        <w:rPr>
          <w:rFonts w:ascii="TH SarabunPSK" w:hAnsi="TH SarabunPSK" w:cs="TH SarabunPSK"/>
          <w:color w:val="000000" w:themeColor="text1"/>
          <w:cs/>
        </w:rPr>
        <w:t>โรคไข้</w:t>
      </w:r>
      <w:r w:rsidRPr="00B82FFA">
        <w:rPr>
          <w:rFonts w:ascii="TH SarabunPSK" w:hAnsi="TH SarabunPSK" w:cs="TH SarabunPSK" w:hint="cs"/>
          <w:color w:val="000000" w:themeColor="text1"/>
          <w:cs/>
        </w:rPr>
        <w:t>ซิ</w:t>
      </w:r>
      <w:r w:rsidRPr="00B82FFA">
        <w:rPr>
          <w:rFonts w:ascii="TH SarabunPSK" w:hAnsi="TH SarabunPSK" w:cs="TH SarabunPSK"/>
          <w:color w:val="000000" w:themeColor="text1"/>
          <w:cs/>
        </w:rPr>
        <w:t>กาเป็นโรคที่เกิดจากไวรัส</w:t>
      </w:r>
      <w:r w:rsidRPr="00B82FFA">
        <w:rPr>
          <w:rFonts w:ascii="TH SarabunPSK" w:hAnsi="TH SarabunPSK" w:cs="TH SarabunPSK" w:hint="cs"/>
          <w:color w:val="000000" w:themeColor="text1"/>
          <w:cs/>
        </w:rPr>
        <w:t>ซิก</w:t>
      </w:r>
      <w:r w:rsidRPr="00B82FFA">
        <w:rPr>
          <w:rFonts w:ascii="TH SarabunPSK" w:hAnsi="TH SarabunPSK" w:cs="TH SarabunPSK"/>
          <w:color w:val="000000" w:themeColor="text1"/>
          <w:cs/>
        </w:rPr>
        <w:t>าโดยมียุงลายเป็นพาหะ มีอาการคล้ายไข้เลือดออก ขณะนี้ยังไม่พบรายงานการติดเชื้อในประเทศไทยหรือประเทศเพื่อนบ้าน ประเทศไทยจึงอยู่ในระยะเฝ้าระวัง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t>5</w:t>
      </w:r>
      <w:r w:rsidRPr="00B82FFA">
        <w:rPr>
          <w:rFonts w:ascii="TH SarabunPSK" w:hAnsi="TH SarabunPSK" w:cs="TH SarabunPSK"/>
          <w:color w:val="000000" w:themeColor="text1"/>
          <w:cs/>
        </w:rPr>
        <w:t>วัคซีนที่ใช้ไวรัสเป็นพาหะ โดยใช้ไวรัสที่ถูกทำให้อ่อนฤทธิ์หรือไม่สามารถแบ่งตัวได้อีก ตัดแต่งพันธุกรรมเพื่อใช้เป็นพาหะ เป็นวัคซีนประเภทที่สามารถกระตุ้นภูมิคุ้มกันได้ดี เนื่องจากเลียนแบบการติดเชื้อที่ใกล้เคียงกับการติดเชื้อตามธรรมชาติ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t>6</w:t>
      </w:r>
      <w:r w:rsidRPr="00B82FFA">
        <w:rPr>
          <w:rFonts w:ascii="TH SarabunPSK" w:hAnsi="TH SarabunPSK" w:cs="TH SarabunPSK"/>
          <w:color w:val="000000" w:themeColor="text1"/>
          <w:cs/>
        </w:rPr>
        <w:t>ระบบมาตร</w:t>
      </w:r>
      <w:r w:rsidRPr="00B82FFA">
        <w:rPr>
          <w:rFonts w:ascii="TH SarabunPSK" w:hAnsi="TH SarabunPSK" w:cs="TH SarabunPSK" w:hint="cs"/>
          <w:color w:val="000000" w:themeColor="text1"/>
          <w:cs/>
        </w:rPr>
        <w:t>ฐานสัตว์</w:t>
      </w:r>
      <w:r w:rsidRPr="00B82FFA">
        <w:rPr>
          <w:rFonts w:ascii="TH SarabunPSK" w:hAnsi="TH SarabunPSK" w:cs="TH SarabunPSK"/>
          <w:color w:val="000000" w:themeColor="text1"/>
          <w:cs/>
        </w:rPr>
        <w:t>ทดลองสากลเป็นการรับรองที่เอานำมาตรฐานด้านการเลี้ยงและการใช้สัตว์ทดลอง</w:t>
      </w:r>
      <w:r w:rsidRPr="00B82FFA">
        <w:rPr>
          <w:rFonts w:ascii="TH SarabunPSK" w:hAnsi="TH SarabunPSK" w:cs="TH SarabunPSK" w:hint="cs"/>
          <w:color w:val="000000" w:themeColor="text1"/>
          <w:cs/>
        </w:rPr>
        <w:t>ซึ่ง</w:t>
      </w:r>
      <w:r w:rsidRPr="00B82FFA">
        <w:rPr>
          <w:rFonts w:ascii="TH SarabunPSK" w:hAnsi="TH SarabunPSK" w:cs="TH SarabunPSK"/>
          <w:color w:val="000000" w:themeColor="text1"/>
          <w:cs/>
        </w:rPr>
        <w:t>เป็นที่ยอมรับ</w:t>
      </w:r>
      <w:r w:rsidRPr="00B82FFA">
        <w:rPr>
          <w:rFonts w:ascii="TH SarabunPSK" w:hAnsi="TH SarabunPSK" w:cs="TH SarabunPSK" w:hint="cs"/>
          <w:color w:val="000000" w:themeColor="text1"/>
          <w:cs/>
        </w:rPr>
        <w:t>ทั่ว</w:t>
      </w:r>
      <w:r w:rsidRPr="00B82FFA">
        <w:rPr>
          <w:rFonts w:ascii="TH SarabunPSK" w:hAnsi="TH SarabunPSK" w:cs="TH SarabunPSK"/>
          <w:color w:val="000000" w:themeColor="text1"/>
          <w:cs/>
        </w:rPr>
        <w:t>โลก</w:t>
      </w:r>
      <w:r w:rsidRPr="00B82FFA">
        <w:rPr>
          <w:rFonts w:ascii="TH SarabunPSK" w:hAnsi="TH SarabunPSK" w:cs="TH SarabunPSK" w:hint="cs"/>
          <w:color w:val="000000" w:themeColor="text1"/>
          <w:cs/>
        </w:rPr>
        <w:t>มาพิจารณาร่วมกับ</w:t>
      </w:r>
      <w:r w:rsidRPr="00B82FFA">
        <w:rPr>
          <w:rFonts w:ascii="TH SarabunPSK" w:hAnsi="TH SarabunPSK" w:cs="TH SarabunPSK"/>
          <w:color w:val="000000" w:themeColor="text1"/>
          <w:cs/>
        </w:rPr>
        <w:t>กฎหมายและข้อกำหนดของประเทศที่ขอการรับรอง เช่น ประเทศไทยมีพระราชบัญญัติการใช้สัตว์ทดลองเพื่องาน</w:t>
      </w:r>
      <w:r w:rsidRPr="00B82FFA">
        <w:rPr>
          <w:rFonts w:ascii="TH SarabunPSK" w:hAnsi="TH SarabunPSK" w:cs="TH SarabunPSK" w:hint="cs"/>
          <w:color w:val="000000" w:themeColor="text1"/>
          <w:cs/>
        </w:rPr>
        <w:t>วิทยาศาสตร์  และ</w:t>
      </w:r>
      <w:r w:rsidRPr="00B82FFA">
        <w:rPr>
          <w:rFonts w:ascii="TH SarabunPSK" w:hAnsi="TH SarabunPSK" w:cs="TH SarabunPSK"/>
          <w:color w:val="000000" w:themeColor="text1"/>
          <w:cs/>
        </w:rPr>
        <w:t>จรรยาบรรณการใช้สัตว์ที่กำหนดโดย สวช. นอกจากนี้ ยังนำเอาข้อกำหนดสากลอื่นที่เกี่ยวข้อง เช่น ข้อกำหน</w:t>
      </w:r>
      <w:r w:rsidRPr="00B82FFA">
        <w:rPr>
          <w:rFonts w:ascii="TH SarabunPSK" w:hAnsi="TH SarabunPSK" w:cs="TH SarabunPSK" w:hint="cs"/>
          <w:color w:val="000000" w:themeColor="text1"/>
          <w:cs/>
        </w:rPr>
        <w:t>ดด้านอาชีวอนามัยและ</w:t>
      </w:r>
      <w:r w:rsidRPr="00B82FFA">
        <w:rPr>
          <w:rFonts w:ascii="TH SarabunPSK" w:hAnsi="TH SarabunPSK" w:cs="TH SarabunPSK"/>
          <w:color w:val="000000" w:themeColor="text1"/>
          <w:cs/>
        </w:rPr>
        <w:t>ความปลอดภัยมาพิจารณาร่วมด้วย โดยมุ่ง</w:t>
      </w:r>
      <w:r w:rsidRPr="00B82FFA">
        <w:rPr>
          <w:rFonts w:ascii="TH SarabunPSK" w:hAnsi="TH SarabunPSK" w:cs="TH SarabunPSK" w:hint="cs"/>
          <w:color w:val="000000" w:themeColor="text1"/>
          <w:cs/>
        </w:rPr>
        <w:t>เ</w:t>
      </w:r>
      <w:r w:rsidRPr="00B82FFA">
        <w:rPr>
          <w:rFonts w:ascii="TH SarabunPSK" w:hAnsi="TH SarabunPSK" w:cs="TH SarabunPSK"/>
          <w:color w:val="000000" w:themeColor="text1"/>
          <w:cs/>
        </w:rPr>
        <w:t>น้นให้มีการดูแลและใช้สัตว์อย่างมีคุณธรรมตลอดเวลาการทดสอบหรือวิจัย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lastRenderedPageBreak/>
        <w:t>7</w:t>
      </w:r>
      <w:r w:rsidRPr="00B82FFA">
        <w:rPr>
          <w:rFonts w:ascii="TH SarabunPSK" w:hAnsi="TH SarabunPSK" w:cs="TH SarabunPSK"/>
          <w:color w:val="000000" w:themeColor="text1"/>
        </w:rPr>
        <w:t xml:space="preserve">OECD GLP </w:t>
      </w:r>
      <w:r w:rsidRPr="00B82FFA">
        <w:rPr>
          <w:rFonts w:ascii="TH SarabunPSK" w:hAnsi="TH SarabunPSK" w:cs="TH SarabunPSK" w:hint="cs"/>
          <w:color w:val="000000" w:themeColor="text1"/>
          <w:cs/>
        </w:rPr>
        <w:t>ระบบคุ</w:t>
      </w:r>
      <w:r w:rsidRPr="00B82FFA">
        <w:rPr>
          <w:rFonts w:ascii="TH SarabunPSK" w:hAnsi="TH SarabunPSK" w:cs="TH SarabunPSK"/>
          <w:color w:val="000000" w:themeColor="text1"/>
          <w:cs/>
        </w:rPr>
        <w:t>ณภาพที่ช่วยจัดการห้องปฏิบัติการให้มีมาตรฐาน นิยมใช้ห้องปฏิบัติการที่เน้นทางด้านการทดสอบความปลอดภัย</w:t>
      </w:r>
      <w:r w:rsidRPr="00B82FFA">
        <w:rPr>
          <w:rFonts w:ascii="TH SarabunPSK" w:hAnsi="TH SarabunPSK" w:cs="TH SarabunPSK" w:hint="cs"/>
          <w:color w:val="000000" w:themeColor="text1"/>
          <w:cs/>
        </w:rPr>
        <w:t>ต่อสุขภาพและสิ่งแ</w:t>
      </w:r>
      <w:r w:rsidRPr="00B82FFA">
        <w:rPr>
          <w:rFonts w:ascii="TH SarabunPSK" w:hAnsi="TH SarabunPSK" w:cs="TH SarabunPSK"/>
          <w:color w:val="000000" w:themeColor="text1"/>
          <w:cs/>
        </w:rPr>
        <w:t>วดล้อมที่ไม่ได้ทดลองในมนุษย์ ตามหลักเกณฑ์ของภาคีเครือข่ายองค์การเพื่อความร่วมมือทางเศรษฐกิจ</w:t>
      </w:r>
      <w:r w:rsidRPr="00B82FFA">
        <w:rPr>
          <w:rFonts w:ascii="TH SarabunPSK" w:hAnsi="TH SarabunPSK" w:cs="TH SarabunPSK" w:hint="cs"/>
          <w:color w:val="000000" w:themeColor="text1"/>
          <w:cs/>
        </w:rPr>
        <w:t xml:space="preserve">และการพัฒนา  </w:t>
      </w:r>
      <w:r w:rsidRPr="00B82FFA">
        <w:rPr>
          <w:rFonts w:ascii="TH SarabunPSK" w:hAnsi="TH SarabunPSK" w:cs="TH SarabunPSK"/>
          <w:color w:val="000000" w:themeColor="text1"/>
          <w:cs/>
        </w:rPr>
        <w:t>(</w:t>
      </w:r>
      <w:r w:rsidRPr="00B82FFA">
        <w:rPr>
          <w:rFonts w:ascii="TH SarabunPSK" w:hAnsi="TH SarabunPSK" w:cs="TH SarabunPSK"/>
          <w:color w:val="000000" w:themeColor="text1"/>
        </w:rPr>
        <w:t>Organization for Economic Co</w:t>
      </w:r>
      <w:r w:rsidRPr="00B82FFA">
        <w:rPr>
          <w:rFonts w:ascii="TH SarabunPSK" w:hAnsi="TH SarabunPSK" w:cs="TH SarabunPSK"/>
          <w:color w:val="000000" w:themeColor="text1"/>
          <w:cs/>
        </w:rPr>
        <w:t>-</w:t>
      </w:r>
      <w:r w:rsidRPr="00B82FFA">
        <w:rPr>
          <w:rFonts w:ascii="TH SarabunPSK" w:hAnsi="TH SarabunPSK" w:cs="TH SarabunPSK"/>
          <w:color w:val="000000" w:themeColor="text1"/>
        </w:rPr>
        <w:t>operation and Development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B82FFA">
        <w:rPr>
          <w:rFonts w:ascii="TH SarabunPSK" w:hAnsi="TH SarabunPSK" w:cs="TH SarabunPSK"/>
          <w:color w:val="000000" w:themeColor="text1"/>
        </w:rPr>
        <w:t>OECD</w:t>
      </w:r>
      <w:r w:rsidRPr="00B82FFA">
        <w:rPr>
          <w:rFonts w:ascii="TH SarabunPSK" w:hAnsi="TH SarabunPSK" w:cs="TH SarabunPSK"/>
          <w:color w:val="000000" w:themeColor="text1"/>
          <w:cs/>
        </w:rPr>
        <w:t>)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 w:hint="cs"/>
          <w:color w:val="000000" w:themeColor="text1"/>
          <w:vertAlign w:val="superscript"/>
          <w:cs/>
        </w:rPr>
        <w:t>8</w:t>
      </w:r>
      <w:r w:rsidRPr="00B82FFA">
        <w:rPr>
          <w:rFonts w:ascii="TH SarabunPSK" w:hAnsi="TH SarabunPSK" w:cs="TH SarabunPSK"/>
          <w:color w:val="000000" w:themeColor="text1"/>
        </w:rPr>
        <w:t xml:space="preserve">GMP 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เป็นมาตรฐานขั้นต้นที่โรงงานต่าง ๆ พึงมีก่อนการเข้าสู่มาตรฐานต่อ ๆ เช่น มาตรฐาน </w:t>
      </w:r>
      <w:r w:rsidRPr="00B82FFA">
        <w:rPr>
          <w:rFonts w:ascii="TH SarabunPSK" w:hAnsi="TH SarabunPSK" w:cs="TH SarabunPSK"/>
          <w:color w:val="000000" w:themeColor="text1"/>
        </w:rPr>
        <w:t>IS09000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โดย </w:t>
      </w:r>
      <w:r w:rsidRPr="00B82FFA">
        <w:rPr>
          <w:rFonts w:ascii="TH SarabunPSK" w:hAnsi="TH SarabunPSK" w:cs="TH SarabunPSK"/>
          <w:color w:val="000000" w:themeColor="text1"/>
        </w:rPr>
        <w:t xml:space="preserve">GMP 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หลักเกณฑ์และวิธีการที่ดีในการผลิตสินค้า และเป็นข้อกำหนดขั้นพื้นฐานต่าง ๆ ที่มีความจำเป็นในขั้นตอนการผลิตและควบคุมคุณภาพ โดยผู้ผลิตจะต้องปฏิบัติตามเพื่อผลิตสินค้าที่มีความปลอดภัยด้วยการป้องกันและกำจัดความเสี่ยงที่อาจเป็นอันตรายแก่ผู้บริโภคได้ ซึ่งหลักการของ </w:t>
      </w:r>
      <w:r w:rsidRPr="00B82FFA">
        <w:rPr>
          <w:rFonts w:ascii="TH SarabunPSK" w:hAnsi="TH SarabunPSK" w:cs="TH SarabunPSK"/>
          <w:color w:val="000000" w:themeColor="text1"/>
        </w:rPr>
        <w:t xml:space="preserve">GMP 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ครอบคลุมตั้งแต่สถานที่ตั้งของสถานประกอบการ โครงสร้างอาคาร กระบวนการผลิตที่ดี มีความปลอดภัย และมีคุณภาพได้มาตรฐานทุกขั้นตอน นับตั้งแต่เริ่มต้นวางแผนการผลิต ระบบควบคุมตั้งแต่วัตถุดิบ </w:t>
      </w:r>
      <w:r w:rsidRPr="00B82FFA">
        <w:rPr>
          <w:rFonts w:ascii="TH SarabunPSK" w:hAnsi="TH SarabunPSK" w:cs="TH SarabunPSK" w:hint="cs"/>
          <w:color w:val="000000" w:themeColor="text1"/>
          <w:cs/>
        </w:rPr>
        <w:t>ร</w:t>
      </w:r>
      <w:r w:rsidRPr="00B82FFA">
        <w:rPr>
          <w:rFonts w:ascii="TH SarabunPSK" w:hAnsi="TH SarabunPSK" w:cs="TH SarabunPSK"/>
          <w:color w:val="000000" w:themeColor="text1"/>
          <w:cs/>
        </w:rPr>
        <w:t>ะหว่างการผลิต ผลิตภัณฑ์สำเร็จรูป การจัดเก็บ การควบคุมคุณภาพ และการขนส่งจนถึงผู้บริโภค มีระบบบันทึกข้อมูล ตรวจสอบและติดตามผลคุณภาพ ผลิตภัณฑ์ รวมถึงระบบการจัดการที่ดีในเรื่องสุขอนามัย เพื่อให้ผลิตภัณฑ์สุดท้ายมีคุณภาพและความปลอดภัยเมื่อถึงมือผู้บริโภค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BE3301" w:rsidRPr="00B82FFA" w:rsidRDefault="00014376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BE3301"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BE3301"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รายงานประจำปีงบประมาณ พ.ศ. </w:t>
      </w:r>
      <w:r w:rsidR="00BE3301"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2563 </w:t>
      </w:r>
      <w:r w:rsidR="00BE3301"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ของคณะกรรมการกำกับกิจการพลังงานและสำนักงานคณะกรรมการกำกับกิจการพลังงาน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คณะรัฐมนตรีรับทราบตามที่กระทรวงพลังงาน (พน.) เสนอ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รายงานประจำปีงบประมาณ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ของคณะกรรมการกำกับกิจการพลังงาน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(กกพ.)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และสำนักงานคณะกรรมการกำกับกิจการพลังงาน (สำนักงาน กกพ.) [เป็นการดำเนินการตามพระราชบัญญัติการประกอบกิจการพลังงาน พ.ศ.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2550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มาตรา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46  </w:t>
      </w:r>
      <w:r w:rsidR="004E5B82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ที่บัญญัติให้ กกพ. จัดทำรายงานประจำปี เสนอคณะกรรมการนโยบายพลังงานแห่งชาติ (กพช.)  รัฐมนตรีว่าการกระทรวงพลังงาน คณะรัฐมนตรี สภาผู้แทนราษฎร และวุฒิสภาทุกสิ้นปีงบประมาณและเปิดเผยต่อสาธารณชน] โดยมีสาระสำคัญสรุปได้ ดังนี้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ผลการดำเนินงานประจำปีงบประมาณ พ.ศ. 2563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7526"/>
      </w:tblGrid>
      <w:tr w:rsidR="00BE3301" w:rsidRPr="00B82FFA" w:rsidTr="00FE391C">
        <w:tc>
          <w:tcPr>
            <w:tcW w:w="2093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727" w:type="dxa"/>
          </w:tcPr>
          <w:p w:rsidR="00BE3301" w:rsidRPr="00B82FFA" w:rsidRDefault="00BE3301" w:rsidP="00B82FF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ประเด็นสำคัญ เช่น</w:t>
            </w:r>
          </w:p>
        </w:tc>
      </w:tr>
      <w:tr w:rsidR="007329B9" w:rsidRPr="00B82FFA" w:rsidTr="00FE391C">
        <w:tc>
          <w:tcPr>
            <w:tcW w:w="2093" w:type="dxa"/>
          </w:tcPr>
          <w:p w:rsidR="00BE3301" w:rsidRPr="00B82FFA" w:rsidRDefault="00BE3301" w:rsidP="00B82FF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ผลการดำเนินงานของการกำกับการประกอบกิจการพลังงาน ประจำปีงบประมาณ               พ.ศ. 2563 </w:t>
            </w:r>
          </w:p>
        </w:tc>
        <w:tc>
          <w:tcPr>
            <w:tcW w:w="7727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กับการรับซื้อไฟฟ้าจากพลังงานหมุนเวียน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ผ่านมาตรการจูงใจด้านราคารับซื้อไฟฟ้าและส่งเสริมการผลิตไฟฟ้าใช้เอง โดยมีโครงการที่สำคัญ เช่น โครงการผลิตไฟฟ้าจากพลังงานแสงอาทิตย์ที่ติดตั้งบนหลังคาสำหรับภาคประชาชนประเภทบ้านอยู่อาศัย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กำกับกิจการไฟฟ้า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โดยออกมาตรการช่วยเหลือผู้ใช้ไฟฟ้า บรรเทาผลกระทบจากสถานการณ์การแพร่ระบาดของโรคติดเชื้อไวรัสโคโรนา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2019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(โควิด-19) เช่น อุดหนุนผู้ใช้ไฟฟ้าที่ด้อยโอกาสใช้ฟรี ให้บริการไฟฟ้าฟรีสำหรับบ้านอยู่อาศัย (ผู้ใช้ไฟฟ้าที่มีมิเตอร์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แอมป์ แต่ใช้ไฟฟ้าไม่เกิน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หน่วย) ตั้งแต่เดือนเมษายน-มิถุนายน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795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ลดค่าไฟฟ้าบ้านอยู่อาศัยทั่วไป ตั้งแต่เดือนมีนาคม-พฤษภาคม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2563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ลดอัตราค่าไฟฟ้าผันแปร (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Ft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เหลือเฉลี่ย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3.63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ท/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  ตลอดทั้งปี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และลดอัตราค่าบริการไฟฟ้าสุทธิร้อยละ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ให้กับผู้ใช้ไฟฟ้าทุกประเภท รวมทั้งมีการส่งเสริมการใช้รถยนต์ไฟฟ้า โดย กกพ. ได้กำหนดอัตราค่าไฟฟ้าและการจัดการระบบจำหน่ายไฟฟ้าที่เหมาะสมสำหรับสถานีอัดประจุไฟฟ้าของยานยนต์ไฟฟ้า ราคา </w:t>
            </w:r>
            <w:r w:rsidR="004A0606"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บาทต่อหน่วยเป็นระยะเวลา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1.3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กำกับกิจการก๊าซธรรมชาติ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 กกพ. ได้ปรับปรุงข้อบังคับเกี่ยวกับการเปิดให้ใช้หรือเชื่อมต่อระบบส่งก๊าชธรรมชาติและสถานีแอลเอ็นจีแก่บุคคลที่สาม เพื่อเปิดโอกาสให้มีผู้จัดหาและค้าส่งก๊าซธรรมชาติเพิ่มขึ้นและให้ใบอนุญาตจัดหาและค้าส่งก๊าซรวมทั้งหมด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ราย* นอกจากนี้มีการกำกับอัตราค่าบริการขนส่งก๊าชธรรมชาติทางท่อผ่านระบบส่งก๊าชธรรมชาติของบริษัท ปตท. จำกัด (มหาชน) เช่น ระบบท่อส่งก๊าซธรรมชาตินอกชายฝั่งที่ระยอง มีส่วนต้นทุนคงที่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59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บาทต่อล้านบีที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ยู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และที่ขนอม มีส่วนต้นทุนคงที่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บาทต่อล้านบีทียู เพื่อให้สะท้อนต้นทุนและภาระค่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ใช้จ่ายที่เหมาะสม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1.4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ส่งเสริมการประกอบกิจการพลังงานให้มีประสิทธิภาพ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การออกระเบียบ กกพ. ว่าด้วยมาตรการป้องกัน และติดตามตรวจสอบผลกระทบสิ่งแว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ล้อมสำหรับผู้ประกอบกิจการผลิตไฟฟ้าที่ใช้ถ่านหินเป็นเชื้อเพลิง รวมถึงการสนับสนุนศึกษา วิจัย สาธิตการปรับปรุงเทคโนโลยีการประกอบกิจการไฟฟ้าให้มีประสิทธิภาพ และเกิดผล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กระทบต่อสิ่งแวดล้อมน้อย เช่น โครงการเทคโนโลยีการแปลงขยะอินทรีย์จากตลาดสดเป็นชีวมวลประสิทธิภาพสูง</w:t>
            </w:r>
          </w:p>
          <w:p w:rsidR="00BE3301" w:rsidRPr="00B82FFA" w:rsidRDefault="00BE3301" w:rsidP="007329B9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พัฒนากระบวนการมีส่วนร่วมอย่างเป็นระบบ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ทบทวนแนวทางการสร้างเครือข่ายกระบวนการมีส่วนร่วมในการคุ้มครองผู้ใช้พลังงานและเสริมสร้างความรู้ความเข้าใจ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านกฎหมาย ด้านหลักธรรมมาภิบาล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ด้านพลังงาน ด้านการเจรจาต่อรอง และด้านการมีส่วนร่วม</w:t>
            </w:r>
          </w:p>
        </w:tc>
      </w:tr>
      <w:tr w:rsidR="00BE3301" w:rsidRPr="00B82FFA" w:rsidTr="00FE391C">
        <w:tc>
          <w:tcPr>
            <w:tcW w:w="2093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ผลการดำเนินงานกองทุนพัฒนาไฟฟ้าประจำปีงบประมาณ พ.ศ. 2563</w:t>
            </w:r>
          </w:p>
        </w:tc>
        <w:tc>
          <w:tcPr>
            <w:tcW w:w="7727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ชดเชยและอุดหนุนผู้รับใบอนุญาตประกอบกิจการไฟฟ้า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ให้บริการแก่ผู้ใช้ไฟฟ้าที่ด้อยโอกาสหรือเพื่อให้บริการไฟฟ้าอย่างทั่วถึงโดยชดเชยรายได้ระหว่างการไฟฟ้า </w:t>
            </w:r>
            <w:r w:rsidR="004A0606"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(เก็บเงินจากการไฟฟ้าฝ่ายผลิตและการไฟฟ้านครหลวงเพื่อชดเชยรายได้ให้กับการไฟฟ้าส่วนภูมิภาค) รวม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16,917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และอุดหนุนค่าไฟฟ้าฟรีสำหรับผู้ใช้ไฟฟ้าบ้านอยู่อาศัยที่มีมิเตอร์ไม่เกิน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แอมแปร์ และใช้ไฟฟ้าไม่เกิน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หน่วยต่อเดือน จำนวน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2,079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จัดสรรงบประมาณเพื่อพัฒนาท้องถิ่นรอบโรงไฟฟ้า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ในด้านสาธารณสุข การศึกษา และการพัฒนาอาชีพ รวม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040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ล้านบาท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ส่งเสริมการใช้พลังงานหม</w:t>
            </w: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ุ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นเวียนและเทคโนโลยีในการประกอบกิจการไฟฟ้าที่มีผลกระทบต่อสิ่งแวดล้อม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โดยเปิดรับข้อเสนอโครงการและอนุมัติ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 วงเงิน 137.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67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โดยมีโครงการที่สำคัญ เช่น โครงการต้นแบบระบบผลิตไฟฟ้าด้วยพลังงานหมุนเวียนที่ยั่งยืนสำหรับอุทยานแห่งชาติและเขตรักษาพันธุ์สัตว์ป่าของประเทศไทย โครงการนำร่องพัฒนา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Use Case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การใช้ประโยชน์จากข้อมูลด้านไฟฟ้าในการวิเคราะห์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เชิงนโยบายและการกำกับดูแลกิจการพลังงาน</w:t>
            </w:r>
          </w:p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ส่งเสริมสังคมและประชาชนให้มีความรู้ ความตระหนักและมีส่วนร่วมทางด้านไฟฟ้า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476.47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เช่น โครงการสนับสนุนภารกิจตามนโยบายส่งเสริมโรงไฟฟ้าชุมชนเพื่อเศรษฐกิจฐานรากและโครงการคิด (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KIDS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เพื่อพลังงานแห่งอนาคต</w:t>
            </w:r>
          </w:p>
        </w:tc>
      </w:tr>
      <w:tr w:rsidR="00BE3301" w:rsidRPr="00B82FFA" w:rsidTr="00FE391C">
        <w:tc>
          <w:tcPr>
            <w:tcW w:w="2093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 งบการเงินของสำนักงาน กกพ. และกองทุนพัฒนาไฟฟ้า ณ วันที่ 30 กันยายน 2563 </w:t>
            </w:r>
          </w:p>
        </w:tc>
        <w:tc>
          <w:tcPr>
            <w:tcW w:w="7727" w:type="dxa"/>
          </w:tcPr>
          <w:p w:rsidR="00BE3301" w:rsidRPr="00B82FFA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งบแสดงฐานะการเงิน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 สินทรัพย์รวม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25,320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53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ล้านบาท หนี้สินรวม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3,910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ส่งผลให้รวมสินทรัพย์สุทธิ/ส่วนทุน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21,410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05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E3301" w:rsidRPr="00022608" w:rsidRDefault="00BE3301" w:rsidP="00B82FFA">
            <w:pPr>
              <w:spacing w:line="320" w:lineRule="exac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งบแสดงผลการดำเนินงานทางการเงิน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 รายได้จากการดำเนินงาน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559.52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ล้านบาท ค่าใช้จ่ายจากการดำเนินงาน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20,663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01  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ล้านบาท ส่งผลให้</w:t>
            </w:r>
            <w:r w:rsidRPr="00B82F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รายได้ต่ำกว่าค่าใช้จ่าย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 </w:t>
            </w:r>
            <w:r w:rsidRPr="00B82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70.49</w:t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</w:tc>
      </w:tr>
    </w:tbl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แผนการดำเนินงานในปีงบประมาณ พ.ศ. 2564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สำนักงาน กกพ.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มีแผนการดำเนินงานมุ่งเน้นพัฒนากลไกการ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กำกับ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อัตราค่าไฟฟ้าที่มีประสิทธิภาพ พัฒนากฎระเบียบในการกำกับกิจการไฟฟ้าและกิจการก๊าชธรรมชาติรองรับนโยบายการส่งเสริมการแข่งขันและรองรับธุรกิจพลังงาน เช่น กา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รส่งเสริม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การใช้ยานยนต์ไฟฟ้าและการใช้ระบบการกักเก็บพลังงาน รวมทั้งมีการพัฒนาระบบการตรวจติดตามมาตรฐานสิ่งแวดล้อมและมาตรฐานคุณภาพการให้บริการอย่างต่อเนื่อง การสร้างกลไก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ารมีส่วนร่วมเพื่อการพัฒนางานกำกับกิจการพลังงาน และการบริหารกองทุนพัฒน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าไฟฟ้า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ให้มีประสิทธิภาพมากยิ่งขึ้น ตลอดจนการพัฒนาองค์กรไปสู่องค์กรดิจิทัล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กองทุนพัฒนาไฟฟ้า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มุ่งเน้นให้ความสำคัญกับการเพิ่มประสิทธิภาพในการบริหารจัดการกองทุนพัฒนาไฟฟ้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และการปรับปรุงกระบวนการดำเนินงานกองทุนพัฒนาไฟฟ้าให้มีประสิทธิภาพมากยิ่งขึ้น โดยนำผลสำเร็จของการจัดประกวดกองทุนพัฒนาไฟฟ้าและโครงการในพื้นที่ประกาศ รวมทั้งโครงการชุมชนต้นแบบ มาปรับปรุงการบริหารจัดการและการดำเนินโครงการของกองทุนพัฒนาไฟฟ้า รวมถึงปรับปรุงระเบียบ คู่มือและหลักเกณฑ์เพื่อให้การจัดสรรเงินกองทุนพัฒนาไฟฟ้าสอดคล้องกับวัตถุประสงค์มากขึ้น นอกจากนี้ มุ่งเน้นพัฒนาระบบสารสนเทศและดิจิทัลเพื่อรองรับการดำเนินงานตามภารกิจของกองทุนพัฒนาไฟฟ้าและการประชาสัมพันธ์เชิงรุก</w:t>
      </w:r>
      <w:r w:rsidR="004A0606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ต่ละพื้นที่เพื่อสร้างการรับรู้และเผยแพร่ประโยชน์ที่ได้รับจากการดำเนินงานของกองทุนพัฒนาไฟฟ้า เพื่อเพิ่มระดับการรับรู้และเสริมสร้างภาพลักษณ์ที่ดีต่อการดำเนินงานของกองทุนพัฒนาไฟฟ้า รวมทั้ง การขับเคลื่อนให้เกิดการสร้างทัศนคติที่ดีในการอยู่ร่วมกันระหว่างโรงไฟฟ้าและชุมชนรอบโรงไฟฟ้า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B82FFA">
        <w:rPr>
          <w:rFonts w:ascii="TH SarabunPSK" w:hAnsi="TH SarabunPSK" w:cs="TH SarabunPSK"/>
          <w:color w:val="000000" w:themeColor="text1"/>
          <w:sz w:val="24"/>
          <w:szCs w:val="24"/>
        </w:rPr>
        <w:lastRenderedPageBreak/>
        <w:t>_____________________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B82FFA">
        <w:rPr>
          <w:rFonts w:ascii="TH SarabunPSK" w:hAnsi="TH SarabunPSK" w:cs="TH SarabunPSK"/>
          <w:color w:val="000000" w:themeColor="text1"/>
          <w:cs/>
        </w:rPr>
        <w:t>*</w:t>
      </w:r>
      <w:r w:rsidRPr="00B82FFA">
        <w:rPr>
          <w:rFonts w:ascii="TH SarabunPSK" w:hAnsi="TH SarabunPSK" w:cs="TH SarabunPSK" w:hint="cs"/>
          <w:color w:val="000000" w:themeColor="text1"/>
          <w:cs/>
        </w:rPr>
        <w:t>เ</w:t>
      </w:r>
      <w:r w:rsidRPr="00B82FFA">
        <w:rPr>
          <w:rFonts w:ascii="TH SarabunPSK" w:hAnsi="TH SarabunPSK" w:cs="TH SarabunPSK"/>
          <w:color w:val="000000" w:themeColor="text1"/>
          <w:cs/>
        </w:rPr>
        <w:t>ดิมมีเพียง</w:t>
      </w:r>
      <w:r w:rsidRPr="00B82FFA">
        <w:rPr>
          <w:rFonts w:ascii="TH SarabunPSK" w:hAnsi="TH SarabunPSK" w:cs="TH SarabunPSK" w:hint="cs"/>
          <w:color w:val="000000" w:themeColor="text1"/>
          <w:cs/>
        </w:rPr>
        <w:t xml:space="preserve"> 1 </w:t>
      </w:r>
      <w:r w:rsidRPr="00B82FFA">
        <w:rPr>
          <w:rFonts w:ascii="TH SarabunPSK" w:hAnsi="TH SarabunPSK" w:cs="TH SarabunPSK"/>
          <w:color w:val="000000" w:themeColor="text1"/>
          <w:cs/>
        </w:rPr>
        <w:t>ราย คือ</w:t>
      </w:r>
      <w:r w:rsidRPr="00B82FF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cs/>
        </w:rPr>
        <w:t>บริษัท ปต</w:t>
      </w:r>
      <w:r w:rsidRPr="00B82FFA">
        <w:rPr>
          <w:rFonts w:ascii="TH SarabunPSK" w:hAnsi="TH SarabunPSK" w:cs="TH SarabunPSK" w:hint="cs"/>
          <w:color w:val="000000" w:themeColor="text1"/>
          <w:cs/>
        </w:rPr>
        <w:t>ท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. จำกัด (มหาชน) และให้ใบอนุญาตเพิ่มเติมอีก </w:t>
      </w:r>
      <w:r w:rsidRPr="00B82FFA">
        <w:rPr>
          <w:rFonts w:ascii="TH SarabunPSK" w:hAnsi="TH SarabunPSK" w:cs="TH SarabunPSK" w:hint="cs"/>
          <w:color w:val="000000" w:themeColor="text1"/>
          <w:cs/>
        </w:rPr>
        <w:t>4</w:t>
      </w:r>
      <w:r w:rsidRPr="00B82FFA">
        <w:rPr>
          <w:rFonts w:ascii="TH SarabunPSK" w:hAnsi="TH SarabunPSK" w:cs="TH SarabunPSK"/>
          <w:color w:val="000000" w:themeColor="text1"/>
          <w:cs/>
        </w:rPr>
        <w:t xml:space="preserve"> ราย ได้แก่ การไฟฟ้าฝ่ายผลิตแห่งประเทศไทย บริษัท กัลฟ์ เอ็นเนอร์จี ดีเวลลอปเมนท์ จำกัด (มหาชน) บริษัท หินกองเพาเวอร์โฮลดิ้ง จำกัด และ บริษัท บี.กริม แอลเอ็นจี จำกัด</w:t>
      </w:r>
    </w:p>
    <w:p w:rsidR="00F96FAD" w:rsidRPr="00B82FFA" w:rsidRDefault="00F96FAD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F96FAD" w:rsidRPr="00B82FFA" w:rsidRDefault="00014376" w:rsidP="00025B87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11.</w:t>
      </w:r>
      <w:r w:rsidR="00F96FAD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รายงานผลการปฏิบัติงานประจำปี 2564 สภาองค์กรของผู้บริโภค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คณะรัฐมนตรีรับทราบตามที่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สภาองค์กรของผู้บริโภค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สอบ.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เสนอรายงานผลการปฏิบัติงานประจำปี 2564 </w:t>
      </w:r>
    </w:p>
    <w:p w:rsidR="00F96FAD" w:rsidRPr="00B82FFA" w:rsidRDefault="005259CF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96FAD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สอบ. รายงานว่า ได้จัดทำรายงานผลการปฏิบัติงานประจำปี 2564 ของ สอบ. โดยมีผลดำเนินงานบรรลุผลตามเป้าหมายที่กำหนดไว้ในแผนงาน สรุปได้ ดังนี้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ผลงานเด่นในปี 2564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รวม 5 เรื่อง สรุปได้ ดังนี้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มีข้อเสนอด้านนโยบายที่มีผลกระทบต่อการคุ้มครองสิทธิผู้บริโภคทำให้คณะรัฐมนตรีและหน่วยงานที่เกี่ยวข้องต้องทบทวนนโยบายและมาตรกา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ผ่านการขับเคลื่อนที่เป็นวาระเร่งด่วน 3 ประเด็น คือ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ผลกระทบต่อผู้บริโภคหากเข้าร่วมความตกลงหุ้นส่วนทางเศรษฐกิจภาคพื้นแปซิฟิก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Comprehensive and Progressive Agreement of Trans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Pacific Partnership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CPTPP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ได้ยื่นข้อเสนอต่อนายกรัฐมนตรีเพื่อขอชะลอการส่งหนังสือแสดงเจตจำนงเข้าร่วม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CPTPP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ซึ่งนายกรัฐมนตรีได้สั่งการให้กระทรวงพาณิชย์ประสาน สอบ. พร้อมทั้งสื่อสารให้องค์กรเครือข่ายมีความรู้ความเข้าใจที่ถูกต้องเกี่ยวกับ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CPTPP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เพื่อหารือก่อนที่จะตัดสินใจเข้าร่วม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CPTPP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ปัจจุบันยังไม่ได้มีการตัดสินใจเข้าร่วม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CPTPP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ขนส่งมวลชนที่ทุกคนขึ้นได้อย่างมีคุณภาพและได้มาตรฐาน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กรณีการยกเลิกโปรโมชั่นตั๋วเดือน โดยได้เรียกร้องให้บริษัท ระบบขนส่งมวลชนกรุงเทพ จำกัด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มหาชน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หรือบีทีเอสนำกลับมาใช้ และได้จัดทำข้อเสนอแนะแก้ไขปัญหาบริการและค่าโดยสารรถไฟฟ้าสายสีเขียว ทำให้หน่วยงานที่เกี่ยวข้องต้องชะลอการต่ออายุสัญญารถไฟฟ้าสายสีเขียว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ค่ารักษาพยาบาลแพงของบริการสาธารณสุขเอกชน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โดยเฉพาะในช่วงสถานการณ์การแพร่ระบาดของโรคติดเชื้อไวรัสโคโรนา 2019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โควิด-19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มือกับชมรมพิทักษ์สิทธิผู้ประกันตนเรียกร้องให้สำนักงานประกันสังคมออกมาตรการดูแลผู้ประกันตนที่ติดโรคโควิด-19 ให้ชัดเจน โดยเฉพาะการเข้ารักษาในโรงพยาบาลคู่สัญญาประกันสังคมที่ส่วนใหญ่เป็นโรงพยาบาลเอกชน และการเข้าระบบการดูแลที่บ้าน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Home lsolation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ส่งผลให้สำนักงานประกันสังคมปรับเปลี่ยนแนวทางการดูแลผู้ประกันตนที่ป่วยให้ชัดเจนเพิ่มมากขึ้น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การก่อกำเนิดและขับเคลื่อน สอบ.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ให้เป็นไปตามกฎหมายโดยการดำเนินการ เช่น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จัดทำข้อบังคับของ สอบ.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เลือกตั้งประธานและคณะกรรมการนโยบายของ สอบ. โดยมีองค์ประกอบ 8 ด้าน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*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4A0606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กำหนดนโยบาย แนวทาง หรือแผนงาน เกี่ยวกับการคุ้มครองผู้บริโภค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จัดทำหลักเกณฑ์และวิธีการที่เกี่ยวข้องกับการดำเนินงานเพื่อให้บรรลุวัตถุประสงค์และภารกิจ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เป็นตัวแทนผู้บริโภคดำเนินการในด้านต่าง ๆ เพื่อให้บรรลุวัตถุประสงค์ในการคุ้มครองผู้บริโภคในทุกด้านด้วยความสุจริต เช่น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ให้ความคุ้มครองและพิทักษ์สิทธิของผู้บริโภค 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เสนอแนะนโยบายเกี่ยวกับการคุ้มครองผู้บริโภคต่อคณะรัฐมนตรีหรือหน่วยงานของรัฐที่เกี่ยวข้อง และ </w:t>
      </w:r>
      <w:r w:rsidR="005F4A8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สนับสนุนและดำเนินการ ตรวจสอบ ติดตาม เฝ้าระวังสถานการณ์ปัญหาสินค้าและบริการ แจ้งหรือโฆษณาข่าวสารหรือเตือนภัยเกี่ยวกับสินค้าหรือบริการที่อาจกระทบต่อสิทธิของผู้บริโภคหรืออาจก่อให้เกิดความเสียหายหรือเกิดความเสื่อมเสียแก่ผู้บริโภค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การสนับสนุนให้เกิดหน่วยงานประจำจังหวัด </w:t>
      </w:r>
      <w:r w:rsidR="00D21AA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ซึ่งเป็นโครงสร้างสำคัญของ สอบ.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ที่กระจายอยู่ในจังหวัดต่าง ๆ และเป็นตัวแทนของผู้บริโภคในทุก ๆ ด้าน เพื่อให้สามารถดำเนินงานคุ้มครองผู้บริโภคและพิทักษ์สิทธิของผู้บริโภคได้อย่างรวดเร็วเท่าทันสถานการณ์และทันความต้องการ ปัจจุบันมีหน่วยงานประจำจังหวัด 12 แห่ง ดำเนินงานช่วยเหลือผู้บริโภคใน 8 ประเด็น ได้รับเรื่องร้องเรียนและช่วยเหลือผู้บริโภค 712 ราย สามารถแก้ไขปัญหาให้ผู้บริโภคได้ประมาณร้อยละ 80 รวมทั้งพัฒนาองค์กรผู้บริโภคที่อยู่ในพื้นที่ของแต่ละจังหวัดให้มีความสามารถในการคุ้มครองสิทธิผู้บริโภคให้กับสมาชิกในกลุ่ม มีการสื่อสารเตือนภัยผู้บริโภคผ่านช่องทางโซเชียลมีเดียที่หลากหลาย และจัดการประชุมสภาผู้บริโภคระดับจังหวัดอย่างน้อย 7 จังหวัด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1.4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การคุ้มครองผู้บริโภคและพิทักษ์สิทธิของผู้บริโภคจากวิกฤ</w:t>
      </w:r>
      <w:r w:rsidR="00014376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ติการแพร่ระบาดของโรคโควิด</w:t>
      </w:r>
      <w:r w:rsidR="005F4A87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14376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-19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โดยบูรณาการความรู้ เทคโนโลยี และความร่วมมือระหว่างภาคีเครือข่ายให้เกิดปฏิบัติการที่ตอบสนองต่อปัญหาอย่างเท่าทันสถานการณ์และความต้องการของผู้บริโภคตั้งแต่ขั้นตอนของการเฝ้าระวังปัญหา การคุ้มครอง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พิทักษ์สิทธิ และการพัฒนานโยบาย มีผลงานที่สร้างผลกระทบสูงในปี 2564 เช่น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ร่วมกับเครือข่ายนักวิชาการเพื่อผู้บริโภค ทดสอบและวิเคราะห์คุณภาพหน้ากากอนามัย 60 ยี่ห้อ โดยผลักดันจนเป็นสินค้าที่มีมาตรฐานบังคับ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การเฝ้าระวังผลิตภัณฑ์ยาฟ้าทะลายโจรร่วมกับเครือข่ายองค์กรผู้บริโภค 12 จังหวัด 7 ภูมิภาค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เป็นตัวแทนผู้บริโภคดำเนินการร้องเรียนเรื่องการยกเลิกประกันโควิดโดยไม่เป็นธรรมมากกว่า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,000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 จนได้รับเงินประกันตามสิทธิ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259C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1.5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การจัดตั้งศูนย์บริการผู้บริโภคแบบเบ็ดเสร็จ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ซึ่งเป็นกลไกนวัตกรรมงานคุ้มครองผู้บริโภคที่ช่วยลดภาระให้กับผู้บริโภคจากการเสียเวลาค้นหา เดินทาง หรือติดตามเรื่องร้องเรียนหรือร้องทุกข์กับหน่วยงานหลายแห่ง โดยมีวิธีดำเนินการต่อข้อร้องเรียน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ขั้นตอนหลัก ได้แก่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ขั้นเจรจาประสานงานกับผู้ประกอบการและหน่วยงานที่เกี่ยวข้อง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ขั้นไกล่เกลี่ย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ขั้นฟ้องคดี มีเรื่องร้องเรียนจากผู้บริโภค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,371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กรณี สามารถดำเนินการแก้ไขปัญหาได้ไม่น้อยกว่าร้อยละ 90 ของเรื่องทั้งหมด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25B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ผลการดำเนินงานตาม 5 ยุทธศาสตร์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25B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การสนับสนุนและดำเนินการคุ้มครองผู้บริโภคและพิทักษ์สิทธิของผู้บริโภคทุกด้าน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โครงการสนับสนุนการจัดการความรู้จากการเฝ้าระวังและแพร่ข้อมูลให้ผู้บริโภค เพื่อป้องกันปัญหาในช่วงสถานการณ์การแพร่ระบาดของโรคโควิด-19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โครงการอบรมนักไกล่เกลี่ยของ สอบ. และหน่วยประจำจังหวัดเพื่อการคุ้มครองผู้บริโภค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จัดทำระเบียบว่าด้วยการดำเนินคดีของ สอบ.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จัดตั้งคณะอนุกรรมการพิจารณาการดำเนินคดีของ สอบ.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25B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การพัฒนา เสนอแนะ และผลักดันนโยบายและมาตรการคุ้มครองผู้บริโภค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สนับสนุนการศึกษาวิจัยเพื่อการคุ้มครองผู้บริโภค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โครงการศึกษาปัญหาการคุ้มครองผู้บริโภคและการบังคับใช้กฎหมายของหน่วยงานคุ้มครองผู้บริโภค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โครงการติดตามข้อเสนอแนะการคุ้มครองผู้บริโภคของประชาชน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25B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การสนับสนุนและสร้างความเข้มแข็งผู้บริโภคและองค์กรของผู้บริโภค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โครงการสนับสนุนเขตพื้นที่เพื่อจัดตั้งองค์กรผู้บริโภคในจังหวัดสำคัญ 10 จังหวัด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พัฒนาศักยภาพผู้นำองค์กรผู้บริโภคและผู้นำเครือข่ายองค์กรผู้บริโภคในการคุ้มครองพิทักษ์สิทธิผู้บริโภค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โครงการรับฟังความคิดเห็นและข้อเสนอแนะต่อการคุ้มครองผู้บริโภคเฉพาะประเด็นระดับภูมิภาค และประจำปี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25B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2.4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การสื่อสารเพื่อการคุ้มครองผู้บริโภค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โดยประชาสัมพันธ์องค์กรให้สาธารณชนรู้จัก มีการเตือนภัยเกี่ยวกับสินค้าหรือบริการที่อาจกระทบต่อสิทธิของผู้บริโภคเพื่อการคุ้มครองผู้บริโภคและขับเคลื่อนประเด็นสู่สาธารณะให้เกิดประโยชน์สูงสุดกับผู้บริโภคภายใต้แผนงานสื่อสารเพื่อการคุ้มครองผู้บริโภค ผ่านการดำเนินการการสื่อสารผ่านช่องทางการสื่อสารสมัยใหม่ที่ทำให้การเผยแพร่ข้อมูลข่าวสารเข้าถึงสาธารณชนได้จำนวนมากและเผยแพร่ได้อย่างรวดเร็วโดยสื่อสารในรูปแบบข่าว บทความ สกู๊ป อินโฟกราฟิก วิดีโอคลิป การแถลงข่าว และการถ่ายทอดสดผ่านเฟซบุ๊ก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Facebook Live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โดยมีการทำข่าวเพื่อเผยแพร่ 44 ชิ้น มีการทำอินโฟกราฟิกเพื่อเผยแพร่ 188 ชิ้น และมีการแถลงข่าวและถ่ายทอดสดผ่านเฟซบุ๊ก 16 ชิ้น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25B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2.5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พัฒนากลไกของ สอบ. และหน่วยงานประจำจังหวัด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โดยขับเคลื่อนผ่าน 2 แผนงาน ได้แก่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แผนการจัดตั้งสำนักงานและพัฒนากำลังคนของ สอบ. มีการดำเนินการ เช่น จัดตั้งสำนักงานแบบใช้ร่วมกัน</w:t>
      </w:r>
      <w:r w:rsidR="005F4A8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working space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ณ ชั้น 30 อาคารจีทาวเวอร์ แกรนด์ พระราม 9 จัดหาเจ้าหน้าที่ปฏิบัติงานเต็มเวลา 38 คน และจัดหาอุปกรณ์ต่าง ๆ ที่จำเป็นต่อการทำงานรวมทั้งพัฒนาศักยภาพเจ้าหน้าที่สำนักงานโดยร่วมมือกับสถาบันการเรียนรู้การสร้างเสริมสุขภาพ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Thai Health Academy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พัฒนาหลักสูตรและอบรมพัฒนาศักยภาพให้กับผู้ปฏิบัติงานที่เกี่ยวข้องกับทุกระดับ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แผนเงินสำรองกรณีฉุกเฉิน เช่น คณะกรรมการนโยบาย สอบ. มีมติเห็นชอบให้ใช้ทุนประเดิมงบประมาณไม่เกิน 50 ล้านบาท ในการจัดซื้อที่ดินพร้อมอาคารสำนักงาน 6 ชั้น เพื่อให้เป็นสำนักงานถาวรของ สอบ.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8F7DD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ปัญหาและอุปสรรคที่สำคัญ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การจัดสรรงบประมาณที่ล่าช้าทำให้ สอบ. มีเวลาทำงานเพียง 3 เดือนจากแผนงานและแผนงบประมาณที่วางไว้ 8 เดือน จึงส่งผลที่ทำให้การดำเนินงานของทุกฝ่ายต้องเร่งดำเนินการ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ปัญหาการแพร่ระบาดของโรคโควิด-19 เป็นอุปสรรคสำคัญในการดำเนินงานส่งผลให้ต้องปรับรูปแบบการทำงานโดยใช้ช่องทางออนไลน์เพิ่มมากขึ้น ทำให้เกิดความไม่คล่องตัวในการทำงานร่วมกับกลุ่มเป้าหมาย </w:t>
      </w:r>
      <w:r w:rsidR="005F4A8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บริหารจัดการองค์กรรูปแบบใหม่ที่เป็นหน่วยงานนิติบุคคลและได้รับงบประมาณอุดหนุนจากหน่วยงานภาครัฐ ทำให้ต้องศึกษาระเบียบและประกาศที่เกี่ยวข้องเป็นจำนวนมาก 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ได้รับการวินิจฉัยสถานะองค์กรว่าเป็นหน่วยงานของรัฐจากสำนักงานคณะกรรมการพัฒนาระบบราชการซึ่งส่งผลต่อความเป็นอิสระในการดำเนินงานของ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องค์กร ตามที่ระบุไว้ในรัฐธรรมนูญแห่งราชอาณาจักรไทยและพระราชบัญญัติการจัดตั้งสภาองค์กรของผู้บริโภค </w:t>
      </w:r>
      <w:r w:rsidR="00D230C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 2562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</w:t>
      </w:r>
    </w:p>
    <w:p w:rsidR="00F96FAD" w:rsidRPr="00B82FFA" w:rsidRDefault="00F96FAD" w:rsidP="00025B8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2FFA">
        <w:rPr>
          <w:rFonts w:ascii="TH SarabunPSK" w:eastAsia="Calibri" w:hAnsi="TH SarabunPSK" w:cs="TH SarabunPSK"/>
          <w:color w:val="000000" w:themeColor="text1"/>
          <w:cs/>
        </w:rPr>
        <w:t>* ประกอบด้วย (1) ด้านการเงินและการธนาคาร (2) ด้านการขนส่งและยานพาหนะ (3) ด้านอสังหาริมทรัพย์และที่อยู่อาศัย (4) ด้านอาหาร ยา และผลิตภัณฑ์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สุขภาพ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(5) ด้านบริการสุขภาพ (6) ด้านสินค้าและบริการทั่วไป (7) ด้านการสื่อสารและโทรคมนาคม และ (8) ด้านบริการสาธารณะ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BE3301" w:rsidRPr="00B82FFA" w:rsidRDefault="00E55729" w:rsidP="00B82FFA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เรื่อง </w:t>
      </w:r>
      <w:r w:rsidR="00BE3301"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รายงานสถานการณ์การส่งออกของไทย เดือนพฤษภาคม และ 5 เดือนแรกของปี 2565 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คณะรัฐมนตรีมีมติรับทราบรายงานสถานการณ์การส่งออกของไทย เดือนพฤษภาคม และ 5 เดือนแรกของ  ปี 2565 ตามที่กระทรวงพาณิชย์เสนอ ดังนี้</w:t>
      </w:r>
    </w:p>
    <w:p w:rsidR="00BE3301" w:rsidRPr="00B82FFA" w:rsidRDefault="00BE3301" w:rsidP="00B82FF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BE3301" w:rsidRPr="00B82FFA" w:rsidRDefault="00BE3301" w:rsidP="00B82FFA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hAnsi="TH SarabunPSK" w:cs="TH SarabunPSK" w:hint="cs"/>
          <w:b/>
          <w:bCs/>
          <w:color w:val="000000" w:themeColor="text1"/>
          <w:spacing w:val="-6"/>
          <w:kern w:val="32"/>
          <w:sz w:val="32"/>
          <w:szCs w:val="32"/>
          <w:cs/>
        </w:rPr>
        <w:t xml:space="preserve">1.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สรุปสถานการณ์การส่งออกของไทย เดือน</w:t>
      </w:r>
      <w:r w:rsidRPr="00B82FFA">
        <w:rPr>
          <w:rFonts w:ascii="TH SarabunPSK" w:hAnsi="TH SarabunPSK" w:cs="TH SarabunPSK" w:hint="cs"/>
          <w:b/>
          <w:bCs/>
          <w:color w:val="000000" w:themeColor="text1"/>
          <w:spacing w:val="-6"/>
          <w:kern w:val="32"/>
          <w:sz w:val="32"/>
          <w:szCs w:val="32"/>
          <w:cs/>
        </w:rPr>
        <w:t>พฤษภาคม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 xml:space="preserve"> และ 5 เดือนแรกของปี 2565</w:t>
      </w:r>
    </w:p>
    <w:p w:rsidR="00BE3301" w:rsidRPr="00B82FFA" w:rsidRDefault="00BE3301" w:rsidP="00B82FFA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การส่งออกของไทยในเดือนพฤษภาคม 2565 มีมูลค่า 25,509.0 ล้านเหรียญสหรัฐ (854,372 </w:t>
      </w:r>
      <w:r w:rsidR="00D21AAC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        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ล้านบาท) ขยายตัวร้อยละ 10.5 หากหักสินค้าเกี่ยวเนื่องกับน้ำมัน ทองคำ และยุทธปัจจัย ขยายตัวร้อยละ 11.1 </w:t>
      </w:r>
      <w:r w:rsidR="0082571D" w:rsidRPr="00B82FF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  </w:t>
      </w:r>
      <w:r w:rsidRPr="00B82FF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การส่งออกยังเป็นเครื่องจักรกลสำคัญในการขับเคลื่อนเศรษฐกิจ โดยเฉพาะการส่งออกสินค้าเกษตรและอุตสาหกรรมเกษตรที่เติบโตอย่างแข็งแกร่ง สะท้อนถึงบทบาทการเป็น “ครัวโลก” ในช่วงเวลาที่ทั่วโลกมีความต้องการสินค้าอาหารเพิ่มขึ้น ขณะเดียวกัน การส่งออกสินค้าอุตสาหกรรมเติบโตตามภาคการผลิตโลกที่ยังขยายตัวดี สอดคล้องกับดัชนีผู้จัดการฝ่ายจัดซื้อภาคการผลิตโลก (Global </w:t>
      </w:r>
      <w:r w:rsidRPr="00B82FF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Manufacturing</w:t>
      </w:r>
      <w:r w:rsidRPr="00B82FF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PMI) ที่อยู่เหนือระดับ 50 </w:t>
      </w:r>
      <w:r w:rsidRPr="00B82FF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สะท้อนอุปสงค์จากประเทศคู่ค้าที่ยังขยายตัว  แม้จะได้รับผลกระทบความขัดแย้งรัสเซีย-ยูเครนที่ยังคงยืดเยื้อ ปัญหาเงินเฟ้อ และการล็อกดาวน์บางเมืองเศรษฐกิจของจีน</w:t>
      </w:r>
    </w:p>
    <w:p w:rsidR="00BE3301" w:rsidRPr="00B82FFA" w:rsidRDefault="00BE3301" w:rsidP="00B82FFA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มูลค่าการค้ารวม</w:t>
      </w:r>
      <w:bookmarkStart w:id="0" w:name="_Hlk46392397"/>
    </w:p>
    <w:p w:rsidR="00BE3301" w:rsidRPr="00B82FFA" w:rsidRDefault="00BE3301" w:rsidP="00B82FFA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1" w:name="_Hlk46392409"/>
      <w:bookmarkEnd w:id="0"/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มูลค่าการค้าในรูปเงินดอลลาร์สหรัฐ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เดือนพฤษภาคม 2565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การส่งออก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25,509.0 ล้านเหรียญสหรัฐ ขยายตัวร้อยละ 10.5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การนำเข้า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27,383.2 ล้านเหรียญสหรัฐ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ขยายตัวร้อยละ 24.2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ดุลการค้า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ขาดดุล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1,874.2 ล้านเหรียญสหรัฐ ขณะที่ 5 เดือนแรกของปี 2565 (มกราคม-พฤษภาคม) </w:t>
      </w:r>
      <w:r w:rsidRPr="00B82F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การส่งออก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122,631.8 ล้านเหรียญสหรัฐ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ขยายตัวร้อยละ 12.9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การนำเข้า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127,358.3 ล้านเหรียญสหรัฐ ขยายตัวร้อยละ 20.2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ดุลการค้า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ขาดดุล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4,726.6 ล้านเหรียญสหรัฐ</w:t>
      </w:r>
    </w:p>
    <w:p w:rsidR="00BE3301" w:rsidRPr="00B82FFA" w:rsidRDefault="00BE3301" w:rsidP="00B82FFA">
      <w:pPr>
        <w:tabs>
          <w:tab w:val="left" w:pos="1701"/>
        </w:tabs>
        <w:spacing w:after="100" w:line="320" w:lineRule="exact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End w:id="1"/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มูลค่าการค้าในรูปเงินบาท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เดือนพฤษภาคม 2565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การส่งออก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854,372 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ล้านบาท ขยายตัวร้อยละ 19.3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การนำเข้า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928,890 ล้านบาท ขยายตัวร้อยละ 34.0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ดุลการค้า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ขาดดุล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74,518 ล้านบาท ขณะที่ 5 เดือนแรกของปี 2565 (มกราคม-พฤษภาคม) การส่งออก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4,037,962 ล้านบาท ขยายตัวร้อยละ 23.2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การนำเข้า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มีมูลค่า 4,251,796 ล้านบาท ขยายตัวร้อยละ 31.1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ดุลการค้า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ขาดดุล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213,834 ล้านบาท </w:t>
      </w:r>
    </w:p>
    <w:p w:rsidR="00BE3301" w:rsidRPr="00B82FFA" w:rsidRDefault="00BE3301" w:rsidP="00B82FFA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ab/>
        <w:t>การส่งออกสินค้าเกษตรและอุตสาหกรรมเกษตร</w:t>
      </w:r>
    </w:p>
    <w:p w:rsidR="00BE3301" w:rsidRPr="00B82FFA" w:rsidRDefault="00BE3301" w:rsidP="00B82FFA">
      <w:pPr>
        <w:tabs>
          <w:tab w:val="left" w:pos="1701"/>
        </w:tabs>
        <w:spacing w:after="100"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ขยายตัว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ร้อยละ 25.8 ขยายตัวต่อเนื่อง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18 เดือน สินค้าที่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ขยายตัวดี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ได้แก่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ผลไม้สด แช่เย็น แช่แข็ง และแห้ง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27.6 (ขยายตัวในตลาดจีน มาเลเซีย ไต้หวัน อินโดนีเซีย และสหรัฐอาหรับเอมิเรตส์)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ผลิตภัณฑ์มันสำปะหลัง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ขยายตัวร้อยละ 81.4 (ขยายตัวในตลาดจีน อินโดนีเซีย ญี่ปุ่น ไต้หวัน เกาหลีใต้ มาเลเซีย และสหรัฐฯ)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ยางพารา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3.9 (ขยายตัวในตลาดสหรัฐฯ ญี่ปุ่น เกาหลีใต้ ตุรกี ฝรั่งเศส และสเปน)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อาหารทะเลกระป๋องและแปรรูป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ขยายตัวร้อยละ 32.5 (</w:t>
      </w:r>
      <w:r w:rsidRPr="00B82FF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ขยายตัวในตลาดสหรัฐฯ ญี่ปุ่น ออสเตรเลีย อียิปต์ และลิเบีย)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น้ำตาลทราย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171.2 (ขยายตัวในตลาดอินโดนีเซีย เกาหลีใต้ มาเลเซีย ฟิลิปปินส์ และลาว)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อาหารสัตว์เลี้ยง </w:t>
      </w:r>
      <w:r w:rsidRPr="00B82FF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ขยายตัวร้อยละ 25.5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(ขยายตัวในตลาดสหรัฐฯ ญี่ปุ่น อิตาลี มาเลเซีย</w:t>
      </w:r>
      <w:r w:rsidRPr="00B82FF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</w:t>
      </w:r>
      <w:r w:rsidRPr="00B82FF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ออสเตรเลีย)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ข้าว </w:t>
      </w:r>
      <w:r w:rsidRPr="00B82FF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ขยายตัวร้อยละ 24.7 (ขยายตัวในตลาดสหรัฐฯ แอฟริกาใต้ แคเมอรูน จีน และเยเมน)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สินค้าสำคัญที่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  <w:cs/>
        </w:rPr>
        <w:t>หดตัว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ได้แก่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ไก่สด แช่เย็น แช่แข็ง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หดตัวร้อยละ 2.8 (หดตัวในตลาดจีน เกาหลีใต้ และลาว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สิ่งปรุงรสอาหาร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หดตัวร้อยละ 2.4 (หดตัวในตลาด</w:t>
      </w:r>
      <w:bookmarkStart w:id="2" w:name="_Hlk104557793"/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ฟิลิปปินส์ สหราชอาณาจักร และเยอรมนี</w:t>
      </w:r>
      <w:r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5 เดือนแรกของปี 2565 การส่งออกสินค้าเกษตรและอุตสาหกรรมเกษตร ขยายตัวร้อยละ</w:t>
      </w:r>
      <w:r w:rsidRPr="00B82FF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bookmarkEnd w:id="2"/>
      <w:r w:rsidRPr="00B82FFA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15.5 </w:t>
      </w:r>
    </w:p>
    <w:p w:rsidR="00BE3301" w:rsidRPr="00B82FFA" w:rsidRDefault="00BE3301" w:rsidP="00B82FFA">
      <w:pPr>
        <w:spacing w:after="100"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3" w:name="_Hlk104557816"/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การส่งออกสินค้าอุตสาหกรรม</w:t>
      </w:r>
      <w:bookmarkEnd w:id="3"/>
    </w:p>
    <w:p w:rsidR="00BE3301" w:rsidRPr="00B82FFA" w:rsidRDefault="00BE3301" w:rsidP="00B82FFA">
      <w:pPr>
        <w:pStyle w:val="Default"/>
        <w:spacing w:after="100" w:line="320" w:lineRule="exact"/>
        <w:ind w:firstLine="720"/>
        <w:jc w:val="thaiDistribute"/>
        <w:rPr>
          <w:color w:val="000000" w:themeColor="text1"/>
          <w:sz w:val="32"/>
          <w:szCs w:val="32"/>
          <w:cs/>
        </w:rPr>
      </w:pPr>
      <w:r w:rsidRPr="00B82FFA">
        <w:rPr>
          <w:color w:val="000000" w:themeColor="text1"/>
          <w:spacing w:val="-6"/>
          <w:kern w:val="32"/>
          <w:sz w:val="32"/>
          <w:szCs w:val="32"/>
          <w:cs/>
        </w:rPr>
        <w:lastRenderedPageBreak/>
        <w:tab/>
      </w:r>
      <w:r w:rsidRPr="00B82FFA">
        <w:rPr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มูลค่าการส่งออกสินค้าอุตสาหกรรม ขยายตัวร้อยละ 4.2  ขยายตัวต่อเนื่อง </w:t>
      </w:r>
      <w:r w:rsidRPr="00B82FFA">
        <w:rPr>
          <w:b/>
          <w:bCs/>
          <w:color w:val="000000" w:themeColor="text1"/>
          <w:sz w:val="32"/>
          <w:szCs w:val="32"/>
        </w:rPr>
        <w:t>15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 เดือน โดยสินค้าสำคัญที่</w:t>
      </w:r>
      <w:r w:rsidRPr="00B82FFA">
        <w:rPr>
          <w:b/>
          <w:bCs/>
          <w:color w:val="000000" w:themeColor="text1"/>
          <w:sz w:val="32"/>
          <w:szCs w:val="32"/>
          <w:u w:val="single"/>
          <w:cs/>
        </w:rPr>
        <w:t>ขยายตัวดี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 ได้แก่ สินค้าเกี่ยวเนื่องกับน้ำมัน </w:t>
      </w:r>
      <w:r w:rsidRPr="00B82FFA">
        <w:rPr>
          <w:color w:val="000000" w:themeColor="text1"/>
          <w:sz w:val="32"/>
          <w:szCs w:val="32"/>
          <w:cs/>
        </w:rPr>
        <w:t xml:space="preserve">ขยายตัวร้อยละ 23.3 (ขยายตัวในตลาดเวียดนาม สิงคโปร์ กัมพูชา มาเลเซีย และอินเดีย) 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ผลิตภัณฑ์ยาง </w:t>
      </w:r>
      <w:r w:rsidRPr="00B82FFA">
        <w:rPr>
          <w:color w:val="000000" w:themeColor="text1"/>
          <w:sz w:val="32"/>
          <w:szCs w:val="32"/>
          <w:cs/>
        </w:rPr>
        <w:t xml:space="preserve">ขยายตัวร้อยละ 10.0 (ขยายตัวในตลาดสหรัฐฯ จีน ญี่ปุ่น อินโดนีเซีย และฝรั่งเศส) </w:t>
      </w:r>
      <w:r w:rsidRPr="00B82FFA">
        <w:rPr>
          <w:b/>
          <w:bCs/>
          <w:color w:val="000000" w:themeColor="text1"/>
          <w:sz w:val="32"/>
          <w:szCs w:val="32"/>
          <w:cs/>
        </w:rPr>
        <w:t>แผงวงจรไฟฟ้า</w:t>
      </w:r>
      <w:r w:rsidRPr="00B82FFA">
        <w:rPr>
          <w:color w:val="000000" w:themeColor="text1"/>
          <w:sz w:val="32"/>
          <w:szCs w:val="32"/>
          <w:cs/>
        </w:rPr>
        <w:t xml:space="preserve">ขยายตัวร้อยละ 6.4 </w:t>
      </w:r>
      <w:r w:rsidRPr="00B82FFA">
        <w:rPr>
          <w:color w:val="000000" w:themeColor="text1"/>
          <w:spacing w:val="-6"/>
          <w:sz w:val="32"/>
          <w:szCs w:val="32"/>
          <w:cs/>
        </w:rPr>
        <w:t>(ขยายตัวในตลาดสิงคโปร์ สหรัฐฯ ไต้หวัน ฟิลิปปินส์ มาเลเซีย ญี่ปุ่น เยอรมนี และเนเธอร์แลนด์)</w:t>
      </w:r>
      <w:r w:rsidRPr="00B82FFA">
        <w:rPr>
          <w:b/>
          <w:bCs/>
          <w:color w:val="000000" w:themeColor="text1"/>
          <w:spacing w:val="-6"/>
          <w:sz w:val="32"/>
          <w:szCs w:val="32"/>
          <w:cs/>
        </w:rPr>
        <w:t xml:space="preserve"> เครื่องจักรกลและส่วนประกอบ</w:t>
      </w:r>
      <w:r w:rsidRPr="00B82FFA">
        <w:rPr>
          <w:color w:val="000000" w:themeColor="text1"/>
          <w:sz w:val="32"/>
          <w:szCs w:val="32"/>
          <w:cs/>
        </w:rPr>
        <w:t xml:space="preserve"> ขยายตัวร้อยละ 24.2 (ขยายตัวในตลาดสหรัฐฯ ญี่ปุ่น อินโดนีเซีย อินเดีย และสิงคโปร์) 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อัญมณีและเครื่องประดับ (ไม่รวมทองคำ) </w:t>
      </w:r>
      <w:r w:rsidRPr="00B82FFA">
        <w:rPr>
          <w:color w:val="000000" w:themeColor="text1"/>
          <w:sz w:val="32"/>
          <w:szCs w:val="32"/>
          <w:cs/>
        </w:rPr>
        <w:t xml:space="preserve">ขยายตัวร้อยละ 69.3 (ขยายตัวในตลาดสหรัฐฯ อินเดีย ฮ่องกง เยอรมนี และกาตาร์) 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เหล็ก เหล็กกล้า และผลิตภัณฑ์ </w:t>
      </w:r>
      <w:r w:rsidRPr="00B82FFA">
        <w:rPr>
          <w:color w:val="000000" w:themeColor="text1"/>
          <w:sz w:val="32"/>
          <w:szCs w:val="32"/>
          <w:cs/>
        </w:rPr>
        <w:t xml:space="preserve">ขยายตัวร้อยละ 27.9 (ขยายตัวในตลาดสหรัฐฯ ญี่ปุ่น มาเลเซีย อินเดีย และฟิลิปปินส์) 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เครื่องโทรสาร โทรศัพท์ อุปกรณ์ และส่วนประกอบ </w:t>
      </w:r>
      <w:r w:rsidRPr="00B82FFA">
        <w:rPr>
          <w:color w:val="000000" w:themeColor="text1"/>
          <w:sz w:val="32"/>
          <w:szCs w:val="32"/>
          <w:cs/>
        </w:rPr>
        <w:t xml:space="preserve">ขยายตัวร้อยละ 141.3 (ขยายตัวในตลาดสหรัฐฯ ญี่ปุ่น เนเธอร์แลนด์ ฮ่องกง จีน และไต้หวัน) </w:t>
      </w:r>
      <w:r w:rsidRPr="00B82FFA">
        <w:rPr>
          <w:b/>
          <w:bCs/>
          <w:color w:val="000000" w:themeColor="text1"/>
          <w:sz w:val="32"/>
          <w:szCs w:val="32"/>
          <w:cs/>
        </w:rPr>
        <w:t>ขณะที่สินค้าสำคัญที่</w:t>
      </w:r>
      <w:r w:rsidRPr="00B82FFA">
        <w:rPr>
          <w:b/>
          <w:bCs/>
          <w:color w:val="000000" w:themeColor="text1"/>
          <w:sz w:val="32"/>
          <w:szCs w:val="32"/>
          <w:u w:val="single"/>
          <w:cs/>
        </w:rPr>
        <w:t>หดตัว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 ได้แก่ รถยนต์ อุปกรณ์ และส่วนประกอบ </w:t>
      </w:r>
      <w:r w:rsidRPr="00B82FFA">
        <w:rPr>
          <w:color w:val="000000" w:themeColor="text1"/>
          <w:sz w:val="32"/>
          <w:szCs w:val="32"/>
          <w:cs/>
        </w:rPr>
        <w:t>หดตัวร้อยละ 3.1 (หดตัวในตลาดออสเตรเลีย เวียดนาม ญี่ปุ่น</w:t>
      </w:r>
      <w:r w:rsidRPr="00B82FFA">
        <w:rPr>
          <w:rFonts w:hint="cs"/>
          <w:color w:val="000000" w:themeColor="text1"/>
          <w:sz w:val="32"/>
          <w:szCs w:val="32"/>
          <w:cs/>
        </w:rPr>
        <w:t>)</w:t>
      </w:r>
      <w:r w:rsidRPr="00B82FFA">
        <w:rPr>
          <w:color w:val="000000" w:themeColor="text1"/>
          <w:sz w:val="32"/>
          <w:szCs w:val="32"/>
          <w:cs/>
        </w:rPr>
        <w:t xml:space="preserve"> </w:t>
      </w:r>
      <w:r w:rsidRPr="00B82FFA">
        <w:rPr>
          <w:b/>
          <w:bCs/>
          <w:color w:val="000000" w:themeColor="text1"/>
          <w:spacing w:val="-6"/>
          <w:sz w:val="32"/>
          <w:szCs w:val="32"/>
          <w:cs/>
        </w:rPr>
        <w:t>เครื่องคอมพิวเตอร์และอุปกรณ์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B82FFA">
        <w:rPr>
          <w:color w:val="000000" w:themeColor="text1"/>
          <w:sz w:val="32"/>
          <w:szCs w:val="32"/>
          <w:cs/>
        </w:rPr>
        <w:t>หดตัวร้อยละ 20.8 (หดตัวในตลาดสหรัฐฯ ฮ่องกง จีน สิงคโปร์ ญี่ปุ่น เม็กซิโก และเยอรมนี</w:t>
      </w:r>
      <w:r w:rsidRPr="00B82FFA">
        <w:rPr>
          <w:rFonts w:hint="cs"/>
          <w:color w:val="000000" w:themeColor="text1"/>
          <w:sz w:val="32"/>
          <w:szCs w:val="32"/>
          <w:cs/>
        </w:rPr>
        <w:t>)</w:t>
      </w:r>
      <w:r w:rsidRPr="00B82FFA">
        <w:rPr>
          <w:color w:val="000000" w:themeColor="text1"/>
          <w:sz w:val="32"/>
          <w:szCs w:val="32"/>
          <w:cs/>
        </w:rPr>
        <w:t xml:space="preserve"> </w:t>
      </w:r>
      <w:r w:rsidRPr="00B82FFA">
        <w:rPr>
          <w:b/>
          <w:bCs/>
          <w:color w:val="000000" w:themeColor="text1"/>
          <w:sz w:val="32"/>
          <w:szCs w:val="32"/>
          <w:cs/>
        </w:rPr>
        <w:t xml:space="preserve">เครื่องปรับอากาศและส่วนประกอบ </w:t>
      </w:r>
      <w:r w:rsidRPr="00B82FFA">
        <w:rPr>
          <w:color w:val="000000" w:themeColor="text1"/>
          <w:sz w:val="32"/>
          <w:szCs w:val="32"/>
          <w:cs/>
        </w:rPr>
        <w:t>หดตัวร้อยละ 3.0 (หดตัวในตลาดเวียดนาม ญี่ปุ่น ออสเตรเลีย เกาหลีใต้ และอินโดนีเซีย</w:t>
      </w:r>
      <w:r w:rsidRPr="00B82FFA">
        <w:rPr>
          <w:rFonts w:hint="cs"/>
          <w:color w:val="000000" w:themeColor="text1"/>
          <w:sz w:val="32"/>
          <w:szCs w:val="32"/>
          <w:cs/>
        </w:rPr>
        <w:t>)</w:t>
      </w:r>
      <w:r w:rsidRPr="00B82FFA">
        <w:rPr>
          <w:color w:val="000000" w:themeColor="text1"/>
          <w:sz w:val="32"/>
          <w:szCs w:val="32"/>
          <w:cs/>
        </w:rPr>
        <w:t xml:space="preserve"> </w:t>
      </w:r>
      <w:bookmarkStart w:id="4" w:name="_Hlk104557961"/>
      <w:r w:rsidRPr="00B82FFA">
        <w:rPr>
          <w:b/>
          <w:bCs/>
          <w:color w:val="000000" w:themeColor="text1"/>
          <w:sz w:val="32"/>
          <w:szCs w:val="32"/>
          <w:cs/>
        </w:rPr>
        <w:t>5 เดือนแรกของปี 2565 การส่งออกสินค้าอุตสาหกรรม ขยายตัวร้อยละ 1</w:t>
      </w:r>
      <w:bookmarkEnd w:id="4"/>
      <w:r w:rsidRPr="00B82FFA">
        <w:rPr>
          <w:b/>
          <w:bCs/>
          <w:color w:val="000000" w:themeColor="text1"/>
          <w:sz w:val="32"/>
          <w:szCs w:val="32"/>
          <w:cs/>
        </w:rPr>
        <w:t xml:space="preserve">1.3 </w:t>
      </w:r>
    </w:p>
    <w:p w:rsidR="00BE3301" w:rsidRPr="00B82FFA" w:rsidRDefault="00BE3301" w:rsidP="00B82FFA">
      <w:pPr>
        <w:tabs>
          <w:tab w:val="left" w:pos="1701"/>
        </w:tabs>
        <w:spacing w:after="100"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ตลาดส่งออกสำคัญ</w:t>
      </w:r>
    </w:p>
    <w:p w:rsidR="00BE3301" w:rsidRPr="00B82FFA" w:rsidRDefault="00BE3301" w:rsidP="00B82FFA">
      <w:pPr>
        <w:tabs>
          <w:tab w:val="left" w:pos="1701"/>
        </w:tabs>
        <w:spacing w:after="100"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  <w:lang w:val="en-GB"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5" w:name="_Hlk104558043"/>
      <w:r w:rsidRPr="00B82FF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การส่งออกไปยังตลาดสำคัญส่วนใหญ่ปรับดีขึ้น สะท้อนถึงอุปสงค์จากประเทศคู่ค้าที่ยังขยายตัวได้ แม้จะได้รับผลกระทบจากสถานการณ์ความขัดแย้งของรัสเซีย-ยูเครนที่ยังคงยืดเยื้อ และการใช้มาตรการควบคุมไวรัสโควิด-19 ที่เข้มงวดในจีน ทั้งนี้ ภาพรวมการส่งออกไปยังกลุ่มตลาดต่างๆ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สรุปได้ดังนี้ (1) ตลาดหลัก ขยายตัวร้อยละ 12.3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โดยขยายตัวในตลาด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สหรัฐฯ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29.2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อาเซียน (5)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8.3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CLMV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ร้อยละ 13.1 ขณะที่ตลาด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val="en-GB"/>
        </w:rPr>
        <w:t>จีน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val="en-GB"/>
        </w:rPr>
        <w:t>ญี่ปุ่น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และ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val="en-GB"/>
        </w:rPr>
        <w:t>สหภาพยุโรป (27)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กลับมาขยายตัวร้อยละ 3.8 ร้อยละ 6.2 ร้อยละ 12.8 ตามลำดับ </w:t>
      </w:r>
      <w:r w:rsidR="0082571D" w:rsidRPr="00B82FF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(2) ตลาดรอง ขยายตัวร้อยละ 8.9 </w:t>
      </w:r>
      <w:r w:rsidRPr="00B82FF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ขยายตัวในตลาด</w:t>
      </w:r>
      <w:r w:rsidRPr="00B82FFA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>เอเชียใต้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55.7 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ตะวันออกกลาง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37.9 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ทวีปแอฟริกา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10.2 และ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ลาตินอเมริกา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22.5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ขณะที่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ทวีปออสเตรเลีย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รัสเซียและกลุ่มประเทศ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CIS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หดตัวร้อยละ 11.9 และ 56.9 ตามลำดับ และ</w:t>
      </w:r>
      <w:r w:rsidRPr="00B82FF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B82FF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(3) ตลาดอื่น ๆ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หดตัวร้อยละ 59.1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อาทิ สวิตเซอร์แลนด์ หดตัวร้อยละ </w:t>
      </w:r>
      <w:bookmarkEnd w:id="5"/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  <w:lang w:val="en-GB"/>
        </w:rPr>
        <w:t>70.0</w:t>
      </w:r>
    </w:p>
    <w:p w:rsidR="00BE3301" w:rsidRPr="00B82FFA" w:rsidRDefault="00BE3301" w:rsidP="00B82FFA">
      <w:pPr>
        <w:tabs>
          <w:tab w:val="left" w:pos="1701"/>
        </w:tabs>
        <w:spacing w:after="100"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6" w:name="_Hlk46392917"/>
      <w:r w:rsidRPr="00B82FFA">
        <w:rPr>
          <w:rFonts w:ascii="TH SarabunPSK" w:hAnsi="TH SarabunPSK" w:cs="TH SarabunPSK" w:hint="cs"/>
          <w:b/>
          <w:bCs/>
          <w:color w:val="000000" w:themeColor="text1"/>
          <w:spacing w:val="-6"/>
          <w:kern w:val="32"/>
          <w:sz w:val="32"/>
          <w:szCs w:val="32"/>
          <w:cs/>
        </w:rPr>
        <w:t xml:space="preserve">2.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ปัจจัยสนับสนุนและมาตรการส่งเสริมการส่งออก</w:t>
      </w:r>
    </w:p>
    <w:p w:rsidR="00BE3301" w:rsidRPr="00B82FFA" w:rsidRDefault="00BE3301" w:rsidP="00B82FFA">
      <w:pPr>
        <w:tabs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B82FFA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7" w:name="_Hlk101778669"/>
      <w:bookmarkEnd w:id="6"/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การส่งเสริมการส่งออก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กระทรวงพาณิชย์ดำเนินการเชิงรุกเพื่อผลักดันและอำนวยความสะดวกการส่งออกของผู้ประกอบการไทย โดยการดำเนินงานที่สำคัญ ได้แก่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การบริหารจัดการส่งออกผลไม้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โดยกระจายการขนส่งผลไม้ไปจีนทางเรือและทางอากาศมากขึ้น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การจัดการ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THAIFEX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ANUGA ASIA 2022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ถือเป็นงานแสดงและจำหน่ายสินค้าอาหารระดับโลก โดยในปีนี้เน้นอาหารที่ตอบโจทย์การบริโภคในยุคปัจจุบัน ซึ่งกระทรวงพาณิชย์ผลักดันให้ใช้แนวคิด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BGC Model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มาพัฒนาอาหารส่งออก และนำหลักการ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Soft Power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มาช่วยประชาสัมพันธ์และสร้างความต้องการบริโภคอาหารไทยให้กับผู้คนทั่วโลก 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การสร้างโอกาสทางการค้าผ่านกรอบความร่วมมือเอเปก (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APEC</w:t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กระทรวงพาณิชย์เป็นเจ้าภาพการประชุมรัฐมนตรีการค้าเอเปก (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Ministers Responsible for Trade Meeting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MRT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โดยการประชุมเป็นไปตามเป้าหมายในการผลักดันความร่วมมือทางการค้าที่เป็นรูปธรรมมากขึ้น ได้แก่ การผลักดันการจัดทำ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FTAAP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Free Trade Area of the Asia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>Pacific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หากสำเร็จจะเป็น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FTA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ที่ใหญ่ที่สุดในโลก การสนับสนุนการ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BCG Model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ในการขับเคลื่อนเศรษฐกิจของกลุ่มเอเปก การอำนวยความสะดวกในการเชื่อมโยงห่วงโซ่การผลิตด้วยระบบโลจิสติกส์ที่มีประสิทธิภาพ เป็นต้น</w:t>
      </w:r>
    </w:p>
    <w:p w:rsidR="00BE3301" w:rsidRPr="00B82FFA" w:rsidRDefault="00BE3301" w:rsidP="00B82FFA">
      <w:pPr>
        <w:tabs>
          <w:tab w:val="left" w:pos="1701"/>
          <w:tab w:val="left" w:pos="2127"/>
        </w:tabs>
        <w:spacing w:after="10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B82F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แนวโน้มการส่งออกระยะถัดไป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กระทรวงพาณิชย์ประเมินว่า การส่งออกของไทยยังขยายตัวได้ดี และเชื่อมั่นว่า ตัวเลขการส่งออกในไตรมาสที่ 2 จะขยายตัวได้อย่างแข็งแกร่ง โดยมีปัจจัยบวกจากสถานการณ์</w:t>
      </w:r>
      <w:r w:rsidR="00AD4F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</w:t>
      </w:r>
      <w:r w:rsidRPr="00B82FF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โควิด-19 ที่ทรงตัว ความต้องการอาหารจากทั่วโลกที่สูงขึ้น พร้อมปัจจัยหนุนด้านราคาสินค้าเกษตร ขณะเดียวกัน ภาคบริการท่องเที่ยวของหลายประเทศเริ่มฟื้นตัว และการมีปริมาณเรือขนส่งและตู้คอนเทนเนอร์ใหม่ ล้วนส่งผลดีต่อการส่งออกของไทย อย่างไรก็ตาม การส่งออกอาจได้รับแรงกดดันจากสถานการณ์เศรษฐกิจของประเทศคู่ค้าที่เผชิญความเสี่ยงจากภาวะเงินเฟ้อที่เป็นผลสืบเนื่องจากสถานการณ์ความขัดแย้งรัสเซีย-ยูเครน ส่งผลให้กำลังซื้อผู้บริโภคชะลอตัวลง</w:t>
      </w:r>
    </w:p>
    <w:p w:rsidR="001D62D9" w:rsidRPr="00B82FFA" w:rsidRDefault="001D62D9" w:rsidP="00B82FFA">
      <w:pPr>
        <w:tabs>
          <w:tab w:val="left" w:pos="1701"/>
          <w:tab w:val="left" w:pos="2127"/>
        </w:tabs>
        <w:spacing w:after="10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1D62D9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13.</w:t>
      </w:r>
      <w:r w:rsidR="001D62D9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ประจำปีงบประมาณ พ.ศ. 2565</w:t>
      </w:r>
    </w:p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คณะรัฐมนตรีมีมติอนุมัติตามที่กระทรวงยุติธรรม (ยธ.) เสนอดังนี้</w:t>
      </w:r>
    </w:p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(โครงการฯ) ประจำปีงบประมาณ พ.ศ. 2565 เพื่อสนับสนุนงบประมาณให้แก่ประเทศเพื่อนบ้าน จำนวน 16 ล้านบาท โดยเบิกจ่ายจากงบประมาณรายจ่ายประจำปีงบประมาณ พ.ศ. 2565 งบเงินอุดหนุนของสำนักงานคณะกรรมการป้องกันและปราบปรามยาเสพติด (สำนักงาน ป.ป.ส.) </w:t>
      </w:r>
    </w:p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ให้เลขาธิการคณะกรรมการป้องกันและปราบปรามยาเสพติด (เลขาธิการ ป.ป.ส.) มีอำนาจอนุมัติโครงการ แผนงาน และกิจกรรมภายใต้กรอบงบประมาณงบเงินอุดหนุน รายการโครงการฯ ประจำปีงบประมาณ พ.ศ. 2565 และสามารถจ่ายเงินงบประมาณสนับสนุนหน่วยงานกลางด้านยาเสพติดของประเทศเพื่อนบ้านแต่ละประเทศ เพื่อให้มีการดำเนินการให้บรรลุวัตถุประสงค์ของโครงการฯ ตามที่ได้รับจัดสรร</w:t>
      </w:r>
    </w:p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สาระสำคัญของโครงการฯ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 ระยะเวลาดำเนินการ กลไกประสานงานกับประเทศเพื่อนบ้าน และแนวทาง</w:t>
      </w:r>
      <w:r w:rsidR="00751E6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ต่าง ๆ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มีรายละเอียด ดังนี้</w:t>
      </w:r>
    </w:p>
    <w:tbl>
      <w:tblPr>
        <w:tblStyle w:val="TableGrid53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60"/>
        <w:gridCol w:w="6828"/>
      </w:tblGrid>
      <w:tr w:rsidR="001D62D9" w:rsidRPr="00B82FFA" w:rsidTr="00FE391C">
        <w:tc>
          <w:tcPr>
            <w:tcW w:w="1795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088" w:type="dxa"/>
            <w:gridSpan w:val="2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1D62D9" w:rsidRPr="00B82FFA" w:rsidTr="00FE391C">
        <w:tc>
          <w:tcPr>
            <w:tcW w:w="1795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088" w:type="dxa"/>
            <w:gridSpan w:val="2"/>
          </w:tcPr>
          <w:p w:rsidR="001D62D9" w:rsidRPr="00B82FFA" w:rsidRDefault="001D62D9" w:rsidP="00B82FFA">
            <w:pPr>
              <w:spacing w:line="320" w:lineRule="exact"/>
              <w:ind w:left="340" w:hanging="34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เพื่อสนับสนุนปฏิบัติการสกัดกั้น ปราบปรามยาเสพติด สารตั้งต้น และเคมีภัณฑ์ในอนุภูมิภาคลุ่มแม่น้ำโขง</w:t>
            </w:r>
          </w:p>
          <w:p w:rsidR="001D62D9" w:rsidRPr="00B82FFA" w:rsidRDefault="001D62D9" w:rsidP="00B82FFA">
            <w:pPr>
              <w:spacing w:line="320" w:lineRule="exact"/>
              <w:ind w:left="340" w:hanging="34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เพื่อส่งเสริมการปฏิบัติงานเพื่อแก้ไขปัญหายาเสพติดภายใต้แผนปฏิบัติการร่วมฯ ให้เป็นไปในแนวทางเดียวกัน</w:t>
            </w:r>
          </w:p>
          <w:p w:rsidR="001D62D9" w:rsidRPr="00B82FFA" w:rsidRDefault="001D62D9" w:rsidP="00B82FFA">
            <w:pPr>
              <w:spacing w:line="320" w:lineRule="exact"/>
              <w:ind w:left="340" w:hanging="34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เพื่อพัฒนาบุคลากรและระบบการปฏิบัติงานเพื่อแก้ไขปัญหายาเสพติดในอนุภูมิภาคลุ่มแม่น้ำโขงให้เป็นไปในแนวทางเดียวกัน</w:t>
            </w:r>
          </w:p>
          <w:p w:rsidR="001D62D9" w:rsidRPr="00B82FFA" w:rsidRDefault="001D62D9" w:rsidP="00B82FFA">
            <w:pPr>
              <w:spacing w:line="320" w:lineRule="exact"/>
              <w:ind w:left="340" w:hanging="34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(4) เพื่อส่งเสริมความสัมพันธ์ สร้างความไว้เนื้อเชื่อใจ และยกระดับความร่วมมือระหว่างประเทศในการร่วมกันควบคุมปัญหายาเสพติดในอนุภูมิภาคลุ่มแม่น้ำโขง</w:t>
            </w:r>
          </w:p>
        </w:tc>
      </w:tr>
      <w:tr w:rsidR="001D62D9" w:rsidRPr="00B82FFA" w:rsidTr="00FE391C">
        <w:tc>
          <w:tcPr>
            <w:tcW w:w="1795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8088" w:type="dxa"/>
            <w:gridSpan w:val="2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เดือนมิถุนายน - ธันวาคม 2565</w:t>
            </w:r>
          </w:p>
        </w:tc>
      </w:tr>
      <w:tr w:rsidR="001D62D9" w:rsidRPr="00B82FFA" w:rsidTr="00FE391C">
        <w:tc>
          <w:tcPr>
            <w:tcW w:w="1795" w:type="dxa"/>
            <w:vMerge w:val="restart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กลไกประสานงาน</w:t>
            </w:r>
          </w:p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กับประเทศเพื่อนบ้าน</w:t>
            </w:r>
          </w:p>
        </w:tc>
        <w:tc>
          <w:tcPr>
            <w:tcW w:w="1260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เมียนมา</w:t>
            </w:r>
          </w:p>
        </w:tc>
        <w:tc>
          <w:tcPr>
            <w:tcW w:w="682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คณะกรรมการกลางเพื่อควบคุมยาเสพติด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Central Committee for Drug Abuse Control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CCDAC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D62D9" w:rsidRPr="00B82FFA" w:rsidTr="00FE391C">
        <w:tc>
          <w:tcPr>
            <w:tcW w:w="1795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682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คณะกรรมการต่อต้านยาเสพติดแห่งชาติ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National Authority for Combating Drugs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NACD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D62D9" w:rsidRPr="00B82FFA" w:rsidTr="00FE391C">
        <w:tc>
          <w:tcPr>
            <w:tcW w:w="1795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สปป.ลาว</w:t>
            </w:r>
          </w:p>
        </w:tc>
        <w:tc>
          <w:tcPr>
            <w:tcW w:w="682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คณะกรรมาธิการควบคุมและตรวจตรายาเสพติดแห่งชาติลาว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Lao Commission on Drug Control and Supervision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LCDC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D62D9" w:rsidRPr="00B82FFA" w:rsidTr="00FE391C">
        <w:tc>
          <w:tcPr>
            <w:tcW w:w="1795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682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กรมตำรวจต่อสู้ยาเสพติด กระทรวงความมั่นคงสาธารณะ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Counter Narcotics Police Department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CND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D62D9" w:rsidRPr="00B82FFA" w:rsidTr="00FE391C">
        <w:tc>
          <w:tcPr>
            <w:tcW w:w="1795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</w:t>
            </w:r>
          </w:p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การสนับสนุน</w:t>
            </w:r>
          </w:p>
        </w:tc>
        <w:tc>
          <w:tcPr>
            <w:tcW w:w="8088" w:type="dxa"/>
            <w:gridSpan w:val="2"/>
          </w:tcPr>
          <w:p w:rsidR="001D62D9" w:rsidRPr="00B82FFA" w:rsidRDefault="001D62D9" w:rsidP="00B82FFA">
            <w:pPr>
              <w:spacing w:line="320" w:lineRule="exact"/>
              <w:ind w:left="298" w:hanging="29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ประสานหน่วยงานกลางด้านยาเสพติดของประเทศเพื่อนบ้านให้แจ้งรายการความต้องการขอรับการสนับสนุน</w:t>
            </w:r>
          </w:p>
          <w:p w:rsidR="001D62D9" w:rsidRPr="00B82FFA" w:rsidRDefault="001D62D9" w:rsidP="00B82FFA">
            <w:pPr>
              <w:spacing w:line="320" w:lineRule="exact"/>
              <w:ind w:left="298" w:hanging="29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วิเคราะห์จัดสรรงบประมาณสนับสนุนของแต่ละประเทศ โดยคำนึงถึงแนวนโยบายของรัฐบาล ยุทธศาสตร์การดำเนินงานของสำนักงาน ป.ป.ส. สถานการณ์ปัญหายาเสพติดที่ส่งผลกระทบต่อการแก้ไขปัญหายาเสพติดของไทยอย่างมีนัยสำคัญ และเหตุผลความจำเป็นเร่งด่วนของความต้องการรับการสนับสนุน</w:t>
            </w:r>
          </w:p>
          <w:p w:rsidR="001D62D9" w:rsidRPr="00B82FFA" w:rsidRDefault="001D62D9" w:rsidP="00B82FFA">
            <w:pPr>
              <w:spacing w:line="320" w:lineRule="exact"/>
              <w:ind w:left="298" w:hanging="29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แจ้งผลการพิจารณาการสนับสนุนตามโครงการแก่หน่วยงานกลางด้านยาเสพติดแต่ละประเทศ</w:t>
            </w:r>
          </w:p>
          <w:p w:rsidR="001D62D9" w:rsidRPr="00B82FFA" w:rsidRDefault="001D62D9" w:rsidP="00B82FFA">
            <w:pPr>
              <w:spacing w:line="320" w:lineRule="exact"/>
              <w:ind w:left="298" w:hanging="29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(4) ส่งมอบงบประมาณ แจ้งการส่งมอบและเงื่อนไขการใช้จ่ายงบประมาณกับหน่วยงานกลางด้านยาเสพติดของแต่ละประเทศ</w:t>
            </w:r>
          </w:p>
          <w:p w:rsidR="001D62D9" w:rsidRPr="00B82FFA" w:rsidRDefault="001D62D9" w:rsidP="00B82FFA">
            <w:pPr>
              <w:spacing w:line="320" w:lineRule="exact"/>
              <w:ind w:left="298" w:hanging="29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(5) หน่วยงานกลางด้านยาเสพติดแต่ละประเทศเป็นผู้ดำเนินการจัดซื้อ หรือใช้จ่ายงบประมาณตามเงื่อนไขและรายการที่เห็นชอบร่วมกัน อาทิ ด้านวัสดุ อุปกรณ์ และยานพาหนะ เพื่อความสะดวกในการรับบริการหลังการขาย การซ่อมบำรุงและลดภาระค่าใช้จ่ายในการขนส่ง</w:t>
            </w:r>
          </w:p>
          <w:p w:rsidR="001D62D9" w:rsidRPr="00B82FFA" w:rsidRDefault="001D62D9" w:rsidP="00B82FFA">
            <w:pPr>
              <w:spacing w:line="320" w:lineRule="exact"/>
              <w:ind w:left="298" w:hanging="29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(6) สำนักงาน ป.ป.ส. กำกับติดตามและประเมินผลการใช้จ่ายงบประมาณ</w:t>
            </w:r>
          </w:p>
        </w:tc>
      </w:tr>
      <w:tr w:rsidR="001D62D9" w:rsidRPr="00B82FFA" w:rsidTr="00FE391C">
        <w:tc>
          <w:tcPr>
            <w:tcW w:w="1795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แนวทาง</w:t>
            </w:r>
          </w:p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การกำกับติดตาม</w:t>
            </w:r>
          </w:p>
        </w:tc>
        <w:tc>
          <w:tcPr>
            <w:tcW w:w="8088" w:type="dxa"/>
            <w:gridSpan w:val="2"/>
          </w:tcPr>
          <w:p w:rsidR="001D62D9" w:rsidRPr="00B82FFA" w:rsidRDefault="001D62D9" w:rsidP="00B82FFA">
            <w:pPr>
              <w:spacing w:line="320" w:lineRule="exact"/>
              <w:ind w:left="338" w:hanging="33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(1) ประสานติดตามความคืบหน้าในการดำเนินโครงการฯ ผ่านทางอัครราชทูตที่ปรึกษาด้านควบคุมยาเสพติดประจำประเทศเพื่อนบ้าน เพื่อความรวดเร็ว ต่อเนื่อง และเพิ่มประสิทธิภาพในการกำกับติดตามการดำเนินงานให้บรรลุตามวัตถุประสงค์โครงการฯ </w:t>
            </w:r>
          </w:p>
          <w:p w:rsidR="001D62D9" w:rsidRPr="00B82FFA" w:rsidRDefault="001D62D9" w:rsidP="00B82FFA">
            <w:pPr>
              <w:spacing w:line="320" w:lineRule="exact"/>
              <w:ind w:left="338" w:hanging="338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ให้หน่วยงานกลางด้านยาเสพติดของประเทศเพื่อนบ้านจัดทำสรุปรายงานผลการดำเนินงาน และนำส่งให้กับสำนักงาน ป.ป.ส. ไว้เป็นหลักฐานอ้างอิง</w:t>
            </w:r>
          </w:p>
        </w:tc>
      </w:tr>
    </w:tbl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แผนงานสนับสนุนงบประมาณและการจัดสรรงบประมาณ</w:t>
      </w:r>
    </w:p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แผนงานสนับสนุนงบประมาณภายใต้โครงการฯ ประกอบด้วย (1) แผนงานหมวด 1 : </w:t>
      </w:r>
      <w:r w:rsidR="0082571D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การปราบปรามยาเสพติด สารตั้งต้น และเคมีภัณฑ์ในอนุภูมิภาคลุ่มแม่น้ำโขง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(2) แผนงานหมวด 2 :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การสกัดกั้นยาเสพติด สารตั้งต้น และเคมีภัณฑ์ในอนุภูมิภาคลุ่มแม่น้ำโขง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(3) แผนงานหมวด 3 :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การพัฒนาการเสริมสร้างศักยภาพ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(4) แผนงานหมวด 4 :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การบริหารการจัดการศูนย์ประสานงานแม่น้ำโขงปลอดภัย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โดยมีการจัดสรรงบประมาณของสำนักงาน ป.ป.ส. ประจำปีงบประมาณ พ.ศ. 2565 งบเงินอุดหนุนรายการโครงการฯ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82571D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16 ล้านบาท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ให้กับแผนงานของแต่ละประเทศ ดังนี้</w:t>
      </w:r>
    </w:p>
    <w:tbl>
      <w:tblPr>
        <w:tblStyle w:val="TableGrid53"/>
        <w:tblW w:w="0" w:type="auto"/>
        <w:tblLook w:val="04A0" w:firstRow="1" w:lastRow="0" w:firstColumn="1" w:lastColumn="0" w:noHBand="0" w:noVBand="1"/>
      </w:tblPr>
      <w:tblGrid>
        <w:gridCol w:w="1400"/>
        <w:gridCol w:w="1242"/>
        <w:gridCol w:w="931"/>
        <w:gridCol w:w="6021"/>
      </w:tblGrid>
      <w:tr w:rsidR="001D62D9" w:rsidRPr="00B82FFA" w:rsidTr="00FE391C">
        <w:tc>
          <w:tcPr>
            <w:tcW w:w="1422" w:type="dxa"/>
            <w:vAlign w:val="center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42" w:type="dxa"/>
            <w:vAlign w:val="center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7219" w:type="dxa"/>
            <w:gridSpan w:val="2"/>
            <w:vAlign w:val="center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รายละเอียดแผนงาน</w:t>
            </w:r>
          </w:p>
        </w:tc>
      </w:tr>
      <w:tr w:rsidR="001D62D9" w:rsidRPr="00B82FFA" w:rsidTr="00FE391C">
        <w:tc>
          <w:tcPr>
            <w:tcW w:w="1422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เมียนมา</w:t>
            </w:r>
          </w:p>
        </w:tc>
        <w:tc>
          <w:tcPr>
            <w:tcW w:w="1242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5.10</w:t>
            </w: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3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เครื่องตรวจสารเคมี จำนวน 1 เครื่อง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รถยนต์ 4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x4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Double Cab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 1 คัน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(3) รถยนต์โดยสาร ขนาด 3,500 ซีซี จำนวน 1 คัน </w:t>
            </w:r>
          </w:p>
        </w:tc>
      </w:tr>
      <w:tr w:rsidR="001D62D9" w:rsidRPr="00B82FFA" w:rsidTr="00FE391C">
        <w:tc>
          <w:tcPr>
            <w:tcW w:w="1422" w:type="dxa"/>
            <w:vMerge w:val="restart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สปป.ลาว</w:t>
            </w:r>
          </w:p>
        </w:tc>
        <w:tc>
          <w:tcPr>
            <w:tcW w:w="1242" w:type="dxa"/>
            <w:vMerge w:val="restart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6.15</w:t>
            </w: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1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ค่าเบี้ยเลี้ยงเจ้าหน้าที่ ค่าเบี้ยเลี้ยงสุนัข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K9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และน้ำมันเชื้อเพลิงสำหรับชุดปฏิบัติการประจำ 3 แขวง ได้แก่ แขวงบ่อแก้ว แขวงหลวงน้ำทา และแขวงอุดมไซ และสำหรับชุดปฏิบัติการกรุงเวียงจันทน์</w:t>
            </w:r>
          </w:p>
        </w:tc>
      </w:tr>
      <w:tr w:rsidR="001D62D9" w:rsidRPr="00B82FFA" w:rsidTr="00FE391C">
        <w:tc>
          <w:tcPr>
            <w:tcW w:w="1422" w:type="dxa"/>
            <w:vMerge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3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รถยนต์ 4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x4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Double Cab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2 คัน 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(2) รถจักรยานยนต์ขนาด 100 ซีซี จำนวน 2 คัน 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รถจักรยานยนต์ขนาด 110 ซีซี จำนวน 3 คัน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(4) อากาศยานไร้คนขับ จำนวน 2 เครื่อง 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(5) เครื่องตรวจจับพิกัดภูมิศาสตร์ จำนวน 30 เครื่อง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(6) กล้องวงจรปิด จำนวน 3 ตัว</w:t>
            </w:r>
          </w:p>
        </w:tc>
      </w:tr>
      <w:tr w:rsidR="001D62D9" w:rsidRPr="00B82FFA" w:rsidTr="00FE391C">
        <w:tc>
          <w:tcPr>
            <w:tcW w:w="1422" w:type="dxa"/>
            <w:vMerge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4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ค่าใช้จ่ายในการบริหารศูนย์ประสานงานแม่น้ำโขงปลอดภัย</w:t>
            </w:r>
          </w:p>
        </w:tc>
      </w:tr>
      <w:tr w:rsidR="001D62D9" w:rsidRPr="00B82FFA" w:rsidTr="00FE391C">
        <w:tc>
          <w:tcPr>
            <w:tcW w:w="1422" w:type="dxa"/>
            <w:vMerge w:val="restart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กัมพูชา</w:t>
            </w:r>
          </w:p>
        </w:tc>
        <w:tc>
          <w:tcPr>
            <w:tcW w:w="1242" w:type="dxa"/>
            <w:vMerge w:val="restart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2.15</w:t>
            </w: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1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ค่าน้ำมันเชื้อเพลิง ค่าเช่าเรือลาดตระเวน และค่าเบี้ยเลี้ยงสำหรับชุดปฏิบัติการใน 8 จังหวัด ได้แก่ สตึงเตรง พระวิหาร อุดรมีชัย บันทายมีชัย พระตะบอง ไพลิน โพธิสัตว์ และเกาะกง</w:t>
            </w:r>
          </w:p>
        </w:tc>
      </w:tr>
      <w:tr w:rsidR="001D62D9" w:rsidRPr="00B82FFA" w:rsidTr="00FE391C">
        <w:tc>
          <w:tcPr>
            <w:tcW w:w="1422" w:type="dxa"/>
            <w:vMerge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 3 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(1) ชุดตรวจสารเคมีสำหรับชุดตรวจและหน่วยงานกลาง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NACD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(2) ค่าบริการซ่อมบำรุงเครื่องตรวจพิสูจน์ จำนวน 4 เครื่อง 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อุปกรณ์ตรวจปัสสาวะ จำนวน 160 ชุด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(4) ชุดตรวจสอบสารเสพติด จำนวน 160 ชุด</w:t>
            </w:r>
          </w:p>
        </w:tc>
      </w:tr>
      <w:tr w:rsidR="001D62D9" w:rsidRPr="00B82FFA" w:rsidTr="00FE391C">
        <w:tc>
          <w:tcPr>
            <w:tcW w:w="1422" w:type="dxa"/>
            <w:vMerge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4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ค่าใช้จ่ายในการบริหารศูนย์ประสานงานแม่น้ำโขงปลอดภัย</w:t>
            </w:r>
          </w:p>
        </w:tc>
      </w:tr>
      <w:tr w:rsidR="001D62D9" w:rsidRPr="00B82FFA" w:rsidTr="00FE391C">
        <w:tc>
          <w:tcPr>
            <w:tcW w:w="1422" w:type="dxa"/>
            <w:vMerge w:val="restart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เวียดนาม</w:t>
            </w:r>
          </w:p>
        </w:tc>
        <w:tc>
          <w:tcPr>
            <w:tcW w:w="1242" w:type="dxa"/>
            <w:vMerge w:val="restart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2.60</w:t>
            </w: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1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ind w:left="344" w:hanging="34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ค่าเบี้ยเลี้ยงสำหรับเจ้าหน้าที่ชุดปฏิบัติการตามแนวชายแดนเวียดนาม - สปป. ลาว และชายแดนเวียดนาม - กัมพูชา</w:t>
            </w:r>
          </w:p>
          <w:p w:rsidR="001D62D9" w:rsidRPr="00B82FFA" w:rsidRDefault="001D62D9" w:rsidP="00B82FFA">
            <w:pPr>
              <w:spacing w:line="320" w:lineRule="exact"/>
              <w:ind w:left="344" w:hanging="34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ค่าตอบแทนแหล่งข่าว 120 แหล่งข่าว</w:t>
            </w:r>
          </w:p>
        </w:tc>
      </w:tr>
      <w:tr w:rsidR="001D62D9" w:rsidRPr="00B82FFA" w:rsidTr="00FE391C">
        <w:tc>
          <w:tcPr>
            <w:tcW w:w="1422" w:type="dxa"/>
            <w:vMerge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2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ค่าเบี้ยเลี้ยงสำหรับเจ้าหน้าที่ปฏิบัติการตั้งด่านตรวจจังหวัด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Hoa Binh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และตามเส้นทางลำเลียงยาเสพติดสำคัญ</w:t>
            </w:r>
          </w:p>
        </w:tc>
      </w:tr>
      <w:tr w:rsidR="001D62D9" w:rsidRPr="00B82FFA" w:rsidTr="00FE391C">
        <w:tc>
          <w:tcPr>
            <w:tcW w:w="1422" w:type="dxa"/>
            <w:vMerge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 3 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รถจักรยานยนต์ขนาด 125 ซีซี จำนวน 10 คัน</w:t>
            </w:r>
          </w:p>
        </w:tc>
      </w:tr>
      <w:tr w:rsidR="001D62D9" w:rsidRPr="00B82FFA" w:rsidTr="00FE391C">
        <w:tc>
          <w:tcPr>
            <w:tcW w:w="1422" w:type="dxa"/>
            <w:vMerge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หมวด 4</w:t>
            </w:r>
          </w:p>
        </w:tc>
        <w:tc>
          <w:tcPr>
            <w:tcW w:w="6288" w:type="dxa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ค่าใช้จ่ายในการบริหารศูนย์ประสานงานแม่น้ำโขงปลอดภัย</w:t>
            </w:r>
          </w:p>
        </w:tc>
      </w:tr>
      <w:tr w:rsidR="001D62D9" w:rsidRPr="00B82FFA" w:rsidTr="00FE391C">
        <w:tc>
          <w:tcPr>
            <w:tcW w:w="1422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42" w:type="dxa"/>
          </w:tcPr>
          <w:p w:rsidR="001D62D9" w:rsidRPr="00B82FFA" w:rsidRDefault="001D62D9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7219" w:type="dxa"/>
            <w:gridSpan w:val="2"/>
          </w:tcPr>
          <w:p w:rsidR="001D62D9" w:rsidRPr="00B82FFA" w:rsidRDefault="001D62D9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D62D9" w:rsidRPr="00B82FFA" w:rsidRDefault="001D62D9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สำนักงาน ป.ป.ส. ได้รับการพิจารณาจัดสรรงบประมาณรายจ่ายประจำปีงบประมาณ พ.ศ. 2565 งบเงินอุดหนุน รายการโครงการฯ จำนวนทั้งสิ้น 16 ล้านบาทเรียบร้อยแล้ว และได้ดำเนินการประสานงานกับหน่วยงานกลางด้านยาเสพติดของประเทศเพื่อนบ้านทั้งสี่ประเทศ ผ่านทางอัครราชทูตที่ปรึกษาด้านควบคุมยาเสพติดและผ่านทางการประชุมระหว่างประเทศระดับทวิภาคี เพื่อรวบรวมและวิเคราะห์รายการที่จำเป็นต้องให้การสนับสนุน โดยคำนึงถึงความสอดคล้องกับนโยบายที่ไทยประสงค์จะผลักดันและประโยชน์ที่ไทยจะได้รับ ซึ่งเมื่อคณะรัฐมนตรีมีมติอนุมัติโครงการดังกล่าวแล้ว สำนักงาน ป.ป.ส. จะส่งมอบงบประมาณให้กับหน่วยงานกลางด้านยาเสพติดของทั้งสี่ประเทศ และกำกับติดตามการดำเนินงานให้เป็น</w:t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t xml:space="preserve">คคำนึงถึงความสออดทานงานนกลาง ร อุดรมีชัย บันทายมีชัย พระตะบอง ไพลิน </w:t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vanish/>
          <w:color w:val="000000" w:themeColor="text1"/>
          <w:sz w:val="32"/>
          <w:szCs w:val="32"/>
          <w:cs/>
        </w:rPr>
        <w:pgNum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ไปตามวัตถุประสงค์ของการจัดสรรงบประมาณต่อไป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92C41" w:rsidRPr="00B82FFA" w:rsidRDefault="00C92C4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A2871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14.</w:t>
      </w:r>
      <w:r w:rsidR="00BA2871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การปรับอัตราเงินอุดหนุนรายหัวตามความจำเป็นพื้นฐาน เพื่อลดภาระค่าใช้จ่ายของผู้เรียนและเพิ่มศักยภาพสถานศึกษาในการจัดการศึกษาขั้นพื้นฐาน</w:t>
      </w:r>
    </w:p>
    <w:p w:rsidR="00BA2871" w:rsidRPr="00EB68A5" w:rsidRDefault="00C92C41" w:rsidP="00EB68A5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Cs w:val="36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คณะรัฐมนตรีมีมติเห็นชอบในหลักการการปรับอัตราเงินอุดหนุนค่าใช้จ่ายรายหัวสำหรับผู้เรียนการศึกษาขั้นพื้นฐาน โดยเป็นการทยอยปรับเพิ่มขึ้นในลักษณะขั้นบันไดต่อเนื่อง 4 ปี (พ.ศ. 2566 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>–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พ.ศ. 2569) ทั้งนี้ อัตราเงินอุดหนุนค่าใช้จ่ายรายหัวฯ ที่เสนอในปีที่ 4 (พ.ศ. 2569) เป็นอัตราที่ควรจะเป็นตามผลการศึกษาของสำนักงานเลขาธิการสภาการศึกษากระทรวงศึกษาธิการ ซึ่งครอบคลุมการจัดการศึกษา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>ตั้งแต่ระดับก่อนประถมศึกษา ประถมศึกษา มัธยมศึกษาตอนต้น มัธยมศึกษาตอนปลาย (สายสามัญ/อาชีวศึกษา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ระดับ ปวช.) ของสถานศึกษารัฐและเอกชน และการจัดการศึกษาโดยครอบครัวและสถานประกอบการตามมาตรา 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12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ของพระราชบัญญัติการศึกษาแห่งชาติ พ.ศ. 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2542 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>ตามที่กระทรวงศึกษาธิการเสนอ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สำหรับค่าใช้จ่ายที่จะเกิดขึ้นจากการดำเนินการอย่างต่อเนื่อง </w:t>
      </w:r>
      <w:r w:rsidR="00954BB3"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>4 ปี ดังกล่าว เห็นสมควรให้หน่วยงานที่เกี่ยวข้องจัดทำแผนการปฏิบัติงานและแผนการใช้จ่ายงบประมาณ เพื่อเสนอขอรับการจัดสรรงบประมาณรายจ่ายประจำปีให้สอดคล้องกับเป้าหมายจำนวนผู้เรียนจริงตามความจำเป็นและเหมาะสมตามขั้นตอนต่อไป โดยให้คำนึงถึงความคุ้มค่า ประสิทธิภาพ และผลสัมฤทธิ์เป็นสำคัญ ตามนัยพระราชบัญญัติวินัยการเงินการคลังของรัฐ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พ.ศ. 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2561</w:t>
      </w:r>
      <w:r w:rsidRPr="00B82FF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ด้วย ตามความเห</w:t>
      </w:r>
      <w:r w:rsidRPr="00B82F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็นของสำนักงบประมาณ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B68A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กรอบวงเงินงบประมาณตามอัตราที่เสนอขอปรับอัตราเงินอุดหนุนฯ ในลักษณะงบประมาณผูกพันต่อเน</w:t>
      </w:r>
      <w:r w:rsidR="005E3D6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ื่อง 4 ปี (พ.ศ. 2566 - 2569)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มีรายละเอียดงบประมาณในแต่ละปี ดังนี้</w:t>
      </w:r>
    </w:p>
    <w:tbl>
      <w:tblPr>
        <w:tblStyle w:val="TableGrid56"/>
        <w:tblW w:w="0" w:type="auto"/>
        <w:tblLook w:val="04A0" w:firstRow="1" w:lastRow="0" w:firstColumn="1" w:lastColumn="0" w:noHBand="0" w:noVBand="1"/>
      </w:tblPr>
      <w:tblGrid>
        <w:gridCol w:w="3189"/>
        <w:gridCol w:w="3207"/>
        <w:gridCol w:w="3198"/>
      </w:tblGrid>
      <w:tr w:rsidR="00BA2871" w:rsidRPr="00B82FFA" w:rsidTr="00FE391C">
        <w:tc>
          <w:tcPr>
            <w:tcW w:w="3294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294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295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งบประมาณที่เพิ่มขึ้น</w:t>
            </w:r>
          </w:p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จากปีก่อนหน้า (บาท)</w:t>
            </w:r>
          </w:p>
        </w:tc>
      </w:tr>
      <w:tr w:rsidR="00BA2871" w:rsidRPr="00B82FFA" w:rsidTr="00FE391C"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ปัจจุบัน (พ.ศ. 2565)</w:t>
            </w:r>
          </w:p>
        </w:tc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46,482,393,398</w:t>
            </w:r>
          </w:p>
        </w:tc>
        <w:tc>
          <w:tcPr>
            <w:tcW w:w="329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BA2871" w:rsidRPr="00B82FFA" w:rsidTr="00FE391C"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 (พ.ศ. 2566)</w:t>
            </w:r>
          </w:p>
        </w:tc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48,741,622,878</w:t>
            </w:r>
          </w:p>
        </w:tc>
        <w:tc>
          <w:tcPr>
            <w:tcW w:w="329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2,259,229,480</w:t>
            </w:r>
          </w:p>
        </w:tc>
      </w:tr>
      <w:tr w:rsidR="00BA2871" w:rsidRPr="00B82FFA" w:rsidTr="00FE391C"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 (พ.ศ. 2567)</w:t>
            </w:r>
          </w:p>
        </w:tc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50,399,124,413</w:t>
            </w:r>
          </w:p>
        </w:tc>
        <w:tc>
          <w:tcPr>
            <w:tcW w:w="329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1,657,501,535</w:t>
            </w:r>
          </w:p>
        </w:tc>
      </w:tr>
      <w:tr w:rsidR="00BA2871" w:rsidRPr="00B82FFA" w:rsidTr="00FE391C"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3 (พ.ศ. 2568)</w:t>
            </w:r>
          </w:p>
        </w:tc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52,6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12</w:t>
            </w: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,284,435</w:t>
            </w:r>
          </w:p>
        </w:tc>
        <w:tc>
          <w:tcPr>
            <w:tcW w:w="329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2,213,160,022</w:t>
            </w:r>
          </w:p>
        </w:tc>
      </w:tr>
      <w:tr w:rsidR="00BA2871" w:rsidRPr="00B82FFA" w:rsidTr="00FE391C"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4 (พ.ศ. 2569)</w:t>
            </w:r>
          </w:p>
        </w:tc>
        <w:tc>
          <w:tcPr>
            <w:tcW w:w="3294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54,548,868,759</w:t>
            </w:r>
          </w:p>
        </w:tc>
        <w:tc>
          <w:tcPr>
            <w:tcW w:w="329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1,936,584,324</w:t>
            </w:r>
          </w:p>
        </w:tc>
      </w:tr>
    </w:tbl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เรื่องที่กระทรวงศึกษาธิการ (ศธ.) เสนอมานี้เป็นการขอ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ปรับอัตราเงินอุดหนุนค่าใช้จ่ายรายหัวสำหรับผู้เรียนการศึกษาขั้นพื้นฐาน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(อัตราเงินอุดหนุนฯ)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ในลักษณะงบประมาณผูกพันต่อเนื่อง 4 ปี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ครอบคลุมการจัดการศึกษาตั้งแต่ระดับก่อนประถมศึกษา ประถมศึกษา มัธยมศึกษาตอนต้น มัธยมศึกษาตอนปลาย หรือระดับประกาศนียบัตรวิชาชีพ (ปวช.) ของสถานศึกษารัฐและเอกชน การจัดการศึกษาโดยครอบครัว และสถานประกอบการ (ตามมาตรา 12 แห่งพระราชบัญญัติการศึกษาแห่งชาติ พ.ศ. 2542 โดยมี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แนวทางการปรับอัตราเงินอุดหนุนฯ </w:t>
      </w:r>
      <w:r w:rsidR="00954BB3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tbl>
      <w:tblPr>
        <w:tblStyle w:val="TableGrid56"/>
        <w:tblW w:w="0" w:type="auto"/>
        <w:tblLook w:val="04A0" w:firstRow="1" w:lastRow="0" w:firstColumn="1" w:lastColumn="0" w:noHBand="0" w:noVBand="1"/>
      </w:tblPr>
      <w:tblGrid>
        <w:gridCol w:w="1917"/>
        <w:gridCol w:w="1921"/>
        <w:gridCol w:w="1919"/>
        <w:gridCol w:w="1843"/>
        <w:gridCol w:w="1994"/>
      </w:tblGrid>
      <w:tr w:rsidR="00BA2871" w:rsidRPr="00B82FFA" w:rsidTr="00FE391C">
        <w:tc>
          <w:tcPr>
            <w:tcW w:w="1975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980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ค่าจัดการเรียน</w:t>
            </w:r>
          </w:p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การสอน</w:t>
            </w:r>
          </w:p>
        </w:tc>
        <w:tc>
          <w:tcPr>
            <w:tcW w:w="1980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ค่าอุปกรณ์</w:t>
            </w:r>
          </w:p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890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ค่าเครื่องแบบ</w:t>
            </w:r>
          </w:p>
        </w:tc>
        <w:tc>
          <w:tcPr>
            <w:tcW w:w="2058" w:type="dxa"/>
            <w:vAlign w:val="center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ค่ากิจกรรม</w:t>
            </w:r>
          </w:p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พัฒนาคุณภาพผู้เรียน</w:t>
            </w:r>
          </w:p>
        </w:tc>
      </w:tr>
      <w:tr w:rsidR="00BA2871" w:rsidRPr="00B82FFA" w:rsidTr="00FE391C">
        <w:tc>
          <w:tcPr>
            <w:tcW w:w="9883" w:type="dxa"/>
            <w:gridSpan w:val="5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การศึกษาในระบบ</w:t>
            </w:r>
          </w:p>
        </w:tc>
      </w:tr>
      <w:tr w:rsidR="00BA2871" w:rsidRPr="00B82FFA" w:rsidTr="00FE391C">
        <w:tc>
          <w:tcPr>
            <w:tcW w:w="9883" w:type="dxa"/>
            <w:gridSpan w:val="5"/>
          </w:tcPr>
          <w:p w:rsidR="00BA2871" w:rsidRPr="00B82FFA" w:rsidRDefault="00BA2871" w:rsidP="00B82FFA">
            <w:pPr>
              <w:numPr>
                <w:ilvl w:val="0"/>
                <w:numId w:val="18"/>
              </w:numPr>
              <w:tabs>
                <w:tab w:val="left" w:pos="237"/>
              </w:tabs>
              <w:spacing w:line="320" w:lineRule="exact"/>
              <w:ind w:left="0" w:firstLine="0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การจัดการศึกษาทั่วไป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(สถานศึกษารัฐและเอกชน) 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การจัดการศึกษาโดยครอบครัว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การจัดการศึกษาโดยสถานประกอบการ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ข้อเสนอปรับเพิ่ม</w:t>
            </w:r>
          </w:p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(อัตราที่ขอปรับเพิ่มเป็นอัตราเฉลี่ยจากทุกระดับการศึกษา)</w:t>
            </w:r>
          </w:p>
        </w:tc>
        <w:tc>
          <w:tcPr>
            <w:tcW w:w="1980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1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2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2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8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3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16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4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20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(จากอัตราปัจจุบัน)</w:t>
            </w:r>
          </w:p>
        </w:tc>
        <w:tc>
          <w:tcPr>
            <w:tcW w:w="1980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1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17 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(ปรับตามส่วนต่างที่เกิดขึ้นจริงเมื่อเทียบกับอัตราปัจจุบัน)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2 - ปีที่ 4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คงอัตราที่ปรับในปีที่ 1</w:t>
            </w:r>
          </w:p>
        </w:tc>
        <w:tc>
          <w:tcPr>
            <w:tcW w:w="1890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1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อุดหนุนครบ 1 ชุด (ร้อยละ 7 ) สำหรับทุกคนและอุดหนุนเพิ่มเติม 1 ชุด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เฉพาะผู้เรียนยากจน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2 - ปีที่ 4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คงอัตราที่ปรับในปีที่ 1</w:t>
            </w:r>
          </w:p>
        </w:tc>
        <w:tc>
          <w:tcPr>
            <w:tcW w:w="205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1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2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2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8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3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14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ปีที่ 4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30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(จากอัตราปัจจุบัน)</w:t>
            </w:r>
          </w:p>
        </w:tc>
      </w:tr>
      <w:tr w:rsidR="00BA2871" w:rsidRPr="00B82FFA" w:rsidTr="00FE391C">
        <w:tc>
          <w:tcPr>
            <w:tcW w:w="9883" w:type="dxa"/>
            <w:gridSpan w:val="5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การศึกษานอกระบบ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ข้อเสนอปรับเพิ่ม</w:t>
            </w:r>
          </w:p>
        </w:tc>
        <w:tc>
          <w:tcPr>
            <w:tcW w:w="1980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ปรับเป็นอัตราเดียวกันกับการศึกษาในระบบ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สำหรับผู้เรียนการศึกษาขั้นพื้นฐานนอกระบบทุกคน</w:t>
            </w:r>
          </w:p>
        </w:tc>
        <w:tc>
          <w:tcPr>
            <w:tcW w:w="1980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ปรับเป็นอัตราเดียวกันกับการศึกษาในระบบ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เฉพาะผู้เรียนที่อายุต่ำกว่า 15 ปี</w:t>
            </w:r>
          </w:p>
        </w:tc>
        <w:tc>
          <w:tcPr>
            <w:tcW w:w="1890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ปรับเป็นอัตราเดียวกันกับการศึกษาในระบบ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เฉพาะผู้เรียนที่อายุต่ำกว่า 15 ปี</w:t>
            </w:r>
          </w:p>
        </w:tc>
        <w:tc>
          <w:tcPr>
            <w:tcW w:w="205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ปรับเป็นอัตราเดียวกันกับการศึกษาในระบบ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สำหรับผู้เรียนการศึกษาขั้นพื้นฐานนอกระบบทุกคน</w:t>
            </w:r>
          </w:p>
        </w:tc>
      </w:tr>
    </w:tbl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ค่าหนังสือเรียนมีการปรับเพิ่มอย่างต่อเนื่อง จึงไม่ได้เสนอขอปรับอัตราเงินอุดหนุนฯ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ผู้เรียนการศึกษาขั้นพื้นฐานนอกระบบยังไม่เคยได้รับเงินอุดหนุนค่าอุปกรณ์การเรียนและ</w:t>
      </w:r>
      <w:r w:rsidR="00F3402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ค่าเครื่องแบบ</w:t>
      </w:r>
    </w:p>
    <w:p w:rsidR="00BA2871" w:rsidRPr="00B82FFA" w:rsidRDefault="00BA2871" w:rsidP="0088648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การขอปรับอัตราเงินอุดหนุนฯ ในครั้งนี้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ศธ. (สำนักงานเลขาธิการสภาการศึกษา) ได้ใช้ข้อมูลจำนวนผู้เรียนในปัจจุบันและข้อมูลผู้เรียนยากจน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(ข้อมูลในปี พ.ศ. 2564 พบว่า คิดเป็นร้อยละ 18 ของผู้เรียนทั้งหมด) ในการ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นำมาประมาณการแนวโน้มจำนวนผู้เรียนในระยะ 4 ปีข้างหน้า (พ.ศ. 2566 - 2569) โดยได้พิจารณาถึงอัตราการเปลี่ยนแปลงของจำนวนผู้เรียนการศึกษาในระบบและนอกระบบ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(ข้อมูลในปี พ.ศ. 2560 - 2563 การศึกษา</w:t>
      </w:r>
      <w:r w:rsidR="00F3402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ในระบบ พบว่า จำนวนผู้เรียนลดลงประมาณร้อยละ 0.8 ต่อปี และข้อมูลในปี พ.ศ. 2561 - 2565 การศึกษานอกระบบ พบว่าผู้เรียนลดลงประมาณร้อยละ 8.7 ต่อปี) ด้วย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เพื่อประมาณการงบประมา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ณ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ตามอัตราเงินอุดหนุนฯ </w:t>
      </w:r>
      <w:r w:rsidR="00F3402C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ที่จะเสนอขอปรับเพิ่มในปีที่ 1 - ปีที่ 4 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การขอปรับอัตราเงินอุดหนุนฯ ในครั้งนี้ เป็นการปรับอัตราให้สอดคล้องกับสภาพทางเศรษฐกิจและสังคมที่เปลี่ยนแปลงไป ซึ่งช่วยแบ่งเบาภาระค่าใช้จ่ายให้กับผู้เรียน/ผู้ปกครอง สถานศึกษาสามารถพัฒนาคุณภาพการศึกษาให้ได้มาตรฐานมากยิ่งขึ้น ผู้เรียนทุกคนเข้าถึงการศึกษาได้อย่างเสมอภาคและเท่าเทียมกัน ลดอุปสรรคสำคัญในการตัดสินใจเข้าศึกษาต่อของผู้เรียนโดยเฉพาะผู้เรียนยากจน ซึ่งถือเป็นการวางรากฐานและการลงทุนด้านทรัพยากรมนุษย์ให้มีคุณภาพต่อไปในอนาคต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961C7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15.</w:t>
      </w:r>
      <w:r w:rsidR="00B961C7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ขออนุมัติดำเนินโครงการลงทุนรายการก่อสร้างสวนสัตว์แห่งใหม</w:t>
      </w:r>
      <w:r w:rsidR="00B961C7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คณะรัฐมนตรีมีมติอนุมัติตามที่กระทรวงทรัพยากรธรรมชาติและสิ่งแวดล้อม (ทส.) เสนอ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ดำเนินโครงการลงทุนรายการก่อสร้างสวนสัตว์แห่งใหม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 (โครงการฯ) ในกรอบวงเงินงบประมาณรวมทั้งสิ้น 10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974.65 </w:t>
      </w:r>
      <w:r w:rsidR="00F3402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ล้านบาท ระยะเวลาดำเนินโครงการ พ.ศ. 2566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2570 และวงเงินเบิกจ่ายในปีงบประมาณ พ.ศ. 2566 จำนวน 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109.07 ล้านบาท 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ทส. รายงานว่า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องค์การสวนสัตว์แห่งประเทศไทย ในพระบรมราชูปถัมภ์ (อสส.)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ทส. ได้รับพระราชทานที่ดิน จำนวน 300 ไร่ เมื่อวันที่ 30 พฤศจิกายน 2560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เพื่อพัฒนาให้เป็นสถานที่ก่อสร้างสวนสัตว์แห่งใหม่ และสถานที่ทำงานของ อสส. ซึ่ง อสส.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ได้รั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บงบประมาณรายจายประจำปีงบประมาณ พ.ศ. 2563 และ พ.ศ. 2564 ในวงเงินงบประมาณ 150 ล้านบาท สำหรับค่าออกแบบสิ่งก่อสร้างสวนสัตว์แห่งใหม่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โดยได้มีการว่าจ้างออกแบบรายละเอียดการก่อสร้างและศึกษาความเป็นไปได้โครงการฯ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ในวงเงิน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146.83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ล้านบาท จนแล้วเสร็จสมบูรณ์ พร้อมทั้งจ้างที่ปรึกษาในการบริหารโครงการฯ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ระยะที่ 2 ในวงเงิน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21.30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คณะกรรมการองค์การสวนสัตว์แห่งประเทศไทย (นายชวลิต ชูขจร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เป็นประธาน) ในคราวประชุมครั้งที่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15/2564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เมื่อวันที่ 29 พฤศจิกายน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เห็นชอบกรอบวงเงินงบประมาณโครงการฯ จำนวน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974.65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ระยะเวลาดำเนินงาน พ.ศ. 2566 -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2570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โดยแบ่งเป็น 2 ระยะ ดังนี้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961C7" w:rsidRPr="00B82FFA" w:rsidTr="00FE391C">
        <w:tc>
          <w:tcPr>
            <w:tcW w:w="5665" w:type="dxa"/>
          </w:tcPr>
          <w:p w:rsidR="00B961C7" w:rsidRPr="00A018BE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8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351" w:type="dxa"/>
          </w:tcPr>
          <w:p w:rsidR="00B961C7" w:rsidRPr="00A018BE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18B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วงเงินงบประมาณ (ล้านบาท)</w:t>
            </w:r>
          </w:p>
        </w:tc>
      </w:tr>
      <w:tr w:rsidR="00B961C7" w:rsidRPr="00B82FFA" w:rsidTr="00FE391C">
        <w:tc>
          <w:tcPr>
            <w:tcW w:w="5665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ระยะที่ 1 (ปีงบประมาณ พ.ศ. 2566 - 2568)</w:t>
            </w:r>
          </w:p>
        </w:tc>
        <w:tc>
          <w:tcPr>
            <w:tcW w:w="3351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387.91</w:t>
            </w:r>
          </w:p>
        </w:tc>
      </w:tr>
      <w:tr w:rsidR="00B961C7" w:rsidRPr="00B82FFA" w:rsidTr="00FE391C">
        <w:tc>
          <w:tcPr>
            <w:tcW w:w="5665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ระยะที่ 2 (ปีงบประมาณ พ.ศ. 2568 - 2570)</w:t>
            </w:r>
          </w:p>
        </w:tc>
        <w:tc>
          <w:tcPr>
            <w:tcW w:w="3351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586.74</w:t>
            </w:r>
          </w:p>
        </w:tc>
      </w:tr>
      <w:tr w:rsidR="00B961C7" w:rsidRPr="00B82FFA" w:rsidTr="00FE391C">
        <w:tc>
          <w:tcPr>
            <w:tcW w:w="566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351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974.65</w:t>
            </w:r>
          </w:p>
        </w:tc>
      </w:tr>
    </w:tbl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ซึ่งต่อมาคณะรัฐมนตรีมีมติเมื่อวันที่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มกราคม 2565 อนุมัติรายการผูกพันข้ามปีงบประมาณที่มีวงเงินตั้งแต่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ล้านบาทขึ้นไป ของโครงการฯ โดยมีการปรับลดวงเงินโครงการฯ ระยะที่ 1 ลงเหลือ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383.82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สำนักงานสภาพัฒนาการเศรษฐกิจและสังคมแห่งชาติ (สศช.) ได้เสนอโครงการฯ ตามข้อเสนอของ ทส. ต่อ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สภาพัฒนาการเศรษฐกิจและสังคมแห่งชาติ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(สภาพัฒนาฯ)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ในคราวประชุม ครั้งที่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3/2565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F3402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 มีนาคม 2565 โดยที่ประชุมมีมติ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เห็นชอบในหลักการ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ของโครงการฯ เนื่องจากเป็นโครงการที่มีความคุ้มค่าทางเศรษฐศาสตร์ เป็นแหล่งเรียนรู้และแหล่งนันทนาการให้แก่ประชาชน รวมทั้งเป็นพื้นที่อนุรักษ์และวิจัยสัตว์ป่า นอกจากนี้ยังก่อให้เกิดการกระตุ้นกิจกรรมต่อเนื่องในพื้นที่โดยรอบ ส่งเสริมการท่องเที่ยวในระดับชุมชนและในระดับประเทศซึ่งสนับสนุนการขยายตัวทางเศรษฐกิจในภาพรวมของประเทศ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และให้ อสส. ไปพิจ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รณาเพิ่มเติมในรายละเอียดโครงการฯ เช่น แนวทางการเพิ่มรายได้และลดรายจ่ายของโครงการฯ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คณะอนุกรรมการพิจารณางบลงทุนประจำปีของรัฐวิสาหกิจ (อยู่ภายใต้ สศช.) ในการประชุม ครั้งที่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เมื่อวันที่ 23 มิถุนายน 2565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มีมติ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 อสส. เร่งเสนอขออนุมัติและให้ดำเนินการลงทุนได้เมื่อได้รับอนุมัติจากคณะรัฐมนตรีแล้วเพื่อให้เป็นไปตามขั้นตอนระเบียบสำนักนายกรัฐมนตรีว่าด้วยงบลงทุนของรัฐวิสาหกิจ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2550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 5 (กำหนดให้รัฐวิสาหกิจจัดทำงบลงทุนเสนอสภาพัฒนาฯ หรือคณะรัฐมนตรีพิจารณา แล้วแต่กรณี)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โครงการฯ มีสาระสำคัญสรุปได้ ดังนี้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5.1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แนวคิด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เป็นสวนสัตว์ที่ทันสมัยระดับนานาชาติเพื่อเป็นแหล่งเรียนรู้ทางธรรมชาติ</w:t>
      </w:r>
      <w:r w:rsidR="00F3402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ที่สมบูรณ์ครบถ้วนในระดับสากล ทั้งการเป็นแหล่งเรียนรู้ชีวิตสัตว์ป่าทั้งในและนอกถิ่นอาศัย ระบบภูมินิเวศทางธรรมชาติที่สมบูรณ์แบบ เป็นแหล่งเรียนรู้ด้านการอนุรักษ์ศึกษาวิจัยและเพาะขยายพันธุ์สัตว์ป่าคืนสู่ธรรมชาติ รวมถึงเป็นพื้นที่อำนวยประโยชน์แก่สังคมโดยรวมและเป็นแหล่งนันทนาการ ที่รองรับการท่องเที่ยวเชิงอนุรักษ์ที่เป็นมิตรกับสิ่งแวดล้อม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5.2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ที่ตั้งและขอบเขตที่ดินที่ตั้งโครงการ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โครงการฯ ตั้งอยู่หมู่ที่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ตำบลรังสิต อำเภอธัญ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รี จังหวัดปทุมธานี โดยอยู่ทางทิศตะวันออกของจังหวัดปทุมธานี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ห่างจากตัวจังหวัดปทุมธานี ประมาณ </w:t>
      </w:r>
      <w:r w:rsidR="00F3402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0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กิโลเมตร และมีอาณาเขตติดกับพื้นที่ต่าง ๆ ดังนี้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961C7" w:rsidRPr="00B82FFA" w:rsidTr="00FE391C">
        <w:tc>
          <w:tcPr>
            <w:tcW w:w="1696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ทิศ</w:t>
            </w:r>
          </w:p>
        </w:tc>
        <w:tc>
          <w:tcPr>
            <w:tcW w:w="7320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ติดต่อกับ</w:t>
            </w:r>
          </w:p>
        </w:tc>
      </w:tr>
      <w:tr w:rsidR="00B961C7" w:rsidRPr="00B82FFA" w:rsidTr="00FE391C">
        <w:tc>
          <w:tcPr>
            <w:tcW w:w="169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ทิศตะวันออก</w:t>
            </w:r>
          </w:p>
        </w:tc>
        <w:tc>
          <w:tcPr>
            <w:tcW w:w="7320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ติดกับพื้นที่สนามกอล์ฟ เดอะ อาร์จี ซิตี้ กอล์ฟคลับและทุ่งนา</w:t>
            </w:r>
          </w:p>
        </w:tc>
      </w:tr>
      <w:tr w:rsidR="00B961C7" w:rsidRPr="00B82FFA" w:rsidTr="00FE391C">
        <w:tc>
          <w:tcPr>
            <w:tcW w:w="169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ทิศเหนือ</w:t>
            </w:r>
          </w:p>
        </w:tc>
        <w:tc>
          <w:tcPr>
            <w:tcW w:w="7320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ติดกับพื้นที่ชุมชนคลองหกติดคลองรังสิต ถนนซอยคลองหกและถนนเลียบคลองรังสิต</w:t>
            </w:r>
          </w:p>
        </w:tc>
      </w:tr>
      <w:tr w:rsidR="00B961C7" w:rsidRPr="00B82FFA" w:rsidTr="00FE391C">
        <w:tc>
          <w:tcPr>
            <w:tcW w:w="169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ทิศใต้</w:t>
            </w:r>
          </w:p>
        </w:tc>
        <w:tc>
          <w:tcPr>
            <w:tcW w:w="7320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ติดกับพื้นที่ติดทุ่งนา</w:t>
            </w:r>
          </w:p>
        </w:tc>
      </w:tr>
      <w:tr w:rsidR="00B961C7" w:rsidRPr="00B82FFA" w:rsidTr="00FE391C">
        <w:tc>
          <w:tcPr>
            <w:tcW w:w="169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ทิศตะวันตก</w:t>
            </w:r>
          </w:p>
        </w:tc>
        <w:tc>
          <w:tcPr>
            <w:tcW w:w="7320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ติดกับพื้นที่ชุมชนคลองหก ถนนซอยคลองหกและคลองหก</w:t>
            </w:r>
          </w:p>
        </w:tc>
      </w:tr>
    </w:tbl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สภาพภูมิประเทศของพื้นที่เป็นที่ราบลุ่ม ปัจจุบันเป็นพื้นที่เปิดโล่งสลับไม้ยืนต้นขนาดกลางลักษณะที่ตั้งพื้นที่โครงการเป็นพื้นที่รับน้ำ มีการใช้ประโยชน์ที่ดินเป็นพื้นที่เกษตรกรรมและพื้นที่รกร้าง และโครงการฯ จัดเป็นการใช้ประโยชน์ที่ดินเพื่อสาธารณูปการจึงไม่ขัดต่อผังเมืองรวม ตามกฎกระทรวงให้ใช้บังคับผังเมืองรวม จังหวัดปทุมธานี พ.ศ.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2558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5.3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การออกแบบ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961C7" w:rsidRPr="00B82FFA" w:rsidTr="00FE391C">
        <w:tc>
          <w:tcPr>
            <w:tcW w:w="2263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ประเภทงาน</w:t>
            </w:r>
          </w:p>
        </w:tc>
        <w:tc>
          <w:tcPr>
            <w:tcW w:w="6753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งานสถาปัตยกรรม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ออกแบบคำนึงถึงก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รประหยัดพลังงานและใช้พลังงานอย่างมีประส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ิทธิภาพแล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ะเกิดประสิทธิผลสูงสุด โดยออกแบบรูปลักษณ์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ห้สอดคล้องไปกับภูมิป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ระเทศ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สะท้อนให้เห็นภาพลักษณ์ขององค์กรที่ใส่ใจต่อธรรมชาติและสิ่งแวดล้อม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งานสถาปัตยกรรม</w:t>
            </w:r>
          </w:p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ภายใน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ารออกแบบคำนึงถึงความต่อเนื่องจากแนวคิดของงานสถาปัตยกรรม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โดยใช้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การกักขังตัวเองในกรงเพื่อสังเกตชีวิตของสัตว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ชนิตต่าง ๆ ใช้การตีความการมองเห็น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การพรางตัว ในสิ่งปกคลุมจากธรรมชาตินั้นมาเป็นแนวคิดหลักในการออกแบบตกแต่งภายใน โดยแสดงผ่านการใช้เส้นสาย สี ลวดลาย ลักษณะพื้นผิวสัมผัสของวัสดุธรรมชาติ มาประยุกต์ใช้ในงานออกแบบภายใน สะท้อนแนวคิด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Visual Art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(ศิลปะที่รับรู้ด้วยประสาทสัมผัสทางตาหรือการมองเห็น) เพื่อสร้างความรู้สึก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ความสวยงามแก่ผู้ใช้พื้นที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งานภูมิสถาปัตยกรรม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WETLAND REVIVAL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: ชุบชีวิตทุ่งน้ำ อนุรักษ์ธรรมชาติพื้นถิ่น แนวความคิดการชุบชีวิตทุ่งน้ำรังสิตเพื่อการอนุรักษ์และเชิดชูเอกลักษณ์ของธรรมชาติพื้นถิ่นที่มีความโดดเด่น เป็นสวนสัตว์ที่มีอัตลักษณ์การเปลี่ยนแปลงของธรรมชาติในหน้าน้ำแล้งและหน้าน้ำหลาก ส่งผลให้เกิดจุดขายที่มีความน่าสนใจของบรรยากาศโครงการตามฤดูกาล</w:t>
            </w:r>
          </w:p>
        </w:tc>
      </w:tr>
    </w:tbl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พื้นที่โครงการฯ 300 ไร่ โดยมีการแบ่งการใช้ประโยชน์พื้นที่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 6 ส่วนหลัก ดังนี้ 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961C7" w:rsidRPr="00B82FFA" w:rsidTr="00FE391C">
        <w:tc>
          <w:tcPr>
            <w:tcW w:w="2263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6753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(1) พื้นที่จัดแสดงและนิทรรศการ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ประมาณ 171 ไร่ (ร้อยละ 57 ของพื้นที่ทั้งหมด) โดยพื้นที่จัดแสดงสัตว์แบ่งออกเป็น 5 ส่วน ได้แก่ 1) ส่วนจัดแสดงทวีปแอฟริกา พื้นที่ประมาณ 42 ไร่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2) ส่วนจัดแสดงทวีปออสเตรเลียและสวนสัตว์เด็ก พื้นที่ประมาณ 19 ไร่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3) ส่วน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จัดแสดงทวีปเอเชีย พื้นที่ประมาณ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 4) ส่วนจัดแสดงทวีปอเมริกาใต้พื้นที่ประมาณ 14 ไร่ และ 5) ส่วนอาคาร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Terrarium world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(จัดสวนขวด - สวนแก้วจิ๋ว)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และร้านอาหาร พื้นที่ประมาณ 30 ไร่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(2) พื้นที่ป้องกันน้ำท่วมและถนน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ประมาณ 42 ไร่ (ร้อยละ 14 ของพื้นที่ทั้งหมด) เป็นคันดินป้องกันน้ำท่วม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(3) พื้นที่ส่วนบริหารและวิจัย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ประมาณ 33 ไร่ (ร้อยละ 11 ของพื้นที่ทั้งหมด) ประกอบด้วย อาคารสำนักงานโรงพยาบาลสัตว์ และส่วนวิจัย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(4) พื้นที่สวนเฉลิมพระเกียรติ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ประมา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ณ 21 ไร่ (ร้อยละ 7 ของพื้นที่ทั้งหมด) ประกอบด้วย สวนสา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ธารณะ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และอาคารเฉลิมพระเกียรติ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(5) พื้นที่ส่วนกลางและเชิงพาณิชย์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ประมาณ 18 ไร่ (ร้อยละ 6 ของพื้นที่ทั้งหมด) ประกอบด้วย ส่วนอาคารต้อนรับอาคารนิทรรศการ จุดจำหน่ายตั๋ว อาคารโรงอาหาร และลานกิจกรรมอเนกประสงค์</w:t>
            </w:r>
          </w:p>
        </w:tc>
      </w:tr>
      <w:tr w:rsidR="00B961C7" w:rsidRPr="00B82FFA" w:rsidTr="00FE391C">
        <w:tc>
          <w:tcPr>
            <w:tcW w:w="226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(6) ที่จอดรถ</w:t>
            </w:r>
          </w:p>
        </w:tc>
        <w:tc>
          <w:tcPr>
            <w:tcW w:w="6753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ประมาณ 15 ไร่ (ร้อยละ 5 ของพื้นที่ทั้งหมด) ประกอบด้วย อาคารจอดรถและลานจอดรถ</w:t>
            </w:r>
          </w:p>
        </w:tc>
      </w:tr>
    </w:tbl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5.5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สรุปมูลค่าก่อสร้างโครงการ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ได้ทำการแบ่งระยะก่อสร้าง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ออก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 2ระยะ* มูลค่ารวมทั้งสิ้น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723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97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ล้านบาท** (เมื่อรวมกับค่า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ใช้จ่ายอื่น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จะมีวงเงินโครงการฯ เท่ากับ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974.65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ตามที่ ทส. เสนอ) สรุปได้ ดังนี้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5.5.1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การก่อสร้างระยะที่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รวมมูลค่าทั้งสิ้น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ประกอบไปด้วยงานต่าง ๆ ดังนี้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961C7" w:rsidRPr="00B82FFA" w:rsidTr="00FE391C">
        <w:tc>
          <w:tcPr>
            <w:tcW w:w="6799" w:type="dxa"/>
            <w:vAlign w:val="center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17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งบเงินงบประมาณ</w:t>
            </w:r>
          </w:p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งานสาธารณูปโภคโครงการ เป็นการปรับพื้นที่ให้ได้ตามแนวคิดเกาะนิเวศและเป็นการจัดเตรียมโครงสร้างพื้นฐานให้โครงการ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1,142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46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(2) งานอาคาร รวมทั้งสิ้น 8 อาคาร เช่น อาคารเฉลิมพระเกียรติ อาคารต้อนรับและอาคารศูนย์การเรียนรู้ อาคารสำนักงานใหญ่ อาคารโรงพยาบาลสัตว์ เป็นต้น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1,014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85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งานส่วนจัดแสดง ได้แก่ พื้นที่จัดแสดงโซนแอฟริกาประกอบด้วยสัตว์ 18 ชนิดพันธุ์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155 ตัว และพื้นที่จัดแสดงโซนเอเชีย บางส่วน (ร้อยละ 70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ประกอบด้วยสัตว์ 62 ชนิดพันธุ์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239 ตัว และงาน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Smart Z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 (ระบบคอมพิวเตอร์ของสวนสัตว์)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2,543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22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(4) งานภูมิสถาปัตยกรรม เช่น งานรั้ว งานประตูทางเข้าออก พื้นที่สถาปัตยกรรมส่วนอาคารต้อนรับ สวนเฉลิมพระเกียรติ ทางเดินชมสัตว์ต่าง ๆ เป็นต้น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683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29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383.82</w:t>
            </w:r>
          </w:p>
        </w:tc>
      </w:tr>
    </w:tbl>
    <w:p w:rsidR="00B961C7" w:rsidRPr="00B82FFA" w:rsidRDefault="00B961C7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การก่อสร้างระยะที่ 2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รวมมูลค่าทั้งสิ้น 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340.16 ล้านบาท ประกอบไปด้วยงานต่าง ๆ ดังนี้ 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961C7" w:rsidRPr="00B82FFA" w:rsidTr="00FE391C">
        <w:tc>
          <w:tcPr>
            <w:tcW w:w="6799" w:type="dxa"/>
            <w:vAlign w:val="center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17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งบเงินงบประมาณ</w:t>
            </w:r>
          </w:p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งานสาธารณูปโภคส่วนที่เหลือ เช่น งานถมดิน เพื่อปลูกต้นไม้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371.90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งานอาคาร รวมทั้งสิ้น 13 อาคาร เช่น อาคารจอดรถยนต์ อาคารศูนย์อาหารและภัตตาคาร อาคารสำนักงานผู้ดูแลสัตว์ ศูนย์ชันสูตรซากสัตว์ โรงจอดรถขนส่งภายในสวนสัตว์ เรือนเพาะชำ เป็นต้น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561.94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งานส่วนจัดแสดงสัตว์ส่วนที่เหลือ เช่น พื้นที่จัดแสดงโซนเอเชียส่วนที่เหลือพื้นที่จัดแสดงโซนออสเตรเลีย พื้นที่จัดแสดงโซนอเมริกาใต้ สวนสัตว์เด็ก เป็นต้น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769.95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(4)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งานภูมิสถาปัตยกรรม เช่น อาคารต้อนรับ/อาคารสำนักงานส่วนที่เหลือตกแต่งคันดินโดยรอบ เป็นต้น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205.57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(5)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งานอื่น ๆ เช่น เตาเผาซากและเตาเผาขยะ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Solar Cell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430.80</w:t>
            </w:r>
          </w:p>
        </w:tc>
      </w:tr>
      <w:tr w:rsidR="00B961C7" w:rsidRPr="00B82FFA" w:rsidTr="00FE391C">
        <w:tc>
          <w:tcPr>
            <w:tcW w:w="6799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217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340.16</w:t>
            </w:r>
          </w:p>
        </w:tc>
      </w:tr>
    </w:tbl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2FFA">
        <w:rPr>
          <w:rFonts w:ascii="TH SarabunPSK" w:eastAsia="Calibri" w:hAnsi="TH SarabunPSK" w:cs="TH SarabunPSK"/>
          <w:color w:val="000000" w:themeColor="text1"/>
          <w:cs/>
        </w:rPr>
        <w:t>หมายเหตุ: *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โครงการฯ ใช้เวลาก่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อ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สร้าง 5 ปี โดยจะเปิดให้บริการระยะแรกตั้งแต่ปีที่ 4 และเปิดให้บริการเต็มรูปแบบตั้งแต่ปีที่ 6 เป็นต้นไป</w:t>
      </w: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2FFA">
        <w:rPr>
          <w:rFonts w:ascii="TH SarabunPSK" w:eastAsia="Calibri" w:hAnsi="TH SarabunPSK" w:cs="TH SarabunPSK"/>
          <w:color w:val="000000" w:themeColor="text1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 **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เมื่อรวมกับค่าใช้จ่ายในส่วน 1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)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ค่าคุมงาน จำนวน 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291.72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ล้านบาท 2) ค่าซื้อสัตว์ จำนวน</w:t>
      </w:r>
      <w:r w:rsidRPr="00B82FFA">
        <w:rPr>
          <w:rFonts w:ascii="TH SarabunPSK" w:eastAsia="Calibri" w:hAnsi="TH SarabunPSK" w:cs="TH SarabunPSK"/>
          <w:color w:val="000000" w:themeColor="text1"/>
        </w:rPr>
        <w:t xml:space="preserve"> 658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</w:rPr>
        <w:t>95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ล้านบาท และ </w:t>
      </w:r>
      <w:r w:rsidR="00F3402C" w:rsidRPr="00B82FFA">
        <w:rPr>
          <w:rFonts w:ascii="TH SarabunPSK" w:eastAsia="Calibri" w:hAnsi="TH SarabunPSK" w:cs="TH SarabunPSK" w:hint="cs"/>
          <w:color w:val="000000" w:themeColor="text1"/>
          <w:cs/>
        </w:rPr>
        <w:t xml:space="preserve">                 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3) ค่าครุภัณฑ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 xml:space="preserve">์ 300 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ล้านบาท จะเท่ากับกรอบวงเงินงบประมาณรว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มทั้งสิ้น 10</w:t>
      </w:r>
      <w:r w:rsidRPr="00B82FFA">
        <w:rPr>
          <w:rFonts w:ascii="TH SarabunPSK" w:eastAsia="Calibri" w:hAnsi="TH SarabunPSK" w:cs="TH SarabunPSK"/>
          <w:color w:val="000000" w:themeColor="text1"/>
        </w:rPr>
        <w:t>,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974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>.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65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 ล้านบาท ตามที่ ทส. เสนอ</w:t>
      </w:r>
    </w:p>
    <w:p w:rsidR="00F3402C" w:rsidRPr="00B82FFA" w:rsidRDefault="00F3402C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</w:p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5.6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รายการข้อมูลด้านสิ่งแวดล้อม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Environmental Checklist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EC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เนื่องจากโครงการฯ ไม่เข้าข่ายประเภทและขนาดของโครงการที่ต้องจัดทำรายงานการประเมินผลกระทบสิ่งแวดล้อม (รายงาน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EIA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จึงได้ให้จัดทำรายการข้อมูลด้านสิ่งแวดล้อมขึ้นพร้อมกำหนดมาตรการป้องกันและลดผลกระทบสิ่งแวดล้อมและมาตรการติดตามตรวจสอบผลกระทบสิ่งแวดล้อม ตามแนวทางของสำนักงานนโยบายและแผนทรัพยากรธรรมชาติและสิ่งแวดล้อม (สผ.) โดยมีประเด็นที่สำคัญ เช่น</w:t>
      </w:r>
    </w:p>
    <w:p w:rsidR="00B961C7" w:rsidRPr="00B82FFA" w:rsidRDefault="00B961C7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5.6.1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มาตรการป้องกันและแก้ไขผลกระทบสิ่งแวดล้อม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61C7" w:rsidRPr="00B82FFA" w:rsidTr="00FE391C">
        <w:tc>
          <w:tcPr>
            <w:tcW w:w="9016" w:type="dxa"/>
          </w:tcPr>
          <w:p w:rsidR="00B961C7" w:rsidRPr="00C86417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641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ระยะก่อสร้างโครงการ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อากาศ/คุณภาพอากาศ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การกองวัสดุที่มีฝุ่นหรือเศษวัสดุที่เหลือใช้ต้องปิดหรือคลุมด้วยผ้าใบให้มิดชิดต้องไม่กองหรือเก็บเศษวัสดุที่เหลือใช้ไว้หน้างานเป็นระยะเวลานาน และจัดให้มีรถบรรทุกมารับไปกำจัด อย่างน้อย 7 วัน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จัดให้มีพนักงานคอยกวาดเศษดินทรายบริเวณปากทางเข้า - ออก พื้นที่ก่อสร้างโครงการ ในด้านการขนส่งและใช้เครื่องจักรให้ใช้ผ้าใบคลุมรถบรรทุกที่ขนส่งดิน วัสดุก่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สร้าง หิน ดิน ทรายเพื่อป้องกันการร่วงหล่นลงถนน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ทรัพยากรดิน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ต้องปฏิบัติตามมาตรการป้องกันการพังทลายของดินที่กำหนดในกฎกระทรวงกำหนดมาตรการป้องกันการพังทลายของดินหรือสิ่งปลูกสร้างในการขุดดินหรือถมดิน พ.ศ.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2548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อย่างเคร่งครัด รวมถึงขุดร่องน้ำบริเวณบ่อขุด เพื่อเบี่ยงทางน้ำและระบายน้ำออกจากบ่อขุดได้อย่างเร็ว ในบริเวณปากทางเข้า – ออก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กำหนดให้มีพื้นที่ล้างล้อรถบรรทุกเข้า - ออกพื้นที่โครงการ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เสียง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ติดตั้งเมทัลชีทรั้วชั่วคราว ความสูง 6 เมตร ในบริเวณพื้นที่ที่ติดกับบ้านเรือนของประชาชน และหยุดกิจกรรมที่ทำให้เกิดเสียงดังตั้งแต่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17.00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(4) การสั่นสะเทือน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การก่อ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สร้างฐานรากและ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ครงสร้าง ต้องกำหนดให้ใช้เข็มเจาะ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ฮโดรลิค และก่อนก่อสร้างโครงการ 1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เดือนต้องแจ้งเจ้าบ้านและอาคารข้างเคียงให้ทราบ หากมีเรื่องร้องเรียนต้องแก้ไขทันที และในกรณีแรงสั่นสะเทือนทำให้เกิดความเสียหายต่อทรัพย์สินหรือสิ่งปลูกสร้างต้องเข้าซ่อมแซมทันที หรือดำเนินการจ่ายค่าชดเชยตามความเหมาะสม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(5) การคมนาคมและการขนส่ง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กำหนดช่วงเวลาในการขนส่งวัสดุ/อุปกรณ์ก่อสร้างให้อยู่ในช่วงเวลาประมาณ 19.00 - 16.00 น. เท่านั้น</w:t>
            </w:r>
          </w:p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และหลีกเสียงการขนส่งวัสด/อุปกรณ์ก่อสร้างในช่วงที่มีปริมาณจราจรหนาแน่น รวมถึงช่วงที่มีการปรับปรุง</w:t>
            </w:r>
          </w:p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ถนนโครงการต้องมีการจัดการจราจรและเครื่องหมายจราจรบริเวณพื้นที่ก่อสร้าง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(6) สภาพเศรษฐกิจและสังคม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้องอนุญาตให้ประชาชนผู้มีพื้นที่ทำกินในพื้นที่โครงการได้มีโอกาสเก็บเกี่ยวผลผลิตทางเกษตรก่อนการย้ายที่ดิน รวมถึงโครงการต้องจัดหา และพิจารณาแรงงานในท้องถิ่นก่อน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ระยะดำเนินการ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เสียง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จัดให้มีพื้นที่สีเขียวบริเวณแนวเขตที่ดินของพื้นที่โครงการ โดยปลูกไม้ยืนต้นเพื่อเป็นแนวกันชนช่วยลดระดับเสียงจากโครงการ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การคมนาคมและการขนส่ง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จัดทำเครื่องหมายจราจรบนพื้นทาง แบ่งช่องจราจรการเดินรถให้ชัดเจน รวมทั้งติดตั้งป้ายจราจรต่าง ๆ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เพื่อเพิ่มทัศนวิสัยในการเดินรถออกจากโครงการเข้าสู่ถนน รวมถึงให้มีพนักงานอำนวยความสะดวกให้แก่ผู้มาใช้บริการไม่ให้เกิดการกีดขวางการจราจรบนถนนบริเวณด้านหน้าโครงการ และห้ามจอดรถด้านหน้าโครงการ จัดให้มีรถบริการรับส่งนักท่องเที่ยวจากสถานีรถ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ฟรังสิต/รถไฟฟ้าสายสีแดง/ศูนย์การค้า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รวมทั้งจัดหาที่จอดรถยนต์ที่เพียงพอ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การระบายน้ำ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ควบคุมอัตราการระบายน้ำออก ไม่ให้เกินกว่าอัตราการระบายก่อนพัฒนาโครงการ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(4) สภาพเศรษฐกิจและสังคม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เปิดโอกาสให้ประชาชนในพื้นที่ได้เข้าทำงานในโครงการได้ตามความเหมาะสมตามความรู้ ความสามารถ</w:t>
            </w:r>
          </w:p>
        </w:tc>
      </w:tr>
    </w:tbl>
    <w:p w:rsidR="00B961C7" w:rsidRPr="00B82FFA" w:rsidRDefault="00B961C7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5.6.2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มาตรการติดตามการตรวจสอบคุณภาพสิ่งแวดล้อม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สรุปได้ ดังนี้ 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61C7" w:rsidRPr="00B82FFA" w:rsidTr="00FE391C">
        <w:tc>
          <w:tcPr>
            <w:tcW w:w="9016" w:type="dxa"/>
          </w:tcPr>
          <w:p w:rsidR="00B961C7" w:rsidRPr="00663BBD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3BB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ระยะก่อสร้าง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ด้านคุณภาพอากาศ มีสถานีติดตามตรวจสอบปริมาณฝุ่นละอองบริเวณพื้นที่ก่อสร้างโครงการ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 1 สถานี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ด้านคุณภาพน้ำผิวดิน มีสถานีติดตามตรวจสอบคุณภาพน้ำ จำนวน 2 สถานี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ด้านเสียง มีสถานีติดตามตรวจสอบระดับเสียง จำนวน 1 สถานี</w:t>
            </w:r>
          </w:p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(4)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ด้านความสั่นสะเทือน มีสถานีติดตามตรวจสอบระดับแรงสั่นสะเทือน จำนวน 1 สถานี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835554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555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ระยะดำเนินการโครงการ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ด้านคุณภาพน้ำผิวดิน มีสถานีติดตามตรวจสอบคุณภาพน้ำ จำนวน 2 สถานี (เป็นสถานีเดียวกันกับในระยะก่อสร้างโครงการ)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(2) อุทกวิทยาน้ำใต้ดิน/คุณภาพน้ำใต้ดิน มีสถานีติดตามตรวจสอบบ่อน้ำบาดาลในพื้นที่โครงการ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 1 บ่อ</w:t>
            </w:r>
          </w:p>
        </w:tc>
      </w:tr>
      <w:tr w:rsidR="00B961C7" w:rsidRPr="00B82FFA" w:rsidTr="00FE391C">
        <w:tc>
          <w:tcPr>
            <w:tcW w:w="9016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มาตรการติดตามตรวจสอบผลกระทบด้านเสียง มีสถานีติดตามตรวจสอบระดับเสียง จำนวน 1 สถานี</w:t>
            </w:r>
          </w:p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บริเวณด้านหน้าโครงการสวนสัตว์</w:t>
            </w:r>
          </w:p>
        </w:tc>
      </w:tr>
    </w:tbl>
    <w:p w:rsidR="00B961C7" w:rsidRPr="00B82FFA" w:rsidRDefault="00B961C7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5.7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การมีส่วนร่วมของประชาชน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มีการประชุมรับฟังความคิดเห็น (ผู้เข้าร่วม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คน) และสำรวจความคิดเห็นของประชาชนในพื้นที่รัศมี 1 กิโลเมตร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จากโครงการฯ (อำเภอธัญบุรีและอำเภอลำลูกกา จังหวัดปทุมธานี) จำนวน 327 ครัวเรือน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11 - 13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61C7" w:rsidRPr="00B82FFA" w:rsidTr="00FE391C">
        <w:tc>
          <w:tcPr>
            <w:tcW w:w="4508" w:type="dxa"/>
          </w:tcPr>
          <w:p w:rsidR="00B961C7" w:rsidRPr="00C95224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522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เห็นด้วยกับโครงการฯ</w:t>
            </w:r>
          </w:p>
        </w:tc>
        <w:tc>
          <w:tcPr>
            <w:tcW w:w="4508" w:type="dxa"/>
          </w:tcPr>
          <w:p w:rsidR="00B961C7" w:rsidRPr="00C95224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9522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ไม่เห็นด้วยกับโครงการฯ</w:t>
            </w:r>
          </w:p>
        </w:tc>
      </w:tr>
      <w:tr w:rsidR="00B961C7" w:rsidRPr="00B82FFA" w:rsidTr="00FE391C">
        <w:tc>
          <w:tcPr>
            <w:tcW w:w="4508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99.06 (324 ครัวเรือน)</w:t>
            </w:r>
          </w:p>
        </w:tc>
        <w:tc>
          <w:tcPr>
            <w:tcW w:w="4508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รอยละ 0.94 (3 ครัวเรือน)</w:t>
            </w:r>
          </w:p>
        </w:tc>
      </w:tr>
    </w:tbl>
    <w:p w:rsidR="00B961C7" w:rsidRPr="00B82FFA" w:rsidRDefault="00B961C7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5.8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การประมาณการรายรับโครงการ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ตามแผนการก่อสร้างสวนสัตว์แห่งใหม่คาดการณ์จะดำเนินการแบ่งเป็น 2 ระยะ และ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ใช้เวลาก่อสร้างทั้งสิ้นรวม 5 ปี โดยจะเปิดให้บริการในระยะที่ 1 ได้ตั้งแต่ปีที่ 4 (พ.ศ. 2569) หลังจากนั้นจะเปิดให้บริการเต็มรูปแบบตั้งแต่ปีที่ 6 (พ.ศ. 2571) เป็นต้นไป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รายรับจากสวนสัตว์แห่งใหม่สามารถแบ่งได้ 7 ประเภท โดยปีที่ 1 - 3 จะยังไม่มีรายได้ในทุกประเภท ปีที่ 4 - 7 มีรายได้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B961C7" w:rsidRPr="00B82FFA" w:rsidRDefault="00B961C7" w:rsidP="00B82FFA">
      <w:pPr>
        <w:spacing w:line="320" w:lineRule="exact"/>
        <w:jc w:val="right"/>
        <w:rPr>
          <w:rFonts w:ascii="TH SarabunPSK" w:eastAsia="Calibri" w:hAnsi="TH SarabunPSK" w:cs="TH SarabunPSK"/>
          <w:color w:val="000000" w:themeColor="text1"/>
          <w:cs/>
        </w:rPr>
      </w:pP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 xml:space="preserve">หน่วย 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: 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ล้านบาท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  <w:gridCol w:w="1508"/>
      </w:tblGrid>
      <w:tr w:rsidR="00B961C7" w:rsidRPr="00B82FFA" w:rsidTr="00FE391C">
        <w:tc>
          <w:tcPr>
            <w:tcW w:w="2972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8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4</w:t>
            </w:r>
          </w:p>
        </w:tc>
        <w:tc>
          <w:tcPr>
            <w:tcW w:w="1559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5</w:t>
            </w:r>
          </w:p>
        </w:tc>
        <w:tc>
          <w:tcPr>
            <w:tcW w:w="1559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6</w:t>
            </w:r>
          </w:p>
        </w:tc>
        <w:tc>
          <w:tcPr>
            <w:tcW w:w="1508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7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รายรับค่าเข้าชม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48.76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51.20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161.23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169.29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รายรับจากการบริการอาหาร        และเครื่องดื่ม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16.54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17.52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รายรับจากการขายสินค้าที่ระลึก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4.80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5.09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10.78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11.42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รายรับจากการให้เช่าพื้นที่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12.51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13.29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44.21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46.67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รายรับจากการจัดกิจกรรม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50.74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60.88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รายรับค่าสมาชิกอุปถัมภ์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20.00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21.00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44.10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46.31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รายรับค่าสปอนเซอร์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10.00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11.00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96.07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100.58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337.60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363.09</w:t>
            </w:r>
          </w:p>
        </w:tc>
      </w:tr>
    </w:tbl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5.9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ประมาณการค่าใช้จ่ายระหว่างการให้บริการสวนสัตว์แห่งใหม่ตั้งแต่ปีที่ 4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690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โดยสามารถแบ่งค่าใช้จ่ายได้เป็น 2 รูปแบบ คือ ค่าใช้จ่ายคงที่และค่าใช้จ่ายผันแปร ดังนี้</w:t>
      </w:r>
    </w:p>
    <w:p w:rsidR="00B961C7" w:rsidRPr="00B82FFA" w:rsidRDefault="00B961C7" w:rsidP="00B82FFA">
      <w:pPr>
        <w:spacing w:line="320" w:lineRule="exact"/>
        <w:jc w:val="right"/>
        <w:rPr>
          <w:rFonts w:ascii="TH SarabunPSK" w:eastAsia="Calibri" w:hAnsi="TH SarabunPSK" w:cs="TH SarabunPSK"/>
          <w:color w:val="000000" w:themeColor="text1"/>
        </w:rPr>
      </w:pP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 xml:space="preserve">หน่วย </w:t>
      </w:r>
      <w:r w:rsidRPr="00B82FFA">
        <w:rPr>
          <w:rFonts w:ascii="TH SarabunPSK" w:eastAsia="Calibri" w:hAnsi="TH SarabunPSK" w:cs="TH SarabunPSK"/>
          <w:color w:val="000000" w:themeColor="text1"/>
          <w:cs/>
        </w:rPr>
        <w:t xml:space="preserve">: </w:t>
      </w:r>
      <w:r w:rsidRPr="00B82FFA">
        <w:rPr>
          <w:rFonts w:ascii="TH SarabunPSK" w:eastAsia="Calibri" w:hAnsi="TH SarabunPSK" w:cs="TH SarabunPSK" w:hint="cs"/>
          <w:color w:val="000000" w:themeColor="text1"/>
          <w:cs/>
        </w:rPr>
        <w:t>ล้านบาท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  <w:gridCol w:w="1508"/>
      </w:tblGrid>
      <w:tr w:rsidR="00B961C7" w:rsidRPr="00B82FFA" w:rsidTr="00FE391C">
        <w:tc>
          <w:tcPr>
            <w:tcW w:w="2972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8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4</w:t>
            </w:r>
          </w:p>
        </w:tc>
        <w:tc>
          <w:tcPr>
            <w:tcW w:w="1559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5</w:t>
            </w:r>
          </w:p>
        </w:tc>
        <w:tc>
          <w:tcPr>
            <w:tcW w:w="1559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6</w:t>
            </w:r>
          </w:p>
        </w:tc>
        <w:tc>
          <w:tcPr>
            <w:tcW w:w="1508" w:type="dxa"/>
          </w:tcPr>
          <w:p w:rsidR="00B961C7" w:rsidRPr="000114DF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4D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7</w:t>
            </w:r>
          </w:p>
        </w:tc>
      </w:tr>
      <w:tr w:rsidR="00B961C7" w:rsidRPr="00B82FFA" w:rsidTr="00FE391C">
        <w:tc>
          <w:tcPr>
            <w:tcW w:w="9016" w:type="dxa"/>
            <w:gridSpan w:val="5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ค่าใช้จ่ายคงที่</w:t>
            </w:r>
            <w:bookmarkStart w:id="8" w:name="_GoBack"/>
            <w:bookmarkEnd w:id="8"/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ค่าใช้จ่ายเงินเดือน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20.70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21.32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43.92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45.24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ค่าบริหารจัดการสวนสัตว์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5.42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5.47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11.04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11.14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ค่าอาหารสัตว์ ค่ายา และค่าดูแลรักษาสัตว์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4.26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4.29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8.67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8.75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27.76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28.01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56.54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57.06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ค่าวัสดุสิ้นเปลือง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1.50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1.51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3.06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3.08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ค่าซ่อมบำรุงทั่วไป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ค่าซ่อมบำรุงและปรับปรุงพื้นที่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ค่าบริหารจัดการการจัดกิจกรรม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10.00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10.09</w:t>
            </w:r>
          </w:p>
        </w:tc>
      </w:tr>
      <w:tr w:rsidR="00B961C7" w:rsidRPr="00B82FFA" w:rsidTr="00FE391C">
        <w:tc>
          <w:tcPr>
            <w:tcW w:w="9016" w:type="dxa"/>
            <w:gridSpan w:val="5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ค่าใช้จ่ายผันแปร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ค่าบริหารพื้นที่เช่า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0.38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0.40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1.33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1.40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ค่าบริหารจัดการสมาชิกอุปถัมภ์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1.00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1.05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2.21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2.32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ค่าโฆษณาประชาสัมพันธ์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4.88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5.12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16.12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16.93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ค่าสำรองสำหรับค่าใช้จ่ายอื่น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0.39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0.39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0.89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0.90</w:t>
            </w:r>
          </w:p>
        </w:tc>
      </w:tr>
      <w:tr w:rsidR="00B961C7" w:rsidRPr="00B82FFA" w:rsidTr="00FE391C">
        <w:tc>
          <w:tcPr>
            <w:tcW w:w="2972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66.27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67.56</w:t>
            </w:r>
          </w:p>
        </w:tc>
        <w:tc>
          <w:tcPr>
            <w:tcW w:w="1559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153.78</w:t>
            </w:r>
          </w:p>
        </w:tc>
        <w:tc>
          <w:tcPr>
            <w:tcW w:w="1508" w:type="dxa"/>
          </w:tcPr>
          <w:p w:rsidR="00B961C7" w:rsidRPr="00B82FFA" w:rsidRDefault="00B961C7" w:rsidP="00B82FFA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156.91</w:t>
            </w:r>
          </w:p>
        </w:tc>
      </w:tr>
    </w:tbl>
    <w:p w:rsidR="00B961C7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6.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ความเหมาะสมทางเศรษฐศาสตร์ของโครงการฯ</w:t>
      </w:r>
    </w:p>
    <w:p w:rsidR="00B961C7" w:rsidRPr="00B82FFA" w:rsidRDefault="00B961C7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ในการวิเคราะห์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ผลตอบแทนทางการเงิน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ของโครงการฯ สรุปได้ว่าโครงการฯ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ไม่มีความคุ้มค่าหากพิจารณาเฉพาะผลตอบแทนทางการเงินใช้เกณฑ์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961C7" w:rsidRPr="00B82FFA" w:rsidTr="00FE391C">
        <w:tc>
          <w:tcPr>
            <w:tcW w:w="6091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ระยะเวลาคืนทุน</w:t>
            </w:r>
          </w:p>
        </w:tc>
        <w:tc>
          <w:tcPr>
            <w:tcW w:w="292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29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71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ปี หรือ 29 ปี 8.5 เดือน</w:t>
            </w:r>
          </w:p>
        </w:tc>
      </w:tr>
      <w:tr w:rsidR="00B961C7" w:rsidRPr="00B82FFA" w:rsidTr="00FE391C">
        <w:tc>
          <w:tcPr>
            <w:tcW w:w="6091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มูลค่าปัจจุบันสุทธิ</w:t>
            </w:r>
          </w:p>
        </w:tc>
        <w:tc>
          <w:tcPr>
            <w:tcW w:w="292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-5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835.35 ล้านบาท</w:t>
            </w:r>
          </w:p>
        </w:tc>
      </w:tr>
      <w:tr w:rsidR="00B961C7" w:rsidRPr="00B82FFA" w:rsidTr="00FE391C">
        <w:tc>
          <w:tcPr>
            <w:tcW w:w="6091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อัตราส่วนผลตอบแทนต่อต้นทุน</w:t>
            </w:r>
          </w:p>
        </w:tc>
        <w:tc>
          <w:tcPr>
            <w:tcW w:w="292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36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เท่า</w:t>
            </w:r>
          </w:p>
        </w:tc>
      </w:tr>
      <w:tr w:rsidR="00B961C7" w:rsidRPr="00B82FFA" w:rsidTr="00FE391C">
        <w:tc>
          <w:tcPr>
            <w:tcW w:w="6091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อัตราผลตอบแทนจากการลงทุน</w:t>
            </w:r>
          </w:p>
        </w:tc>
        <w:tc>
          <w:tcPr>
            <w:tcW w:w="292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0.42 ต่อปี</w:t>
            </w:r>
          </w:p>
        </w:tc>
      </w:tr>
    </w:tbl>
    <w:p w:rsidR="00B961C7" w:rsidRPr="00B82FFA" w:rsidRDefault="00B961C7" w:rsidP="00B82FFA">
      <w:pPr>
        <w:spacing w:after="160"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6.2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ในการวิเคราะห์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ความเหมาะสมทางเศรษฐศาสตร์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จะเป็นการเปรียบเทียบระหว่างผลประโยชน์และต้นทุนทางเศรษฐศาสตร์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Cost Benefit Analysis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โดยกำหนดอัตราคิดลดตามต้นทุนเงินทุนเฉลี่ยร้อยละ 12 ต่อปี อ้างอิงตามการศึกษาถึงต้นทุนของเงินลงทุนในประเทศไทยโดยธนาคารโลกและ สศช. สรุปได้ว่า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โครงการฯ มีความคุ้มค่าทางเศรษฐศาสตร์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Style w:val="TableGrid57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961C7" w:rsidRPr="00B82FFA" w:rsidTr="00FE391C">
        <w:tc>
          <w:tcPr>
            <w:tcW w:w="6091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มูลค่าปัจจุบันสุทธิ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ENPV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2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2,309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09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B961C7" w:rsidRPr="00B82FFA" w:rsidTr="00FE391C">
        <w:tc>
          <w:tcPr>
            <w:tcW w:w="6091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อัตราส่วนผลตอบแทนต่อต้นทุน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EB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 ratio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2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1.35 เท่า</w:t>
            </w:r>
          </w:p>
        </w:tc>
      </w:tr>
      <w:tr w:rsidR="00B961C7" w:rsidRPr="00B82FFA" w:rsidTr="00FE391C">
        <w:tc>
          <w:tcPr>
            <w:tcW w:w="6091" w:type="dxa"/>
          </w:tcPr>
          <w:p w:rsidR="00B961C7" w:rsidRPr="00B82FFA" w:rsidRDefault="00B961C7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อัตราผลตอบแทนจากการลงทุนทางเศรษฐศาสตร์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EIRR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25" w:type="dxa"/>
          </w:tcPr>
          <w:p w:rsidR="00B961C7" w:rsidRPr="00B82FFA" w:rsidRDefault="00B961C7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15.1 ต่อปี</w:t>
            </w:r>
          </w:p>
        </w:tc>
      </w:tr>
    </w:tbl>
    <w:p w:rsidR="00BA2871" w:rsidRPr="00B82FFA" w:rsidRDefault="00B961C7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</w:p>
    <w:p w:rsidR="00BA2871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BA2871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20/2565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20/2565 เมื่อวันที่ 20 กรกฎาคม 2565 ดังนี้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อนุมัติโครงการเพิ่มกำลังซื้อให้แก่ผู้มีบัตรสวัสดิการแห่งรัฐ ระยะที่ 5 กรอบวงเงิน 5,336.8304 ล้านบาท และโครงการเพิ่มกำลังซื้อให้แก่ผู้ที่ต้องการความช่วยเหลือเป็นพิเศษ ระยะที่ 3 กรอบวงเงิน 890.8816 ล้านบาท ของสำนักงานเศรษฐกิจการคลัง (สศค.) กระทรวงการคลัง (กค.)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โดยใช้จ่ายจากเงินกู้ตามพระราชกำหนดกู้เงินฯ เพิ่มเติม พ.ศ. 2564 ภายใต้แผนงานหรือโครงการกลุ่มที่ 2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เพื่อช่วยเหลือ เยียวยา และลดภาระค่าใช้จ่ายให้แก่ผู้มีบัตรสวัสดิการแห่งรัฐและผู้ที่ต้องการความช่วยเหลือเป็นพิเศษที่ได้รับผลกระทบจากการแพร่ระบาดของโรคติดเชื้อไวรัสโคโรนา 2019 (โรคโควิด 19) และภาวะเศรษฐกิจที่ทำให้ราคาสินค้าและค่าครองชีพปรับสูงขึ้น เพื่อให้กลุ่มเป้าหมายสามารถดำรงชีพอยู่ได้ในภาวะวิกฤติ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อนุมัติโครงการคนละครึ่ง ระยะที่ 5 กรอบวงเงินรวม 21,200 ล้านบาท ของ สศค. กค.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โดยใช้จ่ายจากเงินกู้ตามพระราชกำหนดกู้เงินฯ เพิ่มเติม พ.ศ. 2564 ภายใต้แผนงานหรือโครงการกลุ่มที่ 3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2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เพื่อฟื้นฟูเศรษฐกิจจนถึงระดับฐานรากให้เป็นไปอย่างต่อเนื่อง โดยการเพิ่มอุปสงค์การบริโภคและกระตุ้นการใช้จ่ายภายในประเทศ ซึ่งจะช่วยให้ผู้ประกอบการรายย่อยมีรายได้จากการขายสินค้าและบริการ รวมถึงเกิดการลงทุน ตลอดจนลดภาระค่าใช้จ่ายในชีวิตประจำวันของประชาชนในสถานการณ์ที่ราคาสินค้าและค่าครองชีพสูงขึ้น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มอบหมายให้ สศค. กค. เป็นหน่วยงานรับผิดชอบโครงการตามข้อ 1 และข้อ 2 และดำเนินการจัดทำแผนความต้องการใช้จ่ายเป็นรายเดือน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ให้สำนักงานบริหารหนี้สาธารณะสามารถจัดหาเงินกู้เพื่อใช้จ่ายโครงการตามแผนการใช้จ่ายที่เกิดขึ้นจริงพร้อมทั้งปฏิบัติตามข้อ 15 ของระเบียบสำนักนายกรัฐมนตรี </w:t>
      </w:r>
      <w:r w:rsidR="00D03690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(ระเบียบสำนักนายกรัฐมนตรีกู้เงินฯ เพิ่มเติม พ.ศ. 2564) โดยเคร่งครัดต่อไป และรับความเห็นและข้อสังเกตเพิ่มเติมของ คกง. ภายใต้พระราชกำหนดกู้เงินฯ เพิ่มเติม พ.ศ. 2564 ตามข้อ 3 (1) และข้อ 3 (2) ไปดำเนินการตามข้อกฎหมายและระเบียบที่เกี่ยวข้องอย่างเคร่งครัด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_________________________________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lastRenderedPageBreak/>
        <w:t>1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เพื่อช่วยเหลือ เยียวยา และชดเชยให้แก่ประชาชนทุกสาขาอาชีพ ซึ่งได้รับผลกระทบจากการระบาดของโรคโควิด 19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2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เพื่อฟื้นฟูเศรษฐกิจและสังคมที่ได้รับผลกระทบจากการระบาดของโรคโควิด 19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A2871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17.</w:t>
      </w:r>
      <w:r w:rsidR="00BA2871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โครงการสินเชื่อดอกเบี้ยต่ำ (</w:t>
      </w:r>
      <w:r w:rsidR="00BA2871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Soft Loan</w:t>
      </w:r>
      <w:r w:rsidR="00BA2871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BA2871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Re </w:t>
      </w:r>
      <w:r w:rsidR="00BA2871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="00BA2871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Open </w:t>
      </w:r>
      <w:r w:rsidR="00BA2871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ธุรกิจโรงแรมและ </w:t>
      </w:r>
      <w:r w:rsidR="00BA2871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Supply Chain </w:t>
      </w:r>
      <w:r w:rsidR="00BA2871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ของโรงแรม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คณะรัฐมนตรีมีมติเห็นชอบตามที่กระทรวงการคลัง (กค.) เสนอโครงการสินเชื่อดอกเบี้ยต่ำ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Soft Loan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Re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Open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ธุรกิจโรงแรมและ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Supply Chain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ของโรงแรม (โครงการฯ) รวมถึงอนุมัติงบประมาณวงเงินรวม 200 ล้านบาท จากงบประมาณรายจ่ายประจำปี เพื่อดำเนินโครงการฯ พร้อมทั้งมอบหมายหน่วยงานที่เกี่ยวข้องดำเนินการในส่วนที่เกี่ยวข้องต่อไป เพื่อช่วยเหลือผู้ประกอบการวิสาหกิจขนาดกลางและขนาดย่อม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Small and Medium Enterprises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SMEs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ในธุรกิจโรงแรมและสาขาธุรกิจที่เกี่ยวเนื่อง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Supply Chain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ของโรงแรม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690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ให้มีสภาพคล่องที่เพียงพอ เพื่อเป็นเงินทุนในการฟื้นฟูกิจการให้สามารถกลับมาดำเนินธุรกิจต่อไปได้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กค. รายงานว่า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จากสถานการณ์การแพร่ระบาดของโรคติดเชื้อไวรัสโคโรนา 2019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COVID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(โรคโควิด 19) ระลอกใหม่ที่เริ่มคลี่คลายลง นำไปสู่การผ่อนคลายมาตรการควบคุมในพื้นที่ต่าง ๆ มีการผ่อนคลายการเดินทางเข้าประเทศ รวมไปถึงการเตรียมความพร้อมให้โรคโควิด 19 เป็นโรคประจำถิ่น ส่งผลให้กิจกรรมทางเศรษฐกิจต่าง ๆ เริ่มกลับมาดำเนินการได้ตามปกติ อย่างไรก็ดี ผู้ประกอบการ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SMEs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ในธุรกิจโรงแรมและ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Supply Chain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ของโรงแรมได้รับผลกระทบจากการแพร่ระบาดของโรคโควิด 19 มาอย่างต่อเนื่องและยาวนาน ทำให้มีรายได้ลดลงและประสบปัญหาทางด้านการเงิน ส่งผลให้ขาดสภาพคล่องที่เพียงพอเพื่อเป็นเงินทุนในการฟื้นฟูกิจการให้สามารถกลับมาดำเนินธุรกิจต่อไปได้ ประกอบกับสถาบันการเงินยังมีความไม่มั่นใจกับการปล่อยสินเชื่อให้แก่ผู้ประกอบการกลุ่มดังกล่าว เนื่องจากมองว่ามีความเสี่ยงในการชำระหนี้คืนทำให้มีความเข้มงวดในการปล่อยสินเชื่อมากขึ้น ส่งผลให้ผู้ประกอบการ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SMEs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ในธุรกิจโรงแรมและ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Supply Chain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โรงแรมยังไม่สามารถเข้าถึงแหล่งเงินทุนในระบบสถาบันการเงินได้อย่างเพียงพอที่จะนำไปใช้เพื่อการดำเนินธุรกิจต่อไปได้ ดังนั้น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เพื่อช่วยเหลือผู้ประกอบการ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SMEs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ในธุรกิจโรงแรมและ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Supply Chain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โรงแรมให้มีสภาพคล่องที่เพียงพอเพื่อเป็นเงินทุนในการฟื้นฟูกิจการให้สามารถกลับมาดำเนินธุรกิจต่อไปได้ กค. จึงเสนอโครงการฯ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เพื่อบรรเทาและป้องกันความเสี่ยงทางเศรษฐกิจที่อาจเกิดขึ้น โดยมีหลักเกณฑ์และเงื่อนไขโครงการฯ สรุปได้ ดังนี้</w:t>
      </w:r>
    </w:p>
    <w:tbl>
      <w:tblPr>
        <w:tblStyle w:val="TableGrid56"/>
        <w:tblW w:w="0" w:type="auto"/>
        <w:tblLook w:val="04A0" w:firstRow="1" w:lastRow="0" w:firstColumn="1" w:lastColumn="0" w:noHBand="0" w:noVBand="1"/>
      </w:tblPr>
      <w:tblGrid>
        <w:gridCol w:w="1952"/>
        <w:gridCol w:w="7642"/>
      </w:tblGrid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หลักเกณฑ์/เงื่อนไข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เพื่อสนับสนุนสินเชื่อเพื่อเป็นเงินกู้ดอกเบี้ยต่ำให้แก่ผู้ประกอบการ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SMEs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ในธุรกิจโรงแรมและ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Supply Chain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ของโรงแรมที่ได้รับผลกระทบจากสถานการณ์การแพร่ระบาดของโรคโควิด 19 เพื่อปรับปรุงหรือซ่อมแซมสถานประกอบกิจการหรือลงทุนในอุปกรณ์ต่าง ๆ เช่น เครื่องอบผ้า เครื่องปรับอากาศ เครื่องซักผ้าอุตสาหกรรม เป็นต้น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ผู้ประกอบการ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SMEs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ในธุรกิจโรงแรมและ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Supply Chain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ของโรงแรม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คุณสมบัติผู้กู้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(1) ผู้ประกอบการ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SMEs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ที่เป็นบุคคลธรรมดาหรือนิติบุคคลที่จดทะเบียนในประเทศ ซึ่งมีบุคคลสัญชาติไทยถือหุ้นเกินกว่าร้อยละ 50 ของทุนจดทะเบียน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เป็นผู้ประกอบธุรกิจโรงแรมและ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Supply Chain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ของโรงแรม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(3) กรณีเป็นผู้ประกอบธุรกิจโรงแรมต้องมีใบอนุญาตประกอบกิจการโรงแรมหรืออยู่ระหว่างดำเนินการขอใบอนุญาตประกอบกิจการโรงแรมก่อนวันที่ 31 ธันวาคม 2563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(4) เป็นผู้ได้รับผลกระทบจากสถานการณ์การแพร่ระบาดของโรคโควิด 19 ทั้งทางตรงหรือทางอ้อม 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(5) มีกำไรอย่างน้อย 1 ใน 3 ปี ย้อนหลังล่าสุด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(6) กรณีเป็นนิติบุคคล ส่วนของผู้ถือหุ้นต้องไม่ติดลบ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(7) ประวัติการชำระหนี้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ไม่เป็นหนี้ที่ไม่ก่อให้เกิดรายได้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Non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Performing Loan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NPLs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ไม่ถูกดำเนินคดี ไม่เป็นบุคคลล้มละลาย ณ วันยื่นคำขอ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กรณีลูกหนี้ปกติ ไม่มีหนี้ค้างชำระก่อนวันยื่นขอเข้าโครงการ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กรณีลูกหนี้เคยปรับเงื่อนไขการชำระหนี้หรือเคยปรับโครงสร้างหนี้ที่ผ่านมา </w:t>
            </w:r>
            <w:r w:rsidR="00D03690"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ต้องไม่มีหนี้ค้างชำระก่อนวันยื่นขอเข้าโครงการ 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ทั้งนี้ เป็นการให้สินเชื่อใหม่แก่ลูกค้าเดิมหรือลูกค้าใหม่ และไม่ใช่ลูกหนี้ที่โอนหนี้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Refinance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ประเภทสินเชื่อ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เงินกู้ระยะยาว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L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วงเงินโครงการ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5,000 ล้านบาท (ธนาคารออมสินให้สินเชื่อโดยตรงกับผู้ประกอบการ)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วงเงินอนุมัติสินเชื่อ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ไม่เกินรายละ 5,000,000 บาท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ระยะเวลากู้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ระยะเวลาการกู้ไม่เกิน 7 ปี โดยมีระยะเวลาปลอดชำระเงินต้น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Grace Period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ไม่เกิน </w:t>
            </w:r>
            <w:r w:rsidR="00D03690"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 ปี ในกรณีที่มีระยะเวลาการกู้ตั้งแต่ 2 ปีขึ้นไป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อัตราดอกเบี้ย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ปีที่ 1 - 2 ร้อยละ 1.99 ต่อปี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ปีที่ 3 - 7 อัตราดอกเบี้ยเป็นไปตามที่ธนาคารออมสินกำหนด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หลักประกัน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(1) หลักทรัพย์ค้ำประกันเต็มวงเงิน หรือ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(2) หลักทรัพย์ค้ำประกันร่วมกับบรรษัทประกันสินเชื่ออุตสาหกรรมขนาดย่อม (บสย.) หรือ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(3) บสย. ค้ำประกันเต็มวงเงิน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ระยะเวลาการยื่นขอสินเชื่อ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ตั้งแต่วันที่คณะรัฐมนตรีมีมติเห็นชอบจนถึงวันที่ 30 กันยายน 2565 หรือจนกว่าวงเงินสินเชื่อรวมในโครงการจะหมด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แล้วแต่ระยะเวลาใดจะถึงก่อน และให้เบิกจ่ายเงินกู้ให้แล้วเสร็จภายใน 1 ปี นับจากวันทำนิติกรรมสัญญา ทั้งนี้ ไม่เกินวันที่ 30 ธันวาคม 2566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เงื่อนไขการชดเชยของรัฐบาล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รัฐบาลชดเชยต้นทุนเงินให้กับธนาคารออมสินในอัตราร้อยละ 2 ต่อปี เป็นระยะเวลา </w:t>
            </w:r>
            <w:r w:rsidR="00D03690"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 ปี รวมทั้งสิ้นไม่เกิน 200 ล้านบาท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(วงเงิน 5,000 ล้านบาท * ร้อยละ 2 ต่อปี * ระยะเวลา 2 ปี) โดยธนาคารออมสินจะทำความตกลงกับสำนักงบประมาณเพื่อขอรับการจัดสรรงบประมาณเป็นรายปีตามความเหมาะสมและความจำเป็นต่อไป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เงื่อนไขอื่น ๆ 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(1) ธนาคารออมสินแยกบัญชีโครงการเป็นบัญชีธุรกรรมนโยบายรัฐ (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Public Service Account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PSA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(2) ธนาคารออมสินสามารถนำส่วนต่างระหว่างค่าใช้จ่ายในการดำเนินงานที่เกินขึ้นจริงและค่าใช้จ่ายในการดำเนินงานที่ได้รับชดเชยเพื่อบวกกลับในการคำนวณโบนัสประจำปีของพนักงานได้ และเป็นส่วนหนึ่งในการปรับตัวชี้วัดทางการเงินที่เกี่ยวข้องตามบันทึกข้อตกลงประเมินผลการดำเนินงานรัฐวิสาหกิจได้</w:t>
            </w:r>
          </w:p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(3) ธนาคารออมสินสามารถกำหนดหลักเกณฑ์ เงื่อนไข และวิธีปฏิบัติตามระเบียบคำสั่งของธนาคารได้</w:t>
            </w:r>
          </w:p>
        </w:tc>
      </w:tr>
      <w:tr w:rsidR="00BA2871" w:rsidRPr="00B82FFA" w:rsidTr="00FE391C">
        <w:tc>
          <w:tcPr>
            <w:tcW w:w="1975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2F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ประโยชน์ที่จะได้รับ</w:t>
            </w:r>
          </w:p>
        </w:tc>
        <w:tc>
          <w:tcPr>
            <w:tcW w:w="7908" w:type="dxa"/>
          </w:tcPr>
          <w:p w:rsidR="00BA2871" w:rsidRPr="00B82FFA" w:rsidRDefault="00BA2871" w:rsidP="00B82FFA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คาดว่าจะช่วยเหลือผู้ประกอบการ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SMEs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ในธุรกิจโรงแรมและ </w:t>
            </w:r>
            <w:r w:rsidRPr="00B82F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Supply Chain </w:t>
            </w:r>
            <w:r w:rsidRPr="00B82F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ของโรงแรมให้สามารถเข้าถึงแหล่งเงินทุนได้ 1,000 ราย และสามารถดำเนินธุรกิจต่อไปได้ภายใต้สภาพเศรษฐกิจปัจจุบัน</w:t>
            </w:r>
          </w:p>
        </w:tc>
      </w:tr>
    </w:tbl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กค. ได้จัดทำรายละเอียดการดำเนินการตามมาตรา 27 และมาตรา 28 ของพระราชบัญญัติวินัยการเงินการคลังของรัฐ พ.ศ. 2561 เพื่อประกอบการเสนอเรื่องต่อคณะรัฐมนตรีด้วยแล้ว โดยในส่วนของการดำเนินการตามมาตรา 28 ของพระราชบัญญัติวินัยการเงินการคลังของรัฐ พ.ศ. 2561 กค. แจ้งว่า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สิ้นวันที่ 10 มิถุนายน 2565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ภาระที่รัฐต้องรับชดเชยตามมาตรา 28 แห่งพระราชบัญญัติดังกล่าว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มียอดคงค้างจำนวน 1,069,360.09 ล้านบาท หรือคิดเป็นอัตราร้อยละ 34.50 ของงบประมาณรายจ่ายประจำปีงบประมาณ พ.ศ. 2565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(วงเงิน 3,100,000 ล้านบาท) ดังนั้น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หากคณะรัฐมนตรีอนุมัติให้ธนาคารออมสินดำเนินโครงการฯ จำนวน 200 ล้านบาท จะส่งผลให้ภาระที่รัฐบาลต้องรับชดเชย ซึ่งเมื่อรวมโครงการที่อยู่ระหว่างการดำเนินการ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เพื่อเสนอคณะรัฐมนตรีด้วยแล้ว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จะมียอดคงค้างเพิ่มขึ้นเป็นจำนวน 1,076,760.09 ล้านบาท หรือคิดเป็นอัตราร้อยละ 34.74 ของงบประมาณรายจ่ายประจำปีงบประมาณ พ.ศ. 2565 ซึ่งยังคงไม่เกินอัตราร้อยละ 35 ที่คณะกรรมการนโยบายการเงินการคลังของรัฐกำหนดไว้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และเพื่อให้เป็นไปตามมาตรา 29 ของพระราชบัญญัติวินัยการเงินการคลังของรัฐ พ.ศ. 2561 ภายหลังจากที่คณะรัฐมนตรีมีมติอนุมัติการดำเนินมาตรการดังกล่าว ธนาคารออมสินจะจัดทำบัญชีสำหรับการดำเนินกิจกรรม มาตรการ หรือโครงการที่ได้รับมอบหมายแยกต่างหากจากบัญชีการ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ดำเนินงานทั่วไป พร้อมทั้งเสนอรายงานผลการดำเนินการตามที่ได้รับมอบหมายและผลสัมฤทธิ์ต่อรัฐมนตรี เพื่อเสนอต่อคณะรัฐมนตรี และเปิดเผยให้สาธารณชนทราบ รวมทั้งเผยแพร่ผ่านทางสื่ออิเล็กทรอนิกส์ต่อไป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_______________________________</w:t>
      </w:r>
    </w:p>
    <w:p w:rsidR="00BA2871" w:rsidRPr="00B82FFA" w:rsidRDefault="00BA287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กค. แจ้งว่า ธุรกิจที่เกี่ยวเนื่อง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Supply Chain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ของโรงแรม หมายถึง ธุรกิจที่ผลิตสินค้าและบริการให้กับธุรกิจโรงแรม เช่น ร้านซักรีด ธุรกิจติดตั้งระบบไฟฟ้า/ระบบปรับอากาศ ธุรกิจจัดเลี้ยง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catering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เป็นต้น โดยธนาคารออมสินจะเป็นผู้กำหนดหลักเกณฑ์ในการพิจารณาว่าธุรกิจใดบ้างที่เข้าข่ายเป็น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Supply Chain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ของธุรกิจโรงแรมดังกล่าว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A27430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18.</w:t>
      </w:r>
      <w:r w:rsidR="00A27430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การขยายระยะเวลาประกาศสถานการณ์ฉุกเฉินในทุกเขตท้องที่ทั่วราชอาณาจักร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คณะรัฐมนตรีมีมติเห็นชอบตามที่สำนักงานสภาความมั่นคงแห่งชาติ (สมช.) เสนอการขยายระยะเวลาการประกาศสถานการณ์ฉุกเฉินในทุกเขตท้องที่ทั่วราชอาณาจักร คราวที่ 19 ออกไปอีก 2 เดือน ตั้งแต่วันที่ 1 สิงหาคม 2565 และสิ้นสุดในวันที่ 30 กันยายน 2565 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เมื่อวันที่ 24 พฤษภาคม 2565 นายกรัฐมนตรีโดยความเห็นชอบของคณะรัฐมนตรีได้มีมติเห็นชอบให้ขยายระยะเวลาการประกาศสถานการณ์ฉุกเฉินในทุกเขตท้องที่ทั่วราชอาณาจักร (คราวที่ 18) ตั้งแต่วันที่ 1 มิถุนายน 2565 และสิ้นสุดในวันที่ 31 กรกฎาคม 2565 เพื่อแก้ไขปัญหาการแพร่ระบาดของเชื้อโควิด-19 </w:t>
      </w:r>
      <w:r w:rsidR="00D03690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ในประเทศ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การดำเนินการที่ผ่านมา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เนื่องจากปัจจุบันการขยายระยะเวลาการประกาศสถานการณ์ฉุกเฉินใกล้จะสิ้นสุดลง ศูนย์ปฏิบัติการ ศูนย์บริหารสถานการณ์โควิด-19 (ศปก.ศบค.) จึงได้จัดการประชุมเพื่อประเมินและกลั่นกรองการขยายระยะเวลาการประกาศสถานการณ์ฉุกเฉินเพื่อแก้ไขสถานการณ์การแพร่ระบาดของโรคติดเชื้อไวรัสโคโรนา 2019 (โควิด-19) เมื่อวันพฤหัสบดีที่ 7 กรกฎาคม 2565 ณ ตึกสันติไมตรี (หลังใน) ทำเนียบรัฐบาล และได้เสนอที่ประชุมคณะกรรมการบริหารสถานการณ์การแพร่ระบาดของเชื้อไวรัสโคโรนา 2019 (โควิด-19) </w:t>
      </w:r>
      <w:r w:rsidR="00D03690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ครั้งที่ 10/2565 เมื่อวันศุกร์ที่ 8 กรกฎาคม 2565 มีมติเห็นชอบให้เสนอคณะรัฐมนตรีเพื่อพิจารณาอนุมัติต่อไปด้วยแล้ว โดยมีเหตุผลและความจำเป็นตามสรุปสาระสำคัญของการประชุมรายละเอียด ดังนี้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กรมควบคุมโรคได้รายงานสถานการณ์การแพร่ระบาด ดังนี้ 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สถานการณ์ในระดับโลก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มีแนวโน้มพบการติดเชื้อเพิ่มทั้งในทวีปเอเชียและทั่วโลกเพิ่มขึ้นแบบระลอกเล็กและระบาดในวงจำกัด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Small Wave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ภายหลังทั่วโลกมีการผ่อนคลายมาตรการป้องกันการแพร่ระบาดและการเดินทางระหว่างประเทศ ขณะที่แนวโน้มผู้เสียชีวิตยังคงที่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สถานการณ์การระบาดของโรคติดเชื้อโควิด-19 ในประเทศไทย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จำนวนผู้ติดเชื้อรายใหม่ ผู้ป่วยกำลังรักษา ผู้ป่วยหนัก และผู้เสียชีวิตจากโรคโควิด-19 มีแนวโน้มเพิ่มขึ้น โดยเฉพาะอย่างยิ่งในพื้นที่กรุงเทพมหานครและปริมณฑล พบอัตราการครองเตียงระดับ 2 (สีเหลือง) และระดับ 3 (สีแดง) สำหรับผู้ป่วยโควิด-19 เพิ่มขึ้นจากการใช้เตียงรองรับผู้ป่วยอาการหนักของโรคอื่นด้วย นอกจากนี้ยังมีการเน้นย้ำให้แต่ละจังหวัดดำเนินการตามมาตรการ 3 พอ ได้แก่ เตียง ยา เวชภัณฑ์ วัคซีน บุคลากรให้บริการ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สำหรับแนวโน้มสถานการณ์การแพร่ระบาดในห้วงที่ผ่านมา พบการระบาดในลักษณะเป็นกลุ่มก้อน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Cluster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ในสถานที่เสี่ยง จากสายพันธุ์ใหม่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BA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BA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โดยเฉพาะในโรงเรียนที่มีการเรียนการสอนในห้องปรับอากาศในหลายจังหวัด ทำให้พบการแพร่โรคไปสู่ครอบครัวและคนใกล้ชิด โดยเฉพาะกลุ่มเปราะบาง (608) และเด็กเล็ก ที่ทำให้มีอาการป่วยหนักตามมา ทั้งนี้ ได้มีการใช้มาตรการควบคุมโรคในโรงเรียนตามแผนเผชิญเหตุของจังหวัดหรือโรงเรียน และเสนอให้คงมาตรการป้องกันโรคส่วนบุคคล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Universal Prevention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และใช้การสื่อสารสาธารณะแนะนำประชาชนให้ปฏิบัติตามมาตรการ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DMHTT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เมื่อมีอาการป่วย ขณะร่วมกิจกรรมที่มีคนจำนวนมากหรืออยู่ในสถานที่ปิด รวมทั้งเร่งรัดการฉีดวัคซีนในทุกเข็มตามมาตรการ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Universal Vaccination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ในกลุ่มผู้มีความเสี่ยงสูงและกลุ่มเปราะบาง (608) เพื่อลดจำนวนผู้ป่วยอาการหนักซึ่งมีแนวโน้มเพิ่มขึ้น</w:t>
      </w:r>
    </w:p>
    <w:p w:rsidR="00A27430" w:rsidRPr="00B82FFA" w:rsidRDefault="00A27430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มติของที่ประชุม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ที่ประชุมมีความเห็นว่า ยังคงมีความจำเป็นจะต้องใช้อำนาจตามพระราชกำหนดการบริหารราชการในสถานการณ์ฉุกเฉิน พ.ศ. 2548 ต่อไปอีกคราวหนึ่ง เนื่องจากสถานการณ์การแพร่ระบาดของโรคในประเทศไทยพบผู้ติดเชื้อแพร่กระจายจำนวนมาก อีกทั้งมีสายพันธุ์ใหม่เกิดขึ้นและระบาดแพร่หลายเป็นระยะ กรณีจึงยังคงมีสถานการณ์ฉุกเฉินอันกระทบต่อความปลอดภัยของประชาชน และเพื่ออาศัยอำนาจตามพระราชกำหนดฯ เพื่อประโยชน์ในการบูรณาการการปฏิบัติงานและการดำเนินมาตรการที่จำเป็นในการป้องกันและควบคุมการแพร่ระบาดของโรคให้เป็นไปอย่างมีประสิทธิภาพและเกิดความต่อเนื่อง จึงเห็นสมควรให้เสนอคณะรัฐมนตรีเพื่อ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พิจารณาขยายระยะเวลาประกาศสถานการณ์ฉุกเฉินในทุกเขตท้องที่ทั่วราชอาณาจักรออกไปในคราวที่ 19 </w:t>
      </w:r>
      <w:r w:rsidR="00172D5C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เป็นระยะเวลา 2 เดือน ตั้งแต่วันที่ 1 สิงหาคม 2565 จนถึงวันที่ 30 กันยายน 2565</w:t>
      </w:r>
    </w:p>
    <w:bookmarkEnd w:id="7"/>
    <w:p w:rsidR="00BE3301" w:rsidRPr="00B82FFA" w:rsidRDefault="00BE330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075DB" w:rsidRPr="00B82FFA" w:rsidTr="00FE391C">
        <w:tc>
          <w:tcPr>
            <w:tcW w:w="9594" w:type="dxa"/>
          </w:tcPr>
          <w:p w:rsidR="005075DB" w:rsidRPr="00B82FFA" w:rsidRDefault="005075DB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4C5CBE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19.</w:t>
      </w:r>
      <w:r w:rsidR="004C5CBE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 การดำเนินการในฐานะสมาชิก </w:t>
      </w:r>
      <w:r w:rsidR="004C5CBE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Global Forum on Transparency and Exchange of Information for Tax Information for Tax Purposes </w:t>
      </w:r>
      <w:r w:rsidR="004C5CBE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4C5CBE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Global Forum</w:t>
      </w:r>
      <w:r w:rsidR="004C5CBE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C5CBE" w:rsidRPr="00B82FFA" w:rsidRDefault="004C5CBE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รับทราบการดำเนินการในฐานะสมาชิก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Global Forum on Transparency and Exchange of Information for Tax Purposes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Global Forum</w:t>
      </w:r>
      <w:r w:rsidR="008E041D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="004F0E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[เป็นการรายงานความคืบหน้าการดำเนินการในฐานะสมาชิก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Global Forum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ของไทยตามมติคณะรัฐมนตรี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23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2559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ที่เห็นชอบให้ไทยเข้าร่วมเป็นสมาชิกกรอบความร่วมมือ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Global Forum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] </w:t>
      </w:r>
      <w:r w:rsidR="00135107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ตามที่กระทรวงการคลัง (กค.) เสนอ</w:t>
      </w:r>
      <w:r w:rsidR="0013510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p w:rsidR="004C5CBE" w:rsidRPr="00B82FFA" w:rsidRDefault="004C5CBE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ารขยายเครือข่ายรัฐภา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คี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ในการแลกเปลี่ยนข้อมูล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โดยไทยได้ดำเนินก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4C5CBE" w:rsidRPr="00B82FFA" w:rsidRDefault="004C5CBE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ข้อมูลการบริหารภาษี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เข้าเป็นพทุภาคีว่าด้วยการให้ความช่วยเหลือ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การบริหารภาษี ซึ่งมีผลผูกพันเมื่อวันที่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22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ธันวาคม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โดยมีพระราชบัญ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ญัติแก้ไขเพิ่มเติม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ประมวลรัษฎากร (ฉบับที่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="008E041D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รองรับการเข้าเป็นภาคีดังกล่าวด้วยแ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ล้วทำให้ไทย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สามารถขยายเครือข่ายรัฐภา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คี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ในการแลกเปลี่ยนข้อมูลได้ตามที่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Global Forum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กำหนด</w:t>
      </w:r>
    </w:p>
    <w:p w:rsidR="004C5CBE" w:rsidRPr="00B82FFA" w:rsidRDefault="004C5CBE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ข้อมูลทางการเงิน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ยู่ระหว่างการเข้าร่วมเป็นภาคีในความตกลงพหุภาคีระหว่างเจ้าหน้าที่ผู้มีอำนาจในการแลกเปลี่ยนข้อมูลทางการเงินแบบอัตโนมัติ ซึ่ง กค.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จัดทำร่างพะราชบัญญัติการ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</w:t>
      </w:r>
      <w:r w:rsidR="00C5010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ลกเป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ลี่ยนข้อมูลเพื่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ปฏิบัติตามการภาษีอากรระหว่า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งประเทศ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พ.ศ.... เพื่อรองรับการแลกเปลี่ยนข้อมูลระหว่างประเทศ (ขณะนี้อยู่ระหว่างการพิจารณาของคณะกรรมการกฤษฎีกา) นอกจากนี้ รัฐมนตรีว่าการกระทรวงการคลังได้ลงนามคำแถลงการณ์เพื่อเข้าเป็นภาคีในความตกลงพหุภาคีระหว่างเจ้าหน้าที่ผู้มีอำนาจในการแลกเปลี่ยนข้อมูลทางการเงินแบบอัตโนมัติ เมื่อวันที่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28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ัจจุบันอยู่ระหว่างการจัดส่งคำแถลงการณ์ดังกล่าวผ่านช่องทางการทูตให้องค์การเพื่อความร่วมมือและการพัฒนาทางเศรษฐกิจ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Organization for Economic Co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operation and Development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OECD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 กค. จะเสนอเรื่องความตกลงดังกล่าวเข้าสู่วาระการพิจารณาของรัฐสภาต่อไป</w:t>
      </w:r>
    </w:p>
    <w:p w:rsidR="004C5CBE" w:rsidRPr="00B82FFA" w:rsidRDefault="004C5CBE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ความโปร่งใสทางภาษี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เข้าร่วมเป็นสมาชิกในโครงการ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The Asia Initiative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ระหว่างปี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2565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2569</w:t>
      </w:r>
    </w:p>
    <w:p w:rsidR="00AE5C15" w:rsidRPr="00B82FFA" w:rsidRDefault="004C5CBE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การเข้ารับการประเมินการแลกเปลี่ยนข้อมูลแบบร้องขอ (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Exchange of Information on Request Peer Reviews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EOIR Peer Reviews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โดยไทยอยู่ระหว่างเตรียมการเพื่อเข้ารับการประเมิน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EOIR Peer Reviews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ระหว่างเดือนกันยายน 2565-เดือนเมษายน 2566 โดยการประเมินจะครอบคลุมการดำเนินการที่ผ่านมาเป็นระยะเวลา 3 ปีย้อนหลัง (ตั้งแต่วันที่ 1 เมษายน 2562 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31 มีนาคม 2565) รวมถึงการประเมินข้อกฎหมายของไทยที่เกี่ยวข้องกับการแลกเปลี่ยนข้อมูลทั้งหมด</w:t>
      </w:r>
    </w:p>
    <w:p w:rsidR="00D812F1" w:rsidRPr="00B82FFA" w:rsidRDefault="00D812F1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A73E2" w:rsidRPr="00B82FFA" w:rsidRDefault="00D812F1" w:rsidP="00B82FFA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20.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73E2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การขอความเห็นชอบต่อร่างเอกสารผลลัพธ์ของการประชุมรัฐมนตรีต่างประเทศอาเ</w:t>
      </w:r>
      <w:r w:rsidR="004A73E2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ซียน ครั้งที่ 55</w:t>
      </w:r>
      <w:r w:rsidR="004A73E2"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และการประชุมระดับรัฐมนตรีที่เกี่ยวข้อง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คณะรัฐมนตรีมีมติเห็นชอบร่างเอกสารจำนวน 11 ฉบับ ตามที่กระทรวงการต่างประเทศ (กต.) เสนอ ดังนี้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ร่างแถลงการณ์ร่วมของการประชุมรัฐมนตรีต่างประเทศอาเ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ครั้งที่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55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Joint Communique of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ASEAN Foreign Ministers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Meeting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ร่างแผนปฏิบัติการเพื่อดำเนินความสัมพันธ์คู่เจรจาอาเ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ยน-สหราชอาณาจักร ค.ศ.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Plan of Action to Implement the ASEAN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United Kingdom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Dialogue Partnership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2022-2026)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ร่างแผนปฏิบัติการเพื่อดำเนินการตามความเป็นหุ้นส่วนเชิงยุทธศาสตร์อาเซียน-สหภาพยุโรป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ค.ศ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Plan of Action to Implement the ASEAN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European Union Strategic Partnership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2023-2027)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 ร่างภาคผนวกเอ - ความเป็นหุ้นส่วนเชิงยุทธศาสตร์แบบรอบด้านอาเ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ยน-ออสเตรเลีย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Annex A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Australia Comprehensive Strategic Partnership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ร่างภาคผนวกของแผนปฏิบัติการอาเ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ยน-จีน 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 ขับเคลื่อนความเป็นหุ้นส่วนเชิงยุทธศาสตร์แบบรอบด้านระหว่างอาเ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ยนกับจีน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Annex to the ASEAN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China Plan of Action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2021-2025: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Advancing ASEAN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China Comprehensive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Strategic Partnership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ร่างแผนงานความร่วมมืออาเ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ยนบวกสาม 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Plus Three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Cooperation Work Plan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2023-2027 )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ร่างแผนปฏิบัติการการประชุมสุดยอดเอเชียตะวันออก 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The East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Asia Summit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EAS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Plan of Action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2023-2027)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แผนปฏิบัติการเพื่อเสริมสร้างการดำเนินการตามสนธิสัญญาว่าด้วยเขตปลอดอาวุธนิวเคลียร์ในเอเชียตะวันออกเฉียงใต้ ค.ศ.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Plan of Action to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Strengthen the Implementation of the Treaty on the Southeast Asia Nuclear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Weapon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Free Zone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2023-2027)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ร่างแถลงการณ์การประชุมอาเ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ยนว่าด้วยความร่วมมือด้านการเมืองและความมั่นคงในภูมิภาคเอเชีย-แปซิฟิก เพื่อส่งเสริมสันติภาพ เสถียรภาพ และความมั่งคั่งผ่านการทูตเชิงป้องกัน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Regional Forum Statement to Promote Peace, Stability,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and Prosperity through Preventive Diplomacy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ร่างแถลงการณ์การประชุมอาเซียนว่าด้วยความร่วมมือด้านการเมืองและความมั่นคงในภูมิภาคเอเชีย-แป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ซิ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ฟิกเพื่อสนับสนุนการ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ธำ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รงไว้ซึ่งเขตปลอดอาวุธนิวเคดียร์ในเอเชียตะวันออกเฉียงใต้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 ASEAN Regional Forum Statement on Supporting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the Preservation of Southeast Asia Nuclear Weapon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Free Zone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ร่างแผนงานของการประชุมอาเซียนว่าด้วยความร่วมมือด้านการเมืองและความมั่นคงในภูมิภาคเอเชีย-แปซิฟิกว่ด้วยความมั่นคงทางทะเล ค.ศ.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Regional Forum Work Plan for Maritime Security 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หากมีความจำเป็นต้องแก้ไขร่างเอกสารในส่วนที่ไม่ใช่สาระสำคัญหรือไม่ขัดต่อผลประโยชน์ของไทย ให้กระทรวงการต่างประเทศ (กต.) หรือส่วนราชการเจ้าของเรื่องดำเนินการได้โดยไม่ต้องเสนอคณะรัฐมนตรีเพื่อพิจารณาอีก รวมทั้งให้รองนายกรัฐมนตรีและรัฐมนตรีว่าการกระทรวงการต่างประเทศ หรือผู้แทนที่ได้รับมอบหมายร่วมรับรองร่างเอกสารดังกล่าว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สาระสำคัญของร่างเอกสารจำนวน </w:t>
      </w:r>
      <w:r w:rsidRPr="004A73E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Pr="004A73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ฉบับ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ซึ่งจะมีการเสนอให้ที่ประชุมรับรองระหว่างการประชุมรัฐมนตรีต่างประเทศอาเซียน ครั้งที่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55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และการประชุมระดับรัฐมนตรีที่เกี่ยวข้อง สรุปได้ดังนี้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ร่างแกลงการณ์ร่วมของการประชุมรัฐม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นต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รีต่างประเทศอาเ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ยน ครั้งที่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55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เป็นการแสดงเจตนารมณ์ของประเทศสมาชิกอาเ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ยนที่จะสานต่อความร่วมมือในการเสริมสร้างประชาคมอาเซียน โดยเฉพาะ</w:t>
      </w:r>
      <w:r w:rsidR="00C5010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ในการรับมือกับการแพร่ระบาดของโรคติดเชื้อไวรัสโคโรนา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2019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(โควิต-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และการฟื้นฟูเศรษฐกิจและสังคม</w:t>
      </w:r>
      <w:r w:rsidR="00C5010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ในภูมิภาค นอกจากนี้ ยังให้ความสำคัญต่อการเสริมสร้างความเข้มแข็งและความยั่งยืนในระยะยาวการลดช่องว่างด้านการพัฒนา การส่งเสริมการบูรณาการทางเศรษฐกิจและความเชื่อมโยงในภูมิภาค การรักษาสิ่งแวดล้อมและ</w:t>
      </w:r>
      <w:r w:rsidR="00C5010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การแก้ใขปัญหาการเปลี่ยนแปลงสภาพภูมิอากาศ การส่งเสริมความร่วมมือกับคู่เจรจาและหุ้นส่วนต่าง ๆ ของอาเซียน การเสริมสร้างความเป็นแกนกลางของอาเซียนในโครงสร้างสถ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ปัตยกรรมในภูมิภาค และการย้ำท่าทีของอาเซียน</w:t>
      </w:r>
      <w:r w:rsidR="00C5010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ต่อประเด็บภูมิภาคและระหว่างประเทศที่สำคัญต่าง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ๆ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ร่างแผนปฏิบัติการเพื่อดำเนินความสัมพันธ์คู่เจรจาอาเ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ยน-สหราชอานาจักร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ค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.ศ.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เ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ป็นเอกสารที่ระบุมาตรการการส่งเสริมความร่วมมือในสาขาต่าง ๆ ที่อาเซียนและสหราชอาณาจักรจะดำเนินการร่วมกัน โดยกำหนดระยะเวลาดำเนินการ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และระบุประเด็นความร่วมมือ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สาขาหลัก ได้แก่ </w:t>
      </w:r>
      <w:r w:rsidR="00A4102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การเมืองและความมั่นคง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เศรษฐกิจ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สังคมและวัฒนธรรม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ความร่วมมือข้ามสาขา อาทิ ความเชื่อมโยง และการพัฒนาที่ยั่งยืน และ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การเสริมสร้างความเข้มแข็งของอาเซียน ซึ่งครอบคลุมประเด็นที่อาเ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ยนให้ความสำคัญในการขับเคลื่อนประชาคมอาเซียนอย่างรอบด้าน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ร่างแผนปฏิบัติการเพื่อดำเนินการตามความเป็นหุ้นส่วนเชิงยุทธศาสตร์อาเ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ยน-สหภาพยุโรป ค.ศ.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-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จัดทำขึ้นทดแทนแผนงานฯ ฉบับปัจจุบัน (ค.ศ.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2018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ซึ่งจะหมดอายุสิ้นปี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มีวัตถุประสงค์เพื่อเป็นแนวทางในการขับเคลื่อนความร่วมมือที่เป็นรูปธรรมในมิติต่าง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ๆ ใน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ระยะ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 ปี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ข้างหน้า โดยมีประเด็นที่สำคัญเพิ่มเติมจากแผนงานฯ ฉบับปัจจุบัน ได้แก่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ารเสริมสร้าง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ความเข้มแข็งให้แก่บทบาทสตรีสำหรับสันติภาพและความมั่นคงที่ยั่งยืน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ความร่วมมือระหว่างองค์กรของอาเ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ยนและอียู (3) ความร่วมมือด้านทรัพย์สิน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ทางปัญญา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น่โยบายการแข่งขันทางการค้าและการคุ้มครองผู้บริโภค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การรวบรวมข้อมูลเพื่อจัดทำสถิติ และ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ความร่วมมือข้ามสาขาต่าง ๆ อาทิ เมืองอัจฉริยะ การปฏิวัติอุตสาหกรรมครั้งที่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ความมั่นคงทางไซเบอร์ เศรษฐกิจหมุนเวียน อาชีวศึกษาและการเดินทางข้ามแดน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ร่างภาคผนวกเอ – ความเป็นหุ้นส่วนเชิงยุทธศาสตร์แบบรอบด้านอาเ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ยน-ออสเตรเลีย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จัดทำขึ้นเพื่อระบุความร่วมมือเพิ่มเติมตามที่ที่ประชุมสุดยอดอาเ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ยน-ออสเตรเลีย ครั้งที่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ได้เห็นชอบต่อการเปลี่ยนสถานะความสัมพันธ์อาเ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ยน-ออสเตรเลียจากหุ้นส่วนเชิงยุทธศาสตร์เป็นหุ้นส่วนเชิงยุทธศาสตร์แบบรอบด้าน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Comprehensive Strategic Partnership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CSP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โดยร่างภาคผนวกครอบคลุมความร่วมมือภายใต้ข้อริเริ่มออสเตรเลียสำหรับอนาคตของอาเ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Australia for ASEAN Futures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Initiative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และความร่วมมือเพิ่มเติมภายใต้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เสาของอาเ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อาทิ การส่งเสริมการฟื้นฟูสีเขียว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green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recovery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พลังงานสะอาด ความมั่นคงทางสุขภาพ และความร่วมมือภายใต้กรอบการฟื้นฟูที่ครอบคลุมของอาเ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ร่างภาคผนวกของแผนปฏิบัติการอาเ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ยน-จีน 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ขับเคลื่อนความเป็นหุ้นส่วนเชิงยุทธศาสตร์แบบรอบด้านระหว่างอาเซียนกับจีน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จัดทำขึ้นเพื่อระบุความร่วมมือเพิ่มเติมตามที่ที่ประชุมสุดยอดอาเซียน-จีน ครั้งที่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เห็นชอบต่อการเปลี่ยนสถานะความสัมพันธ์อาเซียน-จีนจากหุ้นส่วนเชิงยุทธศาสตร์เป็นหุ้นส่วนเชิงยุทธศาสตร์แบบรอบด้าน เพื่อขับเคลื่อน ความร่วมมือที่เป็นรูปธรรมใน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ด้าน ได้แก่ (1) หุ้นส่วนเพื่อสันติภาพ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หุ้นส่วนเพื่อความมั่นคง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หุ้นส่วนเพื่อความรุ่งเรือง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หุ้นส่วนเพื่อการพัฒนาที่ยั่งยืน และ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หุ้นส่วนเพื่อมิตรภาพ ซึ่งจะเป็นแนวทางให้อาเซียนและจีนดำเนินการร่วมกันตามกรอบเวลาของแผนปฏิบัติการอาเ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ยน-จีน 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ซึ่งจะหมดอายุสิ้นปี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2568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างแผนงานความร่วมมืออาเ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ยนบวกสาม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ค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.ศ.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 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จัดทำขึ้นเพื่อทดแทนแผนงานฯ ฉบับปัจจุบัน (ค.ศ.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2018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ซึ่งจะหมดอายุสิ้นปี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มีวัตถุประสงค์เพื่อเป็นแนวทางในการขับเคลื่อนความร่วมมือที่เป็นรูปธรรมในมิติต่าง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ๆ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ในระยะ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ปีข้างหน้า ซึ่งรวมถึงการเสริมสร้างขีดความสามารถของภูมิภาคในการรับมือกับประเด็นท้าทายในอนาคต โดยมีประเด็นเพิ่มเติมที่สำคัญ ได้แก่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การฟื้นตัวภายหลังการแพร่ระบาดของโควิด-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การสนับสนุนแผนฟื้นฟูเพื่อการท่องเที่ยวอาเซียน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การมุ่งสู่เศรษฐกิจคาร์บอนต่ำ (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การพัฒนาขีดความสามารถของวิสาหกิจขนาดกลาง ขนาดย่อม และรายย่อย เพื่อให้มีความพร้อมสำหรับการเปลี่ยนผ่านสู่ยุคปฏิวัติอุตสาหกรรมครั้งที่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และการเติบโตสีเขียว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(5) การ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ส่งเสริมการเกษตรที่สามารถรับมือกับการเปลี่ยนแปลงสภาพภูมิอากาศ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การเสริมสร้างควา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มร่วมมือด้าน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สาธารณสุขเพื่อรับมือกับโรคอุบัติใหม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ในอนาคต และ (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7)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การส่งเสริมเครือข่ายเมืองอัจฉริยะ ซึ่งรวมถึงความเชื่อมโยงค้านดิจิทัล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ร่างแผนปฏิบัติก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รการประชุมสุดยอดเอเชียตะวันออก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ค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จัดทำขึ้น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เพื่อทดแทน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ผนปฏิบัติการมะนิลาเพื่อต่อยอดการดำเนินการตามปฏิญญากรุงพนมเปญว่าด้วยข้อริเริ่มด้านการพัฒนาภายใต้การประชุมสุดยอดเอเชียตะวันออก 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2018-2022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ซึ่งจะหมดอายุสิ้นปี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มีวัตถุประสงค์เพื่อขับเคลื่อนความร่วมมือที่เป็นรูปธรรม และครอบค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ลุ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มความร่วมมือ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สาข ได้แก่ สิ่งแวดล้อมและพลังงาน การศึกษา การคลัง สาธารณสุขระดับโลกและโรคระบาด การบริหารจัดการภัยพิบัติทางธรรมชาติ ความเชื่อมโยง เศรษฐกิจและการค้า ความมั่นคงทางอาหารและการเกษตร และความร่วมมือทางทะเล เพื่อเป็นแนวทางให้ประเทศที่เข้าร่วมการประชุมสุดยอดเอเชียตะวันออกดำเนินการร่วมกันในระยะ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ปีข้างหน้า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ร่างแผนปฏิบัติการเพื่อเสริมสร้างการดำเนินการตามสน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ธิ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สัญญาว่าด้วยเขตปลอดอาวุธ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นิวเ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คลียร์ในเอเชียตะวันออกเฉียงใต้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ค.ศ. 2023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2027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เป็นเอกสารที่ระบุกรอบการดำเนินงานสำหรับประเทศสมาชิกอาเ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ยนเพื่อบรรลุเป้าหมายและวัตถุประสงค์ของสนธิสัญญาเขตปลอดอ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วุธนิวเคลียร์ในเอเชียตะวันออกเฉียงใต้ โดยแผนปฏิบัติการฉบับใหม่นี้ใช้แผนปฏิบัติการฉบับปัจจุบัน (ค.ศ.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2018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เป็นพื้นฐานและปรับปรุงเนื้อหาบางส่วนให้ทันสมัย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ร่างแถลงการณ์การประชุมอาเ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ยนว่าด้วยความร่วมมือด้านการเมืองและความมั่นคงในภูมิภาคเอเ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ชี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ย-แปซิฟิก เพื่อส่งสริมสันติภาพ เสถียรภาพ และความมั่งคั่งผ่านการทูตเชิงป้องกัน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มีสาระสำคัญเพื่อส่งเสริมความร่วมมือในการธำรงไว้ซึ่งสันติภาพ เสถียรภาพ และความมั่งคั่งในภูมิภาคโดยอาศัยมาตรการด้านการทูตเชิงป้องกัน รวมทั้งการตอบสนองต่อการแพร่ระบาดของโควิด-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การสร้างความเป็นหุ้นส่วนที่สร้างสรรค์ และกิจกรรมการทูตเชิงป้องกันที่เป็นรูปธรรมมากขึ้น </w:t>
      </w:r>
    </w:p>
    <w:p w:rsidR="004A73E2" w:rsidRPr="004A73E2" w:rsidRDefault="004A73E2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10.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ร่างแถลงการณ์การประชุมอาเ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ยนว่าด้วยความร่วมมือด้านการเมืองและความมั่นคงในภูมิภาคเอเชีย-แปซิฟิกเพื่อสนับสนุนการธำรงไว้ซึ่งเขตปลอดอาวุธนิวเคดียร์ในเอเชียตะวันออกเฉียงใต้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มีสาระสำคัญ</w:t>
      </w:r>
      <w:r w:rsidR="009A18C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เพื่อแสดงการยึดมั่นต่อเจตนารมณ์ในการธำรงไว้ซึ่งเขตปลอดอาวุธนิวเคลียร์ในเอเชียตะวันออกเฉียงใต้ โดยกล่าวย้ำความพยายามในการส่งเสริมการลดอาวุธนิวเคลียร์ การไม่แพร่ขยายอาวุธนิวเคลียร์ การใช้พลังงานนิวเคลียร์ในทางสันติ รวมทั้งเรียกร้องให้ประเทศที่ครอบครองอาวุธนิวเคลียร์มีความรับผิดชอบ และไม่ใช้ หรือข่มขู่ที่จะใช้อาวุธนิวเคลียร์กับภาคีสนธิสัญญาว่าด้วยเขตปลอดอาวุธนิวเคลียร์ในเอเชียตะวันออกเฉียงใต้ รวมทั้งส่งเสริมความร่วมมือในสาขาต่าง ๆ ที่เกี่ยวข้อง </w:t>
      </w:r>
    </w:p>
    <w:p w:rsidR="00E55729" w:rsidRPr="00B82FFA" w:rsidRDefault="004A73E2" w:rsidP="00B82FFA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ร่างแผนงานของการประชุมอาเ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ซี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ยนว่าด้วยความร่วมมือด้านการเมืองและความมั่นคงในภูมิภาคเอเชีย-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แ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ปซิฟิกว่าด้วยความมั่นคงทางทะเล ค.ศ. 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2022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4A73E2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2026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มีวัตถุประสงค์เพื่อเสริมสร้างความร่วมมือและการประสานงานระหว่างผู้เข้าร่วม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ARF </w:t>
      </w:r>
      <w:r w:rsidRPr="004A73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อย่างครอบคลุมและเป็นรูปธรรมในประเด็นด้านความมั่นคงทางทะเล </w:t>
      </w:r>
    </w:p>
    <w:p w:rsidR="000E6CB7" w:rsidRPr="00B82FFA" w:rsidRDefault="000E6CB7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B82FFA" w:rsidTr="00FE391C">
        <w:tc>
          <w:tcPr>
            <w:tcW w:w="9594" w:type="dxa"/>
          </w:tcPr>
          <w:p w:rsidR="00F26B4B" w:rsidRPr="00B82FFA" w:rsidRDefault="00F26B4B" w:rsidP="00B82FF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82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1D5B03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21.</w:t>
      </w:r>
      <w:r w:rsidR="001D5B03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(กระทรวงการพัฒนาสังคมและความมั่นคงของมนุษย์)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พัฒนาสังคมและความมั่นคงของมนุษย์เสนอแต่งตั้ง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นายอนุกูล ปีดแก้ว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อธิบดีกรมพัฒนาสังคมและสวัสดิการ ให้ดำรงตำแหน่ง ปลัดกระทรวง สำนักงานปลัดกระทรวง กระทรวงการพัฒนาสังคมและความมั่นคงของมนุษย์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1D5B03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22.</w:t>
      </w:r>
      <w:r w:rsidR="001D5B03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การแต่งตั้งประธานกรรมการและกรรมการผู้ทรงคุณวุฒิในคณะกรรมการศูนย์คุณธรรม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วัฒนธรรมเสนอแต่งตั้งประธานกรรมการและกรรมการผู้ทรงคุณวุฒิในคณะกรรมการศูนย์คุณธรรม รวม 4 คน แทนประธานกรรมการและกรรมการผู้ทรงคุณวุฒิเดิมที่พ้นจากตำแหน่งเนื่องจากมีอายุครบเจ็ดสิบปีบริบูรณ์และลาออก ดังนี้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 คุณหญิงปัทมา ลีสวัสดิ์ตระกูล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ประธานกรรมการ 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ศาสตราจารย์อุดม รัฐอมฤต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กรรมการผู้ทรงคุณวุฒิ 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นางเมธินี เทพมณี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กรรมการผู้ทรงคุณวุฒิ  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นางฐะปาณีย์ อาจารวงศ์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กรรมการผู้ทรงคุณวุฒิ  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26 กรกฎาคม 2565 เป็นต้นไป โดยผู้ได้รับแต่งตั้งแทนนี้อยู่ในตำแหน่งเท่ากับวาระที่เหลืออยู่ของประธานกรรมการหรือกรรมการผู้ทรงคุณวุฒิซึ่งได้แต่งตั้งไว้แล้ว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1D5B03" w:rsidRPr="00B82FFA" w:rsidRDefault="00E55729" w:rsidP="00B82FFA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="001D5B03"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การแต่งตั้งผู้อำนวยการองค์การสวนพฤกษศาสตร์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คณะรัฐมนตรีมีมติเห็นชอบตามที่กระทรวงทรัพยากรธรรมชาติและสิ่งแวดล้อมเสนอการแต่งตั้ง </w:t>
      </w:r>
      <w:r w:rsidRPr="00B82F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นายปวิช เฉลิมวัฒน์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ดำรงตำแหน่งผู้อำนวยการองค์การสวนพฤกษศาสตร์</w:t>
      </w:r>
      <w:r w:rsidRPr="00B82F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(อ.ส.พ.) โดยให้ได้รับค่าตอบแทนคงที่ในอัตราเดือนละ 130,000 บาท ตามมติคณะกรรมการ อ.ส.พ. ครั้งที่ 5/2564 เมื่อวันที่ 21 ธันวาคม 2564 และ</w:t>
      </w:r>
      <w:r w:rsidR="008E041D"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82F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ครั้งที่ 3/2565 เมื่อวันที่ 22 กุมภาพันธ์ 2565 โดยให้มีผลตั้งแต่วันที่ลงนามในสัญญาจ้างเป็นต้นไป ส่วนค่าตอบแทนและสิทธิประโยชน์อื่น รวมทั้งเงื่อนไขการจ้างและการประเมินผลการปฏิบัติงาน ให้เป็นไปตามความเห็นของกระทรวงการคลัง </w:t>
      </w:r>
    </w:p>
    <w:p w:rsidR="001D5B03" w:rsidRPr="00B82FFA" w:rsidRDefault="001D5B03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Default="00CF75A4" w:rsidP="00B82F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45E71" w:rsidRPr="00B82FFA" w:rsidRDefault="00C45E71" w:rsidP="00C45E71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……………………………..</w:t>
      </w:r>
    </w:p>
    <w:sectPr w:rsidR="00C45E71" w:rsidRPr="00B82FFA" w:rsidSect="00746E6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E4" w:rsidRDefault="00A500E4">
      <w:r>
        <w:separator/>
      </w:r>
    </w:p>
  </w:endnote>
  <w:endnote w:type="continuationSeparator" w:id="0">
    <w:p w:rsidR="00A500E4" w:rsidRDefault="00A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1C" w:rsidRPr="00EB167C" w:rsidRDefault="00FE391C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FE391C" w:rsidRPr="00EB167C" w:rsidRDefault="00FE3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E4" w:rsidRDefault="00A500E4">
      <w:r>
        <w:separator/>
      </w:r>
    </w:p>
  </w:footnote>
  <w:footnote w:type="continuationSeparator" w:id="0">
    <w:p w:rsidR="00A500E4" w:rsidRDefault="00A5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1C" w:rsidRDefault="00FE39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FE391C" w:rsidRDefault="00FE3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1C" w:rsidRPr="00215D12" w:rsidRDefault="00FE391C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15D1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0114DF">
      <w:rPr>
        <w:rStyle w:val="PageNumber"/>
        <w:rFonts w:ascii="TH SarabunPSK" w:hAnsi="TH SarabunPSK" w:cs="TH SarabunPSK"/>
        <w:noProof/>
        <w:sz w:val="32"/>
        <w:szCs w:val="32"/>
        <w:cs/>
      </w:rPr>
      <w:t>45</w: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FE391C" w:rsidRDefault="00FE391C">
    <w:pPr>
      <w:pStyle w:val="Header"/>
    </w:pPr>
  </w:p>
  <w:p w:rsidR="00FE391C" w:rsidRDefault="00FE39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1C" w:rsidRDefault="00FE391C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E391C" w:rsidRDefault="00FE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2FCF"/>
    <w:multiLevelType w:val="hybridMultilevel"/>
    <w:tmpl w:val="D40427C4"/>
    <w:lvl w:ilvl="0" w:tplc="5C746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D75C26"/>
    <w:multiLevelType w:val="hybridMultilevel"/>
    <w:tmpl w:val="1E249BC6"/>
    <w:lvl w:ilvl="0" w:tplc="1CD6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6C5D47"/>
    <w:multiLevelType w:val="hybridMultilevel"/>
    <w:tmpl w:val="7F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97871"/>
    <w:multiLevelType w:val="hybridMultilevel"/>
    <w:tmpl w:val="C722EE18"/>
    <w:lvl w:ilvl="0" w:tplc="A43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  <w:num w:numId="17">
    <w:abstractNumId w:val="5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2DED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478"/>
    <w:rsid w:val="00007921"/>
    <w:rsid w:val="00007CD7"/>
    <w:rsid w:val="00007FA5"/>
    <w:rsid w:val="000114DF"/>
    <w:rsid w:val="00012ADC"/>
    <w:rsid w:val="00012E07"/>
    <w:rsid w:val="00013160"/>
    <w:rsid w:val="00014376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AB6"/>
    <w:rsid w:val="00017F5D"/>
    <w:rsid w:val="000203A4"/>
    <w:rsid w:val="00020C49"/>
    <w:rsid w:val="000210AF"/>
    <w:rsid w:val="000218EA"/>
    <w:rsid w:val="000222C0"/>
    <w:rsid w:val="00022608"/>
    <w:rsid w:val="00023AA7"/>
    <w:rsid w:val="00024992"/>
    <w:rsid w:val="00025B87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587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0CD6"/>
    <w:rsid w:val="00061437"/>
    <w:rsid w:val="00062052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66DE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49D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29C"/>
    <w:rsid w:val="000D5729"/>
    <w:rsid w:val="000D5A83"/>
    <w:rsid w:val="000D5E08"/>
    <w:rsid w:val="000D6D93"/>
    <w:rsid w:val="000D7240"/>
    <w:rsid w:val="000D7949"/>
    <w:rsid w:val="000E0865"/>
    <w:rsid w:val="000E1F54"/>
    <w:rsid w:val="000E30B8"/>
    <w:rsid w:val="000E40D7"/>
    <w:rsid w:val="000E42A5"/>
    <w:rsid w:val="000E4A48"/>
    <w:rsid w:val="000E53CD"/>
    <w:rsid w:val="000E5441"/>
    <w:rsid w:val="000E5A6B"/>
    <w:rsid w:val="000E64C1"/>
    <w:rsid w:val="000E657E"/>
    <w:rsid w:val="000E6CB7"/>
    <w:rsid w:val="000E75A3"/>
    <w:rsid w:val="000F0786"/>
    <w:rsid w:val="000F15B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A2B"/>
    <w:rsid w:val="0011465F"/>
    <w:rsid w:val="00114A32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59"/>
    <w:rsid w:val="00130893"/>
    <w:rsid w:val="00130980"/>
    <w:rsid w:val="00130D06"/>
    <w:rsid w:val="00130D1C"/>
    <w:rsid w:val="00130EFF"/>
    <w:rsid w:val="00131321"/>
    <w:rsid w:val="00132BC8"/>
    <w:rsid w:val="0013345A"/>
    <w:rsid w:val="00135107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D5C"/>
    <w:rsid w:val="00172FEE"/>
    <w:rsid w:val="00174DC9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3E1F"/>
    <w:rsid w:val="001945F3"/>
    <w:rsid w:val="00195828"/>
    <w:rsid w:val="00195FAE"/>
    <w:rsid w:val="0019681C"/>
    <w:rsid w:val="0019764D"/>
    <w:rsid w:val="00197707"/>
    <w:rsid w:val="00197D12"/>
    <w:rsid w:val="00197DD8"/>
    <w:rsid w:val="001A0210"/>
    <w:rsid w:val="001A05F6"/>
    <w:rsid w:val="001A3B64"/>
    <w:rsid w:val="001A4D7D"/>
    <w:rsid w:val="001A54C1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D9A"/>
    <w:rsid w:val="001C02FE"/>
    <w:rsid w:val="001C08CF"/>
    <w:rsid w:val="001C0AE8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5B03"/>
    <w:rsid w:val="001D62D9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E7F4D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372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DFF"/>
    <w:rsid w:val="00211FB9"/>
    <w:rsid w:val="00212512"/>
    <w:rsid w:val="00212DBC"/>
    <w:rsid w:val="00213521"/>
    <w:rsid w:val="0021396D"/>
    <w:rsid w:val="002139E8"/>
    <w:rsid w:val="00213AE0"/>
    <w:rsid w:val="00214145"/>
    <w:rsid w:val="00214829"/>
    <w:rsid w:val="002155C3"/>
    <w:rsid w:val="002159E5"/>
    <w:rsid w:val="00215BD4"/>
    <w:rsid w:val="00215C7E"/>
    <w:rsid w:val="00215D12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4F6F"/>
    <w:rsid w:val="00235159"/>
    <w:rsid w:val="00236409"/>
    <w:rsid w:val="00237DD1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27C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1623"/>
    <w:rsid w:val="00272295"/>
    <w:rsid w:val="0027243D"/>
    <w:rsid w:val="002724DA"/>
    <w:rsid w:val="002734DC"/>
    <w:rsid w:val="00273C31"/>
    <w:rsid w:val="00273FDF"/>
    <w:rsid w:val="00274325"/>
    <w:rsid w:val="00274FB3"/>
    <w:rsid w:val="002757AF"/>
    <w:rsid w:val="00277045"/>
    <w:rsid w:val="002773D2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430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90E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04C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0B6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72"/>
    <w:rsid w:val="003164EC"/>
    <w:rsid w:val="003167E8"/>
    <w:rsid w:val="00316EE2"/>
    <w:rsid w:val="00317B2F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3AA"/>
    <w:rsid w:val="0033079B"/>
    <w:rsid w:val="00330E6D"/>
    <w:rsid w:val="00330FD0"/>
    <w:rsid w:val="00331CDB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5DF2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B05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646"/>
    <w:rsid w:val="0037282D"/>
    <w:rsid w:val="00372A6F"/>
    <w:rsid w:val="00372B5A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1AC7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1C4D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EB2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212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699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1D7A"/>
    <w:rsid w:val="004121D7"/>
    <w:rsid w:val="0041278A"/>
    <w:rsid w:val="004127F0"/>
    <w:rsid w:val="00413B77"/>
    <w:rsid w:val="004140FD"/>
    <w:rsid w:val="0041474F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94E"/>
    <w:rsid w:val="00426B33"/>
    <w:rsid w:val="00427117"/>
    <w:rsid w:val="0042760E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06F4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67B7"/>
    <w:rsid w:val="00447896"/>
    <w:rsid w:val="0044791D"/>
    <w:rsid w:val="004504A7"/>
    <w:rsid w:val="00450AE5"/>
    <w:rsid w:val="00450F46"/>
    <w:rsid w:val="00451103"/>
    <w:rsid w:val="004512C6"/>
    <w:rsid w:val="00451E29"/>
    <w:rsid w:val="00451F38"/>
    <w:rsid w:val="004527D8"/>
    <w:rsid w:val="00455622"/>
    <w:rsid w:val="00455792"/>
    <w:rsid w:val="0045666C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4C16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62B"/>
    <w:rsid w:val="0047497C"/>
    <w:rsid w:val="004762D1"/>
    <w:rsid w:val="00476555"/>
    <w:rsid w:val="00476755"/>
    <w:rsid w:val="00476B4A"/>
    <w:rsid w:val="00476F4F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0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3E2"/>
    <w:rsid w:val="004A77C3"/>
    <w:rsid w:val="004A78D0"/>
    <w:rsid w:val="004B0CC7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BE8"/>
    <w:rsid w:val="004C5CBE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11D"/>
    <w:rsid w:val="004D4B35"/>
    <w:rsid w:val="004D4C0C"/>
    <w:rsid w:val="004D4CE7"/>
    <w:rsid w:val="004D4D40"/>
    <w:rsid w:val="004D530A"/>
    <w:rsid w:val="004D61E9"/>
    <w:rsid w:val="004D6E64"/>
    <w:rsid w:val="004D7F7D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B82"/>
    <w:rsid w:val="004E5C7E"/>
    <w:rsid w:val="004E5CE0"/>
    <w:rsid w:val="004E62C4"/>
    <w:rsid w:val="004E6C46"/>
    <w:rsid w:val="004E775E"/>
    <w:rsid w:val="004E7ACE"/>
    <w:rsid w:val="004F045F"/>
    <w:rsid w:val="004F0A86"/>
    <w:rsid w:val="004F0C3C"/>
    <w:rsid w:val="004F0E3B"/>
    <w:rsid w:val="004F1514"/>
    <w:rsid w:val="004F1F61"/>
    <w:rsid w:val="004F4A1A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14B"/>
    <w:rsid w:val="005065A7"/>
    <w:rsid w:val="00506C08"/>
    <w:rsid w:val="005075DB"/>
    <w:rsid w:val="00507D3A"/>
    <w:rsid w:val="0051063B"/>
    <w:rsid w:val="005106BD"/>
    <w:rsid w:val="005107C4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9CF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5884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000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60AF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4CF5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616"/>
    <w:rsid w:val="005C2783"/>
    <w:rsid w:val="005C43DC"/>
    <w:rsid w:val="005C698F"/>
    <w:rsid w:val="005C6E0C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3D61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4A8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178CE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6CF"/>
    <w:rsid w:val="00633F26"/>
    <w:rsid w:val="006343D1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6337"/>
    <w:rsid w:val="00646E9C"/>
    <w:rsid w:val="00650ED4"/>
    <w:rsid w:val="00650EDB"/>
    <w:rsid w:val="00650F36"/>
    <w:rsid w:val="006511CB"/>
    <w:rsid w:val="00651436"/>
    <w:rsid w:val="00651439"/>
    <w:rsid w:val="006516FC"/>
    <w:rsid w:val="0065182A"/>
    <w:rsid w:val="00651D40"/>
    <w:rsid w:val="00652087"/>
    <w:rsid w:val="00652F83"/>
    <w:rsid w:val="0065442C"/>
    <w:rsid w:val="0065469E"/>
    <w:rsid w:val="00654965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1D2C"/>
    <w:rsid w:val="0066212A"/>
    <w:rsid w:val="00662155"/>
    <w:rsid w:val="00662726"/>
    <w:rsid w:val="006627D9"/>
    <w:rsid w:val="006627F2"/>
    <w:rsid w:val="00663595"/>
    <w:rsid w:val="00663599"/>
    <w:rsid w:val="00663BBD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1C2"/>
    <w:rsid w:val="00686273"/>
    <w:rsid w:val="006875D4"/>
    <w:rsid w:val="006879E0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1A92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2F7C"/>
    <w:rsid w:val="006B3D90"/>
    <w:rsid w:val="006B5D10"/>
    <w:rsid w:val="006B5DAA"/>
    <w:rsid w:val="006B6284"/>
    <w:rsid w:val="006B65D9"/>
    <w:rsid w:val="006B6A49"/>
    <w:rsid w:val="006B7687"/>
    <w:rsid w:val="006B7D11"/>
    <w:rsid w:val="006C0925"/>
    <w:rsid w:val="006C0BF6"/>
    <w:rsid w:val="006C1232"/>
    <w:rsid w:val="006C14A6"/>
    <w:rsid w:val="006C1BB4"/>
    <w:rsid w:val="006C23FA"/>
    <w:rsid w:val="006C240C"/>
    <w:rsid w:val="006C2670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15F1"/>
    <w:rsid w:val="006D2511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030"/>
    <w:rsid w:val="006D7115"/>
    <w:rsid w:val="006D7354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470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1D2E"/>
    <w:rsid w:val="00722AFC"/>
    <w:rsid w:val="007234D4"/>
    <w:rsid w:val="00724197"/>
    <w:rsid w:val="007247AF"/>
    <w:rsid w:val="00724CA2"/>
    <w:rsid w:val="007253FB"/>
    <w:rsid w:val="00725EBD"/>
    <w:rsid w:val="00726D9A"/>
    <w:rsid w:val="00730AE3"/>
    <w:rsid w:val="00730DB4"/>
    <w:rsid w:val="00731A45"/>
    <w:rsid w:val="007321E7"/>
    <w:rsid w:val="007324B4"/>
    <w:rsid w:val="0073286C"/>
    <w:rsid w:val="0073288C"/>
    <w:rsid w:val="007329B9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878"/>
    <w:rsid w:val="00746E62"/>
    <w:rsid w:val="00746FCD"/>
    <w:rsid w:val="00747B56"/>
    <w:rsid w:val="0075085E"/>
    <w:rsid w:val="00750AF3"/>
    <w:rsid w:val="00750D94"/>
    <w:rsid w:val="00751E6D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8BA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A24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E4"/>
    <w:rsid w:val="007D1E4A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53E"/>
    <w:rsid w:val="007E4620"/>
    <w:rsid w:val="007E5514"/>
    <w:rsid w:val="007E57A9"/>
    <w:rsid w:val="007E643F"/>
    <w:rsid w:val="007E718E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00B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BAE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71D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54"/>
    <w:rsid w:val="008355E2"/>
    <w:rsid w:val="0083582C"/>
    <w:rsid w:val="0083643E"/>
    <w:rsid w:val="00836590"/>
    <w:rsid w:val="00836F92"/>
    <w:rsid w:val="008403F0"/>
    <w:rsid w:val="00840DDB"/>
    <w:rsid w:val="0084139F"/>
    <w:rsid w:val="00841521"/>
    <w:rsid w:val="00841D50"/>
    <w:rsid w:val="00843021"/>
    <w:rsid w:val="0084389C"/>
    <w:rsid w:val="00844FC9"/>
    <w:rsid w:val="008453CA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57915"/>
    <w:rsid w:val="0086012F"/>
    <w:rsid w:val="008603E7"/>
    <w:rsid w:val="00860FB4"/>
    <w:rsid w:val="00861589"/>
    <w:rsid w:val="00861763"/>
    <w:rsid w:val="008617EE"/>
    <w:rsid w:val="00861916"/>
    <w:rsid w:val="00861946"/>
    <w:rsid w:val="00862CCD"/>
    <w:rsid w:val="008636BB"/>
    <w:rsid w:val="0086479F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1D86"/>
    <w:rsid w:val="008720E5"/>
    <w:rsid w:val="00872E39"/>
    <w:rsid w:val="00872F03"/>
    <w:rsid w:val="008732B8"/>
    <w:rsid w:val="008732C6"/>
    <w:rsid w:val="0087401E"/>
    <w:rsid w:val="00875AFB"/>
    <w:rsid w:val="00876243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48D"/>
    <w:rsid w:val="0088693F"/>
    <w:rsid w:val="00890146"/>
    <w:rsid w:val="008903E2"/>
    <w:rsid w:val="008905A2"/>
    <w:rsid w:val="008907B7"/>
    <w:rsid w:val="00891283"/>
    <w:rsid w:val="00891B59"/>
    <w:rsid w:val="00891E49"/>
    <w:rsid w:val="00892987"/>
    <w:rsid w:val="00892A61"/>
    <w:rsid w:val="00893370"/>
    <w:rsid w:val="00893442"/>
    <w:rsid w:val="00893517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5E"/>
    <w:rsid w:val="0089656B"/>
    <w:rsid w:val="008966B0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3C8"/>
    <w:rsid w:val="008A2583"/>
    <w:rsid w:val="008A329E"/>
    <w:rsid w:val="008A41FB"/>
    <w:rsid w:val="008A4925"/>
    <w:rsid w:val="008A5315"/>
    <w:rsid w:val="008A648B"/>
    <w:rsid w:val="008A64FF"/>
    <w:rsid w:val="008A662D"/>
    <w:rsid w:val="008A6A3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2E7D"/>
    <w:rsid w:val="008D36A2"/>
    <w:rsid w:val="008D3859"/>
    <w:rsid w:val="008D4472"/>
    <w:rsid w:val="008D4662"/>
    <w:rsid w:val="008D58AC"/>
    <w:rsid w:val="008D5B7C"/>
    <w:rsid w:val="008D61F7"/>
    <w:rsid w:val="008E01E6"/>
    <w:rsid w:val="008E041D"/>
    <w:rsid w:val="008E04B4"/>
    <w:rsid w:val="008E06C4"/>
    <w:rsid w:val="008E0EF2"/>
    <w:rsid w:val="008E125C"/>
    <w:rsid w:val="008E2185"/>
    <w:rsid w:val="008E2DA7"/>
    <w:rsid w:val="008E30DC"/>
    <w:rsid w:val="008E345D"/>
    <w:rsid w:val="008E4AEC"/>
    <w:rsid w:val="008E514E"/>
    <w:rsid w:val="008E7F90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8F7DD8"/>
    <w:rsid w:val="009013FB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5B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4636"/>
    <w:rsid w:val="00925BA9"/>
    <w:rsid w:val="00925D4D"/>
    <w:rsid w:val="00926169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BB3"/>
    <w:rsid w:val="00954CFB"/>
    <w:rsid w:val="00954D8B"/>
    <w:rsid w:val="00954E03"/>
    <w:rsid w:val="009552AE"/>
    <w:rsid w:val="0095566F"/>
    <w:rsid w:val="009556DA"/>
    <w:rsid w:val="00955C6F"/>
    <w:rsid w:val="00955D58"/>
    <w:rsid w:val="00956C9F"/>
    <w:rsid w:val="0095715B"/>
    <w:rsid w:val="00957C40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5DB9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6C97"/>
    <w:rsid w:val="00987BED"/>
    <w:rsid w:val="00990337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18CC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5F73"/>
    <w:rsid w:val="009A6525"/>
    <w:rsid w:val="009A700B"/>
    <w:rsid w:val="009A79BB"/>
    <w:rsid w:val="009B00BB"/>
    <w:rsid w:val="009B02A9"/>
    <w:rsid w:val="009B2A54"/>
    <w:rsid w:val="009B3797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740"/>
    <w:rsid w:val="009D48B6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18BE"/>
    <w:rsid w:val="00A022C3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2CC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27430"/>
    <w:rsid w:val="00A278E0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69E"/>
    <w:rsid w:val="00A35DA7"/>
    <w:rsid w:val="00A35E8E"/>
    <w:rsid w:val="00A3629D"/>
    <w:rsid w:val="00A362F2"/>
    <w:rsid w:val="00A36689"/>
    <w:rsid w:val="00A36898"/>
    <w:rsid w:val="00A36B29"/>
    <w:rsid w:val="00A370B3"/>
    <w:rsid w:val="00A40BD3"/>
    <w:rsid w:val="00A40EC4"/>
    <w:rsid w:val="00A4102F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00E4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5C1"/>
    <w:rsid w:val="00A65A96"/>
    <w:rsid w:val="00A66B37"/>
    <w:rsid w:val="00A66B8D"/>
    <w:rsid w:val="00A6767D"/>
    <w:rsid w:val="00A67BD2"/>
    <w:rsid w:val="00A67D54"/>
    <w:rsid w:val="00A70BE6"/>
    <w:rsid w:val="00A733E0"/>
    <w:rsid w:val="00A7356B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1BCF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AE0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4F25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08"/>
    <w:rsid w:val="00AE541D"/>
    <w:rsid w:val="00AE5C15"/>
    <w:rsid w:val="00AE5E1D"/>
    <w:rsid w:val="00AE6E0E"/>
    <w:rsid w:val="00AE6E12"/>
    <w:rsid w:val="00AE6FEC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CBC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0C70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613F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929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7B5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6FB4"/>
    <w:rsid w:val="00B470AF"/>
    <w:rsid w:val="00B50EE7"/>
    <w:rsid w:val="00B5143A"/>
    <w:rsid w:val="00B51FC3"/>
    <w:rsid w:val="00B52016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65CE"/>
    <w:rsid w:val="00B56E94"/>
    <w:rsid w:val="00B5712D"/>
    <w:rsid w:val="00B60011"/>
    <w:rsid w:val="00B60471"/>
    <w:rsid w:val="00B60753"/>
    <w:rsid w:val="00B62EC8"/>
    <w:rsid w:val="00B63536"/>
    <w:rsid w:val="00B63673"/>
    <w:rsid w:val="00B63D36"/>
    <w:rsid w:val="00B63D6D"/>
    <w:rsid w:val="00B641DC"/>
    <w:rsid w:val="00B645C0"/>
    <w:rsid w:val="00B6463E"/>
    <w:rsid w:val="00B647A9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2C28"/>
    <w:rsid w:val="00B73513"/>
    <w:rsid w:val="00B736E5"/>
    <w:rsid w:val="00B738AB"/>
    <w:rsid w:val="00B738B1"/>
    <w:rsid w:val="00B73E06"/>
    <w:rsid w:val="00B747CC"/>
    <w:rsid w:val="00B74F84"/>
    <w:rsid w:val="00B752B5"/>
    <w:rsid w:val="00B7589D"/>
    <w:rsid w:val="00B758B7"/>
    <w:rsid w:val="00B765BC"/>
    <w:rsid w:val="00B7671D"/>
    <w:rsid w:val="00B77528"/>
    <w:rsid w:val="00B779B2"/>
    <w:rsid w:val="00B77AFD"/>
    <w:rsid w:val="00B804FA"/>
    <w:rsid w:val="00B815A1"/>
    <w:rsid w:val="00B82790"/>
    <w:rsid w:val="00B8281C"/>
    <w:rsid w:val="00B82D38"/>
    <w:rsid w:val="00B82FFA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961C7"/>
    <w:rsid w:val="00BA0ADB"/>
    <w:rsid w:val="00BA171C"/>
    <w:rsid w:val="00BA1E28"/>
    <w:rsid w:val="00BA2871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B7DDA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4E38"/>
    <w:rsid w:val="00BC68F6"/>
    <w:rsid w:val="00BC6B3F"/>
    <w:rsid w:val="00BD1E91"/>
    <w:rsid w:val="00BD2064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301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0E7A"/>
    <w:rsid w:val="00BF1BC4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BF78E9"/>
    <w:rsid w:val="00C00E18"/>
    <w:rsid w:val="00C0115B"/>
    <w:rsid w:val="00C01332"/>
    <w:rsid w:val="00C019F1"/>
    <w:rsid w:val="00C019F8"/>
    <w:rsid w:val="00C033A5"/>
    <w:rsid w:val="00C04376"/>
    <w:rsid w:val="00C04631"/>
    <w:rsid w:val="00C05719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442"/>
    <w:rsid w:val="00C135E0"/>
    <w:rsid w:val="00C14059"/>
    <w:rsid w:val="00C147D8"/>
    <w:rsid w:val="00C15AAC"/>
    <w:rsid w:val="00C167A0"/>
    <w:rsid w:val="00C16A7E"/>
    <w:rsid w:val="00C16C65"/>
    <w:rsid w:val="00C16E7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6783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3AD2"/>
    <w:rsid w:val="00C44182"/>
    <w:rsid w:val="00C449E8"/>
    <w:rsid w:val="00C45ABB"/>
    <w:rsid w:val="00C45E71"/>
    <w:rsid w:val="00C46694"/>
    <w:rsid w:val="00C479BD"/>
    <w:rsid w:val="00C47D29"/>
    <w:rsid w:val="00C50103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A4E"/>
    <w:rsid w:val="00C52D36"/>
    <w:rsid w:val="00C5375E"/>
    <w:rsid w:val="00C53C00"/>
    <w:rsid w:val="00C54023"/>
    <w:rsid w:val="00C55BE8"/>
    <w:rsid w:val="00C55FBB"/>
    <w:rsid w:val="00C569E7"/>
    <w:rsid w:val="00C57D68"/>
    <w:rsid w:val="00C60622"/>
    <w:rsid w:val="00C60CF4"/>
    <w:rsid w:val="00C60E3A"/>
    <w:rsid w:val="00C62501"/>
    <w:rsid w:val="00C6311A"/>
    <w:rsid w:val="00C63537"/>
    <w:rsid w:val="00C64312"/>
    <w:rsid w:val="00C647F3"/>
    <w:rsid w:val="00C64804"/>
    <w:rsid w:val="00C64921"/>
    <w:rsid w:val="00C64F17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707AB"/>
    <w:rsid w:val="00C70A19"/>
    <w:rsid w:val="00C70D9D"/>
    <w:rsid w:val="00C70F4E"/>
    <w:rsid w:val="00C71250"/>
    <w:rsid w:val="00C72B91"/>
    <w:rsid w:val="00C72DAC"/>
    <w:rsid w:val="00C73A59"/>
    <w:rsid w:val="00C73B31"/>
    <w:rsid w:val="00C742DF"/>
    <w:rsid w:val="00C74366"/>
    <w:rsid w:val="00C74EE2"/>
    <w:rsid w:val="00C76388"/>
    <w:rsid w:val="00C7676B"/>
    <w:rsid w:val="00C7682E"/>
    <w:rsid w:val="00C770FC"/>
    <w:rsid w:val="00C7722D"/>
    <w:rsid w:val="00C77A78"/>
    <w:rsid w:val="00C77B58"/>
    <w:rsid w:val="00C77BE2"/>
    <w:rsid w:val="00C8026B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417"/>
    <w:rsid w:val="00C86E46"/>
    <w:rsid w:val="00C8759E"/>
    <w:rsid w:val="00C878D6"/>
    <w:rsid w:val="00C87D92"/>
    <w:rsid w:val="00C87E1C"/>
    <w:rsid w:val="00C902B0"/>
    <w:rsid w:val="00C90B73"/>
    <w:rsid w:val="00C91AF2"/>
    <w:rsid w:val="00C92B4F"/>
    <w:rsid w:val="00C92C41"/>
    <w:rsid w:val="00C92F78"/>
    <w:rsid w:val="00C93457"/>
    <w:rsid w:val="00C93AD0"/>
    <w:rsid w:val="00C94A72"/>
    <w:rsid w:val="00C94BA1"/>
    <w:rsid w:val="00C95224"/>
    <w:rsid w:val="00C95392"/>
    <w:rsid w:val="00C95CB0"/>
    <w:rsid w:val="00C963AC"/>
    <w:rsid w:val="00C976DB"/>
    <w:rsid w:val="00C97816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3E66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030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A56"/>
    <w:rsid w:val="00CD4F92"/>
    <w:rsid w:val="00CD510F"/>
    <w:rsid w:val="00CD546C"/>
    <w:rsid w:val="00CD54B6"/>
    <w:rsid w:val="00CD59B8"/>
    <w:rsid w:val="00CD5E5A"/>
    <w:rsid w:val="00CD7838"/>
    <w:rsid w:val="00CD7BDE"/>
    <w:rsid w:val="00CE0174"/>
    <w:rsid w:val="00CE104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CF75A4"/>
    <w:rsid w:val="00CF7F4C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3432"/>
    <w:rsid w:val="00D03690"/>
    <w:rsid w:val="00D042CE"/>
    <w:rsid w:val="00D04418"/>
    <w:rsid w:val="00D04976"/>
    <w:rsid w:val="00D050E7"/>
    <w:rsid w:val="00D05D1B"/>
    <w:rsid w:val="00D0609A"/>
    <w:rsid w:val="00D0623B"/>
    <w:rsid w:val="00D0666F"/>
    <w:rsid w:val="00D06C10"/>
    <w:rsid w:val="00D077C8"/>
    <w:rsid w:val="00D07905"/>
    <w:rsid w:val="00D1083C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AAC"/>
    <w:rsid w:val="00D21BE3"/>
    <w:rsid w:val="00D21F6A"/>
    <w:rsid w:val="00D22254"/>
    <w:rsid w:val="00D22F5B"/>
    <w:rsid w:val="00D230C3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898"/>
    <w:rsid w:val="00D31D56"/>
    <w:rsid w:val="00D32735"/>
    <w:rsid w:val="00D32A23"/>
    <w:rsid w:val="00D33177"/>
    <w:rsid w:val="00D33D5A"/>
    <w:rsid w:val="00D34AE8"/>
    <w:rsid w:val="00D350EA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2F1"/>
    <w:rsid w:val="00D8180F"/>
    <w:rsid w:val="00D82494"/>
    <w:rsid w:val="00D8298A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130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1F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7A0"/>
    <w:rsid w:val="00E12A31"/>
    <w:rsid w:val="00E12DC9"/>
    <w:rsid w:val="00E133E6"/>
    <w:rsid w:val="00E13766"/>
    <w:rsid w:val="00E13DC0"/>
    <w:rsid w:val="00E143CE"/>
    <w:rsid w:val="00E145E8"/>
    <w:rsid w:val="00E149A5"/>
    <w:rsid w:val="00E14C5D"/>
    <w:rsid w:val="00E15533"/>
    <w:rsid w:val="00E15686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17EC6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748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4FDF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2FA2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5729"/>
    <w:rsid w:val="00E56428"/>
    <w:rsid w:val="00E5734B"/>
    <w:rsid w:val="00E5763B"/>
    <w:rsid w:val="00E57A9C"/>
    <w:rsid w:val="00E604EE"/>
    <w:rsid w:val="00E60597"/>
    <w:rsid w:val="00E60661"/>
    <w:rsid w:val="00E61673"/>
    <w:rsid w:val="00E61A5D"/>
    <w:rsid w:val="00E6264D"/>
    <w:rsid w:val="00E6278A"/>
    <w:rsid w:val="00E63E7E"/>
    <w:rsid w:val="00E6424D"/>
    <w:rsid w:val="00E644BA"/>
    <w:rsid w:val="00E64646"/>
    <w:rsid w:val="00E649FC"/>
    <w:rsid w:val="00E65D76"/>
    <w:rsid w:val="00E66108"/>
    <w:rsid w:val="00E66CCB"/>
    <w:rsid w:val="00E67323"/>
    <w:rsid w:val="00E67837"/>
    <w:rsid w:val="00E67E34"/>
    <w:rsid w:val="00E709CB"/>
    <w:rsid w:val="00E70E19"/>
    <w:rsid w:val="00E71B2C"/>
    <w:rsid w:val="00E725C4"/>
    <w:rsid w:val="00E73341"/>
    <w:rsid w:val="00E73998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ADB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8A5"/>
    <w:rsid w:val="00EB6BFC"/>
    <w:rsid w:val="00EB7AC8"/>
    <w:rsid w:val="00EC00D4"/>
    <w:rsid w:val="00EC0A2C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40"/>
    <w:rsid w:val="00EE4C76"/>
    <w:rsid w:val="00EE4FD8"/>
    <w:rsid w:val="00EE5332"/>
    <w:rsid w:val="00EE5E2A"/>
    <w:rsid w:val="00EE5F2F"/>
    <w:rsid w:val="00EE68B1"/>
    <w:rsid w:val="00EE6BC3"/>
    <w:rsid w:val="00EF13F1"/>
    <w:rsid w:val="00EF1557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DFD"/>
    <w:rsid w:val="00F00FDA"/>
    <w:rsid w:val="00F01413"/>
    <w:rsid w:val="00F0211F"/>
    <w:rsid w:val="00F021E9"/>
    <w:rsid w:val="00F025DF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8B9"/>
    <w:rsid w:val="00F10FA9"/>
    <w:rsid w:val="00F113B8"/>
    <w:rsid w:val="00F11846"/>
    <w:rsid w:val="00F11936"/>
    <w:rsid w:val="00F11C77"/>
    <w:rsid w:val="00F12B52"/>
    <w:rsid w:val="00F13A9C"/>
    <w:rsid w:val="00F13C01"/>
    <w:rsid w:val="00F14065"/>
    <w:rsid w:val="00F1444E"/>
    <w:rsid w:val="00F14B68"/>
    <w:rsid w:val="00F150C2"/>
    <w:rsid w:val="00F15780"/>
    <w:rsid w:val="00F157F8"/>
    <w:rsid w:val="00F16123"/>
    <w:rsid w:val="00F16F41"/>
    <w:rsid w:val="00F1717C"/>
    <w:rsid w:val="00F17733"/>
    <w:rsid w:val="00F2084A"/>
    <w:rsid w:val="00F20C0F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56D"/>
    <w:rsid w:val="00F33844"/>
    <w:rsid w:val="00F33AF4"/>
    <w:rsid w:val="00F3402C"/>
    <w:rsid w:val="00F3462F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0A77"/>
    <w:rsid w:val="00F4110B"/>
    <w:rsid w:val="00F4222D"/>
    <w:rsid w:val="00F427F6"/>
    <w:rsid w:val="00F42A13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245D"/>
    <w:rsid w:val="00F729FE"/>
    <w:rsid w:val="00F73038"/>
    <w:rsid w:val="00F7372D"/>
    <w:rsid w:val="00F73DB4"/>
    <w:rsid w:val="00F7422B"/>
    <w:rsid w:val="00F74365"/>
    <w:rsid w:val="00F74AD4"/>
    <w:rsid w:val="00F74F4C"/>
    <w:rsid w:val="00F76971"/>
    <w:rsid w:val="00F7703B"/>
    <w:rsid w:val="00F77947"/>
    <w:rsid w:val="00F77BCF"/>
    <w:rsid w:val="00F77CD8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5AA2"/>
    <w:rsid w:val="00F86079"/>
    <w:rsid w:val="00F86107"/>
    <w:rsid w:val="00F8639B"/>
    <w:rsid w:val="00F865EC"/>
    <w:rsid w:val="00F86647"/>
    <w:rsid w:val="00F86CE8"/>
    <w:rsid w:val="00F8715E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6FAD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9F2"/>
    <w:rsid w:val="00FC0B68"/>
    <w:rsid w:val="00FC248C"/>
    <w:rsid w:val="00FC2749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436"/>
    <w:rsid w:val="00FD67BC"/>
    <w:rsid w:val="00FD705D"/>
    <w:rsid w:val="00FD7465"/>
    <w:rsid w:val="00FD78ED"/>
    <w:rsid w:val="00FD7A1E"/>
    <w:rsid w:val="00FE0713"/>
    <w:rsid w:val="00FE133C"/>
    <w:rsid w:val="00FE2881"/>
    <w:rsid w:val="00FE3559"/>
    <w:rsid w:val="00FE391C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2383"/>
    <w:rsid w:val="00FF32B1"/>
    <w:rsid w:val="00FF3350"/>
    <w:rsid w:val="00FF3687"/>
    <w:rsid w:val="00FF38FB"/>
    <w:rsid w:val="00FF3A0A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2ED0E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0CBC"/>
  </w:style>
  <w:style w:type="table" w:customStyle="1" w:styleId="TableGrid35">
    <w:name w:val="Table Grid35"/>
    <w:basedOn w:val="TableNormal"/>
    <w:next w:val="TableGrid"/>
    <w:uiPriority w:val="39"/>
    <w:rsid w:val="00B10CBC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locked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unhideWhenUsed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B10CBC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27229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30E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178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AE540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3D6D"/>
  </w:style>
  <w:style w:type="table" w:customStyle="1" w:styleId="TableGrid40">
    <w:name w:val="Table Grid40"/>
    <w:basedOn w:val="TableNormal"/>
    <w:next w:val="TableGrid"/>
    <w:uiPriority w:val="59"/>
    <w:rsid w:val="00B63D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34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B543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335DF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84152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D31898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42760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768B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45579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45579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1D62D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47462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D70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A2871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B961C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81E5-FFA7-4269-9D73-C1B7CE03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46</Pages>
  <Words>21148</Words>
  <Characters>120545</Characters>
  <Application>Microsoft Office Word</Application>
  <DocSecurity>0</DocSecurity>
  <Lines>1004</Lines>
  <Paragraphs>282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141411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1057</cp:revision>
  <cp:lastPrinted>2022-07-26T07:37:00Z</cp:lastPrinted>
  <dcterms:created xsi:type="dcterms:W3CDTF">2021-09-14T01:11:00Z</dcterms:created>
  <dcterms:modified xsi:type="dcterms:W3CDTF">2022-07-26T09:23:00Z</dcterms:modified>
</cp:coreProperties>
</file>