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CE7AF7" w:rsidRDefault="0054407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http</w:t>
      </w:r>
      <w:r w:rsidRPr="00CE7AF7">
        <w:rPr>
          <w:rFonts w:ascii="TH SarabunPSK" w:hAnsi="TH SarabunPSK" w:cs="TH SarabunPSK"/>
          <w:sz w:val="32"/>
          <w:szCs w:val="32"/>
          <w:cs/>
        </w:rPr>
        <w:t>://</w:t>
      </w:r>
      <w:r w:rsidRPr="00CE7AF7">
        <w:rPr>
          <w:rFonts w:ascii="TH SarabunPSK" w:hAnsi="TH SarabunPSK" w:cs="TH SarabunPSK"/>
          <w:sz w:val="32"/>
          <w:szCs w:val="32"/>
        </w:rPr>
        <w:t>www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thaigov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go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</w:t>
      </w:r>
    </w:p>
    <w:p w:rsidR="00544074" w:rsidRPr="00CE7AF7" w:rsidRDefault="0054407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CE7AF7" w:rsidRDefault="0054407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E7AF7" w:rsidRDefault="00544074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 2568</w:t>
      </w:r>
      <w:r w:rsidR="00B43BCA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6F0350" w:rsidRPr="00CE7AF7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CE7AF7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Default="00C508A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1.</w:t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  <w:r w:rsidR="00AE6DE5">
        <w:rPr>
          <w:rFonts w:ascii="TH SarabunPSK" w:hAnsi="TH SarabunPSK" w:cs="TH SarabunPSK"/>
          <w:sz w:val="32"/>
          <w:szCs w:val="32"/>
          <w:cs/>
        </w:rPr>
        <w:br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(มาตรการภาษีเพื่อสนับสนุนการใช้ยานยนต์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ไฟฟ้าเชิงพาณิชย์ขนาดใหญ่)</w:t>
      </w:r>
    </w:p>
    <w:p w:rsidR="007277D7" w:rsidRPr="00AE6DE5" w:rsidRDefault="007277D7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2.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77D7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</w:p>
    <w:p w:rsidR="00B75860" w:rsidRDefault="001C3F2E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ร่างพระราชกำหนดแก้ไขเพิ่มเติมพระราชบัญญัติหลักทรัพย์และตลาดหลักทรัพย์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A441F5" w:rsidRDefault="00A441F5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4.</w:t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ร่างพระราชบัญญัติการประกอบธุรกิจสถานบันเทิงครบวงจร พ.ศ. ....</w:t>
      </w:r>
    </w:p>
    <w:p w:rsidR="001C3F2E" w:rsidRPr="00CE7AF7" w:rsidRDefault="00B7586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ร่างกฎกระทรวงการขออนุญาตและการอนุญาตเป็นผู้ผลิต  ผู้ส่งออก หรือ</w:t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br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 xml:space="preserve">ผู้นำเข้าสินค้าเกษตรตามมาตรฐานบังคับ (ฉบับที่ ..) พ.ศ. .... </w:t>
      </w:r>
    </w:p>
    <w:p w:rsidR="005C41B0" w:rsidRPr="00CE7AF7" w:rsidRDefault="005C41B0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6.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ร่างกฎกระทรวงแบ่งส่วนราชการสำนักงานปลัดกระทรวง 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 พ.ศ. ....</w:t>
      </w:r>
    </w:p>
    <w:p w:rsidR="00765ED1" w:rsidRDefault="00CE7AF7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7.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ประจวบคีรีขันธ์ พ.ศ. .... (แก้ไขเพิ่มเติมกฎกระทรวงให้ใช้บังคับผังเมืองรวม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จังหวัดประจวบคีรีขันธ์ พ.ศ. 2558)</w:t>
      </w:r>
      <w:r w:rsidR="00765ED1">
        <w:rPr>
          <w:rFonts w:ascii="TH SarabunPSK" w:hAnsi="TH SarabunPSK" w:cs="TH SarabunPSK"/>
          <w:sz w:val="32"/>
          <w:szCs w:val="32"/>
        </w:rPr>
        <w:br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8.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พลเมืองใช้ร่วมกันในเขตอุตสาหกรรมทั่วไป นิคมอุตสาหกรรมสินสาคร ในท้องที่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ตำบลโคกขาม อำเภอเมืองสมุทรสาคร จังหวัดสมุทรสาคร ให้เป็นกรรมสิทธิ์ของ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การนิคมอุตสาหกรรมแห่งประเทศไทย พ.ศ. ...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65ED1" w:rsidRPr="00765ED1" w:rsidRDefault="00765ED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9.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มาตรฐาน พ.ศ. ....</w:t>
      </w:r>
    </w:p>
    <w:p w:rsidR="00CE7AF7" w:rsidRPr="00765ED1" w:rsidRDefault="00765ED1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10.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อัตโนมัติต้องเป็นไปตามมาตรฐาน พ.ศ. ....</w:t>
      </w:r>
    </w:p>
    <w:p w:rsidR="001929ED" w:rsidRPr="00C66EC1" w:rsidRDefault="00F330D0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11.</w:t>
      </w:r>
      <w:r w:rsidRPr="00F33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F330D0">
        <w:rPr>
          <w:rFonts w:ascii="TH SarabunPSK" w:hAnsi="TH SarabunPSK" w:cs="TH SarabunPSK"/>
          <w:sz w:val="32"/>
          <w:szCs w:val="32"/>
          <w:cs/>
        </w:rPr>
        <w:t>กฎ</w:t>
      </w:r>
      <w:r w:rsidRPr="00F330D0">
        <w:rPr>
          <w:rFonts w:ascii="TH SarabunPSK" w:hAnsi="TH SarabunPSK" w:cs="TH SarabunPSK" w:hint="cs"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สนับสนุนเรือที่ใช้ทำการประมงหรือเรือขนถ่ายสัตว์น้ำ พ.ศ. 2565 พ.ศ. ....</w:t>
      </w:r>
    </w:p>
    <w:p w:rsidR="00C66EC1" w:rsidRPr="00C66EC1" w:rsidRDefault="00C66EC1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</w:t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ร่างพระราชกฤษฎีกาให้มีการเลือกตั้งสมาชิกผู้แทนราษฎรจังหวัดนครศรีธรรมราช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เขตเลือกตั้งที่ 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</w:t>
      </w:r>
      <w:proofErr w:type="gramStart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พ.ศ.</w:t>
      </w:r>
      <w:proofErr w:type="gramEnd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.... </w:t>
      </w:r>
    </w:p>
    <w:p w:rsidR="001929ED" w:rsidRPr="00CE7AF7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508A9" w:rsidRPr="00CE7AF7" w:rsidRDefault="00EA50FB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13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>(ร่าง) แผนแม่บทวัฒนธรรมแห่งชาติ ระยะที่ 2 (พ.ศ. 2566 - 2570)</w:t>
      </w:r>
    </w:p>
    <w:p w:rsidR="00A456B2" w:rsidRPr="00CE7AF7" w:rsidRDefault="00C508A9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14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ข้อเสนอการปรับปรุงกฎหมายเพื่อความสะดวกในการประกอบธุรกิจ</w:t>
      </w:r>
      <w:r w:rsidR="003B0C16">
        <w:rPr>
          <w:rFonts w:ascii="TH SarabunPSK" w:hAnsi="TH SarabunPSK" w:cs="TH SarabunPSK"/>
          <w:sz w:val="32"/>
          <w:szCs w:val="32"/>
        </w:rPr>
        <w:br/>
      </w:r>
      <w:r w:rsidR="003B0C16">
        <w:rPr>
          <w:rFonts w:ascii="TH SarabunPSK" w:hAnsi="TH SarabunPSK" w:cs="TH SarabunPSK"/>
          <w:sz w:val="32"/>
          <w:szCs w:val="32"/>
        </w:rPr>
        <w:tab/>
      </w:r>
      <w:r w:rsidR="003B0C16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/>
          <w:sz w:val="32"/>
          <w:szCs w:val="32"/>
        </w:rPr>
        <w:t>15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ข้อเสนอเชิงนโยบาย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“3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เร่ง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ลด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”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เพื่อส่งเสริมพัฒนาการเด็กปฐมวัยใน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>สภาวะวิกฤตเป็นวาระแห่งชาติ</w:t>
      </w:r>
    </w:p>
    <w:p w:rsidR="001929ED" w:rsidRPr="003B0C16" w:rsidRDefault="003B5AE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16.</w:t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>มติการประชุมคณะกรรมการนโยบายยานย</w:t>
      </w:r>
      <w:r w:rsidR="000D69C2">
        <w:rPr>
          <w:rFonts w:ascii="TH SarabunPSK" w:hAnsi="TH SarabunPSK" w:cs="TH SarabunPSK"/>
          <w:sz w:val="32"/>
          <w:szCs w:val="32"/>
          <w:cs/>
        </w:rPr>
        <w:t>นต์ไฟฟ้าแห่งชาติ ครั้งที่ 1/256</w:t>
      </w:r>
      <w:r w:rsidR="000D69C2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929ED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Default="000D69C2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Default="000D69C2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Pr="00CE7AF7" w:rsidRDefault="000D69C2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1929ED" w:rsidRPr="00CE7AF7" w:rsidRDefault="001929ED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17.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การลงนามและเข้าเป็นภาคีความตกลงภายใต้อนุสัญญาสหประชาชาติว่าด้วย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กฎหมายทะเลเกี่ยวกับการอนุรักษ์และการใช้อย่างยั่งยืนซึ่งความหลากหลายทาง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 xml:space="preserve">Agreement under the United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Nations Convention on the Law of the Sea on the Conservation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Sustainable Use of Marine Biological Diversity of Areas beyond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>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96C17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18.</w:t>
      </w:r>
      <w:r w:rsidRPr="00D36F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การเสนอเอกสาร </w:t>
      </w:r>
      <w:r w:rsidRPr="00D36F73">
        <w:rPr>
          <w:rFonts w:ascii="TH SarabunPSK" w:hAnsi="TH SarabunPSK" w:cs="TH SarabunPSK"/>
          <w:sz w:val="32"/>
          <w:szCs w:val="32"/>
        </w:rPr>
        <w:t xml:space="preserve">Representative List ICH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- 02 - </w:t>
      </w:r>
      <w:r w:rsidRPr="00D36F73">
        <w:rPr>
          <w:rFonts w:ascii="TH SarabunPSK" w:hAnsi="TH SarabunPSK" w:cs="TH SarabunPSK"/>
          <w:sz w:val="32"/>
          <w:szCs w:val="32"/>
        </w:rPr>
        <w:t xml:space="preserve">Form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“</w:t>
      </w:r>
      <w:r w:rsidRPr="00D36F73">
        <w:rPr>
          <w:rFonts w:ascii="TH SarabunPSK" w:hAnsi="TH SarabunPSK" w:cs="TH SarabunPSK"/>
          <w:sz w:val="32"/>
          <w:szCs w:val="32"/>
          <w:cs/>
        </w:rPr>
        <w:t>ประเพณี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ลอย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D36F73">
        <w:rPr>
          <w:rFonts w:ascii="TH SarabunPSK" w:hAnsi="TH SarabunPSK" w:cs="TH SarabunPSK"/>
          <w:sz w:val="32"/>
          <w:szCs w:val="32"/>
          <w:cs/>
        </w:rPr>
        <w:t>ทงในประเทศไทย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”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F73">
        <w:rPr>
          <w:rFonts w:ascii="TH SarabunPSK" w:hAnsi="TH SarabunPSK" w:cs="TH SarabunPSK"/>
          <w:sz w:val="32"/>
          <w:szCs w:val="32"/>
        </w:rPr>
        <w:t>Loy Krathong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F73">
        <w:rPr>
          <w:rFonts w:ascii="TH SarabunPSK" w:hAnsi="TH SarabunPSK" w:cs="TH SarabunPSK"/>
          <w:sz w:val="32"/>
          <w:szCs w:val="32"/>
        </w:rPr>
        <w:t xml:space="preserve">Traditional Water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6F73">
        <w:rPr>
          <w:rFonts w:ascii="TH SarabunPSK" w:hAnsi="TH SarabunPSK" w:cs="TH SarabunPSK"/>
          <w:sz w:val="32"/>
          <w:szCs w:val="32"/>
        </w:rPr>
        <w:t xml:space="preserve">honoring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F73">
        <w:rPr>
          <w:rFonts w:ascii="TH SarabunPSK" w:hAnsi="TH SarabunPSK" w:cs="TH SarabunPSK"/>
          <w:sz w:val="32"/>
          <w:szCs w:val="32"/>
        </w:rPr>
        <w:t>Festival in Thailand</w:t>
      </w:r>
      <w:r w:rsidRPr="00D36F73">
        <w:rPr>
          <w:rFonts w:ascii="TH SarabunPSK" w:hAnsi="TH SarabunPSK" w:cs="TH SarabunPSK"/>
          <w:sz w:val="32"/>
          <w:szCs w:val="32"/>
          <w:cs/>
        </w:rPr>
        <w:t>) เพื่อเสนอเป็นรายการตัวแทนมรดกวัฒนธรรม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ที่จับต้องไม่ได้ของมนุษยชาติต่อ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ยูเนสโก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19.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ขอความเห็นชอบการปรับโอนพิกัดศุลกากรของกฎถิ่นกำเนิดเฉพาะรายสินค้า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>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20.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การรับรองเอกสารผลลัพธ์การประชุมผู้นำบิมสเทค ครั้งที่ 6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</w:t>
      </w:r>
    </w:p>
    <w:p w:rsidR="00063279" w:rsidRPr="00CE7AF7" w:rsidRDefault="00063279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5409" w:rsidRPr="000F5D86" w:rsidRDefault="00C75409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21.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ระดับทรงคุณวุฒิ (กระทรวงศึกษาธิการ) </w:t>
      </w:r>
      <w:r w:rsidR="000F5D86">
        <w:rPr>
          <w:rFonts w:ascii="TH SarabunPSK" w:hAnsi="TH SarabunPSK" w:cs="TH SarabunPSK"/>
          <w:sz w:val="32"/>
          <w:szCs w:val="32"/>
        </w:rPr>
        <w:br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22.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 w:rsidRPr="000F5D86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="000F5D86" w:rsidRPr="000F5D86">
        <w:rPr>
          <w:rFonts w:ascii="TH SarabunPSK" w:hAnsi="TH SarabunPSK" w:cs="TH SarabunPSK" w:hint="cs"/>
          <w:sz w:val="32"/>
          <w:szCs w:val="32"/>
          <w:cs/>
        </w:rPr>
        <w:t>การเมือง (กระทรวงมหาดไทย)</w:t>
      </w:r>
      <w:r w:rsidR="000F5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246FF" w:rsidRPr="00F246FF" w:rsidRDefault="00F246F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23.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การแต่งตั้งผู้รักษาราชการแทนรัฐมนตรีว่าการกระทรวงวัฒนธรรม</w:t>
      </w:r>
    </w:p>
    <w:p w:rsidR="00F246FF" w:rsidRDefault="00F246F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24.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การแต่งตั้งคณะกรรมการติดตามเร่งรัดการเบิกจ่ายงบประมาณ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และการใช้จ่ายภาครัฐ</w:t>
      </w:r>
    </w:p>
    <w:p w:rsidR="00F246FF" w:rsidRPr="00F246FF" w:rsidRDefault="00F246F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25.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การแต่งตั้งคณะกรรมการติดตามนโยบายรัฐบาลและข้อสั่งการนายกรัฐมนตรี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26.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มอบอำนาจให้รองนายกรัฐมนตรีและรัฐมนตรีประจำสำนักนายกรัฐมนตรี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ปฏิบัติราชการแทนนายกรัฐมนตรี</w:t>
      </w:r>
    </w:p>
    <w:p w:rsidR="007B56A4" w:rsidRPr="00CE7AF7" w:rsidRDefault="007B56A4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4E68" w:rsidRPr="00CE7AF7" w:rsidRDefault="00983214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Default="0072115A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CE7AF7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Pr="00AE6DE5" w:rsidRDefault="000D69C2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</w:t>
      </w:r>
      <w:proofErr w:type="gramStart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) พ.ศ. .... (มาตรการภาษีเพื่อสนับสนุนการใช้ยานยนต์ไฟฟ้าเชิงพาณิชย์ขนาดใหญ่)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</w:t>
      </w:r>
      <w:r w:rsidR="002E518E">
        <w:rPr>
          <w:rFonts w:ascii="TH SarabunPSK" w:hAnsi="TH SarabunPSK" w:cs="TH SarabunPSK"/>
          <w:sz w:val="32"/>
          <w:szCs w:val="32"/>
          <w:cs/>
        </w:rPr>
        <w:t>. .... (มาตรการภาษีเพื่อสนับสนุ</w:t>
      </w:r>
      <w:r w:rsidRPr="00AE6DE5">
        <w:rPr>
          <w:rFonts w:ascii="TH SarabunPSK" w:hAnsi="TH SarabunPSK" w:cs="TH SarabunPSK"/>
          <w:sz w:val="32"/>
          <w:szCs w:val="32"/>
          <w:cs/>
        </w:rPr>
        <w:t>นการใช้ยานยนต์ไฟฟ้าเชิงพาณิชย์ขนาดใหญ่) ตามที่กระทรวงการคลัง (กค.) เสนอ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1. ร่างพระราชกฤษฎีกาออกตามความในประมวลรัษฎากร ว่าด้วยการยกเว้นรัษฎากรฯ ที่กระทรวงการคลังเสนอ เป็นการดำเนินการตามมติคณะกรรมการยานยนต์ไฟฟ้าแห่งชาติ มีสาระสำคัญเป็นการ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ยกเว้นภาษีเงินได้นิติบุคคลให้แก่บริษัทหรือห้างหุ้นส่วนนิติบุคคลสำหรับเงินได้เท่ากับรายจ่ายที่ได้จ่ายไปเพื่อการลงทุนในรถยนต์ไฟฟ้าเชิงพาณิชย์ขนาดใหญ่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(รถโดยสารไฟฟ้าและรถบรรทุกไฟฟ้า) ซึ่งได้จ่ายไปตั้งแต่วันที่คณะรัฐมนตรีมีมติอนุมัติหลักการถึงวันที่ 31 ธันวาคม 2568 โดยให้หักเป็นค่าใช้จ่ายได้จำนวน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100 (2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ผลิตหรือประกอบในประเทศไทย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50 (1.5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ประกอบสำเร็จรูปและนำเข้ามาทั้งคัน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ทั้งนี้ให้เป็นไปตามหลักเกณฑ์ วิธีการ และเงื่อนไขที่อธิบดีกรมสรรพากรประกาศกำหนด นอกจากนี้รถโดยสารไฟฟ้าหรือรถบรรทุกไฟฟ้าดังกล่าวต้องเป็นไปตามเงื่อนไขและคุณสมบัติ เช่น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 (6 มาตรฐาน)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บรรทุกไฟฟ้า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 (6 ลักษณะ)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ต้องเป็นรถโดยสารไฟฟ้าหรือรถบรรทุกไฟฟ้าที่ไม่เคยผ่านการใช้งานมาก่อน เป็นต้น โดยมาตรการภาษีดังกล่าวจะทำให้เกิดการลงทุน 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="000D69C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6711"/>
      </w:tblGrid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ยกเว้นภาษีเงินได้นิติบุคคล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สำหรับเงินได้เท่ากับรายจ่ายที่ได้จ่ายไป ตั้งแต่วันที่คณะรัฐมนตรีมีมติอนุมัติหลักการ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ถึงวันที่ 31 ธันวาคม 2568 เพื่อการลงทุนใน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ยานยนต์ไฟฟ้าเชิงพาณิชย์ขนาดใหญ่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แต่ไม่ใช่เป็นการซ่อมแซมให้คงสภาพเดิมตามมาตรา 65 ตรี (5) แห่งประมวลรัษฎากร ดังต่อไปนี้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100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ผลิตหรือประกอบในประเทศไทย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50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(1.5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ประกอบสำเร็จรูปและนำเข้ามาทั้งคัน 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บริษัทหรือห้างหุ้นส่วนนิติบุคคลที่จะใช้สิทธิยกเว้นภาษีเงินได้นิติบุคคลดังกล่าว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จะต้องจัดทำโครงการลงทุน แผนการจ่ายเงิน และรายละเอียดของยานยนต์ไฟฟ้าเชิงพาณิชย์ขนาดใหญ่และแจ้งต่ออธิบดีกรมสรรพากร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หลักเกณฑ์ วิธีการ เงื่อนไข และระยะเวลาตามที่อธิบดีกรมสรรพากรประกาศกำหนด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กรณีบริษัทหรือห้างหุ้นส่วนนิติบุคคลได้ใช้สิทธิตามข้อ 2.1 ไปแล้ว และต่อมา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ไม่ปฏิบัติตามหลักเกณฑ์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ที่กำหนดในข้อ 2.1 หรือ 2.2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หรือยานยนต์ไฟฟ้าเชิงพาณิชย์ขนาดใหญ่ไม่เข้าลักษณะ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ตามเงื่อนไขและคุณสมบัติในรอบระยะเวลาบัญชีใด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ให้สิทธิสิ้นสุดลง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ริษัทหรือห้างหุ้นส่วนนิติบุคคลนั้นจะต้องนำเงินได้ที่ได้ใช้สิทธิไปแล้วไปรวมเป็นรายได้ในการคำนวณกำไรสุทธิเพื่อเสียภาษีเงินได้นิติบุคคลในรอบระยะเวลาที่ได้ใช้สิทธินั้น เว้นแต่กรณีที่มีการขายยานยนต์ไฟฟ้าเชิงพาณิชย์ขนาดใหญ่นั้น หรือยานยนต์ไฟฟ้าเชิงพาณิชย์ขนาดใหญ่นั้นถูกทำลายหรือสูญหายหรือสิ้นสภาพ ให้สิทธิสิ้นสุดลงนับแต่รอบระยะเวลาบัญชีที่ได้ขาย หรือถูกทำลายหรือสูญหายหรือสิ้นสภาพ แล้วแต่กรณี โดยไม่ต้องนำเงินได้ที่ได้ใช้สิทธิไปแล้วไปรวมเป็นรายได้ในการคำนวณกำไรสุทธิอีก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เงื่อนไขและคุณสมบัติ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เป็นรถโดยสารไฟฟ้าหรือรถบรรทุกไฟฟ้า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รถโดยสารไฟฟ้าต้องเป็นรถโดยสาร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ใน 6 มาตรฐาน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รถปรับอากาศพิเศษ (มาตรฐาน 1) รถปรับอากาศ (มาตรฐาน 2) รถที่ไม่มีเครื่องปรับอากาศ (มาตรฐาน 3) รถสองชั้น (มาตรฐาน 4) รถกึ่งพ่วง (มาตรฐาน 6) และรถโดยสารเฉพาะกิจ (มาตรฐาน 7) [ไม่รวมถึงรถพ่วง (มาตรฐาน 5) เนื่องจากไม่มีส่วนขับเคลื่อน]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รถบรรทุกไฟฟ้าต้องเป็นรถบรรทุก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ใน 6 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รถกระบะบรรทุก (ลักษณะ 1) รถตู้บรรทุก (ลักษณะ 2) รถบรรทุกของเหลว (ลักษณะ 3) รถบรรทุกวัสดุอันตราย (ลักษณะ 4) รถบรรทุกเฉพาะกิจ (ลักษณะ 5) และรถลากจูง (ลักษณะ 9) [ไม่รวมถึงรถพ่วง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รถกึ่งพวง (ลักษณะ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และรถกึ่งพ่วงบรรทุกวัสดุยาว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เนื่องจากไม่มีส่วนขับเคลื่อน]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เป็นรถที่ไม่เคยผ่านการใช้งานมาก่อน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เป็นรถที่นำมาหักค่าสึกหรอและค่าเสื่อมราคาของทรัพย์สินได้ตามมาตรา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65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 (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โดยต้องได้มาและอยู่ในสภาพพร้อมใช้งานตามประสงค์ภายในวันที่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31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ได้รับสิทธิประโยชน์ทางภาษีที่เกี่ยวกับทรัพย์สินนั้นตามพระราชกฤษฎีกาอื่นที่ออกตามความในประมวลรัษฎากร ไม่ว่าทั้งหมดหรือบางส่วน</w:t>
            </w:r>
          </w:p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นำไปใช้ในกิจการที่ได้รับ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หรือกฎหมายว่าด้วยเขตพัฒนาพิเศษภาคตะวันออก ไม่ว่าทั้งหมดหรือบางส่วน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วันบังคับใช้</w:t>
            </w:r>
          </w:p>
        </w:tc>
        <w:tc>
          <w:tcPr>
            <w:tcW w:w="6956" w:type="dxa"/>
          </w:tcPr>
          <w:p w:rsidR="00AE6DE5" w:rsidRPr="00AE6DE5" w:rsidRDefault="00AE6DE5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วันถัดจากวันประกาศในราชกิจจานุเบกษาเป็นต้นไป</w:t>
            </w:r>
          </w:p>
        </w:tc>
      </w:tr>
    </w:tbl>
    <w:p w:rsidR="00AE6DE5" w:rsidRP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</w:rPr>
        <w:tab/>
      </w:r>
      <w:r w:rsidRPr="00AE6DE5">
        <w:rPr>
          <w:rFonts w:ascii="TH SarabunPSK" w:hAnsi="TH SarabunPSK" w:cs="TH SarabunPSK"/>
          <w:sz w:val="32"/>
          <w:szCs w:val="32"/>
        </w:rPr>
        <w:tab/>
        <w:t>3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AE6DE5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27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32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AE6DE5">
        <w:rPr>
          <w:rFonts w:ascii="TH SarabunPSK" w:hAnsi="TH SarabunPSK" w:cs="TH SarabunPSK"/>
          <w:sz w:val="32"/>
          <w:szCs w:val="32"/>
        </w:rPr>
        <w:t>2561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แล้ว โดย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สกท. คาดการณ์ว่าจะมีการขอใช้สิทธิประโยชน์ทางภาษีในส่วนรถโดยสาร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6,000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คันและในส่วนรถบรรทุก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4,000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รวม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ซึ่งจะทำให้สูญเสียรายได้ภาษีเงินได้นิติบุคคลประมาณ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10,600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AE6DE5">
        <w:rPr>
          <w:rFonts w:ascii="TH SarabunPSK" w:hAnsi="TH SarabunPSK" w:cs="TH SarabunPSK"/>
          <w:sz w:val="32"/>
          <w:szCs w:val="32"/>
          <w:cs/>
        </w:rPr>
        <w:t>ทั้งนี้ มาตรการภาษีดังกล่าวจะทำให้เกิดการลงทุนการผลิตและการจ้างงาน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05416C" w:rsidRPr="00030659" w:rsidRDefault="00E30C7A" w:rsidP="00054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05416C" w:rsidRPr="00030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16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05416C" w:rsidRPr="00030659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ร่างพระราชบัญญัติภาพยนตร์ พ.ศ. ....</w:t>
      </w:r>
    </w:p>
    <w:p w:rsidR="0005416C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030659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อนุมัติหลักการร่างพระราชบัญญัติภาพยนตร์ </w:t>
      </w:r>
      <w:r>
        <w:rPr>
          <w:rFonts w:ascii="TH SarabunPSK" w:hAnsi="TH SarabunPSK" w:cs="TH SarabunPSK" w:hint="cs"/>
          <w:sz w:val="32"/>
          <w:szCs w:val="32"/>
          <w:cs/>
        </w:rPr>
        <w:t>พ.ศ. .... และ</w:t>
      </w:r>
      <w:r w:rsidRPr="00030659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 (วธ.) เสนอ </w:t>
      </w:r>
    </w:p>
    <w:p w:rsidR="0005416C" w:rsidRPr="00822BEE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5416C" w:rsidRPr="00822BEE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2BEE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2BEE">
        <w:rPr>
          <w:rFonts w:ascii="TH SarabunPSK" w:hAnsi="TH SarabunPSK" w:cs="TH SarabunPSK"/>
          <w:sz w:val="32"/>
          <w:szCs w:val="32"/>
          <w:cs/>
        </w:rPr>
        <w:t>เป็นการปรับปรุงกฎหมายว่าด้วยภาพยนตร์ โดยไ</w:t>
      </w:r>
      <w:r>
        <w:rPr>
          <w:rFonts w:ascii="TH SarabunPSK" w:hAnsi="TH SarabunPSK" w:cs="TH SarabunPSK"/>
          <w:sz w:val="32"/>
          <w:szCs w:val="32"/>
          <w:cs/>
        </w:rPr>
        <w:t>ด้กำหนดให้ยกเลิกพระราชบัญญัติ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Pr="00822BEE">
        <w:rPr>
          <w:rFonts w:ascii="TH SarabunPSK" w:hAnsi="TH SarabunPSK" w:cs="TH SarabunPSK"/>
          <w:sz w:val="32"/>
          <w:szCs w:val="32"/>
          <w:cs/>
        </w:rPr>
        <w:t>และวี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ทัศน์ พ.ศ.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(ได้มีการแยกกฎหมายภาพยนตร์และวีดิทัศน์หรือเกมแยกออกจากกันเนื่องจากมีลักษณะที่แตกต่างกัน เพื่อความคล่องตัวในการปฏิบัติตามและการส่งเสริมอุตสาหกรรมแต่ละประเภท) </w:t>
      </w:r>
      <w:r w:rsidRPr="00424DBD">
        <w:rPr>
          <w:rFonts w:ascii="TH SarabunPSK" w:hAnsi="TH SarabunPSK" w:cs="TH SarabunPSK"/>
          <w:sz w:val="32"/>
          <w:szCs w:val="32"/>
          <w:u w:val="single"/>
          <w:cs/>
        </w:rPr>
        <w:t xml:space="preserve">เพื่อปรับปรุงกลไกการกำกับดูแลการประกอบกิจการเกี่ยวกับภาพยนตร์ให้มีความเหมาะสม และสอดคล้องกับสภาวการณ์และเทคโนโลยีที่เปลี่ยนแปลงไป และเพิ่มกลไกการส่งเสริมและสนับสนุนการพัฒนาอุตสาหกรรมภาพยนตร์ของประเทศ </w:t>
      </w:r>
      <w:r w:rsidRPr="00822BEE">
        <w:rPr>
          <w:rFonts w:ascii="TH SarabunPSK" w:hAnsi="TH SarabunPSK" w:cs="TH SarabunPSK"/>
          <w:sz w:val="32"/>
          <w:szCs w:val="32"/>
          <w:cs/>
        </w:rPr>
        <w:t>และ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มีมาตรการคุ้มครองดูแลผู้บริโภคสื่อภาพยนตร์ให้ได้รับข้อมูลที่ถูกต้องและเหมาะสมกับวุฒิภาวะของตน และมิให้มีการเผยแพร่สื่อที่เป็นบ่อนทำลาย ขัดต่อความสงบเรียบร้อยหรือศีลธรรมอันดีของประชาชน หรืออาจกระทบกระเทือนต่อความมั่นคงและเกียรติของประเทศ หรือมีกระทบหรือก่อความเสียหายต่อสิ่งแวดล้อมและทรัพยากรของประเทศ อีกทั้ง เพื่อเป็นมาตรการส่งเสริมอุตสาหกรรมภาพยนตร์ให้สามารถเติบโตและแข่งขันกับนานาประเทศได้ </w:t>
      </w:r>
      <w:r w:rsidRPr="00822BEE">
        <w:rPr>
          <w:rFonts w:ascii="TH SarabunPSK" w:hAnsi="TH SarabunPSK" w:cs="TH SarabunPSK"/>
          <w:sz w:val="32"/>
          <w:szCs w:val="32"/>
          <w:cs/>
        </w:rPr>
        <w:t>โดยร่างพระราชบัญญัติในเรื่องนี้มีสาระสำคัญ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416C" w:rsidRPr="00822BEE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กำหนดให้มีการ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Pr="00822BEE">
        <w:rPr>
          <w:rFonts w:ascii="TH SarabunPSK" w:hAnsi="TH SarabunPSK" w:cs="TH SarabunPSK"/>
          <w:sz w:val="32"/>
          <w:szCs w:val="32"/>
          <w:cs/>
        </w:rPr>
        <w:t>นโยบายในการส่งเสริมอุตสาหกรรมภาพยนตร์ของประเทศ ทั้งด้านการเงินและด้านอื่นต่อคณะรัฐมนตรี (กำหนดขึ้นใหม่)</w:t>
      </w:r>
    </w:p>
    <w:p w:rsidR="0005416C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กำหนดให้มีคณะกรรมการส่งเสริมอุตสาหกรรมภาพยนตร์แห่งชาติ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2BEE">
        <w:rPr>
          <w:rFonts w:ascii="TH SarabunPSK" w:hAnsi="TH SarabunPSK" w:cs="TH SarabunPSK"/>
          <w:sz w:val="32"/>
          <w:szCs w:val="32"/>
          <w:cs/>
        </w:rPr>
        <w:t>(เดิมคือ คณะกรรมการภาพยนตร์และวีดิทัศน์แห่งชาติ) โดยได้ปรับปรุงสัดส่วนในคณะ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822BEE">
        <w:rPr>
          <w:rFonts w:ascii="TH SarabunPSK" w:hAnsi="TH SarabunPSK" w:cs="TH SarabunPSK"/>
          <w:sz w:val="32"/>
          <w:szCs w:val="32"/>
          <w:cs/>
        </w:rPr>
        <w:t>ให้มีผู้แทนครอบคลุมทั้งจากภาครัฐ ภาคเอกชน และผู้ทรงคุณวุฒิ และให้มีผู้แ</w:t>
      </w:r>
      <w:r>
        <w:rPr>
          <w:rFonts w:ascii="TH SarabunPSK" w:hAnsi="TH SarabunPSK" w:cs="TH SarabunPSK" w:hint="cs"/>
          <w:sz w:val="32"/>
          <w:szCs w:val="32"/>
          <w:cs/>
        </w:rPr>
        <w:t>ทนจาก</w:t>
      </w:r>
      <w:r w:rsidRPr="00822BEE">
        <w:rPr>
          <w:rFonts w:ascii="TH SarabunPSK" w:hAnsi="TH SarabunPSK" w:cs="TH SarabunPSK"/>
          <w:sz w:val="32"/>
          <w:szCs w:val="32"/>
          <w:cs/>
        </w:rPr>
        <w:t>สภาอุตสาหกรรมภาพยนตร์แห่งประเทศไทยเข้าร่วมเป็นกรรมการ ซึ่งมีหน้าที่และอำนาจในการจัดทำและขับเคลื่อน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นโย</w:t>
      </w:r>
      <w:r>
        <w:rPr>
          <w:rFonts w:ascii="TH SarabunPSK" w:hAnsi="TH SarabunPSK" w:cs="TH SarabunPSK"/>
          <w:sz w:val="32"/>
          <w:szCs w:val="32"/>
          <w:cs/>
        </w:rPr>
        <w:t>บายและมาตรก</w:t>
      </w:r>
      <w:r w:rsidRPr="00822BEE">
        <w:rPr>
          <w:rFonts w:ascii="TH SarabunPSK" w:hAnsi="TH SarabunPSK" w:cs="TH SarabunPSK"/>
          <w:sz w:val="32"/>
          <w:szCs w:val="32"/>
          <w:cs/>
        </w:rPr>
        <w:t>ารต่าง ๆ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ส่งเสริมอุตสาหกรรมภาพยนตร์ของประเทศไทย 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24DBD">
        <w:rPr>
          <w:rFonts w:ascii="TH SarabunPSK" w:hAnsi="TH SarabunPSK" w:cs="TH SarabunPSK" w:hint="cs"/>
          <w:b/>
          <w:bCs/>
          <w:sz w:val="32"/>
          <w:szCs w:val="32"/>
          <w:cs/>
        </w:rPr>
        <w:t>จั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ดตั้งสภาอุตสาหกรรมภาพยนตร์แห่งประเทศไทย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(กำหนดขึ้นใ</w:t>
      </w:r>
      <w:r>
        <w:rPr>
          <w:rFonts w:ascii="TH SarabunPSK" w:hAnsi="TH SarabunPSK" w:cs="TH SarabunPSK" w:hint="cs"/>
          <w:sz w:val="32"/>
          <w:szCs w:val="32"/>
          <w:cs/>
        </w:rPr>
        <w:t>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</w:t>
      </w:r>
      <w:r w:rsidRPr="000F4AD3">
        <w:rPr>
          <w:rFonts w:ascii="TH SarabunPSK" w:hAnsi="TH SarabunPSK" w:cs="TH SarabunPSK"/>
          <w:sz w:val="32"/>
          <w:szCs w:val="32"/>
          <w:cs/>
        </w:rPr>
        <w:t>รวมกันของกลุ่มผู้ประกอบกิจการอุตสาหกรรมภาพยนตร์ เพื่อส่งเสริมอุตสาหกรรม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กำหนดให้ภาพยนตร์ที่นำออกฉายหรือจำหน่าย จะต้องได้รับการจัดร</w:t>
      </w:r>
      <w:r>
        <w:rPr>
          <w:rFonts w:ascii="TH SarabunPSK" w:hAnsi="TH SarabunPSK" w:cs="TH SarabunPSK"/>
          <w:sz w:val="32"/>
          <w:szCs w:val="32"/>
          <w:cs/>
        </w:rPr>
        <w:t>ะดับความเหมาะส</w:t>
      </w:r>
      <w:r w:rsidRPr="000F4AD3">
        <w:rPr>
          <w:rFonts w:ascii="TH SarabunPSK" w:hAnsi="TH SarabunPSK" w:cs="TH SarabunPSK"/>
          <w:sz w:val="32"/>
          <w:szCs w:val="32"/>
          <w:cs/>
        </w:rPr>
        <w:t>มของเนื้อหาภาพยนตร์โดยผู้รับรองตนเอง โดยได้นำระบบรับรองตนเองมาใช้ซึ่งเป็นระบบการจัดเรทติงโดยภาคเอกชนสามารถรับรองตนเองตามหลักเกณฑ์ที่รัฐกำหนดร่วมกับภาคเอกชนและภาคประชาสังคมได้ (</w:t>
      </w:r>
      <w:r>
        <w:rPr>
          <w:rFonts w:ascii="TH SarabunPSK" w:hAnsi="TH SarabunPSK" w:cs="TH SarabunPSK" w:hint="cs"/>
          <w:sz w:val="32"/>
          <w:szCs w:val="32"/>
          <w:cs/>
        </w:rPr>
        <w:t>เดิ</w:t>
      </w:r>
      <w:r w:rsidRPr="000F4AD3">
        <w:rPr>
          <w:rFonts w:ascii="TH SarabunPSK" w:hAnsi="TH SarabunPSK" w:cs="TH SarabunPSK"/>
          <w:sz w:val="32"/>
          <w:szCs w:val="32"/>
          <w:cs/>
        </w:rPr>
        <w:t>มใช้ระบบการตรวจโดยรัฐก่อนอนุญาต ซึ่งสร้างภาระให้แก่รัฐและเอกชนเกินสมควรและอาจส่งกระทบในทางลบต่อ</w:t>
      </w:r>
      <w:r>
        <w:rPr>
          <w:rFonts w:ascii="TH SarabunPSK" w:hAnsi="TH SarabunPSK" w:cs="TH SarabunPSK" w:hint="cs"/>
          <w:sz w:val="32"/>
          <w:szCs w:val="32"/>
          <w:cs/>
        </w:rPr>
        <w:t>อุ</w:t>
      </w:r>
      <w:r w:rsidRPr="000F4AD3">
        <w:rPr>
          <w:rFonts w:ascii="TH SarabunPSK" w:hAnsi="TH SarabunPSK" w:cs="TH SarabunPSK"/>
          <w:sz w:val="32"/>
          <w:szCs w:val="32"/>
          <w:cs/>
        </w:rPr>
        <w:t>ตสาหกรรมภาพยนตร์ จึงสมควรที่รัฐจะเป็นผู้กำหนดหลักเกณฑ์และให้เอกชนตรวจด้วยตนเอง) และกำหนดบทยกเว้นให้กับภาพยนตร์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F4AD3">
        <w:rPr>
          <w:rFonts w:ascii="TH SarabunPSK" w:hAnsi="TH SarabunPSK" w:cs="TH SarabunPSK"/>
          <w:sz w:val="32"/>
          <w:szCs w:val="32"/>
          <w:cs/>
        </w:rPr>
        <w:t>ต้องได้รับการจัดระดับความเหมาะสมของเนื้อหา เช่น ภาพยนตร์ที่หน่วยงานของรัฐ รัฐวิสา</w:t>
      </w:r>
      <w:r>
        <w:rPr>
          <w:rFonts w:ascii="TH SarabunPSK" w:hAnsi="TH SarabunPSK" w:cs="TH SarabunPSK" w:hint="cs"/>
          <w:sz w:val="32"/>
          <w:szCs w:val="32"/>
          <w:cs/>
        </w:rPr>
        <w:t>หกิจ</w:t>
      </w:r>
      <w:r w:rsidRPr="000F4AD3">
        <w:rPr>
          <w:rFonts w:ascii="TH SarabunPSK" w:hAnsi="TH SarabunPSK" w:cs="TH SarabunPSK"/>
          <w:sz w:val="32"/>
          <w:szCs w:val="32"/>
          <w:cs/>
        </w:rPr>
        <w:t>องค์การมหาชน หรือสถานศึกษาผลิตขึ้นโดยมีวัตถุประสงค์เพื่อการศึกษาเพื่อการเรียนการสอน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หรือเพื่อเผยแพร่วัฒนธรรม ประเพณีและค่านิยมอันดีงามในสังคมไทย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>
        <w:rPr>
          <w:rFonts w:ascii="TH SarabunPSK" w:hAnsi="TH SarabunPSK" w:cs="TH SarabunPSK"/>
          <w:sz w:val="32"/>
          <w:szCs w:val="32"/>
          <w:cs/>
        </w:rPr>
        <w:t>ปรับ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ลดระดับ</w:t>
      </w:r>
      <w:r w:rsidRPr="000F4AD3">
        <w:rPr>
          <w:rFonts w:ascii="TH SarabunPSK" w:hAnsi="TH SarabunPSK" w:cs="TH SarabunPSK"/>
          <w:sz w:val="32"/>
          <w:szCs w:val="32"/>
          <w:cs/>
        </w:rPr>
        <w:t>การ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Pr="000F4AD3">
        <w:rPr>
          <w:rFonts w:ascii="TH SarabunPSK" w:hAnsi="TH SarabunPSK" w:cs="TH SarabunPSK"/>
          <w:sz w:val="32"/>
          <w:szCs w:val="32"/>
          <w:cs/>
        </w:rPr>
        <w:t>การประกอบกิจการจำหน่ายภาพยนตร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หรือโรงภาพยนตร์จาก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เดิมที่ใช้ระบบอนุญาต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ระบบการจดแจ้ง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โดยต้องแสดงรายละเอียดเกี่ยวกับสถานที่ประกอบกิจการต่อนาย</w:t>
      </w:r>
      <w:r w:rsidRPr="000F4AD3">
        <w:rPr>
          <w:rFonts w:ascii="TH SarabunPSK" w:hAnsi="TH SarabunPSK" w:cs="TH SarabunPSK"/>
          <w:sz w:val="32"/>
          <w:szCs w:val="32"/>
          <w:cs/>
        </w:rPr>
        <w:lastRenderedPageBreak/>
        <w:t>ทะเบียน และในการประกอบกิจการจะต้องไปเป็นตามมาตรฐานที่กำหนดในกฎกร</w:t>
      </w:r>
      <w:r>
        <w:rPr>
          <w:rFonts w:ascii="TH SarabunPSK" w:hAnsi="TH SarabunPSK" w:cs="TH SarabunPSK"/>
          <w:sz w:val="32"/>
          <w:szCs w:val="32"/>
          <w:cs/>
        </w:rPr>
        <w:t>ะทรวง และมีหน้าที่คัดกรองผู้รับช</w:t>
      </w:r>
      <w:r w:rsidRPr="000F4AD3">
        <w:rPr>
          <w:rFonts w:ascii="TH SarabunPSK" w:hAnsi="TH SarabunPSK" w:cs="TH SarabunPSK"/>
          <w:sz w:val="32"/>
          <w:szCs w:val="32"/>
          <w:cs/>
        </w:rPr>
        <w:t>มหรือรับบริการให้เหมาะสมกับช่วงวัยตามระดับความเหมาะสมของเนื้อหาภาพยนตร์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การควบคุมการถ่ายทำภาพยนตร์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ต่า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งประเทศในราชอาณาจักร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และกำหนดให้มีคณะกรรมการพิจารณาภาพยนตร์ ทำหน้าที่ในการพิจารณาคำขออนุญาตถ่ายทำภาพยนตร์ต่างประเทศในราชอาณาจักร ซึ่งจะพิจารณาว่าเค้าโครง เรื่องย่อ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บทภาพยนตร์ บทสนทนา และลักษณะหรือรูปแบบของฉากที่จะถ่ายทำ หรือจะสร้าง หรือตกแต่ง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รวมทั้งสถานที่ที่ใช้ในการถ่ายทำ เนื้อหาไม่มีลักษณะบ่อนทำลายหรือขัดต่อความสงบเรียบร้อยหรือศีลธรรมอันดีของประชาชน หรือไม่ส่งผลกระทบต่อความมั่นคง สิ่งแวดล้อมและเกียรติภูมิของประเทศไทย จึงจะอนุญาตให้ดำเนินการถ่ายทำหรือสร้างภาพยนตร์ได้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(คงเดิม)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กำหนดให้นำมาตรการโทษปรับเป็นพินัย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มาใช้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(กำหนดขึ้นใหม่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ยกเว้นความผิดเกี่ยวกับการสร้างภาพยนตร์ต่างประเทศในราชอาณาจักรที่ยังคงโทษอาญาไว้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(กรณีสร้างภาพยนตร์โดยไม่ได้รับอนุญาต และกรณีดำเนินการสร้างภาพยนตร์ไม่เป็นไปตามบทภาพยนตร์และเค้าโครงตลอดจนเงื่อนไขที่ได้รับอนุญาตจากคณะกรรมการพิจารณาภาพยนตร์ต่างประเทศ)</w:t>
      </w:r>
    </w:p>
    <w:p w:rsidR="0005416C" w:rsidRPr="002B0E17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1.8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กำหนดค่าธรรมเนียมการประกอบกิจการภาพยนตร์รายปี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/>
          <w:sz w:val="32"/>
          <w:szCs w:val="32"/>
        </w:rPr>
        <w:t>2,000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บาท (สำหรับกิจการโรงภาพยนตร์ หรือจำหน่ายภาพยนตร์) เนื่องจากได้มีการปรับปรุงกลไกการกำกับดูแลจากรูปแบบใบอนุญาตและเปลี่ยนมาใช้การแจ้งการประกอบกิจการแทนโดยตัดค่าธรรมเนียมเกี่ยวกับใบอนุญาต การต่ออายุใบอนุญาต และใบแทนใบอนุญาตออก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จึงได้ปรับเปลี่ยนจากค่าธรรมเนียมใบอนุญาต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มาเป็น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ค่าธรรมเนียมการประกอบกิจก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ารรายปี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และจะมีการออก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ฎกระทรวงกำหนดอัตราค่าธรรมเนียมภายหลัง โดยเป็นอัตราที่ไม่เกินตามที่กำหนดไว้ในท้ายพระราชบัญญัติฉบับนี้</w:t>
      </w:r>
    </w:p>
    <w:p w:rsidR="0005416C" w:rsidRPr="000F4AD3" w:rsidRDefault="0005416C" w:rsidP="000541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25C">
        <w:rPr>
          <w:rFonts w:ascii="TH SarabunPSK" w:hAnsi="TH SarabunPSK" w:cs="TH SarabunPSK"/>
          <w:sz w:val="32"/>
          <w:szCs w:val="32"/>
          <w:cs/>
        </w:rPr>
        <w:t>กระทรวงวัฒนธรรมได้จัดให้มีการรับฟังความคิดเห็นเกี่ยวกับร่างพระราชบัญญัติในเรื่องนี้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ฎหมาย ตามมาตรา </w:t>
      </w:r>
      <w:r>
        <w:rPr>
          <w:rFonts w:ascii="TH SarabunPSK" w:hAnsi="TH SarabunPSK" w:cs="TH SarabunPSK"/>
          <w:sz w:val="32"/>
          <w:szCs w:val="32"/>
        </w:rPr>
        <w:t xml:space="preserve">77  </w:t>
      </w:r>
      <w:r w:rsidRPr="00E8625C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แล้ว และได้จัดทำแผนในการจัดทำกฎหมายลำดับรอง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รวม </w:t>
      </w:r>
      <w:r>
        <w:rPr>
          <w:rFonts w:ascii="TH SarabunPSK" w:hAnsi="TH SarabunPSK" w:cs="TH SarabunPSK"/>
          <w:sz w:val="32"/>
          <w:szCs w:val="32"/>
        </w:rPr>
        <w:t>25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>จัดทำรายละเอียดข้อมูลที่หน่วยงานของรัฐต้องเสนอพร้อมกับการขออนุมัติต่อคณะรัฐม</w:t>
      </w:r>
      <w:r>
        <w:rPr>
          <w:rFonts w:ascii="TH SarabunPSK" w:hAnsi="TH SarabunPSK" w:cs="TH SarabunPSK" w:hint="cs"/>
          <w:sz w:val="32"/>
          <w:szCs w:val="32"/>
          <w:cs/>
        </w:rPr>
        <w:t>นตรี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Default="00AE6DE5" w:rsidP="003B0C16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B75860" w:rsidRPr="00B75860" w:rsidRDefault="00E30C7A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ร่างพระราชกำหนดแก้ไขเพิ่มเติมพระราชบัญญัติหลักทรัพย์และตลาดหลักทรัพย์ (ฉบับที่ ..) พ.ศ. ....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คณะรัฐมนตรีมีมติอนุมัติตามที่คณะกรรมการกลั่นกรองฯ คณะที่ 5 (ด้านเศรษฐกิจและการเกษตร) ซึ่งมีรองนายกรัฐมนตรี (นายพิชัย ชุณหวชิร) เป็นประธานกรรมการ ในคราวประชุม ครั้งที่ 3/2568 เมื่อวันศุกร์ที่ 14 มีนาคม 2568 เสนอ ซึ่งได้รับฟังความคิดเห็นและข้อชี้แจงของสำนักงานคณะกรรมการกำกับหลักทรัพย์และตลาดหลักทรัพย์แล้ว กรมสอบสวนคดีพิเศษได้รายงานต่อที่ประชุมว่าเห็น ด้วยในหลักการเรื่องการให้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ำนาจสำนักงานคณะกรรมการกำกับหลักทรัพย์และตลาดหลักทรัพย์ดำเนินการสอบสวนคดีที่มีผลกระทบรุนแรงต่อเศรษฐกิจ (</w:t>
      </w:r>
      <w:r w:rsidRPr="00B75860">
        <w:rPr>
          <w:rFonts w:ascii="TH SarabunPSK" w:hAnsi="TH SarabunPSK" w:cs="TH SarabunPSK"/>
          <w:b/>
          <w:bCs/>
          <w:sz w:val="32"/>
          <w:szCs w:val="32"/>
        </w:rPr>
        <w:t>High Impact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ทั้งนี้ มาตรา 33 แห่งพระราชบัญญัติการสอบสวนคดีพิเศษ พ.ศ. 2547 กำหนดให้กรณีที่มีความจำเป็นเพื่อประโยชน์ในการสืบสวนและสอบสวนคดีพิเศษเรื่องใดเรื่องหนึ่งโดยเฉพาะ อาจเสนอให้นายกรัฐมนตรีมีคำสั่งให้เจ้าหน้าที่ของรัฐในหน่วยงานอื่นมาปฏิบัติหน้าที่ในกรมสอบสวนคดีพิเศษ เพื่อช่วยเหลือในการ สืบสวนสอบสวนคดีพิเศษได้ ซึ่งจะทำให้การดำเนินการมีประสิทธิภาพมากขึ้น จึงมีมติ ดังนี้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อนุมัติหลักการของร่างพระราชกำหนดแก้ไขเพิ่มเติมพระราชบัญญัติหลักทรัพย์และตลาดหลักทรัพย์ (ฉบับที่ ..) พ.ศ. .... ตามที่กระทรวงการคลังเสนอ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ซึ่งเป็นกรณีฉุกเฉินที่มีความจำเป็นรีบด่วนอันมิอาจจะหลีกเลี่ยงได้เพื่อประโยชน์ในอันที่จะรักษาความมั่นคงในทางเศรษฐกิจของประเทศที่จะตราพระราชกำหนด ตามมาตรา 172 ของ รัฐธรรมนูญแห่งราชอาณาจักรไทย ตามความเห็นของสำนักงานคณะกรรมการกฤษฎีกา และให้ส่งสำนักงานคณะกรรมการกฤษฎีกาตรวจพิจารณาเป็นเรื่องด่วน โดยให้รับความเห็นของสำนักงานศาลยุติธรรม สำนักงานอัยการสูงสุด และกรมสอบสวนคดีพิเศษในส่วนที่เกี่ยวข้องกับการปรับปรุงรายละเอียดของร่างพระราชกำหนดฯ ไปประกอบการพิจารณาต่อไปด้วย แล้วดำเนินการต่อไปได้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>2. เห็นควรมอบหมายให้สำนักงานคณะกรรมการกำกับหลักทรัพย์และตลาดหลักทรัพย์ พิจารณากำหนดแนวทางการดำเนินงานและการเพิ่มประสิทธิภาพบุคลากรรวมทั้งแนวทางในการประสานหน่วยงานที่เกี่ยวข้องในการเข้าร่วมดำเนินงานด้านการสอบสวนคดีในกรณีที่มีเหตุจำเป็น เพื่อเตรียมความพร้อมในการดำเนินงานเมื่อพระราชกำหนดฯ มีผลบังคับใช้โดยเฉพาะในด้านการสอบสวนคดีต่อไป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ร่างพระราชกำหนดแก้ไขเพิ่มเติมพระราชบัญญัติหลักทรัพย์และตลาดหลักทรัพย์ (ฉบับที่ ..) พ.ศ. ....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มีสาระสำคัญเป็นการแก้ไขเพิ่มเติมพระราชบัญญัติหลักทรัพย์และตลาดหลักทรัพย์ พ.ศ. 2535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ในประเด็น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การตรวจสอบและการกำกับดูแลการขายหลักทรัพย์โดยที่ยังไม่มีหลักทรัพย์อยู่ในครอบครอ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(การขายชอร์ต) (2)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การยกระดับการทำหน้าที่ของผู้ประกอบวิชาชีพในตลาดทุน</w:t>
      </w:r>
      <w:r w:rsidRPr="00B7586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เพื่อเพิ่มความเข้มแข็งของบริษัทที่ออกหลักทรัพย์และบริษัทจดทะเบียน (3)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การกำหนดสิทธิของผู้แทนผู้ถือหุ้นกู้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ให้ครอบคลุมถึงการดำเนินการแทนผู้แทนผู้ถือหุ้นกู้ในกระบวนการฟื้นฟูกิจการและล้มละลาย (4)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การรายงานข้อมูลการก่อภาระผูกพันในหลักทรัพย์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ต่อสำนักงาน ก.ล.ต. (5)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การเพิ่มมาตรการทางกฎหมายเพื่อประโยชน์ในการตรวจสอบการกระทำความผิดและยับยั้งความเสียหาย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และการมอบหมายบุคคลอื่นจัดการทรัพย์สินที่ยึดอายัด (6)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การสอบสวนคดี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ที่อาจมีผลกระทบอย่างรุนแรงต่อความเชื่อมั่นในระบบตลาดทุนหรืออาจมีผลกระทบต่อระบบเศรษฐกิจของประเทศ และ (7)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มาตรการการลงโทษ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กรณีมีการปฏิบัติฝ่าฝืนหรือไม่เป็นไปตามบทบัญญัติที่กำหนดไว้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ซึ่งมาตรการทางกฎหมายดังกล่าวข้างต้นจะเป็นเครื่องมือในการยับยั้งความเสียหายและบูรณาการการบังคับใช้กฎหมายระหว่างหน่วยงานต่าง ๆ เพื่อให้การบังคับใช้กฎหมายในการกระทำความผิดที่เป็นอาชญากรรมทางเศรษฐกิจสามารถบรรลุผลได้อย่างแท้จริ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อันจะช่วยเสริมสร้างความเชื่อมันให้นักลงทุนในตลาดทุนและช่วยฟื้นฟูเศรษฐกิจและช่วยฟื้นฟูเศรษฐกิจและตลาดทุนให้กลับมามีเสถียรภาพได้อย่างรวดเร็ว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</w:rPr>
        <w:t>________</w:t>
      </w:r>
    </w:p>
    <w:p w:rsidR="00B75860" w:rsidRPr="00071333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71333">
        <w:rPr>
          <w:rFonts w:ascii="TH SarabunPSK" w:hAnsi="TH SarabunPSK" w:cs="TH SarabunPSK"/>
          <w:sz w:val="28"/>
          <w:vertAlign w:val="superscript"/>
          <w:cs/>
        </w:rPr>
        <w:t>*</w:t>
      </w:r>
      <w:r w:rsidRPr="00071333">
        <w:rPr>
          <w:rFonts w:ascii="TH SarabunPSK" w:hAnsi="TH SarabunPSK" w:cs="TH SarabunPSK"/>
          <w:sz w:val="28"/>
          <w:cs/>
        </w:rPr>
        <w:t>ผู้ประกอบวิชาชีพในตลาดทุน ได้แก่ ผู้สอบบัญชีและสำนักงานสอบบัญชี ที่ปรึกษาทางการเงิน ผู้ประเมินราคาทรัพย์สินสถาบันจัดอันดับความน่าเชื่อถือ และผู้ให้บริการที่เกี่ยวเนื่องกับตลาดทุนที่อยู่ต่างประเทศ</w:t>
      </w:r>
    </w:p>
    <w:p w:rsidR="00B75860" w:rsidRPr="00B75860" w:rsidRDefault="00B75860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730F" w:rsidRPr="00F0730F" w:rsidRDefault="00E30C7A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0730F" w:rsidRPr="00F07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ร่างพระราชบัญญัติการประกอบธุรกิจสถานบันเทิงครบวงจร พ.ศ. ....</w:t>
      </w:r>
    </w:p>
    <w:p w:rsidR="00F0730F" w:rsidRPr="00F0730F" w:rsidRDefault="00F0730F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คณะรัฐมนตรีมีมติเห็นชอบร่างพระราชบัญญัติการประกอบธุรกิจสถานบันเทิงครบวงจร พ.ศ. .... ของกระทรวงการคลัง (กค.) ที่สำนักงานคณะกรรมการกฤษฎีกา (สคก.) ตรวจพิจารณาแล้ว</w:t>
      </w:r>
    </w:p>
    <w:p w:rsidR="00F0730F" w:rsidRPr="00F0730F" w:rsidRDefault="00F0730F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730F" w:rsidRPr="00F0730F" w:rsidRDefault="00F0730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ร่างพระราชบัญญัติการประกอบธุรกิจสถานบันเทิงครบวงจร พ.ศ. …. ของกระทรวงการคลัง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ที่สำนักงานคณะกรรมการกฤษฎีกาตรวจพิจารณาแล้ว </w:t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เป็นการกำหนดให้มีการประกอบธุรกิจสถานบันเทิงครบวงจร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โดยกำหนดกลไกการดำเนินการผ่านระบบคณะกรรมการ 2 ระดับ คือ คณะกรรมการนโยบายสถานบันเทิงครบวงจรและคณะกรรมการบริหารสำนักงานควบคุม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โดยมีสำนักงานควบคุมการประกอบธุรกิจสถานบันเทิงครบวงจรเป็นหน่วยธุรการของคณะกรรมการดังกล่าว กำหนดหลักเกณฑ์การอนุญาต รวมทั้งกำหนดมาตรการควบคุมและกำกับดูแลการประกอบธุรกิจสถานบันเทิงครบวงจรให้มีมาตรฐานและเหมาะสม ซึ่งสำนักงานคณะกรรมการกฤษฎีกาโดยคณะกรรมการกฤษฎีกา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(คณะพิเศษ) ได้ตรวจพิจารณาโดยนำความเห็นและข้อสังเกตของคณะกรรมการกลั่นกรองเรื่องเสนอคณะรัฐมนตรี คณะที่ </w:t>
      </w:r>
      <w:r w:rsidRPr="00F0730F">
        <w:rPr>
          <w:rFonts w:ascii="TH SarabunPSK" w:hAnsi="TH SarabunPSK" w:cs="TH SarabunPSK"/>
          <w:sz w:val="32"/>
          <w:szCs w:val="32"/>
        </w:rPr>
        <w:t>5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รวมทั้งความเห็นของหน่วยงานที่เกี่ยวข้องมาประกอบการพิจารณาด้วยแล้ว โดยยังคงเป็นไปตามหลักการที่คณะรัฐมนตรีอนุมัติไว้ (วันที่ 31 ม.ค. 68)  และแก้ไขเพิ่มเติมรายละเอียดต่าง ๆ ให้ชัดเจนขึ้น รวมทั้งแก้ไขเพิ่มเติมในสาระสำคัญ สรุปได้ดังนี้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 w:colFirst="0" w:colLast="0"/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0730F" w:rsidRPr="00F0730F" w:rsidTr="007F3296">
        <w:tc>
          <w:tcPr>
            <w:tcW w:w="2977" w:type="dxa"/>
          </w:tcPr>
          <w:p w:rsidR="00666823" w:rsidRDefault="0096345A" w:rsidP="003B0C16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• กลไกการดำเนินการ</w:t>
            </w:r>
          </w:p>
          <w:p w:rsidR="0096345A" w:rsidRDefault="0096345A" w:rsidP="003B0C16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3B0C16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0730F" w:rsidRPr="00666823" w:rsidRDefault="00666823" w:rsidP="00666823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8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ผู้รักษาการ</w:t>
            </w:r>
          </w:p>
          <w:p w:rsidR="00666823" w:rsidRDefault="00666823" w:rsidP="00666823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666823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0730F" w:rsidRPr="00666823" w:rsidRDefault="00666823" w:rsidP="00666823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คณะกรรมการนโยบาย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3B0C16">
            <w:pPr>
              <w:spacing w:line="32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0730F" w:rsidRPr="00666823" w:rsidRDefault="00666823" w:rsidP="00666823">
            <w:pPr>
              <w:spacing w:line="320" w:lineRule="exact"/>
              <w:ind w:firstLine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คณะกรรมการบริหาร</w:t>
            </w: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6823" w:rsidRDefault="00666823" w:rsidP="006668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666823">
            <w:pPr>
              <w:spacing w:line="32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F0730F" w:rsidRPr="00F0730F" w:rsidRDefault="00F0730F" w:rsidP="0066682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สำนักงาน</w:t>
            </w:r>
          </w:p>
        </w:tc>
        <w:tc>
          <w:tcPr>
            <w:tcW w:w="6946" w:type="dxa"/>
          </w:tcPr>
          <w:p w:rsidR="00F0730F" w:rsidRDefault="00F0730F" w:rsidP="003B0C16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823" w:rsidRDefault="00666823" w:rsidP="003B0C16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345A" w:rsidRPr="00F0730F" w:rsidRDefault="0096345A" w:rsidP="003B0C16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0730F" w:rsidRPr="00F0730F" w:rsidRDefault="00F0730F" w:rsidP="00666823">
            <w:pPr>
              <w:spacing w:line="320" w:lineRule="exact"/>
              <w:ind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กำหนดให้นายกรัฐมนตรีและรัฐมนตรีว่าการกระทรวงมหาดไทยเป็นผู้รักษาการ ตามกฎหมายร่วมกัน (เดิมกำหนดให้เป็นนายกรัฐมนตรี)</w:t>
            </w:r>
          </w:p>
          <w:p w:rsidR="0096345A" w:rsidRDefault="0096345A" w:rsidP="00666823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666823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แก้ไขเพิ่มเติมหน้าที่และอำนาจของคณะกรรมการนโยบายในการพิจารณา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เรื่องสำคัญที่ต้องเสนอคณะรัฐมนตรี เช่น เสนอแนะนโยบายการประกอบ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ธุรกิจสถานบันเทิงครบวงจรต่อคณะรัฐมนตรี และเสนอแนะการกำหนดพื้นที่ประกอบธุรกิจสถานบันเทิงครบวงจรเพื่อประกอบการพิจารณาของคณะรัฐมนตรี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(แบ่งแยกอำนาจที่เป็นรายละเอียดไปให้คณะกรรมการบริหาร)</w:t>
            </w:r>
          </w:p>
          <w:p w:rsidR="0096345A" w:rsidRDefault="0096345A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แก้ไขชื่อ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เป็น “คณะกรรมการบริหารสำนักงานควบคุมการประกอบ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ธุรกิจสถานบันเทิงครบวงจร” โดยมีหน้าที่และอำนาจเน้นไปที่การบริหารงานของสำนักงานและการบริหารงานบุคคล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เพิ่มเติมหน้าที่และอำนาจในการเสนอต่อคณะรัฐมนตรีพิจารณาสั่งการให้หน่วยงานที่เกี่ยวข้องปรับปรุง แก้ไขเพิ่มเติม หรือยกเลิกกฎหมายหรือกฎที่อาจก่อให้เกิดความล่าช้า ซ้ำซ้อน หรือก่อให้เกิดภาระโดยไม่จำเป็นในการประกอบธุรกิจสถานบันเทิงครบวงจร</w:t>
            </w:r>
          </w:p>
          <w:p w:rsidR="0096345A" w:rsidRDefault="0096345A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แก้ไขชื่อเป็น “สำนักงานควบคุมการประกอบธุรกิจสถานบันเทิงครบวงจร” </w:t>
            </w:r>
          </w:p>
          <w:p w:rsidR="00F0730F" w:rsidRPr="00F0730F" w:rsidRDefault="00F0730F" w:rsidP="003B0C16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เพิ่มเติมหน้าที่และอำนาจของสำนักงาน โดยอาจจัดให้มีการประชุมร่วมกัน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31" w:hanging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หรือประสานงานกับหน่วยงานที่เกี่ยวข้องทั้งภาครัฐหรือเอกชนก็ได้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แก้ไขเพิ่มเติมกลไกการได้มาซึ่งผู้อำนวยการ (เ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ดิมเป็นเลขาธิการ เนื่องจากไม่ได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เป็นสำนักงานของคณะกรรมการ) โดยให้คณะกรรมการนโยบายแต่งตั้ง 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(จากเดิมคณะกรรมการนโยบายแต่งตั้งโดยความเห็นชอบของคณะรัฐมนตรี)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666823">
            <w:pPr>
              <w:spacing w:line="320" w:lineRule="exact"/>
              <w:ind w:left="34" w:hanging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พนักงานเจ้าหน้าที่</w:t>
            </w:r>
          </w:p>
        </w:tc>
        <w:tc>
          <w:tcPr>
            <w:tcW w:w="6946" w:type="dxa"/>
          </w:tcPr>
          <w:p w:rsidR="00F0730F" w:rsidRPr="00F0730F" w:rsidRDefault="00F0730F" w:rsidP="003B0C16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แก้ไขเพิ่มเติมพนักงานเจ้าหน้าที่เป็นผู้ซึ่งรัฐมนตรีว่าการกระทรวงมหาดไทย  </w:t>
            </w:r>
          </w:p>
          <w:p w:rsidR="00F0730F" w:rsidRPr="00F0730F" w:rsidRDefault="00F0730F" w:rsidP="00666823">
            <w:pPr>
              <w:pStyle w:val="ListParagraph"/>
              <w:tabs>
                <w:tab w:val="left" w:pos="172"/>
              </w:tabs>
              <w:spacing w:line="320" w:lineRule="exact"/>
              <w:ind w:left="30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แต่งตั้งให้ปฏิบัติตามพระราชบัญญัตินี้ (เดิมสำนักงานแต่งตั้ง) โดยในส่วนของ </w:t>
            </w:r>
          </w:p>
          <w:p w:rsidR="00F0730F" w:rsidRPr="00F0730F" w:rsidRDefault="00F0730F" w:rsidP="00666823">
            <w:pPr>
              <w:pStyle w:val="ListParagraph"/>
              <w:tabs>
                <w:tab w:val="left" w:pos="-111"/>
              </w:tabs>
              <w:spacing w:line="320" w:lineRule="exact"/>
              <w:ind w:left="30" w:hanging="1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หน้าที่และอำนาจของพนักงานเจ้าหน้าที่ไม่มี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การแก้ไขเพิ่มเติมในสาระสำคัญซึ่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ยังคงมีหน้าที่และอำนาจ เช่น เข้าไปในสถานที่ดำเนินการสถานบันเทิงครบวงจรหรือสถานที่ตั้งของผู้รับใบอนุญาต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68" w:hanging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การอนุญาตและการประกอบธุรกิจสถา</w:t>
            </w:r>
            <w:r w:rsidRPr="00F0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บันเทิงครบวงจร (สคก. ได้แยกการควบคุมและมาตรการบังคับออกจากการอนุญาต)</w:t>
            </w:r>
          </w:p>
        </w:tc>
        <w:tc>
          <w:tcPr>
            <w:tcW w:w="6946" w:type="dxa"/>
          </w:tcPr>
          <w:p w:rsidR="00F0730F" w:rsidRPr="00F0730F" w:rsidRDefault="00F0730F" w:rsidP="00666823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กรอบนโยบายสถานบันเทิงครบวงจรที่คณะกรรมการนโยบายเสนอแนะต่อคณะรัฐมนตรีอย่างน้อยต้องประกอบด้วย (1) การกำหนดจำนวนใบอนุญาต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พื้นที่ที่จะอนุญาตให้ตั้งสถานบันเทิงครบวงจร (3) หลักเกณฑ์การพิจารณาร่วมลงทุนกับเอกชนหรือให้เอกชนเป็นผู้ลงทุน และ (4) มาตรการป้องกันแก้ไขและเยียวยาผลกระทบอันอาจเกิดขึ้นจากการประกอบธุรกิจสถานบันเทิงครบวงจร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กำหนดเพิ่มเติมให้พื้นที่ ที่จะอนุญาตให้ตั้งสถานบันเทิงครบวงครบวงจร ต้องดำเนินการให้มีการรับฟังความคิดเห็นของประชาชนในพื้นที่ประกอบด้วย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กำหนดสัดส่วนพื้นที่ของกาสิโน (สถานที่เฉพาะสำหรับจัดให้มีการเล่นพนัน)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ซึ่งจะต้องไม่เกินร้อยละ 10 ของที่ดินหรือพื้นที่ใช้สอยของอาคารอันเป็นที่ตั้งของสถานบันเทิงครบวงจร แล้วแต่กรณีใดจะน้อยกว่ากัน (เดิมไม่ได้กำหนดในส่วนร้อยละ 10)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กำหนดให้มีการจัดทำรายงานการประเมินผลกระทบสิ่งแวดล้อม สุขภาพของประชาชนหรือชุมชนและกำหนดกระบวนการพิจารณาการร่วมลงทุนกับเอกชน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หรือให้เอกชนเป็นผู้ลงทุน เพื่อใช้บังคับแก่กรณีการประกอบธุรกิจสถานบันเทิงครบวงจรไว้เป็นการเฉพาะ (เดิมไม่มี)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ผู้ได้รับใบอนุญาตประกอบธุรกิจสถานบันเทิงถือว่าเป็นผู้ได้รับใบอนุญาตเกี่ยวกับการก่อสร้างและใบอนุญาตให้ประกอบธุรกิจตามประเภทธุรกิจที่ระบุไว้ในใบอนุญาต และให้ถือว่าผู้ได้รับใบอนุญาตที่จัดให้มีกาสิโนเป็นสถาบันการเงินตามกฎหมายว่าด้วยการป้องกันและปราบปรามการฟอกเงิ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68" w:hanging="1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• การควบคุมและมาตรการบังคับ</w:t>
            </w:r>
          </w:p>
        </w:tc>
        <w:tc>
          <w:tcPr>
            <w:tcW w:w="6946" w:type="dxa"/>
          </w:tcPr>
          <w:p w:rsidR="00F0730F" w:rsidRPr="00F0730F" w:rsidRDefault="00F0730F" w:rsidP="00666823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</w:t>
            </w:r>
            <w:r w:rsidR="00282478">
              <w:rPr>
                <w:rFonts w:ascii="TH SarabunPSK" w:hAnsi="TH SarabunPSK" w:cs="TH SarabunPSK"/>
                <w:sz w:val="32"/>
                <w:szCs w:val="32"/>
                <w:cs/>
              </w:rPr>
              <w:t>ดให้คณะกรรมการนโยบายกำหนดหลัก</w:t>
            </w:r>
            <w:r w:rsidR="0028247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เพื่อควบคุมการประกอบ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กาสิโน โดยต้องมี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การจัดให้มีมาตรการป้องกันการฟอกเงิน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ระบบควบคุมกาสิโนที่เหมาะสมและมีประสิทธิภาพ และ (3) มาตรการป้องกันและแก้ไขปัญหาอันเกิดจากกาสิโน (เดิมไม่มี)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กำหนดให้บุคคลสัญชาติไทยซึ่งจะเล่นพนันในกาสิโนต้องมีเงินฝากในบัญชีเงินฝากประจำไม่น้อยกว่า 50 ล้านบาท ต่อเนื่องกันไม่น้อยกว่า 6 เดือน และผ่านการตรวจสอบตามหลักเกณฑ์ วิธีการ และเงื่อนไขที่คณะกรรมการบริหารกำหนด (เดิมกำหนดห้ามเฉพาะผู้มีสัญชาติไทยซึ่งจึงยังมิได้ลงทะเบียนและชำระค่าธรรมเนียมตามที่คณะกรรมการนโยบายประกาศกำหนด)</w:t>
            </w:r>
          </w:p>
          <w:p w:rsidR="00F0730F" w:rsidRPr="00F0730F" w:rsidRDefault="00F0730F" w:rsidP="00666823">
            <w:pPr>
              <w:pStyle w:val="ListParagraph"/>
              <w:spacing w:line="320" w:lineRule="exact"/>
              <w:ind w:left="0" w:firstLine="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ห้ามผู้รับใบอนุญาตหรือบุคคลใดจ้างหรือให้ผลประโยชน์ตอบแทนอื่นใดแก่บุคคลอื่น หรือเพิ่มยอดหรือจำนวนคนเล่นพนันในกาสิโน หรือเพื่อเพิ่มจำนวนเงินที่ใช้จ่ายในการเล่นพนันในกาสิโน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3B0C16">
            <w:pPr>
              <w:pStyle w:val="ListParagraph"/>
              <w:spacing w:line="320" w:lineRule="exact"/>
              <w:ind w:left="168" w:hanging="16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บทกำหนดโทษ </w:t>
            </w:r>
          </w:p>
        </w:tc>
        <w:tc>
          <w:tcPr>
            <w:tcW w:w="6946" w:type="dxa"/>
          </w:tcPr>
          <w:p w:rsidR="00F0730F" w:rsidRPr="00F0730F" w:rsidRDefault="00F0730F" w:rsidP="00666823">
            <w:pPr>
              <w:pStyle w:val="ListParagraph"/>
              <w:spacing w:line="320" w:lineRule="exact"/>
              <w:ind w:left="31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กำหนดเพิ่มเดิมมาตรการปรับเป็นพินัย เช่น ผู้รับใบอนุญาตที่ไม่ปฏิบัติตามคำสั่งของผู้อำนวยการที่สั่งให้ปฏิบัติข้อกำหนด และปล่อยปละละเลยหรือยินยอมให้บุคคลต้องห้ามเข้าไปในกาสิโน และเพิ่มเติมลักษณะการกระทำความผิดที่จะได้รับโทษทางอาญา เช่น การจัดให้มีการเล่นพนันในกาสิโนผ่านการเชื่อมต่อระบบคอมพิวเตอร์หรืออุปกรณ์อิเล็กทรอนิกส์อื่นใดกับเครือข่ายอินเทอร์เน็ตหรือถ่ายทอดการเล่นพนันในกาสิโน และกระทำการที่เป็นการเพิ่มยอดหรือเพิ่มจำนวนคนเล่นพนัน หรือเพิ่มจำนวนเงินที่ใช้จ่ายในการเล่นพนันในกาสิโน</w:t>
            </w:r>
          </w:p>
        </w:tc>
      </w:tr>
    </w:tbl>
    <w:bookmarkEnd w:id="0"/>
    <w:p w:rsidR="00F0730F" w:rsidRPr="00F0730F" w:rsidRDefault="00F0730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กระทรวงการคลังโดยสำนักงานเศรษฐกิจการคลังได้ดำเนินการฟังความคิดเห็น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ร่างพระราชบัญญัติการประกอบธุรกิจสถานบันเทิงครบวงจรที่สำนักงานคณะกรรมการกฤษฎีกาได้ตรวจพิจารณาแล้วผ่านระบบกลางทางกฎหมาย (</w:t>
      </w:r>
      <w:r w:rsidRPr="00F0730F">
        <w:rPr>
          <w:rFonts w:ascii="TH SarabunPSK" w:hAnsi="TH SarabunPSK" w:cs="TH SarabunPSK"/>
          <w:sz w:val="32"/>
          <w:szCs w:val="32"/>
        </w:rPr>
        <w:t>www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law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go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th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28 กุมภาพันธ์ - 14 มีนาคม 2568 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รวมระยะเวลา 15 วัน จากหน่วยงานภาครัฐและภาคเอกชนที่เกี่ยวข้อง รวมทั้งประชาชนทั่วไป โดยมีผู้แสดงความคิดเห็นจำนวน </w:t>
      </w:r>
      <w:r w:rsidRPr="00F0730F">
        <w:rPr>
          <w:rFonts w:ascii="TH SarabunPSK" w:hAnsi="TH SarabunPSK" w:cs="TH SarabunPSK"/>
          <w:sz w:val="32"/>
          <w:szCs w:val="32"/>
        </w:rPr>
        <w:t>71,289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คน และมีผู้เห็นด้วยประมาณร้อยละ 80 (ประมาณ 57</w:t>
      </w:r>
      <w:r w:rsidRPr="00F0730F">
        <w:rPr>
          <w:rFonts w:ascii="TH SarabunPSK" w:hAnsi="TH SarabunPSK" w:cs="TH SarabunPSK"/>
          <w:sz w:val="32"/>
          <w:szCs w:val="32"/>
        </w:rPr>
        <w:t>,</w:t>
      </w:r>
      <w:r w:rsidRPr="00F0730F">
        <w:rPr>
          <w:rFonts w:ascii="TH SarabunPSK" w:hAnsi="TH SarabunPSK" w:cs="TH SarabunPSK"/>
          <w:sz w:val="32"/>
          <w:szCs w:val="32"/>
          <w:cs/>
        </w:rPr>
        <w:t>000 คน)</w:t>
      </w:r>
    </w:p>
    <w:p w:rsidR="00F0730F" w:rsidRPr="003E0FD8" w:rsidRDefault="00F0730F" w:rsidP="003B0C16">
      <w:pPr>
        <w:spacing w:after="0" w:line="320" w:lineRule="exact"/>
        <w:jc w:val="thaiDistribute"/>
      </w:pPr>
    </w:p>
    <w:p w:rsidR="00B75860" w:rsidRPr="003E60D9" w:rsidRDefault="00B75860" w:rsidP="003B0C16">
      <w:pPr>
        <w:spacing w:after="0" w:line="320" w:lineRule="exact"/>
      </w:pPr>
    </w:p>
    <w:p w:rsidR="001C3F2E" w:rsidRPr="00CE7AF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</w:t>
      </w:r>
    </w:p>
    <w:p w:rsidR="001C3F2E" w:rsidRPr="00CE7AF7" w:rsidRDefault="001C3F2E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 ตามที่กระทรวงเกษตรและสหกรณ์ (กษ.) เสนอ ซึ่งสำนักงานคณะกรรมการกฤษฎีกาตรวจพิจารณาแล้ว และให้ดำเนินการต่อไปได้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C3F2E" w:rsidRPr="00CE7AF7" w:rsidRDefault="001C3F2E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สืบเนื่องจากปัจจุบันการขอรับใบอนุญาตเป็นผู้ผลิต ผู้ส่งออกหรือผู้นำเข้าสินค้าเกษตรที่มีมาตรฐานบังคับ จะต้องเป็นผู้มีคุณสมบัติและไม่มีลักษณะต้องห้ามตามที่กำหนดไว้ในมาตรา </w:t>
      </w:r>
      <w:r w:rsidRPr="00CE7AF7">
        <w:rPr>
          <w:rFonts w:ascii="TH SarabunPSK" w:hAnsi="TH SarabunPSK" w:cs="TH SarabunPSK"/>
          <w:sz w:val="32"/>
          <w:szCs w:val="32"/>
        </w:rPr>
        <w:t>21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แห่งพระราชบัญญัติมาตรฐานสินค้าเกษตร พ.ศ. </w:t>
      </w:r>
      <w:r w:rsidRPr="00CE7AF7">
        <w:rPr>
          <w:rFonts w:ascii="TH SarabunPSK" w:hAnsi="TH SarabunPSK" w:cs="TH SarabunPSK"/>
          <w:sz w:val="32"/>
          <w:szCs w:val="32"/>
        </w:rPr>
        <w:t>2551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เช่น มีอายุไม่ต่ำกว่ายี่สิบปีบริบูรณ์ ไม่เป็นบุคคลล้มละลาย เป็นต้น และต้องยื่นคำขอรับใบอนุญาตพร้อมกับข้อมูล เอกสาร หรือหลักฐานตามที่กำหนดไว้ในกฎกระทรวงการขออนุญาตและการอนุญาตเป็นผู้ผลิต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</w:t>
      </w:r>
      <w:r w:rsidRPr="00CE7AF7">
        <w:rPr>
          <w:rFonts w:ascii="TH SarabunPSK" w:hAnsi="TH SarabunPSK" w:cs="TH SarabunPSK"/>
          <w:sz w:val="32"/>
          <w:szCs w:val="32"/>
        </w:rPr>
        <w:t xml:space="preserve">2563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แต่โดยที่พระราชบัญญัติมาตรฐานสินค้าเกษตรฯ และกฎกระทรวงดังกล่าวไม่ได้มีการกำหนดคุณสมบัติเรื่องการต้องเป็นผู้มีสัญชาติไทยสำหรับผู้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ขอรับใบอนุญาตไว้ ทำให้สำนักงานมาตรฐานสินค้าเกษตรและอาหารแห่งชาติ (มกอช.) ซึ่งเป็นหน่วยงานที่ออกใบอนุญาตได้หารือไปที่สำนักงานคณะกรรมการกฤษฎีกา (สคก.)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ว่าสามารถออกใบอนุญาตให้แก่ผู้ไม่มีสัญชาติไทยได้หรือไม่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 สคก. เห็นว่ามาตรา 21 แห่งพระราชบัญญัติมาตรฐานสินค้าเกษตรฯ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มิได้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กำหนดคุณสมบัติเรื่องการต้องเป็นผู้มีสัญชาติไทย สำหรับผู้ขอรับใบอนุญาตแต่อย่างใด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ดังนั้น จึงไม่ใช่กรณีที่กฎหมายบัญญัติให้ มกอช. ใช้ดุลพินิจพิจารณาข้อเท็จจริงในการออกหรือไม่ออกใบอนุญาตดังกล่าวได้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หากมีการยื่นคำขอรับใบอนุญาตโดยผู้ไม่มีสัญชาติไทย ซึ่งเป็นผู้มีคุณสมบัติและไม่มีลักษณะต้องห้าม รวมถึงได้ยื่นข้อมูล เอกสาร หรือหลักฐานตามที่กฎกระทรวงฯ กำหนดแล้ว  มกอช. ต้องออกใบอนุญาตเป็นผู้ผลิต ผู้ส่งออก หรือผู้นำเข้าสินค้าเกษตรที่มีมาตรฐานบังคับให้แก่ผู้นั้น  อย่างไรก็ดี ควรต้องคำนึงถึงความสอดคล้องกับกฎหมายว่าด้วยการประกอบธุรกิจของคนต่างด้าวด้วย  (ตามความเห็นของ สคก. เรื่องเสร็จที่ </w:t>
      </w:r>
      <w:r w:rsidRPr="00CE7AF7">
        <w:rPr>
          <w:rFonts w:ascii="TH SarabunPSK" w:hAnsi="TH SarabunPSK" w:cs="TH SarabunPSK"/>
          <w:sz w:val="32"/>
          <w:szCs w:val="32"/>
        </w:rPr>
        <w:t>88</w:t>
      </w:r>
      <w:r w:rsidRPr="00CE7AF7">
        <w:rPr>
          <w:rFonts w:ascii="TH SarabunPSK" w:hAnsi="TH SarabunPSK" w:cs="TH SarabunPSK"/>
          <w:sz w:val="32"/>
          <w:szCs w:val="32"/>
          <w:cs/>
        </w:rPr>
        <w:t>/</w:t>
      </w:r>
      <w:r w:rsidRPr="00CE7AF7">
        <w:rPr>
          <w:rFonts w:ascii="TH SarabunPSK" w:hAnsi="TH SarabunPSK" w:cs="TH SarabunPSK"/>
          <w:sz w:val="32"/>
          <w:szCs w:val="32"/>
        </w:rPr>
        <w:t>2563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จึงกล่าวได้ว่า ปัจจุบันบุคคลทุกสัญชาติสามารถขอรับใบอนุญาตเป็นผู้ผลิตฯ สินค้าเกษตรที่มีมาตรฐานบังคับได้ หากเป็นผู้มีคุณสมบัติไม่มีลักษณะต้องห้าม และยื่นข้อมูล เอกสาร หรือหลักฐานตามที่กฎกระทรวงกำหนดและผู้ออกใบอนุญาตต้องออกใบอนุญาตให้โดยไม่อาจใช้ดุลพินิจในการพิจารณาได้จากความเห็นของ สคก. กระทรวงเกษตรและสหกรณ์จึงเห็นควรให้มีการแก้ไขเพิ่มเติมกฎกระทรวงการขออนุญาตและการอนุญาตเป็นผู้ผลิตฯ พ.ศ. </w:t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ให้ผู้ที่ไม่มีสัญชาติไทย และนิติบุคคลที่ไม่ได้จดทะเบียนในประเทศไทยต้องยื่นเอกสารหรือหลักฐานเพิ่มเติมเกี่ยวกับใบอนุญาตทำงานในราชอาณาจักร จึงจะสามารถขอรับใบอนุญาตเป็นผู้ผลิต ผู้ส่งออก หรือผู้นำเข้าสินค้าเกษตรตามมาตรฐานบังคับได้</w:t>
      </w:r>
    </w:p>
    <w:p w:rsidR="001C3F2E" w:rsidRPr="00CE7AF7" w:rsidRDefault="001C3F2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กระทรวงเกษตรและสหกรณ์จึงเสนอ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ซึ่งเป็นการ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2563 โดยปรับปรุงข้อมูล เอกสารหรือหลักฐานการยื่นคำขอรับใบอนุญาตเป็นผู้ผลิต ผู้ส่งออก หรือผู้นำเข้าสินค้าเกษตรกรตามมาตรฐานบังคับ 2 กรณี ได้แก่ 1) บุคคลธรรมดาที่ไม่มีสัญชาติไทย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กำหนดให้ยื่นเลขที่ใบอนุญาตทำงานตามกฎหมายว่าด้วยการบริหารจัดการการทำงานของคนต่างด้าว  และหนังสือยินยอมให้ผู้อนุญาตเข้าถึงข้อมูลนั้น มาพร้อมกับคำขอรับใบอนุญาตด้วย และ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นิติบุคคลที่ไม่ได้จดทะเบียนในประเทศไทย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กำหนดให้ยื่นเลขที่ใบอนุญาตหรือเลขที่หนังสือรับรองตามกฎหมายว่าด้วยการประกอบธุรกิจของคนต่างด้าว และหนังสือยินยอมให้ผู้อนุญาตเข้าถึงข้อมูลนั้น มาพร้อมกับคำขอรับใบอนุญาตด้วย เพื่อให้ผู้ออกใบอนุญาตสามารถใช้ดุลพินิจในการพิจารณาออกใบอนุญาต  สำหรับกรณีการยื่นคำขอของคนต่างด้าว และนิติบุคคลที่ไม่ได้จดทะเบียนในประเทศไทยได้  ซึ่งจะทำให้เกิดความถูกต้องและชัดเจนในการพิจารณา และทำให้เกิดความสอดคล้องกับกฎหมายที่เกี่ยวข้อง รวมทั้งยังเป็นประโยชน์ต่อการควบคุมการประกอบกิจการด้านสินค้าเกษตรของบุคคลที่ไม่มีสัญชาติไทยด้ว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และกำหนดขนาดหรือลักษณะกิจการที่ได้รับยกเว้นไม่ต้องได้รับใบอนุญาตเป็นผู้ผลิตฯ ได้แก่ 1) ฟาร์มไก่ไข่ที่มีขนาดฟาร์มที่เลี้ยงไก่ไข่เพื่อการค้าจำนวนตั้งแต่  1,000 ถึง 9,999 ตัว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ซึ่งถือเป็นผู้ผลิตรายย่อย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ให้ได้รับยกเว้นใบอนุญาตเป็นผู้ผลิตสินค้าเกษตรตามมาตรฐานบังคับ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ลดภาระค่าใช้จ่ายในการขอรับการตรวจสอบและรับรองและค่าธรรมเนียมการขอใบอนุญาตให้แก่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2) กำหนดให้ปางช้างที่เป็นผู้ประกอบกิจการสวนสัตว์ที่ได้รับใบอนุญาตจัดตั้งและประกอบกิจการสวนสัตว์ตามกฎหมายว่าด้วยสงวนและคุ้มครองสัตว์ป่า และสวนสัตว์ที่หน่วยงานของรัฐจัดตั้งตามกฎหมายว่าด้วยการจัดตั้งองค์การสวนสัตว์แห่งประเทศไทยได้รับยกเว้นใ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เพื่อไม่ให้เกิดความซ้ำซ้อนในการบังคับใช้กฎหมายและสร้างภาระให้แก่ผู้ประกอบกิจการปางช้าง เนื่องจากผู้ประกอบกิจการปางช้างที่ได้รับยกเว้นใบอนุญาตตามร่างกฎกระทรวงนี้ต้องขอรับใบอนุญาตตามกฎหมายอื่นอยู่ก่อนแล้ว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41B0" w:rsidRPr="00CE7AF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C41B0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กระทรวงการท่องเที่ยวและกีฬา พ.ศ. ....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คณะรัฐมนตรีมีมติควรรับทราบกฎกระทรวงแบ่งส่วนราชการสำนักงานปลัดกระทรวง กระทรวงการท่องเที่ยวและกีฬา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และให้สำนักเลขาธิการคณะรัฐมนตรีส่งร่างกฎกระทรวงดังกล่าวไปยังกระทรวงการท่องเที่ยวและกีฬา เพื่อนำเสนอรัฐมนตรีว่าการกระทรวงการท่องเที่ยวและกีฬา พิจารณาลงนาม และประกาศในราชกิจจานุเบกษาต่อไป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C41B0" w:rsidRPr="00CE7AF7" w:rsidRDefault="005C41B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ร่างกฎกระทรวงแบ่งส่วนราชการสำนักงานปลัดกระทรวง กระทรวงการท่องเที่ยวและกีฬา พ.ศ. ....  ที่สำนักงานคณะกรรมการกฤษฎีกาเสนอ มีสาระสำคัญเป็นการยกเลิกกฎกระทรวงแบ่งส่วนราชการสำนักงาน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ปลัดกระทรวง กระทรวงการท่องเที่ยวและกีฬา พ.ศ. 2559 และกฎกระทรวงแบ่งส่วนราชการสำนักงานปลัดกระทรวง กระทรวงการท่องเที่ยวและกีฬา (ฉบับที่ 2) พ.ศ. 2567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เพื่อปรับปรุงโครงสร้างการแบ่งส่วนราชการสำนักงานปลัดกระทรวง กระทรวงการท่องเที่ยวและกีฬาให้สอดคล้องกับภารกิจที่เพิ่มขึ้นและเหมาะสมกับสภาพของงานที่เปลี่ยนแปลงไป อันจะทำให้การปฏิบัติภารกิจตามหน้าที่และอำนาจของส่วนราชการ มีประสิทธิภาพและมีประสิทธิผลยิ่งขึ้น โดย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ปรับปรุงหน้าที่และอำนาจของสำนักงานปลัดกระทรวงการท่องเที่ยวและกีฬา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อาทิ เป็นศูนย์กลางในการประสานงานความปลอดภัย ด้านการท่องเที่ยวกับหน่วยงานราชการและหน่วยงานต่าง ๆ ทั้งในประเทศและต่างประเทศ ช่วยเหลือและสนับสนุนการบริหารและพัฒนาการท่องเที่ยว รวมถึงการบริหารจัดการกองทุนเพื่อส่งเสริมการท่องเที่ยวไทย เพื่อให้สอดคล้องกับภารกิจตามพระราชบัญญัตินโยบายการท่องเที่ยวแห่งชาติ พ.ศ. 2551 และพระราชบัญญัติการท่องเที่ยวแห่งชาติ พ.ศ. 2551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ปรับปรุงหน้าที่และอำนาจ ให้สอดคล้องกับภารกิจที่เพิ่มขึ้น แต่ไม่มีการเปลี่ยนชื่อกอง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อาทิ กองกลาง กองยุทธศาสตร์และแผนงาน และศูนย์เทคโนโลยีสารสนเทศและการสื่อสาร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ปรับปรุงหน้าที่และอำนาจ และเปลี่ยนชื่อ “กองมาตรฐานและกำกับความปลอดภัย นักท่องเที่ยว” เป็น “กองมาตรฐานและกำกับความปลอดภัยด้านการท่องเที่ยว”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เพื่อให้ขอบเขตภารกิจครอบคลุมความปลอดภัยในทุกด้านการท่องเที่ยว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(4) ไม่มีการปรับปรุงหน้าที่และไม่มีการเปลี่ยนชื่อ จำนวน 3 หน่วยงาน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กลุ่มพัฒนาระบบบริหารกลุ่มตรวจสอบภายใน ศูนย์ปฏิบัติการต่อต้านการทุจริต ทั้งนี้ ในการปรับปรุงโครงสร้างการแบ่งส่วนราชการของสำนักงานปลัดกระทรวง กระทรวงการท่องเที่ยว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ไม่มีการเพิ่มจำนวนกองและอัตรากำลังในภาพรวม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ท่องเที่ยวและกีฬาได้ดำเนินการตามขั้นตอนและแนวทางปฏิบัติในการเสนอร่างกฎกระทรวงแบ่งส่วนราชการภายในกรมตามมติคณะรัฐมนตรีแล้ว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ประกอบกับหน่วยงานที่เกี่ยวข้อง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สำนักงาน ก.พ. สำนักงาน ก.พ.ร. และสำนักงบประมาณ เห็นชอบด้วยแล้ว</w:t>
      </w:r>
    </w:p>
    <w:p w:rsidR="006F0350" w:rsidRPr="00CE7AF7" w:rsidRDefault="006F0350" w:rsidP="003B0C16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E7AF7" w:rsidRPr="00CE7AF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คณะรัฐมนตรีมีมติเห็นชอบร่างประกาศกระทรวงมหาดไทย เรื่อง การให้ใช้บังคับผังเมือง</w:t>
      </w:r>
      <w:r w:rsidR="00F048B0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  <w:r w:rsidR="00F04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และให้ดำเนินการต่อไป รวมทั้งให้ความกระทรวงมหาดไทยรับความเห็นของกระทรวงคมนาคมและกระทรวงทรัพยากรธรรมชาติและสิ่งแวดล้อมไปพิจารณาต่อไปด้วย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</w:t>
      </w:r>
      <w:r w:rsidR="0088310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 โดยมีสาระสำคัญ ดังนี้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แก้ไขข้อกำหนดการใช้ประโยชน์ที่ดินประเภทชนบทและเกษตรกรรม (สีเขียว) ให้สามารถขยายพื้นที่และกำลังการผลิตของโรงงานที่ได้รับอนุญาตให้ประกอบกิจการอยู่ก่อนวันที่กฎกระทรวงให้ใช้บังคับผังเมืองรวมจังหวัดประจวบคีรีขันธ์ พ.ศ. 2558 มีผลใช้บังคับและยังประกอบกิจการอยู่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รองรับรูปแบบอุตสาหกรรมแปรรูปผลผลิตทางการเกษตรแบบครบวงจรที่เปลี่ยนแปลงไป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โดยให้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ขยายได้เฉพาะในที่ดินแปลงเดียวกันหรือติดต่อเป็นแปลงเดียวกับที่ตั้งโรงงานเดิม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ซึ่งเจ้าของโรงงานเดิมเป็นผู้ถือกรรมสิทธิ์ก่อนวันที่กฎกระทรวงฯ พ.ศ. 2568 ใช้บังคับ ทั้งนี้ จะต้องไม่เกินหนึ่งเท่าของพื้นที่โรงงานเดิม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 ชนิด และจำนวนของโรงงานที่เป็นโรงงานที่มีอยู่ในบัญชีท้ายกฎกระทรวงฯ ในที่ดินประเภทชนบทและเกษตรกรรม (สีเขียว) ให้โรงงานสามารถประกอบกิจการโรงงานจำพวกที่ 3*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เพื่อรองรับนโยบายของรัฐบาล ได้แก่ การส่งเสริมการพัฒนาด้วยโมเดลเศรษฐกิจใหม่ </w:t>
      </w:r>
      <w:r w:rsidRPr="00CE7AF7">
        <w:rPr>
          <w:rFonts w:ascii="TH SarabunPSK" w:hAnsi="TH SarabunPSK" w:cs="TH SarabunPSK"/>
          <w:sz w:val="32"/>
          <w:szCs w:val="32"/>
        </w:rPr>
        <w:t xml:space="preserve">BCG </w:t>
      </w:r>
      <w:r w:rsidRPr="00CE7AF7">
        <w:rPr>
          <w:rFonts w:ascii="TH SarabunPSK" w:hAnsi="TH SarabunPSK" w:cs="TH SarabunPSK"/>
          <w:sz w:val="32"/>
          <w:szCs w:val="32"/>
          <w:cs/>
        </w:rPr>
        <w:t>การพัฒนาอุตสาหกรรมเป้าหมายในกลุ่มอุตสาหกรรมแปรรูปอาหาร กลุ่มอุตสาหกรรมเชื้อเพลิงชีวภาพและเคมีชีวภาพ นโยบายพัฒนาอุตสาหกรรม 4.0 (พ.ศ. 2560 - 2579)  และการส่งเสริมและพัฒนาสถานประกอบการสู่อุตสาหกรรมสีเขียว ซึ่งมีโรงงานตามลำดับดังต่อไปนี้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 โรงงานประกอบกิจการเกี่ยวกับผลิตผลเกษตรกรรมอย่างหนึ่งอย่างใด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(1) การต้ม นึ่ง หรืออบพืชหรือเมล็ดพืช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(2) การกะเทาะเมล็ดหรือเปลือกเมล็ดพืช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(6) การบด ป่น หรือย่อยส่วนต่าง ๆ ของพืชซึ่งมิใช่เมล็ดพืชหรือหัวพืช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2.2 โรงงา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น</w:t>
      </w:r>
      <w:r w:rsidRPr="00CE7AF7">
        <w:rPr>
          <w:rFonts w:ascii="TH SarabunPSK" w:hAnsi="TH SarabunPSK" w:cs="TH SarabunPSK"/>
          <w:sz w:val="32"/>
          <w:szCs w:val="32"/>
          <w:cs/>
        </w:rPr>
        <w:t>ประกอบกิจการเกี่ยวกับสัตว์ ซึ่งมิใช่สัตว์น้ำอย่างหนึ่งอย่างใด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(3) การทำผลิตภัณฑ์อาหารสำเร็จรูปจากเนื้อสัตว์ มันสัตว์ หนังสัตว์ หรือสารที่สกัดจากไขสัตว์หรือกระดูกสัตว์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 (5) การบรรจุเนื้อสัตว์หรือมันสัตว์ หรือผลิตภัณฑ์สำเร็จรูปจากเนื้อสัตว์หรือมันสัตว์ ในภาชนะที่ผนึกและอากาศเข้าไม่ได้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(6) การล้าง ชำแหละ แกะ ต้ม นึ่ง ทอด หรือบดสัตว์หรือส่วนหนึ่งส่วนใดของสัตว์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(7) การทำผลิตภัณฑ์จากไข่ เพื่อใช้ประกอบเป็นอาหาร เช่น ไข่เค็ม ไข่เยี่ยวม้า ไข่ผง ไข่เหลวเยือกแข็ง หรือไข่เหลวแช่เย็น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2.3 โรงงานประกอบกิจการเกี่ยวกับสัตว์น้ำอย่างหนึ่งอย่างใด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(1) การทำอาหารจากสัตว์น้ำและบรรจุในภาชนะที่ผนึกและอากาศเข้าไม่ได้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(2) การถนอมสัตว์น้ำโดยวิธีอบ รมควัน ใส่เกลือดอง ตากแห้ง หรือทำให้เยือกแข็งโดยฉับพลันหรือเหือดแห้ง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(3)  การทำผลิตภัณฑ์อาหารสำเร็จรูปจากสัตว์น้ำ หนัง หรือไขมัน</w:t>
      </w:r>
      <w:r w:rsidR="00EF68FA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สัตว์น้ำ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(5) การล้าง ชำแหละ แกะ ต้ม นึ่ง ทอด หรือ บดสัตว์น้ำ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2.4 โรงงานประกอบกิจการเกี่ยวกับเมล็ดพืชหรือหัวพืชอย่างหนึ่งอย่างใด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(1) การสี ฝัด หรือขัดข้าว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(3) การป่นหรือบด เมล็ดพืช หรือหัวพืช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(4) การผลิตอาหารสำเร็จรูปจากเมล็ดพืชหรือหัวพืช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(6) การปอกหัวพืช หรือทำหัวพืชให้เป็นเส้น แว่น หรือแท่ง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2.5 โรงงานประกอบกิจการเกี่ยวกับอาหารจากแป้งอย่างหนึ่งอย่างใด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(1) การทำขนมปังหรือขนมเค้ก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(2) การทำขนมปังกรอบหรือขนมอบแห้ง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(3) การทำผลิตภัณฑ์อาหารจากแป้ง เป็นเส้น เม็ด หรือชิ้น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2.6 โรงงานประกอบกิจการเกี่ยวกับน้ำตาล ซึ่งทำจากอ้อย บีช หญ้าหวาน หรือพืชอื่นที่ให้ความหวานอย่างหนึ่งอย่างใด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(1) การทำน้ำเชื่อม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(5) การทำน้ำตาลก้อนหรือน้ำตาลผง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2.7 โรงงานประกอบกิจการเกี่ยวกับชา กาแฟ โกโก้ ช็อกโกเลต หรือขนมหวานอย่างใดอย่างหนึ่ง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(2) การคั่ว บด หรือป่นกาแฟ หรือการทำกาแฟผง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(3) การทำโกโก้ผงหรือขนมจากโกโก้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(4) การทำช็อกโกเลต ช็อกโกเลตผง หรือขนมจากช็อกโกเลต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12 (5) การทำเก๊กฮวยผง ขิงผง หรือเครื่องดื่มชนิดผงจากพืชอื่น ๆ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(6) การทำมะขามอัดเม็ด มะนาวอัดเม็ดหรือผลไม้อัดเม็ด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(7) การเชื่อมหรือแช่อิ่มผลไม้ หรือเปลือกผลไม้หรือการเคลื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อ</w:t>
      </w:r>
      <w:r w:rsidRPr="00CE7AF7">
        <w:rPr>
          <w:rFonts w:ascii="TH SarabunPSK" w:hAnsi="TH SarabunPSK" w:cs="TH SarabunPSK"/>
          <w:sz w:val="32"/>
          <w:szCs w:val="32"/>
          <w:cs/>
        </w:rPr>
        <w:t>บผลไม้หรือเปลือกผลไม้ด้วยน้ำตาล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(11) การทำไอศกรีม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2.8 โรงงานประกอบกิจการเกี่ยวกับเครื่องปรุงหรือเครื่องประกอบอาหารอย่างหนึ่งอย่างใด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(6) การทำน้ำมันสลัด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(7) การบดหรือป่นเครื่องเทศ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13 (8) การทำพริกป่น พริกไทยป่น หรือเครื่องแกง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2.9 โรงงานประกอบกิจการเกี่ยวกับการทำ ตัด ซอย บด หรือ ย่อยน้ำแข็ง (ลำดับที่ 14)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2.10 โรงงานประกอบกิจการเกี่ยวกับน้ำดื่ม เครื่องดื่มที่ไม่มีแอลกอฮอล์ น้ำอัดลม หรือน้ำแร่อย่างหนึ่งอย่างใด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(1) การทำน้ำดื่ม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(2) การทำเครื่องดื่มที่ไม่มีแอลกอฮอล์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(4) การทำน้ำแร่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2.11 โรงงานประกอบกิจการเกี่ยวกับสบู่ เครื่องสำอางหรือสิ่งปรุงแต่งร่างกายอย่างหนึ่งอย่างใด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(3) การทำเครื่องสำอางหรือสิ่งปรุงแต่งร่างกาย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(4) การทำยาสีฟัน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2.12 โรงงานห้องเย็น (ลำดับที่ 92)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เพิ่มประเภท ชนิด และจำพวกของโรงงานในบัญชีท้ายกฎกระทรวงฯ ในที่ดินประเภทชนบทและเกษตรกรรม (สีเขียว)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เพื่อรองรับรูปแบบอุตสาหกรรมแปรรูปผลผลิตทางการเกษตรแบบครบวงจรที่เปลี่ยนแปลงไป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ส่งผลให้เกิดการพัฒนาในภาพรวมของพื้นที่ ซึ่งมีโรงงานตามลำดับดังต่อไปนี้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 โรงงานประกอบกิจการเกี่ยวกับหิน กรวด ทราย หรือดิน สำหรับใช้ในการก่อสร้างอย่างหนึ่งอย่างใด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 (2) การขุดหรือลอก กรวด ทราย หรือดิน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(3) การร่อนหรือคัดกรวดหรือทราย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(5) การลำเลียงหิน กรวด ทราย หรือดินด้วยระบบสายพานลำเลียง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3.2 โรงงานประกอบกิจการเกี่ยวกับน้ำนมอย่างหนึ่งอย่างใด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(2) การทำนมสดจากนมผงและไขมัน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(3) การทำนมข้น นมผง หรือนมระเหย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(4) การทำครีมจากน้ำนม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(5) การทำเนยเหลวหรือเนยแข็ง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3.3 โรงงานประกอบกิจการเกี่ยวกับน้ำมันจากพืชหรือสัตว์หรือไขมันจากสัตว์อย่างหนึ่งอย่างใด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(1) การสกัดน้ำมันจ</w:t>
      </w:r>
      <w:r w:rsidR="00EF68FA">
        <w:rPr>
          <w:rFonts w:ascii="TH SarabunPSK" w:hAnsi="TH SarabunPSK" w:cs="TH SarabunPSK"/>
          <w:sz w:val="32"/>
          <w:szCs w:val="32"/>
          <w:cs/>
        </w:rPr>
        <w:t>ากพืชหรือสัตว์ หรือไขมันจากส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(2) การอัดหรือป่นกากพืชหรือสัตว์ที่สกัดน้ำมันออกแล้ว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(3) การทำน้ำมันจากพืชหรือสัตว์ หรือไขมันจากสัตว์ให้แข็งโดยการเติมไฮโดรเจน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(4) การทำน้ำมันจากพืชหรือสัตว์ หรือไขมันจากสัตว์ให้บริสุทธิ์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(5) การทำเนยเทียม ครีมเทียม หรือน้ำมันผสมสำหรับปรุงอาหาร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3.4 โรงงานประกอบกิจการเกี่ยวกับเครื่องปรุงหรือเครื่องประกอบอาหารอย่างหนึ่งอย่างใด ดังต่อไปนี้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(2) การทำเครื่องปรุงแต่งกลิ่น รส หรือสีของอาหาร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(4) การทำน้ำส้มสายชู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3.5 โรงงานประกอบกิจการเกี่ยวกับอาหารสัตว์อย่างหนึ่งอย่างใด ดังต่อนี้ไป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15 (2) การป่นหรือบดพืช เมล็ดพืช กากพืช เนื้อสัตว์ กระดูกสัตว์ ขนสัตว์ หรือเปลือกหอยสำหรับทำหรือผสมอาหารสัตว์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3.6 โรงงานประกอบกิจการเกี่ยวกับผลิตภัณฑ์ซึ่งมิได้ทำด้วยวิธีถักหรือทออย่างหนึ่งอย่างใด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27 (7) การผลิตเส้นใยหรือปุยใยจากวัสดุที่ทำจากเส้นใยหรือปุยที่ไม่ใช้แล้ว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3.7 โรงงานประกอบกิจการเกี่ยวกับไม้อย่างหนึ่งอย่างใด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(3) การทำไม้วีเนียร์หรือไม้อัดทุกชนิด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(4) การทำฝอยไม้ การบด ป่น หรือย่อยไม้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34 (5) การถนอมเนื้อไม้หรือการอบไม้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3.8 โรงงานประกอบกิจการเกี่ยวกับเคมีภัณฑ์ สารเคมี หรือวัสดุเคมีซึ่งมิใช่ปุ๋ยอย่างหนึ่งอย่างใด ดังต่อนี้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(1) การทำเคมีภัณฑ์ สารเคมี หรือวัสดุเคมีที่มิใช่ (3)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(3) การทำเคมีภัณฑ์ สารเคมี หรือวัสดุเคมีซึ่งใช้วัตถุดิบพื้นฐานทางการเกษตรหรือผลิตภัณฑ์อื่นที่ต่อเนื่อง โดยใช้กระบวนการชีวภาพเป็นพื้นฐาน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3.9 โรงงานประกอบกิจการเกี่ยวกับสบู่ เครื่องสำอาง หรือ สิ่งปรุงแต่งร่างกายอย่างหนึ่งอย่างใด ดังต่อไปนี้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(1) การทำสบู่ วัสดุสังเคราะห์สำหรับซักฟอก แชมพู ผลิตภัณฑ์สำหรับโกนหนวด หรือผลิตภัณฑ์สำหรับชำระล้างหรือขัดถู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(2) การทำกลีเซอรีนดิบหรือกลีเซอรีนบริสุทธิ์จากน้ำมันพืช สัตว์ หรือไขมันสัตว์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3.10 โรงงานผลิตพลังงานไฟฟ้าอย่างหนึ่งอย่างใด ดังต่อไปนี้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(1) การผลิตพลังงานไฟฟ้าจากพลังงานแสงอาทิตย์ ยกเว้นที่ติดตั้งบนหลังคา ดาดฟ้า หรือส่วนหนึ่งส่วนใดบนอาคารซึ่งบุคคลอาจเข้าอยู่หรือใช้สอยได้ โดยมีขนาดกำลังการผลิตติดตั้งสูงสุดรวมกันของแผงเซลล์แสงอาทิตย์ไม่เกิน 1</w:t>
      </w:r>
      <w:r w:rsidRPr="00CE7AF7">
        <w:rPr>
          <w:rFonts w:ascii="TH SarabunPSK" w:hAnsi="TH SarabunPSK" w:cs="TH SarabunPSK"/>
          <w:sz w:val="32"/>
          <w:szCs w:val="32"/>
        </w:rPr>
        <w:t>,</w:t>
      </w:r>
      <w:r w:rsidRPr="00CE7AF7">
        <w:rPr>
          <w:rFonts w:ascii="TH SarabunPSK" w:hAnsi="TH SarabunPSK" w:cs="TH SarabunPSK"/>
          <w:sz w:val="32"/>
          <w:szCs w:val="32"/>
          <w:cs/>
        </w:rPr>
        <w:t>000 กิโลวัตต์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(2) การผลิตพลังงานไฟฟ้าจากพลังงานความร้อน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3.11 โรงงานผลิตก๊าซ ซึ่งมิใช่ก๊าซธรรมชาติ และโรงงานส่งหรือจำหน่ายก๊าซ แต่ไม่รวมถึงโรงงานส่งหรือจำหน่ายก๊าซที่เป็นน้ำมันเชื้อเพลิงตามกฎหมายว่าด้วยการควบคุมน้ำมันเชื้อเพลิง (ลำดับที่ 89)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3.12 โรงงานปรับคุณภาพของเสียรวม (</w:t>
      </w:r>
      <w:r w:rsidRPr="00CE7AF7">
        <w:rPr>
          <w:rFonts w:ascii="TH SarabunPSK" w:hAnsi="TH SarabunPSK" w:cs="TH SarabunPSK"/>
          <w:sz w:val="32"/>
          <w:szCs w:val="32"/>
        </w:rPr>
        <w:t>Central Waste Treatment Plant</w:t>
      </w:r>
      <w:r w:rsidRPr="00CE7AF7">
        <w:rPr>
          <w:rFonts w:ascii="TH SarabunPSK" w:hAnsi="TH SarabunPSK" w:cs="TH SarabunPSK"/>
          <w:sz w:val="32"/>
          <w:szCs w:val="32"/>
          <w:cs/>
        </w:rPr>
        <w:t>) (ลำดับที่ 101)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3.13 โรงงานประกอบกิจการเกี่ยวกับการ</w:t>
      </w:r>
      <w:r w:rsidR="000C2C37">
        <w:rPr>
          <w:rFonts w:ascii="TH SarabunPSK" w:hAnsi="TH SarabunPSK" w:cs="TH SarabunPSK"/>
          <w:sz w:val="32"/>
          <w:szCs w:val="32"/>
          <w:cs/>
        </w:rPr>
        <w:t>คัดแยกหรือฝังกลบสิ่งปฏิกูลหรือว</w:t>
      </w:r>
      <w:r w:rsidR="000C2C37">
        <w:rPr>
          <w:rFonts w:ascii="TH SarabunPSK" w:hAnsi="TH SarabunPSK" w:cs="TH SarabunPSK" w:hint="cs"/>
          <w:sz w:val="32"/>
          <w:szCs w:val="32"/>
          <w:cs/>
        </w:rPr>
        <w:t>ัส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ดุที่ไม่ใช้แล้วที่มีลักษณะและคุณสมบัติตามที่กำหนดไว้ในกฎกระทรวง ฉบับที่ 2 (พ.ศ. 2535) ออกตามความในพระราชบัญญัติโรงงาน พ.ศ. 2535 (ลำดับที่ 105) </w:t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____________________</w:t>
      </w:r>
      <w:r w:rsidR="00DA2772">
        <w:rPr>
          <w:rFonts w:ascii="TH SarabunPSK" w:hAnsi="TH SarabunPSK" w:cs="TH SarabunPSK"/>
          <w:sz w:val="32"/>
          <w:szCs w:val="32"/>
        </w:rPr>
        <w:t>__</w:t>
      </w:r>
    </w:p>
    <w:p w:rsidR="003B0C16" w:rsidRDefault="00CE7AF7" w:rsidP="003B0C1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E7AF7">
        <w:rPr>
          <w:rFonts w:ascii="TH SarabunPSK" w:hAnsi="TH SarabunPSK" w:cs="TH SarabunPSK"/>
          <w:sz w:val="28"/>
          <w:cs/>
        </w:rPr>
        <w:t>*โรงงานจำพวกที่ 3 ได้แก่ โรงงานปร</w:t>
      </w:r>
      <w:r w:rsidR="00EF68FA">
        <w:rPr>
          <w:rFonts w:ascii="TH SarabunPSK" w:hAnsi="TH SarabunPSK" w:cs="TH SarabunPSK" w:hint="cs"/>
          <w:sz w:val="28"/>
          <w:cs/>
        </w:rPr>
        <w:t>ะ</w:t>
      </w:r>
      <w:r w:rsidRPr="00CE7AF7">
        <w:rPr>
          <w:rFonts w:ascii="TH SarabunPSK" w:hAnsi="TH SarabunPSK" w:cs="TH SarabunPSK"/>
          <w:sz w:val="28"/>
          <w:cs/>
        </w:rPr>
        <w:t>เภท ชนิด และขนาดที่การตั้งโรงงาน จะต้องได้รับใบอนุญาตก่อนจึงจะดำเนินการได้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/>
      </w:r>
    </w:p>
    <w:p w:rsidR="008167D5" w:rsidRDefault="00C6074C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8167D5"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ในเขตอุตสาหกรรมทั่วไป นิคมอุตสาหกรรมสินสาคร ในท้องที่ตำบลโคกขาม อำเภอเมืองสมุทรสาคร จังหวัดสมุทรสาคร ให้เป็นกรรมสิทธิ์ของการนิคมอุตสาหกรรมแห่งประเทศไทย พ.ศ. ...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167D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67D5" w:rsidRPr="001B2EF7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1B2EF7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อนุมัติหลักการร่างพระราชกฤษฎีกาเปลี่ยนแปลงสภาพสาธารณสมบัติของแผ่นดินสำหรับพลเมืองใช้ร่วมกัน ในเขตอุตสาหกรรมทั่วไป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นิคมอุตสาหกรรมสินสาคร ในท้องที่ตำบลโคกขาม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ให้เป็นกรรมสิทธิ์ของการนิคมอุตสาหกรรมแห่งประเทศไทย พ.ศ.... ตามที่กระทรวงอุตสาหกรรมเสนอและให้ส่งสำนักงานคณะกรรมการกฤษฎีกาตรวจพิจารณา แล้วดำเนินการต่อไปได้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Pr="001B2EF7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ที่กระทรวงอุตสาหกรรมเสนอ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เป็นการดำเนินการตามมาตรา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แห่งพระราชบัญญัติการนิคมอุตสาหกรรมแห่ง</w:t>
      </w:r>
      <w:r w:rsidRPr="001B2EF7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ซึ่งบัญญัติให้ตราพระราชกฤษฎีกาเปลี่ยนแปลงสภาพสาธารณสมบัติของแผ่นดินที่อยู่ในนิคมอุตสาหกรรมได้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โดยระบุแปลงและจำนวนเนื้อที่โดยประมาณที่การนิคมอุตสาหกรรมแห่งประเทศไทยประสงค์จะได้กรรมสิทธิ์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1B2EF7">
        <w:rPr>
          <w:rFonts w:ascii="TH SarabunPSK" w:hAnsi="TH SarabunPSK" w:cs="TH SarabunPSK"/>
          <w:sz w:val="32"/>
          <w:szCs w:val="32"/>
          <w:cs/>
        </w:rPr>
        <w:t>ว้ในพระราชกฤษฎีกา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โดยเรื่องนี้เป็นการเปลี่ยนแปลงสภาพสาธารณสมบัติสำหรับพลเมืองใช้ร่วมกัน ซึ่งเดิมมีสภาพเป็นทางสาธารณประโยชน์และปัจจุบันพลเมืองเลิกใช้ประโยชน์ร่วมกันแล้ว ในเขตอุตสาหกรรมทั่วไป นิคมอุตสาหกรรมสินสาคร 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 xml:space="preserve"> 12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แปลง เนื้อที่ประมาณ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 ให้เป็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นกรรมสิทธิ์ของการนิคมอุตสาหกรร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มแห่งประเทศไทย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เพื่อนำมาแบ่งแปลงจัดสรรสำหรับการประกอบอุตสาหกรรมในเขตอุตสาหกรรมดังกล่าว ซึ่งกระทรวงมหาดไทย อำเภอเมืองสมุทรสาคร และองค์การบริหารส่วนตำบลโคกขามได้ให้ความยินยอมในการเปลี่ยนแปลงสภาพ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EF7">
        <w:rPr>
          <w:rFonts w:ascii="TH SarabunPSK" w:hAnsi="TH SarabunPSK" w:cs="TH SarabunPSK"/>
          <w:sz w:val="32"/>
          <w:szCs w:val="32"/>
          <w:cs/>
        </w:rPr>
        <w:t>สาธารณสมบัติของแผ่นดินดังกล่าว โดยการนิคมอุตสาหกรรมแห่งประเทศไทยได้ชำระราคาที่ดินที่เปลี่ยนแปลงสภาพสาธารณสมบัติของแผ่นดินให้แก่กระทรวงการคลัง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และกรมการปกครองได้ตรวจสอบและรับรองความถูกต้องของท้องที่การปกครองและแนวเขตการปกครองตามแผนที่ท้ายร่างพระราชกฤษฎีกานี้ด้วยแล้ว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ซึ่งเป็นไปตามมติคณะรัฐมนตรีเมื่อวันที่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แนวทางปฏิบัติเกี่ยวกับกรณีการตราร่างกฎ</w:t>
      </w:r>
      <w:r>
        <w:rPr>
          <w:rFonts w:ascii="TH SarabunPSK" w:hAnsi="TH SarabunPSK" w:cs="TH SarabunPSK"/>
          <w:sz w:val="32"/>
          <w:szCs w:val="32"/>
          <w:cs/>
        </w:rPr>
        <w:t>หมายหรือร่างอนุบัญญั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B2EF7">
        <w:rPr>
          <w:rFonts w:ascii="TH SarabunPSK" w:hAnsi="TH SarabunPSK" w:cs="TH SarabunPSK"/>
          <w:sz w:val="32"/>
          <w:szCs w:val="32"/>
          <w:cs/>
        </w:rPr>
        <w:t>ที่ต้องจัดให้มีแผนที่ท้าย)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167D5"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ร่างกฎกระทรวงกำหนดให้ผลิตภัณฑ์อุตสาหกรรมเตารีดไฟฟ้าต้องเป็นไปตามมาตรฐาน พ.ศ. ....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32FF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ร่างกฎกระทรวงกำหนดให้ผลิตภัณฑ์อุตสาหกรรมเตารีดไฟฟ้าต้องเป็นไปตามมาตรฐาน พ.ศ.</w:t>
      </w:r>
      <w:r>
        <w:rPr>
          <w:rFonts w:ascii="TH SarabunPSK" w:hAnsi="TH SarabunPSK" w:cs="TH SarabunPSK"/>
          <w:sz w:val="32"/>
          <w:szCs w:val="32"/>
          <w:cs/>
        </w:rPr>
        <w:t xml:space="preserve"> 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 ซึ่งสำนักงานคณะกรรมการกฤษฎีกาตรวจพิจารณาแล้วและให้ดำเนินการต่อไปได้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</w:t>
      </w:r>
      <w:r>
        <w:rPr>
          <w:rFonts w:ascii="TH SarabunPSK" w:hAnsi="TH SarabunPSK" w:cs="TH SarabunPSK" w:hint="cs"/>
          <w:sz w:val="32"/>
          <w:szCs w:val="32"/>
          <w:cs/>
        </w:rPr>
        <w:t>ภั</w:t>
      </w:r>
      <w:r w:rsidRPr="00232FF8">
        <w:rPr>
          <w:rFonts w:ascii="TH SarabunPSK" w:hAnsi="TH SarabunPSK" w:cs="TH SarabunPSK"/>
          <w:sz w:val="32"/>
          <w:szCs w:val="32"/>
          <w:cs/>
        </w:rPr>
        <w:t>ณฑ์อุตสาหกรรมเตารีดไฟฟ้าต้องเป็นไปตามมาตรฐาน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ที่กระทรวงอุตสาหกรรมเสนอ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มาตรฐานผลิตภัณฑ์อุตสาหกรรมเตารีดไฟฟ้ามาตรฐานเลขที่ มอก. </w:t>
      </w:r>
      <w:r>
        <w:rPr>
          <w:rFonts w:ascii="TH SarabunPSK" w:hAnsi="TH SarabunPSK" w:cs="TH SarabunPSK" w:hint="cs"/>
          <w:sz w:val="32"/>
          <w:szCs w:val="32"/>
          <w:cs/>
        </w:rPr>
        <w:t>366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2547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มาตรฐานเดิมและ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มาตรฐานใหม่ให้เป็นไปตามมาตรฐานเลขที่ มอก.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60335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 (3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เนื่องจากมาตรฐานผลิตภัณฑ์อ</w:t>
      </w:r>
      <w:r>
        <w:rPr>
          <w:rFonts w:ascii="TH SarabunPSK" w:hAnsi="TH SarabunPSK" w:cs="TH SarabunPSK"/>
          <w:sz w:val="32"/>
          <w:szCs w:val="32"/>
          <w:cs/>
        </w:rPr>
        <w:t xml:space="preserve">ุตสาหกรรมดังกล่าวประกาศใช้เกิน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และเพื่อให้สอดคล้องกับความก้าวหน้าทางวิชาการและมาตรฐานระหว่างประเทศในปัจจุบันประกอบกับปัจจุบันมีการใช้ผลิตภัณฑ์อุตสาหกรรมเตารีดไฟฟ้าอย่างแพร่หลาย รวมทั้งเป็นการคุ้มครองผู้บริโภคเพื่อให้มีความปลอดภัยในการใช้ผลิตภัณฑ์อุตสาหกรรมดังกล่าว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โดยร่างกฎกระทรวงดังกล่าวมีผลใช้บังคับเมื่อพ้นกำหนด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</w:t>
      </w:r>
      <w:r w:rsidRPr="005A6B3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8167D5" w:rsidRDefault="008167D5" w:rsidP="003B0C1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ร่างกฎกระทรวงกำหนดให้ผลิตภัณฑ์อุตสาหกรรมบันไดเลื่อน และทางเลื่อนอัตโนมัติต้องเป็นไปตามมาตรฐาน พ.ศ. ....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436890">
        <w:rPr>
          <w:rFonts w:ascii="TH SarabunPSK" w:hAnsi="TH SarabunPSK" w:cs="TH SarabunPSK"/>
          <w:sz w:val="32"/>
          <w:szCs w:val="32"/>
          <w:cs/>
        </w:rPr>
        <w:t>เห็นชอบร่างกฎกระทรวงกำหนดให้ผลิตภัณฑ์อุตสาหกรรมบันไดเลื่อนและทางเลื่อนอัตโนมัติ : ข้อกำหนดด้านความปลอดภัย ต้องเป็นไปตามมาตรฐาน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436890">
        <w:rPr>
          <w:rFonts w:ascii="TH SarabunPSK" w:hAnsi="TH SarabunPSK" w:cs="TH SarabunPSK"/>
          <w:sz w:val="32"/>
          <w:szCs w:val="32"/>
          <w:cs/>
        </w:rPr>
        <w:t>...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436890">
        <w:rPr>
          <w:rFonts w:ascii="TH SarabunPSK" w:hAnsi="TH SarabunPSK" w:cs="TH SarabunPSK"/>
          <w:sz w:val="32"/>
          <w:szCs w:val="32"/>
          <w:cs/>
        </w:rPr>
        <w:t>เสนอ ซึ่งสำนักงานคณะกรรมการกฤษฎีกาตรวจพิจารณาแล้ว และให้ดำเนินการต่อไปได้</w:t>
      </w:r>
    </w:p>
    <w:p w:rsidR="008167D5" w:rsidRDefault="008167D5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1DA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เนื่องจากในปัจจุบันผลิตภัณฑ์อุตสาหกรรมบันไดเลื่อน และทางเลื่อนอัตโนมัติมีการติดตั้งในอาคารหรือสถานที่สาธารณะต่าง ๆ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เช่น ศูนย์การค้า สนามบิน สถานที่ท่องเที่ยว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สถานีรถไฟฟ้า และสถานีรถไฟฟ้าใต้ดิน สำหรับให้ประชาชนใช้อย่างแพร่หลาย และ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กิดกรณีประชาชนประสบอุบัติเหตุจากการใช้บันไดเลื่อนหรือทางเลื่อนอัตโนมัติในห้างสรรพสินค้าหรือสถานที่ต่าง ๆ อย่างต่อเนื่อง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โดยอาจมีสาเหตุมาจากการแตกหักของอุปกรณ์หรือชิ้นส่วนของบันไดเลื่อนหรือทางเลื่อนอัตโนมัติในระหว่างการใช้งาน เช่น การรับหรือบรรทุกน้ำหนักเกินกว่าที่จะสามารถรับน้ำหนักได้ หรือขั้นบันไดเลื่อนหรือแผ่นทางเลื่อนอัตโนมัติเกิดการเลื่อนจากการใช้งาน ผิดประเภท หรือมีสิ่งของเข้า</w:t>
      </w:r>
      <w:r>
        <w:rPr>
          <w:rFonts w:ascii="TH SarabunPSK" w:hAnsi="TH SarabunPSK" w:cs="TH SarabunPSK"/>
          <w:sz w:val="32"/>
          <w:szCs w:val="32"/>
          <w:cs/>
        </w:rPr>
        <w:t>ไปติดในขั้นบันไดเลื่อนหรือแผ่นท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างเลื่อนอัตโนมัติ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ซึ่งการเกิดอุบัติเหตุดังกล่าวอาจเกิดความไม่ปลอดภัยต่อชีวิต ร่างกาย หรือทรัพย์สินของประชาชนผู้บริโภคโดยตรง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สำนักงานมาตรฐานผลิตภัณฑ์อุตสาหกรรม </w:t>
      </w:r>
      <w:r w:rsidRPr="00436890">
        <w:rPr>
          <w:rFonts w:ascii="TH SarabunPSK" w:hAnsi="TH SarabunPSK" w:cs="TH SarabunPSK"/>
          <w:sz w:val="32"/>
          <w:szCs w:val="32"/>
          <w:cs/>
        </w:rPr>
        <w:lastRenderedPageBreak/>
        <w:t>(สมอ.) จึงได้เสนอให้มี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การกำหนดมาตรฐานผลิตภัณฑ์อุตสาหกรรมบันไดเลื่อน และทางเลื่อนอัตโนมัต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ิ ข้อกำหนดด้านความปลอดภัย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ข้อกำหนดสากลด้านความปลอดภัยที่จำเป็น 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 xml:space="preserve">Global essential safety requirements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>GESR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เพื่อให้มีคุณภาพและความปลอดภัยสอดคล้องกับมาตรฐานสากล ทั้งในส่วนของส่วนประกอบระบบการควบคุมและการกำหนดวิธีการเพื่อลดความเสี่ยงจากการใช้งานผลิตภัณฑ์อุตสาหกรรม บันไดเลื่อน และทางเลื่อนอัตโนมัติซึ่งใช้ในการบรรทุกหรือลำเลียงผู้โดยสาร</w:t>
      </w:r>
    </w:p>
    <w:p w:rsidR="008167D5" w:rsidRPr="00436890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890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94E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และทางเลื่อนอัตโนมัติ</w:t>
      </w:r>
      <w:r w:rsidRPr="0083794E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436890">
        <w:rPr>
          <w:rFonts w:ascii="TH SarabunPSK" w:hAnsi="TH SarabunPSK" w:cs="TH SarabunPSK"/>
          <w:sz w:val="32"/>
          <w:szCs w:val="32"/>
          <w:cs/>
        </w:rPr>
        <w:t>อก.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167D5" w:rsidRPr="00436890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กำหนดให้ผลิตภัณฑ์อุตสาหกรรมบันไดเลื่อน และทางเลื่อนอัตโนมัติต้องเป็นไปตามมาตรฐานเลขที่ มอก.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3778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1-2567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กำหนดมาตรฐานผลิตภัณฑ์อุตสาหกรรมบันไดเลื่อน และทางเลื่อนอัตโนมัติ ข้อกำหนดด้านความปลอดภัย เล่ม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ข้อกำหนดสากลด้านความปลอดภัยที่จำเป็น (</w:t>
      </w:r>
      <w:r w:rsidRPr="00436890">
        <w:rPr>
          <w:rFonts w:ascii="TH SarabunPSK" w:hAnsi="TH SarabunPSK" w:cs="TH SarabunPSK"/>
          <w:sz w:val="32"/>
          <w:szCs w:val="32"/>
        </w:rPr>
        <w:t>GESR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8167D5" w:rsidRPr="002869B2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กำหนดให้มีผลใช้บังคับเมื่อพ้นกำหนด </w:t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วันนับแต่วันประกาศในราชกิจจานุเบกษาเป็นต้นไป</w:t>
      </w:r>
    </w:p>
    <w:p w:rsidR="008167D5" w:rsidRPr="002869B2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167D5" w:rsidRPr="00436890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การควบคุมผลิตภัณฑ์อุตสาหกรรมบันไดเลื่อน และทางเลื่อนอัตโนมัติทั้งในของส่วนประกอบ ระบบการควบคุม และการกำหนดวิธีการเพื่อลดความเสี่ยงจากการใช้งานผลิตภัณฑ์อุตสาหกรรมบันไดเลื่อน และทางเลื่อนอัตโนมัติ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เนื่องจากเป็นผลิตภัณฑ์อุตสาหกรรมที่มีการใช้งานสถานที่ต่าง ๆ อย่างแพร่หลาย ซึ่งต้องมีการควบคุมเกี่ยวกับความปลอดภัยของการใช้งานผลิตภัณฑ์อุตสาหกรรมนั้นให้ต้องเป็นไปตามมาตรฐาน เพื่อให้ป้องกันความเสียหายแก่ชีวิต ร่างกาย และทรัพย์สินของประชาชนผู้บริโภค รวมทั้งเป็นการป้องกันความเสียหายอันอาจจะเกิดแก่กิจการอุตสาหกรรม และเศรษฐกิจของประเทศ</w:t>
      </w:r>
    </w:p>
    <w:p w:rsidR="008167D5" w:rsidRPr="007B74DD" w:rsidRDefault="008167D5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ผู้ได้รับผลกระทบจากการบังคับใช้ร่างกฎกระทรวงดังกล่าว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ผู้ทำ ผู้นำเข้า และผู้จำหน่ายผลิตภัณฑ์อุตสาหกรรมบันไดเลื่อน และทางเลื่อนอัตโนมัติ โดยมีผลกระทบ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sz w:val="32"/>
          <w:szCs w:val="32"/>
          <w:cs/>
        </w:rPr>
        <w:t>ในด้านสิทธิเสรีภาพของบุคคลดังกล่าว เนื่องจาก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>ผู้ทำ หรือผู้นำเข้าผลิตภัณฑ์อุตสาหกรรม จะต้องได้รับใบอนุญาตทำหรือนำเข้าผลิตภัณฑ์อุตสาหกรรมดังกล่าว ตามมาตรา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หรือมาตรา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 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แห่งพระราชบัญญัติมาตรฐานผลิตภัณฑ์อุตสาหกรรม พ.ศ.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>2511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และผู้จำหน่ายจะต้องจำหน่ายผลิตภัณฑ์อุตสาหกรรมดังกล่าวที่ได้รับใบอนุญาต และเป็นไปตามมาตรฐาน</w:t>
      </w:r>
    </w:p>
    <w:p w:rsidR="006F0350" w:rsidRPr="00CA3F83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F330D0" w:rsidRPr="0053531F" w:rsidRDefault="00C6074C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33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>กฎ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</w:t>
      </w:r>
    </w:p>
    <w:p w:rsidR="00F330D0" w:rsidRPr="00FF3CC3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</w:t>
      </w:r>
      <w:r w:rsidRPr="00FF3CC3">
        <w:rPr>
          <w:rFonts w:ascii="TH SarabunPSK" w:hAnsi="TH SarabunPSK" w:cs="TH SarabunPSK"/>
          <w:sz w:val="32"/>
          <w:szCs w:val="32"/>
          <w:cs/>
        </w:rPr>
        <w:t>กฎ</w:t>
      </w:r>
      <w:r w:rsidRPr="00FF3CC3">
        <w:rPr>
          <w:rFonts w:ascii="TH SarabunPSK" w:hAnsi="TH SarabunPSK" w:cs="TH SarabunPSK" w:hint="cs"/>
          <w:sz w:val="32"/>
          <w:szCs w:val="32"/>
          <w:cs/>
        </w:rPr>
        <w:t xml:space="preserve"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 </w:t>
      </w:r>
      <w:r w:rsidRPr="00FF3CC3">
        <w:rPr>
          <w:rFonts w:ascii="TH SarabunPSK" w:hAnsi="TH SarabunPSK" w:cs="TH SarabunPSK"/>
          <w:sz w:val="32"/>
          <w:szCs w:val="32"/>
          <w:cs/>
        </w:rPr>
        <w:t>ตามที่กระทรวงเกษตร</w:t>
      </w:r>
    </w:p>
    <w:p w:rsidR="00F330D0" w:rsidRPr="00FF3CC3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>และสหกรณ์เสนอ และให้ส่งสำนักงานคณะกรรมการกฤษฎีกาตรวจพิจารณา แล้วดำเนินการต่อไปได้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</w:rPr>
        <w:tab/>
      </w:r>
      <w:r w:rsidRPr="00FF3CC3">
        <w:rPr>
          <w:rFonts w:ascii="TH SarabunPSK" w:hAnsi="TH SarabunPSK" w:cs="TH SarabunPSK"/>
          <w:sz w:val="32"/>
          <w:szCs w:val="32"/>
        </w:rPr>
        <w:tab/>
      </w:r>
      <w:r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330D0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F3CC3">
        <w:rPr>
          <w:rFonts w:ascii="TH SarabunPSK" w:hAnsi="TH SarabunPSK" w:cs="TH SarabunPSK"/>
          <w:sz w:val="32"/>
          <w:szCs w:val="32"/>
          <w:cs/>
        </w:rPr>
        <w:t>กฎกระทรวงกำหนดวิธีปฏิบัติของเจ้าของเรือประมงที่ใช้สนับสนุนเรือ</w:t>
      </w:r>
      <w:r>
        <w:rPr>
          <w:rFonts w:ascii="TH SarabunPSK" w:hAnsi="TH SarabunPSK" w:cs="TH SarabunPSK" w:hint="cs"/>
          <w:sz w:val="32"/>
          <w:szCs w:val="32"/>
          <w:cs/>
        </w:rPr>
        <w:t>ที่ใช้ทำการ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ประมงหรือเรือขนถ่ายสัตว์น้ำ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 ได้กำหนดวิธีปฏิบัติของเจ้าของเรือประม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ที่ใช้สนับสนุน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เรือที่ใช้ทำการประมงหรือเรือขนถ่ายสัตว์น้ำ เพื่อประโยชน์ในการเพิ่มประสิทธิภาพการตรวจสอบ ควบคุม และเฝ้าระวังการทำประมงโดยไม่ชอบด้วยกฎหมายประกอบกับเพื่อให้การแก้ไขปัญหาการทำประมงผิดกฎหมายของประเทศเป็นไปอย่างมีประสิทธิภาพและ</w:t>
      </w:r>
      <w:r>
        <w:rPr>
          <w:rFonts w:ascii="TH SarabunPSK" w:hAnsi="TH SarabunPSK" w:cs="TH SarabunPSK" w:hint="cs"/>
          <w:sz w:val="32"/>
          <w:szCs w:val="32"/>
          <w:cs/>
        </w:rPr>
        <w:t>มีผลสัมฤทธิ์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F3CC3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  <w:cs/>
        </w:rPr>
        <w:t>รมโดยเร็ว โดยกำหนดให้เรือที่จดทะเบียนเป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เรือกลเดินทะเลตั้งแต่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ตันกรอสขึ้นไปที่มีประเภทการใช้เรือ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FF3CC3">
        <w:rPr>
          <w:rFonts w:ascii="TH SarabunPSK" w:hAnsi="TH SarabunPSK" w:cs="TH SarabunPSK"/>
          <w:sz w:val="32"/>
          <w:szCs w:val="32"/>
          <w:cs/>
        </w:rPr>
        <w:t>ประเภท ดังต่อไปนี้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เป็นเรือสนับสนุน ได้แก่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เรือบรรทุกสินค้าห้องเย็น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เรือบรรทุกน้ำมันเพื่อการประมง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เรือบรรทุกผลิตภัณ</w:t>
      </w:r>
      <w:r w:rsidR="002E728D">
        <w:rPr>
          <w:rFonts w:ascii="TH SarabunPSK" w:hAnsi="TH SarabunPSK" w:cs="TH SarabunPSK"/>
          <w:sz w:val="32"/>
          <w:szCs w:val="32"/>
          <w:cs/>
        </w:rPr>
        <w:t>ฑ์น้ำมันที่มีจุดวาบไฟต่ำกว่าหกสิบองศาเ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</w:t>
      </w:r>
      <w:r w:rsidR="002E728D">
        <w:rPr>
          <w:rFonts w:ascii="TH SarabunPSK" w:hAnsi="TH SarabunPSK" w:cs="TH SarabunPSK"/>
          <w:sz w:val="32"/>
          <w:szCs w:val="32"/>
          <w:cs/>
        </w:rPr>
        <w:t>ลเ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F3CC3">
        <w:rPr>
          <w:rFonts w:ascii="TH SarabunPSK" w:hAnsi="TH SarabunPSK" w:cs="TH SarabunPSK"/>
          <w:sz w:val="32"/>
          <w:szCs w:val="32"/>
          <w:cs/>
        </w:rPr>
        <w:t>ยส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เรือบรรทุกผลิตภัณฑ์น้ำมันที่มีจุดวาบไฟสูงกว่าหกสิบองศาเซลเซียส โดยเจ้าของเรือต้องติดตั้งระบบติดตามเรือ (</w:t>
      </w:r>
      <w:r w:rsidRPr="00FF3CC3">
        <w:rPr>
          <w:rFonts w:ascii="TH SarabunPSK" w:hAnsi="TH SarabunPSK" w:cs="TH SarabunPSK"/>
          <w:sz w:val="32"/>
          <w:szCs w:val="32"/>
        </w:rPr>
        <w:t>VMS</w:t>
      </w:r>
      <w:r w:rsidRPr="00FF3CC3">
        <w:rPr>
          <w:rFonts w:ascii="TH SarabunPSK" w:hAnsi="TH SarabunPSK" w:cs="TH SarabunPSK"/>
          <w:sz w:val="32"/>
          <w:szCs w:val="32"/>
          <w:cs/>
        </w:rPr>
        <w:t>) และดูแลรักษาให้ใช้งานได้ตลอดเวลา รวมทั้งต้องแจ้งการเข้าออกท่าเทียบเรือ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83EFA">
        <w:rPr>
          <w:rFonts w:ascii="TH SarabunPSK" w:hAnsi="TH SarabunPSK" w:cs="TH SarabunPSK" w:hint="cs"/>
          <w:b/>
          <w:bCs/>
          <w:sz w:val="32"/>
          <w:szCs w:val="32"/>
          <w:cs/>
        </w:rPr>
        <w:t>ปัจ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จุบันเรือสนับสนุนการประมง</w:t>
      </w:r>
      <w:r w:rsidRPr="0053531F">
        <w:rPr>
          <w:rFonts w:ascii="TH SarabunPSK" w:hAnsi="TH SarabunPSK" w:cs="TH SarabunPSK"/>
          <w:sz w:val="32"/>
          <w:szCs w:val="32"/>
          <w:cs/>
        </w:rPr>
        <w:t>มีหน่วยงานที่กำกับดูแลหลายหน่วยงาน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53531F">
        <w:rPr>
          <w:rFonts w:ascii="TH SarabunPSK" w:hAnsi="TH SarabunPSK" w:cs="TH SarabunPSK"/>
          <w:sz w:val="32"/>
          <w:szCs w:val="32"/>
          <w:cs/>
        </w:rPr>
        <w:t>กรมประมง ซึ่งเรือบางประ</w:t>
      </w:r>
      <w:r w:rsidR="002E728D">
        <w:rPr>
          <w:rFonts w:ascii="TH SarabunPSK" w:hAnsi="TH SarabunPSK" w:cs="TH SarabunPSK"/>
          <w:sz w:val="32"/>
          <w:szCs w:val="32"/>
          <w:cs/>
        </w:rPr>
        <w:t>เภทได้รับการติดตั้งระบบแสดงตนอั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</w:t>
      </w:r>
      <w:r w:rsidRPr="0053531F">
        <w:rPr>
          <w:rFonts w:ascii="TH SarabunPSK" w:hAnsi="TH SarabunPSK" w:cs="TH SarabunPSK"/>
          <w:sz w:val="32"/>
          <w:szCs w:val="32"/>
          <w:cs/>
        </w:rPr>
        <w:t>โนมัติ (</w:t>
      </w:r>
      <w:r w:rsidRPr="0053531F">
        <w:rPr>
          <w:rFonts w:ascii="TH SarabunPSK" w:hAnsi="TH SarabunPSK" w:cs="TH SarabunPSK"/>
          <w:sz w:val="32"/>
          <w:szCs w:val="32"/>
        </w:rPr>
        <w:t>AIS</w:t>
      </w:r>
      <w:r w:rsidRPr="0053531F">
        <w:rPr>
          <w:rFonts w:ascii="TH SarabunPSK" w:hAnsi="TH SarabunPSK" w:cs="TH SarabunPSK"/>
          <w:sz w:val="32"/>
          <w:szCs w:val="32"/>
          <w:cs/>
        </w:rPr>
        <w:t>) และมีการติดตามเฝ้าระวังจากระบบตรวจสอบและติดตามเรือขนส่งน้ำมัน (</w:t>
      </w:r>
      <w:r w:rsidRPr="0053531F">
        <w:rPr>
          <w:rFonts w:ascii="TH SarabunPSK" w:hAnsi="TH SarabunPSK" w:cs="TH SarabunPSK"/>
          <w:sz w:val="32"/>
          <w:szCs w:val="32"/>
        </w:rPr>
        <w:t>RTS</w:t>
      </w:r>
      <w:r w:rsidRPr="0053531F">
        <w:rPr>
          <w:rFonts w:ascii="TH SarabunPSK" w:hAnsi="TH SarabunPSK" w:cs="TH SarabunPSK"/>
          <w:sz w:val="32"/>
          <w:szCs w:val="32"/>
          <w:cs/>
        </w:rPr>
        <w:t>) ของกรมสรรพสามิตอยู่แล้ว รวมทั้ง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มีการติดตั้ง </w:t>
      </w:r>
      <w:r w:rsidRPr="0053531F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I</w:t>
      </w:r>
      <w:r w:rsidRPr="0053531F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  <w:cs/>
        </w:rPr>
        <w:t xml:space="preserve">ตามกฎหมายของกรมเจ้าท่า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ต</w:t>
      </w:r>
      <w:r w:rsidRPr="0053531F">
        <w:rPr>
          <w:rFonts w:ascii="TH SarabunPSK" w:hAnsi="TH SarabunPSK" w:cs="TH SarabunPSK"/>
          <w:sz w:val="32"/>
          <w:szCs w:val="32"/>
          <w:cs/>
        </w:rPr>
        <w:t>ลอดจนมีการแจ้ง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เข้าออกท่าผ่านระบบ </w:t>
      </w:r>
      <w:r>
        <w:rPr>
          <w:rFonts w:ascii="TH SarabunPSK" w:hAnsi="TH SarabunPSK" w:cs="TH SarabunPSK"/>
          <w:sz w:val="32"/>
          <w:szCs w:val="32"/>
        </w:rPr>
        <w:t>NSW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>ของกรมเจ้าท่า และการควบคุมน้ำมันจากก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รมศุลกากรและกรมสรรพสามิต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ทำให้เจ้าของเรือและผู้ประกอบการมีความยุ่งยากซ้ำซ้อนในการปฏิบัติจากหลายหน่วยงานและเป็นการสร้างภาระ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53531F">
        <w:rPr>
          <w:rFonts w:ascii="TH SarabunPSK" w:hAnsi="TH SarabunPSK" w:cs="TH SarabunPSK"/>
          <w:sz w:val="32"/>
          <w:szCs w:val="32"/>
          <w:cs/>
        </w:rPr>
        <w:t>ใช้จ่ายที่มากเกินความจำเป็น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กษ.จึงได้ยก</w:t>
      </w:r>
      <w:r w:rsidRPr="0053531F">
        <w:rPr>
          <w:rFonts w:ascii="TH SarabunPSK" w:hAnsi="TH SarabunPSK" w:cs="TH SarabunPSK"/>
          <w:sz w:val="32"/>
          <w:szCs w:val="32"/>
          <w:cs/>
        </w:rPr>
        <w:t>ร่างกฎกระทรวงยกเลิก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กฎกระทรวงกำหนดวิธีปฏิบัติ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ของเจ้าของเรือประมงที่ใช้สนับสนุนเรือที่ใช้ทำการประมงหรือเรือขนถ่ายสัตว์น้ำ พ.ศ. </w:t>
      </w:r>
      <w:r>
        <w:rPr>
          <w:rFonts w:ascii="TH SarabunPSK" w:hAnsi="TH SarabunPSK" w:cs="TH SarabunPSK"/>
          <w:sz w:val="32"/>
          <w:szCs w:val="32"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พ.ศ. ..... ขึ้น มีสาระสำคัญเป็นการ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เพื่อไม่ให้เป็นการซ้ำซ้อนในการกำกับควบคุมดูแลเรือสนับสนุนทั้ง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ประเภท และไม่เป็นการสร้างภาระค่าใช้จ่ายที่มากเกินความจำเป็นได้แก่ผู้ประกอบการ เนื่องจากมีกระบวนก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า</w:t>
      </w:r>
      <w:r w:rsidRPr="0053531F">
        <w:rPr>
          <w:rFonts w:ascii="TH SarabunPSK" w:hAnsi="TH SarabunPSK" w:cs="TH SarabunPSK"/>
          <w:sz w:val="32"/>
          <w:szCs w:val="32"/>
          <w:cs/>
        </w:rPr>
        <w:t>รในการกับควบควบคุมดูแลที่มีประสิทธิ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>ภาพอยู่</w:t>
      </w:r>
      <w:r w:rsidRPr="0053531F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28D">
        <w:rPr>
          <w:rFonts w:ascii="TH SarabunPSK" w:hAnsi="TH SarabunPSK" w:cs="TH SarabunPSK"/>
          <w:sz w:val="32"/>
          <w:szCs w:val="32"/>
          <w:cs/>
        </w:rPr>
        <w:t>ประกอบกับเพื่อไม่ให้เป็นการซ้ำ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ซ้</w:t>
      </w:r>
      <w:r w:rsidRPr="0053531F">
        <w:rPr>
          <w:rFonts w:ascii="TH SarabunPSK" w:hAnsi="TH SarabunPSK" w:cs="TH SarabunPSK"/>
          <w:sz w:val="32"/>
          <w:szCs w:val="32"/>
          <w:cs/>
        </w:rPr>
        <w:t>อนในการควบคุมและเป็นการสร้างภาระค่าใช้จ่ายที่มากเกิน</w:t>
      </w:r>
    </w:p>
    <w:p w:rsidR="00F330D0" w:rsidRPr="0053531F" w:rsidRDefault="00F330D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531F">
        <w:rPr>
          <w:rFonts w:ascii="TH SarabunPSK" w:hAnsi="TH SarabunPSK" w:cs="TH SarabunPSK"/>
          <w:sz w:val="32"/>
          <w:szCs w:val="32"/>
          <w:cs/>
        </w:rPr>
        <w:t>ความจำเป็นของผู้ประกอบการ</w:t>
      </w:r>
    </w:p>
    <w:p w:rsidR="006F0350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2517" w:rsidRPr="00E62517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12.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ร่างพระราชกฤษฎีกาให้มีการเลือกตั้งสมาชิกผู้แทนราษฎรจังหวัดนครศรีธรรมราช เขตเลือกตั้งที่ 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8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 .... </w:t>
      </w:r>
    </w:p>
    <w:p w:rsidR="00E62517" w:rsidRPr="00E6251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พ.ศ..... เนื่องจากสมาชิกภาพของสมาชิกสภาผู้แทนราษฎรของ นางมุกดาวรรณ เลื่องสีนิล สิ้นสุดลงตามรัฐธรรมนูญแห่งราชอาณาจักรไทย 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101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ประกอบมาตรา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ตามที่สำนักงานคณะกรรมการการเลือกตั้ง (สำนักงาน กกต.) เสนอ</w:t>
      </w:r>
    </w:p>
    <w:p w:rsidR="00E62517" w:rsidRPr="00E6251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สาระสำคัญของร่างพระราชกฤษฎีกา</w:t>
      </w:r>
    </w:p>
    <w:p w:rsidR="00E6251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แทนตำแหน่งที่ว่าง พ.ศ..... ตามที่สำนักงานคณะกรรมการการเลือกตั้งเสนอ เป็นการดำเนินการเพื่อให้มีการเลือกตั้งสมาชิกสภาผู้แทนราษฎรจังหวัดนครศรีธรรมราช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="009302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แทนตำแหน่งที่ว่าง โดยจะต้อง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จัดให้มีการเลือกตั้งภายใน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นับแต่วันที่ตำแหน่งดังกล่าวว่างลง (ครบกำหนดวันที่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พฤษภาคม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และต้องมีการตราพระราชกฤษฎีกาให้มีการเลือกตั้งเพื่อจะได้ประกาศในราชกิจจานุเบกษาและมีผลใช้บังคับ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อันจะทำให้กระบวนการจัดการเลือกตั้งเป็นไปกรอบระยะเวลาตามที่กำหนดไว้ในกฎหมาย ทั้งนี้ จะประกาศกำหนดหน่วยเลือกตั้งและบัญชีรายชื่อผู้มีสิทธิเลือกตั้งไม่น้อยกว่า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ก่อนวันเลือกตั้ง (ภายในวันที่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ซึ่ง กกต.คาดว่าจะจัดให้มีการเลือกตั้งในวันที่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</w:p>
    <w:p w:rsidR="00E62517" w:rsidRPr="00CE7AF7" w:rsidRDefault="00E62517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AC8" w:rsidRPr="00CE7AF7" w:rsidRDefault="00C6074C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C4AC8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แผนแม่บทวัฒนธรรมแห่งชาติ ระยะที่ 2 (พ.ศ. 2566 - 2570)</w:t>
      </w:r>
    </w:p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แผนแม่บทวัฒนธรรมแห่งชาติ (แผนแม่บทฯ) ระยะที่ 2 (พ.ศ. 2566 - 2570) และให้หน่วยงานที่เกี่ยวข้องนำแผนแม่บทฯ ระยะที่ 2 ไปดำเนินการตามขั้นตอนที่เกี่ยวข้องต่อไป ตามที่กระทรวงวัฒนธรรม (วธ.) เสนอ</w:t>
      </w:r>
    </w:p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วธ. ได้จัดทำ (ร่าง) แผนแม่บทฯ ระยะที่ 2 (พ.ศ. 2566 - 2570) ซึ่งเป็นการดำเนินการต่อเนื่องจากแผนแม่บทฯ ระยะที่ 1 (พ.ศ. 2550 - 2559) เพื่อให้หน่วยงานทุกภาคส่วนใช้เป็นกรอบและทิศทางในการดำเนินงานด้านวัฒนธรรม การอนุรักษ์ ฟื้นฟูและเผยแพร่วัฒนธรรมที่ดีงามของไทย รวมถึงการส่งเสริมการสร้างมูลค่าเพิ่มทางเศรษฐกิจจากทุนทางวัฒนธรรม การเพิ่มประสิทธิภาพการบริหารจัดการงานวัฒนธรรม และการผลักดันบทบาทของวัฒนธรรมให้ครอบคลุมการพัฒนาอย่างยั่งยืน โดยการใช้มรดกทางวัฒนธรรมส่งเสริมอุตสาหกรรมเชิงสร้างสรรค์และผลิตภัณฑ์ทางวัฒนธรรมในท้องถิ่นและนำมิติวัฒนธรรมมาเป็นรากฐานการพัฒนาประเทศให้บรรลุเป้าหมาย โดยกำหนดวิสัยทัศน์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“วัฒนธรรมนำไทย สู่การพัฒนาที่มั่นคง มั่งคั่ง และยั่งยืน”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379"/>
      </w:tblGrid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เพื่อเสริมสร้างความเข้มแข็งของสถาบันหลักของชาติให้เป็นศูนย์รวมจิตใจของปวงชนชาวไทย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เพื่อสร้างสังคมไทยให้อยู่ร่วมกันได้อย่างมีความสุข สามัคคี ปรองดอง เอื้อเฟื้อ เผื่อแผ่ เกื้อกูลกัน คนไทยเป็นคนเก่ง คนดี มีคุณธรรม และจริยธรรม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เพื่อส่งเสริมการอนุรักษ์ คุ้มครอง ปกป้องมรดกทางวัฒนธรรมของไทย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เพื่อส่งเสริมการนำทุนทางวัฒนธรรมมาสร้างมูลค่าทางเศรษฐกิจของประเทศ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เพื่อบูรณาการขับเคลื่อนงานด้านวัฒนธรรมกับทุกภาคส่วนอย่างเป็นระบบ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มิติด้านสังคม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ประชาชนเทิดทูนและส่งเสริมกิจกรรมสถาบันหลักของชาติ ศาสนาและพระมหากษัตริย์ในฐานะเป็นศูนย์รวมจิตใจของคนทั้งประเทศ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มิติด้านเศรษฐกิจ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ยกระดับการส่งเสริมวัฒนธรรมที่ดีงามของประเทศไทยทั้งด้านการอนุรักษ์ ฟื้นฟูพัฒนา ต่อยอด และเผยแพร่ให้เป็นที่รู้จักได้อย่างทั่วถึงทั้งในประเทศและต่างประเทศ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เด็ก เยาวชน และประชาชนมีคุณธรรม จริยธรรม และค่านิยมเชิงบวกเพิ่มขึ้น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ประเทศไทยมีรายได้เพิ่มขึ้นจากเศรษฐกิจสร้างสรรค์และทุนทางวัฒนธรรม สินค้า และบริการทางวัฒนธรรมได้รับการยอมรับทั้งในประเทศและต่างประเทศ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ที่เกี่ยวข้องกับการบริหารจัดการงานวัฒนธรรมมีการบูรณาการการทำงานร่วมกันอย่างมีประสิทธิภาพทั้งในประเทศและต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ยุทธศาสตร์/ตัวชี้วัด/แนวทางการดำเนินงาน</w:t>
            </w: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5 ยุทธศาสตร์ ดังนี้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การเสริมสร้างความมั่นคงของสถาบันชาติ ศาสนา พระมหากษัตริย์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เด็ก เยาวชน และประชาชน มีส่วนร่วมในกิจกรรมเกี่ยวกับการธำรงไว้ซึ่งสถาบันหลักของชาติ เพิ่มขึ้นอย่างน้อยร้อยละ 10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ส่งเสริมและประชาสัมพันธ์เผยแพร่ข้อมูลองค์ความรู้ที่เหมาะสมเกี่ยวกับสถาบันชาติ ศาสนา และพระมหากษัตริย์อย่างต่อเนื่องและทั่วถึง รวมถึงจัดกิจกรรมเฉลิมพระเกียรติ ถ่ายทอดองค์ความรู้โครงการตามพระราชดำริ และการนำหลักปรัชญาของเศรษฐกิจพอเพียงไปเป็นแนวปฏิบัติ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สร้างการรับรู้และความเข้าใจในการอยู่ร่วมกันอย่างสันติสุขภายใต้สังคมพหุวัฒนธรรม โดยใช้มิติทางวัฒนธรรม สนับสนุนให้เด็กและเยาวชนจากต่างศาสนาและวัฒนธรรมได้มีกิจกรรมแลกเปลี่ยนเรียนรู้และโอกาสในการใช้ชีวิตร่วมกั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ส่งเสริมบทบาทให้ศาสนสถานเป็นแหล่งเรียนรู้ศูนย์กลางกิจกรรมทางวัฒนธรรมและศูนย์รวมจิตใจของชุมชนในพื้นที่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การส่งเสริมคุณธรรม จริยธรรม และค่านิยมที่ดีให้กับสังคมไทย เช่น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คนไทยได้รับการปลูกฝังค่านิยมหลักของคนไทย ตามหลักดัชนีคุณธรรม 5 ประการ เพิ่มขึ้นไม่น้อยกว่าร้อยละ 5.1 ในปี พ.ศ. 2570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เสริมสร้างความเข้มแข็งของภาคีเครือข่าย กลไกชุมชน ในการปลูกฝังค่านิยมที่ดีของสังคมไทย สร้างสำนึกจิตสาธารณะที่เกิดจากความสมัครใจและเปิดพื้นที่ให้คนกลุ่มต่าง ๆ เข้ามามีส่วนร่วมในการออกแบบกิจกรรมจิตอาสาตามความสนใจเพื่อลดช่องว่างระหว่างรุ่น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Generation Gap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ส่งเสริมให้มีหลักสูตรการศึกษาสร้างค่านิยมที่พึงประสงค์ด้านคุณธรรมจริยธรรม จิตสำนึกสาธารณะ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(3) ส่งเสริมให้คนไทยมีวัฒนธรรมรักการเรียนรู้ตลอดชีวิต เพื่อส่งเสริมการพัฒนาคนไทยให้เป็นมนุษย์ที่สมบูรณ์ พัฒนาแหล่งเรียนรู้ทางวัฒนธรรมในรูปแบบต่าง ๆ เช่น ห้องสมุด ศูนย์วัฒนธรรม หอศิลป์ ให้มีคุณภาพมาตรฐานสามารถเข้าถึงได้ง่าย ครอบคลุมในระดับจังหวัดและระดับอำเภอ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พัฒนาสภาพแวดล้อมทางวัฒนธรรม ส่งเสริมภาพลักษณ์ในการอนุรักษ์ฟื้นฟูและเผยแพร่วัฒนธรรมที่ดีงามของไทยในระดับชาติและระดับโลก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วามสำเร็จของการขึ้นทะเบียนมรดกภูมิปัญญาทางวัฒนธรรมและมรดกโลกและเป็นเครือข่ายเมืองสร้างสรรค์ระดับโลกกับ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80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ทบทวนและปรับปรุงหลักสูตรการศึกษาด้านวัฒนธรรมของประเทศในทุกระดับการศึกษาให้มีมาตรฐานเดียวกัน สอดคล้องกับสถานการณ์ทางวัฒนธรรมในปัจจุบันและแนวโน้มในอนาคต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สนับสนุนให้มีการประกาศขึ้นทะเบียนยกย่องเกียรติคุณศิลปินแห่งชาติและผู้มีผลงานดีเด่นทางวัฒนธรรม บุคคลต้นแบบด้านการอนุรักษ์ ฟื้นฟูและเผยแพร่ทางวัฒนธรรม ทายาทวัฒนธรรม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ประสานความร่วมมือกับองค์กรภาคีเครือข่ายในพื้นที่ ให้มีบทบาทในการอนุรักษ์ ฟื้นฟู และเผยแพร่วัฒนธรรมที่ถูกต้องมากขึ้น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ส่งเสริมการสร้างมูลค่าเพิ่มทางเศรษฐกิจจากทุนทางวัฒนธรรม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จำนวนสินค้าและบริการด้านวัฒนธรรมที่ได้รับการพัฒนาและต่อยอดเพิ่มขึ้นไม่น้อยกว่าร้อยละ 10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ส่งเสริมการศึกษาและพัฒนาศักยภาพความพร้อมของทุนทางวัฒนธรรมที่สามารถนำมาต่อยอดเป็นผลิตภัณฑ์วัฒนธรรมไทย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CPOT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ที่มีเอกลักษณ์ สอดคล้อง กับอัตลักษณ์ทางวัฒนธรรมและภูมิปัญญาในพื้นที่ และสามารถพัฒนาต่อยอดเพื่อกระตุ้นความต้องการใช้จ่ายได้ในเชิงพาณิชย์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จัดทำแผนการขับเคลื่อน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ด้วยมิติทางวัฒนธรรม เพื่อพัฒนาเศรษฐกิจและสังคมไทย รวมถึงให้ความช่วยเหลือผู้ประกอบการอุตสาหกรรม วัฒนธรรมเชิงสร้างสรรค์ผ่านมาตรการภาษี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พัฒนาแหล่งท่องเที่ยวทางวัฒนธรรมและเส้นทางท่องเที่ยวเชื่อมโยงให้มีความพร้อมรับนักท่องเที่ยว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การเพิ่มประสิทธิภาพการบริหารจัดการงานวัฒนธรรม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ความสำเร็จของการพัฒนาศูนย์ข้อมูลทางวัฒนธรรมและข้อมูลใหญ่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เพิ่มขึ้นไม่น้อยกว่าร้อยละ 2 ต่อปี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พัฒนาศักยภาพบุคลากรในระดับพื้นที่และภาคีเครือข่ายเพื่อสนับสนุนการดำเนินงานทางวัฒนธรรม รวมทั้งบูรณาการความร่วมมือเพื่อร่วมกำหนดนโยบายและพัฒนากลไกการดำเนินงานบริหารจัดการวัฒนธรรมระหว่างหน่วยงานภาครัฐ ภาคเอกชน และภาคประชาสังคมที่เกี่ยวข้องทั้งในระดับประเทศและระดับพื้นที่ เพื่อลดความซ้ำซ้อนและเพิ่มประสิทธิภาพในการขับเคลื่อนงานด้านวัฒนธรรม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ศึกษาทบทวนความจำเป็นและเหมาะสมของการออกกฎหมายใหม่และการปรับปรุงกฎหมายที่มีอยู่เดิมของหน่วยงานต่าง ๆ ภายใต้บริบทที่เกี่ยวข้องกับงานด้าน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ฒนธรรมให้สอดคล้องกับแนวทางการบริหารจัดการตามแผนแม่บทวัฒนธรรมแห่งชาติและพฤติกรรมและกระแสนิยมของผู้บริโภค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พัฒนาความสัมพันธ์ระหว่างประเทศ ทั้งในระดับทวิภาคี พหุภาคีและภูมิภาคเพื่อส่งเสริมกิจกรรมความร่วมมือ หรือแลกเปลี่ยนทางวัฒนธรรมระหว่างประเทศ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โครงการสำคัญ/หน่วยงานที่รับผิดชอบ</w:t>
            </w:r>
          </w:p>
        </w:tc>
        <w:tc>
          <w:tcPr>
            <w:tcW w:w="7665" w:type="dxa"/>
          </w:tcPr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โครงการสำคัญ เช่น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โครงการส่งเสริมการประชาสัมพันธ์และเผยแพร่องค์ความรู้ที่เกี่ยวกับสถาบันหลักของชาติ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โครงการเสริมสร้างความเข้มแข็งของกลไกหลักในการปลูกฝังค่านิยมที่ดีของสังคมไทยด้วยการนำหลักธรรมทางศาสนาและหลักปรัชญาของเศรษฐกิจพอเพียงมาประยุกต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บุคลากรทางการศึกษาและชุมชนที่มีบทบาทเกี่ยวข้องกับงานด้านวัฒนธรรมให้มีศักยภาพเหมาะสมกับบริบททางวัฒนธรรมของสังคมและพื้นที่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โครงการศึกษาศักยภาพความพร้อมของทุนทางวัฒนธรรมและเจ้าของทุนทางวัฒนธรรมที่สามารถพัฒนาได้ในเชิงพาณิชย์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(5) โครงการบูรณาการเพื่อสร้างสวัสดิการหลักประกันทางสังคมเพื่อสนับสนุนประกอบการในอุตสาหกรรมวัฒนธรรมเชิงสร้างสรรค์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โครงการยกระดับความสัมพันธ์ระหว่างหน่วยงานด้านวัฒนธรรมของไทยกับหน่วยงานด้านวัฒนธรรมของต่างประเทศทั้งในระดับทวิภาคี พหุภาคี และภูมิภาค</w:t>
            </w:r>
          </w:p>
          <w:p w:rsidR="007C4AC8" w:rsidRPr="00CE7AF7" w:rsidRDefault="00167374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วธ. กระทรวงกลาโหม (กห.) กระทรวงการต่างประเทศ (กต.) กระทรวงดิจิทัลเพื่อเศรษฐกิจและสังคม กระทรวงทรัพยากรธรรมชาติและสิ่งแวดล้อม (ทส.) มท. ยธ. ศธ. กระทรวงสาธารณสุข (สธ.) กระทรวงอุตสาหกรรม (อก.) สำนักงานตำรวจแห่งชาติ (ตร.) พศ.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และประมวลผล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คณะอนุกรรมการจัดทำและขับเคลื่อนแผนแม่บทฯ ภายใต้คณะกรรมการวัฒนธรรมแห่งชาติ (กวช.) มีหน้าที่และอำนาจในการกำกับดูแล ติดตามและประเมินผล ตลอดจนเสนอแนะเพื่อแก้ไขปัญหาอุปสรรคในการดำเนินการและรายงานผลการดำเนินงานต่อคณะกรรมการวัฒนธรรมแห่งชาติ </w:t>
            </w:r>
          </w:p>
          <w:p w:rsidR="007C4AC8" w:rsidRPr="00CE7AF7" w:rsidRDefault="007C4AC8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การประเมินผลโดยภาคส่วนอื่น โดยเฉพาะภาควิชาการโดยจัดทำในรูปแบบโครงการวิจัยภาควิชาการ</w:t>
            </w:r>
          </w:p>
        </w:tc>
      </w:tr>
    </w:tbl>
    <w:p w:rsidR="007C4AC8" w:rsidRPr="00CE7AF7" w:rsidRDefault="007C4AC8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AC8" w:rsidRPr="00CE7AF7" w:rsidRDefault="007C4AC8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2CE" w:rsidRPr="00AF5F60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832CE"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ข้อเสนอการปรับปรุงกฎหมายเพื่อความสะดวกในการประกอบธุรกิจ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คณะรัฐมนตรีมีมติเห็นชอบและรับทราบตามที่คณะกรรมการปรับปรุง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3E5F48">
        <w:rPr>
          <w:rFonts w:ascii="TH SarabunPSK" w:hAnsi="TH SarabunPSK" w:cs="TH SarabunPSK"/>
          <w:sz w:val="32"/>
          <w:szCs w:val="32"/>
          <w:cs/>
        </w:rPr>
        <w:t>เพื่อความสะดวกในการประกอบธุรกิจ (คปธ.) เสนอ ดังนี้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เห็นชอบข้อเสนอการปรับปรุงกฎหมายเพื่อความสะดวกในการประกอบธุรกิจ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E5F48">
        <w:rPr>
          <w:rFonts w:ascii="TH SarabunPSK" w:hAnsi="TH SarabunPSK" w:cs="TH SarabunPSK"/>
          <w:sz w:val="32"/>
          <w:szCs w:val="32"/>
          <w:cs/>
        </w:rPr>
        <w:t>และมอบหมายหน่วยงานหลักที่รับผิดชอบดำเนินการภายในระยะเวลาที่กำหนด โดยให้หน่วยงานหลักที่รับผิดชอบ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>รายงานความคื</w:t>
      </w:r>
      <w:r w:rsidRPr="003E5F48">
        <w:rPr>
          <w:rFonts w:ascii="TH SarabunPSK" w:hAnsi="TH SarabunPSK" w:cs="TH SarabunPSK"/>
          <w:sz w:val="32"/>
          <w:szCs w:val="32"/>
          <w:cs/>
        </w:rPr>
        <w:t>บหน้าการดำเนินการให้ คปธ. ทราบต่อไป</w:t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2. รับทราบรายงานสรุปผลการดำเนินการของ คปธ.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5F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832CE" w:rsidRPr="00AF5F60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F60"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F5F60">
        <w:rPr>
          <w:rFonts w:ascii="TH SarabunPSK" w:hAnsi="TH SarabunPSK" w:cs="TH SarabunPSK"/>
          <w:sz w:val="32"/>
          <w:szCs w:val="32"/>
          <w:cs/>
        </w:rPr>
        <w:t>ข้อเสนอการปรับปรุงกฎหมายเพื่อความสะดวกในการประกอบธุรกิจ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ที่คณะกรรมการปรับปรุงกฎหมายเพื่อความสะดวกในการประกอบธุรกิจเสนอ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เป็นการดำเนินการของคณะกรรมการปรับปรุงกฎหมายฯ อาศัยอำนาจตามคำสั่งสำนักนายกรัฐมนตรี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272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15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และคำสั่งสำนักนายกรัฐมนตรีที่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322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AF5F60">
        <w:rPr>
          <w:rFonts w:ascii="TH SarabunPSK" w:hAnsi="TH SarabunPSK" w:cs="TH SarabunPSK"/>
          <w:sz w:val="32"/>
          <w:szCs w:val="32"/>
          <w:cs/>
        </w:rPr>
        <w:t>เรื่อง การแต่งตั้งคณะกรรมการปรับปรุงกฎหมาย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เพื่อมีหน้าที่และอำนาจในการเสนอแนะ ต่อคณะรัฐมนตรีในการแก้ไข ปรับปรุง หรือยกเลิกกฎหมายที่เป็นอุปสรรคต่อการดำรงชีพและธุรกิจของประชาชน เพื่อให้เกิดความสะดวกในการประกอบธุรกิจที่สอดคล้องกับสภาพการณ์ปัจจุบัน ซึ่งคณะกรรมการปรับปรุงกฎหมาย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F5F60">
        <w:rPr>
          <w:rFonts w:ascii="TH SarabunPSK" w:hAnsi="TH SarabunPSK" w:cs="TH SarabunPSK"/>
          <w:sz w:val="32"/>
          <w:szCs w:val="32"/>
          <w:cs/>
        </w:rPr>
        <w:lastRenderedPageBreak/>
        <w:t>ได้มีมติเห็นชอบข้อเสนอการปรับปรุงกฎหมาย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และให้เสนอข้อเสนอ ต่อนายกรัฐมนตรี ซึ่งนายกรัฐมนตรีพิจารณาแล้วเห็นสมควรให้เสนอคณะรัฐมนตรีพิจารณาเห็นชอบในหลักการเพื่อดำเนินการต่</w:t>
      </w:r>
      <w:r>
        <w:rPr>
          <w:rFonts w:ascii="TH SarabunPSK" w:hAnsi="TH SarabunPSK" w:cs="TH SarabunPSK"/>
          <w:sz w:val="32"/>
          <w:szCs w:val="32"/>
          <w:cs/>
        </w:rPr>
        <w:t>อไป โดยข้อเสนอการปรับปรุงกฎหมาย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ดังกล่าว ประกอบด้วย</w:t>
      </w: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การปรับปรุงกระบวนการต่ออายุใบอนุญาตเพื่อให้ได้รับความสะดวกในการประกอบกิจการได้อย่างต่อเนื่อง </w:t>
      </w:r>
      <w:r w:rsidRPr="003E5F48">
        <w:rPr>
          <w:rFonts w:ascii="TH SarabunPSK" w:hAnsi="TH SarabunPSK" w:cs="TH SarabunPSK"/>
          <w:sz w:val="32"/>
          <w:szCs w:val="32"/>
          <w:cs/>
        </w:rPr>
        <w:t>โดยมอบหมายให้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กรมการปกครอง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ร่วมกับสำนักงาน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ก.พ.ร.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เพื่อให้ผู้ประกอบการสามารถชำระค่าธรรมเนียมการต่ออายุใบอนุญาต</w:t>
      </w:r>
      <w:r w:rsidRPr="004E3F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การยื่นคำขอต่ออายุใบอนุญาตได้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และกรมการปกครอง ต้องกำหนดหลักเกณฑ์และแนวทางการตรวจสอบการประกอบกิจการของผู้ได้รับอนุญาตเพื่อให้ผู้รับใบอนุญาตดำเนินการตามหลักเกณฑ์ให้ถูกต้องตามกฎหมาย</w:t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การปรับลดข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>ั้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นตอนโดยจัดตั้งศูนย์บริการแบบเบ็ดเสร็จ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เพื่ออนุญาตผลิตไฟฟ้าจากพลังงานแสงอาทิตย์ (</w:t>
      </w:r>
      <w:r w:rsidRPr="00EB0B01">
        <w:rPr>
          <w:rFonts w:ascii="TH SarabunPSK" w:hAnsi="TH SarabunPSK" w:cs="TH SarabunPSK"/>
          <w:b/>
          <w:bCs/>
          <w:sz w:val="32"/>
          <w:szCs w:val="32"/>
        </w:rPr>
        <w:t>Solar Cell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เพื่อให้ผู้ประกอบการได้รับความสะดวกรวดเร็วและลดค่าใช้จ่ายในการขออนุญาตผลิตไฟฟ้า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โดยมอบหมายหน่วยงาน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ที่เกี่ยวข้องเพื่อปรับลดขั้นตอนโดยจัดตั้งศูนย์บริการแบบเบ็ดเสร็จดังกล่าว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กระทรวงพลังงาน (สำนักงานคณะกรรมการกำกับกิจการพลังงานและกรมพัฒนาพลังงานทดแทนและอนุรักษ์พลังงาน) กระทรวงมหาดไทย (การไฟฟ้าฝ่ายผลิตแห่งประเทศไทย การไฟฟ้านครหลวง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F48">
        <w:rPr>
          <w:rFonts w:ascii="TH SarabunPSK" w:hAnsi="TH SarabunPSK" w:cs="TH SarabunPSK"/>
          <w:sz w:val="32"/>
          <w:szCs w:val="32"/>
          <w:cs/>
        </w:rPr>
        <w:t>หรือการไฟฟ้าส่วนภูมิภาค กระทรวงอุตสาหกรรม (กรมโรงงานอุตสาหกรรม)</w:t>
      </w:r>
    </w:p>
    <w:p w:rsidR="00F832CE" w:rsidRPr="00AF5F60" w:rsidRDefault="00F832CE" w:rsidP="003B0C16">
      <w:pPr>
        <w:spacing w:line="320" w:lineRule="exact"/>
        <w:jc w:val="thaiDistribute"/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ข้อเสนอการปรับปรุงกฎหมาย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ดังกล่าว 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32CE" w:rsidTr="000C2C37">
        <w:tc>
          <w:tcPr>
            <w:tcW w:w="9016" w:type="dxa"/>
            <w:gridSpan w:val="2"/>
          </w:tcPr>
          <w:p w:rsidR="00F832CE" w:rsidRPr="003B0942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</w:t>
            </w:r>
          </w:p>
        </w:tc>
      </w:tr>
      <w:tr w:rsidR="00F832CE" w:rsidTr="000C2C37">
        <w:tc>
          <w:tcPr>
            <w:tcW w:w="1980" w:type="dxa"/>
          </w:tcPr>
          <w:p w:rsidR="00F832CE" w:rsidRPr="003B0942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การประกอบธุรกิจโรงแรมเป็นธุรกิจที่ต้องมีการลงทุนสูง ผู้ประกอบการมีแนวโน้ม ที่จะดำเนินกิจการต่อเนื่องระยะยาว 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การต่ออายุใบอนุญาตประกอบธุรกิจโรงแรมจะต้องดำเนินการ ทุก</w:t>
            </w:r>
            <w:r w:rsidRPr="00324E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มีระยะเวลาการพิจารณาตามคู่มือสำหรับประชาชน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66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และ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โดยที่รัฐบาลได้มีนโยบายเร่งสร้างรายได้จากการท่องเที่ยว จึงสมควรปรับปรุงกระบวนการต่ออายุใบอนุญาตเพื่อให้ผู้ประกอบการโรงแรมได้รับความสะดวกและสามารถประกอบกิจการได้อย่างต่อเนื่อง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ได้มีการตรา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แก่ผู้ประกอบการให้สามารถชำระค่าธรรมเนียมการต่ออายุใบอนุญาตแทนการยื่นคำขอต่ออายุใบอนุญาตได้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ใบอนุญาต เช่น ใบอนุญาตให้ประกอบกิจการสถานพยาบาลประเภทที่ไม่รับผู้ป่วยไว้ค้างคืน ใบอนุญาตจัดตั้งสถานที่จำหน่ายอาหาร เป็นต้น ทั้งนี้ การชำระค่าธรรมเนียมการต่ออายุใบอนุญาตเป็นเพียงการแสดงความประสงค์ของผู้รับใบอนุญาตที่จะประกอบกิจการต่อเน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ผู้อนุญาตยังมีหน้าที่และอำนาจในการกำกับดูแลและดำเนินการตามที่กำหนดใน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รที่จะเสนอให้ใบอนุญาตประกอบธุรกิจโรงแรมสามารถดำเนินการชำระค่าธรรมเนียมแทนการยื่นคำขอต่ออายุใบอนุญาตได้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เพื่ออำนวยความสะดวกในการประกอบธุรกิจให้กับผู้ประกอบการโรงแรมซึ่งมีจำนวนไม่น้อยกว่า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917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และยังเป็นการสนับสนุนนโยบายรัฐบาลในการส่งเสริมอุตสาหกรรมการท่องเที่ยวของประเทศ ตามวิสัยทัศน์ 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IGNITE THAILAND</w:t>
            </w:r>
          </w:p>
        </w:tc>
      </w:tr>
      <w:tr w:rsidR="00F832CE" w:rsidTr="000C2C37">
        <w:tc>
          <w:tcPr>
            <w:tcW w:w="1980" w:type="dxa"/>
          </w:tcPr>
          <w:p w:rsidR="00F832CE" w:rsidRPr="000F0E0C" w:rsidRDefault="00F832CE" w:rsidP="003B0C1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0F0E0C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การดำเนินการตามข้อเสนอข้างต้น ควรมอบหมาย ดังนี้</w:t>
            </w:r>
          </w:p>
          <w:p w:rsidR="00F832CE" w:rsidRPr="000F0E0C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E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กรมการปกครองร่วมกับสำนักงาน ก.พ.ร.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นคำขอต่ออายุใบอนุญาต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ภายใน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วัน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สำนักงาน ก.พ.ร. สามารถพิจารณารายชื่อใบอนุญาตอื่นเพิ่มเติมในบัญชีท้ายด้วยก็ได้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lastRenderedPageBreak/>
              <w:t xml:space="preserve"> 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ต้องกำหนดหลักเกณฑ์และแนวทางการตรวจสอบการประกอบกิจการหรือการดำเนินกิจการของผู้ได้รับอนุญาต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ผู้รับใบอนุญาตประกอบกิจการให้ถูกต้องตามหลักเกณฑ์ของกฎหมายตลอดระยะเวลาระหว่างการประกอบกิจการ และ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ควรพัฒนาระบบอนุญาตหลัก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 License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ในการขออนุญาตประกอบธุรกิจโรงแรม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เพื่ออำนวยความสะดวกให้ผู้ประกอบการสามารถขอใบอนุญาตหลักเพียงใบเดียวในการประกอบธุรกิจ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โรงแรมและธุรกิจที่เกี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ยวเนื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องภายในกิจการโรงแรม เช่น ร้านอาหาร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สปา สถานที่ออกกำลังกาย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สระว่ายน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ซึ่งจะทำให้การประกอบธ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รกิจรวดเร็วขึ้น และลดภาระให้กับผู้ประกอบการในการติดต่อหน่วยงานของรัฐหลายหน่วยงาน เพื่อให้การดำเนินการตามพระราชกฤษฎีกาเป็นไปอย่างมีประสิทธิภาพ บรรลุวัตถุประสงค์ของกฎหมายในการอำนวยความสะดวกแก่ประชาชนและไม่ส่งผลกระทบต่อการกำกับดูแลตามที่กำหนดไว้ในกฎหมายว่าด้วยโรงแรม</w:t>
            </w:r>
          </w:p>
        </w:tc>
      </w:tr>
      <w:tr w:rsidR="00F832CE" w:rsidTr="000C2C37">
        <w:tc>
          <w:tcPr>
            <w:tcW w:w="9016" w:type="dxa"/>
            <w:gridSpan w:val="2"/>
          </w:tcPr>
          <w:p w:rsidR="00F832CE" w:rsidRPr="00DB21E6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การจัดตั้งศูนย์บริการแบบเบ็ดเสร็จ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เพื่อการอนุญาตผลิตไฟฟ้าจากพลังงานแสงอาทิตย์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โครงสร้างพลังงานของประเทศไทยจำเป็นต้องมีพลังงานสะอาดมากขึ้นทั้งในภาคครัวเรือนและภาคอุตสาหกรรมเพื่อเพิ่มขีดความสามารถในการแข่งขันและรองรับมาตรการปรับคาร์บ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ก่อนเข้าพรมแดน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 xml:space="preserve">Carbon Border Adjustment Mechanism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CBAM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ของสหภาพยุโรป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รวมทั้งดึงดูดให้ย้ายฐานการผลิตมายังประเทศไทย ซึ่งประเทศไทยมีแผนการเพิ่มการผลิตไฟฟ้าจากพลังงานสะอาด โดยกำหนดสัดส่วนจากพลังงานแสงอาทิตย์สูงที่สุดเกือบร้อยละ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ของพลังงานสะอาดทั้งหมด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แต่ในปัจจุบันผู้ขออนุญาตผลิตไฟฟ้าจากพลังงานแสงอาทิตย์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ยังพบอุปสรรคในการขออนุญาตที่มีหลายขั้นตอนและใช้เวลานาน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ซึ่งต้องขออนุญาตจากส่วนราชการที่เกี่ยวข้องรวม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โดยใช้เวลารวมประมาณ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ประกอบกับขั้นตอนการพิจารณาและตรวจสอบสถานที่ของหน่วยงานภาครัฐที่เกี่ยวข้องมีความซ้ำซ้อนกันทำให้เป็นภาระกับผู้ประกอบการ ดังนั้น เพื่อให้ผู้ประกอบการโรงงานอุตสาหกรรมกว่า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72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แห่ง ได้รับความสะดวกรวดเร็วและลดค่าใช้จ่ายในการขออนุญาตผลิตไฟฟ้า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อีกทั้งยังเป็นการช่วยส่งเสริมการผลิตและการใช้พลังงานสะอาด อันจะส่งผลต่อการสร้างขีดความสามารถในการดึงดูดนักลงทุนจากต่างประเทศและลดข้อจำกัดในการกีดกันทางการค้าที่ไม่ใช่นโยบายทางด้านภาษี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จึงควรปรับลดขั้นตอนโดยจัดตั้งศูนย์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บริการแบบเบ็ดเสร็จเพื่ออนุญาตผลิตไฟฟ้าจากพลังงานแสงอาทิตย์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3B0C1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• การดำเนินการตามข้อเสนอข้างต้น ควรมอบหมาย ดังนี้</w:t>
            </w:r>
          </w:p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1) ให้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 กกพ.)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ทำหน้าที่เป็น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ตั้งแต่การรับคำขอ การพิจารณา และการออกใบอนุญาตที่เกี่ยวข้องกับการผลิตไฟฟ้าจากพลังงานแสงอาทิตย์ (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โดยให้ดำเนินการให้แล้วเสร็จภายใน 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2)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การไฟฟ้าฝ่ายผลิตแห่งประเทศไทย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(กฟผ.)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การไฟฟ้านครหลวง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(กฟน.)</w:t>
            </w:r>
          </w:p>
          <w:p w:rsidR="00F832CE" w:rsidRPr="003E1F3F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หรือการไฟฟ้าส่วนภูมิภาค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(กฟภ.</w:t>
            </w:r>
            <w:r w:rsidRPr="005C41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เป็นผู้ตรวจสอบการเชื่อมต่อระบบโครงข่ายไฟฟ้า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ประกอบการพิจารณาออกใบอนุญาตประกอบกิจการผลิตไฟฟ้าและใบอนุญาตอื่นที่เกี่ยวข้องของสำนักงาน กกพ. ตามพระราชบัญญัติการประกอบกิจการพลังงาน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2550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ให้กรมโรงงานอุตสาหกรรมพิจารณาเร่งรัดการยกเลิกใบอนุญาตประกอบกิจการโรงงาน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(รง.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ลำดับที่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88 (1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ตามบัญชีท้ายกฎกระทรวงกำหนดประเภท ชนิด และขนาดของโรงงาน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กำหนดให้การผลิตพลังงานไฟฟ้าจาก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พลังงานแสงอาทิตย์ทุกชนิด (ชนิดติดตั้งบนหลังคา ชนิดติดตั้งบนทุ่นลอยน้ำ และชนิดติดตั้งบนพื้นดิน)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ทุกกำลังการผลิตไม่เข้าข่ายเป็นโรงงาน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เพื่อส่งเสริมให้เกิดการติดตั้งระบบผลิตไฟฟ้าจากพ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สงอาทิตย์อย่างแพร่หลาย</w:t>
            </w:r>
          </w:p>
          <w:p w:rsidR="00F832CE" w:rsidRPr="00DB21E6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กรมพัฒนาพลังงานทดแทนและอนุรักษ์พลังงานเร่งรัดการยกเลิกใบอนุญาตพลังงานควบคุม (พค.</w:t>
            </w:r>
            <w:r w:rsidRPr="00902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สำหรับการผลิตพลังงานไฟฟ้าจากพลังงานแสงอาทิตย์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ตามกฎกระทรวงฉบับที่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2539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ที่กำหนดให้การอนุญาตให้ผลิตหรือขยายการผลิตพลังงานควบคุมให้ใช้แบบ พค.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แห่งพระราชกฤษฎีกากำหนดพลังงานควบคุม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2536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กำหนดให้พลังงานไฟฟ้าซึ่งมีขนาดการผลิตรวมของแต่ละแหล่งผลิตตั้งแต่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กิโลโวลต์แอมแปร์ขึ้นไปเป็นพลังงานควบคุม เพื่อให้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เกิดความปลอดภัยในการผลิต จำหน่ายหรือการใช้พลังงานควบคุม หากแต่ในการผลิตไฟฟ้าจากพลังงานแสงอาทิตย์ไม่จำเป็นต้องกำหนดเป็นพลังงานควบคุม เนื่องจากเทคโนโลยีการผลิตโซลาร์เซลล์มีการพัฒนาอย่างรวดเร็วทำให้สามารถผลิตไฟฟ้าได้ในปริมาณมากโดยใช้จำนวนแผงเซลล์แสงอาทิตย์หรือพื้นที่ติดตั้งลดลงจากเดิม อีกทั้งยังมีมาตรฐานการตรวจสอบความปลอดภัยของระบบไฟฟ้าจาก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กฟน. และ กฟภ. ในเขตพื้นที่ของการติดตั้งด้วยแล้ว</w:t>
            </w:r>
          </w:p>
          <w:p w:rsidR="00F832CE" w:rsidRDefault="00F832CE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ปัจจุบันมีคำขออนุญาตผลิตไฟฟ้าจากพลังงานแสงอาทิตย์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คงค้างรอตรวจสอบการเชื่อมต่อระบบโครงข่ายไฟฟ้าอยู่ประมาณ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ดังนั้น เพื่อให้การดำเนินการจัดตั้ง 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เป็นไปอย่างมีประสิทธิภาพและบรรลุวัตถุประสงค์ในการอำนวยความสะดวกแก่ประชาชน การไฟฟ้าควรต้องเร่งพิจารณาคำขอเดิมที่คงค้างอยู่ให้แล้วเสร็จโดยเร็ว</w:t>
            </w:r>
          </w:p>
        </w:tc>
      </w:tr>
    </w:tbl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832CE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E5F48">
        <w:rPr>
          <w:rFonts w:ascii="TH SarabunPSK" w:hAnsi="TH SarabunPSK" w:cs="TH SarabunPSK"/>
          <w:sz w:val="32"/>
          <w:szCs w:val="32"/>
          <w:cs/>
        </w:rPr>
        <w:t>คณะกรรมการปรับปรุงกฎหมาย</w:t>
      </w:r>
      <w:r w:rsidRPr="00EB0B01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ยังได้เสนอรายงานสรุปผลการดำเนินการ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ที่นายกรัฐมนตรีได้เห็นชอบแล้วและหน่วยงานที่เกี่ยวข้องได้นำไปปรับปรุงกฎหมาย ที่เกี่ยวข้องด้วยแล้ว โดยเป็นข้อเสนอที่หน่วยงานดำเนินการเสร็จแล้ว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เช่น การเพิ่มประเภทงาน ที่หน่วยงานภาครัฐให้การสนับสนุนเพื่อยกเว้นให้คนต่างด้าวที่เข้าทำงานไม่ต้องขอใบอนุญาตทำงาน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F3F">
        <w:rPr>
          <w:rFonts w:ascii="TH SarabunPSK" w:hAnsi="TH SarabunPSK" w:cs="TH SarabunPSK"/>
          <w:sz w:val="32"/>
          <w:szCs w:val="32"/>
          <w:cs/>
        </w:rPr>
        <w:t>ได้แก่ งานจัดงานเทศกาลนานาชาติ และงานเทศกาลดนตรีนานาชาติ เพื่อลดอุปสรรคในการขอใบอนุญาตทำงาน และ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ข้อเสนอที่อยู่ระหว่างการดำเนินการ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การปรับปรุงบัญชีท้ายพระราชบัญญัติการประกอบธุรกิจของคนต่างด้าว อยู่ระหว่างกระทรวงพาณิชย์ปรับปรุงธุรกิจ ที่ให้ได้รับการยกเว้นไม่ต้องขออนุญาต การขยายเวลาการแจ้งที่พักอาศัยของคนต่างด้าวเมื่ออาศัยอยู่ในราชอาณาจักร สำนักงาน ก.พ.ร. มีหนังสือแจ้งกระทรวงมหาดไทยเพื่อพิจารณาออกประกาศกระทรวงมหาดไทยเพื่อเพิ่มเติมกลุ่มคนต่างด้าวที่ได้รับวีซ่า เช่น วีซ่าสำหรับการทำงาน ติดต่อทางธุรกิจหรือการประชุม (</w:t>
      </w:r>
      <w:r>
        <w:rPr>
          <w:rFonts w:ascii="TH SarabunPSK" w:hAnsi="TH SarabunPSK" w:cs="TH SarabunPSK"/>
          <w:sz w:val="32"/>
          <w:szCs w:val="32"/>
        </w:rPr>
        <w:t xml:space="preserve">Non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I</w:t>
      </w:r>
      <w:r w:rsidRPr="003E1F3F">
        <w:rPr>
          <w:rFonts w:ascii="TH SarabunPSK" w:hAnsi="TH SarabunPSK" w:cs="TH SarabunPSK"/>
          <w:sz w:val="32"/>
          <w:szCs w:val="32"/>
        </w:rPr>
        <w:t>mmigrant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1F3F">
        <w:rPr>
          <w:rFonts w:ascii="TH SarabunPSK" w:hAnsi="TH SarabunPSK" w:cs="TH SarabunPSK"/>
          <w:sz w:val="32"/>
          <w:szCs w:val="32"/>
        </w:rPr>
        <w:t>Non</w:t>
      </w:r>
      <w:r w:rsidRPr="003E1F3F">
        <w:rPr>
          <w:rFonts w:ascii="TH SarabunPSK" w:hAnsi="TH SarabunPSK" w:cs="TH SarabunPSK"/>
          <w:sz w:val="32"/>
          <w:szCs w:val="32"/>
          <w:cs/>
        </w:rPr>
        <w:t>-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Pr="00346A87">
        <w:rPr>
          <w:rFonts w:ascii="TH SarabunPSK" w:hAnsi="TH SarabunPSK" w:cs="TH SarabunPSK"/>
          <w:b/>
          <w:bCs/>
          <w:sz w:val="32"/>
          <w:szCs w:val="32"/>
          <w:cs/>
        </w:rPr>
        <w:t>ซึ่งการปรับปรุงกฎหมายดังกล่าว</w:t>
      </w:r>
      <w:r>
        <w:rPr>
          <w:rFonts w:ascii="TH SarabunPSK" w:hAnsi="TH SarabunPSK" w:cs="TH SarabunPSK"/>
          <w:sz w:val="32"/>
          <w:szCs w:val="32"/>
          <w:cs/>
        </w:rPr>
        <w:t>จะส่งผล</w:t>
      </w:r>
      <w:r w:rsidRPr="003E1F3F">
        <w:rPr>
          <w:rFonts w:ascii="TH SarabunPSK" w:hAnsi="TH SarabunPSK" w:cs="TH SarabunPSK"/>
          <w:sz w:val="32"/>
          <w:szCs w:val="32"/>
          <w:cs/>
        </w:rPr>
        <w:t>ต่อความเชื่อมั่นด้านการลงทุนและสร้างขีดความสามารถทางการแข่งขันในภาพรวมของประเทศรวมทั้งเพิ่มประสิทธิภาพการให้บริการและการอนุมัติอนุญาตของหน่วยงานของรัฐ</w:t>
      </w:r>
    </w:p>
    <w:p w:rsid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C6074C" w:rsidP="003B0C1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B0C16" w:rsidRPr="003B0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ข้อเสนอเชิงนโยบาย “3 เร่ง 3 ลด 3 เพิ่ม” เพื่อส่งเสริมพัฒนาการเด็กปฐมวัยในสภาวะวิกฤตเป็นวาระแห่งชาติ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คณะรัฐมนตรีมีมติตามที่คณะกรรมการนโยบายพัฒนาเด็กปฐมวัย (คณะกรรมการฯ) เสนอ ดังนี้ </w:t>
      </w:r>
    </w:p>
    <w:p w:rsidR="003B0C16" w:rsidRPr="003B0C16" w:rsidRDefault="003B0C16" w:rsidP="003B0C16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รับทราบข้อเสนอเชิงนโยบาย “3 เร่ง 3 ลด 3 เพิ่ม” เพื่อส่งเสริมพัฒนาการเด็กปฐมวัยในสภาวะวิกฤต (ข้อเสนอเชิงนโยบายฯ)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เห็นชอบข้อเสนอเชิงนโยบายฯ เป็นวาระแห่งชาติ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 เห็นชอบให้กระทรวงศึกษาธิการ (ศธ.) กระทรวงมหาดไทย (มท.) กระทรวงการพัฒนาสังคมและความมั่นคงของมนุษย์ (พม.) กระทรวงสาธารณสุข (สธ.) กรุงเทพมหานคร (กทม.)  และหน่วยงานอื่นของรัฐหรือเอกชนที่มีสถานพัฒนาเด็กปฐมวัยภายใต้การกำกับดูแลและรับผิดชอบหรือที่มีวัตถุประสงค์ในการจัดการศึกษาให้แก่</w:t>
      </w:r>
      <w:r w:rsidRPr="003B0C1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เด็กปฐมวัย ร่วมกันขับเคลื่อนข้อเสนอเชิงนโยบายฯ  ด้วยโครงการ/กิจกรรมของหน่วยงานอย่างจริงจัง ต่อเนื่อง และเป็นรูปธรรมที่ชัดเจน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ในปัจจุบันเด็กได้รับผลกระทบอย่างมากจากสภาพสังคมและเศรษฐกิจ และทำให้เกิดปัญหาต่าง ๆ ตามมา โดยเฉพาะปัญหาด้านพัฒนาการของเด็กปฐมวัย ทั้งนี้ สถานการณ์เด็กปฐมวัยในสภาวะวิกฤตต่าง ๆ สรุปได้ ดังนี้</w:t>
      </w:r>
    </w:p>
    <w:p w:rsidR="003B0C16" w:rsidRPr="003B0C16" w:rsidRDefault="003B0C16" w:rsidP="003B0C16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สภาวะวิกฤตจากการแพร่ระบาดของโควิด - 19 ส่งผลให้สถานพัฒนาเด็กปฐมวัยต้องหยุดทำ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การและเด็กจำเป็นต้องอาศัยอยู่บ้านกับพ่อแม่ หรือผู้ปกครอง แต่ผู้ปกครองไม่มีความพร้อมและไม่สามารถดูแลบุตรหลานได้ตลอด 24 ชม.  ประกอบกับพบว่า ระยะเวลาการใช้สื่ออิเล็กทรอนิกส์ของเด็กสูงขึ้นทุกปี ส่งผลให้เด็กปฐมวัย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อยู่ในสภาวะวิกฤตจากการใช้สื่อหน้าจอที่เพิ่มขึ้น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2.  สภาวะวิกฤตจากความเหลื่อมล้ำในไทยเพิ่มสูงขึ้นอย่างต่อเนื่อง โดยพบว่า ไทยประสบปัญหาความเหลื่อมล้ำในการเข้าถึงบริการทางการศึกษา สำหรับเด็กปฐมวัยสูงขึ้นโดยการเข้าถึงโอกาสทางการศึกษาของเด็กอายุ </w:t>
      </w:r>
      <w:r w:rsidRPr="003B0C16">
        <w:rPr>
          <w:rFonts w:ascii="TH SarabunPSK" w:hAnsi="TH SarabunPSK" w:cs="TH SarabunPSK"/>
          <w:sz w:val="32"/>
          <w:szCs w:val="32"/>
        </w:rPr>
        <w:t>3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ในปี </w:t>
      </w:r>
      <w:r w:rsidRPr="003B0C16">
        <w:rPr>
          <w:rFonts w:ascii="TH SarabunPSK" w:hAnsi="TH SarabunPSK" w:cs="TH SarabunPSK"/>
          <w:sz w:val="32"/>
          <w:szCs w:val="32"/>
        </w:rPr>
        <w:t>62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64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ลดลงอย่างต่อเนื่อง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สภาวะวิกฤตทางสังคม ครอบครัว จากการสำรวจสถานการณ์เด็กและสตรีในไทย เมื่อวันที่                 10 ก.ค. 66 พบว่า ร้อยละ 17 ของหญิงอายุระหว่าง 20-24 ปี มีการสมรสก่อนอายุ </w:t>
      </w:r>
      <w:r w:rsidRPr="003B0C16">
        <w:rPr>
          <w:rFonts w:ascii="TH SarabunPSK" w:hAnsi="TH SarabunPSK" w:cs="TH SarabunPSK"/>
          <w:sz w:val="32"/>
          <w:szCs w:val="32"/>
        </w:rPr>
        <w:t>18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B0C16">
        <w:rPr>
          <w:rFonts w:ascii="TH SarabunPSK" w:hAnsi="TH SarabunPSK" w:cs="TH SarabunPSK"/>
          <w:sz w:val="32"/>
          <w:szCs w:val="32"/>
        </w:rPr>
        <w:t>25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ของเด็กอายุไม่เกิน </w:t>
      </w:r>
      <w:r w:rsidRPr="003B0C16">
        <w:rPr>
          <w:rFonts w:ascii="TH SarabunPSK" w:hAnsi="TH SarabunPSK" w:cs="TH SarabunPSK"/>
          <w:sz w:val="32"/>
          <w:szCs w:val="32"/>
        </w:rPr>
        <w:t>17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ไม่ได้อาศัยอยู่กับพ่อและแม่ เนื่องจากพ่อแม่มักย้ายถิ่นฐานเพื่อไปประกอบอาชีพ ร้อยละ 71 ของเด็ก                0-17 ปี อาศัยอยู่กับปู่ ย่า ตา และยาย เป็นต้น</w:t>
      </w:r>
    </w:p>
    <w:p w:rsidR="003B0C16" w:rsidRPr="003B0C16" w:rsidRDefault="003B0C16" w:rsidP="003B0C16">
      <w:pPr>
        <w:spacing w:after="0"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 xml:space="preserve">จากสภาวะวิกฤตการณ์ต่าง ๆ ที่เกิดขึ้น ส่งผลกระทบทั้งทางตรงและทางอ้อมกับเด็กปฐมวัย เช่น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พัฒนาการของเด็กปฐมวัยหยุดชะงัก เกิดภาวะการเรียนรู้ถดถอยอย่างรุนแรงและต่อเนื่อง ดังนั้น ในการประชุม คกก. พัฒนาเด็กปฐมวัย เมื่อวันที่ 12 ก.พ. 67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เป็นประธานกรรมการ] และ 13 พ.ย. 67                         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มอบ 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รัฐมนตรีว่าการกระทรวงศึกษาธิการ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เป็นประธาน] มีมติเห็นชอบข้อเสนอเชิงนโยบายฯ เป็นวาระแห่งชาติ และมอบหมายให้ สนง.เลขาธิการสภาการศึกษา (สกศ.) ในฐานะฝ่ายเลขานุการ คกก. พัฒนาเด็กปฐมวัยเสนอเรื่องดังกล่าวต่อ ครม. ต่อไป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ข้อเสนอเชิงนโยบายฯ มีสาระสำคัญ สรุปได้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B0C16" w:rsidRPr="003B0C16" w:rsidRDefault="003B0C16" w:rsidP="003B0C16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3 เร่ง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1.1 เร่งให้ความรู้ความเข้าใจแก่ผู้ปกครอง ครู ผู้ดูแลเด็ก ชุมชน และสังคม ในฐานะที่เป็นปัจจัยสำคัญที่สุดต่อการเจริญเติบโตทุกด้านของเด็กปฐมวัย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1.2 เร่งจัดสวัสดิการเด็กเล็กถ้วนหน้า รวมถึงทรัพยากรที่จำเป็นเพื่อการเติบโตอย่างอยู่ดีมีสุขของเด็กปฐมวัย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1.3 เร่งเสริมศักยภาพ อปท. ชุมชน และกลไกระดับพื้นที่ใกล้ตัวเด็ก เช่น รพ.อำเภอ                 รพ.ส่งเสริมสุขภาพตำบล สถานพัฒนาเด็กปฐมวัย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2. 3 ลด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2.1 ลดการใช้สื่อหน้าจอในเด็กปฐมวัยอย่างจริงจังและงดใช้ในเด็กก่อนวัย</w:t>
      </w:r>
      <w:r w:rsidRPr="003B0C16">
        <w:rPr>
          <w:rFonts w:ascii="TH SarabunPSK" w:hAnsi="TH SarabunPSK" w:cs="TH SarabunPSK"/>
          <w:sz w:val="32"/>
          <w:szCs w:val="32"/>
        </w:rPr>
        <w:t xml:space="preserve"> 2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ขวบ โดยห้ามให้ใช้โทรศัพท์มือถือหรือสื่อหน้าจอแก่เด็กปฐมวัยที่มีอายุต่ำกว่า 2 ปี โดยเด็ดขาด และเด็กปฐมวัยอายุ 3 ปีขึ้นไป ให้เล่นได้อย่างมีเงื่อนไข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2.2 ลดความเครียด คืนความสุขแก่เด็กปฐมวัย โดยการไม่เร่งการเรียนเขียนอ่านหรือยัดเยียดความรู้ให้เด็กปฐมวัย แต่เน้นการทำกิจกรรมที่หลากหลาย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2.3 ลดการใช้ความรุนแรงกับเด็กปฐมวัยทั้งทางร่างกายและจิตใจ โดยให้ยกเลิกการลงโทษด้วยวิธีการที่รุนแรงและการใช้คำพูดในเชิงลบ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. 3 เพิ่ม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3.1 เพิ่มกิจกรรมส่งเสริมพัฒนาการและการเรียนรู้ผ่านการเล่นที่หลากหลาย เช่น ดนตรี กีฬา การออกกำลังกาย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3.2 เพิ่มการเล่าหรืออ่านนิทานกับเด็กสม่ำเสมอ เพื่อส่งเสริมพัฒนาการด้านภาษา ทักษะสมอง จินตนาการ และเพิ่มความสุขอย่างสม่ำเสมอ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3.3 เพิ่มความรัก ความใส่ใจ และเวลาคุณภาพของครอบครัว โดยการส่งเสริมให้พ่อแม่ ผู้ปกครองใช้เวลากับลูกอย่างมีคุณภาพ มีความรู้และทักษะที่จะ “เล่นเป็นกอดเป็น คุยเป็น ฟังเป็น เล่าเป็น” 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แนวทางการขับเคลื่อนข้อเสนอเชิงนโยบายฯ แบ่งเป็น 3 ส่วน สรุปได้ ดังนี้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 เสนอ ครม. ให้ความเห็นชอบข้อเสนอเชิงนโยบายฯ เป็นวาระแห่งชาติ และมอบหมายหน่วยงานที่เกี่ยวข้องร่วมกันขับเคลื่อนข้อเสนอเชิงนโยบายฯ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อปท. เร่งส่งเสริมศักยภาพหน่วยงานในกำกับ ชุมชน และกลไกระดับพื้นที่ให้สามารถดูแล จัดการสภาพแวดล้อม สวัสดิการในการส่งเสริมพัฒนาการเด็กปฐมวัย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 คณะอนุ กก. ด้านสื่อสารเพื่อการพัฒนาเด็กปฐมวัยจัดทำแผนการสื่อสารและประชาสัมพันธ์เชิงรุกเพื่อนำไปสู่การเปลี่ยนแปลงกรอบความคิด</w:t>
      </w:r>
    </w:p>
    <w:p w:rsidR="003B0C16" w:rsidRPr="003B0C1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 เกิดการส่งเสริมพัฒนาการของเด็กปฐมวัยทั้งระบบอย่างจริงจังต่อเนื่อง เป็นรูปธรรม ชัดเจน และมีประสิทธิภาพ รวมทั้งส่งผลให้เด็กปฐมวัยได้รับการฟื้นฟูและส่งเสริมพัฒนาการที่ดีรอบด้าน เกิดทักษะพื้นฐานในการเรียนรู้อย่างต่อเนื่องตลอดชีวิต</w:t>
      </w:r>
    </w:p>
    <w:p w:rsidR="003B0C16" w:rsidRPr="003E1F3F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427A6" w:rsidRPr="00C806AE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1427A6" w:rsidRPr="00C806A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มติการประชุมคณะกรรมการนโยบายยานย</w:t>
      </w:r>
      <w:r w:rsidR="00B574CD">
        <w:rPr>
          <w:rFonts w:ascii="TH SarabunPSK" w:hAnsi="TH SarabunPSK" w:cs="TH SarabunPSK"/>
          <w:b/>
          <w:bCs/>
          <w:sz w:val="32"/>
          <w:szCs w:val="32"/>
          <w:cs/>
        </w:rPr>
        <w:t>นต์ไฟฟ้าแห่งชาติ ครั้งที่ 1/256</w:t>
      </w:r>
      <w:r w:rsidR="00B574C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427A6" w:rsidRPr="001833FD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1833FD">
        <w:rPr>
          <w:rFonts w:ascii="TH SarabunPSK" w:hAnsi="TH SarabunPSK" w:cs="TH SarabunPSK"/>
          <w:sz w:val="32"/>
          <w:szCs w:val="32"/>
          <w:cs/>
        </w:rPr>
        <w:t>มีมติอนุมัติตามที่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กลั่นกรองฯ คณะที่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(ด้านเศรษฐกิจและการเกษตร) </w:t>
      </w:r>
      <w:r w:rsidRPr="001833FD">
        <w:rPr>
          <w:rFonts w:ascii="TH SarabunPSK" w:hAnsi="TH SarabunPSK" w:cs="TH SarabunPSK"/>
          <w:sz w:val="32"/>
          <w:szCs w:val="32"/>
          <w:cs/>
        </w:rPr>
        <w:t>ในคราวประชุม ครั้งที่ 3/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68 เมื่อวันที่ 14 มี</w:t>
      </w:r>
      <w:r>
        <w:rPr>
          <w:rFonts w:ascii="TH SarabunPSK" w:hAnsi="TH SarabunPSK" w:cs="TH SarabunPSK" w:hint="cs"/>
          <w:sz w:val="32"/>
          <w:szCs w:val="32"/>
          <w:cs/>
        </w:rPr>
        <w:t>นาคม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68 เสนอ ดังนี้</w:t>
      </w:r>
    </w:p>
    <w:p w:rsidR="001427A6" w:rsidRPr="001833FD" w:rsidRDefault="001427A6" w:rsidP="003B0C1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รับทราบมติการประชุม</w:t>
      </w:r>
      <w:r w:rsidRPr="001833F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ณะกรรมการ</w:t>
      </w:r>
      <w:r w:rsidRPr="001833FD">
        <w:rPr>
          <w:rFonts w:ascii="TH SarabunPSK" w:hAnsi="TH SarabunPSK" w:cs="TH SarabunPSK"/>
          <w:sz w:val="32"/>
          <w:szCs w:val="32"/>
          <w:cs/>
        </w:rPr>
        <w:t>นโยบายฯ ครั้งที่ 1/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67 เมื่อวันที่ 21 ก</w:t>
      </w:r>
      <w:r>
        <w:rPr>
          <w:rFonts w:ascii="TH SarabunPSK" w:hAnsi="TH SarabunPSK" w:cs="TH SarabunPSK" w:hint="cs"/>
          <w:sz w:val="32"/>
          <w:szCs w:val="32"/>
          <w:cs/>
        </w:rPr>
        <w:t>ุมภาพันธ์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1833FD">
        <w:rPr>
          <w:rFonts w:ascii="TH SarabunPSK" w:hAnsi="TH SarabunPSK" w:cs="TH SarabunPSK"/>
          <w:sz w:val="32"/>
          <w:szCs w:val="32"/>
          <w:cs/>
        </w:rPr>
        <w:t>67</w:t>
      </w:r>
    </w:p>
    <w:p w:rsidR="001427A6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33FD">
        <w:rPr>
          <w:rFonts w:ascii="TH SarabunPSK" w:hAnsi="TH SarabunPSK" w:cs="TH SarabunPSK"/>
          <w:sz w:val="32"/>
          <w:szCs w:val="32"/>
          <w:cs/>
        </w:rPr>
        <w:tab/>
      </w:r>
      <w:r w:rsidRPr="001833FD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ปรับปรุงรายละเอียดของประเภทยานยนต์และคุณสมบัติของรถจักรยานยนต์ไฟฟ้าที่เข้าร่วมมาตรการ </w:t>
      </w:r>
      <w:r w:rsidRPr="001833FD">
        <w:rPr>
          <w:rFonts w:ascii="TH SarabunPSK" w:hAnsi="TH SarabunPSK" w:cs="TH SarabunPSK"/>
          <w:sz w:val="32"/>
          <w:szCs w:val="32"/>
        </w:rPr>
        <w:t>EV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3.5 โดยให้เพิ่มเติมประเภทรถยนต์ไฟฟ้า ที่ได้รับสิทธิตามมาตรการ </w:t>
      </w:r>
      <w:r w:rsidRPr="001833FD">
        <w:rPr>
          <w:rFonts w:ascii="TH SarabunPSK" w:hAnsi="TH SarabunPSK" w:cs="TH SarabunPSK"/>
          <w:sz w:val="32"/>
          <w:szCs w:val="32"/>
        </w:rPr>
        <w:t>EV</w:t>
      </w:r>
      <w:r>
        <w:rPr>
          <w:rFonts w:ascii="TH SarabunPSK" w:hAnsi="TH SarabunPSK" w:cs="TH SarabunPSK"/>
          <w:sz w:val="32"/>
          <w:szCs w:val="32"/>
          <w:cs/>
        </w:rPr>
        <w:t>3.5 เป็น “</w:t>
      </w:r>
      <w:r w:rsidRPr="001833FD">
        <w:rPr>
          <w:rFonts w:ascii="TH SarabunPSK" w:hAnsi="TH SarabunPSK" w:cs="TH SarabunPSK"/>
          <w:sz w:val="32"/>
          <w:szCs w:val="32"/>
          <w:cs/>
        </w:rPr>
        <w:t>รถยนต์นั่งหรือรถยนต์โ</w:t>
      </w:r>
      <w:r>
        <w:rPr>
          <w:rFonts w:ascii="TH SarabunPSK" w:hAnsi="TH SarabunPSK" w:cs="TH SarabunPSK"/>
          <w:sz w:val="32"/>
          <w:szCs w:val="32"/>
          <w:cs/>
        </w:rPr>
        <w:t>ดยสารที่มีที่นั่ง ไม่เกิน 10 คน”</w:t>
      </w:r>
      <w:r w:rsidRPr="001833FD">
        <w:rPr>
          <w:rFonts w:ascii="TH SarabunPSK" w:hAnsi="TH SarabunPSK" w:cs="TH SarabunPSK"/>
          <w:sz w:val="32"/>
          <w:szCs w:val="32"/>
          <w:cs/>
        </w:rPr>
        <w:t xml:space="preserve"> โดยใช้หลักการเกี่ยวกับคุณลักษณะและคุณสมบัติ จำนวนเงินอุดหนุน และการผลิตชดเชยเช่นเดียวกับรถยนต์นั่ง และให้เพิ่มเติมคุณลักษณะและคุณสมบัติสำหรับยานยนต์ไฟฟ้าประเภทรถจักรยานยนต์</w:t>
      </w:r>
    </w:p>
    <w:p w:rsidR="001427A6" w:rsidRPr="001833FD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074C1">
        <w:rPr>
          <w:rFonts w:ascii="TH SarabunPSK" w:hAnsi="TH SarabunPSK" w:cs="TH SarabunPSK"/>
          <w:sz w:val="32"/>
          <w:szCs w:val="32"/>
          <w:cs/>
        </w:rPr>
        <w:t>สำหรับมาตรการสนับสนุนการใช้ยานยนต์ไฟฟ้า (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) และเป็นรุ่นที่มีแต่ </w:t>
      </w:r>
      <w:r w:rsidRPr="003074C1">
        <w:rPr>
          <w:rFonts w:ascii="TH SarabunPSK" w:hAnsi="TH SarabunPSK" w:cs="TH SarabunPSK"/>
          <w:sz w:val="32"/>
          <w:szCs w:val="32"/>
        </w:rPr>
        <w:t xml:space="preserve">AC Charge </w:t>
      </w:r>
      <w:r w:rsidRPr="003074C1">
        <w:rPr>
          <w:rFonts w:ascii="TH SarabunPSK" w:hAnsi="TH SarabunPSK" w:cs="TH SarabunPSK"/>
          <w:sz w:val="32"/>
          <w:szCs w:val="32"/>
          <w:cs/>
        </w:rPr>
        <w:t>(การชาร์จแบบกระแสสลับหรือการชาร์จกับไฟบ้าน) ที่ผลิตในประเทศหรือนำเข้ามาในประเทศภายในปี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F5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สามารถเข้าร่วมมาตรการ 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>.</w:t>
      </w:r>
      <w:r w:rsidRPr="003074C1">
        <w:rPr>
          <w:rFonts w:ascii="TH SarabunPSK" w:hAnsi="TH SarabunPSK" w:cs="TH SarabunPSK"/>
          <w:sz w:val="32"/>
          <w:szCs w:val="32"/>
        </w:rPr>
        <w:t>5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 ได้ ตลอดจนสามารถโอนสิทธิมายังมาตรการ </w:t>
      </w:r>
      <w:r w:rsidRPr="003074C1">
        <w:rPr>
          <w:rFonts w:ascii="TH SarabunPSK" w:hAnsi="TH SarabunPSK" w:cs="TH SarabunPSK"/>
          <w:sz w:val="32"/>
          <w:szCs w:val="32"/>
        </w:rPr>
        <w:t>EV3</w:t>
      </w:r>
      <w:r w:rsidRPr="003074C1">
        <w:rPr>
          <w:rFonts w:ascii="TH SarabunPSK" w:hAnsi="TH SarabunPSK" w:cs="TH SarabunPSK"/>
          <w:sz w:val="32"/>
          <w:szCs w:val="32"/>
          <w:cs/>
        </w:rPr>
        <w:t>.</w:t>
      </w:r>
      <w:r w:rsidRPr="003074C1">
        <w:rPr>
          <w:rFonts w:ascii="TH SarabunPSK" w:hAnsi="TH SarabunPSK" w:cs="TH SarabunPSK"/>
          <w:sz w:val="32"/>
          <w:szCs w:val="32"/>
        </w:rPr>
        <w:t>5</w:t>
      </w:r>
      <w:r w:rsidRPr="003074C1">
        <w:rPr>
          <w:rFonts w:ascii="TH SarabunPSK" w:hAnsi="TH SarabunPSK" w:cs="TH SarabunPSK"/>
          <w:sz w:val="32"/>
          <w:szCs w:val="32"/>
          <w:cs/>
        </w:rPr>
        <w:t xml:space="preserve"> ได้นั้น เห็นควรมอบหมายให้หน่วยงานที่เกี่ยวข้องนำเรื่องดังกล่าวกลับไปทบทวนความเหมาะสมอีกครั้งหนึ่ง</w:t>
      </w:r>
    </w:p>
    <w:p w:rsidR="00F832CE" w:rsidRDefault="001427A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833FD">
        <w:rPr>
          <w:rFonts w:ascii="TH SarabunPSK" w:hAnsi="TH SarabunPSK" w:cs="TH SarabunPSK"/>
          <w:sz w:val="32"/>
          <w:szCs w:val="32"/>
          <w:cs/>
        </w:rPr>
        <w:tab/>
      </w:r>
      <w:r w:rsidRPr="001833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1833FD">
        <w:rPr>
          <w:rFonts w:ascii="TH SarabunPSK" w:hAnsi="TH SarabunPSK" w:cs="TH SarabunPSK"/>
          <w:sz w:val="32"/>
          <w:szCs w:val="32"/>
          <w:cs/>
        </w:rPr>
        <w:t>. เห็นควรมอบหมายให้กรมสรรพสามิตดำเนินการแก้ไขหรือเพิ่มเติมประกาศ ที่เกี่ยวข้องต่อไป</w:t>
      </w:r>
    </w:p>
    <w:p w:rsidR="003B0C16" w:rsidRPr="001427A6" w:rsidRDefault="003B0C16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0350" w:rsidRPr="00F832CE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CE7AF7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และ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BBN</w:t>
      </w:r>
      <w:r w:rsidR="0053492A">
        <w:rPr>
          <w:rFonts w:ascii="TH SarabunPSK" w:hAnsi="TH SarabunPSK" w:cs="TH SarabunPSK"/>
          <w:b/>
          <w:bCs/>
          <w:sz w:val="32"/>
          <w:szCs w:val="32"/>
        </w:rPr>
        <w:t>J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 ตามที่กระทรวงการต่างประเทศ (กต.) เสนอ ดังนี้ 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1.เห็นชอบความตกลงภายใต้อนุสัญญาสหประชาชาติว่าด้วยกฎหมายทะเลเกี่ยวกับ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>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>) และอนุมัติให้รัฐมนตรีว่าการกระทรวงการต่างประเทศหรือผู้แทนที่ได้รับมอบหมายจากรัฐมนตรีว่าการกระทรวงการต่างประเทศลงนามในความตกลงดังกล่าว ณ สำนักงานใหญ่สหประชาชาติ นครนิวยอร์ก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ในโอกาสแรก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lastRenderedPageBreak/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2. เห็นชอบแต่งตั้งคณะกรรมการเพื่อขับเคลื่อนการ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เพื่อศึกษาพันธกรณีและเตรียมความพร้อมในการเข้าเป็นภาคีความตกลง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. ให้คณะรัฐมนตรีนำเรื่องเสนอรัฐสภาเพื่อพิจารณาให้ความเห็นชอบตาม มาตรา </w:t>
      </w:r>
      <w:r w:rsidRPr="0098175F">
        <w:rPr>
          <w:rFonts w:ascii="TH SarabunPSK" w:hAnsi="TH SarabunPSK" w:cs="TH SarabunPSK"/>
          <w:sz w:val="32"/>
          <w:szCs w:val="32"/>
        </w:rPr>
        <w:t>1378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ของรัฐธรรมนูญแห่งราชอาณาจักรไทย พ.ศ. 2560 ก่อนแสดงเจตนาให้มีผลผูกพันต่อไป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เห็นชอบ กต. สามารถพิจารณาทำคำประกาศหรือถ้อยแถลงเพื่อมุ่งที่จะทำให้กฎหมายและข้อบังคับของตนสอดคล้องกับบทบัญญัติของความตกลงนี้ ขณะแสดงเจตนาให้มีผลผูกพันได้ตาม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>ความเหมาะสม และให้นำส่งสัตยาบันสารของหนังสือสัญญาให้แก่เลขาธิการสหประชาชาติเพื่อเก็บรักษา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เมื่อรัฐสภามีมติเห็นชอบหนังสือสัญญาแล้ว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 xml:space="preserve">5. เห็นชอบ กต. ดำเนินการขอรับการสนับสนุนโครงการเสริมสร้างขีดความสามารถของประเทศในการเข้าเป็นภาคีความตกลง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จากกองทุนสิ่งแวดล้อมโลก(</w:t>
      </w:r>
      <w:r w:rsidRPr="0098175F">
        <w:rPr>
          <w:rFonts w:ascii="TH SarabunPSK" w:hAnsi="TH SarabunPSK" w:cs="TH SarabunPSK"/>
          <w:sz w:val="32"/>
          <w:szCs w:val="32"/>
        </w:rPr>
        <w:t>Global Environmental Funds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>) ได้ โดยให้ กต. ดำเนินการลงนามในหนังสือแสดงเจตจำนง (</w:t>
      </w:r>
      <w:r w:rsidRPr="0098175F">
        <w:rPr>
          <w:rFonts w:ascii="TH SarabunPSK" w:hAnsi="TH SarabunPSK" w:cs="TH SarabunPSK"/>
          <w:sz w:val="32"/>
          <w:szCs w:val="32"/>
        </w:rPr>
        <w:t>Letter of Intent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ที่จะเข้าเป็นภาคีความตกลง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และให้กระทรวงทรัพยากรธรรมชาติและสิ่งแวดล้อม (ทส.) ในฐานะหน่วยงานกลางประสานการดำเนินงานเชิงปฏิบัติการ (</w:t>
      </w:r>
      <w:r w:rsidRPr="0098175F">
        <w:rPr>
          <w:rFonts w:ascii="TH SarabunPSK" w:hAnsi="TH SarabunPSK" w:cs="TH SarabunPSK"/>
          <w:sz w:val="32"/>
          <w:szCs w:val="32"/>
        </w:rPr>
        <w:t>Operational Focal Point</w:t>
      </w:r>
      <w:r w:rsidRPr="0098175F">
        <w:rPr>
          <w:rFonts w:ascii="TH SarabunPSK" w:hAnsi="TH SarabunPSK" w:cs="TH SarabunPSK"/>
          <w:sz w:val="32"/>
          <w:szCs w:val="32"/>
          <w:cs/>
        </w:rPr>
        <w:t>) จัดทำหนังสือรับรอง (</w:t>
      </w:r>
      <w:r w:rsidRPr="0098175F">
        <w:rPr>
          <w:rFonts w:ascii="TH SarabunPSK" w:hAnsi="TH SarabunPSK" w:cs="TH SarabunPSK"/>
          <w:sz w:val="32"/>
          <w:szCs w:val="32"/>
        </w:rPr>
        <w:t>Letter of Endorsement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เพื่อประกอบการขอรับการสนับสนุนจาก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มีสาระสำคัญเกี่ยวกับการดำเนินความร่วมมือเพื่ออนุรักษ์และจัดระเบียบการใช้ประโยชน์อย่างยางยืนซึ่งความหลากหลายทางชีวภาพทางทะเลในพื้นที่นอกเขตอำนาจรัฐ ซึ่งจะช่วยส่งเสริมความร่วมมือระหว่างประเทศในด้านการจัดการและแก้ไขปัญหาที่เกี่ยวข้องกับมหาสมุทร ส่งเสริมการศึกษาวิจัยวิทยาศาสตร์ทางทะเลและเสริมสร้างขีดความสามารถของประเทศกำลังพัฒนาในการเข้าถึงและการศึกษาวิจัยทรัพยากรพันธุกรรมทางทะเลในพื้นที่ทะเลหลวง อีกทั้งยังช่วยป้องกันผลกระทบเชิงลบต่อสิ่งแวดล้อมทางทะเลในพื้นที่นอกเขตอำนาจรัฐจากการดำเนินกิจกรรมต่าง ๆ โดยมีถ้อยคำและบริบทที่แสดงถึงความมุ่งหมายที่จะก่อให้เกิดผลผูกพันตามกฎหมายระหว่างประเทศ มีทั้งหมด 76 ข้อ แบ่งเป็น 12 ภาค และ 2 ภาคผนวก ทั้งนี้ 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มีเนื้อหาครอบคลุมเรื่อง 4 เรื่อง ดังนี้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2.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4.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ร่าง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Sea on the Conservation and Sustainable Use of Marine Biological Diversity of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ตามที่กระทรวงการต่างประเทศเสนอ มีสาระสำคัญเป็นการดำเนินความร่วมมือเพื่ออนุรักษ์และจัดระเบียบการใช้ประโยชน์อย่างยั่งยืนหลากหลายทางชีวภาพทางทะเลในพื้นที่นอกเขตอำนาจรัฐ (ทะเลหลวง และบริเวณพื้นพื้นที่รวมถึงการนำทรัพยากรพันธุกรรมทางทะเลไปใช้ประโยชน์ สำหรับปัจจุบันและในระยะยาวโดยภาคีความตกลงฯ ได้กำหนดรายละเอียด 4 เรื่องหลัก ได้แก่ </w:t>
      </w:r>
      <w:r w:rsidRPr="0098175F">
        <w:rPr>
          <w:rFonts w:ascii="TH SarabunPSK" w:hAnsi="TH SarabunPSK" w:cs="TH SarabunPSK"/>
          <w:sz w:val="32"/>
          <w:szCs w:val="32"/>
        </w:rPr>
        <w:t>1</w:t>
      </w:r>
      <w:r w:rsidRPr="0098175F">
        <w:rPr>
          <w:rFonts w:ascii="TH SarabunPSK" w:hAnsi="TH SarabunPSK" w:cs="TH SarabunPSK"/>
          <w:sz w:val="32"/>
          <w:szCs w:val="32"/>
          <w:cs/>
        </w:rPr>
        <w:t>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2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492A">
        <w:rPr>
          <w:rFonts w:ascii="TH SarabunPSK" w:hAnsi="TH SarabunPSK" w:cs="TH SarabunPSK"/>
          <w:sz w:val="32"/>
          <w:szCs w:val="32"/>
          <w:cs/>
        </w:rPr>
        <w:br/>
      </w:r>
      <w:r w:rsidRPr="0098175F">
        <w:rPr>
          <w:rFonts w:ascii="TH SarabunPSK" w:hAnsi="TH SarabunPSK" w:cs="TH SarabunPSK"/>
          <w:sz w:val="32"/>
          <w:szCs w:val="32"/>
        </w:rPr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การเสริมสร้างขีด</w:t>
      </w:r>
      <w:r w:rsidRPr="0098175F">
        <w:rPr>
          <w:rFonts w:ascii="TH SarabunPSK" w:hAnsi="TH SarabunPSK" w:cs="TH SarabunPSK"/>
          <w:sz w:val="32"/>
          <w:szCs w:val="32"/>
          <w:cs/>
        </w:rPr>
        <w:lastRenderedPageBreak/>
        <w:t>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ทั้งนี้ 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จะมีผลใช้บังคับ เมื่อพ้น </w:t>
      </w:r>
      <w:r w:rsidRPr="0098175F">
        <w:rPr>
          <w:rFonts w:ascii="TH SarabunPSK" w:hAnsi="TH SarabunPSK" w:cs="TH SarabunPSK"/>
          <w:sz w:val="32"/>
          <w:szCs w:val="32"/>
        </w:rPr>
        <w:t>120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วันหลังจากวันที่มีรัฐดำเนินการเพื่อให้มีผลผูกพันครบ </w:t>
      </w:r>
      <w:r w:rsidRPr="0098175F">
        <w:rPr>
          <w:rFonts w:ascii="TH SarabunPSK" w:hAnsi="TH SarabunPSK" w:cs="TH SarabunPSK"/>
          <w:sz w:val="32"/>
          <w:szCs w:val="32"/>
        </w:rPr>
        <w:t>60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(ปัจจุบัน มีรัฐที่ลงนามแล้วจำนวน </w:t>
      </w:r>
      <w:r w:rsidRPr="0098175F">
        <w:rPr>
          <w:rFonts w:ascii="TH SarabunPSK" w:hAnsi="TH SarabunPSK" w:cs="TH SarabunPSK"/>
          <w:sz w:val="32"/>
          <w:szCs w:val="32"/>
        </w:rPr>
        <w:t>106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และเข้าเป็นภาคีแล้วจำนวน </w:t>
      </w:r>
      <w:r w:rsidRPr="0098175F">
        <w:rPr>
          <w:rFonts w:ascii="TH SarabunPSK" w:hAnsi="TH SarabunPSK" w:cs="TH SarabunPSK"/>
          <w:sz w:val="32"/>
          <w:szCs w:val="32"/>
        </w:rPr>
        <w:t>15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รัฐ) ซึ่งการเข้าเป็นภาคีความตกลงฯ จะเป็นการช่วยส่งเสริมกิจกรรมการสำรวจและวิจัยแหล่งทรัพยากรทางพันธุกรรมทางทะเลในพื้นที่นอกเขตอำนาจรัฐซึ่งประเทศไทยอาจได้รับผลประโยชน์จากการสำรวจและวิจัยที่ดำเนินการโดยรัฐภาคีอื่นตามข้อกำหนดการแบ่งปันผลประโยชน์ตามพันธกรณีความตกลงฯ</w:t>
      </w:r>
    </w:p>
    <w:p w:rsidR="006F0350" w:rsidRPr="0098175F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6F73" w:rsidRPr="00AB4CAA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6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การเสนอเอกสาร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Representative List ICH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- 02 -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Form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กระ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ทงในประเทศไทย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Loy Krathong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Traditional Water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honoring Festival in Thailand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6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เพื่อเสนอเป็นรายการตัวแทนมรดกวัฒนธรรมที่จับต้องไม่ได้ของมนุษยชาติต่อ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ยูเนสโก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AB4CAA">
        <w:rPr>
          <w:rFonts w:ascii="TH SarabunPSK" w:hAnsi="TH SarabunPSK" w:cs="TH SarabunPSK" w:hint="cs"/>
          <w:sz w:val="32"/>
          <w:szCs w:val="32"/>
          <w:cs/>
        </w:rPr>
        <w:t>เ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>Loy Krathong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 xml:space="preserve">Traditional Water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B4CAA">
        <w:rPr>
          <w:rFonts w:ascii="TH SarabunPSK" w:hAnsi="TH SarabunPSK" w:cs="TH SarabunPSK"/>
          <w:sz w:val="32"/>
          <w:szCs w:val="32"/>
        </w:rPr>
        <w:t>honoring 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ขึ้นทะเบียนเป็นรายการตัวแทนมรดกวัฒนธรรมที่จับต้องไม่ได้ของมนุษยชาติต่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B4CAA">
        <w:rPr>
          <w:rFonts w:ascii="TH SarabunPSK" w:hAnsi="TH SarabunPSK" w:cs="TH SarabunPSK"/>
          <w:sz w:val="32"/>
          <w:szCs w:val="32"/>
          <w:cs/>
        </w:rPr>
        <w:t>องค์การเพื่อการศึกษา วิทยาศาสตร์ และวัฒนธรรมแห่งสหประชาชาติ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 w:rsidRPr="00AB4CA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UNESCO</w:t>
      </w:r>
      <w:r w:rsidRPr="00AB4CAA">
        <w:rPr>
          <w:rFonts w:ascii="TH SarabunPSK" w:hAnsi="TH SarabunPSK" w:cs="TH SarabunPSK"/>
          <w:sz w:val="32"/>
          <w:szCs w:val="32"/>
          <w:cs/>
        </w:rPr>
        <w:t>) (ยูเนสโก)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 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ให้อธิบดีกรมส่งเสริมวัฒนธรรม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ในฐา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นะเลขานุการคณะกรรมการส่งเสริมและรักษามรดกภูมิปัญญาทางวัฒนธรรม (คณะกรรมการฯ)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เป็นผู้ลงนาม</w:t>
      </w:r>
      <w:r w:rsidRPr="00DE60A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4CAA">
        <w:rPr>
          <w:rFonts w:ascii="TH SarabunPSK" w:hAnsi="TH SarabunPSK" w:cs="TH SarabunPSK"/>
          <w:sz w:val="32"/>
          <w:szCs w:val="32"/>
          <w:cs/>
        </w:rPr>
        <w:t>เอกสารนำเสนอรายการประเพณีลอยกระทงในประเทศไทย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4CAA">
        <w:rPr>
          <w:rFonts w:ascii="TH SarabunPSK" w:hAnsi="TH SarabunPSK" w:cs="TH SarabunPSK"/>
          <w:sz w:val="32"/>
          <w:szCs w:val="32"/>
          <w:cs/>
        </w:rPr>
        <w:t>กระทร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วงวัฒนธรรม (วธ.) เสนอ </w:t>
      </w:r>
    </w:p>
    <w:p w:rsidR="00D36F73" w:rsidRPr="00003018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0301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ประเทศไทยเป็นภาคีลำดับที่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171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ของอนุสัญญาฯ ซึ่งมาตรา 16 แห่งอนุสัญญาฯ ได้กำหนดให้รัฐภาคีสามารถส่งข้อเสนอรายการที่เป็นตัวแทนมรดกวัฒนธรรม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บต้องไม่ได้ของมนุษยชาติ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1.15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ของเอกสารแนวทางการอนุวัติตาม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อนุสัญญา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ว่าด้วยการสงวนรักษามรดกวัฒนธรรมที่จับต้องไม่ได้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03018">
        <w:rPr>
          <w:rFonts w:ascii="TH SarabunPSK" w:hAnsi="TH SarabunPSK" w:cs="TH SarabunPSK"/>
          <w:sz w:val="32"/>
          <w:szCs w:val="32"/>
        </w:rPr>
        <w:t>Operational Directives for the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018">
        <w:rPr>
          <w:rFonts w:ascii="TH SarabunPSK" w:hAnsi="TH SarabunPSK" w:cs="TH SarabunPSK"/>
          <w:sz w:val="32"/>
          <w:szCs w:val="32"/>
        </w:rPr>
        <w:t>implementation of the Convention for the Safeguarding of the Intangible Cultural Heritage</w:t>
      </w:r>
      <w:r w:rsidRPr="0000301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รัฐภาคียื่นเสนอรายการมรดกวัฒนธรรมที่จับต้องไม่ได้ภายในเดือนมีนาคมของทุกปีและยังต้องใช้เวลาในการพิจารณารายการอีกอย่างน้อย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003018">
        <w:rPr>
          <w:rFonts w:ascii="TH SarabunPSK" w:hAnsi="TH SarabunPSK" w:cs="TH SarabunPSK"/>
          <w:sz w:val="32"/>
          <w:szCs w:val="32"/>
          <w:cs/>
        </w:rPr>
        <w:t>เพื่อนำเสนอต่อคณะกรรมการระหว่างรัฐบาล (</w:t>
      </w:r>
      <w:r w:rsidRPr="00003018">
        <w:rPr>
          <w:rFonts w:ascii="TH SarabunPSK" w:hAnsi="TH SarabunPSK" w:cs="TH SarabunPSK"/>
          <w:sz w:val="32"/>
          <w:szCs w:val="32"/>
        </w:rPr>
        <w:t xml:space="preserve">Intergovernmental Committee 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3018">
        <w:rPr>
          <w:rFonts w:ascii="TH SarabunPSK" w:hAnsi="TH SarabunPSK" w:cs="TH SarabunPSK"/>
          <w:sz w:val="32"/>
          <w:szCs w:val="32"/>
        </w:rPr>
        <w:t>IC</w:t>
      </w:r>
      <w:r w:rsidRPr="00003018">
        <w:rPr>
          <w:rFonts w:ascii="TH SarabunPSK" w:hAnsi="TH SarabunPSK" w:cs="TH SarabunPSK"/>
          <w:sz w:val="32"/>
          <w:szCs w:val="32"/>
          <w:cs/>
        </w:rPr>
        <w:t>) ในการประชุมสมัชชาสมัยสามัญ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ในคราวประชุมคณะกรรมการส่งเสริมและรักษามรดกภูมิปัญญาทางวัฒนธรรม (คณะกรรมการฯ) เมื่อวันที่ </w:t>
      </w:r>
      <w:r w:rsidRPr="004B0A8A">
        <w:rPr>
          <w:rFonts w:ascii="TH SarabunPSK" w:hAnsi="TH SarabunPSK" w:cs="TH SarabunPSK"/>
          <w:sz w:val="32"/>
          <w:szCs w:val="32"/>
        </w:rPr>
        <w:t xml:space="preserve">12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B0A8A">
        <w:rPr>
          <w:rFonts w:ascii="TH SarabunPSK" w:hAnsi="TH SarabunPSK" w:cs="TH SarabunPSK"/>
          <w:sz w:val="32"/>
          <w:szCs w:val="32"/>
        </w:rPr>
        <w:t xml:space="preserve">2567 </w:t>
      </w:r>
      <w:r w:rsidRPr="004B0A8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ได้มีมติเห็นชอบให้เสนอประเพณีลอยกระทงในประเทศไทย</w:t>
      </w:r>
      <w:r w:rsidRPr="004B0A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เป็นรายการตัวแทนมรดกวัฒนธรรม ที่จับต้องไม่ได้ของมนุษยชาติต่อยูเนสโก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วธ. จึงเสนอคณะรัฐมนตรีพิจารณาให้ความเห็นชอบ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เอกสารรายการ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 xml:space="preserve">Loy Krathong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Traditional Water</w:t>
      </w:r>
      <w:r w:rsidRPr="00AB4CAA">
        <w:rPr>
          <w:rFonts w:ascii="TH SarabunPSK" w:hAnsi="TH SarabunPSK" w:cs="TH SarabunPSK"/>
          <w:sz w:val="32"/>
          <w:szCs w:val="32"/>
          <w:cs/>
        </w:rPr>
        <w:t>-</w:t>
      </w:r>
      <w:r w:rsidRPr="00AB4CAA">
        <w:rPr>
          <w:rFonts w:ascii="TH SarabunPSK" w:hAnsi="TH SarabunPSK" w:cs="TH SarabunPSK"/>
          <w:sz w:val="32"/>
          <w:szCs w:val="32"/>
        </w:rPr>
        <w:t>honoring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</w:rPr>
        <w:t>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เป็นรายการตัวแทนมรดกวัฒนธรรมที่จับต้องไม่ได้ของมนุษยชาติต่อองค์การเพื่อการศึกษา วิทยาศาสตร์ และวัฒนธรรมแห</w:t>
      </w:r>
      <w:r>
        <w:rPr>
          <w:rFonts w:ascii="TH SarabunPSK" w:hAnsi="TH SarabunPSK" w:cs="TH SarabunPSK"/>
          <w:sz w:val="32"/>
          <w:szCs w:val="32"/>
          <w:cs/>
        </w:rPr>
        <w:t>่งสหประชาชาติ (ยูเนสโก) เนื่อง</w:t>
      </w:r>
      <w:r w:rsidRPr="00AB4CAA">
        <w:rPr>
          <w:rFonts w:ascii="TH SarabunPSK" w:hAnsi="TH SarabunPSK" w:cs="TH SarabunPSK"/>
          <w:sz w:val="32"/>
          <w:szCs w:val="32"/>
          <w:cs/>
        </w:rPr>
        <w:t>จากเป็นหนึ่งในประเพณีที่สำคัญของไทย มีชื่อเสียงเป็นที่รู้จักไปทั่วโลก และมีคุณค่าความสำคัญ</w:t>
      </w:r>
      <w:r>
        <w:rPr>
          <w:rFonts w:ascii="TH SarabunPSK" w:hAnsi="TH SarabunPSK" w:cs="TH SarabunPSK"/>
          <w:sz w:val="32"/>
          <w:szCs w:val="32"/>
          <w:cs/>
        </w:rPr>
        <w:t>ในหลายมิติ เช่น (1</w:t>
      </w:r>
      <w:r w:rsidRPr="00AB4CAA">
        <w:rPr>
          <w:rFonts w:ascii="TH SarabunPSK" w:hAnsi="TH SarabunPSK" w:cs="TH SarabunPSK"/>
          <w:sz w:val="32"/>
          <w:szCs w:val="32"/>
          <w:cs/>
        </w:rPr>
        <w:t>) ช่วยส่งเสริมให้ประชาชนตระหนักถึงการอนุรักษ์ประเพณีควบคู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4CAA">
        <w:rPr>
          <w:rFonts w:ascii="TH SarabunPSK" w:hAnsi="TH SarabunPSK" w:cs="TH SarabunPSK"/>
          <w:sz w:val="32"/>
          <w:szCs w:val="32"/>
          <w:cs/>
        </w:rPr>
        <w:t>ไปกับการปกป้องสิ่งแวดล้อม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B4CAA">
        <w:rPr>
          <w:rFonts w:ascii="TH SarabunPSK" w:hAnsi="TH SarabunPSK" w:cs="TH SarabunPSK"/>
          <w:sz w:val="32"/>
          <w:szCs w:val="32"/>
          <w:cs/>
        </w:rPr>
        <w:t>) มีความเกี่ยวข้องกับมรดกภูมิปัญญาทางวัฒนธรรมด้านมุขปาฐะแนวปฏิบัติทางสังคม งานช่างฝีมือ ดนตรีและการละเล่น และความรู้ที่เกี่ยวกับธรรมชาติและจักรวาล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B4CAA">
        <w:rPr>
          <w:rFonts w:ascii="TH SarabunPSK" w:hAnsi="TH SarabunPSK" w:cs="TH SarabunPSK"/>
          <w:sz w:val="32"/>
          <w:szCs w:val="32"/>
          <w:cs/>
        </w:rPr>
        <w:t>) สนับสนุนการพัฒนาเศรษฐกิจท้องถิ่น ดังนั้น การเสนอประเพณีลอยกระทงในประเทศไทย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 w:rsidRPr="00AB4CAA">
        <w:rPr>
          <w:rFonts w:ascii="TH SarabunPSK" w:hAnsi="TH SarabunPSK" w:cs="TH SarabunPSK"/>
          <w:sz w:val="32"/>
          <w:szCs w:val="32"/>
          <w:cs/>
        </w:rPr>
        <w:t>จะช่วยส่งเสริมซอฟ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ต์</w:t>
      </w:r>
      <w:r w:rsidRPr="00AB4CAA">
        <w:rPr>
          <w:rFonts w:ascii="TH SarabunPSK" w:hAnsi="TH SarabunPSK" w:cs="TH SarabunPSK"/>
          <w:sz w:val="32"/>
          <w:szCs w:val="32"/>
          <w:cs/>
        </w:rPr>
        <w:t>พาวเวอร์ (</w:t>
      </w:r>
      <w:r w:rsidRPr="00AB4CAA">
        <w:rPr>
          <w:rFonts w:ascii="TH SarabunPSK" w:hAnsi="TH SarabunPSK" w:cs="TH SarabunPSK"/>
          <w:sz w:val="32"/>
          <w:szCs w:val="32"/>
        </w:rPr>
        <w:t>Soft Power</w:t>
      </w:r>
      <w:r w:rsidRPr="00AB4CAA">
        <w:rPr>
          <w:rFonts w:ascii="TH SarabunPSK" w:hAnsi="TH SarabunPSK" w:cs="TH SarabunPSK"/>
          <w:sz w:val="32"/>
          <w:szCs w:val="32"/>
          <w:cs/>
        </w:rPr>
        <w:t>) ที่สำคัญตามนโยบายรัฐบาล ควบคู่กับการกระตุ้นให้เกิดการอนุรักษ์สืบทอด สร้างความภาคภูมิใจ ความหวงแหนมรดกทางวัฒนธรรม เสริมสร้างภาพลักษณ์และบทบาทข</w:t>
      </w:r>
      <w:r>
        <w:rPr>
          <w:rFonts w:ascii="TH SarabunPSK" w:hAnsi="TH SarabunPSK" w:cs="TH SarabunPSK"/>
          <w:sz w:val="32"/>
          <w:szCs w:val="32"/>
          <w:cs/>
        </w:rPr>
        <w:t xml:space="preserve">องไทยในเวทีโลก โดยเอกสารรายการ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ประเพณีลอยกระทงในประเทศไทย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5771B">
        <w:rPr>
          <w:rFonts w:ascii="TH SarabunPSK" w:hAnsi="TH SarabunPSK" w:cs="TH SarabunPSK"/>
          <w:sz w:val="32"/>
          <w:szCs w:val="32"/>
          <w:cs/>
        </w:rPr>
        <w:t>ได้ผ่านความเห็นชอบจากคณะกรรมการส่งเสริมและรักษามรดกภูมิปัญญาทางวัฒนธรรม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(รัฐมนตรีว่าการกระทรวงวัฒนธรรมเป็นประธาน) 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(กรมองค์การระหว่างประเทศ) และสำนักงานคณะกรรมการกฤษฎีกาพิจารณาแล้วเห็นว่า การเสนอรายการประเพณีลอยกระทงในประเทศไทยเพื่อขอขึ้นทะเบียนเป็นรายการตัวแทนมรดกวัฒนธรรมที่จับต้องไม่ได้ของมนุษยชาติต่อยูเนสโกไม่มีประเด็นที่ต้องพิจารณาเกี่ยวกับการ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>178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>ส่วนสำนักงานสภาพัฒนาการเศรษฐกิจและสังคมแห่ง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75771B">
        <w:rPr>
          <w:rFonts w:ascii="TH SarabunPSK" w:hAnsi="TH SarabunPSK" w:cs="TH SarabunPSK"/>
          <w:sz w:val="32"/>
          <w:szCs w:val="32"/>
          <w:cs/>
        </w:rPr>
        <w:t>พิจารณาแล้วเห็นชอบ</w:t>
      </w:r>
    </w:p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ทั้งนี้ที่ผ่านมา</w:t>
      </w:r>
      <w:r w:rsidRPr="00AC4988">
        <w:rPr>
          <w:rFonts w:ascii="TH SarabunPSK" w:hAnsi="TH SarabunPSK" w:cs="TH SarabunPSK"/>
          <w:sz w:val="32"/>
          <w:szCs w:val="32"/>
          <w:cs/>
        </w:rPr>
        <w:t>คณะรัฐมนตรีได้เคยมีมติเห็นชอบเอกสารที่ประเทศไทยจะยื่นเสนอขึ้นทะเบียน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C4988">
        <w:rPr>
          <w:rFonts w:ascii="TH SarabunPSK" w:hAnsi="TH SarabunPSK" w:cs="TH SarabunPSK"/>
          <w:sz w:val="32"/>
          <w:szCs w:val="32"/>
          <w:cs/>
        </w:rPr>
        <w:t>รายการตัวแทนมรดกวัฒนธรรมที</w:t>
      </w:r>
      <w:r w:rsidR="002E728D">
        <w:rPr>
          <w:rFonts w:ascii="TH SarabunPSK" w:hAnsi="TH SarabunPSK" w:cs="TH SarabunPSK"/>
          <w:sz w:val="32"/>
          <w:szCs w:val="32"/>
          <w:cs/>
        </w:rPr>
        <w:t>่จับต้องไม่ได้ของมนุษยชาติต่อยู</w:t>
      </w:r>
      <w:r w:rsidRPr="00AC4988">
        <w:rPr>
          <w:rFonts w:ascii="TH SarabunPSK" w:hAnsi="TH SarabunPSK" w:cs="TH SarabunPSK"/>
          <w:sz w:val="32"/>
          <w:szCs w:val="32"/>
          <w:cs/>
        </w:rPr>
        <w:t>เนสโก (ขึ้น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ทะเบียนฯ) แล</w:t>
      </w:r>
      <w:r w:rsidRPr="00AC4988">
        <w:rPr>
          <w:rFonts w:ascii="TH SarabunPSK" w:hAnsi="TH SarabunPSK" w:cs="TH SarabunPSK"/>
          <w:sz w:val="32"/>
          <w:szCs w:val="32"/>
          <w:cs/>
        </w:rPr>
        <w:t>ะเห็นชอบให้อธิบดีกรมส่งเสริมวัฒนธรรม ในฐานะเลขานุการคณะกรรมการฯ 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ผู้ลงนามใน</w:t>
      </w:r>
      <w:r w:rsidRPr="00AC4988">
        <w:rPr>
          <w:rFonts w:ascii="TH SarabunPSK" w:hAnsi="TH SarabunPSK" w:cs="TH SarabunPSK"/>
          <w:sz w:val="32"/>
          <w:szCs w:val="32"/>
          <w:cs/>
        </w:rPr>
        <w:t xml:space="preserve">เอกสารดังกล่าวในฐานะตัวแทนของประเทศไทย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6074C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074C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D36F73" w:rsidTr="000C2C37">
        <w:trPr>
          <w:trHeight w:val="351"/>
        </w:trPr>
        <w:tc>
          <w:tcPr>
            <w:tcW w:w="3198" w:type="dxa"/>
          </w:tcPr>
          <w:p w:rsidR="00D36F73" w:rsidRPr="00B842FE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3198" w:type="dxa"/>
          </w:tcPr>
          <w:p w:rsidR="00D36F73" w:rsidRPr="00B842FE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รายการตัวแทนฯ</w:t>
            </w:r>
          </w:p>
        </w:tc>
        <w:tc>
          <w:tcPr>
            <w:tcW w:w="3198" w:type="dxa"/>
          </w:tcPr>
          <w:p w:rsidR="00D36F73" w:rsidRPr="00B842FE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ผลการพิจารณาของยูเนสโก</w:t>
            </w:r>
          </w:p>
        </w:tc>
      </w:tr>
      <w:tr w:rsidR="00D36F73" w:rsidTr="000C2C37"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โขนและนวดไทย</w:t>
            </w: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ตามลำดับ</w:t>
            </w:r>
          </w:p>
        </w:tc>
      </w:tr>
      <w:tr w:rsidR="00D36F73" w:rsidTr="000C2C37">
        <w:tc>
          <w:tcPr>
            <w:tcW w:w="3198" w:type="dxa"/>
          </w:tcPr>
          <w:p w:rsidR="00D36F73" w:rsidRPr="00AC4988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AC4988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โนรา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ได้รับการประกาศ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ให้ขึ้นทะเบียนฯ เมื่อปี พ.ศ. 2564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8A1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EA28A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สงกรานต์ในประเทศไทย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2564 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ต้มยำกุ้ง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กุมภาพันธ์ 2566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ผ้าขาวม้า</w:t>
            </w:r>
          </w:p>
        </w:tc>
        <w:tc>
          <w:tcPr>
            <w:tcW w:w="3198" w:type="dxa"/>
          </w:tcPr>
          <w:p w:rsidR="00D36F73" w:rsidRPr="00A760EF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A760EF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ของยูเนสโก)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เมษายน 2566 </w:t>
            </w: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เคบายา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Kebaya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198" w:type="dxa"/>
          </w:tcPr>
          <w:p w:rsidR="00D36F73" w:rsidRPr="00A760EF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</w:t>
            </w:r>
          </w:p>
          <w:p w:rsidR="00D36F73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 บรูไน อินโดนีเซีย และสิงคโปร์</w:t>
            </w:r>
          </w:p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F73" w:rsidTr="000C2C37">
        <w:tc>
          <w:tcPr>
            <w:tcW w:w="3198" w:type="dxa"/>
            <w:vMerge w:val="restart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มีนาคม 2567</w:t>
            </w:r>
          </w:p>
        </w:tc>
        <w:tc>
          <w:tcPr>
            <w:tcW w:w="3198" w:type="dxa"/>
          </w:tcPr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ชุดไทย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งานช่างมือ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และแนวปฏิบัติ</w:t>
            </w:r>
          </w:p>
          <w:p w:rsidR="00D36F73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การแต่งกายชุดไทย </w:t>
            </w:r>
          </w:p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ประจำชาติ </w:t>
            </w:r>
          </w:p>
        </w:tc>
        <w:tc>
          <w:tcPr>
            <w:tcW w:w="3198" w:type="dxa"/>
            <w:vMerge w:val="restart"/>
          </w:tcPr>
          <w:p w:rsidR="00D36F73" w:rsidRPr="00675F6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675F6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ประจำชาติของยูเนสโก)</w:t>
            </w:r>
          </w:p>
        </w:tc>
      </w:tr>
      <w:tr w:rsidR="00D36F73" w:rsidTr="000C2C37">
        <w:tc>
          <w:tcPr>
            <w:tcW w:w="3198" w:type="dxa"/>
            <w:vMerge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EA28A1" w:rsidRDefault="00D36F73" w:rsidP="003B0C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มวยไทย </w:t>
            </w:r>
          </w:p>
        </w:tc>
        <w:tc>
          <w:tcPr>
            <w:tcW w:w="3198" w:type="dxa"/>
            <w:vMerge/>
          </w:tcPr>
          <w:p w:rsidR="00D36F73" w:rsidRPr="00EA28A1" w:rsidRDefault="00D36F73" w:rsidP="003B0C1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6F73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017F" w:rsidRPr="00A9017F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 ภายใต้ความตกลงการค้าสินค้าอาเซียน - สาธารณรัฐเกาหลี (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</w:rPr>
        <w:t>AKTIGA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1. เห็นชอบบัญชีกฎถิ่นกำเนิดสินค้าเฉพาะรายสินค้า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of Origin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>)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9017F">
        <w:rPr>
          <w:rFonts w:ascii="TH SarabunPSK" w:hAnsi="TH SarabunPSK" w:cs="TH SarabunPSK"/>
          <w:sz w:val="32"/>
          <w:szCs w:val="32"/>
        </w:rPr>
        <w:t>Korea Trade in Goods Agreement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A9017F">
        <w:rPr>
          <w:rFonts w:ascii="TH SarabunPSK" w:hAnsi="TH SarabunPSK" w:cs="TH SarabunPSK"/>
          <w:sz w:val="32"/>
          <w:szCs w:val="32"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t>[</w:t>
      </w:r>
      <w:r w:rsidRPr="00A9017F">
        <w:rPr>
          <w:rFonts w:ascii="TH SarabunPSK" w:hAnsi="TH SarabunPSK" w:cs="TH SarabunPSK"/>
          <w:sz w:val="32"/>
          <w:szCs w:val="32"/>
        </w:rPr>
        <w:t xml:space="preserve">Harmonized System 2022 </w:t>
      </w:r>
      <w:r w:rsidRPr="00A9017F">
        <w:rPr>
          <w:rFonts w:ascii="TH SarabunPSK" w:hAnsi="TH SarabunPSK" w:cs="TH SarabunPSK"/>
          <w:sz w:val="32"/>
          <w:szCs w:val="32"/>
          <w:cs/>
        </w:rPr>
        <w:t>(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>)]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 พณ. สามารถดำเนินการโดยไม่ต้องเสนอคณะรัฐมนตรีเพื่อพิจารณาอีก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2. อนุมัติให้ พณ. โดยกรมเจรจาการค้าระหว่างประเทศ ในฐานะกรรมการการดำเนินงานความตกลงการค้าเสรีอาเซียน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9017F">
        <w:rPr>
          <w:rFonts w:ascii="TH SarabunPSK" w:hAnsi="TH SarabunPSK" w:cs="TH SarabunPSK"/>
          <w:sz w:val="32"/>
          <w:szCs w:val="32"/>
        </w:rPr>
        <w:t xml:space="preserve">Korea Free Trade Area Implementing Committee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AKFTA IC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ของไทยแจ้งการให้ความเห็นชอบดังกล่าวต่อสมาชิก </w:t>
      </w:r>
      <w:r w:rsidRPr="00A9017F">
        <w:rPr>
          <w:rFonts w:ascii="TH SarabunPSK" w:hAnsi="TH SarabunPSK" w:cs="TH SarabunPSK"/>
          <w:sz w:val="32"/>
          <w:szCs w:val="32"/>
        </w:rPr>
        <w:t xml:space="preserve">AKFTA </w:t>
      </w:r>
      <w:r w:rsidRPr="00A9017F">
        <w:rPr>
          <w:rFonts w:ascii="TH SarabunPSK" w:hAnsi="TH SarabunPSK" w:cs="TH SarabunPSK"/>
          <w:sz w:val="32"/>
          <w:szCs w:val="32"/>
          <w:cs/>
        </w:rPr>
        <w:t>ภายในวันที่ 31 มีนาคม 2568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 พณ. และกระทรวงการคลัง (กค.) ดำเนินกระบวนการภายในเพื่อให้บัญชี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เริ่มมีผลบังคับใช้ภายในวันที่ 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9017F">
        <w:rPr>
          <w:rFonts w:ascii="TH SarabunPSK" w:hAnsi="TH SarabunPSK" w:cs="TH SarabunPSK"/>
          <w:sz w:val="32"/>
          <w:szCs w:val="32"/>
        </w:rPr>
        <w:t>2569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017F" w:rsidRPr="00A9017F" w:rsidRDefault="00A9017F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พิกัดศุลกากรระบบฮาร์โมไนซ์ได้มีการปรับเปลี่ยนจากระบบ </w:t>
      </w:r>
      <w:r w:rsidRPr="00A9017F">
        <w:rPr>
          <w:rFonts w:ascii="TH SarabunPSK" w:hAnsi="TH SarabunPSK" w:cs="TH SarabunPSK"/>
          <w:sz w:val="32"/>
          <w:szCs w:val="32"/>
        </w:rPr>
        <w:t>HS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2017 เป็นระบบ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br/>
        <w:t xml:space="preserve">โดยเป็นการปรับโอนพิกัดศุลกากรระบบฮาร์โมไนซ์ทุก ๆ </w:t>
      </w:r>
      <w:r w:rsidRPr="00A9017F">
        <w:rPr>
          <w:rFonts w:ascii="TH SarabunPSK" w:hAnsi="TH SarabunPSK" w:cs="TH SarabunPSK"/>
          <w:sz w:val="32"/>
          <w:szCs w:val="32"/>
        </w:rPr>
        <w:t>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ปี ขององค์การศุลกากรโลก (</w:t>
      </w:r>
      <w:r w:rsidRPr="00A9017F">
        <w:rPr>
          <w:rFonts w:ascii="TH SarabunPSK" w:hAnsi="TH SarabunPSK" w:cs="TH SarabunPSK"/>
          <w:sz w:val="32"/>
          <w:szCs w:val="32"/>
        </w:rPr>
        <w:t>WCO</w:t>
      </w:r>
      <w:r w:rsidRPr="00A9017F">
        <w:rPr>
          <w:rFonts w:ascii="TH SarabunPSK" w:hAnsi="TH SarabunPSK" w:cs="TH SarabunPSK"/>
          <w:sz w:val="32"/>
          <w:szCs w:val="32"/>
          <w:cs/>
        </w:rPr>
        <w:t>) ส่งผลให้ต้องมีการปรับกฎเฉพาะรายสินค้า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PSPs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จากพิกัดศุลกากรระบบ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 เป็นระบบ</w:t>
      </w:r>
      <w:r w:rsidRPr="00A9017F">
        <w:rPr>
          <w:rFonts w:ascii="TH SarabunPSK" w:hAnsi="TH SarabunPSK" w:cs="TH SarabunPSK"/>
          <w:sz w:val="32"/>
          <w:szCs w:val="32"/>
          <w:cs/>
        </w:rPr>
        <w:br/>
      </w:r>
      <w:r w:rsidRPr="00A9017F">
        <w:rPr>
          <w:rFonts w:ascii="TH SarabunPSK" w:hAnsi="TH SarabunPSK" w:cs="TH SarabunPSK"/>
          <w:sz w:val="32"/>
          <w:szCs w:val="32"/>
        </w:rPr>
        <w:t>H</w:t>
      </w:r>
      <w:r w:rsidRPr="00A9017F">
        <w:rPr>
          <w:rFonts w:ascii="TH SarabunPSK" w:hAnsi="TH SarabunPSK" w:cs="TH SarabunPSK"/>
          <w:sz w:val="32"/>
          <w:szCs w:val="32"/>
          <w:cs/>
        </w:rPr>
        <w:t>5 2022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ประกอบด้วยพิกัดศุลกากร จำนวน </w:t>
      </w:r>
      <w:r w:rsidRPr="00A9017F">
        <w:rPr>
          <w:rFonts w:ascii="TH SarabunPSK" w:hAnsi="TH SarabunPSK" w:cs="TH SarabunPSK"/>
          <w:sz w:val="32"/>
          <w:szCs w:val="32"/>
        </w:rPr>
        <w:t>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612 รายการ (พิกัดศุลกากรในระดับ 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หลัก) [เพิ่มขึ้น </w:t>
      </w:r>
      <w:r w:rsidRPr="00A9017F">
        <w:rPr>
          <w:rFonts w:ascii="TH SarabunPSK" w:hAnsi="TH SarabunPSK" w:cs="TH SarabunPSK"/>
          <w:sz w:val="32"/>
          <w:szCs w:val="32"/>
        </w:rPr>
        <w:t>225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จากพิกัดศุลกากรเดิม</w:t>
      </w:r>
      <w:r w:rsidRPr="00A9017F">
        <w:rPr>
          <w:rFonts w:ascii="TH SarabunPSK" w:hAnsi="TH SarabunPSK" w:cs="TH SarabunPSK"/>
          <w:sz w:val="32"/>
          <w:szCs w:val="32"/>
          <w:cs/>
        </w:rPr>
        <w:br/>
        <w:t>(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2017) ที่มีอยู่จำนวน</w:t>
      </w:r>
      <w:r w:rsidRPr="00A9017F">
        <w:rPr>
          <w:rFonts w:ascii="TH SarabunPSK" w:hAnsi="TH SarabunPSK" w:cs="TH SarabunPSK"/>
          <w:sz w:val="32"/>
          <w:szCs w:val="32"/>
        </w:rPr>
        <w:t xml:space="preserve"> 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387 รายการ แต่ประเภทสินค้ายังคงเหมือนเดิม] โดยสามารถแบ่งการปรับโอนพิกัดศุลกากรของกฎ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กรณี ได้แก่ (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ไม่เปลี่ยนแปลง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5,239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(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สินค้าที่พิกัดศุลกากรไม่เปลี่ยนแปลง แต่กฎ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และ (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สินค้าที่เปลี่ยนพิกัดศุลกากรและกฎ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ใหม่ จำนวน 370 รายการ โดยการปรับโอนกฎ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ดังกล่าวเป็นการดำเนินการทางเทคนิคเพื่อให้สอดคล้องกับการปรับโอนพิกัดศุลกากรขององค์การศุลกากรโลกและเพื่อเป็นการอำนวยความสะดวกให้แก่ประชาชน ภาคเอกชน และภาครัฐในการใช้อ้างอิงข้อมูล และการติดต่อเจรจาทางการค้าระหว่างประเทศ รวมทั้งไม่ได้มีการเปลี่ยนแปลงพันธกรณีของอาเซียนและสาธารณรัฐเกาหลีที่ผูกพันไว้เดิม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ทั้งนี้ คณะอนุกรรมการว่าด้วยภาษีศุลกากรและกฎว่าด้วยถิ่นกำเนิดสินค้า 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ซึ่งมีกรมศุลกากรเป็นหัวหน้าผู้แทนไทย ได้ดำเนินการทางเทคนิคสำหรับการปรับโอนดังกล่าวแล้วเสร็จเมื่อวันที่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9017F">
        <w:rPr>
          <w:rFonts w:ascii="TH SarabunPSK" w:hAnsi="TH SarabunPSK" w:cs="TH SarabunPSK"/>
          <w:sz w:val="32"/>
          <w:szCs w:val="32"/>
        </w:rPr>
        <w:t>2567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และภาคีทั้งหมดได้ยืนยันความถูกต้องของกฎ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แล้วเมื่อวันที่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23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A9017F">
        <w:rPr>
          <w:rFonts w:ascii="TH SarabunPSK" w:hAnsi="TH SarabunPSK" w:cs="TH SarabunPSK"/>
          <w:sz w:val="32"/>
          <w:szCs w:val="32"/>
        </w:rPr>
        <w:t>2568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โดยไทยในฐานะกรรมการการดำเนินงานความตกลงการค้าเสรีอาเซียน – สาธารณรัฐเกาหลี จะต้องแจ้งการให้รับรองต่อการปรับโอนดังกล่าวต่อสมาชิกความตกลงการค้าเสรีอาเซียน – เกาหลี ภายหลังจากที่ได้รับความเห็นชอบจากคณะรัฐมนตรีแล้ว ซึ่งเป็นการดำเนินการข้อ </w:t>
      </w:r>
      <w:r w:rsidRPr="00A9017F">
        <w:rPr>
          <w:rFonts w:ascii="TH SarabunPSK" w:hAnsi="TH SarabunPSK" w:cs="TH SarabunPSK"/>
          <w:sz w:val="32"/>
          <w:szCs w:val="32"/>
        </w:rPr>
        <w:t>17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(ซึ่งแก้ไขเพิ่มเติมตามพิธีสารฉบับที่ 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เพื่อแก้ไขความตกลง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ที่มีผลบังคับใช้ตั้งแต่วันที่ </w:t>
      </w:r>
      <w:r w:rsidRPr="00A9017F">
        <w:rPr>
          <w:rFonts w:ascii="TH SarabunPSK" w:hAnsi="TH SarabunPSK" w:cs="TH SarabunPSK"/>
          <w:sz w:val="32"/>
          <w:szCs w:val="32"/>
        </w:rPr>
        <w:t>11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9017F">
        <w:rPr>
          <w:rFonts w:ascii="TH SarabunPSK" w:hAnsi="TH SarabunPSK" w:cs="TH SarabunPSK"/>
          <w:sz w:val="32"/>
          <w:szCs w:val="32"/>
        </w:rPr>
        <w:t>2555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ที่กำหนดให้ที่ประชุมคณะกรรมการดำเนินงานฯ มีอำนาจหน้าที่ในการดำเนินการให้การรับรองการปรับแก้ไขบัญชีแนบท้ายของภาคผนวก 3 และเอกสารแนบต่าง ๆ ที่เกี่ยวข้องของความตกลง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ซึ่งที่ผ่านมาคณะรัฐมนตรีได้เคยมีมติ (12 ธันวาคม 2566) เห็นชอบการปรับโอนพิกัดศุลกากรของกฎ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เป็นระบบ 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2022 ภายใต้ความตกลงการค้าเสรีอาเซียน - ออสเตรเลีย – นิวซีแลนด์ ซึ่งเป็นเรื่องในลักษณะเดียวกันนี้มาแล้ว</w:t>
      </w:r>
      <w:r w:rsidRPr="00A9017F">
        <w:rPr>
          <w:rFonts w:ascii="TH SarabunPSK" w:hAnsi="TH SarabunPSK" w:cs="TH SarabunPSK"/>
          <w:sz w:val="32"/>
          <w:szCs w:val="32"/>
          <w:cs/>
        </w:rPr>
        <w:tab/>
      </w:r>
    </w:p>
    <w:p w:rsidR="00D36F73" w:rsidRPr="00AB4CAA" w:rsidRDefault="00D36F73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3279" w:rsidRPr="00063279" w:rsidRDefault="00C6074C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3279"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การรับรองเอกสารผลลัพธ์การประชุมผู้นำบิมสเทค ครั้งที่ 6 และการประชุมที่เกี่ยวข้อง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1.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การประชุมผู้นำความริเริ่มแห่งอ่าวเบงกอลสำหรับความร่วมมือหลากหลายสาขาทางวิชาการและเศรษฐกิจ หรือบิมสเทค (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6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ร่างปฏิญญาการประชุมผู้นำบิมสเทค ครั้งที่ 6 (</w:t>
      </w:r>
      <w:r w:rsidRPr="00063279">
        <w:rPr>
          <w:rFonts w:ascii="TH SarabunPSK" w:hAnsi="TH SarabunPSK" w:cs="TH SarabunPSK"/>
          <w:sz w:val="32"/>
          <w:szCs w:val="32"/>
        </w:rPr>
        <w:t>Draft Sixth BIMSTEC Summit Declaration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ร่างวิสัยทัศน์กรุงเทพฯ 2030 (</w:t>
      </w:r>
      <w:r w:rsidRPr="00063279">
        <w:rPr>
          <w:rFonts w:ascii="TH SarabunPSK" w:hAnsi="TH SarabunPSK" w:cs="TH SarabunPSK"/>
          <w:sz w:val="32"/>
          <w:szCs w:val="32"/>
        </w:rPr>
        <w:t xml:space="preserve">Draft Bangkok Vision 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2030)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ร่างกฎระเบียบสำหรับกลไกการดำเนินงานภายใต้กรอบบิมสเทค (</w:t>
      </w:r>
      <w:r w:rsidRPr="00063279">
        <w:rPr>
          <w:rFonts w:ascii="TH SarabunPSK" w:hAnsi="TH SarabunPSK" w:cs="TH SarabunPSK"/>
          <w:sz w:val="32"/>
          <w:szCs w:val="32"/>
        </w:rPr>
        <w:t>Draft Rules of Procedure for BIMSTEC Mechanisms</w:t>
      </w:r>
      <w:r w:rsidRPr="00063279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2.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ร่างเอกสารผลลัพธ์ของการประชุมระดับรัฐมนตรีบิมสเทค ครั้งที่ 20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ร่างบันทึกความเข้าใจระหว่างสำนักงานว่าด้วยยาเสพติดและอาชญากรรมแห่งสหประชาชาติกับบิมสเทค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Understanding between the United Nations Office on Drugs and Crime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UNODC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ธนาคารโลก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การตอบสนองและความยั่งยืนฟื้นคืนของระบบสาธารณสุขระหว่างรัฐสมาชิกบิมสเทค (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Understanding on Cooperation between the World Bank and the BIMSTEC on Strengthening Pandemic Prevention, Preparedness and Response and Health Systems Resilience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among BIMSTEC Member States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ร่างบันทึกความเข้าใจระหว่างสมาคมแห่งภูมิภาคมหาสมุทรอินเดียกับบิมสเทค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 Understanding between the Indian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Ocean Rim Association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ORA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ขอให้ กต. ดำเนินการได้โดยไม่ต้องนำเสนอคณะรัฐมนตรีเพื่อพิจารณาอีกครั้ง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3279" w:rsidRPr="00063279" w:rsidRDefault="00063279" w:rsidP="003B0C16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1. ประเทศไทยรับตำแหน่งประธานบิมสเทคเมื่อวันที่ 30 มีนาคม 2565 ในการประชุมผู้นำบิมสเทค ครั้งที่ 5 ต่อจากศรีลังกา ซึ่งประธานมีพันธกรณีในการจัดการประชุมที่เกี่ยวข้องในกรอบบิมสเทค โดย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ประเทศไทยมีกำหนดเป็นเจ้าภาพจัดการประชุมผู้นำบิมสเทค ครั้งที่ 6 และการประชุมที่เกี่ยวข้อง ระหว่างวันที่ 3 - 4 เมษายน 2568 </w:t>
      </w:r>
      <w:r w:rsidRPr="00063279">
        <w:rPr>
          <w:rFonts w:ascii="TH SarabunPSK" w:hAnsi="TH SarabunPSK" w:cs="TH SarabunPSK"/>
          <w:sz w:val="32"/>
          <w:szCs w:val="32"/>
          <w:cs/>
        </w:rPr>
        <w:t>โดยในการประชุมดังกล่าวจะมีการรับรองร่างเอกสาร จำนวน 6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478"/>
      </w:tblGrid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1. ร่างปฏิญญาการประชุมผู้นำบิมสเทค ครั้งที่ 6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เพื่อแสดงถึงความมุ่งมั่นของรัฐสมาชิกในการขับเคลื่อนความร่วมมือบิมสเทคตามวิสัยทัศน์กรุงเทพฯ 2030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2. ร่างวิสัยทัศน์กรุงเทพฯ 2030</w:t>
            </w:r>
          </w:p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เพื่อกำหนดทิศทางและเป้าหมายที่ชัดเจนของบิมสเทคภายใต้แนวคิด มั่งคั่ง ยั่งยืน ฟื้นคืน และเปิดกว้าง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3. ร่างกฎระเบียบสำหรับกลไกการดำเนินงานภายใต้กรอบบิมสเทค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เพื่อจัดระเบียบกลไกการดำเนินงานและกำหนดความรับผิดชอบของโครงสร้างต่าง ๆ ภายในบิมสเทค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4. ร่างบันทึกความเข้าใจระหว่างสำนักงานว่าด้วยยาเสพติดและอาชญากรรมแห่งสหประชาชาติกับบิมสเทค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เพื่อเสริมสร้างความร่วมมือในการแก้ไขปัญหาอาชญากรรมข้ามชาติยาเสพติด การก่อการร้ายและการค้ามนุษย์ ผ่านความร่วมมือระหว่างกันในด้านต่าง ๆ 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5. ร่างบันทึกความเข้าใจระหว่างธนาคารโลก 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 และความยั่งยืนฟื้นคืนของระบบสาธารณสุขระหว่างรัฐสมาชิกบิมสเทค</w:t>
            </w: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ความเข้มแข็งของระบบสาธารณสุขของบิมสเทคและพัฒนาความพร้อมในการรับมือกับโรคระบาดผ่านความร่วมมือระหว่างกันในด้านต่าง ๆ เช่น การเสริมสร้างประสิทธิภาพการบริหารจัดการด้านสุขภาพ</w:t>
            </w:r>
          </w:p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6. ร่างบันทึกความเข้าใจระหว่างสมาคมแห่งภูมิภาคมหาสมุทรอินเดียกับบิมสเทค</w:t>
            </w:r>
          </w:p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3B0C16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เพื่อเสริมสร้างความร่วมมือในประเด็นที่มีความสนใจร่วมกัน เช่น การอำนวยความสะดวกการค้าและการลงทุน สิ่งแวดล้อมและการเปลี่ยนแปลงสภาพภูมิอากาศ </w:t>
            </w:r>
          </w:p>
        </w:tc>
      </w:tr>
    </w:tbl>
    <w:p w:rsidR="00063279" w:rsidRPr="00BC3DA4" w:rsidRDefault="00063279" w:rsidP="003B0C16">
      <w:pPr>
        <w:tabs>
          <w:tab w:val="left" w:pos="0"/>
        </w:tabs>
        <w:spacing w:after="0" w:line="320" w:lineRule="exact"/>
        <w:jc w:val="thaiDistribute"/>
        <w:rPr>
          <w:cs/>
        </w:rPr>
      </w:pPr>
    </w:p>
    <w:p w:rsidR="00063279" w:rsidRDefault="00063279" w:rsidP="003B0C16">
      <w:pPr>
        <w:tabs>
          <w:tab w:val="left" w:pos="0"/>
        </w:tabs>
        <w:spacing w:after="0" w:line="320" w:lineRule="exact"/>
        <w:jc w:val="thaiDistribute"/>
      </w:pPr>
    </w:p>
    <w:p w:rsidR="00063279" w:rsidRPr="00811557" w:rsidRDefault="00063279" w:rsidP="003B0C16">
      <w:pPr>
        <w:tabs>
          <w:tab w:val="left" w:pos="0"/>
        </w:tabs>
        <w:spacing w:after="0" w:line="320" w:lineRule="exact"/>
        <w:jc w:val="thaiDistribute"/>
      </w:pPr>
    </w:p>
    <w:p w:rsidR="006F0350" w:rsidRPr="00063279" w:rsidRDefault="006F0350" w:rsidP="003B0C16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3B0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766F" w:rsidRDefault="00A0766F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527925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320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20611" w:rsidRPr="0052792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</w:t>
      </w:r>
      <w:r w:rsidR="00320611" w:rsidRPr="005279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คุณวุฒิ (กระทรวงศึกษาธิการ)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527925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527925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นางสาวปรัชญวรรณ วนานันท์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ที่ปรึกษาด้านระบบบริหารจัดการศึกษา (นักวิชาการศึกษาเชี่ยวชาญ) สำนักงานปลัดกระทรวง ให้ดำรง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ที่ปรึกษาด้านระบบบริหารจัดการศึกษา (นักวิชาการศึกษาทรงคุณวุฒิ)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</w:t>
      </w:r>
      <w:r w:rsidRPr="00527925">
        <w:rPr>
          <w:rFonts w:ascii="TH SarabunPSK" w:hAnsi="TH SarabunPSK" w:cs="TH SarabunPSK"/>
          <w:sz w:val="32"/>
          <w:szCs w:val="32"/>
          <w:cs/>
        </w:rPr>
        <w:t>ปลัดกระทรวง กร</w:t>
      </w:r>
      <w:r>
        <w:rPr>
          <w:rFonts w:ascii="TH SarabunPSK" w:hAnsi="TH SarabunPSK" w:cs="TH SarabunPSK"/>
          <w:sz w:val="32"/>
          <w:szCs w:val="32"/>
          <w:cs/>
        </w:rPr>
        <w:t>ะทรวงศึกษาธิการ ตั้งแต่วันที่ 11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A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5AF9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Pr="00443D54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074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43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443D54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การเมือง (กระทรวงมหาดไทย)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 </w:t>
      </w:r>
      <w:r w:rsidRPr="009940E1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2E112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พรพิมล ธรรมสาร </w:t>
      </w:r>
      <w:r w:rsidRPr="000E3A1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E3A15">
        <w:rPr>
          <w:rFonts w:ascii="TH SarabunPSK" w:hAnsi="TH SarabunPSK" w:cs="TH SarabunPSK"/>
          <w:sz w:val="32"/>
          <w:szCs w:val="32"/>
          <w:cs/>
        </w:rPr>
        <w:t>ข้</w:t>
      </w:r>
      <w:r w:rsidRPr="009940E1">
        <w:rPr>
          <w:rFonts w:ascii="TH SarabunPSK" w:hAnsi="TH SarabunPSK" w:cs="TH SarabunPSK"/>
          <w:sz w:val="32"/>
          <w:szCs w:val="32"/>
          <w:cs/>
        </w:rPr>
        <w:t>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940E1">
        <w:rPr>
          <w:rFonts w:ascii="TH SarabunPSK" w:hAnsi="TH SarabunPSK" w:cs="TH SarabunPSK"/>
          <w:sz w:val="32"/>
          <w:szCs w:val="32"/>
          <w:cs/>
        </w:rPr>
        <w:t xml:space="preserve">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รัฐมนตรีช่วยว่าการกระทรวงมหาดไทย  (นายทรงศักดิ์  ทองศรี)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27 มีนาคม 2568 เป็นต้นไป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B4111F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การแต่งตั้งผู้รักษาราชการแทนรัฐมนตรีว่าการกระทรวงวัฒนธรรม</w:t>
      </w:r>
    </w:p>
    <w:p w:rsidR="00320611" w:rsidRPr="00B4111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กระทรวงวัฒนธรรม (วธ.) </w:t>
      </w:r>
      <w:r>
        <w:rPr>
          <w:rFonts w:ascii="TH SarabunPSK" w:hAnsi="TH SarabunPSK" w:cs="TH SarabunPSK" w:hint="cs"/>
          <w:sz w:val="32"/>
          <w:szCs w:val="32"/>
          <w:cs/>
        </w:rPr>
        <w:t>เสนอ มอบหมาย</w:t>
      </w:r>
      <w:r w:rsidRPr="00B4111F">
        <w:rPr>
          <w:rFonts w:ascii="TH SarabunPSK" w:hAnsi="TH SarabunPSK" w:cs="TH SarabunPSK"/>
          <w:sz w:val="32"/>
          <w:szCs w:val="32"/>
          <w:cs/>
        </w:rPr>
        <w:t>เป็นหลักการให้รัฐมนตรีเป็นผู้</w:t>
      </w:r>
      <w:r>
        <w:rPr>
          <w:rFonts w:ascii="TH SarabunPSK" w:hAnsi="TH SarabunPSK" w:cs="TH SarabunPSK"/>
          <w:sz w:val="32"/>
          <w:szCs w:val="32"/>
          <w:cs/>
        </w:rPr>
        <w:t>รักษาราชการแทนรัฐมนตรีว่าการกระท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รวงวัฒนธรรม ในกรณีที่ไม่มีผู้ดำรงตำแหน่งรัฐมนตรีว่าการกระทรวงวัฒนธรรม หรือมีแต่ไม่อาจปฏิบัติราชการได้ ตามความในมาตรา </w:t>
      </w:r>
      <w:r>
        <w:rPr>
          <w:rFonts w:ascii="TH SarabunPSK" w:hAnsi="TH SarabunPSK" w:cs="TH SarabunPSK"/>
          <w:sz w:val="32"/>
          <w:szCs w:val="32"/>
        </w:rPr>
        <w:t xml:space="preserve">42 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z w:val="32"/>
          <w:szCs w:val="32"/>
        </w:rPr>
        <w:t>2534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</w:t>
      </w:r>
    </w:p>
    <w:p w:rsidR="00320611" w:rsidRPr="00B4111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 (นายสรวงศ์ เทียนทอง)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</w:t>
      </w:r>
      <w:r>
        <w:rPr>
          <w:rFonts w:ascii="TH SarabunPSK" w:hAnsi="TH SarabunPSK" w:cs="TH SarabunPSK"/>
          <w:sz w:val="32"/>
          <w:szCs w:val="32"/>
          <w:cs/>
        </w:rPr>
        <w:t>ประจำสำนักนายกรัฐมนตรี (นางสาวจิราพร สินธุ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4111F">
        <w:rPr>
          <w:rFonts w:ascii="TH SarabunPSK" w:hAnsi="TH SarabunPSK" w:cs="TH SarabunPSK"/>
          <w:sz w:val="32"/>
          <w:szCs w:val="32"/>
          <w:cs/>
        </w:rPr>
        <w:t>พร)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27 มีนาคม 2568 เป็นต้นไป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การแต่งตั้งคณะกรรมการติดตามเร่งรัดการเบิกจ่ายงบประมาณและการใช้จ่ายภาครัฐ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แต่งตั้งคณะกรรมการติดตามเร่งรัดการเบิกจ่ายงบประมาณและการใช้จ่ายภาครัฐ โดยให้มีผลตั้งแต่วันที่ 16 พฤศจิกายน 2567 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20611" w:rsidRPr="00541DC7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</w:t>
      </w:r>
      <w:r w:rsidRPr="00541DC7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รัฐมนตรีช่วยว่าการกระทรวงการคล</w:t>
      </w:r>
      <w:r>
        <w:rPr>
          <w:rFonts w:ascii="TH SarabunPSK" w:hAnsi="TH SarabunPSK" w:cs="TH SarabunPSK"/>
          <w:sz w:val="32"/>
          <w:szCs w:val="32"/>
          <w:cs/>
        </w:rPr>
        <w:t>ังที่กำกับดูแลกรม</w:t>
      </w:r>
      <w:r w:rsidRPr="00541DC7">
        <w:rPr>
          <w:rFonts w:ascii="TH SarabunPSK" w:hAnsi="TH SarabunPSK" w:cs="TH SarabunPSK"/>
          <w:sz w:val="32"/>
          <w:szCs w:val="32"/>
          <w:cs/>
        </w:rPr>
        <w:t>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 กรรมการ ประกอบด้วย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ปลัดกระทรวงคมนาคม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ปลัดกระทรวงกลาโหม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ปลัดกระทรวงการท่องเที่ยวและกีฬา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ปลัดกระทรวงยุติธรรม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0DE2">
        <w:rPr>
          <w:rFonts w:ascii="TH SarabunPSK" w:hAnsi="TH SarabunPSK" w:cs="TH SarabunPSK"/>
          <w:sz w:val="32"/>
          <w:szCs w:val="32"/>
          <w:cs/>
        </w:rPr>
        <w:t xml:space="preserve"> อธิบดีกรมบัญชีกลาง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ผู้อำนวยการสำนักงานคณะกรรมการนโยบายรัฐวิสาหกิจ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ผู้อำนวยการสำนักงานบริหารหนี้สาธารณะ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ที่ปรึกษาหรือรองอธิบดีที่อธิบดีกรมบัญชีกลางมอบหมาย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สคร. 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สบน. 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เป็นกรรมการและเลขานุการร่วม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53E0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3E0E">
        <w:rPr>
          <w:rFonts w:ascii="TH SarabunPSK" w:hAnsi="TH SarabunPSK" w:cs="TH SarabunPSK"/>
          <w:sz w:val="32"/>
          <w:szCs w:val="32"/>
          <w:cs/>
        </w:rPr>
        <w:t>. ติดตามเร่งรัดการเบิกจ่ายงบประมาณทั้งรายจ่ายประจำและรายจ่ายลงทุนของหน่วยรับ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งบประมาณ รวมทั้งติดตามเร่งรัดการใช้จ่ายภาครัฐอื่น ๆ และโครงการลงทุนโครงสร้างพื้นฐานขนาดใหญ่ เป็นต้น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53E0E">
        <w:rPr>
          <w:rFonts w:ascii="TH SarabunPSK" w:hAnsi="TH SarabunPSK" w:cs="TH SarabunPSK"/>
          <w:sz w:val="32"/>
          <w:szCs w:val="32"/>
          <w:cs/>
        </w:rPr>
        <w:t>. เสนอแนะแนวทางแก้ไขปัญหาหรืออุปสรรคที่ทำให้การเบิกจ่ายงบประมาณและการใช้จ่าย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ภาครัฐล่าช้</w:t>
      </w:r>
      <w:r w:rsidRPr="00F53E0E">
        <w:rPr>
          <w:rFonts w:ascii="TH SarabunPSK" w:hAnsi="TH SarabunPSK" w:cs="TH SarabunPSK"/>
          <w:sz w:val="32"/>
          <w:szCs w:val="32"/>
          <w:cs/>
        </w:rPr>
        <w:t>ารวมทั้งกำหนดมาตรการเร่งรัดการเบิกจ่ายง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F53E0E">
        <w:rPr>
          <w:rFonts w:ascii="TH SarabunPSK" w:hAnsi="TH SarabunPSK" w:cs="TH SarabunPSK"/>
          <w:sz w:val="32"/>
          <w:szCs w:val="32"/>
          <w:cs/>
        </w:rPr>
        <w:t>ประมาณและการใช้จ่ายภาครัฐประจำปีงบประมาณ และรายงานผลความก้าวหน้า ปัญหาอุปสรรคการดำเนินการ และเสนอแนะ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E0E">
        <w:rPr>
          <w:rFonts w:ascii="TH SarabunPSK" w:hAnsi="TH SarabunPSK" w:cs="TH SarabunPSK"/>
          <w:sz w:val="32"/>
          <w:szCs w:val="32"/>
          <w:cs/>
        </w:rPr>
        <w:t>แนวทางแก้ไขตามอำนาจหน้าที่ที่ได้รับมอบหมายต่อคณะรัฐมนตรี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53E0E">
        <w:rPr>
          <w:rFonts w:ascii="TH SarabunPSK" w:hAnsi="TH SarabunPSK" w:cs="TH SarabunPSK"/>
          <w:sz w:val="32"/>
          <w:szCs w:val="32"/>
          <w:cs/>
        </w:rPr>
        <w:t>เชิญหน่วยรับงบประมาณและองค์กรที่เกี่ยวข้องมาชี้แจงให้ข้อมูล และแสดงความคิดเห็น</w:t>
      </w:r>
    </w:p>
    <w:p w:rsidR="00320611" w:rsidRPr="00F53E0E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ตามความจำเป็น หรือตามที่คณะกรรมการเห็นสมควร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53E0E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 เพื่อช่วยปฏิบัติงานของคณะกรรมการได้ตามความจำเป็น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3E0E">
        <w:rPr>
          <w:rFonts w:ascii="TH SarabunPSK" w:hAnsi="TH SarabunPSK" w:cs="TH SarabunPSK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AB69A3" w:rsidRDefault="00C6074C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AB6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การแต่งตั้งคณะกรรมการติดตามนโยบายรัฐบาลและข้อสั่งการนายกรัฐมนตรี </w:t>
      </w:r>
    </w:p>
    <w:p w:rsidR="00320611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คณะรัฐมนตรีมีมติรับทราบการแต่งตั้งคณะกรรมการติดตามนโยบายรัฐบาลและข้อสั่งการนายกรัฐมนตรี ตามที่สำนักเลขาธิการนายกรัฐมนตรีเสนอ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320611" w:rsidRPr="00B870F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 กรรมการมีดังนี้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เลขาธิการคณะกรรมการกฤษฎีกา</w:t>
      </w:r>
      <w:r>
        <w:rPr>
          <w:rFonts w:ascii="TH SarabunPSK" w:hAnsi="TH SarabunPSK" w:cs="TH SarabunPSK"/>
          <w:sz w:val="32"/>
          <w:szCs w:val="32"/>
          <w:cs/>
        </w:rPr>
        <w:t xml:space="preserve">  เลขาธิการสภาพัฒนาการเศรษฐกิ</w:t>
      </w:r>
      <w:r>
        <w:rPr>
          <w:rFonts w:ascii="TH SarabunPSK" w:hAnsi="TH SarabunPSK" w:cs="TH SarabunPSK" w:hint="cs"/>
          <w:sz w:val="32"/>
          <w:szCs w:val="32"/>
          <w:cs/>
        </w:rPr>
        <w:t>จและ</w:t>
      </w:r>
      <w:r w:rsidRPr="00B870FF">
        <w:rPr>
          <w:rFonts w:ascii="TH SarabunPSK" w:hAnsi="TH SarabunPSK" w:cs="TH SarabunPSK"/>
          <w:sz w:val="32"/>
          <w:szCs w:val="32"/>
          <w:cs/>
        </w:rPr>
        <w:t>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เลขาธิการคณะกรรมการพัฒนาระบบราชการ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(นางสาวธีราภา ไพโรหกุล)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รวมถึงกรรมการและเลขานุการร่วม 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lastRenderedPageBreak/>
        <w:t>ฝ่ายบริหาร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(นายชยันต์ เมืองสง)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รองเลขาธิการสภาพัฒนาการเศรษฐกิจและสังคมแห่งชาติที่ได้รับมอบหมาย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) ติดตามเร่งรัดและขับเคลื่อนนโยบายรัฐบาลและข้อสั่งการนายกรัฐมนตรีไปสู่การปฏิบัติ รวมทั้งติดตามแผนการดำเนินงานตามนโยบายที่นายกรัฐมนตรีได้แถลงนโยบายและสั่งการไว้ (ผลการดำเนินงานของรัฐบาล รอบ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เดือน) ของทุกส่วนราชการเพื่อสรุปเสนอคณะรัฐมนตรีรับทราบ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50628">
        <w:rPr>
          <w:rFonts w:ascii="TH SarabunPSK" w:hAnsi="TH SarabunPSK" w:cs="TH SarabunPSK"/>
          <w:sz w:val="32"/>
          <w:szCs w:val="32"/>
          <w:cs/>
        </w:rPr>
        <w:t>) ประชุมติดตามผลการดำเนินงานตามแผนงานตามข้อ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sz w:val="32"/>
          <w:szCs w:val="32"/>
          <w:cs/>
        </w:rPr>
        <w:t>พร้อมทั้งหาแนวทางแก้ไขปัญหา/อุปสรรค เป็นประจำทุกเดือนเพื่อเร่งรัดดำเนินงานให้เป็นรูปธรรมและรายงานผลให้คณะรัฐมนตรีรับทราบ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0628"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550628">
        <w:rPr>
          <w:rFonts w:ascii="TH SarabunPSK" w:hAnsi="TH SarabunPSK" w:cs="TH SarabunPSK"/>
          <w:sz w:val="32"/>
          <w:szCs w:val="32"/>
          <w:cs/>
        </w:rPr>
        <w:t>ตรมาส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>) รวบรวมและ</w:t>
      </w:r>
      <w:r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จัดทำรายงานผลการดำเนินงานของ</w:t>
      </w:r>
      <w:r w:rsidRPr="00550628">
        <w:rPr>
          <w:rFonts w:ascii="TH SarabunPSK" w:hAnsi="TH SarabunPSK" w:cs="TH SarabunPSK"/>
          <w:sz w:val="32"/>
          <w:szCs w:val="32"/>
          <w:cs/>
        </w:rPr>
        <w:t>รัฐบาลประจำปีเพื่อเผยแพร่และสร้างการรับรู้แก่ประชาชน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ประสานความร่วมมือจากส่วนราช</w:t>
      </w:r>
      <w:r w:rsidRPr="00550628">
        <w:rPr>
          <w:rFonts w:ascii="TH SarabunPSK" w:hAnsi="TH SarabunPSK" w:cs="TH SarabunPSK"/>
          <w:sz w:val="32"/>
          <w:szCs w:val="32"/>
          <w:cs/>
        </w:rPr>
        <w:t>การและหน่วยงานที่เกี่ยวข้องหรือเชิญบุคคลที่เกี่ยวข้องเพื่อให้ข้อมูล เอกสาร หลักฐาน เพื่อประโยชน์ในการดำเนินงานของคณะกรรมการ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50628">
        <w:rPr>
          <w:rFonts w:ascii="TH SarabunPSK" w:hAnsi="TH SarabunPSK" w:cs="TH SarabunPSK"/>
          <w:sz w:val="32"/>
          <w:szCs w:val="32"/>
          <w:cs/>
        </w:rPr>
        <w:t>) แต่งตั้งคณะอนุกรรมการหรือคณะทำงาน เพื่อช่วยปฏิบัติงานได้ตามความจำเป็น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50628">
        <w:rPr>
          <w:rFonts w:ascii="TH SarabunPSK" w:hAnsi="TH SarabunPSK" w:cs="TH SarabunPSK"/>
          <w:sz w:val="32"/>
          <w:szCs w:val="32"/>
          <w:cs/>
        </w:rPr>
        <w:t>) ดำเนินการอื่น ๆ ตามที่นายกรัฐมนตรีมอบหมายหรือคณะรัฐมนตรีมอบหมาย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ให้ สลน. เป็นหน่วยงานกลางในการประสาน </w:t>
      </w:r>
      <w:r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550628">
        <w:rPr>
          <w:rFonts w:ascii="TH SarabunPSK" w:hAnsi="TH SarabunPSK" w:cs="TH SarabunPSK"/>
          <w:sz w:val="32"/>
          <w:szCs w:val="32"/>
          <w:cs/>
        </w:rPr>
        <w:t>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50628">
        <w:rPr>
          <w:rFonts w:ascii="TH SarabunPSK" w:hAnsi="TH SarabunPSK" w:cs="TH SarabunPSK"/>
          <w:sz w:val="32"/>
          <w:szCs w:val="32"/>
          <w:cs/>
        </w:rPr>
        <w:t>คืบหน้าในการดำเนินงานตามนโยบายรัฐบาลและข้อสั่งการนายกรัฐมนตรีจากผู้ประ</w:t>
      </w:r>
      <w:r>
        <w:rPr>
          <w:rFonts w:ascii="TH SarabunPSK" w:hAnsi="TH SarabunPSK" w:cs="TH SarabunPSK" w:hint="cs"/>
          <w:sz w:val="32"/>
          <w:szCs w:val="32"/>
          <w:cs/>
        </w:rPr>
        <w:t>สานงาน</w:t>
      </w:r>
      <w:r w:rsidRPr="00550628">
        <w:rPr>
          <w:rFonts w:ascii="TH SarabunPSK" w:hAnsi="TH SarabunPSK" w:cs="TH SarabunPSK"/>
          <w:sz w:val="32"/>
          <w:szCs w:val="32"/>
          <w:cs/>
        </w:rPr>
        <w:t>ของแต่ละส่วนราชการและหน่วยงานที่เกี่ยวข้อง และรายงานผลเพื่อนำเสนอต่อคณะกรรมการ</w:t>
      </w:r>
    </w:p>
    <w:p w:rsidR="00320611" w:rsidRPr="00550628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50628">
        <w:rPr>
          <w:rFonts w:ascii="TH SarabunPSK" w:hAnsi="TH SarabunPSK" w:cs="TH SarabunPSK"/>
          <w:sz w:val="32"/>
          <w:szCs w:val="32"/>
          <w:cs/>
        </w:rPr>
        <w:t>ให้ สลน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อำนวยความสะดวกในการปฏิบัติงานของคณะกรรมการ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50628">
        <w:rPr>
          <w:rFonts w:ascii="TH SarabunPSK" w:hAnsi="TH SarabunPSK" w:cs="TH SarabunPSK"/>
          <w:sz w:val="32"/>
          <w:szCs w:val="32"/>
          <w:cs/>
        </w:rPr>
        <w:t>คณะอนุกรรมการ และคณะทำงานที่ได้รับการแต่งตั้งตั้งตามคำสั่งนี้</w:t>
      </w:r>
    </w:p>
    <w:p w:rsidR="00320611" w:rsidRPr="00B870FF" w:rsidRDefault="00320611" w:rsidP="003B0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0611" w:rsidRDefault="00C6074C" w:rsidP="003B0C16">
      <w:pPr>
        <w:tabs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2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6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x-none"/>
        </w:rPr>
        <w:t>.</w:t>
      </w:r>
      <w:r w:rsidR="00320611" w:rsidRPr="00AF3E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เรื่อง</w:t>
      </w:r>
      <w:r w:rsidR="00320611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ที่ 103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/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2568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proofErr w:type="gramStart"/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</w:t>
      </w:r>
      <w:proofErr w:type="gramEnd"/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       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703B7A" w:rsidRDefault="00320611" w:rsidP="003B0C16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คณะรัฐมนตรีมีมติรับทราบตามที่สำนักเลขาธิการนายกรัฐมนตรีเสนอ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1652F6" w:rsidRDefault="00320611" w:rsidP="003B0C16">
      <w:pPr>
        <w:tabs>
          <w:tab w:val="left" w:pos="1418"/>
          <w:tab w:val="left" w:pos="1701"/>
          <w:tab w:val="left" w:pos="1985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ตามที่ได้มีคำสั่งสำนักนายกรัฐมนตรี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 เรื่อง มอบหมายและมอบอำนาจให้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br/>
        <w:t>รองนายกรัฐมนตรี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และคำสั่งที่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มกราคม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 นั้น</w:t>
      </w:r>
    </w:p>
    <w:p w:rsidR="00320611" w:rsidRPr="001652F6" w:rsidRDefault="00320611" w:rsidP="003B0C16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12"/>
          <w:szCs w:val="12"/>
          <w:lang w:val="x-none" w:eastAsia="x-none"/>
        </w:rPr>
      </w:pPr>
    </w:p>
    <w:p w:rsidR="00320611" w:rsidRPr="001652F6" w:rsidRDefault="00320611" w:rsidP="003B0C16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  <w:t xml:space="preserve">เพื่อให้การบริหารราชการแผ่นดินดำเนินไปด้วยความเรียบร้อย อาศัยอำนาจตามความในมาตรา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10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2545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11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38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บริหารราชการแผ่นดิน พ.ศ.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)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90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แห่งพระราชบัญญัติระเบียบข้าราชการพลเรือน 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2551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ประกอบกับพระราชกฤษฎีกา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ว่าด้วยการมอบอำนาจ พ.ศ.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 จึงให้แก้ไขเพิ่มเติมคำสั่งสำนักนายกรัฐมนตรี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1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รองนายกรัฐมนตรี (นายประเสริฐ  จันทรรวงทอง)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ให้ยกเลิกข้อ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รัฐมนตรีประจำสำนักนายกรัฐมนตรี (นางสาวจิราพร สินธุไพร)</w:t>
      </w:r>
    </w:p>
    <w:p w:rsidR="00320611" w:rsidRPr="001652F6" w:rsidRDefault="00320611" w:rsidP="003B0C16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ให้เพิ่มความต่อไปนี้เป็นข้อ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</w:p>
    <w:p w:rsidR="00320611" w:rsidRPr="001652F6" w:rsidRDefault="00320611" w:rsidP="003B0C16">
      <w:pPr>
        <w:tabs>
          <w:tab w:val="left" w:pos="1418"/>
          <w:tab w:val="left" w:pos="2127"/>
          <w:tab w:val="left" w:pos="2977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“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สำนักงานส่งเสริมเศรษฐกิจสร้างสรรค์ (องค์การมหาชน)”</w:t>
      </w:r>
    </w:p>
    <w:p w:rsidR="00320611" w:rsidRPr="00703B7A" w:rsidRDefault="00320611" w:rsidP="003B0C16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ทั้งนี้  ตั้งแต่วันที่  24  มีนาคม  พ.ศ. 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เป็นต้นไป</w:t>
      </w:r>
    </w:p>
    <w:p w:rsidR="00320611" w:rsidRPr="001652F6" w:rsidRDefault="00320611" w:rsidP="003B0C16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320611" w:rsidRPr="00527925" w:rsidRDefault="00320611" w:rsidP="003B0C16">
      <w:pPr>
        <w:tabs>
          <w:tab w:val="left" w:pos="141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lastRenderedPageBreak/>
        <w:tab/>
      </w:r>
    </w:p>
    <w:p w:rsidR="006F0350" w:rsidRPr="00CE7AF7" w:rsidRDefault="006F0350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CE7AF7" w:rsidRDefault="006F0350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CE7AF7" w:rsidRDefault="006F0350" w:rsidP="003B0C16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CE7AF7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88" w:rsidRDefault="00E00888" w:rsidP="004910B6">
      <w:pPr>
        <w:spacing w:after="0" w:line="240" w:lineRule="auto"/>
      </w:pPr>
      <w:r>
        <w:separator/>
      </w:r>
    </w:p>
  </w:endnote>
  <w:endnote w:type="continuationSeparator" w:id="0">
    <w:p w:rsidR="00E00888" w:rsidRDefault="00E0088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88" w:rsidRDefault="00E00888" w:rsidP="004910B6">
      <w:pPr>
        <w:spacing w:after="0" w:line="240" w:lineRule="auto"/>
      </w:pPr>
      <w:r>
        <w:separator/>
      </w:r>
    </w:p>
  </w:footnote>
  <w:footnote w:type="continuationSeparator" w:id="0">
    <w:p w:rsidR="00E00888" w:rsidRDefault="00E0088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2C37" w:rsidRDefault="000C2C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634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2C37" w:rsidRDefault="000C2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C6"/>
    <w:multiLevelType w:val="hybridMultilevel"/>
    <w:tmpl w:val="94587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D9A"/>
    <w:multiLevelType w:val="hybridMultilevel"/>
    <w:tmpl w:val="D16CBD96"/>
    <w:lvl w:ilvl="0" w:tplc="61C41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90820"/>
    <w:multiLevelType w:val="hybridMultilevel"/>
    <w:tmpl w:val="8B5CCD04"/>
    <w:lvl w:ilvl="0" w:tplc="B7FA8D1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8C592C"/>
    <w:multiLevelType w:val="hybridMultilevel"/>
    <w:tmpl w:val="1C92969C"/>
    <w:lvl w:ilvl="0" w:tplc="E8DCC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540"/>
    <w:rsid w:val="00017ED8"/>
    <w:rsid w:val="00021DDC"/>
    <w:rsid w:val="00023E35"/>
    <w:rsid w:val="000302E4"/>
    <w:rsid w:val="00037214"/>
    <w:rsid w:val="00043DCD"/>
    <w:rsid w:val="00043F86"/>
    <w:rsid w:val="00044BD8"/>
    <w:rsid w:val="00047647"/>
    <w:rsid w:val="00053B2A"/>
    <w:rsid w:val="0005416C"/>
    <w:rsid w:val="00055024"/>
    <w:rsid w:val="00055938"/>
    <w:rsid w:val="00063279"/>
    <w:rsid w:val="0006409D"/>
    <w:rsid w:val="00071333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2C37"/>
    <w:rsid w:val="000C6F31"/>
    <w:rsid w:val="000D4337"/>
    <w:rsid w:val="000D4B35"/>
    <w:rsid w:val="000D622E"/>
    <w:rsid w:val="000D69C2"/>
    <w:rsid w:val="000E6BB4"/>
    <w:rsid w:val="000F41F4"/>
    <w:rsid w:val="000F5403"/>
    <w:rsid w:val="000F5D86"/>
    <w:rsid w:val="000F7352"/>
    <w:rsid w:val="00120C5B"/>
    <w:rsid w:val="00127D21"/>
    <w:rsid w:val="001427A6"/>
    <w:rsid w:val="00146638"/>
    <w:rsid w:val="00155BA1"/>
    <w:rsid w:val="00156621"/>
    <w:rsid w:val="00167374"/>
    <w:rsid w:val="00171BA6"/>
    <w:rsid w:val="00182914"/>
    <w:rsid w:val="00182D34"/>
    <w:rsid w:val="001929ED"/>
    <w:rsid w:val="00192EDD"/>
    <w:rsid w:val="00194424"/>
    <w:rsid w:val="001C3F2E"/>
    <w:rsid w:val="001D5379"/>
    <w:rsid w:val="001D5C97"/>
    <w:rsid w:val="001F0AF5"/>
    <w:rsid w:val="001F17E7"/>
    <w:rsid w:val="001F1A9D"/>
    <w:rsid w:val="002129F1"/>
    <w:rsid w:val="0022618F"/>
    <w:rsid w:val="002301B3"/>
    <w:rsid w:val="00237DB7"/>
    <w:rsid w:val="00245E1A"/>
    <w:rsid w:val="0025587B"/>
    <w:rsid w:val="00260B06"/>
    <w:rsid w:val="002648C2"/>
    <w:rsid w:val="00270F14"/>
    <w:rsid w:val="00282478"/>
    <w:rsid w:val="002858FC"/>
    <w:rsid w:val="002B1C2F"/>
    <w:rsid w:val="002C0CC6"/>
    <w:rsid w:val="002D22BA"/>
    <w:rsid w:val="002E518E"/>
    <w:rsid w:val="002E728D"/>
    <w:rsid w:val="00303D66"/>
    <w:rsid w:val="0031050B"/>
    <w:rsid w:val="00320611"/>
    <w:rsid w:val="0033702A"/>
    <w:rsid w:val="003521DD"/>
    <w:rsid w:val="00364B39"/>
    <w:rsid w:val="00366702"/>
    <w:rsid w:val="003838CE"/>
    <w:rsid w:val="00390544"/>
    <w:rsid w:val="00392BC2"/>
    <w:rsid w:val="003A0AC9"/>
    <w:rsid w:val="003A1647"/>
    <w:rsid w:val="003B0C16"/>
    <w:rsid w:val="003B137D"/>
    <w:rsid w:val="003B53CF"/>
    <w:rsid w:val="003B5AE1"/>
    <w:rsid w:val="003C150C"/>
    <w:rsid w:val="003C3ED6"/>
    <w:rsid w:val="003E16E8"/>
    <w:rsid w:val="003E60D9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C3794"/>
    <w:rsid w:val="004D3A39"/>
    <w:rsid w:val="004D5336"/>
    <w:rsid w:val="004D5DF1"/>
    <w:rsid w:val="004E09B2"/>
    <w:rsid w:val="004F040E"/>
    <w:rsid w:val="00501259"/>
    <w:rsid w:val="005013DD"/>
    <w:rsid w:val="005060C5"/>
    <w:rsid w:val="00521C26"/>
    <w:rsid w:val="00522354"/>
    <w:rsid w:val="00532486"/>
    <w:rsid w:val="0053492A"/>
    <w:rsid w:val="00534948"/>
    <w:rsid w:val="00536564"/>
    <w:rsid w:val="00544074"/>
    <w:rsid w:val="0054495C"/>
    <w:rsid w:val="005450F1"/>
    <w:rsid w:val="00550A00"/>
    <w:rsid w:val="0056772E"/>
    <w:rsid w:val="00575DEF"/>
    <w:rsid w:val="0057621B"/>
    <w:rsid w:val="005A72D0"/>
    <w:rsid w:val="005A79A2"/>
    <w:rsid w:val="005B25B9"/>
    <w:rsid w:val="005B50B1"/>
    <w:rsid w:val="005C2A95"/>
    <w:rsid w:val="005C41B0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6823"/>
    <w:rsid w:val="006677C0"/>
    <w:rsid w:val="0067554C"/>
    <w:rsid w:val="00683F1F"/>
    <w:rsid w:val="00693A14"/>
    <w:rsid w:val="006A375D"/>
    <w:rsid w:val="006A5418"/>
    <w:rsid w:val="006E0AA9"/>
    <w:rsid w:val="006E6CD2"/>
    <w:rsid w:val="006F0350"/>
    <w:rsid w:val="006F5EA8"/>
    <w:rsid w:val="006F6369"/>
    <w:rsid w:val="006F7577"/>
    <w:rsid w:val="00703C01"/>
    <w:rsid w:val="0070420C"/>
    <w:rsid w:val="0072115A"/>
    <w:rsid w:val="007277D7"/>
    <w:rsid w:val="007310E8"/>
    <w:rsid w:val="0073568A"/>
    <w:rsid w:val="007455F0"/>
    <w:rsid w:val="00747D89"/>
    <w:rsid w:val="00751361"/>
    <w:rsid w:val="007532CD"/>
    <w:rsid w:val="00754A45"/>
    <w:rsid w:val="00756F92"/>
    <w:rsid w:val="00765ED1"/>
    <w:rsid w:val="00781FA2"/>
    <w:rsid w:val="00787124"/>
    <w:rsid w:val="007A3DEA"/>
    <w:rsid w:val="007A4E68"/>
    <w:rsid w:val="007A6EE7"/>
    <w:rsid w:val="007B0790"/>
    <w:rsid w:val="007B26F5"/>
    <w:rsid w:val="007B56A4"/>
    <w:rsid w:val="007C4AC8"/>
    <w:rsid w:val="007E204A"/>
    <w:rsid w:val="007F5CA6"/>
    <w:rsid w:val="00801913"/>
    <w:rsid w:val="00802496"/>
    <w:rsid w:val="008167D5"/>
    <w:rsid w:val="0081769E"/>
    <w:rsid w:val="008217D3"/>
    <w:rsid w:val="00836463"/>
    <w:rsid w:val="00853A09"/>
    <w:rsid w:val="008554B2"/>
    <w:rsid w:val="008606A8"/>
    <w:rsid w:val="00863273"/>
    <w:rsid w:val="00874D50"/>
    <w:rsid w:val="00874E64"/>
    <w:rsid w:val="00881AD2"/>
    <w:rsid w:val="00883105"/>
    <w:rsid w:val="00885AD7"/>
    <w:rsid w:val="00886DE8"/>
    <w:rsid w:val="00893C45"/>
    <w:rsid w:val="00896CCB"/>
    <w:rsid w:val="008A4865"/>
    <w:rsid w:val="008B0F35"/>
    <w:rsid w:val="008B652F"/>
    <w:rsid w:val="008B6A67"/>
    <w:rsid w:val="008C5C5B"/>
    <w:rsid w:val="008D1044"/>
    <w:rsid w:val="008D3005"/>
    <w:rsid w:val="008D510D"/>
    <w:rsid w:val="008E074A"/>
    <w:rsid w:val="008E59C2"/>
    <w:rsid w:val="008E79A0"/>
    <w:rsid w:val="00903848"/>
    <w:rsid w:val="0091690E"/>
    <w:rsid w:val="00927E5C"/>
    <w:rsid w:val="0093020A"/>
    <w:rsid w:val="009362EA"/>
    <w:rsid w:val="00962AFE"/>
    <w:rsid w:val="0096345A"/>
    <w:rsid w:val="00967B8F"/>
    <w:rsid w:val="0098175F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0766F"/>
    <w:rsid w:val="00A13958"/>
    <w:rsid w:val="00A20DF9"/>
    <w:rsid w:val="00A40B81"/>
    <w:rsid w:val="00A441F5"/>
    <w:rsid w:val="00A456B2"/>
    <w:rsid w:val="00A61B05"/>
    <w:rsid w:val="00A66776"/>
    <w:rsid w:val="00A7362E"/>
    <w:rsid w:val="00A823C5"/>
    <w:rsid w:val="00A84A4D"/>
    <w:rsid w:val="00A9017F"/>
    <w:rsid w:val="00A97915"/>
    <w:rsid w:val="00AA5901"/>
    <w:rsid w:val="00AB0911"/>
    <w:rsid w:val="00AB479B"/>
    <w:rsid w:val="00AB481F"/>
    <w:rsid w:val="00AB533E"/>
    <w:rsid w:val="00AC13A0"/>
    <w:rsid w:val="00AC1B54"/>
    <w:rsid w:val="00AC7765"/>
    <w:rsid w:val="00AD330A"/>
    <w:rsid w:val="00AD719F"/>
    <w:rsid w:val="00AE11EC"/>
    <w:rsid w:val="00AE3CBE"/>
    <w:rsid w:val="00AE6DE5"/>
    <w:rsid w:val="00AE7118"/>
    <w:rsid w:val="00B04917"/>
    <w:rsid w:val="00B138E4"/>
    <w:rsid w:val="00B14938"/>
    <w:rsid w:val="00B3338C"/>
    <w:rsid w:val="00B43BCA"/>
    <w:rsid w:val="00B455C2"/>
    <w:rsid w:val="00B50BB7"/>
    <w:rsid w:val="00B54100"/>
    <w:rsid w:val="00B574CD"/>
    <w:rsid w:val="00B60452"/>
    <w:rsid w:val="00B7434E"/>
    <w:rsid w:val="00B75860"/>
    <w:rsid w:val="00B85F00"/>
    <w:rsid w:val="00B879F8"/>
    <w:rsid w:val="00BB436B"/>
    <w:rsid w:val="00BC35ED"/>
    <w:rsid w:val="00BD2499"/>
    <w:rsid w:val="00BD4F08"/>
    <w:rsid w:val="00BD7147"/>
    <w:rsid w:val="00BE4A5A"/>
    <w:rsid w:val="00BE7ED1"/>
    <w:rsid w:val="00BF26DF"/>
    <w:rsid w:val="00BF692A"/>
    <w:rsid w:val="00C1364A"/>
    <w:rsid w:val="00C22666"/>
    <w:rsid w:val="00C253A6"/>
    <w:rsid w:val="00C260B6"/>
    <w:rsid w:val="00C26210"/>
    <w:rsid w:val="00C3377B"/>
    <w:rsid w:val="00C508A9"/>
    <w:rsid w:val="00C5158E"/>
    <w:rsid w:val="00C6074C"/>
    <w:rsid w:val="00C62A67"/>
    <w:rsid w:val="00C64BF8"/>
    <w:rsid w:val="00C661D2"/>
    <w:rsid w:val="00C66EC1"/>
    <w:rsid w:val="00C75409"/>
    <w:rsid w:val="00C75F76"/>
    <w:rsid w:val="00C95741"/>
    <w:rsid w:val="00CA3F83"/>
    <w:rsid w:val="00CC4E35"/>
    <w:rsid w:val="00CC59F1"/>
    <w:rsid w:val="00CC6E65"/>
    <w:rsid w:val="00CC7CAD"/>
    <w:rsid w:val="00CD5DCF"/>
    <w:rsid w:val="00CE0CD6"/>
    <w:rsid w:val="00CE2947"/>
    <w:rsid w:val="00CE7AF7"/>
    <w:rsid w:val="00CF39B0"/>
    <w:rsid w:val="00CF50F3"/>
    <w:rsid w:val="00D06F05"/>
    <w:rsid w:val="00D17686"/>
    <w:rsid w:val="00D1797C"/>
    <w:rsid w:val="00D22996"/>
    <w:rsid w:val="00D32E4E"/>
    <w:rsid w:val="00D36F73"/>
    <w:rsid w:val="00D459E3"/>
    <w:rsid w:val="00D46C26"/>
    <w:rsid w:val="00D77495"/>
    <w:rsid w:val="00D84BBD"/>
    <w:rsid w:val="00D96C06"/>
    <w:rsid w:val="00D96CD2"/>
    <w:rsid w:val="00D96E14"/>
    <w:rsid w:val="00DA2772"/>
    <w:rsid w:val="00DB57E6"/>
    <w:rsid w:val="00DC0D6C"/>
    <w:rsid w:val="00DC51C0"/>
    <w:rsid w:val="00DE0ABC"/>
    <w:rsid w:val="00DF4F39"/>
    <w:rsid w:val="00E00888"/>
    <w:rsid w:val="00E01E8E"/>
    <w:rsid w:val="00E1649C"/>
    <w:rsid w:val="00E17FF2"/>
    <w:rsid w:val="00E20364"/>
    <w:rsid w:val="00E24F95"/>
    <w:rsid w:val="00E30C7A"/>
    <w:rsid w:val="00E35202"/>
    <w:rsid w:val="00E4787E"/>
    <w:rsid w:val="00E561D9"/>
    <w:rsid w:val="00E61110"/>
    <w:rsid w:val="00E62517"/>
    <w:rsid w:val="00E70BF7"/>
    <w:rsid w:val="00E7340C"/>
    <w:rsid w:val="00E7560A"/>
    <w:rsid w:val="00E8781C"/>
    <w:rsid w:val="00E9059B"/>
    <w:rsid w:val="00E961EE"/>
    <w:rsid w:val="00E96C17"/>
    <w:rsid w:val="00EA50FB"/>
    <w:rsid w:val="00EA5532"/>
    <w:rsid w:val="00EB7298"/>
    <w:rsid w:val="00ED06EC"/>
    <w:rsid w:val="00EF5E68"/>
    <w:rsid w:val="00EF68FA"/>
    <w:rsid w:val="00F000C3"/>
    <w:rsid w:val="00F00A1E"/>
    <w:rsid w:val="00F048B0"/>
    <w:rsid w:val="00F0569E"/>
    <w:rsid w:val="00F0730F"/>
    <w:rsid w:val="00F246FF"/>
    <w:rsid w:val="00F330D0"/>
    <w:rsid w:val="00F41789"/>
    <w:rsid w:val="00F436DB"/>
    <w:rsid w:val="00F517A4"/>
    <w:rsid w:val="00F53D60"/>
    <w:rsid w:val="00F56132"/>
    <w:rsid w:val="00F6022F"/>
    <w:rsid w:val="00F62129"/>
    <w:rsid w:val="00F832CE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D5728"/>
    <w:rsid w:val="00FE706C"/>
    <w:rsid w:val="00FF223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29EA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7971-1ECA-41DF-926A-0A4D334A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33</Pages>
  <Words>14457</Words>
  <Characters>82411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270</cp:revision>
  <cp:lastPrinted>2025-03-27T10:22:00Z</cp:lastPrinted>
  <dcterms:created xsi:type="dcterms:W3CDTF">2025-03-25T08:45:00Z</dcterms:created>
  <dcterms:modified xsi:type="dcterms:W3CDTF">2025-03-28T02:13:00Z</dcterms:modified>
</cp:coreProperties>
</file>