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09DA" w14:textId="77777777" w:rsidR="00544074" w:rsidRPr="0085200C" w:rsidRDefault="00544074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>http</w:t>
      </w:r>
      <w:r w:rsidRPr="0085200C">
        <w:rPr>
          <w:rFonts w:ascii="TH SarabunPSK" w:hAnsi="TH SarabunPSK" w:cs="TH SarabunPSK"/>
          <w:sz w:val="32"/>
          <w:szCs w:val="32"/>
          <w:cs/>
        </w:rPr>
        <w:t>://</w:t>
      </w:r>
      <w:r w:rsidRPr="0085200C">
        <w:rPr>
          <w:rFonts w:ascii="TH SarabunPSK" w:hAnsi="TH SarabunPSK" w:cs="TH SarabunPSK"/>
          <w:sz w:val="32"/>
          <w:szCs w:val="32"/>
        </w:rPr>
        <w:t>www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5200C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go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5200C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14:paraId="47C0EBC0" w14:textId="77777777" w:rsidR="00544074" w:rsidRPr="0085200C" w:rsidRDefault="00544074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4F2112D2" w14:textId="77777777" w:rsidR="00544074" w:rsidRPr="0085200C" w:rsidRDefault="00544074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42DBD59C" w14:textId="77777777" w:rsidR="006F0350" w:rsidRPr="0085200C" w:rsidRDefault="00544074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CC6E65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677F" w:rsidRPr="0085200C">
        <w:rPr>
          <w:rFonts w:ascii="TH SarabunPSK" w:hAnsi="TH SarabunPSK" w:cs="TH SarabunPSK"/>
          <w:sz w:val="32"/>
          <w:szCs w:val="32"/>
          <w:cs/>
        </w:rPr>
        <w:t>18</w:t>
      </w:r>
      <w:r w:rsidR="008D038A" w:rsidRPr="0085200C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 w:rsidR="00932966" w:rsidRPr="0085200C">
        <w:rPr>
          <w:rFonts w:ascii="TH SarabunPSK" w:hAnsi="TH SarabunPSK" w:cs="TH SarabunPSK"/>
          <w:sz w:val="32"/>
          <w:szCs w:val="32"/>
          <w:cs/>
        </w:rPr>
        <w:t xml:space="preserve"> 2568</w:t>
      </w:r>
      <w:r w:rsidR="00B43BCA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680787">
        <w:rPr>
          <w:rFonts w:ascii="TH SarabunPSK" w:hAnsi="TH SarabunPSK" w:cs="TH SarabunPSK" w:hint="cs"/>
          <w:sz w:val="32"/>
          <w:szCs w:val="32"/>
          <w:cs/>
        </w:rPr>
        <w:t>10</w:t>
      </w:r>
      <w:r w:rsidR="008D038A" w:rsidRPr="0085200C">
        <w:rPr>
          <w:rFonts w:ascii="TH SarabunPSK" w:hAnsi="TH SarabunPSK" w:cs="TH SarabunPSK"/>
          <w:sz w:val="32"/>
          <w:szCs w:val="32"/>
          <w:cs/>
        </w:rPr>
        <w:t>.00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E24F95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F86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85200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E24F95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32966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เป็นประธาน</w:t>
      </w:r>
      <w:r w:rsidR="008D038A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การประชุมคณะรัฐมนตรี ณ ห้องประชุม </w:t>
      </w:r>
      <w:r w:rsidR="008D038A" w:rsidRPr="0085200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8D038A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8D038A" w:rsidRPr="0085200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8D038A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ทำเนียบรัฐบาล </w:t>
      </w:r>
      <w:r w:rsidR="00503B0D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สรุปสาระสำคัญ ดังนี้ </w:t>
      </w:r>
    </w:p>
    <w:p w14:paraId="069E9AEA" w14:textId="77777777" w:rsidR="00844A5F" w:rsidRPr="0085200C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44A5F" w:rsidRPr="0085200C" w14:paraId="44B60E9B" w14:textId="77777777" w:rsidTr="00431475">
        <w:tc>
          <w:tcPr>
            <w:tcW w:w="9594" w:type="dxa"/>
          </w:tcPr>
          <w:p w14:paraId="0DA9C34D" w14:textId="77777777" w:rsidR="00844A5F" w:rsidRPr="0085200C" w:rsidRDefault="00844A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175B1B8A" w14:textId="77777777" w:rsidR="00844A5F" w:rsidRPr="00844A5F" w:rsidRDefault="00844A5F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1.</w:t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ร่างพระราชบัญญัติคุ้มครองผู้ถูกกระทำด้วยความรุนแรงในครอบครัว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1D3C3EB3" w14:textId="77777777" w:rsidR="00844A5F" w:rsidRPr="00844A5F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2.</w:t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ร่างพระราชบัญญัติแก้ไขเพิ่มเติมประมวลกฎหมายอาญา (ฉบับที่ ..) พ.ศ. 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0BFF">
        <w:rPr>
          <w:rFonts w:ascii="TH SarabunPSK" w:hAnsi="TH SarabunPSK" w:cs="TH SarabunPSK"/>
          <w:sz w:val="32"/>
          <w:szCs w:val="32"/>
          <w:cs/>
        </w:rPr>
        <w:tab/>
      </w:r>
      <w:r w:rsidR="00790BFF" w:rsidRPr="00844A5F">
        <w:rPr>
          <w:rFonts w:ascii="TH SarabunPSK" w:hAnsi="TH SarabunPSK" w:cs="TH SarabunPSK"/>
          <w:sz w:val="32"/>
          <w:szCs w:val="32"/>
          <w:cs/>
        </w:rPr>
        <w:t>(การ</w:t>
      </w:r>
      <w:r w:rsidRPr="00844A5F">
        <w:rPr>
          <w:rFonts w:ascii="TH SarabunPSK" w:hAnsi="TH SarabunPSK" w:cs="TH SarabunPSK"/>
          <w:sz w:val="32"/>
          <w:szCs w:val="32"/>
          <w:cs/>
        </w:rPr>
        <w:t>กระทำความผิดต่อเด็กผ่านสื่อออนไลน์)</w:t>
      </w:r>
    </w:p>
    <w:p w14:paraId="2B3E0A08" w14:textId="77777777" w:rsidR="00844A5F" w:rsidRPr="00844A5F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3.</w:t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>ร่างพระราชบัญญัติวิชาชีพรังสีเทคนิค พ.ศ. ....</w:t>
      </w:r>
    </w:p>
    <w:p w14:paraId="0613A6CF" w14:textId="77777777" w:rsidR="00844A5F" w:rsidRPr="00844A5F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4.</w:t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ร่างกฎกระทรวงกำหนดให้ผลิตภัณฑ์อุตสาหกรรมเหล็กกล้าทรงแบนรีดร้อน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>สำหรับงานโครงสร้างทั่วไปต้องเป็นไปตามมาตรฐาน พ.ศ. ....</w:t>
      </w:r>
    </w:p>
    <w:p w14:paraId="3AF2F4C5" w14:textId="77777777" w:rsidR="00844A5F" w:rsidRPr="00844A5F" w:rsidRDefault="00DA17CB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5.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ร่างกฎกระทรวงกำหนดตัวผู้ออกบัตรและแบบบัตรประจำตัวพนักงานเจ้าหน้าที่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31B8">
        <w:rPr>
          <w:rFonts w:ascii="TH SarabunPSK" w:hAnsi="TH SarabunPSK" w:cs="TH SarabunPSK"/>
          <w:sz w:val="32"/>
          <w:szCs w:val="32"/>
          <w:cs/>
        </w:rPr>
        <w:tab/>
      </w:r>
      <w:r w:rsidR="00A231B8"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15A4EB6E" w14:textId="77777777" w:rsidR="00DA17CB" w:rsidRDefault="00DA17CB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6.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การให้ใช้บังคับผังเมืองรวมจังหวัดอ่างทอง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(แก้ไขเพิ่มเติมกฎกระทรวงให้ใช้บังคับผังเมืองรวมจังหวัดอ่างทอง </w:t>
      </w:r>
    </w:p>
    <w:p w14:paraId="72E8A7D6" w14:textId="77777777" w:rsidR="00844A5F" w:rsidRPr="00844A5F" w:rsidRDefault="00DA17CB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พ.ศ. 2558)</w:t>
      </w:r>
    </w:p>
    <w:p w14:paraId="627BA484" w14:textId="77777777" w:rsidR="00516460" w:rsidRDefault="00DA17CB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7.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ร่างพระราชกฤษฎีกากำหนดเขตที่ดิ</w:t>
      </w:r>
      <w:r w:rsidR="009A0E15">
        <w:rPr>
          <w:rFonts w:ascii="TH SarabunPSK" w:hAnsi="TH SarabunPSK" w:cs="TH SarabunPSK"/>
          <w:sz w:val="32"/>
          <w:szCs w:val="32"/>
          <w:cs/>
        </w:rPr>
        <w:t>นที่จะเวนคืน ในท้องที่แขวงบาง</w:t>
      </w:r>
      <w:r w:rsidR="009A0E15">
        <w:rPr>
          <w:rFonts w:ascii="TH SarabunPSK" w:hAnsi="TH SarabunPSK" w:cs="TH SarabunPSK" w:hint="cs"/>
          <w:sz w:val="32"/>
          <w:szCs w:val="32"/>
          <w:cs/>
        </w:rPr>
        <w:t>ซื่อ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0E15">
        <w:rPr>
          <w:rFonts w:ascii="TH SarabunPSK" w:hAnsi="TH SarabunPSK" w:cs="TH SarabunPSK"/>
          <w:sz w:val="32"/>
          <w:szCs w:val="32"/>
          <w:cs/>
        </w:rPr>
        <w:t>เขตบาง</w:t>
      </w:r>
      <w:r w:rsidR="009A0E15">
        <w:rPr>
          <w:rFonts w:ascii="TH SarabunPSK" w:hAnsi="TH SarabunPSK" w:cs="TH SarabunPSK" w:hint="cs"/>
          <w:sz w:val="32"/>
          <w:szCs w:val="32"/>
          <w:cs/>
        </w:rPr>
        <w:t>ซื่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อ แขวงถนนนครไชยศรี แขวงวชิรพยาบาล แขวงดุสิต เขตดุสิต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แขวงวัดสามพระยา แขวงบางขุนพรหม แขวงบ้านพานถม แขวงชนะสงคราม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แขวงตลาดยอด แขวงบวรนิเวศ แขวงวังบูรพาภิรมย์ แขวงสำราญราษฎร์ </w:t>
      </w:r>
      <w:r w:rsidR="0043147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12AD1">
        <w:rPr>
          <w:rFonts w:ascii="TH SarabunPSK" w:hAnsi="TH SarabunPSK" w:cs="TH SarabunPSK"/>
          <w:sz w:val="32"/>
          <w:szCs w:val="32"/>
          <w:cs/>
        </w:rPr>
        <w:tab/>
      </w:r>
      <w:r w:rsidR="00112AD1">
        <w:rPr>
          <w:rFonts w:ascii="TH SarabunPSK" w:hAnsi="TH SarabunPSK" w:cs="TH SarabunPSK"/>
          <w:sz w:val="32"/>
          <w:szCs w:val="32"/>
          <w:cs/>
        </w:rPr>
        <w:tab/>
      </w:r>
      <w:r w:rsidR="00112AD1">
        <w:rPr>
          <w:rFonts w:ascii="TH SarabunPSK" w:hAnsi="TH SarabunPSK" w:cs="TH SarabunPSK"/>
          <w:sz w:val="32"/>
          <w:szCs w:val="32"/>
          <w:cs/>
        </w:rPr>
        <w:tab/>
      </w:r>
      <w:r w:rsidR="00112AD1"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เขตพระนคร แขวงวัดโสมนัส แขวงบ้านบาตร เขตป้อมปราบศัตรูพ่าย 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br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แขวงบางยี่เรือ แขวงบุคคโล แขวงสำเหร่ แขวงดาวคะนอง เขตธนบุรี แขวงสมเด็จ</w:t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เจ้าพระยา แขวงคลองสาน แขวงคลองต้นไทร เขตคลองสาน แขวงบางค้อ </w:t>
      </w:r>
    </w:p>
    <w:p w14:paraId="3C634BD2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แขวงจอมทอง แขวงบางมด เขตจอมทอง แขวงบางปะกอก แขวงราษฎร์บูรณะ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เขตราษฎร์บูรณะ แขวงบางมด เขตทุ่งครุ กรุงเทพมหานคร และตำบลบางพึ่ง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ตำบลบางครุ อำเภอพระประแดง จังหวัดสมุทรปราการ พ.ศ. .... และร่างพระราช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กฤษฎีกากำหนดเขตที่ดินในบริเวณที่ที่จะดำเนินการเพื่อกิจการขนส่งมวลชน 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ท้องที่แขวงบางซื่อ เขตบางซื่อ แขวงถนนนครไชยศรี แขวงวชิรพยาบาล </w:t>
      </w:r>
    </w:p>
    <w:p w14:paraId="48609865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แขวงดุสิต เขตดุสิต แขวงวัดสามพระยา แขวงบางขุนพรหม แขวงบ้านพานถม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แขวงชนะสงคราม แขวงตลาดยอด แขวงบวรนิเวศ แขวงวังบูรพาภิรมย์</w:t>
      </w:r>
      <w:r w:rsidR="009F31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C3441E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แขวงสำราญราษฎร์ เขตพระนคร แขวงวัดโสมนัส แขวงบ้านบาตร เขตป้อมปราบ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ศัตรูพ่าย แขวงสัมพันธวงศ์ แขวงจักรวรรดิ </w:t>
      </w:r>
      <w:r w:rsidR="009F31C8"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เขตสัมพันธวงศ์ แขวงวัดกัลยาณ์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แขวงหิรัญรูจี แขวงบางยี่เรือ แขวงบุคคโล แขวงสำเหร่ แขวงดาวคะนอง </w:t>
      </w:r>
    </w:p>
    <w:p w14:paraId="2A18FC2E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เขตธนบุรี แขวงสมเด็จเจ้าพระยา แขวงคลองสาน แขวงคลองต้นไทร </w:t>
      </w:r>
    </w:p>
    <w:p w14:paraId="1B8F3CEA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เขตคลองสาน แขวงบางค้อ แขวงจอมทอง แขวงบางมด เขตจอมทอง </w:t>
      </w:r>
    </w:p>
    <w:p w14:paraId="6120AC6E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แขวงบางปะกอก แขวงราษฎร์บูรณะ เขตราษฎร์บูรณะ แขวงบางมด เขตทุ่งครุ </w:t>
      </w:r>
      <w:r w:rsidR="00020676">
        <w:rPr>
          <w:rFonts w:ascii="TH SarabunPSK" w:hAnsi="TH SarabunPSK" w:cs="TH SarabunPSK"/>
          <w:sz w:val="32"/>
          <w:szCs w:val="32"/>
          <w:cs/>
        </w:rPr>
        <w:tab/>
      </w:r>
      <w:r w:rsidR="00020676">
        <w:rPr>
          <w:rFonts w:ascii="TH SarabunPSK" w:hAnsi="TH SarabunPSK" w:cs="TH SarabunPSK"/>
          <w:sz w:val="32"/>
          <w:szCs w:val="32"/>
          <w:cs/>
        </w:rPr>
        <w:tab/>
      </w:r>
      <w:r w:rsidR="000206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และตำบลบางพึ่ง ตำบลบางครุ อำเภอพระประแดง </w:t>
      </w:r>
    </w:p>
    <w:p w14:paraId="3D83E67B" w14:textId="77777777" w:rsidR="00844A5F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จังหวัดสมุทรปราการ พ.ศ. .... รวม 2 ฉบับ</w:t>
      </w:r>
    </w:p>
    <w:p w14:paraId="082DD374" w14:textId="77777777" w:rsidR="0038067C" w:rsidRPr="0038067C" w:rsidRDefault="0038067C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8.</w:t>
      </w:r>
      <w:r w:rsidRPr="00380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067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067C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ร่างกฎกระทรวงกำหนดหลักเกณฑ์และวิธีการบรรจุบุคคลเข้ารับราชการเป็น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067C">
        <w:rPr>
          <w:rFonts w:ascii="TH SarabunPSK" w:hAnsi="TH SarabunPSK" w:cs="TH SarabunPSK" w:hint="cs"/>
          <w:sz w:val="32"/>
          <w:szCs w:val="32"/>
          <w:cs/>
        </w:rPr>
        <w:t>ข้าราชการทหารและการให้ได้รับเงินเดือน (ฉบับที่ ..) พ.ศ. ....</w:t>
      </w:r>
    </w:p>
    <w:p w14:paraId="6115C9A7" w14:textId="77777777" w:rsidR="00844A5F" w:rsidRPr="00834DF0" w:rsidRDefault="00834DF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9.</w:t>
      </w:r>
      <w:r w:rsidRPr="00834D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4D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4DF0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ร่างกฎกระทรวงกำหนดหลักเกณฑ์การคำนวณมูลค่าของทรัพย์สินที่ต้องเสียภาษี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4DF0">
        <w:rPr>
          <w:rFonts w:ascii="TH SarabunPSK" w:hAnsi="TH SarabunPSK" w:cs="TH SarabunPSK" w:hint="cs"/>
          <w:sz w:val="32"/>
          <w:szCs w:val="32"/>
          <w:cs/>
        </w:rPr>
        <w:t>การรับมรดก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4DF0">
        <w:rPr>
          <w:rFonts w:ascii="TH SarabunPSK" w:hAnsi="TH SarabunPSK" w:cs="TH SarabunPSK" w:hint="cs"/>
          <w:sz w:val="32"/>
          <w:szCs w:val="32"/>
          <w:cs/>
        </w:rPr>
        <w:t xml:space="preserve"> (ฉบับที่ ..) พ.ศ. .... </w:t>
      </w:r>
    </w:p>
    <w:p w14:paraId="1BE5F492" w14:textId="77777777" w:rsidR="000B41D9" w:rsidRPr="000B41D9" w:rsidRDefault="000B41D9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41D9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41D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41D9">
        <w:rPr>
          <w:rFonts w:ascii="TH SarabunPSK" w:hAnsi="TH SarabunPSK" w:cs="TH SarabunPSK" w:hint="cs"/>
          <w:sz w:val="32"/>
          <w:szCs w:val="32"/>
          <w:cs/>
        </w:rPr>
        <w:t>ร่างกฎกระทรวงว่าด้วยเครื่องแบบและการแต่งกายลูกเสือ พ.ศ. ....</w:t>
      </w:r>
    </w:p>
    <w:p w14:paraId="5FE443E7" w14:textId="77777777" w:rsidR="00844A5F" w:rsidRDefault="00844A5F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30DDDF7" w14:textId="77777777" w:rsidR="000B41D9" w:rsidRPr="0085200C" w:rsidRDefault="000B41D9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44A5F" w:rsidRPr="0085200C" w14:paraId="3BE51500" w14:textId="77777777" w:rsidTr="00431475">
        <w:trPr>
          <w:trHeight w:val="416"/>
        </w:trPr>
        <w:tc>
          <w:tcPr>
            <w:tcW w:w="9594" w:type="dxa"/>
          </w:tcPr>
          <w:p w14:paraId="56093FE5" w14:textId="77777777" w:rsidR="00844A5F" w:rsidRPr="0085200C" w:rsidRDefault="00844A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5E636E8D" w14:textId="77777777" w:rsidR="00844A5F" w:rsidRPr="00020676" w:rsidRDefault="00020676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1D9">
        <w:rPr>
          <w:rFonts w:ascii="TH SarabunPSK" w:hAnsi="TH SarabunPSK" w:cs="TH SarabunPSK" w:hint="cs"/>
          <w:sz w:val="32"/>
          <w:szCs w:val="32"/>
          <w:cs/>
        </w:rPr>
        <w:t>11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การแก้ไขปัญหาหนี้สินเกษตรกรด้วยการจำหน่ายหนี้เป็นสูญโครงการส่งเสริมหรือ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สงเคราะห์ของรัฐ</w:t>
      </w:r>
    </w:p>
    <w:p w14:paraId="2794F0FD" w14:textId="77777777" w:rsidR="00844A5F" w:rsidRPr="00020676" w:rsidRDefault="0002067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1D9">
        <w:rPr>
          <w:rFonts w:ascii="TH SarabunPSK" w:hAnsi="TH SarabunPSK" w:cs="TH SarabunPSK" w:hint="cs"/>
          <w:sz w:val="32"/>
          <w:szCs w:val="32"/>
          <w:cs/>
        </w:rPr>
        <w:t>12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รายงานสถานการณ์การส่งออกของไทย ประจำเดือนมกราคม </w:t>
      </w:r>
      <w:r w:rsidR="00844A5F" w:rsidRPr="00020676">
        <w:rPr>
          <w:rFonts w:ascii="TH SarabunPSK" w:hAnsi="TH SarabunPSK" w:cs="TH SarabunPSK"/>
          <w:sz w:val="32"/>
          <w:szCs w:val="32"/>
        </w:rPr>
        <w:t>2568</w:t>
      </w:r>
    </w:p>
    <w:p w14:paraId="17EDE49E" w14:textId="77777777" w:rsidR="00844A5F" w:rsidRDefault="00020676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1D9">
        <w:rPr>
          <w:rFonts w:ascii="TH SarabunPSK" w:hAnsi="TH SarabunPSK" w:cs="TH SarabunPSK" w:hint="cs"/>
          <w:sz w:val="32"/>
          <w:szCs w:val="32"/>
          <w:cs/>
        </w:rPr>
        <w:t>13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แผนการอุดหนุนทางการเงินและให้ความช่วยเหลือด้านอื่นให้แก่โรงเรียนเอกชน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สอนศาสนาอิสลาม และโรงเรียนเอกชนประเภทสามัญศึกษาในโครงการตาม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พระราชดำริสมเด็จพระกนิษฐาธิราชเจ้า กรมสมเด็จพระเทพรัตนราชสุดาฯ สยาม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บรมราชกุมารี ประจำปีงบประมาณ พ.ศ. 2569-2572</w:t>
      </w:r>
    </w:p>
    <w:p w14:paraId="1C68388C" w14:textId="77777777" w:rsidR="00AB2889" w:rsidRPr="00AB2889" w:rsidRDefault="00AB2889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1D9">
        <w:rPr>
          <w:rFonts w:ascii="TH SarabunPSK" w:hAnsi="TH SarabunPSK" w:cs="TH SarabunPSK" w:hint="cs"/>
          <w:sz w:val="32"/>
          <w:szCs w:val="32"/>
          <w:cs/>
        </w:rPr>
        <w:t>14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Pr="00AB2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88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2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889">
        <w:rPr>
          <w:rFonts w:ascii="TH SarabunPSK" w:hAnsi="TH SarabunPSK" w:cs="TH SarabunPSK" w:hint="cs"/>
          <w:sz w:val="32"/>
          <w:szCs w:val="32"/>
          <w:cs/>
        </w:rPr>
        <w:t>ขอรับการจัดสรรงบประมาณรายจ่ายประจำปีงบประมาณ พ.ศ. 2568 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889"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เพื่อสนับสนุนและส่งเสริม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889">
        <w:rPr>
          <w:rFonts w:ascii="TH SarabunPSK" w:hAnsi="TH SarabunPSK" w:cs="TH SarabunPSK" w:hint="cs"/>
          <w:sz w:val="32"/>
          <w:szCs w:val="32"/>
          <w:cs/>
        </w:rPr>
        <w:t>การศึกษาด้วยการให้กู้ยืมเงินเพื่อการศึกษาแก่นักเรียน/นักศึกษา</w:t>
      </w:r>
    </w:p>
    <w:p w14:paraId="654E20B5" w14:textId="77777777" w:rsidR="008621E3" w:rsidRDefault="008621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1D9">
        <w:rPr>
          <w:rFonts w:ascii="TH SarabunPSK" w:hAnsi="TH SarabunPSK" w:cs="TH SarabunPSK" w:hint="cs"/>
          <w:sz w:val="32"/>
          <w:szCs w:val="32"/>
          <w:cs/>
        </w:rPr>
        <w:t>15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Pr="008621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21E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21E3">
        <w:rPr>
          <w:rFonts w:ascii="TH SarabunPSK" w:hAnsi="TH SarabunPSK" w:cs="TH SarabunPSK"/>
          <w:sz w:val="32"/>
          <w:szCs w:val="32"/>
          <w:cs/>
        </w:rPr>
        <w:t xml:space="preserve"> ขออนุมัติก่อหนี้ผูกพันข้ามปีงบประมาณ โครงการก่อสร้างสะพานข้ามแม่น้ำ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21E3">
        <w:rPr>
          <w:rFonts w:ascii="TH SarabunPSK" w:hAnsi="TH SarabunPSK" w:cs="TH SarabunPSK"/>
          <w:sz w:val="32"/>
          <w:szCs w:val="32"/>
          <w:cs/>
        </w:rPr>
        <w:t>เจ้าพระยา บริเวณแยกเกียกกาย ช่วงที่ 3 ก่อสร้างทางยกระดับและถนนฝั่ง</w:t>
      </w:r>
    </w:p>
    <w:p w14:paraId="0149B565" w14:textId="77777777" w:rsidR="008621E3" w:rsidRPr="008621E3" w:rsidRDefault="008621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21E3">
        <w:rPr>
          <w:rFonts w:ascii="TH SarabunPSK" w:hAnsi="TH SarabunPSK" w:cs="TH SarabunPSK"/>
          <w:sz w:val="32"/>
          <w:szCs w:val="32"/>
          <w:cs/>
        </w:rPr>
        <w:t>พระนคร จากแม่น้ำเจ้าพระยาถึงแยกสะพานแดง</w:t>
      </w:r>
    </w:p>
    <w:p w14:paraId="03C09DEA" w14:textId="77777777" w:rsidR="00045041" w:rsidRDefault="008621E3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16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="00045041" w:rsidRPr="00045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 w:rsidRPr="0004504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 w:rsidRPr="00045041"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การขอแก้ไขหลักเกณฑ์แนวทางการดำเนินโครงการปรับเปลี่ยนกำลังพล </w:t>
      </w:r>
      <w:r w:rsidR="00045041" w:rsidRPr="00045041">
        <w:rPr>
          <w:rFonts w:ascii="TH SarabunPSK" w:hAnsi="TH SarabunPSK" w:cs="TH SarabunPSK"/>
          <w:sz w:val="32"/>
          <w:szCs w:val="32"/>
          <w:cs/>
        </w:rPr>
        <w:br/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 w:rsidRPr="00045041">
        <w:rPr>
          <w:rFonts w:ascii="TH SarabunPSK" w:hAnsi="TH SarabunPSK" w:cs="TH SarabunPSK" w:hint="cs"/>
          <w:sz w:val="32"/>
          <w:szCs w:val="32"/>
          <w:cs/>
        </w:rPr>
        <w:t>สำนักงานตำรวจแห่งชาติ</w:t>
      </w:r>
    </w:p>
    <w:p w14:paraId="0F76D2A8" w14:textId="77777777" w:rsidR="00F51784" w:rsidRPr="00F51784" w:rsidRDefault="007771A2" w:rsidP="00C138C7">
      <w:pPr>
        <w:pStyle w:val="ac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51784">
        <w:rPr>
          <w:rFonts w:ascii="TH SarabunPSK" w:hAnsi="TH SarabunPSK" w:cs="TH SarabunPSK"/>
          <w:sz w:val="32"/>
          <w:szCs w:val="32"/>
        </w:rPr>
        <w:tab/>
      </w:r>
      <w:r w:rsidR="00BC17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17</w:t>
      </w:r>
      <w:r w:rsidR="00F51784" w:rsidRPr="00F5178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>เรื่อง</w:t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>การติดตามประเด</w:t>
      </w:r>
      <w:r w:rsidR="00F51784" w:rsidRPr="00F51784">
        <w:rPr>
          <w:rFonts w:ascii="TH SarabunPSK" w:hAnsi="TH SarabunPSK" w:cs="TH SarabunPSK" w:hint="cs"/>
          <w:sz w:val="32"/>
          <w:szCs w:val="32"/>
          <w:cs/>
        </w:rPr>
        <w:t>็</w:t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>นตามมติ</w:t>
      </w:r>
      <w:r w:rsidR="00F51784" w:rsidRPr="00F51784">
        <w:rPr>
          <w:rFonts w:ascii="TH SarabunPSK" w:hAnsi="TH SarabunPSK" w:cs="TH SarabunPSK" w:hint="cs"/>
          <w:sz w:val="32"/>
          <w:szCs w:val="32"/>
          <w:cs/>
        </w:rPr>
        <w:t>ค</w:t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>ณะรั</w:t>
      </w:r>
      <w:r w:rsidR="00F51784" w:rsidRPr="00F51784">
        <w:rPr>
          <w:rFonts w:ascii="TH SarabunPSK" w:hAnsi="TH SarabunPSK" w:cs="TH SarabunPSK" w:hint="cs"/>
          <w:sz w:val="32"/>
          <w:szCs w:val="32"/>
          <w:cs/>
        </w:rPr>
        <w:t>ฐมนตรี</w:t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 xml:space="preserve"> เกี่ยวกับการใช้ประโยชน์จากแม่น้ำโขง</w:t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>ร่วมกับประเทศเพื่อนบ้าน</w:t>
      </w:r>
    </w:p>
    <w:p w14:paraId="5C7C424C" w14:textId="77777777" w:rsidR="00622ED1" w:rsidRPr="00622ED1" w:rsidRDefault="007771A2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622ED1">
        <w:rPr>
          <w:rFonts w:ascii="TH SarabunPSK" w:hAnsi="TH SarabunPSK" w:cs="TH SarabunPSK"/>
          <w:sz w:val="32"/>
          <w:szCs w:val="32"/>
        </w:rPr>
        <w:tab/>
      </w:r>
      <w:r w:rsidR="00622ED1">
        <w:rPr>
          <w:rFonts w:ascii="TH SarabunPSK" w:hAnsi="TH SarabunPSK" w:cs="TH SarabunPSK"/>
          <w:sz w:val="32"/>
          <w:szCs w:val="32"/>
        </w:rPr>
        <w:tab/>
      </w:r>
      <w:r w:rsidR="00622ED1" w:rsidRPr="00622ED1">
        <w:rPr>
          <w:rFonts w:ascii="TH SarabunPSK" w:hAnsi="TH SarabunPSK" w:cs="TH SarabunPSK"/>
          <w:sz w:val="32"/>
          <w:szCs w:val="32"/>
          <w:shd w:val="clear" w:color="auto" w:fill="FFFFFF"/>
        </w:rPr>
        <w:t>18</w:t>
      </w:r>
      <w:r w:rsidR="00622ED1" w:rsidRPr="00622ED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622ED1" w:rsidRPr="00622E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 w:rsidRPr="00622ED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 w:rsidRPr="00622ED1">
        <w:rPr>
          <w:rFonts w:ascii="TH SarabunPSK" w:hAnsi="TH SarabunPSK" w:cs="TH SarabunPSK" w:hint="cs"/>
          <w:sz w:val="32"/>
          <w:szCs w:val="32"/>
          <w:cs/>
        </w:rPr>
        <w:t>มาตรการให้ความช่วยเหลือผู้ประกอบการในช่วงการแพร่ระบาดของโรคติดเชื้อ</w:t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 w:rsidRPr="00622ED1">
        <w:rPr>
          <w:rFonts w:ascii="TH SarabunPSK" w:hAnsi="TH SarabunPSK" w:cs="TH SarabunPSK" w:hint="cs"/>
          <w:sz w:val="32"/>
          <w:szCs w:val="32"/>
          <w:cs/>
        </w:rPr>
        <w:t xml:space="preserve">ไวรัสโคโรนา 2019 (เพิ่มเติม) </w:t>
      </w:r>
    </w:p>
    <w:p w14:paraId="260835D7" w14:textId="77777777" w:rsidR="00844A5F" w:rsidRPr="00020676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44A5F" w:rsidRPr="0085200C" w14:paraId="1E1C8875" w14:textId="77777777" w:rsidTr="00431475">
        <w:tc>
          <w:tcPr>
            <w:tcW w:w="9594" w:type="dxa"/>
          </w:tcPr>
          <w:p w14:paraId="24063B45" w14:textId="77777777" w:rsidR="00844A5F" w:rsidRPr="0085200C" w:rsidRDefault="00844A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47ABA16F" w14:textId="77777777" w:rsidR="00844A5F" w:rsidRPr="0085200C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E5CEA41" w14:textId="77777777" w:rsidR="00A67E06" w:rsidRDefault="00020676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19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 การจัดทำบันทึกความเข้าใจว่าด้วยความร่วมมือด้านการศึกษาเทคนิค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อาชีวศึกษาและการฝึกอบรม ระหว่างสำนักงานการค้าและเศรษฐกิจไทย </w:t>
      </w:r>
    </w:p>
    <w:p w14:paraId="6D938BAA" w14:textId="77777777" w:rsidR="00844A5F" w:rsidRPr="00020676" w:rsidRDefault="00A67E06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ประจำไทเป กับสำนักงานเศรษฐกิจและวัฒนธรรมไทเป ประจำประเทศไทย</w:t>
      </w:r>
    </w:p>
    <w:p w14:paraId="5061E09C" w14:textId="77777777" w:rsidR="0038067C" w:rsidRPr="0038067C" w:rsidRDefault="0038067C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20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Pr="003806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067C">
        <w:rPr>
          <w:rFonts w:ascii="TH SarabunPSK" w:hAnsi="TH SarabunPSK" w:cs="TH SarabunPSK"/>
          <w:sz w:val="32"/>
          <w:szCs w:val="32"/>
          <w:cs/>
        </w:rPr>
        <w:t>การผ่อนผันให้แรงงานต่างด้าวสัญชาติกัมพูชา ลาว และเมียนมา เดินทางกลับ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067C">
        <w:rPr>
          <w:rFonts w:ascii="TH SarabunPSK" w:hAnsi="TH SarabunPSK" w:cs="TH SarabunPSK"/>
          <w:sz w:val="32"/>
          <w:szCs w:val="32"/>
          <w:cs/>
        </w:rPr>
        <w:t>ประเทศต้นทางเพื่อร่วมงานประเพณีสงกรานต์ ประจำปี 2568</w:t>
      </w:r>
    </w:p>
    <w:p w14:paraId="55F29112" w14:textId="77777777" w:rsidR="00844A5F" w:rsidRPr="0038067C" w:rsidRDefault="00844A5F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55B4358E" w14:textId="77777777" w:rsidR="00844A5F" w:rsidRPr="0085200C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44A5F" w:rsidRPr="0085200C" w14:paraId="6B0A1E9C" w14:textId="77777777" w:rsidTr="00431475">
        <w:tc>
          <w:tcPr>
            <w:tcW w:w="9594" w:type="dxa"/>
          </w:tcPr>
          <w:p w14:paraId="7D777681" w14:textId="77777777" w:rsidR="00844A5F" w:rsidRPr="0085200C" w:rsidRDefault="00844A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7E452826" w14:textId="77777777" w:rsidR="00844A5F" w:rsidRPr="0085200C" w:rsidRDefault="00844A5F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E224625" w14:textId="77777777" w:rsidR="00844A5F" w:rsidRPr="00A67E06" w:rsidRDefault="00B36BFF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21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การแต่งตั้งประธานกรรมการในคณะกรรมการศูนย์มานุษยวิทยาสิรินธร</w:t>
      </w:r>
    </w:p>
    <w:p w14:paraId="43E9DB86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22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การแต่งตั้งกรรมการผู้ทรงคุณวุฒิในคณะกรรมการกองทุนเพื่อความปลอดภัยใน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การใช้รถใช้ถนน</w:t>
      </w:r>
    </w:p>
    <w:p w14:paraId="7D977499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23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การแต่งตั้งกรรมการผู้ทรงคุณวุฒิในคณะกรรมการส่งเสริมและกำกับธุรกิจโรงแรม</w:t>
      </w:r>
    </w:p>
    <w:p w14:paraId="36611861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</w:t>
      </w:r>
      <w:r w:rsidR="00536B0C">
        <w:rPr>
          <w:rFonts w:ascii="TH SarabunPSK" w:hAnsi="TH SarabunPSK" w:cs="TH SarabunPSK" w:hint="cs"/>
          <w:sz w:val="32"/>
          <w:szCs w:val="32"/>
          <w:cs/>
        </w:rPr>
        <w:t>4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การแต่งตั้งกรรมการผู้ทรงคุณวุฒิในคณะกรรมการสถาบันวิจัยแสงซินโครตรอน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แทนตำแหน่งที่ว่าง</w:t>
      </w:r>
    </w:p>
    <w:p w14:paraId="45F11263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</w:t>
      </w:r>
      <w:r w:rsidR="00536B0C">
        <w:rPr>
          <w:rFonts w:ascii="TH SarabunPSK" w:hAnsi="TH SarabunPSK" w:cs="TH SarabunPSK" w:hint="cs"/>
          <w:sz w:val="32"/>
          <w:szCs w:val="32"/>
          <w:cs/>
        </w:rPr>
        <w:t>5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นวัตกรรมแห่งชาติ</w:t>
      </w:r>
    </w:p>
    <w:p w14:paraId="4C5B2EF0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6B0C">
        <w:rPr>
          <w:rFonts w:ascii="TH SarabunPSK" w:hAnsi="TH SarabunPSK" w:cs="TH SarabunPSK" w:hint="cs"/>
          <w:sz w:val="32"/>
          <w:szCs w:val="32"/>
          <w:cs/>
        </w:rPr>
        <w:t>26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แต่งตั้งประธานกรรมการและกรรมการผู้ทรงคุณวุฒิในคณะกรรมการธุรกรรมทาง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</w:p>
    <w:p w14:paraId="61249842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6B0C">
        <w:rPr>
          <w:rFonts w:ascii="TH SarabunPSK" w:hAnsi="TH SarabunPSK" w:cs="TH SarabunPSK" w:hint="cs"/>
          <w:sz w:val="32"/>
          <w:szCs w:val="32"/>
          <w:cs/>
        </w:rPr>
        <w:t>27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แต่งตั้งกรรมการอื่นในคณะกรรมการขององค์การอุตสาหกรรมป่าไม้</w:t>
      </w:r>
    </w:p>
    <w:p w14:paraId="53F20B78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6B0C">
        <w:rPr>
          <w:rFonts w:ascii="TH SarabunPSK" w:hAnsi="TH SarabunPSK" w:cs="TH SarabunPSK" w:hint="cs"/>
          <w:sz w:val="32"/>
          <w:szCs w:val="32"/>
          <w:cs/>
        </w:rPr>
        <w:t>28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การแต่งตั้งกรรมการอื่นในคณะกรรมการการเคหะแห่งชาติ</w:t>
      </w:r>
    </w:p>
    <w:p w14:paraId="07AEDF3A" w14:textId="77777777" w:rsidR="007D2F4A" w:rsidRPr="00A67E06" w:rsidRDefault="007D2F4A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14:paraId="5AB6655F" w14:textId="77777777" w:rsidR="00186495" w:rsidRPr="00A67E06" w:rsidRDefault="008512E6" w:rsidP="00C138C7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***********</w:t>
      </w:r>
    </w:p>
    <w:p w14:paraId="225BDB49" w14:textId="77777777" w:rsidR="00844A5F" w:rsidRDefault="00844A5F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8F836F8" w14:textId="77777777" w:rsidR="00844A5F" w:rsidRDefault="00844A5F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14:paraId="25618B75" w14:textId="77777777" w:rsidR="009331FA" w:rsidRDefault="009331FA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 w:type="page"/>
      </w:r>
    </w:p>
    <w:p w14:paraId="2A2FC64C" w14:textId="77777777" w:rsidR="00844A5F" w:rsidRPr="0085200C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5200C" w:rsidRPr="0085200C" w14:paraId="26272071" w14:textId="77777777" w:rsidTr="00431475">
        <w:tc>
          <w:tcPr>
            <w:tcW w:w="9594" w:type="dxa"/>
          </w:tcPr>
          <w:p w14:paraId="05D70D55" w14:textId="77777777" w:rsidR="001929ED" w:rsidRPr="0085200C" w:rsidRDefault="001929E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4614491F" w14:textId="77777777" w:rsidR="00186495" w:rsidRPr="0085200C" w:rsidRDefault="009331FA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86495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ร่างพระราชบัญญัติคุ้มครองผู้ถูกกระทำด้วยความรุนแรงในครอบครัว (ฉบับที่ ..) พ.ศ. ....</w:t>
      </w:r>
    </w:p>
    <w:p w14:paraId="1345FB56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คณะรัฐมนตรีมีมติอนุมัติหลักการร่างพระราชบัญญัติคุ้มครองผู้ถูกกระทำด้วยความรุนแรงในครอบครัว (ฉบับที่ ..) พ.ศ. .... และรับทราบแผนในการจัดทำกฎหมายลำดับรอง กรอบระยะเวลาและ                          กรอบสาระสำคัญของกฎหมายลำดับรองที่ออกตามร่างพระราชบัญญัติดังกล่าว ตามที่กระทรวงการพัฒนาสังคมและความมั่นคงของมนุษย์ (พม.) เสนอ</w:t>
      </w:r>
    </w:p>
    <w:p w14:paraId="7EC7DA3F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540C9214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1. ร่างพระราชบัญญัติคุ้มครองผู้ถูกกระทำด้วยความรุนแรงในครอบครัวฯ ที่กระทรวง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 xml:space="preserve">การพัฒนาสังคมและความมั่นคงของมนุษย์เสนอ เป็นการแก้ไขเพิ่มเติมพระราชบัญญัติคุ้มครองผู้ถูกกระทำด้วยความรุนแรงในครอบครัว พ.ศ. 2550 เพื่อให้เกิดการคุ้มครองสิทธิผู้ถูกกระทำด้วยความรุนแรงมากขึ้น 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โดย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ปรับนิยามความรุนแรงในครอบครัว</w:t>
      </w:r>
      <w:r w:rsidRPr="0085200C">
        <w:rPr>
          <w:rFonts w:ascii="TH SarabunPSK" w:hAnsi="TH SarabunPSK" w:cs="TH SarabunPSK"/>
          <w:sz w:val="32"/>
          <w:szCs w:val="32"/>
          <w:cs/>
        </w:rPr>
        <w:t>ที่ได้รับความคุ้มครองตามพระราชบัญญัตินี้ให้เกิดความชัดเจน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 xml:space="preserve">มากขึ้นนอกจากจะหมายถึงการทำร้ายร่างกาย จิตใจ สุขภาพแล้ว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ยังรวมถึงการล่วงเกินหรือคุกคามทางเพศและการกระทำที่มุ่งประสงค์ให้เกิดอันตรายแก่ร่างกาย จิตใจ สุขภาพ หรือทำให้เสื่อมเสียชื่อเสียงด้วย</w:t>
      </w:r>
      <w:r w:rsidRPr="0085200C">
        <w:rPr>
          <w:rFonts w:ascii="TH SarabunPSK" w:hAnsi="TH SarabunPSK" w:cs="TH SarabunPSK"/>
          <w:sz w:val="32"/>
          <w:szCs w:val="32"/>
          <w:cs/>
        </w:rPr>
        <w:t>สำหรับ                    การลงโทษได้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เพิ่มอัตราโทษปรับ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ในความผิดฐานกระทำความรุนแรงในครอบครัว ไม่ว่าจะเป็นการทำร้ายร่างกาย การดูหมิ่น หรือการบังคับให้กระทำหรือไม่กระทำในสิ่งที่ผิดกฎหมายหรือศีลธรรมต่อบุคคลในครอบครัว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ต้องระวางโทษ</w:t>
      </w:r>
      <w:r w:rsidRPr="0085200C">
        <w:rPr>
          <w:rFonts w:ascii="TH SarabunPSK" w:hAnsi="TH SarabunPSK" w:cs="TH SarabunPSK"/>
          <w:sz w:val="32"/>
          <w:szCs w:val="32"/>
          <w:cs/>
        </w:rPr>
        <w:t>จำคุกไม่เกิน 6 เดือน หรือ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ปรับไม่เกิน 60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  <w:r w:rsidRPr="0085200C">
        <w:rPr>
          <w:rFonts w:ascii="TH SarabunPSK" w:hAnsi="TH SarabunPSK" w:cs="TH SarabunPSK"/>
          <w:sz w:val="32"/>
          <w:szCs w:val="32"/>
          <w:cs/>
        </w:rPr>
        <w:t>หรือทั้งจำทั้งปรับ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ปรับไม่เกิน 6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บาท) และ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หากมี              การกระทำความผิดซ้ำ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ภายในระยะเวลา 3 ปีนับแต่วันที่ได้กระทำความผิดครั้งก่อน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หรือกระทำต่อเด็กอายุต่ำกว่า 18 ปีบริบูรณ์</w:t>
      </w:r>
      <w:r w:rsidRPr="0085200C">
        <w:rPr>
          <w:rFonts w:ascii="TH SarabunPSK" w:hAnsi="TH SarabunPSK" w:cs="TH SarabunPSK"/>
          <w:sz w:val="32"/>
          <w:szCs w:val="32"/>
          <w:cs/>
        </w:rPr>
        <w:t>ผู้กระทำ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จะต้องรับโทษหนักกว่าที่กฎหมายบัญญัติไว้ไม่เกินกึ่งหนึ่ง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รวมถึง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กำหนดมาตรการเพื่อให้ผู้ถูกกระทำได้รับความช่วยเหลือจากกลไกที่เกี่ยวข้อง</w:t>
      </w:r>
      <w:r w:rsidRPr="0085200C">
        <w:rPr>
          <w:rFonts w:ascii="TH SarabunPSK" w:hAnsi="TH SarabunPSK" w:cs="TH SarabunPSK"/>
          <w:sz w:val="32"/>
          <w:szCs w:val="32"/>
          <w:cs/>
        </w:rPr>
        <w:t>ตามกฎหมายอย่างเหมาะสม เช่น เมื่อมีเหตุอันควรเชื่อว่าจะมีการกระทำความผิดซ้ำ ให้ผู้ที่จะถูกกระทำหรือพนักงานเจ้าหน้าที่ยื่นคำร้องต่อศาลเยาวชนและครอบครัวให้มีคำสั่งห้ามมิให้กระทำการนั้น และออกคำสั่งคุ้มครองสวัสดิภาพเพื่อคุ้มครองผู้ที่จะถูกกระทำตามสมควรแก่กรณี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ไม่ได้กำหนดไว้)</w:t>
      </w:r>
    </w:p>
    <w:p w14:paraId="014CF863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สาระสำคัญของร่างพระราชบัญญัติคุ้มครองผู้ถูกกระทำด้วยความรุนแรงในครอบครัว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  <w:t>(ฉบับที่ ..) พ.ศ. ....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เพื่อปรับปรุงหลักเกณฑ์และระยะเวลาการร้องทุกข์ และกำหนดมาตรการเพิ่มเติมเพื่อคุ้มครองสวัสดิภาพผู้ที่จะถูกกระทำ ด้วยความรุนแรงในครอบครัวและป้องกันการกระทำความผิดซ้ำ มีรายละเอียด ดังนี้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</w:p>
    <w:p w14:paraId="00E1AFC2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1) แก้ไขเพิ่มเติม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บทนิยาม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(1) “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ความรุนแรงในครอบครัว</w:t>
      </w:r>
      <w:r w:rsidRPr="0085200C">
        <w:rPr>
          <w:rFonts w:ascii="TH SarabunPSK" w:hAnsi="TH SarabunPSK" w:cs="TH SarabunPSK"/>
          <w:sz w:val="32"/>
          <w:szCs w:val="32"/>
          <w:cs/>
        </w:rPr>
        <w:t>” หมายความว่า การกระทำใด ๆ ที่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บุคคลในครอบครัวกระทำต่อกัน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อันเป็นการทำร้ายร่างกายหรือจิตใจ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การล่วงเกินหรือคุกคามทางเพศ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5200C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และให้หมายความรวมถึงการกระทำใด ๆ โดยมุ่งประสงค์ให้เกิดอันตรายแก่ร่างกาย จิตใจ สุขภาพ ความเสียหายต่อชื่อเสียง หรือการกระทำโดยเจตนาในลักษณะที่น่าจะก่อให้เกิดอันตรายแก่ร่างกาย จิตใจ สุขภาพ ของบุคคลในครอบครัว หรือการกระทำที่กระทบต่อเสรีภาพโดยการบังคับหรือใช้อำนาจครอบงำผิดคลองธรรมให้บุคคลในครอบครัวต้องกระทำการ ไม่กระทำการ หรือยอมรับการกระทำ อย่างหนึ่งอย่างใดโดยมิชอบ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บัญญัติไว้เพียงอันตรายที่เกิดแก่ร่างกาย จิตใจ หรือสุขภาพเท่านั้น)</w:t>
      </w:r>
    </w:p>
    <w:p w14:paraId="6D204505" w14:textId="77777777" w:rsidR="00186495" w:rsidRPr="0085200C" w:rsidRDefault="00186495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(2) “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บุคคลในครอบครัว</w:t>
      </w:r>
      <w:r w:rsidRPr="0085200C">
        <w:rPr>
          <w:rFonts w:ascii="TH SarabunPSK" w:hAnsi="TH SarabunPSK" w:cs="TH SarabunPSK"/>
          <w:sz w:val="32"/>
          <w:szCs w:val="32"/>
          <w:cs/>
        </w:rPr>
        <w:t>” หมายความว่า</w:t>
      </w:r>
    </w:p>
    <w:p w14:paraId="0A04C837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(1) คู่สมรส คู่สมรสเดิม ผู้ที่อยู่กินด้วยกันหรือเคยอยู่กินด้วยกันฉันสามีภริยาโดยมิได้จดทะเบียนสมรส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ผู้ที่มีหรือเคยมีความสัมพันธ์ฉันคู่สมรส คู่รัก ที่แสดงออกต่อบุคคลทั่วไปหรือที่มีความผูกพันลึกซึ้งทางจิตใจต่อกัน ไม่ว่าจะเป็นเพศเดียวกันหรือต่างเพศ</w:t>
      </w:r>
    </w:p>
    <w:p w14:paraId="7481A6A4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(2) ผู้บุพการีหรือผู้สืบสันดาน บุตรไม่ว่าจะชอบด้วยกฎหมายหรือไม่ 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บุตรบุญธรรม หรือความสัมพันธ์ที่เกิดจากการรับไว้อุปการะเลี้ยงดูอย่างบุตร</w:t>
      </w:r>
    </w:p>
    <w:p w14:paraId="2CE2D86A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(3) พี่น้องร่วมบิดาหรือมารดา ลุง ป้า น้า อา หลาน ไม่ว่าทางสายโลหิตหรือการสมรส รวมถึงญาติตามสายโลหิต</w:t>
      </w:r>
    </w:p>
    <w:p w14:paraId="1595377F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(4) บุคคลที่ต้องพึ่งพาอาศัยและอยู่ในครัวเรือนเดียวกัน เช่น เป็นบุคคลที่อยู่ร่วมกันภายใต้ความสัมพันธ์เชิงอำนาจคนหนึ่งเหนือกว่าอีกคนหนึ่ง หรือเป็นบุคคลที่มีความผูกพันกันลึกซึ้งทางจิตใจต่อกัน แม้ไม่มีความเกี่ยวพันกันทางเครือญาติ</w:t>
      </w:r>
    </w:p>
    <w:p w14:paraId="187EC693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กำหนดไว้เพียง คู่สมรส คู่สมรสเดิม ผู้ที่อยู่กินหรือเคยอยู่กินฉันสามีภริยาโดยมิได้จดทะเบียนสมรส บุตร บุตรบุญธรรม สมาชิกในครอบครัว รวมทั้ง บุคคลใด ๆ ที่ต้องพึ่งพาอาศัยและอยู่ในครัวเรือนเดียวกัน ซึ่งไม่ได้ลงรายละเอียดไว้)</w:t>
      </w:r>
    </w:p>
    <w:p w14:paraId="5294BB29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2) แก้ไขเพิ่มเติม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หน้าที่และอำนาจของพนักงานเจ้าหน้าที่</w:t>
      </w:r>
      <w:r w:rsidRPr="0085200C">
        <w:rPr>
          <w:rFonts w:ascii="TH SarabunPSK" w:hAnsi="TH SarabunPSK" w:cs="TH SarabunPSK"/>
          <w:sz w:val="32"/>
          <w:szCs w:val="32"/>
          <w:cs/>
        </w:rPr>
        <w:t>ให้มีความครอบคลุมและสามารถให้ความช่วยเหลือได้อย่างมีประสิทธิภาพมากยิ่งขึ้น โดยให้พนักงานเจ้าหน้าที่ที่พบเห็นหรือได้รับแจ้งเหตุ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 xml:space="preserve">การกระทำรุนแรงในครอบครัว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ให้มีหน้าที่และอำนาจรวมถึง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รวบรวมข้อเท็จจริงหรือพยานเอกสาร และจัดทำแผนแก้ไข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ในกรณีที่มีความเสี่ยงจะถูกกระทำด้วยความรุนแรงซ้ำ ให้จัดให้ผู้ถูกกระทำอยู่ในสถานที่ที่ปลอดภัย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ประสานงานกับเจ้าหน้าที่ตามกฎหมายที่เกี่ยวข้องกับการคุ้มครองสวัสดิภาพหากมีการส่งตัวเข้ารับคำปรึกษาแนะนำ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เสนอผู้มีอำนาจออกคำสั่งเพื่อกำหนดมาตรการบรรเทาทุกข์ชั่วคราว (เช่น ให้ผู้กระทำความรุนแรงในครอบครัวอยู่ให้ห่างจากผู้ถูกกระทำในระยะเวลาที่กำหนด)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กำหนดให้มีหน้าที่และอำนาจในการเข้าไปในเคหสถานหรือสถานที่ที่เกิดเหตุเพื่อสอบถาม ผู้ที่อยู่ในสถานที่นั้นได้ และมีอำนาจจัดให้ผู้ถูกกระทำด้วยความรุนแรงเข้ารับการรักษาจากแพทย์และขอรับคำปรึกษาแนะนำจากจิตแพทย์ นักจิตวิทยา หรือนักสังคมสงเคราะห์ รวมถึงร้องทุกข์แทนได้หากผู้นั้นไม่อยู่ในวิสัยหรือมีโอกาสที่จะร้องทุกข์ด้วยตนเอง)</w:t>
      </w:r>
    </w:p>
    <w:p w14:paraId="2EDCF1DB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3) แก้ไขเพิ่มเติม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หลักเกณฑ์และการดำเนินการ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14:paraId="6D372FDA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(1) ถ้ามิได้มีการแจ้งต่อเจ้าหน้าที่ตามมาตรา 5 หรือมิได้มีการร้องทุกข์ตามมาตรา 6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ภายใน 6 เดือน</w:t>
      </w:r>
      <w:r w:rsidRPr="0085200C">
        <w:rPr>
          <w:rFonts w:ascii="TH SarabunPSK" w:hAnsi="TH SarabunPSK" w:cs="TH SarabunPSK"/>
          <w:sz w:val="32"/>
          <w:szCs w:val="32"/>
          <w:cs/>
        </w:rPr>
        <w:t>นับแต่ผู้ถูกกระทำด้วยความรุนแรงในครอบครัวอยู่ในวิสัยและมีโอกาสที่จะแจ้งหรือร้องทุกข์ได้ ให้ถือว่าคดีขาดอายุความ เพื่อให้มีเวลาเพียงพอในการตัดสินใจดำเนินคดี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กำหนดภายใน 3 เดือน)</w:t>
      </w:r>
    </w:p>
    <w:p w14:paraId="7933C177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(2) ให้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พนักงานสอบสวนในท้องที่หรือที่มูลเหตุเกิดขึ้น พนักงานอัยการ หรือพนักงานเจ้าหน้าที่ซึ่งได้รับมอบหมายจากรัฐมนตรี มีอำนาจออกคำสั่งใด ๆ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เช่น ให้ผู้กระทำไปพบพนักงานเจ้าหน้าที่ตามกำหนดระยะเวลา ให้ผู้กระทำเข้ารับคำปรึกษาแนะนำหรือแก้ไขบำบัดฟื้นฟู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พนักงานเจ้าหน้าที่ซึ่งได้รับมอบหมายจากรัฐมนตรีมีอำนาจออกคำสั่งใด ๆ ได้เท่าที่จำเป็นและสมควร ซึ่งรวมถึงการให้ผู้ถูกกระทำเข้ารับการตรวจรักษาจากแพทย์ การให้ผู้กระทำชดใช้เงินช่วยเหลือ การออกคำสั่งห้ามผู้กระทำเข้าใกล้ที่พำนักของครอบครัวหรือบุคคลในครอบครัวตลอดจนกำหนดวิธีการดูแลบุตร)</w:t>
      </w:r>
    </w:p>
    <w:p w14:paraId="5191FB6C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(3) เมื่อ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ออกคำสั่งกำหนดมาตรการหรือวิธีการบรรเทาทุกข์ตามข้อ (2) แล้ว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ให้มีผลใช้บังคับไม่เกิน 7 วันนับแต่วันที่ผู้กระทำได้รับคำสั่ง</w:t>
      </w:r>
      <w:r w:rsidRPr="0085200C">
        <w:rPr>
          <w:rFonts w:ascii="TH SarabunPSK" w:hAnsi="TH SarabunPSK" w:cs="TH SarabunPSK"/>
          <w:sz w:val="32"/>
          <w:szCs w:val="32"/>
          <w:cs/>
        </w:rPr>
        <w:t>หากมีความจำเป็นต้องกำหนดมาตรการหรือวิธีการนั้นต่อไป เพื่อจัดทำแผนแก้ไขและป้องกัน ให้เสนอมาตรการหรือวิธีการบรรเทาทุกข์ต่อศาล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เมื่อพนักงานเจ้าหน้าที่ออกคำสั่งดังกล่าวแล้วให้เสนอต่อศาลภายใน 48 ชั่วโมงนับแต่วันออกคำสั่ง หากศาลเห็นชอบ ให้คำสั่งนั้นมีผลต่อไป)</w:t>
      </w:r>
    </w:p>
    <w:p w14:paraId="68674E8D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เมื่อมีเหตุอันควรเชื่อว่าจะมีการกระทำความผิดซ้ำ ให้ผู้ที่จะถูกกระทำหรือพนักงานเจ้าหน้าที่ยื่นคำร้องต่อศาลเยาวชนและครอบครัวให้มีคำสั่งห้าม มิให้กระทำการนั้น และออกคำสั่งคุ้มครองสวัสดิภาพเพื่อคุ้มครองผู้ที่จะถูกกระทำตามสมควรแก่กรณี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ไม่ได้กำหนดไว้)</w:t>
      </w:r>
    </w:p>
    <w:p w14:paraId="5E3D5BC6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5) แก้ไขเพิ่มเติม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บทกำหนดโทษ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14:paraId="72F6B1FD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(1) ผู้ใดฝ่าฝืนหรือไม่ปฏิบัติตามคำสั่งของพนักงานเจ้าหน้าที่ ตามมาตรา 10 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วรรคหนึ่ง (มาตรการหรือวิธีการเพื่อบรรเทาทุกข์) ต้องระวางโทษจำคุกไม่เกิน 3 เดือน หรือ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ปรับไม่เกิน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br/>
        <w:t>30,000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หรือทั้งจำทั้งปรับ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ปรับไม่เกิน </w:t>
      </w:r>
      <w:r w:rsidRPr="0085200C">
        <w:rPr>
          <w:rFonts w:ascii="TH SarabunPSK" w:hAnsi="TH SarabunPSK" w:cs="TH SarabunPSK"/>
          <w:sz w:val="32"/>
          <w:szCs w:val="32"/>
        </w:rPr>
        <w:t>3,000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14:paraId="7D1728CC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(2) ถ้าเป็นการ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กระทำความผิดซ้ำภายในระยะเวลา 3 ปี นับแต่วันที่ได้กระทำความผิดครั้งก่อน หรือทำต่อเด็กอายุต่ำกว่า 18 ปีบริบูรณ์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ให้ศาลลงโทษหนักกว่าที่บัญญัติไว้ไม่เกินกึ่งหนึ่ง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ไม่ได้กำหนดมาตรการดังกล่าวไว้ ซึ่งหากมีการกระทำความผิดซ้ำจะมีโทษเท่ากับกระทำครั้งแรก)</w:t>
      </w:r>
    </w:p>
    <w:p w14:paraId="7C851DE8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4) ในคราวประชุมคณะกรรมการปรับปรุงพระราชบัญญัติส่งเสริมการพัฒนา และคุ้มครองสถาบันครอบครัว พ.ศ. 2562 ครั้งที่ 2/2567 เมื่อวันที่ 26 กรกฎาคม 2567 ที่ประชุมได้มีมติเห็นชอบร่างพระราชบัญญัติดังกล่าวแล้ว</w:t>
      </w:r>
    </w:p>
    <w:p w14:paraId="19D93A9B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5) กระทรวงการพัฒนาสังคมและความมั่นคงของมนุษย์ได้จัดให้มีการรับฟังความคิดเห็นเกี่ยวกับ         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และพระราชบัญญัติหลักเกณฑ์การจัดทำร่างกฎหมายและการประเมินผลสัมฤทธิ์ของกฎหมาย พ.ศ. 2562 แล้ว รวมทั้งได้จัดทำแผนในการจัดทำกฎหมายลำดับรอง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และกรอบสาระสำคัญของกฎหมายลำดับรองที่ออกตามร่างพระราชบัญญัติดังกล่าวจำนวน 2 ฉบับ</w:t>
      </w:r>
    </w:p>
    <w:p w14:paraId="3DAA0062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DDD92A8" w14:textId="77777777" w:rsidR="00186495" w:rsidRPr="0085200C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86495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ร่างพระราชบัญญัติแก้ไขเพิ่มเติมประมวลกฎหมายอาญา (ฉบับที่ ..) พ.ศ. .... (การกระทำความผิด              ต่อเด็กผ่านสื่อออนไลน์)</w:t>
      </w:r>
    </w:p>
    <w:p w14:paraId="785015D0" w14:textId="77777777" w:rsidR="00186495" w:rsidRPr="0085200C" w:rsidRDefault="00186495" w:rsidP="00C138C7">
      <w:pPr>
        <w:spacing w:after="0" w:line="340" w:lineRule="exact"/>
        <w:ind w:right="-227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คณะรัฐมนตรีมีมติอนุมัติหลักการร่างพระราชบัญญัติแก้ไขเพิ่มเติมประมวลกฎหมายอาญา (ฉบับที่ ..) พ.ศ. .... (การกระทำความผิดต่อเด็กผ่านสื่อออนไลน์) ตามที่กระทรวงยุติธรรม (ยธ.) เสนอ</w:t>
      </w:r>
    </w:p>
    <w:p w14:paraId="3361C426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48AEBBBF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1. สืบเนื่องจากกฎหมายที่ใช้บังคับอยู่ในปัจจุบันยังไม่ครอบคลุมกับสภาพปัญหาที่เกิดขึ้น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จากการใช้เทคโนโลยีด้านการสื่อสารและคอมพิวเตอร์ในสื่อออนไลน์ซึ่งมีการพัฒนาอย่างรวดเร็วและ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 xml:space="preserve">ยังไม่สามารถดำเนินการคุ้มครองสิทธิเด็กและเยาวชนจากการตกเป็นเหยื่อของการกระทำความผิดต่อเด็กและเยาวชนผ่านทางสื่อออนไลน์ได้อย่างมีประสิทธิภาพ ซึ่งมีการนำเทคโนโลยีไปใช้ในการกระทำความผิด โดยเฉพาะการกระทำความผิดต่อเด็กและเยาวชนซึ่งเป็นกลุ่มที่สามารถถูกล่อลวงและตกเป็นเหยื่อของผู้กระทำความผิดได้โดยง่าย อีกทั้งการกระทำความผิดโดยอาศัยเทคโนโลยีดิจิทัลยังกระทำได้อย่างไร้พรมแดนและยากที่จะควบคุม  </w:t>
      </w:r>
    </w:p>
    <w:p w14:paraId="72657556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ร่างพระราชบัญญัติแก้ไขเพิ่มเติมประมวลกฎหมายอาญา(ฉบับที่ ..) พ.ศ. ....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 ที่กระทรวงยุติธรรมเสนอ เป็นการแก้ไข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เพิ่มเติมความผิดเกี่ยวกับเพศและความผิดต่อเสรีภาพตามประมวลกฎหมายอาญา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โดยกำหนด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เพิ่มเติมฐานความผิดในประมวลกฎหมายอาญาไว้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) การล่อลวงเด็กเพื่อวัตถุประสงค์ทางเพศ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(ในลักษณะ </w:t>
      </w:r>
      <w:r w:rsidRPr="0085200C">
        <w:rPr>
          <w:rFonts w:ascii="TH SarabunPSK" w:hAnsi="TH SarabunPSK" w:cs="TH SarabunPSK"/>
          <w:sz w:val="32"/>
          <w:szCs w:val="32"/>
        </w:rPr>
        <w:t xml:space="preserve">Offline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5200C">
        <w:rPr>
          <w:rFonts w:ascii="TH SarabunPSK" w:hAnsi="TH SarabunPSK" w:cs="TH SarabunPSK"/>
          <w:sz w:val="32"/>
          <w:szCs w:val="32"/>
        </w:rPr>
        <w:t>Online Grooming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ซึ่งมีลักษณะเป็นการโน้มน้าว จูงใจ ล่อลวง หรือกระทำการไม่เหมาะสมกับเด็กและเยาวชนให้กระทำการหรือยอมรับการกระทำอันไม่สมควร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) การพูดคุยเรื่องเพศที่               ไม่เหมาะสม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(ในลักษณะ </w:t>
      </w:r>
      <w:r w:rsidRPr="0085200C">
        <w:rPr>
          <w:rFonts w:ascii="TH SarabunPSK" w:hAnsi="TH SarabunPSK" w:cs="TH SarabunPSK"/>
          <w:sz w:val="32"/>
          <w:szCs w:val="32"/>
        </w:rPr>
        <w:t xml:space="preserve">Offline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5200C">
        <w:rPr>
          <w:rFonts w:ascii="TH SarabunPSK" w:hAnsi="TH SarabunPSK" w:cs="TH SarabunPSK"/>
          <w:sz w:val="32"/>
          <w:szCs w:val="32"/>
        </w:rPr>
        <w:t>Online Unwanted Sexting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ซึ่งมีลักษณะเป็นการส่งหรือส่งต่อซึ่งเรื่องทางเพศที่ไม่เหมาะสมแก่เด็กและเยาวชน ไม่ว่าด้วยกาย วาจา ลายลักษณ์อักษร ภาพ เสียง หรือวิธีการอื่น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3) การแบล็กเมลทางเพศ (</w:t>
      </w:r>
      <w:proofErr w:type="spellStart"/>
      <w:r w:rsidRPr="0085200C">
        <w:rPr>
          <w:rFonts w:ascii="TH SarabunPSK" w:hAnsi="TH SarabunPSK" w:cs="TH SarabunPSK"/>
          <w:b/>
          <w:bCs/>
          <w:sz w:val="32"/>
          <w:szCs w:val="32"/>
        </w:rPr>
        <w:t>Sextortion</w:t>
      </w:r>
      <w:proofErr w:type="spellEnd"/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ซึ่งมีลักษณะเป็นการข่มขู่ว่าจะเผยแพร่ส่งต่อซึ่งข้อความ ภาพ หรือเสียงที่บันทึกเกี่ยวกับเรื่องที่ไม่เหมาะสมทางเพศ หรือกระทำการใดที่ทำให้อับอายหรือเสียชื่อเสียงเกี่ยวกับเรื่องทางเพศ และบังคับให้ผู้ถูกข่มขู่กระทำการหรือยอมรับการกระทำที่ไม่สมควรทางเพศ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4) การติดตามคุกคาม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(ในลักษณะ </w:t>
      </w:r>
      <w:r w:rsidRPr="0085200C">
        <w:rPr>
          <w:rFonts w:ascii="TH SarabunPSK" w:hAnsi="TH SarabunPSK" w:cs="TH SarabunPSK"/>
          <w:sz w:val="32"/>
          <w:szCs w:val="32"/>
        </w:rPr>
        <w:t xml:space="preserve">Offline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5200C">
        <w:rPr>
          <w:rFonts w:ascii="TH SarabunPSK" w:hAnsi="TH SarabunPSK" w:cs="TH SarabunPSK"/>
          <w:sz w:val="32"/>
          <w:szCs w:val="32"/>
        </w:rPr>
        <w:t>Online Stalking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ซึ่งมีลักษณะเป็นการเฝ้าดูหรือติดตามอย่างใกล้ชิด หรือการติดต่อหรือพยายามติดต่อไม่ว่าด้วยทางตรงหรือทางอ้อมซึ่งกระทำซ้ำหลายครั้งต่อบุคคลใดจนเกิดความเดือดร้อนรำคาญเกินสมควร และไม่มีเหตุอันสมควร และ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5) การกลั่นแกล้งรังแกออนไลน์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200C">
        <w:rPr>
          <w:rFonts w:ascii="TH SarabunPSK" w:hAnsi="TH SarabunPSK" w:cs="TH SarabunPSK"/>
          <w:sz w:val="32"/>
          <w:szCs w:val="32"/>
        </w:rPr>
        <w:t>Cyber Bullying</w:t>
      </w:r>
      <w:r w:rsidRPr="0085200C">
        <w:rPr>
          <w:rFonts w:ascii="TH SarabunPSK" w:hAnsi="TH SarabunPSK" w:cs="TH SarabunPSK"/>
          <w:sz w:val="32"/>
          <w:szCs w:val="32"/>
          <w:cs/>
        </w:rPr>
        <w:t>) ซึ่งมีลักษณะเป็นการกลั่นแกล้ง รังแก ระราน ข่มเหง หรือการกระทำอื่นใดซ้ำ ๆ ต่อผู้อื่น ผ่านอุปกรณ์โทรคมนาคม/ระบบคอมพิวเตอร์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โดยนำการกระทำความผิด 5 ประเภทดังกล่าว มากำหนดไว้ให้เป็นความผิดและกำหนดโทษสำหรับการกระทำนั้นในประมวลกฎหมายอาญา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ทั้งนี้ ร่างพระราชบัญญัติดังกล่าว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ยังเป็นการดำเนินการตามมติคณะรัฐมนตรี (11 ตุลาคม 2565)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เรื่อง รายงานผลการดำเนินการกรณี ข้อเสนอเชิงนโยบายเพื่อผลักดันกฎหมายว่าด้วยการกระทำความผิดต่อเด็กผ่านสื่อออนไลน์ของคณะกรรมาธิการการพัฒนาสังคม และกิจการเด็ก เยาวชน สตรี ผู้สูงอายุ คนพิการ และผู้ด้อยโอกาส วุฒิสภา ที่ให้กระทรวงยุติธรรมนำร่างบทบัญญัติว่าด้วยการกระทำความผิดต่อเด็กผ่านสื่อออนไลน์ ของคณะกรรมาธิการฯ             มาพิจารณาแก้ไขเพิ่มเติมประมวลกฎหมายอาญาซึ่งปัจจุบันยังไม่มีกฎหมายเกี่ยวกับการล่วงละเมิดต่อเด็กบนโลก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>ออนไลน์เป็นการเฉพาะและสอดคล้องกับข้อตกลงหรือความร่วมมือระหว่างประเทศที่ไทยเป็นภาคีสมาชิกซึ่งกำหนดให้ต้องบัญญัติกฎหมายว่าด้วยการกระทำความผิดต่อเด็กผ่านสื่อออนไลน์</w:t>
      </w:r>
    </w:p>
    <w:p w14:paraId="3953541C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ร่างพระราชบัญญัติแก้ไขเพิ่มเติมประมวลกฎหมายอาญา(ฉบับที่ ..) พ.ศ. ....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(การกระทำความผิดต่อเด็กผ่านสื่อออนไลน์) มีสาระสำคัญเป็นการแก้ไขเพิ่มเติมความผิดเกี่ยวกับเพศและความผิดต่อเสรีภาพตามประมวลกฎหมายอาญาเพื่อกำหนดการกระทำความผิดต่อเด็กผ่านสื่อออนไลน์ มีรายละเอียดสรุปได้ ดังนี้</w:t>
      </w:r>
    </w:p>
    <w:p w14:paraId="4CCE975A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3.1) กำหนดให้การกระทำความผิดกระทำชำเรา กระทำอนาจารหรือการกระทำที่เป็นการเพื่อแสวงหาประโยชน์โดยมิชอบสำหรับตนเองหรือผู้อื่น ซึ่งเป็นการ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ข้อความ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ภาพ หรือเสียงดังกล่าวไว้ ต้องระวางโทษหนักกว่าที่กำหนดไว้ (เพิ่มขึ้นอีกหนึ่งในสามของโทษที่กำหนดไว้สำหรับการกระทำความผิดฐานข่มขืนกระทำชำเราผู้อื่น กระทำชำเราเด็ก กระทำอนาจารเด็ก การล่อลวงเข้าหาเด็กเพื่อวัตถุประสงค์ทางเพศ การพูดคุยหรือสื่อสารเรื่องทางเพศที่ไม่เหมาะสม) และหากมีการเผยแพร่หรือ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ส่งต่อ</w:t>
      </w:r>
      <w:r w:rsidRPr="0085200C">
        <w:rPr>
          <w:rFonts w:ascii="TH SarabunPSK" w:hAnsi="TH SarabunPSK" w:cs="TH SarabunPSK"/>
          <w:sz w:val="32"/>
          <w:szCs w:val="32"/>
          <w:cs/>
        </w:rPr>
        <w:t>ซึ่ง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ข้อความ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ภาพ หรือเสียง การกระทำชำเรา การกระทำอนาจาร หรือการกระทำนั้นที่บันทึกไว้ ต้องระวางโทษหนักกว่าที่กำหนดไว้ (เพิ่มขึ้นอีกกึ่งหนึ่งของโทษที่กำหนดไว้สำหรับการกระทำความผิดฐานข่มขืนกระทำชำเราผู้อื่น กระทำชำเราเด็ก กระทำอนาจารเด็ก การล่อลวงเข้าหาเด็กเพื่อวัตถุประสงค์ทางเพศ การพูดคุยหรือสื่อสารเรื่องทางเพศที่ไม่เหมาะสม) (ร่างมาตรา 5)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กำหนดเหตุฉกรรจ์ (ข้อเท็จจริงที่ทำให้ได้รับโทษหนักขึ้น) ไว้เฉพาะกรณีบันทึกหรือส่งต่อภาพหรือเสียง ไม่รวมถึง “ข้อความ”</w:t>
      </w:r>
    </w:p>
    <w:p w14:paraId="2C914817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3.2)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85200C">
        <w:rPr>
          <w:rFonts w:ascii="TH SarabunPSK" w:hAnsi="TH SarabunPSK" w:cs="TH SarabunPSK"/>
          <w:sz w:val="32"/>
          <w:szCs w:val="32"/>
          <w:cs/>
        </w:rPr>
        <w:t>ให้ผู้ใดกระทำการอันมีลักษณะเป็นการ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โน้มน้าว จูงใจ ล่อลวง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หรือกระทำการอย่างหนึ่งอย่างใดอันมีลักษณะที่ไม่เหมาะสมกับบุคคลอายุไม่เกินสิบแปดปี ให้กระทำการ หรือยอมรับการกระทำอันไม่สมควรอย่างหนึ่งอย่างใด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เพื่อสนองความใคร่ของตนเองหรือผู้อื่น หรือเพื่อการอนาจาร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ต้องระวางโทษ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จำคุกไม่เกินสามปี หรือปรับไม่เกินหมื่นบาท หรือทั้งจำทั้งปรับ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(เป็นความผิดในขั้นที่ยังไม่เกิดผล) [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การล่อลวงเข้าหาเด็กเพื่อวัตถุประสงค์ทางเพศ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200C">
        <w:rPr>
          <w:rFonts w:ascii="TH SarabunPSK" w:hAnsi="TH SarabunPSK" w:cs="TH SarabunPSK"/>
          <w:sz w:val="32"/>
          <w:szCs w:val="32"/>
        </w:rPr>
        <w:t>Online Grooming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(ร่างมาตรา 6)] </w:t>
      </w:r>
    </w:p>
    <w:p w14:paraId="5C875F83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หากการโน้มน้าว จูงใจ ล่อลวง หรือกระทำการอย่างหนึ่งอย่างใดนั้น ก่อให้เกิดผลแล้ว [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ได้กระทำความผิดสำเร็จ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โดยทำให้ผู้ที่ถูกโน้มน้าว จูงใจ ล่อลวง หรือกระทำการอย่างใดอย่างหนึ่งนั้นถูกทำการอนาจาร หรือถูกนำไปสนองความใคร่ของบุคคลใดแล้ว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ต้องระวางโทษหนักขึ้น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(จำคุกไม่เกินห้าปีและปรับไม่เกินหนึ่งแสนบาท)</w:t>
      </w:r>
    </w:p>
    <w:p w14:paraId="50681787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การกระทำดังกล่าวข้างต้นหากได้กระทำต่อเด็กอายุไม่เกินสิบห้าปี ผู้กระทำต้องรับโทษหนักขึ้นอีก (ต้องระวางโทษจำคุกไม่เกินเจ็ดปีและปรับไม่เกินหนึ่งแสนสี่หมื่นบาท)</w:t>
      </w:r>
    </w:p>
    <w:p w14:paraId="445B884F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หากเป็นการกระทำผ่านอุปกรณ์โทรคมนาคม หรือระบบคอมพิวเตอร์ ให้เพิ่มโทษที่จะลงแก่ผู้กระทำผิด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(เพิ่มขึ้นอีกหนึ่งในสามของโทษที่กฎกำหนด)</w:t>
      </w:r>
    </w:p>
    <w:p w14:paraId="0689189E" w14:textId="77777777" w:rsidR="00186495" w:rsidRPr="0085200C" w:rsidRDefault="00186495" w:rsidP="00C138C7">
      <w:pPr>
        <w:spacing w:after="0" w:line="340" w:lineRule="exact"/>
        <w:ind w:right="170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.3)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85200C">
        <w:rPr>
          <w:rFonts w:ascii="TH SarabunPSK" w:hAnsi="TH SarabunPSK" w:cs="TH SarabunPSK"/>
          <w:sz w:val="32"/>
          <w:szCs w:val="32"/>
          <w:cs/>
        </w:rPr>
        <w:t>ให้การกระทำความผิดอันมีลักษณะเป็นการโน้มน้าว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จูงใจ ล่อลวง หรือกระทำการอย่างหนึ่งอย่างใดที่ไม่เหมาะสมกับเด็กและเยาวชน เพื่อการอนาจาร หรือเพื่อสนองความใคร่ของบุคคล (ตามข้อ 3.2) ทำให้ผู้ถูกกระทำได้รับอันตรายสาหัสหรือถึงแก่ความตาย จะต้องได้รับโทษหนักขึ้น (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เพิ่มเหตุฉกรรจ์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กรณี 1)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รับอันตรายสาหัส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ผู้กระทำต้องระวางโทษจำคุกตั้งแต่สามปีถึงสิบปีและปรับตั้งแต่หกหมื่นบาทถึงสองแสนบาท หรือจำคุกตลอดชีวิต 2)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ถึงแก่ความตาย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ผู้กระทำต้องระวางโทษจำคุกสิบห้าปีถึงยี่สิบปีและปรับตั้งแต่สามแสนบาทถึงสี่แสนบาท หรือจำคุกตลอดชีวิต) (ร่างมาตรา 7)</w:t>
      </w:r>
    </w:p>
    <w:p w14:paraId="548217AD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3.4) กำหนดเ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พิ่มเติม</w:t>
      </w:r>
      <w:r w:rsidRPr="0085200C">
        <w:rPr>
          <w:rFonts w:ascii="TH SarabunPSK" w:hAnsi="TH SarabunPSK" w:cs="TH SarabunPSK"/>
          <w:sz w:val="32"/>
          <w:szCs w:val="32"/>
          <w:cs/>
        </w:rPr>
        <w:t>ให้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ผู้ใดส่ง หรือส่งต่อซึ่งเรื่องทางเพศที่ไม่เหมาะสม เพื่อการอนาจาร หรือเพื่อแสวงหาประโยชน์ทางเพศ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ให้แก่เด็กอายุเกินสิบห้าปี แต่ยังไม่เกินสิบแปดปี หรือบุคคลซึ่งตนเข้าใจว่าเป็นบุคคลที่อยู่ในเกณฑ์อายุเช่นว่านั้น ไม่ว่าด้วยการแสดงออกทางกาย วาจา ลายลักษณ์อักษร ภาพ เสียง หรือด้วยวิธีการอื่นใด ต้องระวางโทษจำคุกไม่เกินสองปีและปรับไม่เกินสี่หมื่นบาท [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การพูดคุยหรือสื่อสารเรื่องทางเพศที่ไม่เหมาะสม (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Sexting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(ร่างมาตรา 8)]</w:t>
      </w:r>
    </w:p>
    <w:p w14:paraId="1DD31D1E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หากเป็นการกระทำแก่เด็กอายุยังไม่เกินสิบห้าปี หรือบุคคลซึ่งตนเข้าใจว่าเป็นบุคคลที่อยู่ในเกณฑ์อายุเช่นว่านั้น ต้องระวางโทษหนักขึ้น (จำคุกไม่เกินสามปีและปรับไม่เกินหกหมื่นบาท)</w:t>
      </w:r>
    </w:p>
    <w:p w14:paraId="4710D680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หากเป็นการกระทำผ่านอุปกรณ์โทรคมนาคม หรือระบบคอมพิวเตอร์ ผู้กระทำต้องระวางโทษหนักกว่าที่บัญญัติไว้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(เพิ่มขึ้นอีกหนึ่งในสามของโทษที่กฎหมายกำหนด)</w:t>
      </w:r>
    </w:p>
    <w:p w14:paraId="6C01B4BA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3.5)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เพิ่มเติมให้ผู้ใดข่มขู่ว่าจะเผยแพร่ หรือส่งต่อซึ่งข้อความ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  <w:t>ภาพ หรือเสียงที่บันทึก เพื่อการอนาจาร หรือเพื่อแสวงหาประโยชน์ทางเพศเกี่ยวกับเรื่องที่ไม่เหมาะสม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  <w:t>ทางเพศของผู้ถูกข่มขู่ หรือสมาชิกในครอบครัวของผู้ถูกข่มขู่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หรือกระทำการด้วยประการอื่นใด อันอาจทำให้ผู้ถูกข่มขู่ สมาชิกในครอบครัวของผู้ถูกข่มขู่อับอาย หรือเสียชื่อเสียงเกี่ยวกับเรื่องทางเพศ โดยบังคับให้ผู้ถูกข่มขู่จำยอมต้องกระทำการหรือยอมรับการกระทำอย่างหนึ่งอย่างใดอันเป็นการไม่สมควรทางเพศ ต้องระวางโทษจำคุกตั้งแต่หนึ่งปีถึงสิบปี และปรับตั้งแต่สองหมื่นบาทถึงสองแสนบาท [การแบล็กเมลทางเพศ (</w:t>
      </w:r>
      <w:proofErr w:type="spellStart"/>
      <w:r w:rsidRPr="0085200C">
        <w:rPr>
          <w:rFonts w:ascii="TH SarabunPSK" w:hAnsi="TH SarabunPSK" w:cs="TH SarabunPSK"/>
          <w:sz w:val="32"/>
          <w:szCs w:val="32"/>
        </w:rPr>
        <w:t>Sextortion</w:t>
      </w:r>
      <w:proofErr w:type="spellEnd"/>
      <w:r w:rsidRPr="0085200C">
        <w:rPr>
          <w:rFonts w:ascii="TH SarabunPSK" w:hAnsi="TH SarabunPSK" w:cs="TH SarabunPSK"/>
          <w:sz w:val="32"/>
          <w:szCs w:val="32"/>
          <w:cs/>
        </w:rPr>
        <w:t>) (ร่างมาตรา10)]</w:t>
      </w:r>
    </w:p>
    <w:p w14:paraId="187F47AC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6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85200C">
        <w:rPr>
          <w:rFonts w:ascii="TH SarabunPSK" w:hAnsi="TH SarabunPSK" w:cs="TH SarabunPSK"/>
          <w:sz w:val="32"/>
          <w:szCs w:val="32"/>
          <w:cs/>
        </w:rPr>
        <w:t>ให้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ผู้ใดครอบครองสื่อลามกอนาจารเด็กเพื่อแสวงหาประโยชน์ในทางเพศสำหรับตนเองหรือผู้อื่น หรือส่งต่อซึ่งสื่อลามกอนาจารเด็กแก่ผู้อื่นหากเป็นการกระทำโดยใช้ระบบคอมพิวเตอร์ตามกฎหมายว่าด้วยการกระทำความผิดเกี่ยวกับคอมพิวเตอร์ หรือผ่านช่องทางโทรคมนาคมตามกฎหมายว่าด้วย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ผู้กระทำต้องระวางโทษหนักกว่าที่กำหนดไว้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(เพิ่มขึ้นอีกหนึ่งในสามของโทษที่กำหนดไว้สำหรับการกระทำความผิดฐานครอบครองสื่อลามกอนาจารเด็ก หรือส่งต่อซึ่งสื่อลามกอนาจารเด็กแก่ผู้อื่น)                     (ร่างมาตรา 14 แก้ไขเพิ่มเติมมาตรา 287/3)</w:t>
      </w:r>
    </w:p>
    <w:p w14:paraId="65ED4DF3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3.7)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85200C">
        <w:rPr>
          <w:rFonts w:ascii="TH SarabunPSK" w:hAnsi="TH SarabunPSK" w:cs="TH SarabunPSK"/>
          <w:sz w:val="32"/>
          <w:szCs w:val="32"/>
          <w:cs/>
        </w:rPr>
        <w:t>ให้ผู้ใด</w:t>
      </w:r>
    </w:p>
    <w:p w14:paraId="5BD45385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ทำ ผลิต มีไว้ นำเข้าหรือยังให้นำเข้าในราชอาณาจักรส่งออกหรือยังให้ส่งออกไปนอกราชอาณาจักร พาไปหรือยังให้พาไปหรือทำให้แพร่หลายโดยประการใด ๆ ซึ่ง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สื่อลามกอนาจารเด็ก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เพื่อความประสงค์แห่งการค้า หรือโดยการค้า เพื่อการแจกจ่ายหรือเพื่อการแสดงอวดแก่ประชาชน</w:t>
      </w:r>
    </w:p>
    <w:p w14:paraId="7B94F2E6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(2) ประกอบการค้า หรือมีส่วนหรือเข้าเกี่ยวข้องในการค้าเกี่ยวกับสื่อลามกอนาจารเด็ก จ่ายแจกหรือแสดงอวดแก่ประชาชนหรือให้เช่าสื่อลามกอนาจารเด็ก</w:t>
      </w:r>
    </w:p>
    <w:p w14:paraId="1C375CBD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(3) ช่วยเผยแพร่ หรือค้าสื่อลามกอนาจารเด็ก หรือโดยวิธีใด</w:t>
      </w:r>
    </w:p>
    <w:p w14:paraId="12ED89D1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หากเป็นการกระทำโดยใช้ระบบคอมพิวเตอร์ ตามกฎหมายด้วยการกระทำความผิดเกี่ยวกับคอมพิวเตอร์ หรือผ่านช่องทางโทรคมนาคมตามกฎหมายว่าด้วยองค์กรจัดสรรคลื่นความถี่และกำกับการประกอบกิจการวิทยุกระจายเสียง วิทยุโทรทัศน์และกิจการโทรคมนาคม ผู้กระทำต้องระวางโทษหนักกว่าที่กำหนดไว้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(เพิ่มขึ้นอีกกึ่งหนึ่งของโทษที่กำหนดไว้สำหรับการกระทำความผิดฐานทำ ผลิต มีไว้ นำเข้า ส่งออก เผยแพร่ ซึ่งสื่ออนาจารเด็กเพื่อการค้า) (ร่างมาตรา </w:t>
      </w:r>
      <w:r w:rsidRPr="0085200C">
        <w:rPr>
          <w:rFonts w:ascii="TH SarabunPSK" w:hAnsi="TH SarabunPSK" w:cs="TH SarabunPSK"/>
          <w:sz w:val="32"/>
          <w:szCs w:val="32"/>
        </w:rPr>
        <w:t>14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แก้ไขเพิ่มเติมมาตรา </w:t>
      </w:r>
      <w:r w:rsidRPr="0085200C">
        <w:rPr>
          <w:rFonts w:ascii="TH SarabunPSK" w:hAnsi="TH SarabunPSK" w:cs="TH SarabunPSK"/>
          <w:sz w:val="32"/>
          <w:szCs w:val="32"/>
        </w:rPr>
        <w:t>287</w:t>
      </w:r>
      <w:r w:rsidRPr="0085200C">
        <w:rPr>
          <w:rFonts w:ascii="TH SarabunPSK" w:hAnsi="TH SarabunPSK" w:cs="TH SarabunPSK"/>
          <w:sz w:val="32"/>
          <w:szCs w:val="32"/>
          <w:cs/>
        </w:rPr>
        <w:t>/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)</w:t>
      </w:r>
    </w:p>
    <w:p w14:paraId="3DCCD185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เพิ่มเติมให้ผู้ใดกระทำความผิดในลักษณะ (การติดตามคุกคาม)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เฝ้าดูหรือติดตามอย่างใกล้ชิด หรือการติดต่อหรือพยายามติดต่อไม่ว่าด้วยทางตรงหรือทางอ้อม หรือการกระทำอื่นใดอันมีลักษณะเดียวกันต่อบุคคลใด อันเป็นผลทำให้ผู้ถูกกระทำเกิดความเดือดร้อนรำคาญเกินสมควร รบกวนความเป็นอยู่ส่วนตัว หรือทำให้ผู้ถูกกระทำไม่สามารถดำเนินชีวิตได้ตามปกติ หรือเกิดความหวาดกลัวต่อความไม่ปลอดภัยในชีวิต ร่างกาย อนามัย เสรีภาพ ชื่อเสียง หรือทรัพย์สิน หรือสิทธิอย่างหนึ่งอย่างใดของผู้ถูกกระทำหรือสมาชิกในครอบครัวของผู้ถูกกระทำ ต้องระวางโทษจำคุกไม่เกินสองปี หรือปรับไม่เกินสี่หมื่นบาทหรือทั้งจำทั้งปรับ และ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หากเป็น                การกระทำผ่านอุปกรณ์โทรคมนาคม หรือระบบคอมพิวเตอร์ต้องระวางโทษหนักขึ้น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(จำคุกไม่เกินสามปีหรือปรับไม่เกินหกหมื่นบาท หรือทั้งจำทั้งปรับ) [การติดตามคุกคามทางไซเบอร์ (</w:t>
      </w:r>
      <w:r w:rsidRPr="0085200C">
        <w:rPr>
          <w:rFonts w:ascii="TH SarabunPSK" w:hAnsi="TH SarabunPSK" w:cs="TH SarabunPSK"/>
          <w:sz w:val="32"/>
          <w:szCs w:val="32"/>
        </w:rPr>
        <w:t>Cyber Stalking</w:t>
      </w:r>
      <w:r w:rsidRPr="0085200C">
        <w:rPr>
          <w:rFonts w:ascii="TH SarabunPSK" w:hAnsi="TH SarabunPSK" w:cs="TH SarabunPSK"/>
          <w:sz w:val="32"/>
          <w:szCs w:val="32"/>
          <w:cs/>
        </w:rPr>
        <w:t>) (ร่างมาตรา 15)]</w:t>
      </w:r>
    </w:p>
    <w:p w14:paraId="758EB6CD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เพิ่มเติมให้ผู้ใดกระทำความผิดในลักษณะการกลั่นแกล้ง รังแกทางออนไลน์ (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Cyber Bullying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(กลั่นแกล้ง รังแก ระราน ข่มเหง หรือการกระทำลักษณะเดียวกันต่อผู้อื่น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ผ่านอุปกรณ์โทรคมนาคมหรือระบบคอมพิวเตอร์</w:t>
      </w:r>
      <w:r w:rsidRPr="0085200C">
        <w:rPr>
          <w:rFonts w:ascii="TH SarabunPSK" w:hAnsi="TH SarabunPSK" w:cs="TH SarabunPSK"/>
          <w:sz w:val="32"/>
          <w:szCs w:val="32"/>
          <w:cs/>
        </w:rPr>
        <w:t>) โดยประการที่น่าจะทำให้ผู้ถูกกระทำได้รับความอับอาย หรือได้รับผลกระทบอย่างหนึ่งอย่างใด ทางร่างกาย อนามัย เสรีภาพ ชื่อเสียง ทรัพย์สิน หรือสิทธิอย่างหนึ่งอย่างใด ต้องระวางโทษจำคุกไม่เกินหนึ่งปี หรือปรับไม่เกินสองหมื่นบาท หรือทั้งจำทั้งปรับ (ร่างมาตรา 17)</w:t>
      </w:r>
    </w:p>
    <w:p w14:paraId="7F07CE5B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หากกระทำผ่านเทคโนโลยี อุปกรณ์โทรคมนาคม หรือระบบคอมพิวเตอร์ ที่มีไว้เพื่อการบริการสาธารณะ หรือเครือข่ายสังคมออนไลน์ ต้องระวางโทษหนักขึ้น (เพิ่มขึ้นอีกหนึ่งในสาม)                (ร่างมาตรา 18)</w:t>
      </w:r>
    </w:p>
    <w:p w14:paraId="69846ADF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>. กระทรวงยุติธรรมโดยสำนักงานกิจการยุติธรรมได้ดำเนินการรับฟังความคิดเห็นประกอบการจัดทำร่างกฎหมาย และเปิดเผยสรุปผลการรับฟังความคิดเห็นและการวิเคราะห์ผลกระทบที่อาจเกิดขึ้นจากกฎหมาย รวมทั้งจัดทำรายงานการวิเคราะห์ผลกระทบที่อาจเกิดขึ้นจากกฎหมายตามแนวทางมติคณะรัฐมนตรี                           (</w:t>
      </w:r>
      <w:r w:rsidRPr="0085200C">
        <w:rPr>
          <w:rFonts w:ascii="TH SarabunPSK" w:hAnsi="TH SarabunPSK" w:cs="TH SarabunPSK"/>
          <w:sz w:val="32"/>
          <w:szCs w:val="32"/>
        </w:rPr>
        <w:t>19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5200C">
        <w:rPr>
          <w:rFonts w:ascii="TH SarabunPSK" w:hAnsi="TH SarabunPSK" w:cs="TH SarabunPSK"/>
          <w:sz w:val="32"/>
          <w:szCs w:val="32"/>
        </w:rPr>
        <w:t>2562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เรื่อง การดำเนินการเพื่อรองรับและขับเคลื่อนการปฏิบัติตามพระราชบัญญัติหลักเกณฑ์              การจัดทำร่างกฎหมายและการประเมินผลสัมฤทธิ์ของกฎหมาย พ.ศ. </w:t>
      </w:r>
      <w:r w:rsidRPr="0085200C">
        <w:rPr>
          <w:rFonts w:ascii="TH SarabunPSK" w:hAnsi="TH SarabunPSK" w:cs="TH SarabunPSK"/>
          <w:sz w:val="32"/>
          <w:szCs w:val="32"/>
        </w:rPr>
        <w:t xml:space="preserve">2562 </w:t>
      </w:r>
      <w:r w:rsidRPr="0085200C">
        <w:rPr>
          <w:rFonts w:ascii="TH SarabunPSK" w:hAnsi="TH SarabunPSK" w:cs="TH SarabunPSK"/>
          <w:sz w:val="32"/>
          <w:szCs w:val="32"/>
          <w:cs/>
        </w:rPr>
        <w:t>แล้ว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ดังกล่าวให้ประชาชนได้รับทราบด้วยแล้ว และหน่วยงานที่เกี่ยวข้องเห็นชอบด้วยในหลักการ</w:t>
      </w:r>
    </w:p>
    <w:p w14:paraId="1804E9EC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F8EAE59" w14:textId="77777777" w:rsidR="00186495" w:rsidRPr="0085200C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86495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ร่างพระราชบัญญัติวิชาชีพรังสีเทคนิค พ.ศ. ....</w:t>
      </w:r>
    </w:p>
    <w:p w14:paraId="6FC334DE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คณะรัฐมนตรีมีมติอนุมัติหลักการร่างพระราชบัญญัติวิชาชีพรังสีเทคนิค พ.ศ. ....  และรับทราบ                   แผนในการจัดทำกฎหมายลำดับรอง กรอบระยะเวลาและกรอบสาระสำคัญของกฎหมายลำดับรองที่ออกตาม                       ร่างพระราชบัญญัติดังกล่าว ตามที่กระทรวงสาธารณสุข (สธ.) เสนอ </w:t>
      </w:r>
    </w:p>
    <w:p w14:paraId="2ED00CC1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14:paraId="7E86155C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1. ปัจจุบันการประกอบโรคศิลปะสาขารังสีเทคนิคเป็นการประกอบโรคศิลปะสาขาหนึ่งที่อยู่ในความควบคุมตามพระราชบัญญัติการประกอบโรคศิลปะ พ.ศ. </w:t>
      </w:r>
      <w:r w:rsidRPr="0085200C">
        <w:rPr>
          <w:rFonts w:ascii="TH SarabunPSK" w:hAnsi="TH SarabunPSK" w:cs="TH SarabunPSK"/>
          <w:sz w:val="32"/>
          <w:szCs w:val="32"/>
        </w:rPr>
        <w:t xml:space="preserve">2542 </w:t>
      </w:r>
      <w:r w:rsidRPr="0085200C">
        <w:rPr>
          <w:rFonts w:ascii="TH SarabunPSK" w:hAnsi="TH SarabunPSK" w:cs="TH SarabunPSK"/>
          <w:sz w:val="32"/>
          <w:szCs w:val="32"/>
          <w:cs/>
        </w:rPr>
        <w:t>ซึ่งมี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คณะกรรมการประกอบโรคศิลปะ</w:t>
      </w:r>
      <w:r w:rsidRPr="0085200C">
        <w:rPr>
          <w:rFonts w:ascii="TH SarabunPSK" w:hAnsi="TH SarabunPSK" w:cs="TH SarabunPSK"/>
          <w:sz w:val="32"/>
          <w:szCs w:val="32"/>
          <w:cs/>
        </w:rPr>
        <w:t>ทำหน้าที่กำกับดูแลการประกอบโรคศิลปะในเชิงนโยบายของการประกอบโรคศิลปะสาขาต่าง ๆ และมี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คณะกรรมการวิชาชีพสาขาต่าง ๆ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ทำหน้าที่ดำเนินการเกี่ยวกับใบอนุญาตประกอบโรคศิลปะและควบคุมการประกอบโรคศิลปะสาขานั้น ๆ ในกรณีมีกระทำผิดจรรยาบรรณแห่งวิชาชีพ อย่างไรก็ดี เมื่อวิทยาการและเทคโนโลยีทางด้านรังสีเทคนิคในประเทศไทยได้เจริญก้าวหน้าเป็นอย่างมาก ประกอบกับมีจำนวนผู้ประกอบโรคศิลปะในสาขารังสีเทคนิคเพิ่มมากขึ้น                     แต่การดำเนินการเชิงนโยบายต่าง ๆ เกี่ยวกับสาขารังสีเทคนิคยังต้องผ่านการพิจารณาและการดำเนินการของคณะกรรมการการประกอบโรคศิลปะเสียก่อน ส่งผลให้เกิดความล่าช้าและไม่ได้รับความสะดวกเท่าที่ควร นอกจากนี้ ยังประสบปัญหาเกี่ยวกับใบอนุญาตประกอบโรคศิลปะ เช่น การขอขึ้นทะเบียนและรับใบอนุญาต การออกใบอนุญาต การออกหนังสือรับรองความรู้ความชำนาญเฉพาะทางในการประกอบโรคศิลปะ เนื่องจากกฎกระทรวงว่าด้วยการ                           ขอขึ้นทะเบียนและรับใบอนุญาตการออกใบอนุญาต การขอรับใบแทนใบอนุญาต และการออกใบแทนใบอนุญาตการประกอบโรคศิลปะ พ.ศ. </w:t>
      </w:r>
      <w:r w:rsidRPr="0085200C">
        <w:rPr>
          <w:rFonts w:ascii="TH SarabunPSK" w:hAnsi="TH SarabunPSK" w:cs="TH SarabunPSK"/>
          <w:sz w:val="32"/>
          <w:szCs w:val="32"/>
        </w:rPr>
        <w:t xml:space="preserve">2547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ได้กำหนดหลักเกณฑ์สำหรับการดำเนินการเกี่ยวกับใบอนุญาตโรคศิลปะทุกสาขาให้ใช้หลักเกณฑ์เดียวกัน  ซึ่งไม่สอดคล้องกับวิทยาการและเทคโนโลยีทางด้านรังสีเทคนิคที่เปลี่ยนแปลงไป </w:t>
      </w:r>
    </w:p>
    <w:p w14:paraId="78EE7509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 สธ. เสนอ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ร่างพระราชบัญญัติวิชาชีพรังสีเทคนิค พ.ศ. ....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 เพื่อแยกการกำกับดูแลและ                      การควบคุมการประกอบวิชาชีพรังสีเทคนิคออกจากอำนาจหน้าที่ของคณะกรรมการประกอบโรคศิลปะ และคณะกรรมสาขารังสีเทคนิค ตามพระราชบัญญัติการประกอบโรคศิลปะ พ.ศ. 2542 ออกมาจัดตั้งเป็น “สภารังสีเทคนิค”  โดยมีสาระสำคัญ ดังต่อไปนี้</w:t>
      </w:r>
    </w:p>
    <w:p w14:paraId="6F0CDBD1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สภารังสีเทคนิค</w:t>
      </w:r>
    </w:p>
    <w:p w14:paraId="5B59E360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กำหนดให้มี “สภารังสีเทคนิค” เป็นนิติบุคคล มีวัตถุประสงค์ อาทิ ส่งเสริมการศึกษา การพัฒนา การวิจัย และการประกอบวิชาชีพรังสีเทคนิค ควบคุม กำกับ ดูแล และกำหนดมาตรฐาน                  การประกอบวิชาชีพของผู้ประกอบวิชาชีพรังสีเทคนิค ควบคุมความประพฤติ คุณธรรม และจริยธรรมของผู้ประกอบวิชาชีพรังสีเทคนิคให้เป็นไปตามจรรยาบรรณแห่งวิชาชีพรังสีเทคนิค</w:t>
      </w:r>
    </w:p>
    <w:p w14:paraId="2274BCDB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กำหนดให้สภารังสีเทคนิคมีอำนาจหน้าที่ อาทิ รับขึ้นทะเบียนและออกใบอนุญาตให้แก่ผู้ประกอบวิชาชีพรังสีเทคนิค รับรองปริญญา ประกาศนียบัตรหรือวุฒิบัตร ในวิชาชีพรังสีเทคนิคของสถาบันต่าง ๆ เพื่อประโยชน์ในการสมัครเป็นสมาชิก ออกหนังสืออนุมัติหรือวุฒิบัตรแสดงความรู้ความชำนาญในการประกอบวิชาชีพรังสีเทคนิคสาขาต่าง ๆ  </w:t>
      </w:r>
    </w:p>
    <w:p w14:paraId="737DF55F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(3) กำหนดให้สภารังสีเทคนิคอาจมีรายได้จาก</w:t>
      </w:r>
    </w:p>
    <w:p w14:paraId="423B3938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เงินอุดหนุนจากงบประมาณแผ่นดิน</w:t>
      </w:r>
    </w:p>
    <w:p w14:paraId="750EEEFC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(3.2) ค่าขึ้นทะเบียนสมาชิก ค่าบำรุง และค่าธรรมเนียมต่าง ๆ</w:t>
      </w:r>
    </w:p>
    <w:p w14:paraId="58F32AFD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) ผลประโยชน์จากการจัดการทรัพย์สินและกิจกรรมตามวัตถุประสงค์ของสภารังสีเทคนิค</w:t>
      </w:r>
    </w:p>
    <w:p w14:paraId="03C505E7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>) เงินและทรัพย์สินซึ่งมีผู้ให้แก่สภารังสีเทคนิค</w:t>
      </w:r>
    </w:p>
    <w:p w14:paraId="3880282A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>) ดอกผลของเงินและทรัพย์สินตามข้อ 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>)</w:t>
      </w:r>
    </w:p>
    <w:p w14:paraId="2791A468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คณะกรรมการสภารังสีเทคนิค</w:t>
      </w:r>
    </w:p>
    <w:p w14:paraId="195CF8C2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กำหนดให้มีคณะกรรมการสภารังสีเทคนิค ประกอบด้วย</w:t>
      </w:r>
    </w:p>
    <w:p w14:paraId="1EBFEF30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กรรมการโดยตำแหน่ง ได้แก่ ปลัดกระทรวงสาธารณสุข                  อธิบดีกรมวิทยาศาสตร์การแพทย์ และอธิบดีกรมสนับสนุนบริการสุขภาพ</w:t>
      </w:r>
    </w:p>
    <w:p w14:paraId="4447CD91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(1.2) กรรมการซึ่งเป็นคณบดีคณะรังสีเทคนิคในสถาบันอุดมศึกษาของรัฐหรือเอกชน จำนวน 5 คน</w:t>
      </w:r>
    </w:p>
    <w:p w14:paraId="11A6184F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(1.3) กรรมการซึ่งเป็นผู้แทนสมาคมหรือมูลนิธิที่เกี่ยวข้องกับวิชาชีพรังสีเทคนิค จำนวน 3 คน</w:t>
      </w:r>
    </w:p>
    <w:p w14:paraId="2BFF4001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(1.4) กรรมการซึ่งได้รับเลือกตั้งโดยสมาชิกมีจำนวนเท่ากับ                      จำนวนกรรมการใน (1.1) - (1.3) รวมกันในขณะเลือกตั้งแต่ละคราว</w:t>
      </w:r>
    </w:p>
    <w:p w14:paraId="7A472DC4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กำหนดให้คณะกรรมการสภารังสีเทคนิคมีอำนาจหน้าที่ อาทิ บริหารและดำเนินกิจการสภารังสีเทคนิคตามวัตถุประสงค์และอำนาจหน้าที่ กำหนดแผนการดำเนินงานและงบประมาณของ     สภารังสีเทคนิค ออกข้อบังคับสภารังสีเทคนิค</w:t>
      </w:r>
    </w:p>
    <w:p w14:paraId="17B3BC61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3) 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การควบคุมการประกอบวิชาชีพสีเทคนิค</w:t>
      </w:r>
    </w:p>
    <w:p w14:paraId="654E9899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กำหนดให้ผู้ประกอบวิชาชีพรังสีเทคนิคต้องขึ้นทะเบียนและรับใบอนุญาตจากสภารังสีเทคนิค โดยผู้ขอขึ้นทะเบียนและรับใบอนุญาตต้องสมัครเป็นสมาชิก สภารังสีเทคนิค และมีคุณสมบัติและไม่มีลักษณะต้องห้าม ตามที่กำหนดไว้ในข้อบังคับของสภารังสีเทคนิค (ใบอนุญาตให้ใช้จนถึงวันสิ้นปีปฏิทินของปีที่ 5                 นับแต่ปีถัดจากปีที่ออกใบอนุญาต)</w:t>
      </w:r>
    </w:p>
    <w:p w14:paraId="13410ABD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กำหนดห้ามผู้ซึ่งไม่ได้เป็นผู้ประกอบวิชาชีพรังสีเทคนิคทำการประกอบวิชาชีพรังสีเทคนิค หรือแสดงด้วยวิธีใด ๆ ให้ผู้อื่นเข้าใจว่าตนเป็นผู้มีสิทธิทำการประกอบวิชาชีพดังกล่าว เว้นแต่ในบางกรณี อาทิ นักเรียน นักศึกษา หรือผู้รับการฝึกอบรม ซึ่งทำการฝึกหัดหรืออบรมในความควบคุมของสถาบันการศึกษา บุคคลซึ่งหน่วยงานของรัฐมอบหมายให้ประกอบวิชาชีพรังสีเทคนิค หรือบุคคลซึ่งปฏิบัติงานในสถานพยาบาล ซึ่งอยู่ในความควบคุมของเจ้าหน้าที่ซึ่งเป็นผู้ประกอบวิชาชีพรังสีเทคนิค</w:t>
      </w:r>
    </w:p>
    <w:p w14:paraId="4145B061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กำหนดให้ผู้ประกอบวิชาชีพรังสีเทคนิคต้องประกอบวิชาชีพภายใต้บังคับแห่งข้อจำกัดและเงื่อนไข และต้องรักษาจรรยาบรรณแห่งวิชาชีพรังสีเทคนิค ตามที่กำหนดไว้ในข้อบังคับสภารังสีเทคนิค ทั้งนี้ ผู้ที่ได้รับความเสียหายเพราะผู้ประกอบวิชาชีพรังสีเทคนิคฝ่าฝืนบังคับหรือจรรยาบรรณ ผู้ที่พบหรือทราบว่า                  ผู้ประกอบวิชาชีพรังสีเทคนิค ฝ่าฝืนบังคับหรือจรรยาบรรณ หรือกรรมการสภารังสีเทคนิค มีสิทธิกล่าวหาหรือกล่าวโทษผู้ประกอบวิชาชีพรังสีเทคนิคดังกล่าวได้ โดยคณะกรรมการสภารังสีเทคนิคมีอำนาจลงโทษ ผู้ประกอบวิชาชีพรังสีเทคนิคอย่างใดอย่างหนึ่ง ได้แก่ ว่ากล่าวตักเตือน ภาคทัณฑ์ พักใช้ใบอนุญาต และเพิกถอนใบอนุญาต </w:t>
      </w:r>
    </w:p>
    <w:p w14:paraId="298C4A2A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บทกำหนดโทษ</w:t>
      </w:r>
    </w:p>
    <w:p w14:paraId="0605E755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กำหนดโทษทางอาญาสำหรับผู้ที่ฝ่าฝืนไม่ปฏิบัติตามบทบัญญัติในร่างพระราชบัญญัติในเรื่องนี้ อาทิ</w:t>
      </w:r>
    </w:p>
    <w:p w14:paraId="2B885297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ผู้ใดทำการประกอบวิชาชีพรังสีเทคนิคโดยไม่ได้รับอนุญาตต้องระวางโทษจำคุกไม่เกิน 5 ปี หรือปรับไม่เกิน 100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บาท หรือทั้งจำทั้งปรับ</w:t>
      </w:r>
    </w:p>
    <w:p w14:paraId="27D532DD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) ผู้ใดแสดงด้วยวิธีการใด ๆ ให้ผู้อื่นเข้าใจว่าตนเป็นผู้มีสิทธิทำการประกอบวิชาชีพรังสีเทคนิค ต้องระวางโทษจำคุกไม่เกิน 3 ปี หรือปรับไม่เกิน 60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บาท หรือทั้งจำทั้งปรับ</w:t>
      </w:r>
    </w:p>
    <w:p w14:paraId="390D111E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ผู้ประกอบวิชาชีพรังสีเทคนิคซึ่งอยู่ในระหว่างถูกสั่งพักใช้ใบอนุญาต หรือถูกสั่งเพิกถอนใบอนุญาต ผู้ใดทำการประกอบวิชาชีพรังสีเทคนิค ต้องระวางโทษจำคุกไม่เกิน 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ปี หรือปรับไม่เกิน </w:t>
      </w:r>
      <w:r w:rsidRPr="0085200C">
        <w:rPr>
          <w:rFonts w:ascii="TH SarabunPSK" w:hAnsi="TH SarabunPSK" w:cs="TH SarabunPSK"/>
          <w:sz w:val="32"/>
          <w:szCs w:val="32"/>
        </w:rPr>
        <w:t>40,000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</w:t>
      </w:r>
    </w:p>
    <w:p w14:paraId="455674A7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เพดานอัตราค่าธรรมเนียม</w:t>
      </w:r>
    </w:p>
    <w:p w14:paraId="20C612D2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กำหนดให้รัฐมนตรีว่าการกระทรวงสาธารณสุขมีอำนาจออกกฎกระทรวงกำหนดค่าธรรมเนียมไม่เกินอัตรา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228"/>
      </w:tblGrid>
      <w:tr w:rsidR="00186495" w:rsidRPr="0085200C" w14:paraId="010EFA63" w14:textId="77777777" w:rsidTr="00431475">
        <w:tc>
          <w:tcPr>
            <w:tcW w:w="7366" w:type="dxa"/>
          </w:tcPr>
          <w:p w14:paraId="69CCC832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28" w:type="dxa"/>
          </w:tcPr>
          <w:p w14:paraId="7029120F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เพดานอัตราค่าธรรมเนียม</w:t>
            </w:r>
          </w:p>
          <w:p w14:paraId="72A6B8DD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6495" w:rsidRPr="0085200C" w14:paraId="2AD773F1" w14:textId="77777777" w:rsidTr="00431475">
        <w:tc>
          <w:tcPr>
            <w:tcW w:w="7366" w:type="dxa"/>
          </w:tcPr>
          <w:p w14:paraId="36A8646F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(1) ค่าขึ้นทะเบียนและรับใบอนุญาตเป็นผู้ประกอบวิชาชีพรังสีเทคนิค</w:t>
            </w:r>
          </w:p>
        </w:tc>
        <w:tc>
          <w:tcPr>
            <w:tcW w:w="2228" w:type="dxa"/>
          </w:tcPr>
          <w:p w14:paraId="7521C034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10,000 บาท</w:t>
            </w:r>
          </w:p>
        </w:tc>
      </w:tr>
      <w:tr w:rsidR="00186495" w:rsidRPr="0085200C" w14:paraId="5AB8E46A" w14:textId="77777777" w:rsidTr="00431475">
        <w:tc>
          <w:tcPr>
            <w:tcW w:w="7366" w:type="dxa"/>
          </w:tcPr>
          <w:p w14:paraId="2687B15B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ค่าหนังสือรับรองการขึ้นทะเบียนเป็นผู้ประกอบวิชาชีพรังสีเทคนิค </w:t>
            </w:r>
          </w:p>
        </w:tc>
        <w:tc>
          <w:tcPr>
            <w:tcW w:w="2228" w:type="dxa"/>
          </w:tcPr>
          <w:p w14:paraId="3EABAA81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1,000 บาท</w:t>
            </w:r>
          </w:p>
        </w:tc>
      </w:tr>
      <w:tr w:rsidR="00186495" w:rsidRPr="0085200C" w14:paraId="2B9F5C24" w14:textId="77777777" w:rsidTr="00431475">
        <w:tc>
          <w:tcPr>
            <w:tcW w:w="7366" w:type="dxa"/>
          </w:tcPr>
          <w:p w14:paraId="021F9047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ค่าหนังสืออนุมัติหรือวุฒิบัตรแสดงความรู้ความชำนาญในการประกอบ </w:t>
            </w:r>
          </w:p>
          <w:p w14:paraId="0FEE9823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วิชาชีพรังสีเทคนิค</w:t>
            </w:r>
          </w:p>
        </w:tc>
        <w:tc>
          <w:tcPr>
            <w:tcW w:w="2228" w:type="dxa"/>
          </w:tcPr>
          <w:p w14:paraId="4F4F2DDD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5</w:t>
            </w:r>
            <w:r w:rsidRPr="0085200C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186495" w:rsidRPr="0085200C" w14:paraId="69DCDF08" w14:textId="77777777" w:rsidTr="00431475">
        <w:tc>
          <w:tcPr>
            <w:tcW w:w="7366" w:type="dxa"/>
          </w:tcPr>
          <w:p w14:paraId="1B9E974A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(4) ค่าใบแทนใบอนุญาต</w:t>
            </w:r>
          </w:p>
        </w:tc>
        <w:tc>
          <w:tcPr>
            <w:tcW w:w="2228" w:type="dxa"/>
          </w:tcPr>
          <w:p w14:paraId="2E1EACED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1</w:t>
            </w:r>
            <w:r w:rsidRPr="0085200C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186495" w:rsidRPr="0085200C" w14:paraId="32D64B14" w14:textId="77777777" w:rsidTr="00431475">
        <w:tc>
          <w:tcPr>
            <w:tcW w:w="7366" w:type="dxa"/>
          </w:tcPr>
          <w:p w14:paraId="59651510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5200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) ค่าใบแปลใบอนุญาตเป็นผู้ประกอบวิชาชีพรังสีเทคนิค</w:t>
            </w:r>
          </w:p>
        </w:tc>
        <w:tc>
          <w:tcPr>
            <w:tcW w:w="2228" w:type="dxa"/>
          </w:tcPr>
          <w:p w14:paraId="15E5FAE1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1,000 บาท</w:t>
            </w:r>
          </w:p>
        </w:tc>
      </w:tr>
      <w:tr w:rsidR="00186495" w:rsidRPr="0085200C" w14:paraId="1EAA5B30" w14:textId="77777777" w:rsidTr="00431475">
        <w:tc>
          <w:tcPr>
            <w:tcW w:w="7366" w:type="dxa"/>
          </w:tcPr>
          <w:p w14:paraId="620B00BA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(6) ค่าต่ออายุใบอนุญาตเป็นผู้ประกอบวิชาชีพรังสีเทคนิค</w:t>
            </w:r>
          </w:p>
        </w:tc>
        <w:tc>
          <w:tcPr>
            <w:tcW w:w="2228" w:type="dxa"/>
          </w:tcPr>
          <w:p w14:paraId="5B27BDD4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5</w:t>
            </w:r>
            <w:r w:rsidRPr="0085200C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</w:tbl>
    <w:p w14:paraId="08790CDE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6EF5E9E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3. สธ. ได้จัดให้มีการรับฟังความคิดเห็นเกี่ยวกับร่างพระราชบัญญัติดังกล่าว รวมทั้งจัดทำสรุปผลการรับฟังความคิดเห็นและรายงานการวิเคราะห์ผลกระทบที่อาจเกิดขึ้นจากกฎหมาย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และพระราชบัญญัติหลักเกณฑ์การจัดทำร่างกฎหมายและการประเมินผลสัมฤทธิ์ของกฎหมาย พ.ศ. </w:t>
      </w:r>
      <w:r w:rsidRPr="0085200C">
        <w:rPr>
          <w:rFonts w:ascii="TH SarabunPSK" w:hAnsi="TH SarabunPSK" w:cs="TH SarabunPSK"/>
          <w:sz w:val="32"/>
          <w:szCs w:val="32"/>
        </w:rPr>
        <w:t>2562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แล้ว รวมทั้งได้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รวม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29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โดยออกเป็นกฎกระทรวง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จำนวน  1 ฉบับ เป็นการกำหนดอัตราค่าธรรมเนียมเกี่ยวกับการขึ้นทะเบียนและการรับใบอนุญาตประกอบวิชาชีพรังสีเทคนิค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ออกเป็นประกาศกระทรวงสาธารณสุข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จำนวน 3 ฉบับ เป็นการกำหนดเครื่องมือหรืออุปกรณ์ในการประกอบวิชาชีพรังสีเทคนิค และกำหนดเกี่ยวกับการแต่งตั้งพนักงานเจ้าหน้าที่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ออกเป็นระเบียบกระทรวงสาธารณสุข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จำนวน 2 ฉบับ เป็นการกำหนดเงื่อนไขในการประกอบวิชาชีพรังสีเทคนิคสำหรับบุคคลซึ่งปฏิบัติงานในหน่วยงานของรัฐและสถานพยาบาล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ออกเป็นข้อบังคับสภารังสีเทคนิค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5200C">
        <w:rPr>
          <w:rFonts w:ascii="TH SarabunPSK" w:hAnsi="TH SarabunPSK" w:cs="TH SarabunPSK"/>
          <w:sz w:val="32"/>
          <w:szCs w:val="32"/>
        </w:rPr>
        <w:t>21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ฉบับ เช่น กำหนดหลักเกณฑ์การรับรองปริญญาในวิชาชีพรังสีเทคนิคของสถาบันการศึกษาต่าง ๆ หลักเกณฑ์การเป็นสมาชิกสภารังสีเทคนิค กำหนดหลักเกณฑ์                การพักใช้หรือการเพิกถอนใบอนุญาต เป็นต้น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และออกเป็นประกาศคณะกรรมการสภารังสีเทคนิค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จำนวน 2 ฉบับ เป็นการกำหนดคุณสมบัติผู้ประกอบวิชาชีพเวชกรรมซึ่งทำหน้าที่ตรวจรับรองคุณสมบัติที่เกี่ยวกับโรคต้องห้ามสำหรับสมาชิกสภารังสีเทคนิค และกำหนดเงื่อนไขในการประกอบวิชาชีพรังสีเทคนิคของที่ปรึกษาหรือผู้เชี่ยวชาญของทางราชการหรือผู้สอนในสถาบันการศึกษา ซึ่งมีใบอนุญาตเป็นผู้ประกอบวิชาชีพรังสีเทคนิคจากต่างประเทศ                         ทั้งนี้ กฎหมายลำดับรองดังกล่าวมีกรอบระยะเวลาในการออกภายใน 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-</w:t>
      </w:r>
      <w:r w:rsidRPr="0085200C">
        <w:rPr>
          <w:rFonts w:ascii="TH SarabunPSK" w:hAnsi="TH SarabunPSK" w:cs="TH SarabunPSK"/>
          <w:sz w:val="32"/>
          <w:szCs w:val="32"/>
        </w:rPr>
        <w:t xml:space="preserve">12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เดือนนับแต่วันที่พระราชบัญญัติดังกล่าวมีผลใช้บังคับ</w:t>
      </w:r>
    </w:p>
    <w:p w14:paraId="480D8F31" w14:textId="77777777" w:rsidR="005F222F" w:rsidRDefault="005F222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3B22B1" w14:textId="77777777" w:rsidR="00006676" w:rsidRPr="0085200C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06676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ร่างกฎกระทรวงกำหนดให้ผลิตภัณฑ์อุตสาหกรรมเหล็กกล้าทรงแบนรีดร้อน สำหรับงานโครงสร้างทั่วไปต้องเป็นไปตามมาตรฐาน พ.ศ. ....</w:t>
      </w:r>
    </w:p>
    <w:p w14:paraId="36AEBC9D" w14:textId="77777777" w:rsidR="00006676" w:rsidRPr="0085200C" w:rsidRDefault="00006676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คณะรัฐมนตรีมีมติเห็นชอบร่างกฎกระทรวงกำหนดให้ผลิตภัณฑ์อุตสาหกรรมเหล็กกล้าทรงแบน</w:t>
      </w:r>
      <w:r w:rsidR="00C45612" w:rsidRPr="0085200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รีดร้อน สำหรับงานโครงสร้างทั่วไปต้องเป็นไปตามมาตรฐาน พ.ศ. .... ตามที่กระทรวงอุตสาหกรรมเสนอ ซึ่งสำนักงานคณะกรรมการกฤษฎีกาตรวจพิจารณาแล้ว และให้ดำเนินการต่อไปได้</w:t>
      </w:r>
    </w:p>
    <w:p w14:paraId="6886A47B" w14:textId="77777777" w:rsidR="00006676" w:rsidRPr="0085200C" w:rsidRDefault="00006676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1060ED89" w14:textId="77777777" w:rsidR="00006676" w:rsidRPr="0085200C" w:rsidRDefault="00006676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ร่างกฎกระทรวงกำหนดให้ผลิตภัณฑ์อุตสาหกรรมเหล็กกล้าทรงแบนรีดร้อนฯ มีสาระสำคัญเป็นการปรับปรุงผลิตภัณฑ์อุตสาหกรรมเหล็กกล้าทรงแบนรีดร้อน สำหรับงานโครงสร้างทั่วไปตามมาตรฐานเลขที่ มอก. 1479 - 2558 โดยเป็นการ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85200C">
        <w:rPr>
          <w:rFonts w:ascii="TH SarabunPSK" w:hAnsi="TH SarabunPSK" w:cs="TH SarabunPSK"/>
          <w:sz w:val="32"/>
          <w:szCs w:val="32"/>
          <w:cs/>
        </w:rPr>
        <w:t>มาตรฐานเดิมและ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กำหนดมาตรฐานใหม่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ให้เป็นไปตามมาตรฐานเลขที่ มอก. มอก. 1479 - 2566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เนื่องจากประกาศใช้มาเป็นเวลามากกว่า 5 ปี และข้อกำหนดอันเป็นสาระสำคัญในเอกสารที่ใช้อ้างอิงในการกำหนดมาตรฐานดังกล่าวมีการเปลี่ยนแปลง และผลิตภัณฑ์อุตสาหกรรมเหล็กกล้าทรงแบนรีดร้อน สำหรับงานโครงสร้างทั่วไป มีขอบข่ายครอบคลุมถึงเหล็กกล้าทรงแบนรีดร้อน ทั้งเหล็กกล้าไม่เจือและเหล็กกล้าเจือ (</w:t>
      </w:r>
      <w:r w:rsidRPr="0085200C">
        <w:rPr>
          <w:rFonts w:ascii="TH SarabunPSK" w:hAnsi="TH SarabunPSK" w:cs="TH SarabunPSK"/>
          <w:sz w:val="32"/>
          <w:szCs w:val="32"/>
        </w:rPr>
        <w:t>unalloyed and alloy steels</w:t>
      </w:r>
      <w:r w:rsidRPr="0085200C">
        <w:rPr>
          <w:rFonts w:ascii="TH SarabunPSK" w:hAnsi="TH SarabunPSK" w:cs="TH SarabunPSK"/>
          <w:sz w:val="32"/>
          <w:szCs w:val="32"/>
          <w:cs/>
        </w:rPr>
        <w:t>) สำหรับงานโครงสร้างทั่วไป เช่น สะพาน เรือ ล้อเลื่อน จึงเห็นควรแก้ไขปรับปรุงมาตรฐานให้สอดคล้องกับข้อกำหนดตามมาตรฐานอ้างอิงที่มีการปรับปรุงใหม่เพื่อให้รองรับการพัฒนาเทคโนโลยี</w:t>
      </w:r>
      <w:r w:rsidR="007A3717" w:rsidRPr="0085200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การทำและการใช้งานภายในประเทศและมีข้อกำหนดเพื่อควบคุมคุณภาพผลิตภัณฑ์ที่ดีและรัดกุมมากยิ่งขึ้นรวมทั้งเป็นการป้องกันความเสียหายอันอาจจะเกิดแก่กิจการอุตสาหกรรมและเศรษฐกิจของประเทศ ทั้งนี้ ผู้ทำหรือผู้นำเข้าผลิตภัณฑ์อุตสาหกรรมเหล็กกล้าทรงแบนรีดร้อน สำหรับงานโครงสร้างทั่วไปจะต้องขอรับใบอนุญาตทำหรือนำเข้า ผลิตภัณฑ์อุตสาหกรรมดังกล่าว และผู้จำหน่ายผลิตภัณฑ์อุตสาหกรรมเหล็กกล้าทรงแบนรีดร้อน สำหรับ</w:t>
      </w:r>
      <w:r w:rsidR="007A3717" w:rsidRPr="0085200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งานโครงสร้างทั่วไป จะต้องจำหน่ายผลิตภัณฑ์อุตสาหกรรมดังกล่าวที่ได้รับใบอนุญาตและเป็นไปตามมาตรฐาน </w:t>
      </w:r>
      <w:r w:rsidR="007A3717" w:rsidRPr="0085200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โดยร่างกฎกระทรวงดังกล่าวมีผลใช้บังคับ เมื่อพ้นกำหนด 180 วันนับแต่วันประกาศในราชกิจจานุเบกษา</w:t>
      </w:r>
    </w:p>
    <w:p w14:paraId="718554FE" w14:textId="77777777" w:rsidR="00C81B00" w:rsidRPr="0085200C" w:rsidRDefault="00C81B0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31A8544" w14:textId="77777777" w:rsidR="00A419A7" w:rsidRPr="0085200C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419A7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ร่างกฎกระทรวงกำหนดตัวผู้ออกบัตรและแบบบัตรประจำตัวพนักงานเจ้าหน้าที่ พ.ศ. ....</w:t>
      </w:r>
    </w:p>
    <w:p w14:paraId="4B77583F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ตัวผู้ออกบัตรและแบบบัตรประจำตัวพนักงานเจ้าหน้าที่ พ.ศ. .... ตามที่สำนักงานคณะกรรมการคุ้มครองผู้บริโภค (สคบ.) เสนอ และให้ส่งสำนักงานคณะกรรมการกฤษฎีกาตรวจพิจารณา แล้วดำเนินการต่อไปได้</w:t>
      </w:r>
    </w:p>
    <w:p w14:paraId="3C813ADC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14:paraId="44BBD8D2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1. โดยที่พระราชบัญญัติคุ้มครองผู้บริโภค พ.ศ. 2522 และที่แก้ไขเพิ่มเติมบัญญัติให้นายกรัฐมนตรีมีอำนาจแต่งตั้งพนักงานเจ้าหน้าที่และออกกฎกระทรวงเพื่อปฏิบัติการตามพระราชบัญญัตินี้ และในการปฏิบัติหน้าที่พนักงานเจ้าหน้าที่ต้องแสดงบัตรประจำตัวเมื่อผู้ที่เกี่ยวข้องร้องขอ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โดยบัตรประจำตัวของพนักงานเจ้าหน้าที่ให้เป็นไปตามแบบที่กำหนดในกฎกระทรวง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ซึ่งกฎกระทรวง ฉบับที่ 10 (พ.ศ. 2543) ออกตามความในพระราชบัญญัติคุ้มครอง ผู้บริโภค พ.ศ. 2522 ได้กำหนดให้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เป็นผู้ออกบัตรประจำตัวพนักงานเจ้าหน้าที่ให้แก่ผู้ซึ่งดำรงตำแหน่งเลขาธิการคณะกรรมการคุ้มครองผู้บริโภค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และให้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คณะกรรมการคุ้มครองผู้บริโภคเป็นผู้ออกบัตรประจำตัวพนักงานเจ้าหน้าที่ให้แก่ผู้ซึ่งได้รับแต่งตั้งเป็นพนักงานเจ้าหน้าที่ตามพระราชบัญญัติคุ้มครองผู้บริโภค พ.ศ. 2522</w:t>
      </w:r>
    </w:p>
    <w:p w14:paraId="7579D464" w14:textId="77777777" w:rsidR="00B32A30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2. ปัจจุบันผู้ซึ่งได้รับแต่งตั้งเป็นพนักงานเจ้าหน้าที่ตามพระราชบัญญัติคุ้มครองผู้บริโภค 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พ.ศ. 2522 มีจำนวนมาก ซึ่งส่วนหนึ่งเป็นผลมาจากการกระจายอำนาจให้แก่องค์กรปกครองส่วนท้องถิ่นที่มีการถ่ายโอนภารกิจในการคุ้มครองผู้บริโภคของราชการส่วนกลางและราชการส่วนภูมิภาคให้แก่ราชการส่วนท้องถิ่น และ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โดยที่กฎกระทรวงฉบับปัจจุบันตามข้อ 1 ได้กำหนดให้เลขาธิการคณะกรรมการคุ้มครองผู้บริโภคเป็นผู้มีอำนาจออกบัตรประจำตัวพนักงานเจ้าหน้าที่ตามพระราชบัญญัติแต่เพียงผู้เดียว ทำให้การออกบัตรประจำตัวพนักงานเจ้าหน้าที่ไม่มีความคล่องตัว ส่งผลให้พนักงานเจ้าหน้าที่ไม่สามารถปฏิบัติงานได้อย่างทั่วถึง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สคบ. จึงได้ยก</w:t>
      </w:r>
      <w:r w:rsidR="00B32A30" w:rsidRPr="0085200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ร่างกฎกระทรวงกำหนดตัวผู้ออกบัตรและแบบบัตรประจำตัวพนักงานเจ้าหน้าที่ พ.ศ. .... เพื่อปรับปรุงเกี่ยวกับผู้มีอำนาจในการออกบัตรประจำตัวพนักงานเจ้าหน้าที่ และรูปแบบบัตรดังกล่าวเพื่อให้การคุ้มครองผู้บริโภคมีความสะดวก รวดเร็ว และทั่วถึง โดยมีสาระสำคัญสรุปได้ ดังนี้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</w:p>
    <w:p w14:paraId="5DD5F3F1" w14:textId="77777777" w:rsidR="00A419A7" w:rsidRPr="0085200C" w:rsidRDefault="00B32A3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>2.1 กำหนด</w:t>
      </w:r>
      <w:r w:rsidR="00A419A7"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 xml:space="preserve">ในการออกบัตรประจำตัวพนักงานเจ้าหน้าที่ ดังนี้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A419A7" w:rsidRPr="0085200C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นายกรัฐมนตรีหรือผู้ซึ่งนายกรัฐมนตรีมอบหมาย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 xml:space="preserve"> เป็นผู้ออกบัตรประจำตัวพนักงานเจ้าหน้าที่ให้แก่ผู้ดำรงตำแหน่ง 1) เลขาธิการคณะกรรมการคุ้มครองผู้บริโภค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br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lastRenderedPageBreak/>
        <w:t>2) หัวหน้าส่วนราชการตั้งแต่ระดับกรมหรือเทียบเท่าขึ้นไป 3) ผู้ว่าราชการจังหวัด ผู้ว่าราชการกรุงเทพมหานคร และ 4) นายกเมืองพัทยา</w:t>
      </w:r>
    </w:p>
    <w:p w14:paraId="73FC48E0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เลขาธิการคณะกรรมการคุ้มครองผู้บริโภค</w:t>
      </w:r>
      <w:r w:rsidRPr="0085200C">
        <w:rPr>
          <w:rFonts w:ascii="TH SarabunPSK" w:hAnsi="TH SarabunPSK" w:cs="TH SarabunPSK"/>
          <w:sz w:val="32"/>
          <w:szCs w:val="32"/>
          <w:cs/>
        </w:rPr>
        <w:t>เป็นผู้ออกบัตรประจำตัวพนักงานเจ้าหน้าที่ให้แก่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ผู้ซึ่งได้รับแต่งตั้งเป็นพนักงานเจ้าหน้าที่ตามพระราชบัญญัติคุ้มครองผู้บริโภค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  <w:t>พ.ศ. 2522 ยกเว้นผู้ดำรงตำแหน่งซึ่งนายกรัฐมนตรีหรือผู้ซึ่งนายกรัฐมนตรีมอบหมายเป็นผู้ออกบัตรให้ตาม (1)</w:t>
      </w:r>
    </w:p>
    <w:p w14:paraId="3084C1E5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ผู้ว่าราชการจังหวัด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เป็นผู้ออกบัตรประจำตัวพนักงานเจ้าหน้าที่ให้แก่ผู้ซึ่งได้รับแต่งตั้งเป็นพนักงานเจ้าหน้าที่ตามพระราชบัญญัติคุ้มครองผู้บริโภค พ.ศ. 2522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ในสังกัดราชการส่วนภูมิภาคและสังกัดราชการส่วนท้องถิ่นเฉพาะที่สังกัดในจังหวัดนั้น ๆ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ผู้ว่าราชการกรุงเทพมหานคร</w:t>
      </w:r>
      <w:r w:rsidRPr="0085200C">
        <w:rPr>
          <w:rFonts w:ascii="TH SarabunPSK" w:hAnsi="TH SarabunPSK" w:cs="TH SarabunPSK"/>
          <w:sz w:val="32"/>
          <w:szCs w:val="32"/>
          <w:cs/>
        </w:rPr>
        <w:t>เป็นผู้ออกบัตรประจำตัวพนักงานเจ้าหน้าที่ให้แก่ผู้ซึ่งได้รับแต่งตั้งเป็นพนักงานเจ้าหน้าที่ตามพระราชบัญญัติคุ้มครองผู้บริโภค พ.ศ. 2522</w:t>
      </w:r>
      <w:r w:rsidRPr="0085200C">
        <w:rPr>
          <w:rFonts w:ascii="TH SarabunPSK" w:hAnsi="TH SarabunPSK" w:cs="TH SarabunPSK"/>
          <w:sz w:val="32"/>
          <w:szCs w:val="32"/>
          <w:cs/>
        </w:rPr>
        <w:br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ในสังกัดกรุงเทพมหานคร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นายกเมืองพัทยา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เป็นผู้ออกบัตรประจำตัวพนักงานเจ้าหน้าที่ให้แก่ผู้ซึ่งได้รับแต่งตั้งเป็นพนักงานเจ้าหน้าที่ตามพระราชบัญญัติคุ้มครองผู้บริโภค พ.ศ. 2522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ในสังกัดเมืองพัทยา</w:t>
      </w:r>
    </w:p>
    <w:p w14:paraId="700F4614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2.2 กำหนดให้เมื่อผู้ว่าราชการจังหวัด ผู้ว่าราชการกรุงเทพมหานคร และนายกเมืองพัทยา ได้ออกบัตรประจำตัวพนักงานเจ้าหน้าที่แล้ว ให้รายงาน สคบ. ทราบโดยเร็ว</w:t>
      </w:r>
    </w:p>
    <w:p w14:paraId="15006FF2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2.3 กำหนดให้บัตรประจำตัวพนักงานเจ้าหน้าที่มี 2 แบบ ได้แก่ </w:t>
      </w:r>
      <w:r w:rsidRPr="0085200C">
        <w:rPr>
          <w:rFonts w:ascii="TH SarabunPSK" w:hAnsi="TH SarabunPSK" w:cs="TH SarabunPSK"/>
          <w:sz w:val="32"/>
          <w:szCs w:val="32"/>
          <w:cs/>
        </w:rPr>
        <w:br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1) แบบบัตรกระดาษ และ 2) แบบบัตรอิเล็กทรอนิกส์</w:t>
      </w:r>
    </w:p>
    <w:p w14:paraId="4CD341FF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2.4 กำหนดให้บัตรประจำตัวพนักงานเจ้าหน้าที่มีอายุ 5 ปี นับแต่วันออกบัตร เว้นแต่กรณีเจ้าหน้าที่ของรัฐที่มีวาระการดำรงตำแหน่งน้อยกว่า 5 ปีให้ใช้ได้จนถึงวันที่ผู้ถือบัตรครบวาระหรือพันวาระการดำรงตำแหน่ง แล้วแต่กรณี</w:t>
      </w:r>
    </w:p>
    <w:p w14:paraId="5F97BE7C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 ร่างกฎกระทรวงในเรื่องนี้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ได้ดำเนินการรับฟังความคิดเห็นจากผู้มีส่วนได้เสีย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 xml:space="preserve">ผู้ว่าราชการจังหวัด ผู้ว่ากรุงเทพมหานคร และนายกเมืองพัทยา รวมถึงประชาชนทั่วไป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ซึ่งส่วนใหญ่เห็นด้วยกับร่างกฎกระทรวง</w:t>
      </w:r>
    </w:p>
    <w:p w14:paraId="5B7375A2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774B8D7" w14:textId="77777777" w:rsidR="00E24AD6" w:rsidRPr="0085200C" w:rsidRDefault="009331FA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24AD6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การให้ใช้บังคับผังเมืองรวมจังหวัดอ่างทอง พ.ศ. .... </w:t>
      </w:r>
      <w:r w:rsidR="004A0CAD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E24AD6" w:rsidRPr="0085200C">
        <w:rPr>
          <w:rFonts w:ascii="TH SarabunPSK" w:hAnsi="TH SarabunPSK" w:cs="TH SarabunPSK"/>
          <w:b/>
          <w:bCs/>
          <w:sz w:val="32"/>
          <w:szCs w:val="32"/>
          <w:cs/>
        </w:rPr>
        <w:t>(แก้ไขเพิ่มเติมกฎกระทรวงให้ใช้บังคับผังเมืองรวมจังหวัดอ่างทอง พ.ศ. 2558)</w:t>
      </w:r>
    </w:p>
    <w:p w14:paraId="53E40D03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คณะรัฐมนตรีมีมติเห็นชอบร่างประกาศกระทรวงมหาดไทย เรื่อง การให้ใช้บังคับผังเมืองรวมจังหวัดอ่างทอง พ.ศ. .... (แก้ไขเพิ่มเติมกฎกระทรวงให้ใช้บังคับผังเมืองรวมจังหวัดอ่างทอง พ.ศ. 2558)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ตามที่กระทรวงมหาดไทย (มท.) เสนอ รวมทั้งให้กระทรวงมหาดไทยรับความเห็นของกระทรวงคมนาคม กระทรวงทรัพยากรธรรมชาติและสิ่งแวดล้อม และกระทรวงพลังงานไปพิจารณาดำเนินการต่อไปด้วย</w:t>
      </w:r>
    </w:p>
    <w:p w14:paraId="6ED3FE22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55C95A95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ร่างประกาศกระทรวงมหาดไทย เรื่อง การให้ใช้บังคับผังเมืองรวมจังหวัดอ่างทอง พ.ศ. ....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(แก้ไขเพิ่มเติมกฎกระทรวงให้ใช้บังคับผังเมืองรวมจังหวัดอ่างทอง พ.ศ. 2558) มีสาระสำคัญดังต่อไปนี้</w:t>
      </w:r>
    </w:p>
    <w:p w14:paraId="28A4E61D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แก้ไขข้อกำหนดการใช้ประโยชน์ที่ดินประเภทชนบทและเกษตรกรรม (สีเขียว) ให้สามารถประกอบกิจการโรงงานในอาคารสูงหรืออาคารที่ไม่ใช่อาคารขนาดใหญ่พิเศษได้ </w:t>
      </w:r>
      <w:r w:rsidRPr="0085200C">
        <w:rPr>
          <w:rFonts w:ascii="TH SarabunPSK" w:hAnsi="TH SarabunPSK" w:cs="TH SarabunPSK"/>
          <w:sz w:val="32"/>
          <w:szCs w:val="32"/>
          <w:cs/>
        </w:rPr>
        <w:t>เพื่อรองรับรูปแบบอุตสาหกรรมแปรรูปผลผลิตทางการเกษตรแบบครบวงจรที่เปลี่ยนแปลงไปโดยการใช้เทคโนโลยีการผลิตสมัยใหม่ในการประกอบกิจการอุตสาหกรรมแปรรูปการเกษตรแบบครบวงจรให้สามารถพัฒนาได้เต็มศักยภาพ ส่งผลให้เกิดการพัฒนาเศรษฐกิจในภาพรวมของพื้นที่ (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เดิมในพื้นที่</w:t>
      </w:r>
      <w:r w:rsidRPr="0085200C">
        <w:rPr>
          <w:rFonts w:ascii="TH SarabunPSK" w:hAnsi="TH SarabunPSK" w:cs="TH SarabunPSK"/>
          <w:sz w:val="32"/>
          <w:szCs w:val="32"/>
          <w:cs/>
        </w:rPr>
        <w:t>นั้นไม่สามารถดำเนินการหรือประกอบกิจการได้ในอาคารสูงหรืออาคารที่ไม่ใช่อาคารขนาดใหญ่ แต่ร่างประกาศดังกล่าวให้โรงงานตามบัญชีท้ายกฎกระทรวงนี้สามารถดำเนินการหรือประกอบกิจการได้ในอาคารสูงหรืออาคารขนาดใหญ่ได้)</w:t>
      </w:r>
    </w:p>
    <w:p w14:paraId="591CB429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แก้ไขประเภท ชนิด และจำพวกของโรงงานในบัญชีท้ายกฎกระทรวงฯ ในที่ดินประเภทชนบทและเกษตรกรรม (สีเขียว) ให้โรงงานบางลำดับสามารถประกอบกิจการโรงงานจำพวกที่ 3 ได้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เพื่อรองรับนโยบาย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ของรัฐบาล ได้แก่ โมเดล </w:t>
      </w:r>
      <w:r w:rsidRPr="0085200C">
        <w:rPr>
          <w:rFonts w:ascii="TH SarabunPSK" w:hAnsi="TH SarabunPSK" w:cs="TH SarabunPSK"/>
          <w:sz w:val="32"/>
          <w:szCs w:val="32"/>
        </w:rPr>
        <w:t>Thailand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4.0 การพัฒนาอุตสาหกรรมเป้าหมายในกลุ่มอุตสาหกรรมแปรรูปอาหาร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200C">
        <w:rPr>
          <w:rFonts w:ascii="TH SarabunPSK" w:hAnsi="TH SarabunPSK" w:cs="TH SarabunPSK"/>
          <w:sz w:val="32"/>
          <w:szCs w:val="32"/>
        </w:rPr>
        <w:t>S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5200C">
        <w:rPr>
          <w:rFonts w:ascii="TH SarabunPSK" w:hAnsi="TH SarabunPSK" w:cs="TH SarabunPSK"/>
          <w:sz w:val="32"/>
          <w:szCs w:val="32"/>
        </w:rPr>
        <w:t xml:space="preserve">Curve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5)และโมเดลเศรษฐกิจ </w:t>
      </w:r>
      <w:r w:rsidRPr="0085200C">
        <w:rPr>
          <w:rFonts w:ascii="TH SarabunPSK" w:hAnsi="TH SarabunPSK" w:cs="TH SarabunPSK"/>
          <w:sz w:val="32"/>
          <w:szCs w:val="32"/>
        </w:rPr>
        <w:t>BCG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ในการขับเคลื่อนเศรษฐกิจเพื่ออนาคตและขยายโอกาสให้อุตสาหกรรมแปรรูปการเกษตรแบบครบวงจรสามารถพัฒนาได้เต็มศักยภาพ เกิดการพัฒนาเศรษฐกิจในภาพรวมของพื้นที่ ซึ่งมีโรงงานตามลำดับดังต่อไปนี้</w:t>
      </w:r>
    </w:p>
    <w:p w14:paraId="3D3869A1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2.1 โรงงานประกอบกิจการเกี่ยวกับผลิตผลเกษตรกรรมอย่างหนึ่งอย่างใด ดังต่อไปนี้</w:t>
      </w:r>
    </w:p>
    <w:p w14:paraId="38390C12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2 (1) การต้ม นึ่ง หรืออบพืชหรือเมล็ดพืช</w:t>
      </w:r>
    </w:p>
    <w:p w14:paraId="7F90EC6C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2 (2) การกะเทาะเมล็ดหรือเปลือกเมล็ดพืช</w:t>
      </w:r>
    </w:p>
    <w:p w14:paraId="75CADBEC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2 (6) การบด ป่น หรือย่อยส่วนต่าง ๆ ของพืชซึ่งมิใช่เมล็ดพืชหรือหัวพืช</w:t>
      </w:r>
    </w:p>
    <w:p w14:paraId="0263F422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2.2 โรงงานประกอบกิจการเกี่ยวกับเมล็ดพืชหรือหัวพืชอย่างหนึ่งอย่างใด ดังต่อไปนี้</w:t>
      </w:r>
    </w:p>
    <w:p w14:paraId="4F997885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9 (1) การสี ฝัด หรือขัดข้าว</w:t>
      </w:r>
    </w:p>
    <w:p w14:paraId="4DB15AB0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9 (2) การทำแป้ง</w:t>
      </w:r>
    </w:p>
    <w:p w14:paraId="27F0F0A6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9 (3) การป่นหรือบด เมล็ดพืช หรือหัวพืช</w:t>
      </w:r>
    </w:p>
    <w:p w14:paraId="614CDA8F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9 (4) การผลิตอาหารสำเร็จรูปจากเมล็ดพืชหรือหัวพืช</w:t>
      </w:r>
    </w:p>
    <w:p w14:paraId="5C697A03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9 (6) การปอกหัวพืช หรือทำหัวพืชให้เป็นเส้น แว่น หรือแท่ง</w:t>
      </w:r>
    </w:p>
    <w:p w14:paraId="557AABAA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2.3 โรงงานประกอบกิจการเกี่ยวกับอาหารจากแป้งอย่างหนึ่งอย่างใด ดังต่อไปนี้</w:t>
      </w:r>
    </w:p>
    <w:p w14:paraId="5E188C25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10 (1) การทำขนมปังหรือขนมเค้ก</w:t>
      </w:r>
    </w:p>
    <w:p w14:paraId="6EC55D27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10 (2) การทำขนมปังกรอบหรือขนมอบแห้ง</w:t>
      </w:r>
    </w:p>
    <w:p w14:paraId="249388B9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10 (3) การทำผลิตภัณฑ์อาหารจากแป้ง เป็นเส้น เม็ด หรือชิ้น</w:t>
      </w:r>
    </w:p>
    <w:p w14:paraId="4AF0D5BB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2.4 โรงงานประกอบกิจการเกี่ยวกับสบู่ เครื่องสำอาง หรือสิ่งปรุงแต่งร่างกายอย่างหนึ่งอย่างใด ดังต่อไปนี้</w:t>
      </w:r>
    </w:p>
    <w:p w14:paraId="14444D70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47 (3) การทำเครื่องสำอางหรือสิ่งปรุงแต่งร่างกาย</w:t>
      </w:r>
    </w:p>
    <w:p w14:paraId="1B5B87BF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47 (4) การทำยาสีฟัน</w:t>
      </w:r>
    </w:p>
    <w:p w14:paraId="21737DDC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2.5 โรงงานห้องเย็น (ลำดับที่ 92)</w:t>
      </w:r>
    </w:p>
    <w:p w14:paraId="66B021BC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เพิ่มประเภท ชนิด และจำพวกของโรงงานในบัญชีท้ายกฎกระทรวงฯ ในที่ดินประเภทชนบทและเกษตรกรรม (สีเขียว) ให้โรงงานบางลำดับสามารถประกอบกิจการโรงงานได้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เพื่อรองรับรูปแบบอุตสาหกรรมแปรรูปผลผลิตทางการเกษตรแบบครบวงจรที่เปลี่ยนแปลงไป โดยการใช้เทคโนโลยีการผลิตสมัยใหม่ในการประกอบกิจการ อุตสาหกรรมแปรรูปการเกษตรแบบครบวงจรให้สามารถพัฒนาได้เต็มศักยภาพ ส่งผลให้เกิดการพัฒนาเศรษฐกิจในภาพรวมของพื้นที่ ซึ่งมีโรงงานตามลำดับดังต่อไปนี้</w:t>
      </w:r>
    </w:p>
    <w:p w14:paraId="0E0B07B6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3.1 โรงงานประกอบกิจการเกี่ยวกับน้ำมันจากพืชหรือสัตว์หรือไขมันจากสัตว์อย่างหนึ่งอย่างใด ดังต่อไปนี้</w:t>
      </w:r>
    </w:p>
    <w:p w14:paraId="58337F7F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7 (1) การสกัดน้ำมันจากพืชหรือสัตว์ หรือไขมันจากสัตว์</w:t>
      </w:r>
    </w:p>
    <w:p w14:paraId="4AAF15AF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7 (2) การอัดหรือป่นกากพืชหรือสัตว์ที่สกัดน้ำมันออกแล้ว</w:t>
      </w:r>
    </w:p>
    <w:p w14:paraId="39DFBFA7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7 (3) การทำน้ำมันจากพืชหรือสัตว์ หรือไขมันจากสัตว์ให้แข็งโดยการเติมไฮโดรเจน</w:t>
      </w:r>
    </w:p>
    <w:p w14:paraId="57C844C8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7 (4) การทำน้ำมันจากพืชหรือสัตว์ หรือไขมันจากสัตว์ให้บริสุทธิ์</w:t>
      </w:r>
    </w:p>
    <w:p w14:paraId="390381B3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7 (5) การทำเนยเทียม ครีมเทียม หรือน้ำมันผสมสำหรับปรุงอาหาร</w:t>
      </w:r>
    </w:p>
    <w:p w14:paraId="56939016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3.2 โรงงานประกอบกิจการเกี่ยวกับเมล็ดพืชหรือหัวพืชอย่างหนึ่งอย่างใด ได้แก่ ลำดับที่ 9 (5) การผสมแป้งหรือเมล็ดพืช</w:t>
      </w:r>
    </w:p>
    <w:p w14:paraId="760B7095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3.3 โรงงานประกอบกิจการเกี่ยวกับยาอย่างหนึ่งอย่างใด ดังต่อไปนี้</w:t>
      </w:r>
    </w:p>
    <w:p w14:paraId="2FEB071B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46 (1) การผลิตวัตถุที่รับรองไว้ในตำรายาที่รัฐมนตรีว่าการกระทรวงสาธารณสุขประกาศ</w:t>
      </w:r>
    </w:p>
    <w:p w14:paraId="667C5DC3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46 (2) การผลิตวัตถุที่มุ่งหมายสำหรับใช้ในการวิเคราะห์ บำบัด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บรรเทา รักษา หรือป้องกันโรค หรือความเจ็บป่วยของมนุษย์หรือสัตว์</w:t>
      </w:r>
    </w:p>
    <w:p w14:paraId="4C260291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3.4 โรงงานประกอบกิจการเกี่ยวกับสบู่ เครื่องสำอาง หรือสิ่งปรุงแต่งร่างกายอย่างหนึ่งอย่างใด ดังต่อไปนี้</w:t>
      </w:r>
    </w:p>
    <w:p w14:paraId="693D50C3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47 (1) การทำสบู่ วัสดุสังเคราะห์สำหรับซักฟอก แชมพู ผลิตภัณฑ์สำหรับโกนหนวด หรือผลิตภัณฑ์สำหรับชำระล้างหรือขัดถู</w:t>
      </w:r>
    </w:p>
    <w:p w14:paraId="70502BBE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47 (2) การทำกลีเซอรีนดิบหรือกลีเซอรีนบริสุทธิ์จากน้ำมันพืช สัตว์ หรือไขมันสัตว์</w:t>
      </w:r>
    </w:p>
    <w:p w14:paraId="4EAB0F3C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3.5 โรงงานผลิตพลังงานไฟฟ้าอย่างหนึ่งอย่างใด ดังต่อไปนี้</w:t>
      </w:r>
    </w:p>
    <w:p w14:paraId="13744A57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88 (1) การผลิตพลังงานไฟฟ้าจากพลังงานแสงอาทิตย์ ยกเว้นที่ติดตั้งบนหลังคา ดาดฟ้า หรือส่วนหนึ่งส่วนใดบนอาคารซึ่งบุคคลอาจเข้าอยู่หรือใช้สอยได้ โดยมีขนาดกำลังการผลิตติดตั้งสูงสุดรวมกันของแผงเซลล์แสงอาทิตย์ไม่เกิน 1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กิโลวัตต์ (เฉพาะให้ดำเนินการหรือประกอบกิจการได้เฉพาะที่ติดตั้งบนหลังคาโรงงานเท่านั้น)</w:t>
      </w:r>
    </w:p>
    <w:p w14:paraId="6F54A167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88 (2) การผลิตพลังงานไฟฟ้าจากพลังงานความร้อน (เฉพาะให้ดำเนินการหรือประกอบกิจการได้เฉพาะที่ไม่ใช้ถ่านหินหรือนิวเคลียร์เป็นเชื้อเพลิง)</w:t>
      </w:r>
    </w:p>
    <w:p w14:paraId="1CC0D64B" w14:textId="77777777" w:rsidR="00E24AD6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3.6 โรงงานประกอบกิจการเกี่ยวกับการคัดแยกหรือฝังกลบสิ่งปฏิกูลหรือวัสดุที่ไม่ใช้แล้วที่มีลักษณะและคุณสมบัติตามที่กำหนดไว้ในกฎกระทรวง ฉบับที่ 2 (พ.ศ. 2535) ออกตามความในพระราชบัญญัติโรงงาน พ.ศ. 2535 (ลำดับที่ 105)</w:t>
      </w:r>
    </w:p>
    <w:p w14:paraId="2CE9C80D" w14:textId="77777777" w:rsidR="00AD7EFC" w:rsidRDefault="00AD7EFC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FAC552B" w14:textId="77777777" w:rsidR="00AD7EFC" w:rsidRPr="00A5710E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ในท้องที่แขวงบาง</w:t>
      </w:r>
      <w:r w:rsidR="009A0E15">
        <w:rPr>
          <w:rFonts w:ascii="TH SarabunPSK" w:hAnsi="TH SarabunPSK" w:cs="TH SarabunPSK" w:hint="cs"/>
          <w:b/>
          <w:bCs/>
          <w:sz w:val="32"/>
          <w:szCs w:val="32"/>
          <w:cs/>
        </w:rPr>
        <w:t>ซื่อ</w:t>
      </w:r>
      <w:r w:rsidR="009A0E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เขตบาง</w:t>
      </w:r>
      <w:r w:rsidR="009A0E15">
        <w:rPr>
          <w:rFonts w:ascii="TH SarabunPSK" w:hAnsi="TH SarabunPSK" w:cs="TH SarabunPSK" w:hint="cs"/>
          <w:b/>
          <w:bCs/>
          <w:sz w:val="32"/>
          <w:szCs w:val="32"/>
          <w:cs/>
        </w:rPr>
        <w:t>ซื่อ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แขวงถนนนครไชยศรี แขวงวชิรพยาบาล แขวงดุสิต เขตดุสิต แขวงวัดสามพระยา แขวงบางขุนพรหม แขวงบ้านพานถม แขวงชนะสงคราม แขวงตลาดยอด แขวงบวรนิเวศ แขวงวังบูรพาภิรมย์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แขวงสำราญราษฎร์ เขตพระนคร แขวงวัดโสมนัส แขวงบ้านบาตร เขตป้อมปราบศัตรูพ่าย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แขวงสัมพันธวงศ์ แขวงจักรวรรดิ เขตสัมพันธวงศ์ แขวงวัดกัลยาณ์ แขวงหิรัญรูจี แขวงบางยี่เรือ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แขวงบุคคโล แขวงสำเหร่ แขวงดาวคะนอง เขตธนบุรี แขวงสมเด็จเจ้าพระยา แขวงคลองสาน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แขวงคลองต้นไทร เขตคลองสาน แขวงบางค้อ แขวงจอมทอง แขวงบางมด เขตจอมทอง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แขวงบางปะกอก แขวงราษฎร์บูรณะ เขตราษฎร์บูรณะ แขวงบางมด เขตทุ่งครุ กรุงเทพมหานคร และตำบลบางพึ่ง ตำบลบางครุ อำเภอพระประแดง จังหวัดสมุทรปราการ พ.ศ. .... และร่างพระราชกฤษฎีกากำหนดเขตที่ดินในบริเวณที่ที่จะดำเนินการเพื่อกิจการขนส่งมวลชน ในท้องที่แขวงบางซื่อ เขตบางซื่อ แขวงถนนนครไชยศรี แขวงวชิรพยาบาล แขวงดุสิต เขตดุสิต แขวงวัดสามพระยา แขวงบางขุนพรหม แขวงบ้านพานถม แขวงชนะสงคราม แขวงตลาดยอด แขวงบวรนิเวศ แขวงวังบูรพาภิรมย์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แขวงสำราญราษฎร์ เขตพระนคร แขวงวัดโสมนัส แขวงบ้านบาตร เขตป้อมปราบศัตรูพ่าย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แขวงสัมพันธวงศ์ แขวงจักรวรรดิ เขตสัมพันธวงศ์ แขวงวัดกัลยาณ์ แขวงหิรัญรูจี แขวงบางยี่เรือ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แขวงบุคคโล แขวงสำเหร่ แขวงดาวคะนอง เขตธนบุรี แขวงสมเด็จเจ้าพระยา แขวงคลองสาน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แขวงคลองต้นไทร เขตคลองสาน แขวงบางค้อ แขวงจอมทอง แขวงบางมด เขตจอมทอง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>แขวงบางปะกอก แขวงราษฎร์บูรณะ เขตราษฎร์บูรณะ แขวงบางมด เขตทุ่งครุ กรุงเทพมหานคร และตำบลบางพึ่ง ตำบลบางครุ อำเภอพระประแดง จังหวัดสมุทรปราการ พ.ศ. .... รวม 2 ฉบับ</w:t>
      </w:r>
    </w:p>
    <w:p w14:paraId="314C202C" w14:textId="77777777" w:rsidR="00AD7EFC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10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คณะรัฐมนตรีมีมติอนุมัติหลักการร่างพระราชกฤษฎีการวม 2 ฉบับ ตามที่กระทรวงคมนาคม (คค.) 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(1) ร่างพระราชกฤษฎีกากำหนดเขตที่ดินที่จะเวนคืน ในท้องที่แขวงบางซื่อ เขตบางซื่อ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แขวงถนนนครไชยศรี แขวงวชิรพยาบาล แขวงดุสิต เขตดุสิต แขวงวัดสามพระยา แขวงบางขุนพรหม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แขวงบ้านพานถม แขวงชนะสงคราม แขวงตลาดยอด แขวงบวรนิเวศ แขวงวังบูรพาภิรมย์ แขวงสำราญราษฎร์ เขตพระนคร แขวงวัดโสมนัส แขวงบ้านบาตร เขตป้อมปราบศัตรูพ่าย แขวงสัมพันธวงศ์ แขวงจักรวรรดิ เขตสัมพันธวงศ์ </w:t>
      </w:r>
      <w:r w:rsidRPr="00A5710E">
        <w:rPr>
          <w:rFonts w:ascii="TH SarabunPSK" w:hAnsi="TH SarabunPSK" w:cs="TH SarabunPSK"/>
          <w:sz w:val="32"/>
          <w:szCs w:val="32"/>
          <w:cs/>
        </w:rPr>
        <w:lastRenderedPageBreak/>
        <w:t xml:space="preserve">แขวงวัดกัลยาณ์ แขวงหิรัญรูจี แขวงบางยี่เรือ แขวงบุคคโล แขวงสำเหร่ แขวงดาวคะนอง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เขตธนบุรี แขวงสมเด็จเจ้าพระยา แขวงคลองสาน แขวงคลองต้นไทร เขตคลองสาน แขวงบางค้อ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แขวงจอมทอง แขวงบางมด เขตจอมทอง แขวงบางปะกอก แขวงราษฎร์บูรณะ เขตราษฎร์บูรณะ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แขวงบางมด เขตทุ่งครุ กรุงเทพมหานคร และตำบลบางพึ่ง ตำบลบางครุ อำเภอพระประแดง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>จังหวัดสมุทรปราการ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(2) ร่างพระราชกฤษฎีกากำหนดเขตที่ดินในบริเวณที่ที่จะดำเนินการเพื่อกิจการขนส่งมวลชน ในท้องที่แขวงบางซื่อ เขตบางซื่อ แขวงถนนนครไชยศรี แขวงวชิรพยาบาล แขวงดุสิต เขตดุสิต </w:t>
      </w:r>
      <w:r w:rsidRPr="00A5710E">
        <w:rPr>
          <w:rFonts w:ascii="TH SarabunPSK" w:hAnsi="TH SarabunPSK" w:cs="TH SarabunPSK"/>
          <w:sz w:val="32"/>
          <w:szCs w:val="32"/>
          <w:cs/>
        </w:rPr>
        <w:br/>
        <w:t>แขวงวัดสามพระยา แขวงบางขุนพรหม แขวงบ้านพานถม แขวงชนะสงคราม แขวงตลาดยอด แขวงบวรนิเวศ แขวงวังบูรพาภิรมย์ แขวงสำราญราษฎร์ เขตพระนคร แขวงวัดโสมนัส แขวงบ้านบาตร เขตป้อมปราบ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ศัตรูพ่าย แขวงสัมพันธวงศ์ แขวงจักรวรรดิ เขตสัมพันธวงศ์ แขวงวัดกัลยาณ์ แขวงหิรัญรูจี แขวงบางยี่เรือ </w:t>
      </w:r>
      <w:r w:rsidRPr="00A5710E">
        <w:rPr>
          <w:rFonts w:ascii="TH SarabunPSK" w:hAnsi="TH SarabunPSK" w:cs="TH SarabunPSK"/>
          <w:sz w:val="32"/>
          <w:szCs w:val="32"/>
          <w:cs/>
        </w:rPr>
        <w:br/>
        <w:t xml:space="preserve">แขวงบุคคโล แขวงสำเหร่ แขวงดาวคะนอง เขตธนบุรี แขวงสมเด็จเจ้าพระยา แขวงคลองสาน </w:t>
      </w:r>
      <w:r w:rsidRPr="00A5710E">
        <w:rPr>
          <w:rFonts w:ascii="TH SarabunPSK" w:hAnsi="TH SarabunPSK" w:cs="TH SarabunPSK"/>
          <w:sz w:val="32"/>
          <w:szCs w:val="32"/>
          <w:cs/>
        </w:rPr>
        <w:br/>
        <w:t>แขวงคลองต้นไทร เขตคลองสาน แขวงบางค้อ แขวงจอมทอง แขวงบางมด เขตจอมทอง แขวงบางปะกอก แขวงราษฎร์บูรณะ เขตราษฎร์บูรณะ แขวงบางมด เขตทุ่งครุ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และตำบลบางพึ่ง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>ตำบลบางครุ อำเภอพระประแดง จังหวัดสมุทรปราการ พ.ศ. .... และให้ส่งสำนักงานคณะกรรมการกฤษฎีกาตรวจพิจารณาโดยให้นำความเห็นของคณะกรรมการกฤษฎีกา (คณะที่ 1) ไปประกอบการพิจารณาด้วยแล้วดำเนินการต่อไปได้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ให้กระทรวงคมนาคมรับความเห็นของกระทรวงทรัพยากรธรรมชาติและสิ่งแวดล้อมและสำนักงานสภาพัฒนาการเศรษฐกิจและสังคมแห่งชาติไปพิจารณาดำเนินการต่อไปด้วย </w:t>
      </w:r>
    </w:p>
    <w:p w14:paraId="507B11BF" w14:textId="77777777" w:rsidR="00AD7EFC" w:rsidRPr="00A5710E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710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14:paraId="1C64BD75" w14:textId="77777777" w:rsidR="00AD7EFC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5710E">
        <w:rPr>
          <w:rFonts w:ascii="TH SarabunPSK" w:hAnsi="TH SarabunPSK" w:cs="TH SarabunPSK"/>
          <w:sz w:val="32"/>
          <w:szCs w:val="32"/>
          <w:cs/>
        </w:rPr>
        <w:t>ร่างพระราชกฤษฎีกา</w:t>
      </w:r>
      <w:r>
        <w:rPr>
          <w:rFonts w:ascii="TH SarabunPSK" w:hAnsi="TH SarabunPSK" w:cs="TH SarabunPSK" w:hint="cs"/>
          <w:sz w:val="32"/>
          <w:szCs w:val="32"/>
          <w:cs/>
        </w:rPr>
        <w:t>ทั้ง 2 ฉบับดังกล่าว</w:t>
      </w:r>
      <w:r w:rsidRPr="00A5710E">
        <w:rPr>
          <w:rFonts w:ascii="TH SarabunPSK" w:hAnsi="TH SarabunPSK" w:cs="TH SarabunPSK"/>
          <w:sz w:val="32"/>
          <w:szCs w:val="32"/>
          <w:cs/>
        </w:rPr>
        <w:t>ที่กระทรวงคมนาคมเสนอ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5672C1">
        <w:rPr>
          <w:rFonts w:ascii="TH SarabunPSK" w:hAnsi="TH SarabunPSK" w:cs="TH SarabunPSK"/>
          <w:b/>
          <w:bCs/>
          <w:sz w:val="32"/>
          <w:szCs w:val="32"/>
          <w:cs/>
        </w:rPr>
        <w:t>กำหนดเขตที่ดินที่จะเวนคืน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5672C1">
        <w:rPr>
          <w:rFonts w:ascii="TH SarabunPSK" w:hAnsi="TH SarabunPSK" w:cs="TH SarabunPSK"/>
          <w:b/>
          <w:bCs/>
          <w:sz w:val="32"/>
          <w:szCs w:val="32"/>
          <w:cs/>
        </w:rPr>
        <w:t>กำหนดเขตที่ดินในบริเวณที่ที่จะดำเนินการ</w:t>
      </w:r>
      <w:r w:rsidRPr="00A5710E">
        <w:rPr>
          <w:rFonts w:ascii="TH SarabunPSK" w:hAnsi="TH SarabunPSK" w:cs="TH SarabunPSK"/>
          <w:sz w:val="32"/>
          <w:szCs w:val="32"/>
          <w:cs/>
        </w:rPr>
        <w:t>เพื่อกิจก</w:t>
      </w:r>
      <w:r>
        <w:rPr>
          <w:rFonts w:ascii="TH SarabunPSK" w:hAnsi="TH SarabunPSK" w:cs="TH SarabunPSK"/>
          <w:sz w:val="32"/>
          <w:szCs w:val="32"/>
          <w:cs/>
        </w:rPr>
        <w:t>ารขนส่งมวลชน ในท้องที่แขวงบาง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>เขตบาง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 w:rsidRPr="00A5710E">
        <w:rPr>
          <w:rFonts w:ascii="TH SarabunPSK" w:hAnsi="TH SarabunPSK" w:cs="TH SarabunPSK"/>
          <w:sz w:val="32"/>
          <w:szCs w:val="32"/>
          <w:cs/>
        </w:rPr>
        <w:t>อ แขวงถนนนครไชยศรี แขวงวชิรพยาบาล แขวงดุสิต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เขตดุสิต แขวงวัดสามพระยา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>แขวงบางขุนพรหม แขวงบ้านพานถม แขวงชนะสงคราม แขวงตลาดยอด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>แขวงบวรนิเวศ แขวงวังบูรพาภิรมย์ แขวงสำราญราษฎร์ เขตพระนคร แขวงวัดโสมนัส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>แขวงบ้านบาตร เขตป้อมปราบศัตรูพ่าย แขวงสัมพันธวงศ์ แขวงจักรวรรดิ เขตสัมพันธวงศ์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แขวงวัดกัลยาณ์ แขวงหิรัญรูจี แขวงบางยี่เรือ แขวงบุคคโล แขวงสำเหร่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>แขวงดาวคะนอง เขตธนบุรี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แขวงสมเด็จเจ้าพระยา แขวงคลองสาน แขวงคลองต้นไทร เขตคลองสาน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>แขวงบางค้อ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>แขวงจอมทอง แขวงบางมด เขตจอมทอง แขวงบางปะกอก แขวงราษฎร์บูรณะ เขตราษฎร์บูรณะ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แข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วงบางมด เขตทุ่งครุ กรุงเทพมหานคร และตำบลบางพึ่ง ตำบลบางครุ อำเภอพระประแดง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จังหวัดสมุทรปราการ 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เพื่อกำหนดเขตที่ดินที่จะเวนคืนและกำหนดเขตที่ดินในบริเวณที่ที่จะดำเนินการเพื่อกิจการขนส่งมวลชน มีกำหนดใช้บังคับ </w:t>
      </w:r>
      <w:r w:rsidRPr="00597E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โดยให้เริ่มต้นเข้าสำรวจที่ดินและอสังหาริมทรัพย์ที่อยู่ภายในแนวเขตที่ดินที่จะเวนคืน ภายใน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180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 นับแต่วันที่พระราชกฤษฎีกานี้ใช้บังคับ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>และดำเนินกิจการรถไฟฟ้า ในส่วนที่เกี่ยวกับการจัดสร้างโครงการขนส่งด้วยระบบรถไฟฟ้า สถานที่จอด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รถสำหรับผู้โดยสาร และกิจการอื่น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ที่เกี่ยวเนื่องกับกิจการรถไฟฟ้า และเพื่อประโยชน์ในการดำเนินการเพื่อกิจการขนส่งมวลชนตามโครงการรถไฟฟ้า สายสีม่วง ช่วงเตาปูน - ราษฎร์บูรณะ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>(วงแหวนกาญจนาภิเษก)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 ซึ่งเป็นการดำเนินการ</w:t>
      </w:r>
      <w:r w:rsidRPr="00597EA6">
        <w:rPr>
          <w:rFonts w:ascii="TH SarabunPSK" w:hAnsi="TH SarabunPSK" w:cs="TH SarabunPSK"/>
          <w:sz w:val="32"/>
          <w:szCs w:val="32"/>
          <w:cs/>
        </w:rPr>
        <w:t>ต่อเนื่องจากพระราชกฤษฎีกาฉบับเดิมที่สิ้นผลบังคับใช้ เนื่องจากโครงการนี้ดำเนินการในลักษณะออกแบบควบคู่การก่อสร้าง และการสำรวจรายละเอียดอสังหาริมทรัพย์ที่จะถูกเวนคืนและกำหนดภาระในอสังหาริมทรัพย์ยังไม่แล้วเสร็จ โดย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กรมการปกครอง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>และสำนักการโยธา กรุงเทพมหานครได้ตรวจสอบแผนที่ท้ายร่างพระราชกฤษฎีกาในเรื่องนี้แล้ว</w:t>
      </w:r>
      <w:r w:rsidRPr="00597EA6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22 </w:t>
      </w:r>
      <w:r w:rsidRPr="00597EA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597EA6">
        <w:rPr>
          <w:rFonts w:ascii="TH SarabunPSK" w:hAnsi="TH SarabunPSK" w:cs="TH SarabunPSK"/>
          <w:sz w:val="32"/>
          <w:szCs w:val="32"/>
          <w:cs/>
        </w:rPr>
        <w:t xml:space="preserve"> (เรื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97EA6">
        <w:rPr>
          <w:rFonts w:ascii="TH SarabunPSK" w:hAnsi="TH SarabunPSK" w:cs="TH SarabunPSK"/>
          <w:sz w:val="32"/>
          <w:szCs w:val="32"/>
          <w:cs/>
        </w:rPr>
        <w:t>อง แนวทางปฏิบัติเกี่ยวกับกรณีการตราร่างกฎหมายหรือร่าง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97EA6">
        <w:rPr>
          <w:rFonts w:ascii="TH SarabunPSK" w:hAnsi="TH SarabunPSK" w:cs="TH SarabunPSK"/>
          <w:sz w:val="32"/>
          <w:szCs w:val="32"/>
          <w:cs/>
        </w:rPr>
        <w:t>อนุบัญญัต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97EA6">
        <w:rPr>
          <w:rFonts w:ascii="TH SarabunPSK" w:hAnsi="TH SarabunPSK" w:cs="TH SarabunPSK"/>
          <w:sz w:val="32"/>
          <w:szCs w:val="32"/>
          <w:cs/>
        </w:rPr>
        <w:t>ที่ต้องจัดให้มีแผนที่ท้าย) และ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</w:t>
      </w:r>
      <w:r w:rsidRPr="00597EA6">
        <w:rPr>
          <w:rFonts w:ascii="TH SarabunPSK" w:hAnsi="TH SarabunPSK" w:cs="TH SarabunPSK"/>
          <w:sz w:val="32"/>
          <w:szCs w:val="32"/>
          <w:cs/>
        </w:rPr>
        <w:t>แจ้งว่าร่างพระราชกฤษฎีกา ดังกล่าวยังดำเนินการภายใต้กรอบวงเงินค่าจ</w:t>
      </w:r>
      <w:r>
        <w:rPr>
          <w:rFonts w:ascii="TH SarabunPSK" w:hAnsi="TH SarabunPSK" w:cs="TH SarabunPSK"/>
          <w:sz w:val="32"/>
          <w:szCs w:val="32"/>
          <w:cs/>
        </w:rPr>
        <w:t>ัดกรรมสิทธิ์ที่ดินที่คณะรัฐมนตร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97EA6">
        <w:rPr>
          <w:rFonts w:ascii="TH SarabunPSK" w:hAnsi="TH SarabunPSK" w:cs="TH SarabunPSK"/>
          <w:sz w:val="32"/>
          <w:szCs w:val="32"/>
          <w:cs/>
        </w:rPr>
        <w:t>อนุมัติไว้เมื่อวันที่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 </w:t>
      </w:r>
      <w:r w:rsidRPr="00597EA6">
        <w:rPr>
          <w:rFonts w:ascii="TH SarabunPSK" w:hAnsi="TH SarabunPSK" w:cs="TH SarabunPSK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2560</w:t>
      </w:r>
      <w:r w:rsidRPr="00597EA6">
        <w:rPr>
          <w:rFonts w:ascii="TH SarabunPSK" w:hAnsi="TH SarabunPSK" w:cs="TH SarabunPSK"/>
          <w:sz w:val="32"/>
          <w:szCs w:val="32"/>
          <w:cs/>
        </w:rPr>
        <w:t xml:space="preserve"> (กรอบวงเงินรวม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597EA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913</w:t>
      </w:r>
      <w:r w:rsidRPr="00597EA6">
        <w:rPr>
          <w:rFonts w:ascii="TH SarabunPSK" w:hAnsi="TH SarabunPSK" w:cs="TH SarabunPSK"/>
          <w:sz w:val="32"/>
          <w:szCs w:val="32"/>
          <w:cs/>
        </w:rPr>
        <w:t xml:space="preserve"> ล้านบาท)</w:t>
      </w:r>
    </w:p>
    <w:p w14:paraId="5FC4E8A6" w14:textId="77777777" w:rsidR="00AD7EFC" w:rsidRPr="006D36EA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36EA">
        <w:rPr>
          <w:rFonts w:ascii="TH SarabunPSK" w:hAnsi="TH SarabunPSK" w:cs="TH SarabunPSK"/>
          <w:b/>
          <w:bCs/>
          <w:sz w:val="32"/>
          <w:szCs w:val="32"/>
          <w:cs/>
        </w:rPr>
        <w:t>กระทรวงคมนาคมชี</w:t>
      </w:r>
      <w:r w:rsidRPr="006D36EA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6D36EA">
        <w:rPr>
          <w:rFonts w:ascii="TH SarabunPSK" w:hAnsi="TH SarabunPSK" w:cs="TH SarabunPSK"/>
          <w:b/>
          <w:bCs/>
          <w:sz w:val="32"/>
          <w:szCs w:val="32"/>
          <w:cs/>
        </w:rPr>
        <w:t>แจงว่า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 ในการก่อสร้างโครงการรถไฟฟ้าสายสีม่วง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>ช่วงเตาปูน - ราษฎร์บูรณะ (วงแหวนกาญจนาภิเษก) เป็นการดำเนินการในลักษณะออกแบบควบคู่การก่อสร้างซึ่งบางพื้นที่ยังมีการปรับ</w:t>
      </w:r>
      <w:r w:rsidRPr="001A1470">
        <w:rPr>
          <w:rFonts w:ascii="TH SarabunPSK" w:hAnsi="TH SarabunPSK" w:cs="TH SarabunPSK"/>
          <w:sz w:val="32"/>
          <w:szCs w:val="32"/>
          <w:cs/>
        </w:rPr>
        <w:lastRenderedPageBreak/>
        <w:t>แบบแนวเขตทาง และในปัจจุบันมีการปรับแบบ คือ บริเวณปล่องระบายอากาศ (</w:t>
      </w:r>
      <w:r>
        <w:rPr>
          <w:rFonts w:ascii="TH SarabunPSK" w:hAnsi="TH SarabunPSK" w:cs="TH SarabunPSK"/>
          <w:sz w:val="32"/>
          <w:szCs w:val="32"/>
        </w:rPr>
        <w:t>IVSo4</w:t>
      </w:r>
      <w:r w:rsidRPr="001A1470">
        <w:rPr>
          <w:rFonts w:ascii="TH SarabunPSK" w:hAnsi="TH SarabunPSK" w:cs="TH SarabunPSK"/>
          <w:sz w:val="32"/>
          <w:szCs w:val="32"/>
          <w:cs/>
        </w:rPr>
        <w:t>) พบฐานรากป้อมจักรเพชร ซึ่งมีข้อมูลเชิงประวัติศาสตร์ จึงมีความจำเป็นต้องย้ายจากตำแหน่งก่อสร้างเดิมและต้องปรับแนวอุโมงค์ทางวิ่งรถไฟฟ้าที่ต่อเนื่องตั้งแต่บริเวณสถานีสามยอด ลอดใต้แม่น้ำเจ้าพระยาจนถึงถนนพญาไม้ จึงต้องสำรวจที่ดินที่เคยถูกกำหนดลักษณะภาระในอสังหาริมทรัพย์อยู่เดิม เนื่องจากถูกกำหนดลักษณะภาระในอสังหาริมทรัพย์เพิ่มขึ้นประมาณ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36EA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>แปลง และสำรวจที่ดินแปลงใหม่ซึ่งถู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1A1470">
        <w:rPr>
          <w:rFonts w:ascii="TH SarabunPSK" w:hAnsi="TH SarabunPSK" w:cs="TH SarabunPSK"/>
          <w:sz w:val="32"/>
          <w:szCs w:val="32"/>
          <w:cs/>
        </w:rPr>
        <w:t>กำหนดลักษณะภาระในอสังหาริมทรัพย์เพิ่มขึ้นอีกประมาณ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36EA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>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จากข้อมูลบริเวณที่มีการปรับแนวเขตทางดังกล่าว ข้อเท็จจริงของที่ดินเกี่ยวกับสภาพทำเล ที่ตั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 ยังเป็นไปตามข้อเท็จจริงเดิมตามที่เป็นอยู่ในวันที่พระราชกฤษฎีกากำหนดเขตที่ดินที่จะเวนคืน และพระราชกฤษฎีกากำหนดเขตที่ดินในบริเวณที่ที่จะดำเนินการเพื่อกิจการขนส่งมวลชน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ในท้องที่เขตบาง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ซื่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 เขต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ดุ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สิต เขตพระนคร เขตป้อมปราบศัตรูพ่าย เขตสัมพันธวงศ์ เขตธนบุรี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เขตคลองสาน เขตจอมทอง เขตราษฎร์บูรณะ เขตทุ่งครุ กรุงเทพมหานคร และอำเภอพระประแดง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จังหวัดสมุทรปราการ พ.ศ.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2563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มีผลบังคับใช้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 และเมื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470">
        <w:rPr>
          <w:rFonts w:ascii="TH SarabunPSK" w:hAnsi="TH SarabunPSK" w:cs="TH SarabunPSK"/>
          <w:sz w:val="32"/>
          <w:szCs w:val="32"/>
          <w:cs/>
        </w:rPr>
        <w:t>อร่างพระราชกฤษฎีกาที่เสนอมีผลใช้บังคับแล้ว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>จะดำเนินการสำรวจและกำหนดค่าทดแทนที่ดินที่จะเว้นคืนและที่ดินที่จะกำหนดลักษณะภาระในอสังหาริมทรัพย์ให้เป็นไปตามที่พระราชบัญญัติว่าด้วยการเวนคืนและการได้มาซึ่งอสังหาริมทรัพย์</w:t>
      </w:r>
      <w:r w:rsidRPr="006D3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 และพระราชบัญญัติว่าด้วยการจัดหาอสังหาริมทรัพย์เพื่อกิจการขนส่งมวลชน</w:t>
      </w:r>
      <w:r w:rsidRPr="006D3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2540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 กำหนดไว้ต่อไป</w:t>
      </w:r>
    </w:p>
    <w:p w14:paraId="201E1C85" w14:textId="77777777" w:rsidR="00AD7EFC" w:rsidRPr="001A1470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>กระทรวงคมนาคมได้มีการรับฟังความคิดเห็นของประชาชนแล้วและได้ดำเนินการตาม</w:t>
      </w:r>
      <w:r w:rsidR="005F2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>มาตรา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27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แห่งพระราชบัญญัติวินัยการเงินการคลังขอรัฐ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ด้วยแล้ว</w:t>
      </w:r>
    </w:p>
    <w:p w14:paraId="3E38E997" w14:textId="77777777" w:rsidR="00AD7EFC" w:rsidRPr="001A1470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8662671" w14:textId="77777777" w:rsidR="0014785F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478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(ฉบับที่ ..) พ.ศ. ....</w:t>
      </w:r>
    </w:p>
    <w:p w14:paraId="71DD75B2" w14:textId="77777777" w:rsidR="0014785F" w:rsidRPr="008B31F9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9C105A">
        <w:rPr>
          <w:rFonts w:ascii="TH SarabunPSK" w:hAnsi="TH SarabunPSK" w:cs="TH SarabunPSK"/>
          <w:sz w:val="32"/>
          <w:szCs w:val="32"/>
          <w:cs/>
        </w:rPr>
        <w:t>อนุมัติหลักการร่าง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(ฉบับที่ .) พ.ศ.</w:t>
      </w:r>
      <w:r>
        <w:rPr>
          <w:rFonts w:ascii="TH SarabunPSK" w:hAnsi="TH SarabunPSK" w:cs="TH SarabunPSK"/>
          <w:sz w:val="32"/>
          <w:szCs w:val="32"/>
          <w:cs/>
        </w:rPr>
        <w:t xml:space="preserve"> 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05A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ตามที่กระทรวงกลาโหมเสนอ </w:t>
      </w:r>
      <w:r w:rsidRPr="008B31F9">
        <w:rPr>
          <w:rFonts w:ascii="TH SarabunPSK" w:hAnsi="TH SarabunPSK" w:cs="TH SarabunPSK"/>
          <w:sz w:val="32"/>
          <w:szCs w:val="32"/>
          <w:cs/>
        </w:rPr>
        <w:t>และส่งให้สำนักงานคณะกรรมการกฤษฎีกาตรวจพิจารณาเป็นเรื่องด่วน</w:t>
      </w:r>
      <w:r w:rsidRPr="008B31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31F9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  <w:r w:rsidRPr="008B31F9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8B31F9">
        <w:rPr>
          <w:rFonts w:ascii="TH SarabunPSK" w:hAnsi="TH SarabunPSK" w:cs="TH SarabunPSK"/>
          <w:sz w:val="32"/>
          <w:szCs w:val="32"/>
          <w:cs/>
        </w:rPr>
        <w:t>ให้กระทรวงกลาโหมรับความเห็นของสำนักงานสภาพัฒนาการเศรษฐกิจและสังคมแห่งชาติและสำนักงบประมาณไปพิจารณาดำเนินการต่อไปด้วย</w:t>
      </w:r>
    </w:p>
    <w:p w14:paraId="57F913CA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A371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14:paraId="09791C67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1A371C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 w:rsidRPr="009C105A">
        <w:rPr>
          <w:rFonts w:ascii="TH SarabunPSK" w:hAnsi="TH SarabunPSK" w:cs="TH SarabunPSK"/>
          <w:sz w:val="32"/>
          <w:szCs w:val="32"/>
          <w:cs/>
        </w:rPr>
        <w:t>กำหนดหลักเกณฑ์และวิธีการบรรจุบุคคลเข้ารับราชการเป็นข้าราชการทหาร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ED37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1A371C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ED3738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พ.ศ.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</w:t>
      </w:r>
      <w:r w:rsidRPr="00ED373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</w:t>
      </w:r>
      <w:r w:rsidRPr="00ED373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3738">
        <w:rPr>
          <w:rFonts w:ascii="TH SarabunPSK" w:hAnsi="TH SarabunPSK" w:cs="TH SarabunPSK"/>
          <w:b/>
          <w:bCs/>
          <w:sz w:val="32"/>
          <w:szCs w:val="32"/>
          <w:cs/>
        </w:rPr>
        <w:t>ปรับอัตราเงินเดือนแรกบรรจุของข้าราชการทหาร</w:t>
      </w:r>
      <w:r w:rsidRPr="001A371C">
        <w:rPr>
          <w:rFonts w:ascii="TH SarabunPSK" w:hAnsi="TH SarabunPSK" w:cs="TH SarabunPSK"/>
          <w:sz w:val="32"/>
          <w:szCs w:val="32"/>
          <w:cs/>
        </w:rPr>
        <w:t>ตามระดับคุณวุฒิการศึกษาในบัญชีท้ายร่างกฎกระทรวงโดยเทียบเคียงกับอัตราเงินเดือนสำหรับคุณวุฒิที่สำนักงาน ก.พ. รับรอง เพื่อให้เหมาะสมและสอดคล้องกับอัตราเงินเดือนแรกบรรจุของข้าราชการพลเรือนและเจ้าหน้าที่ของรัฐที่ได้รับการปรับขึ้น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เช่น ผู้บรรจุซึ่งมีวุฒิการศึกษาปริญญาตรีที่มีหลักสูตรกำหนดเวลาศึกษาไม่น้อยกว่า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 w:rsidRPr="008B31F9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กรณีบรรจุก่อน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907842"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</w:t>
      </w:r>
      <w:r w:rsidRPr="00907842">
        <w:rPr>
          <w:rFonts w:ascii="TH SarabunPSK" w:hAnsi="TH SarabunPSK" w:cs="TH SarabunPSK"/>
          <w:b/>
          <w:bCs/>
          <w:sz w:val="32"/>
          <w:szCs w:val="32"/>
        </w:rPr>
        <w:t xml:space="preserve"> 2568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ให้ได้รับเงินเดือนแรกบรรจุเริ่มต้น</w:t>
      </w:r>
      <w:r>
        <w:rPr>
          <w:rFonts w:ascii="TH SarabunPSK" w:hAnsi="TH SarabunPSK" w:cs="TH SarabunPSK"/>
          <w:sz w:val="32"/>
          <w:szCs w:val="32"/>
        </w:rPr>
        <w:t xml:space="preserve"> 16</w:t>
      </w:r>
      <w:r>
        <w:rPr>
          <w:rFonts w:ascii="TH SarabunPSK" w:hAnsi="TH SarabunPSK" w:cs="TH SarabunPSK" w:hint="cs"/>
          <w:sz w:val="32"/>
          <w:szCs w:val="32"/>
          <w:cs/>
        </w:rPr>
        <w:t>,550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บาท แต่ไม่เกิน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18,230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71C">
        <w:rPr>
          <w:rFonts w:ascii="TH SarabunPSK" w:hAnsi="TH SarabunPSK" w:cs="TH SarabunPSK"/>
          <w:sz w:val="32"/>
          <w:szCs w:val="32"/>
          <w:cs/>
        </w:rPr>
        <w:t>ตามตาราง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กรณีบรรจุหลังวันที่ </w:t>
      </w:r>
      <w:r w:rsidRPr="0090784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 </w:t>
      </w:r>
      <w:r w:rsidRPr="00907842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ให้ได้รับเงินเดือนแรกบรรจุเริ่มต้น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18,230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บาท แต่ไม่เกิน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20,040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บาท ตามตาราง ณ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>
        <w:rPr>
          <w:rFonts w:ascii="TH SarabunPSK" w:hAnsi="TH SarabunPSK" w:cs="TH SarabunPSK"/>
          <w:sz w:val="32"/>
          <w:szCs w:val="32"/>
          <w:cs/>
        </w:rPr>
        <w:t>แล้วแต่กรณี</w:t>
      </w:r>
      <w:r w:rsidRPr="008B31F9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เป็นต้น ทั้งนี้ ให้ปรับอัตราเงินเดือนภายใน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ปี ได้แก่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A371C">
        <w:rPr>
          <w:rFonts w:ascii="TH SarabunPSK" w:hAnsi="TH SarabunPSK" w:cs="TH SarabunPSK"/>
          <w:sz w:val="32"/>
          <w:szCs w:val="32"/>
          <w:cs/>
        </w:rPr>
        <w:t>)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1A371C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ตามตารางอัตราเงินเดือน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A371C">
        <w:rPr>
          <w:rFonts w:ascii="TH SarabunPSK" w:hAnsi="TH SarabunPSK" w:cs="TH SarabunPSK"/>
          <w:sz w:val="32"/>
          <w:szCs w:val="32"/>
          <w:cs/>
        </w:rPr>
        <w:t>)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เป็นต้นไป ตามตารางอัตราเงินเดือน ณ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ED373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D3738">
        <w:rPr>
          <w:rFonts w:ascii="TH SarabunPSK" w:hAnsi="TH SarabunPSK" w:cs="TH SarabunPSK"/>
          <w:b/>
          <w:bCs/>
          <w:sz w:val="32"/>
          <w:szCs w:val="32"/>
          <w:cs/>
        </w:rPr>
        <w:t>) ปรับบัญชีคุณวุฒิและอัตราเงินเดือน</w:t>
      </w:r>
      <w:r w:rsidRPr="001A371C">
        <w:rPr>
          <w:rFonts w:ascii="TH SarabunPSK" w:hAnsi="TH SarabunPSK" w:cs="TH SarabunPSK"/>
          <w:sz w:val="32"/>
          <w:szCs w:val="32"/>
          <w:cs/>
        </w:rPr>
        <w:t>ของบุคคลที่ได้รับการบรรจุเข้ารับราชการเป็นข้าราชการทหาร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>โดยจัดเรียงลำดับบัญชีคุณวุฒิการศึกษาใหม่และจำแนกคุณวุฒิตามสถานศึกษาเป็น</w:t>
      </w:r>
      <w:r w:rsidRPr="001A371C">
        <w:rPr>
          <w:rFonts w:ascii="TH SarabunPSK" w:hAnsi="TH SarabunPSK" w:cs="TH SarabunPSK"/>
          <w:sz w:val="32"/>
          <w:szCs w:val="32"/>
          <w:cs/>
        </w:rPr>
        <w:t>สถานศึกษาของกระทรวงกลาโหมและโรงเรียนทหารหรือวิทยาลัยการทหารในต่างประเทศ และสถานศึกษาภายในประเทศ 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57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ลำดับ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784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>) แก้ไขเพิ่มเติมจัดเรียงเลขลำดับที่คุณวุฒิ</w:t>
      </w:r>
      <w:r w:rsidRPr="001A371C">
        <w:rPr>
          <w:rFonts w:ascii="TH SarabunPSK" w:hAnsi="TH SarabunPSK" w:cs="TH SarabunPSK"/>
          <w:sz w:val="32"/>
          <w:szCs w:val="32"/>
          <w:cs/>
        </w:rPr>
        <w:t>กรณีการบรรจุนายทหารหรือข้าราชการกลาโหมพลเรือนชั้นประทวนซึ่งเลื่อนฐานะเป็นชั้นสัญญาบัตรเนื่องจากมีคุณวุฒิการศึกษาตามที่กำหนด เช่น ผู้ที่สำเร็จการศึกษาได้รับปริญญาหรือประกาศนี</w:t>
      </w:r>
      <w:r>
        <w:rPr>
          <w:rFonts w:ascii="TH SarabunPSK" w:hAnsi="TH SarabunPSK" w:cs="TH SarabunPSK"/>
          <w:sz w:val="32"/>
          <w:szCs w:val="32"/>
          <w:cs/>
        </w:rPr>
        <w:t>ยบัตรเทียบได้ไม่ต่ำกว่าปริญญาจา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1A371C">
        <w:rPr>
          <w:rFonts w:ascii="TH SarabunPSK" w:hAnsi="TH SarabunPSK" w:cs="TH SarabunPSK"/>
          <w:sz w:val="32"/>
          <w:szCs w:val="32"/>
          <w:cs/>
        </w:rPr>
        <w:t>สถาบันการศึกษาในต่างประเทศ ให้ได้รับเงินเดือนในระดับและชั้นตามคุณวุฒิลำดับที่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54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(เดิมให้ใช้</w:t>
      </w:r>
      <w:r w:rsidRPr="001A371C">
        <w:rPr>
          <w:rFonts w:ascii="TH SarabunPSK" w:hAnsi="TH SarabunPSK" w:cs="TH SarabunPSK"/>
          <w:sz w:val="32"/>
          <w:szCs w:val="32"/>
          <w:cs/>
        </w:rPr>
        <w:lastRenderedPageBreak/>
        <w:t xml:space="preserve">คุณวุฒิตามลำดับที่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38</w:t>
      </w:r>
      <w:r w:rsidRPr="001A371C">
        <w:rPr>
          <w:rFonts w:ascii="TH SarabunPSK" w:hAnsi="TH SarabunPSK" w:cs="TH SarabunPSK"/>
          <w:sz w:val="32"/>
          <w:szCs w:val="32"/>
          <w:cs/>
        </w:rPr>
        <w:t>) เป็นต้น ทั้งนี้ สำนักงาน ก.พ. ได้พิจารณาให้ความเห็นชอบการปรับอัตราเงินเดือนแรกบรรจุและการปรับเงินเดือนชดเชยผู้ได้รับผลกระทบแล้วและสภากลาโหมได้มีมติเห็นชอบร่างกฎกระทรวงดังกล่าวด้วยแล้ว</w:t>
      </w:r>
    </w:p>
    <w:p w14:paraId="0643641A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2A61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0193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(ฉบับที่ ..) พ.ศ.</w:t>
      </w:r>
      <w:r w:rsidR="00697F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0193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มีรายละเอียดสาระสำคัญสรุปได้ ดังนี้ </w:t>
      </w:r>
    </w:p>
    <w:p w14:paraId="6263F443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992A61">
        <w:rPr>
          <w:rFonts w:ascii="TH SarabunPSK" w:hAnsi="TH SarabunPSK" w:cs="TH SarabunPSK"/>
          <w:b/>
          <w:bCs/>
          <w:sz w:val="32"/>
          <w:szCs w:val="32"/>
          <w:cs/>
        </w:rPr>
        <w:t>ปรับอัตราเงินเดือนแรกบรรจุของข้าราชการทหาร</w:t>
      </w:r>
      <w:r w:rsidRPr="00992A61">
        <w:rPr>
          <w:rFonts w:ascii="TH SarabunPSK" w:hAnsi="TH SarabunPSK" w:cs="TH SarabunPSK"/>
          <w:sz w:val="32"/>
          <w:szCs w:val="32"/>
          <w:cs/>
        </w:rPr>
        <w:t>ตามระดับ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คุณวุฒิการศึกษา โดยเทียบเคียงกับอัตราเงินเดือนสำหรับคุณวุฒิที่สำนักงาน ก.พ. รับรองเพื่อให้เหมาะสมและสอดคล้องกับการปรับอัตราเงินเดือนแรกบรรจุข้าราชการพลเรือนสามัญ ทั้งนี้ ให้ปรับอัตราเงินเดือนภายใน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ปี ดังนี้</w:t>
      </w:r>
    </w:p>
    <w:p w14:paraId="2F9E9EBC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2.1.1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10193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A10193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733C5774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0193">
        <w:rPr>
          <w:rFonts w:ascii="TH SarabunPSK" w:hAnsi="TH SarabunPSK" w:cs="TH SarabunPSK"/>
          <w:sz w:val="32"/>
          <w:szCs w:val="32"/>
          <w:cs/>
        </w:rPr>
        <w:t xml:space="preserve">ตามตารางอัตราเงินเดือน ณ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14:paraId="6CF3F014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2.1.2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เป็นต้นไป ตามตาราง</w:t>
      </w:r>
    </w:p>
    <w:p w14:paraId="654E2188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0193">
        <w:rPr>
          <w:rFonts w:ascii="TH SarabunPSK" w:hAnsi="TH SarabunPSK" w:cs="TH SarabunPSK"/>
          <w:sz w:val="32"/>
          <w:szCs w:val="32"/>
          <w:cs/>
        </w:rPr>
        <w:t xml:space="preserve">อัตราเงินเดือน ณ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A10193">
        <w:rPr>
          <w:rFonts w:ascii="TH SarabunPSK" w:hAnsi="TH SarabunPSK" w:cs="TH SarabunPSK"/>
          <w:sz w:val="32"/>
          <w:szCs w:val="32"/>
          <w:cs/>
        </w:rPr>
        <w:t>เช่น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6"/>
        <w:gridCol w:w="1202"/>
        <w:gridCol w:w="851"/>
        <w:gridCol w:w="850"/>
        <w:gridCol w:w="851"/>
        <w:gridCol w:w="850"/>
        <w:gridCol w:w="848"/>
        <w:gridCol w:w="848"/>
      </w:tblGrid>
      <w:tr w:rsidR="0014785F" w14:paraId="6A5C34EC" w14:textId="77777777" w:rsidTr="00A231B8">
        <w:tc>
          <w:tcPr>
            <w:tcW w:w="2716" w:type="dxa"/>
            <w:vMerge w:val="restart"/>
          </w:tcPr>
          <w:p w14:paraId="01693866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  <w:p w14:paraId="3CA55A4D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(ตามบัญชีท้ายร่างกฎกระทรวง)</w:t>
            </w:r>
          </w:p>
        </w:tc>
        <w:tc>
          <w:tcPr>
            <w:tcW w:w="1202" w:type="dxa"/>
            <w:vMerge w:val="restart"/>
          </w:tcPr>
          <w:p w14:paraId="2E860D1F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701" w:type="dxa"/>
            <w:gridSpan w:val="2"/>
          </w:tcPr>
          <w:p w14:paraId="67B238B3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  <w:p w14:paraId="3B360E15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1 ม.ค. 57 (เดิม)</w:t>
            </w:r>
          </w:p>
        </w:tc>
        <w:tc>
          <w:tcPr>
            <w:tcW w:w="1701" w:type="dxa"/>
            <w:gridSpan w:val="2"/>
          </w:tcPr>
          <w:p w14:paraId="23C71A6A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  <w:p w14:paraId="284D25BB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1 พ.ค. 67</w:t>
            </w:r>
            <w:r w:rsidRPr="002B55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(ใหม่)</w:t>
            </w:r>
          </w:p>
        </w:tc>
        <w:tc>
          <w:tcPr>
            <w:tcW w:w="1696" w:type="dxa"/>
            <w:gridSpan w:val="2"/>
          </w:tcPr>
          <w:p w14:paraId="32AD4CE1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  <w:p w14:paraId="3D6B1454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1 พ.ค. 67</w:t>
            </w:r>
          </w:p>
          <w:p w14:paraId="4FF7A405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(ใหม่)</w:t>
            </w:r>
          </w:p>
        </w:tc>
      </w:tr>
      <w:tr w:rsidR="0014785F" w14:paraId="67FA7890" w14:textId="77777777" w:rsidTr="00A231B8">
        <w:tc>
          <w:tcPr>
            <w:tcW w:w="2716" w:type="dxa"/>
            <w:vMerge/>
          </w:tcPr>
          <w:p w14:paraId="6E672B28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  <w:vMerge/>
          </w:tcPr>
          <w:p w14:paraId="06EF8D2E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F07C38D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  <w:p w14:paraId="57E5C7A5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850" w:type="dxa"/>
          </w:tcPr>
          <w:p w14:paraId="2528F376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4</w:t>
            </w:r>
          </w:p>
          <w:p w14:paraId="2F10CCA3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สูงสุด</w:t>
            </w:r>
          </w:p>
        </w:tc>
        <w:tc>
          <w:tcPr>
            <w:tcW w:w="851" w:type="dxa"/>
          </w:tcPr>
          <w:p w14:paraId="328749BB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  <w:p w14:paraId="0B244D79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850" w:type="dxa"/>
          </w:tcPr>
          <w:p w14:paraId="0ABCD9D3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  <w:p w14:paraId="09FD3658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สูงสุด</w:t>
            </w:r>
          </w:p>
        </w:tc>
        <w:tc>
          <w:tcPr>
            <w:tcW w:w="848" w:type="dxa"/>
          </w:tcPr>
          <w:p w14:paraId="521A7468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  <w:p w14:paraId="5BF09A96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848" w:type="dxa"/>
          </w:tcPr>
          <w:p w14:paraId="38676068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  <w:p w14:paraId="70EA4F8B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สูงสุด</w:t>
            </w:r>
          </w:p>
        </w:tc>
      </w:tr>
      <w:tr w:rsidR="0014785F" w14:paraId="44225486" w14:textId="77777777" w:rsidTr="00A231B8">
        <w:trPr>
          <w:trHeight w:val="2431"/>
        </w:trPr>
        <w:tc>
          <w:tcPr>
            <w:tcW w:w="2716" w:type="dxa"/>
          </w:tcPr>
          <w:p w14:paraId="0EF009E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 39 (ใหม่) ปริญญาตรีที่มีหลักสูตรกำหนดเวลาศึกษาไม่น้อยกว่า 4 ปี ต่อจากคุณวุฒิประกาศนียบัตรมัธยมศึกษาตอนปลายหรือเทียบเท่าหรือปริญญาตรีที่มีหลักสูตรกำหนดเวลา</w:t>
            </w:r>
          </w:p>
        </w:tc>
        <w:tc>
          <w:tcPr>
            <w:tcW w:w="1202" w:type="dxa"/>
          </w:tcPr>
          <w:p w14:paraId="29B89160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นายทหาร</w:t>
            </w:r>
          </w:p>
          <w:p w14:paraId="28ADDB08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สัญญาบัตร</w:t>
            </w:r>
          </w:p>
        </w:tc>
        <w:tc>
          <w:tcPr>
            <w:tcW w:w="851" w:type="dxa"/>
          </w:tcPr>
          <w:p w14:paraId="30B87C80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5</w:t>
            </w:r>
          </w:p>
          <w:p w14:paraId="308D15F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2F915C6F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14:paraId="7693D9C6" w14:textId="77777777" w:rsidR="0014785F" w:rsidRPr="00BF47C3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21167DC3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</w:p>
          <w:p w14:paraId="76E36CD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0DD36D7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20.5</w:t>
            </w:r>
          </w:p>
          <w:p w14:paraId="031C3825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16,550</w:t>
            </w:r>
          </w:p>
          <w:p w14:paraId="6CA28DD9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14:paraId="3328B6B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</w:p>
          <w:p w14:paraId="3BF5949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575355F3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20.5</w:t>
            </w:r>
          </w:p>
          <w:p w14:paraId="3315425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16,550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519ECF2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547D28C9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14:paraId="60929443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18,230</w:t>
            </w:r>
          </w:p>
          <w:p w14:paraId="724EC818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535F474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</w:p>
          <w:p w14:paraId="093EC46B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4801EAE0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14:paraId="0C9C8173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18,230</w:t>
            </w:r>
          </w:p>
          <w:p w14:paraId="6B1EC5BB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1694968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</w:p>
          <w:p w14:paraId="5D5FEC7F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44009F1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25.5</w:t>
            </w:r>
          </w:p>
          <w:p w14:paraId="66E46F8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20,040</w:t>
            </w:r>
          </w:p>
          <w:p w14:paraId="64985C85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4785F" w14:paraId="47A286D2" w14:textId="77777777" w:rsidTr="00A231B8">
        <w:trPr>
          <w:trHeight w:val="2431"/>
        </w:trPr>
        <w:tc>
          <w:tcPr>
            <w:tcW w:w="2716" w:type="dxa"/>
          </w:tcPr>
          <w:p w14:paraId="74117C55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ศึกษาไม่น้อยกว่า 2 ปี (หลักสูตรต่อเนื่อง 2 ปี) ต่อจากวุฒิประกาศนียบัตรวิชาชีพชั้นสูง หรืออนุปริญญาหรือเทียบเท่า หรือประกาศนียบัตรเปรียญธรรมประโยค 9 </w:t>
            </w:r>
          </w:p>
        </w:tc>
        <w:tc>
          <w:tcPr>
            <w:tcW w:w="1202" w:type="dxa"/>
          </w:tcPr>
          <w:p w14:paraId="5DDBB90C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กพ.</w:t>
            </w:r>
          </w:p>
          <w:p w14:paraId="5156D80D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21 (เทียบเคียง)</w:t>
            </w:r>
          </w:p>
        </w:tc>
        <w:tc>
          <w:tcPr>
            <w:tcW w:w="851" w:type="dxa"/>
          </w:tcPr>
          <w:p w14:paraId="0BAB4AA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15,000บาท</w:t>
            </w:r>
          </w:p>
        </w:tc>
        <w:tc>
          <w:tcPr>
            <w:tcW w:w="850" w:type="dxa"/>
          </w:tcPr>
          <w:p w14:paraId="455AEF8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16,500บาท</w:t>
            </w:r>
          </w:p>
        </w:tc>
        <w:tc>
          <w:tcPr>
            <w:tcW w:w="851" w:type="dxa"/>
          </w:tcPr>
          <w:p w14:paraId="4CA3331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16,500บาท</w:t>
            </w:r>
          </w:p>
        </w:tc>
        <w:tc>
          <w:tcPr>
            <w:tcW w:w="850" w:type="dxa"/>
          </w:tcPr>
          <w:p w14:paraId="2BEB72D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18,150บาท</w:t>
            </w:r>
          </w:p>
        </w:tc>
        <w:tc>
          <w:tcPr>
            <w:tcW w:w="848" w:type="dxa"/>
          </w:tcPr>
          <w:p w14:paraId="02A15D2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18,150บาท</w:t>
            </w:r>
          </w:p>
        </w:tc>
        <w:tc>
          <w:tcPr>
            <w:tcW w:w="848" w:type="dxa"/>
          </w:tcPr>
          <w:p w14:paraId="037F59B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19,970บาท</w:t>
            </w:r>
          </w:p>
        </w:tc>
      </w:tr>
      <w:tr w:rsidR="0014785F" w14:paraId="03EEB988" w14:textId="77777777" w:rsidTr="00A231B8">
        <w:trPr>
          <w:trHeight w:val="1854"/>
        </w:trPr>
        <w:tc>
          <w:tcPr>
            <w:tcW w:w="2716" w:type="dxa"/>
            <w:vMerge w:val="restart"/>
          </w:tcPr>
          <w:p w14:paraId="411B0AFD" w14:textId="77777777" w:rsidR="0014785F" w:rsidRPr="001A371C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 42 (ใหม่) ประกาศนียบัตรวิชาชีพชั้นสูง (ปวส.) หรืออนุปริญญาหรือประกาศนียบัตรของส่วนราชการต่าง ๆ ที่มีหลักสูตรกำหนดระยะเวลาศึกษาไว้ไม่น้อยกว่า 3 ปี ต่อจากวุฒิประกาศนียบัตรมัธยมศึกษาตอนปลาย หรือเทียบเท่า</w:t>
            </w:r>
          </w:p>
          <w:p w14:paraId="458162E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14:paraId="0FBC0D57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นายทหารประทวน</w:t>
            </w:r>
          </w:p>
        </w:tc>
        <w:tc>
          <w:tcPr>
            <w:tcW w:w="851" w:type="dxa"/>
          </w:tcPr>
          <w:p w14:paraId="3C5878C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291E50A6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0B08A86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20.5</w:t>
            </w:r>
          </w:p>
          <w:p w14:paraId="6632394F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11,400</w:t>
            </w:r>
          </w:p>
          <w:p w14:paraId="2FCD7221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77A01B13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543BA5DB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0F56A970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14:paraId="0AAEF03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12,560</w:t>
            </w:r>
          </w:p>
          <w:p w14:paraId="74429FEF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14:paraId="3AFE7CE0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50096A2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143B2128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14:paraId="3B73C915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12,560</w:t>
            </w:r>
          </w:p>
          <w:p w14:paraId="63F6046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7013616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328C3D3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4914C1B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25.5</w:t>
            </w:r>
          </w:p>
          <w:p w14:paraId="3C59654C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13,820</w:t>
            </w:r>
          </w:p>
          <w:p w14:paraId="4C8FF531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49BE37CF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216FE65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</w:p>
          <w:p w14:paraId="5CE3EE18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25.5</w:t>
            </w:r>
          </w:p>
          <w:p w14:paraId="2F31F6CC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13,820</w:t>
            </w:r>
          </w:p>
          <w:p w14:paraId="2AD5AF0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62A94F60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145704EC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69648C8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28.5</w:t>
            </w:r>
          </w:p>
          <w:p w14:paraId="5170ED9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15,290</w:t>
            </w:r>
          </w:p>
          <w:p w14:paraId="74588B8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4785F" w14:paraId="65E15746" w14:textId="77777777" w:rsidTr="00A231B8">
        <w:trPr>
          <w:trHeight w:val="1393"/>
        </w:trPr>
        <w:tc>
          <w:tcPr>
            <w:tcW w:w="2716" w:type="dxa"/>
            <w:vMerge/>
          </w:tcPr>
          <w:p w14:paraId="78503BF1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14:paraId="39188CD4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ก.พ.</w:t>
            </w:r>
          </w:p>
          <w:p w14:paraId="7DDF79A7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24</w:t>
            </w:r>
          </w:p>
          <w:p w14:paraId="014AF74E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(เทียบเคียง)</w:t>
            </w:r>
          </w:p>
        </w:tc>
        <w:tc>
          <w:tcPr>
            <w:tcW w:w="851" w:type="dxa"/>
          </w:tcPr>
          <w:p w14:paraId="33FE1393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11,500</w:t>
            </w:r>
          </w:p>
          <w:p w14:paraId="3541B6A3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35084E1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12,650</w:t>
            </w:r>
          </w:p>
          <w:p w14:paraId="1AA89366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14:paraId="502B7361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12,650</w:t>
            </w:r>
          </w:p>
          <w:p w14:paraId="2DF61EB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56059691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13,920</w:t>
            </w:r>
          </w:p>
          <w:p w14:paraId="2F6E201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2ED16C38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13,920</w:t>
            </w:r>
          </w:p>
          <w:p w14:paraId="333168B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098B6CE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15,320</w:t>
            </w:r>
          </w:p>
          <w:p w14:paraId="44DCCE40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14:paraId="10DDF319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2DC3B151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>ปรับบัญชีคุณวุฒิและอัตราเงินเดือน</w:t>
      </w:r>
      <w:r w:rsidRPr="006175EF">
        <w:rPr>
          <w:rFonts w:ascii="TH SarabunPSK" w:hAnsi="TH SarabunPSK" w:cs="TH SarabunPSK"/>
          <w:sz w:val="32"/>
          <w:szCs w:val="32"/>
          <w:cs/>
        </w:rPr>
        <w:t>ของบุคคลที่ได้รับการบรรจุเข้ารับราชการเป็นข้าราชการทหาร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โดยจัดเรียงลำดับบัญชีคุณวุฒิการศึกษาใหม่และจำแนกคุณวุฒิตามสถานศึกษาออกเป็น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57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ลำดับ ดังนี้</w:t>
      </w:r>
    </w:p>
    <w:p w14:paraId="477642D9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2.2.1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สถานศึกษาของ กห. และโรงเรียนทหารหรือวิทยาลัย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การทหารในต่างประเทศ (ลำดับที่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6175EF">
        <w:rPr>
          <w:rFonts w:ascii="TH SarabunPSK" w:hAnsi="TH SarabunPSK" w:cs="TH SarabunPSK"/>
          <w:sz w:val="32"/>
          <w:szCs w:val="32"/>
          <w:cs/>
        </w:rPr>
        <w:t>)</w:t>
      </w:r>
    </w:p>
    <w:p w14:paraId="1EEF512E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2.2.2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สถานศึกษาภายในประเทศ (ลำดับที่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57</w:t>
      </w:r>
      <w:r w:rsidRPr="006175E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0A1D16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5EF">
        <w:rPr>
          <w:rFonts w:ascii="TH SarabunPSK" w:hAnsi="TH SarabunPSK" w:cs="TH SarabunPSK"/>
          <w:sz w:val="32"/>
          <w:szCs w:val="32"/>
          <w:cs/>
        </w:rPr>
        <w:t xml:space="preserve">ทั้งนี้ เพื่อให้สอดคล้องกับบัญชีคุณวุฒิการศึกษาของข้าราชการพลเรือนสามัญตามที่สำนักงาน ก.พ. กำหนด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175EF">
        <w:rPr>
          <w:rFonts w:ascii="TH SarabunPSK" w:hAnsi="TH SarabunPSK" w:cs="TH SarabunPSK"/>
          <w:sz w:val="32"/>
          <w:szCs w:val="32"/>
          <w:cs/>
        </w:rPr>
        <w:t>(เดิม สถานศึกษาของ กห.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และสถานศึกษาภายในประเทศถูกกำหนดรวมกันไว้ในบัญชีโดยไม่มีการจำแนก)</w:t>
      </w:r>
    </w:p>
    <w:p w14:paraId="450ACADB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2. 3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 w:rsidRPr="006175EF">
        <w:rPr>
          <w:rFonts w:ascii="TH SarabunPSK" w:hAnsi="TH SarabunPSK" w:cs="TH SarabunPSK"/>
          <w:sz w:val="32"/>
          <w:szCs w:val="32"/>
          <w:cs/>
        </w:rPr>
        <w:t>เกี่ยวกับการได้รับเงินเดือนแรกบรรจุข้าราชการทหารกรณีการบรรจุนายทหารประทวน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>ซึ่งเลื่อนฐานะ</w:t>
      </w:r>
      <w:r w:rsidRPr="006175E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5EF">
        <w:rPr>
          <w:rFonts w:ascii="TH SarabunPSK" w:hAnsi="TH SarabunPSK" w:cs="TH SarabunPSK"/>
          <w:sz w:val="32"/>
          <w:szCs w:val="32"/>
          <w:cs/>
        </w:rPr>
        <w:t>เป็นนายทหารสัญญาบัตรหรือข้าราชการกลาโหมพลเรือนต่ำกว่าชั้นสัญญาบัตรซึ่งเลื่อนฐานะเป็นข้าราชการกลาโหมพลเรือนชั้นสัญญาบัตรเนื่องจาก</w:t>
      </w:r>
    </w:p>
    <w:p w14:paraId="4A1502AF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ผู้นั้นสำเร็จการศึกษาภายในประเทศได้รับ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ปริญญาหรือประกาศนียบัตรวิชาชีพเทียบได้ไม่ต่ำกว่าปริญญา ให้ได้รับเงินเดือนโดยใช้คุณวุฒิตามลำดับสถานศึกษาภายในประเทศตามบัญชี </w:t>
      </w:r>
      <w:r w:rsidR="00EB57D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ท้ายร่างกฎกระทรวงนี้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เช่น ผู้ที่สำเร็จการศึกษาระดับปริญญาตรีที่มีหลักสูตรกำหนดเวลาศึกษาไม่น้อยกว่า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ปี ต่อจากวุฒิมัธยมศึกษาตอนปลายให้ได้รับเงินเดือนโดยใช้คุณวุฒิตามลำดับที่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39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เป็นต้น (เดิม ให้ใช้คุณวุฒิตามลำดับที่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ถึงลำดับที่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34</w:t>
      </w:r>
      <w:r w:rsidRPr="006175EF">
        <w:rPr>
          <w:rFonts w:ascii="TH SarabunPSK" w:hAnsi="TH SarabunPSK" w:cs="TH SarabunPSK"/>
          <w:sz w:val="32"/>
          <w:szCs w:val="32"/>
          <w:cs/>
        </w:rPr>
        <w:t>)</w:t>
      </w:r>
    </w:p>
    <w:p w14:paraId="2314C639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2.3.2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ผู้นั้นได้รับ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>อนุปริญญาหรือประกาศนียบัตรวิชาชีพผดุงครรภ์อนามัย</w:t>
      </w:r>
      <w:r w:rsidRPr="006175EF">
        <w:rPr>
          <w:rFonts w:ascii="TH SarabunPSK" w:hAnsi="TH SarabunPSK" w:cs="TH SarabunPSK"/>
          <w:sz w:val="32"/>
          <w:szCs w:val="32"/>
          <w:cs/>
        </w:rPr>
        <w:t>ของกองทัพบก กองทัพเรือ กองทัพอากาศ หรือสถาบันการศึกษาอื่น ที่ทางราชการรับรองซึ่งมีหลักสูตรกำหนดเวลาศึกษาไม่น้อยกว่า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เดือนต่อจากชั้นสูงสุดของระดับมัธยมศึกษาตอนปลายตามหลักสูตรของกระทรวงศึกษาธิการหรือเทียบเท่าตามที่กระทรวงกลาโหมรับรอง 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ให้ได้รับเงินเดือนตามคุณวุฒิลำดับที่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ตามบัญชี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ท้ายร่างกฎกระทรวงนี้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(เดิม ให้ใช้คุณวุฒิตามลำดับที่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35</w:t>
      </w:r>
      <w:r w:rsidRPr="006175EF">
        <w:rPr>
          <w:rFonts w:ascii="TH SarabunPSK" w:hAnsi="TH SarabunPSK" w:cs="TH SarabunPSK"/>
          <w:sz w:val="32"/>
          <w:szCs w:val="32"/>
          <w:cs/>
        </w:rPr>
        <w:t>)</w:t>
      </w:r>
    </w:p>
    <w:p w14:paraId="6F053998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2.3.3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ผู้นั้นสำเร็จการศึกษาได้รับ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ปริญญาหรือประกาศนียบัตรเทียบได้ไม่ต่ำกว่าปริญญาจากสถาบันการศึกษาในต่างประเทศ ให้ได้รับเงินเดือนโดยใช้คุณวุฒิตามลำดับที่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54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B07">
        <w:rPr>
          <w:rFonts w:ascii="TH SarabunPSK" w:hAnsi="TH SarabunPSK" w:cs="TH SarabunPSK"/>
          <w:b/>
          <w:bCs/>
          <w:sz w:val="32"/>
          <w:szCs w:val="32"/>
          <w:cs/>
        </w:rPr>
        <w:t>ตามบัญชี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F77B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ท้ายร่างกฎกระทรวงนี้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(เดิม ให้ใช้คุณวุฒิตามลำดับที่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38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) ทั้งนี้ คุณวุฒิการศึกษายังมีคุณสมบัติและสาระสำคัญเป็นไปตามบัญชีท้าย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พ.ศ.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โดยเป็นการจัดลำดับเลขใหม่เท่านั้น</w:t>
      </w:r>
    </w:p>
    <w:p w14:paraId="367F6199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ยกเลิกบัญชีท้าย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พ.ศ.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และที่แก้ไขเพิ่มเติมโดยให้ใช้บัญชีท้ายร่างกฎกระทรวงฉบับนี้แท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4FCFFB47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8E7C4AE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_______________________________________________________</w:t>
      </w:r>
    </w:p>
    <w:p w14:paraId="6E714B02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A10193">
        <w:rPr>
          <w:rFonts w:ascii="TH SarabunPSK" w:hAnsi="TH SarabunPSK" w:cs="TH SarabunPSK"/>
          <w:sz w:val="32"/>
          <w:szCs w:val="32"/>
          <w:cs/>
        </w:rPr>
        <w:t>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39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ตามบัญชีคุณวุฒิและอัตราเงินเดือนของบุคคลที่ได้การบรรจุเข้ารับราชการเป็นข้าราชการทหาร บัญชี</w:t>
      </w:r>
      <w:r>
        <w:rPr>
          <w:rFonts w:ascii="TH SarabunPSK" w:hAnsi="TH SarabunPSK" w:cs="TH SarabunPSK"/>
          <w:sz w:val="32"/>
          <w:szCs w:val="32"/>
        </w:rPr>
        <w:t xml:space="preserve"> 1</w:t>
      </w:r>
    </w:p>
    <w:p w14:paraId="0B57790D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A10193">
        <w:rPr>
          <w:rFonts w:ascii="TH SarabunPSK" w:hAnsi="TH SarabunPSK" w:cs="TH SarabunPSK"/>
          <w:sz w:val="32"/>
          <w:szCs w:val="32"/>
          <w:cs/>
        </w:rPr>
        <w:t>หากเป็นผู้ที่มีคุณสมบัติตามปัจจัยที่มีผลต่อประสิทธิภาพการปฏิบัติหน้าที่ราชการที่ กห. กำหนด เช่น มีความรู้ความสามารถด้านภาษาต่างประเทศ มีใบประกอบวิชาชีพ (ได้รับประกาศนียบัตรเนติบัณฑิตไทย) เป็นต้น ให้ได้รับเงินเดือนแรกบรรจุมากกว่าชั้นเริ่มต้นได้ แต่ไม่เกินชั้นสูงสุด</w:t>
      </w:r>
    </w:p>
    <w:p w14:paraId="35CB9BCC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724B36">
        <w:rPr>
          <w:rFonts w:ascii="TH SarabunPSK" w:hAnsi="TH SarabunPSK" w:cs="TH SarabunPSK"/>
          <w:sz w:val="32"/>
          <w:szCs w:val="32"/>
          <w:cs/>
        </w:rPr>
        <w:t>กฎกระทรวงกำหนดหลักเกณฑ์และวิธีการบรรจุบุคคลเข้ารับราชการเป็นข้าราชการทหารและการให้ได้รับ</w:t>
      </w:r>
    </w:p>
    <w:p w14:paraId="5F24C42A" w14:textId="77777777" w:rsidR="0014785F" w:rsidRPr="00724B36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4B36">
        <w:rPr>
          <w:rFonts w:ascii="TH SarabunPSK" w:hAnsi="TH SarabunPSK" w:cs="TH SarabunPSK"/>
          <w:sz w:val="32"/>
          <w:szCs w:val="32"/>
          <w:cs/>
        </w:rPr>
        <w:t xml:space="preserve">เงินเดือน พ.ศ.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>
        <w:rPr>
          <w:rFonts w:ascii="TH SarabunPSK" w:hAnsi="TH SarabunPSK" w:cs="TH SarabunPSK"/>
          <w:sz w:val="32"/>
          <w:szCs w:val="32"/>
          <w:cs/>
        </w:rPr>
        <w:t xml:space="preserve"> ข้อ</w:t>
      </w:r>
      <w:r>
        <w:rPr>
          <w:rFonts w:ascii="TH SarabunPSK" w:hAnsi="TH SarabunPSK" w:cs="TH SarabunPSK" w:hint="cs"/>
          <w:sz w:val="32"/>
          <w:szCs w:val="32"/>
          <w:cs/>
        </w:rPr>
        <w:t>5 (1</w:t>
      </w:r>
      <w:r w:rsidRPr="00724B36">
        <w:rPr>
          <w:rFonts w:ascii="TH SarabunPSK" w:hAnsi="TH SarabunPSK" w:cs="TH SarabunPSK"/>
          <w:sz w:val="32"/>
          <w:szCs w:val="32"/>
          <w:cs/>
        </w:rPr>
        <w:t>) บัญญัติให้บุคคลที่มีคุณวุฒิการศึกษาตรงตามบัญชีคุณวุฒิและอัตราเงินเดือนของบุคคลที่ได้รับการบรรจุเข้ารับราชการเป็นข้าราชการทหาร ท้ายกฎกระทรวงนี้ ให้ได้รับเงินเดือนตามตารางอัตราเงินเดือน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24B36">
        <w:rPr>
          <w:rFonts w:ascii="TH SarabunPSK" w:hAnsi="TH SarabunPSK" w:cs="TH SarabunPSK"/>
          <w:sz w:val="32"/>
          <w:szCs w:val="32"/>
          <w:cs/>
        </w:rPr>
        <w:t>)</w:t>
      </w:r>
    </w:p>
    <w:p w14:paraId="20865E0B" w14:textId="77777777" w:rsidR="0014785F" w:rsidRPr="00724B36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4B36"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  <w:r w:rsidRPr="00724B36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24B36">
        <w:rPr>
          <w:rFonts w:ascii="TH SarabunPSK" w:hAnsi="TH SarabunPSK" w:cs="TH SarabunPSK"/>
          <w:sz w:val="32"/>
          <w:szCs w:val="32"/>
          <w:cs/>
        </w:rPr>
        <w:t>) บัญญัติให้บุคคลที่มีคุณวุฒิการศึกษาตรงตามบัญชีคุณวุฒิและอัตราเงินเดือนของบุคคลที่ได้รับการบรรจุเข้ารับราชการเป็นข้าราชการทหาร ท้ายกฎกระทรวงนี้ และเป็นผู้ที่มีคุณสมบัติตามปัจจัยที่มีผลต่อประสิทธิภาพการปฏิบัติหน้าที่ราชการที่กระทรวงกลาโหมกำหนด ให้ได้รับเงินเดือนไม่เกินอัตราที่กำหนดตามตารางอัตราเงินเดือน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24B36">
        <w:rPr>
          <w:rFonts w:ascii="TH SarabunPSK" w:hAnsi="TH SarabunPSK" w:cs="TH SarabunPSK"/>
          <w:sz w:val="32"/>
          <w:szCs w:val="32"/>
          <w:cs/>
        </w:rPr>
        <w:t>)</w:t>
      </w:r>
    </w:p>
    <w:p w14:paraId="5DD29D38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5EF">
        <w:rPr>
          <w:rFonts w:ascii="TH SarabunPSK" w:hAnsi="TH SarabunPSK" w:cs="TH SarabunPSK" w:hint="cs"/>
          <w:sz w:val="32"/>
          <w:szCs w:val="32"/>
          <w:vertAlign w:val="superscript"/>
          <w:cs/>
        </w:rPr>
        <w:lastRenderedPageBreak/>
        <w:t>5</w:t>
      </w:r>
      <w:r w:rsidRPr="00724B36">
        <w:rPr>
          <w:rFonts w:ascii="TH SarabunPSK" w:hAnsi="TH SarabunPSK" w:cs="TH SarabunPSK"/>
          <w:sz w:val="32"/>
          <w:szCs w:val="32"/>
          <w:cs/>
        </w:rPr>
        <w:t>คือ ระดับ ตามบัญชีอัตราเงินเดือนข้าราชการทหาร ทหารกองประจำการ และนักเรียนในสังกัดกระทรวงกลาโหม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3E64349" w14:textId="77777777" w:rsidR="0014785F" w:rsidRPr="00BF47C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751A">
        <w:rPr>
          <w:rFonts w:ascii="TH SarabunPSK" w:hAnsi="TH SarabunPSK" w:cs="TH SarabunPSK"/>
          <w:sz w:val="32"/>
          <w:szCs w:val="32"/>
          <w:vertAlign w:val="superscript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การเลื่อนฐานะมี 2 วิธี ได้แก่ 1) สอบเลื่อนฐานะโดยมีคุณวุฒิการศึกษาตามที่กฎหมายกำหนด (ใช้คุณวุฒิ) และ 2) สอบฐานะโดยมีคุณสมบัติตามที่ กห. กำหนด (ไม่ใช้คุณวุฒิ)</w:t>
      </w:r>
    </w:p>
    <w:p w14:paraId="63B02E78" w14:textId="77777777" w:rsidR="005F222F" w:rsidRDefault="005F222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8F3A175" w14:textId="77777777" w:rsidR="00D45250" w:rsidRPr="00155A33" w:rsidRDefault="009331FA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D45250" w:rsidRPr="006864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D45250" w:rsidRPr="0068643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ร่างกฎกระทรวงกำหนดหลักเกณฑ์การคำนวณมูลค่าของทรัพย์สินที่ต้องเสียภาษีการรับมรดก</w:t>
      </w:r>
      <w:r w:rsidR="00D452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45250" w:rsidRPr="006864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5250" w:rsidRPr="00155A33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  <w:r w:rsidR="00D45250" w:rsidRPr="00155A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860CFA" w14:textId="77777777" w:rsidR="00D45250" w:rsidRPr="00155A33" w:rsidRDefault="00D4525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5A33">
        <w:rPr>
          <w:rFonts w:ascii="TH SarabunPSK" w:hAnsi="TH SarabunPSK" w:cs="TH SarabunPSK"/>
          <w:sz w:val="32"/>
          <w:szCs w:val="32"/>
          <w:cs/>
        </w:rPr>
        <w:tab/>
      </w:r>
      <w:r w:rsidRPr="00155A33">
        <w:rPr>
          <w:rFonts w:ascii="TH SarabunPSK" w:hAnsi="TH SarabunPSK" w:cs="TH SarabunPSK"/>
          <w:sz w:val="32"/>
          <w:szCs w:val="32"/>
          <w:cs/>
        </w:rPr>
        <w:tab/>
      </w:r>
      <w:r w:rsidRPr="00155A3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หลักเกณฑ์การคำนวณมูลค่าของทรัพย์สินที่ต้องเสียภาษีการรับมรดก (ฉบับที่ ..) พ.ศ. .... </w:t>
      </w:r>
      <w:r w:rsidRPr="00155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A33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และให้ส่งสำนักงานคณะกรรมการกฤษฎีกาตรวจพิจารณ</w:t>
      </w:r>
      <w:r>
        <w:rPr>
          <w:rFonts w:ascii="TH SarabunPSK" w:hAnsi="TH SarabunPSK" w:cs="TH SarabunPSK" w:hint="cs"/>
          <w:sz w:val="32"/>
          <w:szCs w:val="32"/>
          <w:cs/>
        </w:rPr>
        <w:t>า แล้วดำเนินการต่อไปได้ รวมทั้ง</w:t>
      </w:r>
      <w:r w:rsidRPr="00155A33">
        <w:rPr>
          <w:rFonts w:ascii="TH SarabunPSK" w:hAnsi="TH SarabunPSK" w:cs="TH SarabunPSK" w:hint="cs"/>
          <w:sz w:val="32"/>
          <w:szCs w:val="32"/>
          <w:cs/>
        </w:rPr>
        <w:t>ให้กระทรวงการคลังรับความเห็นของสำนัก</w:t>
      </w:r>
      <w:r w:rsidRPr="00155A33">
        <w:rPr>
          <w:rFonts w:ascii="TH SarabunPSK" w:hAnsi="TH SarabunPSK" w:cs="TH SarabunPSK"/>
          <w:sz w:val="32"/>
          <w:szCs w:val="32"/>
          <w:cs/>
        </w:rPr>
        <w:t xml:space="preserve">งบประมาณไปพิจารณาดำเนินการต่อไปด้วย </w:t>
      </w:r>
    </w:p>
    <w:p w14:paraId="72AC95E1" w14:textId="77777777" w:rsidR="00D45250" w:rsidRDefault="00D45250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55A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5A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14:paraId="61FEC861" w14:textId="77777777" w:rsidR="00D45250" w:rsidRDefault="00D4525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1CB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71CB0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 w:rsidRPr="00371CB0">
        <w:rPr>
          <w:rFonts w:ascii="TH SarabunPSK" w:hAnsi="TH SarabunPSK" w:cs="TH SarabunPSK" w:hint="cs"/>
          <w:sz w:val="32"/>
          <w:szCs w:val="32"/>
          <w:cs/>
        </w:rPr>
        <w:t xml:space="preserve">กำหนดหลักเกณฑ์การคำนวณมูลค่าของทรัพย์สินที่ต้องเสียภาษีการรับมรดก           (ฉบับที่ ..) 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CB0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แก้ไขเพิ่มเติมกฎกระทรวงกำหนดหลักเกณฑ์การคำนวณมูลค่าของทรัพย์สินที่ต้องเสียภาษีการรับมรดก พ.ศ. </w:t>
      </w:r>
      <w:r w:rsidRPr="00371CB0">
        <w:rPr>
          <w:rFonts w:ascii="TH SarabunPSK" w:hAnsi="TH SarabunPSK" w:cs="TH SarabunPSK"/>
          <w:sz w:val="32"/>
          <w:szCs w:val="32"/>
        </w:rPr>
        <w:t xml:space="preserve">2559 </w:t>
      </w:r>
      <w:r w:rsidRPr="00371CB0">
        <w:rPr>
          <w:rFonts w:ascii="TH SarabunPSK" w:hAnsi="TH SarabunPSK" w:cs="TH SarabunPSK"/>
          <w:sz w:val="32"/>
          <w:szCs w:val="32"/>
          <w:cs/>
        </w:rPr>
        <w:t>โดย</w:t>
      </w:r>
      <w:r w:rsidRPr="00960EEF">
        <w:rPr>
          <w:rFonts w:ascii="TH SarabunPSK" w:hAnsi="TH SarabunPSK" w:cs="TH SarabunPSK"/>
          <w:b/>
          <w:bCs/>
          <w:sz w:val="32"/>
          <w:szCs w:val="32"/>
          <w:cs/>
        </w:rPr>
        <w:t>แก้ไขหลักเกณฑ์การคำนวณมูลค่าของทรัพย์สินที่ต้องเสียภาษีการรับมรดก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*</w:t>
      </w:r>
      <w:r w:rsidRPr="00960EEF">
        <w:rPr>
          <w:rFonts w:ascii="TH SarabunPSK" w:hAnsi="TH SarabunPSK" w:cs="TH SarabunPSK"/>
          <w:b/>
          <w:bCs/>
          <w:sz w:val="32"/>
          <w:szCs w:val="32"/>
          <w:cs/>
        </w:rPr>
        <w:t>ในส่วนหุ้นของบริษัทหรือห้างหุ้นส่วนนิติบุคคลที่ไม่ได้จดทะเบียนในตลาดหลักทรัพย์แห่งประเทศไทย</w:t>
      </w:r>
      <w:r w:rsidRPr="00371CB0">
        <w:rPr>
          <w:rFonts w:ascii="TH SarabunPSK" w:hAnsi="TH SarabunPSK" w:cs="TH SarabunPSK"/>
          <w:sz w:val="32"/>
          <w:szCs w:val="32"/>
          <w:cs/>
        </w:rPr>
        <w:t xml:space="preserve"> โดยให้ถือมูลค่าหุ้นเท่ากับมูลค่าทางบัญชีในรอบระยะเวลาบัญชีก่อนรอบระยะเวลาบัญชีที่ได้รับกรรมสิทธิ์ในหุ้นนั้น </w:t>
      </w:r>
      <w:r w:rsidRPr="004D26F7">
        <w:rPr>
          <w:rFonts w:ascii="TH SarabunPSK" w:hAnsi="TH SarabunPSK" w:cs="TH SarabunPSK"/>
          <w:b/>
          <w:bCs/>
          <w:sz w:val="32"/>
          <w:szCs w:val="32"/>
          <w:cs/>
        </w:rPr>
        <w:t>โดยไม่ต้องพิจารณามูลค่าทางบัญชีหรือราคาหุ้นของบริษัทหรือห้างหุ้นส่วนนิติบุคคลอื่นซึ่งไปถือหุ้น เนื่องจากการคำนวณมูลค่าหุ้นของบริษัทหรือห้างหุ้นส่วนนิติบุคคลที่ไม่ได้จดทะเบียนในตลาดหลักทรัพย์ตามกฎกระทรวงดังกล่าวมีความซับซ้อน</w:t>
      </w:r>
      <w:r w:rsidRPr="00371CB0">
        <w:rPr>
          <w:rFonts w:ascii="TH SarabunPSK" w:hAnsi="TH SarabunPSK" w:cs="TH SarabunPSK"/>
          <w:sz w:val="32"/>
          <w:szCs w:val="32"/>
          <w:cs/>
        </w:rPr>
        <w:t xml:space="preserve"> และก่อให้เกิดภาระเกินสมควรแก่ผู้มีหน้าที่เสียภาษีและเจ้าพนักงานประเมินในการคำนวณและการตรวจสอบการคำนวณมูลค่า โดยเฉพาะในกรณีที่ไปถือหุ้นในบริษัทหรือห้างหุ้นส่วนนิติบุคคลอื่นจำนวนมาก ซึ่งจะต้องเปรียบเทียบมูลค่าทางบัญชีของบริษัทหรือห้างหุ้นส่วนนิติบุคคลนั้นกับมูลค่าทางบัญชี หรือราคาหุ้นของบริษัทหรือห้างหุ้นส่วนนิติบุคคลอื่นรวมทุกแห่ง ประกอบกับอาจมีความซ้ำซ้อนในกรณีที่มูลค่าทางบัญชีของบริษัทหรือห้างหุ้นส่วนนิติบุคคลอื่นได้รวมอยู่ในสินทรัพย์ของบริษัทหรือห้างหุ้นส่วนนิติบุคคลซึ่งไปถือหุ้นอยู่แล้ว ทั้งนี้ เพื่ออำนวยความสะดวกและลดความซับซ้อนให้แก่ผู้ได้รับมรดกที่มีหน้าที่เสียภาษีการรับมรดกและเจ้าพนักงานประเมินในการคำนวณและตรวจสอบการคำนวณมูลค่าหุ้น รวมทั้งจะเป็นการดำเนินการให้สอดคล้องกับหลักภาษีอากรที่ดี </w:t>
      </w:r>
    </w:p>
    <w:p w14:paraId="065A23CF" w14:textId="77777777" w:rsidR="00D45250" w:rsidRDefault="00D4525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>การออกร่างกฎกระทรวงดังกล่าว</w:t>
      </w:r>
      <w:r w:rsidRPr="006E31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ไม่มีการสูญเสียรายได้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 xml:space="preserve"> เนื่องจากการเปลี่ยนแปลงวิธีการคำนวณมูลค่าของทรัพย์สินที่ต้องเสียภาษีการรับมรดกมิใช่การยกเว้นหรือการลดภาษีอากร แม้ว่าอาจส่งผลในกรณีที่เปรียบเทียบมูลค่าทางบัญชีหรือราคาหุ้นของบริษัทหรือห้างหุ้นส่วนนิติบุคคลอื่นซึ่งบริษัทหรือห้างหุ้นส่วนนิติบุคคลที่ผู้มีหน้าที่เสียภาษีรับหุ้นไปถือหุ้นสูงกว่ามูลค่าทางบัญชีของบริษัทหรือห้างหุ้นส่วนนิติบุคคลที่ตนได้รับหุ้น แต่เมื่อพิจารณาสัดส่วนผลการจัดเก็บภาษี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การรับมรดกในปี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2559-2565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พบว่ามีสัดส่วนเฉลี่ยร้อยละ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0.01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ของผลการจัดเก็บภาษีรวมของกรมสรรพากร การเปลี่ยนแปลงวิธีการคำนวณมูลค่าของทรัพย์สินที่ต้องเสียภาษีการรับมรดกไม่ได้ส่งผลต่อการจัดเก็บภาษีอย่างมีนัยสำคัญ แต่ร่างกฎกระทรวงดังกล่าว</w:t>
      </w:r>
      <w:r w:rsidRPr="006E31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มีประโยชน์ที่คาดว่าจะได้รับ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 </w:t>
      </w:r>
    </w:p>
    <w:p w14:paraId="4B1C6542" w14:textId="77777777" w:rsidR="00D45250" w:rsidRPr="00F1196B" w:rsidRDefault="00D45250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(1) </w:t>
      </w:r>
      <w:r w:rsidRPr="00F1196B">
        <w:rPr>
          <w:rFonts w:ascii="TH SarabunPSK" w:eastAsia="Times New Roman" w:hAnsi="TH SarabunPSK" w:cs="TH SarabunPSK"/>
          <w:sz w:val="32"/>
          <w:szCs w:val="32"/>
          <w:cs/>
        </w:rPr>
        <w:t>ผู้มีหน้าที่เสียภาษีมีภาระการปฏิบัติหน้าที่ทางภาษีลดลงโดยไม่มีภาระเกินสมควร</w:t>
      </w:r>
    </w:p>
    <w:p w14:paraId="1B658380" w14:textId="77777777" w:rsidR="00D45250" w:rsidRPr="00F1196B" w:rsidRDefault="00D45250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(2) </w:t>
      </w:r>
      <w:r w:rsidRPr="00F1196B">
        <w:rPr>
          <w:rFonts w:ascii="TH SarabunPSK" w:eastAsia="Times New Roman" w:hAnsi="TH SarabunPSK" w:cs="TH SarabunPSK"/>
          <w:sz w:val="32"/>
          <w:szCs w:val="32"/>
          <w:cs/>
        </w:rPr>
        <w:t>การคำนวณมูลค่าของทรัพย์สินที่ต้องเสียภาษีการรับมรดกมีหลักเกณฑ์ที่ชัดเจนและสามารถปฏิบัติตามได้ง่าย</w:t>
      </w:r>
    </w:p>
    <w:p w14:paraId="207275E8" w14:textId="77777777" w:rsidR="00D45250" w:rsidRPr="00F1196B" w:rsidRDefault="00D45250" w:rsidP="00C138C7">
      <w:pPr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(3) </w:t>
      </w:r>
      <w:r w:rsidRPr="00F1196B">
        <w:rPr>
          <w:rFonts w:ascii="TH SarabunPSK" w:eastAsia="Times New Roman" w:hAnsi="TH SarabunPSK" w:cs="TH SarabunPSK"/>
          <w:sz w:val="32"/>
          <w:szCs w:val="32"/>
          <w:cs/>
        </w:rPr>
        <w:t>เจ้าพนักงานปร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ะเมินสามารถตรวจสอบการคำนวณภาษี</w:t>
      </w:r>
      <w:r w:rsidRPr="00F1196B">
        <w:rPr>
          <w:rFonts w:ascii="TH SarabunPSK" w:eastAsia="Times New Roman" w:hAnsi="TH SarabunPSK" w:cs="TH SarabunPSK"/>
          <w:sz w:val="32"/>
          <w:szCs w:val="32"/>
          <w:cs/>
        </w:rPr>
        <w:t>ได้อย่างรวดเร็วขึ้นและอยู่ภายในกำหนดเวลา อันทำให้ผู้มีหน้าที่เสียภาษีทราบอย่างรวดเร็วขึ้นด้วยว่าคำนวณภาษีถูกต้องหรือไม่</w:t>
      </w:r>
    </w:p>
    <w:p w14:paraId="622205CB" w14:textId="77777777" w:rsidR="00D45250" w:rsidRPr="00F1196B" w:rsidRDefault="00D45250" w:rsidP="00C138C7">
      <w:pPr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(4) </w:t>
      </w:r>
      <w:r w:rsidRPr="00F1196B">
        <w:rPr>
          <w:rFonts w:ascii="TH SarabunPSK" w:eastAsia="Times New Roman" w:hAnsi="TH SarabunPSK" w:cs="TH SarabunPSK"/>
          <w:sz w:val="32"/>
          <w:szCs w:val="32"/>
          <w:cs/>
        </w:rPr>
        <w:t>ผู้มีหน้าที่เสียภาษีมีความสมัครใจในการเสียภาษีเพิ่มขึ้น</w:t>
      </w:r>
    </w:p>
    <w:p w14:paraId="4E4525A5" w14:textId="77777777" w:rsidR="00D45250" w:rsidRPr="00371CB0" w:rsidRDefault="00D4525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DC2102B" w14:textId="77777777" w:rsidR="00D45250" w:rsidRDefault="00D4525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</w:t>
      </w:r>
    </w:p>
    <w:p w14:paraId="28F32AAC" w14:textId="77777777" w:rsidR="00D45250" w:rsidRPr="003F5E9D" w:rsidRDefault="00D45250" w:rsidP="00C138C7">
      <w:pPr>
        <w:spacing w:after="0" w:line="340" w:lineRule="exact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24"/>
          <w:vertAlign w:val="superscript"/>
          <w:cs/>
        </w:rPr>
        <w:lastRenderedPageBreak/>
        <w:t>*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อัตราการเสียภาษีมรดก </w:t>
      </w:r>
      <w:r w:rsidRPr="003F5E9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F5E9D">
        <w:rPr>
          <w:rFonts w:ascii="TH SarabunPSK" w:hAnsi="TH SarabunPSK" w:cs="TH SarabunPSK" w:hint="cs"/>
          <w:sz w:val="24"/>
          <w:szCs w:val="32"/>
          <w:cs/>
        </w:rPr>
        <w:t>หากได้รับมรดกจากเจ้ามรดก</w:t>
      </w:r>
      <w:r>
        <w:rPr>
          <w:rFonts w:ascii="TH SarabunPSK" w:hAnsi="TH SarabunPSK" w:cs="TH SarabunPSK" w:hint="cs"/>
          <w:sz w:val="24"/>
          <w:szCs w:val="32"/>
          <w:cs/>
        </w:rPr>
        <w:t>หนึ่งคน มูลค่าไม่เกิน 100 ล้านบาท ไม่ต้องเสียภาษี แต่หากมูลค่าทรัพย์มรดกที่ได้รับจากเจ้ามรดกหนึ่งคนมีมูลค่าเกิน 100 ล้านบาท ผู้รับมรดกจะต้องเสียภาษีในอัตราร้อยละ 5 กรณีผู้รับมรดกเป็นบุพการีหรือผู้สืบสันดาน และร้อยละ 10 กรณีผู้รับเป็นผู้อื่น</w:t>
      </w:r>
    </w:p>
    <w:p w14:paraId="13B8D54A" w14:textId="77777777" w:rsidR="00D45250" w:rsidRDefault="00D45250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4DB3254" w14:textId="77777777" w:rsidR="000B41D9" w:rsidRDefault="000B41D9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EC21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ร่างกฎกระทรวงว่าด้วยเครื่องแบบและการแต่งกายลูกเสือ พ.ศ. ....</w:t>
      </w:r>
    </w:p>
    <w:p w14:paraId="58268E11" w14:textId="77777777" w:rsidR="000B41D9" w:rsidRDefault="000B41D9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21C4">
        <w:rPr>
          <w:rFonts w:ascii="TH SarabunPSK" w:hAnsi="TH SarabunPSK" w:cs="TH SarabunPSK"/>
          <w:sz w:val="32"/>
          <w:szCs w:val="32"/>
        </w:rPr>
        <w:tab/>
      </w:r>
      <w:r w:rsidRPr="00EC21C4">
        <w:rPr>
          <w:rFonts w:ascii="TH SarabunPSK" w:hAnsi="TH SarabunPSK" w:cs="TH SarabunPSK"/>
          <w:sz w:val="32"/>
          <w:szCs w:val="32"/>
        </w:rPr>
        <w:tab/>
      </w:r>
      <w:r w:rsidRPr="00EC21C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คณะรัฐมนตรีมีมติอนุมัติหลักการร่างกฎกระทรวงว่าด้วยเครื่องแบบและการแต่งกายลูกเสือ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C21C4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Pr="00EC21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21C4">
        <w:rPr>
          <w:rFonts w:ascii="TH SarabunPSK" w:hAnsi="TH SarabunPSK" w:cs="TH SarabunPSK" w:hint="cs"/>
          <w:sz w:val="32"/>
          <w:szCs w:val="32"/>
          <w:cs/>
        </w:rPr>
        <w:t>ตามที่กระทรวงศึกษาเสนอ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21C4">
        <w:rPr>
          <w:rFonts w:ascii="TH SarabunPSK" w:hAnsi="TH SarabunPSK" w:cs="TH SarabunPSK" w:hint="cs"/>
          <w:sz w:val="32"/>
          <w:szCs w:val="32"/>
          <w:cs/>
        </w:rPr>
        <w:t xml:space="preserve">และให้ส่งสำนักงานคณะกรรมการกฤษฎีกาตรวจพิจารณา แล้วดำเนินการต่อไปได้ รวมทั้ง ให้กระทรวงศึกษาธิการรับความเห็นของกระทรวงมหาดไทยและสำนักงานพัฒนาการเศรษฐกิจและสังคมแห่งชาติ ไปพิจารณาดำเนินการต่อไปด้วย </w:t>
      </w:r>
    </w:p>
    <w:p w14:paraId="5A24FBF0" w14:textId="77777777" w:rsidR="000B41D9" w:rsidRPr="00403D05" w:rsidRDefault="000B41D9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3D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14:paraId="57E21741" w14:textId="77777777" w:rsidR="000B41D9" w:rsidRPr="00403D05" w:rsidRDefault="000B41D9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ร่างกฎกระ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</w:t>
      </w:r>
      <w:r w:rsidRPr="00EC21C4">
        <w:rPr>
          <w:rFonts w:ascii="TH SarabunPSK" w:eastAsia="Times New Roman" w:hAnsi="TH SarabunPSK" w:cs="TH SarabunPSK"/>
          <w:sz w:val="32"/>
          <w:szCs w:val="32"/>
          <w:cs/>
        </w:rPr>
        <w:t>รวงว่าด้วยเครื่องแบบและการแต่งกายลูกเสือ 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</w:t>
      </w:r>
      <w:r w:rsidRPr="00EC21C4">
        <w:rPr>
          <w:rFonts w:ascii="TH SarabunPSK" w:eastAsia="Times New Roman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21C4">
        <w:rPr>
          <w:rFonts w:ascii="TH SarabunPSK" w:eastAsia="Times New Roman" w:hAnsi="TH SarabunPSK" w:cs="TH SarabunPSK"/>
          <w:sz w:val="32"/>
          <w:szCs w:val="32"/>
          <w:cs/>
        </w:rPr>
        <w:t>เป็นการปรับปรุงเครื่องแบบ</w:t>
      </w:r>
      <w:r w:rsidRPr="00EC21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ให้เหมาะสมกับสภาพอากาศและกิจการลูกเสือในปัจจุบัน รวมถึงสอดคล้องกับความต้องการของผู้เรียนและผู้ใช้งานที่มีการปฏิบัติกิจกรรมกลางแจ้ง โดยกำหนดประเภทเครื่องแบบลูกเสือให้เหมาะสมกับรูปแบบกิจกรรมลูกเสือและการใช้งานของผู้เรียน</w:t>
      </w:r>
      <w:r w:rsidRPr="00EC21C4">
        <w:rPr>
          <w:rFonts w:ascii="TH SarabunPSK" w:eastAsia="Times New Roman" w:hAnsi="TH SarabunPSK" w:cs="TH SarabunPSK"/>
          <w:sz w:val="32"/>
          <w:szCs w:val="32"/>
          <w:cs/>
        </w:rPr>
        <w:t xml:space="preserve">โดยแบ่งประเภทเครื่องแบบลูกเสือออกเป็น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EC21C4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ประเภท ได้แก่ เครื่องแบบปกติ เครื่องแบบปฏิบัติการ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และเครื่องแบบลำลอง (จัดกลุ่มประเภทเครื่องแบบใหม่และเพิ่มประเภทเครื่องแบ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ลูกเสือ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แบบปฏิบัติการเพื่อเป็นทางเลือกสำหรับเข้าร่วมพิธีการ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* 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หรือเข้าร่วมกิจกรรมลูกเสือ เช่น แต่งกายเครื่องแบบปฏิบัติการแทนเครื่องแบบปกติ สำหรับการฝึกอบรมหรืออยู่ค่ายพักแรมของกิจกรรม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ค่ายลูกเสือ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ชุมนุม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ลูกเสือ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เพื่อความ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ทะมัดทะแมงและคล่องตัว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</w:t>
      </w:r>
      <w:r w:rsidRPr="00B05B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ดนิยามของเครื่องแบบ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ซึ่งเดิมไม่ได้มีการกำหนดไว้ในกฎกระทรวง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เครื่องแ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>
        <w:rPr>
          <w:rFonts w:ascii="TH SarabunPSK" w:eastAsia="Times New Roman" w:hAnsi="TH SarabunPSK" w:cs="TH SarabunPSK"/>
          <w:sz w:val="32"/>
          <w:szCs w:val="32"/>
          <w:cs/>
        </w:rPr>
        <w:t>บปกติ เครื่องแบ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บปฏิบัติการ เครื่องแบบลำลอง และ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กำหนดส่วนประกอบหลักของเครื่องแบบลูกเสือแต่ละประเภท 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เช่น หมวก เสื้อ ก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างเกง 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ผ้าผูกคอ (ส่วนรายละเอียดและลักษณะของเครื่องแบบ รวมทั้งลักษณะของเครื่องหมา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ยประกอบเครื่องแบบให้นำไปกำหนด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ไว้ในระเบียบที่สำนักงานลูกเสือแห่งชาติกำหนด) นอกจากนี้ 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กำหนดให้สำนักงานลูกเสือแห่งชาติมีหน้าที่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จัดทำเครื่องแบบ เครื่องหมายประกอบเครื่องแบบ และการแต่งกายตามร่างกฎกระทรวงนี้ขึ้นไว้เป็นตัวอย่าง (เหมือนกฎกระทรวงเดิม) ทั้งนี้ ในระหว่างที่สำนักงาน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ลูกเสือแห่งชาติยังมิ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ได้ประกาศกำหนดรายละเอียดและลักษณะของเครื่องแบบ และลักษณะของเครื่องหมายประกอบเครื่องแบบนั้น 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ให้เครื่องแบบและเครื่องหมายประกอบเครื่องแบบลูกเสือตามกฎกระทรวง ฉบับที่ </w:t>
      </w:r>
      <w:r w:rsidRPr="00B05B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(พ.ศ. </w:t>
      </w:r>
      <w:r w:rsidRPr="00B05B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2510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และที่แก้ไขเพิ่มเติม </w:t>
      </w:r>
      <w:r w:rsidRPr="00B05B65">
        <w:rPr>
          <w:rFonts w:ascii="TH SarabunPSK" w:eastAsia="Times New Roman" w:hAnsi="TH SarabunPSK" w:cs="TH SarabunPSK"/>
          <w:sz w:val="32"/>
          <w:szCs w:val="32"/>
          <w:cs/>
        </w:rPr>
        <w:t xml:space="preserve">ออกตามความในพระราชบัญญัติลูกเสือ พ.ศ. </w:t>
      </w:r>
      <w:r w:rsidRPr="00B05B65">
        <w:rPr>
          <w:rFonts w:ascii="TH SarabunPSK" w:eastAsia="Times New Roman" w:hAnsi="TH SarabunPSK" w:cs="TH SarabunPSK"/>
          <w:sz w:val="32"/>
          <w:szCs w:val="32"/>
        </w:rPr>
        <w:t>2507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ใช้บังคับต่อไปได้จนถึงวันที่ 31 มีนาคม พ.ศ. </w:t>
      </w:r>
      <w:r w:rsidRPr="00B05B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2571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สอดคล้องกับแผนงานการออกระเบียบสำนักงานลูกเสือแห่งชาติเพื่อกำหนดรายละเอียดและลักษณะของเครื่อง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บลูกเสือ รวมทั้งเพื่อให้ผู้เรียน ผู้ปก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ครอง และร้านค้ามีระยะเวลาในการเต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รียมความพร้อมส</w:t>
      </w:r>
      <w:r>
        <w:rPr>
          <w:rFonts w:ascii="TH SarabunPSK" w:eastAsia="Times New Roman" w:hAnsi="TH SarabunPSK" w:cs="TH SarabunPSK"/>
          <w:sz w:val="32"/>
          <w:szCs w:val="32"/>
          <w:cs/>
        </w:rPr>
        <w:t>ำหรับการจัดการเครื่องแบบลูกเสือ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ตามระเบียบดังกล่าว</w:t>
      </w:r>
    </w:p>
    <w:p w14:paraId="17A2F620" w14:textId="77777777" w:rsidR="00D45250" w:rsidRPr="00155A33" w:rsidRDefault="00D45250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1C8F779" w14:textId="77777777" w:rsidR="00D45250" w:rsidRPr="00D45250" w:rsidRDefault="00D4525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5200C" w:rsidRPr="0085200C" w14:paraId="00FDF1CE" w14:textId="77777777" w:rsidTr="00431475">
        <w:tc>
          <w:tcPr>
            <w:tcW w:w="9594" w:type="dxa"/>
          </w:tcPr>
          <w:p w14:paraId="75CAD297" w14:textId="77777777" w:rsidR="001929ED" w:rsidRPr="0085200C" w:rsidRDefault="001929E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14:paraId="2932248F" w14:textId="77777777" w:rsidR="003629D0" w:rsidRPr="0085200C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81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3629D0" w:rsidRPr="0085200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การแก้ไขปัญหาหนี้สินเกษตรกรด้วยการจำหน่ายหนี้เป็นสูญโครงการส่งเสริมหรือสงเคราะห์</w:t>
      </w:r>
      <w:r w:rsidR="003629D0"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  <w:t>ของรัฐ</w:t>
      </w:r>
    </w:p>
    <w:p w14:paraId="03B148B0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คณะรัฐมนตรีมีมติอนุมัติจำหน่ายหนี้เป็นสูญของโครงการส่งเสริมหรือสงเคราะห์ของรัฐ จำนวน </w:t>
      </w:r>
      <w:r w:rsidR="00A34E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3 โครงการ เป็นเงินรวม 27.83 ล้านบาท ของสำนักงานการปฏิรูปที่ดินเพื่อเกษตรกรรม (ส.ป.ก.) ได้แก่</w:t>
      </w:r>
    </w:p>
    <w:p w14:paraId="433E3289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650"/>
      </w:tblGrid>
      <w:tr w:rsidR="0085200C" w:rsidRPr="0085200C" w14:paraId="47F9F9F5" w14:textId="77777777" w:rsidTr="00431475">
        <w:tc>
          <w:tcPr>
            <w:tcW w:w="5949" w:type="dxa"/>
          </w:tcPr>
          <w:p w14:paraId="44258281" w14:textId="77777777" w:rsidR="003629D0" w:rsidRPr="0085200C" w:rsidRDefault="003629D0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14:paraId="6E0C7117" w14:textId="77777777" w:rsidR="003629D0" w:rsidRPr="0085200C" w:rsidRDefault="003629D0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(ราย)</w:t>
            </w:r>
          </w:p>
        </w:tc>
        <w:tc>
          <w:tcPr>
            <w:tcW w:w="1650" w:type="dxa"/>
          </w:tcPr>
          <w:p w14:paraId="6E5B8493" w14:textId="77777777" w:rsidR="003629D0" w:rsidRPr="0085200C" w:rsidRDefault="003629D0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วงเงิน 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(ลบ.)</w:t>
            </w:r>
          </w:p>
        </w:tc>
      </w:tr>
      <w:tr w:rsidR="0085200C" w:rsidRPr="0085200C" w14:paraId="31FFE354" w14:textId="77777777" w:rsidTr="00431475">
        <w:tc>
          <w:tcPr>
            <w:tcW w:w="5949" w:type="dxa"/>
          </w:tcPr>
          <w:p w14:paraId="5BF6FDE6" w14:textId="77777777" w:rsidR="003629D0" w:rsidRPr="0085200C" w:rsidRDefault="003629D0" w:rsidP="00C138C7">
            <w:pPr>
              <w:tabs>
                <w:tab w:val="center" w:pos="139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โครงการเลี้ยงวัวกลุ่มโล๊ะไม้อ้อในพื้นที่นิคมเศรษฐกิจพอเพียง อำเภออมก๋อย จังหวัดเชียงใหม่ (โครงการเลี้ยงวัวกลุ่มโล๊ะไม้อ้อฯ)</w:t>
            </w:r>
          </w:p>
        </w:tc>
        <w:tc>
          <w:tcPr>
            <w:tcW w:w="1417" w:type="dxa"/>
          </w:tcPr>
          <w:p w14:paraId="2D774EDA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1650" w:type="dxa"/>
          </w:tcPr>
          <w:p w14:paraId="5518C30E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2.01</w:t>
            </w:r>
          </w:p>
        </w:tc>
      </w:tr>
      <w:tr w:rsidR="0085200C" w:rsidRPr="0085200C" w14:paraId="0F83B647" w14:textId="77777777" w:rsidTr="00431475">
        <w:tc>
          <w:tcPr>
            <w:tcW w:w="5949" w:type="dxa"/>
          </w:tcPr>
          <w:p w14:paraId="40C0CEEE" w14:textId="77777777" w:rsidR="003629D0" w:rsidRPr="0085200C" w:rsidRDefault="003629D0" w:rsidP="00C138C7">
            <w:pPr>
              <w:tabs>
                <w:tab w:val="center" w:pos="139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โครงการส่งเสริมการปลูกชาจีนในเขตปฏิรูปที่ดินจังหวัดเชียงราย (โครงการส่งเสริมการปลูกชาจีนฯ)</w:t>
            </w:r>
          </w:p>
        </w:tc>
        <w:tc>
          <w:tcPr>
            <w:tcW w:w="1417" w:type="dxa"/>
          </w:tcPr>
          <w:p w14:paraId="3FCF49E4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168</w:t>
            </w:r>
          </w:p>
        </w:tc>
        <w:tc>
          <w:tcPr>
            <w:tcW w:w="1650" w:type="dxa"/>
          </w:tcPr>
          <w:p w14:paraId="0E5289F8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8.52</w:t>
            </w:r>
          </w:p>
        </w:tc>
      </w:tr>
      <w:tr w:rsidR="0085200C" w:rsidRPr="0085200C" w14:paraId="57E76A90" w14:textId="77777777" w:rsidTr="00431475">
        <w:tc>
          <w:tcPr>
            <w:tcW w:w="5949" w:type="dxa"/>
          </w:tcPr>
          <w:p w14:paraId="4AF48AB3" w14:textId="77777777" w:rsidR="003629D0" w:rsidRPr="0085200C" w:rsidRDefault="003629D0" w:rsidP="00C138C7">
            <w:pPr>
              <w:tabs>
                <w:tab w:val="center" w:pos="139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โครงการความร่วมมือไตรภาคี (ปลูกไผ่กิมซุ่ง) จังหวัดกาญจนบุรี</w:t>
            </w:r>
          </w:p>
          <w:p w14:paraId="2279C4C1" w14:textId="77777777" w:rsidR="003629D0" w:rsidRPr="0085200C" w:rsidRDefault="003629D0" w:rsidP="00C138C7">
            <w:pPr>
              <w:tabs>
                <w:tab w:val="center" w:pos="139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[โครงการความร่วมมือไตรภาคี (ปลูกไผ่กิมซุ่ง)ฯ]</w:t>
            </w:r>
          </w:p>
        </w:tc>
        <w:tc>
          <w:tcPr>
            <w:tcW w:w="1417" w:type="dxa"/>
          </w:tcPr>
          <w:p w14:paraId="347DDDC8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283</w:t>
            </w:r>
          </w:p>
        </w:tc>
        <w:tc>
          <w:tcPr>
            <w:tcW w:w="1650" w:type="dxa"/>
          </w:tcPr>
          <w:p w14:paraId="5BB207F0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5200C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3629D0" w:rsidRPr="0085200C" w14:paraId="2C807700" w14:textId="77777777" w:rsidTr="00431475">
        <w:tc>
          <w:tcPr>
            <w:tcW w:w="5949" w:type="dxa"/>
          </w:tcPr>
          <w:p w14:paraId="63EFF120" w14:textId="77777777" w:rsidR="003629D0" w:rsidRPr="0085200C" w:rsidRDefault="003629D0" w:rsidP="00C138C7">
            <w:pPr>
              <w:tabs>
                <w:tab w:val="center" w:pos="1394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14:paraId="0702382A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492</w:t>
            </w:r>
          </w:p>
        </w:tc>
        <w:tc>
          <w:tcPr>
            <w:tcW w:w="1650" w:type="dxa"/>
          </w:tcPr>
          <w:p w14:paraId="7B314712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</w:t>
            </w:r>
          </w:p>
        </w:tc>
      </w:tr>
    </w:tbl>
    <w:p w14:paraId="5761FF69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9032C3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>โดยไม่ขอรับเงินชดเชยจากรัฐบาลภายใต้โครงการแก้ไขปัญหาหนี้สินเกษตรกรด้วยการจำหน่ายหนี้เป็นสูญในกองทุนหรือเงินทุนในส่วนของกระทรวงเกษตรและสหกรณ์ (กษ.) (โครงการแก้ไขปัญหาหนี้สินเกษตรกรฯ) สาเหตุการจำหน่ายหนี้เป็นสูญเป็นไปตามหลักเกณฑ์ข้อ (1) กรณีโครงการส่งเสริมหรือสงเคราะห์ของรัฐที่ไม่ประสบความสำเร็จ (ตามข้อ 1) ตามที่ กษ. เสนอ</w:t>
      </w:r>
    </w:p>
    <w:p w14:paraId="67F857F3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D5301CF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1. คณะรัฐมนตรีมีมติ (31 มีนาคม 2558) อนุมัติโครงการแก้ไขปัญหาหนี้สินเกษตรกรฯ โดยโครงการดังกล่าวมีวัตถุประสงค์เพื่อแก้ไขปัญหาหนี้สินให้เกษตรกรที่ได้รับสินเชื่อจากแหล่งเงินในกำกับดูแลของ กษ. ไปแล้ว แต่ยังไม่สามารถดำเนินโครงการได้ตามเป้าหมายที่ตั้งไว้ส่งผลให้ความสามารถในการชำระหนี้ต่ำและมีหนี้สินเพิ่มมากขึ้น ซึ่งหากภาครัฐในฐานะเจ้าหนี้พิจารณาแล้วมิได้มุ่งแสวงหากำไรหรือผลประโยชน์เป็นตัวเงินในการให้สินเชื่อดังกล่าวอีกต่อไป ก็จะพิจารณาจำหน่ายหนี้เป็นสูญ โดยแบ่งสาเหตุและกำหนดหลักเกณฑ์ในการจำหน่ายหนี้เป็นสูญออกเป็น 10 สาเหตุ  โดยสาเหตุการจำหน่ายหนี้เป็นสูญกรณีที่ 1</w:t>
      </w:r>
      <w:r w:rsidR="00A34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เป็นโครงการส่งเสริมหรือสงเคราะห์ของรัฐที่ไม่ประสบความสำเร็จ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ซึ่งมิใช่ความผิดของเกษตรกรหรือองค์กรเกษตรกรผู้เข้าร่วมโครงการ และมีวิธีการพิจารณา คือ จะต้องมีการสำรวจ ประเมินผล หรือการวิเคราะห์โครงการที่แสดงว่ากิจกรรม ที่ส่งเสริมตามโครงการมีข้อบกพร่องอันเนื่องมาจากความไม่เหมาะสมด้านเทคนิควิชาการ ด้านบริหารจัดการ ด้านการตลาด หรือด้านการเงินของหน่วยงานเจ้าของโครงการเพื่อยืนยันว่าเป็นโครงการที่ไม่ประสบความสำเร็จ</w:t>
      </w:r>
    </w:p>
    <w:p w14:paraId="347937B2" w14:textId="77777777" w:rsidR="003629D0" w:rsidRDefault="003629D0" w:rsidP="00C138C7">
      <w:pPr>
        <w:tabs>
          <w:tab w:val="center" w:pos="13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. ใน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ครั้งนี้ กค.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นำเสนอคณะรัฐมนตรีพิจารณาอนุมัติ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จำหน่ายหนี้เป็นสูญของโครงการส่งเสริมหรือสงเคราะห์ของรัฐ จำนวน 3 โครงการ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โครงการเลี้ยงวัวกลุ่มโล๊ะไม้อ้อในพื้นที่นิคมเศรษฐกิจพอเพียง อำเภออมก๋อย จังหวัดเชียงใหม่ (โครงการเลี้ยงวัวกลุ่มโล๊ะไม้อ้อฯ)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โครงการส่งเสริมการปลูกชาจีนในเขตปฏิรูปที่ดินจังหวัดเชียงราย (โครงการส่งเสริมการปลูกชาจีนฯ)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โครงการความร่วมมือไตรภาคี (ปลูกไผ่กิมซุ่ง) จังหวัดกาญจนบุรี [โครงการความร่วมมือไตรภาคี (ปลูกไผ่กิมซุ่ง)ฯ]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ในกองทุนการปฏิรูปที่ดินเพื่อเกษตรกรรม วงเงินรวม 27.83 ล้านบาทของ ส.ป.ก. โดยไม่ขอรับเงินชดเชยจากรัฐบาลภายใต้โครงการแก้ไขปัญหาหนี้สินเกษตรกรฯ </w:t>
      </w:r>
      <w:r w:rsidRPr="0085200C">
        <w:rPr>
          <w:rFonts w:ascii="TH SarabunPSK" w:hAnsi="TH SarabunPSK" w:cs="TH SarabunPSK"/>
          <w:sz w:val="32"/>
          <w:szCs w:val="32"/>
          <w:cs/>
        </w:rPr>
        <w:t>ตามหลักเกณฑ์ในการจำหน่ายหนี้เป็นสูญ กรณีโครงการส่งเสริมหรือสงเคราะห์ของรัฐ ที่ไม่ประสบความสำเร็จตามมติคณะรัฐมนตรีเมื่อวันที่ 31 มีนาคม 2558 (ตามข้อ 1) เนื่องจากเกษตรกรผู้เข้าร่วมโครงการประสบปัญหาเกี่ยวกับพื้นที่ดำเนินโครงการไม่มีความเหมาะสม อาทิ อยู่ห่างไกลเป็นปัญหาต่อการเดินทาง อยู่กระจัดกระจายและอยู่ห่างไกลจากจุดรับซื้อ พื้นที่ขาดน้ำในฤดูแล้ง ทำให้ได้ผลผลิตไม่มีคุณภาพ ฯลฯ ทำให้การดำเนินโครงการไม่ประสบความสำเร็จ ทั้งนี้คณะกรรมการบริหารกองทุนพัฒนาสหกรณ์และคณะกรรมการบริหารสินเชื่อแห่งชาติได้มีมติเห็นชอบในหลักการให้จำหน่ายหนี้เป็นสูญทั้ง 3 โครงการดังกล่าว โดยไม่ขอรับเงินชดเชยจากรัฐบาลด้วยแล้ว ประกอบกับ กษ. กระทรวงมหาดไทย (มท.) สำนักงบประมาณ (สงป.) สำนักงานสภาพัฒนาการเศรษฐกิจและสังคมแห่งชาติ (สศช.) ธนาคารแห่งประเทศไทย (ธปท.) และสำนักงานสภาเกษตรกรแห่งชาติพิจารณาแล้วเห็นด้วย/เห็นชอบในหลักการตามที่ กค. เสนอ</w:t>
      </w:r>
    </w:p>
    <w:p w14:paraId="295A64CF" w14:textId="77777777" w:rsidR="007819E1" w:rsidRPr="0085200C" w:rsidRDefault="007819E1" w:rsidP="00C138C7">
      <w:pPr>
        <w:tabs>
          <w:tab w:val="center" w:pos="13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BDA1512" w14:textId="77777777" w:rsidR="003629D0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670C09" w14:textId="77777777" w:rsidR="00CA3352" w:rsidRPr="0085200C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CA3352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รายงานสถานการณ์การส่งออกของไทย ประจำเดือนมกราคม </w:t>
      </w:r>
      <w:r w:rsidR="00CA3352" w:rsidRPr="0085200C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34458D76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คณะรัฐมนตรีรับทราบรายงานสถานการณ์การส่งออกของไทย ประจำเดือนมกราคม </w:t>
      </w:r>
      <w:r w:rsidRPr="0085200C">
        <w:rPr>
          <w:rFonts w:ascii="TH SarabunPSK" w:hAnsi="TH SarabunPSK" w:cs="TH SarabunPSK"/>
          <w:sz w:val="32"/>
          <w:szCs w:val="32"/>
        </w:rPr>
        <w:t>2568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ตามที่กระทรวงพาณิชย์ เสนอ.</w:t>
      </w:r>
    </w:p>
    <w:p w14:paraId="6B50B9B0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12F07C44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</w:rPr>
        <w:tab/>
      </w:r>
      <w:r w:rsidR="00EC3120"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. สรุปสถานการณ์การส่งออกของไทย ประจำเดือนมกราคม </w:t>
      </w:r>
      <w:r w:rsidRPr="0085200C">
        <w:rPr>
          <w:rFonts w:ascii="TH SarabunPSK" w:hAnsi="TH SarabunPSK" w:cs="TH SarabunPSK"/>
          <w:sz w:val="32"/>
          <w:szCs w:val="32"/>
        </w:rPr>
        <w:t>2568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การส่งออกของไทยในเดือนมกราคม </w:t>
      </w:r>
      <w:r w:rsidRPr="0085200C">
        <w:rPr>
          <w:rFonts w:ascii="TH SarabunPSK" w:hAnsi="TH SarabunPSK" w:cs="TH SarabunPSK"/>
          <w:sz w:val="32"/>
          <w:szCs w:val="32"/>
        </w:rPr>
        <w:t>2568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มีมูลค่า </w:t>
      </w:r>
      <w:r w:rsidRPr="0085200C">
        <w:rPr>
          <w:rFonts w:ascii="TH SarabunPSK" w:hAnsi="TH SarabunPSK" w:cs="TH SarabunPSK"/>
          <w:sz w:val="32"/>
          <w:szCs w:val="32"/>
        </w:rPr>
        <w:t>25,277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(</w:t>
      </w:r>
      <w:r w:rsidRPr="0085200C">
        <w:rPr>
          <w:rFonts w:ascii="TH SarabunPSK" w:hAnsi="TH SarabunPSK" w:cs="TH SarabunPSK"/>
          <w:sz w:val="32"/>
          <w:szCs w:val="32"/>
        </w:rPr>
        <w:t>862,369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ล้านบาท) ขยายตัวต่อเนื่องเป็นเดือนที่ </w:t>
      </w:r>
      <w:r w:rsidRPr="0085200C">
        <w:rPr>
          <w:rFonts w:ascii="TH SarabunPSK" w:hAnsi="TH SarabunPSK" w:cs="TH SarabunPSK"/>
          <w:sz w:val="32"/>
          <w:szCs w:val="32"/>
        </w:rPr>
        <w:t>7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ที่ร้อยละ </w:t>
      </w:r>
      <w:r w:rsidRPr="0085200C">
        <w:rPr>
          <w:rFonts w:ascii="TH SarabunPSK" w:hAnsi="TH SarabunPSK" w:cs="TH SarabunPSK"/>
          <w:sz w:val="32"/>
          <w:szCs w:val="32"/>
        </w:rPr>
        <w:lastRenderedPageBreak/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6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หากหักสินค้าเกี่ยวเนื่องกับน้ำมัน ทองคำ และยุทธปัจจัย ขยายตัวที่ร้อยละ </w:t>
      </w:r>
      <w:r w:rsidRPr="0085200C">
        <w:rPr>
          <w:rFonts w:ascii="TH SarabunPSK" w:hAnsi="TH SarabunPSK" w:cs="TH SarabunPSK"/>
          <w:sz w:val="32"/>
          <w:szCs w:val="32"/>
        </w:rPr>
        <w:t>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โดยได้รับแรงหนุนจากเศรษฐกิจของประเทศคู่ค้าที่เติบโตอย่างต่อเนื่อง อัตราเงินเฟ้อที่ปรับตัวกลับสู่กรอบเป้าหมาย และการขยาย</w:t>
      </w:r>
      <w:r w:rsidR="00DB2C20">
        <w:rPr>
          <w:rFonts w:ascii="TH SarabunPSK" w:hAnsi="TH SarabunPSK" w:cs="TH SarabunPSK"/>
          <w:sz w:val="32"/>
          <w:szCs w:val="32"/>
          <w:cs/>
        </w:rPr>
        <w:t>ตัวของกิจกรรมภาคการผลิต ซึ่งสอดค</w:t>
      </w:r>
      <w:r w:rsidRPr="0085200C">
        <w:rPr>
          <w:rFonts w:ascii="TH SarabunPSK" w:hAnsi="TH SarabunPSK" w:cs="TH SarabunPSK"/>
          <w:sz w:val="32"/>
          <w:szCs w:val="32"/>
          <w:cs/>
        </w:rPr>
        <w:t>ล้องกับการคาดการณ์ของกองทุนการเงินระหว่างประเทศ (</w:t>
      </w:r>
      <w:r w:rsidRPr="0085200C">
        <w:rPr>
          <w:rFonts w:ascii="TH SarabunPSK" w:hAnsi="TH SarabunPSK" w:cs="TH SarabunPSK"/>
          <w:sz w:val="32"/>
          <w:szCs w:val="32"/>
        </w:rPr>
        <w:t>IMF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ที่ประเมินว่าเศรษฐกิจโลกจะขยายตัวได้ถึงร้อยละ 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สะท้อนถึงความเชื่อมั่นที่เพิ่มขึ้นทั้งในภาคการผลิตและผู้บริโภค นอกจากนี้ การส่งออกไปยังประเทศคู่ค้าสำคัญอย่างสหรัฐฯและจีนขยายตัวในระดับสูง ส่งผลดีต่อการส่งออกสินค้าทุนและวัตถุดิบของไทย ท่ามกลางความไม่แน่นอนจากการเปลี่ยนแปลงนโยบายการค้าของสหรัฐฯ ที่อาจสร้างแรงกดดันต่อการค้าโลก</w:t>
      </w:r>
    </w:p>
    <w:p w14:paraId="2EDC02C3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มูลค่าการค้ารวม</w:t>
      </w:r>
    </w:p>
    <w:p w14:paraId="4962C64F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มูลค่าการค้าในรูปเงินดอลลาร์สหรัฐ เดือนมกราคม </w:t>
      </w:r>
      <w:r w:rsidRPr="0085200C">
        <w:rPr>
          <w:rFonts w:ascii="TH SarabunPSK" w:hAnsi="TH SarabunPSK" w:cs="TH SarabunPSK"/>
          <w:sz w:val="32"/>
          <w:szCs w:val="32"/>
        </w:rPr>
        <w:t>2568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มีมูลค่าการค้ารวม </w:t>
      </w:r>
      <w:r w:rsidRPr="0085200C">
        <w:rPr>
          <w:rFonts w:ascii="TH SarabunPSK" w:hAnsi="TH SarabunPSK" w:cs="TH SarabunPSK"/>
          <w:sz w:val="32"/>
          <w:szCs w:val="32"/>
        </w:rPr>
        <w:t>52,434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2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ล้านดอลลาร์สหรัฐ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10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เทียบกับเดือนเดียวกันของปีก่อน โดยการส่งออก มีมูลค่า </w:t>
      </w:r>
      <w:r w:rsidRPr="0085200C">
        <w:rPr>
          <w:rFonts w:ascii="TH SarabunPSK" w:hAnsi="TH SarabunPSK" w:cs="TH SarabunPSK"/>
          <w:sz w:val="32"/>
          <w:szCs w:val="32"/>
        </w:rPr>
        <w:t>25,277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ล้านดอลลาร์สหรัฐ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6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เทียบกับเดือนเดียวกันของปีก่อน การนำเข้า มีมูลค่า </w:t>
      </w:r>
      <w:r w:rsidRPr="0085200C">
        <w:rPr>
          <w:rFonts w:ascii="TH SarabunPSK" w:hAnsi="TH SarabunPSK" w:cs="TH SarabunPSK"/>
          <w:sz w:val="32"/>
          <w:szCs w:val="32"/>
        </w:rPr>
        <w:t>27,157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2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ล้านดอลลาร์สหรัฐ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ดุลการค้า ขาดดุล </w:t>
      </w:r>
      <w:r w:rsidRPr="0085200C">
        <w:rPr>
          <w:rFonts w:ascii="TH SarabunPSK" w:hAnsi="TH SarabunPSK" w:cs="TH SarabunPSK"/>
          <w:sz w:val="32"/>
          <w:szCs w:val="32"/>
        </w:rPr>
        <w:t>1,880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ล้านดอลลาร์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5EABDF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มูลค่าการค้าในรูปเงินบาท เดือนมกราคม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มีมูลค่าการค้ารวม </w:t>
      </w:r>
      <w:r w:rsidRPr="0085200C">
        <w:rPr>
          <w:rFonts w:ascii="TH SarabunPSK" w:hAnsi="TH SarabunPSK" w:cs="TH SarabunPSK"/>
          <w:sz w:val="32"/>
          <w:szCs w:val="32"/>
        </w:rPr>
        <w:t>1,800,479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เทียบกับเดือนเดียวกันของปีก่อน โดยการส่งออก มีมูลค่า </w:t>
      </w:r>
      <w:r w:rsidRPr="0085200C">
        <w:rPr>
          <w:rFonts w:ascii="TH SarabunPSK" w:hAnsi="TH SarabunPSK" w:cs="TH SarabunPSK"/>
          <w:sz w:val="32"/>
          <w:szCs w:val="32"/>
        </w:rPr>
        <w:t>862,367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 </w:t>
      </w:r>
    </w:p>
    <w:p w14:paraId="63F48EC8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5200C">
        <w:rPr>
          <w:rFonts w:ascii="TH SarabunPSK" w:hAnsi="TH SarabunPSK" w:cs="TH SarabunPSK"/>
          <w:sz w:val="32"/>
          <w:szCs w:val="32"/>
        </w:rPr>
        <w:t>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เทียบกับเดือนเดียวกันของปีก่อน การนำเข้า มีมูลค่า </w:t>
      </w:r>
      <w:r w:rsidRPr="0085200C">
        <w:rPr>
          <w:rFonts w:ascii="TH SarabunPSK" w:hAnsi="TH SarabunPSK" w:cs="TH SarabunPSK"/>
          <w:sz w:val="32"/>
          <w:szCs w:val="32"/>
        </w:rPr>
        <w:t>938,112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6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ดุลการค้า ขาดดุล </w:t>
      </w:r>
      <w:r w:rsidRPr="0085200C">
        <w:rPr>
          <w:rFonts w:ascii="TH SarabunPSK" w:hAnsi="TH SarabunPSK" w:cs="TH SarabunPSK"/>
          <w:sz w:val="32"/>
          <w:szCs w:val="32"/>
        </w:rPr>
        <w:t>75,746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381689C4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การส่งออกสินค้าเกษตรและอุตสาหกรรมเกษตร</w:t>
      </w:r>
    </w:p>
    <w:p w14:paraId="53AFE863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มูลค่าการส่งออกสินค้าเกษตรและอุตสาหกรรมเกษตร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0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1 </w:t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YoY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ขยายตัวต่อเนื่อง </w:t>
      </w:r>
      <w:r w:rsidRPr="0085200C">
        <w:rPr>
          <w:rFonts w:ascii="TH SarabunPSK" w:hAnsi="TH SarabunPSK" w:cs="TH SarabunPSK"/>
          <w:sz w:val="32"/>
          <w:szCs w:val="32"/>
        </w:rPr>
        <w:t>7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เดือน โดยสินค้าอุตสาหกรรมเกษตร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ในขณะที่สินค้าเกษตร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 โดยมีสินค้าสำคัญที่ขยายตัว ได้แก่ ยางพารา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45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5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(ขยายตัวในตลาดจีน ญี่ปุ่น สหรัฐฯ มาเลเซีย และเกาหลีใต้) ไก่สด แช่เย็น แช่แข็ง และแปรรูป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3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(ขยายตัวในตลาดญี่ปุ่น สหราชอาณาจักร จีน เนเธอร์แลนด์ และสิงคโปร์) อาหารทะเลกระป๋องและแปรรูป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8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 ญี่ปุ่น ออสเตรเลีย อียิปต์ และซาอุดีอาระเบีย) อาหารสัตว์เลี้ยง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(ขยายตัวในตลาดสหรัฐฯออสเตรเลีย เยอรมนี เวียดนาม และไต้หวัน) ผลิตภัณฑ์ข้าวสาลีและอาหารสำเร็จรูปอื่น ๆ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19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5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(ขยายตัวในตลาดจีน สหรัฐฯ เมียนมา ออสเตรเลีย และลาว) ผลไม้กระป๋องและแปรรูป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 เนเธอร์แลนด์ เยอรมนี รัสเซีย และมาเลเซีย) ขณะที่สินค้าสำคัญที่หดตัว อาทิ ข้าว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32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4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(หดตัวในตลาดแคนาดา มาเลเซีย ฟิลิปปินส์ เยเมน และจีน) ผลไม้สด แช่เย็น แช่แข็ง และแห้ง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(หดตัวในตลาดจีน มาเลเซีย สหรัฐฯ เกาหลีใต้ และสหรัฐอาหรับเอมิเรตส์) ผลิตภัณฑ์มันสำปะหลัง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9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(หดตัวในตลาดญี่ปุ่น อินโดนีเซีย ไต้หวัน มาเลเซีย และฟิลิปปินส์) เครื่องดื่ม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16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(หดตัวในตลาดกัมพูชา เมียนมา เวียดนาม มาเลเซีย และจีน) ผักกระป๋องและแปรรูป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3 </w:t>
      </w:r>
      <w:r w:rsidRPr="0085200C">
        <w:rPr>
          <w:rFonts w:ascii="TH SarabunPSK" w:hAnsi="TH SarabunPSK" w:cs="TH SarabunPSK"/>
          <w:sz w:val="32"/>
          <w:szCs w:val="32"/>
          <w:cs/>
        </w:rPr>
        <w:t>(หดตัวในตลาดญี่ปุ่น สหรัฐฯ เกาหลีใต้ ออสเตรเลีย และไต้หวัน)</w:t>
      </w:r>
    </w:p>
    <w:p w14:paraId="1E73030C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การส่งออกสินค้าอุตสาหกรรม</w:t>
      </w:r>
    </w:p>
    <w:p w14:paraId="3D48981C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มูลค่าการส่งออกสินค้าอุตสาหก</w:t>
      </w:r>
      <w:r w:rsidR="00D05AC1" w:rsidRPr="0085200C">
        <w:rPr>
          <w:rFonts w:ascii="TH SarabunPSK" w:hAnsi="TH SarabunPSK" w:cs="TH SarabunPSK"/>
          <w:sz w:val="32"/>
          <w:szCs w:val="32"/>
          <w:cs/>
        </w:rPr>
        <w:t>ร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รม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YoY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ขยายต่อเนื่อง </w:t>
      </w:r>
      <w:r w:rsidRPr="0085200C">
        <w:rPr>
          <w:rFonts w:ascii="TH SarabunPSK" w:hAnsi="TH SarabunPSK" w:cs="TH SarabunPSK"/>
          <w:sz w:val="32"/>
          <w:szCs w:val="32"/>
        </w:rPr>
        <w:t>10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เดือน โดยมีสินค้าสำคัญที่ขยายตัว อาทิ เครื่องคอมพิวเตอร์ อุปกรณ์ และส่วนประกอบ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45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 จีน เยอรมนี เนเธอร์แลนด์ และญี่ปุ่น) อัญมณีและเครื่องประดับ (ไม่รวมทองคำ)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148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8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(ขยายตัวในตลาดอินเดีย สหรัฐฯ อิตาลี กาตาร์ และสหราชอาณาจักร) ผลิตภัณฑ์ยาง ขยายตัวร้อย </w:t>
      </w:r>
      <w:r w:rsidRPr="0085200C">
        <w:rPr>
          <w:rFonts w:ascii="TH SarabunPSK" w:hAnsi="TH SarabunPSK" w:cs="TH SarabunPSK"/>
          <w:sz w:val="32"/>
          <w:szCs w:val="32"/>
        </w:rPr>
        <w:t>19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>(ขยายตัวในตลาดสหรัฐฯ จีน เกาหลีใต้ ออสเตรเลีย และอินเดีย) เครื่องจักรกลและส่วนประกอบ ขยายตัวร้อยละ</w:t>
      </w:r>
      <w:r w:rsidRPr="0085200C">
        <w:rPr>
          <w:rFonts w:ascii="TH SarabunPSK" w:hAnsi="TH SarabunPSK" w:cs="TH SarabunPSK"/>
          <w:sz w:val="32"/>
          <w:szCs w:val="32"/>
        </w:rPr>
        <w:t>28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1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 ญี่ปุ่น อินโดนีเซีย อินเดีย และเบลเยียม) เครื่องปรับอากาศและส่วนประกอบขยายตัวร้อยละ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33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2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 เวียดนาม อินเดีย อิตาลี และตุรกี) ขณะที่สินค้าสำคัญที่หดตัว อาทิ รถยนต์ อุปกรณ์และส่วนประกอบ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16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5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(หดตัวในตลาดออสเตรเลีย ฟิลิปปินส์ ญี่ปุ่น มาเลเซียและอินโดนีเซีย) เหล็ก เหล็กกล้าและผลิตภัณฑ์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6 </w:t>
      </w:r>
      <w:r w:rsidRPr="0085200C">
        <w:rPr>
          <w:rFonts w:ascii="TH SarabunPSK" w:hAnsi="TH SarabunPSK" w:cs="TH SarabunPSK"/>
          <w:sz w:val="32"/>
          <w:szCs w:val="32"/>
          <w:cs/>
        </w:rPr>
        <w:t>(หดตัวในตลาดสหรัฐฯ ญี่ปุ่น ม</w:t>
      </w:r>
      <w:r w:rsidR="00D05AC1" w:rsidRPr="0085200C">
        <w:rPr>
          <w:rFonts w:ascii="TH SarabunPSK" w:hAnsi="TH SarabunPSK" w:cs="TH SarabunPSK"/>
          <w:sz w:val="32"/>
          <w:szCs w:val="32"/>
          <w:cs/>
        </w:rPr>
        <w:t>าเลเซีย อินโดนีเซีย และออสเตรเลี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ย) เครื่องโทรศัพท์ อุปกรณ์และส่วนประกอบ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16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8 </w:t>
      </w:r>
      <w:r w:rsidRPr="0085200C">
        <w:rPr>
          <w:rFonts w:ascii="TH SarabunPSK" w:hAnsi="TH SarabunPSK" w:cs="TH SarabunPSK"/>
          <w:sz w:val="32"/>
          <w:szCs w:val="32"/>
          <w:cs/>
        </w:rPr>
        <w:t>(หดตัวในตลาดสหรัฐฯ</w:t>
      </w:r>
      <w:r w:rsidR="00D05AC1"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เนเธอร์แลนด์ </w:t>
      </w:r>
      <w:r w:rsidR="00D05AC1" w:rsidRPr="0085200C">
        <w:rPr>
          <w:rFonts w:ascii="TH SarabunPSK" w:hAnsi="TH SarabunPSK" w:cs="TH SarabunPSK"/>
          <w:sz w:val="32"/>
          <w:szCs w:val="32"/>
          <w:cs/>
        </w:rPr>
        <w:t>เมียนมา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จีน 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และฮ่องกง) เครื่องสำอาง สบู่และผลิตภัณฑ์รักษาผิว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3 </w:t>
      </w:r>
      <w:r w:rsidRPr="0085200C">
        <w:rPr>
          <w:rFonts w:ascii="TH SarabunPSK" w:hAnsi="TH SarabunPSK" w:cs="TH SarabunPSK"/>
          <w:sz w:val="32"/>
          <w:szCs w:val="32"/>
          <w:cs/>
        </w:rPr>
        <w:t>(หดตัวในตลาดญี่ปุ่น ฟิลิปปินส์ จีน มาเลเซีย และออสเตรเลีย) อุปกรณ์กึ่งตัวนำ ทรานซิสเตอร์และไดโอด หดตัวร้อยละ</w:t>
      </w:r>
      <w:r w:rsidRPr="0085200C">
        <w:rPr>
          <w:rFonts w:ascii="TH SarabunPSK" w:hAnsi="TH SarabunPSK" w:cs="TH SarabunPSK"/>
          <w:sz w:val="32"/>
          <w:szCs w:val="32"/>
        </w:rPr>
        <w:t>38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2 </w:t>
      </w:r>
      <w:r w:rsidRPr="0085200C">
        <w:rPr>
          <w:rFonts w:ascii="TH SarabunPSK" w:hAnsi="TH SarabunPSK" w:cs="TH SarabunPSK"/>
          <w:sz w:val="32"/>
          <w:szCs w:val="32"/>
          <w:cs/>
        </w:rPr>
        <w:t>(หดตัวในตลาดสหรัฐฯ ฮ่องกง จีน เกาหลีใต้ และไต้หวัน)</w:t>
      </w:r>
    </w:p>
    <w:p w14:paraId="25003F38" w14:textId="77777777" w:rsidR="00CA3352" w:rsidRPr="0085200C" w:rsidRDefault="00EC312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="00CA3352" w:rsidRPr="0085200C">
        <w:rPr>
          <w:rFonts w:ascii="TH SarabunPSK" w:hAnsi="TH SarabunPSK" w:cs="TH SarabunPSK"/>
          <w:b/>
          <w:bCs/>
          <w:sz w:val="32"/>
          <w:szCs w:val="32"/>
          <w:cs/>
        </w:rPr>
        <w:t>ตลาดส่งออกสำคัญ</w:t>
      </w:r>
    </w:p>
    <w:p w14:paraId="1586010B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การส่งออกไปตลาดสำคัญส่วนใหญ่ขยายตัว สอดคล้องกับสับสัญญาณการฟื้นตัว ของภาคการผลิตโลก ตามความต้องการนำเข้าที่เร่งตัวขึ้น ท่ามกลางความกังวลต่อความเสี่ยงของนโยบายกีดกันทางการค้า โดยเฉพาะในตลาดสหรัฐฯ และจีน ทั้งนี้ ภาพรวมการส่งออกไปยังกลุ่มตลาดต่าง ๆ สรุปได้ ดังนี้ 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ตลาดหลัก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โดยขยายตัวทุกตลาด ได้แก่ สหรัฐฯ ร้อยละ </w:t>
      </w:r>
      <w:r w:rsidRPr="0085200C">
        <w:rPr>
          <w:rFonts w:ascii="TH SarabunPSK" w:hAnsi="TH SarabunPSK" w:cs="TH SarabunPSK"/>
          <w:sz w:val="32"/>
          <w:szCs w:val="32"/>
        </w:rPr>
        <w:t>22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จีน 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ญี่ปุ่น ร้อยละ 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สหภาพยุโรป (</w:t>
      </w:r>
      <w:r w:rsidRPr="0085200C">
        <w:rPr>
          <w:rFonts w:ascii="TH SarabunPSK" w:hAnsi="TH SarabunPSK" w:cs="TH SarabunPSK"/>
          <w:sz w:val="32"/>
          <w:szCs w:val="32"/>
        </w:rPr>
        <w:t>27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อาเซียน (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ร้อยละ 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5200C">
        <w:rPr>
          <w:rFonts w:ascii="TH SarabunPSK" w:hAnsi="TH SarabunPSK" w:cs="TH SarabunPSK"/>
          <w:sz w:val="32"/>
          <w:szCs w:val="32"/>
        </w:rPr>
        <w:t xml:space="preserve">CLMV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2 </w:t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ตลาดรอง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10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โดยขยายตัวในตลาดเอเชียใต้ ร้อยละ </w:t>
      </w:r>
      <w:r w:rsidRPr="0085200C">
        <w:rPr>
          <w:rFonts w:ascii="TH SarabunPSK" w:hAnsi="TH SarabunPSK" w:cs="TH SarabunPSK"/>
          <w:sz w:val="32"/>
          <w:szCs w:val="32"/>
        </w:rPr>
        <w:t>111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แอฟริกา 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ลาติน อเมริกา ร้อยละ </w:t>
      </w:r>
      <w:r w:rsidRPr="0085200C">
        <w:rPr>
          <w:rFonts w:ascii="TH SarabunPSK" w:hAnsi="TH SarabunPSK" w:cs="TH SarabunPSK"/>
          <w:sz w:val="32"/>
          <w:szCs w:val="32"/>
        </w:rPr>
        <w:t>21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6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และสหราชอาณาจักร ร้อยละ 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แต่หดตัวในตลาดทวีปออสเตรเลีย ร้อยละ </w:t>
      </w:r>
      <w:r w:rsidRPr="0085200C">
        <w:rPr>
          <w:rFonts w:ascii="TH SarabunPSK" w:hAnsi="TH SarabunPSK" w:cs="TH SarabunPSK"/>
          <w:sz w:val="32"/>
          <w:szCs w:val="32"/>
        </w:rPr>
        <w:t>26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ตะวันออกกลาง ร้อยละ 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และรัสเซียและกลุ่ม </w:t>
      </w:r>
      <w:r w:rsidRPr="0085200C">
        <w:rPr>
          <w:rFonts w:ascii="TH SarabunPSK" w:hAnsi="TH SarabunPSK" w:cs="TH SarabunPSK"/>
          <w:sz w:val="32"/>
          <w:szCs w:val="32"/>
        </w:rPr>
        <w:t xml:space="preserve">CIS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7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ตลาดอื่น ๆ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472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8 </w:t>
      </w:r>
    </w:p>
    <w:p w14:paraId="50E2B13A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3120" w:rsidRPr="0085200C">
        <w:rPr>
          <w:rFonts w:ascii="TH SarabunPSK" w:hAnsi="TH SarabunPSK" w:cs="TH SarabunPSK"/>
          <w:sz w:val="32"/>
          <w:szCs w:val="32"/>
        </w:rPr>
        <w:tab/>
      </w:r>
      <w:r w:rsidR="00EC3120" w:rsidRPr="0085200C">
        <w:rPr>
          <w:rFonts w:ascii="TH SarabunPSK" w:hAnsi="TH SarabunPSK" w:cs="TH SarabunPSK"/>
          <w:b/>
          <w:bCs/>
          <w:sz w:val="32"/>
          <w:szCs w:val="32"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แนวโน้มการส่งออกระยะต่อไป</w:t>
      </w:r>
    </w:p>
    <w:p w14:paraId="23B5DAAF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กระทรวงพาณิชย์คาดการณ์ว่าจะมีอัตราการขยายตัวที่ร้อยละ 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-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โดยมีปัจจัยสนับสนุนหลายประการ ได้แก่ แนวโน้มเศรษฐกิจโลกที่คาดว่าจะเติบโตตามการขยายตัวของภาคการผลิตสถานการณ์ความขัดแย้งในยูเครนและตะวันออกกลางที่เริ่มคลี่คลาย ดัชนีราคาอาหารโลกที่ปรับตัวสูงขึ้น ซึ่งสะท้อนความต้องการสินค้าเกษตรและอาหารที่เพิ่มขึ้น รวมถึงโอกาสการส่งออกไปยังสหรัฐฯ ที่มีแนวโน้มเพิ่มขึ้นจากการทดแทนสินค้านำเข้าจากจีน อย่างไรก็ตาม ยังมีปัจจัยท้าทายที่ต้องติดตามอย่างใกล้ชิด อาทิ สถานการณ์การค้าโลกที่ยังคงตึงเครียด ความเสี่ยงของการเกิดวิกฤตเงินเฟ้อรอบใหม่ในสหรัฐฯ ผลกระทบจากมาตรการจำกัดการส่งออกน้ำมันของรัสเซียที่อาจส่งผลต่อราคาพลังงานและค่าระวางเรือ ตลอดจนผลกระทบจากมาตรการทางการค้าต่าง ๆ เช่น การปรับขึ้นภาษีศุลกากรของสหรัฐฯ และการทะลักเข้ามาของสินค้าจีน ด้วยเหตุนี้ประเทศไทยจำเป็นต้องรักษาสมดุลทางการค้า กระจายความเสี่ยงด้านตลาด และกำหนดมาตรการที่เหมาะสม เพื่อบรรเทาผลกระทบที่อาจเกิดขึ้น </w:t>
      </w:r>
    </w:p>
    <w:p w14:paraId="12933289" w14:textId="77777777" w:rsidR="00C81B00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>พร้อมทั้งแสวงหาโอกาสเพื่อสร้างประโยชน์สูงสุดจากสถานการณ์ที่ท้าทาย</w:t>
      </w:r>
    </w:p>
    <w:p w14:paraId="340665C5" w14:textId="77777777" w:rsidR="001929ED" w:rsidRPr="0085200C" w:rsidRDefault="001929E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47B12A7" w14:textId="77777777" w:rsidR="00FB78E3" w:rsidRPr="0085200C" w:rsidRDefault="007819E1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B78E3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แผนการอุดหนุนทางการเงินและให้ความช่วยเหลือด้านอื่นให้แก่โรงเรียนเอกชนสอนศาสนาอิสลาม และโรงเรียนเอกชนประเภทสามัญศึกษาในโครงการตามพระราชดำริสมเด็จพระกนิษฐาธิราชเจ้า กรมสมเด็จพระเทพรัตนราชสุดาฯ สยามบรมราชกุมารี ประจำปีงบประมาณ พ.ศ. 2569-2572</w:t>
      </w:r>
    </w:p>
    <w:p w14:paraId="30877393" w14:textId="77777777" w:rsidR="00FB78E3" w:rsidRPr="0085200C" w:rsidRDefault="00FB78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คณะรัฐมนตรีมีมติอนุมัติแผนการอุดหนุนทางการเงินและให้ความช่วยเหลือด้านอื่น (แผนการอุดหนุนทางการเงินฯ) ให้แก่โรงเรียนเอกชนสอนศาสนาอิสลาม และโรงเรียนเอกชนประเภทสามัญศึกษาในโครงการตามพระราชดำริสมเด็จพระกนิษฐาธิราชเจ้า กรมสมเด็จพระเทพรัตนราชสุดาฯ สยามบรมราชกุมารี (โรงเรียนเอกชนสอนศาสนาอิสลามและโรงเรียนเอกชนประเภทสามัญศึกษาในโครงการพระราชดำริฯ) ประจำปีงบประมาณ </w:t>
      </w:r>
      <w:r w:rsidR="00FE2F1E" w:rsidRPr="0085200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พ.ศ. 2569-2572 จำนวน 20 โรงเรียน กรอบวงเงินทั้งสิ้น 133.87 ล้านบาท โดยมีรายละเอียด ดังนี้ ปีงบประมาณ พ.ศ. 2569 จำนวน 58.42 ล้านบาท ปีงบประมาณ 2570 จำนวน 24.60 ล้านบาท ปีงบประมาณ 2571 จำนวน 35.63 ล้านบาท ปีงบประมาณ 2572 จำนวน 15.22 ล้านบาท </w:t>
      </w:r>
    </w:p>
    <w:p w14:paraId="57699F40" w14:textId="77777777" w:rsidR="00FB78E3" w:rsidRPr="0085200C" w:rsidRDefault="00FE2F1E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78E3"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0A0F33B8" w14:textId="77777777" w:rsidR="00FB78E3" w:rsidRPr="0085200C" w:rsidRDefault="00FB78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ศธ. รายงานว่า</w:t>
      </w:r>
    </w:p>
    <w:p w14:paraId="043FC8AE" w14:textId="77777777" w:rsidR="00FB78E3" w:rsidRPr="0085200C" w:rsidRDefault="00FB78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เนื่องจากการดำเนินโครงการส่งเสริมการพัฒนาโรงเรียนเอกชนสอนศาสนาอิสลามในโครงการตามพระราชดำริฯ แผนระยะ 5 ปี (ปึงประมาณ พ.ศ. 2563-2567) ได้สิ้นสุดเมื่อปีงบประมาณ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พ.ศ. 2567 แต่โรงเรียนเอกชนสอนศาสนาอิสลามในโครงการตามพระราชดำริฯ สังกัดสำนักงานคณะกรรมการส่งเสริมการศึกษาเอกชน </w:t>
      </w:r>
      <w:r w:rsidR="00FE2F1E" w:rsidRPr="0085200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  <w:cs/>
        </w:rPr>
        <w:t>สช.) จำนวน 19 โรงเรียน ยังมีความจำเป็นต้องขอรับการสนับสนุนการพัฒนาด้านอาคารเรียนอาคารประกอบ ครุภัณฑ์ สื่ออุปกรณ์การเรียนการสอนอย่างต่อเนื่อง ประกอบกับ โรงเรียนอนุกูลวิทยา (วัดดอนแก้ว) จังหวัดตาก (โรงเรียนเอกชนประเภทสามัญศึกษา) เป็นโรงเรียนในโครงการพัฒนาเด็กและเยาวชนในถิ่นทุรกันดารตาม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>พระราชดำริสมเด็จพระกนิษฐาธิราชเจ้า กรมสมเด็จพระเทพรัตนราชสุดาฯ สยามบรมราชกุมารี ตั้งแต่ปี 2550 แต่ยังไม่เคยได้รับการอุดหนุนทางการเงินและการให้ความช่วยเหลือด้านอื่น คณะทำงานบริหารโครงการฯ  จึงได้สำรวจความต้องการขอรับการสนับสนุนการพัฒนาด้านอาคารเรียน อาคารประกอบ ครุภัณฑ์ สื่ออุปกรณ์การเรียนการสอนของโรงเรียนอนุกูลวิทยา (วัดดอนแก้ว) และได้จัดทำแผนการอุดหนุนทางการเงินและให้ความช่วยเหลือด้านอื่นให้แก่โรงเรียนเอกชนสอนศาสนาอิสลามและโรงเรียนเอกชนประเภทสามัญศึกษาในโครงการตามพระราชดำริฯ รวมทั้งสิ้น 20 โรงเรียน ซึ่งคณะทำงานบริหารโครงการฯ มีมติเมื่อวันที่ 16 ธันวาคม 2567 เห็นชอบแผนอุดหนุนทางการเงินฯ ให้แก่โรงเรียนเอกชนสอนศาสนาอิสลามและโรงเรียนเอกชนประเภทสามัญศึกษาในโครงการตามพระราชดำริฯ ประจำปีงบประมาณ พ.ศ. 2596-2572 จำนวน 20 โรงเรียน กรอบวงเงิน 133.87 ล้านบาท</w:t>
      </w:r>
    </w:p>
    <w:p w14:paraId="1E025C7B" w14:textId="77777777" w:rsidR="00FB78E3" w:rsidRDefault="00FB78E3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Pr="0085200C">
        <w:rPr>
          <w:rFonts w:ascii="TH SarabunPSK" w:hAnsi="TH SarabunPSK" w:cs="TH SarabunPSK"/>
          <w:sz w:val="32"/>
          <w:szCs w:val="32"/>
          <w:cs/>
        </w:rPr>
        <w:t>ที่จะได้รับจากแผนการอุดหนุนทางการเงินข้างต้น โรงเรียนเอกชนสอนศาสนาอิสลามและโรงเรียนเอกชนประเภทสามัญศึกษาในโครงการตามพระราชดำริฯ สามารถใช้ประโยชน์จากอาคารเรียน อาคารประกอบ ครุภัณฑ์ สื่ออุปกรณ์การเรียนการสอนเพื่อพัฒนาการจัดการเรียนการสอนให้มีประสิทธิภาพมากขึ้น ส่งผลให้นักเรียนได้รับการพัฒนาความรู้อย่างมีคุณภาพ</w:t>
      </w:r>
    </w:p>
    <w:p w14:paraId="5BA2A709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EEE1A2" w14:textId="77777777" w:rsidR="00AB2889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B2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2889" w:rsidRPr="007B62B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AB2889" w:rsidRPr="007B62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ขอรับการจัดสรรงบประมาณรายจ่ายประจำปีงบประมาณ พ.ศ. 2568 งบกลางรายการเงินสำรองจ่ายเพื่อกรณีฉุกเฉินหรือจำเป็น เพื่อสนับสนุนและส่งเสริมการศึกษาด้วยการให้กู้ยื</w:t>
      </w:r>
      <w:r w:rsidR="00AB2889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AB2889" w:rsidRPr="007B62B1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เงินเพื่อการศึกษาแก่นักเรียน/นักศึกษา</w:t>
      </w:r>
    </w:p>
    <w:p w14:paraId="2C52C3C4" w14:textId="77777777" w:rsidR="00AB2889" w:rsidRDefault="00AB2889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คณะรัฐมนตรีมีมติอนุมัติงบประมาณรายจ่ายฉุกเฉินหรือจำเป็น วงเงิน 2,838.6492 ล้านบาท ตามที่กระทรวงการคลังเสนอ </w:t>
      </w:r>
      <w:r w:rsidRPr="007B62B1">
        <w:rPr>
          <w:rFonts w:ascii="TH SarabunPSK" w:hAnsi="TH SarabunPSK" w:cs="TH SarabunPSK"/>
          <w:sz w:val="32"/>
          <w:szCs w:val="32"/>
          <w:cs/>
        </w:rPr>
        <w:t>เพื่อเป็นค่าใช้จ่ายสนับสนุนและส่งเสริมการศึกษาด้วยการให้เงินกู้ยืมเพื่อการศึกษาแก่นักเรียนหรือนักศึกษาของกองทุนเงินให้กู้ยืมเพื่อการศึกษา (กยศ.)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2B1">
        <w:rPr>
          <w:rFonts w:ascii="TH SarabunPSK" w:hAnsi="TH SarabunPSK" w:cs="TH SarabunPSK"/>
          <w:sz w:val="32"/>
          <w:szCs w:val="32"/>
          <w:cs/>
        </w:rPr>
        <w:t xml:space="preserve">ซึ่งสำนักงบประมาณแจ้งว่า นายกรัฐมนตรีได้เห็นชอบให้ กยศ. ใช้จ่ายงบประมาณรายจ่ายประจำปีงบประมาณ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7B62B1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2B1">
        <w:rPr>
          <w:rFonts w:ascii="TH SarabunPSK" w:hAnsi="TH SarabunPSK" w:cs="TH SarabunPSK"/>
          <w:sz w:val="32"/>
          <w:szCs w:val="32"/>
          <w:cs/>
        </w:rPr>
        <w:t>ภายในกรอบวงเงิน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2,838.6492</w:t>
      </w:r>
      <w:r w:rsidRPr="007B62B1">
        <w:rPr>
          <w:rFonts w:ascii="TH SarabunPSK" w:hAnsi="TH SarabunPSK" w:cs="TH SarabunPSK"/>
          <w:sz w:val="32"/>
          <w:szCs w:val="32"/>
          <w:cs/>
        </w:rPr>
        <w:t xml:space="preserve"> ล้านบาท เพื่อเป็นค่าใช้จ่ายในการดำเนินการให้เงินกู้ยืมเพื่อการศึกษา โดยเป็นค่าเล่าเรียนและค่าครองชีพระหว่างการศึกษาในภาคเรียนที่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7B62B1">
        <w:rPr>
          <w:rFonts w:ascii="TH SarabunPSK" w:hAnsi="TH SarabunPSK" w:cs="TH SarabunPSK"/>
          <w:sz w:val="32"/>
          <w:szCs w:val="32"/>
          <w:cs/>
        </w:rPr>
        <w:t xml:space="preserve"> (เริ่มดำเนินการให้กู้ยืมตั้งแต่เดือนเมษายน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7B62B1">
        <w:rPr>
          <w:rFonts w:ascii="TH SarabunPSK" w:hAnsi="TH SarabunPSK" w:cs="TH SarabunPSK"/>
          <w:sz w:val="32"/>
          <w:szCs w:val="32"/>
          <w:cs/>
        </w:rPr>
        <w:t>) และให้ กยศ.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2B1">
        <w:rPr>
          <w:rFonts w:ascii="TH SarabunPSK" w:hAnsi="TH SarabunPSK" w:cs="TH SarabunPSK"/>
          <w:sz w:val="32"/>
          <w:szCs w:val="32"/>
          <w:cs/>
        </w:rPr>
        <w:t>เร่งดำเนินนโยบายในการกระตุ้นการชำระหนี้ให้เกิดผลเป็นรูปธรรม ตามขั้นตอนทางกฎหมาย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2B1">
        <w:rPr>
          <w:rFonts w:ascii="TH SarabunPSK" w:hAnsi="TH SarabunPSK" w:cs="TH SarabunPSK"/>
          <w:sz w:val="32"/>
          <w:szCs w:val="32"/>
          <w:cs/>
        </w:rPr>
        <w:t xml:space="preserve">ระเบียบ ข้อบังคับ และมติคณะรัฐมนตรีที่เกี่ยวข้องให้ถูกต้องครบถ้วนในทุกมิติ เพื่อให้มีเงินเพียงพอ ต่อการดำเนินงานในปีงบประมาณ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7E2D0DB7" w14:textId="77777777" w:rsidR="00D6087D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1742BAE" w14:textId="77777777" w:rsidR="00D6087D" w:rsidRPr="004F5783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819E1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6087D" w:rsidRPr="004F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ขออนุมัติก่อหนี้ผูกพันข้ามปีงบประมาณ โครงการก่อสร้างสะพานข้ามแม่น้ำเจ้าพระยา บริเวณแยกเกียกกาย ช่วงที่ 3 ก่อสร้างทางยกระดับและถนนฝั่งพระนคร จากแม่น้ำเจ้าพระยาถึงแยกสะพานแดง</w:t>
      </w:r>
    </w:p>
    <w:p w14:paraId="00BC71FB" w14:textId="77777777" w:rsidR="00D6087D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5783">
        <w:rPr>
          <w:rFonts w:ascii="TH SarabunPSK" w:hAnsi="TH SarabunPSK" w:cs="TH SarabunPSK"/>
          <w:sz w:val="32"/>
          <w:szCs w:val="32"/>
          <w:cs/>
        </w:rPr>
        <w:tab/>
      </w:r>
      <w:r w:rsidRPr="004F578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คณะรัฐมนตรีมีมติอนุมัติก่อหนี้ผูกพันข้ามปีงบประมาณ โครงการก่อสร้างสะพานข้ามแม่น้ำเจ้าพระยา บริเวณแยกเกียกกาย ช่วงที่ 3 ก่อสร้างทางยกระดับและถนนฝั่งพระนคร จากแม่น้ำเจ้าพระยาถึงแยกสะพานแดง (โครงการสร้างสะพานข้ามแม่น้ำเจ้าพระยาแยกเกียกกาย ช่วงที่ 3) ในวงเงิน 875.50 ล้านบาท โดยแบ่งเป็นสัดส่วนเงิน ดังนี้</w:t>
      </w:r>
    </w:p>
    <w:p w14:paraId="586D4D66" w14:textId="77777777" w:rsidR="007819E1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43F2A21" w14:textId="77777777" w:rsidR="007819E1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64024C2" w14:textId="77777777" w:rsidR="007819E1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5CEE830" w14:textId="77777777" w:rsidR="007819E1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DAE5EBD" w14:textId="77777777" w:rsidR="007819E1" w:rsidRPr="004F5783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1208" w:type="dxa"/>
        <w:tblLook w:val="04A0" w:firstRow="1" w:lastRow="0" w:firstColumn="1" w:lastColumn="0" w:noHBand="0" w:noVBand="1"/>
      </w:tblPr>
      <w:tblGrid>
        <w:gridCol w:w="4007"/>
        <w:gridCol w:w="1800"/>
        <w:gridCol w:w="1124"/>
      </w:tblGrid>
      <w:tr w:rsidR="00D6087D" w:rsidRPr="004F5783" w14:paraId="0A7DD123" w14:textId="77777777" w:rsidTr="009A0E15">
        <w:trPr>
          <w:trHeight w:val="863"/>
        </w:trPr>
        <w:tc>
          <w:tcPr>
            <w:tcW w:w="4007" w:type="dxa"/>
          </w:tcPr>
          <w:p w14:paraId="257568AE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3DA3F8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800" w:type="dxa"/>
          </w:tcPr>
          <w:p w14:paraId="6BC822E1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77EEFE02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124" w:type="dxa"/>
          </w:tcPr>
          <w:p w14:paraId="26937EB3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03706921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D6087D" w:rsidRPr="004F5783" w14:paraId="4DC75AB1" w14:textId="77777777" w:rsidTr="009A0E15">
        <w:trPr>
          <w:trHeight w:val="302"/>
        </w:trPr>
        <w:tc>
          <w:tcPr>
            <w:tcW w:w="4007" w:type="dxa"/>
          </w:tcPr>
          <w:p w14:paraId="17CCDD65" w14:textId="77777777" w:rsidR="00D6087D" w:rsidRPr="004F5783" w:rsidRDefault="00D6087D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1) เงินอุดหนุนของรัฐบาล</w:t>
            </w:r>
          </w:p>
        </w:tc>
        <w:tc>
          <w:tcPr>
            <w:tcW w:w="1800" w:type="dxa"/>
          </w:tcPr>
          <w:p w14:paraId="29562F94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437.75</w:t>
            </w:r>
          </w:p>
        </w:tc>
        <w:tc>
          <w:tcPr>
            <w:tcW w:w="1124" w:type="dxa"/>
          </w:tcPr>
          <w:p w14:paraId="6A6C09F8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D6087D" w:rsidRPr="004F5783" w14:paraId="6EA66545" w14:textId="77777777" w:rsidTr="009A0E15">
        <w:trPr>
          <w:trHeight w:val="314"/>
        </w:trPr>
        <w:tc>
          <w:tcPr>
            <w:tcW w:w="4007" w:type="dxa"/>
          </w:tcPr>
          <w:p w14:paraId="73EF0BD8" w14:textId="77777777" w:rsidR="00D6087D" w:rsidRPr="004F5783" w:rsidRDefault="00D6087D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2) งบประมาณกรุงเทพมหานคร (กทม.)</w:t>
            </w:r>
          </w:p>
        </w:tc>
        <w:tc>
          <w:tcPr>
            <w:tcW w:w="1800" w:type="dxa"/>
          </w:tcPr>
          <w:p w14:paraId="34A64B9D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437.75</w:t>
            </w:r>
          </w:p>
        </w:tc>
        <w:tc>
          <w:tcPr>
            <w:tcW w:w="1124" w:type="dxa"/>
          </w:tcPr>
          <w:p w14:paraId="6AAFA052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D6087D" w:rsidRPr="004F5783" w14:paraId="46477E3F" w14:textId="77777777" w:rsidTr="009A0E15">
        <w:trPr>
          <w:trHeight w:val="314"/>
        </w:trPr>
        <w:tc>
          <w:tcPr>
            <w:tcW w:w="4007" w:type="dxa"/>
          </w:tcPr>
          <w:p w14:paraId="0087EF19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00" w:type="dxa"/>
          </w:tcPr>
          <w:p w14:paraId="79EC3C43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875.50</w:t>
            </w:r>
          </w:p>
        </w:tc>
        <w:tc>
          <w:tcPr>
            <w:tcW w:w="1124" w:type="dxa"/>
          </w:tcPr>
          <w:p w14:paraId="76D0E0A8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3FC32269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C0BE2B9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5783">
        <w:rPr>
          <w:rFonts w:ascii="TH SarabunPSK" w:hAnsi="TH SarabunPSK" w:cs="TH SarabunPSK"/>
          <w:sz w:val="32"/>
          <w:szCs w:val="32"/>
          <w:cs/>
        </w:rPr>
        <w:t>โดยในส่วนเงินอุดหนุนของรัฐบาล จำนวน 437.75 ล้านบาท จะดำเนินการโอนเงินจัดสรร งบประมาณรายจ่ายประจำปีงบประมาณ พ.ศ. 2568 โดยมีรายละเอียดดังนี้</w:t>
      </w:r>
    </w:p>
    <w:tbl>
      <w:tblPr>
        <w:tblStyle w:val="a3"/>
        <w:tblW w:w="9257" w:type="dxa"/>
        <w:tblInd w:w="-5" w:type="dxa"/>
        <w:tblLook w:val="04A0" w:firstRow="1" w:lastRow="0" w:firstColumn="1" w:lastColumn="0" w:noHBand="0" w:noVBand="1"/>
      </w:tblPr>
      <w:tblGrid>
        <w:gridCol w:w="4628"/>
        <w:gridCol w:w="4629"/>
      </w:tblGrid>
      <w:tr w:rsidR="00D6087D" w:rsidRPr="004F5783" w14:paraId="05B5CF17" w14:textId="77777777" w:rsidTr="009A0E15">
        <w:trPr>
          <w:trHeight w:val="600"/>
        </w:trPr>
        <w:tc>
          <w:tcPr>
            <w:tcW w:w="9257" w:type="dxa"/>
            <w:gridSpan w:val="2"/>
          </w:tcPr>
          <w:p w14:paraId="2F059F1C" w14:textId="77777777" w:rsidR="00D6087D" w:rsidRPr="004F5783" w:rsidRDefault="00D6087D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แผนงานยุทธศาสตร์ส่งเสริมการกระจายอำนาจให้แก่องค์กรปกครองส่วนท้องถิ่น ผลผลิตการจัดบริการสาธารณะ งบเงินอุดหนุน เงินอุดหนุนทั่วไป</w:t>
            </w:r>
          </w:p>
        </w:tc>
      </w:tr>
      <w:tr w:rsidR="00D6087D" w:rsidRPr="004F5783" w14:paraId="7BECB71E" w14:textId="77777777" w:rsidTr="009A0E15">
        <w:trPr>
          <w:trHeight w:val="296"/>
        </w:trPr>
        <w:tc>
          <w:tcPr>
            <w:tcW w:w="9257" w:type="dxa"/>
            <w:gridSpan w:val="2"/>
          </w:tcPr>
          <w:p w14:paraId="2AD657A2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D6087D" w:rsidRPr="004F5783" w14:paraId="6A25F18F" w14:textId="77777777" w:rsidTr="009A0E15">
        <w:trPr>
          <w:trHeight w:val="303"/>
        </w:trPr>
        <w:tc>
          <w:tcPr>
            <w:tcW w:w="4628" w:type="dxa"/>
          </w:tcPr>
          <w:p w14:paraId="4339EEDD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629" w:type="dxa"/>
          </w:tcPr>
          <w:p w14:paraId="208D5C98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D6087D" w:rsidRPr="004F5783" w14:paraId="60153A7A" w14:textId="77777777" w:rsidTr="009A0E15">
        <w:trPr>
          <w:trHeight w:val="227"/>
        </w:trPr>
        <w:tc>
          <w:tcPr>
            <w:tcW w:w="4628" w:type="dxa"/>
          </w:tcPr>
          <w:p w14:paraId="4CB0D995" w14:textId="77777777" w:rsidR="00D6087D" w:rsidRPr="004F5783" w:rsidRDefault="00D6087D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สำหรับชดเชยรายได้ให้แก่องค์กรปกครองส่วนท้องถิ่นที่ได้รับผลกระทบจากการจัดเก็บภาษีที่ดินและสิ่งปลูกสร้าง จำนวน 49 ล้านบาท</w:t>
            </w:r>
          </w:p>
        </w:tc>
        <w:tc>
          <w:tcPr>
            <w:tcW w:w="4629" w:type="dxa"/>
          </w:tcPr>
          <w:p w14:paraId="379812C7" w14:textId="77777777" w:rsidR="00D6087D" w:rsidRPr="004F5783" w:rsidRDefault="00D6087D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โครงการสร้างสะพานข้ามแม่น้ำเจ้าพระยาแยกเกียกกาย ช่วงที่ 3 จำนวน 49 ล้านบาท</w:t>
            </w:r>
          </w:p>
        </w:tc>
      </w:tr>
    </w:tbl>
    <w:p w14:paraId="29714086" w14:textId="77777777" w:rsidR="00D6087D" w:rsidRPr="004F5783" w:rsidRDefault="00D6087D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78C52539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5783">
        <w:rPr>
          <w:rFonts w:ascii="TH SarabunPSK" w:hAnsi="TH SarabunPSK" w:cs="TH SarabunPSK"/>
          <w:sz w:val="32"/>
          <w:szCs w:val="32"/>
          <w:cs/>
        </w:rPr>
        <w:t xml:space="preserve">ส่วนที่เหลือจำนวน 388.75 ล้านบาท จะขอรับการจัดสรรงบประมาณรายจ่ายประจำปีงบประมาณ </w:t>
      </w:r>
      <w:r w:rsidRPr="004F5783">
        <w:rPr>
          <w:rFonts w:ascii="TH SarabunPSK" w:hAnsi="TH SarabunPSK" w:cs="TH SarabunPSK"/>
          <w:sz w:val="32"/>
          <w:szCs w:val="32"/>
          <w:cs/>
        </w:rPr>
        <w:br/>
        <w:t>พ.ศ. 2569 – 2570 ต่อไป</w:t>
      </w:r>
    </w:p>
    <w:p w14:paraId="3E320606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5783">
        <w:rPr>
          <w:rFonts w:ascii="TH SarabunPSK" w:hAnsi="TH SarabunPSK" w:cs="TH SarabunPSK"/>
          <w:sz w:val="32"/>
          <w:szCs w:val="32"/>
          <w:cs/>
        </w:rPr>
        <w:tab/>
      </w:r>
      <w:r w:rsidRPr="004F5783">
        <w:rPr>
          <w:rFonts w:ascii="TH SarabunPSK" w:hAnsi="TH SarabunPSK" w:cs="TH SarabunPSK"/>
          <w:sz w:val="32"/>
          <w:szCs w:val="32"/>
          <w:cs/>
        </w:rPr>
        <w:tab/>
      </w:r>
      <w:r w:rsidRPr="004F578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201DF9DC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5783">
        <w:rPr>
          <w:rFonts w:ascii="TH SarabunPSK" w:hAnsi="TH SarabunPSK" w:cs="TH SarabunPSK"/>
          <w:sz w:val="32"/>
          <w:szCs w:val="32"/>
          <w:cs/>
        </w:rPr>
        <w:t>เดิมคณะรัฐมนตรีมีมติ (2 กรกฎาคม 2556) รับทราบแผนแม่บทสะพานข้ามแม่น้ำเจ้าพระยาในเขตกรุงเทพมหานคร (กทม.) และปริมณฑล โดยโครงการก่อสร้างสะพานข้ามแม่น้ำเจ้าพระยาบริเวณแยกเกียกกายของ กทม. (โครงการก่อสร้างฯ) เป็นโครงการที่ควรดำเนินงานโดยเร่งด่วนเนื่องจากมีความพร้อมมากที่สุด โดยปัจจุบัน กทม. ได้กำหนดให้มีการก่อสร้างฯ รวม 3 ช่วง โดยมีรายละเอียดสรุป ดังนี้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499"/>
        <w:gridCol w:w="1912"/>
        <w:gridCol w:w="2268"/>
        <w:gridCol w:w="992"/>
        <w:gridCol w:w="1996"/>
        <w:gridCol w:w="1263"/>
        <w:gridCol w:w="993"/>
      </w:tblGrid>
      <w:tr w:rsidR="00D6087D" w:rsidRPr="004F5783" w14:paraId="098198DD" w14:textId="77777777" w:rsidTr="009A0E15">
        <w:trPr>
          <w:trHeight w:val="699"/>
        </w:trPr>
        <w:tc>
          <w:tcPr>
            <w:tcW w:w="499" w:type="dxa"/>
          </w:tcPr>
          <w:p w14:paraId="3907330E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  <w:tc>
          <w:tcPr>
            <w:tcW w:w="1912" w:type="dxa"/>
          </w:tcPr>
          <w:p w14:paraId="643E7A86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การก่อสร้าง</w:t>
            </w:r>
          </w:p>
        </w:tc>
        <w:tc>
          <w:tcPr>
            <w:tcW w:w="2268" w:type="dxa"/>
          </w:tcPr>
          <w:p w14:paraId="4BEF49BC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อนุมัติให้ดำเนินการโดย</w:t>
            </w:r>
          </w:p>
        </w:tc>
        <w:tc>
          <w:tcPr>
            <w:tcW w:w="992" w:type="dxa"/>
          </w:tcPr>
          <w:p w14:paraId="35EC9015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วงเงิน</w:t>
            </w:r>
          </w:p>
          <w:p w14:paraId="4F6046DA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(ล้านบาท)</w:t>
            </w:r>
          </w:p>
        </w:tc>
        <w:tc>
          <w:tcPr>
            <w:tcW w:w="1996" w:type="dxa"/>
          </w:tcPr>
          <w:p w14:paraId="3B8AEF23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ระยะเวลาก่อหนี้ผูกพันข้ามปีงบประมาณ</w:t>
            </w:r>
          </w:p>
        </w:tc>
        <w:tc>
          <w:tcPr>
            <w:tcW w:w="1263" w:type="dxa"/>
          </w:tcPr>
          <w:p w14:paraId="5C04F8AA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ระยะเวลาตามสัญญา</w:t>
            </w:r>
          </w:p>
        </w:tc>
        <w:tc>
          <w:tcPr>
            <w:tcW w:w="993" w:type="dxa"/>
          </w:tcPr>
          <w:p w14:paraId="45C481A0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ความ</w:t>
            </w:r>
          </w:p>
          <w:p w14:paraId="1EADB83C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คืบหน้า</w:t>
            </w:r>
          </w:p>
        </w:tc>
      </w:tr>
      <w:tr w:rsidR="00D6087D" w:rsidRPr="004F5783" w14:paraId="4EF80ED1" w14:textId="77777777" w:rsidTr="009A0E15">
        <w:tc>
          <w:tcPr>
            <w:tcW w:w="499" w:type="dxa"/>
          </w:tcPr>
          <w:p w14:paraId="4BD1F934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912" w:type="dxa"/>
          </w:tcPr>
          <w:p w14:paraId="51520C18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ทางยกระดับและ</w:t>
            </w:r>
            <w:r w:rsidRPr="004F5783">
              <w:rPr>
                <w:rFonts w:ascii="TH SarabunPSK" w:hAnsi="TH SarabunPSK" w:cs="TH SarabunPSK"/>
                <w:sz w:val="28"/>
                <w:cs/>
              </w:rPr>
              <w:br/>
              <w:t>ถนนในฝั่งธนบุรี (สะพานด้านถนนจรัญสนิทวงศ์)</w:t>
            </w:r>
          </w:p>
        </w:tc>
        <w:tc>
          <w:tcPr>
            <w:tcW w:w="2268" w:type="dxa"/>
          </w:tcPr>
          <w:p w14:paraId="53A6C424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กทม. ดำเนินการเอง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(ใช้งบประมาณ กทม. ทั้งหมด)</w:t>
            </w:r>
          </w:p>
        </w:tc>
        <w:tc>
          <w:tcPr>
            <w:tcW w:w="992" w:type="dxa"/>
          </w:tcPr>
          <w:p w14:paraId="3FBF8799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770.00</w:t>
            </w:r>
          </w:p>
        </w:tc>
        <w:tc>
          <w:tcPr>
            <w:tcW w:w="1996" w:type="dxa"/>
          </w:tcPr>
          <w:p w14:paraId="31C1CF5A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ปีงบประมาณ พ.ศ. 2566 - 2568</w:t>
            </w:r>
          </w:p>
        </w:tc>
        <w:tc>
          <w:tcPr>
            <w:tcW w:w="1263" w:type="dxa"/>
          </w:tcPr>
          <w:p w14:paraId="733C7035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พ.ย. 2566</w:t>
            </w:r>
          </w:p>
          <w:p w14:paraId="70A98A27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– พ.ย.2568</w:t>
            </w:r>
          </w:p>
        </w:tc>
        <w:tc>
          <w:tcPr>
            <w:tcW w:w="993" w:type="dxa"/>
          </w:tcPr>
          <w:p w14:paraId="3325DF66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ร้อยละ 11</w:t>
            </w:r>
          </w:p>
        </w:tc>
      </w:tr>
      <w:tr w:rsidR="00D6087D" w:rsidRPr="004F5783" w14:paraId="1FD672E0" w14:textId="77777777" w:rsidTr="009A0E15">
        <w:tc>
          <w:tcPr>
            <w:tcW w:w="499" w:type="dxa"/>
          </w:tcPr>
          <w:p w14:paraId="1D5D3BB3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912" w:type="dxa"/>
          </w:tcPr>
          <w:p w14:paraId="1CC7F85A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สะพานข้ามแม่น้ำเจ้าพระยา รวมทาง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ขึ้น – ลง (สะพานช่วงข้ามแม่น้ำเจ้าพระยา)</w:t>
            </w:r>
          </w:p>
        </w:tc>
        <w:tc>
          <w:tcPr>
            <w:tcW w:w="2268" w:type="dxa"/>
          </w:tcPr>
          <w:p w14:paraId="3E8F629F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คณะรัฐมนตรีมีมติ (3 มีนาคม 2563) เห็นชอบ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การก่อหนี้ผูกพันข้ามปีงบประมาณ (เงินอุดหนุนจากรัฐบาลและงบประมาณ กทม. อย่างละครึ่ง)</w:t>
            </w:r>
          </w:p>
        </w:tc>
        <w:tc>
          <w:tcPr>
            <w:tcW w:w="992" w:type="dxa"/>
          </w:tcPr>
          <w:p w14:paraId="1DC74402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1,350.00</w:t>
            </w:r>
          </w:p>
        </w:tc>
        <w:tc>
          <w:tcPr>
            <w:tcW w:w="1996" w:type="dxa"/>
          </w:tcPr>
          <w:p w14:paraId="0088B6D4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ปีงบประมาณ พ.ศ.</w:t>
            </w:r>
          </w:p>
          <w:p w14:paraId="17DA9C0A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2563 – 2566</w:t>
            </w:r>
          </w:p>
          <w:p w14:paraId="38A0E7E1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ต่อมา กทม. ขยายเวลาถึงปี พ.ศ. 2569</w:t>
            </w:r>
          </w:p>
        </w:tc>
        <w:tc>
          <w:tcPr>
            <w:tcW w:w="1263" w:type="dxa"/>
          </w:tcPr>
          <w:p w14:paraId="0FEC6338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มิ.ย. 2565</w:t>
            </w:r>
          </w:p>
          <w:p w14:paraId="7AA70740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- ต.ค. 2568</w:t>
            </w:r>
          </w:p>
        </w:tc>
        <w:tc>
          <w:tcPr>
            <w:tcW w:w="993" w:type="dxa"/>
          </w:tcPr>
          <w:p w14:paraId="74CE0D05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ร้อยละ 33.7</w:t>
            </w:r>
          </w:p>
        </w:tc>
      </w:tr>
      <w:tr w:rsidR="00D6087D" w:rsidRPr="004F5783" w14:paraId="4D44F93C" w14:textId="77777777" w:rsidTr="009A0E15">
        <w:tc>
          <w:tcPr>
            <w:tcW w:w="499" w:type="dxa"/>
          </w:tcPr>
          <w:p w14:paraId="0101D12C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912" w:type="dxa"/>
          </w:tcPr>
          <w:p w14:paraId="3DC237A3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ทางยกระดับและถนนฝั่งพระนครจากแม่น้ำเจ้าพระยาถึงแยกสะพานแดง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(สะพานด้านรัฐสภา)</w:t>
            </w:r>
          </w:p>
        </w:tc>
        <w:tc>
          <w:tcPr>
            <w:tcW w:w="2268" w:type="dxa"/>
          </w:tcPr>
          <w:p w14:paraId="5EDD39F6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ข้อเสนอในครั้งนี้</w:t>
            </w:r>
          </w:p>
          <w:p w14:paraId="68057E30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(เงินอุดหนุนจากรัฐบาล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และงบประมาณ กทม.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อย่างละครึ่ง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35C6DFE3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875.50</w:t>
            </w:r>
          </w:p>
        </w:tc>
        <w:tc>
          <w:tcPr>
            <w:tcW w:w="1996" w:type="dxa"/>
          </w:tcPr>
          <w:p w14:paraId="2987E93F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ปีงบประมาณ พ.ศ.</w:t>
            </w:r>
          </w:p>
          <w:p w14:paraId="5E0BF14C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2568 - 2570</w:t>
            </w:r>
          </w:p>
        </w:tc>
        <w:tc>
          <w:tcPr>
            <w:tcW w:w="1263" w:type="dxa"/>
          </w:tcPr>
          <w:p w14:paraId="0B34E188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คาดว่า</w:t>
            </w:r>
          </w:p>
          <w:p w14:paraId="06BCC79F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มิ.ย. 2568</w:t>
            </w:r>
          </w:p>
          <w:p w14:paraId="1342CE7E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- 2570</w:t>
            </w:r>
          </w:p>
        </w:tc>
        <w:tc>
          <w:tcPr>
            <w:tcW w:w="993" w:type="dxa"/>
          </w:tcPr>
          <w:p w14:paraId="04F8864D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ยังไม่เริ่มดำเนินการ</w:t>
            </w:r>
          </w:p>
        </w:tc>
      </w:tr>
      <w:tr w:rsidR="00D6087D" w:rsidRPr="004F5783" w14:paraId="23CE987B" w14:textId="77777777" w:rsidTr="009A0E15">
        <w:tc>
          <w:tcPr>
            <w:tcW w:w="4679" w:type="dxa"/>
            <w:gridSpan w:val="3"/>
          </w:tcPr>
          <w:p w14:paraId="6A1A54A7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วงเงินรวม</w:t>
            </w:r>
          </w:p>
        </w:tc>
        <w:tc>
          <w:tcPr>
            <w:tcW w:w="992" w:type="dxa"/>
          </w:tcPr>
          <w:p w14:paraId="0F2E6D0D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2,995.50</w:t>
            </w:r>
          </w:p>
        </w:tc>
        <w:tc>
          <w:tcPr>
            <w:tcW w:w="4252" w:type="dxa"/>
            <w:gridSpan w:val="3"/>
          </w:tcPr>
          <w:p w14:paraId="031A5229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กทม. แจ้งว่าจะเปิดให้บริการได้ภายในปี 2570</w:t>
            </w:r>
          </w:p>
        </w:tc>
      </w:tr>
    </w:tbl>
    <w:p w14:paraId="47BC7942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5783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F5783">
        <w:rPr>
          <w:rFonts w:ascii="TH SarabunPSK" w:hAnsi="TH SarabunPSK" w:cs="TH SarabunPSK"/>
          <w:sz w:val="32"/>
          <w:szCs w:val="32"/>
          <w:cs/>
        </w:rPr>
        <w:t xml:space="preserve">ครั้งนี้กระทรวงมหาดไทย (มท.) </w:t>
      </w:r>
      <w:r w:rsidRPr="004F5783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ขออนุมัติการก่อหนี้ผูกพันข้ามปีงบประมาณโครงการก่อสร้างฯ ช่วงที่ 3 ในวงเงิน 875.50 ล้านบาท</w:t>
      </w:r>
      <w:r w:rsidRPr="004F5783">
        <w:rPr>
          <w:rFonts w:ascii="TH SarabunPSK" w:hAnsi="TH SarabunPSK" w:cs="TH SarabunPSK"/>
          <w:sz w:val="32"/>
          <w:szCs w:val="32"/>
          <w:cs/>
        </w:rPr>
        <w:t xml:space="preserve"> (แบ่งเป็นเงินอุดหนุนจากรัฐบาล 437.75 ล้านบาท และงบประมาณของ กทม. 437.75 ล้านบาท) โดย กทม. จะโอนเงินจัดสรรประจำปีงบประมาณ พ.ศ. 2568 จำนวน 49 ล้านบาท มาเพื่อดำเนินการในปี 2568 และส่วนที่เหลือจำนวน 388.75 ล้านบาท กทม. จะดำเนินการก่อหนี้ผูกพันข้ามปีงบประมาณในช่วงปีงบประมาณ พ.ศ. 2568 – 2570 ต่อไป ทั้งนี้ สำนักงบประมาณได้เห็นชอบแนวทางการดำเนินการข้างต้นด้วยแล้ว</w:t>
      </w:r>
    </w:p>
    <w:p w14:paraId="2484A9E7" w14:textId="77777777" w:rsidR="00D6087D" w:rsidRPr="0085200C" w:rsidRDefault="00D6087D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1076BCFE" w14:textId="77777777" w:rsidR="00974B6F" w:rsidRPr="00055276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7819E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74B6F" w:rsidRPr="00055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การขอแก้ไขหลักเกณฑ์แนวทางการดำเนินโครงการปรับเปลี่ยนกำลังพล </w:t>
      </w:r>
      <w:r w:rsidR="00974B6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74B6F" w:rsidRPr="0005527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สำนักงานตำรวจแห่งชาติ</w:t>
      </w:r>
    </w:p>
    <w:p w14:paraId="363D06FC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คณะรัฐมนตรีมีมติเห็นชอบการแก้ไข</w:t>
      </w:r>
      <w:r w:rsidRPr="00055276">
        <w:rPr>
          <w:rFonts w:ascii="TH SarabunPSK" w:hAnsi="TH SarabunPSK" w:cs="TH SarabunPSK"/>
          <w:sz w:val="32"/>
          <w:szCs w:val="32"/>
          <w:cs/>
        </w:rPr>
        <w:t>เพิ่มเติมหลักเกณฑ์แนวทางการ</w:t>
      </w:r>
      <w:r>
        <w:rPr>
          <w:rFonts w:ascii="TH SarabunPSK" w:hAnsi="TH SarabunPSK" w:cs="TH SarabunPSK"/>
          <w:sz w:val="32"/>
          <w:szCs w:val="32"/>
          <w:cs/>
        </w:rPr>
        <w:t>ดำเนินโครงการปรับเปลี่ยนกำลังพล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ตามที่สำนักงานตำรวจแห่งชาติ (ตร.) เสนอ </w:t>
      </w:r>
      <w:r w:rsidRPr="0005527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E41B98D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276">
        <w:rPr>
          <w:rFonts w:ascii="TH SarabunPSK" w:hAnsi="TH SarabunPSK" w:cs="TH SarabunPSK" w:hint="cs"/>
          <w:sz w:val="32"/>
          <w:szCs w:val="32"/>
          <w:cs/>
        </w:rPr>
        <w:tab/>
      </w:r>
      <w:r w:rsidRPr="000552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55276">
        <w:rPr>
          <w:rFonts w:ascii="TH SarabunPSK" w:hAnsi="TH SarabunPSK" w:cs="TH SarabunPSK"/>
          <w:sz w:val="32"/>
          <w:szCs w:val="32"/>
          <w:cs/>
        </w:rPr>
        <w:t>เพิ่มรอบการดำเนินโครงการ 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เมษายน โดยมีผลในการลาออกจากราชการตามโครงการตั้งแต่วันที่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เมษายนด้วย นอกเหนือจากรอบ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ของแต่ละปีเฉพาะกรณีผู้มียศพลตำรวจตรีหรือพลตำรวจโท</w:t>
      </w:r>
    </w:p>
    <w:p w14:paraId="1A78456B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55276">
        <w:rPr>
          <w:rFonts w:ascii="TH SarabunPSK" w:hAnsi="TH SarabunPSK" w:cs="TH SarabunPSK"/>
          <w:sz w:val="32"/>
          <w:szCs w:val="32"/>
          <w:cs/>
        </w:rPr>
        <w:t>ต้องมีระยะเวลาครองยศพลตำรวจตรีหรือพลตำรวจโทมาแล้ว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276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055276">
        <w:rPr>
          <w:rFonts w:ascii="TH SarabunPSK" w:hAnsi="TH SarabunPSK" w:cs="TH SarabunPSK"/>
          <w:sz w:val="32"/>
          <w:szCs w:val="32"/>
          <w:cs/>
        </w:rPr>
        <w:t>เดือน นับถึงวันที่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มีนาคม ของปีงบประมาณที่ลาออก (สำหรับรอบ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055276">
        <w:rPr>
          <w:rFonts w:ascii="TH SarabunPSK" w:hAnsi="TH SarabunPSK" w:cs="TH SarabunPSK"/>
          <w:sz w:val="32"/>
          <w:szCs w:val="32"/>
          <w:cs/>
        </w:rPr>
        <w:t>เมษายน)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276">
        <w:rPr>
          <w:rFonts w:ascii="TH SarabunPSK" w:hAnsi="TH SarabunPSK" w:cs="TH SarabunPSK"/>
          <w:sz w:val="32"/>
          <w:szCs w:val="32"/>
          <w:cs/>
        </w:rPr>
        <w:t>หรือครองยศพลตำรวจตรีหรือ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55276">
        <w:rPr>
          <w:rFonts w:ascii="TH SarabunPSK" w:hAnsi="TH SarabunPSK" w:cs="TH SarabunPSK"/>
          <w:sz w:val="32"/>
          <w:szCs w:val="32"/>
          <w:cs/>
        </w:rPr>
        <w:t>พลตำรวจโทมาแล้วไม่น้อยกว่า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เดือน นับถึงวันที่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กันยายนของปีงบประมาณที่ลาออก (สำหรับรอบ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ตุลาคม) ทั้งนี้ หากเป็นการได้รับการแต่งตั้งยศพลตำรวจตรีหรือพลตำรวจโท ในการแต่งตั้งตามวาระประจำปี ให้เริ่มนับเวลาการครองยศนี้ตั้งแต่วันที่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ของวาระประจำปีนั้น</w:t>
      </w:r>
    </w:p>
    <w:p w14:paraId="130BE2A1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55276">
        <w:rPr>
          <w:rFonts w:ascii="TH SarabunPSK" w:hAnsi="TH SarabunPSK" w:cs="TH SarabunPSK"/>
          <w:sz w:val="32"/>
          <w:szCs w:val="32"/>
          <w:cs/>
        </w:rPr>
        <w:t>มีเวลาราชการเหลืออยู่ไม่น้อยกว่า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เดือน นับแต่วันที่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แล้วแต่กรณี</w:t>
      </w:r>
    </w:p>
    <w:p w14:paraId="4A01FC46" w14:textId="77777777" w:rsidR="00974B6F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055276">
        <w:rPr>
          <w:rFonts w:ascii="TH SarabunPSK" w:hAnsi="TH SarabunPSK" w:cs="TH SarabunPSK"/>
          <w:sz w:val="32"/>
          <w:szCs w:val="32"/>
          <w:cs/>
        </w:rPr>
        <w:t>สำหรับคุณสมบัติและเงื่อนไขอื่น ๆ ตลอดจนสิทธิประโยชน์ที่เกี่ยวข้อง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>ที่จะ</w:t>
      </w:r>
      <w:r>
        <w:rPr>
          <w:rFonts w:ascii="TH SarabunPSK" w:hAnsi="TH SarabunPSK" w:cs="TH SarabunPSK" w:hint="cs"/>
          <w:sz w:val="32"/>
          <w:szCs w:val="32"/>
          <w:cs/>
        </w:rPr>
        <w:t>พึ</w:t>
      </w:r>
      <w:r w:rsidRPr="00055276">
        <w:rPr>
          <w:rFonts w:ascii="TH SarabunPSK" w:hAnsi="TH SarabunPSK" w:cs="TH SarabunPSK"/>
          <w:sz w:val="32"/>
          <w:szCs w:val="32"/>
          <w:cs/>
        </w:rPr>
        <w:t>งได้รับตามโครงการ ให้เป็นไปตามแนวทางเดิม</w:t>
      </w:r>
    </w:p>
    <w:p w14:paraId="4937F5B3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527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14:paraId="02D9BFEE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276">
        <w:rPr>
          <w:rFonts w:ascii="TH SarabunPSK" w:hAnsi="TH SarabunPSK" w:cs="TH SarabunPSK" w:hint="cs"/>
          <w:sz w:val="32"/>
          <w:szCs w:val="32"/>
          <w:cs/>
        </w:rPr>
        <w:tab/>
      </w:r>
      <w:r w:rsidRPr="000552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ตร. ได้ดำเนินโครงการปรับเปลี่ยนกำลังพลมาอย่างต่อเนื่องตั้งแต่ปี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2543 </w:t>
      </w:r>
      <w:r w:rsidRPr="00055276">
        <w:rPr>
          <w:rFonts w:ascii="TH SarabunPSK" w:hAnsi="TH SarabunPSK" w:cs="TH SarabunPSK"/>
          <w:sz w:val="32"/>
          <w:szCs w:val="32"/>
          <w:cs/>
        </w:rPr>
        <w:t>จนถึงปัจจุบันมาแล้วกว่า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รุ่น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276">
        <w:rPr>
          <w:rFonts w:ascii="TH SarabunPSK" w:hAnsi="TH SarabunPSK" w:cs="TH SarabunPSK"/>
          <w:sz w:val="32"/>
          <w:szCs w:val="32"/>
          <w:cs/>
        </w:rPr>
        <w:t>โดยโครงการดังกล่าวมีวัตถุประสงค์เพื่อปรับเปลี่ยนหมุนเวียนกำลังพลให้การปฏิบัติงานเป็นไปอย่างมีประสิทธิภาพมากขึ้น (ไม่มีการยุบเลิกตำแหน่ง)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และเป็นมาตรการหนึ่งในการบำรุงเสริมสร้างขวัญกำลังใจและแรงจูงใจในการปฏิบัติงานรวมทั้งเป็นการประหยัดงบประมาณของรัฐด้วย ทั้งนี้ ในระยะที่ผ่านมา ผู้มีคุณสมบัติครบถ้วนตามเงื่อนไขที่กำหนดซึ่งสมัครใจเข้าร่วมและได้รับอนุญาตให้ลาออกจากราชการตามโครงการปรับเปลี่ยนกำลังพล จะมีผลในการลาออกตั้งแต่วันที่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ของปีงบประมาณที่ดำเนินการและจะได้รับสิทธิประโยชน์ตอบแทนเป็นพิเศษ เช่น การได้รับการเสนอขอพระราชทานยศ/เลื่อนยศ สูงขึ้น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ชั้นยศ เป็นกรณีพิเศษ การได้รับใบประกาศเกียรติคุณทำนองเดียวกับผู้เกษียณอายุราชการ</w:t>
      </w:r>
    </w:p>
    <w:p w14:paraId="76A4B026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เพื่อให้การดำเนินโครงการปรับเปลี่ยนกำลังพลสามารถบรรลุตามวัตถุประสงค์ของโครงการมากยิ่งขึ้น </w:t>
      </w:r>
      <w:r w:rsidRPr="00701F2C">
        <w:rPr>
          <w:rFonts w:ascii="TH SarabunPSK" w:hAnsi="TH SarabunPSK" w:cs="TH SarabunPSK"/>
          <w:b/>
          <w:bCs/>
          <w:sz w:val="32"/>
          <w:szCs w:val="32"/>
          <w:cs/>
        </w:rPr>
        <w:t>ตร. จึงได้ปรับปรุงเพิ่มเติมหลักเกณฑ์แนวทางการดำเนินโครงการใหม่ และในคราวประชุม ก.ตร. ครั้งที่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701F2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ซึ่งผู้บัญชาการตำรวจแห่งชาติทำหน้าที่เป็นประธานในการประชุมดังกล่าว </w:t>
      </w:r>
      <w:r w:rsidRPr="00701F2C">
        <w:rPr>
          <w:rFonts w:ascii="TH SarabunPSK" w:hAnsi="TH SarabunPSK" w:cs="TH SarabunPSK"/>
          <w:b/>
          <w:bCs/>
          <w:sz w:val="32"/>
          <w:szCs w:val="32"/>
          <w:cs/>
        </w:rPr>
        <w:t>ได้มีมติเห็นชอบการเปลี่ยนแปลงหลักเกณฑ์แนวทางดำเนินโครงการปรับเปลี่ยนกำลังพล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ตามที่ ตร. เสนอ ดังนี้</w:t>
      </w:r>
    </w:p>
    <w:p w14:paraId="2706A5D5" w14:textId="77777777" w:rsidR="00974B6F" w:rsidRPr="00E17730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เพิ่มรอบการดำเนินโครงการ รอบ 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>โดยมีผลในการลาออกจากราชการตามโครงการตั้งแต่วันที่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เมษายนด้วย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นอกเหนือจากรอบ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ของแต่ละปี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>เฉพาะกรณีผู้มียศพลตำรวจตรีหรือพลตำรวจโท</w:t>
      </w:r>
    </w:p>
    <w:p w14:paraId="4514A8BB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>ต้องมีระยะเวลาครองยศพลตำรวจตรีหรือพลตำรวจโทมาแล้ว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>ไม่น้อยกว่า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นับถึงวันที่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ของปีงบประมาณที่ลาออก (สำหรับรอบ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เมษายน)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>หรือครองยศพลตำรวจตรีหรือพลตำรวจโทมาแล้วไม่น้อยกว่า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นับถึงวันที่ 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กันยายนของปีงบประมาณที่ลาออก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br/>
        <w:t>(สำหรับรอบ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ตุลาคม)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ทั้งนี้ หากเป็นการได้รับการแต่งตั้งยศพลตำรวจตรีหรือพลตำรวจโท ในการแต่งตั้งตามวาระประจำปี ให้เริ่มนับเวลาการครองยศนี้ตั้งแต่วันที่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ของวาระประจำปีนั้น</w:t>
      </w:r>
    </w:p>
    <w:p w14:paraId="4499EB4B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98170E">
        <w:rPr>
          <w:rFonts w:ascii="TH SarabunPSK" w:hAnsi="TH SarabunPSK" w:cs="TH SarabunPSK"/>
          <w:b/>
          <w:bCs/>
          <w:sz w:val="32"/>
          <w:szCs w:val="32"/>
          <w:cs/>
        </w:rPr>
        <w:t>มีเวลาราชการเหลืออยู่ไม่น้อยกว่า</w:t>
      </w:r>
      <w:r w:rsidRPr="00981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9817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นับแต่วันที่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เมษายน หรือ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แล้วแต่กรณี</w:t>
      </w:r>
    </w:p>
    <w:p w14:paraId="5FE48286" w14:textId="77777777" w:rsidR="00974B6F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98170E">
        <w:rPr>
          <w:rFonts w:ascii="TH SarabunPSK" w:hAnsi="TH SarabunPSK" w:cs="TH SarabunPSK"/>
          <w:b/>
          <w:bCs/>
          <w:sz w:val="32"/>
          <w:szCs w:val="32"/>
          <w:cs/>
        </w:rPr>
        <w:t>สำหรับคุณสมบัติและเงื่อนไขอื่น ๆ ตลอดจนสิทธิประโยชน์ที่เกี่ยวข้องที่จะพึงได้รับตามโครงการ ให้เป็นไปตามแนวทางเดิม</w:t>
      </w:r>
    </w:p>
    <w:p w14:paraId="5C702632" w14:textId="77777777" w:rsidR="00974B6F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สามารถ</w:t>
      </w:r>
      <w:r w:rsidRPr="0098170E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สรุปเปรียบเทียบการเปลี่ยนแปลงหลักเกณฑ์แนวทางการดำเนินโครงการปรับเปลี่ยนกำลังพล</w:t>
      </w:r>
      <w:r>
        <w:rPr>
          <w:rFonts w:ascii="TH SarabunPSK" w:hAnsi="TH SarabunPSK" w:cs="TH SarabunPSK" w:hint="cs"/>
          <w:sz w:val="32"/>
          <w:szCs w:val="32"/>
          <w:cs/>
        </w:rPr>
        <w:t>ได้ ดังนี้</w:t>
      </w:r>
    </w:p>
    <w:p w14:paraId="55762BFF" w14:textId="77777777" w:rsidR="00385849" w:rsidRDefault="00385849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3686"/>
      </w:tblGrid>
      <w:tr w:rsidR="00974B6F" w14:paraId="043E9AB4" w14:textId="77777777" w:rsidTr="009A0E15">
        <w:tc>
          <w:tcPr>
            <w:tcW w:w="1838" w:type="dxa"/>
          </w:tcPr>
          <w:p w14:paraId="3182BBB1" w14:textId="77777777" w:rsidR="00974B6F" w:rsidRPr="00701F2C" w:rsidRDefault="00974B6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F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หลักเกณฑ์</w:t>
            </w:r>
          </w:p>
        </w:tc>
        <w:tc>
          <w:tcPr>
            <w:tcW w:w="1701" w:type="dxa"/>
          </w:tcPr>
          <w:p w14:paraId="7F6737E9" w14:textId="77777777" w:rsidR="00974B6F" w:rsidRPr="00701F2C" w:rsidRDefault="00974B6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F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หลักเกณฑ์เดิม</w:t>
            </w:r>
          </w:p>
        </w:tc>
        <w:tc>
          <w:tcPr>
            <w:tcW w:w="2268" w:type="dxa"/>
          </w:tcPr>
          <w:p w14:paraId="35D8D1D8" w14:textId="77777777" w:rsidR="00974B6F" w:rsidRPr="00701F2C" w:rsidRDefault="00974B6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F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หลักเกณฑ์ที่แก้ไขใหม่</w:t>
            </w:r>
          </w:p>
          <w:p w14:paraId="59F70A08" w14:textId="77777777" w:rsidR="00974B6F" w:rsidRPr="00701F2C" w:rsidRDefault="00974B6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F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(ข้อเสนอในครั้งนี้)</w:t>
            </w:r>
          </w:p>
        </w:tc>
        <w:tc>
          <w:tcPr>
            <w:tcW w:w="3686" w:type="dxa"/>
          </w:tcPr>
          <w:p w14:paraId="7548C871" w14:textId="77777777" w:rsidR="00974B6F" w:rsidRPr="00701F2C" w:rsidRDefault="00974B6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F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เหตุผลการแก้ไข</w:t>
            </w:r>
          </w:p>
        </w:tc>
      </w:tr>
      <w:tr w:rsidR="00974B6F" w14:paraId="0525775C" w14:textId="77777777" w:rsidTr="009A0E15">
        <w:tc>
          <w:tcPr>
            <w:tcW w:w="1838" w:type="dxa"/>
          </w:tcPr>
          <w:p w14:paraId="70C1A469" w14:textId="77777777" w:rsidR="00974B6F" w:rsidRPr="00FE3181" w:rsidRDefault="00974B6F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1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รอบการดำเนินโครงการ</w:t>
            </w:r>
          </w:p>
        </w:tc>
        <w:tc>
          <w:tcPr>
            <w:tcW w:w="1701" w:type="dxa"/>
          </w:tcPr>
          <w:p w14:paraId="4FCD32C0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1 รอบ ได้แก่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ตุลาคม</w:t>
            </w:r>
          </w:p>
        </w:tc>
        <w:tc>
          <w:tcPr>
            <w:tcW w:w="2268" w:type="dxa"/>
          </w:tcPr>
          <w:p w14:paraId="0E20CB17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2 รอบ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</w:p>
          <w:p w14:paraId="1B1BF4F2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- 1 เมษายน</w:t>
            </w:r>
          </w:p>
          <w:p w14:paraId="1A909540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- 1 ตุลาคม</w:t>
            </w:r>
          </w:p>
        </w:tc>
        <w:tc>
          <w:tcPr>
            <w:tcW w:w="3686" w:type="dxa"/>
          </w:tcPr>
          <w:p w14:paraId="37BA679B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เพิ่มรอบดำเนินการ 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เพื่อเป็นทางเลือกให้ผู้จะเข้าร่วมโครงการพิจารณาเข้าร่วมโครงการ</w:t>
            </w:r>
          </w:p>
        </w:tc>
      </w:tr>
      <w:tr w:rsidR="00974B6F" w14:paraId="71287F69" w14:textId="77777777" w:rsidTr="009A0E15">
        <w:tc>
          <w:tcPr>
            <w:tcW w:w="1838" w:type="dxa"/>
          </w:tcPr>
          <w:p w14:paraId="0960B3EE" w14:textId="77777777" w:rsidR="00974B6F" w:rsidRPr="00FE3181" w:rsidRDefault="00974B6F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1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คุณสมบัติผู้เข้าร่วมโครงการ</w:t>
            </w:r>
          </w:p>
        </w:tc>
        <w:tc>
          <w:tcPr>
            <w:tcW w:w="1701" w:type="dxa"/>
          </w:tcPr>
          <w:p w14:paraId="5DE36B14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 1 ตุลาคม ทุกระดับชั้นยศ</w:t>
            </w:r>
          </w:p>
        </w:tc>
        <w:tc>
          <w:tcPr>
            <w:tcW w:w="2268" w:type="dxa"/>
          </w:tcPr>
          <w:p w14:paraId="788FD240" w14:textId="77777777" w:rsidR="00974B6F" w:rsidRPr="003A2E71" w:rsidRDefault="00974B6F" w:rsidP="003878D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เมษายน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เฉพาะระดับ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ชั้นยศ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พลตำรวจตรี - พลตำรวจโท</w:t>
            </w:r>
          </w:p>
          <w:p w14:paraId="4081E859" w14:textId="77777777" w:rsidR="00974B6F" w:rsidRPr="003A2E71" w:rsidRDefault="00974B6F" w:rsidP="003878D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รอบ 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ตุลาคม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ทุกระดับชั้นยศ</w:t>
            </w:r>
          </w:p>
        </w:tc>
        <w:tc>
          <w:tcPr>
            <w:tcW w:w="3686" w:type="dxa"/>
          </w:tcPr>
          <w:p w14:paraId="52BB64FD" w14:textId="77777777" w:rsidR="00974B6F" w:rsidRPr="00FE3181" w:rsidRDefault="00974B6F" w:rsidP="003878D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เหตุที่ปรับเปลี่ยนเฉพาะกลุ่มชั้นยศ</w:t>
            </w:r>
          </w:p>
          <w:p w14:paraId="7A1E22C3" w14:textId="77777777" w:rsidR="00974B6F" w:rsidRDefault="00974B6F" w:rsidP="003878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นายพลนั้น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เนื่องจากเป็นข้าราชการตำรวจในกลุ่มผู้บริหารระดับสูงของ ตร. ซึ่งนับได้ว่าเป็นผู้ที่ได้อุทิศตน เสียสละในการปฏิบัติราชการตามหน้าที่อย่างเต็มความรู้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สามารถเพื่อองค์กรมาเป็นระยะเวลา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อันยาวนาน จึงสมควรที่จะตอบแทนคุณงามความดีเป็นพิเศษ เพื่อเป็นการสร้างขวัญกำลังใจและแรงจูงใจในการปฏิบัติหน้าที่เพื่อองค์กรให้มากยิ่งขึ้น</w:t>
            </w:r>
          </w:p>
        </w:tc>
      </w:tr>
      <w:tr w:rsidR="00974B6F" w14:paraId="3E3F9AAB" w14:textId="77777777" w:rsidTr="009A0E15">
        <w:tc>
          <w:tcPr>
            <w:tcW w:w="1838" w:type="dxa"/>
          </w:tcPr>
          <w:p w14:paraId="39ACC0A1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1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ระยะเวลาการครองยศพลตำรวจตรี หรือพลตำรวจโท</w:t>
            </w:r>
          </w:p>
        </w:tc>
        <w:tc>
          <w:tcPr>
            <w:tcW w:w="1701" w:type="dxa"/>
          </w:tcPr>
          <w:p w14:paraId="3366A01A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ครองยศมาแล้วไม่น้อยกว่า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นับถึงวันที่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กันยายน)</w:t>
            </w:r>
          </w:p>
        </w:tc>
        <w:tc>
          <w:tcPr>
            <w:tcW w:w="2268" w:type="dxa"/>
          </w:tcPr>
          <w:p w14:paraId="0318E775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ครองยศมาแล้ว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6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 โดยนับถึงวันที่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31 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มีนาคม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หรือวันที่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30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กันยายน แล้วแต่กรณี</w:t>
            </w:r>
          </w:p>
          <w:p w14:paraId="6D741718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(การแต่งตั้งตามวาระประจำปีให้เริ่มนับเวลาการครองยศตั้งแต่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ตุลาคม)</w:t>
            </w:r>
          </w:p>
          <w:p w14:paraId="19A6D847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0C3DD0F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เพื่อให้ระยะเวลาการครองยศสอดคล้องกับการเพิ่มรอบดำเนินการ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เมษายน</w:t>
            </w:r>
          </w:p>
          <w:p w14:paraId="650443F1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- เพื่อคงสิทธิให้กับผู้เข้าร่วมโครงการ</w:t>
            </w:r>
          </w:p>
          <w:p w14:paraId="6FAF56EE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กรณีที่การแต่งตั้งวาระประจำปีล่าช้า</w:t>
            </w:r>
          </w:p>
          <w:p w14:paraId="34A6D542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5014EC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B6F" w14:paraId="4B91C644" w14:textId="77777777" w:rsidTr="009A0E15">
        <w:tc>
          <w:tcPr>
            <w:tcW w:w="1838" w:type="dxa"/>
          </w:tcPr>
          <w:p w14:paraId="291D7268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เวลาราชการที่เหลืออยู่</w:t>
            </w:r>
          </w:p>
        </w:tc>
        <w:tc>
          <w:tcPr>
            <w:tcW w:w="1701" w:type="dxa"/>
          </w:tcPr>
          <w:p w14:paraId="69BAC2EA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 ปี</w:t>
            </w:r>
          </w:p>
        </w:tc>
        <w:tc>
          <w:tcPr>
            <w:tcW w:w="2268" w:type="dxa"/>
          </w:tcPr>
          <w:p w14:paraId="3CD4819F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 6 เดือน</w:t>
            </w:r>
          </w:p>
        </w:tc>
        <w:tc>
          <w:tcPr>
            <w:tcW w:w="3686" w:type="dxa"/>
          </w:tcPr>
          <w:p w14:paraId="3F7D78D8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เพื่อให้ระยะเวลาราชการที่เหลือสอดคล้องกับการเพิ่มรอบดำเนินการ 1 เมษายน</w:t>
            </w:r>
          </w:p>
        </w:tc>
      </w:tr>
      <w:tr w:rsidR="00974B6F" w14:paraId="5E6C5E18" w14:textId="77777777" w:rsidTr="009A0E15">
        <w:tc>
          <w:tcPr>
            <w:tcW w:w="1838" w:type="dxa"/>
          </w:tcPr>
          <w:p w14:paraId="327009B4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5. คุณสมบัติ เงื่อนไข และสิทธิประโยชน์อื่น ๆ </w:t>
            </w:r>
          </w:p>
        </w:tc>
        <w:tc>
          <w:tcPr>
            <w:tcW w:w="7655" w:type="dxa"/>
            <w:gridSpan w:val="3"/>
          </w:tcPr>
          <w:p w14:paraId="0F31008E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เป็นไปตามหลักเกณฑ์เดิม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ของโครงการปรับเปลี่ยนกำลังพล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โดยไม่มีการเปลี่ยนแปลง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14:paraId="65EF09F8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คุณสมบัติ</w:t>
            </w:r>
          </w:p>
          <w:p w14:paraId="1E5E6CC0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เป็นข้าราชการตำรวจยศไม่เกินพลตำรวจโทที่มีอายุตั้งแต่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50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บริบูรณ์ขึ้นไป หรือ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มีเวลาราชการ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บริบูรณ์ขึ้นไป โดยไม่รวมเวลาทวีคูณ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การนับอายุและเวลาราชการให้นับถึงวันที่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(ต้องเป็นผู้ที่เกิดก่อนวันที่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2517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หรือได้รับการบรรจุและแต่งตั้ง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ป็นข้าราชการก่อนวันที่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2542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77ECCAE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ไม่เป็นผู้ที่อยู่ในหลักเกณฑ์ที่จะต้องออกจากราชการในกรณีอื่นตามที่กำหนด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ถูกสั่งให้ออกจากราชการไว้ก่อนเพื่อรอฟังผลการสอบสวนพิจารณา ถูกสั่งลงโทษปลดออก หรือไล่ออก หรือถูกสั่งให้ออกจากราชการเนื่องจากไม่สามารถปฏิบัติราชการให้มีประสิทธิภาพและเกิดประสิทธิผลในระดับ อันเป็นที่พอใจของทางราชการ</w:t>
            </w:r>
          </w:p>
          <w:p w14:paraId="467EFB43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เงื่อนไข</w:t>
            </w:r>
          </w:p>
          <w:p w14:paraId="107A2132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การลาออกจากราชการตามโครงการนี้เป็นไปตามความสมัครใจ</w:t>
            </w:r>
          </w:p>
          <w:p w14:paraId="38582533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เมื่อได้รับอนุมัติให้ลาออกแล้วจะไม่ขอกลับเข้ารับราชการ และไม่เรียกร้องสิทธิหรือผลประโยชน์ใด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นอกเหนือจากที่ราชการกำหนด</w:t>
            </w:r>
          </w:p>
          <w:p w14:paraId="2897EB8C" w14:textId="77777777" w:rsidR="00974B6F" w:rsidRPr="003A2E71" w:rsidRDefault="003878D7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74B6F"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974B6F"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สิทธิประโยชน์อื่น ๆ</w:t>
            </w:r>
          </w:p>
          <w:p w14:paraId="6734216A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อพระราชทานยศ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หรือเลื่อนยศสูงขึ้นเป็นกรณีพิเศษ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โดยไม่มีการปรับระดับเงินเดือนสูงขึ้นตามยศใหม่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(ยก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เว้นข้าราชการตำรวจยศพันตำรวจเอก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5F2CB41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- มีสิทธิได้รับใบประกาศเกียรติคุณทำนองเดียวกันกับผู้เกษียณอายุ</w:t>
            </w:r>
          </w:p>
        </w:tc>
      </w:tr>
    </w:tbl>
    <w:p w14:paraId="7E62A49E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95242CD" w14:textId="77777777" w:rsidR="00EB57DA" w:rsidRDefault="00EB57DA" w:rsidP="00C138C7">
      <w:pPr>
        <w:pStyle w:val="ac"/>
        <w:spacing w:before="0" w:beforeAutospacing="0" w:after="0" w:afterAutospacing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57D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</w:t>
      </w:r>
      <w:r w:rsidR="007819E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7</w:t>
      </w:r>
      <w:r w:rsidRPr="00EB57D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. </w:t>
      </w:r>
      <w:r w:rsidRPr="00EB57DA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การติดตามประเด</w:t>
      </w:r>
      <w:r w:rsidRPr="00EB57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EB57DA">
        <w:rPr>
          <w:rFonts w:ascii="TH SarabunPSK" w:hAnsi="TH SarabunPSK" w:cs="TH SarabunPSK"/>
          <w:b/>
          <w:bCs/>
          <w:sz w:val="32"/>
          <w:szCs w:val="32"/>
          <w:cs/>
        </w:rPr>
        <w:t>นตามมติ</w:t>
      </w:r>
      <w:r w:rsidRPr="00EB57DA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EB57DA">
        <w:rPr>
          <w:rFonts w:ascii="TH SarabunPSK" w:hAnsi="TH SarabunPSK" w:cs="TH SarabunPSK"/>
          <w:b/>
          <w:bCs/>
          <w:sz w:val="32"/>
          <w:szCs w:val="32"/>
          <w:cs/>
        </w:rPr>
        <w:t>ณะรั</w:t>
      </w:r>
      <w:r w:rsidRPr="00EB57DA">
        <w:rPr>
          <w:rFonts w:ascii="TH SarabunPSK" w:hAnsi="TH SarabunPSK" w:cs="TH SarabunPSK" w:hint="cs"/>
          <w:b/>
          <w:bCs/>
          <w:sz w:val="32"/>
          <w:szCs w:val="32"/>
          <w:cs/>
        </w:rPr>
        <w:t>ฐมนตรี</w:t>
      </w:r>
      <w:r w:rsidRPr="00EB57D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เกี่ยวกับการใช้ประโยชน์จากแม่น้ำโขงร่วมกับประเทศ</w:t>
      </w:r>
      <w:r w:rsidR="00781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EB57DA">
        <w:rPr>
          <w:rFonts w:ascii="TH SarabunPSK" w:hAnsi="TH SarabunPSK" w:cs="TH SarabunPSK"/>
          <w:b/>
          <w:bCs/>
          <w:sz w:val="32"/>
          <w:szCs w:val="32"/>
          <w:cs/>
        </w:rPr>
        <w:t>เพื่อน</w:t>
      </w:r>
      <w:r w:rsidRPr="00C05F4C"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</w:p>
    <w:p w14:paraId="53D9809F" w14:textId="77777777" w:rsidR="00EB57DA" w:rsidRPr="00C05F4C" w:rsidRDefault="00EB57DA" w:rsidP="00C138C7">
      <w:pPr>
        <w:pStyle w:val="ac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cs/>
        </w:rPr>
      </w:pPr>
      <w:r w:rsidRPr="00C05F4C">
        <w:rPr>
          <w:rFonts w:ascii="TH SarabunPSK" w:hAnsi="TH SarabunPSK" w:cs="TH SarabunPSK"/>
          <w:sz w:val="32"/>
          <w:szCs w:val="32"/>
        </w:rPr>
        <w:tab/>
      </w:r>
      <w:r w:rsidRPr="00C05F4C">
        <w:rPr>
          <w:rFonts w:ascii="TH SarabunPSK" w:hAnsi="TH SarabunPSK" w:cs="TH SarabunPSK"/>
          <w:sz w:val="32"/>
          <w:szCs w:val="32"/>
        </w:rPr>
        <w:tab/>
      </w:r>
      <w:r w:rsidRPr="00C05F4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คณะรัฐมนตรีมีมติรับทราบและเห็นชอบตามที่สำนักเลขาธิการนายกรัฐมนตรี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(สลน.) </w:t>
      </w:r>
      <w:r w:rsidRPr="00C05F4C"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14:paraId="5A283EE8" w14:textId="77777777" w:rsidR="00EB57DA" w:rsidRPr="00C05F4C" w:rsidRDefault="00EB57DA" w:rsidP="00C138C7">
      <w:pPr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รับทราบ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ผลการหารือกับหน่วยงานที่เกี่ยวข้องเกี่ยวกับสภาพป</w:t>
      </w:r>
      <w:r>
        <w:rPr>
          <w:rFonts w:ascii="TH SarabunPSK" w:eastAsia="Times New Roman" w:hAnsi="TH SarabunPSK" w:cs="TH SarabunPSK"/>
          <w:sz w:val="32"/>
          <w:szCs w:val="32"/>
          <w:cs/>
        </w:rPr>
        <w:t>ัญหา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สถานะปัจจุบันของการใช้ประโยชน์จากแม่น้ำโขง</w:t>
      </w:r>
    </w:p>
    <w:p w14:paraId="550240BE" w14:textId="77777777" w:rsidR="00EB57DA" w:rsidRPr="00C05F4C" w:rsidRDefault="00EB57DA" w:rsidP="00C138C7">
      <w:pPr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เห็นชอบการมอบหมายหน่วยงานที่เกี่ยวข้องดำเนินการ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527A9988" w14:textId="77777777" w:rsidR="00EB57DA" w:rsidRPr="00C05F4C" w:rsidRDefault="00EB57DA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2.1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ให้สำนักงานทรัพยากรน้ำแห่งชาติ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 (สทนช.) ร่วมกับ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 (ทส.) ประสานสำนักงานเลขาธิการคณะกรรมาธิการแม่น้ำโขง (</w:t>
      </w:r>
      <w:r w:rsidRPr="00C05F4C">
        <w:rPr>
          <w:rFonts w:ascii="TH SarabunPSK" w:eastAsia="Times New Roman" w:hAnsi="TH SarabunPSK" w:cs="TH SarabunPSK"/>
          <w:sz w:val="32"/>
          <w:szCs w:val="32"/>
        </w:rPr>
        <w:t>Mekong River Commission Secretariat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C05F4C">
        <w:rPr>
          <w:rFonts w:ascii="TH SarabunPSK" w:eastAsia="Times New Roman" w:hAnsi="TH SarabunPSK" w:cs="TH SarabunPSK"/>
          <w:sz w:val="32"/>
          <w:szCs w:val="32"/>
        </w:rPr>
        <w:t>MRCS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) (สำนักงาน </w:t>
      </w:r>
      <w:r w:rsidRPr="00C05F4C">
        <w:rPr>
          <w:rFonts w:ascii="TH SarabunPSK" w:eastAsia="Times New Roman" w:hAnsi="TH SarabunPSK" w:cs="TH SarabunPSK"/>
          <w:sz w:val="32"/>
          <w:szCs w:val="32"/>
        </w:rPr>
        <w:t>MRCS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ในการเร่งดำเนินการศึกษาแนวทางการป้องกันและแก้ไขปัญหาน้ำแม่น้ำโขงล้นตลิ่ง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โดยเฉพาะพื้นที่ลุ่มต่ำให้แล้วเสร็จโดยเร็ว</w:t>
      </w:r>
    </w:p>
    <w:p w14:paraId="4460CE72" w14:textId="77777777" w:rsidR="00EB57DA" w:rsidRPr="00C05F4C" w:rsidRDefault="00EB57DA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2.2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ให้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สลน.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 ติดตามการ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ดำเนินงานของกระทรวงมหาดไทย (มท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ในการพิจารณามาตรการป้องกันความเสี่ยงต่อการทุจริตในกระบวนการพิจารณาอนุญาตให้ดูดทรายในที่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ดิน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องรัฐในภาพร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มทั้งระบบ ซึ่งรวม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ถึงมาตรการ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ป้องกันและแก้ไขปัญหาสิ่งแวดล้อมที่เกิดจากการดูดทรายตามข้อเสนอแ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นะของคณะกรรมการป้องกันและปราบปรามการทุจริ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ตแห่งชาติ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(คณะกรรมการ ป.ป.ช.)</w:t>
      </w:r>
    </w:p>
    <w:p w14:paraId="50DCD5A9" w14:textId="77777777" w:rsidR="00EB57DA" w:rsidRDefault="00EB57DA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2.3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ให้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มท. โดยกรมโยธาธิการและผังเมือง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พิจารณาขอรับ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จัดส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รรงบประมาณเพื่อดำเนินโครงการก่อสร้างเขื่อนป้องกันตลิ่งแม่น้ำตามแนว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ชายแดน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ระหว่างประเทศอย่างต่อเนื่อง เพื่อให้สามารถก่อสร้างให้แล้วเสร็จโดยเร็ว ซึ่งจะเป็นการลดความเสียหายและป้องกันการพังทลายของพื้นที่ริมตลิ่งแม่น้ำชา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ยแดนระห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ว่างประเทศและ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สำนักงบประมาณ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 (สงป.) พิจารณาสนับสนุนงบประมาณเพื่อเร่งรัดดำเนินการ</w:t>
      </w:r>
    </w:p>
    <w:p w14:paraId="42FDA3F7" w14:textId="77777777" w:rsidR="00EB57DA" w:rsidRDefault="00EB57DA" w:rsidP="00C138C7">
      <w:pPr>
        <w:spacing w:after="0" w:line="34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44358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4358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14:paraId="1787FFF8" w14:textId="77777777" w:rsidR="00EB57DA" w:rsidRPr="0044358D" w:rsidRDefault="00EB57DA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>สลน. รายงานว่า</w:t>
      </w:r>
    </w:p>
    <w:p w14:paraId="57737A46" w14:textId="77777777" w:rsidR="00EB57DA" w:rsidRDefault="00EB57DA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14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2567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 xml:space="preserve"> สลน. ได้มีการประชุมเพื่อติดตามประเด็นตามมติคณะรัฐมนตรีเกี่ยวกับการใช้ประโยชน์จากแม่น้ำโขงร่วมกับประเทศเพื่อนบ้าน ร่วมกับหน่วยงานที่เกี่ยวข้อง ได้แก่ กห. กต. กษ. ทส. มท. อก.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และ สทนช. (นายช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>ยันต์ เมืองสง รองเลขาธิการนายกรัฐมนตรีฝ่ายบริหาร เป็นประธานการประชุม)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>มีสาระสำคัญสรุปได้ ดังนี้</w:t>
      </w:r>
    </w:p>
    <w:p w14:paraId="0426BD94" w14:textId="77777777" w:rsidR="007819E1" w:rsidRDefault="007819E1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39"/>
      </w:tblGrid>
      <w:tr w:rsidR="00EB57DA" w14:paraId="5CD458E5" w14:textId="77777777" w:rsidTr="009A0E15">
        <w:tc>
          <w:tcPr>
            <w:tcW w:w="1555" w:type="dxa"/>
          </w:tcPr>
          <w:p w14:paraId="5D438AB1" w14:textId="77777777" w:rsidR="00EB57DA" w:rsidRPr="00F67AD2" w:rsidRDefault="00EB57DA" w:rsidP="00C138C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4358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039" w:type="dxa"/>
          </w:tcPr>
          <w:p w14:paraId="032C7D6C" w14:textId="77777777" w:rsidR="00EB57DA" w:rsidRPr="00F67AD2" w:rsidRDefault="00EB57DA" w:rsidP="00C138C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4358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B57DA" w14:paraId="4F9C4088" w14:textId="77777777" w:rsidTr="009A0E15">
        <w:tc>
          <w:tcPr>
            <w:tcW w:w="9594" w:type="dxa"/>
            <w:gridSpan w:val="2"/>
          </w:tcPr>
          <w:p w14:paraId="59634007" w14:textId="77777777" w:rsidR="00EB57DA" w:rsidRPr="00F67AD2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7AD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44358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การผันน้ำและการระบายน้ำ</w:t>
            </w:r>
          </w:p>
        </w:tc>
      </w:tr>
      <w:tr w:rsidR="00EB57DA" w14:paraId="1C05E248" w14:textId="77777777" w:rsidTr="009A0E15">
        <w:tc>
          <w:tcPr>
            <w:tcW w:w="1555" w:type="dxa"/>
          </w:tcPr>
          <w:p w14:paraId="38648224" w14:textId="77777777" w:rsidR="00EB57DA" w:rsidRPr="00F67AD2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7AD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8039" w:type="dxa"/>
          </w:tcPr>
          <w:p w14:paraId="02E165AA" w14:textId="77777777" w:rsidR="00EB57DA" w:rsidRPr="00F67AD2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สถานการณ์การเปลี่ยนแปลงการไหลที่ไม่เป็นไปตามธรรมชาติของแม่น้ำโขงเมื่อมีการระบายน้ำเพิ่มขึ้นจากเขื่อนจิ่งหงที่ตั้งอยู่ในสาธารณรัฐประชาชนจีน (จีน)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ส่งผลให้ระดับน้ำในแม่น้ำโขงบางช่วงเวลาเพิ่ม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สูงขึ้นอย่างรวดเร็ว ประกอบกับร่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องมรสุมที่พา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ดผ่านภาคเหนือและ สปป.ลาว ในช่วงต้นเดือนสิงหาคม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2567 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ทำให้ป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ระชาชน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ที่อาศัยอยู่บริเวณพื้นที่ลุ่มต่ำริม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แม่น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้ำโขงในจังหวัดต่าง ๆ บางพื้นที่ไ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ด้รับผลกระทบจากปัญหาน้ำล้นตลิ่ง</w:t>
            </w:r>
          </w:p>
        </w:tc>
      </w:tr>
      <w:tr w:rsidR="00EB57DA" w14:paraId="02ACF90B" w14:textId="77777777" w:rsidTr="009A0E15">
        <w:tc>
          <w:tcPr>
            <w:tcW w:w="1555" w:type="dxa"/>
          </w:tcPr>
          <w:p w14:paraId="28C6AE7D" w14:textId="77777777" w:rsidR="00EB57DA" w:rsidRPr="00F67AD2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7AD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สถานะปัจจุบัน</w:t>
            </w:r>
          </w:p>
        </w:tc>
        <w:tc>
          <w:tcPr>
            <w:tcW w:w="8039" w:type="dxa"/>
          </w:tcPr>
          <w:p w14:paraId="6920C314" w14:textId="77777777" w:rsidR="00EB57DA" w:rsidRPr="00B96DDF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1) 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การผันน้ำจากแม่น้ำโขง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อยู่ภายใต้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ความตกลง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ว่าด้วย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ความร่วม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มือ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ในการพัฒนาลุ่มแม่น้ำโขง (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</w:rPr>
              <w:t>1995 Mekong Agreement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ซึ่งได้กำหนดพันธกรณีของประเทศภาคีในการดำเนิน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ความร่วมมือในการใช้ บริหารจัดการ การอนุรักษ์ทรัพยากรน้ำและทรัพยากรที่เกี่ยวข้องของลุ่มแม่น้ำโขงในลักษณะที่จะทำให้การใช้น้ำในประเภทต่าง ๆ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และผลประโยชน์ร่วมกันของประ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เทศภ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คีทั้ง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บรรลุ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สูงสุดผ่าน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ไก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และกระบวนการตามร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ะเบียบปฏิบัติและแนวทางด้านเทคนิค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เช่น ระเบียบปฏิบัติ เรื่อง การแจ้ง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การปรึกษาหารือล่วงหน้า และข้อตกลง เช่น กรณี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การใช้น้ำในแม่น้ำโขงสายประธาน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ในช่วงฤดูน้ำมาก การใช้น้ำภ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ายใน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ลุ่ม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น้ำต้องแจ้งคณะกรรมการร่ว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 และการ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ผั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น้ำ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มลุ่มน้ำต้องปรึกษาหารือล่วงหน้าเพื่อให้บรรลุข้อตกลงโดยคณะกรรมการร่วมรวมถึงการทำข้อตกลงเพื่อให้ความเห็นชอบโครงการใช้น้ำที่จะมีผลกระทบร้ายแร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ซึ่งกำหนดให้รัฐสมาชิกหลีกเ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ลี่ยง ลด บรร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ทาผลกระทบที่เป็น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อันตรายที่อาจเกิดขึ้นกับสิ่งแวดล้อม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โดยเฉพาะด้านปริมา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 คุณภาพน้ำ ระบบนิเวศ เนื่องมาจากการใช้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หรือปล่อยน้ำ</w:t>
            </w:r>
          </w:p>
          <w:p w14:paraId="28E8D605" w14:textId="77777777" w:rsidR="00EB57DA" w:rsidRPr="00B96DDF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การระบายน้ำหรือการ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รักษาอัตราการไหลของแม่น้ำโขง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ในโครงการเขื่อนต่าง ๆ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ได้มีการกำหนดค่าระดับ (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</w:rPr>
              <w:t>Threshold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ณ สถานีตรวจระดับน้ำที่กำหนดและมี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การตรวจ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ติดตามค่าระดับว่า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อยู่ในร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ะดับปกติหรือไม่ ซึ่ง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หากค่าสูงก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ว่าหรือต่ำ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กว่าค่าระดับ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จะมีการหารือมาตรการว่าจะดำเนินการเพื่อรักษาค่าระดับให้ได้เป็นปกติของเขื่อน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ตามระเบียบปฏิบัติ เรื่อง การรักษาปริมาณการไหลในแม่น้ำโขงสายประธาน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ซึ่งมีวัตถุประสงค์เพื่อให้ประเทศสมาชิก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ณะกรรมาธิการแม่น้ำโขงสามาร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ถรักษา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และจัดการปริมาณการไหลของแม่น้ำโขงสายประธาน ในเรื่องการผันน้ำ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การปล่อยน้ำจากอ่างเก็บน้ำ หรือการกระทำอื่น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ย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กเว้นกรณีเกิดภาวะแล้งจัด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และ/หรือน้ำท่วมมากเป็นประวัติการณ์</w:t>
            </w:r>
          </w:p>
          <w:p w14:paraId="07674C0C" w14:textId="77777777" w:rsidR="00EB57DA" w:rsidRPr="004B4C90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การแบ่งปันข้อมูลการผันน้ำและระบายน้ำของแม่น้ำโขงเพื่อประกอบการเฝ้าระวังสถานการณ์ระดับน้ำ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อยู่ภายใต้บันทึกความเข้าใจว่าด้วยการแลกเปลี่ยนข้อมูลอุทกวิทยากรณีฤดูน้ำหลากสำหรับแม่น้ำโขง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-ล้าน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ช้าง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ของคณะทำงานร่วมสาข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าทรัพยากรน้ำภายใต้กรอบความร่วมมือแม่โขง-ล้านช้าง ซึ่งมีสาระสำคัญในการสนับสนุนความร่วมมือด้านการบริหารทรัพยากรน้ำ รวมถึงการบริหารจัดการน้ำท่วมและบรรเทาภัยพิบัติของ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ประเทศท้ายน้ำ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จีนเห็นชอบการ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ให้ข้อมูลแก่ค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ะทำ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งานร่วมสาข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าทรัพยากรน้ำ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ประเทศ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(กัมพูชา สปป.ลาว สาธาร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รัฐแห่งสหภาพเมียนมา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เวียดนาม และไทย)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ให้ครอบคลุมข้อมูลอุทกวิทยาทั้งปี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(จากเดิมให้เฉพาะ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ฤดู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ฝน)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จากสถานี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อุทกวิทยา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ของจีน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แห่ง (สถานี </w:t>
            </w:r>
            <w:proofErr w:type="spellStart"/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Yun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j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inghong</w:t>
            </w:r>
            <w:proofErr w:type="spellEnd"/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และสถานี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Man' an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 ลงมายังพื้นที่ สปป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ลาว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และ 8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จังหวัดริมแม่น้ำโขงของไทย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(จังหวัดเชียงราย เลย หนองคาย บึงกาฬ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นครพนม มุกดาห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าร อำนาจเจริญ และอุบลราชธานี)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ซึ่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งมีสถานีอุต-อุทกวิทยา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และระบบติดตามสถานการณ์แม่น้ำโขง โดยข้อมูลจะถูกรวบรวมไว้ที่สำนักงาน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</w:rPr>
              <w:t>MRCS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ในส่วนของไทยมีศูนย์อำนวยการน้ำแห่งชาติ สทนช. เป็นหน่วยงานหลัก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ที่ได้รับการแบ่งปันข้อมูล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จากประเทศสมาชิกช่วยในการติดตามส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การณ์น้ำ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โดยประเทศลุ่มแม่น้ำโข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งตอนล่าง (ไทย สปป.สาว กัมพูชา และเวียดนาม)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จำเป็นต้องเฝ้าระวัง วิเคราะห์สถานการณ์แนวโน้มการเพิ่มขึ้นหรือลดลงของแม่น้ำโขงที่อาจจะเกิดขึ้นอย่างรวดเร็ว เพื่อเป็นข้อมูลประกอบการแจ้งเตือนและกำหนดมาตรการรองรับภายในประเทศตนเอง</w:t>
            </w:r>
          </w:p>
          <w:p w14:paraId="20DD0DC0" w14:textId="77777777" w:rsidR="00EB57DA" w:rsidRPr="001D6542" w:rsidRDefault="00EB57DA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</w:t>
            </w:r>
            <w:r w:rsidRPr="004B4C9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สถานการณ์น้ำล้นตลิ่งแม่น้ำโขงในช่วงต้นเดือนสิงหาคม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2567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สทนช.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ได้ประสานไปยังสำนักงาน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MRCS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เพื่อตรวจสอบปริมาณน้ำฝนที่ตกและการระบายน้ำจากเขื่อนของประเทศสม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าชิก พบว่า สถานการณ์น้ำเกิดจากฝ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นที่ตกหนักใน สปป.ลาว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เป็นปัจจัยหลักที่ทำให้มีปริมาณน้ำในแม่น้ำโขงเพิ่มสูงขึ้น และทำให้เกิดน้ำล้นตลิ่ง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ในพื้นที่ลุ่มต่ำริมแม่น้ำโขงของไทย</w:t>
            </w:r>
          </w:p>
          <w:p w14:paraId="5B654ABA" w14:textId="77777777" w:rsidR="00EB57DA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การสำรวจพื้นที่ตามแนวริมตลิ่งแม่น้ำโขงที่ต่ำกว่าเกณฑ์ที่กำหนด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(กรมทรัพยากรน้ำ) และ สทนช.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อยู่ระหว่างจัดทำร่างข้อกำหนดและขอบเขตของงาน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เพื่อขอรับการสนับสนุนงบประมาณจากสำนักงาน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MRCS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ในการสำรวจพื้นที่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ตามแนวริมตลิ่งแม่น้ำโขงที่ต่ำกว่าเกณฑ์ที่กำหนด เพื่อเป็นข้อมูลประกอบการปรับลด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ค่าระดับเตือนภัย ณ สถานีนั้น ๆ ต่อไป โดยคาดว่าจะดำเนินการสำรวจในช่วงเดือนมกราคม-กุมภาพันธ์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  <w:p w14:paraId="57F0A274" w14:textId="77777777" w:rsidR="00913398" w:rsidRDefault="00913398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59510A9" w14:textId="77777777" w:rsidR="00913398" w:rsidRPr="00B96DDF" w:rsidRDefault="00913398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7DA" w14:paraId="22F9831C" w14:textId="77777777" w:rsidTr="009A0E15">
        <w:tc>
          <w:tcPr>
            <w:tcW w:w="9594" w:type="dxa"/>
            <w:gridSpan w:val="2"/>
          </w:tcPr>
          <w:p w14:paraId="40DABFB6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1.2 ปัญหาการดูดทราย</w:t>
            </w:r>
          </w:p>
        </w:tc>
      </w:tr>
      <w:tr w:rsidR="00EB57DA" w14:paraId="2454CF3A" w14:textId="77777777" w:rsidTr="009A0E15">
        <w:tc>
          <w:tcPr>
            <w:tcW w:w="1555" w:type="dxa"/>
          </w:tcPr>
          <w:p w14:paraId="5927996B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8039" w:type="dxa"/>
          </w:tcPr>
          <w:p w14:paraId="5F358C50" w14:textId="77777777" w:rsidR="00EB57DA" w:rsidRDefault="00EB57DA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การดูดทรายในแม่น้ำโขงตามข้อตกลง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ร่วมกันระหว่างไทยกับ สปป.ลาว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ได้กำหนดระยะห่างของพื้นที่ที่เหมาะสมเพื่ออนุญาตให้ดูดทราย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ต้องมีระยะห่าง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จากสิ่งก่อสร้างสำคัญ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) สะพาน เขื่อนป้องกันตลิ่ง ท่าเรือ โรงพยาบาล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โรงแรมสิ่งก่อสร้างอื่น ๆ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1,000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เมตร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บ้าน ศาสนสถานและโรงเรียน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500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เมตร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อย่างไรก็ตาม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ปัจจุบันมีสิ่งก่อสร้างเพิ่มขึ้น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ระยะห่างของพื้นที่ที่กำหนดไว้ในข้อตกลงฯ จึงไม่เหมาะสมกับสถานการณ์ปัจจุบัน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โดยเฉพาะระยะไม่น้อยกว่า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500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กลายเป็นอุปสรรคในการดำเนินการขออนุญาตดูดทราย และทำให้เกิดคดีฟ้องร้องจำนวนมาก</w:t>
            </w:r>
          </w:p>
        </w:tc>
      </w:tr>
      <w:tr w:rsidR="00EB57DA" w14:paraId="5EAC9EC2" w14:textId="77777777" w:rsidTr="009A0E15">
        <w:tc>
          <w:tcPr>
            <w:tcW w:w="1555" w:type="dxa"/>
          </w:tcPr>
          <w:p w14:paraId="649EA8B4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สถานะปัจจุบัน</w:t>
            </w:r>
          </w:p>
        </w:tc>
        <w:tc>
          <w:tcPr>
            <w:tcW w:w="8039" w:type="dxa"/>
          </w:tcPr>
          <w:p w14:paraId="35BAE9EB" w14:textId="77777777" w:rsidR="00EB57DA" w:rsidRPr="000A06D4" w:rsidRDefault="00EB57DA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การดูดทรายในแม่น้ำโขง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คณะรัฐมนตรีมีมติ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เห็นชอบ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ร่างบันทึกการประชุมคณะกรรมการร่วมไทย-ลาว เพื่อดูแลการดำเนินกิจกรรมต่าง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ตามแม่น้ำโขงและแม่น้ำเหือง (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>Joint Committee for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>Management on Mekong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River and </w:t>
            </w:r>
            <w:proofErr w:type="spellStart"/>
            <w:r w:rsidRPr="001D6542">
              <w:rPr>
                <w:rFonts w:ascii="TH SarabunPSK" w:hAnsi="TH SarabunPSK" w:cs="TH SarabunPSK"/>
                <w:sz w:val="32"/>
                <w:szCs w:val="32"/>
              </w:rPr>
              <w:t>Heung</w:t>
            </w:r>
            <w:proofErr w:type="spellEnd"/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 River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>JCMH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จัดทำข้อกำหนด (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>Instruction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วิธีการทางด้านเทคนิคในการเก็บข้อมูลเกี่ยวกับผลกระทบต่อตลิ่งและฝั่ง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รวมทั้งระบบนิเวศวิทยาในแม่น้ำโขงและแม่น้ำเหือง จัดทำมาตรฐานด้านเทคนิคในการดำเนินกิจกรรมต่างๆ ในแม่น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โขงและแม่น้ำเหือง เพื่อเป็นมาตรการในการป้องกันผลกระทบต่อตลิ่งและฝั่ง รวมทั้งระบบนิเวศวิทยาในแม่น้ำโขงและแม่น้ำเหือง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ต่อมาในการประชุม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JCMH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(สปป.ลาว เป็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นเจ้าภาพ) เมื่อวันที่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ที่ประชุมได้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มีข้อสรุปร่วมกันเกี่ยวกับแนว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ทางปฏิบัติการดูดทรายในแม่น้ำโขง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โดยการลดระยะห่างของการดูดทราย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กับเขื่อนป้องกันตลิ่ง บ้านเรือนที่อยู่อาศัย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และสถานที่สำคัญ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กำหนดระยะห่าง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เฉพาะสะพานต้องมีระยะห่างไม่น้อย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กว่า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เมตรเท่านั้น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ส่วนสิ่งก่อสร้างสำคัญอื่น ๆ เช่น บ้านเรือนราษฎร วัด โรงเรียนทรัพย์สินราชการ เอกชน จะมีการจัดทำข้อตกลงในการยกเว้นระยะห่างในครั้งต่อไป)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ขณะนี้อยู่ระหว่างการแลกเปลี่ยนเอกสารเพื่อให้แต่ละฝ่ายลงนาม</w:t>
            </w:r>
          </w:p>
        </w:tc>
      </w:tr>
      <w:tr w:rsidR="00EB57DA" w14:paraId="4C1AEB30" w14:textId="77777777" w:rsidTr="009A0E15">
        <w:tc>
          <w:tcPr>
            <w:tcW w:w="1555" w:type="dxa"/>
          </w:tcPr>
          <w:p w14:paraId="1F534FC5" w14:textId="77777777" w:rsidR="00EB57DA" w:rsidRDefault="00EB57DA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9" w:type="dxa"/>
          </w:tcPr>
          <w:p w14:paraId="5A28037E" w14:textId="77777777" w:rsidR="00EB57DA" w:rsidRDefault="00EB57DA" w:rsidP="0091339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การดูดทรายภายในประเทศ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ซึ่งต้องดำเนินการตามระเบียบ มท. ว่าด้วย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การอนุญาตให้</w:t>
            </w:r>
            <w:r w:rsidR="009133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ดูดทราย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2546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ให้ผู้ประสงค์ขออนุญาตดูดทรายยื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นคำขอต่อนายอำเภอหรือปลัดอำเภอผู้เป็นหัวหน้าประจำกิ่งอำเภอท้องที่และมาตรการด้านสิ่งแวดล้อมตามม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รวมทั้งมาตรการที่กำหนดให้การดูดทรายอยู่ห่างจากบ้านเรือนประชาชนและสถานที่สำคัญไม่ต่ำกว่า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500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ซึ่งไม่เหมาะสมกับสถานการณ์ปัจจุบันส่งผลให้การขออนุญาตดำเนินการดูดทรายในไทยเป็นไปได้ยาก ประกอบกับ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เงื่อนไขข้อตกลงร่วมของ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JCMH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ที่จะนำมาพิจารณาประกอบการอนุญาตดูดทราย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ต้องพิจารณาจากข้อกำหนดระเบียบภายในของแต่ละประเทศด้วย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จึงมีความจำเป็นต้องปรับปรุงระเบียบที่เกี่ยวข้องและแนวทางเกี่ยวกับ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การดูดทรายลำน้ำภายในประเทศ และข้อกำหนดด้านมาตรการสิ่งแวดล้อม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กรณีระยะห่างบ้านเรือนที่อยู่อาศัยและสถานที่สำคัญในระยะไม่ต่ำกว่า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500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เพื่อให้สอดคล้องกับสถานการณ์ในปัจจุบัน และเพื่อให้สามารถดำเนินการ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อนุญาตดูดทรายได้ทั้งแม่น้ำระหว่างประเทศและแม่น้ำในประเทศ</w:t>
            </w:r>
          </w:p>
        </w:tc>
      </w:tr>
      <w:tr w:rsidR="00EB57DA" w14:paraId="62BC7F47" w14:textId="77777777" w:rsidTr="009A0E15">
        <w:tc>
          <w:tcPr>
            <w:tcW w:w="9594" w:type="dxa"/>
            <w:gridSpan w:val="2"/>
          </w:tcPr>
          <w:p w14:paraId="3FBD784A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ปัญหาชายฝั่งทลายและแนวทางการไหลของน้ำเปลี่ยนแปลง</w:t>
            </w:r>
          </w:p>
        </w:tc>
      </w:tr>
      <w:tr w:rsidR="00EB57DA" w14:paraId="4B97F5BD" w14:textId="77777777" w:rsidTr="009A0E15">
        <w:tc>
          <w:tcPr>
            <w:tcW w:w="1555" w:type="dxa"/>
          </w:tcPr>
          <w:p w14:paraId="746BC32C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8039" w:type="dxa"/>
          </w:tcPr>
          <w:p w14:paraId="652B5CE7" w14:textId="77777777" w:rsidR="00EB57DA" w:rsidRDefault="00EB57DA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ลายของตลิ่งแม่น้ำโขงซึ่งเป็นแนวเขตแดนระหว่างไทยและ สปป.ลาว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จะทำให้เกิดการเปลี่ยนแปลงแนวเขตแดนทั้งกรณีแม่น้ำที่ใช้ร่องน้ำลึกหรือขอบตลิ่งเป็นแนวเขตแดนส่งผลให้ประเทศสูญเสียดินแดน</w:t>
            </w:r>
          </w:p>
        </w:tc>
      </w:tr>
      <w:tr w:rsidR="00EB57DA" w14:paraId="62856F0D" w14:textId="77777777" w:rsidTr="009A0E15">
        <w:tc>
          <w:tcPr>
            <w:tcW w:w="1555" w:type="dxa"/>
          </w:tcPr>
          <w:p w14:paraId="1FBB3C1D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สถานะปัจจุบัน</w:t>
            </w:r>
          </w:p>
        </w:tc>
        <w:tc>
          <w:tcPr>
            <w:tcW w:w="8039" w:type="dxa"/>
          </w:tcPr>
          <w:p w14:paraId="6CFDDFF3" w14:textId="77777777" w:rsidR="00EB57DA" w:rsidRDefault="00EB57DA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มท. (กรมโยธาธิการและผังเมือง) ได้ดำเนินโครงการก่อสร้างเขื่อนป้องกันตลิ่งแม่น้ำตามแนวชายแดนระหว่างประเทศ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เพื่อลดความเสียหายและป้องกันการพังหลายของพื้นที่ริมตลิ่งแม่น้ำชายแดนระหว่างประเทศ รักษาเขตแดนธรรมชาติตลอดแนวแม่น้ำชายแดน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มีผลการ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ดำเนินการแก้ไขปัญหาการพังหลายของตลิ่งริมแม่น้ำโขงในช่วงปีงบประมาณ พ.ศ. 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2533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2568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ในพื้นที่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8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(จังหวัดเชียงราย เลย หนองคาย บึงกาฬ นครพนม มุกดาหาร อำนาจเจริญ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และอุบลราชธานี)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ความยาวก่อสร้างที่ดำเนินการแล้ว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675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กิโลเมตร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   </w:t>
            </w:r>
            <w:r w:rsidRPr="00997F6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(จากความยาวของแม่น้ำโขง รวมทั้งสิ้น </w:t>
            </w:r>
            <w:r w:rsidRPr="00997F66">
              <w:rPr>
                <w:rFonts w:ascii="TH SarabunPSK" w:hAnsi="TH SarabunPSK" w:cs="TH SarabunPSK"/>
                <w:spacing w:val="-6"/>
                <w:sz w:val="32"/>
                <w:szCs w:val="32"/>
              </w:rPr>
              <w:t>965</w:t>
            </w:r>
            <w:r w:rsidRPr="00997F6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997F66">
              <w:rPr>
                <w:rFonts w:ascii="TH SarabunPSK" w:hAnsi="TH SarabunPSK" w:cs="TH SarabunPSK"/>
                <w:spacing w:val="-6"/>
                <w:sz w:val="32"/>
                <w:szCs w:val="32"/>
              </w:rPr>
              <w:t>53</w:t>
            </w:r>
            <w:r w:rsidRPr="00997F6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กิโลเมตร) และหากรวมความยาวก่อสร้าง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ที่ได้รับการจัดสรรงบประมาณในปีงบประมาณ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อีก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20.64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กิโลเมตร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รวมความยาวก่อสร้างถึงปีงบประมาณ พ.ศ. 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ทั้งสิ้น 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696.15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กิโลเมตร คงเหลือพื้นที่ที่ต้องดำเนินโครงการป้องกันการกัดเซาะ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(ไม่รวมผาหิน ปากลำน้ำต่าง ๆ)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ความยาว 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118.6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กิโลเมตร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รมโยธาธิการและผังเมืองได้รับจัดสรรงบประมาณเพื่อดำเนินการแก้ไขปัญหาการพังหลายของตลิ่งริมแม่น้ำโขง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กิโลเมตรต่อปีทั้งนี้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หากได้รับการสนับสนุนงบประมาณตามแผนงานที่กำหนดไว้คาดว่าจะดำเนินการแล้วเสร็จทั้งหมดในปี 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2574</w:t>
            </w:r>
          </w:p>
        </w:tc>
      </w:tr>
      <w:tr w:rsidR="00EB57DA" w14:paraId="45F40B43" w14:textId="77777777" w:rsidTr="009A0E15">
        <w:tc>
          <w:tcPr>
            <w:tcW w:w="1555" w:type="dxa"/>
          </w:tcPr>
          <w:p w14:paraId="340236A4" w14:textId="77777777" w:rsidR="00EB57DA" w:rsidRDefault="00EB57DA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9" w:type="dxa"/>
          </w:tcPr>
          <w:p w14:paraId="53F70127" w14:textId="77777777" w:rsidR="00EB57DA" w:rsidRDefault="00EB57DA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สทน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ได้ดำเนินโครงการศึกษาผลกระทบและติดตามตรวจสอบผลกระทบ สิ่งแวดล้อมข้ามพรมแดนจากโครงการไฟฟ้าพลังงานน้ำในแม่น้ำโขงสายประธาน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ซึ่งรวมถึงการเปลี่ยนแปลงของตลิ่งแม่น้ำโขงในไทย ผลจากการศึกษาพบว่า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2566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มีการสูญเสียพื้นที่ตลิ่งมากกว่าการเพิ่มพื้นที่สะสมตะกอนเช่นเดียวกับ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2565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โดยสูญเสียพื้นที่ตลิ่งริม</w:t>
            </w:r>
            <w:r w:rsidR="00104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แม่น้ำโขงสายประธาน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12.48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ตารางกิโลเมตร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ในขณะที่ได้พื้นที่ตลิ่งเพิ่มขึ้น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6.62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04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ตารางกิโลเมต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</w:tr>
    </w:tbl>
    <w:p w14:paraId="3E60D7DD" w14:textId="77777777" w:rsidR="00EB57DA" w:rsidRPr="00997F66" w:rsidRDefault="00EB57DA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244620EA" w14:textId="77777777" w:rsidR="00EB57DA" w:rsidRPr="001D6542" w:rsidRDefault="00EB57DA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B6639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เพื่อให้การใช้ประโยชน์จากแม่น้ำโขงเป็นไปด้วยความเหมาะสม</w:t>
      </w:r>
      <w:r w:rsidRPr="000B66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6639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สอดคล้องกับสถานการณ์ปัจจุบัน และเกิดประโยชน์ต่อการพัฒนาเศรษฐกิจสังคมร่วมกัน</w:t>
      </w:r>
      <w:r w:rsidRPr="001D6542">
        <w:rPr>
          <w:rFonts w:ascii="TH SarabunPSK" w:hAnsi="TH SarabunPSK" w:cs="TH SarabunPSK"/>
          <w:sz w:val="32"/>
          <w:szCs w:val="32"/>
          <w:cs/>
        </w:rPr>
        <w:t>รวมทั้งเป็นการป้องกันและแก้ไขปัญหา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ที่อาจจะเกิดขึ้นจากปัญหาน้ำล้นตลิ่งและชายฝั่งพังทลายของแม่น้ำโขง ตลอดจนแก้ไขปัญหาจากการดูดทรายเพื่อให้สามารถดำเนินการอนุญาตให้ดูดทรายได้ทั้งแม่น้ำระหว่างประเทศและแม่น้ำในประเทศ </w:t>
      </w:r>
      <w:r w:rsidRPr="003470B8">
        <w:rPr>
          <w:rFonts w:ascii="TH SarabunPSK" w:hAnsi="TH SarabunPSK" w:cs="TH SarabunPSK"/>
          <w:b/>
          <w:bCs/>
          <w:sz w:val="32"/>
          <w:szCs w:val="32"/>
          <w:cs/>
        </w:rPr>
        <w:t>เห็นควรดำเนินการ</w:t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1696C81" w14:textId="77777777" w:rsidR="00EB57DA" w:rsidRPr="001D6542" w:rsidRDefault="00EB57DA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 มอบหมายให้ สทนช. ร่วมกับ ทส. ประสานสำนักงาน </w:t>
      </w:r>
      <w:r w:rsidRPr="001D6542">
        <w:rPr>
          <w:rFonts w:ascii="TH SarabunPSK" w:hAnsi="TH SarabunPSK" w:cs="TH SarabunPSK"/>
          <w:sz w:val="32"/>
          <w:szCs w:val="32"/>
        </w:rPr>
        <w:t>MRCS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542">
        <w:rPr>
          <w:rFonts w:ascii="TH SarabunPSK" w:hAnsi="TH SarabunPSK" w:cs="TH SarabunPSK"/>
          <w:sz w:val="32"/>
          <w:szCs w:val="32"/>
          <w:cs/>
        </w:rPr>
        <w:t>ในการเร่งดำเนินการศึกษาแนวทางการป้องกันและแก้ไขปัญหาน้ำแม่น้ำโขงล้นตลิ่งโดยเฉพาะพื้นที่ลุ่มต่ำให้แล้วเสร็จโดยเร็ว</w:t>
      </w:r>
    </w:p>
    <w:p w14:paraId="34744CE2" w14:textId="77777777" w:rsidR="00EB57DA" w:rsidRPr="001D6542" w:rsidRDefault="00EB57DA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 ให้ สลน. ติดตามการดำเนินงานของ มท. ในการพิจารณามาตรการป้องกันความเสี่ยงต่อการทุจริตในกระบวนการพิจารณาอนุญาตให้ดูดทรายในที่ดินของรัฐในภาพรวมทั้งระบบ ซึ่งรวมถึงมาตรการป้องกันและแก้ไขปัญหาสิ่งแวดล้อมที่เกิดจากการดูดทรายตามข้อเสนอแนะของคณะกรรมการ ป.ป.ช. (คณะรัฐมนตรีมีมติเมื่อวันที่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1D6542">
        <w:rPr>
          <w:rFonts w:ascii="TH SarabunPSK" w:hAnsi="TH SarabunPSK" w:cs="TH SarabunPSK"/>
          <w:sz w:val="32"/>
          <w:szCs w:val="32"/>
          <w:cs/>
        </w:rPr>
        <w:t>เรื่อง มาตรการป้องกันความเสี่ยงการทุจริตในกระบวนการพิจารณาอนุญาตให้</w:t>
      </w:r>
      <w:r w:rsidR="00104E5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D6542">
        <w:rPr>
          <w:rFonts w:ascii="TH SarabunPSK" w:hAnsi="TH SarabunPSK" w:cs="TH SarabunPSK"/>
          <w:sz w:val="32"/>
          <w:szCs w:val="32"/>
          <w:cs/>
        </w:rPr>
        <w:t>ดูดทรายในที่ดินของรัฐ)</w:t>
      </w:r>
    </w:p>
    <w:p w14:paraId="6CB64088" w14:textId="77777777" w:rsidR="00EB57DA" w:rsidRPr="001D6542" w:rsidRDefault="00EB57DA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 ให้ มท. โดยกรมโยธาธิการและผังเมือง พิจารณาขอรับ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542">
        <w:rPr>
          <w:rFonts w:ascii="TH SarabunPSK" w:hAnsi="TH SarabunPSK" w:cs="TH SarabunPSK"/>
          <w:sz w:val="32"/>
          <w:szCs w:val="32"/>
          <w:cs/>
        </w:rPr>
        <w:t>จัดสรรงบประมาณ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เพื่อดำเนินโครงการก่อสร้างเขื่อนป้องกันตลิ่งแม่น้ำตามแนวชายแดนระหว่างประเทศอย่างต่อเนื่อง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D6542">
        <w:rPr>
          <w:rFonts w:ascii="TH SarabunPSK" w:hAnsi="TH SarabunPSK" w:cs="TH SarabunPSK"/>
          <w:sz w:val="32"/>
          <w:szCs w:val="32"/>
          <w:cs/>
        </w:rPr>
        <w:t>เพื่อให้สามารถก่อสร้างให้แล้วเสร็จโดยเร็ว ซึ่งจะเป็นการลดความเสียหายและป้องกันการพังทลายของพื้นที่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D6542">
        <w:rPr>
          <w:rFonts w:ascii="TH SarabunPSK" w:hAnsi="TH SarabunPSK" w:cs="TH SarabunPSK"/>
          <w:sz w:val="32"/>
          <w:szCs w:val="32"/>
          <w:cs/>
        </w:rPr>
        <w:t>ริมตลิ่งแม่น้ำชายแดนระหว่างประเทศและ สงป. พิจารณาสนับสนุนงบประมาณเพื่อเร่งรัดดำเนินการ</w:t>
      </w:r>
    </w:p>
    <w:p w14:paraId="26D697B8" w14:textId="77777777" w:rsidR="00FB78E3" w:rsidRPr="00EB57DA" w:rsidRDefault="00FB78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187407E" w14:textId="77777777" w:rsidR="00622ED1" w:rsidRPr="00622ED1" w:rsidRDefault="007819E1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22ED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18</w:t>
      </w:r>
      <w:r w:rsidRPr="00622ED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="00622ED1" w:rsidRPr="00622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มาตรการให้ความช่วยเหลือผู้ประกอบการในช่วงการแพร่ระบาดของโรคติดเชื้อไวรัสโคโรนา 2019 (เพิ่มเติม) </w:t>
      </w:r>
    </w:p>
    <w:p w14:paraId="0CC1E2AA" w14:textId="77777777" w:rsidR="00622ED1" w:rsidRDefault="00622ED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10B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แนวทางให้ความช่วยเหลือผู้ประกอบการในช่วงการแพร่ระบาดของโรคติดเชื้อไวรัสโคโรนา 2019 (เพิ่มเติม) </w:t>
      </w:r>
      <w:r>
        <w:rPr>
          <w:rFonts w:ascii="TH SarabunPSK" w:hAnsi="TH SarabunPSK" w:cs="TH SarabunPSK" w:hint="cs"/>
          <w:sz w:val="32"/>
          <w:szCs w:val="32"/>
          <w:cs/>
        </w:rPr>
        <w:t>ที่กระทรวงการคลัง (กค.) เสนอ  ตามความเห็นของสำนักงบประมาณ อนุมัติกรอบวงเงิน 1,105.65 ล้านบาท  โดยเห็นควรให้กรมบัญชีกลางรวบรวมและตรวจสอบรายละเอียดค่าใช้จ่ายให้ถูกต้อง ครบถ้วน และเสนอขอรับการจัดสรรงบประมาณรายจ่ายประจำปีตามขั้</w:t>
      </w:r>
      <w:r w:rsidR="00267943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ตอนของกฎหมายและระเบียบที่เกี่ยวข้องต่อไป </w:t>
      </w:r>
    </w:p>
    <w:p w14:paraId="052152C7" w14:textId="77777777" w:rsidR="00622ED1" w:rsidRDefault="00622ED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A71468D" w14:textId="77777777" w:rsidR="00622ED1" w:rsidRDefault="00622ED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6AC7A26" w14:textId="77777777" w:rsidR="00622ED1" w:rsidRDefault="00622ED1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0B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14:paraId="71D6BEFF" w14:textId="77777777" w:rsidR="00622ED1" w:rsidRDefault="00622ED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3978">
        <w:rPr>
          <w:rFonts w:ascii="TH SarabunPSK" w:hAnsi="TH SarabunPSK" w:cs="TH SarabunPSK"/>
          <w:sz w:val="32"/>
          <w:szCs w:val="32"/>
          <w:cs/>
        </w:rPr>
        <w:t>มาตรการให้ความช่วยเหลือผู้ประกอบการในช่วงการแพร่ระบาดของโรคติดเชื้อไวรัสโคโรนา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978">
        <w:rPr>
          <w:rFonts w:ascii="TH SarabunPSK" w:hAnsi="TH SarabunPSK" w:cs="TH SarabunPSK"/>
          <w:sz w:val="32"/>
          <w:szCs w:val="32"/>
          <w:cs/>
        </w:rPr>
        <w:t>2019 (เพิ่มเติม)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978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แนวทางให้ความช่วยเหลือโดยการจ่ายเงินเยียวยาให้กับผู้ประกอบการที่ไม่ได้รับความช่วยเหลือตามแนวทางการกำหนดอัตราค่าปรับตามสัญญาเป็นอัตราร้อยละ 0 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 693 ลงวันที่ 6 สิงหาคม 2564 เนื่องจากหน่วยงานของรัฐบางแห่งไม่ทราบถึงมาตรการ หรือไม่เข้าใจเงื่อนไขและหลักเกณฑ์ตามมาตรการดังกล่าว โดยเป็นผู้ประกอบการที่ได้ส่งมอบงานงวดสุดท้ายถูกต้องครบถ้วนตามสัญญา ในช่วงตั้งแต่วันที่ 26 มีนาคม 2563 ถึงวันที่ 30 มิถุนายน 2565 และหน่วยงานขอ</w:t>
      </w:r>
      <w:r>
        <w:rPr>
          <w:rFonts w:ascii="TH SarabunPSK" w:hAnsi="TH SarabunPSK" w:cs="TH SarabunPSK"/>
          <w:sz w:val="32"/>
          <w:szCs w:val="32"/>
          <w:cs/>
        </w:rPr>
        <w:t>งรัฐได้หักค่าปรับไว้แล้ว ทั้งนี้</w:t>
      </w:r>
      <w:r w:rsidRPr="003E3978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3E3978">
        <w:rPr>
          <w:rFonts w:ascii="TH SarabunPSK" w:hAnsi="TH SarabunPSK" w:cs="TH SarabunPSK"/>
          <w:sz w:val="32"/>
          <w:szCs w:val="32"/>
          <w:cs/>
        </w:rPr>
        <w:t xml:space="preserve">บรรเทาความเดือดร้อนให้กับผู้ประกอบการดังกล่าว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 (กค.)  จึงได้เสนอ</w:t>
      </w:r>
      <w:r w:rsidRPr="003E3978">
        <w:rPr>
          <w:rFonts w:ascii="TH SarabunPSK" w:hAnsi="TH SarabunPSK" w:cs="TH SarabunPSK"/>
          <w:sz w:val="32"/>
          <w:szCs w:val="32"/>
          <w:cs/>
        </w:rPr>
        <w:t>มาตรการให้ความช่วยเหลือผู้ประกอบการในช่วงการแพร่ระบาดของโรคติดเชื้อไวรัสโคโรนา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978">
        <w:rPr>
          <w:rFonts w:ascii="TH SarabunPSK" w:hAnsi="TH SarabunPSK" w:cs="TH SarabunPSK"/>
          <w:sz w:val="32"/>
          <w:szCs w:val="32"/>
          <w:cs/>
        </w:rPr>
        <w:t>2019 (เพิ่มเติม)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เพื่อคณะรัฐมนตรีพิจารณาอนุมัติหลักการและอนุมัติกรอบวงเงินงบประมาณ</w:t>
      </w:r>
    </w:p>
    <w:p w14:paraId="566A2982" w14:textId="77777777" w:rsidR="00622ED1" w:rsidRPr="003E3978" w:rsidRDefault="00622ED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5EA5">
        <w:rPr>
          <w:rFonts w:ascii="TH SarabunPSK" w:hAnsi="TH SarabunPSK" w:cs="TH SarabunPSK"/>
          <w:sz w:val="32"/>
          <w:szCs w:val="32"/>
          <w:cs/>
        </w:rPr>
        <w:t>อย่างไรก็ดี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สงป. เสนอความเห็นว่า</w:t>
      </w:r>
      <w:r w:rsidRPr="00565EA5">
        <w:rPr>
          <w:rFonts w:ascii="TH SarabunPSK" w:hAnsi="TH SarabunPSK" w:cs="TH SarabunPSK"/>
          <w:sz w:val="32"/>
          <w:szCs w:val="32"/>
          <w:cs/>
        </w:rPr>
        <w:t>เพื่อให้การดำเนินการตามมาตรการดังกล่าวเป็นไปอย่าง</w:t>
      </w:r>
      <w:r w:rsidR="008D322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65EA5">
        <w:rPr>
          <w:rFonts w:ascii="TH SarabunPSK" w:hAnsi="TH SarabunPSK" w:cs="TH SarabunPSK"/>
          <w:sz w:val="32"/>
          <w:szCs w:val="32"/>
          <w:cs/>
        </w:rPr>
        <w:t>มีประสิทธิภาพ เห็นควรที่กระทรวงการคลังและหน่วยงานที่เกี่ยวข้องจะสร้างการรับรู้และความเข้าใจเกี่ยวกับมาตรการดังกล่าว รวมถึงสถานการณ์ความจำเป็นและประโยชน์ที่จะได้รับ ให้กับทุกภาคส่วนที่เกี่ยวข้องในโอกาสแรก ตลอดจนติดตามประเมินผลสัมฤทธิ์และรายงานผลการดำเนินงานตามมาตรการดังกล่าว ตามนัยแห่งพระราชบัญญัติวินัยการเงินการคลังของรัฐ พ.ศ. 2561 ต่อไป</w:t>
      </w:r>
    </w:p>
    <w:p w14:paraId="41C73738" w14:textId="77777777" w:rsidR="00622ED1" w:rsidRDefault="00622ED1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5200C" w14:paraId="5A5AF960" w14:textId="77777777" w:rsidTr="00431475">
        <w:tc>
          <w:tcPr>
            <w:tcW w:w="9594" w:type="dxa"/>
          </w:tcPr>
          <w:p w14:paraId="129E34C4" w14:textId="77777777" w:rsidR="001929ED" w:rsidRPr="0085200C" w:rsidRDefault="001929E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6F1DBE39" w14:textId="77777777" w:rsidR="001929ED" w:rsidRPr="0085200C" w:rsidRDefault="001929E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317958E" w14:textId="77777777" w:rsidR="004421F7" w:rsidRPr="0085200C" w:rsidRDefault="009B0E3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819E1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421F7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การจัดทำบันทึกความเข้าใจว่าด้วยความร่วมมือด้านการศึกษาเทคนิค อาชีวศึกษาและการฝึกอบรม ระหว่างสำนักงานการค้าและเศรษฐกิจไทย ประจำไทเป กับสำนักงานเศรษฐกิจและวัฒนธรรมไทเป ประจำประเทศไทย</w:t>
      </w:r>
    </w:p>
    <w:p w14:paraId="1AD14460" w14:textId="77777777" w:rsidR="004421F7" w:rsidRPr="0085200C" w:rsidRDefault="004421F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คณะรัฐมนตรีมีมติเห็นชอบร่างบันทึกความเข้าใจว่าด้วยความร่วมมือด้านการศึกษาเทคนิค อาชีวศึกษา และการฝึกอบรม ระหว่างสำนักงานการค้าและเศรษฐกิจไทย (ไทเป) (สำนักงานการค้าและเศรษฐกิจ              ไทยฯ) กับสำนักงานเศรษฐกิจและวัฒนธรรมไทเป ประจำประเทศไทย (สำนักงานเศรษฐกิจและวัฒนธรรมไทเปฯ) (ร่างบันทึกความเข้าใจฯ) ทั้งนี้ หากมีความจำเป็น ต้องปรับปรุงแก้ไขร่างบันทึกความเข้าใจฯ ในส่วนที่มิใช่สาระสำคัญก่อนลงนาม ศธ. จะหารือกับกรมสนธิสัญญาและกฎหมาย กระทรวงการต่างประเทศ (กต.) เพื่อพิจารณาดำเนินการต่อไป รวมทั้งอนุมัติให้ผู้อำนวยการใหญ่สำนักงานการค้าและเศรษฐกิจไทยฯ เป็นผู้ลงนามฝ่ายไทย ตามที่กระทรวงศึกษาธิการ (ศธ.) เสนอ</w:t>
      </w:r>
    </w:p>
    <w:p w14:paraId="6938DDE8" w14:textId="77777777" w:rsidR="004421F7" w:rsidRPr="0085200C" w:rsidRDefault="004421F7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45A5EE9D" w14:textId="77777777" w:rsidR="004421F7" w:rsidRPr="0085200C" w:rsidRDefault="004421F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ร่างบันทึกความเข้าใจ มีสาระสำคัญเป็นส่งเสริมความร่วมมือและจัดให้มีกรอบการทำงานสำหรับความร่วมมือด้านการศึกษาเทคนิค อาชีวศึกษา และการฝึกอบรมระหว่างประเทศไทยและไต้หวัน เช่น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การแลกเปลี่ยนประสบการณ์การสอนและการเรียนรู้ในสาขาวิศวกรรมอิเล็กทรอนิกส์ ยานยนต์ไฟฟ้า การบำรุงรักษาอากาศยาน หุ่นยนต์ เทคโนโลยีสารสนเทศ นวัตกรรม การเกษตรอาหารและโภชนาการ และการท่องเที่ยว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การสนับสนุนครูสอนภาษาจีนจากไต้หวันเพื่อมาสอนในสถาบันเทคนิคและสถาบันอาชีวศึกษาในประเทศไทย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การแลกเปลี่ยนบุคลากรทางวิชาการและการบริหาร ครู และนักเรียนของสถาบันเทคนิคและสถาบันอาชีวศึกษา เพื่อพัฒนาทักษะและศักยภาพของผู้เรียนด้านอาชีวศึกษา รวมทั้งยกระดับการเรียนรู้และเตรียมพร้อมสู่การประกอบอาชีพในอนาคต ทั้งนี้ ประเทศไทยกับไต้หวันเคยร่วมกันจัดทำข้อตกลง/บันทึกความเข้าใจในด้านต่าง ๆ เช่น ด้านการกำกับดูแลธนาคารพาณิชย์ ด้านการประมง ด้านการส่งเสริมและคุ้มครองการลงทุน รวมถึงด้านการศึกษาระดับอุดมศึกษาที่ได้จัดทำขึ้นเมื่อปี 2554 ซึ่งเรื่องที่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กระทรวงศึกษาธิการเสนอมาในครั้งนี้เป็นความร่วมมือด้านอาชีวศึกษาที่ยังไม่เคยมีมาก่อน</w:t>
      </w:r>
      <w:r w:rsidRPr="0085200C">
        <w:rPr>
          <w:rFonts w:ascii="TH SarabunPSK" w:hAnsi="TH SarabunPSK" w:cs="TH SarabunPSK"/>
          <w:sz w:val="32"/>
          <w:szCs w:val="32"/>
          <w:cs/>
        </w:rPr>
        <w:t>โดยกระทรวงการท่องเที่ยวและกีฬา กระทรวงการอุดมศึกษา วิทยาศาสตร์ วิจัย และนวัตกรรม กระทรวงเกษตรและสหกรณ์ กระทรวงคมนาคม กระทรวงดิจิทัลเพื่อเศรษฐกิจและสังคม กระทรวง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 xml:space="preserve">แรงงาน กระทรวงสาธารณสุข กระทรวงอุตสาหกรรม สำนักงานคณะกรรมการกฤษฎีกา และสำนักงานสภาพัฒนาการเศรษฐกิจและสังคมแห่งชาติพิจารณาแล้ว ไม่ขัดข้อง/เห็นควรให้ความเห็นชอบ </w:t>
      </w:r>
    </w:p>
    <w:p w14:paraId="09BFD501" w14:textId="77777777" w:rsidR="004421F7" w:rsidRPr="0085200C" w:rsidRDefault="004421F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</w:t>
      </w:r>
      <w:r w:rsidR="009C4BBE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>: การจัดทำบันทึกความเข้าใจฯ จะช่วยส่งเสริมให้เกิดความร่วมมือและเกิดการแลกเปลี่ยนประสบการณ์และความรู้ในด้านการศึกษาเทคนิค อาชีวศึกษา และการฝึกอบรมโดยเฉพาะในสาขาวิศวกรรมไมโครอิเล็กทรอนิกส์ ยานยนต์ไฟฟ้า การบำรุงรักษาอากาศยาน หุ่นยนต์ เทคโนโลยีสารสนเทศ นวัตกรรม การเกษตร อาหารและโภชนาการ และการท่องเที่ยวระหว่างโรงเรียน วิทยาลัย และสถาบันการศึกษาเทคนิคและอาชีวศึกษาของไทยกับไต้หวัน</w:t>
      </w:r>
    </w:p>
    <w:p w14:paraId="1F5B4448" w14:textId="77777777" w:rsidR="001929ED" w:rsidRPr="0085200C" w:rsidRDefault="001929E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B574B7C" w14:textId="77777777" w:rsidR="003629D0" w:rsidRPr="0085200C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629D0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06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3629D0"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การผ่อนผันให้แรงงานต่างด้าวสัญชาติกัมพูชา ลาว และเมียนมา เดินทางกลับประเทศต้นทางเพื่อร่วมงานประเพณีสงกรานต์ ประจำปี 2568</w:t>
      </w:r>
    </w:p>
    <w:p w14:paraId="2EF798E8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คณะรัฐมนตรีมีมติพิจารณาเรื่องการผ่อนผันให้แรงงานต่างด้าวสัญชาติกัมพูชา ลาว และเมียนมา เดินทางกลับประเทศต้นทางเพื่อร่วมงานประเพณีสงกรานต์ ประจำปี พ.ศ. 2568 ตามที่กระทรวงแรงงาน (รง.) เสนอ ดังนี้ </w:t>
      </w:r>
    </w:p>
    <w:p w14:paraId="6BB1D358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1. เห็นชอบการผ่อนผันให้แรงงานต่างด้าวสัญชาติกัมพูชา ลาว และเมียนมา เดินทางกลับประเทศต้นทางเพื่อร่วมงานประเพณีสงกรานต์ ประจำปี พ.ศ. 2568 ในช่วงระหว่างวันที่ 1 เมษายน ถึงวันที่ 15 พฤษภาคม 2568 โดยให้หน่วยงานที่เกี่ยวข้องดำเนินการ ดังนี้</w:t>
      </w:r>
    </w:p>
    <w:p w14:paraId="2005D9B9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1.1 ให้กระทรวงมหาดไทย (มท.) ออกประกาศเพื่อรองรับการดำเนินการยกเว้นไม่ต้องยื่นคำขออนุญาตเพื่อกลับเข้ามาในราชอาณาจักรอีก (</w:t>
      </w:r>
      <w:r w:rsidRPr="0085200C">
        <w:rPr>
          <w:rFonts w:ascii="TH SarabunPSK" w:hAnsi="TH SarabunPSK" w:cs="TH SarabunPSK"/>
          <w:sz w:val="32"/>
          <w:szCs w:val="32"/>
        </w:rPr>
        <w:t>Re</w:t>
      </w:r>
      <w:r w:rsidRPr="0085200C">
        <w:rPr>
          <w:rFonts w:ascii="TH SarabunPSK" w:hAnsi="TH SarabunPSK" w:cs="TH SarabunPSK"/>
          <w:sz w:val="32"/>
          <w:szCs w:val="32"/>
          <w:cs/>
        </w:rPr>
        <w:t>-</w:t>
      </w:r>
      <w:r w:rsidRPr="0085200C">
        <w:rPr>
          <w:rFonts w:ascii="TH SarabunPSK" w:hAnsi="TH SarabunPSK" w:cs="TH SarabunPSK"/>
          <w:sz w:val="32"/>
          <w:szCs w:val="32"/>
        </w:rPr>
        <w:t>Entry Permit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ตามมาตรา 39 </w:t>
      </w:r>
      <w:r w:rsidR="00380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>แห่งพระราชบัญญัติคนเข้าเมือง พ.ศ. 2522 ในกรณีที่แรงงานต่างด้าวเดินทางออก – เข้าระหว่างวันที่</w:t>
      </w:r>
      <w:r w:rsidR="00380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>1 เมษายน - 15 พฤษภาคม พ.ศ. 2568 ทั้งนี้ มท. ได้ยกร่างประกาศในเรื่องดังกล่าวมาด้วยแล้ว</w:t>
      </w:r>
    </w:p>
    <w:p w14:paraId="1B7E4056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1.2 ให้สำนักงานตำรวจแห่งชาติ โดยสำนักงานตรวจคนเข้าเมืองมอบหมายให้พนักงานเจ้าหน้าที่ตามกฎหมายว่าด้วยคนเข้าเมืองที่ประจำ ณ ด่านตรวจคนเข้าเมืองรับผิดชอบช่องทางในการเข้า - ออกราชอาณาจักร ดำเนินการประทับตราอนุญาตให้แรงเดินทางออกนอกราชอาณาจักรและประทับตราอนุญาตให้แรงงานต่างด้าวเดินทางเข้ามาในราชอาณาจักรในหนังสือเดินทางหรือเอกสารใช้แทนหนังสือเดินทาง ระหว่างวันที่ </w:t>
      </w:r>
      <w:r w:rsidR="008621E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1 เมษายนถึงวันที่ 15 พฤษภาคม 2568 โดยยกเว้นการจัดเก็บค่าธรรมเนียมใด ๆ รวมทั้งให้รายงานผลการเดินทางให้ รง. ทราบในระหว่างดำเนินการและสิ้นสุดการดำเนินการแล้ว</w:t>
      </w:r>
    </w:p>
    <w:p w14:paraId="5576EA93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1.3 ให้กระทรวงการต่างประเทศประสานแจ้งแนวทางการดำเนินการตามมาตรการนี้ให้สถานเอกอัครราชทูตไทย ณ ประเทศต้นทางของแรงงานต่างด้าวได้ทราบและพิจารณาเตรียมการดำเนินการในส่วนที่เกี่ยวข้อง</w:t>
      </w:r>
    </w:p>
    <w:p w14:paraId="4E11E03E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2. ให้หน่วยงานภาครัฐทุกหน่วยงานให้ความร่วมมือในการดำเนินการและเร่งประชาสัมพันธ์สร้างการรับรู้ทุกพื้นที่ รวมถึงอำนวยความสะดวกตามอำนาจหน้าที่ให้กับแรงงานต่างด้าวสัญชาติกัมพูชา ลาว และเมียนมา เดินทางกลับประเทศต้นทางเพื่อร่วมงานประเพณีสงกรานต์ประจำปี พ.ศ. 2568 และกำกับดูแลมิให้พนักงานเจ้าหน้าที่หรือเจ้าหน้าที่ของรัฐใช้อำนาจในตำแหน่งโดยมิชอบ เพื่อลดการกล่าวหาการเรียกรับ หรือแสวงหาผลประโยชน์โดยผิดกฎหมาย</w:t>
      </w:r>
    </w:p>
    <w:p w14:paraId="1ED4985F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5CE632ED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1. แนวทางการดำเนินการตามที่กระทรวงแรงงานเสนอผ่อนผันให้แรงงานต่างด้าวสัญชาติกัมพูชา ลาว และเมียนมา ที่เข้ามาในราชอาณาจักร สามารถเดินทางกลับประเทศต้นทางเพื่อไปร่วมงานประเพณีสงกรานต์ ประจำปี พ.ศ. 2568 แล้วเดินทางกลับเข้ามาในราชอาณาจักรได้อีกในระหว่างวันที่ 1 เมษายน ถึงวังวันที่ 15 พฤษภาคม 2568 โดยไม่ต้องดำเนินการยื่นคำขออนุญาตเพื่อกลับเข้ามาในราชอาณาจักรอีก รวมถึงไม่ต้องเสียค่าธรรมเนียมสำหรับคำขออนุญาต เพื่อกลับเข้ามาในราชอาณาจักรอีก ก่อนที่จะเดินทางออกไปนอกราชอาณาจักร และต้องเสียค่าธรรมเนียม จำนวน 1,000 บาท ทั้งนี้ สำหรับแรงงานต่างด้าวที่เดินทางออกนอกราชอาณาจักรตามแนวทางนี้ หากเดินทางเข้ามาในราชอาณาจักรภายหลังวันที่ 15 พฤษภาคม พ.ศ. 2568 ให้การอนุญาตให้อยู่ใน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>ราชอาณาจักรของแรงงานต่างด้าวผู้นั้นเป็นอันสิ้นสุด ถึงแม้ระยะเวลาที่ได้รับอนุญาตให้อยู่ในราชอาณาจักรยังมีเหลืออยู่ ซึ่งหากประสงค์จะทำงานในราชอาณาจักรจะต้องไปดำเนินการภายใต้บันทึกความเข้าใจว่าด้วยความร่วมมือด้านการจ้างแรงงาน (</w:t>
      </w:r>
      <w:r w:rsidRPr="0085200C">
        <w:rPr>
          <w:rFonts w:ascii="TH SarabunPSK" w:hAnsi="TH SarabunPSK" w:cs="TH SarabunPSK"/>
          <w:sz w:val="32"/>
          <w:szCs w:val="32"/>
        </w:rPr>
        <w:t>MOU</w:t>
      </w:r>
      <w:r w:rsidRPr="0085200C">
        <w:rPr>
          <w:rFonts w:ascii="TH SarabunPSK" w:hAnsi="TH SarabunPSK" w:cs="TH SarabunPSK"/>
          <w:sz w:val="32"/>
          <w:szCs w:val="32"/>
          <w:cs/>
        </w:rPr>
        <w:t>) สำหรับแรงงานต่างด้าวที่ไม่ประสงค์จะดำเนินการตามแนวทางในเรื่องนี้ เช่น ประสงค์จะเดินทางกลับเข้าประเทศไทยหลังจากวันที่ 15 พฤษภาคม 2568 หรือแรงงานต่างด้าวที่ยังไม่ทราบกำหนดการเดินทางกลับเข้าประเทศไทยที่แน่ชัด ให้ยื่นคำขออนุญาตเพื่อกลับเข้ามาในราชอาณาจักรก่อนที่จะเดินทางออกไปนอกราชอาณาจักร และต้องเสียค่าธรรมเนียม จำนวน 1,000 บาท ตามที่มาตรา 39 วรรคหนึ่ง แห่งพระราชบัญญัติคนเข้าเมือง พ.ศ. 2522 ซึ่งเป็นขั้นตอนตามปกติ</w:t>
      </w:r>
    </w:p>
    <w:p w14:paraId="063C93B4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2. กระทรวงแรงงานได้จัดทำรายละเอียดข้อมูลเกี่ยวกับการดำเนินการที่ก่อให้เกิดการสูญเสียรายได้ของรัฐหรือหน่วยงานของรัฐตามมาตรา 27 แห่งพระราชบัญญัติวินัยการเงินการคลังของรัฐ พ.ศ. 2561 แล้ว โดยคาดการณ์ว่าจะมีคนต่างด้าวดำเนินการตามแนวทางในเรื่องนี้ประมาณ 110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คน ซึ่งจะส่งผลให้ภาครัฐสูญเสียรายได้ประมาณ 100 ล้านบาท (คำนวณจากค่าธรรมเนียมคำขออนุญาตเพื่อกลับเข้ามาในราชอาณาจักรอีก คนหนึ่งใช้ได้ครั้งเดียว คนละ 1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บาท) ซึ่งในการดำเนินการจะเป็นประโยชน์ในการอำนวยความสะดวกให้กับแรงงานต่างด้าวที่จะเดินทางกลับประเทศต้นทางในช่วงเทศกาลสงกรานต์ ลดภาระค่าใช้จ่ายให้กับแรงงานต่างด้าวซึ่งส่วนใหญ่เป็นกลุ่มคนที่มีรายได้น้อย และเป็นการป้องกันความเสี่ยงที่แรงงานต่างด้าวจะเดินทางออก - เข้าราชอาณาจักรอย่างไม่ถูกต้อง ตลอดจนเป็นการส่งเสริมประเพณีวัฒนธรรมและความสัมพันธ์อันดีด้านแรงงานระหว่างประเทศไทยและประเทศเพื่อนบ้าน</w:t>
      </w:r>
    </w:p>
    <w:p w14:paraId="5CFB1F8E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5200C" w14:paraId="102C9320" w14:textId="77777777" w:rsidTr="00431475">
        <w:tc>
          <w:tcPr>
            <w:tcW w:w="9594" w:type="dxa"/>
          </w:tcPr>
          <w:p w14:paraId="28F66926" w14:textId="77777777" w:rsidR="001929ED" w:rsidRPr="0085200C" w:rsidRDefault="001929E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1914EE92" w14:textId="77777777" w:rsidR="007B56A4" w:rsidRPr="0085200C" w:rsidRDefault="007B56A4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3111681" w14:textId="77777777" w:rsidR="004011E0" w:rsidRPr="00EB228F" w:rsidRDefault="007819E1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EB22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การแต่งตั้งประธานกรรมการในคณะกรรมการศูนย์มานุษยวิทยาสิรินธร</w:t>
      </w:r>
    </w:p>
    <w:p w14:paraId="519926EF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EB228F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228F"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EB228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นายสุเนตร </w:t>
      </w:r>
      <w:r w:rsidR="00267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EB228F">
        <w:rPr>
          <w:rFonts w:ascii="TH SarabunPSK" w:hAnsi="TH SarabunPSK" w:cs="TH SarabunPSK"/>
          <w:b/>
          <w:bCs/>
          <w:sz w:val="32"/>
          <w:szCs w:val="32"/>
          <w:cs/>
        </w:rPr>
        <w:t>ชุตินธรานนท์</w:t>
      </w:r>
      <w:r w:rsidRPr="00EB228F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เป็นประธานกรรมการในคณะกรรมการศูนย์มานุษยวิทยาสิรินธร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228F">
        <w:rPr>
          <w:rFonts w:ascii="TH SarabunPSK" w:hAnsi="TH SarabunPSK" w:cs="TH SarabunPSK"/>
          <w:sz w:val="32"/>
          <w:szCs w:val="32"/>
          <w:cs/>
        </w:rPr>
        <w:t>แทนประธานกรรมการเดิมที่พ้นจากตำแหน่งก่อนครบวาระเนื่องจากมีอายุครบเจ็ดสิบปีบริบูรณ์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777104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228F">
        <w:rPr>
          <w:rFonts w:ascii="TH SarabunPSK" w:hAnsi="TH SarabunPSK" w:cs="TH SarabunPSK"/>
          <w:sz w:val="32"/>
          <w:szCs w:val="32"/>
          <w:cs/>
        </w:rPr>
        <w:t>ทั้งนี้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 มีนาคม 2568 </w:t>
      </w:r>
      <w:r w:rsidRPr="00EB228F">
        <w:rPr>
          <w:rFonts w:ascii="TH SarabunPSK" w:hAnsi="TH SarabunPSK" w:cs="TH SarabunPSK"/>
          <w:sz w:val="32"/>
          <w:szCs w:val="32"/>
          <w:cs/>
        </w:rPr>
        <w:t>เป็นต้นไป และให้ผู้ได้รับแต่งตั้งแทนตำแหน่งที่ว่างนั้นอยู่ในตำแหน่งเท่ากับวาระที่เหลืออยู่ของประธานกรรมการซึ่งได้แต่งตั้งไว้แล้ว</w:t>
      </w:r>
    </w:p>
    <w:p w14:paraId="3037B09F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637F9B80" w14:textId="77777777" w:rsidR="004011E0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EB22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การแต่งตั้งกรรมการผู้ทรงคุณวุฒิในคณะกรรมการกองทุนเพื่อความปลอดภัยในการใช้รถใช้ถนน</w:t>
      </w:r>
    </w:p>
    <w:p w14:paraId="317D723D" w14:textId="77777777" w:rsidR="004011E0" w:rsidRPr="00447DC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47DC0">
        <w:rPr>
          <w:rFonts w:ascii="TH SarabunPSK" w:hAnsi="TH SarabunPSK" w:cs="TH SarabunPSK" w:hint="cs"/>
          <w:sz w:val="32"/>
          <w:szCs w:val="32"/>
          <w:cs/>
        </w:rPr>
        <w:t>คณ</w:t>
      </w:r>
      <w:r>
        <w:rPr>
          <w:rFonts w:ascii="TH SarabunPSK" w:hAnsi="TH SarabunPSK" w:cs="TH SarabunPSK" w:hint="cs"/>
          <w:sz w:val="32"/>
          <w:szCs w:val="32"/>
          <w:cs/>
        </w:rPr>
        <w:t>ะรัฐมนตรีมีมติอนุมัติตามที่</w:t>
      </w:r>
      <w:r w:rsidRPr="00447DC0">
        <w:rPr>
          <w:rFonts w:ascii="TH SarabunPSK" w:hAnsi="TH SarabunPSK" w:cs="TH SarabunPSK"/>
          <w:sz w:val="32"/>
          <w:szCs w:val="32"/>
          <w:cs/>
        </w:rPr>
        <w:t xml:space="preserve">กระทรวงคมนาคม เสนอแต่งตั้งกรรมการผู้ทรงคุณวุฒิในคณะกรรมการกองทุนเพื่อความปลอดภัยในการใช้รถใช้ถนน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47DC0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7DC0">
        <w:rPr>
          <w:rFonts w:ascii="TH SarabunPSK" w:hAnsi="TH SarabunPSK" w:cs="TH SarabunPSK"/>
          <w:sz w:val="32"/>
          <w:szCs w:val="32"/>
          <w:cs/>
        </w:rPr>
        <w:t>เนื่องจากกรรมการผู้ทรงคุณวุฒิเดิมได้ดำรงตำแหน่งครบวาระสองปี ดังนี้</w:t>
      </w:r>
    </w:p>
    <w:p w14:paraId="349467DA" w14:textId="77777777" w:rsidR="004011E0" w:rsidRPr="00447DC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นายอนุชา เศรษฐเสถียร</w:t>
      </w:r>
    </w:p>
    <w:p w14:paraId="3C60D9EE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นางจันทิรา บุรุษพัฒน์</w:t>
      </w:r>
    </w:p>
    <w:p w14:paraId="6A956117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18 มีนาคม 2568 เป็นต้นไป</w:t>
      </w:r>
    </w:p>
    <w:p w14:paraId="7FBAA331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61387F6" w14:textId="77777777" w:rsidR="004011E0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447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การแต่งตั้งกรรมการผู้ทรงคุณวุฒิในคณะกรรมการส่งเสริมและกำกับธุรกิจโรงแรม</w:t>
      </w:r>
    </w:p>
    <w:p w14:paraId="2653B745" w14:textId="77777777" w:rsidR="004011E0" w:rsidRPr="00447DC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</w:t>
      </w:r>
      <w:r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</w:t>
      </w:r>
      <w:r w:rsidRPr="00447DC0">
        <w:rPr>
          <w:rFonts w:ascii="TH SarabunPSK" w:hAnsi="TH SarabunPSK" w:cs="TH SarabunPSK"/>
          <w:sz w:val="32"/>
          <w:szCs w:val="32"/>
          <w:cs/>
        </w:rPr>
        <w:t>เสนอแต่งตั้งกรรมการผู้ทรงคุณวุฒิในคณะกรรมการส่งเสริมและกำกับธุรกิจโรงแรม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>
        <w:rPr>
          <w:rFonts w:ascii="TH SarabunPSK" w:hAnsi="TH SarabunPSK" w:cs="TH SarabunPSK"/>
          <w:sz w:val="32"/>
          <w:szCs w:val="32"/>
          <w:cs/>
        </w:rPr>
        <w:t xml:space="preserve"> คน เนื่องจากกรรมการ</w:t>
      </w:r>
      <w:r w:rsidRPr="00447DC0">
        <w:rPr>
          <w:rFonts w:ascii="TH SarabunPSK" w:hAnsi="TH SarabunPSK" w:cs="TH SarabunPSK"/>
          <w:sz w:val="32"/>
          <w:szCs w:val="32"/>
          <w:cs/>
        </w:rPr>
        <w:t>ผู้ทรงคุณวุฒิเดิมได้ดำรงตำแหน่งครบวาระสองปี ดังนี้</w:t>
      </w:r>
    </w:p>
    <w:p w14:paraId="74AA8FCE" w14:textId="77777777" w:rsidR="004011E0" w:rsidRPr="00447DC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นายสิทธิพร หาญญานันท์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กรรมการผู้ทรงคุณวุฒิโรงแรมประเภทที่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4E5BC573" w14:textId="77777777" w:rsidR="004011E0" w:rsidRPr="00447DC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นายรว</w:t>
      </w:r>
      <w:r w:rsidRPr="00447DC0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โรจน์ ชุมพลกูลวงศ์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กรรมการผู้ทรงคุณวุฒิโรงแรมประเภทที่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1B2B11C" w14:textId="77777777" w:rsidR="004011E0" w:rsidRPr="00447DC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นายอุดม ศรีมหาโชตะ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กรรมการผู้ทรงคุณวุฒิโรงแรมประเภทที่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2F413AF7" w14:textId="77777777" w:rsidR="004011E0" w:rsidRPr="00447DC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นายสุรพงษ์ เตชะหรูวิจิตร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>กรรมการผู้ทรงคุณวุฒิโรงแรมประเภทที่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</w:p>
    <w:p w14:paraId="747FED9E" w14:textId="77777777" w:rsidR="004011E0" w:rsidRPr="00447DC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นายพรชัย สังข์ศรี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กรรมการผู้ทรงคุณวุฒิด้านโรงแรม</w:t>
      </w:r>
    </w:p>
    <w:p w14:paraId="6ACBC912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18 มีนาคม 2568 เป็นต้นไป</w:t>
      </w:r>
    </w:p>
    <w:p w14:paraId="26EDAF5A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76CD442" w14:textId="77777777" w:rsidR="004011E0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447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11E0" w:rsidRPr="00DA0A0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การแต่งตั้งกรรมการผู้ทรงคุณวุฒิในคณะกรรมการสถาบันวิจัยแสงซินโครตรอน</w:t>
      </w:r>
      <w:r w:rsidR="004011E0">
        <w:rPr>
          <w:rFonts w:ascii="TH SarabunPSK" w:hAnsi="TH SarabunPSK" w:cs="TH SarabunPSK" w:hint="cs"/>
          <w:b/>
          <w:bCs/>
          <w:sz w:val="32"/>
          <w:szCs w:val="32"/>
          <w:cs/>
        </w:rPr>
        <w:t>แทนตำแหน่งที่ว่าง</w:t>
      </w:r>
    </w:p>
    <w:p w14:paraId="7517A32B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DA0A0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เสนอแต่งตั้ง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าทิพย์ เอี่ยมกมลา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เป็นกรรมการผู้ทรงคุณวุฒิในคณะกรรมการสถาบันวิจัยแสงซินโครตรอน แทน น</w:t>
      </w:r>
      <w:r>
        <w:rPr>
          <w:rFonts w:ascii="TH SarabunPSK" w:hAnsi="TH SarabunPSK" w:cs="TH SarabunPSK"/>
          <w:sz w:val="32"/>
          <w:szCs w:val="32"/>
          <w:cs/>
        </w:rPr>
        <w:t>ายอรรถสิทธิ์ กอชัยพฤกษ์ กรรมการ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ผู้ทรงคุณวุฒิเดิมที่พ้นจากตำแหน่งเนื่องจากขอลาออก </w:t>
      </w:r>
    </w:p>
    <w:p w14:paraId="26DB957E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DA0A0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 มีนาคม 2568 </w:t>
      </w:r>
      <w:r w:rsidRPr="00DA0A09">
        <w:rPr>
          <w:rFonts w:ascii="TH SarabunPSK" w:hAnsi="TH SarabunPSK" w:cs="TH SarabunPSK"/>
          <w:sz w:val="32"/>
          <w:szCs w:val="32"/>
          <w:cs/>
        </w:rPr>
        <w:t>เป็นต้นไป และผู้ได้รับแต่งตั้งแทนนี้อยู่ในตำแหน่งเท่ากับวาระที่เหลืออยู่ของกรรมการผู้ทรงคุณวุฒิซึ่งได้แต่งตั้งไว้แล้ว</w:t>
      </w:r>
    </w:p>
    <w:p w14:paraId="5102D9C4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569099E" w14:textId="77777777" w:rsidR="004011E0" w:rsidRPr="00DA0A09" w:rsidRDefault="009B0E3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36B0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DA0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11E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การแต่งตั้งประธานกรรมการแ</w:t>
      </w:r>
      <w:r w:rsidR="004011E0" w:rsidRPr="00DA0A09">
        <w:rPr>
          <w:rFonts w:ascii="TH SarabunPSK" w:hAnsi="TH SarabunPSK" w:cs="TH SarabunPSK" w:hint="cs"/>
          <w:b/>
          <w:bCs/>
          <w:sz w:val="32"/>
          <w:szCs w:val="32"/>
          <w:cs/>
        </w:rPr>
        <w:t>ละกรรมการผู้ทรงคุณวุฒิในคณะกรรมการนวัตกรรมแห่งชาติ</w:t>
      </w:r>
    </w:p>
    <w:p w14:paraId="59A2F54C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DA0A0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แต่งตั้งประธานกรรมการและกรรมการผู้ทรงคุณวุฒิในคณะกรรมการนวัตกรรมแห่งชาติ รวม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 คน เ</w:t>
      </w:r>
      <w:r>
        <w:rPr>
          <w:rFonts w:ascii="TH SarabunPSK" w:hAnsi="TH SarabunPSK" w:cs="TH SarabunPSK"/>
          <w:sz w:val="32"/>
          <w:szCs w:val="32"/>
          <w:cs/>
        </w:rPr>
        <w:t>นื่องจากประธานกรรมการและกรรมการ</w:t>
      </w:r>
      <w:r w:rsidRPr="00DA0A09">
        <w:rPr>
          <w:rFonts w:ascii="TH SarabunPSK" w:hAnsi="TH SarabunPSK" w:cs="TH SarabunPSK"/>
          <w:sz w:val="32"/>
          <w:szCs w:val="32"/>
          <w:cs/>
        </w:rPr>
        <w:t>ผู้ทรงคุณวุฒิเดิมได้ดำรงตำแหน่งครบวาระสามปี ดังนี้</w:t>
      </w:r>
    </w:p>
    <w:p w14:paraId="5BA94B09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A09">
        <w:rPr>
          <w:rFonts w:ascii="TH SarabunPSK" w:hAnsi="TH SarabunPSK" w:cs="TH SarabunPSK" w:hint="cs"/>
          <w:sz w:val="32"/>
          <w:szCs w:val="32"/>
          <w:cs/>
        </w:rPr>
        <w:tab/>
      </w:r>
      <w:r w:rsidRPr="00DA0A0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นางชุติมา เอี่ยมโชติชวลิต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08B07DBA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นายประมา ศาสตระรุจิ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DA0A09">
        <w:rPr>
          <w:rFonts w:ascii="TH SarabunPSK" w:hAnsi="TH SarabunPSK" w:cs="TH SarabunPSK"/>
          <w:sz w:val="32"/>
          <w:szCs w:val="32"/>
          <w:cs/>
        </w:rPr>
        <w:t>รรมการผู้ทรงคุณวุฒิ</w:t>
      </w:r>
    </w:p>
    <w:p w14:paraId="75D3F9CC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นายธงทิศ ฉายากุล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14:paraId="6022EDE9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นายวิชญะ เครืองาม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14:paraId="370DE594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นายทศพร ละดาพรพิพัฒน์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14:paraId="2B2D21C1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นายนำโชค โสมาภา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14:paraId="7D74AB6C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นายวรภัทร ภัทรธรรม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14:paraId="7FE144EB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18 มีนาคม 2568 เป็นต้นไป</w:t>
      </w:r>
    </w:p>
    <w:p w14:paraId="001DE0CA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15454AC6" w14:textId="77777777" w:rsidR="004011E0" w:rsidRDefault="009B0E3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36B0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0E3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</w:t>
      </w:r>
      <w:r w:rsidR="004011E0">
        <w:rPr>
          <w:rFonts w:ascii="TH SarabunPSK" w:hAnsi="TH SarabunPSK" w:cs="TH SarabunPSK" w:hint="cs"/>
          <w:b/>
          <w:bCs/>
          <w:sz w:val="32"/>
          <w:szCs w:val="32"/>
          <w:cs/>
        </w:rPr>
        <w:t>่อง แต่งตั้</w:t>
      </w:r>
      <w:r w:rsidR="004011E0" w:rsidRPr="000E3261">
        <w:rPr>
          <w:rFonts w:ascii="TH SarabunPSK" w:hAnsi="TH SarabunPSK" w:cs="TH SarabunPSK" w:hint="cs"/>
          <w:b/>
          <w:bCs/>
          <w:sz w:val="32"/>
          <w:szCs w:val="32"/>
          <w:cs/>
        </w:rPr>
        <w:t>งประธานกรรมการและกรรมการผู้ทรงคุณวุฒิในคณะกรรมการธุรกรรม</w:t>
      </w:r>
      <w:r w:rsidR="004011E0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="004011E0" w:rsidRPr="000E3261">
        <w:rPr>
          <w:rFonts w:ascii="TH SarabunPSK" w:hAnsi="TH SarabunPSK" w:cs="TH SarabunPSK" w:hint="cs"/>
          <w:b/>
          <w:bCs/>
          <w:sz w:val="32"/>
          <w:szCs w:val="32"/>
          <w:cs/>
        </w:rPr>
        <w:t>อิเล็กทรอนิกส์</w:t>
      </w:r>
    </w:p>
    <w:p w14:paraId="1E5259E9" w14:textId="55E3FAC0" w:rsidR="004011E0" w:rsidRPr="000E3261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DA0A09">
        <w:rPr>
          <w:rFonts w:ascii="TH SarabunPSK" w:hAnsi="TH SarabunPSK" w:cs="TH SarabunPSK"/>
          <w:sz w:val="32"/>
          <w:szCs w:val="32"/>
          <w:cs/>
        </w:rPr>
        <w:t>รัฐมนตรีว่าการกระทรว</w:t>
      </w:r>
      <w:r w:rsidR="00F21829">
        <w:rPr>
          <w:rFonts w:ascii="TH SarabunPSK" w:hAnsi="TH SarabunPSK" w:cs="TH SarabunPSK" w:hint="cs"/>
          <w:sz w:val="32"/>
          <w:szCs w:val="32"/>
          <w:cs/>
        </w:rPr>
        <w:t>งดิจิทัลเพื่อเศรษฐกิจและสังคม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  <w:r w:rsidRPr="00DA0A09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แต่งตั้งประธานกรรมการและกรรมการผู้ทรงคุณวุฒิใน</w:t>
      </w:r>
      <w:r w:rsidRPr="000E3261">
        <w:rPr>
          <w:rFonts w:ascii="TH SarabunPSK" w:hAnsi="TH SarabunPSK" w:cs="TH SarabunPSK" w:hint="cs"/>
          <w:sz w:val="32"/>
          <w:szCs w:val="32"/>
          <w:cs/>
        </w:rPr>
        <w:t>คณะกรรมการธุรกรรม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0E3261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 คน เ</w:t>
      </w:r>
      <w:r>
        <w:rPr>
          <w:rFonts w:ascii="TH SarabunPSK" w:hAnsi="TH SarabunPSK" w:cs="TH SarabunPSK"/>
          <w:sz w:val="32"/>
          <w:szCs w:val="32"/>
          <w:cs/>
        </w:rPr>
        <w:t>นื่องจากประธานกรรมการและกรรมการ</w:t>
      </w:r>
      <w:r w:rsidRPr="00DA0A09">
        <w:rPr>
          <w:rFonts w:ascii="TH SarabunPSK" w:hAnsi="TH SarabunPSK" w:cs="TH SarabunPSK"/>
          <w:sz w:val="32"/>
          <w:szCs w:val="32"/>
          <w:cs/>
        </w:rPr>
        <w:t>ผู้ทรงคุณวุฒิเดิมได้ดำรงตำแหน่งครบวาระส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A0A09">
        <w:rPr>
          <w:rFonts w:ascii="TH SarabunPSK" w:hAnsi="TH SarabunPSK" w:cs="TH SarabunPSK"/>
          <w:sz w:val="32"/>
          <w:szCs w:val="32"/>
          <w:cs/>
        </w:rPr>
        <w:t>ปี ดังนี้</w:t>
      </w:r>
    </w:p>
    <w:p w14:paraId="58500888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E3261">
        <w:rPr>
          <w:rFonts w:ascii="TH SarabunPSK" w:hAnsi="TH SarabunPSK" w:cs="TH SarabunPSK"/>
          <w:b/>
          <w:bCs/>
          <w:sz w:val="32"/>
          <w:szCs w:val="32"/>
          <w:cs/>
        </w:rPr>
        <w:t>นางวิลาวรรณ  มังคละธนะกุล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11642100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นายกอบศักดิ์ ดวงดี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4952BD70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ด้านการเงิน</w:t>
      </w:r>
    </w:p>
    <w:p w14:paraId="063A539F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E32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นายทวีลาภ ฤทธาภิรมย์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06A6BDC0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ด้านการเงิน</w:t>
      </w:r>
    </w:p>
    <w:p w14:paraId="45CA3110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นางปิยนุช วุฒิสอน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  <w:r>
        <w:rPr>
          <w:rFonts w:ascii="TH SarabunPSK" w:hAnsi="TH SarabunPSK" w:cs="TH SarabunPSK"/>
          <w:sz w:val="32"/>
          <w:szCs w:val="32"/>
        </w:rPr>
        <w:tab/>
      </w:r>
    </w:p>
    <w:p w14:paraId="78C90322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93012">
        <w:rPr>
          <w:rFonts w:ascii="TH SarabunPSK" w:hAnsi="TH SarabunPSK" w:cs="TH SarabunPSK"/>
          <w:sz w:val="32"/>
          <w:szCs w:val="32"/>
          <w:cs/>
        </w:rPr>
        <w:t>ด้านพาณิชย์อิเล็กทรอนิกส์</w:t>
      </w:r>
    </w:p>
    <w:p w14:paraId="528A24C3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E32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นายศักรินทร์ ร่วมรังษี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18B13EF5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ด้านนิติศาสตร์</w:t>
      </w:r>
    </w:p>
    <w:p w14:paraId="62C908FB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นายเฉลิมรัฐ นาควิเชียร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556A6611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ด้านวิทยาการคอมพิวเตอร์</w:t>
      </w:r>
    </w:p>
    <w:p w14:paraId="6DDA6EB1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นายสุพันธุ์ ตั้งจิตกุศลมั่น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6FD5784E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ด้านวิทยาศาสตร์หรือวิศวกรรมศาสตร์</w:t>
      </w:r>
    </w:p>
    <w:p w14:paraId="6B7539DA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0E32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พลตำรวจตรี เอกธนัช ลิ้มสังกาศ</w:t>
      </w:r>
      <w:r w:rsidRPr="000E32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0B39413B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ด้านสังคมศาสตร์</w:t>
      </w:r>
    </w:p>
    <w:p w14:paraId="2E88309A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0E32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นางสาวอ้อนฟ้า เวชชาชีวะ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39BD5851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ด้านสังคมศาสตร์</w:t>
      </w:r>
    </w:p>
    <w:p w14:paraId="2FF1E322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18 มีนาคม 2568 เป็นต้นไป</w:t>
      </w:r>
    </w:p>
    <w:p w14:paraId="6DA362AB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00D39BA" w14:textId="77777777" w:rsidR="004011E0" w:rsidRPr="00793012" w:rsidRDefault="009B0E3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36B0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793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แต่งตั้งกรรมการอื่นในคณะกรรมการขององค์การอุตสาหกรรมป่าไม้</w:t>
      </w:r>
    </w:p>
    <w:p w14:paraId="066C54F0" w14:textId="77777777" w:rsidR="004011E0" w:rsidRPr="00793012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793012"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 เสนอ</w:t>
      </w:r>
      <w:r w:rsidRPr="00793012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แต่งตั้งกรรมการอื่นในคณะกรรมการขององค์การอุตสาหกรรมป่าไม้จำนวน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93012">
        <w:rPr>
          <w:rFonts w:ascii="TH SarabunPSK" w:hAnsi="TH SarabunPSK" w:cs="TH SarabunPSK"/>
          <w:sz w:val="32"/>
          <w:szCs w:val="32"/>
          <w:cs/>
        </w:rPr>
        <w:t xml:space="preserve"> คน เนื่องจากกรรมการอื่นเดิมได้ดำรงตำแหน่งครบวาระสามปี ดังนี้</w:t>
      </w:r>
    </w:p>
    <w:p w14:paraId="05032FCB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793012">
        <w:rPr>
          <w:rFonts w:ascii="TH SarabunPSK" w:hAnsi="TH SarabunPSK" w:cs="TH SarabunPSK" w:hint="cs"/>
          <w:sz w:val="32"/>
          <w:szCs w:val="32"/>
          <w:cs/>
        </w:rPr>
        <w:tab/>
      </w:r>
      <w:r w:rsidRPr="0079301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นายถาวร ทันใจ</w:t>
      </w:r>
    </w:p>
    <w:p w14:paraId="664D1F7D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3012">
        <w:rPr>
          <w:rFonts w:ascii="TH SarabunPSK" w:hAnsi="TH SarabunPSK" w:cs="TH SarabunPSK"/>
          <w:sz w:val="32"/>
          <w:szCs w:val="32"/>
          <w:cs/>
        </w:rPr>
        <w:t>(ผู้แทนกระทรวงเกษตรและสหกรณ์)</w:t>
      </w:r>
    </w:p>
    <w:p w14:paraId="37BDE6B6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นายทศพร ละดาพรพิพัฒน์</w:t>
      </w:r>
    </w:p>
    <w:p w14:paraId="0B48A7F7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พลตำรวจโท วิวัฒน์ ชัยสังฆะ</w:t>
      </w:r>
    </w:p>
    <w:p w14:paraId="7D606C05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นายอิสรพงษ์ มากอำไพ</w:t>
      </w:r>
    </w:p>
    <w:p w14:paraId="771CEBFB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18 มีนาคม 2568 เป็นต้นไป</w:t>
      </w:r>
    </w:p>
    <w:p w14:paraId="2B95F93E" w14:textId="77777777" w:rsidR="007819E1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3877925" w14:textId="77777777" w:rsidR="004011E0" w:rsidRPr="00BC566E" w:rsidRDefault="00536B0C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BC56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การแต่งตั้งกรรมการอื่นในคณะกรรมการการเคหะแห่งชาติ</w:t>
      </w:r>
    </w:p>
    <w:p w14:paraId="6F3F4E11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AB031A">
        <w:rPr>
          <w:rFonts w:ascii="TH SarabunPSK" w:hAnsi="TH SarabunPSK" w:cs="TH SarabunPSK"/>
          <w:sz w:val="32"/>
          <w:szCs w:val="32"/>
          <w:cs/>
        </w:rPr>
        <w:t xml:space="preserve">กระทรวงการพัฒนาสังคมและความมั่นคงของมนุษย์ เสนอแต่งตั้ง </w:t>
      </w:r>
      <w:r w:rsidRPr="00AB031A">
        <w:rPr>
          <w:rFonts w:ascii="TH SarabunPSK" w:hAnsi="TH SarabunPSK" w:cs="TH SarabunPSK"/>
          <w:b/>
          <w:bCs/>
          <w:sz w:val="32"/>
          <w:szCs w:val="32"/>
          <w:cs/>
        </w:rPr>
        <w:t>นายไตรรัตน์ วิริยะศิริกุล</w:t>
      </w:r>
      <w:r w:rsidRPr="00AB031A">
        <w:rPr>
          <w:rFonts w:ascii="TH SarabunPSK" w:hAnsi="TH SarabunPSK" w:cs="TH SarabunPSK"/>
          <w:sz w:val="32"/>
          <w:szCs w:val="32"/>
          <w:cs/>
        </w:rPr>
        <w:t xml:space="preserve"> เป็นกรรมการอื่นในคณะกรรมการการเคหะแห่งชาติ แทน นายสมิทธิ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B031A">
        <w:rPr>
          <w:rFonts w:ascii="TH SarabunPSK" w:hAnsi="TH SarabunPSK" w:cs="TH SarabunPSK"/>
          <w:sz w:val="32"/>
          <w:szCs w:val="32"/>
          <w:cs/>
        </w:rPr>
        <w:t>ดารา</w:t>
      </w:r>
      <w:r>
        <w:rPr>
          <w:rFonts w:ascii="TH SarabunPSK" w:hAnsi="TH SarabunPSK" w:cs="TH SarabunPSK"/>
          <w:sz w:val="32"/>
          <w:szCs w:val="32"/>
          <w:cs/>
        </w:rPr>
        <w:t>กร ณ อยุธยา กรรมการอื่นเดิมที่พ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B031A">
        <w:rPr>
          <w:rFonts w:ascii="TH SarabunPSK" w:hAnsi="TH SarabunPSK" w:cs="TH SarabunPSK"/>
          <w:sz w:val="32"/>
          <w:szCs w:val="32"/>
          <w:cs/>
        </w:rPr>
        <w:t xml:space="preserve">นจากตำแหน่งเนื่องจากมีอายุครบหกสิบห้าปีบริบูรณ์ </w:t>
      </w:r>
    </w:p>
    <w:p w14:paraId="6AA2C2E8" w14:textId="77777777" w:rsidR="004011E0" w:rsidRPr="00447DC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18 มีนาคม 2568 เป็นต้นไป </w:t>
      </w:r>
      <w:r w:rsidRPr="00AB031A">
        <w:rPr>
          <w:rFonts w:ascii="TH SarabunPSK" w:hAnsi="TH SarabunPSK" w:cs="TH SarabunPSK"/>
          <w:sz w:val="32"/>
          <w:szCs w:val="32"/>
          <w:cs/>
        </w:rPr>
        <w:t>และผู้ได้รับแต่งตั้งแทนนี้อยู่ในตำแหน่งเท่ากับวาระที่เหลืออยู่ของกรรมการซึ่งได้รับแต่งตั้งไว้แล้ว</w:t>
      </w:r>
    </w:p>
    <w:p w14:paraId="011C2B4E" w14:textId="77777777" w:rsidR="004A0CAD" w:rsidRPr="0085200C" w:rsidRDefault="004A0CAD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0B60DD4" w14:textId="77777777" w:rsidR="004A0CAD" w:rsidRPr="0085200C" w:rsidRDefault="004A0CAD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33D4439" w14:textId="77777777" w:rsidR="004A0CAD" w:rsidRPr="0085200C" w:rsidRDefault="004A0CAD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6F2B9D" w14:textId="77777777" w:rsidR="007A4E68" w:rsidRPr="0085200C" w:rsidRDefault="00983214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14:paraId="73E913A7" w14:textId="77777777" w:rsidR="0072115A" w:rsidRPr="0085200C" w:rsidRDefault="0072115A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A3E3FB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6DE6D4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3D3A44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F12815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9B7E40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47482B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A8A18B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4A1800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87B548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42599B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746FF8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F83CB5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3DCDC2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0B7BCB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98FF4C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85200C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CC83" w14:textId="77777777" w:rsidR="00B520A9" w:rsidRDefault="00B520A9" w:rsidP="004910B6">
      <w:pPr>
        <w:spacing w:after="0" w:line="240" w:lineRule="auto"/>
      </w:pPr>
      <w:r>
        <w:separator/>
      </w:r>
    </w:p>
  </w:endnote>
  <w:endnote w:type="continuationSeparator" w:id="0">
    <w:p w14:paraId="3BE30691" w14:textId="77777777" w:rsidR="00B520A9" w:rsidRDefault="00B520A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4DF65" w14:textId="77777777" w:rsidR="00B520A9" w:rsidRDefault="00B520A9" w:rsidP="004910B6">
      <w:pPr>
        <w:spacing w:after="0" w:line="240" w:lineRule="auto"/>
      </w:pPr>
      <w:r>
        <w:separator/>
      </w:r>
    </w:p>
  </w:footnote>
  <w:footnote w:type="continuationSeparator" w:id="0">
    <w:p w14:paraId="02F43BC6" w14:textId="77777777" w:rsidR="00B520A9" w:rsidRDefault="00B520A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3F402C" w14:textId="77777777" w:rsidR="009A0E15" w:rsidRDefault="009A0E15">
        <w:pPr>
          <w:pStyle w:val="a5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807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8D9B1F" w14:textId="77777777" w:rsidR="009A0E15" w:rsidRDefault="009A0E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52963228">
    <w:abstractNumId w:val="0"/>
  </w:num>
  <w:num w:numId="2" w16cid:durableId="52771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4A"/>
    <w:rsid w:val="000033AD"/>
    <w:rsid w:val="000058E1"/>
    <w:rsid w:val="00006676"/>
    <w:rsid w:val="00007B62"/>
    <w:rsid w:val="00013C32"/>
    <w:rsid w:val="00017ED8"/>
    <w:rsid w:val="00020676"/>
    <w:rsid w:val="00021DDC"/>
    <w:rsid w:val="00023E35"/>
    <w:rsid w:val="00037214"/>
    <w:rsid w:val="00043DCD"/>
    <w:rsid w:val="00043F86"/>
    <w:rsid w:val="00044BD8"/>
    <w:rsid w:val="00045041"/>
    <w:rsid w:val="00047647"/>
    <w:rsid w:val="00053B2A"/>
    <w:rsid w:val="00055024"/>
    <w:rsid w:val="00055938"/>
    <w:rsid w:val="00061BDD"/>
    <w:rsid w:val="0006409D"/>
    <w:rsid w:val="00073E73"/>
    <w:rsid w:val="000837AC"/>
    <w:rsid w:val="00083D4E"/>
    <w:rsid w:val="00090259"/>
    <w:rsid w:val="00092DF6"/>
    <w:rsid w:val="00092EB5"/>
    <w:rsid w:val="000B0EBD"/>
    <w:rsid w:val="000B41D9"/>
    <w:rsid w:val="000B5492"/>
    <w:rsid w:val="000B5CC5"/>
    <w:rsid w:val="000C076F"/>
    <w:rsid w:val="000C16FE"/>
    <w:rsid w:val="000C6F31"/>
    <w:rsid w:val="000C7B35"/>
    <w:rsid w:val="000D4337"/>
    <w:rsid w:val="000D4B35"/>
    <w:rsid w:val="000D537C"/>
    <w:rsid w:val="000D622E"/>
    <w:rsid w:val="000E6BB4"/>
    <w:rsid w:val="000E7447"/>
    <w:rsid w:val="000F41F4"/>
    <w:rsid w:val="000F5403"/>
    <w:rsid w:val="000F57F3"/>
    <w:rsid w:val="00104E54"/>
    <w:rsid w:val="00112AD1"/>
    <w:rsid w:val="00120C5B"/>
    <w:rsid w:val="00127D21"/>
    <w:rsid w:val="00146638"/>
    <w:rsid w:val="0014785F"/>
    <w:rsid w:val="00155BA1"/>
    <w:rsid w:val="00182914"/>
    <w:rsid w:val="00182D34"/>
    <w:rsid w:val="00184FBD"/>
    <w:rsid w:val="00186495"/>
    <w:rsid w:val="001929ED"/>
    <w:rsid w:val="00192EDD"/>
    <w:rsid w:val="001C4DF2"/>
    <w:rsid w:val="001D5379"/>
    <w:rsid w:val="001F17E7"/>
    <w:rsid w:val="001F1A9D"/>
    <w:rsid w:val="0022618F"/>
    <w:rsid w:val="002301B3"/>
    <w:rsid w:val="00237DB7"/>
    <w:rsid w:val="00245E1A"/>
    <w:rsid w:val="0025506E"/>
    <w:rsid w:val="0025587B"/>
    <w:rsid w:val="00260B06"/>
    <w:rsid w:val="002648C2"/>
    <w:rsid w:val="00266406"/>
    <w:rsid w:val="00267943"/>
    <w:rsid w:val="00270464"/>
    <w:rsid w:val="00270F14"/>
    <w:rsid w:val="00277EE5"/>
    <w:rsid w:val="002858FC"/>
    <w:rsid w:val="002A122E"/>
    <w:rsid w:val="002B1C2F"/>
    <w:rsid w:val="002B55B8"/>
    <w:rsid w:val="002C0CC6"/>
    <w:rsid w:val="002D22BA"/>
    <w:rsid w:val="002E2184"/>
    <w:rsid w:val="002F2416"/>
    <w:rsid w:val="00303D66"/>
    <w:rsid w:val="00310689"/>
    <w:rsid w:val="0033702A"/>
    <w:rsid w:val="003521DD"/>
    <w:rsid w:val="003629D0"/>
    <w:rsid w:val="00364B39"/>
    <w:rsid w:val="0038067C"/>
    <w:rsid w:val="003838CE"/>
    <w:rsid w:val="00385849"/>
    <w:rsid w:val="003878D7"/>
    <w:rsid w:val="00390544"/>
    <w:rsid w:val="00392BC2"/>
    <w:rsid w:val="003A0AC9"/>
    <w:rsid w:val="003B137D"/>
    <w:rsid w:val="003B53CF"/>
    <w:rsid w:val="003C150C"/>
    <w:rsid w:val="003C3ED6"/>
    <w:rsid w:val="003F5C8C"/>
    <w:rsid w:val="003F676F"/>
    <w:rsid w:val="004011E0"/>
    <w:rsid w:val="00401601"/>
    <w:rsid w:val="00401944"/>
    <w:rsid w:val="004062C7"/>
    <w:rsid w:val="00410BA9"/>
    <w:rsid w:val="004242DD"/>
    <w:rsid w:val="00427479"/>
    <w:rsid w:val="00431475"/>
    <w:rsid w:val="00432CB0"/>
    <w:rsid w:val="0043789F"/>
    <w:rsid w:val="004421F7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97200"/>
    <w:rsid w:val="004A0CAD"/>
    <w:rsid w:val="004B0516"/>
    <w:rsid w:val="004B23B0"/>
    <w:rsid w:val="004C1B52"/>
    <w:rsid w:val="004C2CA9"/>
    <w:rsid w:val="004D3A39"/>
    <w:rsid w:val="004D5336"/>
    <w:rsid w:val="004D5DF1"/>
    <w:rsid w:val="004E09B2"/>
    <w:rsid w:val="004F040E"/>
    <w:rsid w:val="005013DD"/>
    <w:rsid w:val="00503B0D"/>
    <w:rsid w:val="005060C5"/>
    <w:rsid w:val="00516460"/>
    <w:rsid w:val="00521C26"/>
    <w:rsid w:val="005254FF"/>
    <w:rsid w:val="00532486"/>
    <w:rsid w:val="00534948"/>
    <w:rsid w:val="00536564"/>
    <w:rsid w:val="00536B0C"/>
    <w:rsid w:val="00541E8D"/>
    <w:rsid w:val="00544074"/>
    <w:rsid w:val="00550A00"/>
    <w:rsid w:val="0056772E"/>
    <w:rsid w:val="00575DEF"/>
    <w:rsid w:val="0057621B"/>
    <w:rsid w:val="005A72D0"/>
    <w:rsid w:val="005B25B9"/>
    <w:rsid w:val="005B50B1"/>
    <w:rsid w:val="005C2A95"/>
    <w:rsid w:val="005C523C"/>
    <w:rsid w:val="005D22E0"/>
    <w:rsid w:val="005D35D4"/>
    <w:rsid w:val="005D7384"/>
    <w:rsid w:val="005D7D24"/>
    <w:rsid w:val="005E0608"/>
    <w:rsid w:val="005F222F"/>
    <w:rsid w:val="005F2F1E"/>
    <w:rsid w:val="005F5D08"/>
    <w:rsid w:val="005F667A"/>
    <w:rsid w:val="00616C95"/>
    <w:rsid w:val="006175B0"/>
    <w:rsid w:val="006205BC"/>
    <w:rsid w:val="00622ED1"/>
    <w:rsid w:val="0062509C"/>
    <w:rsid w:val="0062677F"/>
    <w:rsid w:val="006506CD"/>
    <w:rsid w:val="00657E8E"/>
    <w:rsid w:val="006677C0"/>
    <w:rsid w:val="0067554C"/>
    <w:rsid w:val="00680787"/>
    <w:rsid w:val="00683F1F"/>
    <w:rsid w:val="00697F64"/>
    <w:rsid w:val="006A375D"/>
    <w:rsid w:val="006A5418"/>
    <w:rsid w:val="006B1C29"/>
    <w:rsid w:val="006B4EE5"/>
    <w:rsid w:val="006C7425"/>
    <w:rsid w:val="006E0AA9"/>
    <w:rsid w:val="006E3E1D"/>
    <w:rsid w:val="006E6CD2"/>
    <w:rsid w:val="006F0350"/>
    <w:rsid w:val="006F5EA8"/>
    <w:rsid w:val="006F6369"/>
    <w:rsid w:val="006F7577"/>
    <w:rsid w:val="00703C01"/>
    <w:rsid w:val="00714D87"/>
    <w:rsid w:val="0072115A"/>
    <w:rsid w:val="00725310"/>
    <w:rsid w:val="007310E8"/>
    <w:rsid w:val="00737508"/>
    <w:rsid w:val="007455F0"/>
    <w:rsid w:val="00747D89"/>
    <w:rsid w:val="007532CD"/>
    <w:rsid w:val="00754A45"/>
    <w:rsid w:val="00756F92"/>
    <w:rsid w:val="007771A2"/>
    <w:rsid w:val="007819E1"/>
    <w:rsid w:val="00781FA2"/>
    <w:rsid w:val="00787124"/>
    <w:rsid w:val="00790240"/>
    <w:rsid w:val="00790BFF"/>
    <w:rsid w:val="007A3717"/>
    <w:rsid w:val="007A4E68"/>
    <w:rsid w:val="007A6EE7"/>
    <w:rsid w:val="007B0790"/>
    <w:rsid w:val="007B56A4"/>
    <w:rsid w:val="007D2F4A"/>
    <w:rsid w:val="007E204A"/>
    <w:rsid w:val="007F5CA6"/>
    <w:rsid w:val="00801913"/>
    <w:rsid w:val="0081769E"/>
    <w:rsid w:val="008217D3"/>
    <w:rsid w:val="00834DF0"/>
    <w:rsid w:val="00844A5F"/>
    <w:rsid w:val="008512E6"/>
    <w:rsid w:val="0085200C"/>
    <w:rsid w:val="008606A8"/>
    <w:rsid w:val="008621E3"/>
    <w:rsid w:val="00863273"/>
    <w:rsid w:val="00874D50"/>
    <w:rsid w:val="00874E64"/>
    <w:rsid w:val="008850BE"/>
    <w:rsid w:val="00886DE8"/>
    <w:rsid w:val="00893C45"/>
    <w:rsid w:val="008948B0"/>
    <w:rsid w:val="008A4865"/>
    <w:rsid w:val="008B0F35"/>
    <w:rsid w:val="008B3587"/>
    <w:rsid w:val="008B6A67"/>
    <w:rsid w:val="008C5C5B"/>
    <w:rsid w:val="008D038A"/>
    <w:rsid w:val="008D1044"/>
    <w:rsid w:val="008D3005"/>
    <w:rsid w:val="008D3220"/>
    <w:rsid w:val="008D510D"/>
    <w:rsid w:val="008E074A"/>
    <w:rsid w:val="008E59C2"/>
    <w:rsid w:val="008E79A0"/>
    <w:rsid w:val="008F2324"/>
    <w:rsid w:val="008F2C93"/>
    <w:rsid w:val="00913398"/>
    <w:rsid w:val="009139C1"/>
    <w:rsid w:val="0091690E"/>
    <w:rsid w:val="00927E5C"/>
    <w:rsid w:val="00932966"/>
    <w:rsid w:val="009331FA"/>
    <w:rsid w:val="009362EA"/>
    <w:rsid w:val="00961572"/>
    <w:rsid w:val="00962AFE"/>
    <w:rsid w:val="00967B8F"/>
    <w:rsid w:val="00974B6F"/>
    <w:rsid w:val="0098212C"/>
    <w:rsid w:val="00983214"/>
    <w:rsid w:val="009A0E15"/>
    <w:rsid w:val="009A514B"/>
    <w:rsid w:val="009B0AC8"/>
    <w:rsid w:val="009B0E3A"/>
    <w:rsid w:val="009B44E4"/>
    <w:rsid w:val="009C4BBE"/>
    <w:rsid w:val="009D05EF"/>
    <w:rsid w:val="009D4A07"/>
    <w:rsid w:val="009D7A58"/>
    <w:rsid w:val="009E72CA"/>
    <w:rsid w:val="009F31C8"/>
    <w:rsid w:val="00A00559"/>
    <w:rsid w:val="00A010D6"/>
    <w:rsid w:val="00A03681"/>
    <w:rsid w:val="00A13958"/>
    <w:rsid w:val="00A20DF9"/>
    <w:rsid w:val="00A231B8"/>
    <w:rsid w:val="00A30FF1"/>
    <w:rsid w:val="00A34EA6"/>
    <w:rsid w:val="00A36444"/>
    <w:rsid w:val="00A40B81"/>
    <w:rsid w:val="00A419A7"/>
    <w:rsid w:val="00A42132"/>
    <w:rsid w:val="00A4560D"/>
    <w:rsid w:val="00A456B2"/>
    <w:rsid w:val="00A513FA"/>
    <w:rsid w:val="00A61B05"/>
    <w:rsid w:val="00A66776"/>
    <w:rsid w:val="00A67E06"/>
    <w:rsid w:val="00A7362E"/>
    <w:rsid w:val="00A823C5"/>
    <w:rsid w:val="00A84A4D"/>
    <w:rsid w:val="00A97915"/>
    <w:rsid w:val="00AA5901"/>
    <w:rsid w:val="00AB0911"/>
    <w:rsid w:val="00AB2889"/>
    <w:rsid w:val="00AB481F"/>
    <w:rsid w:val="00AB533E"/>
    <w:rsid w:val="00AC1B54"/>
    <w:rsid w:val="00AC7765"/>
    <w:rsid w:val="00AD330A"/>
    <w:rsid w:val="00AD7EFC"/>
    <w:rsid w:val="00AE11EC"/>
    <w:rsid w:val="00AE3CBE"/>
    <w:rsid w:val="00AE7118"/>
    <w:rsid w:val="00AF2356"/>
    <w:rsid w:val="00B04917"/>
    <w:rsid w:val="00B12E82"/>
    <w:rsid w:val="00B138E4"/>
    <w:rsid w:val="00B14938"/>
    <w:rsid w:val="00B32A30"/>
    <w:rsid w:val="00B36BFF"/>
    <w:rsid w:val="00B43BCA"/>
    <w:rsid w:val="00B50BB7"/>
    <w:rsid w:val="00B520A9"/>
    <w:rsid w:val="00B57156"/>
    <w:rsid w:val="00B60452"/>
    <w:rsid w:val="00B725BE"/>
    <w:rsid w:val="00B7406C"/>
    <w:rsid w:val="00B7434E"/>
    <w:rsid w:val="00B85F00"/>
    <w:rsid w:val="00B879F8"/>
    <w:rsid w:val="00BB0DE8"/>
    <w:rsid w:val="00BB436B"/>
    <w:rsid w:val="00BC174F"/>
    <w:rsid w:val="00BC35ED"/>
    <w:rsid w:val="00BD2499"/>
    <w:rsid w:val="00BD4F08"/>
    <w:rsid w:val="00BD7147"/>
    <w:rsid w:val="00BE4260"/>
    <w:rsid w:val="00BE4A5A"/>
    <w:rsid w:val="00BF26DF"/>
    <w:rsid w:val="00BF692A"/>
    <w:rsid w:val="00C1364A"/>
    <w:rsid w:val="00C138C7"/>
    <w:rsid w:val="00C159E4"/>
    <w:rsid w:val="00C22666"/>
    <w:rsid w:val="00C253A6"/>
    <w:rsid w:val="00C260B6"/>
    <w:rsid w:val="00C26210"/>
    <w:rsid w:val="00C30946"/>
    <w:rsid w:val="00C3377B"/>
    <w:rsid w:val="00C45612"/>
    <w:rsid w:val="00C45A22"/>
    <w:rsid w:val="00C474E8"/>
    <w:rsid w:val="00C508A9"/>
    <w:rsid w:val="00C5158E"/>
    <w:rsid w:val="00C64BF8"/>
    <w:rsid w:val="00C661D2"/>
    <w:rsid w:val="00C75F76"/>
    <w:rsid w:val="00C81B00"/>
    <w:rsid w:val="00C90B2A"/>
    <w:rsid w:val="00C95741"/>
    <w:rsid w:val="00CA3352"/>
    <w:rsid w:val="00CC4E35"/>
    <w:rsid w:val="00CC59F1"/>
    <w:rsid w:val="00CC6E65"/>
    <w:rsid w:val="00CD0136"/>
    <w:rsid w:val="00CD5DCF"/>
    <w:rsid w:val="00CE2947"/>
    <w:rsid w:val="00CF50F3"/>
    <w:rsid w:val="00D05AC1"/>
    <w:rsid w:val="00D17686"/>
    <w:rsid w:val="00D1797C"/>
    <w:rsid w:val="00D22996"/>
    <w:rsid w:val="00D32E4E"/>
    <w:rsid w:val="00D45250"/>
    <w:rsid w:val="00D459E3"/>
    <w:rsid w:val="00D46C26"/>
    <w:rsid w:val="00D603FA"/>
    <w:rsid w:val="00D6087D"/>
    <w:rsid w:val="00D77495"/>
    <w:rsid w:val="00D84BBD"/>
    <w:rsid w:val="00D96C06"/>
    <w:rsid w:val="00D96CD2"/>
    <w:rsid w:val="00DA17CB"/>
    <w:rsid w:val="00DB2C20"/>
    <w:rsid w:val="00DB57E6"/>
    <w:rsid w:val="00DC0D6C"/>
    <w:rsid w:val="00DC51C0"/>
    <w:rsid w:val="00DE0ABC"/>
    <w:rsid w:val="00DF4F39"/>
    <w:rsid w:val="00DF67D0"/>
    <w:rsid w:val="00E01E8E"/>
    <w:rsid w:val="00E17FF2"/>
    <w:rsid w:val="00E20364"/>
    <w:rsid w:val="00E220C5"/>
    <w:rsid w:val="00E24AD6"/>
    <w:rsid w:val="00E24F95"/>
    <w:rsid w:val="00E35202"/>
    <w:rsid w:val="00E40512"/>
    <w:rsid w:val="00E61110"/>
    <w:rsid w:val="00E70BF7"/>
    <w:rsid w:val="00E7340C"/>
    <w:rsid w:val="00E7560A"/>
    <w:rsid w:val="00E9059B"/>
    <w:rsid w:val="00EA2C01"/>
    <w:rsid w:val="00EA50FB"/>
    <w:rsid w:val="00EA5532"/>
    <w:rsid w:val="00EB16B2"/>
    <w:rsid w:val="00EB57DA"/>
    <w:rsid w:val="00EB7298"/>
    <w:rsid w:val="00EC23E4"/>
    <w:rsid w:val="00EC3120"/>
    <w:rsid w:val="00ED0BD8"/>
    <w:rsid w:val="00EF5E68"/>
    <w:rsid w:val="00F000C3"/>
    <w:rsid w:val="00F00A1E"/>
    <w:rsid w:val="00F0569E"/>
    <w:rsid w:val="00F21829"/>
    <w:rsid w:val="00F51784"/>
    <w:rsid w:val="00F517A4"/>
    <w:rsid w:val="00F56132"/>
    <w:rsid w:val="00F62129"/>
    <w:rsid w:val="00F91E1E"/>
    <w:rsid w:val="00F93465"/>
    <w:rsid w:val="00F973FF"/>
    <w:rsid w:val="00F976F1"/>
    <w:rsid w:val="00FA2BDD"/>
    <w:rsid w:val="00FB5980"/>
    <w:rsid w:val="00FB78E3"/>
    <w:rsid w:val="00FC10AD"/>
    <w:rsid w:val="00FC535A"/>
    <w:rsid w:val="00FD3510"/>
    <w:rsid w:val="00FD3A5B"/>
    <w:rsid w:val="00FE2F1E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58B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4910B6"/>
  </w:style>
  <w:style w:type="paragraph" w:styleId="a5">
    <w:name w:val="header"/>
    <w:basedOn w:val="a"/>
    <w:link w:val="a6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10B6"/>
  </w:style>
  <w:style w:type="paragraph" w:styleId="a7">
    <w:name w:val="footer"/>
    <w:basedOn w:val="a"/>
    <w:link w:val="a8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10B6"/>
  </w:style>
  <w:style w:type="paragraph" w:styleId="a9">
    <w:name w:val="List Paragraph"/>
    <w:basedOn w:val="a"/>
    <w:uiPriority w:val="34"/>
    <w:qFormat/>
    <w:rsid w:val="007F5C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ac">
    <w:name w:val="Normal (Web)"/>
    <w:basedOn w:val="a"/>
    <w:uiPriority w:val="99"/>
    <w:unhideWhenUsed/>
    <w:rsid w:val="00E405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17D7-F1F7-45F5-A4D2-8B8780A8AE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16318</Words>
  <Characters>93016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nunerasita@gmail.com</cp:lastModifiedBy>
  <cp:revision>2</cp:revision>
  <cp:lastPrinted>2025-03-18T09:33:00Z</cp:lastPrinted>
  <dcterms:created xsi:type="dcterms:W3CDTF">2025-03-18T13:03:00Z</dcterms:created>
  <dcterms:modified xsi:type="dcterms:W3CDTF">2025-03-18T13:03:00Z</dcterms:modified>
</cp:coreProperties>
</file>