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</w:rPr>
        <w:t>http</w:t>
      </w:r>
      <w:r w:rsidRPr="00A823C5">
        <w:rPr>
          <w:rFonts w:ascii="TH SarabunPSK" w:hAnsi="TH SarabunPSK" w:cs="TH SarabunPSK"/>
          <w:sz w:val="32"/>
          <w:szCs w:val="32"/>
          <w:cs/>
        </w:rPr>
        <w:t>://</w:t>
      </w:r>
      <w:r w:rsidRPr="00A823C5">
        <w:rPr>
          <w:rFonts w:ascii="TH SarabunPSK" w:hAnsi="TH SarabunPSK" w:cs="TH SarabunPSK"/>
          <w:sz w:val="32"/>
          <w:szCs w:val="32"/>
        </w:rPr>
        <w:t>www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thaigov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go</w:t>
      </w:r>
      <w:r w:rsidRPr="00A823C5">
        <w:rPr>
          <w:rFonts w:ascii="TH SarabunPSK" w:hAnsi="TH SarabunPSK" w:cs="TH SarabunPSK"/>
          <w:sz w:val="32"/>
          <w:szCs w:val="32"/>
          <w:cs/>
        </w:rPr>
        <w:t>.</w:t>
      </w:r>
      <w:r w:rsidRPr="00A823C5">
        <w:rPr>
          <w:rFonts w:ascii="TH SarabunPSK" w:hAnsi="TH SarabunPSK" w:cs="TH SarabunPSK"/>
          <w:sz w:val="32"/>
          <w:szCs w:val="32"/>
        </w:rPr>
        <w:t>th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5F667A" w:rsidRPr="00A823C5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667A" w:rsidRPr="00A823C5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tab/>
      </w:r>
      <w:r w:rsidRPr="00A823C5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0F392C">
        <w:rPr>
          <w:rFonts w:ascii="TH SarabunPSK" w:hAnsi="TH SarabunPSK" w:cs="TH SarabunPSK" w:hint="cs"/>
          <w:sz w:val="32"/>
          <w:szCs w:val="32"/>
          <w:cs/>
        </w:rPr>
        <w:t>11 มิถุนายน</w:t>
      </w:r>
      <w:r w:rsidR="00EC1BCB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7437E3">
        <w:rPr>
          <w:rFonts w:ascii="TH SarabunPSK" w:hAnsi="TH SarabunPSK" w:cs="TH SarabunPSK" w:hint="cs"/>
          <w:sz w:val="32"/>
          <w:szCs w:val="32"/>
          <w:cs/>
        </w:rPr>
        <w:t>นายเศรษฐา ทวีสิน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นายกรัฐมนตรี</w:t>
      </w:r>
      <w:r w:rsidR="007437E3">
        <w:rPr>
          <w:rFonts w:ascii="TH SarabunPSK" w:hAnsi="TH SarabunPSK" w:cs="TH SarabunPSK" w:hint="cs"/>
          <w:sz w:val="32"/>
          <w:szCs w:val="32"/>
          <w:cs/>
        </w:rPr>
        <w:t>และรัฐมนตรีว่าการกระทรวงการคลัง</w:t>
      </w:r>
      <w:r w:rsidRPr="00A823C5">
        <w:rPr>
          <w:rFonts w:ascii="TH SarabunPSK" w:hAnsi="TH SarabunPSK" w:cs="TH SarabunPSK"/>
          <w:sz w:val="32"/>
          <w:szCs w:val="32"/>
          <w:cs/>
        </w:rPr>
        <w:t xml:space="preserve"> เป็นประธานการประชุมคณะรัฐมนตรี ณ</w:t>
      </w:r>
      <w:r w:rsidR="00F5374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r w:rsidR="007437E3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ห้องประชุม 501 ตึกบัญชาการ 1 </w:t>
      </w:r>
      <w:r w:rsidR="00DA3180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ทำเนียบรัฐบาล       </w:t>
      </w:r>
      <w:r w:rsidRPr="00A823C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ซึ่งสรุปสาระสำคัญดังนี้</w:t>
      </w:r>
    </w:p>
    <w:p w:rsidR="002D2635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820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ร่างพระราชบัญญัติสถาบันวิจัยวิทยาศาสตร์และเทคโนโลยีแห่งประเทศไทย (ฉบับ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ที่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) พ.ศ. ….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ร่างพระราชกฤษฎีกาออกตามความในประมวลรัษฎากร ว่าด้วยการยกเว้น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รัษฎากร (ฉบับที่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..)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พ.ศ.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(การยกเว้นภาษีเงินได้บุคคลธรรมดาและภาษีเงินได้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นิติบุคคลสำหรับเงินชดเชยเยียวยา ที่ได้รับจากกรมประมงตามโครงการนำ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เรือประมงออกนอกระบบเพื่อการจัดการทรัพยากร ประมงทะเลที่ยั่งยืน)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ร่างกฎกระทรวงกำหนดปริมาณยาเสพติดให้โทษและวัตถุออกฤทธิ์ที่ให้สันนิษฐาน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ว่ามีไว้ ในครอบครองเพื่อเสพ (ฉบับที่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....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ร่างข้อบังคับการรถไฟฟ้าขนส่งมวลชนแห่งประเทศไทย ว่าด้วยการกำหนดอัตรา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ค่าโดยสาร วิธีการจัดเก็บค่าโดยสารและการกำหนดประเภทบุคคลที่ได้รับการ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ยกเว้นไม่ต้องชำระค่าโดยสารรถไฟฟ้ามหานคร สายเฉลิมรัชมงคล พ.ศ. ….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ร่างพระราชบัญญัติงบประมาณรายจ่ายประจำปีงบประมาณ พ.ศ. 2568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การให้ใช้บังคับผังเมืองรวมเมืองหลังสวน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จังหวัดชุมพร พ.ศ. ....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ร่างประกาศกระทรวงมหาดไทย เรื่อง การให้ใช้บังคับผังเมืองรวมชุมชนทัพทัน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จังหวัดอุทัยธานี พ.ศ. ....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ร่างกฎกระทรวงการสมทบเงินรางวัลสลากกินแบ่งรัฐบาลตัวเลขสามหลัก พ.ศ. ....</w:t>
      </w:r>
    </w:p>
    <w:p w:rsidR="001F6573" w:rsidRPr="001F6573" w:rsidRDefault="001F6573" w:rsidP="001F6573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ร่างพระราชกฤษฎีกาเรียกประชุมรัฐสภาสมัยประชุมสามัญประจำปีครั้งที่หนึ่ง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พ.ศ. ....</w:t>
      </w:r>
    </w:p>
    <w:p w:rsidR="001F6573" w:rsidRPr="001F6573" w:rsidRDefault="001F6573" w:rsidP="001F6573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594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1F6573" w:rsidRPr="001F6573" w:rsidRDefault="001F6573" w:rsidP="001F657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10.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รายงานผลการดำเนินการตามมติคณะรัฐมนตรีและข้อเสนอแนะเพิ่มเติม 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มาตรการป้องกันการทุจริตในการเรียกรับทรัพย์สินหรือประโยชน์ตอบแทนเพื่อ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โอกาสในการเข้าเรียนในสถานศึกษา สังกัดสำนักงานคณะกรรมการการศึกษาขั้น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  <w:t>พื้นฐาน</w:t>
      </w:r>
    </w:p>
    <w:p w:rsidR="001F6573" w:rsidRPr="001F6573" w:rsidRDefault="001F6573" w:rsidP="001F6573">
      <w:pPr>
        <w:spacing w:after="0" w:line="320" w:lineRule="exact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11.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ข้อเสนอแนะแนวทางป้องกันและแก้ไขปัญหาการทุจริตในการบริหารจัดการ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กองทุนเสมาพัฒนาชีวิต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12.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เรื่อง 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>รายงานสรุปผลการพิจารณาต่อข้อเสนอแนะในการส่งเสริมและคุ้มครองสิทธิ</w:t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 w:hint="cs"/>
          <w:sz w:val="32"/>
          <w:szCs w:val="32"/>
          <w:cs/>
        </w:rPr>
        <w:t xml:space="preserve">มนุษยชน กรณีการถอนข้อสงวนข้อ 22 ของอนุสัญญาว่าด้วยสิทธิเด็ก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6573"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(ร่าง) แผนแม่บทการบริหารจัดการทรัพยากรน้ำ 20 ปี (ปรับปรุงช่วงที่ 1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โครงการสินเชื่อ </w:t>
      </w:r>
      <w:r w:rsidRPr="001F6573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มาตรการให้ความช่วยเหลือผู้ประกอบการ </w:t>
      </w:r>
      <w:r w:rsidRPr="001F6573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ผ่านโครงการค้ำประกันสินเชื่อ </w:t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  <w:t xml:space="preserve">Portfolio Guarantee Scheme 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ระยะที่ 11</w:t>
      </w:r>
    </w:p>
    <w:p w:rsidR="001F6573" w:rsidRPr="001F6573" w:rsidRDefault="001F6573" w:rsidP="0033429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การตั้งคณะกรรมาธิการวิสามัญพิจารณาร่างพระราชบัญญัติงบประมาณรายจ่าย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ประจำปีงบประมาณ พ.ศ. 2568</w:t>
      </w:r>
    </w:p>
    <w:p w:rsidR="001F6573" w:rsidRPr="001F6573" w:rsidRDefault="001F6573" w:rsidP="001F6573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การกำหนดให้การไหว้เป็นเอกลักษณ์ประจำชาติ ประเภทการทักทายและการ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แสดงความเคารพแบบไทย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สรุปผลการดำเนินการป้องกันและลดอุบัติเหตุทางถนนช่วงเทศกาลสงกรานต์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พ.ศ. 2567 และข้อเสนอเชิงนโยบายเพื่อขับเคลื่อนงานด้านความปลอดภัยทาง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ถนน</w:t>
      </w:r>
    </w:p>
    <w:p w:rsidR="0033429E" w:rsidRDefault="001F6573" w:rsidP="003342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การดำเนินการขอรับการสนับสนุนงบประมาณเพื่อจัดหาลิขสิทธิ์การถ่ายทอดสด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การแข่งขันกีฬาโอลิมปิกเกมส์ ครั้งที่ 33 และ การแข่งขันกีฬาพาราลิมปิกเกมส์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ครั้งที่ 17 ณ กรุงปารีส สาธารณรัฐฝรั่งเศส</w:t>
      </w:r>
    </w:p>
    <w:p w:rsidR="001F6573" w:rsidRPr="001F6573" w:rsidRDefault="0033429E" w:rsidP="0033429E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6E0609">
        <w:rPr>
          <w:rFonts w:ascii="TH SarabunPSK" w:eastAsia="Calibri" w:hAnsi="TH SarabunPSK" w:cs="TH SarabunPSK"/>
          <w:sz w:val="32"/>
          <w:szCs w:val="32"/>
        </w:rPr>
        <w:t>0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รายงานสถานการณ์น้ำภาพรวมประเทศ (ระหว่างวันที่ 4-9 มิถุนายน 2567)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ภาวะสังคมไทยไตรมาสสี่ และภาพรวม ปี 2566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ภาวะเศรษฐกิจไทยไตรมาสแรกของปี 2567 และแนวโน้มปี 2567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ภาวะเศรษฐกิจไทยไตรมาสที่สี่ของปี 2566 ทั้งปี 2566 และแนวโน้มปี 2567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รายงานภาวะเศรษฐกิจอุตสาหกรรมประจำเดือนมีนาคม </w:t>
      </w:r>
      <w:r w:rsidRPr="001F6573">
        <w:rPr>
          <w:rFonts w:ascii="TH SarabunPSK" w:eastAsia="Calibri" w:hAnsi="TH SarabunPSK" w:cs="TH SarabunPSK"/>
          <w:sz w:val="32"/>
          <w:szCs w:val="32"/>
        </w:rPr>
        <w:t xml:space="preserve">2567                                                                              </w:t>
      </w:r>
    </w:p>
    <w:p w:rsidR="001F6573" w:rsidRPr="001F6573" w:rsidRDefault="001F6573" w:rsidP="0097772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="0033429E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สรุปภาพรวมดัชนีเศรษฐกิจการค้าประจำเดือนเมษายน </w:t>
      </w:r>
      <w:r w:rsidRPr="001F6573">
        <w:rPr>
          <w:rFonts w:ascii="TH SarabunPSK" w:eastAsia="Calibri" w:hAnsi="TH SarabunPSK" w:cs="TH SarabunPSK"/>
          <w:sz w:val="32"/>
          <w:szCs w:val="32"/>
        </w:rPr>
        <w:t>2567</w:t>
      </w:r>
    </w:p>
    <w:p w:rsidR="001F6573" w:rsidRPr="001F6573" w:rsidRDefault="001F6573" w:rsidP="001F6573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594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33429E" w:rsidRPr="001F6573" w:rsidRDefault="0033429E" w:rsidP="0033429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6E0609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ผลการประชุมคณะกรรมาธิการร่วมเพื่อความร่วมมือทวิภาคีไทย - อินเดีย </w:t>
      </w:r>
    </w:p>
    <w:p w:rsidR="001F6573" w:rsidRPr="001F6573" w:rsidRDefault="0033429E" w:rsidP="001F6573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ครั้งที่ 10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33429E">
        <w:rPr>
          <w:rFonts w:ascii="TH SarabunPSK" w:eastAsia="Calibri" w:hAnsi="TH SarabunPSK" w:cs="TH SarabunPSK"/>
          <w:sz w:val="32"/>
          <w:szCs w:val="32"/>
        </w:rPr>
        <w:t>2</w:t>
      </w:r>
      <w:r w:rsidR="006E0609">
        <w:rPr>
          <w:rFonts w:ascii="TH SarabunPSK" w:eastAsia="Calibri" w:hAnsi="TH SarabunPSK" w:cs="TH SarabunPSK"/>
          <w:sz w:val="32"/>
          <w:szCs w:val="32"/>
        </w:rPr>
        <w:t>7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ร่างบันทึกความเข้าใจว่าด้วยความร่วมมือในโครงการภายใต้กองทุนพิเศษแม่โขง –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ล้านช้าง ประจำปี พ.ศ. </w:t>
      </w:r>
      <w:r w:rsidRPr="001F6573">
        <w:rPr>
          <w:rFonts w:ascii="TH SarabunPSK" w:eastAsia="Calibri" w:hAnsi="TH SarabunPSK" w:cs="TH SarabunPSK"/>
          <w:sz w:val="32"/>
          <w:szCs w:val="32"/>
        </w:rPr>
        <w:t>2566</w:t>
      </w:r>
    </w:p>
    <w:p w:rsidR="005F7293" w:rsidRDefault="005F7293" w:rsidP="005F729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="006E0609">
        <w:rPr>
          <w:rFonts w:ascii="TH SarabunPSK" w:eastAsia="Calibri" w:hAnsi="TH SarabunPSK" w:cs="TH SarabunPSK"/>
          <w:sz w:val="32"/>
          <w:szCs w:val="32"/>
        </w:rPr>
        <w:t>8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การเสนอศูนย์ศึกษาธรรมชาติกองทัพบก (บางปู) เฉลิมพระเกียรติ 72 พรรษา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มหาราชินี จังหวัดสมุทรปราการ ขึ้งทะเบียนเป็นอุทยานมรดกแห่งอาเซียน </w:t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  <w:t xml:space="preserve">(ASEAN Heritage Park: AHP) </w:t>
      </w:r>
    </w:p>
    <w:p w:rsidR="001F6573" w:rsidRPr="001F6573" w:rsidRDefault="001F6573" w:rsidP="001F6573">
      <w:pPr>
        <w:spacing w:after="0" w:line="320" w:lineRule="exact"/>
        <w:rPr>
          <w:rFonts w:ascii="TH SarabunPSK" w:eastAsia="Calibri" w:hAnsi="TH SarabunPSK" w:cs="TH SarabunPSK" w:hint="cs"/>
          <w:sz w:val="32"/>
          <w:szCs w:val="32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594"/>
      </w:tblGrid>
      <w:tr w:rsidR="001F6573" w:rsidRPr="001F6573" w:rsidTr="0073373F">
        <w:tc>
          <w:tcPr>
            <w:tcW w:w="9820" w:type="dxa"/>
          </w:tcPr>
          <w:p w:rsidR="001F6573" w:rsidRPr="001F6573" w:rsidRDefault="001F6573" w:rsidP="001F657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F657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6E0609">
        <w:rPr>
          <w:rFonts w:ascii="TH SarabunPSK" w:eastAsia="Calibri" w:hAnsi="TH SarabunPSK" w:cs="TH SarabunPSK"/>
          <w:sz w:val="32"/>
          <w:szCs w:val="32"/>
        </w:rPr>
        <w:t>29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ทรงคุณวุฒิ (กระทรวงศึกษาธิการ)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</w:t>
      </w:r>
      <w:r w:rsidR="006E0609">
        <w:rPr>
          <w:rFonts w:ascii="TH SarabunPSK" w:eastAsia="Calibri" w:hAnsi="TH SarabunPSK" w:cs="TH SarabunPSK"/>
          <w:sz w:val="32"/>
          <w:szCs w:val="32"/>
        </w:rPr>
        <w:t>0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การแต่งตั้งกรรมการอื่นในคณะกรรมการการบินพลเรือน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</w:t>
      </w:r>
      <w:r w:rsidR="006E0609">
        <w:rPr>
          <w:rFonts w:ascii="TH SarabunPSK" w:eastAsia="Calibri" w:hAnsi="TH SarabunPSK" w:cs="TH SarabunPSK"/>
          <w:sz w:val="32"/>
          <w:szCs w:val="32"/>
        </w:rPr>
        <w:t>1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การแต่งตั้งประธานกรรมการและกรรมการผู้ทรงคุณวุฒิในคณะกรรมการสถาบัน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ข้อมูลขนาดใหญ่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</w:t>
      </w:r>
      <w:r w:rsidR="006E0609">
        <w:rPr>
          <w:rFonts w:ascii="TH SarabunPSK" w:eastAsia="Calibri" w:hAnsi="TH SarabunPSK" w:cs="TH SarabunPSK"/>
          <w:sz w:val="32"/>
          <w:szCs w:val="32"/>
        </w:rPr>
        <w:t>2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ขออนุมัติต่อเวลาการดำรงตำแหน่งของผู้อำนวยการสำนักงานกิจการยุติธรรม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(ครั้งที่ 1) (กระทรวงยุติธรรม)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</w:t>
      </w:r>
      <w:r w:rsidR="006E0609">
        <w:rPr>
          <w:rFonts w:ascii="TH SarabunPSK" w:eastAsia="Calibri" w:hAnsi="TH SarabunPSK" w:cs="TH SarabunPSK"/>
          <w:sz w:val="32"/>
          <w:szCs w:val="32"/>
        </w:rPr>
        <w:t>3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การมอบหมายให้รัฐมนตรีช่วยว่าการกระทรวงการคลัง รักษาราชการแทน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รัฐมนตรีว่าการกระทรวงการคลัง 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Pr="001F6573">
        <w:rPr>
          <w:rFonts w:ascii="TH SarabunPSK" w:eastAsia="Calibri" w:hAnsi="TH SarabunPSK" w:cs="TH SarabunPSK"/>
          <w:sz w:val="32"/>
          <w:szCs w:val="32"/>
        </w:rPr>
        <w:tab/>
      </w:r>
      <w:r w:rsidR="005F7293">
        <w:rPr>
          <w:rFonts w:ascii="TH SarabunPSK" w:eastAsia="Calibri" w:hAnsi="TH SarabunPSK" w:cs="TH SarabunPSK"/>
          <w:sz w:val="32"/>
          <w:szCs w:val="32"/>
        </w:rPr>
        <w:t>3</w:t>
      </w:r>
      <w:r w:rsidR="006E0609">
        <w:rPr>
          <w:rFonts w:ascii="TH SarabunPSK" w:eastAsia="Calibri" w:hAnsi="TH SarabunPSK" w:cs="TH SarabunPSK"/>
          <w:sz w:val="32"/>
          <w:szCs w:val="32"/>
        </w:rPr>
        <w:t>4</w:t>
      </w:r>
      <w:r w:rsidRPr="001F6573">
        <w:rPr>
          <w:rFonts w:ascii="TH SarabunPSK" w:eastAsia="Calibri" w:hAnsi="TH SarabunPSK" w:cs="TH SarabunPSK"/>
          <w:sz w:val="32"/>
          <w:szCs w:val="32"/>
        </w:rPr>
        <w:t>.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</w:t>
      </w: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 xml:space="preserve">(สำนักเลขาธิการนายกรัฐมนตรี) </w:t>
      </w:r>
    </w:p>
    <w:p w:rsidR="001F6573" w:rsidRPr="001F6573" w:rsidRDefault="001F6573" w:rsidP="001F6573">
      <w:pPr>
        <w:keepNext/>
        <w:spacing w:after="0" w:line="320" w:lineRule="exact"/>
        <w:ind w:right="45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1F6573">
        <w:rPr>
          <w:rFonts w:ascii="TH SarabunPSK" w:eastAsia="Cordia New" w:hAnsi="TH SarabunPSK" w:cs="TH SarabunPSK"/>
          <w:sz w:val="32"/>
          <w:szCs w:val="32"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</w:rPr>
        <w:tab/>
      </w:r>
      <w:r w:rsidR="005F7293">
        <w:rPr>
          <w:rFonts w:ascii="TH SarabunPSK" w:eastAsia="Cordia New" w:hAnsi="TH SarabunPSK" w:cs="TH SarabunPSK"/>
          <w:sz w:val="32"/>
          <w:szCs w:val="32"/>
        </w:rPr>
        <w:t>3</w:t>
      </w:r>
      <w:r w:rsidR="006E0609">
        <w:rPr>
          <w:rFonts w:ascii="TH SarabunPSK" w:eastAsia="Cordia New" w:hAnsi="TH SarabunPSK" w:cs="TH SarabunPSK"/>
          <w:sz w:val="32"/>
          <w:szCs w:val="32"/>
        </w:rPr>
        <w:t>5</w:t>
      </w:r>
      <w:r w:rsidRPr="001F6573">
        <w:rPr>
          <w:rFonts w:ascii="TH SarabunPSK" w:eastAsia="Cordia New" w:hAnsi="TH SarabunPSK" w:cs="TH SarabunPSK"/>
          <w:sz w:val="32"/>
          <w:szCs w:val="32"/>
        </w:rPr>
        <w:t>.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คำสั่งสำนักนายกรัฐมนตรี ที่ 216/2567 เรื่อง  มอบหมายให้รองนายกรัฐมนตรี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รักษาราชการแทนนายกรัฐมนตรี และมอบหมายและมอบอำนาจให้รอง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นายกรัฐมนตรีและรัฐมนตรีประจำสำนักนายกรัฐมนตรี</w:t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ปฏิบัติราชการแทน</w:t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  <w:t>นายกรัฐมนตรี ในกรณีที่รองนายกรัฐมนตรีและรัฐมนตรีประจำสำนักนายกรัฐมนตรี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>ไม่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อยู่หรือไม่อาจปฏิบัติราชการได้หรือไม่มีผู้ดำรงตำแหน่ง     </w:t>
      </w:r>
    </w:p>
    <w:p w:rsidR="001F6573" w:rsidRPr="001F6573" w:rsidRDefault="001F6573" w:rsidP="001F6573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F5B5C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6E0609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1F6573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คำสั่งสำนักนายกรัฐมนตรี ที่  217/2567 เรื่อง มอบหมายและมอบอำนาจให้รอง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</w:t>
      </w:r>
      <w:r w:rsidRPr="001F657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และรัฐมนตรีประจำสำนักนายกรัฐมนตรีปฏิบัติราชการแทน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ab/>
        <w:t>นายกรัฐมนตรี</w:t>
      </w:r>
    </w:p>
    <w:p w:rsidR="001F6573" w:rsidRPr="001F6573" w:rsidRDefault="001F6573" w:rsidP="001F6573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F5B5C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6E0609"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bookmarkStart w:id="0" w:name="_GoBack"/>
      <w:bookmarkEnd w:id="0"/>
      <w:r w:rsidRPr="001F6573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เรื่อง  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คำสั่งสำนักนายกรัฐมนตรีที่ 218/2567  เรื่อง  มอบหมายและมอบอำนาจให้รอง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นายกรัฐมนตรีและรัฐมนตรีประจำสำนักนายกรัฐมนตรีปฏิบัติหน้าที่ประธาน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 และมอบหมายให้รองนายกรัฐมนตรีและรัฐมนตรีประจำสำนัก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นายกรัฐมนตรีปฏิบัติหน้าที่ประธานกรรมการ รองประธานกรรมการ และ</w:t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1F6573">
        <w:rPr>
          <w:rFonts w:ascii="TH SarabunPSK" w:eastAsia="Cordia New" w:hAnsi="TH SarabunPSK" w:cs="TH SarabunPSK"/>
          <w:sz w:val="32"/>
          <w:szCs w:val="32"/>
          <w:cs/>
        </w:rPr>
        <w:tab/>
        <w:t>กรรมการ</w:t>
      </w:r>
      <w:r w:rsidRPr="001F6573">
        <w:rPr>
          <w:rFonts w:ascii="TH SarabunPSK" w:eastAsia="Calibri" w:hAnsi="TH SarabunPSK" w:cs="TH SarabunPSK"/>
          <w:sz w:val="32"/>
          <w:szCs w:val="32"/>
          <w:cs/>
        </w:rPr>
        <w:t>ในคณะกรรมการต่าง ๆ ตามกฎหมาย และระเบียบสำนักนายกรัฐมนตรี</w:t>
      </w:r>
    </w:p>
    <w:p w:rsidR="001F6573" w:rsidRPr="001F6573" w:rsidRDefault="001F6573" w:rsidP="001F657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6573" w:rsidRPr="001F6573" w:rsidRDefault="001F6573" w:rsidP="001F6573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 w:rsidRPr="001F6573">
        <w:rPr>
          <w:rFonts w:ascii="TH SarabunPSK" w:eastAsia="Calibri" w:hAnsi="TH SarabunPSK" w:cs="TH SarabunPSK" w:hint="cs"/>
          <w:sz w:val="32"/>
          <w:szCs w:val="32"/>
          <w:cs/>
        </w:rPr>
        <w:t>*******************************</w:t>
      </w:r>
    </w:p>
    <w:p w:rsidR="002D2635" w:rsidRDefault="002D2635" w:rsidP="002D2635"/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A823C5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26972">
        <w:tc>
          <w:tcPr>
            <w:tcW w:w="9820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0A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:rsidR="000F392C" w:rsidRPr="000F392C" w:rsidRDefault="00E64A2A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ร่างพระราชบัญญัติสถาบันวิจัยวิทยาศาสตร์และเทคโนโลยีแห่งประเทศไทย (ฉบับที่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พ.ศ. ….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มีมติเห็นชอบและรับทราบตามที่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กระทรวงการอุดมศึกษา วิทยาศาสตร์ วิจัยและนวัตกรรม (อว.) เสนอ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เห็นชอบร่างพระราชบัญญัติสถาบันวิจัยวิทยาศาสตร์และเทคโนโลยีแห่งประเทศไทย (ฉบับที่ ..) พ.ศ. ..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 ที่สำนักงานคณะกรรมการกฤษฎีกา (สคก.) ตรวจพิจารณาแล้ว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รับทราบแผนในการจัดทำกฎหมายลำดับรอง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และกรอบสาระสำคัญของกฎหมายลำดับรองที่ออกตามร่างพระราชบัญญัติดังกล่าว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ทั้งนี้ ร่างพระราชบัญญัติฯ ที่ อว. เสนอ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คณะรัฐมนตรีได้เคยมีมติอนุมัติหลักการเมื่อวันที่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14 กุมภาพันธ์ 2566 และสำนักงานคณะกรรมการกฤษฎีกาตรวจพิจารณาแล้ว เป็นการแก้ไขเพิ่มเติมพระราชบัญญัติสถาบันวิจัยวิทยาศาสตร์และเทคโนโลยีแห่งประเทศไทย พ.ศ. 2522 โดยเพิ่มวัตถุประสงค์ของสถาบันวิจัยวิทยาศาสตร์และเทคโนโลยีแห่งประเทศไทยซึ่งมีสถานะเป็นรัฐวิสาหกิจ ให้สามารถดำเนินธุรกิจเกี่ยวกับผลงานวิจัยและนวัตกรรมหรือที่เกี่ยวเนื่องกับการนำผลงานวิจั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ย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และนวัตกรรมไปใช้ประโยชน์ในเชิงพาณิชย์ การพัฒนาบุคลากรวิจัยด้านวิทยาศาสตร์และเทคโนโลยี การถ่ายทอดวิทยาการและเทคโนโลยีให้แก่ภาครัฐ ภาคเอกชน และประชาชน และการพัฒนาโครงสร้างพื้นฐานด้านวิทยาศาสตร์และเทคโนโลยี (เดิมสถาบันวิจัยวิทยาศาสตร์และเทคโนโลยีแห่งประเทศไทยมีวัตถุประสงค์เฉพาะเกี่ยวกับการทำวิจัยและให้บริการทางวิทยาศาสตร์ให้แก่หน่วยงานของรัฐและวิสาหกิจเอกชน กล่าวคือ เป็นการรับจ้างในการทำวิจัย หรือให้บริการทางวิทยาศาสตร์แก่หน่วยงานของรัฐและวิสาหกิจเอกชน โดยสถาบันวิจัยวิทยาศาสตร์ฯ ไม่มีวัตถุประสงค์ที่จะสามารถนำผลงานวิจัยไปใช้ประโยชน์ในเชิงพาณิชย์เองได้) รวมทั้งแก้ไขเพิ่มเติมอำนาจหน้าที่ของสถาบันวิจัยวิทยาศาสตร์และเทคโนโลยีแห่งประเทศไทย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ให้รองรับการดำเนินการตามวัตถุประสงค์ที่เพิ่มขึ้นดังกล่าว เช่น เพิ่มอำนาจหน้าที่ในการจัดตั้ง หรือร่วมกับบุคคลอื่นจัดตั้งนิติบุคคล หรือลงทุนหรือร่วมลงทุนกับบุคคลหรือนิติบุคคลอื่น เพื่อดำเนินกิจการที่เกี่ยวกับหรือเกี่ยวเนื่องกับกิจการของสถาบันวิจัยวิทยาศาสตร์และเทคโนโลยีแห่งประเทศไทย หรือเพื่อส่งเสริมวิสาหกิจเริ่มต้น เป็นต้น เพื่อให้เป็นไปตามยุทธศาสตร์ชาติ และนโยบายของรัฐบาลที่สนับสนุนให้มีการนำผลงานวิจัยและนวัตกรรมไปใช้ประโยชน์ในเชิงพาณิชย์ ซึ่งจะเป็นการพัฒนาโครงสร้างพื้นฐานด้านวิทยาศาสตร์และเทคโนโลยีเพื่อนำไปใช้ให้เกิดประโยชน์แก่ประเทศ ขับเคลื่อนการพัฒนาเศรษฐกิจและสังคม และเพิ่มขีดความสามารถในการแข่งขันของประเทศและความสามารถในการพึ่งพาตนเองอย่างยั่งยืน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กระทรวงการอุดมศึกษา วิทยาศาสตร์ วิจัยและนวัตกรรมได้จัดให้มีการรับฟังความคิดเห็นเกี่ยวกับร่างพระราชบัญญัติในเรื่องนี้ และได้จัดทำสรุปผลการรับฟังความคิดเห็นและรายงานการวิเคราะห์ผลกระทบที่อาจเกิดขึ้นจากกฎหมาย ตามมาตรา 77 ของรัฐธรรมนูญแห่งราชอาณาจักรไทย และพระราชบัญญัติหลักเกณฑ์การจัดทำร่างกฎหมาย และการประเมินผลสัมฤทธิ์ของกฎหมาย พ.ศ. 2562 แล้ว รวมทั้งได้จัดทำแผนในการจัดทำกฎหมายลำดับรอง กรอบระยะเวลา และกรอบสาระสำคัญของกฎหมายลำดับรองที่ออกตามร่างพระราชบัญญัติการอุดมศึกษา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จำนวน 4 ฉบับ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ร่างพระราชบัญญัติในเรื่องนี้มีสาระสำคัญเป็นการแก้ไขเพิ่มเติมพระราชบัญญัติสถาบันวิจัยวิทยาศาสตร์และเทคโนโลยีแห่งประเทศไทย พ.ศ. 2522 ในเรื่องดังต่อไปนี้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เพิ่มวัตถุประสงค์ของสถาบันวิจัยวิทยาศาสตร์และเทคโนโลยีแห่งประเทศไทย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วว.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ให้สามารถดำเนินธุรกิจเกี่ยวกับผลงานวิจัยและนวัตกรรมหรือที่เกี่ยวเนื่องกับการนำผลงานวิจัยและนวัตกรรมไปใช้ประโยชน์ในเชิงพาณิชย์ การพัฒนาบุคลากรวิจัยด้านวิทยาศาสตร์และเทคโนโลยี การถ่ายทอดวิทยาการและเทคโนโลยีให้แก่ภาครัฐ ภาคเอกชน และประชาชน และการพัฒนาโครงสร้างพื้นฐานด้านวิทยาศาสตร์และเทคโนโลยี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แก้ไขเพิ่มเติมอำนาจหน้าที่ของ วว. ให้รองรับการดำเนินการตามวัตถุประสงค์ที่เพิ่มขึ้นตามข้อ 1 โดยให้ วว. สามารถรับค่าบำรุง ค่าใช้สิทธิในทรัพย์สินทางปัญญา รายได้ และผลประโยชน์ตอบแทนอื่นใดที่ได้จากการดำเนินกิจการภายในอำนาจหน้าที่ การให้บริการทดสอบ ตรวจสอบ ตรวจวัด วิเคราะห์ สอบเทียบ ตรวจประเมิน ประเมินความเสี่ยง และรับรองระบบคุณภาพและผลิตภัณฑ์ตามมาตรฐานแห่งชาติและมาตรฐานอื่น พัฒนาและผลิตผลิตภัณฑ์ และบริการอื่นทางวิทยาศาสตร์และเทคโนโลยี การกู้ยืมเงิน ออกพันธบัตรหรือตราสารอื่นใดเพื่อการลงทุน หรือให้กู้ยืมเงินโดยมีหลักประกันด้วยบุคคลหรือทรัพย์สิน ถือหุ้น เข้าเป็นหุ้นส่วน และลงทุนหรือร่วมลงทุน ทั้งนี้ หาก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การดำเนินการดังกล่าวเป็นจำนวนเงินเกินคราวละ 20 ล้านบาท ต้องได้รับความเห็นชอบจากคณะรัฐมนตรี รวมทั้งเพิ่มอำนาจหน้าที่ในการให้คำปรึกษาทางด้านวิทยาศาสตร์และเทคโนโลยี การจัดตั้งหรือร่วมกับบุคคลอื่นจัดตั้งนิติบุคคล หรือลงทุน หรือร่วมลงทุนกับบุคคลหรือนิติบุคคลอื่นเพื่อดำเนินกิจการที่เกี่ยวกับหรือเกี่ยวเนื่องกับกิจการของ วว. หรือเพื่อส่งเสริมวิสาหกิจเริ่มต้น และการดำเนินกิจการอื่นใดเพื่อให้บรรลุวัตถุประสงค์ของ วว.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ปรับปรุงรายได้ของ วว. ให้ครอบคลุมรายได้หรือผลประโยชน์ตอบแทนอื่น ทั้งที่มาจากการให้กู้ยืมเงิน การลงทุน การร่วมลงทุน จากทรัพย์สิน และจากการดำเนินกิจการ ภายในอำนาจหน้าที่ รวมทั้งดอกเบี้ยจากการให้กู้ยืมเงิน การลงทุน และจากทรัพย์สินของ วว.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ร่างพระราชกฤษฎีกาออกตามความในประมวลรัษฎากร ว่าด้วยการยกเว้นรัษฎากร (ฉบับที่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..)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02697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พ.ศ.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....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(การยกเว้นภาษีเงินได้บุคคลธรรมดาและภาษีเงินได้นิติบุคคลสำหรับเงินชดเชยเยียวยา ที่ได้รับจากกรมประมงตามโครงการนำเรือประมงออกนอกระบบเพื่อการจัดการทรัพยากร ประมงทะเลที่ยั่งยืน)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คณะรัฐมนตรีมีมติอนุมัติหลักการร่างพระราชกฤษฎีกาออกตามความในประมวลรัษฎากร ว่าด้วยการยกเว้นรัษฎากร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(การยกเว้นภาษีเงินได้บุคคลธรรมดาและภาษีเงินได้นิติบุคคลสำหรับเงินชดเชยเยียวยาที่ได้รับจากกรมประมงตามโครงการนำเรือประมงออกนอกระบบเพื่อการจัดการทรัพยากรประมงทะเลที่ยั่งยืน)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กระทรวงการคลัง (กค.) เสนอ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และให้ส่งสำนักงานคณะกรรมการกฤษฎีกาตรวจพิจารณาต่อไป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ข้อเท็จจริงและสาระสำคัญของร่างพระราชกฤษฎีกา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กค.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ประเทศไทยได้รับประกาศเตือนใบเหลืองจากสหภาพยุโรปเกี่ยวกับมาตรการในการป้องกัน ยับยั้ง และขจัดการทำการประมงผิดกฎหมาย ขาดการรายงาน และไร้การควบคุม (</w:t>
      </w:r>
      <w:r w:rsidRPr="000F392C">
        <w:rPr>
          <w:rFonts w:ascii="TH SarabunPSK" w:eastAsia="Calibri" w:hAnsi="TH SarabunPSK" w:cs="TH SarabunPSK"/>
          <w:sz w:val="32"/>
          <w:szCs w:val="32"/>
        </w:rPr>
        <w:t>Illegal, Unreported and Unregulated fishing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392C">
        <w:rPr>
          <w:rFonts w:ascii="TH SarabunPSK" w:eastAsia="Calibri" w:hAnsi="TH SarabunPSK" w:cs="TH SarabunPSK"/>
          <w:sz w:val="32"/>
          <w:szCs w:val="32"/>
        </w:rPr>
        <w:t>IUU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) เมื่อวันที่ 29 เมษายน 2558 ซึ่งหากไม่มีการแก้ไขปัญหาดังกล่าวอาจมีผลกระทบต่อการส่งออกสินค้าสัตว์น้ำของประเทศไทย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ต่อมา ได้มีคำสั่งหัวหน้าคณะรักษาความสงบแห่งชาติเกี่ยวกับการแก้ไขปัญหาการทำการประมงผิดกฎหมาย รวม 4 ฉบับ ได้แก่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2.1 คำสั่งหัวหน้าคณะรักษาความสงบแห่งชาติ ที่ 10/2558 ลงวันที่ 29 เมษายน 2558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คำสั่งหัวหน้าคณะรักษาความสงบแห่งชาติ ที่ 24/2558 ลงวันที่ 5 สิงหาคม 2558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2.3 คำสั่งหัวหน้าคณะรักษาความสงบแห่งชาติ ที่ 53/2559 ลงวันที่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9 กันยายน 2559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>2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.4 คำสั่งหัวหน้าคณะรักษาความสงบแห่งชาติ ที่ 22/2560 ลงวันที่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 เมษายน 25</w:t>
      </w:r>
      <w:r w:rsidRPr="000F392C">
        <w:rPr>
          <w:rFonts w:ascii="TH SarabunPSK" w:eastAsia="Calibri" w:hAnsi="TH SarabunPSK" w:cs="TH SarabunPSK"/>
          <w:sz w:val="32"/>
          <w:szCs w:val="32"/>
        </w:rPr>
        <w:t xml:space="preserve">60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เพื่อป้องกันและแก้ไขปัญหาการทำการประมงผิดกฎหมาย ส่งผลให้เรือประมงที่ไม่มีทะเบียนเรือและเรือประมงที่มีทะเบียนเรือแต่ไม่มีใบอนุญาตทำการประมง ไม่สามารถทำการประมงต่อไปได้ แต่ยังคงต้องแบกรับภาระค่าใช้จ่ายในการดูแลรักษาเรือตั้งแต่ปี 2558 เป็นต้นมา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ที่ผ่านมากรมประมงได้จัดทำโครงการนำเรือประมงออกนอกระบบ เพื่อการจัดการทรัพยากรประมงทะเลที่ยั่งยืน ซึ่งแบ่งเป็น 2 ระยะ ดังนี้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3.1 โครงการนำเรือประมงออกนอกระบบฯ ระยะที่ 1 (ระยะเร่งด่วน) ได้รับความเห็นชอบจากคณะรัฐมนตรีเมื่อวันที่ 5 มีนาคม 2562 มีเรือประมงออกนอกระบบ จำนวน 305 ลำ วงเงิน 764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454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100 บาท และมีเรือประมงไม่ประสงค์รับเงินเยียวยา จำนวน 1 ลำ เป็นเงิน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8,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791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500 บาท ยังคงเหลือเรือประมงที่ได้รับสิทธิเยียวยา จำนวน 304 ลำ เป็นเงิน 755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662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600 บาท ซึ่งกรมประมงได้แบ่งจ่ายเงินให้แก่เจ้าของเรือที่ได้รับผลกระทบ ออกเป็น 2 ช่วง ซึ่งไม่ได้หักภาษี ณ ที่จ่าย 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1) ช่วงที่ 1 (ปี 2562) ใช้จ่ายจากเงินงบประมาณรายจ่ายประจำปีงบประมาณ พ.ศ. 2561 งบกลาง รายการเงินสำรองจ่ายเพื่อกรณีฉุกเฉินและจำเป็น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2) ช่วงที่ 2 (ปี 2563) ใช้จ่ายจากเงินงบประมาณรายจ่ายประจำปีงบประมาณ พ.ศ. 2563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992"/>
        <w:gridCol w:w="1701"/>
        <w:gridCol w:w="1134"/>
        <w:gridCol w:w="1560"/>
      </w:tblGrid>
      <w:tr w:rsidR="000F392C" w:rsidRPr="000F392C" w:rsidTr="00026972">
        <w:trPr>
          <w:trHeight w:val="124"/>
        </w:trPr>
        <w:tc>
          <w:tcPr>
            <w:tcW w:w="1555" w:type="dxa"/>
            <w:vMerge w:val="restart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ปีที่จ่ายเงินชดเชยเยียวยา</w:t>
            </w:r>
          </w:p>
        </w:tc>
        <w:tc>
          <w:tcPr>
            <w:tcW w:w="7938" w:type="dxa"/>
            <w:gridSpan w:val="6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เจ้าของเรือที่ได้รับผลกระทบ</w:t>
            </w:r>
          </w:p>
        </w:tc>
      </w:tr>
      <w:tr w:rsidR="000F392C" w:rsidRPr="000F392C" w:rsidTr="00026972">
        <w:trPr>
          <w:trHeight w:val="228"/>
        </w:trPr>
        <w:tc>
          <w:tcPr>
            <w:tcW w:w="1555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</w:t>
            </w:r>
          </w:p>
        </w:tc>
        <w:tc>
          <w:tcPr>
            <w:tcW w:w="2693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2694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2562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(ช่วงที่ 1)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249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464,327,900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5,276,000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469,603,900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2563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(ช่วงที่ 2)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274,256,000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11,802,700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52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286,058,700</w:t>
            </w:r>
          </w:p>
        </w:tc>
      </w:tr>
      <w:tr w:rsidR="000F392C" w:rsidRPr="000F392C" w:rsidTr="00026972">
        <w:trPr>
          <w:trHeight w:val="241"/>
        </w:trPr>
        <w:tc>
          <w:tcPr>
            <w:tcW w:w="155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290</w:t>
            </w:r>
          </w:p>
        </w:tc>
        <w:tc>
          <w:tcPr>
            <w:tcW w:w="155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738,583,900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17,078,700</w:t>
            </w:r>
          </w:p>
        </w:tc>
        <w:tc>
          <w:tcPr>
            <w:tcW w:w="1134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304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755,662,600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3.2 โครงการนำเรือประมงออกนอกระบบฯ ระยะที่ 2 ได้รับอนุมัติจาก คณะรัฐมนตรีเมื่อวันที่ 20 กันยายน 2565 มีเรือประมงออกนอกระบบ จำนวน 59 ลำ วงเงิน 287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181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800 บาท และมีเรือประมงไม่ประสงค์รับเงินเยียวยา จำนวน 3 ลำ เป็นเงิน 24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552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000 บาท และไม่ได้รับสิทธิการเยียวยา จำนวน 1 ลำ เป็นเงิน 841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400 บาท ดังนั้น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ยังคงเหลือเรือประมงที่ได้รับสิทธิการเยียวยา จำนวน 55 ลำ เป็นเงิน 261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788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400 บาท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ซึ่งกรมประมงได้จ่ายเงินให้แก่เจ้าของเรือที่ได้รับผลกระทบจากเงินงบประมาณรายจ่ายประจำปีงบประมาณ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พ.ศ. 2565 งบกลาง รายการเงินสำรองจ่ายเพื่อกรณีฉุกเฉินและจำเป็น โดยแบ่งจ่ายเป็น 2 งวด ซึ่งมีการหักภาษีเงินได้ ณ ที่จ่ายในอัตราร้อยละ 1 ของการจ่ายเงินทั้ง 2 งวด ดังนี้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1) งวดที่ 1 (ปี 2565) จ่ายเงินจำนวนร้อยละ 30 ขอ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ค่าชดเชย เพื่อเป็นค่าใช้จ่ายในการแยกชิ้นส่วนเรือหรือการทำลายเรือประมง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2) งวดที่ 2 (ปี 2566) จ่ายเงินจำนวนร้อยละ 70 ของค่าชดเชย หลังจากเจ้าของเรือประมงได้ดำเนินการแยกชิ้นส่วนหรือทำลายเรือประมงเสร็จเรียบร้อยแล้ว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1560"/>
        <w:gridCol w:w="850"/>
        <w:gridCol w:w="1701"/>
        <w:gridCol w:w="851"/>
        <w:gridCol w:w="1701"/>
      </w:tblGrid>
      <w:tr w:rsidR="000F392C" w:rsidRPr="000F392C" w:rsidTr="00026972">
        <w:trPr>
          <w:trHeight w:val="124"/>
        </w:trPr>
        <w:tc>
          <w:tcPr>
            <w:tcW w:w="1838" w:type="dxa"/>
            <w:vMerge w:val="restart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ปีที่จ่ายเงินชดเชยเยียวยา</w:t>
            </w:r>
          </w:p>
        </w:tc>
        <w:tc>
          <w:tcPr>
            <w:tcW w:w="7655" w:type="dxa"/>
            <w:gridSpan w:val="6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เจ้าของเรือที่ได้รับผลกระทบ</w:t>
            </w:r>
          </w:p>
        </w:tc>
      </w:tr>
      <w:tr w:rsidR="000F392C" w:rsidRPr="000F392C" w:rsidTr="00026972">
        <w:trPr>
          <w:trHeight w:val="228"/>
        </w:trPr>
        <w:tc>
          <w:tcPr>
            <w:tcW w:w="1838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บุคคลธรรมดา</w:t>
            </w:r>
          </w:p>
        </w:tc>
        <w:tc>
          <w:tcPr>
            <w:tcW w:w="2551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นิติบุคคล</w:t>
            </w:r>
          </w:p>
        </w:tc>
        <w:tc>
          <w:tcPr>
            <w:tcW w:w="2552" w:type="dxa"/>
            <w:gridSpan w:val="2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(ลำ)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เงินชดเชยเยียวยา (บาท)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2565 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(งวดที่ 1) </w:t>
            </w:r>
          </w:p>
        </w:tc>
        <w:tc>
          <w:tcPr>
            <w:tcW w:w="992" w:type="dxa"/>
            <w:vMerge w:val="restart"/>
          </w:tcPr>
          <w:p w:rsidR="000F392C" w:rsidRPr="000F392C" w:rsidRDefault="000F392C" w:rsidP="000F392C">
            <w:pPr>
              <w:spacing w:before="120" w:after="12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67,103,790</w:t>
            </w:r>
          </w:p>
        </w:tc>
        <w:tc>
          <w:tcPr>
            <w:tcW w:w="850" w:type="dxa"/>
            <w:vMerge w:val="restart"/>
          </w:tcPr>
          <w:p w:rsidR="000F392C" w:rsidRPr="000F392C" w:rsidRDefault="000F392C" w:rsidP="000F392C">
            <w:pPr>
              <w:spacing w:before="120" w:after="12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11,432,730</w:t>
            </w:r>
          </w:p>
        </w:tc>
        <w:tc>
          <w:tcPr>
            <w:tcW w:w="851" w:type="dxa"/>
            <w:vMerge w:val="restart"/>
          </w:tcPr>
          <w:p w:rsidR="000F392C" w:rsidRPr="000F392C" w:rsidRDefault="000F392C" w:rsidP="000F392C">
            <w:pPr>
              <w:spacing w:before="120" w:after="120"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78,536,520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2566 (งวดที่ 2) </w:t>
            </w:r>
          </w:p>
        </w:tc>
        <w:tc>
          <w:tcPr>
            <w:tcW w:w="992" w:type="dxa"/>
            <w:vMerge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156,575,510</w:t>
            </w:r>
          </w:p>
        </w:tc>
        <w:tc>
          <w:tcPr>
            <w:tcW w:w="850" w:type="dxa"/>
            <w:vMerge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26,676,370</w:t>
            </w:r>
          </w:p>
        </w:tc>
        <w:tc>
          <w:tcPr>
            <w:tcW w:w="851" w:type="dxa"/>
            <w:vMerge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183,251,880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223,679,300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38,109,100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261,788,400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ภาษีหัก ณ ที่จ่าย 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2,236,793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381,091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2,617,884</w:t>
            </w:r>
          </w:p>
        </w:tc>
      </w:tr>
      <w:tr w:rsidR="000F392C" w:rsidRPr="000F392C" w:rsidTr="00026972">
        <w:trPr>
          <w:trHeight w:val="241"/>
        </w:trPr>
        <w:tc>
          <w:tcPr>
            <w:tcW w:w="1838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ได้รับสุทธิ </w:t>
            </w:r>
          </w:p>
        </w:tc>
        <w:tc>
          <w:tcPr>
            <w:tcW w:w="99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156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221,442,507</w:t>
            </w:r>
          </w:p>
        </w:tc>
        <w:tc>
          <w:tcPr>
            <w:tcW w:w="850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37,728,009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70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259,170,516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>ทั้งนี้ สำหรับการชดเชยเยียวยาจากโครงการนำเรือประมงออกนอกระบบตามข้อ 3.1 และข้อ 3.2 กำหนดให้เจ้าของเรือต้องเป็นผู้ดำเนินการแยกชิ้นส่วนหรือทำลายเรือประมง จึงจะได้รับเงินชดเชยเยียวยาจากโครงการดังกล่าว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กค. พิจารณาแล้วเห็นว่า เพื่อเป็นการช่วยบรรเทาภาระภาษีให้เจ้าของเรือประมง ในการมีทุนในการประกอบอาชีพอื่น และบรรเทาหนี้สินอันเกิดจากค่าใช้จ่ายในการดูแลรักษาเรือ อันเนื่องมาจากการเข้าร่วมโครงการนำเรือประมงออกนอกระบบเพื่อจัดการทรัพยากรประมงทะเลที่ยั่งยืน จึงเห็นควรยกเว้นภาษีเงินได้บุคคลธรรมดาและภาษีเงินได้นิติบุคคลแล้วแต่กรณี ให้แก่เจ้าของเรือประมงที่ได้รับเงินชดเชยเยียวยาจากกรมประมงในโครงการนำเรือประมงออกนอกระบบเพื่อการจัดการทรัพยากรประมงทะเลที่ยั่งยืน ระยะที่ 1 (ระยะเร่งด่วน) และระยะที่ 2 โดยหากได้รับยกเว้นภาษีเงินได้บุคคลธรรมดาและภาษีเงินได้นิติบุคคล เจ้าของเรือประมงสามารถขอคืนภาษีอากรและภาษีหัก ณ ที่จ่าย ที่ถูกหักไว้มากกว่ามูลค่าภาษีที่ตนเองมีหน้าที่ต้องจ่ายจริงภายใน 3 ปีนับแต่วันสุดท้ายแห่งกำหนดเวลายื่นรายการภาษี</w:t>
      </w:r>
      <w:r w:rsidRPr="000F392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กค. จึงได้ดำเนินการยกร่างพระราชกฤษฎีกาออกตามความในประมวลรัษฎากร ว่าด้วยการยกเว้นรัษฎากร (ฉบับที่ 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.... มาด้วยแล้ว มีรายละเอียดสรุปได้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ผู้ที่ได้รับสิทธิประโยชน์ทางภาษี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บุคคลธรรมดา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บริษัทหรือห้างหุ้นส่วนนิติบุคคล</w:t>
            </w:r>
          </w:p>
        </w:tc>
      </w:tr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สิทธิประโยชน์ทางภาษี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ยกเว้นภาษีเงินได้บุคคลธรรมดาและภาษีเงินได้นิติบุคคลสำหรับเงินได้ที่ได้รับจากการชดเชยเยียวยาจากกรมประมง เนื่องจากการเข้าร่วมโครงการนำเรือประมงออกนอกระบบเพื่อการจัดการทรัพยากรประมง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ทะเลที่ยั่งยืน ระยะที่ 1 (ระยะเร่งด่วน) (ช่วงปี 2562 - 2563) และระยะที่ 2 (ช่วงปี 2565-2566) (บุคคลธรรมดาและบริษัทหรือห้างหุ้นส่วนนิติบุคคลที่เป็นเจ้าของเรือประมงไม่ต้องนำเงินชดเชยเยียวยาดังกล่าว มายื่นแบบแสดงรายการเพื่อเสียภาษีตอนสิ้นปีภาษี)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>2</w:t>
            </w:r>
          </w:p>
        </w:tc>
      </w:tr>
      <w:tr w:rsidR="000F392C" w:rsidRPr="000F392C" w:rsidTr="00026972">
        <w:tc>
          <w:tcPr>
            <w:tcW w:w="353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3. วันบังคับใช้</w:t>
            </w:r>
          </w:p>
        </w:tc>
        <w:tc>
          <w:tcPr>
            <w:tcW w:w="609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• วันถัดจากวันประกาศในราชกิจจานุเบกษาเป็นต้นไป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กค. ได้จัดทำประมาณการการสูญเสียรายได้และประโยชน์ที่คาดว่าจะได้รับ ตามมาตรา 27 และมาตรา 32 แห่งพระราชบัญญัติวินัยการเงินการคลังของรัฐ พ.ศ. 2561 แล้ว 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5.1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กรมสรรพากรคาดว่าจะทำให้ภาครัฐสูญเสียรายได้ภาษีรวมประมาณ 58.6 ล้านบาท โดยแบ่งเป็นภาษีเงินได้บุคคลธรรมดาประมาณ 48.1 ล้านบาท และภาษีเงินได้นิติบุคคลประมาณ 10.5 ล้านบาท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5.2 กรมสรรพากรต้องคืนภาษีเงินได้หัก ณ ที่จ่าย ประมาณ 2.6 ล้านบาท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ซึ่งกรมสรรพากรสามารถดำเนินการได้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>ทั้งนี้ เพื่อให้เจ้าของเรือประมงที่ได้รับผลกระทบจากมาตรการป้องกันและแก้ไขปัญหาการทำการประมงผิดกฎหมายได้รับการบรรเทาภาระภาษี และเจ้าของเรือประมงที่ได้รับเงินชดเชยเยียวยาสามารถนำเงินชดเชยเยียวยาดังกล่าวเต็มจำนวนไปใช้เป็นทุนในการประกอบอาชีพอื่น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รวมทั้งบรรเทาภาระหนี้สินอันเกิดจากค่าใช้จ่ายในการดูแลรักษาเรือ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</w:rPr>
        <w:t xml:space="preserve">________________________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F392C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1 </w:t>
      </w:r>
      <w:r w:rsidRPr="000F392C">
        <w:rPr>
          <w:rFonts w:ascii="TH SarabunPSK" w:eastAsia="Calibri" w:hAnsi="TH SarabunPSK" w:cs="TH SarabunPSK"/>
          <w:sz w:val="28"/>
          <w:cs/>
        </w:rPr>
        <w:t>การกำหนดเวลาขอคืนภาษี ตามมาตรา 27 ตรี การขอคืนภาษีอากรและภาษีที่ถูกหักไว้ ณ ที่จ่ายและนำส่งแล้วเป็นจำนวนเงินเกินกว่าที่ควรต้องเสียภาษี หรือที่ไม่มีหน้าที่ต้องเสีย ให้ผู้มีสิทธิขอคืนยื่นคำร้องขอคืนภายใน 3 ปีนับแต่วันสุดท้ายแห่งกำหนดเวลายื่นรายการภาษีตามที่กฎหมายกำหนด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0F392C">
        <w:rPr>
          <w:rFonts w:ascii="TH SarabunPSK" w:eastAsia="Calibri" w:hAnsi="TH SarabunPSK" w:cs="TH SarabunPSK" w:hint="cs"/>
          <w:sz w:val="28"/>
          <w:vertAlign w:val="superscript"/>
          <w:cs/>
        </w:rPr>
        <w:t xml:space="preserve">2 </w:t>
      </w:r>
      <w:r w:rsidRPr="000F392C">
        <w:rPr>
          <w:rFonts w:ascii="TH SarabunPSK" w:eastAsia="Calibri" w:hAnsi="TH SarabunPSK" w:cs="TH SarabunPSK"/>
          <w:sz w:val="28"/>
          <w:cs/>
        </w:rPr>
        <w:t>หากไม่มีการยกเว้นภาษีเงินได้บุคคลธรรมดาเจ้าของเรือประมง เงินชดเชยที่กรมประมงจ่ายให้แก่เจ้าของเรือประมงจะเป็นเงินได้ตามมาตรา 40 (8) แห่งประมวลรัษฎากร และมีจำนวนรวมทั้งสิ้นตั้งแต่ 10</w:t>
      </w:r>
      <w:r w:rsidRPr="000F392C">
        <w:rPr>
          <w:rFonts w:ascii="TH SarabunPSK" w:eastAsia="Calibri" w:hAnsi="TH SarabunPSK" w:cs="TH SarabunPSK"/>
          <w:sz w:val="28"/>
        </w:rPr>
        <w:t>,</w:t>
      </w:r>
      <w:r w:rsidRPr="000F392C">
        <w:rPr>
          <w:rFonts w:ascii="TH SarabunPSK" w:eastAsia="Calibri" w:hAnsi="TH SarabunPSK" w:cs="TH SarabunPSK"/>
          <w:sz w:val="28"/>
          <w:cs/>
        </w:rPr>
        <w:t>000 บาทขึ้นไป จึงต้องหักภาษีเงินได้ ณ ที่จ่าย ในอัตราร้อยละ 1 ของยอดเงินได้พึงประเมินตามมาตรา 50(4) และหากไม่มีการยกเว้นภาษีเงินได้ให้แก่นิติบุคคลเจ้าของเรือประมง เงินชดเชยที่กรมประมงจ่ายให้แก่เจ้าของเรือประมงจะเป็นรายได้จากกิจการหรือเนื่องจากกิจการตามมาตรา 65 แห่งประมวลรัษฎากร จึงต้องหักภาษีเงินได้ ณ ที่จ่ายในอัตราร้อยละ 1 ของยอดเงินได้พึงประเมินตามมาตรา 69 ทว</w:t>
      </w:r>
      <w:r w:rsidRPr="000F392C">
        <w:rPr>
          <w:rFonts w:ascii="TH SarabunPSK" w:eastAsia="Calibri" w:hAnsi="TH SarabunPSK" w:cs="TH SarabunPSK" w:hint="cs"/>
          <w:sz w:val="28"/>
          <w:cs/>
        </w:rPr>
        <w:t>ิ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ร่างกฎกระทรวงกำหนดปริมาณยาเสพติดให้โทษและวัตถุออกฤทธิ์ที่ให้สันนิษฐานว่ามีไว้ ในครอบครองเพื่อเสพ (ฉบับที่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..) พ.ศ.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....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ในหลักการร่างกฎกระทรวงกำหนดปริมาณยาเสพติดให้โทษและวัตถุออกฤทธิ์ที่ให้สันนิษฐานว่ามีไว้ในครอบครองเพื่อเสพ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ตามที่กระทรวงสาธารณสุข (สธ.) เสนอ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และส่งให้สำนักงาน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คณะกรรมการกฤษฎีกา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ตรวจพิจารณาต่อไป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สธ.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กฎกระทรวงกำหนดปริมาณยาเสพติดให้โทษและวัตถุออกฤทธิ์ที่ให้สันนิษฐานว่ามีไว้ในครอบครองเพื่อเสพ พ.ศ. 2567 มีผลให้ใช้บังคับเมื่อวันที่ 9 กุมภาพันธ์ 2567 ซึ่งได้กำหนดปริมาณยาเสพติดให้โทษในประเภท 1 ประเภท 2 หรือประเภท 5 หรือวัตถุออกฤทธิ์ในประเภท 1 หรือประเภท 2 ที่ให้สันนิษฐานไว้ก่อนว่ามีไว้ในครอบครองเพื่อเสพ</w:t>
      </w:r>
      <w:r w:rsidRPr="000F392C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1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(มติคณะรัฐมนตรีเมื่อวันที่ 12 ธันวาคม 2566) โดยที่ภายหลังจากกฎกระทรวงดังกล่าวมีผลใช้บังคับได้เกิดกระแสวิพากษ์วิจารณ์ในสังคมและมีผู้ร่วมแสดงความคิดเห็นเป็นจำนวนมากไม่เห็นด้วยกับการกำหนดปริมาณแอมเฟตามีนและเมทแอมเฟตามีน และมีข้อร้องเรียนให้พิจารณาทบทวนปรับปรุงหรือยกเลิกกฎกระทรวงดังกล่าวรวมถึงปัญหาการตีความและการบังคับใช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 เพื่อเป็นหลักให้กับผู้ปฏิบัติงาน และเป็นแนวทางในการดำเนินการด้านยาเสพติดที่รัดกุม ชัดเจน และสอดคล้องกับสถานการณ์ปัจจุบัน รวมถึงเกิดประโยชน์สูงสุดแก่ประชาชน นายกรัฐมนตรีจึงได้สั่งการให้ สธ. ดำเนินการแก้ไขกฎกระทรวงตามข้อ 1. ให้สอดคล้องกับเจตนารมณ์ของกฎหมาย และหลักการ “เปลี่ยนผู้เสพ เป็นผู้ป่วย” ที่ให้โอกาสผู้เสพได้พิจารณาให้เข้ารับการบำบัดรักษา ซึ่งต่อมา สธ. ได้แต่งตั้งคณะทำงานทบทวนกฎกระทรวงกำหนดปริมาณยาเสพติดให้โทษและวัตถุออกฤทธิ์ที่ให้สันนิษฐานว่ามีไว้ในครอบครองเพื่อเสพ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พ.ศ. 2567 โดยที่ประชุมคณะทำงานดังกล่าวได้ประเมินผลกระทบจากกฎกระทรวงดังกล่าวพบว่าเกิดผลกระทบในด้านสังคม กฎหมาย และการแพทย์ จึงได้มีมติเห็นชอบให้แก้ไขกฎกระทรวงดังกล่าว โดยแก้ไขเฉพาะปริมาณแอมเฟ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ตามีน (ยาบ้า) และเมทแอมเฟตามีน (ยาไอซ์) โดยกำหนดให้ปริมาณแอมเฟตามีน มีปริมาณไม่เกิน 1 หน่วยการใช้ หรือมีน้ำหนักสุทธิไม่เกิน 100 มิลลิกรัม และเมทแอมเฟตามีน มีปริมาณไม่เกิน 1 หน่วยการใช้ หรือมีน้ำหนักสุทธิไม่เกิน 100 มิลลิกรัม หรือในกรณีที่เป็นเกล็ด ผง ผลึก มีน้ำหนักสุทธิไม่เกิน 20 มิลลิกรัม สธ. จึงได้ยกร่างกฎกระทรวงกำหนดปริมาณยาเสพติดให้โทษและวัตถุออกฤทธิ์ที่ให้สันนิษฐานว่ามีไว้ในครอบครองเพื่อเสพ (ฉบับที่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..)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....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F392C" w:rsidRPr="000F392C" w:rsidTr="00026972">
        <w:tc>
          <w:tcPr>
            <w:tcW w:w="495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กฎกระทรวงกำหนดปริมาณยาเสพติดให้โทษฯ       </w:t>
            </w: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 2567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กฎกระทรวงกำหนดปริมาณยาเสพติดให้โทษฯ     </w:t>
            </w: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พ.ศ. ....</w:t>
            </w:r>
          </w:p>
        </w:tc>
      </w:tr>
      <w:tr w:rsidR="000F392C" w:rsidRPr="000F392C" w:rsidTr="00026972">
        <w:tc>
          <w:tcPr>
            <w:tcW w:w="4957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2 การมีไว้ในครอบครองซึ่งยาเสพติดให้โทษ ในประเภท 1 ประเภท 2 หรือประเภท 5 หรือวัตถุออกฤทธิ์ในประเภท 1 หรือประเภท 2 ในปริมาณเล็กน้อย ตามที่กำหนดดังต่อไปนี้ ให้สันนิษฐานไว้ก่อนว่ามีไว้ในครอบครองเพื่อเสพ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ยาเสพติดให้โทษประเภท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   (ก) 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amphetamine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มีปริมาณไม่เกินห้าหน่วยการใช้ หรือมีน้ำหนักสุทธิไม่เกินห้าร้อยมิลลิกรัม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ฯลฯ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(จ) เมทแอมเฟตามีน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methamphetamine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metamfetamine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มีปริมาณไม่เกินห้าหน่วยการใช้ หรือมีน้ำหนักสุทธิไม่เกินห้าร้อยมิลลิกรัม หรือในกรณีที่เป็นเกล็ด ผง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ผลึก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มีน้ำหนักสุทธิ์ไม่เกินหนึ่งร้อยมิลลิกรัม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ข้อ 2 การมีไว้ในครอบครองซึ่งยาเสพติดให้โทษ ในประเภท 1 ประเภท 2 หรือประเภท 5 หรือวัตถุออกฤทธิ์ในประเภท 1 หรือประเภท 2 ในปริมาณเล็กน้อย ตามที่กำหนดดังต่อไปนี้ ให้สันนิษฐานไว้ก่อนว่ามีไว้ในครอบครองเพื่อเสพ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(1) ยาเสพติดให้โทษประเภท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 1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(ก) 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amphetamine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มีปริมาณไม่เกินหนึ่งหน่วยการใช้ หรือมีน้ำหนักสุทธิไม่เกินหนึ่งร้อยมิลลิกรัม</w:t>
            </w:r>
          </w:p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</w:p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(จ) เมทแอมเฟตามีน (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 xml:space="preserve">methamphetamine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หรือ 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metamfetamine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มีปริมาณไม่เกินหนึ่งหน่วยการใช้ หรือมีน้ำหนักสุทธิไม่เกินหนึ่งร้อยมิลลิกรัม หรือในกรณีที่เป็นเกล็ด ผง ผลึก มีน้ำหนักสุทธิไม่เกินยี่สิบมิลลิกรัม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/>
          <w:sz w:val="36"/>
          <w:szCs w:val="36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สธ. ได้นำร่างกฎกระทรวงตามข้อ 2. รับฟังความคิดเห็นของประชาชน หน่วยงานภาครัฐ ภาคเอกชน องค์กรอิสระ และหน่วยงานที่เกี่ยวข้องอื่น ๆ ผ่านเว็บไซต์ของสำนักงานปลัด สธ. สำนักงานคณะกรรมการอาหารและยา กรมสนับสนุนบริการสุขภาพ สำนักงานเลขานุการคณะกรรมการบำบัดรักษาและฟื้นฟูผู้ติดยาเสพติด และเว็บไซต์ระบบกลางทางกฎหมาย รวมทั้งได้จัดทำรายงานการวิเคราะห์ผลกระทบที่อาจเกิดขึ้นจากกฎหมาย และได้เผยแพร่ผลการรับฟังความคิดเห็นพร้อมรายงานการวิเคราะห์ผลกระทบที่อาจเกิดขึ้นจากกฎหมายผ่านทางเว็บไซต์ระบบกลางทางกฎหมาย ซึ่งส่วนใหญ่เห็นด้วยกับร่างกฎกระทรวงดังกล่าว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 </w:t>
      </w:r>
      <w:r w:rsidR="00A1427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สายเฉลิมรัชมงคล พ.ศ. ….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....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กระทรวงคมนาคม (คค.) เสนอ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ข้อเท็จจริงและสาระสำคัญของร่างข้อบังคับ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คค.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(28 มิถุนายน 2565) เห็นชอบในหลักการร่างข้อบังคับการรถไฟฟ้าขนส่งมวลชนแห่งประเทศไทย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.... ตามที่ คค. เสนอ และให้ดำเนินการต่อไปได้ และได้ประกาศในราชกิจจานุเบกษา เล่ม 139 ตอนพิเศษ 155 ง วันที่ 1 กรกฎาคม 2565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มีผลบังคับใช้ตั้งแต่วันที่ 3 กรกฎาคม 2565)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(27 มิถุนายน 2566) เห็นชอบร่างข้อบังคับการรถไฟฟ้าขนส่งมวลชนแห่งประเทศไทย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สายเฉลิมรัชมงคล พ.ศ.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....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ตามที่ คค. เสนอ [เพิ่มเติมหลักเกณฑ์ให้ครอบคลุมถึงการเปลี่ยนถ่ายระบบกับรถไฟฟ้าสายอื่น โดยคงอัตราค่าโดยสารตามข้อบังคับเดิม (ข้อ 1)] และได้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ประกาศในราชกิจจานุเบกษา เล่ม 140 ตอนพิเศษ 156 ง วันที่ 30 มิถุนายน 2566 (มีผลบังคับใช้ตั้งแต่วันที่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3 กรกฎาคม 2566)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สืบเนื่องจากสัญญาสัมปทานโครงการรถไฟฟ้าสายสีน้ำเงินกำหนดให้มีการปรับอัตราค่าโดยสารทุก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ๆ ระยะเวลา 24 เดือน นับตั้งแต่เริ่มการบริการที่ก่อให้เกิดรายได้ (วันที่ 3 กรกฎาคม 2547) โดยอัตราค่าโดยสารปัจจุบันจะครบกำหนด 24 เดือน ในวันที่ 2 กรกฎาคม 2567 ประกอบกับมาตรา 18 (13) แห่งพระราชบัญญัติการรถไฟฟ้าขนส่งมวลชนแห่งประเทศไทย พ.ศ. 2543 ซึ่งบัญญัติให้คณะกรรมการการรถไฟฟ้าขนส่งมวลชนแห่งประเทศไทย (รฟม.) มีอำนาจหน้าที่ออกข้อบังคับเกี่ยวกับการกำหนดอัตราค่าโดยสาร ค่าบริการ และค่าธรรมเนียมการใช้ทรัพย์สิน การให้บริการและความสะดวกในกิจการรถไฟฟ้า ตลอดจนวิธีการจัดเก็บค่าโดยสาร ค่าบริการและค่าธรรมเนียมดังกล่าว และกำหนดประเภทบุคคลที่ได้รับการยกเว้นไม่ต้องชำระค่าโดยสาร โดยได้รับความเห็นชอบจากคณะรัฐมนตรี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รฟม. จึงได้ยกร่างข้อบังคับการรถไฟฟ้าขนส่งมวลชนแห่งประเทศไทย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 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.... เพื่อกำหนดอัตราค่าโดยสาร วิธีการจัดเก็บค่าโดยสาร และการกำหนดประเภทบุคคลที่ได้รับการยกเว้นไม่ต้องชำระค่าโดยสารรถไฟฟ้ามหานคร สายเฉลิมรัชมงคล โดยคำนวณอัตราค่าโดยสารใหม่ตามวิธีการในสัญญาสัมปทานโครงการรถไฟฟ้าสายสีน้ำเงิน บนพื้นฐานของการเปลี่ยนแปลงตามความเป็นจริงของดัชนีราคาผู้บริโภค (</w:t>
      </w:r>
      <w:r w:rsidRPr="000F392C">
        <w:rPr>
          <w:rFonts w:ascii="TH SarabunPSK" w:eastAsia="Calibri" w:hAnsi="TH SarabunPSK" w:cs="TH SarabunPSK"/>
          <w:sz w:val="32"/>
          <w:szCs w:val="32"/>
        </w:rPr>
        <w:t>Consumer Price Index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0F392C">
        <w:rPr>
          <w:rFonts w:ascii="TH SarabunPSK" w:eastAsia="Calibri" w:hAnsi="TH SarabunPSK" w:cs="TH SarabunPSK"/>
          <w:sz w:val="32"/>
          <w:szCs w:val="32"/>
        </w:rPr>
        <w:t>CPI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) โดยใช้ตัวเลขของสำนักงานนโยบายและยุทธศาสตร์การค้า กระทรวงพาณิชย์ เป็นข้อมูลในการคำนวณอัตราค่าโดยสารใหม่ตามสัญญาจะมีอัตราเริ่มต้น 17 บาท สูงสุด 45 บาท และจะมีผลบังคับใช้ 24 เดือน ตั้งแต่วันที่ 3 กรกฎาคม 2567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29"/>
        <w:gridCol w:w="295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851"/>
      </w:tblGrid>
      <w:tr w:rsidR="000F392C" w:rsidRPr="000F392C" w:rsidTr="00026972">
        <w:tc>
          <w:tcPr>
            <w:tcW w:w="729" w:type="dxa"/>
            <w:tcBorders>
              <w:top w:val="nil"/>
              <w:left w:val="nil"/>
            </w:tcBorders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จำนวนสถานีที่ใช้เดินทาง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12 ขึ้นไป</w:t>
            </w:r>
          </w:p>
        </w:tc>
      </w:tr>
      <w:tr w:rsidR="000F392C" w:rsidRPr="000F392C" w:rsidTr="00026972">
        <w:tc>
          <w:tcPr>
            <w:tcW w:w="729" w:type="dxa"/>
            <w:vMerge w:val="restart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หน่วย/บาท</w:t>
            </w: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อัตราค่าโดยสารใหม่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30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35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40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42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45</w:t>
            </w:r>
          </w:p>
        </w:tc>
      </w:tr>
      <w:tr w:rsidR="000F392C" w:rsidRPr="000F392C" w:rsidTr="00026972">
        <w:tc>
          <w:tcPr>
            <w:tcW w:w="729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อัตราค่าโดยสารตามข้อบังคับฯ ปี 2566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24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26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29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33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36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38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43</w:t>
            </w:r>
          </w:p>
        </w:tc>
      </w:tr>
      <w:tr w:rsidR="000F392C" w:rsidRPr="000F392C" w:rsidTr="00026972">
        <w:tc>
          <w:tcPr>
            <w:tcW w:w="729" w:type="dxa"/>
            <w:vMerge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952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เปลี่ยนแปลง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6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85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0F392C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ตารางเปลี่ยนอัตราค่าโดยสารรถไฟฟ้ามหานคร สายเฉลิมรัชมงคล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ในคราวประชุมคณะกรรมการ รฟม. ครั้งที่ 1/2567 เมื่อวันที่ 30 มกราคม 2567 ที่ประชุมมีมติเห็นชอบร่างข้อบังคับดังกล่าวแล้ว พร้อมทั้งอนุมัติหลักการให้ส่วนลดการเปลี่ยนถ่ายระบบจากรถไฟฟ้าสายอื่นมายังรถไฟฟ้าสายเฉลิมรัชมงคล ตั้งแต่วันที่ 3 กรกฎาคม 2567 ถึงวันที่ 2 กรกฎาคม 2569 เพื่อส่งเสริมการใช้บริการรถไฟฟ้าและลดภาระค่าใช้จ่ายของประชาชน ดังนั้น เพื่อให้การปรับอัตราค่าโดยสารรถไฟฟ้ามหานคร สายเฉลิมรัชมงคล เป็นไปตามเงื่อนไขของสัญญาสัมปทาน และประกาศลงในราชกิจจานุเบกษา ก่อนวันที่ 3 กรกฎาคม 2567 (ครบกำหนดการบังคับใช้ตามสัญญาในวันที่ 2 กรกฎาคม 2567)</w:t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คค. จึงได้ยกร่างข้อบังคับการรถไฟฟ้าขนส่งมวลชนแห่งประเทศไทย ว่าด้วยการกำหนดอัตราค่าโดยสาร วิธีการจัดเก็บค่าโดยสารและการกำหนดประเภทบุคคลที่ได้รับการยกเว้นไม่ต้องชำระค่าโดยสารรถไฟฟ้ามหานคร สายเฉลิมรัชมงคล พ.ศ.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.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... ซึ่งมีสาระสำคัญ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เป็น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การกำหนดอัตราค่าโดยสารรถไฟฟ้ามหานคร สายเฉลิมรัชมงคลอัตราใหม่ตามวิธีการในสัญญาสัมปทานโครงการรถไฟฟ้าสายสีน้ำเงิน โดยมีอัตราค่าโดยสารเริ่มต้น 17 บาท สูงสุด 45 บาท เพื่อให้การปรับอัตราค่าโดยสารรถไฟฟ้ามหานครเป็นไปตามเงื่อนไขของสัญญาสัมปทาน และประกาศลงในราชกิจจานุเบกษา ก่อนวันที่ 3 กรกฎาคม 2567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F392C" w:rsidRPr="000F392C" w:rsidRDefault="00E967F6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0F392C"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ร่างพระราชบัญญัติงบประมาณรายจ่ายประจำปีงบประมาณ พ.ศ. 2568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เห็นชอบร่างพระราชบัญญัติงบประมาณรายจ่ายประจำปีงบประมาณ พ.ศ. 2568 ที่สำนักงานคณะกรรมการกฤษฎีกาตรวจพิจารณาแล้ว พร้อมเอกสารประกอบงบประมาณ และให้เสนอสภาผู้แทนราษฎรต่อไป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สำนักงบประมาณ (สงป.)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/>
          <w:sz w:val="32"/>
          <w:szCs w:val="32"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สงป. เสนอว่า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1.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คณะรัฐมนตรีได้มีมติ (28 พฤษภาคม 2567) รับทราบผลการรับฟังความคิดเห็นร่างพระราชบัญญัติงบประมาณรายจ่ายประจำปีงบประมาณ พ.ศ. 2568 และเห็นชอบข้อเสนอร่างพระราชบัญญัติ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lastRenderedPageBreak/>
        <w:t>งบประมาณรายจ่ายประจำปีงบประมาณ พ.ศ. 2568 และ ให้ สงป. ดำเนินการจัดพิมพ์ร่างพระราชบัญญัติงบประมาณรายจ่ายประจำปีงบประมาณ พ.ศ. 2568 และ เอกสารประกอบงบประมาณ เพื่อนำเสนอคณะรัฐมนตรี ในวันที่ 11 มิถุนายน 2567 เพื่อพิจารณาให้ความเห็นชอบและนำเสนอสภาผู้แทนราษฎรต่อไป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เพื่อดำเนินการตามนัยมติคณะรัฐมนตรีดังกล่าว สงป. ได้ดำเนินการ ดังนี้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 xml:space="preserve">2.1 เพื่อให้สอดคล้องกับบทบัญญัติรัฐธรรมนูญแห่งราชอาณาจักรไทย มาตรา 77 วรรคสอง บัญญัติให้ก่อนการตรากฎหมายทุกฉบับ รัฐพึงจัดให้มีการรับฟังความคิดเห็นของผู้เกี่ยวข้อง วิเคราะห์ผลกระทบที่อาจเกิดขึ้นจากกฎหมายอย่างรอบด้านและเป็นระบบ รวมทั้งเปิดเผยผลการรับฟังความคิดเห็นและการวิเคราะห์นั้นต่อประชาชน และนำมาประกอบการพิจารณาในกระบวนการตรากฎหมายทุกขั้นตอนเมื่อกฎหมายมีผลใช้บังคับแล้ว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ัฐพึงจัดให้มีการประเมินผลสัมฤทธิ์ของกฎหมายทุกรอบระยะเวลาที่กำหนดโดยรับฟังความคิดเห็นของผู้เกี่ยวข้องประกอบด้วย เพื่อพัฒนากฎหมายทุกฉบับให้สอดคล้องและเหมาะสมกับบริบทต่าง ๆ ที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เปลี่ยนแปลงไป สงป. จึงได้เผยแพร่รายงานสรุปผลการรับฟังความคิดเห็นในการจัดทำร่างพระราชบัญญัติงบประมาณรายจ่ายประจำปีงบประมาณ พ.ศ. 2568 ผ่านทางเว็บไซต์ของ สงป. (</w:t>
      </w:r>
      <w:r w:rsidRPr="000F392C">
        <w:rPr>
          <w:rFonts w:ascii="TH SarabunPSK" w:eastAsia="Calibri" w:hAnsi="TH SarabunPSK" w:cs="TH SarabunPSK"/>
          <w:sz w:val="32"/>
          <w:szCs w:val="32"/>
        </w:rPr>
        <w:t>https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://</w:t>
      </w:r>
      <w:r w:rsidRPr="000F392C">
        <w:rPr>
          <w:rFonts w:ascii="TH SarabunPSK" w:eastAsia="Calibri" w:hAnsi="TH SarabunPSK" w:cs="TH SarabunPSK"/>
          <w:sz w:val="32"/>
          <w:szCs w:val="32"/>
        </w:rPr>
        <w:t>www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</w:rPr>
        <w:t>bb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</w:rPr>
        <w:t>go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F392C">
        <w:rPr>
          <w:rFonts w:ascii="TH SarabunPSK" w:eastAsia="Calibri" w:hAnsi="TH SarabunPSK" w:cs="TH SarabunPSK"/>
          <w:sz w:val="32"/>
          <w:szCs w:val="32"/>
        </w:rPr>
        <w:t>th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) เรียบร้อยแล้ว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2.2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สงป. ได้จัดพิมพ์ร่างพระราชบัญญัติงบประมาณรายจ่าย ประจำปีงบประมาณ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พ.ศ. 2568 ดังกล่าว และเอกสารประกอบงบประมาณ รวม 39 เล่มเรียบร้อยแล้ว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สาระสำคัญของร่างพระราชบัญญัติ </w:t>
      </w:r>
      <w:r w:rsidRPr="000F392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กำหนดให้ตั้งงบประมาณรายจ่ายประจำปีงบประมาณ พ.ศ. 2568 เป็นจำนวนไม่เกิน 3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752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700 ล้านบาท โดยจำแนกตามประเภทต่าง ๆ ได้ดังนี้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1. จำแนกตามกลุ่มงบประมาณ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กลุ่มงบประมาณ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จํานวน (ล้านบาท)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 รายจ่ายงบกลาง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805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45.0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 รายจ่ายของหน่วยรับงบประมาณ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254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576.8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รายจ่ายบูรณาการ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206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858.5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 รายจ่ายบุคลากร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800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969.6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รายจ่ายสำหรับทุนหมุนเวียน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274,296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</w:tr>
      <w:tr w:rsidR="000F392C" w:rsidRPr="000F392C" w:rsidTr="00026972">
        <w:tc>
          <w:tcPr>
            <w:tcW w:w="4815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 รายจ่ายเพื่อการชำระหนี้ภาครัฐ</w:t>
            </w:r>
          </w:p>
        </w:tc>
        <w:tc>
          <w:tcPr>
            <w:tcW w:w="4819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410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253.7</w:t>
            </w:r>
          </w:p>
        </w:tc>
      </w:tr>
    </w:tbl>
    <w:p w:rsidR="000F392C" w:rsidRPr="000F392C" w:rsidRDefault="000F392C" w:rsidP="000F392C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จําแนกตามยุทธศาสตร์การจัดสรรงบประมาณรายจ่ายประจำปีงบประมาณ พ.ศ. 2568 ประกอบด้วย 6 ยุทธศาสตร์ และรายการค่าดำเนินการภาครัฐสรุปได้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ยุทธศาสตร์การจัดสรรงบฯ ปี 68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0F392C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(ล้านบาท)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1) ด้านความมั่นคง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405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412.8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2) ด้านการสร้างความสามารถในการแข่งขัน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398,185.9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3) ด้านการพัฒนาและเสริมสร้างศักยภาพทรัพยากรมนุษย์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583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023.4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4) ด้านการสร้างโอกาสและความเสมอภาคทางสังคม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923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851.4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5) ด้านการสร้างการเติบโตบนคุณภาพชีวิตที่เป็นมิตรต่อสิ่งแวดล้อม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137,291.9</w:t>
            </w:r>
          </w:p>
        </w:tc>
      </w:tr>
      <w:tr w:rsidR="000F392C" w:rsidRPr="000F392C" w:rsidTr="00026972">
        <w:tc>
          <w:tcPr>
            <w:tcW w:w="6941" w:type="dxa"/>
          </w:tcPr>
          <w:p w:rsidR="000F392C" w:rsidRPr="000F392C" w:rsidRDefault="000F392C" w:rsidP="000F392C">
            <w:pPr>
              <w:spacing w:line="320" w:lineRule="exac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6) ด้านการปรับสมดุลและพัฒนาระบบการบริหารจัดการภาครัฐ</w:t>
            </w:r>
          </w:p>
        </w:tc>
        <w:tc>
          <w:tcPr>
            <w:tcW w:w="2693" w:type="dxa"/>
          </w:tcPr>
          <w:p w:rsidR="000F392C" w:rsidRPr="000F392C" w:rsidRDefault="000F392C" w:rsidP="000F392C">
            <w:pPr>
              <w:spacing w:line="320" w:lineRule="exact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F392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645.880.9</w:t>
            </w:r>
          </w:p>
        </w:tc>
      </w:tr>
    </w:tbl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F392C">
        <w:rPr>
          <w:rFonts w:ascii="TH SarabunPSK" w:eastAsia="Calibri" w:hAnsi="TH SarabunPSK" w:cs="TH SarabunPSK"/>
          <w:sz w:val="32"/>
          <w:szCs w:val="32"/>
          <w:cs/>
        </w:rPr>
        <w:t>โดยมีรายการค่าดำเนินการภาครัฐ จำนวน 659</w:t>
      </w:r>
      <w:r w:rsidRPr="000F392C">
        <w:rPr>
          <w:rFonts w:ascii="TH SarabunPSK" w:eastAsia="Calibri" w:hAnsi="TH SarabunPSK" w:cs="TH SarabunPSK"/>
          <w:sz w:val="32"/>
          <w:szCs w:val="32"/>
        </w:rPr>
        <w:t>,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053.7 ล้านบาท เพื่อสำรองไว้เป็นค่าใช้จ่ายในการรองรับเหตุการณ์ที่อาจเกิดขึ้นโดยมิได้คาดหมายสำหรับกรณีฉุกเฉินหรือจำเป็น การชำระหนี้ภาครัฐ และเพื่อชดใช้เงินคงคลัง</w:t>
      </w:r>
    </w:p>
    <w:p w:rsidR="005F667A" w:rsidRPr="009B0AC8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180263" w:rsidRPr="00180263" w:rsidRDefault="00E967F6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180263"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การให้ใช้บังคับผังเมืองรวมเมืองหลังสวน จังหวัดชุมพร พ.ศ. ....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 เห็นชอบร่างประกาศกระทรวงมหาดไทย เรื่อง การให้ใช้บังคับผังเมืองรวมเมืองหลังสวน จังหวัดชุมพร พ.ศ. .... ตามที่กระทรวงมหาดไทยเสนอ และให้ดำเนินการต่อไปได้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2. ให้กระทรวงมหาดไทยรับความเห็นของกระทรวงคมนาคม กระทรวงทรัพยากรธรรมชาติและสิ่งแวดล้อม กระทรวงสาธารณสุข กระทรวงอุตสาหกรรมและสำนักงานสภาพัฒนาการเศรษฐกิจและสังคมแห่งชาติไปพิจารณาดำเนินการต่อไปด้วย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ร่างประกาศกระทรวงมหาดไทย ตามที่กระทรวงมหาดไทย (มท.) เสนอเป็นการกำหนดให้ใช้บังคับผังเมืองรวม ในท้องที่ตำบลวังตะกอ ตำบลนาขา ตำบลแหลมทราย ตำบลขันเงิน ตำบลหลังสวน ตำบล</w:t>
      </w:r>
      <w:r w:rsidR="00BE1E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ท่ามะพลา และตำบลพ้อแดง อำเภอหลังสวน จังหวัดชุม</w:t>
      </w:r>
      <w:r w:rsidR="00FA0B67">
        <w:rPr>
          <w:rFonts w:ascii="TH SarabunPSK" w:eastAsia="Calibri" w:hAnsi="TH SarabunPSK" w:cs="TH SarabunPSK" w:hint="cs"/>
          <w:sz w:val="32"/>
          <w:szCs w:val="32"/>
          <w:cs/>
        </w:rPr>
        <w:t xml:space="preserve">พร เพื่อใช้เป็นแนวทางในการพัฒนา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การดำรงรักษาเมืองและบริเวณที่เกี่ยวข้องหรือชนบทในด้านการใช้ประโยชน์ในที่ดิน การคมนาคมและการขนส่ง การสาธารณูปโภค บริการสาธารณะ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ซึ่งมีนโยบายและมาตรการเพื่อส่งเสริมและพัฒนาให้เป็นศูนย์กลางการท่องเที่ยวของอำเภอหลังสวน จังหวัดชุมพร ส่งเสริมและพัฒนาอุตสาหกรรมที่ใช้ทรัพยากรท้องถิ่น ส่งเสริมและพัฒนาด้านที่อยู่อาศัยและพาณิชยกรรมให้สอดคล้องกับการขยายตัวของชุมชนและระบบเศรษฐกิจของชุมชน ส่งเสริมและพัฒนาชุมชนเมืองให้เป็นศูนย์กลางการบริหารและการปกครอง ส่งเสริมและพัฒนาการบริการทางสังคม </w:t>
      </w:r>
      <w:r w:rsidR="00BE1E8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การสาธารณูปโภคและสาธารณูปการ ให้เพียงพอและได้มาตรฐาน รวมทั้งอนุรักษ์ทรัพยากรธรรมชาติและสิ่งแวดล้อมในพื้นที่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และกำหนดการใช้ประโยชน์ที่ดินตามแผนผังโครงการคมนาคมและขนส่ง ซึ่งกระทรวงมหาดไทยได้ดำเนินการตามขั้นตอนที่กำหนดไว้ในพระราชบัญญัติการผังเมือง พ.ศ. 2562 แล้วและคณะกรรมการผังเมืองได้มีมติเห็นชอบด้วยแล้ว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>กำหนดให้ใช้บังคับผังเมืองรวม ในท้องที่ตำบลวังตะกอ ตำบลนาขา ตำบลแหลมทราย ตำบลขันเงิน ตำบลหลังสวน ตำบลท่ามะพลา และตำบลพ้อแดง อำเภอหลังสวน จังหวัดชุมพร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โดยมีวัตถุประสงค์เพื่อใช้เป็นแนวทาง ในการพัฒนา การดำรงรักษาเมืองและบริเวณที่เกี่ยวข้องหรือชนบท ในด้านการใช้ประโยชน์ในที่ดิน การคมนาคมและการขนส่ง การสาธารณูปโภค บริการสาธารณะ และสภาพแวดล้อม ให้สอดคล้องกับการพัฒนาระบบเศรษฐกิจและสังคมของประเทศตามแผนพัฒนาเศรษฐกิจและสังคมแห่งชาติ ซึ่งมีรายละเอียด ดังนี้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 มีนโยบายและมาตรการเพื่อจัดระบบการใช้ประโยชน์ที่ดินโครงข่ายคมนาคมขนส่ง และบริการสาธารณะให้มีประสิทธิภาพ สามารถรองรับและสอดคล้องกับการขยายตัวของชุมชนในอนาคต รวมทั้งส่งเสริมและพัฒนาเศรษฐกิจ โดยมีสาระสำคัญดังต่อไปนี้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1.1 ส่งเสริมและพัฒนาให้เป็นศูนย์กลางการท่องเที่ยวของอำเภอหลังสวน จังหวัดชุมพร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1.2 ส่งเสริมและพัฒนาอุตสาหกรรมที่ใช้ทรัพยากรท้องถิ่น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1.3 ส่งเสริมและพัฒนาด้านที่อยู่อาศัยและพาณิชยกรรมให้สอดคล้องกับการขยายตัวของชุมชนและระบบเศรษฐกิจของชุมช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1.4 ส่งเสริมและพัฒนาชุมชนเมืองให้เป็นศูนย์กลางการบริหารและการปกครองของอำเภอหลังสวน จังหวัดชุมพร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1.5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ab/>
        <w:t>1.6 อนุรักษ์ทรัพยากรธรรมชาติและสิ่งแวดล้อม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กำหนดประเภทการใช้ประโยชน์ที่ดินออกเป็น 9 ประเภท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95"/>
        <w:gridCol w:w="4799"/>
      </w:tblGrid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ประเภท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วัตถุประสงค์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1. ที่ดินประเภทที่อยู่อาศัยหนาแน่นน้อย (สีเหลือง)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2. ที่ดินประเภทที่อยู่อาศัยหนาแน่นปานกลาง (สีส้ม)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3. ที่ดินประเภทพาณิชยกรรมและที่อยู่อาศัยหนาแน่นมาก (สีแดง)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4. ที่ดินประเภทอุตสาหกรรมเฉพาะกิจ (สีม่วงอ่อน)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 w:hint="cs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5. ที่ดินประเภทชนบทและเกษตรกรรม (สีเขียว)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lastRenderedPageBreak/>
              <w:t>6. 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7. ที่ดินประเภทสถาบันการศึกษา (สีเขียวมะกอก)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FA0B67" w:rsidRPr="00180263" w:rsidRDefault="00FA0B67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8. ที่ดินประเภทสถาบันศาสนา (สีเทาอ่อน)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9. ที่ดินประเภทสถาบันราชการ การสาธารณูปโภคและสาธารณูปการ (สีน้ำเงิน)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lastRenderedPageBreak/>
              <w:t xml:space="preserve">- เป็นพื้นที่รอบนอกชุมชนเมืองต่อจากพื้นที่อยู่อาศัยหนาแน่นปานกลาง และพื้นที่พาณิชยกรรมและที่อยู่อาศัยหนาแน่นมาก </w:t>
            </w:r>
            <w:r w:rsidRPr="00180263">
              <w:rPr>
                <w:rFonts w:eastAsia="Calibri" w:hint="cs"/>
                <w:b/>
                <w:bCs/>
                <w:cs/>
              </w:rPr>
              <w:t>มีวัตถุประสงค์เพื่อให้</w:t>
            </w:r>
            <w:r w:rsidRPr="00180263">
              <w:rPr>
                <w:rFonts w:eastAsia="Calibri"/>
                <w:b/>
                <w:bCs/>
                <w:cs/>
              </w:rPr>
              <w:t>เป็นที่อยู่อาศัยเบาบาง เพื่อรองรับการขยายตัวของย่านพักอาศัยในอนาคต รวมทั้งเพื่อส่งเสริมการพัฒนาพื้นที่ในด้านต่าง ๆ ให้มีองค์ประกอบที่จำเป็นต่อชุมชนพักอาศัย ซึ่งกำหนดให้สามารถสร้างอาคารเพื่อการอยู่อาศัยได้ในหลายประเภท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เช่น บ้านเดี</w:t>
            </w:r>
            <w:r w:rsidRPr="00180263">
              <w:rPr>
                <w:rFonts w:eastAsia="Calibri" w:hint="cs"/>
                <w:cs/>
              </w:rPr>
              <w:t>่</w:t>
            </w:r>
            <w:r w:rsidRPr="00180263">
              <w:rPr>
                <w:rFonts w:eastAsia="Calibri"/>
                <w:cs/>
              </w:rPr>
              <w:t>ยว บ้านแฝด ห้องแถว ตึกแถว บ้านแถว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โดยมีข้อจำกัดในเรื่องของขนาดอาคาร ซึ่งต้องไม่ใช่อาคารสูงหรืออาคารขนาดใหญ่ </w:t>
            </w:r>
            <w:r w:rsidRPr="00180263">
              <w:rPr>
                <w:rFonts w:eastAsia="Calibri"/>
                <w:b/>
                <w:bCs/>
                <w:cs/>
              </w:rPr>
              <w:lastRenderedPageBreak/>
              <w:t>ยกเว้นที่ดินในบริเวณหมายเลข 1.</w:t>
            </w:r>
            <w:r w:rsidRPr="00180263">
              <w:rPr>
                <w:rFonts w:eastAsia="Calibri" w:hint="cs"/>
                <w:b/>
                <w:bCs/>
                <w:cs/>
              </w:rPr>
              <w:t>3</w:t>
            </w:r>
            <w:r w:rsidRPr="00180263">
              <w:rPr>
                <w:rFonts w:eastAsia="Calibri"/>
                <w:b/>
                <w:bCs/>
                <w:cs/>
              </w:rPr>
              <w:t xml:space="preserve"> และหมายเลข 1.</w:t>
            </w:r>
            <w:r w:rsidRPr="00180263">
              <w:rPr>
                <w:rFonts w:eastAsia="Calibri" w:hint="cs"/>
                <w:b/>
                <w:bCs/>
                <w:cs/>
              </w:rPr>
              <w:t>4</w:t>
            </w:r>
            <w:r w:rsidRPr="00180263">
              <w:rPr>
                <w:rFonts w:eastAsia="Calibri"/>
                <w:b/>
                <w:bCs/>
                <w:cs/>
              </w:rPr>
              <w:t xml:space="preserve"> และกำหนดห้ามกา</w:t>
            </w:r>
            <w:r w:rsidR="000F1DA1">
              <w:rPr>
                <w:rFonts w:eastAsia="Calibri"/>
                <w:b/>
                <w:bCs/>
                <w:cs/>
              </w:rPr>
              <w:t>รใช้ประโยชน์ที่ดินที่ส่งผลกระทบ</w:t>
            </w:r>
            <w:r w:rsidRPr="00180263">
              <w:rPr>
                <w:rFonts w:eastAsia="Calibri"/>
                <w:b/>
                <w:bCs/>
                <w:cs/>
              </w:rPr>
              <w:t>ต่อบริเวณที่พักอาศัยและชุมชน</w:t>
            </w:r>
            <w:r w:rsidRPr="00180263">
              <w:rPr>
                <w:rFonts w:eastAsia="Calibri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จัดสรรที่ดินเพื่อประกอบอุตสาหกรรม จัดสรรที่ดินเพื่อประกอบพาณิชยกรรม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การเลี้ยงสัตว์เพื่อการค้า โรงฆ่าสัตว์ การกำจัดมูลฝอย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สำหรับการใช้ประโยชน์ที่ดิน เพื่อประกอบกิจการโรงงานที่กำหนดให้ดำเนินการได้ </w:t>
            </w:r>
            <w:r w:rsidRPr="00180263">
              <w:rPr>
                <w:rFonts w:eastAsia="Calibri"/>
                <w:cs/>
              </w:rPr>
              <w:t>เช่น การคั่ว บดหรือป่นกาแฟ หรือการทำกาแฟผง การทำน้ำดื่ม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การทำน้ำแร่ การทำยานัตถุ</w:t>
            </w:r>
            <w:r w:rsidRPr="00180263">
              <w:rPr>
                <w:rFonts w:eastAsia="Calibri" w:hint="cs"/>
                <w:cs/>
              </w:rPr>
              <w:t>์</w:t>
            </w:r>
            <w:r w:rsidRPr="00180263">
              <w:rPr>
                <w:rFonts w:eastAsia="Calibri"/>
                <w:cs/>
              </w:rPr>
              <w:t xml:space="preserve"> การทำผลิตภัณฑ์จากสิ่งทอเป็นเครื่องใช้ในบ้าน โรงงานซักรีด ซักแห้ง ซักฟอก รีด อัดหรือย้อมผ้า เครื่องนุ่งห่ม พรม หรือขนสัตว์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cs/>
              </w:rPr>
              <w:t>เป็นพื้นที่บริเวณชุมชนต่อเนื่องกับพื้นที่พาณิชยกรรมและที่อยู่อาศัยหนาแน่นมาก</w:t>
            </w:r>
            <w:r w:rsidRPr="00180263">
              <w:rPr>
                <w:rFonts w:eastAsia="Calibri"/>
                <w:b/>
                <w:bCs/>
                <w:cs/>
              </w:rPr>
              <w:t xml:space="preserve"> มีวัตถุประสงค์เพื่อให้เป็นที่อยู่อาศัยหนาแน่นปานกลางในการรองรับการอยู่อาศัยในบริเวณพื้นที่ต่อเนื่องกับย่านพาณิชยกรรมซึ่งกำหนดให้สามารถสร้างอาคารเพื่อการอยู่อาศัยได้ทุกประเภท</w:t>
            </w:r>
            <w:r w:rsidRPr="00180263">
              <w:rPr>
                <w:rFonts w:eastAsia="Calibri"/>
                <w:cs/>
              </w:rPr>
              <w:t xml:space="preserve"> เช่น บ้านเดี่ยว บ้านแฝด ห้องแถว ตึกแถว บ้านแถว อาคารชุด หอพัก อาคารอยู่อาศัยรวม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โดยมีข้อจำกัดในเรื่องของขนาดอาคารซึ่งต้องไม่ใช่อาคารสูงหรืออาคารขนาดใหญ่ และกำหนดห้ามการใช้ประโยชน์ที่ดินที่ส่งผลกระทบต่อบริเวณที่พักอาศัยและชุมชน</w:t>
            </w:r>
            <w:r w:rsidRPr="00180263">
              <w:rPr>
                <w:rFonts w:eastAsia="Calibri"/>
                <w:cs/>
              </w:rPr>
              <w:t xml:space="preserve"> ได้แก่ คลังน้ำมันเพื่อการจำหน่ายคลังก๊าซปิโตรเลียมเหลว สุสานและฌาปนสถาน จัดสรรที่ดินเพื่อประกอบอุตสาหกรรม การเลี้ยงสัตว์เพื่อการค้าโรงฆ่าสัตว์ ไซโลเก็บผลิตผลทางการเกษตร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 xml:space="preserve">การกำจัดมูลฝอย ซื้อขายหรือเก็บเศษวัสดุ </w:t>
            </w:r>
            <w:r w:rsidRPr="00180263">
              <w:rPr>
                <w:rFonts w:eastAsia="Calibri"/>
                <w:b/>
                <w:bCs/>
                <w:cs/>
              </w:rPr>
              <w:t>สำหรับการใช้ประโยชน์ที่ดิน เพื่อประกอบกิจการโรงงานที่กำหนดให้ดำเนินการได้</w:t>
            </w:r>
            <w:r w:rsidRPr="00180263">
              <w:rPr>
                <w:rFonts w:eastAsia="Calibri"/>
                <w:cs/>
              </w:rPr>
              <w:t xml:space="preserve"> เช่น การคั่ว บด หรือป่นกาแฟหรือการทำกาแฟผง การตบแต่งหรือเย็บปักถักร้อยสิ่งทอ โรงงานซ่อมรองเท้าหรือเครื่องหนัง การล้างหรืออัดฉีดยานที่ขับเคลื่อนด้วยเครื่องยนต์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cs/>
              </w:rPr>
              <w:t xml:space="preserve">เป็นพื้นที่ศูนย์กลางด้านพาณิชยกรรมและที่อยู่อาศัย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เป็นศูนย์กลางพาณิชยกรรมและการบริการชุมชนเพื่อรองรับการประกอบกิจกรรมทางธุรกิจ การค้า การบริการที่ให้บริการแก่ประชาชน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เช่น ตลาด ร้านค้า โรงแรม อาคารสำนักงาน รวมทั้งกำหนดให้เป็นที่อยู่อาศัยหนาแน่นมากเพื่อรองรับการประกอบกิจการดังกล่าว และการอยู่อาศัยในเขตชุมชน ซึ่งที่ดินประเภทนี้เฉพาะในบริเวณหมายเลข 3.</w:t>
            </w:r>
            <w:r w:rsidRPr="00180263">
              <w:rPr>
                <w:rFonts w:eastAsia="Calibri" w:hint="cs"/>
                <w:cs/>
              </w:rPr>
              <w:t>1</w:t>
            </w:r>
            <w:r w:rsidRPr="00180263">
              <w:rPr>
                <w:rFonts w:eastAsia="Calibri"/>
                <w:cs/>
              </w:rPr>
              <w:t xml:space="preserve"> มีข้อจำกัดให้ดำเนินการหรือประกอบกิจการใด ๆ ได้ในอาคารที่มีความสูงไม่เกิน 15 เมตร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เว้นแต่การอยู่อาศัย</w:t>
            </w:r>
            <w:r w:rsidRPr="00180263">
              <w:rPr>
                <w:rFonts w:eastAsia="Calibri"/>
                <w:cs/>
              </w:rPr>
              <w:lastRenderedPageBreak/>
              <w:t xml:space="preserve">หรือประกอบพาณิชยกรรมหรือประกอบอุตสาหกรรม </w:t>
            </w:r>
            <w:r w:rsidRPr="00180263">
              <w:rPr>
                <w:rFonts w:eastAsia="Calibri"/>
                <w:b/>
                <w:bCs/>
                <w:cs/>
              </w:rPr>
              <w:t>สำหรับในส่วนของข้อห้ามการใช้ประโยชน์ที่ดินที่ส่งผลกระทบต่อพื้นที่</w:t>
            </w:r>
            <w:r w:rsidRPr="00180263">
              <w:rPr>
                <w:rFonts w:eastAsia="Calibri"/>
                <w:cs/>
              </w:rPr>
              <w:t xml:space="preserve"> ได้แก่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คลังน้ำมันเพื่อการจำหน่าย คลังก๊าซปิโตรเลียมเหลว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 xml:space="preserve">สถานีบริการก๊าซปิโตรเลียมเหลว สุสานและฌาปนสถาน จัดสรรที่ดินเพื่อประกอบอุตสาหกรรมการเลี้ยงสัตว์เพื่อการค้า โรงฆ่าสัตว์ การกำจัดมูลฝอย ซื้อขายหรือเก็บเศษวัสดุ </w:t>
            </w:r>
            <w:r w:rsidRPr="00180263">
              <w:rPr>
                <w:rFonts w:eastAsia="Calibri"/>
                <w:b/>
                <w:bCs/>
                <w:cs/>
              </w:rPr>
              <w:t>สำหรับการใช้ประโยชน์ที่ดินเพื่อประกอบกิจการโรงงานที่กำหนดให้ดำเนินการได้</w:t>
            </w:r>
            <w:r w:rsidRPr="00180263">
              <w:rPr>
                <w:rFonts w:eastAsia="Calibri"/>
                <w:cs/>
              </w:rPr>
              <w:t xml:space="preserve"> เช่น การทำผลิตภัณฑ์จากผ้าใบ การตบแต่งหรือเย็บปักถักร้อยสิ่งทอ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โรงงานซ่อมเครื่องมือไฟฟ้าหรือเครื่องใช้ไฟฟ้าสำหรับใช้ในบ้าน หรือใช้ประจำตัว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>เป็นพื้นที่ที่กำหนดให้เป็นเขตอุตสาหกรรมเพื่อรองรับการขยายตัวในอนาคตซึ่งเป็นเขตพื้นที่อุตสาหกรรมที่มีอยู่เดิม โดยมีการควบคุมและส่งเสริมอุตสาหกรรมที่ไม่ก่อให้เกิดมลพิษต่อชุมชนและสิ่งแวดล้อม และเน้นอุตสาหกรรมที่ต่อเนื่องจากภาคเกษตรกรรม หรืออุตสาหกรรมแปรรูปทางการเกษตร พืชพลังงาน อุตสาหกรรมเชิงสร้างสรรค์ และอุตสาหกรรมที่เกี่ยวกับการบริการชุมชนเป็นหลัก</w:t>
            </w:r>
            <w:r w:rsidRPr="00180263">
              <w:rPr>
                <w:rFonts w:eastAsia="Calibri"/>
                <w:cs/>
              </w:rPr>
              <w:t xml:space="preserve"> เช่น การเก็บรักษาหรือลำเลียงพืช เมล็ดพืช หรือผลิตผลจากพืชในไซโลโกดัง หรือคลังสินค้า การผลิตอาหารสำเร็จรูปจากเมล็ดพืชหรือหัวพืช โรงงานจัดหาน้ำ ทำน้ำให้บริสุทธิ์ หรือจำหน่ายน้ำไปยังอาคารหรือโรงงานอุตสาหกรรม เป็นต้น และกำหนดให้ใช้ประโยชน์ที่ดินเพื่อคลังสินค้า </w:t>
            </w:r>
            <w:r w:rsidRPr="00180263">
              <w:rPr>
                <w:rFonts w:eastAsia="Calibri"/>
                <w:b/>
                <w:bCs/>
                <w:cs/>
              </w:rPr>
              <w:t>โดยกำหนดห้ามการใช้ประโยชน์ที่ดินที่ไม่เหมาะสมกับพื้นที่ไว้</w:t>
            </w:r>
            <w:r w:rsidRPr="00180263">
              <w:rPr>
                <w:rFonts w:eastAsia="Calibri"/>
                <w:cs/>
              </w:rPr>
              <w:t xml:space="preserve"> เช่น โรงแรม สถานสงเคราะห์หรือรับเลี้ยงเด็ก สถานสงเคราะห์หรือรับเลี้ยงคนชรา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สถาบันการศึกษาหรือโรงเรียน โรงพยาบาล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t xml:space="preserve">- กำหนดให้เป็นพื้นที่กันชนระหว่างย่านที่อยู่อาศัย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มีวัตถุประสงค์เพื่อเป็นพื้นที่เพื่อการเกษตรเป็นหลัก</w:t>
            </w:r>
            <w:r w:rsidRPr="00180263">
              <w:rPr>
                <w:rFonts w:eastAsia="Calibri"/>
                <w:cs/>
              </w:rPr>
              <w:t xml:space="preserve"> เช่น การทำสวนผลไม้ สวนยางพารา สวนปาล์มน้ำมัน การเลี้ยงสัตว์ เป็นต้น </w:t>
            </w:r>
            <w:r w:rsidRPr="00180263">
              <w:rPr>
                <w:rFonts w:eastAsia="Calibri"/>
                <w:b/>
                <w:bCs/>
                <w:cs/>
              </w:rPr>
              <w:t>ซึ่งที่ดินประเภทนี้ห้ามใช้ประโยชน์ที่ดินที่ส่งผลกระทบต่อพื้นที่</w:t>
            </w:r>
            <w:r w:rsidRPr="00180263">
              <w:rPr>
                <w:rFonts w:eastAsia="Calibri"/>
                <w:cs/>
              </w:rPr>
              <w:t xml:space="preserve"> เช่น คลังน้ำมันเพื่อการจำหน่าย คลังก๊าซปิโตเลียมเหลว โรงแรม จัดสรรที่ดินเพื่อประกอบอุตสาหกรรม จัดสรรที่ดินเพื่อประกอบพาณิชยกรรม จัดสรรที่ดินเพื่อการอยู่อาศัย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โดยในส่วนของโรงงานที่กำหนดให้ดำเนินการได้</w:t>
            </w:r>
            <w:r w:rsidRPr="00180263">
              <w:rPr>
                <w:rFonts w:eastAsia="Calibri"/>
                <w:cs/>
              </w:rPr>
              <w:t xml:space="preserve"> เช่น การกะเทาะเมล็ดหรือเปลือกเมล็ดพืช การฆ่าสัตว์ การสี ฝัด หรือขัดข้าว การปอกหัวพืช หรือทำหัวพืชให้เป็นเส้น แว่น หรือแท่ง การทำน้ำเชื่อม การทำใบชาแห้งหรือใบชาผง โรงงานห้องเย็น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lastRenderedPageBreak/>
              <w:t>-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เป็นพื้นที่โล่งที่มีวัตถุประสงค์เพื่อสงวนไว้เป็นที่โล่งสำหรับนันทนาการ การรักษาคุณภาพสิ่งแวดล้อมและสาธารณประโยชน์ </w:t>
            </w:r>
            <w:r w:rsidRPr="00180263">
              <w:rPr>
                <w:rFonts w:eastAsia="Calibri"/>
                <w:cs/>
              </w:rPr>
              <w:t>กรณีที่ดินซึ่งเป็นของรัฐ ได้แก่ สวนเทิดพระเกียรติ สวนสาธารณะสวนสมเด็จพระศรีนครินทร์ชุมพร สำหรับกรณีที่ดินซึ่งเอกชนเป็นเจ้าของหรือผู้ครอบครองโดยชอบด้วยกฎหมาย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กำหนดการใช้ประโยชน์ที่ดินให้สอดคล้องกับพื้นที่ ได้แก่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กับริมฝั่งคลองลำพัน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กับริมฝั่งแม่น้ำหลังสวน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กับริมฝั่งห้วยปากท่านา ที่ดินในบริเวณแนวขนานระยะ</w:t>
            </w:r>
            <w:r w:rsidR="00026972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</w:rPr>
              <w:t>20</w:t>
            </w:r>
            <w:r w:rsidRPr="00180263">
              <w:rPr>
                <w:rFonts w:eastAsia="Calibri"/>
                <w:cs/>
              </w:rPr>
              <w:t xml:space="preserve"> เมตร กับริมฝั่งคลองหนองหิน ที่ดินในบริเวณแนวขนานระยะ</w:t>
            </w:r>
            <w:r w:rsidRPr="00180263">
              <w:rPr>
                <w:rFonts w:eastAsia="Calibri"/>
              </w:rPr>
              <w:t xml:space="preserve"> 20</w:t>
            </w:r>
            <w:r w:rsidRPr="00180263">
              <w:rPr>
                <w:rFonts w:eastAsia="Calibri"/>
                <w:cs/>
              </w:rPr>
              <w:t xml:space="preserve"> เมตร กับริมฝั่งคลองหมาจันทร์ กำหนดให้ใช้ประโยชน์ที่ดินเพื่อนันทนาการหรือเกี่ยวข้องกับนันทนาการ การรักษาคุณภาพสิ่งแวดล้อม การอยู่อาศัยประเภทบ้านเดี่ยว บ้านแฝด ซึ่งม</w:t>
            </w:r>
            <w:r w:rsidRPr="00180263">
              <w:rPr>
                <w:rFonts w:eastAsia="Calibri" w:hint="cs"/>
                <w:cs/>
              </w:rPr>
              <w:t>ิ</w:t>
            </w:r>
            <w:r w:rsidRPr="00180263">
              <w:rPr>
                <w:rFonts w:eastAsia="Calibri"/>
                <w:cs/>
              </w:rPr>
              <w:t>ใช่การจัดสรรที่ดินเพื่อการอยู่อาศัย เกษตรกรรมที่ไม่ใช่การเลี้ยงสัตว์และ</w:t>
            </w:r>
            <w:r w:rsidRPr="00180263">
              <w:rPr>
                <w:rFonts w:eastAsia="Calibri"/>
                <w:b/>
                <w:bCs/>
                <w:cs/>
              </w:rPr>
              <w:t>มีข้อจำกัดเรื่องความสูงและขนาดขอ</w:t>
            </w:r>
            <w:r w:rsidRPr="00180263">
              <w:rPr>
                <w:rFonts w:eastAsia="Calibri" w:hint="cs"/>
                <w:b/>
                <w:bCs/>
                <w:cs/>
              </w:rPr>
              <w:t>ง</w:t>
            </w:r>
            <w:r w:rsidRPr="00180263">
              <w:rPr>
                <w:rFonts w:eastAsia="Calibri"/>
                <w:b/>
                <w:bCs/>
                <w:cs/>
              </w:rPr>
              <w:t>อาคาร ซึ่งต้องไม่ใช่อาคารสูงหรืออาคารขนาดใหญ่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มีวัตถุประสงค์เพื่อกำหนดพื้นที่ซึ่งเป็นสถาบันการศึกษาตามการใช้ประโยชน์ที่ดินในปัจจุบัน</w:t>
            </w:r>
            <w:r w:rsidRPr="00180263">
              <w:rPr>
                <w:rFonts w:eastAsia="Calibri"/>
                <w:cs/>
              </w:rPr>
              <w:t xml:space="preserve"> เช่น โรงเรียนเมืองหลังสวน วิทยาลัยการอาชีพหลังสวน โรงเรียนวัดวิเวการาม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 xml:space="preserve">มีวัตถุประสงค์เพื่อเป็นพื้นที่สถาบันศาสนาตามการใช้ประโยชน์ที่ดินในปัจจุบัน </w:t>
            </w:r>
            <w:r w:rsidRPr="00180263">
              <w:rPr>
                <w:rFonts w:eastAsia="Calibri"/>
                <w:cs/>
              </w:rPr>
              <w:t>เช่น วัดเสกขาราม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วัดวิเวการาม วัดขันเงิน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  <w:cs/>
              </w:rPr>
              <w:t xml:space="preserve">- </w:t>
            </w:r>
            <w:r w:rsidRPr="00180263">
              <w:rPr>
                <w:rFonts w:eastAsia="Calibri"/>
                <w:b/>
                <w:bCs/>
                <w:cs/>
              </w:rPr>
              <w:t>มีวัตถุประสงค์เพื่อเป็นสถาบันราชการ การดำเนินกิจการของรัฐที่เกี่ยวกับสาธารณูปโภคและสาธารณูปการหรื</w:t>
            </w:r>
            <w:r w:rsidRPr="00180263">
              <w:rPr>
                <w:rFonts w:eastAsia="Calibri" w:hint="cs"/>
                <w:b/>
                <w:bCs/>
                <w:cs/>
              </w:rPr>
              <w:t>อ</w:t>
            </w:r>
            <w:r w:rsidRPr="00180263">
              <w:rPr>
                <w:rFonts w:eastAsia="Calibri"/>
                <w:b/>
                <w:bCs/>
                <w:cs/>
              </w:rPr>
              <w:t>สาธารณประโยชน์</w:t>
            </w:r>
            <w:r w:rsidRPr="00180263">
              <w:rPr>
                <w:rFonts w:eastAsia="Calibri"/>
                <w:cs/>
              </w:rPr>
              <w:t xml:space="preserve"> เช่น โรงพยาบาลหลังสวน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ศาลจังหวัดหลังสวน หมวดการทางหลังสวน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สำนักงานการไฟฟ้าส่วนภูมิภาคอำเภอหลังสวน ศูนย์บริการสาธารณสุขเทศบาลเมืองหลังสวน</w:t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เป็นต้น</w:t>
            </w:r>
          </w:p>
        </w:tc>
      </w:tr>
    </w:tbl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ที่ดินประเภทอุตสาหกรรมเฉพาะก</w:t>
      </w:r>
      <w:r w:rsidR="00FA0B67">
        <w:rPr>
          <w:rFonts w:ascii="TH SarabunPSK" w:eastAsia="Calibri" w:hAnsi="TH SarabunPSK" w:cs="TH SarabunPSK"/>
          <w:sz w:val="32"/>
          <w:szCs w:val="32"/>
          <w:cs/>
        </w:rPr>
        <w:t>ิจ (สีม่วงอ่อน) และที่ดินประเภท</w:t>
      </w:r>
      <w:r w:rsidR="00FA0B67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นบทและเกษตรกรรม (สีเขียว) ตามบัญชีท้ายประกาศกระทรวงมหาดไทย ทั้งนี้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ถนนสาย ก 1 ถนนสาย 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2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ถนนสาย 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ก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7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ถนนสาย ข 9 ถนนสาย ข 10 ถนนสาย ค 1 ถนนสาย ค 2 และถนนสาย ค 3 ห้ามใช้ประโยชน์ที่ดินเพื่อกิจการอื่น นอกจากกิจการตามที่กำหนด 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4.1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การสร้างถนนหรือเกี่ยวข้องกับถนน และการสาธารณูปโภคและสาธารณูปการ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4.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การสร้างรั้วหรือกำแพง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4.3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เกษตรกรรมที่มีความสูงของอาคารไม่เกิน 9 เมตร หรือไม่ใช่อาคารขนาดให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ญ่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80263" w:rsidRPr="00180263" w:rsidRDefault="00E967F6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180263"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การให้ใช้บังคับผังเมืองรวมชุมชนทัพทัน จังหวัดอุทัยธานี พ.ศ. ....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คณะรัฐมนตรีมีมติเห็นชอบดังนี้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เห็นชอบร่างประกาศกระทรวงมหาดไทย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เรื่อง การให้ใช้บังคับผังเมืองรวมชุมชนทัพทัน จังหวัดอุทัยธานี พ.ศ. ....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ตามที่กระทรวงมหาดไทยเสนอ และให้ดำเนินการต่อไปได้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ให้กระทรวงมหาดไทยรับความเห็นของกระทรวงคมนาคม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กระทรวงสาธารณสุข และสำนักงานสภาพัฒนาการเศรษฐกิจและสังคมแห่งชาติไปพิจารณาดำเนินการต่อไปด้วย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ร่างประกาศกระทรวงมหาดไทยตามที่กระทรวงมหาดไทย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(มท.)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เสนอ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เป็นการกำหนดให้ใช้บังคับผังเมืองรวม ในท้องที่ตำบลหนองหญ้าปล้อง ตำบลเขาขี้ฝอย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ตำบลทัพทัน ตำบลทุ่งนาไทย และตำบลหนองกลางดง อำเภอทัพทัน จังหวัดอุทัยธานี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พื่อใช้เป็นแนวทางในการพัฒนาและการดำรงรักษาเมืองและบริเวณที่เกี่ยวข้องหรือชนบทในด้านการใช้ประโยชน์ในที่ดิน การคมนาคมและการขนส่ง การสาธารณูปโภค บริการสาธารณะ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ซึ่งมีแนวทางในการพัฒนาและดำรงรักษาพื้นที่เพื่อให้เป็นชุมชนศูนย์กลางเพื่อการเรียนรู้ด้านเกษตรกรรม ด้านที่อยู่อาศัยและพาณิชยกรรมให้สอดคล้องกับระบบเศรษฐกิจและสังคมของชุมชน รวมทั้งเพื่อให้เป็นศูนย์กลางด้านการค้าและการบริการในระดับอำเภอ โดยได้มีการกำหนดแผนผังและการใช้ประโยชน์ที่ดินภายในเขตผังเมืองรวมจำแนกออกเป็น 9 ประเภท ซึ่งแต่ละประเภทจะกำหนดลักษณะกิจการที่ให้ดำเนินการตามวัตถุประสงค์การใช้ประโยชน์ที่ดินแต่ละประเภทนั้น ๆ รวมทั้งกำหนดประเภทหรือชนิดของโรงงานที่ให้ดำเนินการในที่ดินแต่ละประเภท ตลอดจนกำหนดการใช้ประโยชน์ที่ดินตามแผนผังแสดงที่โล่ง และกำหนดการใช้ประโยชน์ที่ดินตามแผนผังโครงการคมนาคมและขนส่ง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รวมทั้งกำหนดการใช้ประโยชน์ที่ดินตามแผนผังแสดงโครงการกิจการสาธารณูปโภค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ซึ่งกระทรวงมหาดไทยได้ดำเนินการตามขั้นตอนที่กำหนดไว้ในพระราชบัญญัติการผังเมือง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แล้ว 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และคณะกรรมการผังเมืองได้มีมติเห็นชอบด้วยแล้ว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1. กำหนด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ให้ใช้บังคับผังเมืองรวม ในท้องที่ตำบลหนองหญ้าปล้อง</w:t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ตำบลเขาขี้ฝอย ตำบลทัพทัน ตำบลทุ่งนาไทย และตำบลหนองกลางดง อำเภอทัพทัน จังหวัดอุทัยธานี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ในด้านการใช้ประโยชน์ในที่ดิน การคมนาคมและการขนส่ง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การสาธารณูปโภค บริการสาธารณะ และสภาพแวดล้อมให้สอดคล้องกับการพัฒนาระบบเศรษฐกิจและสังคมของประเทศตามแผนพัฒนาเศรษฐกิจและสังคมแห่งชาติ โดยมีสาระสำคัญ 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1.1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ส่งเสริมเพื่อให้เป็นชุมชนศูนย์กลางเพื่อการเรียนรู้ด้านเกษตรกรรม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อนุรักษ์ทรัพยากรธรรมชาติและสิ่งแวดล้อม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ส่งเสริมและพัฒนาด้านที่อยู่อาศัยและพาณิชยกรรมให้สอดคล้องกับระบบเศรษฐกิจและสังคมของชุมชน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1.4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ส่งเสริมและพัฒนาให้เป็นศูนย์กลางด้านการค้าและการบริการในระดับอำเภอ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1.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ส่งเสริมและพัฒนาการบริการทางสังคม การสาธารณูปโภคและสาธารณูปการให้เพียงพอและได้มาตรฐาน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กำหนดประเภทการใช้ประโยชน์ที่ดินออกเป็น 9 ประเภท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9"/>
        <w:gridCol w:w="5055"/>
      </w:tblGrid>
      <w:tr w:rsidR="00180263" w:rsidRPr="00180263" w:rsidTr="00180263">
        <w:tc>
          <w:tcPr>
            <w:tcW w:w="464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5176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  <w:tr w:rsidR="00180263" w:rsidRPr="00180263" w:rsidTr="00180263">
        <w:tc>
          <w:tcPr>
            <w:tcW w:w="464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1. ที่ดินประเภทที่อยู่อาศัยหนาแน่นน้อย (สีเหลือง)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2. ที่ดินประเภทที่อยู่อาศัยหนาแน่นปานกลาง </w:t>
            </w:r>
            <w:r w:rsidR="0054061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(สีส้ม)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540611" w:rsidRPr="00540611" w:rsidRDefault="00540611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ที่ดินประเภทพาณิชยกรรมและที่อยู่อาศัยหนาแน่นมาก (สีแดง)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4. ที่ดินประเภทอุตสาหกรรมเฉพาะกิจ (สีม่วงอ่อน)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5. ที่ดินประเภทชนบทและเกษตรกรรม (สีเขียว)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6. ที่ดินประเภทที่โล่งเพื่อนันทนาการและการรักษาคุณภาพสิ่งแวดล้อม (สีเขียวอ่อน)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7. ที่ดินประเภทสถาบันการศึกษา (สีเขียวมะกอก)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8. ที่ดินประเภทสถาบันศาสนา (สีเทาอ่อน)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9. ที่ดินประเภทสถาบันราชการ การสาธารณูปโภคและสาธารณูปการ (สีน้ำเงิน)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7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เป็นพื้นที่รอบนอกชุมชนเมืองต่อจากพื้นที่อยู่อาศัยหนาแน่นปานกลาง และพื้นที่พาณิชยกรรมและที่อยู่อาศัยหนาแน่นมาก 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มีวัตถุประสงค์เพื่อให้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เป็นที่อยู่อาศัยเบาบาง เพื่อรองรับการขยายตัวของย่านพักอาศัยในอนาคต รวมทั้งเพื่อส่งเสริมการพัฒนาพื้นที่ในด้านต่าง ๆ ให้มีองค์ประกอบที่จำเป็นต่อชุมชนพักอาศัย ซึ่งกำหนดให้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สามารถสร้างอาคารเพื่อการอยู่อาศัยได้ในหลายประเภท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บ้านเดี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ยว บ้านแฝด ห้องแถว ตึกแถว บ้านแถว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โดยมีข้อจำกัดในเรื่องของขนาดอาคาร ซึ่งต้องไม่ใช่อาคารสูงหรืออาคารขนาดใหญ่ ยกเว้นที่ดินในบริเวณหมายเลข 1.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และหมายเลข 1.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และกำหนดห้ามกา</w:t>
            </w:r>
            <w:r w:rsidR="000F1D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รใช้ประโยชน์ที่ดินที่ส่งผลกระทบ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ต่อบริเวณที่พักอาศัยและชุมชน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 คลังก๊าซปิโตรเลียมเหลว สุสานและฌาปนสถาน จัดสรรที่ดินเพื่อประกอบอุตสาหกรรม จัดสรรที่ดินเพื่อประกอบพาณิชยกรรม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การเลี้ยงสัตว์เพื่อการค้า โรงฆ่าสัตว์ การกำจัดมูลฝอย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สำหรับการใช้ประโยชน์ที่ดิน เพื่อประกอบกิจการโรงงานที่กำหนดให้ดำเนินการได้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การคั่ว บดหรือป่นกาแฟ หรือการทำกาแฟผง การทำน้ำดื่ม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การทำน้ำแร่ การทำยานัตถุ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์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การทำผลิตภัณฑ์จากสิ่งทอเป็นเครื่องใช้ในบ้าน โรงงานซักรีด ซักแห้ง ซักฟอก รีด อัดหรือย้อมผ้า เครื่องนุ่งห่ม พรม หรือขนสัตว์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เป็นพื้นที่บริเวณชุมชนต่อเนื่องกับพื้นที่พาณิชยกรรมและที่อยู่อาศัยหนาแน่นมาก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ัตถุประสงค์เพื่อให้เป็นที่อยู่อาศัยหนาแน่นปานกลางในการรองรับการอยู่อาศัยในบริเวณพื้นที่ต่อเนื่องกับย่านพาณิชยกรรมซึ่งกำหนดให้สามารถสร้างอาคารเพื่อการอยู่อาศัยได้ทุกประเภท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บ้านเดี่ยว บ้านแฝด ห้องแถว ตึกแถว บ้านแถว อาคารชุด หอพัก อาคารอยู่อาศัยรวม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โดยมีข้อจำกัดในเรื่องของขนาดอาคารซึ่งต้องไม่ใช่อาคารสูงหรืออาคารขนาดใหญ่ และกำหนดห้ามการใช้ประโยชน์ที่ดินที่ส่งผลกระทบต่อบริเวณที่พักอาศัยและชุมชน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 คลังน้ำมันเพื่อการจำหน่ายคลังก๊าซปิโตรเลียมเหลว สุสานและฌาปนสถาน จัดสรรที่ดินเพื่อประกอบอุตสาหกรรม การเลี้ยงสัตว์เพื่อการค้าโรงฆ่าสัตว์ ไซโลเก็บผลิตผลทางการเกษตร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0269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การกำจัดมูลฝอย ซื้อขายหรือเก็บเศษวัสดุ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สำหรับการใช้ประโยชน์ที่ดิน เพื่อประกอบกิจการโรงงานที่กำหนดให้ดำเนินการได้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การคั่ว บด หรือป่นกาแฟหรือการทำกาแฟผง การตบแต่งหรือเย็บปักถักร้อยสิ่งทอ โรงงานซ่อมรองเท้าหรือเครื่องหนัง การล้างหรืออัดฉีดยานที่ขับเคลื่อนด้วยเครื่องยนต์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เป็นพื้นที่ศูนย์กลางด้านพาณิชยกรรมและที่อยู่อาศัย </w:t>
            </w:r>
            <w:r w:rsidR="000269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ศูนย์กลางพาณิชยกรรมและการบริการชุมชนเพื่อรองรับการประกอบกิจกรรมทางธุรกิจ การค้า การบริการที่ให้บริการแก่ประชาชน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ตลาด ร้านค้า โรงแรม อาคารสำนักงาน รวมทั้งกำหนดให้เป็นที่อยู่อาศัยหนาแน่นมากเพื่อรองรับการประกอบกิจการดังกล่าว และการอยู่อาศัยในเขตชุมชน ซึ่งที่ดินประเภทนี้เฉพาะในบริเวณหมายเลข 3.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มีข้อจำกัดให้ดำเนินการ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หรือประกอบกิจการใด ๆ ได้ในอาคารที่มีความสูงไม่เกิน 15 เมตร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เว้นแต่การอยู่อาศัยหรือประกอบพาณิชยกรรมหรือประกอบอุตสาหกรรม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สำหรับในส่วนของข้อห้ามการใช้ประโยชน์ที่ดินที่ส่งผลกระทบต่อพื้นที่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ได้แก่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คลังน้ำมันเพื่อการจำหน่าย คลังก๊าซปิโตรเลียมเหลว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สถานีบริการก๊าซปิโตรเลียมเหลว สุสานและฌาปนสถาน จัดสรรที่ดินเพื่อประกอบอุตสาหกรรมการเลี้ยงสัตว์เพื่อการค้า โรงฆ่าสัตว์ การกำจัดมูลฝอย ซื้อขายหรือเก็บเศษวัสดุ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สำหรับการใช้ประโยชน์ที่ดินเพื่อประกอบกิจการโรงงานที่กำหนดให้ดำเนินการได้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การทำผลิตภัณฑ์จากผ้าใบ การตบแต่งหรือเย็บปักถักร้อยสิ่งทอ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โรงงานซ่อมเครื่องมือไฟฟ้าหรือเครื่องใช้ไฟฟ้าสำหรับใช้ในบ้าน หรือใช้ประจำตัว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็นพื้นที่ที่กำหนดให้เป็นเขตอุตสาหกรรมเพื่อรองรับการขยายตัวในอนาคตซึ่งเป็นเขตพื้นที่อุตสาหกรรมที่มีอยู่เดิม โดยมีการควบคุมและส่งเสริมอุตสาหกรรมที่ไม่ก่อให้เกิดมลพิษต่อชุมชนและสิ่งแวดล้อม และเน้นอุตสาหกรรมที่ต่อเนื่องจากภาคเกษตรกรรม หรืออุตสาหกรรมแปรรูปทางการเกษตร พืชพลังงาน อุตสาหกรรมเชิงสร้างสรรค์ และอุตสาหกรรมที่เกี่ยวกับการบริการชุมชนเป็นหลัก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การเก็บรักษาหรือลำเลียงพืช เมล็ดพืช หรือผลิตผลจากพืชในไซโลโกดัง หรือคลังสินค้า การผลิตอาหารสำเร็จรูปจากเมล็ดพืชหรือหัวพืช โรงงานจัดหาน้ำ ทำน้ำให้บริสุทธิ์ หรือจำหน่ายน้ำไปยังอาคารหรือโรงงานอุตสาหกรรม เป็นต้น และกำหนดให้ใช้ประโยชน์ที่ดินเพื่อคลังสินค้า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โดยกำหนดห้ามการใช้ประโยชน์ที่ดินที่ไม่เหมาะสมกับพื้นที่ไว้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โรงแรม สถานสงเคราะห์หรือรับเลี้ยงเด็ก สถานสงเคราะห์หรือรับเลี้ยงคนชรา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สถาบันการศึกษาหรือโรงเรียน โรงพยาบาล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กำหนดให้เป็นพื้นที่กันชนระหว่างย่านที่อยู่อาศัย </w:t>
            </w:r>
            <w:r w:rsidR="000269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มีวัตถุประสงค์เพื่อเป็นพื้นที่เพื่อการเกษตรเป็นหลัก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การทำสวนผลไม้ สวนยางพารา สวนปาล์มน้ำมัน การเลี้ยงสัตว์ เป็นต้น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ซึ่งที่ดินประเภทนี้ห้ามใช้ประโยชน์ที่ดินที่ส่งผลกระทบต่อพื้นที่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คลังน้ำมันเพื่อการจำหน่าย คลังก๊าซปิโตเลียมเหลว โรงแรม จัดสรรที่ดินเพื่อประกอบอุตสาหกรรม จัดสรรที่ดินเพื่อประกอบพาณิชยกรรม จัดสรรที่ดินเพื่อการอยู่อาศัย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โดยในส่วนของโรงงานที่กำหนดให้ดำเนินการได้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การกะเทาะเมล็ดหรือเปลือกเมล็ดพืช การฆ่าสัตว์ การสี ฝัด หรือขัดข้าว การปอกหัวพืช หรือทำหัวพืชให้เป็นเส้น แว่น หรือแท่ง การทำน้ำเชื่อม การทำใบชาแห้งหรือใบชาผง โรงงานห้องเย็น เป็นต้น</w:t>
            </w:r>
          </w:p>
          <w:p w:rsidR="00026972" w:rsidRPr="00180263" w:rsidRDefault="00026972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เป็นพื้นที่โล่งที่มีวัตถุประสงค์เพื่อสงวนไว้เป็นที่โล่งสำหรับนันทนาการ การรักษาคุณภาพสิ่งแวดล้อมและสาธารณประโยชน์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กรณีที่ดินซึ่งเป็นของรัฐ ได้แก่ สวนเทิดพระเกียรติ สวนสาธารณะสวนสมเด็จพระศรีนครินทร์ชุมพร สำหรับกรณีที่ดินซึ่งเอกชนเป็นเจ้าของหรือผู้ครอบครองโดยชอบด้วยกฎหมาย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กำหนดการใช้ประโยชน์ที่ดินให้สอดคล้องกับพื้นที่ ได้แก่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กับริมฝั่งคลองลำพัน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กับริมฝั่งแม่น้ำหลังสวน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กับริมฝั่งห้วยปากท่านา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กับริมฝั่งคลองหนองหิน ที่ดินในบริเวณแนวขนานระยะ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</w:rPr>
              <w:t xml:space="preserve"> 20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เมตร กับริมฝั่งคลองหมาจันทร์ กำหนดให้ใช้ประโยชน์ที่ดินเพื่อนันทนาการหรือเกี่ยวข้องกับนันทนาการ การรักษาคุณภาพสิ่งแวดล้อม การอยู่อาศัยประเภทบ้านเดี่ยว </w:t>
            </w:r>
            <w:r w:rsidR="00297DE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บ้านแฝด ซึ่งม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ิ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ใช่การจัดสรรที่ดินเพื่อการอยู่อาศัย เกษตรกรรมที่ไม่ใช่การเลี้ยงสัตว์และ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มีข้อจำกัดเรื่องความสูงและขนาดขอ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อาคาร ซึ่งต้องไม่ใช่อาคารสูงหรืออาคารขนาดใหญ่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มีวัตถุประสงค์เพื่อกำหนดพื้นที่ซึ่งเป็นสถาบันการศึกษาตามการใช้ประโยชน์ที่ดินในปัจจุบัน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โรงเรียนเมืองหลังสวน วิทยาลัยการอาชีพหลังสวน โรงเรียนวัดวิเวการาม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มีวัตถุประสงค์เพื่อเป็นพื้นที่สถาบันศาสนาตามการใช้ประโยชน์ที่ดินในปัจจุบัน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 วัดเสกขาราม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วัดวิเวการาม วัดขันเงิน เป็นต้น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มีวัตถุประสงค์เพื่อเป็นสถาบันราชการ การดำเนินกิจการของรัฐที่เกี่ยวกับสาธารณูปโภคและสาธารณูปการหรื</w:t>
            </w:r>
            <w:r w:rsidRPr="0018026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</w:t>
            </w:r>
            <w:r w:rsidRPr="0018026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สาธารณประโยชน์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 โรงพยาบาลหลังสวน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ศาลจังหวัดหลังสวน หมวดการทางหลังสวน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สำนักงานการไฟฟ้าส่วนภูมิภาคอำเภอหลังสวน ศูนย์บริการสาธารณสุขเทศบาลเมืองหลังสวน</w:t>
            </w:r>
            <w:r w:rsidRPr="0018026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26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</w:tbl>
    <w:p w:rsid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กำหนดประเภทหรือชนิดของโรงงานที่ให้ดำเนินการได้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ในที่ดินประเภทที่อยู่อาศัยหนาแน่นน้อย (สีเหลือง) ที่ดินประเภทที่อยู่อาศัยหนาแน่นปานกลาง (สีส้ม) ที่ดินประเภทพาณิชยกรรมและที่อยู่อาศัยหนาแน่นมาก (สีแดง) และที่ดินประเภทชนบทและเกษตรกรรม (สีเขียว) ตามบัญชีท้ายประกาศกระทรวงมหาดไทย ทั้งนี้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เพื่อให้เป็นไปตามวัตถุประสงค์การใช้ประโยชน์ที่ดินแต่ละประเภท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กำหนดการใช้ประโยชน์ที่ดินตามแผนผังแสดงที่โล่ง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ให้เป็นไปดังต่อไปนี้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4.1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ที่โล่งเพื่อนันทนาการและการรักษาคุณภาพสิ่งแวดล้อม (ลน.) เป็นพื้นที่บริเวณเขานาค เขาขี้ฝอย สวนสาธารณะ สระว่ายน้ำเทศบาลตำบลทัพทัน เขาแหลมและเขาโคกโค โดยมีวัตถุประสงค์เพื่อนันทนาการ การรักษาคุณภาพสิ่งแวดล้อม หรือสาธารณประโยชน์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4.2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ที่โล่งเพื่อการสงวนรักษาสภาพการระบายน้ำตามธรรมชาติ (ลร.) เป็นพื้นที่ในบริเวณแนวขนานระยะ 10 เมตร กับริมฝั่งห้วยขมิ้น ฝั่งใต้ และที่ดินในบริเวณแนวขนานระยะ 20 เมตร กับริมฝั่งแม่น้ำตากแดด ฝั่งใต้ โดยมีวัตถุประสงค์เพื่อการสงวนรักษาสภาพการระบายน้ำตามธรรมชาติเพื่อป้องกันปัญหาน้ำท่วม หรือเพื่อวัตถุประสงค์อื่นตามข้อกำหนดการใช้ประโยชน์ที่ดินตามที่ได้จำแนกประเภทไว้ในบริเวณนั้น ซึ่งกำหนดไม่ให้มีการถมดิน ก่อสร้างหรือดำเนินการใด ๆ ในที่ดินอันเป็นการลดประสิทธิภาพของการระบายน้ำตามธรรมชาติ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4.3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ที่โล่งเพื่อการรักษาคุณภาพสิ่งแวดล้อม (ลส.) เป็นพื้นที่บริเวณหนองโคกหม้อ (ล่าง) หนองหญ้าปล้อง หนองสำนักโก และหนองเขาขี้ฝอย โดยมีวัตถุประสงค์เพื่อการอนุรักษ์และฟื้นฟูสภาพแวดล้อมเพื่อเป็นการรักษาสภาพภูมิทัศน์ที่ดีของชุมชนหรือเพื่อวัตถุประสงค์อื่นตามข้อกำหนดการใช้ประโยชน์ที่ดินตามที่ได้จำแนกประเภทไว้ในบริเวณนั้น ซึ่งกำหนดไม่ให้กระทำการใด ๆ ที่มีผลกระทบต่อการอนุรักษ์สภาพแวดล้อม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กำหนดการใช้ประโยชน์ที่ดินในบริเวณแนว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ถนนสาย ก 1 ถนนสาย ก 2 ถนนสาย ก 3 ถนนสาย ก 4 ถนนสาย ก 5 ถนนสาย ข 1 ถนนสาย ข 2 ถนนสาย ข 3 ถนนสาย ค และถนนสาย ง ห้ามใช้ประโยชน์ที่ดินเพื่อกิจการอื่น นอกจากกิจการตามที่กำหนด ดังต่อไปนี้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5.1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การสร้างถนนหรือเกี่ยวข้องกับถนน และการสาธารณูปโภคและสาธารณูปการ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5.2 การสร้างรั้วหรือกำแพง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5.3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เกษตรกรรมที่มีความสูงของอาคารไม่เกิน 9 เมตรหรือไม่ใช่อาคารขนาดใหญ่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ในบริเวณโครงการคมนาคมและขนส่งประเภท คข. (สีส้มลายตาราง) ให้ใช้ประโยชน์ที่ดินเพื่อการพัฒนาโครงการก่อสร้างสถานีขนส่งผู้โดยสารหรือเพื่อวัตถุประสงค์อื่นตามข้อกำหนดการใช้ประโยชน์ที่ดินตามที่ได้จำแนกประเภทไว้ในบริเวณนั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กำหนดการใช้ประโยชน์ที่ดินตามแผนผังแสดงโครงการกิจการสาธารณูปโภค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เพื่อส่งเสริม ปรับปรุง และพัฒนาระบบสาธารณูปโภคให้เหมาะสม เพียงพอกับการให้บริการและได้มาตรฐาน รวมถึงสามารถรองรับการขยายตัวของชุมชนในอนาคตได้ ซึ่งกำหนดให้เป็นโครงการกิจการสาธารณูปโภคประเภท สบ. (สีม่วงลายจุด) จำนวน 1 บริเวณ มีวัตถุประสงค์เพื่อกำหนดพื้นที่เพื่อการก่อสร้างโรงบำบัดน้ำเสีย หรือเพื่อวัตถุประสงค์อื่นตามข้อกำหนดการใช้ประโยชน์ที่ดินตามที่ได้จำแนกประเภทไว้ในบริเวณ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นั้น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80263" w:rsidRPr="00180263" w:rsidRDefault="00E967F6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8.</w:t>
      </w:r>
      <w:r w:rsidR="00180263"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ร่างกฎกระทรวงการสมทบเงินรางวัลสลากกินแบ่งรัฐบาลตัวเลขสามหลัก พ.ศ. ....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คณะรัฐมนตรีมีมติเห็นชอบร่างกฎกระทรวงการสมทบเงินรางวัลสลากกินแบ่งรัฐบาลตัวเลขสามหลัก พ.ศ. .... ที่สำนักงานคณะกรรมการกฤษฎีกา (สคก.) ตรวจพิจารณาแล้วตามที่กระทรวงการคลังเสนอ และให้ดำเนินการต่อไปได้ และให้กระทรวงการคลังรับความเห็นของกระทรวงการพัฒนาสังคมและความมั่นคงของมนุษย์ไปพิจารณาดำเนินการต่อไปด้วย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ร่างกฎกระทรวงฯ ที่กระทรวงการคลัง (กค.) เสนอ คณะรัฐมนตรีได้เคยมีมติอนุมัติหลักการและสำนักงานคณะกรรมการกฤษฎีกาได้ตรวจพิจารณาแล้ว มีสาระสำคัญเป็นการกำหนดหลักเกณฑ์และวิธีการจัดสรรเงินจากการจำหน่ายสลาก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ตัวเลขสามหลัก ซึ่งกำหนดให้สลากฯ ตัวเลขสามหลักเป็นสลากประเภทสมทบเงินรางวัล ประกอบด้วยหมายเลขให้เลือก 3 หลัก แต่ละหลักมี 10 หมายเลข ตั้งแต่ 0 ถึง 9 (000 - 999 และไม่กำหนดหมายเลขไว้ในระบบล่วงหน้า ผู้ซื้อสามารถเลือกตัวเลขได้ตามต้องการ) โดยผู้ซื้อสามารถเลือกหมายเลขแต่ละหลักให้ครบ 3 หลัก และสามารถเลือกหมายเลขแต่ละหลักซ้ำกันได้ และในการออกรางวัลประเภทใด หากไม่มีผู้ถูกรางวัลในงวดนั้นให้นำเงินที่จัดสรรไว้สำหรับรางวัลประเภทนั้นสมทบไปเพื่อจ่ายเป็นเงินรางวัลสำหรับรางวัลประเภทเดียวกันในงวดถัดไป แต่ไม่เกินหนึ่งงวด และหากการออกรางวัลงวดถัดไปไม่มีผู้ถูกรางวัลในรางวัลประเภทนั้นอีก ให้นำเงินรางวัลสมทบในประเภทนั้นนำส่งเป็นรายได้แผ่นดิน สำหรับการจัดสรรเงินรางวัลให้สำนักงานสลากฯ จัดสรรในอัตราร้อยละ 60 จากการจำหน่ายสลากฯ ตัวเลขสามหลักในแต่ละงวด (ไม่สามารถระบุเงินรางวัลได้ชัดเจน เนื่องจากเงินรางวัลจะแปรผันตามจำนวนผู้ที่ซื้อสลากฯ)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  <w:t>อย่างไรก็ตาม นอกจากการออกกฎกระทรวงดังกล่าวเพื่อกำหนดหลักเกณฑ์และวิธีการจัดสรรเงินจากการจำหน่ายสลากฯ ตัวเลขสามหลักแล้วนั้น สำนักงานสลากกินแบ่งรัฐบาลยังได้ดำเนินการออกร่างประกาศสำนักงานสลากกินแบ่งรัฐบาล เรื่อง กำหนดประเภทและรูปแบบสลากกินแบ่งรัฐบาลตัวเลขสามหลัก เพื่อกำหนดประเภทและรูปแบบ วิธีการจำหน่าย รวมทั้งการจ่ายเงินรางวัลและประเภทของรางวัลด้วย ได้แก่ รางวัลสามตรง รางวัลสามสลับหลัก รางวัลสองตรงและรางวัลพิเศษ โดยมีวิธีการจำหน่ายในรูปแบบดิจิทัล (จำหน่ายโดยตัวแทนผ่าน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แอปพลิเคชันเป๋าตัง) ซึ่งจะมีการออกรางวัล เดือนละ 2 ครั้ง ในวันที่ 1 และวันที่ 16 ของเดือน และเป็นรูปแบบใหม่ที่สำนักงานสลากฯ ยังไม่เคยดำเนินการมาก่อน ซึ่งร่างประกาศดังกล่าวเป็นไปตามมติคณะรัฐมนตรีเมื่อวันที่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18 กรกฎาคม 2566</w:t>
      </w:r>
      <w:r w:rsidRPr="00180263">
        <w:rPr>
          <w:rFonts w:ascii="TH SarabunPSK" w:eastAsia="Calibri" w:hAnsi="TH SarabunPSK" w:cs="TH SarabunPSK" w:hint="cs"/>
          <w:sz w:val="32"/>
          <w:szCs w:val="32"/>
          <w:vertAlign w:val="superscript"/>
          <w:cs/>
        </w:rPr>
        <w:t>4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แต่ยังไม่ได้ประกาศใช้บังคับ เนื่องจากสลากฯ ตัวเลขสามหลักเป็นสลากฯ ประเภทสมทบเงินรางวัล จึงต้องมีกฎกระทรวงว่าด้วยการสมทบเงินรางวัลตามมาตรา 26 แห่งพระราชบัญญัติสำนักงานสลากฯ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พ.ศ. 2517 และที่แก้ไขเพิ่มเติม ดังนั้น จึงต้องรอร่างกฎกระทรวงการสมทบเงินรางวัลสลากกินแบ่งรัฐบาลตัวเลขสาม</w:t>
      </w:r>
      <w:r w:rsidRPr="00180263">
        <w:rPr>
          <w:rFonts w:ascii="TH SarabunPSK" w:eastAsia="Calibri" w:hAnsi="TH SarabunPSK" w:cs="TH SarabunPSK"/>
          <w:spacing w:val="-6"/>
          <w:sz w:val="32"/>
          <w:szCs w:val="32"/>
          <w:cs/>
        </w:rPr>
        <w:t>หลัก พ.ศ. .... เพื่อประกาศใช้บังคับควบคู่กัน ทั้งนี้ เพื่อเป็นทางเลือกให้กับผู้บริโภคสามารถเลือกซื้อรูปแบบของสลากฯ</w:t>
      </w:r>
      <w:r w:rsidR="000269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ได้หลากหลายมากขึ้นตามราคาที่กฎหมายกำหนด รวมทั้งเป็นการช่วยให้การเสี่ยงโชคนอกระบบและผิดกฎหมาย (หวยใต้ดิน) ให้น้อยลงได้ รวมทั้งยังสามารถลดต้นทุนในการผลิตเนื่องจากมีวิธีการจำหน่ายเป็นแบบดิจิทัล ทำให้มีเงินนำส่งเป็นรายได้แผ่นดินเพิ่มขึ้น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ข้อเท็จจริงและสาระสำคัญของร่างกฎกระทรวง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1. กค. พิจารณาแล้วยืนยันให้ดำเนินการร่างกฎกระทรวงการสมทบเงินรางวัลสลากกินแบ่งรัฐบาลตัวเลขสามหลัก พ.ศ. .... ที่ สคก. ตรวจพิจารณาแล้วต่อไป โดยมีสาระสำคัญเป็นการ</w:t>
      </w: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กำหนดหลักเกณฑ์และวิธีการจัดสรรเงินจากการจำหน่ายสลากฯ ตัวเลขสามหลัก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788"/>
        <w:gridCol w:w="4806"/>
      </w:tblGrid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1. </w:t>
            </w:r>
            <w:r w:rsidRPr="00180263">
              <w:rPr>
                <w:rFonts w:eastAsia="Calibri" w:hint="cs"/>
                <w:b/>
                <w:bCs/>
                <w:cs/>
              </w:rPr>
              <w:t>รูปแบบของสลากกินแบ่งรัฐบาลตัวเลขสามหลัก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cs/>
              </w:rPr>
              <w:t>เป็นสลาก</w:t>
            </w:r>
            <w:r w:rsidRPr="00180263">
              <w:rPr>
                <w:rFonts w:eastAsia="Calibri"/>
                <w:b/>
                <w:bCs/>
                <w:cs/>
              </w:rPr>
              <w:t>ประเภทสมทบเงินรางวัล</w:t>
            </w:r>
            <w:r w:rsidRPr="00180263">
              <w:rPr>
                <w:rFonts w:eastAsia="Calibri"/>
                <w:cs/>
              </w:rPr>
              <w:t xml:space="preserve"> ซึ่ง</w:t>
            </w:r>
            <w:r w:rsidRPr="00180263">
              <w:rPr>
                <w:rFonts w:eastAsia="Calibri"/>
                <w:b/>
                <w:bCs/>
                <w:cs/>
              </w:rPr>
              <w:t>ประกอบด้วยหมายเลขให้เลือก 3 หลัก</w:t>
            </w:r>
            <w:r w:rsidRPr="00180263">
              <w:rPr>
                <w:rFonts w:eastAsia="Calibri"/>
                <w:cs/>
              </w:rPr>
              <w:t xml:space="preserve"> แต่ละหลักมี 10 หมายเลข ตั้งแต่ 0 ถึง 9 (000 - 999 และไม่กำหนดหมายเลขไว้ในระบบล่วงหน้า) </w:t>
            </w:r>
            <w:r w:rsidRPr="00180263">
              <w:rPr>
                <w:rFonts w:eastAsia="Calibri"/>
                <w:b/>
                <w:bCs/>
                <w:cs/>
              </w:rPr>
              <w:t>โดยผู้ซื้อสามารถเลือกหมายเลขแต่ละหลักให้ครบ 3 หลัก และสามารถเลือกหมายเลขแต่ละหลักซ้ำกันได้</w:t>
            </w:r>
            <w:r w:rsidRPr="00180263">
              <w:rPr>
                <w:rFonts w:eastAsia="Calibri" w:hint="cs"/>
                <w:vertAlign w:val="superscript"/>
                <w:cs/>
              </w:rPr>
              <w:t>1</w:t>
            </w:r>
            <w:r w:rsidRPr="00180263">
              <w:rPr>
                <w:rFonts w:eastAsia="Calibri"/>
                <w:cs/>
              </w:rPr>
              <w:t xml:space="preserve"> 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/>
                <w:b/>
                <w:bCs/>
                <w:cs/>
              </w:rPr>
              <w:t>(เป็นรูปแบบใหม่ที่สำนักงานสลากฯ ยังไม่เคยดำเนินการมาก่อน)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vertAlign w:val="superscript"/>
              </w:rPr>
            </w:pPr>
            <w:r w:rsidRPr="00180263">
              <w:rPr>
                <w:rFonts w:eastAsia="Calibri" w:hint="cs"/>
                <w:cs/>
              </w:rPr>
              <w:t xml:space="preserve">2. </w:t>
            </w:r>
            <w:r w:rsidRPr="00180263">
              <w:rPr>
                <w:rFonts w:eastAsia="Calibri" w:hint="cs"/>
                <w:b/>
                <w:bCs/>
                <w:cs/>
              </w:rPr>
              <w:t>การจัดสรรเงินรางวัล</w:t>
            </w:r>
            <w:r w:rsidRPr="00180263">
              <w:rPr>
                <w:rFonts w:eastAsia="Calibri" w:hint="cs"/>
                <w:vertAlign w:val="superscript"/>
                <w:cs/>
              </w:rPr>
              <w:t>2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สำนักงานสลากฯ จัดสรรให้ร้อยละ</w:t>
            </w:r>
            <w:r w:rsidRPr="00180263">
              <w:rPr>
                <w:rFonts w:eastAsia="Calibri" w:hint="cs"/>
                <w:b/>
                <w:bCs/>
                <w:cs/>
              </w:rPr>
              <w:t xml:space="preserve"> 60</w:t>
            </w:r>
            <w:r w:rsidRPr="00180263">
              <w:rPr>
                <w:rFonts w:eastAsia="Calibri"/>
                <w:b/>
                <w:bCs/>
                <w:cs/>
              </w:rPr>
              <w:t xml:space="preserve"> จากการจำหน่ายสลากฯ ตัวเลขสามหลักในแต่ละงวด</w:t>
            </w:r>
            <w:r w:rsidRPr="00180263">
              <w:rPr>
                <w:rFonts w:eastAsia="Calibri"/>
                <w:cs/>
              </w:rPr>
              <w:t xml:space="preserve"> </w:t>
            </w:r>
            <w:r w:rsidR="00540611">
              <w:rPr>
                <w:rFonts w:eastAsia="Calibri" w:hint="cs"/>
                <w:cs/>
              </w:rPr>
              <w:t xml:space="preserve">                   </w:t>
            </w:r>
            <w:r w:rsidRPr="00180263">
              <w:rPr>
                <w:rFonts w:eastAsia="Calibri"/>
                <w:cs/>
              </w:rPr>
              <w:t>(ไม่สามารถระบุเงินรางวัลได้ชัดเจนเนื่องจากเงินรางวัลจะแปรผันตามจำนวนผู้ที่ซื้อสลากฯ)</w:t>
            </w:r>
          </w:p>
        </w:tc>
      </w:tr>
      <w:tr w:rsidR="00180263" w:rsidRPr="00180263" w:rsidTr="00026972"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  <w:cs/>
              </w:rPr>
              <w:t xml:space="preserve">3. </w:t>
            </w:r>
            <w:r w:rsidRPr="00180263">
              <w:rPr>
                <w:rFonts w:eastAsia="Calibri" w:hint="cs"/>
                <w:b/>
                <w:bCs/>
                <w:cs/>
              </w:rPr>
              <w:t>การสมทบรางวัล</w:t>
            </w:r>
          </w:p>
        </w:tc>
        <w:tc>
          <w:tcPr>
            <w:tcW w:w="4964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 w:hint="cs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 xml:space="preserve">ในการออกรางวัลประเภทใดไม่มีผู้ถูกรางวัลในงวดนั้น </w:t>
            </w:r>
            <w:r w:rsidRPr="00180263">
              <w:rPr>
                <w:rFonts w:eastAsia="Calibri"/>
                <w:cs/>
              </w:rPr>
              <w:t>ให้นำเงินที่จัดสรรไว้สำหรับรางวัลประเภทนั้น</w:t>
            </w:r>
            <w:r w:rsidRPr="00180263">
              <w:rPr>
                <w:rFonts w:eastAsia="Calibri"/>
                <w:b/>
                <w:bCs/>
                <w:cs/>
              </w:rPr>
              <w:t>สมทบ</w:t>
            </w:r>
            <w:r w:rsidRPr="00180263">
              <w:rPr>
                <w:rFonts w:eastAsia="Calibri"/>
                <w:cs/>
              </w:rPr>
              <w:t xml:space="preserve">ไปเพื่อจ่ายเป็นเงินรางวัลสำหรับรางวัลประเภทเดียวกันในงวดถัดไป </w:t>
            </w:r>
            <w:r w:rsidRPr="00180263">
              <w:rPr>
                <w:rFonts w:eastAsia="Calibri"/>
                <w:b/>
                <w:bCs/>
                <w:cs/>
              </w:rPr>
              <w:t>แต่ไม่เกินหนึ่งงวด</w:t>
            </w:r>
          </w:p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</w:t>
            </w:r>
            <w:r w:rsidRPr="00180263">
              <w:rPr>
                <w:rFonts w:eastAsia="Calibri"/>
                <w:b/>
                <w:bCs/>
                <w:cs/>
              </w:rPr>
              <w:t>หากการออกรางวัลงวดถัดไปไม่มีผู้ถูกรางวัลในรางวัลประเภทนั้นอีก ให้นำเงินรางวัลสมทบในประเภทนั้นนำส่งเป็นรายได้แผ่นดิน</w:t>
            </w:r>
          </w:p>
        </w:tc>
      </w:tr>
    </w:tbl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ทั้งนี้ สลากกินแบ่งรัฐบาลตัวเลขสามหลักมีประเภทรางวัลตามที่กำหนดไว้ในร่างประกาศสำนักงานสลากกินแบ่งรัฐบาล เรื่อง กำหนดประเภทและรูปแบบสลากกินแบ่งรัฐบาลตัวเลขสามหลัก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976"/>
        <w:gridCol w:w="5618"/>
      </w:tblGrid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ประเภทรางวัลของสลากฯ ตัวเลขสามหลักตามร่างประกาศสำนักงานสลากกินแบ่งรัฐบาล เรื่อง กำหนดประเภทและรูปแบบสลากกินแบ่งรัฐบาลตัวเลขสามหลัก</w:t>
            </w:r>
            <w:r w:rsidRPr="00180263">
              <w:rPr>
                <w:rFonts w:eastAsia="Calibri" w:hint="cs"/>
                <w:b/>
                <w:bCs/>
                <w:vertAlign w:val="superscript"/>
                <w:cs/>
              </w:rPr>
              <w:t>3</w:t>
            </w:r>
          </w:p>
        </w:tc>
        <w:tc>
          <w:tcPr>
            <w:tcW w:w="5822" w:type="dxa"/>
            <w:vAlign w:val="center"/>
          </w:tcPr>
          <w:p w:rsidR="00180263" w:rsidRPr="00180263" w:rsidRDefault="00180263" w:rsidP="00180263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คำอธิบาย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1. รางวัลสามตรง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ผู้ซื้อจะต้องถูกทุกหมายเลขและตรงทุกตำแหน่ง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2. รางวัลสามสลักหลัก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ผู้ซื้อจะต้องถูกทุกหมายเลขแต่สลับตำแหน่ง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3. รางวัลสองตรง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ผู้ซื้อจะต้องถูกทุกหมายเลขและตรงทุกตำแหน่ง</w:t>
            </w:r>
          </w:p>
        </w:tc>
      </w:tr>
      <w:tr w:rsidR="00180263" w:rsidRPr="00180263" w:rsidTr="00026972">
        <w:tc>
          <w:tcPr>
            <w:tcW w:w="4106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180263">
              <w:rPr>
                <w:rFonts w:eastAsia="Calibri" w:hint="cs"/>
                <w:b/>
                <w:bCs/>
                <w:cs/>
              </w:rPr>
              <w:t>4. รางวัลพิเศษ</w:t>
            </w:r>
          </w:p>
        </w:tc>
        <w:tc>
          <w:tcPr>
            <w:tcW w:w="5822" w:type="dxa"/>
          </w:tcPr>
          <w:p w:rsidR="00180263" w:rsidRPr="00180263" w:rsidRDefault="00180263" w:rsidP="00180263">
            <w:pPr>
              <w:spacing w:line="320" w:lineRule="exact"/>
              <w:jc w:val="thaiDistribute"/>
              <w:rPr>
                <w:rFonts w:eastAsia="Calibri"/>
              </w:rPr>
            </w:pPr>
            <w:r w:rsidRPr="00180263">
              <w:rPr>
                <w:rFonts w:eastAsia="Calibri"/>
              </w:rPr>
              <w:sym w:font="Symbol" w:char="F0B7"/>
            </w:r>
            <w:r w:rsidRPr="00180263">
              <w:rPr>
                <w:rFonts w:eastAsia="Calibri" w:hint="cs"/>
                <w:cs/>
              </w:rPr>
              <w:t xml:space="preserve"> จะเป็นการสุ่มหมายเลขรางวัลพิเศษจากสลากฯ ที่ถูกรางวัลสามตรง จำนวน 1 รางวัล</w:t>
            </w:r>
          </w:p>
        </w:tc>
      </w:tr>
    </w:tbl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คณะกรรมการสลากฯ ในคราวประชุมครั้งที่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14/2566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17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พฤศจิกายน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ได้เห็นชอบร่างกฎกระทรวงดังกล่าวตามที่ สคก. ได้ตรวจพิจารณาและมีการแก้ไขชื่อร่างกฎกระทรวงดังกล่าว สำนักงานสลาก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จึงได้แก้ไขชื่อร่างประกาศสำนักงานสลากกินแบ่งรัฐบาล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>เรื่อง กำหนดประเภทและรูปแบบสลากกินแบ่งรัฐบาลตัวเลขสามหลัก (</w:t>
      </w:r>
      <w:r w:rsidRPr="00180263">
        <w:rPr>
          <w:rFonts w:ascii="TH SarabunPSK" w:eastAsia="Calibri" w:hAnsi="TH SarabunPSK" w:cs="TH SarabunPSK"/>
          <w:sz w:val="32"/>
          <w:szCs w:val="32"/>
        </w:rPr>
        <w:t xml:space="preserve">Numbers 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32"/>
          <w:szCs w:val="32"/>
        </w:rPr>
        <w:t>N3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180263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เป็น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ร่างประกาศสำนักงานสลากกินแบ่งรัฐบาล เรื่อง กำหนดประเภทและรูปแบบสลากกินแบ่งรัฐบาล ตัวเลขสามหลัก เพื่อให้สอดคล้องกับร่างกฎกระทรวงการสมทบเงินรางวัลสลากกินแบ่งรัฐบาล ตัวเลขสามหลัก พ.ศ. .... ตามที่ สคก. ตรวจพิจารณา และเพื่อป้องกันไม่ให้ประชาชนเกิดความสับสน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โดยที่ได้มีพระบรมราชโองการโปรดเกล้าโปรดกระหม่อมแต่งตั้งรัฐมนตรีว่าการกระทรวงการคลัง เมื่อวันที่</w:t>
      </w:r>
      <w:r w:rsidRPr="00180263">
        <w:rPr>
          <w:rFonts w:ascii="TH SarabunPSK" w:eastAsia="Calibri" w:hAnsi="TH SarabunPSK" w:cs="TH SarabunPSK"/>
          <w:sz w:val="32"/>
          <w:szCs w:val="32"/>
        </w:rPr>
        <w:t xml:space="preserve"> 27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เมษายน</w:t>
      </w:r>
      <w:r w:rsidRPr="00180263">
        <w:rPr>
          <w:rFonts w:ascii="TH SarabunPSK" w:eastAsia="Calibri" w:hAnsi="TH SarabunPSK" w:cs="TH SarabunPSK"/>
          <w:sz w:val="32"/>
          <w:szCs w:val="32"/>
        </w:rPr>
        <w:t xml:space="preserve"> 2567</w:t>
      </w:r>
      <w:r w:rsidRPr="00180263">
        <w:rPr>
          <w:rFonts w:ascii="TH SarabunPSK" w:eastAsia="Calibri" w:hAnsi="TH SarabunPSK" w:cs="TH SarabunPSK"/>
          <w:sz w:val="32"/>
          <w:szCs w:val="32"/>
          <w:cs/>
        </w:rPr>
        <w:t xml:space="preserve"> กค. จึงได้ยืนยันเรื่องดังกล่าวมาเพื่อพิจารณาดำเนินการอีกครั้</w:t>
      </w:r>
      <w:r w:rsidRPr="00180263">
        <w:rPr>
          <w:rFonts w:ascii="TH SarabunPSK" w:eastAsia="Calibri" w:hAnsi="TH SarabunPSK" w:cs="TH SarabunPSK" w:hint="cs"/>
          <w:sz w:val="32"/>
          <w:szCs w:val="32"/>
          <w:cs/>
        </w:rPr>
        <w:t>งหนึ่ง</w:t>
      </w:r>
    </w:p>
    <w:p w:rsidR="00180263" w:rsidRPr="00180263" w:rsidRDefault="00180263" w:rsidP="00180263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80263">
        <w:rPr>
          <w:rFonts w:ascii="TH SarabunPSK" w:eastAsia="Calibri" w:hAnsi="TH SarabunPSK" w:cs="TH SarabunPSK"/>
          <w:sz w:val="32"/>
          <w:szCs w:val="32"/>
        </w:rPr>
        <w:t>_____________</w:t>
      </w:r>
    </w:p>
    <w:p w:rsidR="00180263" w:rsidRPr="00180263" w:rsidRDefault="00180263" w:rsidP="005406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>สำนักงานสลาก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คาดว่าจะสามารถจำหน่ายสลากฯ ตัวเลขสามหลักได้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อย่างต่ำ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40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ล้านฉบับต่องวด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โดยจำหน่ายราคาฉบับละ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540611">
        <w:rPr>
          <w:rFonts w:ascii="TH SarabunPSK" w:eastAsia="Calibri" w:hAnsi="TH SarabunPSK" w:cs="TH SarabunPSK" w:hint="cs"/>
          <w:sz w:val="28"/>
          <w:cs/>
        </w:rPr>
        <w:t xml:space="preserve">            </w:t>
      </w:r>
      <w:r w:rsidRPr="00180263">
        <w:rPr>
          <w:rFonts w:ascii="TH SarabunPSK" w:eastAsia="Calibri" w:hAnsi="TH SarabunPSK" w:cs="TH SarabunPSK" w:hint="cs"/>
          <w:sz w:val="28"/>
          <w:cs/>
        </w:rPr>
        <w:t>20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บาท ทั้งนี้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สลากฯ ตัวเลขสามหลัก จำหน่ายในรูปแบบดิจิทัล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(ใช้ข้อมูลในระบบ)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ผ่านแอปพลิเคชันเป๋าตัง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 xml:space="preserve">ซึ่งจะมีการออกรางวัล เดือนละ </w:t>
      </w:r>
      <w:r w:rsidRPr="00180263">
        <w:rPr>
          <w:rFonts w:ascii="TH SarabunPSK" w:eastAsia="Calibri" w:hAnsi="TH SarabunPSK" w:cs="TH SarabunPSK" w:hint="cs"/>
          <w:sz w:val="28"/>
          <w:cs/>
        </w:rPr>
        <w:t>2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ครั้ง ใน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วันที่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1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และวันที่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16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ของเดือน </w:t>
      </w:r>
      <w:r w:rsidRPr="00180263">
        <w:rPr>
          <w:rFonts w:ascii="TH SarabunPSK" w:eastAsia="Calibri" w:hAnsi="TH SarabunPSK" w:cs="TH SarabunPSK"/>
          <w:sz w:val="28"/>
          <w:cs/>
        </w:rPr>
        <w:t>(1 ปี จะมีการออกรางวัล 24 งวด)</w:t>
      </w:r>
    </w:p>
    <w:p w:rsidR="00180263" w:rsidRPr="00180263" w:rsidRDefault="00180263" w:rsidP="005406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>การจัดสรรเงินรางวัลตามมาตรา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22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แห่งพระราชบัญญัติสำนักงานสลาก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พ.ศ. </w:t>
      </w:r>
      <w:r w:rsidRPr="00180263">
        <w:rPr>
          <w:rFonts w:ascii="TH SarabunPSK" w:eastAsia="Calibri" w:hAnsi="TH SarabunPSK" w:cs="TH SarabunPSK" w:hint="cs"/>
          <w:sz w:val="28"/>
          <w:cs/>
        </w:rPr>
        <w:t>2517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และที่แก้ไขเพิ่มเติม จะถูกแบ่งเป็น 3 ส่วน ได้แก่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1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ร้อยละ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60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เป็นเงินรางวัล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2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ไม่น้อยกว่าร้อยละ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23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เป็นรายได้แผ่นดิน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3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)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ไม่เกินกว่าร้อยละ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17 </w:t>
      </w:r>
      <w:r w:rsidRPr="00180263">
        <w:rPr>
          <w:rFonts w:ascii="TH SarabunPSK" w:eastAsia="Calibri" w:hAnsi="TH SarabunPSK" w:cs="TH SarabunPSK"/>
          <w:sz w:val="28"/>
          <w:cs/>
        </w:rPr>
        <w:t>เป็นค่าใช้จ่ายในการบริหารงาน ซึ่งรวมทั้งค่าใช้จ่ายในการจำหน่ายสลากฯ ตัวเลขสามหลักด้วย</w:t>
      </w:r>
    </w:p>
    <w:p w:rsidR="00180263" w:rsidRPr="00180263" w:rsidRDefault="00180263" w:rsidP="00540611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3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 xml:space="preserve">รวมประเภทของรางวัลทั้งหมด 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4 </w:t>
      </w:r>
      <w:r w:rsidRPr="00180263">
        <w:rPr>
          <w:rFonts w:ascii="TH SarabunPSK" w:eastAsia="Calibri" w:hAnsi="TH SarabunPSK" w:cs="TH SarabunPSK"/>
          <w:sz w:val="28"/>
          <w:cs/>
        </w:rPr>
        <w:t>ประเภท ซึ่งไม่สามารถระบุจำนวนรางวัลได้ เนื่องจากจำนวนรางวัลจะแปรผันตามจำนวนผู้ที่ซื้อสลาก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โดยในแต่ละงวดสำนักงาน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>ฯ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จะประกาศสัดส่วนการจ่ายเงินรางวัลในแต่ละประเภทรางวัลล่วงหน้าก่อนการออกรางวัล</w:t>
      </w:r>
    </w:p>
    <w:p w:rsidR="005F667A" w:rsidRPr="00180263" w:rsidRDefault="00180263" w:rsidP="00540611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180263">
        <w:rPr>
          <w:rFonts w:ascii="TH SarabunPSK" w:eastAsia="Calibri" w:hAnsi="TH SarabunPSK" w:cs="TH SarabunPSK"/>
          <w:sz w:val="28"/>
          <w:vertAlign w:val="superscript"/>
        </w:rPr>
        <w:t>4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เห็นชอบ</w:t>
      </w:r>
      <w:r w:rsidRPr="00180263">
        <w:rPr>
          <w:rFonts w:ascii="TH SarabunPSK" w:eastAsia="Calibri" w:hAnsi="TH SarabunPSK" w:cs="TH SarabunPSK"/>
          <w:sz w:val="28"/>
          <w:cs/>
        </w:rPr>
        <w:t>ร่างประกาศสำนักงานสลากกินแบ่งรัฐบาล เรื่อง กำหนดประเภทและรูปแบบสลากกินแบ่งรัฐบาลหกหลัก (</w:t>
      </w:r>
      <w:r w:rsidRPr="00180263">
        <w:rPr>
          <w:rFonts w:ascii="TH SarabunPSK" w:eastAsia="Calibri" w:hAnsi="TH SarabunPSK" w:cs="TH SarabunPSK"/>
          <w:sz w:val="28"/>
        </w:rPr>
        <w:t>Lottery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6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28"/>
        </w:rPr>
        <w:t>L</w:t>
      </w:r>
      <w:r w:rsidRPr="00180263">
        <w:rPr>
          <w:rFonts w:ascii="TH SarabunPSK" w:eastAsia="Calibri" w:hAnsi="TH SarabunPSK" w:cs="TH SarabunPSK" w:hint="cs"/>
          <w:sz w:val="28"/>
          <w:cs/>
        </w:rPr>
        <w:t>6</w:t>
      </w:r>
      <w:r w:rsidRPr="00180263">
        <w:rPr>
          <w:rFonts w:ascii="TH SarabunPSK" w:eastAsia="Calibri" w:hAnsi="TH SarabunPSK" w:cs="TH SarabunPSK"/>
          <w:sz w:val="28"/>
          <w:cs/>
        </w:rPr>
        <w:t>) (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>ประกาศในราชกิจนุเบกษาแล้ว เมื่อวันที่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 xml:space="preserve"> 28</w:t>
      </w:r>
      <w:r w:rsidRPr="00180263">
        <w:rPr>
          <w:rFonts w:ascii="TH SarabunPSK" w:eastAsia="Calibri" w:hAnsi="TH SarabunPSK" w:cs="TH SarabunPSK"/>
          <w:b/>
          <w:bCs/>
          <w:sz w:val="28"/>
          <w:cs/>
        </w:rPr>
        <w:t xml:space="preserve"> กันยายน</w:t>
      </w:r>
      <w:r w:rsidRPr="00180263">
        <w:rPr>
          <w:rFonts w:ascii="TH SarabunPSK" w:eastAsia="Calibri" w:hAnsi="TH SarabunPSK" w:cs="TH SarabunPSK" w:hint="cs"/>
          <w:b/>
          <w:bCs/>
          <w:sz w:val="28"/>
          <w:cs/>
        </w:rPr>
        <w:t xml:space="preserve"> 2566</w:t>
      </w:r>
      <w:r w:rsidRPr="00180263">
        <w:rPr>
          <w:rFonts w:ascii="TH SarabunPSK" w:eastAsia="Calibri" w:hAnsi="TH SarabunPSK" w:cs="TH SarabunPSK"/>
          <w:sz w:val="28"/>
          <w:cs/>
        </w:rPr>
        <w:t>) และร่างประกาศสำนักงานสลากกินแบ่งรัฐบาล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Pr="00180263">
        <w:rPr>
          <w:rFonts w:ascii="TH SarabunPSK" w:eastAsia="Calibri" w:hAnsi="TH SarabunPSK" w:cs="TH SarabunPSK"/>
          <w:sz w:val="28"/>
        </w:rPr>
        <w:t xml:space="preserve">Numbers 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28"/>
        </w:rPr>
        <w:t>N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>) รวม 2 ฉบับ ตามที่กระทรวงการคลังเสนอ และให้ดำเนินการต่อไปได้ และสำนักงานสลาก</w:t>
      </w:r>
      <w:r w:rsidRPr="00180263">
        <w:rPr>
          <w:rFonts w:ascii="TH SarabunPSK" w:eastAsia="Calibri" w:hAnsi="TH SarabunPSK" w:cs="TH SarabunPSK" w:hint="cs"/>
          <w:sz w:val="28"/>
          <w:cs/>
        </w:rPr>
        <w:t>ฯ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ได้แก้ไขชื่อร่างประกาศสำนักงานสลากกินแบ่งรัฐบาล เรื่อง กำหนดประเภทและรูปแบบสลากกินแบ่งรัฐบาลตัวเลขสามหลัก (</w:t>
      </w:r>
      <w:r w:rsidRPr="00180263">
        <w:rPr>
          <w:rFonts w:ascii="TH SarabunPSK" w:eastAsia="Calibri" w:hAnsi="TH SarabunPSK" w:cs="TH SarabunPSK"/>
          <w:sz w:val="28"/>
        </w:rPr>
        <w:t xml:space="preserve">Numbers 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: </w:t>
      </w:r>
      <w:r w:rsidRPr="00180263">
        <w:rPr>
          <w:rFonts w:ascii="TH SarabunPSK" w:eastAsia="Calibri" w:hAnsi="TH SarabunPSK" w:cs="TH SarabunPSK"/>
          <w:sz w:val="28"/>
        </w:rPr>
        <w:t>N</w:t>
      </w:r>
      <w:r w:rsidRPr="00180263">
        <w:rPr>
          <w:rFonts w:ascii="TH SarabunPSK" w:eastAsia="Calibri" w:hAnsi="TH SarabunPSK" w:cs="TH SarabunPSK" w:hint="cs"/>
          <w:sz w:val="28"/>
          <w:cs/>
        </w:rPr>
        <w:t>3</w:t>
      </w:r>
      <w:r w:rsidRPr="00180263">
        <w:rPr>
          <w:rFonts w:ascii="TH SarabunPSK" w:eastAsia="Calibri" w:hAnsi="TH SarabunPSK" w:cs="TH SarabunPSK"/>
          <w:sz w:val="28"/>
          <w:cs/>
        </w:rPr>
        <w:t xml:space="preserve">) </w:t>
      </w:r>
      <w:r w:rsidRPr="00180263">
        <w:rPr>
          <w:rFonts w:ascii="TH SarabunPSK" w:eastAsia="Calibri" w:hAnsi="TH SarabunPSK" w:cs="TH SarabunPSK"/>
          <w:b/>
          <w:bCs/>
          <w:sz w:val="28"/>
          <w:u w:val="single"/>
          <w:cs/>
        </w:rPr>
        <w:t>เป็น</w:t>
      </w:r>
      <w:r w:rsidRPr="00180263">
        <w:rPr>
          <w:rFonts w:ascii="TH SarabunPSK" w:eastAsia="Calibri" w:hAnsi="TH SarabunPSK" w:cs="TH SarabunPSK"/>
          <w:sz w:val="28"/>
          <w:cs/>
        </w:rPr>
        <w:t xml:space="preserve"> ร่างประกาศสำนักงานสลากกินแบ่งรัฐบาล เรื่อง กำหนดประเภทและรูปแบบสลากกินแบ่งรัฐบาลตัวเลขสามหลัก) เพื่อให้สอดคล้องกับร่างกฎกระทรวงการสมทบเงินรางวัลสลากกินแบ่งรัฐบาลตัวเลขสามหลัก พ.ศ.</w:t>
      </w:r>
      <w:r w:rsidRPr="00180263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180263">
        <w:rPr>
          <w:rFonts w:ascii="TH SarabunPSK" w:eastAsia="Calibri" w:hAnsi="TH SarabunPSK" w:cs="TH SarabunPSK"/>
          <w:sz w:val="28"/>
          <w:cs/>
        </w:rPr>
        <w:t>.... ตามที่สำนักงานคณะกรรมการกฤษฎีกาตรวจพิจารณา และเพื่อป้องกันไม่ให้ประชาชนเกิดความสับสน</w:t>
      </w:r>
    </w:p>
    <w:p w:rsidR="00180263" w:rsidRDefault="00180263" w:rsidP="00180263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9B3216" w:rsidRPr="009B3216" w:rsidRDefault="00E967F6" w:rsidP="009B3216">
      <w:pPr>
        <w:tabs>
          <w:tab w:val="left" w:pos="0"/>
          <w:tab w:val="left" w:pos="1843"/>
          <w:tab w:val="left" w:pos="2268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9B3216" w:rsidRPr="009B32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ร่างพระราชกฤษฎีกาเรียกประชุมรัฐสภาสมัยประชุมสามัญประจำปีครั้งที่หนึ่ง พ.ศ. ....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คณะรัฐมนตรีมีมติเห็นชอบร่างพระราชกฤษฎีกาเรียกประชุมรัฐสภาสมัยประชุมสามัญประจำปีครั้งที่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พ.ศ. .... (ตั้งแต่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2567)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ตามที่สำนักเลขาธิการคณะรัฐมนตรี (สลค.) เสนอ และให้ดำเนินการต่อไปได้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ทั้งนี้ สลค. เสนอว่า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 xml:space="preserve">1.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รัฐธรรมนูญแห่งราชอาณาจักรไทย มาตรา </w:t>
      </w:r>
      <w:r w:rsidRPr="009B3216">
        <w:rPr>
          <w:rFonts w:ascii="TH SarabunPSK" w:eastAsia="Calibri" w:hAnsi="TH SarabunPSK" w:cs="TH SarabunPSK"/>
          <w:sz w:val="32"/>
          <w:szCs w:val="32"/>
        </w:rPr>
        <w:t>121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บัญญัติให้ในปีหนึ่งมีสมัยประชุมสามัญของรัฐสภาสองสมัย ๆ หนึ่งให้มีกำหนดเวลาหนึ่งร้อยยี่สิบวัน โดยให้ถือวันที่การเรียกประชุมรัฐสภาเพื่อให้สมาชิกได้มาประชุมเป็นครั้งแรก เป็นวันเริ่มสมัยประชุมสามัญประจำปีครั้งที่หนึ่ง ส่วนวันเริ่มสมัยประชุมสามัญประจำปีครั้งที่สองให้เป็นไปตามที่สภาผู้แทนราษฎรกำหนด และเนื่องจากได้มีพระราชกฤษฎีกาเรียกประชุมรัฐสภา พ.ศ. </w:t>
      </w:r>
      <w:r w:rsidRPr="009B3216">
        <w:rPr>
          <w:rFonts w:ascii="TH SarabunPSK" w:eastAsia="Calibri" w:hAnsi="TH SarabunPSK" w:cs="TH SarabunPSK"/>
          <w:sz w:val="32"/>
          <w:szCs w:val="32"/>
        </w:rPr>
        <w:t>2566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กำหนดให้มีการเรียกประชุมรัฐสภาเพื่อให้สมาชิกได้มาประชุมเป็นครั้งแรก โดยให้ถือเป็นวันเริ่มสมัยประชุมสามัญประจำปีครั้งที่หนึ่ง ตั้งแต่วันที่ 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</w:t>
      </w:r>
      <w:r w:rsidRPr="009B3216">
        <w:rPr>
          <w:rFonts w:ascii="TH SarabunPSK" w:eastAsia="Calibri" w:hAnsi="TH SarabunPSK" w:cs="TH SarabunPSK"/>
          <w:sz w:val="32"/>
          <w:szCs w:val="32"/>
        </w:rPr>
        <w:t>2566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ตามข้อ </w:t>
      </w:r>
      <w:r w:rsidRPr="009B3216">
        <w:rPr>
          <w:rFonts w:ascii="TH SarabunPSK" w:eastAsia="Calibri" w:hAnsi="TH SarabunPSK" w:cs="TH SarabunPSK"/>
          <w:sz w:val="32"/>
          <w:szCs w:val="32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และต่อมาสภาผู้แทนราษฎรได้กำหนดให้วันที่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เป็นวันเริ่มสมัยประชุมสามัญประจำปีครั้งที่สอง ซึ่งคณะรัฐมนตรีได้มีมติรับทราบแล้ว (มติคณะรัฐมนตรีวันที่ 18 กรกฎาคม 2566) ดังนั้น ในการประชุมสภาผู้แทนราษฎร จึงมีวันเปิดและวันปิดสมัยประชุม ดังนี้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4431"/>
        <w:gridCol w:w="4222"/>
      </w:tblGrid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สมัยประชุมสามัญประจำปีครั้งที่หนึ่ง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สมัยประชุมสามัญประจำปีครั้งที่สอง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กรกฎาคม 2566 – 30 ตุลาคม 2566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2566 – 9 เมษายน 2567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3 กรกฎาคม 256</w:t>
            </w: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– 30 ตุลาคม 256</w:t>
            </w:r>
            <w:r w:rsidRPr="009B321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  <w:t>7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10 เมษายน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กรกฎาคม 2568 – 30 ตุลาคม 2568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10 เมษายน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</w:tr>
      <w:tr w:rsidR="009B3216" w:rsidRPr="009B3216" w:rsidTr="000B38B9">
        <w:tc>
          <w:tcPr>
            <w:tcW w:w="959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 กรกฎาคม 2569 – 30 ตุลาคม 2569</w:t>
            </w:r>
          </w:p>
        </w:tc>
        <w:tc>
          <w:tcPr>
            <w:tcW w:w="4325" w:type="dxa"/>
            <w:shd w:val="clear" w:color="auto" w:fill="auto"/>
          </w:tcPr>
          <w:p w:rsidR="009B3216" w:rsidRPr="009B3216" w:rsidRDefault="009B3216" w:rsidP="009B3216">
            <w:pPr>
              <w:tabs>
                <w:tab w:val="left" w:pos="0"/>
              </w:tabs>
              <w:spacing w:after="0" w:line="320" w:lineRule="exact"/>
              <w:ind w:right="-35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12 ธันวาคม 256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10 เมษายน 25</w:t>
            </w:r>
            <w:r w:rsidRPr="009B3216">
              <w:rPr>
                <w:rFonts w:ascii="TH SarabunPSK" w:eastAsia="Calibri" w:hAnsi="TH SarabunPSK" w:cs="TH SarabunPSK"/>
                <w:sz w:val="32"/>
                <w:szCs w:val="32"/>
              </w:rPr>
              <w:t>70</w:t>
            </w:r>
          </w:p>
        </w:tc>
      </w:tr>
    </w:tbl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B3216" w:rsidRPr="009B3216" w:rsidRDefault="009B3216" w:rsidP="00610751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โดยที่ได้มีการตราพระราชกฤษฎีกาปิดประชุมรัฐสภาสมัยประชุมสามัญประจำปีครั้งที่สอง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พ.ศ. 2567 ตั้งแต่วันที่ 10 เมษายน 2567 ดังนั้น จึงเห็นสมควรให้มีการเรียกประชุมรัฐสภาสมัยประชุมสามัญประจำปีครั้งที่หนึ่งสำหรับปี พ.ศ. 2567 ตั้งแต่ วันที่ 3 กรกฎาคม 2567</w:t>
      </w:r>
    </w:p>
    <w:p w:rsidR="009B3216" w:rsidRPr="009B0AC8" w:rsidRDefault="009B3216" w:rsidP="00180263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873B2D">
        <w:tc>
          <w:tcPr>
            <w:tcW w:w="9594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:rsidR="00873B2D" w:rsidRPr="00873B2D" w:rsidRDefault="00E967F6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10.</w:t>
      </w:r>
      <w:r w:rsidR="00873B2D"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เรื่อง รายงานผลการดำเนินการตามมติคณะรัฐมนตรีและข้อเสนอแนะเพิ่มเติม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คณะรัฐมนตรีรับทราบรายงานผลการดำเนินการตามมติคณะรัฐมนตรี เรื่อง 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สังกัดสำนักงานคณะกรรมการการศึกษาขั้นพื้นฐานตามที่กระทรวงศึกษาธิการ (ศธ.) เสนอ และให้แจ้งคณะกรรมการป้องกันและปราบปรามการทุจริตแห่งชาติทราบต่อไป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คณะรัฐมนตรีมีมติ (20 กุมภาพันธ์ 2567) รับทราบผลการดำเนินการตามมาตรการป้องกันการทุจริตในการเรียกรับทรัพย์สินหรือประโยชน์ตอบแทนเพื่อโอกาสในการเข้าเรียนในสถานศึกษา สังกัด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สำนักงานคณะกรรมการการศึกษาขั้นพื้นฐาน (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สพฐ.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)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(มาตรการป้องกันฯ) และข้อเสนอแนะแนวทางแก้ไขตามมาตรา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5 </w:t>
      </w:r>
      <w:r w:rsidR="00E032B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ของพระราชบัญญัติประกอบรัฐธรรมนูญว่าด้วยการป้องกันและปราบปรามการทุจริตแห่งชาติ พ.ศ. 2561 ตามที่คณะกรรมการป้องกันและปราบปรามการทุจริตแห่งชาติ (คณะกรรมการ ป.ป.ช.) เสนอและให้ ศธ. (สพฐ.) รับเรื่องนี้ไปพิจารณาให้ได้ข้อยุติ โดยให้ ศธ. สรุปผลการพิจารณา/ผลการดำเนินการในภาพรวมแล้วส่งให้สำนักเลขาธิการคณะรัฐมนตรี (สลค.) ภายใน 30 วันนับจากวันที่ได้รับแจ้งจาก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  <w:cs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  <w:t>ศธ. รายงานว่า ได้พิจารณารายงานผลการดำเนินการฯ ตามมติคณะรัฐมนตรีวันที่ 20 กุมภาพันธ์ 2567 แล้วสรุปได้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1. การกำชับให้หน่วยงานในสังกัดเคร่งครัดในการปฏิบัติตามมติคณะรัฐมนตรีเมื่อวันที่ 5 กุมภาพันธ์ 2562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ศธ. และ สพฐ. ควรกำชับให้หน่วยงานในสังกัดเคร่งครัดการปฏิบัติตามมติคณะรัฐมนตรีเมื่อวันที่ 5 กุมภาพันธ์ 2562 เรื่อง มาตรการป้องกันฯ และกำหนดนโยบายและแนวปฏิบัติที่เกี่ยวกับการรับนักเรียนสังกัด สพฐ. ที่สอดคล้องกับมติคณะรัฐมนตรีดังกล่าว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ทั้งนี้ ศธ. โดย สพฐ. สามารถพิจารณาดำเนินการศึกษาวิจัยร่วมกับหน่วยงานที่มีความเชี่ยวชาญและประสบการณ์ เพื่อศึกษาข้อดีข้อเสีย ประโยชน์ ผลกระทบต่อการพัฒนาระบบการศึกษา สิทธิเสรีภาพ และความเสมอภาคทางการศึกษา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เพื่อประกอบการกำหนดแนวทางการรับนักเรียนเงื่อนไขพิเศษ โดยหากผลการศึกษาวิจัยดังกล่าวเป็นประโยชน์ต่อการพัฒนาระบบการศึกษาและไม่กระทบต่อสิทธิ เสรีภาพและความเสมอภาคทางการศึกษา รวมทั้งไม่ก่อให้เกิดช่องว่างในการเรียกรับทรัพย์สิน หรือประโยชน์ตอบแทนในการเข้าเรียนในสถานศึกษา สพฐ. สามารถเสนอขอมีเงื่อนไขพิเศษได้ในอนาคต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(1) ศธ. และ สพฐ. ได้ดำเนินการตามมติคณะรัฐมนตรี เมื่อวันที่ 5 กุมภาพันธ์ 2562 เรื่อง มาตรการป้องกันฯ และได้นำเสนอต่อ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คณะกรรมการการศึกษาขั้นพื้นฐาน (กพฐ.) ซึ่ง กพฐ. มีมติเมื่อวันที่ 8 กุมภาพันธ์ 2562 ให้ยกเลิกเงื่อนไขพิเศษ จำนวน 3 ข้อ คงเหลือเงื่อนไขพิเศษ จำนวน 4 ข้อ และกำหนดเป็นนโยบายและแนวปฏิบัติเกี่ยวกับการรับนักเรียนในแต่ละปีการศึกษา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แจ้งสำนักงานเขตพื้นที่การศึกษาและสถานศึกษาในสังกัดเพื่อใช้เป็นแนวทางในการรับนักเรียนในแต่ละปีการศึกษา รวมทั้งได้เผยแพร่นโยบายและแนวปฏิบัติเกี่ยวกับการรับนักเรียนให้แก่นักเรียน ผู้ปกครอง และสาธารณชนมาโดยตลอด พร้อมทั้งให้ความร่วมมือกับสำนักงานคณะกรรมการป้องกันและปราบปรามการทุจริตแห่งชาติ (สำนักงาน ป.ป.ช.)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ในการลงพื้นที่ติดตามการดำเนินการรับนักเรียนของสถานศึกษาสังกัด สพฐ. มาอย่างต่อเนื่อง ทั้งในส่วนภาคกลางและส่วนภูมิภาค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ในปีการศึกษา 2567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สพฐ. ยังคงกำหนดนโยบายและแนวปฏิบัติเกี่ยวกับการรับนักเรียนเช่นเดียวกับปีการศึกษา 2566 โดยในส่วนของแนวปฏิบัติเกี่ยวกับการขึ้นบัญชีสำรอง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ได้มีการปรับให้บัญชีผู้สอบแข่งขันสิ้นสุดภายใน 7 วันทำ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การ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vertAlign w:val="superscript"/>
                <w:cs/>
              </w:rPr>
              <w:t>1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 xml:space="preserve"> นับจากวันประกาศเปิดภาคเรียนที่ 1 ของปีการศึกษา 2567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ตามระเบียบ ศธ. ว่าด้วยปีการศึกษา การเปิดและปิดสถานศึกษา พ.ศ. 2549 เพื่อให้โรงเรียนขึ้นบัญชีสำรอง 7 วันทำการ เป็นมาตรฐานเดียวกัน ทั้งนี้ มี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การดำเนินการตามข้อเสนอแนะ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สรุปได้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(2.1) สพฐ. จัดประชุมผู้อำนวยการสำนักงานเขตพื้นที่การศึกษาทั่วประเทศผ่านระบบการประชุมทางไกล (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>Video Conference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 เมื่อวันที่ 7 กุมภาพันธ์ 2567 พร้อมทั้งแจ้งให้สถานศึกษาร่วมรับชมการถ่ายทอดสดการประชุมผ่านทางช่อ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งท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างต่าง ๆ ที่กำหนด เพื่อชี้แจงนโยบายการรับนักเรียน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และการใช้งานระบบรายงานการรับนักเรียน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ปีการศึกษา 2567 ซึ่งได้เน้นย้ำการรับนักเรียน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เงื่อนไขพิเศษที่ต้องดำเนินการให้เป็นไปตามนโยบายและแนวปฏิบัติเกี่ยวกับการรับนักเรียนสังกัด สพฐ. รวมทั้งแจ้งข้อมูลจากการตรวจติดตามการดำเนินการเกี่ยวกับการรับนักเรียนของสำนักงาน ป.ป.ช. ปีการศึกษา 2563 – 2566 และข้อพึงระวังกรณีการรับนักเรียนเงื่อนไขพิเศษ นอกเหนือจากที่กำหนดไว้ 4 ข้อ ที่โรงเรียนกำหนด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 นอกจากนี้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ะกรรมการรับนักเรียนระดับโรงเรียนได้กำชับให้สถานศึกษากำหนดหลักเกณฑ์วิธีการรับและคัดเลือกนักเรียนเงื่อนไขพิเศษอย่างชัดเจน มีข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บเขตในการพิจารณาที่สามารถตรวจสอบได้ และไม่เป็นการใช้ดุลยพินิจอย่างกว้างขวาง โดยได้ประกาศหลักเกณฑ์ วิธีการรับ การคัดเลือก และขอบเขตในการพิจารณาให้ผู้ปกครอง นักเรียน และสาธารณชนรับทราบ รวมทั้งประกาศรายชื่อนักเรียนที่ได้รับการพิจารณาตามเงื่อนไขพิเศษให้สาธารณชนทราบด้วย ทั้งนี้ กรณีที่นักเรียนเงื่อนไขพิเศษเป็นผู้ยากไร้และด้อยโอกาส ให้ประกาศเฉพาะเลขประจำตัวผู้ได้รับการคัดเลือก โดยให้จัดทำฐานข้อมูลรายชื่อและรายละเอียดที่เกี่ยวข้องเป็นความลับเพื่อเป็นการปฏิบัติตามหลักการสิทธิมนุษยชนของเด็กตามอนุสัญญาสิทธิเด็ก และกรณีการเรียกเก็บเงินบำรุงการศึกษา ให้ดำเนินการตามประกาศ ศธ. เรื่องการเก็บเงินบำรุงการศึกษาของสถานศึกษาสังกัด สพฐ. รวมถึงการรับเงินเข้าสู่สถานศึกษา ให้จัดเก็บตามอำนาจการเก็บรักษาเงินรายได้สถานศึกษาตามที่ สพฐ. กำหนด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(2.2) สพฐ. ได้ยกร่างโครงการวิจัยเกี่ยวกับนโยบายการรับนักเรียนและการบริหารทรัพยากรทางการศึกษาของโรงเรียนในสังกัด เพื่อศึกษาเกี่ยวกับสภาพการดำเนินนโยบายในปัจจุบัน ข้อดี ข้อเสีย และแนวทางการดำเนินงาน รวมทั้งพัฒนาข้อเสนอแนะเชิงนโยบายในประเด็นดังกล่าว ซึ่งส่งผลต่อการพัฒนาระบบการศึกษา คุณภาพการศึกษา สิทธิเสรีภาพ และความเสมอภาคทางการศึกษา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2. การยกเลิกการเปิดโอกาสให้สถานศึกษาในสังกัดกำหนดหลักเกณฑ์การรับนักเรียนเงื่อนไขพิเศษเพิ่มเติม นอกเหนือจากที่กำหนดไว้ในนโยบายและแนวปฏิบัติเกี่ยวกับการรับนักเรียน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สพฐ. พิจารณายกเลิกการเปิดโอกาสให้สถานศึกษาในสังกัดกำหนดหลักเกณฑ์การรับนักเรียนเงื่อนไขพิเศษเพิ่มเติมนอกเหนือจากที่กำหนดไว้ในนโยบายและแนวปฏิบัติเกี่ยวกับการรับนักเรียน เนื่องจากการเปิดโอกาสดังกล่าวทำให้เกิดการใช้ดุลยพินิจของสถานศึกษาที่มีมาตรฐานในการกำหนดหลักเกณฑ์ที่แตกต่างกัน และอาจมีช่องว่างหรืออาจเกิดความเสี่ยงในการเรียกรับทรัพย์สินหรือประโยชน์ตอบแทนเพื่อแลกกับการเข้าเรียนในสถานศึกษาได้ง่ายขึ้น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ได้รับทราบ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เกี่ย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วกับมติคณะรัฐมนตรี (20 กุมภาพันธ์ 2567) เรื่อง รายงานผลการดำเนินการฯ เมื่อวันที่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29 กุมภาพันธ์ 2567 แต่ไม่สามา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ถประกาศยกเลิกการเปิดโอกาสให้สถานศึกษาในสังกัด สพฐ. กำหนดหลักเกณฑ์การรับนักเรียนเงื่อนไขพิเศษเพิ่มเติมนอกเหนือจากที่ก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ำ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หนดไว้ในนโยบายและแนวปฏิบัติเกี่ยวกับการรับนักเรียน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ได้ทันในปีการศึกษา 2567 เนื่องจากโรงเรียนได้ประกาศรับนักเรียน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และเข้าสู่กระบวนการรับนักเรียนตามปฏิทินการดำเนินงานการรับนักเรียนสังกัด สพฐ. ปีการศึกษา 2567 (เดือนมกราคม – กุมภาพันธ์ 2567) แล้ว อย่างไรก็ตาม สพฐ.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ได้กำชับให้สำนักงานเขตพื้นที่การศึกษาดำเนินการ ดังนี้ 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กำกับติดตามการรับนักเรียนปีการศึกษา 2567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ให้เป็นไปด้วยความยุติธรรม เป็นธรรม เสมอภาค โปร่งใส และตรวจสอบได้ โดยเฉพาะการรับนักเรียนเงื่อนไขพิเศษ จะต้องดำเนินการตามหลักเกณฑ์การรับนักเรียนกรณีนักเรียนที่มีเงื่อนไขพิเศษ 4 ข้อ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vertAlign w:val="superscript"/>
                <w:cs/>
              </w:rPr>
              <w:t>2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แต่หากโรงเรียนเห็นว่ามีความจำเป็นต้องใช้เงื่อนไขพิเศษนอกเหนือจากที่ก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ำ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หนดไว้ 4 ข้อ ให้เสนอคณะกรรมการรับนักเรียนระดับเขตพื้นที่การศึกษาให้ความเห็นชอบก่อนประกาศรับสมัครนักเรียนต่อไป ทั้งนี้ การรับนักเรียนที่มีเงื่อนไขพิเศษรวมกับนักเรียนที่มีความสามารถพิเศษต้องไม่เกินร้อยละ 20 ของแผนการรับนักเรียนห้องปกติ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(2) กำชับให้โรงเรียนที่มีการรับนักเรียนเงื่อนไขพิเศษ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ต้องดำเนินการให้เป็นไปตามนโยบายและแนวปฏิบัติเกี่ยวกับการรับนักเรียนสังกัด สพฐ. รวมทั้งข้อพึงระวังกรณีการรับนักเรียนเงื่อนไขพิเศษ นอกเหนือจากที่กำหนดไว้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4 ข้อ ที่โรงเรียนกำหนด โดยคณะกรรมการรับนักเรียนระดับโรงเรียนต้องกำหนดหลักเกณฑ์ วิธีการรับ การคัดเลือกนักเรียน ที่มีเงื่อนไขพิเศษอย่างชัดเจน มีขอบเขตในการพิจารณาที่สามารถตรวจสอบได้ ไม่เป็นการใช้ดุลยพินิจอย่างกว้างขวาง และต้องประกาศหลักเกณฑ์ วิธีการรับและการคัดเลือก และขอบเขตในการพิจารณาดังกล่าวให้ผู้ปกครอง นักเรียน และสาธารณชน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ทราบ ทั้งนี้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รประกาศรายชื่อผู้ได้รับการคัดเลือกให้ประกาศเฉพาะเลขประจำตัวและให้จัดทำข้อมูลรายชื่อไว้เป็นความลับ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หากมีการขอตรวจสอบข้อมูลโดยผู้เกี่ยวข้อง ให้ดำเนินการตามพระราชบัญญัติข้อมูลข่าวสารของราชการ พ.ศ.2540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กำชับโรงเรียนในสังกัด สพฐ. ทุกแห่งดำเนินการให้เป็นไปตามประกาศ ศธ. เรื่อง การเก็บเงินบำรุงการศึกษาของสถานศึกษาสังกัด สพฐ. และหลักเกณฑ์ตามประกาศดังกล่าว โดยการรับเงินเข้าสู่สถานศึกษา ให้จัดเก็บตามอำนาจการเก็บรักษาเงินรายได้สถานศึกษา และห้ามไม่ให้ผู้บริหารการศึกษา ผู้บริหารสถานศึกษา ครูและบุคลากรทางการศึกษา เข้าไปมีส่วนเกี่ยวข้องในการเรียกเก็บ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ค่าใช้จ่ายใด ๆ ของสมาคมผู้ปกครองและครู หรือสมาคมศิษย์เก่า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   ทั้งนี้ การดำเนินการรับนักเรียนของโรงเรียนสังกัด สพฐ. ย้อนหลัง 3 ปีการศึกษา (ปีการศึกษา 2564 – 2566) และปีการศึกษา 2567 พบว่า ไม่มีนักเรียน ผู้ปกครอง บุคคล หรือหน่วยงานใด ร้องเรียนเกี่ยวกับการทุจริตในการเรียกรับทรัพย์สินหรือประโยชน์ตอบแทนเพื่อโอกาสในการเข้าเรียนในสถานศึกษาสังกัด สพฐ. แต่อย่างใด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การประกาศรายชื่อนักเรียนเงื่อนไขพิเศษ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การประกาศรายชื่อนักเรียนเงื่อนไขพิเศษ ควรประกาศเฉพาะเลขประจำตัวผู้ได้รับการคัดเลือก เพื่อเป็นการปฏิบัติตามหลักสิทธิมนุษยชนของเด็กตามอนุสัญญาสิทธิเด็ก แต่ให้มีการจัดทำข้อมูลรายชื่อไว้เป็นความลับ และหากมีการขอตรวจสอบข้อมูลโดยผู้เกี่ยวข้อง ให้ดำเนินการตามพระราชบัญญัติข้อมูลข่าวสารของราชการ พ.ศ.2540 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แจ้งสำนักงานเขตพื้นที่การศึกษาให้แจ้งโรงเรียนในสั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ดทุกแห่งให้ประกาศผลนักเรียนที่ได้รับการพิจารณาตามเงื่อนไขพิเศษโดยให้ประกาศเฉพาะเลขประจำตัวผู้ได้รับการคัดเลือกและให้จัดทำข้อมูลรายชื่อไว้เป็นความลับ หากมีการขอตรวจสอบข้อมูลโดยผู้เกี่ยวข้องให้ดำเนินการตามพระราชบัญญัติข้อมูลข่าวสารของราชการ พ.ศ. 2540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4. การสุ่มตรวจการดำเนินการรับนักเรียนของโรงเรียนในสังกัดทั่วประเทศ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 สพฐ. พิจารณาสุ่มตรวจการดำเนินการรับนักเรียนของโรงเรียนในสั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กัดทั่วประเทศเพื่อตรวจสอบ ติดตาม สังเกตการณ์และให้แนะนำเกี่ยวกับนโยบายและแนวปฏิบัติการรับนักเรียนเป็นประจำทุกปี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สพฐ. ได้สุ่มตรวจการดำเนินการรับนักเรียนของโรงเรียนในสังกัดมาโดยตลอด โดยในปีการศึกษา2564 – 2566 ได้ลงพื้นที่สุ่มตรวจในระดับชั้นที่มีการรับนักเรียนในวัน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รับ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สมัคร วันจับฉลากและวันสอบ/คัดเลือก โดยสุ่มตรวจโรงเรียนที่ได้รับความนิยมในพื้นที่กรุงเทพมหานครและปริมณฑลและในปีการศึกษา 2567 มีกำหนดการลงพื้นที่สุ่มตรวจการรับนักเรียนของโรงเรียนในสังกัดเช่นเดียวกับปีการศึกษาที่ผ่านมา เพื่อเป็นการดำเนินการตา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มาตรการป้องกันฯ รวมทั้งได้แจ้งให้สำนักงานเขตพื้นที่การศึกษาทุกเขตกำกับติดตามการดำเนินการรับนักเรียนในสังกัดด้วย</w:t>
            </w:r>
          </w:p>
        </w:tc>
      </w:tr>
      <w:tr w:rsidR="00873B2D" w:rsidRPr="00873B2D" w:rsidTr="00E032B4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5. การจัดทำแนวทางการดำเนินงานเสนอต่อคณะรัฐมนตรีเพื่อประกอบการพิจารณาและให้ สพฐ. นำไปปฏิบัติ</w:t>
            </w:r>
          </w:p>
        </w:tc>
      </w:tr>
      <w:tr w:rsidR="00873B2D" w:rsidRPr="00873B2D" w:rsidTr="00E032B4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 สพฐ. จัดทำแนวทางการดำเนินงานเสนอต่อคณะรัฐมนตรีเพื่อประกอบการพิจารณาและให้ สพฐ. นำไปปฏิบัติและรายงานผลการขับเคลื่อนมาตรการป้องกันฯ ต่อสำนักงาน ป.ป.ช. เป็นประจำทุกปี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ในปีงบประมาณ พ.ศ. 2567 สพฐ. จะศึกษาวิจัยนโยบายการรับนักเรียนและการบริหารทรัพยากรทางการศึกษาที่ส่งผลต่อการพัฒนาระบบการศึกษา คุณภาพการศึกษา สิทธิเสรีภาพและความเสมอภาคทางการศึกษา และจะนำผลการศึกษาวิจัยไปสู่การปฏิบัติ กำกับ ติดตาม เก็บรวบร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มข้อมูล และปรับปรุงแนวทางการดำเนินงานให้สอดคล้องกับบริบทที่เปลี่ยนแปลงไป รวมทั้งจะศึกษาวิจัยในเรื่องดังกล่าวอย่างต่อเนื่อง ทั้งนี้สพฐ. จะรายงานผลการขับเคลื่อนมาตรการป้องกันฯ ต่อสำนักงาน ป.ป.ช. เป็นประจำทุกปี</w:t>
            </w:r>
          </w:p>
        </w:tc>
      </w:tr>
    </w:tbl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vertAlign w:val="superscript"/>
        </w:rPr>
      </w:pP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vertAlign w:val="superscript"/>
        </w:rPr>
        <w:t>________________________________________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  <w:cs/>
        </w:rPr>
        <w:t>1</w:t>
      </w:r>
      <w:r w:rsidRPr="00873B2D">
        <w:rPr>
          <w:rFonts w:ascii="TH Sarabun New" w:eastAsia="Calibri" w:hAnsi="TH Sarabun New" w:cs="TH Sarabun New"/>
          <w:sz w:val="28"/>
          <w:cs/>
        </w:rPr>
        <w:t>สพฐ. แจ้งว่า เดิมบัญชีผู้สอบแข่งขันสิ้นสุดใน 14 วันทำการ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  <w:cs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  <w:cs/>
        </w:rPr>
        <w:t>2</w:t>
      </w:r>
      <w:r w:rsidRPr="00873B2D">
        <w:rPr>
          <w:rFonts w:ascii="TH Sarabun New" w:eastAsia="Calibri" w:hAnsi="TH Sarabun New" w:cs="TH Sarabun New"/>
          <w:sz w:val="28"/>
          <w:cs/>
        </w:rPr>
        <w:t>หลักเกณฑ์การรับนักเรียนกรณีนักเรียนที่มีเงื่อนไขพิเศษ 4 ข้อ ประกอบด้วย (1) นักเรียนที่อยู่ในอุปการะของผู้บริจาคที่ดินหรือสิ่งก่อสร้างเพื่อจัดตั้งโรงเรียน ซึ่งมีเงื่อนไขหรือข้อตกลงร่วมกันมาก่อนมติคณะรัฐมนตรีเมื่อวันที่ 5 กุมภาพันธ์ 2562 (2) นักเรียนที่เป็นผู้ยากไร้และด้อยโอกาส (3) นักเรียนที่เป็นบุตรผู้เสียสละเพื่อชาติหรือผู้ประสบภัยพิบัติที่ต้องได้รับการสงเคราะห์ดูแลเป็นพิเศษ และ (4) นักเรียนที่เป็นบุตรข้าราชการครูและบุคลากรของโรงเรียน</w:t>
      </w:r>
    </w:p>
    <w:p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73B2D" w:rsidRPr="00873B2D" w:rsidRDefault="00E967F6" w:rsidP="00873B2D">
      <w:pPr>
        <w:spacing w:after="0" w:line="320" w:lineRule="exact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11.</w:t>
      </w:r>
      <w:r w:rsidR="00873B2D"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ข้อเสนอแนะแนวทางป้องกันและแก้ไขปัญหาการทุจริตในการบริหารจัดการกองทุนเสมาพัฒนาชีวิต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รับทราบผลการพิจารณาข้อเสนอแนะแนวทางป้องกันและแก้ไขปัญหาการทุจริตในการบริหารจัดการกองทุนเสมาพัฒนาชีวิต</w:t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(กองทุนฯ) (ข้อเสนอแนะฯ)</w:t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ตามที่กระทรวงศึกษาธิการ (ศธ.) เสนอ และแจ้งให้คณะกรรมการป้องกันและปราบปรามการทุจริตแห่งชาติทราบต่อไป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คณะรัฐมนตรีมีมติ (9 เมษายน 2567) รับทราบข้อเสนอแนะฯ ตามที่คณะกรรมการป้องกันและปราบปรามการทุจริตแห่งชาติ (คณะกรรมการ ป.ป.ช.) เสนอ และให้ ศธ. เป็นหน่วยงานหลัก รับเรื่องนี้ไปพิจารณาร่วมกับกระทรวงการคลัง (กค.) สำนักงบประมาณ (สงป.) สำนักงานการตรวจเงินแผ่นดิน (สตง.) และหน่วยงานที่เกี่ยวข้องให้ได้ข้อยุติ โดยให้ ศธ. สรุปผลการพิจารณา/ผลการดำเนินการ/ความเห็นในภาพรวม แล้วส่งให้สำนักเลขาธิการคณะรัฐมนตรี (สลค.) ภายใน 30 วันนับจากวันที่ได้รับแจ้งจาก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ศธ. รายงานว่าได้ร่วมกับหน่วยงานที่เกี่ยวข้อง ได้แก่ กค. สงป. และ สตง. พิจารณาข้อเสนอแนะฯ ในภาพรวมแล้ว 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และได้เห็นชอบในหลักการตามข้อเสนอแนะฯ โดยมีสาระสำคัญ 3 ประเด็น ประกอบด้วย (1) ระบบการบริหารจัดการและการคัดเลือกนักเรียนทุน (2) ระบบการบริหารเงินกองทุนและการเบิกจ่ายเงินกองทุน และ </w:t>
      </w:r>
      <w:r w:rsidR="00E032B4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(3) ระบบการติดตามและประเมินผลและการรายงานผลการดำเนินการเงินกองทุน ที่มุ่งเน้นการพัฒนาและปรับปรุงการดำเนินการให้เกิดความโปร่งใสมีการเปิดเผย ตรวจสอบได้ในทุกกระบวนการ และเพื่อให้กองทุนฯ บรรลุวัตถุประสงค์และเกิดประโยชน์สูงสุดต่อไป รวมทั้งได้มีข้อเสนอแนะเกี่ยวกับการบริหารจัดการความเสี่ยงของการดำเนินงานของกองทุนพัฒนาการศึกษาอื่นด้วย โดยสรุปผลการดำเนินการได้ ดังนี้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ข้อเสนอแนะของคณะกรรมการ ป.ป.ช.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สรุปผลการดำเนินการในภาพรวม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1. ระบบการบริหารจัดการและการคัดเลือกนักเรียนทุน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ให้สำนักงานปลัดกระทรวงศึกษาธิการ (สป.ศธ.) ดำเนินการ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1.1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กำหนดแนวทางหรือรูปแบบการประเมินความเสี่ยง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ต่อการทุจริตของกองทุนฯ ในแต่ละกระบวนงานและกำหนดแนวทางในการควบคุม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1.2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ดำเนินการตามข้อเสนอแนะการควบคุมการใช้ดุลพินิจของเจ้าพนักงานของรัฐในการปฏิบัติงานที่กระทบต่อสิทธิและเสรีภาพของประชาชน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[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มติคณะรัฐมนตรี (25 กรกฎาคม 2566)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]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โดยเฉพาะข้อเสนอแนะที่ให้กำหนดหลักเกณฑ์การใช้ดุลพินิจเกี่ยวกับการกำหนดทุนการศึกษา คุ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ณสมบัติของผู้มีสิทธิรับทุน และเกณฑ์การพิจารณาคัดเลือกที่เป็นมาตรฐานเดียวกันในทุกพื้นที่เพื่อป้องกันการใช้ดุลพินิจโดยมิชอ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ทั้งนี้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การดำเนินการดังกล่าวต้องทำหลักเกณฑ์หรือประกาศแนวทาง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และคู่มือ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เพื่อเป็นแนวทางในการใช้ดุลพินิจของเจ้าพนักงานของรัฐ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เจ้าหน้าที่ที่ชอบด้วยกฎหมาย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ผู้ปฏิบัติจะต้องยึดเป็นหลักในการใช้ดุลพินิจและควรมีหลักฐานหรือเอกสารที่ยืนยันว่ามีการใช้ดุลพินิจในลักษณะใ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1.3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สร้างความโปร่งใส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เปิดเผย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ตรวจสอบได้ในการคัดเลือกผู้มีสิทธิ์ได้รับทุน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โดยสถานศึกษาหรือหน่วยงานที่ได้รับการอนุมัติจัดสรรทุนต้องประกาศ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รายละเอียดที่เกี่ยวข้องเป็นข้อมูลสาธารณะอย่างชัดเจน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ประเภททุน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จำนวนทุนหลักเกณฑ์การคัดเลือก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รูปแบบการคัดเลือก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โดยหากกำหนดให้มีการสอบด้วยข้อเขียนและสัมภาษณ์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ต้องประกาศผลคะแนนตามลำดับผู้มีสิทธิได้รับทุน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รวมถึงอาจเปิดโอกาสให้ภาคีภาคส่วนที่เกี่ยวข้องเข้ามามีส่วนร่วมกำหนดแนวทางการดำเนินการระเบียบ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วิธี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มาตรฐานการคัดเลือกและร่วมตรวจสอบคุณสมบัติของผู้มีสิทธิได้รับทุน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E032B4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lastRenderedPageBreak/>
              <w:t xml:space="preserve">(1) </w:t>
            </w:r>
            <w:r w:rsidRPr="00E032B4">
              <w:rPr>
                <w:rFonts w:ascii="TH Sarabun New" w:eastAsia="Calibri" w:hAnsi="TH Sarabun New" w:cs="TH Sarabun New"/>
                <w:b/>
                <w:bCs/>
                <w:spacing w:val="-6"/>
                <w:sz w:val="32"/>
                <w:szCs w:val="32"/>
                <w:cs/>
              </w:rPr>
              <w:t>สป.ศธ. มีคู่มือและแนวทางการดำเนินงานของกองทุนฯ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(ฉบับปรับปรุง พ.ศ. 2566) และ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ได้ประกาศเผยแพร่ และประชาสัมพันธ์ให้หน่วยงานหรือผู้ที่เกี่ยวข้องถือปฏิบัติให้เป็นไปในทิศทางเดียวกัน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มีการจัดทำประกาศ ศธ. เรื่อง ผลการคัดเลือกผู้ที่ได้รับทุนการศึกษาเสมาพัฒนาชีวิต และส่งให้สำนักงานศึกษาธิการจังหวัดเพื่อแจ้งสถานศึกษาของผู้รับทุนทราบต่อไป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(3) คณะกรรมการกองทุนเสมาพัฒนาชีวิต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(คณะกรรมการกองทุนฯ)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มีมติเมื่อวันที่ 30 เมษายน 2567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เห็นชอบการปรับแก้ไขระเบียบ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ศธ. ว่าด้วยกองทุนฯ พ.ศ. 2565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เพื่อเปิดโอกาสและลดความเหลื่อมล้ำทางการศึกษาในการจัดสรรทุนให้กับผู้เรียนและครอบคลุมการศึกษาทุกระดับชั้นและทุกสังกัดโดยปรับเปลี่ยนวัตถุประสงค์ของกองทุนประเภททุนการศึกษ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ครอบคลุมกลุ่มผู้เรียนที่ยากจนในทุกระดับชั้นและทุกสังกัดที่ไม่สามารถขอรับทุนการศึกษาจากแหล่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อื่นได้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โดยให้พิจารณาเป็นอันดับแรก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[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เดิม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เป็นการสนับสนุนทุนการศึกษาสำหรับนักเรียนนักศึกษา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ที่กำลัง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จะ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สำเร็จการศึกษาชั้นมัธยมศึกษาตอนต้น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มัธยมศึกษาตอนปลายหรือเทียบเท่าที่ขาดแคลนทุนทรัพย์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พบว่ามีผู้เรียนบางส่วนยากจนแต่ไม่มีคุณสมบัติในระดับการศึกษาที่กำหนด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ทำให้ขาดโอกาสในการสมัครขอรับทุน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อีกทั้งผู้ได้รับทุนการศึกษาส่วนใหญ่มีการขอรับทุนจากกองทุนเงิน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lastRenderedPageBreak/>
              <w:t>ให้กู้ยืมเพื่อการศึกษา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(กยศ.) อีกทางหนึ่งด้วย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ซึ่งแตกต่างจากผู้เรียนบางส่วนที่ไม่ได้รับทุนจากกองทุน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ใด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เลย]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(4) มีการจัดทำรายงานการประเมินความเสี่ยงการควบคุมควบคุมภายใน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และขั้นตอนการเบิกจ่าย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เพื่อป้องกันการทุจริต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รวมทั้ง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มี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การเปิดเผยข้อมูลการดำเนินงานเป็นข้อมูลสาธารณะ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2. ระบบการบริหารเงินกองทุนและการเบิกจ่ายเงินกองทุนฯ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 สป.ศธ. ดำเนินการ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2.1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ซั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กซ้อมความเข้าใจให้กับเจ้าหน้าที่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และผู้มีส่วนเกี่ยวข้องกับการบริหารเงินและเบิกจ่ายเงินกองทุนฯ เพื่อเน้นย้ำวัตถุประสงค์ของกองทุนฯ แนวทางการปฏิบัติที่ถูกต้องและสอดคล้องกับระเบียบ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วิธี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ปฏิบัติและบทลงโทษที่เกิดจากการทุจริต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2.2 จัด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ทำปฏิทินการดำเนินการและ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กรอบ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ระยะเวลาการเบิกจ่าย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/โอนเงิน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ที่ชัดเจนและ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อาจ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นำข้อมูล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หรือ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ความรู้เกี่ยวกับการบริหารเงินกองทุน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และกระบวนการเบิกจ่ายเงินกองทุน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ได้แก่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การรับเงิน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การเก็บรักษาเงิน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เบิก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จ่ายเงิน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และการรายงานผลการใช้จ่าย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มาจัดทำเป็นข้อมูลสารสนเทศในลักษณะที่เข้าใจได้ง่าย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จัดทำเป็นแผนผังหรือ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Infographic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เพื่อให้เจ้าหน้าที่ที่เกี่ยวข้องสามารถเข้าใจได้ง่ายและปฏิบัติได้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อย่างถูกต้อง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(1)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สป.ศธ.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ได้แจ้งเวียนหลักเกณฑ์และแนวทางการบริหารเงินกองทุน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แก่เจ้าหน้าที่และผู้ที่เกี่ยวข้อง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ตามคู่มือและแนวทางการดำเนิน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งาน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ฉบับปรับ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ปรุง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พ.ศ. 25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6 พร้อมทั้งจัดทำปฏิทินและระยะเวลาการเบิกจ่าย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/โอนเงิน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ที่ระบุผู้รับผิดชอบในแต่ละขั้นตอ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นโดย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ละเอียด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(2) มี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แผนจะจัดทำระบบข้อมูลสารสนเทศสำหรับจัดเก็บรายละเอียดสถานะของผู้รับทุน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ที่เป็นปัจจุบันเพื่อป้องกันการลาออกกลางคัน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ไม่สำเร็จการศึกษาและอาจมีการเชื่อมโยงข้อมูลร่วมกับ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กยศ.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ในอนาคต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ทั้งนี้ในปัจจุบันกองทุน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สามารถตรวจสอบความถูกต้องของเอกสารหลักฐานการเบิกจ่าย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การโอนเงินผ่านระบบ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Krungthai Corporate Online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ซึ่งสามารถตรวจสอบผลการโอนเงินได้ทันที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3.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ระบบการติดตามและประเมินผลและการรายงานผลการดำเนินการเงินกองทุนฯ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 สป.ศธ. ดำเนินการ ดังนี้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3.1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เ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พิ่มความเข้มงวดในขั้นตอนการตรวจสอบติดตาม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ประเมินผล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ภายในหน่วยงาน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ใช้กลไกของการตรวจสอบภายใน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มีการสอบทานหน่วยงาน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เบิกจ่าย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และหน่วยงานที่รับโอนเงิน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เพิ่มบทบาทการตรวจสอบของคณะกรรมการกองทุน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และคณะกรรมการกองทุน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ฯ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จังหวัด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บริหารจัดการในระดับพื้นที่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รวมถึงให้ความสำคัญกับข้อสังเกตและคำแนะนำจากหน่วยงานภายนอก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ตง.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3.2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จัดทำข้อมูล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/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ข้อเท็จจริง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รายละเอียดกองทุน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รายงานผลการดำเนินการประจำปี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รายงานการ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เงิน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คงเหลือปฏิทินการดำเนินการ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การติดตามผลส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ัมฤทธิ์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ของผู้ได้รับ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ทุน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การส่งต่อนักเรียนที่สำเร็จการศึกษาและ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ประชาสัมพันธ์เชิง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รุก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ผ่านช่องทางต่าง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ๆ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เช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่น สื่อออนไลน์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เว็บไซต์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เพื่อให้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ภาค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ประชาชนรับทราบการดำเนินงานของ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กองทุนฯ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และสามารถมีส่วนร่วม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ในการ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กำกับดูแลและเฝ้าระวังการทุจริต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  3.3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เพิ่มช่องทางการรายงานผลการดำเนินงานกองทุนฯ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ให้แก่เจ้าหน้าที่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ผู้รับผิดชอบ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เช่น ระบบออนไลน์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และไม่ต้องจัดทำข้อมูลรายงาน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ในรูปแบบกระดาษ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ซึ่งจะทำให้มีการรายงานผลการดำเนินโครงการต่อ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เนื่อง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และผู้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ที่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มีหน้าที่กำกับดูแลการดำเนินโครงการรับทราบความเคลื่อนไหวของการใช้จ่ายเงินกองทุน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ที่เป็นปัจจุบันมากขึ้น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3.4 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เพิ่ม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ระบบการแจ้งเตือนข้อมูล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เกี่ยวกับการดำเนินงานของกองทุน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ให้แก่ผู้ได้รับทุนเช่น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รายงาน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การดำเนินงานกองทุน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ฯ สถานะ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คัด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เลือก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สถานะ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การโอนเงิน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โดยเลือกใช้ช่องทางที่เหมาะสมเพื่อให้ผู้ได้รับ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ทุน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เข้าถึงข้อมูลที่เป็นปัจจุบันได้ง่ายและเป็นการรักษาสิทธิ์ของ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การรับทุน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3.5 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การกำหนดแนวทางและช่องทาง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ให้ผู้มีส่วนได้เสียของกองทุน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สามารถ</w:t>
            </w:r>
            <w:r w:rsidRPr="00873B2D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ร่วมประเมินผลประโยชน์ที่ได้รับ</w:t>
            </w: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โดยสามารถประเมินผลด้านประสิทธิภาพ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ความพึงพอใจรวมถึงการให้ข้อเสนอแนะอื่น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ๆ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>สป.ศธ. ได้แต่งตั้งคณะกรรมการกองทุนฯ ซึ่งมีหน้าที่หนึ่งในการรายงานผลการดำเนินงานและประสานงานกับสำนักงานศึกษาธิการจังหวัดผ่านแอปพลิเคชันไลน์และได้มอบหมายให้คณะกรรมการกองทุนฯ จังหวัดติดตามประเมินผลการดำเนินงานของกองทุนฯ ระดับจังหวัด เพื่อรายงานผลการติดตามและประเมินผลการดำเนินงานต่อคณะกรรมการกองทุนฯ นอกจากนี้ ได้วางแผนการจัดทำระบบฐานข้อมูลต่าง ๆ เช่น ข้อมูลเกี่ยวกับผู้รับทุน รายงานผลการดำเนินการประจำปี รายงานการเงิน ยอดเงินคงเหลือ ปฏิทินการดำเนินการ การติดตามผลสัมฤทธิ์ของผู้ได้รับทุน รวมทั้งเพิ่มช่องทางการติดตามและรายงานผลผ่านระบบออนไลน์อย่างน้อย 3 ช่องทาง เช่น เว็บไซต์ของ ศธ. เว็บไซต์ของ สป.ศธ. และเฟซบุ๊กของหน่วยงานภายใน ศธ.</w:t>
            </w:r>
          </w:p>
        </w:tc>
      </w:tr>
      <w:tr w:rsidR="00873B2D" w:rsidRPr="00873B2D" w:rsidTr="00026972">
        <w:tc>
          <w:tcPr>
            <w:tcW w:w="9634" w:type="dxa"/>
            <w:gridSpan w:val="2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4. แหล่งที่มาของเงินทุน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ให้ สป.ศธ. ตระหนักถึงความยั่งยืนของกองทุนฯ โดยคำนึงถึงประเด็นต่าง ๆ เช่น การพิจารณาขอรับการจัดสรรเงินทุนจากแหล่งเงินงบประมาณอื่น ๆ นอกเหนือจากการใช้ทุนประเดิมจากสำนักงานสลากกินแบ่งรัฐบาลทั้งนี้ เพื่อประโยชน์ในการป้องกันและแก้ไขปัญหาการทุจริตในการบริหารจัดการกองทุน เพื่อการศึกษาทั้งระบบ ทั้งนี้ ศธ. ควรนำข้อเสนอแนะดังกล่าวไปใช้กับกองทุนเพื่อการศึกษาอื่น ๆ ภายใต้สังกัดหน่วยงานอื่นด้วย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สป.ศธ. มีการแจ้งเวียนข้อเสนอแนะฯ ตามมติคณะรัฐมนตรี (9 เมษายน 2567) เพื่อนำไปใช้ในการบริหารจัดการความเสี่ยงของการดำเนินงานของกองทุนพัฒนาการศึกษาอื่น ๆ ต่อไป</w:t>
            </w:r>
          </w:p>
        </w:tc>
      </w:tr>
    </w:tbl>
    <w:p w:rsidR="00873B2D" w:rsidRDefault="00873B2D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873B2D" w:rsidRPr="00873B2D" w:rsidRDefault="00E967F6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12.</w:t>
      </w:r>
      <w:r w:rsidR="00873B2D"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เรื่อง รายงานสรุปผลการพิจารณาต่อข้อเสนอแนะในการส่งเสริมและคุ้มครองสิทธิมนุษยชน กรณีการถอนข้อสงวนข้อ 22 ของอนุสัญญาว่าด้วยสิทธิเด็ก 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คณะรัฐมนตรีรับทราบรายงานสรุปผลการพิจารณาต่อข้อเสนอแนะในการส่งเสริมและคุ้มครองสิทธิมนุษยชน กรณีการถอนข้อสงวนข้อ 22 ของอนุสัญญาว่าด้วยสิทธิเด็ก ตามที่กระทรวงการพัฒนาสังคมและความมั่นคงของมนุษย์ (พม.) เสนอ และแจ้งให้คณะกรรมการสิทธิมนุษยชนแห่งชาติ (กสม.) ทราบต่อไป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เรื่องเดิม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ab/>
        <w:t>1. กสม. ได้ติดตามความก้าวหน้าเกี่ยวกับการถอนข้อสงวนข้อ 22</w:t>
      </w:r>
      <w:r w:rsidRPr="00873B2D">
        <w:rPr>
          <w:rFonts w:ascii="TH Sarabun New" w:eastAsia="Calibri" w:hAnsi="TH Sarabun New" w:cs="TH Sarabun New" w:hint="cs"/>
          <w:sz w:val="32"/>
          <w:szCs w:val="32"/>
          <w:vertAlign w:val="superscript"/>
          <w:cs/>
        </w:rPr>
        <w:t>1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 เกี่ยวกับเรื่องสถานะของเด็กผู้ลี้ภัยและเด็กผู้แสวงหาที่พักพิงของอนุสัญญาฯ เพื่อส่งเสริมการดำเนินการของประเทศไทยให้สอดคล้องกับหลักสิทธิมนุษยชน โดยประเทศไทยได้เป็นภาคีอนุสัญญาฯ โดยการภาคยานุวัติเมื่อปี พ.ศ. 2535 และได้ตั้งข้อสงวนไว้ 3 ข้อ เพื่อยกเว้นการดำเนินการตามบทบัญญัติของอนุสัญญาในข้อนั้น ได้แก่ 1) ข้อ 7 ว่าด้วยสถานะบุคคล 2) ข้อ 22 ว่าด้วยสถานะของเด็กผู้ลี้ภัยและเด็กผู้แสวงหาที่พักพิง และ 3) ข้อ 29 ว่าด้วยการจัดการศึกษา ซึ่งต่อมาประเทศไทยได้ถอนข้อสงวนข้อ 29 เมื่อวันที่ 11 เมษายน 2540 และข้อ 7 เมื่อวันที่ 13 ธันวาคม 2553 ตามลำดับ ปัจจุบันคงเหลือเพียงข้อสงวนข้อ 22 และถือเป็นรัฐภาคีประเทศสุดท้ายที่ยังคงข้อสงวนข้อนี้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</w:rPr>
        <w:tab/>
        <w:t>2</w:t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>. กสม. เห็นว่า การไม่เลือกปฏิบัติ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เป็นหลักการสำคัญด้านสิทธิมนุษยชนที่ได้รับการรับรองไว้ในข้อ 2 ของอนุสัญญาฯ โดยรัฐภาคีจะต้องเคารพและประกันสิทธิของเด็กทุกคนที่อยู่ในเขตอำนาจของรัฐภาคีนั้นโดยปราศจากการเลือกปฏิบัติใด ๆ ไม่ว่าจะเป็นการเลือกปฏิบัติด้วยเหตุแห่งเชื้อชาติหรือสถานะอื่น ๆ รวมถึงสถานะการ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lastRenderedPageBreak/>
        <w:t>เข้าเมือง การเป็นผู้ลี้ภัยหรืออยู่ในสถานการณ์เฉกเช่นเดียวกับผู้ลี้ภัย ดังนั้น การที่ประเทศไทยยังคงข้อสงวนข้อ 22 ของอนุสัญญาฯ ไว้ จะทำให้ถูกมองว่าประเทศไทยไม่มีนโยบายดูแลเด็กผู้ลี้ภัยหรือเด็กที่อยู่ในสถานการณ์เฉกเช่นเดียวกับผู้ลี้ภัยที่อยู่ในเขตอำนาจของไทย ทำให้เด็กกลุ่มดังกล่าวไม่ได้รับการคุ้มครองสิทธิและเสรีภาพขั้นพื้นฐานเช่นเด็กกลุ่มอื่นในประเทศ อันไม่สอดคล้องกับหลักการไม่เลือกปฏิบัติ ดังนั้น กสม. จึงมีข้อเสนอแนะในการส่งเสริมและคุ้มครองสิทธิมนุษยชนไปยังหน่วยงานที่เกี่ยวข้องและต่อคณะรัฐมนตรี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 xml:space="preserve">3. คณะรัฐมนตรีมีมติ (9 มกราคม 2567) รับทราบข้อเสนอแนะในการส่งเสริมและคุ้มครองสิทธิมนุษยชน กรณีการถอนข้อสงวนข้อ 22 ของอนุสัญญาฯ ตามที่ กสม. เสนอ และมอบหมายให้ พม. เป็นหน่วยงานหลักรับเรื่องนี้ไปพิจารณาร่วมกับกระทรวงการต่างประเทศ (กต.) กระทรวงมหาดไทย (มท.) สำนักงานสภาความมั่นคงแห่งชาติ (สมช.) และหน่วยงานที่เกี่ยวข้องเพื่อศึกษาแนวทางและความเหมาะสมของข้อเสนอแนะดังกล่าว </w:t>
      </w:r>
      <w:r w:rsidR="00540611"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       </w:t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โดยให้ พม. สรุปผลการพิจารณาหรือผลการดำเนินการดังกล่าวในภาพรวมแล้วส่งให้สำนักเลขาธิการคณะรัฐมนตรี (สลค.) ภายใน 30 วัน นับแต่วันที่ได้รับแจ้งจาก สลค. เพื่อนำเสนอคณะรัฐมนตรีต่อไป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สาระสำคัญของเรื่อง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873B2D">
        <w:rPr>
          <w:rFonts w:ascii="TH Sarabun New" w:eastAsia="Calibri" w:hAnsi="TH Sarabun New" w:cs="TH Sarabun New" w:hint="cs"/>
          <w:sz w:val="32"/>
          <w:szCs w:val="32"/>
          <w:cs/>
        </w:rPr>
        <w:t>พม. รายงานว่า ได้รวบรวมความเห็นหน่วยงานที่เกี่ยวข้อง ได้แก่ กต. มท. สมช. และสำนักงานตรวจคนเข้าเมือง รวมทั้งได้ประชุมคณะกรรมการส่งเสริมการพัฒนาเด็กและเยาวชนแห่งชาติ ซึ่งมีหน่วยงานที่เกี่ยวข้องตามที่ได้รับมอบหมายจากมติคณะรัฐมนตรีเมื่อวันที่ 9 มกราคม 2567 เป็นกรรมการ และเข้าร่วมประชุมเพื่อพิจารณาตามข้อเสนอแนะของ กสม. ในเรื่องดังกล่าวตามข้อ 3 แล้วเมื่อวันที่ 16 กุมภาพันธ์ 2567 ซึ่งมีผลการพิจารณาในภาพรวมได้ ดังนี้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ข้อเสนอแนะของกสม.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สรุปผลการพิจารณาในภาพรวม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1.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ประเทศไทยควรถอนข้อสงวนข้อ 22 ของอนุสัญญาฯ โดยเร็ว เพื่อสะท้อนเจตนารมณ์และยืนยันความมุ่งมั่นของประเทศไทยที่จะคุ้มครองเด็กผู้ลี้ภัยและเด็กผู้แสวงหาที่พักพิงตามพันธกรณีด้านสิทธิมนุษยชนที่มีอยู่โดยเฉพาะหลักการไม่เลือกปฏิบัติและการคำนึงถึงประโยชน์สูงสุดของเด็กตามอนุสัญญาฯ รวมถึงหลักการไม่ผลักดันบุคคลกลับไปสู่อันตราย ซึ่งได้รับการรับรองไว้ในกติการะหว่างประเทศว่าด้วยสิทธิพลเมืองและสิทธิทางการเมือง และอนุสัญญาต่อต้านการทรมานและการปฏิบัติหรือการลงโทษอื่นที่โหดร้ายไร้มนุษยธรรม หรือที่ย่ำยีศักดิ์ศรีที่ประเทศไทยเป็นภาคี ทั้งนี้ หลักการดังกล่าวยังได้บัญญัติไว้ในพระราชบัญญัติป้องกันและปราบปรามการทรมานและการกระทำให้บุคคลสูญหาย พ.ศ. 2565 ด้วย</w:t>
            </w:r>
          </w:p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ประเทศไทยมีมาตรการและกลไกที่เพียงพอที่จะรองรับพันธกรณีภายใต้ ข้อ 22 ของอนุสัญญาฯ เนื่องจากเป็นการเน้นย้ำความมุ่งมั่นของประเทศไทยในการส่งเสริมและคุ้มครองสิทธิบนฐานของการไม่เลือกปฏิบัติและประโยชน์สูงสุดของเด็กตามอนุสัญญาฯ และอนุสัญญาระหว่างประเทศด้านสิทธิมนุษยชนอื่น ๆ ที่ประเทศไทยเป็นภาคี รวมทั้ง คณะอนุกรรมการเฉพาะกิจพิจารณาความพร้อมของประเทศไทยต่อการถอนข้อสงวนของอนุสัญญาฯ และคณะกรรมการส่งเสริมการพัฒนาเด็กและเยาวชนแห่งชาติได้เห็นชอบการถอนข้อสงวนข้อ 22 ของอนุสัญญาฯ ด้วยแล้ว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การถอนข้อสงวน ข้อ 22 ของอนุสัญญาฯ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vertAlign w:val="superscript"/>
                <w:cs/>
              </w:rPr>
              <w:t>2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ไม่เป็นการผูกมัดให้ประเทศไทยต้องปฏิบัติตามอนุสัญญาว่าด้วยสถานภาพผู้ลี้ภัย ค.ศ. 1951 ซึ่งประเทศไทยยังไม่ได้เข้าเป็นภาคี เนื่องจากข้อ 22 ของอนุสัญญาฯกำหนดให้ประเทศไทยมีพันธกรณีที่ต้องให้การคุ้มครองต่อเด็กที่ร้องขอสถานะเป็นผู้ลี้ภัยหรือเป็นผู้ลี้ภัยตามกฎหมายหรือกระบวนการระหว่างประเทศหรือภายในที่เกี่ยวข้อง โดยจะได้รับการคุ้มครองและความช่วยเหลือด้านมนุษยธรรมภายใต้สนธิสัญญาที่เกี่ยวกับสิทธิมนุษยชนและกฎหมายมนุษยธรรมระหว่างประเทศที่ประเทศไทยเข้าเป็นภาคีแล้วเท่านั้น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- การถอนข้อสงวน ข้อ 22 ของอนุสัญญาฯ ได้เคยปรากฏในข้อเสนอแนะภายใต้กระบวนการทบทวนสถานการณ์สิทธิมนุษยชนรอบที่ 2 ณ ประเทศฝรั่งเศส ซึ่งประเทศไทยรับทราบแล้ว และล่าสุดการถอนข้อสงวนฯ ได้เป็นหนึ่งในคำมั่นที่ประเทศไทยประกาศในการประชุม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Global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</w:rPr>
              <w:lastRenderedPageBreak/>
              <w:t xml:space="preserve">Refugee Forum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ครั้งที่ 2 ระหว่างวันที่ 13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–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15 ธันวาคม 2566 ณ นครเจนีวา ซึ่งคณะรัฐมนตรีได้มีมติเมื่อวันที่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18 ธันวาคม 2566 เห็นชอบร่างคำมั่นฯ แล้ว</w:t>
            </w:r>
          </w:p>
        </w:tc>
      </w:tr>
      <w:tr w:rsidR="00873B2D" w:rsidRPr="00873B2D" w:rsidTr="00026972">
        <w:tc>
          <w:tcPr>
            <w:tcW w:w="4508" w:type="dxa"/>
          </w:tcPr>
          <w:p w:rsidR="00873B2D" w:rsidRPr="00873B2D" w:rsidRDefault="00873B2D" w:rsidP="00873B2D">
            <w:pPr>
              <w:spacing w:line="320" w:lineRule="exact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2. ควรประกันว่า การกำหนดความหมายของ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“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เด็กผู้ลี้ภัยและเด็กผู้แสวงหาที่พักพิง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”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ในกรอบกฎหมายและนโยบายของประเทศไทยจะไม่ตัดสิทธิของเด็กกลุ่มใดกลุ่มหนึ่งในการได้รับความคุ้มครองตามข้อ 22 ของอนุสัญญาฯ  เช่น ไม่ควรกำหนดข้อยกเว้นกลุ่มเด็กที่เข้าข่ายคนต่างด้าวที่ มท. มีมาตรการหรือกระบวนการดำเนินการรับรองเป็นการเฉพาะ หรือกลุ่มเด็กที่เข้าข่ายแรงงานต่างด้าวสัญชาติเมียนมา ลาว กัมพูชา และเวียดนาม ที่คณะรัฐมนตรีมีมติกำหนดมาตรการหรือกระบวนการดำเนินการรับรองเป็นการเฉพาะ ทั้งนี้ การคัดกรองตามระเบียบสำนักนายกรัฐมนตรี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และประกาศคณะกรรมการพิจารณาคัดกรองผู้ที่ได้รับการคุ้มครอง เรื่อง หลักเกณฑ์ วิธีการ และเงื่อนไข การพิจารณาคัดกรองคำขอเป็นผู้ที่ได้รับการคุ้มครอง ลงวันที่ 14 มีนาคม 2566 ควรอยู่บนพื้นฐานของสถานการณ์ในประเทศที่เด็กจะถูกส่งตัวไป ว่าจะทำให้เด็กได้รับอันตรายต่อชีวิตหรือไม่เป็นหลัก โดยไม่คำนึงถึงสถานะทางกฎหมายของเด็ก เพื่อให้สอดคล้องกับหลักการไม่เลือกปฏิบัติและวัตถุประสงค์ของข้อ 22 ของอนุสัญญาฯ ที่มุ่งคุ้มครองสิทธิให้กับเด็กทุกคน โดยเฉพาะเด็กที่อยู่ในสถานการณ์เปราะบางต่าง ๆ </w:t>
            </w:r>
          </w:p>
        </w:tc>
        <w:tc>
          <w:tcPr>
            <w:tcW w:w="5126" w:type="dxa"/>
          </w:tcPr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E032B4">
              <w:rPr>
                <w:rFonts w:ascii="TH Sarabun New" w:eastAsia="Calibri" w:hAnsi="TH Sarabun New" w:cs="TH Sarabun New" w:hint="cs"/>
                <w:spacing w:val="-4"/>
                <w:sz w:val="32"/>
                <w:szCs w:val="32"/>
                <w:cs/>
              </w:rPr>
              <w:t>- แนวทางการดำเนินการถอนข้อสงวน ข้อ 22 ของอนุสัญญาฯ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ได้ระบุประเด็นคำนิยามและคำจำกัดความของเด็กตามอนุสัญญาฯ ข้อ 22ว่า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1. คำนิยาม 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ข้อ 22 ของอนุสัญญาฯ ไม่ได้กำหนดคำนิยามของคำว่าเด็กลี้ภัย ซึ่งแต่ละประเทศสามารถกำหนดคำนิยามได้ตามกรอบกฎหมายภายในประเทศ โดยประเทศไทยเรียกว่า เด็กที่ได้รับการรับรองสิทธิตามข้อ 22 ของอนุสัญญาฯ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2. คำจำกัดความ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เด็กลี้ภัย หมายถึง บุคคลที่ไม่มีสัญชาติไทย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อายุไม่ถึง </w:t>
            </w:r>
            <w:r w:rsidR="00E032B4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18 ปี เว้นแต่จะบรรลุนิติภาวะก่อนหน้านั้น ตามกฎหมายที่ใช้บังคับแต่เด็กนั้น ที่เข้ามาหรืออยู่ในราชอาณาจักร และไม่สามารถเดินทางกลับประเทศอันเป็นภูมิลำเนาโดยมีเหตุอันจะเชื่อได้ว่าจะได้รับอันตรายจากการถูกประหัตประหาร โดยจำแนกเด็กลี้ภัยในประเทศไทยเป็น 2 กลุ่ม ได้แก่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2.1 เด็กผู้หนีภัยการสู้รบจากเมียนมา ในพื้นที่พักพิงชั่วคราว 9 แห่ง ซึ่งได้รับการคุ้มครองและดูแลโดย มท.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ซึ่งได้อนุญาตให้องค์การระหว่างประเทศและองค์การนอกภาครัฐเข้าไปดำเนินการให้ความช่วยเหลือด้านมนุษยธรรมและให้บริการขั้นพื้นฐานที่จำเป็นต่าง ๆ แก่เด็กกลุ่มนี้ด้วยแล้ว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2.2 เด็กผู้ลี้ภัยและเด็กผู้แสวงหาที่พักพิงในเมือง ในเขตกรุงเทพมหานครและปริมณฑล ซึ่งจะเข้าสู่กระบวนการตามระเบียบสำนักนายกรัฐมนตรี ว่าด้วยการคัดกรองคนต่างด้าวที่เข้ามาในราชอาณาจักรและไม่สามารถเดินทางกลับประเทศอันเป็นภูมิลำเนาได้ พ.ศ. 2562 โดยระเบียบฯ ดังกล่าว ได้มุ่งคุ้มครองเด็กที่มีสถานะเป็นผู้ได้รับความคุ้มครองให้สามารถอยู่ในประเทศไทยได้ชั่วคราว และเปิดโอกาสให้เด็กเข้าถึงสิทธิการศึกษาและบริการสาธารณสุขโดยไม่เลือกปฏิบัติต่อเชื้อชาติ สีผิว เพศ ภาษา ศาสนา ความเห็นทางการเมือง หรือทางอื่นใด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 การดำเนินการของภาครัฐให้การดูแลเด็กทุกคนโดยไม่เลือกปฏิบัติ รวมถึงเด็กที่หนีภัยการประหัตประหารและไม่สามารถกลับประเทศต้นทางได้โดยดำเนินการตามมาตรการที่เหมาะสม เช่น เด็กที่เข้าข่ายคนต่างด้าวที่ มท. ได้กำหนดมาตรการดูแลเป็นการเฉพาะ เด็กแรงงานต่างด้าวสัญชาติเมียนมา ลาว กัมพูชา และเวียดนามที่คณะรัฐมนตรีกำหนดมาตรการเป็นการเฉพาะ และเด็กต่างด้าวที่ได้รับการดูแลตามระเบียบฯ ไม่ได้เป็นการเลือกปฏิบัติ แต่เป็นการกำหนดมาตรการที่เหมาะสมในการดูแลเด็กกลุ่มต่าง ๆ โดยคำนึงถึงประโยชน์สูงสุดของเด็กซึ่งสอดคล้องกับอนุสัญญาฯ</w:t>
            </w:r>
          </w:p>
          <w:p w:rsidR="00873B2D" w:rsidRPr="00873B2D" w:rsidRDefault="00873B2D" w:rsidP="00873B2D">
            <w:pPr>
              <w:spacing w:line="320" w:lineRule="exact"/>
              <w:ind w:left="-21"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lastRenderedPageBreak/>
              <w:t xml:space="preserve">- สรุป การกำหนดความหมายของ 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“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เด็กผู้ลี้ภัยและเด็กผู้แสวงหาที่พักพิง</w:t>
            </w:r>
            <w:r w:rsidRPr="00873B2D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”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ในกรอบกฎหมายและนโยบายของประเทศไทยไม่ได้จำกัดสิทธิของเด็กกลุ่มใดกลุ่มหนึ่งในการได้รับความคุ้มครองตามข้อ 22 ของอนุสัญญาฯ โดยได้มีมาตรการที่เหมาะสมในการรองรับเด็กแต่ละกลุ่ม </w:t>
            </w:r>
            <w:r w:rsidR="00540611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 w:rsidRPr="00873B2D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โดยคำนึงถึงประโยชน์สูงสุดของเด็ก</w:t>
            </w:r>
          </w:p>
        </w:tc>
      </w:tr>
    </w:tbl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873B2D">
        <w:rPr>
          <w:rFonts w:ascii="TH Sarabun New" w:eastAsia="Calibri" w:hAnsi="TH Sarabun New" w:cs="TH Sarabun New"/>
          <w:sz w:val="32"/>
          <w:szCs w:val="32"/>
        </w:rPr>
        <w:lastRenderedPageBreak/>
        <w:t>_______________________</w:t>
      </w:r>
    </w:p>
    <w:p w:rsidR="00873B2D" w:rsidRPr="00873B2D" w:rsidRDefault="00873B2D" w:rsidP="00873B2D">
      <w:pPr>
        <w:spacing w:after="0" w:line="320" w:lineRule="exact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vertAlign w:val="superscript"/>
        </w:rPr>
        <w:t xml:space="preserve">1 </w:t>
      </w:r>
      <w:r w:rsidRPr="00873B2D">
        <w:rPr>
          <w:rFonts w:ascii="TH Sarabun New" w:eastAsia="Calibri" w:hAnsi="TH Sarabun New" w:cs="TH Sarabun New" w:hint="cs"/>
          <w:sz w:val="28"/>
          <w:cs/>
        </w:rPr>
        <w:t>อนุสัญญาว่าด้วยสิทธิเด็ก ข้อ 22 กำหนดให้</w:t>
      </w:r>
    </w:p>
    <w:p w:rsidR="00873B2D" w:rsidRPr="00873B2D" w:rsidRDefault="00873B2D" w:rsidP="00873B2D">
      <w:pPr>
        <w:spacing w:after="0" w:line="320" w:lineRule="exact"/>
        <w:ind w:left="-142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cs/>
        </w:rPr>
        <w:tab/>
      </w:r>
      <w:r w:rsidRPr="00873B2D">
        <w:rPr>
          <w:rFonts w:ascii="TH Sarabun New" w:eastAsia="Calibri" w:hAnsi="TH Sarabun New" w:cs="TH Sarabun New"/>
          <w:sz w:val="28"/>
          <w:cs/>
        </w:rPr>
        <w:tab/>
      </w:r>
      <w:r w:rsidRPr="00873B2D">
        <w:rPr>
          <w:rFonts w:ascii="TH Sarabun New" w:eastAsia="Calibri" w:hAnsi="TH Sarabun New" w:cs="TH Sarabun New" w:hint="cs"/>
          <w:sz w:val="28"/>
          <w:cs/>
        </w:rPr>
        <w:t>1. รัฐภาคีจะดำเนินมาตรการที่เหมาะสมที่จะประกันว่า เด็กที่ร้องขอสถานะเป็นผู้ลี้ภัย หรือที่ได้รับการพิจารณาเป็นผู้ลี้ภัยตามกฎหมายหรือกระบวนการภายในหรือระหว่างประเทศที่ใช้บังคับ ไม่ว่าจะมีบิดามารดาของเด็กหรือบุคคลอื่นติดตามมาด้วยหรือไม่ก็ตาม จะได้รับการคุ้มครองและความช่วยเหลือทางมนุษยธรรมที่เหมาะสมในการได้รับสิทธิที่มีอยู่ตามที่ระบุไว้ในอนุสัญญานี้ และในตราสารระหว่างประเทศอื่น ๆ อันเกี่ยวกับสิทธิมนุษยชนหรือมนุษยธรรม ซึ่งรัฐดังกล่าวเป็นภาคี</w:t>
      </w:r>
    </w:p>
    <w:p w:rsidR="00873B2D" w:rsidRPr="00873B2D" w:rsidRDefault="00873B2D" w:rsidP="00873B2D">
      <w:pPr>
        <w:spacing w:after="0" w:line="320" w:lineRule="exact"/>
        <w:ind w:left="-142"/>
        <w:jc w:val="thaiDistribute"/>
        <w:rPr>
          <w:rFonts w:ascii="TH Sarabun New" w:eastAsia="Calibri" w:hAnsi="TH Sarabun New" w:cs="TH Sarabun New"/>
          <w:sz w:val="28"/>
        </w:rPr>
      </w:pPr>
      <w:r w:rsidRPr="00873B2D">
        <w:rPr>
          <w:rFonts w:ascii="TH Sarabun New" w:eastAsia="Calibri" w:hAnsi="TH Sarabun New" w:cs="TH Sarabun New"/>
          <w:sz w:val="28"/>
          <w:cs/>
        </w:rPr>
        <w:tab/>
      </w:r>
      <w:r w:rsidRPr="00873B2D">
        <w:rPr>
          <w:rFonts w:ascii="TH Sarabun New" w:eastAsia="Calibri" w:hAnsi="TH Sarabun New" w:cs="TH Sarabun New"/>
          <w:sz w:val="28"/>
          <w:cs/>
        </w:rPr>
        <w:tab/>
        <w:t xml:space="preserve">2. </w:t>
      </w:r>
      <w:r w:rsidRPr="00873B2D">
        <w:rPr>
          <w:rFonts w:ascii="TH Sarabun New" w:eastAsia="Calibri" w:hAnsi="TH Sarabun New" w:cs="TH Sarabun New" w:hint="cs"/>
          <w:sz w:val="28"/>
          <w:cs/>
        </w:rPr>
        <w:t xml:space="preserve">เพื่อวัตถุประสงค์นี้ รัฐภาคีจะให้ความร่วมมือตามที่พิจารณาว่าเหมาะสมแก่ความพยายามใด ๆ ของทั้งองค์การสหประชาชาติและองค์การระดับรัฐบาล หรือองค์การที่มิใช่ระดับรัฐบาลอื่นที่มีอำนาจ ซึ่งร่วมมือกับองค์การสหประชาชาติในการคุ้มครองและช่วยเหลือเด็กเช่นว่า และในการติดตามหาบิดามารดาหรือสมาชิกอื่นของครอบครัวของเด็กผู้ลี้ภัย เพื่อให้ได้รับข้อมูลข่าวสารที่จำเป็นสำหรับการกลับไปอยู่ร่วมกันใหม่เป็นครอบครัวของเด็ก ในกรณีที่ไม่สามารถค้นพบบิดามารดาหรือสมาชิกอื่น ๆ </w:t>
      </w:r>
      <w:r w:rsidR="00540611">
        <w:rPr>
          <w:rFonts w:ascii="TH Sarabun New" w:eastAsia="Calibri" w:hAnsi="TH Sarabun New" w:cs="TH Sarabun New" w:hint="cs"/>
          <w:sz w:val="28"/>
          <w:cs/>
        </w:rPr>
        <w:t xml:space="preserve">              </w:t>
      </w:r>
      <w:r w:rsidRPr="00873B2D">
        <w:rPr>
          <w:rFonts w:ascii="TH Sarabun New" w:eastAsia="Calibri" w:hAnsi="TH Sarabun New" w:cs="TH Sarabun New" w:hint="cs"/>
          <w:sz w:val="28"/>
          <w:cs/>
        </w:rPr>
        <w:t>ของครอบครัว เด็กนั้นจะได้รับการคุ้มครองเช่นเดียวกับเด็กที่ถูกพรากจากสภาพครอบครัว ทั้งที่เป็นการถาวรหรือชั่วคราวไม่ว่าจะด้วยเหตุผลใด ดังเช่นที่ได้ระบุไว้ในอนุสัญญานี้</w:t>
      </w:r>
    </w:p>
    <w:p w:rsidR="00873B2D" w:rsidRPr="00873B2D" w:rsidRDefault="00873B2D" w:rsidP="00873B2D">
      <w:pPr>
        <w:spacing w:after="0" w:line="320" w:lineRule="exact"/>
        <w:ind w:left="-142"/>
        <w:jc w:val="thaiDistribute"/>
        <w:rPr>
          <w:rFonts w:ascii="TH Sarabun New" w:eastAsia="Calibri" w:hAnsi="TH Sarabun New" w:cs="TH Sarabun New"/>
          <w:sz w:val="28"/>
          <w:cs/>
        </w:rPr>
      </w:pPr>
      <w:r w:rsidRPr="00873B2D">
        <w:rPr>
          <w:rFonts w:ascii="TH Sarabun New" w:eastAsia="Calibri" w:hAnsi="TH Sarabun New" w:cs="TH Sarabun New" w:hint="cs"/>
          <w:sz w:val="28"/>
          <w:vertAlign w:val="superscript"/>
          <w:cs/>
        </w:rPr>
        <w:t xml:space="preserve"> 2</w:t>
      </w:r>
      <w:r w:rsidRPr="00873B2D">
        <w:rPr>
          <w:rFonts w:ascii="TH Sarabun New" w:eastAsia="Calibri" w:hAnsi="TH Sarabun New" w:cs="TH Sarabun New" w:hint="cs"/>
          <w:sz w:val="28"/>
          <w:cs/>
        </w:rPr>
        <w:t xml:space="preserve">หมายเหตุ </w:t>
      </w:r>
      <w:r w:rsidRPr="00873B2D">
        <w:rPr>
          <w:rFonts w:ascii="TH Sarabun New" w:eastAsia="Calibri" w:hAnsi="TH Sarabun New" w:cs="TH Sarabun New"/>
          <w:sz w:val="28"/>
          <w:cs/>
        </w:rPr>
        <w:t xml:space="preserve">: </w:t>
      </w:r>
      <w:r w:rsidRPr="00873B2D">
        <w:rPr>
          <w:rFonts w:ascii="TH Sarabun New" w:eastAsia="Calibri" w:hAnsi="TH Sarabun New" w:cs="TH Sarabun New" w:hint="cs"/>
          <w:sz w:val="28"/>
          <w:cs/>
        </w:rPr>
        <w:t>พม. ได้เสนอเรื่อง การถอนข้อสงวน ข้อ 22 ของอนุสัญญาว่าด้วยสิทธิเด็ก มาเพื่อเสนอคณะรัฐมนตรีแล้วขณะนี้อยู่ระหว่าง สลค. จัดทำเรื่องเสนอคณะรัฐมนตรีเพื่อพิจารณาต่อไป</w:t>
      </w:r>
    </w:p>
    <w:p w:rsidR="009B3216" w:rsidRPr="00E032B4" w:rsidRDefault="009B3216" w:rsidP="00E032B4">
      <w:pPr>
        <w:spacing w:after="0" w:line="320" w:lineRule="exact"/>
        <w:jc w:val="thaiDistribute"/>
        <w:rPr>
          <w:rFonts w:ascii="TH Sarabun New" w:eastAsia="Calibri" w:hAnsi="TH Sarabun New" w:cs="TH Sarabun New" w:hint="cs"/>
          <w:sz w:val="28"/>
          <w:cs/>
        </w:rPr>
      </w:pPr>
    </w:p>
    <w:p w:rsidR="00CB682B" w:rsidRPr="00CB682B" w:rsidRDefault="00DB577D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(ร่าง) แผนแม่บทการบริหารจัดการทรัพยากรน้ำ 20 ปี (ปรับปรุงช่วงที่ 1 พ.ศ. 2566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2580)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 (ร่าง) แผนแม่บทการบริหารจัดการทรัพยากรน้ำ 20 ปี (ปรับปรุงช่วงที่ 1 พ.ศ. 2566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(ร่าง) แผนแม่บทฯ ปรังปรุงช่วงที่ 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และมอบหมายให้หน่วยงานที่เกี่ยวข้องใช้เป็นกรอบในการจัดทำแผนงานรวมถึงแผนปฏิบัติการ รวมทั้งจัดทำรายละเอียดเป้าหมายรายลุ่มน้ำให้สอดคล้องกับ (ร่าง) แผนแม่บทฯ ปรับปรุงช่วงที่ 1 ทั้งนี้ ให้สำนักงานทรัพยากรน้ำแห่งชาติ (สทนช.) รับความเห็นของหน่วยงานที่เกี่ยวข้องไปพิจารณาดำเนินการต่อไปด้วย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สำนักงานทรัพยากรน้ำแห่งชาติ (สทนช.) ได้ดำเนินการตามแผนแม่บทการบริหารจัดการทรัพยากรน้ำ 20 ปี (พ.ศ. 2561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(แผนแม่บทฯ ฉบับเดิม) อย่างต่อเนื่อง อย่างไรก็ตามในช่วง 5 ปีที่ผ่านมา เมื่อประเมินผลสัมฤทธิ์ของการดำเนินการ พบว่า สทนช. และหน่วยงานที่เกี่ยวข้องไม่สามารถบรรลุเป้าหมายในช่วง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5 ปีแรกของแผนแม่บทฯ ฉบับเดิมได้อย่างมีประสิทธิภาพ ด้วยเหตุปัจจัยต่าง ๆ เช่น สถานการณ์โควิด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19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การเปลี่ยนแปลงของสภาพภูมิอากาศ การไม่ได้รับจัดสรรงบประมาณที่เพียงพอ ดังนั้น สทนช. จึงได้ดำเนินการทบทวนแผนแม่บทฯ ฉบับเดิม และจัดทำ (ร่าง) แผนแม่บทการบริหารจัดการทรัพยากรน้ำ 20 ปี (ปรับปรุงช่วงที่ 1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2566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[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(ร่าง) แผนแม่บทฯ ปรับปรุงช่วงที่ 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]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(ข้อเสนอในครั้งนี้) เพื่อให้การดำเนินการในช่วง 15 ปี ต่อไป สามารถบรรลุผลได้ตามเป้าหมายที่กำหนดไว้ โดยเฉพาะการกำหนดเป้าหมายในช่วง 5 ปี ถัดไป (ปี 2566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2570) ที่ได้มีการปรับเป้าหมายในช่วงเวลาต่าง ๆ ให้สอดคล้องกับผลการดำเนินการจริงที่ผ่านมา หรือเป็นไปตามความเหมาะสมในสถานการณ์ปัจจุบัน ซึ่งจะเป็นเส้นแนวฐาน (</w:t>
      </w:r>
      <w:r w:rsidRPr="00CB682B">
        <w:rPr>
          <w:rFonts w:ascii="TH SarabunPSK" w:eastAsia="Calibri" w:hAnsi="TH SarabunPSK" w:cs="TH SarabunPSK"/>
          <w:sz w:val="32"/>
          <w:szCs w:val="32"/>
        </w:rPr>
        <w:t>baseline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ของการดำเนินการของ สทนช.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และหน่วยงานต่าง ๆ ต่อไป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 คณะกรรมการทรัพยากรน้ำแห่งชาติ (กนช.) ในการประชุมครั้งที่ 3/2565 เมื่อวันที่ 19 ตุลาคม 2565 และสภาพัฒนาการเศรษฐกิจและสังคมแห่งชาติ (สภาพัฒนาฯ) เมื่อวันที่ 5 เมษายน 2566 ได้มีมติเห็นชอบ (ร่าง) แผนแม่บทฯ ปรับปรุงช่วงที่ 1 แล้ว โดย (ร่าง) แผนแม่บทฯ ปรับปรุงช่วงที่ 1 มีสาระสำคัญ สรุปได้ ดังนี้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หลักการและแนวคิดในการปรับปรุง (ร่าง) แผนแม่บทฯ ปรับปรุงช่วงที่ 1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1.1.1 ลดช่องว่างปัญหาอุปสรรค ข้อจำกัด ที่ทำให้ไม่บรรลุเป้าหมายแผนแม่บทการบริหารจัดการน้ำของประเทศ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1.1.2 ทบทวน ปรับปรุงตัวชี้วัด ค่าตั้งต้นการประเมิน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Base Line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ค่าเป้าหมายของแต่ละกลยุทธ์ แผนงาน ให้มีผลสะท้อนกับตัวชี้วัดของแผนระดับที่ 2 และ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SDGs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รวมถึงทบทวนกฎหมาย ระเบียบที่เกี่ยวข้อง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1.1.3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เพิ่มเติมหรือปรับปรุงแผนงาน/แผนงานย่อย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โดยการคาดการณ์แนวโน้มที่จะเกิดขึ้นเพื่อให้มีการเ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รียมความพร้อมรองรับสถานการณ์ในอนาคต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จัดประชุมรับฟังความคิดเห็นจากผู้มีส่วนได้ส่วนเสียทั้งหน่วยงานราชการ ภาคประชาชน ภาคเอกชน และผู้มีส่วนได้ส่วนเสียอื่น ๆ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วิสัยทัศน์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“ประเทศไทยมีการบริหารทรัพยากรน้ำอย่างยั่งยืน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โดยการมีส่วนร่วมของทุกภาคส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วน ภายใต้การพัฒนาอย่างสมดุลและมีพลวัต เพื่อความมั่นคงด้านน้ำในทุกมิติ”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  <w:t>1.3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เป้าหมายในภาพรวม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ประการ มีดังนี้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1.3.1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ประชาชนทั้งในเมืองและ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นบท มีน้ำอุปโภคและน้ำดื่มเพียงพอ ได้มาตรฐานสากลในราคาที่เหมาะสม มีการประหยัดน้ำทุกภาคส่วนทั้งภาคอุตสาหกรรมและครัวเรือน รวมทั้งมีความสามา</w:t>
      </w:r>
      <w:r w:rsidR="000F1DA1">
        <w:rPr>
          <w:rFonts w:ascii="TH SarabunPSK" w:eastAsia="Calibri" w:hAnsi="TH SarabunPSK" w:cs="TH SarabunPSK"/>
          <w:sz w:val="32"/>
          <w:szCs w:val="32"/>
          <w:cs/>
        </w:rPr>
        <w:t>รถในการบริหารจัดการน้ำระดับชุ</w:t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>มชน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และท้องถิ่น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1.3.2 สา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มารถจัดหาน้ำเพื่อการผลิต (เกษตร อุตสาหกรรม)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ได้อย่างสมดุลระหว่างศักยภาพกับความต้องการ มีการใช้น้ำอย่างมีประสิทธิภาพ ประหยัด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ผลิตภาพสูงขึ้น รวมทั้งสามารถจัดหาน้ำเพื่อบรรเทาผลกระทบจากการขาดแคลนน้ำในพื้นที่เกษตรน้ำฝนให้เพียงพอต่อการดำรงชีพและการทำการเกษตรในฤดูฝ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1.3.3 มีระบบป้องกันน้ำท่วมและอุทกภัยที่มีประสิทธิภาพ ทั้งโครงสร้างและการบริหารจัดการ มีผังการระบายน้ำทุกระดับ การบริหารพื้นที่น้ำท่วมและพื้นที่ชะลอน้ำ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1.3.4 ป่าต้นน้ำได้รับการฟื้นฟู สามารถชะลอการไหลบ่าของน้ำ มีการใช้ประโยชน์จากลุ่มน้ำตามผังที่กำหนด มีการอนุรักษ์ดินและน้ำในพื้นที่ลาดชัน ทั้งในพื้นที่อนุรักษ์และพื้นที่เกษตร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1.3.5 การฟื้นฟูแม่น้ำลำคลองและแหล่งน้ำธรรมชาติให้มีคุณภาพตามมาตรฐาน ชุมชนขนาดใหญ่ มีการบำบัดน้ำเสียก่อนปล่อยลงสู่สิ่งแวดล้อม มีการจัดการโดยการป้องกันและลดน้ำเสียที่ต้นทาง ป้องกันน้ำเค็มและการกัดเซาะปากแม่น้ำในพื้นที่เฉพาะ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1.3.6 มีระบบบริหารจัดการทรัพยากรน้ำที่มีธรรมาภิบาลทันสมัย มีกฎหมาย ระเบียบ หลักเกณฑ์ที่เกี่ยวข้องกับทรัพยากรน้ำ มีโครงสร้างองค์กรเหมาะสมในการบริหารจัดการน้ำทุกระดับ สามารถบริหารจัดการตามแผนยุทธศาสตร์ แผนแม่บท แผนปฏิบัติการ ระบบ และกลไกการจัดสรรน้ำ รวมทั้งมีระบบฐานข้อมูล ทรัพยากรมนุษย์และงานวิจัยเพียงพอในการตัดสินใจและบริหารจัดการ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1.4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(ร่าง) แผนแม่บทฯ ปรับปรุงช่วงที่ 1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ประกอบด้วย 5 ประเด็น 24 กลยุทธ์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ซึ่งสามารถสรุปได้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653"/>
      </w:tblGrid>
      <w:tr w:rsidR="00CB682B" w:rsidRPr="00CB682B" w:rsidTr="000B38B9">
        <w:tc>
          <w:tcPr>
            <w:tcW w:w="3681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ประเด็นและกลยุทธ์</w:t>
            </w:r>
          </w:p>
        </w:tc>
        <w:tc>
          <w:tcPr>
            <w:tcW w:w="3260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ตัวอย่างเป้าหมายปี 2566 </w:t>
            </w:r>
            <w:r w:rsidRPr="00CB68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2580</w:t>
            </w:r>
          </w:p>
        </w:tc>
        <w:tc>
          <w:tcPr>
            <w:tcW w:w="2653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ตัวอย่างตัวชี้วัด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1 การจัดการน้ำอุปโภคบริโภค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พัฒนา/ขยายเขตระบบประปา เพิ่มประสิทธิภาพประปาหมู่บ้าน และจัดหาน้ำสะอาดให้ครัวเรือนที่ไม่มีประปา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พัฒนาระบบประปาเมือง/พื้นที่เศรษฐกิจ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[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พื้นที่การประปานครหลวง (กปน.) การประปาส่วนภูมิภาค (กปภ.) เทศบาลนคร เทศบาลเมือง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]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พัฒนาน้ำอุปโภคบริโภคให้ได้มาตรฐานและราคาที่เหมาะสมและให้มีการตรวจสอบคุณภาพน้ำประปา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ประหยัดน้ำในทุกภาคส่วน (ลดการใช้ในภาคครัวเรือน ภาคบริการ และภาคราชการ) 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ปรับปรุงประปาให้เป็นประปาน้ำสะอาด จำนวน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18,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766 แห่ง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กปน. เพิ่มกำลังผลิตประปา 1.6 ล้านลูกบาศก์เมตร/วัน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กปภ. เพิ่มกำลังผลิตประปา 1.28 ล้านลูกบาศก์เมตร/วัน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จัดทำค่ามาตรฐานอัตราการใช้น้ำภายใน 2 ปี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465" w:hanging="46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สัดส่วนการเข้าถึงน้ำประปา (ครัวเรือนที่เข้าถึง/ครัวเรือนทั้งหมด) </w:t>
            </w:r>
          </w:p>
          <w:p w:rsidR="00CB682B" w:rsidRPr="00CB682B" w:rsidRDefault="00CB682B" w:rsidP="00E032B4">
            <w:pPr>
              <w:spacing w:line="320" w:lineRule="exact"/>
              <w:ind w:left="465" w:hanging="465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สัดส่วนการเข้าถึงน้ำประปาที่ได้มาตรฐาน (ครัวเรือนที่เข้าถึงน้ำประปาที่ได้มาตรฐาน/ครัวเรือนทั้งหมด)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กรมทรัพยากรน้ำบาดาล องค์กรปกครองส่วนท้องถิ่น (อปท.) กปน. กปภ.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2 การสร้างความมั่นคงของน้ำภาคการผลิต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จัดการความต้องการใช้น้ำ โด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ย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บริหารจัดการน้ำฤดูแล้งตามปริมาณน้ำต้นทุน และลดการใช้น้ำใ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ภาคอุตสาหกรรม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เพิ่มประสิทธิภาพโครงการแหล่งน้ำและระบบส่งน้ำเดิม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โดยปรับปรุงโครงการชลประทานขนาดใหญ่/กลาง/เล็ก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และเพิ่มปริมาณน้ำต้นทุนในโครงการแหล่งน้ำเดิม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จัดหาน้ำในพื้นที่เกษตรน้ำฝน โดยพัฒนาแหล่งน้ำ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และระบบกระจายน้ำในพื้นที่เกษตรน้ำฝน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พัฒนาแหล่งเก็บกักน้ำ/ระบบส่งน้ำใหม่/ระบบผันน้ำ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เพื่อให้เกิดการจัดสรรน้ำไปยังพื้นที่ที่มีความต้องการ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เพิ่มผลิตภาพมูลค่าภาคการผลิต โดยให้มีโครงการนำร่อง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เพื่อขยายผลไปยังพื้นที่อื่น ๆ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(6)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เพิ่มต้นทุนน้ำในอ่างเก็บน้ำและพื้นที่เกษตรโดยฝนหลวง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ลดการใช้น้ำในภาคอุตสาหกรรม ได้ 27 ล้านลูกบาศก์เมตร/ปี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เพิ่มแหล่งเก็บกักน้ำฤดูแล้ง 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,050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ล้านลูกบาศก์เมตร พื้นที่รับประโยชน์ 1.50 ล้านไร่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เสริมระดับเก็บกักของอ่างเก็บน้ำเดิมจำนวน 20 แห่ง ปริมาณน้ำ 57 ล้านลูกบาศก์เมตร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ผลิตภาพจากการใช้น้ำ</w:t>
            </w:r>
          </w:p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ภาคการเกษตร (พื้นที่นอกเขตและพื้นที่ในเขตชลประทาน) </w:t>
            </w:r>
          </w:p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ภาคอุตสาหกรรมและภาคบริการ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GDP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/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ลูกบาศก์เมตร) </w:t>
            </w:r>
          </w:p>
          <w:p w:rsidR="00CB682B" w:rsidRPr="00CB682B" w:rsidRDefault="00CB682B" w:rsidP="00E032B4">
            <w:pPr>
              <w:spacing w:line="320" w:lineRule="exact"/>
              <w:ind w:left="182" w:hanging="182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มูลค่าความเสียหายทางเศรษฐกิจจากภัยแล้งลดลง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กรมชลประทาน อปท. กรมโรงงานอุตสหกรรม การนิคมอุตสาหกรรมแห่งประเทศไทย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3 การจัดการน้ำท่วมและอุทกภัย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เพิ่มประสิทธิภาพการระบายน้ำ โดยกำจัดสิ่งกีดขวางทางน้ำ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ป้องกันน้ำท่วมชุมชนเมือง โดยการสร้างเขื่อนป้องกันตลิ่ง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จัดการพื้นที่น้ำท่วม/พื้นที่ชะลอน้ำ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(4) สนับสนุนการปรับตัวและเผชิญเหตุอุทกภัย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ปรับปรุงเขื่อนเพื่อเพิ่มการระบายน้ำรองรับการเปลี่ยนแปลงภูมิอากาศ 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กำจัดวัชพืชและขยะมูลฝอยในแม่น้ำสายหลัก/สาขาและแหล่งน้ำปิดไม่น้อยกว่า 6.5 ล้านตัน/ปี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 ก่อสร้างเขื่อนป้องกันตลิ่ง 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500 กิโลเมตร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จัดทำแผนฉุกเฉินกรณีเขื่อนแตก/ระบายน้ำฉุกเฉิน และซ้อมหนีภัย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มูลค่าความเสียหายทางเศรษฐกิจที่ลดลงต่อรอบปีการเกิดซ้ำ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สัดส่วนผู้เสียชีวิต/สูญหาย/ได้รับผลกระทบจากภัยพิบัติทางน้ำต่อประชากรรวมต่อรอบปีการเกิดซ้ำ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กรมโยธาธิการและผังเมือง กรมเจ้าท่า อปท. กรุงเทพมหานคร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4 การอนุรักษ์และฟื้นฟูระบบนิเวศทรัพยากรน้ำ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อนุรักษ์ฟื้นฟูพื้นที่ป่าต้นน้ำที่เสื่อมโทรม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ป้องกันและลดการชะล้างพังทลายของดินในพื้นที่ต้นน้ำ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(3) เพิ่มประสิทธิภาพในการบำบัดและควบคุมการระบายน้ำเสียออกสู่สิ่งแวดล้อม และการนำน้ำที่บำบัดแล้วกลับมาใช้ใหม่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จัดสรรน้ำเพื่อรักษาระบบนิเวศและจัดทำแผนหลักป้องกันน้ำเค็ม/การกัดเซาะปากแม่น้ำในพื้นที่เฉพาะ 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อนุรักษ์และฟื้นฟูแม่น้ำลำคลองและแหล่งน้ำธรรมชาติทั่วประเทศ 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ฟื้นฟูสภาพป่าต้นน้ำที่เสื่อมโทรม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525,000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ไร่ (ป่าสงวน/เขตอนุรักษ์)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ปรับปรุงบ่อบำบัดน้ำเสียและระบบรวบรวมน้ำเสียเดิม 112 แห่ง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ปลูกหญ้าแฝกเพื่ออนุรักษ์ดินและน้ำ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18,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250 ไร่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ปริมาณน้ำเสียที่ได้รับการบำบัด 730 ล้านลูกบาศก์เมตร/ปี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- จัดทำฐานข้อมูลลำน้ำ และแหล่งน้ำทั่วประเทศ พร้อมสถานการณ์ปัจจุบันภายใน 2 ปี </w:t>
            </w:r>
          </w:p>
        </w:tc>
        <w:tc>
          <w:tcPr>
            <w:tcW w:w="2653" w:type="dxa"/>
          </w:tcPr>
          <w:p w:rsidR="00CB682B" w:rsidRPr="00CB682B" w:rsidRDefault="00E032B4" w:rsidP="00E032B4">
            <w:pPr>
              <w:spacing w:line="320" w:lineRule="exact"/>
              <w:ind w:left="323" w:hanging="323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(1)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CB682B" w:rsidRPr="00CB682B">
              <w:rPr>
                <w:rFonts w:ascii="TH SarabunPSK" w:eastAsia="Calibri" w:hAnsi="TH SarabunPSK" w:cs="TH SarabunPSK"/>
                <w:sz w:val="32"/>
                <w:szCs w:val="32"/>
              </w:rPr>
              <w:t>River Flow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CB682B" w:rsidRPr="00CB682B">
              <w:rPr>
                <w:rFonts w:ascii="TH SarabunPSK" w:eastAsia="Calibri" w:hAnsi="TH SarabunPSK" w:cs="TH SarabunPSK"/>
                <w:sz w:val="32"/>
                <w:szCs w:val="32"/>
              </w:rPr>
              <w:t>Management Index</w:t>
            </w:r>
            <w:r w:rsidR="00CB682B"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สัดส่วนน้ำเสียที่เข้าระบบรวบรวมและบำบัดต่อปริมาณน้ำเสียทั้งหมด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ดัชนีความสมบูรณ์ของแม่น้ำ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River Health Index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Composite indicator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แหล่งน้ำนิ่งและน้ำไหล)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สัดส่วนการนำน้ำที่บำบัดแล้วกลับมาใช้ใหม่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กรมอุทยานแห่งชาติ สัตว์ป่า และพันธุ์พืช กรมควบคุมมลพิษ กรมประมง อปท.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ด้านที่ 5 การบริหารจัดการ </w:t>
            </w:r>
          </w:p>
        </w:tc>
      </w:tr>
      <w:tr w:rsidR="00CB682B" w:rsidRPr="00CB682B" w:rsidTr="000B38B9">
        <w:tc>
          <w:tcPr>
            <w:tcW w:w="3681" w:type="dxa"/>
          </w:tcPr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สร้างสภาพแวดล้อมที่เอื้ออำนวย โดยการจัดทำ/ทบทวนระเบียบ ข้อบังคับด้านทรัพยากรน้ำ มีการติดตาม/ปรับปรุงการบังคับใช้กฎหมายให้เกิดผลเป็นรูปธรรมอย่างต่อเนื่อง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งเสริม/พัฒนาองค์กรการบริหารจัดการทรัพยากรน้ำ/ กลไกความร่วมมือระหว่างประเทศด้า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ทรัพยากรน้ำ และเสริมสร้างการรับรู้และประชาสัมพันธ์นโยบาย/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เผนแม่บทฯ ตลอดจนบูรณาการการมีส่วนร่วมในการบริหารจัดการทรัพยากรน้ำ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(3)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จัดทำเครื่องมือในการบริหารจัดการ โดยจัดทำแผนบริหารจัดการทรัพยากรน้ำ พัฒนาระบบตรวจวัดและฐานข้อมูลทรัพยากรน้ำ จัดทำผังน้ำและผังการระบายน้ำและส่งเสริมงานวิจัยเทคโนโลยี ตลอดจนนวัตกรรมด้านการบริหารจัดการทรัพยากรน้ำ</w:t>
            </w:r>
          </w:p>
          <w:p w:rsidR="00CB682B" w:rsidRPr="00CB682B" w:rsidRDefault="00CB682B" w:rsidP="00E032B4">
            <w:pPr>
              <w:spacing w:line="320" w:lineRule="exact"/>
              <w:ind w:left="308" w:hanging="308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การจัดทำงบประมาณประจำปี โดยมีการใช้งบประมาณและเกิดผลสัมฤทธิ์ตามเป้าหมายที่วางไว้</w:t>
            </w:r>
          </w:p>
        </w:tc>
        <w:tc>
          <w:tcPr>
            <w:tcW w:w="3260" w:type="dxa"/>
          </w:tcPr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ชุมชนสามารถบริหารจัดการน้ำในพื้นที่ได้ด้วยตนเอง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6,000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หมู่บ้าน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สร้างต้นแบบชุมชนเกษตรอัจฉริยะ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smart farming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ชุมชน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สำรวจข้อมูลระบบประปาปัจจุบัน เช่น อายุ กำลังผลิต แหล่งน้ำดิบ ครัวเรือนผู้ใช้น้ำ และคุณภาพน้ำภายในระยะเวลา 2 ปี </w:t>
            </w:r>
          </w:p>
          <w:p w:rsidR="00CB682B" w:rsidRPr="00CB682B" w:rsidRDefault="00CB682B" w:rsidP="00E032B4">
            <w:pPr>
              <w:spacing w:line="320" w:lineRule="exact"/>
              <w:ind w:left="177" w:hanging="177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มีงบประมาณดำเนินการตามแผนแม่บทฯ ที่วางไว้ ไม่น้อยกว่าร้อยละ 70 </w:t>
            </w:r>
          </w:p>
        </w:tc>
        <w:tc>
          <w:tcPr>
            <w:tcW w:w="2653" w:type="dxa"/>
          </w:tcPr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มีแผนบริหารจัดการทรัพยากรน้ำทุกระดับ</w:t>
            </w:r>
          </w:p>
          <w:p w:rsidR="00CB682B" w:rsidRPr="00CB682B" w:rsidRDefault="00CB682B" w:rsidP="00E032B4">
            <w:pPr>
              <w:spacing w:line="320" w:lineRule="exact"/>
              <w:ind w:left="323" w:hanging="323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ระดับความสำเร็จของการปรับปรุงแผนแม่บทการบริหารจัดการทรัพยากรน้ำ 20 ปี </w:t>
            </w:r>
          </w:p>
        </w:tc>
      </w:tr>
      <w:tr w:rsidR="00CB682B" w:rsidRPr="00CB682B" w:rsidTr="000B38B9">
        <w:tc>
          <w:tcPr>
            <w:tcW w:w="9594" w:type="dxa"/>
            <w:gridSpan w:val="3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หน่วยงานรับผิดชอบหลัก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เช่น สทนช. กระทรวงเกษตรและสหกรณ์ (กษ.) ทส. กระทรวงมหาดไทย (มท.) อปท. </w:t>
            </w:r>
          </w:p>
        </w:tc>
      </w:tr>
    </w:tbl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การขับเคลื่อนสู่การปฏิบัติและติดตามประเมินผล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2.1 การถ่ายทอดแผนแม่บทการบริหารจัดการทรัพยากรน้ำระดับชาติลงสู่แผนแม่บท/แผนปฏิบัติการระดับลุ่มน้ำ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2.2 การจัดลำดับความสำคัญเพื่อให้การแก้ไขปัญหาทรัพยากรน้ำเป็นไปอย่างมีประสิทธิภาพ สอดคล้องสภาพปัญหา เหมาะสมกับงบประมาณ พร้อมทั้งตอบสนองความต้องการของประชาชน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โดยการดำเนินการให้ความสำคัญต่อการบริหารจัดการน้ำในชุมชนและการบริหารจัดการน้ำเชิงพื้นที่ (</w:t>
      </w:r>
      <w:r w:rsidRPr="00CB682B">
        <w:rPr>
          <w:rFonts w:ascii="TH SarabunPSK" w:eastAsia="Calibri" w:hAnsi="TH SarabunPSK" w:cs="TH SarabunPSK"/>
          <w:sz w:val="32"/>
          <w:szCs w:val="32"/>
        </w:rPr>
        <w:t>Area based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รวมถึงความสอดคล้องและเชื่อมโยงกับแผนการพัฒนาในระดับต่าง ๆ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2.3 การเตรียมความพร้อมในการขับเคลื่อน โดยให้หน่วยงานอำนวยการขับเคลื่อน หน่วยงานปฏิบัติหลัก หน่วยงานปฏิบัติสนับสนุน กำหนดรายละเอียดการดำเนินการโครงการกรอบระยะเวลาและการติดตามประเมินผล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2.4 การจัดสรรงบประมาณแบบบูรณาการ มีการกำหนดกรอบวงเงินงบประมาณเป็นรายลุ่มน้ำ ตามสภาพปัญหาและประเด็นการพัฒนาของลุ่มน้ำที่มีความแตกต่างกัน เพื่อให้คณะกรรมการลุ่มน้ำจัดสรรกรอบวงเงินรายจังหวัด ให้คณะอนุกรรมการทรัพยากรน้ำจังหวัดรวบรวมและกลั่นกรองโครงการที่จำเป็นเร่งด่วน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มีความพร้อมตามกรอบแผนงาน และตามกรอบวงเงินที่ได้รับการจัดสรร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2.5 การติดตามประเมินผล มีการดำเนินงานโครงการภายใต้กรอบแผนงบประมาณต่าง ๆ ดังนี้ (1) ภารกิจพื้นฐาน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Function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(2) ภารกิจยุทธศาสตร์ นโยบายเร่งด่วน แนวทางปฏิรูปภาครัฐ งบประมาณบูรณาการ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Agenda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(3) ภารกิจพื้นที่ ท้องถิ่น ภูมิภาค จังหวัด กลุ่มจังหวัด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Area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(4) งบกลาง และ (5) เงินกู้ </w:t>
      </w:r>
      <w:r w:rsidR="00540611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เพื่อสรุปผลการดำเนินการของแผนแม่บทการบริหารจัดการทรัพยากรน้ำ 20 ปี (พ.ศ. 2561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2580) ให้สามารถแสดงผลที่ได้สอดคล้องและเชื่อมโยงกับเป้าหมายของแผนแม่บทภายใต้ยุทธศาสตร์ชาติ ประเด็นที่ 19 การบริหารจัดการน้ำทั้งระบบ และ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SDGs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ประโยชน์ตามประเด็นแผนแม่บทด้านต่าง  ๆ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การจัดการน้ำอุปโภคบริโภค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เพื่อให้ประชาชนได้รับการบริการน้ำอุปโภคบริโภคขั้นพื้นฐานที่เท่าเทียมกัน มีแนวทางและเป้าหมายการพัฒนาที่สำคัญในระยะ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ก่อสร้างระบบประปาหมู่บ้าน (เดิมและใหม่)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Pr="00CB682B">
        <w:rPr>
          <w:rFonts w:ascii="TH SarabunPSK" w:eastAsia="Calibri" w:hAnsi="TH SarabunPSK" w:cs="TH SarabunPSK"/>
          <w:sz w:val="32"/>
          <w:szCs w:val="32"/>
        </w:rPr>
        <w:t>,701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7.2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ล้านครัวเรือน จัดหาน้ำสำรอง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174.13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ล้านลูกบาศก์เมตร เพิ่มกำลังผลิตประปา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2.88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ล้านลูกบาศก์เมตร/วัน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การสร้างความมั่นคงของน้ำภาคการผลิต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เพื่อรองรับเป้าหมายการพัฒนาการเศรษฐกิจ ลดความเสียหาย/เพิ่มรายได้ในพื้นที่เกษตร/เพิ่มผลิตในพื้นที่ที่มีน้ำมั่นคงแล้ว มีแนวทางและเป้าหมายการพัฒนาที่สำคัญในระยะ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การจัดหาน้ำในพื้นที่เกษตรน้ำฝน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B682B">
        <w:rPr>
          <w:rFonts w:ascii="TH SarabunPSK" w:eastAsia="Calibri" w:hAnsi="TH SarabunPSK" w:cs="TH SarabunPSK"/>
          <w:sz w:val="32"/>
          <w:szCs w:val="32"/>
        </w:rPr>
        <w:t>,739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 พื้นที่รับประโยชน์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5.12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 พัฒนาแหล่งเก็บกักน้ำ </w:t>
      </w:r>
      <w:r w:rsidRPr="00CB682B">
        <w:rPr>
          <w:rFonts w:ascii="TH SarabunPSK" w:eastAsia="Calibri" w:hAnsi="TH SarabunPSK" w:cs="TH SarabunPSK"/>
          <w:sz w:val="32"/>
          <w:szCs w:val="32"/>
        </w:rPr>
        <w:t>4,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505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 พื้นที่รับประโยชน์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4.66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การจัดการน้ำท่วมและอุทกภัย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เพื่อลดความเสียหายต่อชีวิตทรัพย์สิน ผลกระทบต่อเศรษฐกิจ และรองรับการเปลี่ยนแปลงสภาพภูมิอากาศ มีแนวทางและเป้าหมายการพัฒนาที่สำคัญในระยะ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ปรับปรุงลำน้ำสายหลัก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</w:rPr>
        <w:t>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978.14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กิโลเมตร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ป้องกันน้ำท่วมชุมชนเมือง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380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 พื้นที่ได้รับการป้องกัน </w:t>
      </w:r>
      <w:r w:rsidRPr="00CB682B">
        <w:rPr>
          <w:rFonts w:ascii="TH SarabunPSK" w:eastAsia="Calibri" w:hAnsi="TH SarabunPSK" w:cs="TH SarabunPSK"/>
          <w:sz w:val="32"/>
          <w:szCs w:val="32"/>
        </w:rPr>
        <w:t>779,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985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ไร่ การจัดการพื้นที่น้ำท่วมลดน้ำหลาก </w:t>
      </w:r>
      <w:r w:rsidRPr="00CB682B">
        <w:rPr>
          <w:rFonts w:ascii="TH SarabunPSK" w:eastAsia="Calibri" w:hAnsi="TH SarabunPSK" w:cs="TH SarabunPSK"/>
          <w:sz w:val="32"/>
          <w:szCs w:val="32"/>
        </w:rPr>
        <w:t>1,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704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ล้านลูกบาศก์เมตร สนับสนุนการปรับตัวและเผชิญเหตุ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ลุ่มน้ำสาขา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การปรับปรุงเขื่อนเพื่อรองรับสภาพภูมิอากาศ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3.4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การอนุรักษ์ฟื้นฟูระบบนิเวศทรัพยากรน้ำ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เพื่ออนุรักษ์ทรัพยากรน้ำให้เกิดความสมดุล ลดผลกระทบต่อสิ่งแวดล้อม</w:t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การบริหารจัดการ ขับเคลื่อนองค์กรด้านการบริหารจัดการทรัพยากรน้ำระดับนโยบาย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มีแนวทางและเป้าหมายการพัฒนาที่สำคัญในระยะ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ปี ได้แก่ ฟื้นฟูพื้นที่ป่าต้นน้ำ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1.375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 ลดการชะล้างพังทลายของดิน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2.65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ล้านไร่ พัฒนาระบบบำบัดน้ำเสีย (เดิม/ใหม่)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759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 อนุรักษ์และฟื้นฟูแม่น้ำลำคลองและแหล่งน้ำธรรมชาติทั่วประเทศ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3.5 </w:t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การบริหารจัดการ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ขับเคลื่อนองค์กรด้านการบริหารจัดการทรัพยากรน้ำระดับนโยบายและพื้นที่ กฎหมาย ระบบฐานข้อมูล เทคโนโลยี ส่งเสริมการประชาสัมพันธ์และการมีส่วนร่วมของประชาชน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B682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เพื่อยกระดับการจัดการน้ำในพื้นที่และลุ่มน้ำ เพื่อเป็นกลไกในการสนับสนุนการพัฒนาใน </w:t>
      </w:r>
      <w:r w:rsidRPr="00CB682B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4</w:t>
      </w:r>
      <w:r w:rsidRPr="00CB682B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มิติแรก และให้เกิดธรรมาภิ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บาลในการบริหารจัดการทรัพยากรน้ำ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</w:rPr>
        <w:t>______________________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B682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CB682B">
        <w:rPr>
          <w:rFonts w:ascii="TH SarabunPSK" w:eastAsia="Calibri" w:hAnsi="TH SarabunPSK" w:cs="TH SarabunPSK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ดัชนีการจัดการการไหลในแม่น้ำ คือ การเปลี่ยนแปลงการไหลในแม่น้ำโดยทำการจำลองด้วยใช้แบบจำลองทางคณิตศาสตร์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  <w:cs/>
        </w:rPr>
      </w:pPr>
      <w:r w:rsidRPr="00CB682B">
        <w:rPr>
          <w:rFonts w:ascii="TH SarabunPSK" w:eastAsia="Calibri" w:hAnsi="TH SarabunPSK" w:cs="TH SarabunPSK" w:hint="cs"/>
          <w:sz w:val="28"/>
          <w:vertAlign w:val="superscript"/>
          <w:cs/>
        </w:rPr>
        <w:t>2</w:t>
      </w:r>
      <w:r w:rsidRPr="00CB682B">
        <w:rPr>
          <w:rFonts w:ascii="TH SarabunPSK" w:eastAsia="Calibri" w:hAnsi="TH SarabunPSK" w:cs="TH SarabunPSK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ดัชนีสุขภาพของแม่น้ำ หรือ ค่า </w:t>
      </w:r>
      <w:r w:rsidRPr="00CB682B">
        <w:rPr>
          <w:rFonts w:ascii="TH SarabunPSK" w:eastAsia="Calibri" w:hAnsi="TH SarabunPSK" w:cs="TH SarabunPSK"/>
          <w:sz w:val="28"/>
        </w:rPr>
        <w:t xml:space="preserve">RHI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เป็นค่าที่ได้มาจากการคำนวณปัจจัยต่าง ๆ เช่น ความต้องการน้ำ สภาพภูมิอากาศ </w:t>
      </w:r>
      <w:r w:rsidR="00E032B4">
        <w:rPr>
          <w:rFonts w:ascii="TH SarabunPSK" w:eastAsia="Calibri" w:hAnsi="TH SarabunPSK" w:cs="TH SarabunPSK" w:hint="cs"/>
          <w:sz w:val="28"/>
          <w:cs/>
        </w:rPr>
        <w:t xml:space="preserve">                        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การเจริญเติบโตของประชากร การใช้ที่ดินเพื่อการเกษตรและปศุสัตว์ ผลิตภัณฑ์มวลรวมในประเทศ เป็นต้น แล้วนำมาวิเคราะห์ด้วยแบบจำลองเพื่อประเมินคุณภาพของแม่น้ำตั้งแต่ต้นน้ำถึงปลายน้ำ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682B" w:rsidRPr="00CB682B" w:rsidRDefault="00DB577D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โครงการสินเชื่อ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IGNITE THAILAND </w:t>
      </w:r>
    </w:p>
    <w:p w:rsid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และอนุมัติงบประมาณวงเงินรวม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1,150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ล้านบาท จากงบประมาณรายจ่ายประจำปี เพื่อดำเนินโครงการสินเชื่อ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พร้อมทั้งมอบหมายหน่วยงานที่เกี่ยวข้องดำเนินการในส่วนที่เกี่ยวข้องต่อไป เพื่อเป็นการสนับสนุนผู้ประกอบการวิสาหกิจขนาดกลางและขนาดย่อม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Small and Medium Enterprises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สามารถเข้าถึงแหล่งเงินทุนในระบบสถาบันการเงินได้อย่างเพียงพอสำหรับการพัฒนาศักยภาพในการดำเนินธุรกิจ เป็นการขับเคลื่อนเศรษฐกิจและยกระดับประเทศไทยสู่ศูนย์กลางเมืองแห่งอุตสาหกรรมระดับโลกในกลุ่มอุตสาหกรรมตามที่รัฐบาลประกาศวิสัยทัศน์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ตามที่กระทรวงการคลัง (กค.) เสนอ </w:t>
      </w:r>
    </w:p>
    <w:p w:rsidR="0033429E" w:rsidRPr="00CB682B" w:rsidRDefault="0033429E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ทั้งนี้ คณะรัฐมนตรีเห็นควรให้ขยายกลุ่มเป้าหมายผู้ประกอบการ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ที่จะมีสิทธิเข้าร่วมโครงการสินเชื่อ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โดยให้รวมถึงวิสาหกิจชุมชน และ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Micro SMEs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>ที่จดทะเบียนเป็นนิติบุคคลแล้ว ซึ่ง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วิสาหกิจชุมชน และ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Micro SMEs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 xml:space="preserve">นั้น จะต้องเกี่ยวข้องอยู่ในกลุ่มอุตสาหกรรม </w:t>
      </w:r>
      <w:r w:rsidRPr="0033429E">
        <w:rPr>
          <w:rFonts w:ascii="TH SarabunPSK" w:eastAsia="Calibri" w:hAnsi="TH SarabunPSK" w:cs="TH SarabunPSK"/>
          <w:sz w:val="32"/>
          <w:szCs w:val="32"/>
        </w:rPr>
        <w:t xml:space="preserve">3 </w:t>
      </w:r>
      <w:r w:rsidRPr="0033429E">
        <w:rPr>
          <w:rFonts w:ascii="TH SarabunPSK" w:eastAsia="Calibri" w:hAnsi="TH SarabunPSK" w:cs="TH SarabunPSK"/>
          <w:sz w:val="32"/>
          <w:szCs w:val="32"/>
          <w:cs/>
        </w:rPr>
        <w:t>ประเภท คือ ด้านการท่องเที่ยว ด้านการแพทย์และสุขภาพ และด้านอาหาร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กค. รายงานว่า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จุดพลังรวมใจ ไทยต้องเป็นหนึ่ง” (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คือนโยบายขับเคลื่อนเศรษฐกิจ ภายใต้วิสัยทัศน์ของนายกรัฐมนตรี โดยมีเป้าหมายเพื่อผลักดัน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8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กลุ่มอุตสาหกรรมของไทยสู่เป้าหมายการเป็นที่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ในภูมิภาค ซึ่งจะให้ความสำคัญในการขับเคลื่อนประเทศไทยด้วยกลุ่มอุตสาหกรรมเป้าหมายทั้ง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กลุ่ม ได้แก่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ศูนย์กลางเมืองท่องเที่ยว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</w:rPr>
        <w:t>Tourism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ศูนย์กลางด้านการแพทย์และสุขภาพ (</w:t>
      </w:r>
      <w:r w:rsidRPr="00CB682B">
        <w:rPr>
          <w:rFonts w:ascii="TH SarabunPSK" w:eastAsia="Calibri" w:hAnsi="TH SarabunPSK" w:cs="TH SarabunPSK"/>
          <w:sz w:val="32"/>
          <w:szCs w:val="32"/>
        </w:rPr>
        <w:t>Wellness &amp; Medical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ศูนย์กลางอาหาร (</w:t>
      </w:r>
      <w:r w:rsidRPr="00CB682B">
        <w:rPr>
          <w:rFonts w:ascii="TH SarabunPSK" w:eastAsia="Calibri" w:hAnsi="TH SarabunPSK" w:cs="TH SarabunPSK"/>
          <w:sz w:val="32"/>
          <w:szCs w:val="32"/>
        </w:rPr>
        <w:t>Agriculture &amp; Food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ศูนย์กลางการบิน (</w:t>
      </w:r>
      <w:r w:rsidRPr="00CB682B">
        <w:rPr>
          <w:rFonts w:ascii="TH SarabunPSK" w:eastAsia="Calibri" w:hAnsi="TH SarabunPSK" w:cs="TH SarabunPSK"/>
          <w:sz w:val="32"/>
          <w:szCs w:val="32"/>
        </w:rPr>
        <w:t>Aviation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ศูนย์กลางขนส่งของภูมิภาค (</w:t>
      </w:r>
      <w:r w:rsidRPr="00CB682B">
        <w:rPr>
          <w:rFonts w:ascii="TH SarabunPSK" w:eastAsia="Calibri" w:hAnsi="TH SarabunPSK" w:cs="TH SarabunPSK"/>
          <w:sz w:val="32"/>
          <w:szCs w:val="32"/>
        </w:rPr>
        <w:t>Logistic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ศูนย์กลางผลิตยานยนต์แห่งอนาคต (</w:t>
      </w:r>
      <w:r w:rsidRPr="00CB682B">
        <w:rPr>
          <w:rFonts w:ascii="TH SarabunPSK" w:eastAsia="Calibri" w:hAnsi="TH SarabunPSK" w:cs="TH SarabunPSK"/>
          <w:sz w:val="32"/>
          <w:szCs w:val="32"/>
        </w:rPr>
        <w:t>Future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>Mobility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ศูนย์กลางเศรษฐกิจดิจิทัล (</w:t>
      </w:r>
      <w:r w:rsidRPr="00CB682B">
        <w:rPr>
          <w:rFonts w:ascii="TH SarabunPSK" w:eastAsia="Calibri" w:hAnsi="TH SarabunPSK" w:cs="TH SarabunPSK"/>
          <w:sz w:val="32"/>
          <w:szCs w:val="32"/>
        </w:rPr>
        <w:t>Digital Economy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และ (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ศูนย์กลางทางการเงิน (</w:t>
      </w:r>
      <w:r w:rsidRPr="00CB682B">
        <w:rPr>
          <w:rFonts w:ascii="TH SarabunPSK" w:eastAsia="Calibri" w:hAnsi="TH SarabunPSK" w:cs="TH SarabunPSK"/>
          <w:sz w:val="32"/>
          <w:szCs w:val="32"/>
        </w:rPr>
        <w:t>Financial Hub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เพื่อยกระดับประเทศไทยสู่ศูนย์กลางเมืองแห่งอุตสาหกรรมระดับโลกด้วยจุดแข็งของประเทศไทยในด้านต่าง ๆ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เพื่อเป็นการสนับสนุนให้ผู้ประกอบการ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ในกลุ่มอุตสาหกรรมตามวิสัยทัศน์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สามารถเข้าถึงแหล่งเงินทุนในระบบสถาบันการเงินได้อย่างเพียงพอสำหรับการพัฒนาศักยภาพในการดำเนินธุรกิจ กค. จึงขอเสนอโครงการสินเชื่อ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IGNITE THAILAND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โดยมีสาระสำคัญของหลักเกณฑ์และเงื่อนไขโครงการสรุปได้ ดังนี้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เพื่อสนับสนุนเงินทุนสำหรับเสริมสภาพคล่องหรือลงทุนปรับปรุง/ขยายกิจการให้แก่ผู้ประกอบการ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ในกลุ่มอุตสาหกรรมตามนโยบาย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IGNITE THAILAND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3 กลุ่ม ได้แก่ ศูนย์กลางการท่องเที่ยว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Tourism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ศูนย์กลางการแพทย์และสุขภาพ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Wellness &amp; Medical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และศูนย์กลางอาหาร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Agriculture &amp; Food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กลุ่มเป้าหมาย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ที่เป็นบุคคลธรรมดาหรือนิติบุคคลที่จดทะเบียนในประเทศซึ่งมีบุคคลสัญชาติไทยถือหุ้นเกินกว่าร้อยละ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ของทุนจดทะเบียน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เป็นผู้ประกอบธุรกิจอย่างใดอย่างหนึ่ง ดังนี้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ศูนย์กลางการท่องเที่ยว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Tourism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เช่น ผู้ประกอบการที่มีส่วนกระตุ้น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Soft Power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ด้านธรรมชาติ ประวัติศาสตร์ วัฒนธรรม เช่น เทศกาล คอนเสิร์ต ภาพยนตร์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ศิลปะ กีฬา เป็นต้น ผู้ประกอบการธุรกิจท่องเที่ยว เช่น บริษัททัวร์ รถรับจ้างนำเที่ยว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รถเช่า ผู้ผลิตหรือขายของที่ระลึก โรงแรม โฮสเทล เกสต์เฮ้าส์ เป็นต้น ชุมชนหมู่บ้าน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OTOP Home Stay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ศูนย์กลางการแพทย์และสุขภาพ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Wellness &amp; Medical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เช่น สปา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นวดแผนไทย แพทย์แผนไทย ผู้ประกอบการแปรรูปสมุนไพรเพื่อการแพทย์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และผลิตภัณฑ์เพื่อสุขภาพ โรงพยาบาลขน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าด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เล็ก ศูนย์ดูแลผู้สูงอายุหรือผู้มีภาวะพึ่งพิง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ศูนย์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Wellness Center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เป็นต้น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ศูนย์กลางอาหาร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Agriculture &amp; Food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เช่น ผู้ประกอบการอาหารไทย ผู้ผลิตหรือแปรรูปอาหาร ผู้ประกอบการอาหารฮาลาล ผู้ประกอบการอาหารแห่งอนาคต เป็นต้น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2.4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เป็น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Supply Chain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ของธุรกิจ ตามข้อ 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- 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ประกอบกิจการมาแล้วไม่น้อยกว่า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และปัจจุบันยังประกอบกิจการ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มีความสามารถในการชำระหนี้ตามที่ธนาคารออมสินกำหนด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เป็นการให้สินเชื่อใหม่แก่ลูกค้าเดิมหรือลูกค้าใหม่ และไมใช่ลูกหนี้ที่โอนหนี้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Refinance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ประเภทสินเชื่อ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เงินกู้ระยะยาว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วงเงินสินเชื่อโครงการ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000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ล้านบาท สำหรับลูกค้าแต่ละกลุ่ม ดังนี้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กลุ่มศูนย์กลางการท่องเที่ยว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Tourism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กลุ่มศูนย์กลางการแพทย์และสุขภาพ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Wellness &amp; Medical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วงเงิน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1,500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กลุ่มศูนย์กลางอาหาร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Agriculture &amp; Food Hub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2,000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ทั้งนี้ ธนาคารออมสินสามารถจัดสรรวงเงินในแต่ละกลุ่มได้ตามความเหมาะสม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วงเงินสินเชื่อต่อราย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ไม่เกินรายละ 10 ล้านบาท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ระยะเวลากู้ยืม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ระยะเวลากู้สูงสุดไม่เกิน 10 ปี ปลอดชำระเงินต้น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Grace Period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สูงสุดไม่เกิน 6 เดือน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อัตราดอกเบี้ยสำหรับสินเชื่อโครงการ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ปีที่ 1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2 ร้อยละ 2.5 ต่อปี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ปีที่ 3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4 ร้อยละ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MLR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ต่อปี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ปีที่ 5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–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10 ร้อยละ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MLR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ต่อปี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กรณีใช้หลักทรัพย์ค้ำประกันร่วมกับบรรษัทประกันสินเชื่ออุตสาหรรมขนาดย่อม (บสย.) อัตราดอกเบี้ยตั้งแต่ปีที่ 3 เป็นไปตามที่ธนาคารออมสินกำหนด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หลักประกัน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 หลักทรัพย์ค้ำประกัน หรือ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บสย. ค้ำประกัน ภายใต้โครงการค้ำประกันสินเชื่อ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IGNITE THAILAND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การค้ำประกันสินเชื่อของ บสย.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วงเงินค้ำประกันรวม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วงเงินค้ำประกันต่อรายไม่เกิน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ทั้งนี้ อยู่ภายใต้ข้อกำหนดหลักเกณฑ์การค้ำประกันสินเชื่อต่อรายและต่อกลุ่มล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ู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กค้า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Single Guarantee Limit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SGL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ของ บสย. และการยื่นขอให้ค้ำประกันขั้นต่ำครั้งละไม่น้อยกว่า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200,000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บาท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อายุการค้ำประกันไม่เกิน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ระยะเวลารับคำขอค้ำประกันนับตั้งแต่วันที่คณะรัฐมนตรีมีมติเห็นชอบถึงวันที่ </w:t>
            </w:r>
            <w:r w:rsidR="00E032B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2568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(5)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ค่าธรรมเนียมการค้ำประกันในอัตราร้อยละ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ของวงเงินค้ำประกันสินเชื่อตลอดอายุการค้ำประกัน โดยรัฐบาลจ่ายค่าธรรมเนียมค้ำประกันสินเชื่อแทนผู้ประกอบการ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ในปีที่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1 - 2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และปีที่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3 - 4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6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บสย. จะจ่ายค่าประกันชดเ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ยตลอดการค้ำประกันสินเชื่อไม่เกินค่าธรรมเนียมการค้ำประกันสินเชื่อที่ได้รับจากผู้ประกอบการ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รวมกับงบประมาณสนับสนุนจากรัฐบาล รวมทั้งโครงการไม่เกินร้อยละ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ระยะเวลาการดำเนินงาน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ตั้งแต่วันที่คณะรัฐมนตรีมีมติเห็นชอบจนถึงวันที่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2568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หรือจนกว่าวงเงินสินเชื่อรวมในโครงการจะหมด แล้วแต่ระยะเวลาใดจะถึงก่อน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โดยให้ธนาคารออมสินเบิกจ่ายสิน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ชื่อให้แล้วเสร็จภายในวันที่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ธันวาคม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2569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กรอบวงเงินงบประมาณ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รวมทั้งสิ้นไม่เกิน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,150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ประกอบด้วย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ธนาคารออมสินขอรับงบประมาณชดเชยจากรัฐบาล เพื่อชดเชยต้นทุนเงินในอัตราร้อยละ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เป็นระยะเวลา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รวมทั้งสิ้นไม่เกิน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(วงเงิน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* 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2.5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 *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โดยธนาคารออมสินจะทำความตกลงกับสำนักงบประมาณ เพื่อขอรับการจัดสรรงบประมาณเป็นรายปีตามความเหมาะสมและความจำเป็นต่อไป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บสย. ขอรับงบประมาณชดเชยจากรัฐบาล รวมทั้งสิ้นไม่เกิน 900 ล้านบาท ประกอบด้วย 1) ชดเชยการจ่ายค่าประกันชดเชยเป็นเงินไม่เกิน 625 ล้านบาท (5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* ร้อยละ 12.5) และ 2) ชดเชยค่าธรรมเนียมการค้ำประกันสินเชื่อให้แก่ผู้ประกอบการ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เป็นเงินไม่เกิน 275 ล้านบาท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* ร้อยละ 1 * 2 ปี +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5,000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*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ร้อยละ 1.75 * 2 ปี) 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เงื่อนไขอื่น ๆ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ธนาคารออมสินสามารถกำหนดหลักเกณฑ์ เงื่อนไข วิธีปฏิบัติ ค่าธรรมเนียมและอัตราดอกเบี้ยในกรณีที่มีการปรับปรุงโครงสร้างหนี้ตามระเบียบคำสั่งของธนาคารได้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ธนาคารออมสินแยกบัญชีโครงการเป็นบัญชีธุรกรรมนโยบายรัฐ 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Public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lastRenderedPageBreak/>
              <w:t xml:space="preserve">Service Account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PSA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ธนาคารออมสินสามารถนำส่วนต่างระหว่างค่าใช้จ่ายในการดำเนินงานที่เกิดขึ้นจริงและค่าใช้จ่ายดำเนินงานที่ได้รับชดเชย เพื่อบวกกลับในการคำนวณโบนัสประจำปีของพนักงานได้ และเป็นส่วนหนึ่งในการปรับตัวชี้วัดทางการเงินที่เกี่ยวข้องตามบันทึกข้อตกลงประเมินผลการดำเนินงานรัฐวิสาหกิจได้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บสย. สามารถกำหนดรายละเอียดเงื่อนไขอื่น ๆ ของโครงการค้ำประกันสินเชื่อ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IGNITE THAILAND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ได้ตามความเหมาะสม โดยอยู่ภายใต้กรอบที่คณะรัฐมนตรีมีมติเห็นชอบ</w:t>
            </w:r>
          </w:p>
        </w:tc>
      </w:tr>
      <w:tr w:rsidR="00CB682B" w:rsidRPr="00CB682B" w:rsidTr="000B38B9">
        <w:tc>
          <w:tcPr>
            <w:tcW w:w="24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ประโยชน์ </w:t>
            </w:r>
          </w:p>
        </w:tc>
        <w:tc>
          <w:tcPr>
            <w:tcW w:w="71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สนับสนุนให้ผู้ประกอบการ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ในกลุ่มอุตสาหกรรมตามวิสัยทัศน์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IGNTE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THAILAND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ได้เข้าถึงแหล่งเงินทุนในระบบสถาบันการเงินได้อย่างเพียงพอ สำหรับการพัฒนาศักยภาพในการดำเนินธุรกิจตามวิสัยทัศน์ของรัฐบาล ซึ่งจะเป็นเป็นกลไกในการขับเคลื่อนวิสัยทัศน์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IGNITE THAILAND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ของรัฐบาลอย่างเป็นรูปธรรม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มีผู้ประกอบการ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ได้รับสินเชื่อเพิ่มขึ้นไม่ต่ำกว่า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1,660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ราย (วงเงินสินเชื่อเฉลี่ย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ล้านบาทต่อราย)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ก่อให้เกิดสินเชื่อในระบบสถาบันการเงินไม่ต่ำกว่า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 เท่า) </w:t>
            </w:r>
          </w:p>
        </w:tc>
      </w:tr>
    </w:tbl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กค. โดยธนาคารออมสินและ บสย. ได้จัดทำรายละเอียดการดำเนินการตามมาตรา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เพื่อประกอบการเสนอเรื่องต่อคณะรัฐมนตรีด้วยแล้ว โดยในส่วนของการดำเนินการตามมาตรา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28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ของพระราชบัญญัติวินัยการเงินการคลังของรัฐ พ.ศ.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กค. แจ้งว่า ณ สิ้นวันที่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ภาระที่รัฐต้องรับชดเชยตามมาตรา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แห่งพระราชบัญญัติดังกล่าวมียอดคงค้างจำนวน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999</w:t>
      </w:r>
      <w:r w:rsidRPr="00CB682B">
        <w:rPr>
          <w:rFonts w:ascii="TH SarabunPSK" w:eastAsia="Calibri" w:hAnsi="TH SarabunPSK" w:cs="TH SarabunPSK"/>
          <w:sz w:val="32"/>
          <w:szCs w:val="32"/>
        </w:rPr>
        <w:t>,500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>55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ดังนั้น หากมีการอนุมัติการดำเนินโครงการสินเชื่อ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รวมจำนวน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</w:rPr>
        <w:t>,150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ซึ่งมื่อรวมที่อยู่ระหว่างการดำเนินการเพื่อเสนอคณะรัฐมนตรีด้วยแล้ว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จะส่งผลให้ยอดคงค้างเพิ่มขึ้นเป็นจำนวน </w:t>
      </w:r>
      <w:r w:rsidRPr="00CB682B">
        <w:rPr>
          <w:rFonts w:ascii="TH SarabunPSK" w:eastAsia="Calibri" w:hAnsi="TH SarabunPSK" w:cs="TH SarabunPSK"/>
          <w:sz w:val="32"/>
          <w:szCs w:val="32"/>
        </w:rPr>
        <w:t>1,014,446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55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หรือคิดเป็นอัตราร้อยละ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31.85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ของงบประมาณรายจ่ายประจำปีงบประมาณ พ.ศ.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ไปพลางก่อน ซึ่งยังคงไม่เกินอัตราร้อยละ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ที่คณะกรรมการนโยบายการเงินการคลังของรัฐกำหนดไว้และเพื่อให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้เป็นไปตามมาตรา 29 ของพระราชบัญญัติวินัยการเงินการคลังของรัฐ พ.ศ. 2561 ภายหลังจากที่คณะรัฐมนตรีมีมติอนุมัติการดำเนินโครงการดังกล่าว ธนาคารออมสินและ บสย. จะจัดทำบัญชีสำหรับการดำเนินกิจกรรม 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 และเปิดเผยให้สาธารณชนทราบ รวมทั้งเผยแพร่ผ่านทางสื่ออิเล็กทรอนิกส์ต่อไป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B682B">
        <w:rPr>
          <w:rFonts w:ascii="TH SarabunPSK" w:eastAsia="Calibri" w:hAnsi="TH SarabunPSK" w:cs="TH SarabunPSK" w:hint="cs"/>
          <w:sz w:val="28"/>
          <w:vertAlign w:val="superscript"/>
          <w:cs/>
        </w:rPr>
        <w:t>1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/>
          <w:sz w:val="28"/>
        </w:rPr>
        <w:t xml:space="preserve">MLR </w:t>
      </w:r>
      <w:r w:rsidRPr="00CB682B">
        <w:rPr>
          <w:rFonts w:ascii="TH SarabunPSK" w:eastAsia="Calibri" w:hAnsi="TH SarabunPSK" w:cs="TH SarabunPSK"/>
          <w:sz w:val="28"/>
          <w:cs/>
        </w:rPr>
        <w:t>(</w:t>
      </w:r>
      <w:r w:rsidRPr="00CB682B">
        <w:rPr>
          <w:rFonts w:ascii="TH SarabunPSK" w:eastAsia="Calibri" w:hAnsi="TH SarabunPSK" w:cs="TH SarabunPSK"/>
          <w:sz w:val="28"/>
        </w:rPr>
        <w:t>Minimum Loan Rate</w:t>
      </w:r>
      <w:r w:rsidRPr="00CB682B">
        <w:rPr>
          <w:rFonts w:ascii="TH SarabunPSK" w:eastAsia="Calibri" w:hAnsi="TH SarabunPSK" w:cs="TH SarabunPSK"/>
          <w:sz w:val="28"/>
          <w:cs/>
        </w:rPr>
        <w:t xml:space="preserve">)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หมายถึง อัตราดอกเบี้ยที่ธนาคารเรียกเก็บจากลูกค้ารายใหญ่ชั้นดี เช่น มีประวัติการเงินที่ดี </w:t>
      </w:r>
      <w:r w:rsidR="00E032B4">
        <w:rPr>
          <w:rFonts w:ascii="TH SarabunPSK" w:eastAsia="Calibri" w:hAnsi="TH SarabunPSK" w:cs="TH SarabunPSK" w:hint="cs"/>
          <w:sz w:val="28"/>
          <w:cs/>
        </w:rPr>
        <w:t xml:space="preserve">                     </w:t>
      </w:r>
      <w:r w:rsidRPr="00CB682B">
        <w:rPr>
          <w:rFonts w:ascii="TH SarabunPSK" w:eastAsia="Calibri" w:hAnsi="TH SarabunPSK" w:cs="TH SarabunPSK" w:hint="cs"/>
          <w:sz w:val="28"/>
          <w:cs/>
        </w:rPr>
        <w:t xml:space="preserve">มีหลักทรัพย์ค้ำประกันอย่างเพียงพอ โดยส่วนใหญ่ใช้กับเงินกู้ระยะยาวที่มีกำหนดระยะเวลาที่แน่นอน เช่น สินเชื่อเพื่อการประกอบธุรกิจ เป็นต้น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B682B" w:rsidRPr="00CB682B" w:rsidRDefault="00DB577D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มาตรการให้ความช่วยเหลือผู้ประกอบการ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SMEs 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ผ่านโครงการค้ำประกันสินเชื่อ </w:t>
      </w:r>
      <w:r w:rsidR="00CB682B" w:rsidRPr="00CB6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Portfolio Guarantee Scheme 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ระยะที่ 11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คณะรัฐมนตรีมีมติเห็นชอบมาตรการ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ให้ความช่วยเหลือผู้ประกอบการวิสาหกิจขนาดกลางและขนาดย่อม (</w:t>
      </w:r>
      <w:r w:rsidRPr="00CB682B">
        <w:rPr>
          <w:rFonts w:ascii="TH SarabunPSK" w:eastAsia="Calibri" w:hAnsi="TH SarabunPSK" w:cs="TH SarabunPSK"/>
          <w:sz w:val="32"/>
          <w:szCs w:val="32"/>
        </w:rPr>
        <w:t>Small and Medium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Enterprises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ผ่านโครงการค้ำประกันสินเชื่อ </w:t>
      </w:r>
      <w:r w:rsidRPr="00CB682B">
        <w:rPr>
          <w:rFonts w:ascii="TH SarabunPSK" w:eastAsia="Calibri" w:hAnsi="TH SarabunPSK" w:cs="TH SarabunPSK"/>
          <w:sz w:val="32"/>
          <w:szCs w:val="32"/>
        </w:rPr>
        <w:t>Portfolio Guarantee Scheme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PGS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) 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11 ตามที่กระทรวงการคลัง (กค.) เสนอ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และอนุมัติงบประมาณวงเงินรวม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CB682B">
        <w:rPr>
          <w:rFonts w:ascii="TH SarabunPSK" w:eastAsia="Calibri" w:hAnsi="TH SarabunPSK" w:cs="TH SarabunPSK"/>
          <w:sz w:val="32"/>
          <w:szCs w:val="32"/>
        </w:rPr>
        <w:t>,125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จากงบประมาณรายจ่ายประจำปี เพื่อดำเนินโครงการ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โดยให้บรรษัทประกันสินเชื่ออุตสาหกรรมขนาดย่อม (บสย.) กำหนดโครงการย่อยภายใต้โครงการ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ที่เน้นให้ความสำคัญและความช่วยเหลือแก่ผู้ประกอบการ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ที่อยู่ในกลุ่มอุตสาหกรรมที่รัฐบาลสนับสนุน และผู้ประกอบการ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รายใหม่ที่ยังไม่เคยได้รับสินเชื่อในระบบสถาบันการเงินเป็นลำดับแรก พร้อมทั้งมอบหมายหน่วยงานที่เกี่ยวข้องดำเนินการในส่วนที่เกี่ยวข้องต่อไป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เห็นควรให้ บสย. ร่วมกับสถาบันการเงินที่เข้าร่วมโครงการใช้ประโยชน์จากฐานข้อมูลผู้ประกอบการ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ในมิติต่าง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ๆ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จากโครงการ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ที่ดำเนินการมาอย่างต่อเนื่องในระยะเวลาที่ผ่านมา โดยนำมา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ปรับปรุงและเร่งพัฒนา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Credit Scoring Model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B682B">
        <w:rPr>
          <w:rFonts w:ascii="TH SarabunPSK" w:eastAsia="Calibri" w:hAnsi="TH SarabunPSK" w:cs="TH SarabunPSK"/>
          <w:sz w:val="32"/>
          <w:szCs w:val="32"/>
        </w:rPr>
        <w:t>Risk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B682B">
        <w:rPr>
          <w:rFonts w:ascii="TH SarabunPSK" w:eastAsia="Calibri" w:hAnsi="TH SarabunPSK" w:cs="TH SarabunPSK"/>
          <w:sz w:val="32"/>
          <w:szCs w:val="32"/>
        </w:rPr>
        <w:t>based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Pricing Model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อย่างเป็นรูปธรรม เพื่อพัฒนาผลิตภัณฑ์การค้ำประกันสินเชื่อของ บสย.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ให้มีการประเมินความเสี่ยงของลูกค้าอย่างแม่นยำถูกต้อง ช่วยให้การกำหนดค่าธรรมเนียมและเงื่อนไขการค้ำประกันมีความสอดคล้องกับความเสี่ยงของลูกค้าแต่ละราย และพัฒนาไปสู่การพิจารณาอนุมัติค้ำประกันสินเชื่อเป็นรายลูกค้า (</w:t>
      </w:r>
      <w:r w:rsidRPr="00CB682B">
        <w:rPr>
          <w:rFonts w:ascii="TH SarabunPSK" w:eastAsia="Calibri" w:hAnsi="TH SarabunPSK" w:cs="TH SarabunPSK"/>
          <w:sz w:val="32"/>
          <w:szCs w:val="32"/>
        </w:rPr>
        <w:t>Individual Guarantee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ต่อไป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นอกจากนี้เนื่องจากโครงการ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เป็นการดำเนินการตามนโยบายรัฐบาลที่ต้องการช่วยเหลือผู้ประกอบการ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ดังนั้น เห็นควรให้ บสย. พิจารณางดเก็บหรือเก็บค่าธรรมเนียมอื่น ๆ เช่น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ค่าธรรมเนียมการจ่ายค่าประกันชดเชย ค่าจัดการค้ำประกัน ค่าดำเนินการค้ำประกันสินเชื่อ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ด้วยความเหมาะสมและเป็นธรรม เพื่อไม่ให้เป็นการเพิ่มภาระทั้งทางตรงและทางอ้อมกับผู้ประกอบการ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และสถาบันการเงินที่เข้าร่วมโครงการ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เพื่อให้ผู้ประกอบการ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>SMEs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เข้าถึงแหล่งเงินทุนในระบบสถาบันการเงินอย่างเพียงพอสำหรับการพัฒนาศักยภาพในการดำเนินธุรกิจตามวิสัยทัศน์ของรัฐบาล </w:t>
      </w:r>
      <w:r w:rsidRPr="00CB682B">
        <w:rPr>
          <w:rFonts w:ascii="TH SarabunPSK" w:eastAsia="Calibri" w:hAnsi="TH SarabunPSK" w:cs="TH SarabunPSK"/>
          <w:sz w:val="32"/>
          <w:szCs w:val="32"/>
        </w:rPr>
        <w:t>IGNITE THAILAND</w:t>
      </w:r>
      <w:r w:rsidRPr="00CB682B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ตลอดจนการปรับตัวเพื่อรับมือให้ทันกับสถานการณ์หรือวิกฤตที่จะส่งผลกระทบต่อการดำเนินธุรกิจทั้งในระยะสั้นและระยะยาว กค. จึงขอเสนอมาตรการให้ความช่วยเหลือผู้ประกอบการ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ผ่านโครงการ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โดยมีสาระสำคัญของหลักเกณฑ์และเงื่อนไขโครงการสรุปได้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05"/>
      </w:tblGrid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หลักเกณฑ์และเงื่อนไข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เพื่อช่วยเหลือผู้ประกอบการ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สามารถเข้าถึงแหล่งเงินทุนในระบบสถาบันการเงินได้อย่างเพียงพอต่อการดำเนินธุรกิจและช่วยสร้างความมั่นใจให้แก่สถาบันการเงิน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นการให้สินเชื่อแก่ผู้ประกอบการ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โดยให้ความช่วยเหลือครอบคลุม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ทั้งผู้ประกอบการ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และผู้ประกอบการรายย่อย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(2)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เป็นกลไกในการสนับสนุนศักยภาพด้านเงินทุนให้แก่ผู้ประกอบการ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ในการขับเคลื่อนเศรษฐกิจเพื่อยกระดับประเทศไทยสู่ศูนย์กลางเมืองแห่งอุตสาหกรรมระดับโลกตามที่รัฐบาลประกาศวิสัยทัศน์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IGNITE THAILAND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8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ด้าน ได้แก่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การท่องเที่ยว การแพทย์และสุขภาพ อาหาร การบิน การขนส่งของภูมิภาค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การผลิตยานยนต์แห่งอนาคต เศรษฐกิจดิจิทัล และการเงิน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เป็นกลไกในการช่วยเหลือสร้างความเข้มแข็งให้แก่ผู้ประกอบการ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กลุ่มเปราะบาง และผู้ประกอบการ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ที่ประกอบธุรกิจทางด้านสนับสนุนสังคมและสิ่งแวดล้อม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วงเงินค้ำประกันโครงการ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โดย บสย. สามารถกำหนดเงื่อนไขและวงเงินค้ำประกันสินเชื่อสำหรับผู้ประกอบการ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แต่ละกลุ่ม หรือแต่ละสถาบันการเงิน หรือโครงการย่อยแต่ละโครงการได้ตามความเหมาะสม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รูปแบบการค้ำประกัน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Portfolio Guarantee Scheme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/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Package Guarantee Scheme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vertAlign w:val="superscript"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ระยะเวลารับคำขอค้ำประกันสินเชื่อ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นับตั้งแต่คณะรัฐมนตรีมีมติเห็นชอบ ถึงวันที่ 30 ธันวาคม 2568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อายุการค้ำประกันสินเชื่อ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ไม่เกิน 10 ปี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วงเงินค้ำประกันต่อราย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ไม่เกิน 40 ล้านบาทต่อรายรวมทุกสถาบันการเงิน ทั้งนี้ อยู่ภายใต้ข้อกำหนดหลักเกณฑ์การค้ำประกันสินเชื่อต่อรายและต่อกลุ่มลูกค้า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Single Guarantee Limit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SGL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 บสย. และการยื่นขอให้ค้ำประกันขั้นต่ำครั้งละไม่น้อยกว่า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10,000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บาท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ค่าธรรมเนียมการค้ำประสินเชื่อ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รวมทั้งโครงการเฉลี่ยไม่เกินร้อยละ 1.75 ต่อปี และสามารถจัดสรรอัตราค่าธรรมเนียมการค้ำประกันสินเชื่อที่รัฐบาลจ่ายแทนผู้ประกอบการ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ในแต่ละโครงการย่อยได้ตามความเหมาะสม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ความรับผิดชอบในการจ่ายค่าประกันชดเชยของ บสย.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(1)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บสย. จ่ายค่าประกันชดเชยตลอดโครงการไม่เกินค่าธรรมเนียม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การค้ำประกันสินเชื่อที่ได้รับจากผู้ประกอบการ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รวมกั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งบประมาณสนับสนุนจากรัฐบาล </w:t>
            </w:r>
            <w:r w:rsidR="00AD0F9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เฉลี่ยทั้งโครงการไม่เกินร้อยละ 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บสย. สามารถจัดสรรเงินสำหรับการจ่ายค่าประกันชดเชยให้แก่ผู้ประกอบการ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ในแต่ละกลุ่มได้ตามความเหมาะสม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 บสย. สามารถกำหนดเงื่อนไขในการแบ่งจ่ายค่าประกันชดเชยในแต่ละปีให้แก่สถาบันการเงินและกลไกการจัดสรรวงเงินค้ำประกันให้กับสถาบันการเงินได้ตามความเหมาะสม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(4)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บสย. จะเริ่มจ่ายค่าประกันชดเชยครั้งแรกในปีที่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ของการค้ำประกันและในปีถัดไปจนสิ้นสุดการค้ำประกัน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กรอบวงเงินค่าประกันชดเชยตลอดโครงการฯ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รวมทั้งสิ้นไม่เกิน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15,000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ประกอบด้วย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บสย. ขอรับเงินงบประมาณชดเชยจากรัฐบาลสำหรับการชดเชยค่าธรรมเนียมการค้ำประกันสินเชื่อให้แก่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และการชดเชยการจ่ายค่าประกันชดเ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ยจากรัฐบาลเป็นเงินรวมทั้งสิ้นไม่เกิน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7,125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 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(ร้อยละ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14.25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50,000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) รายได้จากค่าธรรมเนียมการค้ำประกันสินเชื่อในโครงการที่เรียกเก็บจากผู้ประกอบการ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SMEs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เฉลี่ยไม่เกินร้อยละ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ต่อปีของวงเงินค้ำประกันสินเชื่อในแต่ละปีตามรายรับที่เกิดขึ้นจริง เป็นจำนวนเงินไม่เกิน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7,875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(ร้อยละ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15.75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x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50,000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ล้านบาท)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ผลเชิงเศรษฐกิจที่คาดว่าจะได้รับ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(1) มีผู้ประกอบการ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SMEs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ได้รับสินเชื่อเพิ่มขึ้นไม่ต่ำกว่า 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>76,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900 ราย </w:t>
            </w:r>
            <w:r w:rsidR="00AD0F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(เฉลี่ย 0.65 ล้านบาทต่อราย) </w:t>
            </w:r>
          </w:p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(2) ก่อให้เกิดสินเชื่อในระบบสถาบันการเงินไม่ต่ำกว่า 60</w:t>
            </w:r>
            <w:r w:rsidRPr="00CB68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,000 </w:t>
            </w: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ล้านบาท (1.2 เท่า) </w:t>
            </w:r>
          </w:p>
        </w:tc>
      </w:tr>
      <w:tr w:rsidR="00CB682B" w:rsidRPr="00CB682B" w:rsidTr="000B38B9">
        <w:tc>
          <w:tcPr>
            <w:tcW w:w="2689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รายละเอียดเงื่อนไขอื่น ๆ </w:t>
            </w:r>
          </w:p>
        </w:tc>
        <w:tc>
          <w:tcPr>
            <w:tcW w:w="6905" w:type="dxa"/>
          </w:tcPr>
          <w:p w:rsidR="00CB682B" w:rsidRPr="00CB682B" w:rsidRDefault="00CB682B" w:rsidP="00CB682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B68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ให้ บสย. สามารถกำหนดรายละเอียดเงื่อนไขอื่น ๆ ของโครงการได้ตามความเหมาะสม โดยอยู่ภายใต้กรอบที่คณะรัฐมนตรีมีมติเห็นชอบ </w:t>
            </w:r>
          </w:p>
        </w:tc>
      </w:tr>
    </w:tbl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กค. โดย บสย. ได้จัดทำรายละเอียดการดำเนินการตามมาตรา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27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เพื่อประกอบการเสนอเรื่องต่อคณะรัฐมนตรีด้วยแล้ว โดยในส่วนของการดำเนินการตามมาตรา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กค. แจ้งว่า ณ สิ้นวันที่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พฤษภาคม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ภาระที่รัฐต้องรับชดเชยตามมาตรา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แห่งพระราชบัญญัติดังกล่าวมียอดคงค้างจำนวน </w:t>
      </w:r>
      <w:r w:rsidRPr="00CB682B">
        <w:rPr>
          <w:rFonts w:ascii="TH SarabunPSK" w:eastAsia="Calibri" w:hAnsi="TH SarabunPSK" w:cs="TH SarabunPSK"/>
          <w:sz w:val="32"/>
          <w:szCs w:val="32"/>
        </w:rPr>
        <w:t>968,322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>404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ดังนั้น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หากมีการอนุมัติโครงการ 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PGS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ระยะที่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จำนวน </w:t>
      </w:r>
      <w:r w:rsidRPr="00CB682B">
        <w:rPr>
          <w:rFonts w:ascii="TH SarabunPSK" w:eastAsia="Calibri" w:hAnsi="TH SarabunPSK" w:cs="TH SarabunPSK"/>
          <w:sz w:val="32"/>
          <w:szCs w:val="32"/>
        </w:rPr>
        <w:t>7,125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 ซึ่งเมื่อรวมโครงการที่อยู่ระหว่างการดำเนินการเพื่อเสนอคณะรัฐมนตรีด้วยแล้ว จะส่งผลให้ยอดคงค้างเพิ่มขึ้นเป็นจำนวน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>980,597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404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ล้านบาท หรือคิดเป็นอัตราร้อยละ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28.177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ของงบประมาณรายจ่ายประจำปีงบประมาณ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ซึ่งยังคงไม่เกินอัตราร้อยละ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ที่คณะกรรมการนโยบายการเงินการคลังของรัฐกำหนดไว้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และเพื่อให้เป็นไปตามมาตรา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29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ของพระราชบัญญัติวินัยการเงินการคลังของรัฐ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ภายหลังจากที่คณะรัฐมนตรีมีมติอนุมัติการดำเนินโครงการดังกล่าว บสย. จะจัดทำบัญชีสำหรับการดำเนินกิจกรรมมาตรการ หรือโครงการที่ได้รับมอบหมายแยกต่างหากจากบัญชีการดำเนินงานทั่วไป พร้อมทั้งเสนอรายงานผลการดำเนินการตามที่ได้รับมอบหมายและผลสัมฤทธิ์ต่อรัฐมนตรี เพื่อเสนอต่อคณะรัฐมนตรีและเปิดเผยให้สาธารณชนทราบ รวมทั้งเผยแพร่ผ่านทางสื่ออิเล็กทรอนิกส์ต่อไป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</w:rPr>
        <w:t>_____________________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B682B">
        <w:rPr>
          <w:rFonts w:ascii="TH SarabunPSK" w:eastAsia="Calibri" w:hAnsi="TH SarabunPSK" w:cs="TH SarabunPSK"/>
          <w:sz w:val="28"/>
          <w:vertAlign w:val="superscript"/>
        </w:rPr>
        <w:t>1</w:t>
      </w:r>
      <w:r w:rsidRPr="00CB682B">
        <w:rPr>
          <w:rFonts w:ascii="Calibri" w:eastAsia="Calibri" w:hAnsi="Calibri" w:cs="Angsana New"/>
          <w:sz w:val="28"/>
          <w:cs/>
        </w:rPr>
        <w:t xml:space="preserve"> </w:t>
      </w:r>
      <w:r w:rsidRPr="00CB682B">
        <w:rPr>
          <w:rFonts w:ascii="TH SarabunPSK" w:eastAsia="Calibri" w:hAnsi="TH SarabunPSK" w:cs="TH SarabunPSK"/>
          <w:sz w:val="28"/>
        </w:rPr>
        <w:t xml:space="preserve">IGNTE THAILAND </w:t>
      </w:r>
      <w:r w:rsidRPr="00CB682B">
        <w:rPr>
          <w:rFonts w:ascii="TH SarabunPSK" w:eastAsia="Calibri" w:hAnsi="TH SarabunPSK" w:cs="TH SarabunPSK"/>
          <w:sz w:val="28"/>
          <w:cs/>
        </w:rPr>
        <w:t xml:space="preserve">จุดพลังรวมใจ ไทยต้องเป็นหนึ่ง คือนโยบายขับเคลื่อนเศรษฐกิจภายใต้วิสัยทัศน์ของนายกรัฐมนตรีโดยมีเป้าหมายเพื่อยกระดับประเทศไทยสู่ศูนย์กลางเมืองแห่งอุตสาหกรรมระดับโลก </w:t>
      </w:r>
      <w:r w:rsidRPr="00CB682B">
        <w:rPr>
          <w:rFonts w:ascii="TH SarabunPSK" w:eastAsia="Calibri" w:hAnsi="TH SarabunPSK" w:cs="TH SarabunPSK" w:hint="cs"/>
          <w:sz w:val="28"/>
          <w:cs/>
        </w:rPr>
        <w:t>8</w:t>
      </w:r>
      <w:r w:rsidRPr="00CB682B">
        <w:rPr>
          <w:rFonts w:ascii="TH SarabunPSK" w:eastAsia="Calibri" w:hAnsi="TH SarabunPSK" w:cs="TH SarabunPSK"/>
          <w:sz w:val="28"/>
          <w:cs/>
        </w:rPr>
        <w:t xml:space="preserve"> ด้าน ได้แก่ ศูนย์กลางเมืองท่องเที่ยว ศูนย์กลางด้านการแพทย์และสุขภาพ ศูนย์กลางอาหาร ศูนย์กลางการบิน ศูนย์กลางขนส่งของภูมิภาค ศูนย์กลางผลิตยานยนต์แห่งอนาคต ศูนย์กลางเศรษฐกิจดิจิทัล และศูนย์กลางทางการเงิน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CB682B">
        <w:rPr>
          <w:rFonts w:ascii="TH SarabunPSK" w:eastAsia="Calibri" w:hAnsi="TH SarabunPSK" w:cs="TH SarabunPSK"/>
          <w:sz w:val="28"/>
          <w:vertAlign w:val="superscript"/>
        </w:rPr>
        <w:t>2</w:t>
      </w:r>
      <w:r w:rsidRPr="00CB682B">
        <w:rPr>
          <w:rFonts w:ascii="TH SarabunPSK" w:eastAsia="Calibri" w:hAnsi="TH SarabunPSK" w:cs="TH SarabunPSK"/>
          <w:sz w:val="28"/>
        </w:rPr>
        <w:t xml:space="preserve"> Portfolio Guarantee Scheme </w:t>
      </w:r>
      <w:r w:rsidRPr="00CB682B">
        <w:rPr>
          <w:rFonts w:ascii="TH SarabunPSK" w:eastAsia="Calibri" w:hAnsi="TH SarabunPSK" w:cs="TH SarabunPSK"/>
          <w:sz w:val="28"/>
          <w:cs/>
        </w:rPr>
        <w:t xml:space="preserve">/ </w:t>
      </w:r>
      <w:r w:rsidRPr="00CB682B">
        <w:rPr>
          <w:rFonts w:ascii="TH SarabunPSK" w:eastAsia="Calibri" w:hAnsi="TH SarabunPSK" w:cs="TH SarabunPSK"/>
          <w:sz w:val="28"/>
        </w:rPr>
        <w:t xml:space="preserve">Package Guarantee Scheme </w:t>
      </w:r>
      <w:r w:rsidRPr="00CB682B">
        <w:rPr>
          <w:rFonts w:ascii="TH SarabunPSK" w:eastAsia="Calibri" w:hAnsi="TH SarabunPSK" w:cs="TH SarabunPSK"/>
          <w:sz w:val="28"/>
          <w:cs/>
        </w:rPr>
        <w:t>หมายถึง โครงการที่ให้การค้ำประกันหรือการรับประกันการกู้ยืมเงินให้กับลูกค้าที่มีความเสี่ยงสูงในการขอสินเชื่อจากสถาบันการเงิน ซึ่งสถาบันการเงินจะเป็นผู้คัดกรองและส่งลูกค้ามายังองค์กรค้ำประกัน ระบบนี้จะให้สิทธิและความมั่นใจแก่สถาบันการเงินในการให้สินเชื่อโดยการรับประกันว่าหากผู้กู้ไม่สามารถชำระเงินกู้ได้ สถาบันการเงินจะได้รับการชดเชยบางส่วนหรือทั้งหมดของจำนวนเงินที่สูญเสีย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vertAlign w:val="superscript"/>
        </w:rPr>
      </w:pPr>
    </w:p>
    <w:p w:rsidR="00CB682B" w:rsidRPr="00CB682B" w:rsidRDefault="00DB577D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16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B682B"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การตั้งคณะกรรมาธิการวิสามัญพิจารณาร่างพระราชบัญญัติงบประมาณรายจ่ายประจำปีงบประมาณ พ.ศ. 2568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ให้กำหนดจำนวนคณะกรรมาธิการวิสามัญพิจารณาร่างพระราชบัญญัติงบประมาณรายจ่ายประจำปีงบประมาณ พ.ศ. 2568 จำนวน 72 ท่าน (เท่ากับจำนวนที่มติที่ประชุมสภาผู้แทนราษฎรเห็นชอบในปีงบประมาณ พ.ศ. 2564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2567) ตามที่สำนักงบประมาณ (สงป.) เสนอ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สงป. เสนอว่า 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การตั้งคณะกรรมาธิการวิสามัญพิจารณาร่างพระราชบัญญัติงบประมาณรายจ่ายประจำปีงบประมาณ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ข้อบังคับการประชุมสภาผู้แทนราษฎร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มิได้กำหนดจำนวนไว้ แนวปฏิบัติที่ผ่านมาการกำหนดจำนวนคณะกรรมาธิการฯ จึงเป็นไปตามมติที่ประชุมสภาผู้แทนราษฎรในการประชุม วาระที่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โดยในปีงบประมาณที่มีสมาชิกสภาผู้แทนราษฎรเป็นคณะกรรมาธิการฯ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ปี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2545 - 2549</w:t>
      </w:r>
      <w:r w:rsidRPr="00CB682B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ปี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2552 - 2557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และปี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2563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) จำนวนกรรมาธิการ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อยู่ระหว่าง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63 - 64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 และปีงบประมาณ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2564 - 2567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จำนวนกรรมาธิการฯ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การตั้งคณะกรรมาธิการฯ ในสัดส่วนคณะรัฐมนตรี ข้อบังคับการประชุมสภาผู้แทนราษฎร </w:t>
      </w:r>
      <w:r w:rsidR="00E032B4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ข้อ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กำหนดไว้ว่า “การเลือกตั้งคณะกรรมาธิการวิสามัญให้ตั้งจากบุคคลที่คณะรัฐมนตรีเสนอชื่อมีจำนวน</w:t>
      </w:r>
      <w:r w:rsidRPr="00CB682B">
        <w:rPr>
          <w:rFonts w:ascii="TH SarabunPSK" w:eastAsia="Calibri" w:hAnsi="TH SarabunPSK" w:cs="TH SarabunPSK"/>
          <w:sz w:val="32"/>
          <w:szCs w:val="32"/>
          <w:u w:val="single"/>
          <w:cs/>
        </w:rPr>
        <w:t>ไม่เกินหนึ่งในสี่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ของจำนวนกรรมาธิการทั้งหมดจำนวนนอกจากนั้นให้ที่ประชุมเลือกจากรายชื่อที่สมาชิกเสนอ โดยให้มีจำนวนตามหรือใกล้เคียงกับอัตราส่วนของจำนวนสมาชิกของแต่ละพรรคการเมืองที่มีอยู่ในสภา”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3. </w:t>
      </w:r>
      <w:r w:rsidRPr="00CB682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สงป. พิจารณาแล้วเห็นว่า เพื่อให้เป็นไปตามแนวปฏิบัติที่ผ่านมาเกี่ยวกับการตั้งคณะกรรมาธิการฯ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และเป็นไปตามข้อบังคับการประชุมสภาผู้แทนราษฎร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91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วรรคสอง จึงขอเสนอแนวทางเกี่ยวกับการตั้งคณะกรรมาธิการวิสามัญฯ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72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เท่ากับจำนวนที่มติที่ประชุมสภาผู้แทนราษฎรเห็นชอบในปีงบประมาณ พ.ศ.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2564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2567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โดยกำหนดสัดส่วนของคณะกรรมาธิการฯ ดังนี้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3.1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กรรมาธิการฯ ที่คณะรัฐมนตรีเสนอชื่อ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ซึ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งเป็นจำนวนไม่เกินหนึ่งในสี่ของจำนวนคณะกรรมาธิการวิสามัญฯ หรือจำนวนไม่เกิน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3.2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กรรมาธิการฯ ในสัดส่วนพรรคการเมือง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54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สำนักงานเลขาธิการสภาผู้แทนราษฎร (สำนักการประชุม) ได้ประสานและแจ้งแนวทางการกำหนดสัดส่วนกรรมาธิการฯ แบ่งเป็นสมาชิกสภาผู้แทนราษฎรฝ่ายรัฐบาล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34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 และ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สมาชิกสภาผู้แทนราษฎรฝ่ายค้าน จำนวน 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 xml:space="preserve"> ท่าน ซึ่งจะมีการคัดเลือกตามกระบวนการของฝ่ายนิติบัญญัติต่อไป</w:t>
      </w:r>
    </w:p>
    <w:p w:rsidR="00CB682B" w:rsidRPr="00CB682B" w:rsidRDefault="00CB682B" w:rsidP="00CB682B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</w:rPr>
      </w:pP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3.3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กรรมาธิการฯ ในสัดส่วนที่คณะรัฐมนตรีเสนอชื่อจำนวนไม่เกิน</w:t>
      </w:r>
      <w:r w:rsidRPr="00CB682B">
        <w:rPr>
          <w:rFonts w:ascii="TH SarabunPSK" w:eastAsia="Calibri" w:hAnsi="TH SarabunPSK" w:cs="TH SarabunPSK" w:hint="cs"/>
          <w:sz w:val="32"/>
          <w:szCs w:val="32"/>
          <w:cs/>
        </w:rPr>
        <w:t xml:space="preserve"> 18 </w:t>
      </w:r>
      <w:r w:rsidRPr="00CB682B">
        <w:rPr>
          <w:rFonts w:ascii="TH SarabunPSK" w:eastAsia="Calibri" w:hAnsi="TH SarabunPSK" w:cs="TH SarabunPSK"/>
          <w:sz w:val="32"/>
          <w:szCs w:val="32"/>
          <w:cs/>
        </w:rPr>
        <w:t>ท่าน เห็นสมควรให้คณะรัฐมนตรีพิจารณากำหนดตามความเหมาะสมต่อไป</w:t>
      </w:r>
    </w:p>
    <w:p w:rsidR="009B3216" w:rsidRDefault="009B3216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p w:rsidR="009B3216" w:rsidRPr="009B3216" w:rsidRDefault="005F7293" w:rsidP="009B3216">
      <w:pPr>
        <w:tabs>
          <w:tab w:val="left" w:pos="0"/>
          <w:tab w:val="left" w:pos="1843"/>
          <w:tab w:val="left" w:pos="2268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DB57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B3216" w:rsidRPr="009B321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การกำหนดให้การไหว้เป็นเอกลักษณ์ประจำชาติ ประเภทการทักทายและการแสดงความเคารพแบบไทย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คณะรัฐมนตรีมีมติเห็นชอบการกำหนดให้การไหว้เป็นเอกลักษณ์ประจำชาติ ประเภทการทักทายและการแสดงความเคารพแบบไทย ตามมติคณะกรรมการเอกลักษณ์ของชาติ (กอช.) เมื่อวันที่ 11 มกราคม 2567 ตามที่สำนักงานปลัดสำนักนายกรัฐมนตรี (สปน.) เสนอ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สปน. รายงานว่า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ในการประชุมคณะอนุกรรมการพิจารณาเอกลักษณ์ของชาติในมิติต่าง ๆ เมื่อวันที่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</w:t>
      </w:r>
      <w:r w:rsidRPr="009B3216">
        <w:rPr>
          <w:rFonts w:ascii="TH SarabunPSK" w:eastAsia="Calibri" w:hAnsi="TH SarabunPSK" w:cs="TH SarabunPSK"/>
          <w:sz w:val="32"/>
          <w:szCs w:val="32"/>
        </w:rPr>
        <w:t>2566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มีมติเห็นชอบให้เสนอการไหว้เป็นเอกลักษณ์ประจำชาติ โดยให้กำหนดว่าเป็นเอกลักษณ์ประจำชาติประเภทใด และมอบหมายให้ฝ่ายเลขานุการ (สปน.) เพิ่มเติมรายละเอียดในประเด็นสำคัญ ความหมาย ความหลากหลายและความลุ่มลึกของการไหว้ไทย</w:t>
      </w:r>
      <w:r w:rsidRPr="009B3216">
        <w:rPr>
          <w:rFonts w:ascii="TH SarabunPSK" w:eastAsia="Calibri" w:hAnsi="TH SarabunPSK" w:cs="TH SarabunPSK"/>
          <w:sz w:val="32"/>
          <w:szCs w:val="32"/>
          <w:vertAlign w:val="superscript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ให้มีความสมบูรณ์ ก่อนนำเสนอ กอช. พิจารณา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จากการศึกษาพบว่า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>2.1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 เป็นท่าทางการพนมมือเพื่อแสดงความเคารพหรือแสดงความรู้สึกของคนไทยที่ปฏิบัติกันทั่วไปในสังคม จนกลายเป็นลักษณะนิสัยเฉพาะประการหนึ่งของคนไทย ซึ่งต่างจากกิริยาหรือการแสดงออกที่คล้ายคลึงกันในสังคมอื่น ๆ กิริยาการไหว้สันนิษฐานว่ามีมาแต่โบราณ ซึ่งอาจเริ่มต้นจากความเชื่อของมนุษย์ในเรื่อง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การมีอยู่ก่อนจิตวิญญาณหรืออำนาจเหนือธรรมชาติที่ทำให้มนุษย์เกรงกลัวและกระทำการบูชาด้วยวิธีต่าง ๆ ผ่านการแสดงออกทางร่างกาย ได้แก่ ศีรษะ ลำตัว แขน มือ และเท้า ในชั้นต้น การไหว้อาจเน้นไปที่ปัจเจกบุคคลทำความเคารพต่อผู้ที่อาวุโสหรือมีศักดิ์มากกว่า การแสดงอากัปกิริยาดังกล่าวนี้ ในอารยธรรมอินเดียโบราณ เรียกเป็นภาษาอังกฤษว่า </w:t>
      </w:r>
      <w:r w:rsidRPr="009B3216">
        <w:rPr>
          <w:rFonts w:ascii="TH SarabunPSK" w:eastAsia="Calibri" w:hAnsi="TH SarabunPSK" w:cs="TH SarabunPSK"/>
          <w:sz w:val="32"/>
          <w:szCs w:val="32"/>
        </w:rPr>
        <w:t>“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มุทรา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แปลว่าเครื่องหมายหรือตราประทับและยังอาจแปลว่าท่าทางการแสดงมือด้วยก็ได้ ซึ่งเป็นการแสดงกิริยาที่สัมพันธ์กับคติทางศาสนา สำหรับการแสดงมือเป็นลักษณะท่าไหว้ที่มีปรากฏในศิลปะอินเดีย จัดเป็นมุทราลักษณะหนึ่งเรียกว่า “อัญชลีมุทรา” นิยมใช้เป็นสัญลักษณ์แสดงความเคารพหรือทักทายกัน พร้อมกับกล่าวคำว่า “นมัสเต” ทั้งนี้ นอกจากอัญชลีมุทราจะมีการปฏิบัติกันแพร่หลายในอินเดียแล้ว ยังมีการปฏิบัติกันในภูมิภาคเอเชียและที่อื่น ๆ ที่ได้รับอิทธิพลอารยธรรมอินเดียด้วย เช่น สาธารณรัฐประชาธิปไตยประชาชนลาวทักทายด้วยการประนมมือพร้อมกล่าวคำว่า “สะบายดี” ราชอาณาจักร กัมพูชาทักทายด้วยการประนมมือ โค้งเล็กน้อย พร้อมกับกล่าวคำว่า “ซัวสเด” และราชอาณาจักรไทยกล่าวทักทายว่า “สวัสดี” ประกอบการไหว้</w:t>
      </w:r>
      <w:r w:rsidRPr="009B3216">
        <w:rPr>
          <w:rFonts w:ascii="TH SarabunPSK" w:eastAsia="Calibri" w:hAnsi="TH SarabunPSK" w:cs="TH SarabunPSK"/>
          <w:sz w:val="32"/>
          <w:szCs w:val="32"/>
          <w:vertAlign w:val="superscript"/>
        </w:rPr>
        <w:t>2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>2.2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การไหว้ของไทย สันนิษฐานว่าได้รับเข้ามาพร้อมกับการเข้ามาของศาสนาพราหมณ์-ฮินดู และศาสนาพุทธในดินแดนไทย การไหว้เป็นกิริยาทั้งแสดงความเคารพ แสดงการทักทายหรือแสดงความรู้สึกตามแต่โอกาสและบริบท ในมิติด้านศาสนาปรากฏหลักฐานทางโบราณคดีที่แสดงให้เห็นว่าการไหว้เป็นกิริยาแสดงความเคารพบูชาต่อองค์สมเด็จพระสัมมาสัมพุทธเจ้ามาตั้งแต่ยุคแรกที่ศาสนาพุทธเข้ามาในไทย เช่น ภาพสลักพระพุทธเจ้าทรงแสดงธรรม (ปฐมเทศนา) ศิลปะสมัยทวารทวารวดี  อายุราวพุทธศตวรรษที่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พบที่วัดไทร จังหวัดนครปฐม แสดงรูปพระพุทธเจ้าโปรดเหล่าปัญจวัคคีย์ ซึ่งเหล่าปัญจวัคคีย์ล้วนแสดงกิริยาเคารพด้วยการไหว้ อย่างไรก็ตาม แต่เดิมการไหว้ของไทยไม่ปรากฏแบบแผนท่วงท่าชัดเจน สามารถไหว้ได้ในหลายอิริยาบถไม่ว่าจะนั่งหรือยืน ดังที่สมเด็จพระเจ้าบรมวงศ์เธอ เจ้าฟ้ากรมพระยานริศรานุวัดติวงศ์ ได้ทรงอธิบายถึงลักษณะการไหว้ของคนไทยว่ามีหลายลักษณะไว้ในหนังสือ “สาส์นสมเด็จ” เช่น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ไหว้มือเดียวไม่ว่าท่าใด ๆ แล้วแต่กรณี อย่างที่เรียกว่า “เอางาน”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ไหว้สองมือ ไม่ว่าท่าใด ๆ แล้วแต่กรณี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3)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ยืนไหว้ อย่างวันทาพระสถูปและอุปัชฌาย์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4)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นั่งหย่องไหว้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นั่งคุกเข่าไหว้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6)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นั่งพับเพียบไหว้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7)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คุกเข่ากราบ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พับเพียบกราบ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>2.3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ต่อมาในปี </w:t>
      </w:r>
      <w:r w:rsidRPr="009B3216">
        <w:rPr>
          <w:rFonts w:ascii="TH SarabunPSK" w:eastAsia="Calibri" w:hAnsi="TH SarabunPSK" w:cs="TH SarabunPSK"/>
          <w:sz w:val="32"/>
          <w:szCs w:val="32"/>
        </w:rPr>
        <w:t>2505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กระทรวงศึกษาธิการ (ศธ.) โดยกองวัฒนธรรมได้กำหนดให้การไหว้เป็นส่วนหนึ่งของมารยาทไทยอย่างเป็นทางการ โดยมีหม่อมหลวงปีย์ มาลากุล เป็นผู้ให้คำแนะนำ และได้มีการจัดพิมพ์หนังสือ “มารยาทไทย” ซึ่งหนังสือดังกล่าวได้กำหนดให้การไหว้เป็นส่วนหนึ่งในมารยาทเรื่องการแสดงความเคารพ ต่อมากระทรวงวัฒนธรรม (วธ.) โดยกรมส่งเสริมวัฒนธรรมได้มีการจัดพิมพ์และเผยแพร่หนังสือ “มารยาทไทย มารยาทสังคม” มีสาระสำคัญสรุปได้ ดังนี้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การไหว้ประกอบด้วยกิริยา </w:t>
      </w:r>
      <w:r w:rsidRPr="009B3216">
        <w:rPr>
          <w:rFonts w:ascii="TH SarabunPSK" w:eastAsia="Calibri" w:hAnsi="TH SarabunPSK" w:cs="TH SarabunPSK"/>
          <w:sz w:val="32"/>
          <w:szCs w:val="32"/>
        </w:rPr>
        <w:t>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ส่วนคือ 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1)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การประนมมือ (อัญชลี) เป็นการแสดงความเคารพ โดยการกระพุ่มมือเล็กน้อย ให้ปลายนิ้วทั้งสองข้างชิดกัน ฝ่ามือทั้งสองประกบเสมอกันแนบหว่างอก ปลายนิ้วเฉียงขึ้นพอประมาณ แขนแนบลำตัว ไม่กางศอกทั้งชายและหญิงปฏิบัติเหมือนกัน ใช้ในเวลาฟังพระสวดมนต์ ฟังพระธรรมเทศนา สนทนากับพระภิกษุ รับพรจากผู้ใหญ่ และรับความเคารพจากผู้ที่อายุน้อยกว่า และ 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 (วันทนาหรือวันทา) เป็นการแสดงความเคารพ โดยการประนมมือแล้วยกมือทั้งสองข้างขึ้นจรดใบหน้า ให้เห็นว่าเป็นการแสดงความเคารพอย่างสูง ยิ่งโน้มตัวลงต่ำเท่าใด ยิ่งแสดงความอ่อนน้อมถ่อมตนหรือเคารพนบนอบเท่านั้น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โดยปกติจะไหว้ผู้มีอาวุโสมากกว่า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ระดับของการไหว้ แบ่งออกเป็น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ระดับ ได้แก่ 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 xml:space="preserve">(2.1)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1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การไหว้พระ ได้แก่ พระพุทธ พระธรรม พระสงฆ์ รวมทั้งปูชนียสถาน ปูชนียวัตถุที่เกี่ยวข้องกับพระพุทธศาสนา ในกรณีที่ไม่สามารถกราบแบบเบญจางคประดิษฐ์ได้ ให้ประนมมือ แล้วยกขึ้นพร้อมกับค้อมศีรษะลงให้หัวแม่มือจรดหว่างคิ้ว ปลายนิ้วชี้แนบส่วนของหน้าผาก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  <w:t xml:space="preserve">(2.2)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2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การไหว้ผู้มีพระคุณและผู้ที่มีอายุมาก ได้แก่ ปู่ ย่า ตา ยาย บิดา มารดา ครู อาจารย์ และผู้ที่เราเคารพนับถือ ให้ประนมมือแล้วยกขึ้นพร้อมค้อมศีรษะลง ให้หัวแม่มือจรดปลายจมูก ปลายนิ้วชี้แนบหว่างคิ้ว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Pr="009B3216">
        <w:rPr>
          <w:rFonts w:ascii="TH SarabunPSK" w:eastAsia="Calibri" w:hAnsi="TH SarabunPSK" w:cs="TH SarabunPSK"/>
          <w:sz w:val="32"/>
          <w:szCs w:val="32"/>
        </w:rPr>
        <w:tab/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2.3)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การไหว้ระดับที่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การไหว้บุคคลทั่วไปที่เคารพนับถือหรือผู้ที่มีอายุมากกว่าเล็กน้อย ให้ประนมมือแล้วยกขึ้นพร้อมกับค้อมศีรษะลง ให้หัวแม่มือจรดปลายคาง ปลายนิ้วชี้แนบปลายจมูก สำหรับการไหว้ในระดับที่ </w:t>
      </w:r>
      <w:r w:rsidRPr="009B3216">
        <w:rPr>
          <w:rFonts w:ascii="TH SarabunPSK" w:eastAsia="Calibri" w:hAnsi="TH SarabunPSK" w:cs="TH SarabunPSK"/>
          <w:sz w:val="32"/>
          <w:szCs w:val="32"/>
        </w:rPr>
        <w:t>3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 xml:space="preserve"> นี้ จะใช้แสดงความเคารพผู้ที่มีอายุเท่ากันหรือเพื่อนกันได้ด้วย โดยยืนตรงไหว้ไม่ต้องค้อมศีรษะลง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(3) การไหว้ในกาลเทศะต่าง ๆ ได้แก่ การไหว้พระรัตนตรัย เป็นการแสดงความเคารพต่อพระพุทธ พระธรรม และพระสงฆ์ การไหว้เพื่อแสดงความรู้สึกหรือแสดงความเคารพ เช่น ไหว้ทักทาย ไหว้ขอบคุณ ไหว้ขอโทษ การไหว้เจ้า สิ่งศักดิ์สิทธิ์ สถานที่ สิ่งของ เช่น ไหว้ศาลหลักเมือง วัด โบสถ์ ไหว้ศาลพระภูมิเจ้าที่ ไหว้ศาลเจ้าพ่อเจ้าแม่ และการไหว้ในพิธีกรรม เช่น ไหว้ครู ไหว้เครื่องดนตรีไทย ไหว้พ่อแก่หัวโขนเศียรครู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ind w:right="-3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2.4 การไหว้ของไทยเป็นการแสดงออกทางสังคมหรือธรรมเนียมปฏิบัติที่ผูกพันกับวิถีชีวิตคนไทยที่เราต่างคุ้นเคยและประพฤติปฏิบัติอยู่เสมอในชีวิตประจำวันซึ่งได้มีการปรับและพัฒนามาจากในอดีตจนมีความหลากหลาย ความลุ่มลึก และความหมายในการแสดงออกที่มีความโดดเด่นเฉพาะตัว โดยในปี 2554 วธ. โดยกรมส่งเสริมวัฒนธรรมได้มีการขึ้นทะเบียนการแสดงความเคารพแบบไทย (เช่น ประนมมือ ไหว้ กราบ ถวายความเคารพ) เป็นมรดกภูมิปัญญาทางวัฒนธรรมในสาขาแนวปฏิบัติทางสังคม พิธีกรรม ประเพณี และเทศกาล ซึ่งการขึ้นทะเบียนดังกล่าวถือเป็นความสอดคล้องและเชื่อมโยงกับการประกาศให้เรื่องการไหว้เป็นเอกลักษณ์ประจำชาติของไทย เนื่องจากการไหว้ถือเป็นมรดกภูมิปัญญาทางวัฒนธรรมที่สำคัญเป็นอย่างยิ่ง ปัจจุบัน “การไหว้” ผู้กำหนดให้เป็นการแสดงความเคารพที่มีแบบแผนชัดเจนอันเป็นการช่วยเสริมสร้างความสัมพันธ์ มิตรภาพ ความเข้าใจอันดีในสังคม และยังเป็นการแสดงความเคารพที่ได้รับการยอมรับในระดับสากล โดยจะเห็นได้จากในช่วงสถานการณ์การแพร่ระบาดโรคติดเชื้อไวรัสโคโรนา 2019 (โควิด-19) บรรดาผู้นำชาติต่าง ๆ หน่วยงานและองค์การระหว่างประเทศได้มีการแสดงความเคารพหรือให้คำแนะนำในการแสดงออกเรื่องการทักทายด้วยการไหว้ เพื่อเป็นการลดการสัมผัสระหว่างกัน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3. ในการประชุม กอช. เมื่อวันที่ 11 มกราคม 2567 มีมติเห็นชอบการกำหนดให้การไหว้เป็นเอกลักษณ์ประจำชาติ ประเภทการทักทายและการแสดงความเคารพแบบไทย และให้ฝ่ายเลขานุการ (สปน.) นำเรื่องดังกล่าวเสนอคณะรัฐมนตรี เพื่อประกาศเป็นเอกลักษณ์ประจำชาติในราชกิจจานุเบกษาต่อไป เนื่องจากเห็นว่าการไหว้เป็นการแสดงออกทางสังคมหรือธรรมเนียมปฏิบัติ ผูกพันกับวิถีชีวิตของคนไทย การเสนอให้การไหว้เป็นเอกลักษณ์ประจำชาติจึงมีความเหมาะสมก่อให้เกิดการเรียนรู้ธรรมเนียมปฏิบัติอันงดงาม สะท้อนให้เห็นความหมายที่สื่อออกมาจากการปฏิบัติในเรื่องการไหว้ของไทย สร้างความภาคภูมิใจและเอกลักษณ์และวัฒนธรรมของชาติ รวมทั้งยังเป็นซอฟต์พาวเวอร์ที่สำคัญทางวัฒนธรรมของไทยที่จะช่วยส่งเสริมภาพลักษณ์ของประเทศไทยในระดับสากล ตลอดจนต่อยอดไปสู่เศรษฐกิจสร้างสรรค์ (</w:t>
      </w:r>
      <w:r w:rsidRPr="009B3216">
        <w:rPr>
          <w:rFonts w:ascii="TH SarabunPSK" w:eastAsia="Calibri" w:hAnsi="TH SarabunPSK" w:cs="TH SarabunPSK"/>
          <w:sz w:val="32"/>
          <w:szCs w:val="32"/>
        </w:rPr>
        <w:t xml:space="preserve">Creative Economy) </w:t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>หรือประเด็นอื่นได้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B3216">
        <w:rPr>
          <w:rFonts w:ascii="TH SarabunPSK" w:eastAsia="Calibri" w:hAnsi="TH SarabunPSK" w:cs="TH SarabunPSK"/>
          <w:sz w:val="32"/>
          <w:szCs w:val="32"/>
          <w:cs/>
        </w:rPr>
        <w:tab/>
        <w:t>4. สปน. ได้ขอให้คณะกรรมการวัฒนธรรมแห่งชาติให้ความเห็นในเรื่องดังกล่าว ก่อนเสนอคณะรัฐมนตรีพิจารณา ซึ่งในการประชุมคณะกรรมการวัฒนธรรมแห่งชาติ เมื่อวันที่ 15 มกราคม 2567 มีมติเห็นชอบในหลักการกำหนดให้การไหว้เป็นเอกลักษณ์ประจำชาติและมอบหมายให้ สปน. (สำนักงานเสริมสร้างเอกลักษณ์ของชาติ) นำเรื่องดังกล่าวเสนอคณะรัฐมนตรีพิจารณาต่อไป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3216">
        <w:rPr>
          <w:rFonts w:ascii="TH SarabunPSK" w:eastAsia="Calibri" w:hAnsi="TH SarabunPSK" w:cs="TH SarabunPSK"/>
          <w:sz w:val="32"/>
          <w:szCs w:val="32"/>
        </w:rPr>
        <w:t>________________________________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B3216">
        <w:rPr>
          <w:rFonts w:ascii="TH SarabunPSK" w:eastAsia="Calibri" w:hAnsi="TH SarabunPSK" w:cs="TH SarabunPSK"/>
          <w:sz w:val="28"/>
          <w:vertAlign w:val="superscript"/>
          <w:cs/>
        </w:rPr>
        <w:t>1</w:t>
      </w:r>
      <w:r w:rsidRPr="009B3216">
        <w:rPr>
          <w:rFonts w:ascii="TH SarabunPSK" w:eastAsia="Calibri" w:hAnsi="TH SarabunPSK" w:cs="TH SarabunPSK"/>
          <w:sz w:val="28"/>
          <w:cs/>
        </w:rPr>
        <w:t>ความหลากหลายและความลุ่มลึกของการไหว้ไทยที่แตกต่างจากประเทศอื่น ความหลากหลาย เช่น การไหว้ผู้อาวุโสเพื่อแสดงการทักทาย การไหว้เพื่อแสดงการขอโทษ ความลุ่มลึก เช่น การไหว้สิ่งศักดิ์สิทธิ์ สิ่งที่มองไม่เห็น บุคคลที่เสียชีวิตไปแล้ว</w:t>
      </w:r>
    </w:p>
    <w:p w:rsidR="009B3216" w:rsidRPr="009B3216" w:rsidRDefault="009B3216" w:rsidP="009B3216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28"/>
        </w:rPr>
      </w:pPr>
      <w:r w:rsidRPr="009B3216">
        <w:rPr>
          <w:rFonts w:ascii="TH SarabunPSK" w:eastAsia="Calibri" w:hAnsi="TH SarabunPSK" w:cs="TH SarabunPSK"/>
          <w:sz w:val="28"/>
          <w:cs/>
        </w:rPr>
        <w:t xml:space="preserve">2คำทักทายว่า “สวัสดี” ประกอบการไหว้ พระยาอุปกิตศิลปสาร (นิ่ม กาญจนาชีวะ) เป็นผู้ริเริ่มใช้คำว่า “สวัสดี” เป็นคำทักทายที่ใช้ในเวลาที่พบกัน โดยเริ่มใช้ในหมู่นิสิตจุฬาลงกรณ์มหาวิทยาลัยเป็นที่แรก เมื่อปี 2476 และนิยมกันแพร่หลาย ต่อมาในปี 2481 ขณะที่จอมพล ป. พิบูลสงคราม นายกรัฐมนตรี (ในขณะนั้น) ได้มีประกาศกำหนดให้ใช้คำว่า “สวัสดี” เป็นคำทักทายของคนไทย ด้วยเหตุนี้ ในเวลาทักทายกัน นอกจากการแสดงกิริยาไหว้แล้ว ยังตามด้วยคำว่า “สวัสดี” อีกด้วย นับจากนั้น การแสดงกิริยาไหว้พร้อมกล่าวคำว่า “สวัสดี” ได้กลายเป็นเอกลักษณ์ประจำชาติที่เผยแพร่ไปสู่สังคมโลก </w:t>
      </w:r>
    </w:p>
    <w:p w:rsidR="009B3216" w:rsidRDefault="009B3216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5F7293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DB577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8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0B38B9"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สรุปผลการดำเนินการป้องกันและลดอุบัติเหตุทางถนนช่วงเทศกาลสงกรานต์ พ.ศ. 2567 และข้อเสนอเชิงนโยบายเพื่อขับเคลื่อนงานด้านความปลอดภัยทางถนน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คณะรัฐมนตรีรับทราบสรุปผลการดำเนินการป้องกันและลดอุบัติเหตุทางถนนช่วงเทศกาลสงกรานต์ พ.ศ. 2567 และข้อเสนอเชิงนโยบายเพื่อขับเคลื่อนงานด้านความปลอดภัยทางถนนตามที่ศูนย์อำนวยการ</w:t>
      </w:r>
      <w:r w:rsidR="000F1DA1">
        <w:rPr>
          <w:rFonts w:ascii="TH SarabunPSK" w:eastAsia="Calibri" w:hAnsi="TH SarabunPSK" w:cs="TH SarabunPSK" w:hint="cs"/>
          <w:sz w:val="32"/>
          <w:szCs w:val="32"/>
          <w:cs/>
        </w:rPr>
        <w:t>ความ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ปลอดภัยทางถนนเสนอ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สาระสำคัญและข้อเท็จจริง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คณะรัฐมนตรีได้มีมติเมื่อวันที่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21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2549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การดำเนินการตามมาตรการและแผนการดำเนินงานป้องกันและลดอุบัติเหตุทางถนนช่วงเทศกาลปีใหม่และเทศกาลสงกรานต์ให้ถือเป็นภารกิจสำคัญและ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lastRenderedPageBreak/>
        <w:t>จำเป็นต้องดำเนินการอย่างต่อเนื่องทุกปี โดยให้หน่วยงานที่เกี่ยวข้องทุกหน่วยงาน ตั้ง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บบประมาณรองรับให้เหมาะสม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คณะกรรมการนโยบายการป้องกันและลดอุบัติเหตุทางถนนแห่งชาติ ได้มีมติในคราวประชุมครั้งที่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1/2566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เมื่อวันพุธที่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เห็นชอบแผนบูรณาการป้องกันและลดอุบัติเหตุทางถนนช่วงเทศกาลและช่วงวันหยุด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เพื่อให้หน่วยงานที่เกี่ยวข้องทุกภาคส่วนใช้เป็นกรอบการดำเนินงานในปี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คณะรัฐมนตรีได้มีมติเมื่อวันที่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เห็นชอบตามที่นายกรัฐมนตรีเสนอเรื่อง การเตรียมความพร้อมรองรับการเดินทางของประชาชนในช่วงเทศกาลสงกรานต์ โดยนายกรัฐมนตรีได้มอบหมายหน่วยงานที่เกี่ยวข้องดำเนินการเตรียมความพร้อมในการอำนวยความสะดวกในด้านต่าง ๆ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แก่ประชาชนให้สามารถเดินทางอย่างคล่องตัวและปลอดภัยตลอดจนจัดเตรียมรถโดยสารสาธารณะให้เพียงพอและบริหารจัดการการจราจรและการใช้เส้นทางต่าง ๆ ให้เกิดความเรียบร้อย เหมาะสม และอำนวยความสะดวกด้านการเดินทาง การจราจร และการดูแลความปลอดภัยในชีวิตและทรัพย์สินของประชาชนและนักท่องเที่ยวตลอดช่วงเทศกาลดังกล่าว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คณะรัฐมนตรีได้มีมติเมื่อวันที่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เห็นชอบตามที่นายกรัฐมนตรีเสนอเรื่อง การเตรียมความพร้อมรองรับการเดินทางของประชาชนในช่วงเทศกาลสงกรานต์ (เพิ่มเติม)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โดยมอบหมายให้หน่วยงานที่เกี่ยวข้องดำเนินการเพิ่มเติมต่าง ๆ ได้แก่ ประสานงาน วางแผน และปฏิบัติงานที่เกี่ยวข้องร่วมกันอย่างใกล้ชิดและต่อเนื่อง เพื่อให้การช่วยเหลือ ดูแล อำนวยการความสะดวกในช่วงเทศกาลสงกรานต์เกิดผลสัมฤทธิ์สูงสุด จัดเตรียมรถโดยสารให้เพียงพอ การบริหารจัดการการจราจร การรณรงค์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“ห้ามดื่มแล้วขับ” และการอำนวยความสะดวกและความเรียบร้อยของสถานที่จัดกิจกรรม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ศูนย์อำนวยการความปลอดภัยทางถนน ได้ดำเนินการตามแผนบูรณาการป้องกันและลดอุบัติเหตุทางถนนช่วงเทศกาลสงกรานต์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โดยร่วมกับหน่วยงานภาคีเครือข่ายที่เกี่ยวข้อง ทั้งภาครัฐ ภาคเอกชน และภาคประชาสังคม ดำเนินการป้องกันและลดอุบัติเหตุทางถนน ภายใต้ชื่อ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“ขับขี่ปลอดภัย เมืองไทยไร้อุบัติเหตุ” ช่วงควบคุมเข้มข้น ระหว่างวันที่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11 - 17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เสร็จเรียบร้อยแล้ว สรุปสาระสำคัญ ดังนี้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สถิติอุบัติเหตุทางถนนช่วงควบคุมเข้มข้น ระหว่างวันที่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11 - 17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2567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(รวม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วัน)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94"/>
        <w:gridCol w:w="3200"/>
        <w:gridCol w:w="3200"/>
      </w:tblGrid>
      <w:tr w:rsidR="000B38B9" w:rsidRPr="000B38B9" w:rsidTr="000B38B9"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จำนวนครั้งการเกิดดอุบัติเหตุ</w:t>
            </w:r>
          </w:p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(ครั้ง)</w:t>
            </w:r>
          </w:p>
        </w:tc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จำนวนผู้บาดเจ็บ (</w:t>
            </w:r>
            <w:r w:rsidRPr="000B38B9">
              <w:rPr>
                <w:rFonts w:eastAsia="Calibri"/>
                <w:b/>
                <w:bCs/>
              </w:rPr>
              <w:t>admit</w:t>
            </w:r>
            <w:r w:rsidRPr="000B38B9">
              <w:rPr>
                <w:rFonts w:eastAsia="Calibri" w:hint="cs"/>
                <w:b/>
                <w:bCs/>
                <w:cs/>
              </w:rPr>
              <w:t>)</w:t>
            </w:r>
          </w:p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(คน)</w:t>
            </w:r>
          </w:p>
        </w:tc>
        <w:tc>
          <w:tcPr>
            <w:tcW w:w="3310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จำนวนผู้เสียชีวิต</w:t>
            </w:r>
          </w:p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0B38B9">
              <w:rPr>
                <w:rFonts w:eastAsia="Calibri" w:hint="cs"/>
                <w:b/>
                <w:bCs/>
                <w:cs/>
              </w:rPr>
              <w:t>(ราย)</w:t>
            </w:r>
          </w:p>
        </w:tc>
      </w:tr>
      <w:tr w:rsidR="000B38B9" w:rsidRPr="000B38B9" w:rsidTr="000B38B9"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</w:rPr>
            </w:pPr>
            <w:r w:rsidRPr="000B38B9">
              <w:rPr>
                <w:rFonts w:eastAsia="Calibri" w:hint="cs"/>
                <w:cs/>
              </w:rPr>
              <w:t>2,044</w:t>
            </w:r>
          </w:p>
        </w:tc>
        <w:tc>
          <w:tcPr>
            <w:tcW w:w="3309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</w:rPr>
            </w:pPr>
            <w:r w:rsidRPr="000B38B9">
              <w:rPr>
                <w:rFonts w:eastAsia="Calibri" w:hint="cs"/>
                <w:cs/>
              </w:rPr>
              <w:t>2,060</w:t>
            </w:r>
          </w:p>
        </w:tc>
        <w:tc>
          <w:tcPr>
            <w:tcW w:w="3310" w:type="dxa"/>
          </w:tcPr>
          <w:p w:rsidR="000B38B9" w:rsidRPr="000B38B9" w:rsidRDefault="000B38B9" w:rsidP="000B38B9">
            <w:pPr>
              <w:spacing w:line="320" w:lineRule="exact"/>
              <w:jc w:val="center"/>
              <w:rPr>
                <w:rFonts w:eastAsia="Calibri"/>
              </w:rPr>
            </w:pPr>
            <w:r w:rsidRPr="000B38B9">
              <w:rPr>
                <w:rFonts w:eastAsia="Calibri" w:hint="cs"/>
                <w:cs/>
              </w:rPr>
              <w:t>287</w:t>
            </w:r>
          </w:p>
        </w:tc>
      </w:tr>
    </w:tbl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การดำเนินงานช่วงเทศกาลสงกรานต์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ช่วงควบคุมเข้มข้นระหว่างวันที่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11 - 17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เมษายน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เมื่อเปรียบเทียบกับเทศกาลสงกรานต์ เฉลี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ย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ปีย้อนหลัง มีผลการดำเนินงานตามเป้าหมายตัวชี้วัดที่กำหนด ประกอบด้วย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การเกิดอุบัติเหตุ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2,044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ครั้ง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5.44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ผู้บาดเจ็บ (</w:t>
      </w:r>
      <w:r w:rsidRPr="000B38B9">
        <w:rPr>
          <w:rFonts w:ascii="TH SarabunPSK" w:eastAsia="Calibri" w:hAnsi="TH SarabunPSK" w:cs="TH SarabunPSK"/>
          <w:sz w:val="32"/>
          <w:szCs w:val="32"/>
        </w:rPr>
        <w:t>admit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2,060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คน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3.95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ผู้เสียชีวิต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287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ราย เพิ่มขึ้นร้อยละ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5.13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(2) การเกิดอุบัติเหตุใหญ่ 29 ครั้ง 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24.29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(3) การเสียชีวิต ณ จุดเกิดเหตุ 150 ราย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1.32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(4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ผู้เสียชีวิตจากพฤติกรรมเสี่ยงหลัก ได้แก่ ขับรถเร็วเกินกว่ากฎหมายกำหนดเพิ่มขึ้นร้อยละ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19.72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ดื่มแล้วขับ 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22.54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ไม่สวมหมวกนิรภัย เพิ่มขึ้นร้อยละ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2.13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ไม่คาดเข็มขัดนิรภัย ลดลงร้อยละ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4.55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และขับรถย้อนศร เพิ่มขึ้นร้อยละ 125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พบว่า มีปัจจัยที่ส่งผลให้เกิดอุบัติเหตุมากกว่าในช่วงปกติ โดยจากข้อมูลสถิติการเดินทางของกรมทางหลวง พบว่า ปริมาณการเดินทางด้วยรถยนต์ส่วนบุคคล ทั้งขาเข้า - ขาออก เพิ่มขึ้นจากช่วงเทศกาลสงกรานต์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และจากข้อมูลสถิติของสำนักงานตำรวจแห่งชาติ พบว่า พื้นที่จัดงานเทศกาลสงกรานต์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(ขนาดใหญ่) เพิ่มขึ้นเป็น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เท่า และพื้นที่จัดงาน ที่หน่วยงานแจ้งในภาพรวม เพิ่มขึ้น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20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เท่า จากเทศกาลสงกรานต์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ทั้งนี้จากการดำเนินงาน ช่วงเทศกาลสงกรานต์ พ.ศ.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วัน) สถิติในภาพรวมจำนวนครั้งการเกิดอุบัติเหตุ และผู้บาดเจ็บ (</w:t>
      </w:r>
      <w:r w:rsidRPr="000B38B9">
        <w:rPr>
          <w:rFonts w:ascii="TH SarabunPSK" w:eastAsia="Calibri" w:hAnsi="TH SarabunPSK" w:cs="TH SarabunPSK"/>
          <w:sz w:val="32"/>
          <w:szCs w:val="32"/>
        </w:rPr>
        <w:t>admit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) ลดลง ซึ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งปัจจัยสำคัญที่ส่งผลให้จำนวนการเกิดอุบัติเหตุ และผู้บาดเจ็บ (</w:t>
      </w:r>
      <w:r w:rsidRPr="000B38B9">
        <w:rPr>
          <w:rFonts w:ascii="TH SarabunPSK" w:eastAsia="Calibri" w:hAnsi="TH SarabunPSK" w:cs="TH SarabunPSK"/>
          <w:sz w:val="32"/>
          <w:szCs w:val="32"/>
        </w:rPr>
        <w:t>admit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) ลดลง เป็นผลจากการดำเนินการตามมาตรการต่าง ๆ ของหน่วยงานที่เกี่ยวข้องทุกภาคส่วนอย่างเข้มข้นและต่อเนื่อง โดยมุ่งเน้นการบังคับใช้กฎหมายควบคู่กับการรณรงค์ประชาสัมพันธ์ และในระดับพื้นที่มีการดำเนินการมาตรการเชิงรุกโดยให้ท้องที่และท้องถิ่น ร่วมกับอาสาสมัคร จิตอาสา และประชา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นในหมู่บ้าน ชุมชน จัดตั้ง “ด่านชุมชน”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“ด่านครอบครัว” และการเคาะประตูบ้าน เพื่อเฝ้าระวัง ตรวจตรา ป้องปราม และตักเตือน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lastRenderedPageBreak/>
        <w:t>บุคคลที่มีพฤติกรรมเสี่ยงในพื้นที่ เพื่อให้มีความปลอดภัยในการใช้รถใช้ถนน แต่เมื่อพิจารณาจำนวนสถิติผู้เสียชีวิต และอุบัติเหตุใหญ่พบว่า มีสถิติที่เพิ่มขึ้น ซึ่งเกิดจากพฤติกรรมผู้ขับขี่ไม่สวมหมวกนิรภัย ขับรถเร็วเกินกว่ากฎหมายกำหนด ตัดหน้ากระ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ชั้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นชิด และขับรถย้อนศร รวมทั้งการเสียชีวิต ณ จุดเกิดเหตุ มีมากกว่าครึ่งหนึ่งของผู้เสียชีวิตทั้งหมด ซึ่งสะท้อนให้เห็นถึงการเกิดอุบัติเหตุแต่ละครั้งมีดัชนีความรุนแรงเพิ่มมากขึ้น ตลอดจนรถจักรยานยนต์และรถจักรยานยนต์พ่วงข้างเป็นยานพาหนะที่ทำให้มีผู้เสียชีวิตสูงสุด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ศูนย์อำนวยการความปลอดภัยทางถนน ได้รวบรวมข้อเสนอแนะจากการประชุมคณะอนุกรรมการเฉพาะกิจศูนย์อำนวยการความปลอดภัยทางถนนตลอดทั้งปี โดยได้จัดทำข้อเสนอเชิงนโยบายเพื่อขับเคลื่อนงานด้านความปลอดภัยทางถนน ดังนี้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1. ให้กระทรวงคมนาคมส่งเสริมการใช้ระบบขนส่งสาธารณะ โดยสนับสนุนการเปลี่ยนรูปแบบการเดินทางจากการใช้ยานพาหนะบนท้องถนนเป็นการเดินทางทางอากาศให้มากขึ้น จูงใจด้วยการเพิ่มเที่ยวบิน และลดอัตราค่าโดยสารให้เหมาะสม เพื่อลดการใช้ยานพาหนะส่วนบุคคลบนท้องถนนและระยะเวลาการเดินทาง ตลอดจนลดความเสี่ยงการเกิดอุบัติเหตุทางถนน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2. ให้สำนักงานตำรวจแห่งขาติ เชื่อมโยงข้อมูลผู้กระทำความผิดกับหน่วยงานที่เกี่ยวข้อง กรณีพบว่าเป็นการกระทำผิดซ้ำ ให้พนักงานสอบสวนนำข้อมูลการกระทำผิดซ้ำประกอบพยานหลักฐานทางกฎหมาย และดำเนินการแจ้งพนักงานอัยการเพื่อเพิ่มโทษตามกฎหมาย รวมทั้งให้พิจารณาจัดตั้งงบประมาณเพื่อสนับสนุนการปรับปรุงหรือนำเทคโนโลยีมาเชื่อมข้อมูลผู้กระทำความผิด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3. ให้สำนักงานตำรวจแห่งชาติ เพิ่มประสิทธิภาพการบังคับใช้กฎหมาย โดยนำเทคโนโลยีมาสนับสนุนในการบังคับใช้กฎหมายให้เพียงพอ กรณีดื่มแล้วขับ ขับรถเร็วเกินกว่ากฎหมายกำหนด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อาทิ เครื่องตรวจวัดแอลกอฮอล์ กล้องตรวจจับความเร็วแบบเคลื่อนที่ เป็นต้น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4. ให้กระทรวงคมนาคม กระทรวงสาธารณสุข และสำนักงานตำรวจแห่งชาติ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สนับสนุนองค์ความรู้และการให้ความรู้ด้านการวิเคราะห์สาเหตุการเกิดอุบัติเหตุทางถนนแก่บุคลากรและเจ้าหน้าที่ในระดับจังหวัดและพื้นที่ เพื่อการปรับปรุงคุณภาพข้อมูล และการเลือกมาตรการแก้ปัญหา </w:t>
      </w:r>
    </w:p>
    <w:p w:rsidR="000B38B9" w:rsidRDefault="000B3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DB577D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E967F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0B38B9"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ดำเนินการขอรับการสนับสนุนงบประมาณเพื่อจัดหาลิขสิทธิ์การถ่ายทอดสดการแข่งขันกีฬาโอลิมปิกเกมส์ ครั้งที่ 33 และ การแข่งขันกีฬาพาราลิมปิกเกมส์ ครั้งที่ 17 ณ กรุงปารีส สาธารณรัฐฝรั่งเศส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คณะรัฐมนตรีรับทราบ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การดำเนินการขอรับการสนับสนุนงบประมาณเพื่อจัดหาลิขสิทธิ์การถ่ายทอดสดการแข่งขันกีฬาโอลิมปิกเกมส์ ครั้งที่ 33 และการแข่งขันกีฬาพาราลิมปิกเกมส์ ครั้งที่ 17 ณ กรุงปารีส สาธารณรัฐฝรั่งเศส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จาก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กองทุนวิจัยและพัฒนากิจการกระจายเสียง กิจการโทรทัศน์ และกิจการโทรคมนาคม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(กองทุน กทปส.) ใน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สำนักงานคณะกรรมการกิจการกระจายเสียง กิจการโทรทัศน์ และกิจการโทรคมนาคมแห่งชาติ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(สำนักงาน กสทช.) ในวงเงินงบประมาณ จำนวน 435,000,000 บาท ตามที่กระทรวงการท่องเที่ยวและกีฬาเสนอ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สาระสำคัญและข้อเท็จจริง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การดำเนินการเพื่อให้เกิดการถ่ายทอดสดการแข่งขันกี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ฬ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าโอลิมปิกเกมส์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33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และการแข่งขันกีฬาพาราลิมปิกเกมส์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ณ กรุงปารีส สาธารณรัฐฝรั่งเศส คณะกรรมการการกีฬาแห่งประเทศไทย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2/2567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6 มิถุนายน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2567 มีมติเห็นชอบในหลักการให้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การกีฬาแห่งประเทศไทย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กกท.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) ดำเนินการขอรับการสนับสนุนงบประมาณในการดำเนินการจัดหาลิขสิทธิ์เพื่อการถ่ายทอดสดรายการแข่งขันกีฬา 2 รายการดังกล่าว จำนวน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435,000,000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รวมภาษีที่เกี่ยวข้องจากกองทุนพัฒนาการกีฬาแห่งชาติ และหน่วยงานที่เกี่ยวข้องอื่น ๆ และให้ กกท. เสนอเรื่องการดำเนินการดังกล่าวเสนอคณะรัฐมนตรีเพื่อทราบและมอบหมายการดำเนินการต่อไป และเมื่อ กกท. ได้รับการสนับสนุนงบประมาณในการจัดหาลิขสิทธิ์เพื่อการถ่ายทอดสด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ฯ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เรียบร้อยแล้ว ให้ดำเนินการตามประกาศแนบท้ายของสำนักงาน กสทช. อย่างเคร่งครัด เพื่อความโปร่งใสและเป็นธรรม เพื่อให้ประชาชนและเยาวชนรวมถึงผู้ด้อยโอกาสได้มีโอกาสเข้าถึงการรับชมและร่วมส่งกำลังใจให้นักกีฬาทีมชาติไทยผ่านการถ่ายทอดสดครั้งนี้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ดังนั้น กกท. ได้ขอรับการสนับสนุนงบประมาณฯ จากกองทุนพัฒนาการกีฬาแห่งชาติ เป็นลำดับแรก ทั้งนี้ มติคณะกรรมการบริหารกองทุนพัฒนาการกีฬาแห่งชาติ ในการประชุม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3/2567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6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มิถุนายน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เห็นชอบในหลักการดำเนินการจัดหาลิขสิทธิ์การถ่ายทอดสดการแข่งขันกีฬาทั้ง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รายการดังกล่าว เพื่อให้ประชาชนได้ติดตามให้กำ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ลัง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ใจนักกีฬาโดยไม่เสียค่าใช้จ่าย แต่เนื่องด้วยกองทุนพัฒนาการกีฬาแห่งชาติ ให้การสนับสนุนการเป็นเจ้าภาพจัดการแข่งขันระดับนานาชาติที่สำคัญหลายรายการ อาทิเช่น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การแข่งขันวอลเลย์บอล รายการ </w:t>
      </w:r>
      <w:r w:rsidRPr="000B38B9">
        <w:rPr>
          <w:rFonts w:ascii="TH SarabunPSK" w:eastAsia="Calibri" w:hAnsi="TH SarabunPSK" w:cs="TH SarabunPSK"/>
          <w:sz w:val="32"/>
          <w:szCs w:val="32"/>
        </w:rPr>
        <w:t xml:space="preserve">Volleyball </w:t>
      </w:r>
      <w:r w:rsidRPr="000B38B9">
        <w:rPr>
          <w:rFonts w:ascii="TH SarabunPSK" w:eastAsia="Calibri" w:hAnsi="TH SarabunPSK" w:cs="TH SarabunPSK"/>
          <w:sz w:val="32"/>
          <w:szCs w:val="32"/>
        </w:rPr>
        <w:lastRenderedPageBreak/>
        <w:t xml:space="preserve">Nations League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2024 </w:t>
      </w:r>
      <w:r w:rsidRPr="000B38B9">
        <w:rPr>
          <w:rFonts w:ascii="TH SarabunPSK" w:eastAsia="Calibri" w:hAnsi="TH SarabunPSK" w:cs="TH SarabunPSK"/>
          <w:sz w:val="32"/>
          <w:szCs w:val="32"/>
        </w:rPr>
        <w:t xml:space="preserve">Finals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และการแข่งขันกีฬาเอเ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ยนอินดอร์และมาเชี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ยลอาร์ทเกมส์ ซึ่งส่งผลให้มีงบประมาณไม่เพียงพอในการสนับสนุนการจัดหาลิขสิทธิ์การถ่ายทอดสดการแข่งขันกีฬา 2 รายการดังกล่าวได้ และขอให้ กกท. ดำเนินการขอรับการสนับสนุนงบประมาณจากสำนักงาน กสทช. และหน่วยงานที่เกี่ยวข้องก่อน เพื่อไม่ให้ส่งผลกระทบต่อสถานะการเงินของกองทุนพัฒนาการกีฬาแห่งชาติ และหากไม่ได้รับการสนับสนุนงบประมาณดังกล่าว หรือได้รับการสนับสนุนงบประมาณบางส่วน กองทุนพัฒนาการกีฬาแห่งชาติ จะเสนอคณะกรรมการบริหารกองทุนพัฒนาการกีฬาแห่งชาติพิจารณาอีกครั้งและเพื่อให้สอดคล้องกับกฎหมาย/ระเบียบที่เกี่ยวข้องกับการขอรับการสนับสนุนงบประมาณในการดำเนินการดังกล่าว ของกองทุน กทปส. ในสำนักงาน กสทช. กระทรวงการท่องเที่ยวและกีฬา จึงมีความจำเป็นต้องเสนอเรื่องเพื่อให้คณะรัฐมนตรีทราบ เพื่อประกอบการพิจารณาการขอรับการสนับสนุนต่อไป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การดำเนินการเผยแพร่ผลการแข่งขันของนักกีฬาแต่ละประเทศในรูปแบบการถ่ายทอดสดให้ประชาชนได้รับชม เชียร์ และเป็นกำลังใจให้นักกีฬา ถือเป็นการส่งเสริม สนับสนุนกีฬาชาติที่สำคัญอีกทางหนึ่ง และจะสามารถสะท้อนให้เห็นถึงศักยภาพของนักกีฬาตัวแทนของแต่ละประเทศได้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การถ่ายทอดสดการแข่งขันทั้ง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รายการผ่านสถานีโทรทัศน์ภาคพื้นดิน ในระบบดิจิทัล เพื่อให้ประชาชนและเยาวชนรวมถึงผู้ด้อยโอกาสได้มีโอกาสรับชมเชียร์และให้กำลังใจนักกีฬาทีมชาติไทยผ่านการถ่ายทอดสดการแข่งขันกีฬาดังกล่าวกันได้อย่างทั่วถึ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ค่าใช้จ่ายและแหล่งที่มา หรือการสูญเสียรายได้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>กระทรวงการท่องเที่ยวและกีฬา โดยการกีฬาแห่งประเทศไทย ขอรับสนับสนุนงบประมาณในการจัดหาค่าลิขสิทธิ์การถ่ายทอดสดการแข่งขันกีฬาโอลิมปิกเกมส์ ครั้งที่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33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และการแข่งขันกีฬาพาราลิมปิกเกมส์ ครั้งที่ 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ณ กรุงปารีส สาธารณรัฐฝรั่งเศส จากกองทุนวิจัยและพัฒนากิจการกระจายเสียง กิจการโทรทัศน์ และกิจการโทรคมนาคม เพื่อประโยชน์สาธารณะ (กองทุน กทปส.) ในสำนักงาน กสทช.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ในวงเงินงบประมาณ จำนวน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435,000,000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0B38B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เพื่อเป็นค่าลิขสิทธิ์และค่าดำเนินการถ่ายทอดสดการแข่งขันกีฬาดังกล่าว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ทั้งนี้ การแข่งขันกีฬาโอลิมปิกเกมส์ ครั้งที่ 33 และการแข่งขันกีฬาพาราลิมปิกเกมส์ ครั้งที่ 17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ณ กรุงปารีส สาธารณฝรั่งเศส จะจัดขึ้น ณ วันที่ 26 กรกฎาคม - 11 สิงหาคม และวันที่ 28 สิงหาคม - 8 กันยายน 2567 โดยหลังจากคณะรัฐมนตรีมีมติรับทราบในข้อมูลแล้ว กกท. ต้องดำเนินการดังนี้  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1) เสนอเรื่องพร้อมมติคณะรัฐมนตรี เข้าสู่กระบวนการให้คณะกรรมการบริหาร กสทช.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และคณะกรรมการบริหาร กองทุน กทปส. รับทราบและดำเนินการพิจารณาเรื่องการขอสนับสนุนงบประมาณ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เพื่อดำเนินการจัดหาลิขสิทธิ์การถ่ายทอดสดการแข่งขันกีฬาโอลิมปิกเกมส์ ครั้งที่ 33 ระหว่างวันที่ 26 กรกฎาคม - 11 สิงหาคม 2567 และการแข่งขันกีฬาพาราลิมปิกเกมส์ ครั้งที่ 17 ระหว่างวันที่ 28 สิงหาคม - 8 กันยายน 2567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ณ กรุงปารีส สาธารณรัฐฝรั่งเศส จำนวน 435,000,000 บาท 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B38B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ab/>
        <w:t xml:space="preserve">2) กกท. ดำเนินการประสานรายละเอียดกับผู้ถือลิขสิทธิ์ และผู้บริหารจัดการลิขสิทธิ์การถ่ายทอดสดการแข่งขันกีฬาทั้ง 2 รายการดังกล่าว อย่างเป็นทางการในประเทศไทย เพื่อดำเนินการร่างสัญญา รวมถึงเสนอรายละเอียดการร่างสัญญาให้สำนักงานอัยการสูงสุดพิจารณาให้ความเห็น ก่อนลงนามสัญญาและในกระบวนทั้งหมดในข้างต้นจะต้องดำเนินการให้แล้วเสร็จก่อนพิธีเปิดการแข่งขันกีฬาโอลิมปิกเกมส์ ครั้งที่ 33 ในวันที่ </w:t>
      </w:r>
      <w:r w:rsidR="0052730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0B38B9">
        <w:rPr>
          <w:rFonts w:ascii="TH SarabunPSK" w:eastAsia="Calibri" w:hAnsi="TH SarabunPSK" w:cs="TH SarabunPSK"/>
          <w:sz w:val="32"/>
          <w:szCs w:val="32"/>
          <w:cs/>
        </w:rPr>
        <w:t>26 กรกฎาคม 2567</w:t>
      </w:r>
    </w:p>
    <w:p w:rsidR="000B38B9" w:rsidRDefault="000B3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5F7293" w:rsidRPr="00F50BB7" w:rsidRDefault="005F7293" w:rsidP="005F7293">
      <w:pPr>
        <w:spacing w:after="0" w:line="32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B577D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bookmarkStart w:id="1" w:name="_Hlk149039233"/>
      <w:r w:rsid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รายงานสถานการณ์น้ำภาพรวมประเทศ (ระหว่างวันที่ 4-9 มิถุนายน 2567)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b/>
          <w:bCs/>
          <w:sz w:val="32"/>
          <w:szCs w:val="32"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ab/>
      </w:r>
      <w:r w:rsidRPr="00F50BB7">
        <w:rPr>
          <w:rFonts w:ascii="TH SarabunPSK" w:hAnsi="TH SarabunPSK" w:cs="TH SarabunPSK" w:hint="cs"/>
          <w:sz w:val="32"/>
          <w:szCs w:val="32"/>
          <w:cs/>
        </w:rPr>
        <w:t>คณะรัฐมนตรีรับทราบ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รายงานสถานการณ์น้ำภาพรวมประเทศ (ระหว่างวันที่ 4-9 มิถุนายน  2567)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ตามที่สำนักงานทรัพยากรน้ำแห่งชาติ เสนอ </w:t>
      </w:r>
    </w:p>
    <w:p w:rsidR="005F7293" w:rsidRPr="00F50BB7" w:rsidRDefault="005F7293" w:rsidP="005F729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bookmarkStart w:id="2" w:name="_Hlk149314961"/>
      <w:bookmarkStart w:id="3" w:name="_Hlk156575465"/>
      <w:bookmarkStart w:id="4" w:name="_Hlk149060488"/>
      <w:bookmarkEnd w:id="1"/>
      <w:r w:rsidRPr="00F50B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สาระสำคัญ</w:t>
      </w:r>
      <w:bookmarkEnd w:id="2"/>
      <w:r w:rsidRPr="00F50BB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และข้อเท็จจริง</w:t>
      </w:r>
    </w:p>
    <w:p w:rsidR="005F7293" w:rsidRPr="00F50BB7" w:rsidRDefault="005F7293" w:rsidP="005F7293">
      <w:pPr>
        <w:tabs>
          <w:tab w:val="left" w:pos="1701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 xml:space="preserve">สำนักงานทรัพยากรน้ำแห่งชาติ (สทนช.) ได้บูรณาการข้อมูลที่เกี่ยวข้องและขอสรุปสถานการณ์น้ำระหว่างวันที่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2567 มีดังนี้</w:t>
      </w:r>
      <w:bookmarkStart w:id="5" w:name="_Hlk116377810"/>
    </w:p>
    <w:p w:rsidR="005F7293" w:rsidRPr="00D34478" w:rsidRDefault="005F7293" w:rsidP="005F7293">
      <w:pPr>
        <w:tabs>
          <w:tab w:val="left" w:pos="1418"/>
          <w:tab w:val="left" w:pos="212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สภาพอากาศและการคาดการณ์ฝน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>ปัจจุบันพบว่าปรากฏการณ์เอนโซ ได้เปลี่ยนเข้าสู่สภาวะเป็นกลางแล้วและจะคงสภาวะนี้ต่อไป โดยมีความน่าจะเป็นร้อยละ 69 ที่จะเปลี่ยนไปสู่สภาวะลานีญาในเดือนกรกฎาคม-กันยายน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และจะต่อเนื่องไปจนถึงปลายปี 2567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>ร่องมรสุมพาดผ่านตอนบนของภาคเหนือ และประเทศลาวตอนบน เข้าสู่หย่อม</w:t>
      </w:r>
      <w:r w:rsidRPr="00F50BB7">
        <w:rPr>
          <w:rFonts w:ascii="TH SarabunPSK" w:hAnsi="TH SarabunPSK" w:cs="TH SarabunPSK"/>
          <w:sz w:val="32"/>
          <w:szCs w:val="32"/>
          <w:cs/>
        </w:rPr>
        <w:br/>
        <w:t>ความกดอากาศต่ำบริเวณชายฝั่งประเทศเวียดนามตอนบน และอ่าวตังเกี๋ย ประกอบกับมรสุมตะวันตกเฉียงใต้ที่พัดปกคลุมทะเลอันดามันตอนบน และประเทศไทยตอนบนมีกำลังปานกลาง ทำให้ประเทศไทยมีฝนฟ้าคะนองบางแห่ง โดยภาคเหนือ ภาคตะวันออกเฉียงเหนือ และภาคตะวันออก มีฝนตกหนักบางแห่ง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 xml:space="preserve">การคาดการณ์ฝน ในช่วงวันที่ 11 – 15 มิถุนายน 2567 ร่องมรสุมจะเลื่อนขึ้นไปพาดผ่านตอนบนของภาคเหนือและประเทศลาวตอนบนเข้าสู่หย่อมความกดอากาศต่ำบริเวณชายฝั่งประเทศเวียดนามตอนบนและอ่าวตังเกี๋ย สำหรับมรสุมตะวันตกเฉียงใต้ยังคงพัดปกคลุมทะเลอันดามัน ประเทศไทยและอ่าวไทย ทำให้ประเทศไทยตอนบนยังคงมีฝนฟ้าคะนองและมีฝนตกหนักบางแห่ง 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สถานการณ์น้ำในอ่างเก็บน้ำต่าง ๆ และการคาดการณ์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สถานการณ์น้ำในอ่างเก็บน้ำภาพรวมประเทศ สถานการณ์แหล่งน้ำทั่วประเทศ                 </w:t>
      </w: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ปัจจุบัน (ข้อมูลวันที่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>มีปริมาณน้ำ 40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,496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ล้านลูกบาศก์เมตร (5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0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%) น้อยกว่าปี 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2566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จำนวน 1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,723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ล้านลูกบาศก์เมตร มีปริมาณน้ำใช้การ 16</w:t>
      </w:r>
      <w:r w:rsidRPr="00F50BB7">
        <w:rPr>
          <w:rFonts w:ascii="TH SarabunPSK" w:hAnsi="TH SarabunPSK" w:cs="TH SarabunPSK"/>
          <w:spacing w:val="-14"/>
          <w:sz w:val="32"/>
          <w:szCs w:val="32"/>
        </w:rPr>
        <w:t>,326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14"/>
          <w:sz w:val="32"/>
          <w:szCs w:val="32"/>
          <w:cs/>
        </w:rPr>
        <w:t>ล้านลูกบาศก์เมตร (29%)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มีอ่างเก็บน้ำขนาดใหญ่ที่ต้องเฝ้าระวังน้ำน้อย (ปริมาณน้ำต่ำกว่าเกณฑ์เก็บกักต่ำสุด (</w:t>
      </w:r>
      <w:r w:rsidRPr="00F50BB7">
        <w:rPr>
          <w:rFonts w:ascii="TH SarabunPSK" w:hAnsi="TH SarabunPSK" w:cs="TH SarabunPSK"/>
          <w:sz w:val="32"/>
          <w:szCs w:val="32"/>
        </w:rPr>
        <w:t>Lower Rule Curve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))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ได้แก่ อ่างเก็บน้ำสิริกิติ์ อ่างเก็บน้ำจุฬาภรณ์ และอ่างเก็บน้ำปราณบุรี</w:t>
      </w: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และเฝ้าระวังอ่างเก็บน้ำขนาดกลางที่มีน้ำน้อยกว่า </w:t>
      </w:r>
      <w:r w:rsidRPr="00F50BB7">
        <w:rPr>
          <w:rFonts w:ascii="TH SarabunPSK" w:hAnsi="TH SarabunPSK" w:cs="TH SarabunPSK"/>
          <w:sz w:val="32"/>
          <w:szCs w:val="32"/>
        </w:rPr>
        <w:t>30</w:t>
      </w:r>
      <w:r w:rsidRPr="00F50BB7">
        <w:rPr>
          <w:rFonts w:ascii="TH SarabunPSK" w:hAnsi="TH SarabunPSK" w:cs="TH SarabunPSK"/>
          <w:sz w:val="32"/>
          <w:szCs w:val="32"/>
          <w:cs/>
        </w:rPr>
        <w:t>% ของความจุเก็บกัก จำนวน 9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(จากทั้งหมด 369 แห่ง) ได้แก่ ภาคเหนือ 1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(จาก 79 แห่ง) ภา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ค</w:t>
      </w:r>
      <w:r w:rsidRPr="00F50BB7">
        <w:rPr>
          <w:rFonts w:ascii="TH SarabunPSK" w:hAnsi="TH SarabunPSK" w:cs="TH SarabunPSK"/>
          <w:sz w:val="32"/>
          <w:szCs w:val="32"/>
          <w:cs/>
        </w:rPr>
        <w:t>ตะวันออกเฉียงเหนือ 4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(จาก 189 แห่ง)  ภาคกลาง 6 แห่ง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(จาก 11 แห่ง) ภาคตะวันออก 15 แห่ง (จาก 44 แห่ง) และภาคตะวันตก 15 แห่ง (จาก 24 แห่ง) และภาคใต้ 2 แห่ง (จาก 22 แห่ง)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การคาดการณ์ปริมาณน้ำใช้การอ่างเก็บน้ำขนาดใหญ่ </w:t>
      </w:r>
      <w:r w:rsidRPr="00F50BB7">
        <w:rPr>
          <w:rFonts w:ascii="TH SarabunPSK" w:hAnsi="TH SarabunPSK" w:cs="TH SarabunPSK"/>
          <w:sz w:val="32"/>
          <w:szCs w:val="32"/>
        </w:rPr>
        <w:t>35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แห่ง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    การคาดการณ์ปริมาณน้ำในอ่างเก็บน้ำขนาดใหญ่ในช่วง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ต้นฤดูแล้ง ปี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2567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>/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 xml:space="preserve">68 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(วันที่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 xml:space="preserve">              1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 พฤศจิกายน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2567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) จะมีปริมาณน้ำใช้การ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34,809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 ล้าน ลบ.ม. (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73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%) เมื่อเปรียบเทียบกับปี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2566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 xml:space="preserve"> ที่มีปริมาณน้ำใช้การ </w:t>
      </w:r>
      <w:r w:rsidRPr="00F50BB7">
        <w:rPr>
          <w:rFonts w:ascii="TH SarabunPSK" w:hAnsi="TH SarabunPSK" w:cs="TH SarabunPSK"/>
          <w:spacing w:val="-10"/>
          <w:sz w:val="32"/>
          <w:szCs w:val="32"/>
        </w:rPr>
        <w:t>32,84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>8 ล้าน ลบ.ม.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มากกว่า </w:t>
      </w:r>
      <w:r w:rsidRPr="00F50BB7">
        <w:rPr>
          <w:rFonts w:ascii="TH SarabunPSK" w:hAnsi="TH SarabunPSK" w:cs="TH SarabunPSK"/>
          <w:sz w:val="32"/>
          <w:szCs w:val="32"/>
        </w:rPr>
        <w:t>1,961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 ลบ.ม.(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%)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3447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การแจ้งเตือนของสำนักงานทรัพยากรน้ำแห่งชาติ </w:t>
      </w:r>
    </w:p>
    <w:p w:rsidR="005F7293" w:rsidRPr="00F50BB7" w:rsidRDefault="005F7293" w:rsidP="005F7293">
      <w:pPr>
        <w:tabs>
          <w:tab w:val="left" w:pos="1418"/>
          <w:tab w:val="left" w:pos="1620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) สทนช. ได้จัดทำประกาศสำนักงานทรัพยากรน้ำแห่งชาติ ฉบับที่ 6/2567 ลงวันที่ 2 มิถุนายน 2567 เพื่อเฝ้าระวังน้ำท่วมฉับพลัน น้ำป่าไหลหลาก และบริเวณชุมชนเมืองที่เกิดน้ำท่วมขังอยู่เป็นประจำเนื่องจากระบายไม่ทัน ช่วงวันที่ 4 – 11 มิถุนายน 2567 โดยมีพื้นที่เกี่ยวข้อง ดังนี้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ภาคเหนือ ได้แก่ จังหวัดเชียงราย เชียงใหม่ แม่ฮ่องสอน ลำปาง พะเยา น่าน ตาก </w:t>
      </w:r>
      <w:r w:rsidRPr="00F50BB7">
        <w:rPr>
          <w:rFonts w:ascii="TH SarabunPSK" w:hAnsi="TH SarabunPSK" w:cs="TH SarabunPSK"/>
          <w:sz w:val="32"/>
          <w:szCs w:val="32"/>
          <w:cs/>
        </w:rPr>
        <w:t>พิษณุโลก และเพชรบูรณ์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ภาคตะวันออกเฉียงเหนือ ได้แก่ จังหวัดเลย หนองคาย บึงกาฬ ชัยภูมิ ขอนแก่น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และอุดรธานี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ภาคตะวันออก ได้แก่ จังหวัดปราจีนบุรี ชลบุรี ระยอง จังหวัดจันทบุรี  และตราด 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ภาคตะวันตก ได้แก่ จังหวัดกาญจนบุรี ราชบุรี และเพชรบุรี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) สทนช. แจ้งเตือนเฝ้าระวังน้ำทะเลหนุนสูง ช่วงวันที่ 6 - 12 มิถุนายน 2567 เนื่องจากอิทธิพลของน้ำทะเลหนุนสูง และคาดว่าจะมีฝนตกหนักในหลายพื้นที่ ทำให้ระดับน้ำในแม่น้ำเพิ่มสูงขึ้นอาจส่งผลกระทบต่อพื้นที่ลุ่มต่ำริมแม่น้ำเจ้าพระยา แม่น้ำแม่กลอง แม่น้ำ</w:t>
      </w:r>
      <w:r w:rsidRPr="00F50B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ท่าจีน และแม่น้ำบางปะกง ในพื้นที่จังหวัดสมุทรสงคราม สมุทรสาคร นครปฐม นนทบุรี กรุงเทพมหานคร และสมุทรปราการ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สถานการณ์อุทกภัย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ในช่วงวันที่ 4 –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2567 มีสถานการณ์อุทกภัยในพื้นที่ชุมชนโดยมีสถานการณ์เกิดขึ้นที่ จ.แม่ฮ่องสอน (1 อ. 1 ต.)</w:t>
      </w:r>
      <w:r w:rsidRPr="00F50BB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จ.ตาก (1 อ. 1 ต.) ปัจจุบันสถานการณ์กลับเข้าสู่ภาวะปกติ และมีสถานการณ์อุทกภัยในพื้นที่การเกษตรที่ จ.สุพรรณบุรี (2 อ.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ต.) และนครปฐม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อ.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ต.) สถานการณ์น้ำมีแนวโน้มลดลง ได้รับผลกระทบทั้งสิ้น </w:t>
      </w:r>
      <w:r w:rsidRPr="00F50BB7">
        <w:rPr>
          <w:rFonts w:ascii="TH SarabunPSK" w:hAnsi="TH SarabunPSK" w:cs="TH SarabunPSK"/>
          <w:sz w:val="32"/>
          <w:szCs w:val="32"/>
        </w:rPr>
        <w:t>671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  <w:r w:rsidRPr="00F50BB7">
        <w:rPr>
          <w:rFonts w:ascii="TH SarabunPSK" w:hAnsi="TH SarabunPSK" w:cs="TH SarabunPSK"/>
          <w:sz w:val="32"/>
          <w:szCs w:val="32"/>
        </w:rPr>
        <w:t xml:space="preserve"> 6,227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ไร่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พื้นที่เสี่ยงฝนทิ้งช่วงและอุทกภัย ช่วงเดือนมิถุนายน - สิงหาคม </w:t>
      </w:r>
      <w:r w:rsidRPr="00D34478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2567</w:t>
      </w:r>
    </w:p>
    <w:p w:rsidR="005F7293" w:rsidRPr="00F50BB7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สทนช. บูรณาการข้อมูลร่วมกับสถาบันสารสนเทศทรัพยากรน้ำ (องค์การมหาชน)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และหน่วยงานที่เกี่ยวข้อง คาดการณ์</w:t>
      </w:r>
      <w:r w:rsidRPr="00F50BB7">
        <w:rPr>
          <w:rFonts w:ascii="TH SarabunPSK" w:hAnsi="TH SarabunPSK" w:cs="TH SarabunPSK"/>
          <w:sz w:val="32"/>
          <w:szCs w:val="32"/>
          <w:cs/>
        </w:rPr>
        <w:t>พื้นที่เสี่ยงฝนทิ้งช่วงและอุทกภัย ดังนี้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พื้นที่เสี่ยงฝนทิ้งช่วง ช่วงเดือนมิถุนายน - สิงหาคม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2567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ฝนทิ้งช่วง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30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584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- ภาคเหนือ 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26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93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- ภาคตะวันออกเฉียงเหนือ </w:t>
      </w:r>
      <w:r w:rsidRPr="00F50BB7">
        <w:rPr>
          <w:rFonts w:ascii="TH SarabunPSK" w:hAnsi="TH SarabunPSK" w:cs="TH SarabunPSK"/>
          <w:sz w:val="32"/>
          <w:szCs w:val="32"/>
        </w:rPr>
        <w:t>14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100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456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ภาคกลาง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23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z w:val="32"/>
          <w:szCs w:val="32"/>
        </w:rPr>
        <w:t xml:space="preserve"> 3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 xml:space="preserve">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ฝนทิ้งช่วง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</w:t>
      </w:r>
      <w:r w:rsidRPr="00F50BB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244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11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31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color w:val="FF0000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53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213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 xml:space="preserve">  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ฝนทิ้งช่วง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232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35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48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182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3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6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ตำบล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พื้นที่เสี่ยงอุทกภัย ช่วงเดือนมิถุนายน - สิงหาคม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2567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right="-461"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    </w:t>
      </w:r>
      <w:bookmarkStart w:id="6" w:name="_Hlk168839453"/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26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16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25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ตำบล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  <w:t xml:space="preserve">    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159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560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266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 34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ภาคกลาง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 xml:space="preserve">14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101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  <w:t xml:space="preserve">     เดือน</w:t>
      </w:r>
      <w:r w:rsidRPr="00F50BB7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มีพื้นที่เสี่ยง</w:t>
      </w:r>
      <w:r w:rsidRPr="00F50BB7">
        <w:rPr>
          <w:rFonts w:ascii="TH SarabunPSK" w:hAnsi="TH SarabunPSK" w:cs="TH SarabunPSK"/>
          <w:sz w:val="32"/>
          <w:szCs w:val="32"/>
          <w:cs/>
        </w:rPr>
        <w:t>อุทกภัย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355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1,568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ดังนี้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color w:val="FF0000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783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ภาคตะวันออกเฉียงเหนือ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17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118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513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ภาคกลาง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53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ภาคตะวันออก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26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78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ภาคตะวันตก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6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9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 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- ภาคใต้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10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จังหวัด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43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อำเภอ </w:t>
      </w:r>
      <w:r w:rsidRPr="00F50BB7">
        <w:rPr>
          <w:rFonts w:ascii="TH SarabunPSK" w:hAnsi="TH SarabunPSK" w:cs="TH SarabunPSK"/>
          <w:spacing w:val="-8"/>
          <w:sz w:val="32"/>
          <w:szCs w:val="32"/>
        </w:rPr>
        <w:t>132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 ตำบล</w:t>
      </w:r>
    </w:p>
    <w:p w:rsidR="005F7293" w:rsidRPr="00D34478" w:rsidRDefault="005F7293" w:rsidP="005F7293">
      <w:pPr>
        <w:tabs>
          <w:tab w:val="left" w:pos="1418"/>
          <w:tab w:val="left" w:pos="1701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D34478">
        <w:rPr>
          <w:rFonts w:ascii="TH SarabunPSK" w:hAnsi="TH SarabunPSK" w:cs="TH SarabunPSK" w:hint="cs"/>
          <w:b/>
          <w:bCs/>
          <w:sz w:val="32"/>
          <w:szCs w:val="32"/>
          <w:cs/>
        </w:rPr>
        <w:t>6.</w:t>
      </w:r>
      <w:r w:rsidRPr="00D3447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การลงพื้นที่ตรวจราชการ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ab/>
      </w:r>
      <w:bookmarkEnd w:id="6"/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นายกรัฐมนตรี </w:t>
      </w:r>
      <w:bookmarkStart w:id="7" w:name="_Hlk168909532"/>
      <w:r w:rsidRPr="00F50BB7">
        <w:rPr>
          <w:rFonts w:ascii="TH SarabunPSK" w:hAnsi="TH SarabunPSK" w:cs="TH SarabunPSK"/>
          <w:sz w:val="32"/>
          <w:szCs w:val="32"/>
          <w:cs/>
        </w:rPr>
        <w:t>ลงพื้นที่ตรวจราชการในพื้นที่</w:t>
      </w:r>
      <w:bookmarkEnd w:id="7"/>
      <w:r w:rsidRPr="00F50BB7">
        <w:rPr>
          <w:rFonts w:ascii="TH SarabunPSK" w:hAnsi="TH SarabunPSK" w:cs="TH SarabunPSK"/>
          <w:sz w:val="32"/>
          <w:szCs w:val="32"/>
          <w:cs/>
        </w:rPr>
        <w:t xml:space="preserve">ภาคเหนือ เพื่อรับฟังและช่วยบรรเทาความเดือดร้อนของประชาชน วันที่ </w:t>
      </w:r>
      <w:r w:rsidRPr="00F50BB7">
        <w:rPr>
          <w:rFonts w:ascii="TH SarabunPSK" w:hAnsi="TH SarabunPSK" w:cs="TH SarabunPSK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มิถุนายน 2567 ณ จังหวัดเชียงใหม่ ลำพูน และลำปาง</w:t>
      </w:r>
    </w:p>
    <w:p w:rsidR="005F7293" w:rsidRPr="00F50BB7" w:rsidRDefault="005F7293" w:rsidP="005F7293">
      <w:pPr>
        <w:tabs>
          <w:tab w:val="left" w:pos="1418"/>
          <w:tab w:val="left" w:pos="1800"/>
          <w:tab w:val="left" w:pos="1985"/>
          <w:tab w:val="left" w:pos="2127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โดยได้ลงพื้นที่ตรวจติดตามโครงการจัดหาน้ำบาดาลขนาดใหญ่แก้ปัญหาภัยแล้ง</w:t>
      </w:r>
      <w:r w:rsidRPr="00F50BB7">
        <w:rPr>
          <w:rFonts w:ascii="TH SarabunPSK" w:hAnsi="TH SarabunPSK" w:cs="TH SarabunPSK"/>
          <w:spacing w:val="-10"/>
          <w:sz w:val="32"/>
          <w:szCs w:val="32"/>
          <w:cs/>
        </w:rPr>
        <w:t>อันเนื่องมาจากพระราชดำริ ณ ตำบลบ้านกลาง อำเภอสันป่าตอง จังหวัดเชียงใหม่ และตำบลน้ำดิบ อำเภอป่าซาง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จั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งหวัดลำพูน โดยได้รับฟังปัญหาการขาดแคลนน้ำอุปโภค-บริโภค 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 xml:space="preserve">ปัญหาคุณภาพน้ำไม่เหมาะสมต่อการบริโภคในพื้นที่ </w:t>
      </w:r>
      <w:r w:rsidRPr="00F50BB7">
        <w:rPr>
          <w:rFonts w:ascii="TH SarabunPSK" w:hAnsi="TH SarabunPSK" w:cs="TH SarabunPSK"/>
          <w:sz w:val="32"/>
          <w:szCs w:val="32"/>
          <w:cs/>
        </w:rPr>
        <w:t>ซึ่ง</w:t>
      </w:r>
      <w:r w:rsidRPr="00F50BB7">
        <w:rPr>
          <w:rFonts w:ascii="TH SarabunPSK" w:hAnsi="TH SarabunPSK" w:cs="TH SarabunPSK"/>
          <w:spacing w:val="-8"/>
          <w:sz w:val="32"/>
          <w:szCs w:val="32"/>
          <w:cs/>
        </w:rPr>
        <w:t>หน่วยงานในพื้นที่ได้มีการขอ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รับงบประมาณเพื่อนำมาแก้ไขปัญหาดังกล่าว </w:t>
      </w:r>
      <w:r w:rsidRPr="00F50BB7">
        <w:rPr>
          <w:rFonts w:ascii="TH SarabunPSK" w:hAnsi="TH SarabunPSK" w:cs="TH SarabunPSK"/>
          <w:spacing w:val="-6"/>
          <w:sz w:val="32"/>
          <w:szCs w:val="32"/>
          <w:cs/>
        </w:rPr>
        <w:t>โดยนายกรัฐมนตรีและรัฐบาลได้ให้ความสำคัญเกี่ยวกับเรื่องน้ำ และสามารถจัดสรรงบประมาณตามที่เสนอมาได้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เพื่อต่อยอด พัฒนาโครงการ ให้ประชาชนสามารถเข้าถึงแหล่งน้ำที่สะอาดและมีคุณภาพอย่างทั่วถึง แก้ไขปัญหาการขาดแคลนน้ำอุปโภคบริโภค สร้างความมั่นคงทางด้านแหล่งน้ำให้แก่ประชาชน</w:t>
      </w:r>
      <w:bookmarkEnd w:id="3"/>
      <w:bookmarkEnd w:id="4"/>
      <w:bookmarkEnd w:id="5"/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DB577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ภาวะสังคมไทยไตรมาสสี่ และภาพรวม 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คณะรัฐมนตรีรับทราบรายงานภาวะสังคมไทยไตรมาสสี่ และภาพรวม ปี 2566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ตามที่สำนักงานสภาพัฒนาการเศรษฐกิจและสังคมแห่งชาติ (สศช.) เสนอ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ได้เสนอรายงานภาวะสังคมไทยไตรมาสสี่ และภาพรวม ปี 2566 โดยมีสาระสำคัญสรุปได้ ดังนี้</w:t>
      </w:r>
    </w:p>
    <w:p w:rsidR="00F50BB7" w:rsidRPr="00F50BB7" w:rsidRDefault="00F50BB7" w:rsidP="00F50BB7">
      <w:pPr>
        <w:numPr>
          <w:ilvl w:val="0"/>
          <w:numId w:val="5"/>
        </w:num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ความเคลื่อนไหวทางสังคมไตรมาสสี่ และภาพรวม 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ด้านแรงงาน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สถานการณ์แรงงานขยายตัวจากช่วงเดียวกันของปีก่อน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0BB7">
        <w:rPr>
          <w:rFonts w:ascii="TH SarabunPSK" w:hAnsi="TH SarabunPSK" w:cs="TH SarabunPSK"/>
          <w:sz w:val="32"/>
          <w:szCs w:val="32"/>
          <w:cs/>
        </w:rPr>
        <w:t>ชั่วโมงการทำงานปรับตัวดีขึ้น และการว่างงานลดลงอย่างต่อเนื่อง โดยมีรายละเอียดสรุปได้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63"/>
        <w:gridCol w:w="7331"/>
      </w:tblGrid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สรุปสถานการณ์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การจ้างงาน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ภาพรวมการจ้างงานปรับตัวดีขึ้นอย่างต่อเนื่อง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โดยมีจำนวนผู้มีงานทำทั้งสิ้น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 40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ล้านคน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ขยายตัวเพิ่มขึ้น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จากช่วงเดียวกันของปีก่อน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ซึ่งเป็นผลมาจากการขยายตัวของการจ้างงานทั้งในภาคเกษตรกรรม (ร้อยละ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และนอกภาคเกษตรกรรม (ร้อยละ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โดยเฉพาะสาขาโรงแรม/ภัตตาคาร ที่ขยายตัวสูงถึงร้อยละ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จากนักท่องเที่ยวต่างชาติที่เพิ่มขึ้น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ชั่วโมงการทำงาน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ปรับตัวดีขึ้น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สอดคล้องกับจำนวนผู้ทำงานต่ำระดับ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และผู้เสมือนว่างงาน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 xml:space="preserve"> 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ที่ลดลงร้อยละ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ตามลำดับ โดยชั่วโมงการทำงานเฉลี่ยในภาพรวมและภาคเอกชนอยู่ที่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ชั่วโมงต่อสัปดาห์ (เพิ่มขึ้นร้อยละ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ชั่วโมงต่อสัปดาห์ (เพิ่มขึ้นร้อยละ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 ตามลำดับ ในขณะที่จำนวนผู้ทำงานล่วงเวลา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>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เมื่อเทียบกับช่วงเดียวกันของปีก่อน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ค่าจ้างแรงงาน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ค่าจ้างแรงงานภาคเอกชนปรับตัวดีขึ้นเล็กน้อย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อยู่ที่ 14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095 บาท/คน/เดือน (เพิ่มขึ้นร้อยละ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 ขณะที่ค่าจ้างเฉลี่ยในภาพรวมอยู่ที่ 15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382 บาท/คน/เดือน (ลดลงร้อยละ </w:t>
            </w:r>
            <w:r w:rsidRPr="00F50BB7">
              <w:rPr>
                <w:rFonts w:ascii="TH SarabunPSK" w:eastAsia="Malgun Gothic" w:hAnsi="TH SarabunPSK" w:cs="TH SarabunPSK"/>
                <w:sz w:val="32"/>
                <w:szCs w:val="32"/>
                <w:cs/>
              </w:rPr>
              <w:t>0.2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อัตราการว่างงาน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มีแนวโน้มดีขึ้น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โดยมีผู้ว่างงานจำนวน 330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,000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คน คิดเป็นอัตราการว่างงาน 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ผู้ว่างงานลดลงทั้งผู้ที่เคยทำงานและไม่เคยทำงานมาก่อนที่ร้อยละ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31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26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ตามลำดับ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นอกจากนี้ผู้ว่างงานระยะยาวยังลดลงต่อเนื่องที่ร้อยละ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7                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เมื่อเทียบกับช่วงเดียวกันของปีก่อน</w:t>
            </w:r>
          </w:p>
        </w:tc>
      </w:tr>
      <w:tr w:rsidR="00F50BB7" w:rsidRPr="00F50BB7" w:rsidTr="00610751">
        <w:tc>
          <w:tcPr>
            <w:tcW w:w="2263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ประเด็นที่ควรให้ความสำคัญและต้องติดตาม</w:t>
            </w:r>
          </w:p>
        </w:tc>
        <w:tc>
          <w:tcPr>
            <w:tcW w:w="7331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ความคืบหน้าในการปรับโครงสร้างอุตสาหกรรมการผลิตให้เป็นอุตสาหกรรมเพื่ออนาคต การขาดแคลนแรงงานโดยเฉพาะในระดับประกาศนียบัตรวิชาชีพ (ปวช.) ประกาศนียบัตรวิชาชีพชั้นสูง (ปวส.) และการพัฒนาทักษะแรงงานเพื่อรองรับการใช้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AI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ด้านหนี้สินครัวเรือน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ไตรมาสสามของปี 2566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หนี้สินครัวเรือน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มีมูลค่า </w:t>
      </w:r>
      <w:r w:rsidRPr="00F50BB7">
        <w:rPr>
          <w:rFonts w:ascii="TH SarabunPSK" w:hAnsi="TH SarabunPSK" w:cs="TH SarabunPSK"/>
          <w:sz w:val="32"/>
          <w:szCs w:val="32"/>
        </w:rPr>
        <w:t>16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ล้านล้านบาท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ขยายตัวร้อยละ </w:t>
      </w:r>
      <w:r w:rsidRPr="00F50BB7">
        <w:rPr>
          <w:rFonts w:ascii="TH SarabunPSK" w:hAnsi="TH SarabunPSK" w:cs="TH SarabunPSK"/>
          <w:sz w:val="32"/>
          <w:szCs w:val="32"/>
          <w:cs/>
        </w:rPr>
        <w:t>3.3 ซึ่งชะลอตัวลงจากไตรมาสเดียวกันของปีก่อนโดยมีสัดส่วนหนี้สินครัวเรือนต่อผลิตภัณฑ์มวลรวมในประเทศ (</w:t>
      </w:r>
      <w:r w:rsidRPr="00F50BB7">
        <w:rPr>
          <w:rFonts w:ascii="TH SarabunPSK" w:hAnsi="TH SarabunPSK" w:cs="TH SarabunPSK"/>
          <w:sz w:val="32"/>
          <w:szCs w:val="32"/>
        </w:rPr>
        <w:t xml:space="preserve">Gross Domestic Product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50BB7">
        <w:rPr>
          <w:rFonts w:ascii="TH SarabunPSK" w:hAnsi="TH SarabunPSK" w:cs="TH SarabunPSK"/>
          <w:sz w:val="32"/>
          <w:szCs w:val="32"/>
        </w:rPr>
        <w:t>GDP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อยู่ที่ร้อยละ </w:t>
      </w:r>
      <w:r w:rsidRPr="00F50BB7">
        <w:rPr>
          <w:rFonts w:ascii="TH SarabunPSK" w:hAnsi="TH SarabunPSK" w:cs="TH SarabunPSK"/>
          <w:sz w:val="32"/>
          <w:szCs w:val="32"/>
        </w:rPr>
        <w:t>90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ทรงตัวจากไตรมาสก่อน (ครัวเรือนชะลอการก่อหนี้ในเกือบทุกประเภทสินเชื่อ ยกเว้นสินเชื่อส่วนบุคคล) ด้านคุณภาพสินเชื่อด้อยลงทุกประเภทสินเชื่อโดยหนี้ที่ไม่ก่อให้เกิดรายได้ (</w:t>
      </w:r>
      <w:r w:rsidRPr="00F50BB7">
        <w:rPr>
          <w:rFonts w:ascii="TH SarabunPSK" w:hAnsi="TH SarabunPSK" w:cs="TH SarabunPSK"/>
          <w:sz w:val="32"/>
          <w:szCs w:val="32"/>
        </w:rPr>
        <w:t>NPLs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มีมูลค่า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แสนล้านบาท คิดเป็นสัดส่วนร้อยละ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79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ต่อสินเชื่อรวม เพิ่มขึ้นจากร้อยละ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71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ในไตรมาส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ประเด็นที่ควรให้ความสำคัญ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การติดตามผลของการบังคับใช้หลักเกณฑ์การให้สินเชื่ออย่างรับผิดชอบและเป็นธรรมในการแก้ปัญหา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ห</w:t>
      </w:r>
      <w:r w:rsidRPr="00F50BB7">
        <w:rPr>
          <w:rFonts w:ascii="TH SarabunPSK" w:hAnsi="TH SarabunPSK" w:cs="TH SarabunPSK"/>
          <w:sz w:val="32"/>
          <w:szCs w:val="32"/>
          <w:cs/>
        </w:rPr>
        <w:t>นี้สินครัวเรือน การเร่งตัวขึ้นอย่างต่อเนื่องของสินเชื่อส่วนบุคคลภายใต้การกำกับ</w:t>
      </w:r>
      <w:r w:rsidRPr="00F50BB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4 </w:t>
      </w:r>
      <w:r w:rsidRPr="00F50BB7">
        <w:rPr>
          <w:rFonts w:ascii="TH SarabunPSK" w:hAnsi="TH SarabunPSK" w:cs="TH SarabunPSK"/>
          <w:sz w:val="32"/>
          <w:szCs w:val="32"/>
          <w:cs/>
        </w:rPr>
        <w:t>และการติดตามการแก้ไขปัญหาหนี้นอกระบบ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ด้านสุขภาพและการเจ็บป่วย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ไตรมาสสี่ 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2566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จำนวนผู้ป่วยด้วยโรค</w:t>
      </w:r>
      <w:r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ฝ้าระวังโดยรวมเพิ่มขึ้น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จากช่วงเดียวกันของปีก่อนสูงถึงร้อยละ </w:t>
      </w:r>
      <w:r w:rsidRPr="00F50BB7">
        <w:rPr>
          <w:rFonts w:ascii="TH SarabunPSK" w:hAnsi="TH SarabunPSK" w:cs="TH SarabunPSK"/>
          <w:sz w:val="32"/>
          <w:szCs w:val="32"/>
        </w:rPr>
        <w:t>170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ซึ่งเป็นการเพิ่มขึ้นจากจำนวนผู้ป่วยด้วยโรคไข้หวัดใหญ่สูงที่สุด (เพิ่มขึ้น 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เท่า เนื่องจากเป็นช่วงที่อากาศเปลี่ยนแปลงอย่างรวดเร็ว และเป็นการระบาดอย่างต่อเนื่องจากไตรมาสสาม)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การเฝ้าระวังการใช้ความรุนแรงของผู้ป่วยจิตเวช และโรคมะเร็งเต้านมในผู้หญิงไทยที่ยังพบผู้ป่วยเพิ่มขึ้นรวมทั้งผลกระทบจากฝุ่น </w:t>
      </w:r>
      <w:r w:rsidRPr="00F50BB7">
        <w:rPr>
          <w:rFonts w:ascii="TH SarabunPSK" w:hAnsi="TH SarabunPSK" w:cs="TH SarabunPSK"/>
          <w:sz w:val="32"/>
          <w:szCs w:val="32"/>
        </w:rPr>
        <w:t>PM</w:t>
      </w:r>
      <w:r w:rsidRPr="00F50BB7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Pr="00F50BB7">
        <w:rPr>
          <w:rFonts w:ascii="TH SarabunPSK" w:hAnsi="TH SarabunPSK" w:cs="TH SarabunPSK"/>
          <w:sz w:val="32"/>
          <w:szCs w:val="32"/>
          <w:vertAlign w:val="subscript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  <w:vertAlign w:val="subscript"/>
        </w:rPr>
        <w:t xml:space="preserve">5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ต่อสุขภาพของประชาชน โดยในปี 2566 พบผู้ป่วยด้วยโรคที่เกี่ยวข้องกับปัญหามลพิษทางอากาศ มีจำนวน 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ล้านราย (เพิ่มขึ้นจากปีก่อนร้อยละ 3.6)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ด้านการบริโภคเครื่องดื่มแอลกอฮอล์และบุหรี่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ไตรมาสสี่ ปี 2566 การบริโภคเครื่องดื่มแอลกอฮอล์และบุหรี่เพิ่มขึ้นร้อยละ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แบ่งเป็นการบริโภคเครื่องดื่มแอลกอฮอล์เพิ่มขึ้นร้อยละ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ในขณะที่การบริโภคบุหรี่ลดลงร้อยละ 0.7 สำหรับภาพรวมปี 2566 การบริโภคเครื่องดื่มแอลกอฮอล์และบุหรี่เพิ่มขึ้นร้อยละ 2.8 จากช่วงเดียวกันของปีก่อนตามการฟื้นตัวของการบริโภคและการเพิ่มขึ้นของนักท่องเที่ยวต่างชาติ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ปรับปรุงโครงสร้างภาษีสรรพสามิตในกิจการบันเทิงหรือหย่อนใจที่อาจดึงดูดให้มีการเปิดสถานบันเทิงเพิ่มขึ้น ซึ่งทำให้นักดื่มมีโอกาสเข้าถึงได้ง่ายขึ้น และการสูบบุหรี่ที่อาจส่งผลต่อภูมิคุ้มกันโรคของผู้สูบบุหรี่ ซึ่งเพิ่มโอกาสในการติดเชื้อต่าง ๆ ได้ง่าย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ด้านความปลอดภัยในชีวิตและทรัพย์สิน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ไตรมาสสี่ ปี 2566 มีการรับแจ้งคดีอาญารวมทั้งสิ้น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100,996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คดี ลดลงจากไตรมาสเดียวกันของปีก่อนร้อยละ 10.5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เนื่องจากการลดลงของคดียาเสพติด   ร้อยละ </w:t>
      </w:r>
      <w:r w:rsidRPr="00F50BB7">
        <w:rPr>
          <w:rFonts w:ascii="TH SarabunPSK" w:hAnsi="TH SarabunPSK" w:cs="TH SarabunPSK"/>
          <w:sz w:val="32"/>
          <w:szCs w:val="32"/>
        </w:rPr>
        <w:t>16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ขณะที่คดีประทุษร้ายต่อทรัพย์ และคดีชีวิตร่างกาย และเพศ เพิ่มขึ้นร้อยละ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25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9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ตามลำดับ ด้านการรับแจ้งอุบัติเหตุทางถนนลดลงร้อยละ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11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โดยเป็นการลดลงของผู้เสียชีวิตร้อยละ </w:t>
      </w:r>
      <w:r w:rsidRPr="00F50BB7">
        <w:rPr>
          <w:rFonts w:ascii="TH SarabunPSK" w:hAnsi="TH SarabunPSK" w:cs="TH SarabunPSK"/>
          <w:sz w:val="32"/>
          <w:szCs w:val="32"/>
        </w:rPr>
        <w:t>13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ผู้บาดเจ็บร้อยละ</w:t>
      </w:r>
      <w:r w:rsidRPr="00F50BB7">
        <w:rPr>
          <w:rFonts w:ascii="TH SarabunPSK" w:hAnsi="TH SarabunPSK" w:cs="TH SarabunPSK"/>
          <w:sz w:val="32"/>
          <w:szCs w:val="32"/>
        </w:rPr>
        <w:t xml:space="preserve"> 11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และผู้ทุพพลภาพร้อยละ </w:t>
      </w:r>
      <w:r w:rsidRPr="00F50BB7">
        <w:rPr>
          <w:rFonts w:ascii="TH SarabunPSK" w:hAnsi="TH SarabunPSK" w:cs="TH SarabunPSK"/>
          <w:sz w:val="32"/>
          <w:szCs w:val="32"/>
        </w:rPr>
        <w:t>23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8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การถูกกลั่นแกล้ง (</w:t>
      </w:r>
      <w:r w:rsidRPr="00F50BB7">
        <w:rPr>
          <w:rFonts w:ascii="TH SarabunPSK" w:hAnsi="TH SarabunPSK" w:cs="TH SarabunPSK"/>
          <w:sz w:val="32"/>
          <w:szCs w:val="32"/>
        </w:rPr>
        <w:t>Bully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ในสถานศึกษา และการใช้โปรแกรม </w:t>
      </w:r>
      <w:r w:rsidRPr="00F50BB7">
        <w:rPr>
          <w:rFonts w:ascii="TH SarabunPSK" w:hAnsi="TH SarabunPSK" w:cs="TH SarabunPSK"/>
          <w:sz w:val="32"/>
          <w:szCs w:val="32"/>
        </w:rPr>
        <w:t>AI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สร้างเนื้อหาที่ไม่เหมาะสม เป็นต้น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ด้านการคุ้มครองผู้บริโภค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ไตรมาสสี่ ปี 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สำนักงานคณะกรรมการคุ้มครองผู้บริโภค (สคบ.) ได้รับ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เรื่องร้องเรียนลดลงร้อยละ 15.2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โดยเป็นการร้องเรียนด้านฉลากสินค้าสูงที่สุด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ส่วนสำนักงานคณะกรรมการกิจการกระจายเสียง กิจการโทรทัศน์และกิจการโทรคมนาคมแห่งชาติ ได้รับเรื่องร้องเรียนลดลงร้อยละ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14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โดยส่วนใหญ่ยังคงมาจากบริการของกลุ่มโทรศัพท์เคลื่อนที่ สำหรับปี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การร้องเรียนโดยรวมเพิ่มร้อยละ </w:t>
      </w:r>
      <w:r w:rsidRPr="00F50BB7">
        <w:rPr>
          <w:rFonts w:ascii="TH SarabunPSK" w:hAnsi="TH SarabunPSK" w:cs="TH SarabunPSK"/>
          <w:sz w:val="32"/>
          <w:szCs w:val="32"/>
        </w:rPr>
        <w:t>42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ซึ่งเพิ่มขึ้นจาก สคบ. โดยเฉพาะในกลุ่มสินค้าและบริการและผู้ประกอบการ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ประเด็นที่ต้องให้ความสำคัญ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ผลกระทบของผู้บริโภคหลังการควบรวมกิจการโทรคมนาคม (เช่น ราคาค่าบริการรายเดือน  ปัญหาคุณภาพสัญญา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ณ</w:t>
      </w:r>
      <w:r w:rsidRPr="00F50BB7">
        <w:rPr>
          <w:rFonts w:ascii="TH SarabunPSK" w:hAnsi="TH SarabunPSK" w:cs="TH SarabunPSK"/>
          <w:sz w:val="32"/>
          <w:szCs w:val="32"/>
          <w:cs/>
        </w:rPr>
        <w:t>) และสินค้าปลอมและสินค้าไม่ได้มาตรฐานระบาดในท้องตลาด เป็นต้น</w:t>
      </w:r>
    </w:p>
    <w:p w:rsidR="00F50BB7" w:rsidRPr="00F50BB7" w:rsidRDefault="00F50BB7" w:rsidP="00F50BB7">
      <w:pPr>
        <w:numPr>
          <w:ilvl w:val="0"/>
          <w:numId w:val="5"/>
        </w:num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สถานการณ์ทางสังคมที่สำคัญ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405"/>
        <w:gridCol w:w="7189"/>
      </w:tblGrid>
      <w:tr w:rsidR="00F50BB7" w:rsidRPr="00F50BB7" w:rsidTr="00610751">
        <w:tc>
          <w:tcPr>
            <w:tcW w:w="240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สถานการณ์</w:t>
            </w: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F50BB7" w:rsidRPr="00F50BB7" w:rsidTr="00610751">
        <w:tc>
          <w:tcPr>
            <w:tcW w:w="2405" w:type="dxa"/>
          </w:tcPr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เมื่อทุกคนในสังคม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ล้วนเป็นสื่อ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ประเทศไทยมีจำนวน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กว่า 2 ล้านคน เป็นอันดับสองในกลุ่มประชาคมเศรษฐกิจอาเ</w:t>
            </w:r>
            <w:r w:rsidRPr="00F50B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ซี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ยนรองจากอินโดนีเซีย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เนื่องจากสามารถสร้างรายได้ได้ค่อนข้างสูง เฉลี่ยตั้งแต่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800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700,000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ขึ้นไปต่อโพสต์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การแข่งขันผลิต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Content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และการให้ความสำคัญกับ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Engagement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ของ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จะเน้นการสร้าง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Content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ให้เป็นกระแสโดยไม่ได้คำนึงถึงความถูกต้องเหมาะสมก่อนเผยแพร่ ซึ่งอาจสร้างผลกระทบเชิงลบต่อสังคมหลายประการ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อาทิ การนำเสนอข้อมูลที่ไม่เป็นความจริง การละเมิดสิทธิและการสร้างค่านิยมที่ผิดต่อสังคม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ซึ่งประเทศไทยยังไม่มีกฎระเบียบสำหรับกลุ่ม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Influencer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อย่างชัดเจน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โดยแนวทางการกำกับดูแลส่วนใหญ่เน้นไปที่การตรวจสอบ เฝ้าระวังการนำเสนอ และการตักเตือน/แก้ไข ซึ่งอาจศึกษาจากกรณีตัวอย่างของกฎหมายและมาตรการของต่างประเทศเพื่อนำมาปรับใช้ให้เข้ากับบริบทสังคมต่อไป</w:t>
            </w:r>
          </w:p>
        </w:tc>
      </w:tr>
      <w:tr w:rsidR="00F50BB7" w:rsidRPr="00F50BB7" w:rsidTr="00610751">
        <w:tc>
          <w:tcPr>
            <w:tcW w:w="2405" w:type="dxa"/>
          </w:tcPr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การกระทำผิดของเด็ก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Juvenile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Delinquency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: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เจาะเหตุพฤติกรรม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เพื่อป้องกันความรุนแรง</w:t>
            </w:r>
          </w:p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ปีงบประมาณ พ.ศ.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เด็กและเยาวชนก่อคดีเกี่ยวกับชีวิตและร่างกายเพิ่มขึ้นจากปีงบประมาณ พ.ศ.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ถึงร้อยละ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ซึ่งผู้กระทำผิดส่วนใหญ่ยังเป็นนักเรียนที่อยู่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ในระดับชั้นมัธยมศึกษา โดยสาเหตุ/ปัจจัยที่เด็กและเยาวชนก่อความรุนแรง แบ่งออกได้เป็น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ปัจจัย คือ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(1) ความเปราะบางของสถาบันครอบครัวจากการได้รับการอบรมเลี้ยงดูที่ไม่เหมาะสม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(2) สังคมเพื่อนที่ไม่ดีและการถูกบูลลี่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(3) การอยู่อาศัยในแหล่งชุมชนที่มีปัญหา โดยเฉพาะแหล่งที่มีการซื้อขายยาเสพติด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(4) การเข้าถึงแหล่งข้อมูลที่ไม่เหมาะสมได้ง่าย อาทิ กลุ่มสังคมออนไลน์ที่ผิดกฎหมายหรือที่มีเนื้อหารุนแรง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(5) อาการทางจิตเวชหรือการใช้ยาเสพติด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จึงควรให้ความสำคัญกับการเสริมสร้างความเข้มแข็งของสถาบันทางสังคม (ครอบครัว สถาบันการศึกษา และชุมชน) และการคัดกรองสุขภาพจิตในเด็กและเยาวซนอย่างครอบคลุมและต่อเนื่อง เป็นต้น</w:t>
            </w:r>
          </w:p>
        </w:tc>
      </w:tr>
      <w:tr w:rsidR="00F50BB7" w:rsidRPr="00F50BB7" w:rsidTr="00610751">
        <w:tc>
          <w:tcPr>
            <w:tcW w:w="2405" w:type="dxa"/>
          </w:tcPr>
          <w:p w:rsidR="00F50BB7" w:rsidRPr="00F50BB7" w:rsidRDefault="00F50BB7" w:rsidP="00AF3E3A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เพิ่มประสิทธิภาพข้าวไทยเพื่อยกระดับคุณภาพชีวิตเกษตรกร</w:t>
            </w:r>
          </w:p>
        </w:tc>
        <w:tc>
          <w:tcPr>
            <w:tcW w:w="718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ข้าวถือเป็นสินค้าเกษตรที่ไทยสามารถสร้างรายได้จากการส่งออกได้มากกว่าแสนล้านบาทต่อปี แต่ชาวนากลับเป็นอาชีพที่มีรายได้ไม่แน่นอนและมีปัญหาความยากจน รวมทั้งยังเป็นอาชีพที่รัฐอุดหนุน ซึ่งส่วนหนึ่งเกิดจากปัญหาในหลายด้าน ได้แก่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(1)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ด้านราคา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จากราคาข้าวที่มีความผันผวน ทำให้เกษตรกรไม่สามารถวางแผนการผลิตได้ รวมทั้งบางส่วนยังถูกกดราคาจากผู้รับซื้อ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(2)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ด้านต้นทุน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จากข้อมูลของสำนักงานเศรษฐกิจการเกษตรระหว่างปี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 2563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พบว่า ต้นทุนการผลิตข้าวเพิ่มขึ้นเฉลี่ยร้อยละ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โดยเฉพาะปุ๋ยที่ราคาปรับตัวเพิ่มขึ้นมาก โดยปี 2565 ราคาปุ๋ยสูตรสำคัญเพิ่มขึ้นมากกว่า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ขณะที่การส่งเสริมการใช้ปุ๋ยอินทรีย์ยังมีปัญหาเนื่องจากไม่สามารถควบคุมคุณค่าทางธาตุอาหาร รวมทั้ง ยังมีข้อจำกัดด้านกฎระเบียบ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ด้านผลผลิต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โดยผลผลิตต่อไร่ของข้าวไทยอยู่ในระดับต่ำในปีเพาะปลูก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  2564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โดยผลผลิตต่อไร่ของไทยอยู่ที่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311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กิโลกรัม ต่ำกว่าค่าเฉลี่ยโลกกว่า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เท่า และระหว่างปี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ผลผลิตต่อไร่ของข้าวนาปีหดตัวเฉลี่ยร้อยละ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ต่อปี โดยมีสาเหตุ เช่น การขาดเมล็ดพันธ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>ุ์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ที่มีคุณภาพ การได้รับจัดสรรงบประมาณเพื่อพัฒนาพันธุ์ข้าวน้อย การเพาะปลูกข้าวอยู่ในพื้นที่ไม่เหมาะสม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ดังนั้น จึงควรคำนึงถึงการส่งเสริมการรวมกลุ่มเกษตรกร/สหกรณ์การส่งเสริมวิจัยพัฒนาพันธุ์ข้าวอย่างต่อเนื่อง ปรับเปลี่ยนการปลูกพืชมูลค่าสูงชนิดอื่นแทนการปลูกข้าว เป็นต้น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บทความ “พลิกมุม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PISA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ปัจจัยที่กระทบต่อคุณภาพการศึกษาและคุณภาพชีวิตของเด็กไทย”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การศึกษาของไทยเริ่มส่งสัญญาณเข้าขั้นวิกฤต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สะท้อนจากตัวชี้วัดทางการศึกษาในระดับชาติและนานาชาติ โดยเฉพาะผลคะแนน </w:t>
      </w:r>
      <w:r w:rsidRPr="00F50BB7">
        <w:rPr>
          <w:rFonts w:ascii="TH SarabunPSK" w:hAnsi="TH SarabunPSK" w:cs="TH SarabunPSK"/>
          <w:sz w:val="32"/>
          <w:szCs w:val="32"/>
        </w:rPr>
        <w:t>PISA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ที่ถือเป็นการประเมินสมรรถนะนักเรียนที่มีอายุ 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ปีทั่วโลก ใน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ด้าน คือ การอ่าน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คณิตศาสตร์ และวิทยาศาสตร์ ซึ่งมีคะแนนเฉลี่ยทั้ง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ด้าน ต่ำกว่าค่าเฉลี่ยของ </w:t>
      </w:r>
      <w:r w:rsidRPr="00F50BB7">
        <w:rPr>
          <w:rFonts w:ascii="TH SarabunPSK" w:hAnsi="TH SarabunPSK" w:cs="TH SarabunPSK"/>
          <w:sz w:val="32"/>
          <w:szCs w:val="32"/>
        </w:rPr>
        <w:t>OECD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และเป็นคะแนนที่ต่ำที่สุดนับตั้งแต่ที่มีการเข้าร่วมการประเมิน (ปี </w:t>
      </w:r>
      <w:r w:rsidRPr="00F50BB7">
        <w:rPr>
          <w:rFonts w:ascii="TH SarabunPSK" w:hAnsi="TH SarabunPSK" w:cs="TH SarabunPSK"/>
          <w:sz w:val="32"/>
          <w:szCs w:val="32"/>
        </w:rPr>
        <w:t>2543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โดยพบว่า ไทยมีปัญหาเชิงโครงสร้างและปัจจัยที่มีผลกระทบต่อคุณภาพชีวิตและคุณภาพการศึกษาของเด็กไทย ได้แก่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ปัญหาความยากจนและความเหลื่อมล้ำทางเศรษฐกิจ (2) การกระจายทรัพยากรทางการศึกษามีความแตกต่างกันตามขนาดโรงเรียนและสังกัด (3) บทบาทของครอบครัวที่น้อยลง (4) ปฏิสัมพันธ์ระหว่างครูกับเด็กลดลง (5) ความรู้สึกไม่ปลอดภัยที่โรงเรียน และ </w:t>
      </w:r>
      <w:r w:rsidR="003B5E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(6) บรรยากาศในการเรียนที่ไม่เหมาะสมและไม่เอื้อต่อการเรียนรู้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ดังนั้น เพื่อแก้ไขปัญหาเชิงโครงสร้างในการลดความเหลื่อมล้ำทางการศึกษา รวมทั้งสร้างสภาพแวดล้อมที่เอื้อต่อการเรียนรู้ ผู้ที่เกี่ยวข้องทุกฝ่ายต้องร่วมกันแก้ไขปัญหา ดังนี้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(1) สถานศึกษาต้องได้รับการจัดสรรทรัพยากรทางการศึกษาที่เสมอภาค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โดยควรพิจารณาเกณฑ์การจัดสรรงบประมาณและบุคลากรครูตามความต้องการและบริบทของสถานศึกษาร่วมด้วย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(2) ภาครัฐต้องส่งเสริมการเข้าถึงการศึกษาที่มีคุณภาพ สอดคล้องกับผู้เรียน และมีกลไกรองรับเมื่อเด็กหลุดออกนอกระบบ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โดยควรสนับสนุนให้สถานศึกษามีการดำเนินการหลักสูตรฐาน</w:t>
      </w: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 xml:space="preserve">สมรรถะได้อย่างเต็มศักยภาพและมีความยืดหยุ่นในการจัดทำหลักสูตรรวมถึงใช้กลไกการเพิ่มโอกาสเข้าถึงการศึกษาที่มีอยู่เดิมให้ดีขึ้น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(3) การปรับสภาพแวดล้อมทางการเรียนให้เอื้อต่อการเรียนรู้ และเป็นพื้นที่ปลอดภัย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โดยการมีพื้นที่การรับฟังความคิดเห็นส่งเสริมบทบาท การมีส่วนร่วม และสร้างบรรยากาศให้เด็กรู้สึกไว้วางใจและมีความคิดสร้างสรรค์และ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(4) การสนับสนุนให้ครอบครัวมีบทบาทในการดูแลเด็กร่วมกับสถานศึกษา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โดยมีพื้นที่การสื่อสารระหว่างผู้ปกครอง เด็ก ครู ในการพูดคุยเรื่องเรียน ความต้องการ พฤติกรรม ศักยภาพและโรงเรียนควรมีข้อมูลของนักเรียนเพียงพอในการติดตามดูแลช่วยเหลือนักเรียนเป็นรายคนตามสภาพปัญหา อีกทั้งต้องสังเกตความผิดปกติและไม่ปล่อยให้เด็กเผชิญปัญหาเพียงลำพัง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>________________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1</w:t>
      </w:r>
      <w:r w:rsidRPr="00F50BB7">
        <w:rPr>
          <w:rFonts w:ascii="TH SarabunPSK" w:hAnsi="TH SarabunPSK" w:cs="TH SarabunPSK"/>
          <w:sz w:val="28"/>
          <w:cs/>
        </w:rPr>
        <w:t xml:space="preserve">ผู้ทำงานต่ำระดับ คือ ผู้ที่ทำงานต่ำกว่า 35 ชั่วโมงต่อสัปดาห์และต้องการทำงานเพิ่ม (นับรวมผู้ที่ทำงาน </w:t>
      </w:r>
      <w:r w:rsidRPr="00F50BB7">
        <w:rPr>
          <w:rFonts w:ascii="TH SarabunPSK" w:hAnsi="TH SarabunPSK" w:cs="TH SarabunPSK"/>
          <w:sz w:val="28"/>
        </w:rPr>
        <w:t>0</w:t>
      </w:r>
      <w:r w:rsidRPr="00F50BB7">
        <w:rPr>
          <w:rFonts w:ascii="TH SarabunPSK" w:hAnsi="TH SarabunPSK" w:cs="TH SarabunPSK"/>
          <w:sz w:val="28"/>
          <w:cs/>
        </w:rPr>
        <w:t xml:space="preserve"> ชั่วโมงต่อสัปดาห์)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2</w:t>
      </w:r>
      <w:r w:rsidRPr="00F50BB7">
        <w:rPr>
          <w:rFonts w:ascii="TH SarabunPSK" w:hAnsi="TH SarabunPSK" w:cs="TH SarabunPSK"/>
          <w:sz w:val="28"/>
          <w:cs/>
        </w:rPr>
        <w:t xml:space="preserve">ผู้เสมือนว่างงาน คือ ผู้มีงานทำ </w:t>
      </w:r>
      <w:r w:rsidRPr="00F50BB7">
        <w:rPr>
          <w:rFonts w:ascii="TH SarabunPSK" w:hAnsi="TH SarabunPSK" w:cs="TH SarabunPSK"/>
          <w:sz w:val="28"/>
        </w:rPr>
        <w:t>0</w:t>
      </w:r>
      <w:r w:rsidRPr="00F50BB7">
        <w:rPr>
          <w:rFonts w:ascii="TH SarabunPSK" w:hAnsi="TH SarabunPSK" w:cs="TH SarabunPSK"/>
          <w:sz w:val="28"/>
          <w:cs/>
        </w:rPr>
        <w:t>-</w:t>
      </w:r>
      <w:r w:rsidRPr="00F50BB7">
        <w:rPr>
          <w:rFonts w:ascii="TH SarabunPSK" w:hAnsi="TH SarabunPSK" w:cs="TH SarabunPSK"/>
          <w:sz w:val="28"/>
        </w:rPr>
        <w:t>20</w:t>
      </w:r>
      <w:r w:rsidRPr="00F50BB7">
        <w:rPr>
          <w:rFonts w:ascii="TH SarabunPSK" w:hAnsi="TH SarabunPSK" w:cs="TH SarabunPSK"/>
          <w:sz w:val="28"/>
          <w:cs/>
        </w:rPr>
        <w:t xml:space="preserve"> ชั่วโมง/สัปดาห์ (ภาคเกษตร) และ 0-24 ชั่วโมง/สัปดาห์ (นอกภาคเกษตร)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3</w:t>
      </w:r>
      <w:r w:rsidRPr="00F50BB7">
        <w:rPr>
          <w:rFonts w:ascii="TH SarabunPSK" w:hAnsi="TH SarabunPSK" w:cs="TH SarabunPSK"/>
          <w:sz w:val="28"/>
          <w:cs/>
        </w:rPr>
        <w:t>ผู้ทำงานล่วงเวลา คือ ผู้มีงานทำที่ทำงานมากกว่า 50 ชั่วโมงต่อสัปดาห์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4</w:t>
      </w:r>
      <w:r w:rsidRPr="00F50BB7">
        <w:rPr>
          <w:rFonts w:ascii="TH SarabunPSK" w:hAnsi="TH SarabunPSK" w:cs="TH SarabunPSK"/>
          <w:sz w:val="28"/>
          <w:cs/>
        </w:rPr>
        <w:t>สินเชื่อส่วนบุคคลภายใต้การกำกับ: เป็นสินเชื่อส่วนบุคคลที่ไม่มีหลักประกัน (</w:t>
      </w:r>
      <w:r w:rsidRPr="00F50BB7">
        <w:rPr>
          <w:rFonts w:ascii="TH SarabunPSK" w:hAnsi="TH SarabunPSK" w:cs="TH SarabunPSK"/>
          <w:sz w:val="28"/>
        </w:rPr>
        <w:t>Clean Loan</w:t>
      </w:r>
      <w:r w:rsidRPr="00F50BB7">
        <w:rPr>
          <w:rFonts w:ascii="TH SarabunPSK" w:hAnsi="TH SarabunPSK" w:cs="TH SarabunPSK"/>
          <w:sz w:val="28"/>
          <w:cs/>
        </w:rPr>
        <w:t>) ที่ให้แก่บุลคลธรรมดา โดยไม่ได้ระบุวัตถุประสงค์ ซึ่งรวมถึงการให้เช่าซื้อและการให้เช่าแบบลีสซิ่งในสินค้าที่ผู้ให้เช่าซื้อไม่ได้จำหน่ายเอง เช่น ซื้อเครื่องใช้ไฟฟ้าในห้างสรรพสินค้า โดยชำระค่าสินค้าด้วยเงินที่ได้จากการขอสินเชื่อส่วนบุค</w:t>
      </w:r>
      <w:r w:rsidRPr="00F50BB7">
        <w:rPr>
          <w:rFonts w:ascii="TH SarabunPSK" w:hAnsi="TH SarabunPSK" w:cs="TH SarabunPSK" w:hint="cs"/>
          <w:sz w:val="28"/>
          <w:cs/>
        </w:rPr>
        <w:t>ค</w:t>
      </w:r>
      <w:r w:rsidRPr="00F50BB7">
        <w:rPr>
          <w:rFonts w:ascii="TH SarabunPSK" w:hAnsi="TH SarabunPSK" w:cs="TH SarabunPSK"/>
          <w:sz w:val="28"/>
          <w:cs/>
        </w:rPr>
        <w:t>ลภายใต้การกำกับของธนาคารแห่งหนึ่ง (ยกเว้นสินค้าประเภทรถยนต์และรถจักรยานยนต์)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57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ภาวะเศรษฐกิจไทยไตรมาสแรกของปี 2567 และแนวโน้มปี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คณะรัฐมนตรีรับทราบภาวะเศรษฐกิจไทยไตรมาสแรกของปี 2567 และแนวโน้มปี 2567 ตามที่สำนักงานสภาพัฒนาการเศรษฐกิจและสังคมแห่งชาติ (สศช.) เสนอ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ได้เสนอรายงานภาวะเศรษฐกิจไทยไตรมาสแรกของปี 2567 และแนวโน้มปี 2567 โดยมีรายละเอียดสรุปได้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ภาวะเศรษฐกิจไทยไตรมาสแรกของปี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เศรษฐกิจไทยในไตรมาสแรกของปี 2567 ขยายตัวร้อยละ 1.5 ต่อเนื่องจากการขยายตัวร้อยละ 1.7 ในไตรมาสที่สี่ของปี 2566 และเมื่อปรับผลของฤดูกาลออกแล้วเศรษฐกิจไทยในไตรมาสที่หนึ่งของปี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จากไตรมาสที่สี่ของปี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โดยแบ่งเป็น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ด้านการใช้จ่าย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การส่งออกบริการและการอุปโภคบริโภคภาคเอกชนขยายตัวในเกณฑ์สูง การลงทุนภาคเอกชนขยายตัวในเกณฑ์ดี ขณะที่การส่งออกสินค้า การใช้จ่ายเพื่อการอุปโภคของรัฐบาลและการลงทุนภาครัฐลดลง (รายละเอียดปรากฏตามตาราง)</w:t>
      </w:r>
    </w:p>
    <w:tbl>
      <w:tblPr>
        <w:tblStyle w:val="TableGrid4"/>
        <w:tblW w:w="10065" w:type="dxa"/>
        <w:tblLook w:val="04A0" w:firstRow="1" w:lastRow="0" w:firstColumn="1" w:lastColumn="0" w:noHBand="0" w:noVBand="1"/>
      </w:tblPr>
      <w:tblGrid>
        <w:gridCol w:w="4395"/>
        <w:gridCol w:w="2835"/>
        <w:gridCol w:w="2835"/>
      </w:tblGrid>
      <w:tr w:rsidR="00F50BB7" w:rsidRPr="00F50BB7" w:rsidTr="00610751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YoY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</w:tr>
      <w:tr w:rsidR="00F50BB7" w:rsidRPr="00F50BB7" w:rsidTr="00610751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ไตรมาสที่สี่ของปี 2566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ไตรมาสแรกของปี 2567 </w:t>
            </w:r>
          </w:p>
        </w:tc>
      </w:tr>
      <w:tr w:rsidR="00F50BB7" w:rsidRPr="00F50BB7" w:rsidTr="00610751">
        <w:tc>
          <w:tcPr>
            <w:tcW w:w="4395" w:type="dxa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การอุปโภคบริโภคภาคเอกชน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การอุปโภคภาครัฐบาล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-3.0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การลงทุนรวม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-ภาคเอกชน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5.0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-ภาครัฐ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-20.1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ปริมาณส่งออก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4.9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-สินค้า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-บริการ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14.9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สาขาที่พักแรมและบริการด้านอาหาร สาขาขนส่งและสถานที่เก็บสินค้า สาขาไฟฟ้า และก๊าซธรรมชาติ ขยายตัวเร่งขึ้น ส่วนสาขาการขายส่ง ขายปลีก และการซ่อมยานยนต์และจักรยานยนต์ ขยายตัว</w:t>
      </w: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>ต่อเนื่อง ขณะที่สาขาการผลิตสินค้าอุตสาหกรรม สาขาก่อสร้าง และสาขาเกษตรก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ร</w:t>
      </w:r>
      <w:r w:rsidRPr="00F50BB7">
        <w:rPr>
          <w:rFonts w:ascii="TH SarabunPSK" w:hAnsi="TH SarabunPSK" w:cs="TH SarabunPSK"/>
          <w:sz w:val="32"/>
          <w:szCs w:val="32"/>
          <w:cs/>
        </w:rPr>
        <w:t>รมปรับตัวลดลง (รายละเอียดปรากฏตามตาราง)</w:t>
      </w:r>
    </w:p>
    <w:tbl>
      <w:tblPr>
        <w:tblStyle w:val="TableGrid4"/>
        <w:tblW w:w="10065" w:type="dxa"/>
        <w:tblLook w:val="04A0" w:firstRow="1" w:lastRow="0" w:firstColumn="1" w:lastColumn="0" w:noHBand="0" w:noVBand="1"/>
      </w:tblPr>
      <w:tblGrid>
        <w:gridCol w:w="4395"/>
        <w:gridCol w:w="2835"/>
        <w:gridCol w:w="2835"/>
      </w:tblGrid>
      <w:tr w:rsidR="00F50BB7" w:rsidRPr="00F50BB7" w:rsidTr="00610751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YoY</w:t>
            </w:r>
          </w:p>
        </w:tc>
      </w:tr>
      <w:tr w:rsidR="00F50BB7" w:rsidRPr="00F50BB7" w:rsidTr="00610751"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ไตรมาสที่สี่ของปี 2566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ไตรมาสแรกของปี 2567 </w:t>
            </w:r>
          </w:p>
        </w:tc>
      </w:tr>
      <w:tr w:rsidR="00F50BB7" w:rsidRPr="00F50BB7" w:rsidTr="00610751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สาขาการผลิตที่ขยายตัวเร่งขึ้น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สาขาการไฟฟ้า  ก๊าซธรรมชาติ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10.9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สาขาการขนส่ง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7.0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9.4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สาขาที่พักแรมและบริการด้านอาหาร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9.8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11.8</w:t>
            </w:r>
          </w:p>
        </w:tc>
      </w:tr>
      <w:tr w:rsidR="00F50BB7" w:rsidRPr="00F50BB7" w:rsidTr="00610751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สาขาการผลิตที่ชะลอตัว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สาขาการเงิน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สาขาขายส่ง ขายปลีก และการซ่อม             ยานยนต์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43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สาขากิจกรรมวิชาชีพ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</w:p>
        </w:tc>
      </w:tr>
      <w:tr w:rsidR="00F50BB7" w:rsidRPr="00F50BB7" w:rsidTr="00610751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สาขาการผลิตที่ลดลง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สาขาก่อสร้าง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-8.8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-17.3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สาขาเกษตรกรรม การป่าไม้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-0.6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-3.5</w:t>
            </w:r>
          </w:p>
        </w:tc>
      </w:tr>
      <w:tr w:rsidR="00F50BB7" w:rsidRPr="00F50BB7" w:rsidTr="00610751">
        <w:tc>
          <w:tcPr>
            <w:tcW w:w="4395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สาขาการผลิตสินค้าอุตสาหกรรม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-2.4</w:t>
            </w:r>
          </w:p>
        </w:tc>
        <w:tc>
          <w:tcPr>
            <w:tcW w:w="283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-3.0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แนวโน้มเศรษฐกิจไทยปี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แนวโน้มเศรษฐกิจไทยปี 2567 คาดว่าจะขยายตัวร้อยละ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ซึ่งปรับตัวดีขึ้นอย่างช้า ๆ จากการขยายตัวร้อยละ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ทั้งนี้ คาดว่าการอุปโภคบริโภคและการลงทุนภาคเอกชนจะขยายตัวร้อยละ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5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ตามลำดับ มูลค่าการส่งออกในรูปดอลลาร์สหรัฐขยายตัวร้อยละ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0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อัตราเงินเฟ้อเฉลี่ยอยู่ในช่วงร้อยละ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และดุลบัญชีเดินสะพัดเกินดุลร้อยละ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599"/>
        <w:gridCol w:w="1095"/>
        <w:gridCol w:w="1134"/>
        <w:gridCol w:w="1134"/>
        <w:gridCol w:w="2268"/>
        <w:gridCol w:w="2364"/>
      </w:tblGrid>
      <w:tr w:rsidR="00F50BB7" w:rsidRPr="00F50BB7" w:rsidTr="00610751"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63" w:type="dxa"/>
            <w:gridSpan w:val="3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ข้อมูลจริง</w:t>
            </w:r>
          </w:p>
        </w:tc>
        <w:tc>
          <w:tcPr>
            <w:tcW w:w="4632" w:type="dxa"/>
            <w:gridSpan w:val="2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 ปี 2567</w:t>
            </w:r>
          </w:p>
        </w:tc>
      </w:tr>
      <w:tr w:rsidR="00F50BB7" w:rsidRPr="00F50BB7" w:rsidTr="00610751"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19 กุมภาพันธ์ 2567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 20 พฤษภาคม 2567</w:t>
            </w:r>
          </w:p>
        </w:tc>
      </w:tr>
      <w:tr w:rsidR="00F50BB7" w:rsidRPr="00F50BB7" w:rsidTr="00610751">
        <w:tc>
          <w:tcPr>
            <w:tcW w:w="1599" w:type="dxa"/>
            <w:tcBorders>
              <w:top w:val="single" w:sz="4" w:space="0" w:color="auto"/>
            </w:tcBorders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GDP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1.6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1.9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2.2-3.2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2.0-3.0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การบริโภคภาคเอกชน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0.6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4.5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การอุปโภคภาครัฐบาล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3.7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1.7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การลงทุนรวมภาคเอกชน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การลงทุนรวมภาครัฐ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-3.9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-1.8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-1.8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มูลค่าการส่งออก           (รูปเงินดอลลาร์สหรัฐ)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19.2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-1.7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2.0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เงินเฟ้อ (ร้อยละ)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0.9-1.9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0.1-1.1</w:t>
            </w:r>
          </w:p>
        </w:tc>
      </w:tr>
      <w:tr w:rsidR="00F50BB7" w:rsidRPr="00F50BB7" w:rsidTr="00610751">
        <w:tc>
          <w:tcPr>
            <w:tcW w:w="1599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ดุลบัญชีเดินสะพัด</w:t>
            </w:r>
          </w:p>
        </w:tc>
        <w:tc>
          <w:tcPr>
            <w:tcW w:w="1095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-2.0</w:t>
            </w: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-3.2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2268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2364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  <w:t>ทั้งนี้ เศรษฐกิจไทยในปี 2567 มีแนวโน้มที่จะฟื้นตัวดีขึ้นอย่างช้า ๆ โดยมีปัจจัยสนับสนุนสำคัญในหลายปัจจัย อย่างไรก็ตาม การฟื้นตัวดังกล่าวยังมีความเสี่ยงและข้อจำกัดที่สำคัญซึ่งอาจทำให้เศรษฐกิจไทยขยายตัวต่ำกว่าที่คาดการณ์ไว้ โดยมีรายละเอียดสรุปได้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4797"/>
        <w:gridCol w:w="4797"/>
      </w:tblGrid>
      <w:tr w:rsidR="00F50BB7" w:rsidRPr="00F50BB7" w:rsidTr="00610751"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ปัจจัยสนับสนุน</w:t>
            </w:r>
          </w:p>
        </w:tc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ข้อจำกัด/ปัจจัยเสี่ยง</w:t>
            </w:r>
          </w:p>
        </w:tc>
      </w:tr>
      <w:tr w:rsidR="00F50BB7" w:rsidRPr="00F50BB7" w:rsidTr="00610751"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การเพิ่มขึ้นของแรงสนับสนุนจากการใช้จ่ายและการลงทุนภาครัฐในช่วงที่เหลือของปี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(2) การฟื้นตัวอย่างต่อเนื่องของภาคการท่องเที่ยวตามการเพิ่มขึ้นของนักท่องเที่ยวต่างชาติ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(3) การขยายตัวในเกณฑ์ดีของการอุปโภคบริโภคภายในประเทศ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(4) การขยายตัวอย่างต่อเนื่องของการลงทุนภาคเอกชนสอดคล้องกับการขยายตัวของการนำเข้าสินค้าทุน รวมทั้งการส่งเสริมการลงทุนในพื้นที่นิคมอุตสาหกรรม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(5) การกลับมาขยายตัวอย่างช้า ๆ ของการส่งออกสินค้าตามการฟื้นตัวของการค้าโลก</w:t>
            </w:r>
          </w:p>
        </w:tc>
        <w:tc>
          <w:tcPr>
            <w:tcW w:w="4797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ภาระหนี้สินครัวเรือนและภาคธุรกิจที่อยู่ในระดับสูงและการเพิ่มขึ้นของภาระดอกเบี้ย ส่งผลให้สถาบันการเงินระมัดระวังการให้สินเชื่อมากขึ้น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(2) ผลกระทบจากการเปลี่ยนแปลงของสภาพภูมิอากาศ</w:t>
            </w:r>
          </w:p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(3) ความเสี่ยงจากความผันผวนของระบบเศรษฐกิจและการค้าโลกที่อาจเพิ่มขึ้นตามสถานการณ์ความขัดแย้งทางภูมิรัฐศาสตร์การปรับทิศทางนโยบาย การเงินของประเทศเศรษฐกิจหลัก และการชะลอตัวของเศรษฐกิจจีน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การบริหารนโยบายเศรษฐกิจมหภาคในปี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เห็นว่า ในปี 2567 รัฐบาลควรให้ความสำคัญกับการบริหารจัดการเศรษฐกิจในด้านต่าง ๆ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การเร่งรัดการเบิกจ่ายงบประมาณรายจ่ายประจำปีงบประมาณ พ.ศ. 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ให้สามารถเบิกจ่ายได้ไม่น้อยกว่าร้อยละ 90 ของงบประมาณรายจ่ายทั้งหมด เพื่อให้เม็ดเงินรายจ่ายภาครัฐเข้าสู่ระบบเศรษฐกิจโดยเร็ว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การดูแลสภาพคล่องให้เพียงพอสำหรับภาคธุรกิจโดยเฉพาะธุรกิจ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ที่มีศักยภาพแต่ประสบปัญหาการเข้าถึงสภาพคล่อง ควบคู่ไปกับการยกระดับศักยภาพการผลิตและเพิ่มขีดความสามารถให้แก่ผู้ประกอบการธุรกิจ </w:t>
      </w:r>
      <w:r w:rsidRPr="00F50BB7">
        <w:rPr>
          <w:rFonts w:ascii="TH SarabunPSK" w:hAnsi="TH SarabunPSK" w:cs="TH SarabunPSK"/>
          <w:sz w:val="32"/>
          <w:szCs w:val="32"/>
        </w:rPr>
        <w:t>SMEs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การดูแลการผลิตภาคเกษตรและรายได้เกษตรกร</w:t>
      </w:r>
      <w:r w:rsidRPr="00F50BB7">
        <w:rPr>
          <w:rFonts w:ascii="TH SarabunPSK" w:hAnsi="TH SarabunPSK" w:cs="TH SarabunPSK"/>
          <w:sz w:val="32"/>
          <w:szCs w:val="32"/>
          <w:cs/>
        </w:rPr>
        <w:t>โดยให้ความสำคัญกับ (1) การติดตามและวางแผนแนวทางในการบริหารจัดการทรัพยากรน้ำ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) การเตรียมความพร้อมต่อปัญหาอุทกภัย (3) การฟื้นฟูภาคเกษตรที่ได้รับผลกระทบจากภัยแล้งให้กลับมาฟื้นตัวโดยเร็ว (4) การสนับสนุนงานวิจัยและพัฒนาเพื่อการปรับปรุงพันธุ์พืช (5) การเสริมสร้างภูมิคุ้มกันแก่เกษตรกรผ่านการส่งเสริมรูปแบบและพัฒนาระบบประกันภัยพืชผล และ (6) การเฝ้าระวัง ติดตาม การปราบปรามการลักลอบการนำเข้าสินค้าเกษตรผิดกฎหมาย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การขับเคลื่อนการส่งออกควบคู่ไปกับการเร่งรัดปรับโครงสร้างเศรษฐกิจทั้งภาคการผลิตและภาคบริการ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โดยมุ่งเน้น (1) การลดต้นทุนและแก้ไขปัญหาอุปสรรคที่เกี่ยวข้องกับการส่งออก (2) การขับเคลื่อนการส่งออกสินค้าที่มีศักยภาพและเป็นที่ต้องการของตลาดโลกเพิ่มขึ้น (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การติดตาม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เ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ฝ้าระวังการทุ่มตลาดและการใช้มาตรการทางการค้าที่ไม่เป็นธรรมกับผู้ประกอบการไทย (4) การเพิ่มผลิตภาพการผลิตผ่านการใช้นวัตกรรมและเทคโนโลยีขั้นสูงเพื่อนำไปสู่การผลิตสินค้าที่มีศักยภาพและมีมูลค่าสูงขึ้น (5) การสร้างความเชื่อมั่นและเตรียมความพร้อมของระบบนิเวศที่เหมาะสม เพื่อดึงดูดอุตสาหกรรมเป้าหมายให้เข้ามาลงทุนในประเทศไทย และ 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50BB7">
        <w:rPr>
          <w:rFonts w:ascii="TH SarabunPSK" w:hAnsi="TH SarabunPSK" w:cs="TH SarabunPSK"/>
          <w:sz w:val="32"/>
          <w:szCs w:val="32"/>
          <w:cs/>
        </w:rPr>
        <w:t>(6) การดึงดูดนักท่องเที่ยวที่มีศักยภาพและมีกำลังซื้อสูง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3.5 การติดตาม เฝ้าระวัง และเตรียมมาตรการรองรับความเสี่ยงจากความผันผวนของระบบเศรษฐกิจและการเงินโลก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>___________</w:t>
      </w:r>
    </w:p>
    <w:p w:rsidR="00F50BB7" w:rsidRPr="003B5E54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1</w:t>
      </w:r>
      <w:r w:rsidRPr="00F50BB7">
        <w:rPr>
          <w:rFonts w:ascii="TH SarabunPSK" w:hAnsi="TH SarabunPSK" w:cs="TH SarabunPSK"/>
          <w:sz w:val="28"/>
        </w:rPr>
        <w:t xml:space="preserve">YOY </w:t>
      </w:r>
      <w:r w:rsidRPr="00F50BB7">
        <w:rPr>
          <w:rFonts w:ascii="TH SarabunPSK" w:hAnsi="TH SarabunPSK" w:cs="TH SarabunPSK"/>
          <w:sz w:val="28"/>
          <w:cs/>
        </w:rPr>
        <w:t>(</w:t>
      </w:r>
      <w:r w:rsidRPr="00F50BB7">
        <w:rPr>
          <w:rFonts w:ascii="TH SarabunPSK" w:hAnsi="TH SarabunPSK" w:cs="TH SarabunPSK"/>
          <w:sz w:val="28"/>
        </w:rPr>
        <w:t>Year on year</w:t>
      </w:r>
      <w:r w:rsidRPr="00F50BB7">
        <w:rPr>
          <w:rFonts w:ascii="TH SarabunPSK" w:hAnsi="TH SarabunPSK" w:cs="TH SarabunPSK"/>
          <w:sz w:val="28"/>
          <w:cs/>
        </w:rPr>
        <w:t xml:space="preserve">) เป็นการเปรียบเทียบกับปีที่ผ่านมาในช่วงเวลาเดียวกัน เช่น เปรียบเทียบระหว่างไตรมาสแรกของปี </w:t>
      </w:r>
      <w:r w:rsidRPr="00F50BB7">
        <w:rPr>
          <w:rFonts w:ascii="TH SarabunPSK" w:hAnsi="TH SarabunPSK" w:cs="TH SarabunPSK"/>
          <w:sz w:val="28"/>
        </w:rPr>
        <w:t>2566</w:t>
      </w:r>
      <w:r w:rsidRPr="00F50BB7">
        <w:rPr>
          <w:rFonts w:ascii="TH SarabunPSK" w:hAnsi="TH SarabunPSK" w:cs="TH SarabunPSK"/>
          <w:sz w:val="28"/>
          <w:cs/>
        </w:rPr>
        <w:t xml:space="preserve"> กับปี </w:t>
      </w:r>
      <w:r w:rsidRPr="00F50BB7">
        <w:rPr>
          <w:rFonts w:ascii="TH SarabunPSK" w:hAnsi="TH SarabunPSK" w:cs="TH SarabunPSK"/>
          <w:sz w:val="28"/>
        </w:rPr>
        <w:t>2567</w:t>
      </w:r>
      <w:r w:rsidRPr="00F50BB7">
        <w:rPr>
          <w:rFonts w:ascii="TH SarabunPSK" w:hAnsi="TH SarabunPSK" w:cs="TH SarabunPSK"/>
          <w:sz w:val="28"/>
          <w:cs/>
        </w:rPr>
        <w:t xml:space="preserve"> หรือการเปรียบเทียบรายได้ทั้งปีระหว่างปี </w:t>
      </w:r>
      <w:r w:rsidRPr="00F50BB7">
        <w:rPr>
          <w:rFonts w:ascii="TH SarabunPSK" w:hAnsi="TH SarabunPSK" w:cs="TH SarabunPSK"/>
          <w:sz w:val="28"/>
        </w:rPr>
        <w:t>2566</w:t>
      </w:r>
      <w:r w:rsidRPr="00F50BB7">
        <w:rPr>
          <w:rFonts w:ascii="TH SarabunPSK" w:hAnsi="TH SarabunPSK" w:cs="TH SarabunPSK"/>
          <w:sz w:val="28"/>
          <w:cs/>
        </w:rPr>
        <w:t xml:space="preserve"> และปี </w:t>
      </w:r>
      <w:r w:rsidR="003B5E54">
        <w:rPr>
          <w:rFonts w:ascii="TH SarabunPSK" w:hAnsi="TH SarabunPSK" w:cs="TH SarabunPSK"/>
          <w:sz w:val="28"/>
        </w:rPr>
        <w:t>2567</w:t>
      </w:r>
    </w:p>
    <w:p w:rsid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B577D" w:rsidRPr="00F50BB7" w:rsidRDefault="00DB577D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DB577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ภาวะเศรษฐกิจไทยไตรมาสที่สี่ของปี 2566 ทั้งปี 2566 และแนวโน้มปี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คณะรัฐมนตรีรับทราบภาวะเศรษฐกิจไทยไตรมาสที่สี่ของปี 2566 ทั้งปี 2566 และแนวโน้มปี 2567 ตามที่สำนักงานสภาพัฒนาการเศรษฐกิจและสังคมแห่งชาติ (สศช.) เสนอ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สศช. ได้เสนอรายงานภาวะเศรษฐกิจไทยไตรมาสที่สี่ของปี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ทั้งปี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และแนวโน้มปี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โดยมีรายละเอียดสรุปได้ ดังนี้</w:t>
      </w:r>
    </w:p>
    <w:tbl>
      <w:tblPr>
        <w:tblStyle w:val="TableGrid4"/>
        <w:tblW w:w="10632" w:type="dxa"/>
        <w:tblInd w:w="-572" w:type="dxa"/>
        <w:tblLook w:val="04A0" w:firstRow="1" w:lastRow="0" w:firstColumn="1" w:lastColumn="0" w:noHBand="0" w:noVBand="1"/>
      </w:tblPr>
      <w:tblGrid>
        <w:gridCol w:w="1754"/>
        <w:gridCol w:w="1190"/>
        <w:gridCol w:w="1183"/>
        <w:gridCol w:w="1187"/>
        <w:gridCol w:w="1187"/>
        <w:gridCol w:w="1187"/>
        <w:gridCol w:w="1187"/>
        <w:gridCol w:w="1757"/>
      </w:tblGrid>
      <w:tr w:rsidR="00F50BB7" w:rsidRPr="00F50BB7" w:rsidTr="00610751">
        <w:tc>
          <w:tcPr>
            <w:tcW w:w="1754" w:type="dxa"/>
            <w:vMerge w:val="restart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YoY</w:t>
            </w: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2565</w:t>
            </w:r>
          </w:p>
        </w:tc>
        <w:tc>
          <w:tcPr>
            <w:tcW w:w="5931" w:type="dxa"/>
            <w:gridSpan w:val="5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2566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2567</w:t>
            </w:r>
          </w:p>
        </w:tc>
      </w:tr>
      <w:tr w:rsidR="00F50BB7" w:rsidRPr="00F50BB7" w:rsidTr="00610751">
        <w:tc>
          <w:tcPr>
            <w:tcW w:w="1754" w:type="dxa"/>
            <w:vMerge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ทั้งปี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ทั้งปี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ทั้งปี</w:t>
            </w:r>
          </w:p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(ประมาณการ)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ผลิตภัณฑ์มวลรวมในประเทศ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Gross Domestic Product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GDP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1.7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2.2-3.2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การลงทุนรวม</w:t>
            </w:r>
            <w:r w:rsidRPr="00F50BB7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2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-0.4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-ภาคเอกชน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4.7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5.0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3.5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-ภาครัฐ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-3.9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-20.1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-1.8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การบริโภคภาคเอกชน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7.4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3.0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การอุปโภคภาครัฐบาล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0.1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-6.0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-3.0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-มูลค่าการส่งออกสินค้า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5.4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-2.0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4.6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2.9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-ปริมาณการส่งออกสินค้า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-2.9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-5.3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-มูลค่าการนำเข้าสินค้า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14.0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-6.6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-10.7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-ปริมาณการนำเข้าสินค้า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-3.6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-4.8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-10.4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ดุลบัญชีเดินสะพัดต่อ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GDP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(%)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-3.2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2.7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-0.8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</w:tr>
      <w:tr w:rsidR="00F50BB7" w:rsidRPr="00F50BB7" w:rsidTr="00610751">
        <w:tc>
          <w:tcPr>
            <w:tcW w:w="1754" w:type="dxa"/>
          </w:tcPr>
          <w:p w:rsidR="00F50BB7" w:rsidRPr="00F50BB7" w:rsidRDefault="00F50BB7" w:rsidP="00F50BB7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เงินเฟ้อ</w:t>
            </w:r>
          </w:p>
        </w:tc>
        <w:tc>
          <w:tcPr>
            <w:tcW w:w="1190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1183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3.9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0.5</w:t>
            </w:r>
          </w:p>
        </w:tc>
        <w:tc>
          <w:tcPr>
            <w:tcW w:w="118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-0.5</w:t>
            </w:r>
          </w:p>
        </w:tc>
        <w:tc>
          <w:tcPr>
            <w:tcW w:w="1757" w:type="dxa"/>
          </w:tcPr>
          <w:p w:rsidR="00F50BB7" w:rsidRPr="00F50BB7" w:rsidRDefault="00F50BB7" w:rsidP="00F50BB7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0.9-1.9</w:t>
            </w:r>
          </w:p>
        </w:tc>
      </w:tr>
    </w:tbl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ภาวะเศรษฐกิจไทยไตรมาสที่ 4 ของปี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เศรษฐกิจไทยในไตรมาสที่สี่ของปี 2566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มูลค่า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GDP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ขยายตัวร้อยละ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เร่งขึ้นจากการขยายตัวร้อยละ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ในไตรมาสที่สาม โดยแบ่งเป็น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ด้านการใช้จ่าย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การอุปโภคบริโภคภาคเอกชนขยายตัวในเกณฑ์สูงต่อเนื่องตามการขยายตัวของการใช้จ่ายในทุกหมวด เช่น หมวดบริการ (เช่น กลุ่มโรงแรมและภัตตาคาร) ซึ่งสอดคล้องกับการปรับตัวดีขึ้นต่อเนื่องจากการจ้างงานและความเชื่อมั่นของผู้บริโภคที่เพิ่มสูงขึ้น สำหรับการลงทุนภาคเอกชนขยายตัวเพิ่มขึ้นตามการลงทุนในหมวดเครื่องจักรและเครื่องมือที่ขยายตัวเพิ่มขึ้น ในขณะที่การใช้จ่ายเพื่อการอุปโภคภาครัฐบาลและการลงทุนภาครัฐลดลง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ด้านภาคต่างประเทศ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การส่งออกสินค้ากลับมาขยายตัวครั้งแรกในรอบ 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ไตรมาส 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(สินค้าที่มีมูลค่าส่งออกเพิ่มขึ้น เช่น ข้าว ยางพารา คอมพิวเตอร์ ชิ้นส่วนและอุปกรณ์ยานยนต์ และผลิตภัณฑ์ปิโตรเลียม) สำหรับการนำเข้าสินค้าขยายตัวครั้งแรกในรอบ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ไตรมาส ร้อยละ 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สอดคล้องกับการกลับมาขยายตัวของการส่งออกสินค้า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สาขาที่พักแรมและบริการด้านอาหารสาขาการขายส่งและขายปลีก การซ่อมยานยนต์และจักรยานยนต์ขยายตัวเพิ่มขึ้น ส่วนสาขาขนส่งและสถานที่เก็บสินค้ามีการขยายตัวเพิ่มขึ้น ในขณะที่สาขาการผลิต สินค้าอุตสาหกรรม สาขาเกษตรกรรม และสาขาก่อสร้างปรับตัวลดลง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เสถียรภาพทางเศรษฐกิจ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อัตราการว่างงานอยู่ที่ร้อยละ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81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ซึ่งต่ำสุดในรอบ </w:t>
      </w:r>
      <w:r w:rsidRPr="00F50BB7">
        <w:rPr>
          <w:rFonts w:ascii="TH SarabunPSK" w:hAnsi="TH SarabunPSK" w:cs="TH SarabunPSK"/>
          <w:sz w:val="32"/>
          <w:szCs w:val="32"/>
        </w:rPr>
        <w:t>32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ไตรมาส และต่ำกว่าร้อยละ 0.99 ในไตรมาสก่อนหน้าและต่ำกว่าร้อยละ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15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ในไตรมาสเดียวกันของปีก่อน อัตราเงินเฟ้อทั่วไปลดลงร้อยละ 0.5  และอัตราเงินเฟ้อพื้นฐานเฉลี่ยอยู่ที่ร้อยละ </w:t>
      </w:r>
      <w:r w:rsidRPr="00F50BB7">
        <w:rPr>
          <w:rFonts w:ascii="TH SarabunPSK" w:eastAsia="Malgun Gothic" w:hAnsi="TH SarabunPSK" w:cs="TH SarabunPSK"/>
          <w:sz w:val="32"/>
          <w:szCs w:val="32"/>
          <w:cs/>
        </w:rPr>
        <w:t>0.6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ส่วนดุลบัญชีเดินสะพัดเกินดุล</w:t>
      </w:r>
      <w:r w:rsidRPr="00F50BB7">
        <w:rPr>
          <w:rFonts w:ascii="TH SarabunPSK" w:hAnsi="TH SarabunPSK" w:cs="TH SarabunPSK"/>
          <w:sz w:val="32"/>
          <w:szCs w:val="32"/>
        </w:rPr>
        <w:t xml:space="preserve"> 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พันล้านดอลลาร์สหรัฐ (ประมาณ </w:t>
      </w:r>
      <w:r w:rsidRPr="00F50BB7">
        <w:rPr>
          <w:rFonts w:ascii="TH SarabunPSK" w:hAnsi="TH SarabunPSK" w:cs="TH SarabunPSK"/>
          <w:sz w:val="32"/>
          <w:szCs w:val="32"/>
        </w:rPr>
        <w:t>53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พันล้านบาท) เงินทุนสำรองระหว่างประเทศ ณ สิ้นเดือนธันวาคม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อยู่ที่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2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แสนล้านดอลลาร์สหรัฐ และหนี้สาธารณะ ณ สิ้นเดือนธันวาคม </w:t>
      </w:r>
      <w:r w:rsidRPr="00F50BB7">
        <w:rPr>
          <w:rFonts w:ascii="TH SarabunPSK" w:hAnsi="TH SarabunPSK" w:cs="TH SarabunPSK"/>
          <w:sz w:val="32"/>
          <w:szCs w:val="32"/>
        </w:rPr>
        <w:t>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มีมูลค่าทั้งสิ้น </w:t>
      </w:r>
      <w:r w:rsidRPr="00F50BB7">
        <w:rPr>
          <w:rFonts w:ascii="TH SarabunPSK" w:hAnsi="TH SarabunPSK" w:cs="TH SarabunPSK"/>
          <w:sz w:val="32"/>
          <w:szCs w:val="32"/>
        </w:rPr>
        <w:t>11,084,577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ล้านบาท คิดเป็นร้อยละ </w:t>
      </w:r>
      <w:r w:rsidRPr="00F50BB7">
        <w:rPr>
          <w:rFonts w:ascii="TH SarabunPSK" w:hAnsi="TH SarabunPSK" w:cs="TH SarabunPSK"/>
          <w:sz w:val="32"/>
          <w:szCs w:val="32"/>
        </w:rPr>
        <w:t>61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เศรษฐกิจไทยปี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เศรษฐกิจไทยในปี 2566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ชะลอลงจากการขยายตัวร้อยละ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ด้านการใช้จ่าย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การอุปโภคบริโภคภาคเอกชนขยายตัวในเกณฑ์สูงร้อยละ </w:t>
      </w:r>
      <w:r w:rsidRPr="00F50BB7">
        <w:rPr>
          <w:rFonts w:ascii="TH SarabunPSK" w:hAnsi="TH SarabunPSK" w:cs="TH SarabunPSK"/>
          <w:sz w:val="32"/>
          <w:szCs w:val="32"/>
        </w:rPr>
        <w:t>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เร่งขึ้นจากร้อยละ 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ส่วนการลงทุนภาคเอกชนและการส่งออกบริการ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และร้อยละ </w:t>
      </w:r>
      <w:r w:rsidRPr="00F50BB7">
        <w:rPr>
          <w:rFonts w:ascii="TH SarabunPSK" w:hAnsi="TH SarabunPSK" w:cs="TH SarabunPSK"/>
          <w:sz w:val="32"/>
          <w:szCs w:val="32"/>
        </w:rPr>
        <w:t>38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ชะลอลงจากร้อยละ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7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และร้อยละ </w:t>
      </w:r>
      <w:r w:rsidRPr="00F50BB7">
        <w:rPr>
          <w:rFonts w:ascii="TH SarabunPSK" w:hAnsi="TH SarabunPSK" w:cs="TH SarabunPSK"/>
          <w:sz w:val="32"/>
          <w:szCs w:val="32"/>
        </w:rPr>
        <w:t>59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ตามลำดับ ขณะที่การส่งออกสินค้าลดลงร้อยละ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7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เทียบกับการขยายตัวร้อยละ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4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และการลงทุนภาครัฐลดลงร้อยละ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เทียบกับการลดลงร้อยละ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สาขาที่พักแรมและบริการด้านอาหารสาขาเกษตรกรรม การป่าไม้ และการประมง สาขาการขายส่งและการขายปลีก และสาขาการขนส่งและสถานที่เก็บสินค้า ขยายตัวร้อยละ 18.0 ร้อยละ 1.9 ร้อยละ 3.8 และร้อยละ 8.4  เทียบกับการขยายตัวร้อยละ 34.5  ร้อยละ 2.5 ร้อยละ 3.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และร้อยละ 8.0 ในปี 2565  ขณะที่สาขาการผลิตสินค้าอุตสาหกรรมลดลงร้อยละ 3.2 เทียบกับการขยายตัวร้อยละ 0.7  ในปี 2565 และสาขาก่อสร้างลดลงร้อยละ 0.6 ต่อเนื่องจากการลดลงร้อยละ 2.4 ในปี 2565  รวมทั้งปี 2566 </w:t>
      </w:r>
      <w:r w:rsidRPr="00F50BB7">
        <w:rPr>
          <w:rFonts w:ascii="TH SarabunPSK" w:hAnsi="TH SarabunPSK" w:cs="TH SarabunPSK"/>
          <w:sz w:val="32"/>
          <w:szCs w:val="32"/>
        </w:rPr>
        <w:t xml:space="preserve">GDP </w:t>
      </w:r>
      <w:r w:rsidRPr="00F50BB7">
        <w:rPr>
          <w:rFonts w:ascii="TH SarabunPSK" w:hAnsi="TH SarabunPSK" w:cs="TH SarabunPSK"/>
          <w:sz w:val="32"/>
          <w:szCs w:val="32"/>
          <w:cs/>
        </w:rPr>
        <w:t>อยู่ที่ 17.9ล้านล้านบาท (5.13 แสนล้านดอลลาร์สหรัฐ) เพิ่มขึ้นจาก</w:t>
      </w:r>
      <w:r w:rsidRPr="00F50BB7">
        <w:rPr>
          <w:rFonts w:ascii="TH SarabunPSK" w:hAnsi="TH SarabunPSK" w:cs="TH SarabunPSK"/>
          <w:sz w:val="32"/>
          <w:szCs w:val="32"/>
        </w:rPr>
        <w:t xml:space="preserve"> 17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ล้านล้านบาท (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แสนล้านดอลลาร์สหรัฐ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ในปี 2565 และ </w:t>
      </w:r>
      <w:r w:rsidRPr="00F50BB7">
        <w:rPr>
          <w:rFonts w:ascii="TH SarabunPSK" w:hAnsi="TH SarabunPSK" w:cs="TH SarabunPSK"/>
          <w:sz w:val="32"/>
          <w:szCs w:val="32"/>
        </w:rPr>
        <w:t xml:space="preserve">GDP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ต่อหัวของคนไทยเฉลี่ยอยู่ที่ </w:t>
      </w:r>
      <w:r w:rsidRPr="00F50BB7">
        <w:rPr>
          <w:rFonts w:ascii="TH SarabunPSK" w:hAnsi="TH SarabunPSK" w:cs="TH SarabunPSK"/>
          <w:sz w:val="32"/>
          <w:szCs w:val="32"/>
        </w:rPr>
        <w:t>255,867</w:t>
      </w:r>
      <w:r w:rsidRPr="00F50BB7">
        <w:rPr>
          <w:rFonts w:ascii="TH SarabunPSK" w:hAnsi="TH SarabunPSK" w:cs="TH SarabunPSK"/>
          <w:sz w:val="32"/>
          <w:szCs w:val="32"/>
          <w:cs/>
        </w:rPr>
        <w:t>.7 บาทต่อคนต่อปี (7</w:t>
      </w:r>
      <w:r w:rsidRPr="00F50BB7">
        <w:rPr>
          <w:rFonts w:ascii="TH SarabunPSK" w:hAnsi="TH SarabunPSK" w:cs="TH SarabunPSK"/>
          <w:sz w:val="32"/>
          <w:szCs w:val="32"/>
        </w:rPr>
        <w:t>,331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ดอลลาร์สหรัฐต่อคนต่อปี)  เพิ่มขึ้นจาก</w:t>
      </w:r>
      <w:r w:rsidRPr="00F50BB7">
        <w:rPr>
          <w:rFonts w:ascii="TH SarabunPSK" w:hAnsi="TH SarabunPSK" w:cs="TH SarabunPSK"/>
          <w:sz w:val="32"/>
          <w:szCs w:val="32"/>
        </w:rPr>
        <w:t xml:space="preserve"> 248,788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บาทต่อคนต่อปี (7</w:t>
      </w:r>
      <w:r w:rsidRPr="00F50BB7">
        <w:rPr>
          <w:rFonts w:ascii="TH SarabunPSK" w:hAnsi="TH SarabunPSK" w:cs="TH SarabunPSK"/>
          <w:sz w:val="32"/>
          <w:szCs w:val="32"/>
        </w:rPr>
        <w:t>,094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ดอลลาร์สหรัฐต่อคนต่อปี) ในปี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สำหรับเสถียรภาพทางเศรษฐกิจ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อัตราการว่างงานอยู่ที่ร้อยละ 0.98 อัตราเงินเฟ้อเฉลี่ยอยู่ที่ร้อยละ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และดุลบัญชีเดินสะพัดเกินดุลร้อยละ 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p w:rsidR="00F50BB7" w:rsidRPr="00F50BB7" w:rsidRDefault="004E3A00" w:rsidP="004E3A00">
      <w:pPr>
        <w:spacing w:after="0" w:line="320" w:lineRule="exact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E3A00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>แนวโน้มเศรษฐกิจไทยในปี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แนวโน้มเศรษฐกิจไทยในปี 2567 คาดว่าจะขยายตัวในช่วงร้อยละ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มีปัจจัยสนับสนุนจากการกลับมาขยายตัวของการส่งออกสินค้าการขยายตัวในเกณฑ์ดีของการอุปโภคบริโภคและการลงทุนภาคเอกชนและการฟื้นตัวต่อเนื่องของภาคการท่องเที่ยว ทั้งนี้ คาดว่าการอุปโภคบริโภคและการลงทุนภาคเอกชนจะขยายตัวร้อยละ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และร้อยละ 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ตามลำดับ มูลค่าการส่งออกในรูปดอลลาร์สหรัฐขยายตัวร้อยละ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ส่วนอัตราเงินเฟ้อเฉลี่ยอยู่ในช่วงร้อยละ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และดุลบัญชีเดินสะพัดเกินดุลร้อยละ 1.4 ของ </w:t>
      </w:r>
      <w:r w:rsidRPr="00F50BB7">
        <w:rPr>
          <w:rFonts w:ascii="TH SarabunPSK" w:hAnsi="TH SarabunPSK" w:cs="TH SarabunPSK"/>
          <w:sz w:val="32"/>
          <w:szCs w:val="32"/>
        </w:rPr>
        <w:t>GDP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การบริหารนโยบายเศรษฐกิจมหภาคในปี 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สศช. เห็นว่า ในปี 2567 รัฐบาลควรให้ความสำคัญกับการบริหารจัดการเศรษฐกิจในด้านต่าง ๆ ดังนี้</w:t>
      </w:r>
    </w:p>
    <w:p w:rsidR="00F50BB7" w:rsidRPr="00F50BB7" w:rsidRDefault="004E3A00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50BB7" w:rsidRPr="00F50BB7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 ตรวจสอบ และ</w:t>
      </w:r>
      <w:r w:rsidR="00F50BB7"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ฝ้าระวัง การทุ่มตลาด รวมทั้งการใช้มาตรการและวิธีการทางการค้าที่ไม่เป็นธรรมจากประเทศผู้ส่งออกสำคัญ </w:t>
      </w:r>
      <w:r w:rsidR="00F50BB7" w:rsidRPr="00F50BB7">
        <w:rPr>
          <w:rFonts w:ascii="TH SarabunPSK" w:hAnsi="TH SarabunPSK" w:cs="TH SarabunPSK"/>
          <w:sz w:val="32"/>
          <w:szCs w:val="32"/>
          <w:cs/>
        </w:rPr>
        <w:t>ควบคู่ไปกับการทบทวนมาตรการทางภาษีให้มีความเหมาะสมและการปรับปรุงกระบวนการตรวจสอบคุณภาพสินค้านำเข้า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4.2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การยกระดับศักยภาพการผลิตและเพิ่มขี</w:t>
      </w:r>
      <w:r w:rsidRPr="00F50BB7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ความสามารถให้แก่ผู้ประกอบการภายในประเทศ โดยเฉพาะผู้ประกอบการขนาดกลางและขนาดย่อม 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SMEs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50BB7">
        <w:rPr>
          <w:rFonts w:ascii="TH SarabunPSK" w:hAnsi="TH SarabunPSK" w:cs="TH SarabunPSK"/>
          <w:sz w:val="32"/>
          <w:szCs w:val="32"/>
          <w:cs/>
        </w:rPr>
        <w:t>โดยมุ่งเน้นการพัฒนาคุณภาพมาตรฐานสินค้า รวมทั้งใช้ประโยชน์จากความก้าวหน้าของเทคโนโลยีเพื่อเพิ่มประสิทธิภาพในการดำเนินธุรกิจ และการเข้าถึงแหล่งเงินทุน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4.3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การขับเคลื่อนการส่งออกสินค้าที่มีศักยภาพและเป็นที่ต้องการของตลาดโลกเพิ่มขึ้น </w:t>
      </w:r>
      <w:r w:rsidRPr="00F50BB7">
        <w:rPr>
          <w:rFonts w:ascii="TH SarabunPSK" w:hAnsi="TH SarabunPSK" w:cs="TH SarabunPSK"/>
          <w:sz w:val="32"/>
          <w:szCs w:val="32"/>
          <w:cs/>
        </w:rPr>
        <w:t>รวมทั้งเร่งรัดการพัฒนาอุตสาหกรรมที่เกี่ยวข้องกับการผลิตวัตถุดิบและสินค้าขั้นกลางในประเทศให้มีความพร้อมในการรองรับการเติบโตของอุตสาหกรรมเป้าหมาย และสามารถเชื่อมโยงสินค้าที่ผลิตได้ภายในประเทศกับห่วงโซ่การผลิตโลกได้มากขึ้น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การเร่งรัดผู้ประกอบการที่ได้รับอนุมัติและออกบัตรส่งเสริมการลงทุนในช่วงปี 2564-2566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มีการลงทุนจริงควบคู่ไปกับการเร่งอนุมัติโครงการที่ได้เสนอขอรับการส่งเสริมการลงทุนในช่วงก่อนหน้า รวมทั้งการเร่งรัดให้ผู้ประกอบการโรงงานที่ได้รับใบอนุญาตประกอบกิจการโรงงานสามารถเริ่มประกอบกิจการให้เร็วขึ้น และมุ่งเน้นแก้ไขปัญหาที่นักลงทุนและผู้ประกอบการต่างประเทศเห็นว่าเป็นอุปสรรคต่อการลงทุนและการประกอบธุรกิจ ควบคู่ไปกับการพัฒนากำลังแรงงาน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การจัดกิจกรรมส่งเสริมการท่องเที่ยวภายในประเทศ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โดยจัดทำปฏิทินการท่องเที่ยวตลอดทั้งปี และการสร้างการรับรู้ต่อมาตรการ </w:t>
      </w:r>
      <w:r w:rsidRPr="00F50BB7">
        <w:rPr>
          <w:rFonts w:ascii="TH SarabunPSK" w:hAnsi="TH SarabunPSK" w:cs="TH SarabunPSK"/>
          <w:sz w:val="32"/>
          <w:szCs w:val="32"/>
        </w:rPr>
        <w:t xml:space="preserve">Long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50BB7">
        <w:rPr>
          <w:rFonts w:ascii="TH SarabunPSK" w:hAnsi="TH SarabunPSK" w:cs="TH SarabunPSK"/>
          <w:sz w:val="32"/>
          <w:szCs w:val="32"/>
        </w:rPr>
        <w:t xml:space="preserve">term resident visa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LTR</w:t>
      </w:r>
      <w:r w:rsidRPr="00F50BB7">
        <w:rPr>
          <w:rFonts w:ascii="TH SarabunPSK" w:hAnsi="TH SarabunPSK" w:cs="TH SarabunPSK"/>
          <w:sz w:val="32"/>
          <w:szCs w:val="32"/>
          <w:cs/>
        </w:rPr>
        <w:t>) เพื่อดึงดูดนักท่องเที่ยวที่มีศักยภาพและมีกำลังซื้อสูง รวมทั้งการเตรียมความพร้อมของปัจจัยแวดล้อมทางกายภาพที่สำคัญ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มาตรการเสริมสร้างภูมิคุ้มกันแก่เกษตรกรผ่านการส่งเสริมรูปแบบและพัฒนาระบบประกันภัยพืชผล</w:t>
      </w:r>
      <w:r w:rsidRPr="00F50BB7">
        <w:rPr>
          <w:rFonts w:ascii="TH SarabunPSK" w:hAnsi="TH SarabunPSK" w:cs="TH SarabunPSK"/>
          <w:sz w:val="32"/>
          <w:szCs w:val="32"/>
          <w:cs/>
        </w:rPr>
        <w:t>จากความเสี่ยงของสภาพภูมิอากาศให้เป็นไปอย่างมีประสิทธิภาพ รวมทั้งการเพิ่มส่วนแบ่งให้เกษตรกรมีรายได้จากการจำหน่ายผลผลิตขั้นสุดท้ายมากขึ้น ควบคู่ไปกับส่งเสริมให้มีการปลูกพืชและใช้วิธีการผลิตที่เหมาะสมกับสภาพพื้นที่ และปรับเปลี่ยนไปสู่การผลิตที่มีมูลค่าสูง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4.7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การรักษาแรงขับเคลื่อนการขยายตัวทางเศรษฐกิจจากการใช้จ่ายและการลงทุนภาครัฐ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โดยให้ความสำคัญกับ (1) การเร่งรัดเบิกจ่ายจากงบประมาณรายจ่ายเหลื่อมปีและงบลงทุนรัฐวิสาหกิจในช่วงที่พระราชบัญญัติงบประมาณรายจ่ายประจำปีงบประมาณ พ.ศ.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ยังไม่มีผลบังคับใช้ (2) การเร่งรัดกระบวนการงบประมาณรายจ่ายประจำปีงบประมาณ พ.ศ. 2567 ไม่ให้ล่าช้าไปกว่าแผนที่กำหนดไว้ ควบคู่ไปกับการเตรียมความพร้อมของโครงการให้มีความพร้อมสำหรับการจัดซื้อจัดจ้างและการเบิกจ่ายได้โดยเร็วหลังจากพระราชบัญญัติงบประมาณรายจ่ายประจำปีงบประมาณ พ.ศ. </w:t>
      </w:r>
      <w:r w:rsidRPr="00F50BB7">
        <w:rPr>
          <w:rFonts w:ascii="TH SarabunPSK" w:hAnsi="TH SarabunPSK" w:cs="TH SarabunPSK"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sz w:val="32"/>
          <w:szCs w:val="32"/>
          <w:cs/>
        </w:rPr>
        <w:t>มีผลใช้บังคับ และ (3) การติดตามเร่งรัดการเบิกจ่ายงบประมาณและการใช้จ่ายภาครัฐ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>____________________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1</w:t>
      </w:r>
      <w:r w:rsidRPr="00F50BB7">
        <w:rPr>
          <w:rFonts w:ascii="TH SarabunPSK" w:hAnsi="TH SarabunPSK" w:cs="TH SarabunPSK"/>
          <w:sz w:val="28"/>
        </w:rPr>
        <w:t xml:space="preserve">YoY </w:t>
      </w:r>
      <w:r w:rsidRPr="00F50BB7">
        <w:rPr>
          <w:rFonts w:ascii="TH SarabunPSK" w:hAnsi="TH SarabunPSK" w:cs="TH SarabunPSK"/>
          <w:sz w:val="28"/>
          <w:cs/>
        </w:rPr>
        <w:t>(</w:t>
      </w:r>
      <w:r w:rsidRPr="00F50BB7">
        <w:rPr>
          <w:rFonts w:ascii="TH SarabunPSK" w:hAnsi="TH SarabunPSK" w:cs="TH SarabunPSK"/>
          <w:sz w:val="28"/>
        </w:rPr>
        <w:t>Year on Year</w:t>
      </w:r>
      <w:r w:rsidRPr="00F50BB7">
        <w:rPr>
          <w:rFonts w:ascii="TH SarabunPSK" w:hAnsi="TH SarabunPSK" w:cs="TH SarabunPSK"/>
          <w:sz w:val="28"/>
          <w:cs/>
        </w:rPr>
        <w:t>) เป็นการเปรียบ</w:t>
      </w:r>
      <w:r w:rsidRPr="00F50BB7">
        <w:rPr>
          <w:rFonts w:ascii="TH SarabunPSK" w:hAnsi="TH SarabunPSK" w:cs="TH SarabunPSK" w:hint="cs"/>
          <w:sz w:val="28"/>
          <w:cs/>
        </w:rPr>
        <w:t>เ</w:t>
      </w:r>
      <w:r w:rsidRPr="00F50BB7">
        <w:rPr>
          <w:rFonts w:ascii="TH SarabunPSK" w:hAnsi="TH SarabunPSK" w:cs="TH SarabunPSK"/>
          <w:sz w:val="28"/>
          <w:cs/>
        </w:rPr>
        <w:t xml:space="preserve">ทียบกับปีที่ผ่านมาในช่วงเวลาเดียวกัน เช่น เปรียบเทียบระหว่างไตรมาสแรกของปี 2565  </w:t>
      </w:r>
      <w:r w:rsidR="001C58CC">
        <w:rPr>
          <w:rFonts w:ascii="TH SarabunPSK" w:hAnsi="TH SarabunPSK" w:cs="TH SarabunPSK" w:hint="cs"/>
          <w:sz w:val="28"/>
          <w:cs/>
        </w:rPr>
        <w:t xml:space="preserve">               </w:t>
      </w:r>
      <w:r w:rsidRPr="00F50BB7">
        <w:rPr>
          <w:rFonts w:ascii="TH SarabunPSK" w:hAnsi="TH SarabunPSK" w:cs="TH SarabunPSK"/>
          <w:sz w:val="28"/>
          <w:cs/>
        </w:rPr>
        <w:t>กับปี 2566 หรือการเปรียบเทียบรายได้ทั้งปีระหว่างปี 2565 และปี 2566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28"/>
        </w:rPr>
      </w:pPr>
      <w:r w:rsidRPr="00F50BB7">
        <w:rPr>
          <w:rFonts w:ascii="TH SarabunPSK" w:hAnsi="TH SarabunPSK" w:cs="TH SarabunPSK"/>
          <w:sz w:val="28"/>
          <w:vertAlign w:val="superscript"/>
        </w:rPr>
        <w:t>2</w:t>
      </w:r>
      <w:r w:rsidRPr="00F50BB7">
        <w:rPr>
          <w:rFonts w:ascii="TH SarabunPSK" w:hAnsi="TH SarabunPSK" w:cs="TH SarabunPSK"/>
          <w:sz w:val="28"/>
          <w:cs/>
        </w:rPr>
        <w:t>การลงทุนรวม หมายถึง การสะสมทุนถาวรเบื้องต้น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577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รายงานภาวะเศรษฐกิจอุตสาหกรรมประจำเดือนมีนาคม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                                                                           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คณะรัฐมนตรีรับทราบรายงานภาวะเศรษฐกิจอุตสาหกรรมประจำเดือนมีนาคม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="001C58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ตามที่กระทรวงอุตสาหกรรม (อก.) เสนอ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สาระสำคัญและข้อเท็จจริง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ภาวะเศรษฐกิจอุตสาหกรรม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เมื่อพิจารณาจาก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ดัชนีผลผลิตอุตสาหกรรม 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MPI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หดตัวร้อยละ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จากช่วงเดียวกันของปีก่อน </w:t>
      </w:r>
      <w:r w:rsidRPr="00F50BB7">
        <w:rPr>
          <w:rFonts w:ascii="TH SarabunPSK" w:hAnsi="TH SarabunPSK" w:cs="TH SarabunPSK"/>
          <w:sz w:val="32"/>
          <w:szCs w:val="32"/>
          <w:cs/>
        </w:rPr>
        <w:t>ปัจจัยหลักมาจากปัญหาหนี้ครัวเรือนและอัตราดอกเบี้ยเงินกู้อยู่ในระดับสูง ส่งผลให้การบริโภคภายในประเทศโดยเฉพาะสินค้ากึ่งคงทนและสินค้าคงทนปรับตัวลดลง เช่น รถยนต์ ชิ้นส่วนอิเล็กทรอนิกส์ เป็นต้น ประกอบกับการชะลอตัวของเศรษฐกิจประเทศคู่ค้าหลัก เช่น อาเซียน (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50BB7">
        <w:rPr>
          <w:rFonts w:ascii="TH SarabunPSK" w:hAnsi="TH SarabunPSK" w:cs="TH SarabunPSK"/>
          <w:sz w:val="32"/>
          <w:szCs w:val="32"/>
        </w:rPr>
        <w:t xml:space="preserve">CLMV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ส่งผลให้การส่งออกชะลอตัวในกลุ่มรถยนต์ ชิ้นส่วนอิเล็กทรอนิกส์ เป็นต้น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อุตสาหกรรมสำคัญที่ส่งผลให้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MPI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เดือนมีนาคม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หดตัว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เมื่อเทียบกับช่วงเดียวกันของปีก่อน คือ </w:t>
      </w:r>
    </w:p>
    <w:p w:rsidR="00F50BB7" w:rsidRPr="00F50BB7" w:rsidRDefault="00F50BB7" w:rsidP="001C58C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ยานยนต์ หดตัวร้อยละ </w:t>
      </w:r>
      <w:r w:rsidRPr="00F50BB7">
        <w:rPr>
          <w:rFonts w:ascii="TH SarabunPSK" w:hAnsi="TH SarabunPSK" w:cs="TH SarabunPSK"/>
          <w:sz w:val="32"/>
          <w:szCs w:val="32"/>
        </w:rPr>
        <w:t>22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จากบรรทุกปิคอัพ รถยนต์นั่งขนาดเล็ก รถยนต์นั่งขนาดใหญ่ และเครื่องยนต์ดีเซลเป็นหลัก ตามการหดตัวของตลาดในประเทศ (-</w:t>
      </w:r>
      <w:r w:rsidRPr="00F50BB7">
        <w:rPr>
          <w:rFonts w:ascii="TH SarabunPSK" w:hAnsi="TH SarabunPSK" w:cs="TH SarabunPSK"/>
          <w:sz w:val="32"/>
          <w:szCs w:val="32"/>
        </w:rPr>
        <w:t>33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%) เนื่องจากกำลังซื้อของผู้บริโภคอ่อนแอ หนี้สินครัวเรือนอยู่ในระดับสูง ปัญหาการผ่อนชำระหนี้ สถาบันการเงินเข้มงวดในการปล่อยสินเชื่อ </w:t>
      </w:r>
    </w:p>
    <w:p w:rsidR="00F50BB7" w:rsidRPr="00F50BB7" w:rsidRDefault="00F50BB7" w:rsidP="001C58C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น้ำตาล หดตัวร้อยละ </w:t>
      </w:r>
      <w:r w:rsidRPr="00F50BB7">
        <w:rPr>
          <w:rFonts w:ascii="TH SarabunPSK" w:hAnsi="TH SarabunPSK" w:cs="TH SarabunPSK"/>
          <w:sz w:val="32"/>
          <w:szCs w:val="32"/>
        </w:rPr>
        <w:t>25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26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จากน้ำตาลทรายดิบ กากน้ำตาล และน้ำตาลทรายขาว เป็นหลัก เนื่องจากผลผลิตอ้อยสดมีน้อยกว่าปีก่อนจากปัญหาภัยแล้ง ฝนทิ้งช่วงทำให้พื้นที่เพาะปลูกได้รับผลกระทบบางพื้นที่  </w:t>
      </w:r>
    </w:p>
    <w:p w:rsidR="00F50BB7" w:rsidRPr="00F50BB7" w:rsidRDefault="00F50BB7" w:rsidP="001C58CC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ชิ้นส่วนและแผ่นวงจรอิเล็กทรอนิกส์ หดตัวร้อยละ </w:t>
      </w:r>
      <w:r w:rsidRPr="00F50BB7">
        <w:rPr>
          <w:rFonts w:ascii="TH SarabunPSK" w:hAnsi="TH SarabunPSK" w:cs="TH SarabunPSK"/>
          <w:sz w:val="32"/>
          <w:szCs w:val="32"/>
        </w:rPr>
        <w:t>15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 </w:t>
      </w:r>
      <w:r w:rsidRPr="00F50BB7">
        <w:rPr>
          <w:rFonts w:ascii="TH SarabunPSK" w:hAnsi="TH SarabunPSK" w:cs="TH SarabunPSK"/>
          <w:sz w:val="32"/>
          <w:szCs w:val="32"/>
        </w:rPr>
        <w:t xml:space="preserve">Integrated circuits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IC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C58C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เป็นหลัก ตามการชะลอตัวเศรษฐกิจโลกที่ส่งผลต่อการบริโภคและลงทุน 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อุตสาหกรรมสำคัญที่ยังขยายตัวในเดือนมีนาคม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เมื่อเทียบกับเดือนเดียวกันของปีก่อน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ผลิตภัณฑ์ที่ได้จากการกลั่นปิโตรเลียม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32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จากน้ำมันเครื่องบิน ก๊าซหุงต้ม และแก๊สโซฮอล์ </w:t>
      </w:r>
      <w:r w:rsidRPr="00F50BB7">
        <w:rPr>
          <w:rFonts w:ascii="TH SarabunPSK" w:hAnsi="TH SarabunPSK" w:cs="TH SarabunPSK"/>
          <w:sz w:val="32"/>
          <w:szCs w:val="32"/>
        </w:rPr>
        <w:t>91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เป็นหลัก ตามความต้องการใช้ในการเดินทางที่ขยายตัวต่อเนื่อง โดยเฉพาะภาคการท่องเที่ยว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</w:rPr>
        <w:tab/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แป้งมันสำปะหลัง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47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จากแป้งมันสำปะหลัง เป็นหลักตามปริมาณหัวมันสดเข้าสู่โรงงานมากกว่าปีก่อนหลังปัญหาโรคใบด่างเริ่มลดลง หัวมันสดได้ราคาดี เกษตรกรขยายพื้นที่เพาะปลูก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. อาหารสัตว์สำเร็จรูป ขยายตัวร้อยละ </w:t>
      </w:r>
      <w:r w:rsidRPr="00F50BB7">
        <w:rPr>
          <w:rFonts w:ascii="TH SarabunPSK" w:hAnsi="TH SarabunPSK" w:cs="TH SarabunPSK"/>
          <w:sz w:val="32"/>
          <w:szCs w:val="32"/>
        </w:rPr>
        <w:t>8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45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จากอาหารสัตว์เลี้ยง และอาหารสุกรสำเร็จรูป เป็นหลัก โดยอาหารสัตว์เลี้ยงขยายตัวจากตลาดส่งออก (+</w:t>
      </w:r>
      <w:r w:rsidRPr="00F50BB7">
        <w:rPr>
          <w:rFonts w:ascii="TH SarabunPSK" w:hAnsi="TH SarabunPSK" w:cs="TH SarabunPSK"/>
          <w:sz w:val="32"/>
          <w:szCs w:val="32"/>
        </w:rPr>
        <w:t>33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62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%) ตามความนิยมในการเลี้ยงสุนัขและแมว สำหรับอาหารสุกรเพิ่มขึ้นตามปริมาณการเลี้ยงหมูของเกษตรกรที่มีปริมาณเพิ่มมากขึ้น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50BB7" w:rsidRPr="00F50BB7" w:rsidRDefault="005F7293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577D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E967F6">
        <w:rPr>
          <w:rFonts w:ascii="TH SarabunPSK" w:hAnsi="TH SarabunPSK" w:cs="TH SarabunPSK" w:hint="cs"/>
          <w:b/>
          <w:bCs/>
          <w:sz w:val="32"/>
          <w:szCs w:val="32"/>
          <w:cs/>
        </w:rPr>
        <w:t>. เ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รื่อง สรุปภาพรวมดัชนีเศรษฐกิจการค้าประจำเดือนเมษายน </w:t>
      </w:r>
      <w:r w:rsidR="00F50BB7"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คณะรัฐมนตรีรับทราบสรุปภาพรวมดัชนีเศรษฐกิจการค้าประจำเดือนเมษายน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ตามที่กระทรวงพาณิชย์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(พณ.)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เสนอ ดังนี้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และข้อเท็จจริง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สรุปภาพรวมดัชนีเศรษฐกิจการค้าเดือนเมษายน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ดัชนีราคาผู้บริโภคของไทย 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เท่ากับ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108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เมื่อเทียบกับเดือนเมษายน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ซึ่งเท่ากับ </w:t>
      </w:r>
      <w:r w:rsidRPr="00F50BB7">
        <w:rPr>
          <w:rFonts w:ascii="TH SarabunPSK" w:hAnsi="TH SarabunPSK" w:cs="TH SarabunPSK"/>
          <w:sz w:val="32"/>
          <w:szCs w:val="32"/>
        </w:rPr>
        <w:t>107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96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ทำให้อัตราเงินเฟ้อทั่วไปสูงขึ้นร้อยละ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19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F50BB7">
        <w:rPr>
          <w:rFonts w:ascii="TH SarabunPSK" w:hAnsi="TH SarabunPSK" w:cs="TH SarabunPSK"/>
          <w:sz w:val="32"/>
          <w:szCs w:val="32"/>
        </w:rPr>
        <w:t>YoY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กลับมาเป็นบวกครั้งแรกในรอบ </w:t>
      </w:r>
      <w:r w:rsidRPr="00F50BB7">
        <w:rPr>
          <w:rFonts w:ascii="TH SarabunPSK" w:hAnsi="TH SarabunPSK" w:cs="TH SarabunPSK"/>
          <w:sz w:val="32"/>
          <w:szCs w:val="32"/>
        </w:rPr>
        <w:t xml:space="preserve">7 </w:t>
      </w:r>
      <w:r w:rsidRPr="00F50BB7">
        <w:rPr>
          <w:rFonts w:ascii="TH SarabunPSK" w:hAnsi="TH SarabunPSK" w:cs="TH SarabunPSK"/>
          <w:sz w:val="32"/>
          <w:szCs w:val="32"/>
          <w:cs/>
        </w:rPr>
        <w:t>เดือน เป็นผลจากราคาน้ำมันเชื้อเพลิงที่ปรับสูงขึ้นตามสถานการณ์ราคาพลังงานในตลาดโลกสินค้าเกษตรหลายรายการโดยเฉพาะผักสด และผลไม้สด ออกสู่ตลาดลดลงและราคาสูงขึ้น เนื่องจากสภาพอากาศที่ร้อนจัด สำหรับสินค้าและบริการอื่น ๆ ราคาเคลื่อนไหวในทิศทางปกติ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อัตราเงินเฟ้อของไทยเมื่อเทียบกับต่างประเทศ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ข้อมูลล่าสุดเดือนมีนาคม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พบว่า อัตราเงินเฟ้อของไทยลดลงร้อยละ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47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ซึ่งยังคงอยู่ในกลุ่มประเทศที่มีอัตราเงินเฟ้อต่ำ โดยอยู่ระดับต่ำอันดับ </w:t>
      </w:r>
      <w:r w:rsidRPr="00F50BB7">
        <w:rPr>
          <w:rFonts w:ascii="TH SarabunPSK" w:hAnsi="TH SarabunPSK" w:cs="TH SarabunPSK"/>
          <w:sz w:val="32"/>
          <w:szCs w:val="32"/>
        </w:rPr>
        <w:t xml:space="preserve">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Pr="00F50BB7">
        <w:rPr>
          <w:rFonts w:ascii="TH SarabunPSK" w:hAnsi="TH SarabunPSK" w:cs="TH SarabunPSK"/>
          <w:sz w:val="32"/>
          <w:szCs w:val="32"/>
        </w:rPr>
        <w:t xml:space="preserve">137 </w:t>
      </w:r>
      <w:r w:rsidR="001C58CC">
        <w:rPr>
          <w:rFonts w:ascii="TH SarabunPSK" w:hAnsi="TH SarabunPSK" w:cs="TH SarabunPSK"/>
          <w:sz w:val="32"/>
          <w:szCs w:val="32"/>
        </w:rPr>
        <w:t xml:space="preserve">   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เขตเศรษฐกิจ ที่ประกาศตัวเลข และอยู่ในระดับต่ำอันดับ </w:t>
      </w:r>
      <w:r w:rsidRPr="00F50BB7">
        <w:rPr>
          <w:rFonts w:ascii="TH SarabunPSK" w:hAnsi="TH SarabunPSK" w:cs="TH SarabunPSK"/>
          <w:sz w:val="32"/>
          <w:szCs w:val="32"/>
        </w:rPr>
        <w:t xml:space="preserve">2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ในอาเซียนจาก </w:t>
      </w:r>
      <w:r w:rsidRPr="00F50BB7">
        <w:rPr>
          <w:rFonts w:ascii="TH SarabunPSK" w:hAnsi="TH SarabunPSK" w:cs="TH SarabunPSK"/>
          <w:sz w:val="32"/>
          <w:szCs w:val="32"/>
        </w:rPr>
        <w:t xml:space="preserve">8 </w:t>
      </w:r>
      <w:r w:rsidRPr="00F50BB7">
        <w:rPr>
          <w:rFonts w:ascii="TH SarabunPSK" w:hAnsi="TH SarabunPSK" w:cs="TH SarabunPSK"/>
          <w:sz w:val="32"/>
          <w:szCs w:val="32"/>
          <w:cs/>
        </w:rPr>
        <w:t>ประเทศ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ที่ประกาศตัวเลข (สปป.ลาว เวียดนาม สิงคโปร์ ฟิลิปปินส์ อินโดนีเซีย มาเลเซีย บรูไน )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อัตราเงินเฟ้อทั่วไปที่สูงขึ้นร้อยละ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YoY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ในเดือนนี้ มีการเคลื่อนไหวของราคาสินค้าและบริการ ดังนี้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หมวดอาหารและเครื่องดื่มไม่มีแอลกอฮอล์ 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28 </w:t>
      </w:r>
      <w:r w:rsidRPr="00F50BB7">
        <w:rPr>
          <w:rFonts w:ascii="TH SarabunPSK" w:hAnsi="TH SarabunPSK" w:cs="TH SarabunPSK"/>
          <w:sz w:val="32"/>
          <w:szCs w:val="32"/>
          <w:cs/>
        </w:rPr>
        <w:t>จากการสูงขึ้นของราคาสินค้าสำคัญ กลุ่มอาหารสด อาทิ ผักสด (แตงกวา ถั่วฝักยาว ผักชี ผักคะน้า ผักกาดขาว ต้นหอม) ผลไม้สด (กล้วยหอม องุ่น สับปะรด) ข้าวสารเจ้า และข้าวสารเหนียว เนื่องจากสภาพอากาศร้อนจัด และขาดแคลนน้ำในหลายพื้นที่ทำการเกษตร ทำให้ผลผลิตออกสู่ตลาดลดลง อาหารบริโภคในบ้าน (กับข้าวสำเร็จรูป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0BB7">
        <w:rPr>
          <w:rFonts w:ascii="TH SarabunPSK" w:hAnsi="TH SarabunPSK" w:cs="TH SarabunPSK"/>
          <w:sz w:val="32"/>
          <w:szCs w:val="32"/>
          <w:cs/>
        </w:rPr>
        <w:t>ก๋วยเตี๋ยว อาหารว่าง ข้าวแกง/ข้าวกล่อง) ตามต้นทุนวัตถุดิบที่สูงขึ้น ขณะที่ยังมีสินค้าอีกหลายรายการที่ราคาลดลง อาทิ เนื้อสุกร ปลาทู น้ำมันพืช และกระเทียม เป็นต้น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หมวดอื่น ๆ ที่ไม่ใช่อาหารและเครื่องดื่ม สูงขึ้นร้อยละ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จากการสูงขึ้นของราคาสินค้าสำคัญ โดยเฉพาะน้ำมันเชื้อเพลิง (แก๊สโซฮอล์ </w:t>
      </w:r>
      <w:r w:rsidRPr="00F50BB7">
        <w:rPr>
          <w:rFonts w:ascii="TH SarabunPSK" w:hAnsi="TH SarabunPSK" w:cs="TH SarabunPSK"/>
          <w:sz w:val="32"/>
          <w:szCs w:val="32"/>
        </w:rPr>
        <w:t xml:space="preserve">95 91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0BB7">
        <w:rPr>
          <w:rFonts w:ascii="TH SarabunPSK" w:hAnsi="TH SarabunPSK" w:cs="TH SarabunPSK"/>
          <w:sz w:val="32"/>
          <w:szCs w:val="32"/>
        </w:rPr>
        <w:t xml:space="preserve">E20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น้ำมันเบนซิน </w:t>
      </w:r>
      <w:r w:rsidRPr="00F50BB7">
        <w:rPr>
          <w:rFonts w:ascii="TH SarabunPSK" w:hAnsi="TH SarabunPSK" w:cs="TH SarabunPSK"/>
          <w:sz w:val="32"/>
          <w:szCs w:val="32"/>
        </w:rPr>
        <w:t>95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ตามสถานการณ์ราคาพลังงานในตลาดโลกที่ปรับสูงขึ้น ค่าของใช้ส่วนบุคคล (แป้งทาผิวกาย ยาสีฟันกระดาษชำระ) เนื่องจากสิ้นสุดโปรโมชัน ยาสูบและเครื่องดื่มมีแอลกอฮอล์ (สุรา บุหรี่ ไวน์) อย่างไรก็ตาม ยังมีสินค้าสำคัญหลายรายการที่ราคาลดลง อาทิ </w:t>
      </w:r>
      <w:r w:rsidR="001C58C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50BB7">
        <w:rPr>
          <w:rFonts w:ascii="TH SarabunPSK" w:hAnsi="TH SarabunPSK" w:cs="TH SarabunPSK"/>
          <w:sz w:val="32"/>
          <w:szCs w:val="32"/>
          <w:cs/>
        </w:rPr>
        <w:t>ค่ากระแสไฟฟ้า น้ำมันดีเซล ผงซักฟอก น้ำยาปรับผ้านุ่ม   เสื้อยืดบุรุษและสตรี และเสื้อเชิ้ตบุรุษและสตรี                 เป็นต้น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เงินเฟ้อพื้นฐาน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เมื่อหักอาหารสดและพลังงานออก 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37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YoY</w:t>
      </w:r>
      <w:r w:rsidRPr="00F50BB7">
        <w:rPr>
          <w:rFonts w:ascii="TH SarabunPSK" w:hAnsi="TH SarabunPSK" w:cs="TH SarabunPSK"/>
          <w:sz w:val="32"/>
          <w:szCs w:val="32"/>
          <w:cs/>
        </w:rPr>
        <w:t>) ทรงตัวเท่ากับเดือนก่อนหน้า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ดัชนีราคาผู้บริโภคเดือนเมษายน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เมื่อเทียบกับเดือนมีนาคม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สูงขึ้นร้อยละ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85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MoM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ตามการสูงขึ้นของหมวดอาหารและเครื่องดื่มไม่มีแอลกอฮอล์ 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 ปรับสูงขึ้นตามราคาผักสด (มะนาว ถั่วฝักยาว แตงกวา ผักชี ผักคะน้า ต้นหอม) ไข่ไก่ เนื้อสุกร ไก่สด ผลไม้สด (เงาะ ทุเรียน มังคุด) และกาแฟผงสำเร็จรูป ขณะที่ข้าวสารเจ้า แป้งข้าวเจ้า ปลาทู และกระเทียม ราคาปรับลดลงจากเดือนที่ผ่านมา และหมวดอื่น ๆ ที่ไม่ใช่อาหารและเครื่องดื่ม สูงขึ้นร้อยละ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 xml:space="preserve">61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ตามการสูงขึ้นของราคาน้ำมันเชื้อเพลิง (แก๊สโซฮอล์ </w:t>
      </w:r>
      <w:r w:rsidRPr="00F50BB7">
        <w:rPr>
          <w:rFonts w:ascii="TH SarabunPSK" w:hAnsi="TH SarabunPSK" w:cs="TH SarabunPSK"/>
          <w:sz w:val="32"/>
          <w:szCs w:val="32"/>
        </w:rPr>
        <w:t xml:space="preserve">91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F50BB7">
        <w:rPr>
          <w:rFonts w:ascii="TH SarabunPSK" w:hAnsi="TH SarabunPSK" w:cs="TH SarabunPSK"/>
          <w:sz w:val="32"/>
          <w:szCs w:val="32"/>
        </w:rPr>
        <w:t xml:space="preserve">95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น้ำมันดีเซล) ตามสถานการณ์ราคาพลังงานในตลาดโลก และการสิ้นสุดมาตรการลดภาษีสรรพสามิตน้ำมันดีเซล ของใช้ส่วนบุคคล (โฟมล้างหน้า ยาสีฟัน ผ้าอนามัย) สิ่งที่เกี่ยวกับทำความสะอาด (ผงซักฟอก น้ำยาล้างจาน) และค่าเช่าบ้าน อย่างไรก็ตาม ยังมีสินค้า สำคัญที่ราคาปรับลดลง อาทิ ค่าธรรมเนียมผ่านทางพิเศษ เสื้อเชิ้ตบุรุษ เครื่องถวายพระ และน้ำหอม เป็นต้น  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ดัชนีราคาผู้บริโภคทั่วไป เฉลี่ย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(มกราคม - เมษายน) ของปี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เทียบกับช่วงเดียวกันของปี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ลดลงร้อยละ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55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AoA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 แนวโน้มเงินเฟ้อ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แนวโน้มอัตราเงินเฟ้อทั่วไปเดือนพฤษภาคม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คาดว่าจะปรับตัวสูงขึ้นโดยมีสาเหตุสำคัญจาก 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ฐานราคาค่ากระแสไฟฟ้าเดือนพฤษภาคม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อยู่ในระดับต่ำ ซึ่งเป็นระดับต่ำที่สุดของปี </w:t>
      </w:r>
      <w:r w:rsidRPr="00F50BB7">
        <w:rPr>
          <w:rFonts w:ascii="TH SarabunPSK" w:hAnsi="TH SarabunPSK" w:cs="TH SarabunPSK"/>
          <w:sz w:val="32"/>
          <w:szCs w:val="32"/>
        </w:rPr>
        <w:t xml:space="preserve">2566 </w:t>
      </w:r>
      <w:r w:rsidRPr="00F50BB7">
        <w:rPr>
          <w:rFonts w:ascii="TH SarabunPSK" w:hAnsi="TH SarabunPSK" w:cs="TH SarabunPSK"/>
          <w:sz w:val="32"/>
          <w:szCs w:val="32"/>
          <w:cs/>
        </w:rPr>
        <w:t>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) ราคาพืชผลทางการเกษตรหลายชนิดปรับตัวสูงขึ้น ทั้งไข่ไก่ เนื้อสุกร ผัก และผลไม้ เนื่องจากได้รับผลกระทบจากสภาพอากาศที่ร้อนจัด และขาดแคลนน้ำในบางพื้นที่ (</w:t>
      </w:r>
      <w:r w:rsidRPr="00F50BB7">
        <w:rPr>
          <w:rFonts w:ascii="TH SarabunPSK" w:hAnsi="TH SarabunPSK" w:cs="TH SarabunPSK"/>
          <w:sz w:val="32"/>
          <w:szCs w:val="32"/>
        </w:rPr>
        <w:t>3</w:t>
      </w:r>
      <w:r w:rsidRPr="00F50BB7">
        <w:rPr>
          <w:rFonts w:ascii="TH SarabunPSK" w:hAnsi="TH SarabunPSK" w:cs="TH SarabunPSK"/>
          <w:sz w:val="32"/>
          <w:szCs w:val="32"/>
          <w:cs/>
        </w:rPr>
        <w:t>) ราคาน้ำมันดิบในตลาดโลกทรงตัวในระดับสูง ประกอบกับมีการปรับลดการอุดหนุนราคาน้ำมันดีเซลภายในประเทศ (</w:t>
      </w:r>
      <w:r w:rsidRPr="00F50BB7">
        <w:rPr>
          <w:rFonts w:ascii="TH SarabunPSK" w:hAnsi="TH SarabunPSK" w:cs="TH SarabunPSK"/>
          <w:sz w:val="32"/>
          <w:szCs w:val="32"/>
        </w:rPr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) ค่าเงินบาทอ่อนค่า ทำให้ต้นทุนการนำเข้าสูงขึ้น และ (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) ผู้ประกอบการมีแรงกดดันจากต้นทุนที่อยู่ในระดับสูง ทั้งอัตราดอกเบี้ย ราคาน้ำมันเชื้อเพลิง และค่าใช้จ่ายค่ากระแสไฟฟ้าที่เพิ่มขึ้น ขณะที่ยังมีปัจจัยที่ทำให้ราคาสินค้าและบริการบางชนิดยังคงอยู่ในระดับต่ำ ได้แก่ 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) เศรษฐกิจขยายตัวในระดับต่ำ และ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>) การแข่งขันที่สูงขึ้นของผู้ประกอบการค้าส่งและค้าปลีกขนาดใหญ่ รวมทั้งการเติบโตของการค้าอีคอมเมิร์ซทำให้มีการแข่งขันและใช้นโยบายส่งเสริมการค้าจำนวนมาก โดยเฉพาะการปรับลดราคาอย่างต่อเนื่อง</w:t>
      </w:r>
    </w:p>
    <w:p w:rsidR="00F50BB7" w:rsidRPr="00F50BB7" w:rsidRDefault="00F50BB7" w:rsidP="00F50BB7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ทั้งนี้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กระทรวงพาณิชย์ยังคงคาดการณ์อัตราเงินเฟ้อทั่วไป ปี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อยู่ระหว่างร้อยละ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(ค่ากลางร้อยละ </w:t>
      </w:r>
      <w:r w:rsidRPr="00F50BB7">
        <w:rPr>
          <w:rFonts w:ascii="TH SarabunPSK" w:hAnsi="TH SarabunPSK" w:cs="TH SarabunPSK"/>
          <w:sz w:val="32"/>
          <w:szCs w:val="32"/>
        </w:rPr>
        <w:t>0</w:t>
      </w:r>
      <w:r w:rsidRPr="00F50BB7">
        <w:rPr>
          <w:rFonts w:ascii="TH SarabunPSK" w:hAnsi="TH SarabunPSK" w:cs="TH SarabunPSK"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sz w:val="32"/>
          <w:szCs w:val="32"/>
        </w:rPr>
        <w:t>5</w:t>
      </w:r>
      <w:r w:rsidRPr="00F50BB7">
        <w:rPr>
          <w:rFonts w:ascii="TH SarabunPSK" w:hAnsi="TH SarabunPSK" w:cs="TH SarabunPSK"/>
          <w:sz w:val="32"/>
          <w:szCs w:val="32"/>
          <w:cs/>
        </w:rPr>
        <w:t>) ซึ่งเป็นอัตราที่สอดคล้องกับสถานการณ์เศรษฐกิจในปัจจุบันและหากสถานการณ์เปลี่ยนแปลงอย่างมีนัยสำคัญ จะมีการทบทวนอีกครั้ง</w:t>
      </w:r>
    </w:p>
    <w:p w:rsidR="00F50BB7" w:rsidRDefault="00F50BB7" w:rsidP="004E3A00">
      <w:pPr>
        <w:spacing w:after="0" w:line="32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ดัชนีความเชื่อมั่นผู้บริโภคโดยรวม เดือนเมษายน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ปรับลดลงมาอยู่ที่ระดับ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51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9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จากระดับ 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>54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ในเดือนก่อนหน้า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แต่ยังคงอยู่ในช่วงเชื่อมั่นติดต่อกันเป็นเดือนที่ </w:t>
      </w:r>
      <w:r w:rsidRPr="00F50BB7">
        <w:rPr>
          <w:rFonts w:ascii="TH SarabunPSK" w:hAnsi="TH SarabunPSK" w:cs="TH SarabunPSK"/>
          <w:sz w:val="32"/>
          <w:szCs w:val="32"/>
        </w:rPr>
        <w:t xml:space="preserve">17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(ตั้งแต่เดือนธันวาคม </w:t>
      </w:r>
      <w:r w:rsidRPr="00F50BB7">
        <w:rPr>
          <w:rFonts w:ascii="TH SarabunPSK" w:hAnsi="TH SarabunPSK" w:cs="TH SarabunPSK"/>
          <w:sz w:val="32"/>
          <w:szCs w:val="32"/>
        </w:rPr>
        <w:t>2565</w:t>
      </w:r>
      <w:r w:rsidRPr="00F50BB7">
        <w:rPr>
          <w:rFonts w:ascii="TH SarabunPSK" w:hAnsi="TH SarabunPSK" w:cs="TH SarabunPSK"/>
          <w:sz w:val="32"/>
          <w:szCs w:val="32"/>
          <w:cs/>
        </w:rPr>
        <w:t>) เป็นการปรับลดลงทั้งดัชนีความเชื่อมั่นผู้บริโภคในปัจจุบันและในอนาคต (</w:t>
      </w:r>
      <w:r w:rsidRPr="00F50BB7">
        <w:rPr>
          <w:rFonts w:ascii="TH SarabunPSK" w:hAnsi="TH SarabunPSK" w:cs="TH SarabunPSK"/>
          <w:sz w:val="32"/>
          <w:szCs w:val="32"/>
        </w:rPr>
        <w:t xml:space="preserve">3 </w:t>
      </w:r>
      <w:r w:rsidRPr="00F50BB7">
        <w:rPr>
          <w:rFonts w:ascii="TH SarabunPSK" w:hAnsi="TH SarabunPSK" w:cs="TH SarabunPSK"/>
          <w:sz w:val="32"/>
          <w:szCs w:val="32"/>
          <w:cs/>
        </w:rPr>
        <w:t>เดือนข้างหน้า) สาเหตุมาจาก (</w:t>
      </w:r>
      <w:r w:rsidRPr="00F50BB7">
        <w:rPr>
          <w:rFonts w:ascii="TH SarabunPSK" w:hAnsi="TH SarabunPSK" w:cs="TH SarabunPSK"/>
          <w:sz w:val="32"/>
          <w:szCs w:val="32"/>
        </w:rPr>
        <w:t>1</w:t>
      </w:r>
      <w:r w:rsidRPr="00F50BB7">
        <w:rPr>
          <w:rFonts w:ascii="TH SarabunPSK" w:hAnsi="TH SarabunPSK" w:cs="TH SarabunPSK"/>
          <w:sz w:val="32"/>
          <w:szCs w:val="32"/>
          <w:cs/>
        </w:rPr>
        <w:t>) สถานการณ์เศรษฐกิจไทยยังฟื้นตัวไม่เต็มที่ แม้ว่าจะได้รับปัจจัยหนุนมาจากเทศกาลสงกรานต์และ (</w:t>
      </w:r>
      <w:r w:rsidRPr="00F50BB7">
        <w:rPr>
          <w:rFonts w:ascii="TH SarabunPSK" w:hAnsi="TH SarabunPSK" w:cs="TH SarabunPSK"/>
          <w:sz w:val="32"/>
          <w:szCs w:val="32"/>
        </w:rPr>
        <w:t>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ความกังวลต่อภาระค่าครองชีพที่เพิ่มขึ้น อาทิ ค่าน้ำมันเชื้อเพลิง ค่าไฟฟ้าในช่วงฤดูร้อน และค่าใช้จ่ายที่เกี่ยวกับการศึกษาเนื่องจากใกล้เปิดภาคเรียน อย่างไรก็ตาม ราคาสินค้าเกษตรสำคัญยังคงอยู่ในเกณฑ์ดีหลายรายการ จึงเป็นปัจจัยสนับสนุนให้ดัชนียังคงอยู่ในช่วงเชื่อมั่น   </w:t>
      </w:r>
    </w:p>
    <w:p w:rsidR="00F50BB7" w:rsidRPr="009B0AC8" w:rsidRDefault="00F50BB7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FA0B67">
        <w:tc>
          <w:tcPr>
            <w:tcW w:w="9594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DB577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 ผลการประชุมคณะกรรมาธิการร่วมเพื่อความร่วมมือทวิภาคีไทย - อินเดีย ครั้งที่ 10 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คณะรัฐมนตรีมีมติรับทราบผลการประชุมคณะกรรมาธิการร่วมเพื่อความร่วมมือทวิภาคีไทย - อินเดีย ครั้งที่ 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(การประชุมคณะกรรมาธิการร่วมฯ) (</w:t>
      </w:r>
      <w:r w:rsidRPr="00F50BB7">
        <w:rPr>
          <w:rFonts w:ascii="TH SarabunPSK" w:hAnsi="TH SarabunPSK" w:cs="TH SarabunPSK"/>
          <w:sz w:val="32"/>
          <w:szCs w:val="32"/>
        </w:rPr>
        <w:t>10</w:t>
      </w:r>
      <w:r w:rsidRPr="00F50BB7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F50BB7">
        <w:rPr>
          <w:rFonts w:ascii="TH SarabunPSK" w:hAnsi="TH SarabunPSK" w:cs="TH SarabunPSK"/>
          <w:sz w:val="32"/>
          <w:szCs w:val="32"/>
        </w:rPr>
        <w:t xml:space="preserve"> Joint Commission for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50BB7">
        <w:rPr>
          <w:rFonts w:ascii="TH SarabunPSK" w:hAnsi="TH SarabunPSK" w:cs="TH SarabunPSK"/>
          <w:sz w:val="32"/>
          <w:szCs w:val="32"/>
        </w:rPr>
        <w:t xml:space="preserve">Bilateral Cooperation between Thailand </w:t>
      </w:r>
      <w:r w:rsidRPr="00F50BB7">
        <w:rPr>
          <w:rFonts w:ascii="TH SarabunPSK" w:hAnsi="TH SarabunPSK" w:cs="TH SarabunPSK"/>
          <w:sz w:val="32"/>
          <w:szCs w:val="32"/>
          <w:cs/>
        </w:rPr>
        <w:t>-</w:t>
      </w:r>
      <w:r w:rsidRPr="00F50BB7">
        <w:rPr>
          <w:rFonts w:ascii="TH SarabunPSK" w:hAnsi="TH SarabunPSK" w:cs="TH SarabunPSK"/>
          <w:sz w:val="32"/>
          <w:szCs w:val="32"/>
        </w:rPr>
        <w:t>India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) และรับทราบการลงนามในเอกสารผลลัพธ์การประชุมคณะกรรมาธิการร่วมฯ และเห็นชอบมอบหมายให้หน่วยงานที่เกี่ยวข้องดำเนินการตามผลการประชุมให้เกิดผลเป็นรูปธรรมต่อไป ตามที่กระทรวงการต่างประเทศ (กต.) เสนอ 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กต. รายงานว่า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1. สาธารณรัฐอินเดีย (อินเดีย) เป็นเจ้าภาพจัดการประชุมคณะกรรมาธิการ ร่วมฯ  เมื่อวันที่ </w:t>
      </w:r>
      <w:r w:rsidRPr="00F50BB7">
        <w:rPr>
          <w:rFonts w:ascii="TH SarabunPSK" w:hAnsi="TH SarabunPSK" w:cs="TH SarabunPSK"/>
          <w:sz w:val="32"/>
          <w:szCs w:val="32"/>
        </w:rPr>
        <w:t>27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ณ กรุงนิวเดลี อินเดีย โดยมีรองนายกรัฐมนตรี (นายปานปรีย์ พหิทธานุกร)  และรัฐ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ม</w:t>
      </w:r>
      <w:r w:rsidRPr="00F50BB7">
        <w:rPr>
          <w:rFonts w:ascii="TH SarabunPSK" w:hAnsi="TH SarabunPSK" w:cs="TH SarabunPSK"/>
          <w:sz w:val="32"/>
          <w:szCs w:val="32"/>
          <w:cs/>
        </w:rPr>
        <w:t>นตรีว่าการกระทรวงการต่างประเทศ ในขณะนั้น และรัฐมนตรีว่าการกระทรวงการต่างประเทศอินเดียเป็นประธานร่วม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ผลการหารือทวิภาคีกลุ่มเล็กและการหารือในช่วงงานเลี้ยงอาหารกลางวัน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(ก่อนการประชุม)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ทั้งสองฝ่ายเห็นพ้องที่จะยกระดับความสัมพันธ์ระหว่างกันเป็นหุ้นส่วนยุทธศาสตร์ (</w:t>
      </w:r>
      <w:r w:rsidRPr="00F50BB7">
        <w:rPr>
          <w:rFonts w:ascii="TH SarabunPSK" w:hAnsi="TH SarabunPSK" w:cs="TH SarabunPSK"/>
          <w:sz w:val="32"/>
          <w:szCs w:val="32"/>
        </w:rPr>
        <w:t>strategic partnership</w:t>
      </w:r>
      <w:r w:rsidRPr="00F50BB7">
        <w:rPr>
          <w:rFonts w:ascii="TH SarabunPSK" w:hAnsi="TH SarabunPSK" w:cs="TH SarabunPSK"/>
          <w:sz w:val="32"/>
          <w:szCs w:val="32"/>
          <w:cs/>
        </w:rPr>
        <w:t>) และหารือแผนการเยือนอินเดียอย่างเป็นทางการของนายกรัฐมนตรี ทั้งนี้ ฝ่ายอินเดียขอให้ฝ่ายไทยช่วยผลักดันการเจรจาความตกลงการค้าสินค้าอาเซียน – อินเดีย  (</w:t>
      </w:r>
      <w:r w:rsidRPr="00F50BB7">
        <w:rPr>
          <w:rFonts w:ascii="TH SarabunPSK" w:hAnsi="TH SarabunPSK" w:cs="TH SarabunPSK"/>
          <w:sz w:val="32"/>
          <w:szCs w:val="32"/>
        </w:rPr>
        <w:t xml:space="preserve">ASEAN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50BB7">
        <w:rPr>
          <w:rFonts w:ascii="TH SarabunPSK" w:hAnsi="TH SarabunPSK" w:cs="TH SarabunPSK"/>
          <w:sz w:val="32"/>
          <w:szCs w:val="32"/>
        </w:rPr>
        <w:t>India Trade in Goods Agreement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50BB7">
        <w:rPr>
          <w:rFonts w:ascii="TH SarabunPSK" w:hAnsi="TH SarabunPSK" w:cs="TH SarabunPSK"/>
          <w:sz w:val="32"/>
          <w:szCs w:val="32"/>
        </w:rPr>
        <w:t>AITIGA</w:t>
      </w:r>
      <w:r w:rsidRPr="00F50BB7">
        <w:rPr>
          <w:rFonts w:ascii="TH SarabunPSK" w:hAnsi="TH SarabunPSK" w:cs="TH SarabunPSK"/>
          <w:sz w:val="32"/>
          <w:szCs w:val="32"/>
          <w:cs/>
        </w:rPr>
        <w:t>) ให้มีความคืบหน้า ขณะที่ฝ่ายไทยขอให้รื้อฟื้นการเจรจาเพื่อเพิ่มสิทธิความจุการบินสำหรับสายการบินพาณิชย์ของไทย   รวมทั้งมีการแลกเปลี่ยนทัศนะในประ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เ</w:t>
      </w:r>
      <w:r w:rsidRPr="00F50BB7">
        <w:rPr>
          <w:rFonts w:ascii="TH SarabunPSK" w:hAnsi="TH SarabunPSK" w:cs="TH SarabunPSK"/>
          <w:sz w:val="32"/>
          <w:szCs w:val="32"/>
          <w:cs/>
        </w:rPr>
        <w:t>ด็นพหุภาคี เช่น การแข่งขันของมหาอำนาจในภูมิภาคอินโด – แป</w:t>
      </w:r>
      <w:r w:rsidRPr="00F50BB7">
        <w:rPr>
          <w:rFonts w:ascii="TH SarabunPSK" w:hAnsi="TH SarabunPSK" w:cs="TH SarabunPSK" w:hint="cs"/>
          <w:sz w:val="32"/>
          <w:szCs w:val="32"/>
          <w:cs/>
        </w:rPr>
        <w:t>ซิ</w:t>
      </w:r>
      <w:r w:rsidRPr="00F50BB7">
        <w:rPr>
          <w:rFonts w:ascii="TH SarabunPSK" w:hAnsi="TH SarabunPSK" w:cs="TH SarabunPSK"/>
          <w:sz w:val="32"/>
          <w:szCs w:val="32"/>
          <w:cs/>
        </w:rPr>
        <w:t>ฟิก สถานการณ์ทะเลจีนใต้ ตลอดจนสถานการณ์ในเมียนมา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ผลการประชุมคณะกรรมาธิการร่วมฯ สรุปได้ ดังนี้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3.1 ฝ่ายไทยขอบคุณอินเดียสำหรับการอัญเชิญพระบรมสารีริกธาตุและพระอรหันตธาตุมาประดิษฐานที่ประเทศไทยช่วงเดือนกุมภาพันธ์ - มีนาคม </w:t>
      </w:r>
      <w:r w:rsidRPr="00F50BB7">
        <w:rPr>
          <w:rFonts w:ascii="TH SarabunPSK" w:hAnsi="TH SarabunPSK" w:cs="TH SarabunPSK"/>
          <w:sz w:val="32"/>
          <w:szCs w:val="32"/>
        </w:rPr>
        <w:t xml:space="preserve">2567 </w:t>
      </w:r>
      <w:r w:rsidRPr="00F50BB7">
        <w:rPr>
          <w:rFonts w:ascii="TH SarabunPSK" w:hAnsi="TH SarabunPSK" w:cs="TH SarabunPSK"/>
          <w:sz w:val="32"/>
          <w:szCs w:val="32"/>
          <w:cs/>
        </w:rPr>
        <w:t>เพื่อเฉลิมพระเกียรติพระบาทสมเด็จพระเจ้าอยู่หัว ใน</w:t>
      </w:r>
      <w:r w:rsidRPr="00F50BB7">
        <w:rPr>
          <w:rFonts w:ascii="TH SarabunPSK" w:hAnsi="TH SarabunPSK" w:cs="TH SarabunPSK"/>
          <w:sz w:val="32"/>
          <w:szCs w:val="32"/>
          <w:cs/>
        </w:rPr>
        <w:lastRenderedPageBreak/>
        <w:t>โอกาสมหามงคลเฉลิมพระชนมพรรษา</w:t>
      </w:r>
      <w:r w:rsidRPr="00F50BB7">
        <w:rPr>
          <w:rFonts w:ascii="TH SarabunPSK" w:hAnsi="TH SarabunPSK" w:cs="TH SarabunPSK"/>
          <w:sz w:val="32"/>
          <w:szCs w:val="32"/>
        </w:rPr>
        <w:t xml:space="preserve">  72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พรรษา โดยทั้งสองฝ่ายเห็นพ้องที่จะกระชับความร่วมมือเพิ่มเติมผ่านการแลกเปลี่ยนการเยือนระดับนายกรัฐมนตรีทั้งสองฝ่าย การจัดตั้งกรอบการหารือระหว่างปลัดกระทรวงกลาโหมคู่ขนานกับการหารือระหว่างปลัดกระทรวงการต่างประเทศ การจัดตั้งกรอบการหารือระหว่างกองบัญชาการกองทัพ และการจัดตั้งคณะทำงานร่วมด้านอุตสาหกรรมป้องกันประเทศ รวมทั้งหารือแนวทางความร่วมมือด้านอวกาศ ไซเบอร์ และความมั่นคงทางทะเล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 xml:space="preserve">3.2 ทั้งสองฝ่ายเห็นชอบให้เพิ่มการค้าการลงทุนระหว่างกันโดยจะพิจารณาแก้ไขปัญหาการใช้มาตรการกีดกันทางการค้าต่าง ๆ เพื่อมุ่งสู่การบรรลุเป้าหมายการค้ามูลค่า </w:t>
      </w:r>
      <w:r w:rsidRPr="00F50BB7">
        <w:rPr>
          <w:rFonts w:ascii="TH SarabunPSK" w:hAnsi="TH SarabunPSK" w:cs="TH SarabunPSK"/>
          <w:sz w:val="32"/>
          <w:szCs w:val="32"/>
        </w:rPr>
        <w:t>35,000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ล้านดอลลาร์สหรัฐ โดยเร็ว และเชิญชวนนักลงทุนของอีกฝ่ายเข้ามาลงทุนในประเทศ ทั้งสองฝ่ายยังเห็นพ้องการส่งเสริมความเชื่อมโยงทั้งทางบก ทางอากาศ และทางน้ำโดยฝ่ายอินเดียรับจะพิจารณามาตรการเพื่ออำนวยความสะดวกด้านการตรวจลงตราแก่ผู้ถือหนังสือเดินทางไทย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3.3 ด้านพหุภาคี อินเดียเห็นว่า ทั้งสองประเทศต้องเป็นผู้นำในการเสริมสร้างความร่วมมือในกรอบบิมสเทคต่อไป ขณะที่ฝ่ายไทยแจ้งความประสงค์ที่จะเป็นผู้ขับเคลื่อนความร่วมมือในสาขานิเวศวิทยาทางทะเล (</w:t>
      </w:r>
      <w:r w:rsidRPr="00F50BB7">
        <w:rPr>
          <w:rFonts w:ascii="TH SarabunPSK" w:hAnsi="TH SarabunPSK" w:cs="TH SarabunPSK"/>
          <w:sz w:val="32"/>
          <w:szCs w:val="32"/>
        </w:rPr>
        <w:t>maritime ecology</w:t>
      </w:r>
      <w:r w:rsidRPr="00F50BB7">
        <w:rPr>
          <w:rFonts w:ascii="TH SarabunPSK" w:hAnsi="TH SarabunPSK" w:cs="TH SarabunPSK"/>
          <w:sz w:val="32"/>
          <w:szCs w:val="32"/>
          <w:cs/>
        </w:rPr>
        <w:t>) ร่วมกับเครือรัฐออสเตรเลียในข้อริเริ่ม อินโด - มหาสมุทรแปซิฟิก (</w:t>
      </w:r>
      <w:r w:rsidRPr="00F50BB7">
        <w:rPr>
          <w:rFonts w:ascii="TH SarabunPSK" w:hAnsi="TH SarabunPSK" w:cs="TH SarabunPSK"/>
          <w:sz w:val="32"/>
          <w:szCs w:val="32"/>
        </w:rPr>
        <w:t xml:space="preserve">Indo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50BB7">
        <w:rPr>
          <w:rFonts w:ascii="TH SarabunPSK" w:hAnsi="TH SarabunPSK" w:cs="TH SarabunPSK"/>
          <w:sz w:val="32"/>
          <w:szCs w:val="32"/>
        </w:rPr>
        <w:t xml:space="preserve">Pacific Oceans Initiative 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50BB7">
        <w:rPr>
          <w:rFonts w:ascii="TH SarabunPSK" w:hAnsi="TH SarabunPSK" w:cs="TH SarabunPSK"/>
          <w:sz w:val="32"/>
          <w:szCs w:val="32"/>
        </w:rPr>
        <w:t>IPOI</w:t>
      </w:r>
      <w:r w:rsidRPr="00F50BB7">
        <w:rPr>
          <w:rFonts w:ascii="TH SarabunPSK" w:hAnsi="TH SarabunPSK" w:cs="TH SarabunPSK"/>
          <w:sz w:val="32"/>
          <w:szCs w:val="32"/>
          <w:cs/>
        </w:rPr>
        <w:t>) ของอินเดียด้วย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</w:rPr>
        <w:tab/>
      </w:r>
      <w:r w:rsidRPr="00F50BB7">
        <w:rPr>
          <w:rFonts w:ascii="TH SarabunPSK" w:hAnsi="TH SarabunPSK" w:cs="TH SarabunPSK"/>
          <w:sz w:val="32"/>
          <w:szCs w:val="32"/>
        </w:rPr>
        <w:tab/>
        <w:t>4</w:t>
      </w:r>
      <w:r w:rsidRPr="00F50BB7">
        <w:rPr>
          <w:rFonts w:ascii="TH SarabunPSK" w:hAnsi="TH SarabunPSK" w:cs="TH SarabunPSK"/>
          <w:sz w:val="32"/>
          <w:szCs w:val="32"/>
          <w:cs/>
        </w:rPr>
        <w:t>. ภายหลังการประชุมฯ ทั้งสองฝ่าย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ร่วมลงนามในเอกสารผลลัพธ์การประชุมฯ  </w:t>
      </w:r>
      <w:r w:rsidRPr="00F50BB7">
        <w:rPr>
          <w:rFonts w:ascii="TH SarabunPSK" w:hAnsi="TH SarabunPSK" w:cs="TH SarabunPSK"/>
          <w:sz w:val="32"/>
          <w:szCs w:val="32"/>
          <w:cs/>
        </w:rPr>
        <w:t>โดยมีการเจรจาหารือและเห็นพ้องปรับเปลี่ยนข้อความในร่างเอกสารผลลัพธ์การประชุมฯ ในส่วนที่ไม่ใช่สาระสำคัญและไม่ขัดต่อหลักการที่คณะรัฐมนตรีได้ให้ความเห็นชอบไว้แล้วเมื่อวันที่</w:t>
      </w:r>
      <w:r w:rsidRPr="00F50BB7">
        <w:rPr>
          <w:rFonts w:ascii="TH SarabunPSK" w:hAnsi="TH SarabunPSK" w:cs="TH SarabunPSK"/>
          <w:sz w:val="32"/>
          <w:szCs w:val="32"/>
        </w:rPr>
        <w:t xml:space="preserve">  20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กุมภาพันธ์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F50BB7">
        <w:rPr>
          <w:rFonts w:ascii="TH SarabunPSK" w:hAnsi="TH SarabunPSK" w:cs="TH SarabunPSK"/>
          <w:sz w:val="32"/>
          <w:szCs w:val="32"/>
          <w:u w:val="single"/>
          <w:cs/>
        </w:rPr>
        <w:t>ข้อ 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ปรับเนื้อหาเรื่องการยกระดับความสัมพันธ์ และการเยือนระดับผู้นำ โดยยังไม่ระบุช่วงเวลา (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จากเดิม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ฝ่ายอินเดียคาดหวังที่จะต้อนรับนายกรัฐมนตรีไทยในการเยือนอินเดียอย่างเป็นทางการในช่วงครึ่งหลังของปี </w:t>
      </w:r>
      <w:r w:rsidRPr="00F50BB7">
        <w:rPr>
          <w:rFonts w:ascii="TH SarabunPSK" w:hAnsi="TH SarabunPSK" w:cs="TH SarabunPSK"/>
          <w:sz w:val="32"/>
          <w:szCs w:val="32"/>
        </w:rPr>
        <w:t>2567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...ในช่วงเวลาที่ทั้งสองฝ่ายสะดวกร่วมกัน) </w:t>
      </w:r>
      <w:r w:rsidRPr="00F50BB7">
        <w:rPr>
          <w:rFonts w:ascii="TH SarabunPSK" w:hAnsi="TH SarabunPSK" w:cs="TH SarabunPSK"/>
          <w:sz w:val="32"/>
          <w:szCs w:val="32"/>
          <w:u w:val="single"/>
          <w:cs/>
        </w:rPr>
        <w:t>ข้อ 13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เพิ่มการทบทวนความตกลงการค้าสินค้าอาเซียน - อินเดีย โดยมุ่งลดความซับซ้อน อำนวยความสะดวกสำหรับธุรกิจ และอยู่บนพื้นฐานของเอกสารกำหนดขอบเขต  การทบทวนความตกลงฯ </w:t>
      </w:r>
      <w:r w:rsidRPr="00F50BB7">
        <w:rPr>
          <w:rFonts w:ascii="TH SarabunPSK" w:hAnsi="TH SarabunPSK" w:cs="TH SarabunPSK"/>
          <w:sz w:val="32"/>
          <w:szCs w:val="32"/>
          <w:u w:val="single"/>
          <w:cs/>
        </w:rPr>
        <w:t xml:space="preserve">ข้อ </w:t>
      </w:r>
      <w:r w:rsidRPr="00F50BB7">
        <w:rPr>
          <w:rFonts w:ascii="TH SarabunPSK" w:hAnsi="TH SarabunPSK" w:cs="TH SarabunPSK"/>
          <w:sz w:val="32"/>
          <w:szCs w:val="32"/>
          <w:u w:val="single"/>
        </w:rPr>
        <w:t>14</w:t>
      </w:r>
      <w:r w:rsidRPr="00F50BB7">
        <w:rPr>
          <w:rFonts w:ascii="TH SarabunPSK" w:hAnsi="TH SarabunPSK" w:cs="TH SarabunPSK"/>
          <w:sz w:val="32"/>
          <w:szCs w:val="32"/>
          <w:cs/>
        </w:rPr>
        <w:t xml:space="preserve"> เพิ่มข้อความว่าอินเดียสนับสนุนให้ภาคเอกชนของไทยเข้ามาลงทุนในโครงการระเบียงอุตสาหกรรมแห่งชาติของอินเดีย</w:t>
      </w:r>
    </w:p>
    <w:p w:rsidR="005F7293" w:rsidRPr="00F50BB7" w:rsidRDefault="005F7293" w:rsidP="005F729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50BB7">
        <w:rPr>
          <w:rFonts w:ascii="TH SarabunPSK" w:hAnsi="TH SarabunPSK" w:cs="TH SarabunPSK"/>
          <w:sz w:val="32"/>
          <w:szCs w:val="32"/>
          <w:cs/>
        </w:rPr>
        <w:tab/>
      </w:r>
      <w:r w:rsidRPr="00F50BB7">
        <w:rPr>
          <w:rFonts w:ascii="TH SarabunPSK" w:hAnsi="TH SarabunPSK" w:cs="TH SarabunPSK"/>
          <w:sz w:val="32"/>
          <w:szCs w:val="32"/>
          <w:cs/>
        </w:rPr>
        <w:tab/>
        <w:t>5. กต. เห็นว่า ผลการประชุมคณะกรรมาธิการร่วมฯ มีประเด็นสำคัญ</w:t>
      </w:r>
      <w:r w:rsidRPr="00F50B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0BB7">
        <w:rPr>
          <w:rFonts w:ascii="TH SarabunPSK" w:hAnsi="TH SarabunPSK" w:cs="TH SarabunPSK"/>
          <w:sz w:val="32"/>
          <w:szCs w:val="32"/>
          <w:cs/>
        </w:rPr>
        <w:t>ซึ่งหน่วยงานที่เกี่ยวข้อง เช่น กระทรวงกลาโหม (กห.) กระทรวงทรัพยากรธรรมชาติและสิ่งแวดล้อม (ทส.) กระทรวงพาณิชย์ (พณ.) กระทรวงคมนาคม (คค.) สำนักงานคณะกรรมการการรักษาความมั่นคงปลอดภัยไซเบอร์แห่งชาติ (สกมช.) สำนักงานคณะกรรมการส่งเสริมการลงทุน  (สกท.) สำนักงานคณะกรรมการนโยบายเขตพัฒนาพิเศษภาคตะวันออก (สกพอ.) และสำนักงานการบินพลเรือนแห่งประเทศไทย (กพท.) จะต้องร่วมดำเนินการให้เกิดผลเป็นรูปธรรมต่อไป เช่น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3198"/>
        <w:gridCol w:w="3198"/>
        <w:gridCol w:w="3198"/>
      </w:tblGrid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ประเด็นที่ต้องดำเนินการ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การเมือง/ความมั่นคง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การสถาปนาความสัมพันธ์ไทย – อินเดีย เป็นหุ้นส่วนยุทธศาสตร์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ติดตามการพิจารณาร่างแถลงการณ์ร่วมฯ กับฝ่ายอินเดีย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จัดประชุมคณะทำงานร่วมว่าด้วยความร่วมมือความมั่นคง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Joint Working Group on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Security Cooperation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 ครั้งที่ 13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พิจารณาวันและเวลาที่เหมาะสมในการจัดการประชุมฯ และประสานอินเดียให้ทราบในโอกาสแรก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กห.สกมช.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การลงนาม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ระหว่าง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Indian Computer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Emergency Response Team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CERT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In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กับ สกมช.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ประสานกับหน่วยงานที่เกี่ยวข้องของฝ่ายอินเดีย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ถึงความเป็นไปได้ที่จะให้มีการลงนามในช่วง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ปลายปี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2567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หากมีการเยือนอินเดียอย่างเป็นทางการของนายกรัฐมนตรี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สกมช.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การทหาร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การแลกเปลี่ยนการเยือนระหว่างหน่วยงาน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ด้านการทหาร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หารือกับผู้ประสานงานของอินเดียถึงการจัดให้มี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การเยือนในโอกาสต่อไป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กห.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การจัดตั้งกรอบการหารือระหว่างปลัด</w:t>
            </w:r>
          </w:p>
          <w:p w:rsidR="005F7293" w:rsidRPr="00F50BB7" w:rsidRDefault="005F7293" w:rsidP="0073373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กระทรวงกลาโหมคู่ขนานกับการหารือระหว่างปลัดกระทรวงการต่างประเทศ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ประสานกับอินเดียเกี่ยวกับรายละเอียดและกำหนดการ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ที่เหมาะสมในการจัดการประชุม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การจัดให้มีการลาดตระเวนร่วมทางน้ำ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Joint Naval Patrol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พิจารณาความเป็นไปได้และประโยชน์ที่ฝ่ายไทยจะได้รับ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กห.</w:t>
            </w:r>
          </w:p>
        </w:tc>
      </w:tr>
      <w:tr w:rsidR="005F7293" w:rsidRPr="00F50BB7" w:rsidTr="0073373F">
        <w:trPr>
          <w:trHeight w:val="379"/>
        </w:trPr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การผลักดันให้อินเดียพิจารณายกเลิกมาตรการกีดกันทางการค้าที่มีต่อสินค้าไทย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ติดตามพัฒนาการและเรียกร้องให้อินเดียยกเลิก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มาตรการต่าง ๆ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 พณ.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ชักชวนนักลงทุนอินเดียให้เข้ามาลงทุนในไทย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พิจารณามาตรการหรือสิทธิประโยชน์เพื่อดึงดูด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นักลงทุนอินเดียตามความเหมาะสม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พิจารณาจัดกิจกรรมในลักษณะ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road show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เพื่อแสดงศักยภาพของ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EEC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ในอินเดีย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สกท.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สกพอ.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การผลักดันการทบทวนความตกลงด้านการค้าสินค้า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 xml:space="preserve">ASEAN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India Trade in</w:t>
            </w:r>
          </w:p>
          <w:p w:rsidR="005F7293" w:rsidRPr="00F50BB7" w:rsidRDefault="005F7293" w:rsidP="0073373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</w:rPr>
              <w:t>Goods Agreement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AITIGA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พิจารณาผลประโยชน์ของไทยในการทบทวน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ความตกลงดังกล่าว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 พณ.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ความเชื่อมโยง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โครงการถนนสามฝ่ายอินเดีย – เมียนมา-ไทย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พิจารณาประสานกับอินเดียและเมียนมาเพื่อให้มีการลงนามในความตกลงยานยนต์ถนนสามฝ่าย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IMT Motor Vehicle Agreement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F50B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ในโอกาสแรกและผลักดันการเจรจาเนื้อหาในพิธีสารแนบท้ายต่อไป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 คค.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การเพิ่มสิทธิความจุการบิน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ฝ่ายไทยประสงค์เจรจาเพื่อเพิ่มสิทธิความจุให้แก่สายการบินพาณิชย์ของไทยในเที่ยวบินที่เดินทางไปอินเดีย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คค. 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กพท.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โครงการแลนด์บริดจ์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ฝ่ายไทยเชิญชวนให้ภาครัฐและเอกชนอินเดียร่วมลงทุนในโครงการดังกล่าว เพื่อเสริมสร้างความเชื่อมโยงทางเรือระหว่างกัน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คค.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การส่งเสริมความเชื่อมโยงระหว่างท่าเรือไทยกับอินเดีย และการจัดทำความร่วมมือ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ด้านการเดินเรือใกล้ฝั่ง (</w:t>
            </w:r>
            <w:r w:rsidRPr="00F50BB7">
              <w:rPr>
                <w:rFonts w:ascii="TH SarabunPSK" w:hAnsi="TH SarabunPSK" w:cs="TH SarabunPSK"/>
                <w:sz w:val="32"/>
                <w:szCs w:val="32"/>
              </w:rPr>
              <w:t>Near Costal Voyage</w:t>
            </w: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วามเป็นไปได้และประโยชน์ของไทยจากการมีความร่วมมือด้านการเดินเรือใกล้ฝั่งและพิจารณาแนวทางใช้ประโยชน์จากความตกลง</w:t>
            </w:r>
          </w:p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ระหว่างท่าเรือให้เกิดประโยชน์สูงสุด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คค.</w:t>
            </w:r>
          </w:p>
        </w:tc>
      </w:tr>
      <w:tr w:rsidR="005F7293" w:rsidRPr="00F50BB7" w:rsidTr="0073373F">
        <w:tc>
          <w:tcPr>
            <w:tcW w:w="9594" w:type="dxa"/>
            <w:gridSpan w:val="3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ความร่วมมือในกรอบพหุภาคี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การประชุมผู้นำบิมสเทค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ประสานกับประเทศสมาชิกเพื่อกำหนดวันจัดการประชุม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กต. </w:t>
            </w:r>
          </w:p>
        </w:tc>
      </w:tr>
      <w:tr w:rsidR="005F7293" w:rsidRPr="00F50BB7" w:rsidTr="0073373F"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การแลกเสียงในกรอบสหประชาชาติ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พิจารณาสนับสนุนอินเดียตามที่เห็นเหมาะสม</w:t>
            </w:r>
          </w:p>
        </w:tc>
        <w:tc>
          <w:tcPr>
            <w:tcW w:w="3198" w:type="dxa"/>
          </w:tcPr>
          <w:p w:rsidR="005F7293" w:rsidRPr="00F50BB7" w:rsidRDefault="005F7293" w:rsidP="0073373F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0BB7">
              <w:rPr>
                <w:rFonts w:ascii="TH SarabunPSK" w:hAnsi="TH SarabunPSK" w:cs="TH SarabunPSK"/>
                <w:sz w:val="32"/>
                <w:szCs w:val="32"/>
                <w:cs/>
              </w:rPr>
              <w:t>กต.</w:t>
            </w:r>
          </w:p>
        </w:tc>
      </w:tr>
    </w:tbl>
    <w:p w:rsidR="005F7293" w:rsidRDefault="005F7293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F7293" w:rsidRPr="00FA0B67" w:rsidRDefault="005F7293" w:rsidP="005F7293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FA0B6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A0B6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ร่างบันทึกความเข้าใจว่าด้วยความร่วมมือในโครงการภายใต้กองทุนพิเศษแม่โขง – ล้านช้าง ประจำปี พ.ศ. </w:t>
      </w:r>
      <w:r w:rsidRPr="00FA0B67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3B5E54" w:rsidRPr="003B5E54" w:rsidRDefault="005F7293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A0B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FA0B67">
        <w:rPr>
          <w:rFonts w:ascii="TH SarabunPSK" w:eastAsia="Calibri" w:hAnsi="TH SarabunPSK" w:cs="TH SarabunPSK"/>
          <w:sz w:val="32"/>
          <w:szCs w:val="32"/>
          <w:cs/>
        </w:rPr>
        <w:tab/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เห็นชอบร่างบันทึกความเข้าใจว่าด้วยความร่วมมือในโครงการภายใต้กองทุนพิเศษแม่โขง - ล้านช้าง ประจำปี พ.ศ. 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(ร่างบันทึกความเข้าใจฯ) ทั้งนี้ หากมีความจำเป็นต้องแก้ไขปรับปรุงถ้อยคำของร่างบันทึกความเข้าใจฯ ในส่วนที่มิใช่สาระสำคัญเพื่อให้สอดคล้องกับผลประโยชน์และนโยบาย ขอให้กระทรวงทรัพยากรธรรมชาติและสิ่งแวดล้อม (ทส.) หารือร่วมกับกรมสนธิสัญญาและกฎหมาย กระทรวงการต่างประเทศ (กต.) เพื่อพิจารณาดำเนินการในเรื่องนั้น ๆ โดยไม่ต้องเสนอคณะรัฐมนตรีพิจารณาอีก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รวมทั้ง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>อนุมัติให้ปลัดกระทรวงทรัพยากรธรรมชาติและสิ่งแวดล้อมหรือผู้ที่ได้รับมอบหมายเป็นผู้ลงนามในร่างบันทึกความเข้าใจ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>ฯตามที่</w:t>
      </w:r>
      <w:r w:rsidR="003B5E54" w:rsidRPr="003B5E54">
        <w:rPr>
          <w:rFonts w:ascii="TH SarabunPSK" w:eastAsia="Calibri" w:hAnsi="TH SarabunPSK" w:cs="TH SarabunPSK"/>
          <w:sz w:val="32"/>
          <w:szCs w:val="32"/>
          <w:cs/>
        </w:rPr>
        <w:t>กระทรวงทรัพยากรธรรมชาติและสิ่งแวดล้อม (ทส.)</w:t>
      </w:r>
      <w:r w:rsidR="003B5E54"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กต. แจ้งว่า สถานเอกอัครราชทูตจีนฯ แจ้งผลการพิจารณาโครงการของประเทศไทยที่ได้รับงบประมาณสนับสนุนจากกองทุนพิเศษแม่โขง - ล้านช้าง ประจำปี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พร้อมทั้งเสนอขอลงนามในร่างบันทึกความเข้าใจฯ ทั้งนี้ มีโครงการของ ทส. จำนวน </w:t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คือ โครงการ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Improving Forest Fire Control and Management in LMC Countries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Thailand, Lao PDR and Cambodia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(โครงการปรับปรุงการควบคุมและการจัดการไฟป่าในประเทศกลุ่มอนุภูมิภาคลุ่มน้ำโขง - ล้านช้าง : ไทย ลาว กัมพูชา) โดยกรมป่าไม้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ร่างบันทึกความเข้าใจ</w:t>
      </w:r>
      <w:r w:rsidRPr="003B5E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มีวัตถุประสงค์เป็นการกำหนดรายละเอียดสำหรับการดำเนินโครงการภายใต้กองทุนพิเศษแม่โขง - ล้านช้าง ประจำปี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2566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ซึ่งมีสาระสำคัญ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เช่น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หลักการเบื้องต้น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(1)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มุ่งสร้างประชาคมที่มีอนาคตร่วมกันของประเทศสมาชิกแม่โขง – ล้านช้าง (</w:t>
      </w:r>
      <w:r w:rsidRPr="003B5E54">
        <w:rPr>
          <w:rFonts w:ascii="TH SarabunPSK" w:eastAsia="Calibri" w:hAnsi="TH SarabunPSK" w:cs="TH SarabunPSK"/>
          <w:sz w:val="32"/>
          <w:szCs w:val="32"/>
        </w:rPr>
        <w:t>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ปฏิบัติตามเจตนารมณ์ในการปรึกษาหารือ การประสานงาน การร่วมมือกัน และการได้รับผลประโยชน์ร่วมกัน (</w:t>
      </w:r>
      <w:r w:rsidRPr="003B5E54">
        <w:rPr>
          <w:rFonts w:ascii="TH SarabunPSK" w:eastAsia="Calibri" w:hAnsi="TH SarabunPSK" w:cs="TH SarabunPSK"/>
          <w:sz w:val="32"/>
          <w:szCs w:val="32"/>
        </w:rPr>
        <w:t>3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 เคารพกฎหมายและกฎระเบียบของประเทศไทยและสาธารณรัฐประชาชนจีน (</w:t>
      </w:r>
      <w:r w:rsidRPr="003B5E54">
        <w:rPr>
          <w:rFonts w:ascii="TH SarabunPSK" w:eastAsia="Calibri" w:hAnsi="TH SarabunPSK" w:cs="TH SarabunPSK"/>
          <w:sz w:val="32"/>
          <w:szCs w:val="32"/>
        </w:rPr>
        <w:t>4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) ร่วมกันติดตามประเมินโครงการและการใช้งบประมาณจากกองทุน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3B5E5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การยืนยันเงินงบประมาณและโครงการ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: หน่วยงานที่เกี่ยวข้องของรัฐบาลจีนได้พิจารณาโครงการที่เสนอขอรับการสนับสนุนงบประมาณในปี </w:t>
      </w:r>
      <w:r w:rsidRPr="003B5E54">
        <w:rPr>
          <w:rFonts w:ascii="TH SarabunPSK" w:eastAsia="Calibri" w:hAnsi="TH SarabunPSK" w:cs="TH SarabunPSK"/>
          <w:sz w:val="32"/>
          <w:szCs w:val="32"/>
        </w:rPr>
        <w:t>2566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ที่เสนอโดยประเทศไทย โดยพิจารณาตามกฎหมายและกฎระเบียบที่เกี่ยวข้อง รวมทั้งแนวปฏิบัติการยื่นขอรับการสนับสนุนงบประมาณและการบริหารจัดการโครงการภายใต้กองทุนพิเศษแม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โขง - ล้านช้าง ประจำปี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2566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ซึ่งเป็นไปตามแนวทางและมาตรฐานสากล โดยมีโครงการของฝ่ายราชอาณาจักรไทยที่ได้รับการอนุบัติและได้รับการสนับสนุนงบประมาณ จำนวน </w:t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ดังนี้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 : โครงการ </w:t>
      </w:r>
      <w:r w:rsidRPr="003B5E54">
        <w:rPr>
          <w:rFonts w:ascii="TH SarabunPSK" w:eastAsia="Calibri" w:hAnsi="TH SarabunPSK" w:cs="TH SarabunPSK"/>
          <w:sz w:val="32"/>
          <w:szCs w:val="32"/>
        </w:rPr>
        <w:t>Improving Forest Fire Control and Management in LMC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Countries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Thailand, Lao PDR and Cambodia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- งบประมาณ : </w:t>
      </w:r>
      <w:r w:rsidRPr="003B5E54">
        <w:rPr>
          <w:rFonts w:ascii="TH SarabunPSK" w:eastAsia="Calibri" w:hAnsi="TH SarabunPSK" w:cs="TH SarabunPSK"/>
          <w:sz w:val="32"/>
          <w:szCs w:val="32"/>
        </w:rPr>
        <w:t>281,910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ดอลลาร์สหรัฐ หรือในวงเงินไม่เกิน </w:t>
      </w:r>
      <w:r w:rsidRPr="003B5E54">
        <w:rPr>
          <w:rFonts w:ascii="TH SarabunPSK" w:eastAsia="Calibri" w:hAnsi="TH SarabunPSK" w:cs="TH SarabunPSK"/>
          <w:sz w:val="32"/>
          <w:szCs w:val="32"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B5E54">
        <w:rPr>
          <w:rFonts w:ascii="TH SarabunPSK" w:eastAsia="Calibri" w:hAnsi="TH SarabunPSK" w:cs="TH SarabunPSK"/>
          <w:sz w:val="32"/>
          <w:szCs w:val="32"/>
        </w:rPr>
        <w:t>95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ล้านหยวน (ประมาณ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 10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ระยะเวลาโครงการ : </w:t>
      </w:r>
      <w:r w:rsidRPr="003B5E54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ปี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หน่วยงานดำเนินโครงการ : กรมป่าไม้ 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</w:r>
      <w:r w:rsidRPr="003B5E54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การจัดสรรงบประมาณ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: ฝ่ายจีนจะจัดสรรงบประมาณเต็มจำนวนให้ฝ่ายไทยภายใน </w:t>
      </w:r>
      <w:r w:rsidRPr="003B5E54">
        <w:rPr>
          <w:rFonts w:ascii="TH SarabunPSK" w:eastAsia="Calibri" w:hAnsi="TH SarabunPSK" w:cs="TH SarabunPSK"/>
          <w:sz w:val="32"/>
          <w:szCs w:val="32"/>
        </w:rPr>
        <w:t>20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วันทำการหลังจากที่ได้มีการลงนามในบันทึกความเข้าใจฉบับนี้</w:t>
      </w:r>
    </w:p>
    <w:p w:rsidR="003B5E54" w:rsidRPr="003B5E54" w:rsidRDefault="003B5E54" w:rsidP="003B5E5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กองทุนพิเศษกรอบความร่วมมือแม่โขง - ล้านช้าง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จัดตั้งขึ้นในปี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2559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โดยมีวัตถุประสงค์เพื่อเป็นกองทุนสำหรับการดำเนินกิจกรรมหรือโครงการความร่วมมือต่าง ๆ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ของประเทศสมาชิก (ได้แก่ ราชอาณาจักรกัมพูชา สาธารณรัฐประชาธิปไตยประชาชนลาว สาธารณรัฐแห่งสหภาพเมียนมา สาธารณรัฐสังคมนิยมเวียดนาม 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และประเทศไทย) ในสาขาหลักของกรอบความร่วมมือ </w:t>
      </w:r>
      <w:r w:rsidRPr="003B5E54">
        <w:rPr>
          <w:rFonts w:ascii="TH SarabunPSK" w:eastAsia="Calibri" w:hAnsi="TH SarabunPSK" w:cs="TH SarabunPSK"/>
          <w:sz w:val="32"/>
          <w:szCs w:val="32"/>
        </w:rPr>
        <w:t>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สาขา ได้แก่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ความเชื่อมโยง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ศักยภาพในการผลิต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เศรษฐกิจข้ามพรมแดน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) ทรัพยากรน้ำ และ (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) การเกษตรและการขจัดความยากจน ซึ่งที่ผ่านมาตั้งแต่ปี </w:t>
      </w:r>
      <w:r w:rsidRPr="003B5E54">
        <w:rPr>
          <w:rFonts w:ascii="TH SarabunPSK" w:eastAsia="Calibri" w:hAnsi="TH SarabunPSK" w:cs="TH SarabunPSK"/>
          <w:sz w:val="32"/>
          <w:szCs w:val="32"/>
        </w:rPr>
        <w:t>2561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มีหน่วยงานของประเทศไทยหลายหน่วยงานได้ขอรับการสนับสนุนจากกองทุนดังกล่าวเพื่อดำเนินโครงการต่าง ๆ เช่น กระทรวงเกษตรและสหกรณ์ กระทรวงพาณิชย์กระทรวงมหาดไทย กระทรวงสาธารณสุข เป็นต้น โดยในส่วนของกระทรวงทรัพยากรธรรมชาติและสิ่งแวดล้อม (ทส.) ได้เคยขอรับการสนับสนุนจากกองทุนดังกล่าวมาแล้ว </w:t>
      </w:r>
      <w:r w:rsidRPr="003B5E54">
        <w:rPr>
          <w:rFonts w:ascii="TH SarabunPSK" w:eastAsia="Calibri" w:hAnsi="TH SarabunPSK" w:cs="TH SarabunPSK"/>
          <w:sz w:val="32"/>
          <w:szCs w:val="32"/>
        </w:rPr>
        <w:t>3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ครั้ง ในปี </w:t>
      </w:r>
      <w:r w:rsidRPr="003B5E54">
        <w:rPr>
          <w:rFonts w:ascii="TH SarabunPSK" w:eastAsia="Calibri" w:hAnsi="TH SarabunPSK" w:cs="TH SarabunPSK"/>
          <w:sz w:val="32"/>
          <w:szCs w:val="32"/>
        </w:rPr>
        <w:t>2561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/>
          <w:sz w:val="32"/>
          <w:szCs w:val="32"/>
        </w:rPr>
        <w:t>2562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และ </w:t>
      </w:r>
      <w:r w:rsidRPr="003B5E54">
        <w:rPr>
          <w:rFonts w:ascii="TH SarabunPSK" w:eastAsia="Calibri" w:hAnsi="TH SarabunPSK" w:cs="TH SarabunPSK"/>
          <w:sz w:val="32"/>
          <w:szCs w:val="32"/>
        </w:rPr>
        <w:t>2565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รวมจำนวน </w:t>
      </w:r>
      <w:r w:rsidRPr="003B5E54">
        <w:rPr>
          <w:rFonts w:ascii="TH SarabunPSK" w:eastAsia="Calibri" w:hAnsi="TH SarabunPSK" w:cs="TH SarabunPSK"/>
          <w:sz w:val="32"/>
          <w:szCs w:val="32"/>
        </w:rPr>
        <w:t>4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โครงการ คิดเป็นวงเงิน </w:t>
      </w:r>
      <w:r w:rsidRPr="003B5E54">
        <w:rPr>
          <w:rFonts w:ascii="TH SarabunPSK" w:eastAsia="Calibri" w:hAnsi="TH SarabunPSK" w:cs="TH SarabunPSK"/>
          <w:sz w:val="32"/>
          <w:szCs w:val="32"/>
        </w:rPr>
        <w:t>1,193,599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B5E54">
        <w:rPr>
          <w:rFonts w:ascii="TH SarabunPSK" w:eastAsia="Calibri" w:hAnsi="TH SarabunPSK" w:cs="TH SarabunPSK" w:hint="cs"/>
          <w:sz w:val="32"/>
          <w:szCs w:val="32"/>
          <w:cs/>
        </w:rPr>
        <w:t>ด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อลลาร์สหรัฐ (ประมาณ </w:t>
      </w:r>
      <w:r w:rsidRPr="003B5E54">
        <w:rPr>
          <w:rFonts w:ascii="TH SarabunPSK" w:eastAsia="Calibri" w:hAnsi="TH SarabunPSK" w:cs="TH SarabunPSK"/>
          <w:sz w:val="32"/>
          <w:szCs w:val="32"/>
        </w:rPr>
        <w:t>42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3B5E54">
        <w:rPr>
          <w:rFonts w:ascii="TH SarabunPSK" w:eastAsia="Calibri" w:hAnsi="TH SarabunPSK" w:cs="TH SarabunPSK"/>
          <w:sz w:val="32"/>
          <w:szCs w:val="32"/>
        </w:rPr>
        <w:t>71</w:t>
      </w:r>
      <w:r w:rsidRPr="003B5E54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ล้านบาท) </w:t>
      </w:r>
    </w:p>
    <w:p w:rsidR="005F7293" w:rsidRDefault="005F7293" w:rsidP="003B5E54">
      <w:pPr>
        <w:spacing w:after="0" w:line="320" w:lineRule="exact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</w:rPr>
      </w:pPr>
    </w:p>
    <w:p w:rsidR="000078AD" w:rsidRPr="000078AD" w:rsidRDefault="00E967F6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8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0078AD" w:rsidRPr="000078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การเสนอศูนย์ศึกษาธรรมชาติกองทัพบก (บางปู) เฉลิมพระเกียรติ 72 พรรษา มหาราชินี จังหวัดสมุทรปราการ ขึ้งทะเบียนเป็นอุทยานมรดกแห่งอาเซียน </w:t>
      </w:r>
      <w:r w:rsidR="000078AD" w:rsidRPr="000078AD">
        <w:rPr>
          <w:rFonts w:ascii="TH SarabunPSK" w:eastAsia="Calibri" w:hAnsi="TH SarabunPSK" w:cs="TH SarabunPSK"/>
          <w:b/>
          <w:bCs/>
          <w:sz w:val="32"/>
          <w:szCs w:val="32"/>
        </w:rPr>
        <w:t xml:space="preserve">(ASEAN Heritage Park: AHP)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คณะรัฐมนตรีมีมติเห็นชอบการเสนอศูนย์ศึกษาธรรมชาติกองทัพบก (บางปู) เฉลิมพระเกียรติ 72 พรรษา มหาราชินี จังหวัดสมุทรปราการ ขึ้นทะเบียนเป็นอุทยานมรดกแห่งอาเซียน </w:t>
      </w:r>
      <w:r w:rsidRPr="000078AD">
        <w:rPr>
          <w:rFonts w:ascii="TH SarabunPSK" w:eastAsia="Calibri" w:hAnsi="TH SarabunPSK" w:cs="TH SarabunPSK"/>
          <w:sz w:val="32"/>
          <w:szCs w:val="32"/>
        </w:rPr>
        <w:t>(ASEAN Heritage Park: AHP)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</w:rPr>
        <w:t>[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ศูนย์ศึกษาธรรมชาติกองทัพบก (บางปู)ฯ</w:t>
      </w:r>
      <w:r w:rsidRPr="000078AD">
        <w:rPr>
          <w:rFonts w:ascii="TH SarabunPSK" w:eastAsia="Calibri" w:hAnsi="TH SarabunPSK" w:cs="TH SarabunPSK"/>
          <w:sz w:val="32"/>
          <w:szCs w:val="32"/>
        </w:rPr>
        <w:t xml:space="preserve">]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ตามที่กระทรวงกลาโหม (กห.) เสนอ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(ศูนย์อาเซียนว่าด้วยความหลากหลายทางชีวภาพมีกำหนดจะพิจารณาเอกสารการขึ้นทะเบียนและตรวจประเมินพื้นที่โดยผู้เชี่ยวชาญของอาเซียนภายในเดือนมิถุนายน 2567)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078A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078AD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กห. รายงานว่า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ในการประชุมคณะกรรมการอนุรักษ์และใช้ประโยชน์ความหลากหลายทางชีวภาพ ครั้งที่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1/2567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เมษายน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ซึ่งมีรัฐมนตรีว่าการกระทรวงทรัพยากรธรรมชาติและสิ่งแวดล้อมเป็นประธาน ที่ประชุมมีมติเห็นชอบให้เสนอศูนย์ศึกษาธรรมชาติกองทัพบก (บางปู)ฯ เป็นอุทยานมรดกแห่งอาเ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 และมอบหมายให้สำนักงานนโยบายและแผนทรัพยากรธรรมชาติและสิ่งแวดล้อม (สผ.) นำเสนอ (ร่าง) เอกสารการเสนอขึ้นทะเบียนเป็นอุทยานมรดกแห่งอาเ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ยนเสนอต่อศูนย์อาเซียนว่าด้วยความหลากหลายทางชีวภาพ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0078AD">
        <w:rPr>
          <w:rFonts w:ascii="TH SarabunPSK" w:eastAsia="Calibri" w:hAnsi="TH SarabunPSK" w:cs="TH SarabunPSK"/>
          <w:sz w:val="32"/>
          <w:szCs w:val="32"/>
        </w:rPr>
        <w:t xml:space="preserve">ASEAN Centre for Biodiversity: ACB)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เพื่อดำเนินการตามกระบวนการของอาเซียน โดยขั้นตอนในการนำเสนอพื้นที่อุทยานมรดกแห่งอาเซียน สผ.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(ใ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นฐานะผู้ประสานงานคณะทำงานอาเซียนด้านการอนุรักษ์ธรรมชาติและความหลากหลายทางชีวภาพ) จะจัดส่งเอกสารนำเสนอ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พื้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นที่อุทยานมรดกแห่งอาเ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ยนให้ศูนย์อาเ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ยนว่าด้วยความหลากหลายทางชีวภาพ (เลขานุการคณะกรรมการอุทยานมรดกแห่งอาเ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ยน) เพื่อส่งเอกสารนำเสนอให้แก่คณะผู้เชี่ยวชาญตรวจสอบและประเมินพื้นที่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และเสนอคณะทำงานอาเ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ด้านการอนุรักษ์ธรรมชาติและความหลากหลายทางชีวภาพพิจารณาก่อนนำเข้าที่ประชุมเจ้าหน้าที่อาวุโส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ยนด้านสิ่งแวดล้อม และที่ประชุมระดับรัฐมนตรีอาเ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ยนด้านสิ่งแวดล้อม (กำหนดการจัดประชุมภายในเดือนกันยายน - ตุลาคม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) เพื่อให้การรับรองการขึ้นทะเบียนอุทยานมรดกแห่งอาเซียนต่อไป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พื้นที่ศูนย์ศึกษาธรรมชาติกองทัพบก (บางปู)ฯ ตั้งอยู่ภายในบริเวณกองอำนวยการสถานพักผ่อน กรมพลาธิการทหารบก จังหวัดสมุทรปราการ มีพื้นที่ประมาณ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411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ไร่ จัดตั้งขึ้นภายใต้ความร่วมมือระหว่างกองทัพบกกับองค์การกองทุนสัตว์ป่าโลกสากลสำนักงานประเทศไทย โดยมีวัตถุประสงค์เพื่อเฉลิมพระเกียรติในวโรกาสพระราชพิธีมหามงคลเฉลิมพระชนมพรรษาครบรอบ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72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พรรษา แห่งองค์สมเด็จพระนางเจ้าสิริกิติ์ พระบรมราชินีนาถ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ในการอนุรักษ์ป่าดั้งเดิมและเพิ่มพื้นที่ป่า (ชายเลน) พื้นที่อ่าวไทยตอนใน ตลอดจนใช้ประโยชน์ทรัพยากรธรรมชาติอย่างยั่งยืน โดยเฉพาะอย่างยิ่งด้านการศึกษาธรรมชาติและสิ่งแวดล้อมให้แก่นักเรียนและผู้สนใจทั่วไป ซึ่งมีลักษณะโดดเด่นที่สมควรได้รับการยกย่องให้เป็นอุทยานมรดกแห่งอาเ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>ยน โดยเป็นไปตามเกณฑ์การพิจารณาขึ้นทะเบียนอุทยานมรดกอาเซียน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(เป็นไปตามหลักเกณฑ์การพิจารณาทั้งหมด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 xml:space="preserve"> หลักเกณฑ์) สรุปได้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หลักเกณฑ์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หลักเกณฑ์ที่ 1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ความสมบูรณ์ทางระบบนิเวศ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ศูนย์ศึกษาธรรมชาติกองทัพบก (บางปู)ฯ มีพื้นที่ประมาณ 411 ไร่ ประกอบด้วย ระบบนิเวศสำคัญ 3 แบบ ได้แก่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พื้นที่ลุ่มน้ำเค็ม มีลักษณะเป็นพื้นที่โล่งได้รับอิทธิพลของการขึ้น – ลงของน้ำทะเล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หาดโคลน เป็นพื้นที่โล่งกว้าง จะมีนกอพยพมาหากินในฤดูกาลอพยพ เป็นดินโคลน ปากแม่น้ำเจ้าพระยา แหล่งอาศัยของสัตว์หน้าดินจำนวนมาก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3) ป่าชายเลน ครอบคลุมป่าชายเลนบริเวณชายฝั่ง และด้านหลังชายฝั่งระบบนิเวศที่มีความอุดมสมบูรณ์ ปกคลุมด้วยพืชพรรณไม้ที่โดดเด่นและมีการเติบโตหรือเกิดใหม่อย่างต่อเนื่อง มีความหลากหลายของระบบนิเวศ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 xml:space="preserve">หลักเกณฑ์ที่ 2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ความเป็นตัวแทนของภูมิภาค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มีระบบนิเวศพื้นที่ชุ่มน้ำในเมืองที่มีความอุดมสมบูรณ์ เป็นพื้นที่เครือข่ายนกน้ำอพยพของประเทศที่อยู่ในเส้นทางการบินสายเอเชียตะวันออก – ออสเตรเลีย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(East Asian –Australasian Flyway)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และเป็นแนวกันชน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(Buffer zone)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ของระบบนิเวศที่ช่วยป้องกันและบรรเทาผลกระทบจากการเปลี่ยนแปลงสภาพภูมิอากาศ คลื่นลม และอิทธิพลของระดับน้ำทะเล รวมทั้งเป็นศูนย์ศึกษาเรียนรู้ธรรมชาติผ่านกิจกรรมอนุรักษ์และฟื้นฟูสิ่งแวดล้อมที่ส่งเสริมความตระหนักในการอนุรักษ์ทรัพยากรธรรมชาติ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3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ความเป็นธรรมชาติ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 (3 พฤศจิกายน 2552 และ 20 กรกฎาคม 2553) ให้ศูนย์ศึกษาธรรมชาติกองทัพบก (บางปู)ฯ เป็นพื้นที่ชุ่มน้ำที่มีความสำคัญระดับชาติ (ส่วนของอ่าวไทย) และเป็น 1 ใน 15 พื้นที่เครือข่ายนกน้ำอพยพของประเทศไทย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4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ความสำคัญต่อการอนุรักษ์อย่างสูง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10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ความสำคัญด้านความหลากหลายของสิ่งมีชีวิตที่มีค่าและใกล้สูญพันธุ์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เป็นแหล่งอาศัยของสิ่งมีชีวิตที่มีค่าและใกล้สูญพันธุ์ 41 ชนิด เช่น นกนางนวล นกแก้วโม่ง นกกระสาแดง นกเปล้าอกสีม่วงน้ำตาล นอกจากนี้ ในปี พ.ศ. 2567 มีการบันทึกการค้นพบสัตว์ไม่มีกระดูกสันหลังบนบกที่ระบุชนิดได้อย่างชัดเจนกว่า 300 ชนิด โดยส่วนใหญ่เป็นแมลง พบผีเสื้อถุงทองธรรมดา ซึ่งเป็นสัตว์ป่าคุ้มครองตามพระราชบัญญัติคุ้มครองสัตว์ป่า พ.ศ. 2535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5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พื้นที่ที่ได้รับการคุ้มครองตามกฎหมาย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เป็นพื้นที่ที่ได้รับการคุ้มครองตามกฎหมาย เช่น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1) ประกาศกองทัพบก เรื่อง กำหนดเขตพื้นที่และมาตรการอนุรักษ์และฟื้นฟูทรัพยากรธรรมชาติและสิ่งแวดล้อมในบริเวณพื้นที่ศูนย์ศึกษาธรรมชาติกองทัพบก (บางปู)ฯ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มติคณะรัฐมนตรี (3 พฤศจิกายน 2552) เรื่อง ทะเบียนรายนามพื้นที่ชุ่มน้ำที่มีความสำคัญระดับนานาชาติ และระดับชาติของประเทศไทย และมาตรการอนุรักษ์พื้นที่ชุ่มน้ำ กำหนดให้ศูนย์ศึกษาธรรมชาติกองทัพบก (บางปู)ฯ เป็นพื้นที่ชุ่มน้ำที่มีความสำคัญระดับชาติ (ส่วนของอ่าวไทย)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3) มติคณะรัฐมนตรี (20 กรกฎาคม 2553) กำหนดให้ศูนย์ศึกษาธรรมชาติกองทัพบก (บางปู)ฯ เป็น 1 ใน 15 พื้นที่เครือข่ายนกน้ำอพยพของประเทศไทย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 xml:space="preserve">หลักเกณฑ์ที่ 6 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แผนการบริหารจัดการที่ได้รับความเห็นชอบ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ศูนย์ศึกษาธรรมชาติกองทัพบก (บางปู)ฯ ได้จัดทำแผนบริหารจัดการ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ด้านการอนุรักษ์ทรัพยากรธรรมชาติควบคู่ไปกับการเปิดโอกาสให้มีการใช้ประโยชน์ทรัพยากรได้ตามจุดประสงค์ของการจัดตั้ง โดยมีแผนการบริหารจัดการประกอบด้วย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11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แผนงานหลัก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แผนงานย่อย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53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โครงการ ซึ่งจะดำเนินการในห้วงระยะเวลา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ปี ตั้งแต่ปี พ.ศ.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2568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2572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เช่น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แผนงานการอนุรักษ์ความหลากหลายทางชีวภาพ การคุ้มครองรักษา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และการจัดการทรัพยากร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2)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แผนงานการคุ้มครองรักษาและการจัดการทรัพยากรและมรดกทางวัฒนธรรม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แผนงานด้านการป้องกันพื้นที่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แผนงานด้านการจัดการอุบัติภัยทางธรรมชาติ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หลักเกณฑ์ที่ 7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ลักษณะการข้ามพรมแดน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ศูนย์ศึกษาธรรมชาติกองทัพบก (บางปู)ฯ เป็นพื้นที่เครือข่ายนกน้ำอพยพ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ของประเทศ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Flyway Network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ซึ่งอยู่ในเส้นทางการบินของเอเชียตะวันออก -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ออสเตรเลีย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East Asian - Australasian Flyway)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ทำให้พื้นที่ศูนย์ศึกษาธรรมชาติกองทัพบก (บางปู)ฯ มีความสำคัญต่อการอนุรักษ์ชนิดพันธุ์และระบบนิเวศซึ่งเป็น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 xml:space="preserve">แหล่งพักพิง ที่อยู่อาศัย และแหล่งอาหารของนกอพยพที่เชื่อมโยงกับพื้นที่อื่น ๆ ของภูมิภาคอาเซียนและเอเชียตะวันออก - ออสเตรเลีย ซึ่งเป็น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ใน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9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เส้นทางนกอพยพของโลก รวมทั้งเป็นระบบนิเวศป่าชายเลนที่อยู่ในแนวเชื่อมต่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Ecotone)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ระหว่างผืนแผ่นดินกับทะเลอ่าวไทยซึ่งอยู่ในภูมิภาคแนวเขตร้อนซึ่งมีความสมบูรณ์ของทรัพยากรน้ำ ดิน และแร่ธาตุต่าง ๆ จากบกและทะเล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ทำให้พื้นที่ดังกล่าวมีความหลากหลายทางชีวภาพสูง ตลอดจนเป็นแหล่งกำเนิดห่วงโซ่อาหาร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food chain)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โดยเฉพาะเป็นแหล่งอนุบาลสัตว์น้ำวัยอ่อนแหล่งอาหารและที่อยู่อาศัย นอกจากนี้ ยังเป็นแหล่งกักเก็บคาร์บอนที่สำคัญในป่าชายเลน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lastRenderedPageBreak/>
              <w:t>หลักเกณฑ์ที่ 8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ความมีลักษณะเอกลักษณ์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ศูนย์ศึกษาธรรมชาติกองทัพบก (บางปู)ฯ เป็นพื้นที่สำคัญเพื่อการอนุรักษ์นก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Important Bird &amp; Biodiversity Area)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ในพื้นที่อ่าวไทยตอนใน โดยอยู่ระหว่างดำเนินการเพื่อเสนอชื่อเป็น พื้นที่ชุ่มน้ำที่มีความสำคัญระหว่างประเทศ (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Ramsar site)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และพื้นที่ที่มีความเหมาะสมในการเข้าร่วมภาคีความร่วมมือเพื่อการอนุรักษ์นกน้ำอพยพ รวมทั้งเป็นพื้นที่ที่มีระบบนิเวศตามธรรมชาติหนึ่งเดียวที่อยู่ท่ามกลางเมืองที่กำลังเติบโตทางอุตสาหกรรม แต่พื้นที่นี้ยังสามารถมีการอนุรักษ์ทรัพยากรธรรมชาติมาได้เป็นเวลาหลายสิบปีโดยไม่ถูกทำลาย และยังให้ประโยชน์เชิงสังคมและวัฒนธรรมควบคู่ไปด้วย ในส่วนของประเทศไทยนับเป็นโอกาสดี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ี่จะได้เป็นพื้นที่แรกของโลกที่ดูแลโดยหน่วยงานภายนอกที่ไม่ได้มีภารกิจในการอนุรักษ์ทรัพยากรธรรมชาติโดยตรง ที่จะได้รับการขึ้นทะเบียนเป็นอุทยานมรดกแห่งอาเซียน </w:t>
            </w:r>
            <w:r w:rsidRPr="000078AD">
              <w:rPr>
                <w:rFonts w:ascii="TH SarabunPSK" w:eastAsia="Calibri" w:hAnsi="TH SarabunPSK" w:cs="TH SarabunPSK"/>
                <w:sz w:val="32"/>
                <w:szCs w:val="32"/>
              </w:rPr>
              <w:t xml:space="preserve">(ASEAN Heritage Parks: AHP)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ซึ่งสามารถเป็นแรงบันดาลใจและใช้เป็นแนวทางให้หน่วยงานอื่น ๆ หรือชุมชนร่วมกันอนุรักษ์ทรัพยากรธรรมชาติในพื้นที่ของตนได้ </w:t>
            </w:r>
          </w:p>
        </w:tc>
      </w:tr>
      <w:tr w:rsidR="000078AD" w:rsidRPr="000078AD" w:rsidTr="000078AD">
        <w:tc>
          <w:tcPr>
            <w:tcW w:w="254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หลักเกณฑ์ที่ 9</w:t>
            </w:r>
          </w:p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ความเชื่อมโยงที่สำคัญระหว่างวัฒนธรรม </w:t>
            </w:r>
          </w:p>
        </w:tc>
        <w:tc>
          <w:tcPr>
            <w:tcW w:w="7087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ศูนย์ศึกษาธรรมชาติกองทัพบก (บางปู)ฯ เป็นพื้นที่สำหรับประชาชนหรือคนในชุมชนได้มาจัดกิจกรรมสืบสานวัฒนธรรมที่สำคัญของประเทศ เช่น การทำบุญขึ้นปีใหม่ ประเพณีสงกรานต์ และวันสำคัญทางศาสนาต่าง ๆ </w:t>
            </w:r>
          </w:p>
        </w:tc>
      </w:tr>
    </w:tbl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3. ประโยชน์และผลกระทบ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การเสนอศูนย์ศึกษาธรรมชาติกองทัพบก (บางปู)ฯ ขึ้นทะเบียนเป็นอุทยานมรดกแห่งอาเซียนเป็นการส่งเสริมการอนุรักษ์ทรัพยากรธรรมชาติและสิ่งแวดล้อมของประเทศไทยให้มีความยั่งยืน โดยเฉพาะอย่างยิ่งพื้นที่ดังกล่าวเป็นพื้นที่ที่มีระบบนิเวศตามธรรมชาติหนึ่งเดียวที่อยู่ท่ามกลางเมืองที่กำลังเติบโตทางอุตสาหกรรม ซึ่งพื้นที่ดังกล่าวยังคงความสมบูรณ์ทางนิเวศ </w:t>
      </w:r>
      <w:r w:rsidRPr="000078AD">
        <w:rPr>
          <w:rFonts w:ascii="TH SarabunPSK" w:eastAsia="Calibri" w:hAnsi="TH SarabunPSK" w:cs="TH SarabunPSK"/>
          <w:sz w:val="32"/>
          <w:szCs w:val="32"/>
        </w:rPr>
        <w:t xml:space="preserve">(Ecological Completeness) </w:t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มีความหลากหลายทางชีวภาพ ควรค่าแก่การอนุรักษ์ ตลอดจนสามารถให้ประโยชน์เชิงสังคมและวัฒนธรรม รวมถึงเป็นแหล่งศึกษาหาความรู้เกี่ยวกับการอนุรักษ์ทรัพยากรธรรมชาติป่าชายเลน ระบบพื้นที่ชุ่มน้ำในเมือง เครือข่ายนกน้ำอพยพและแนวกันชนที่ช่วยลดผลกระทบจากการเปลี่ยนแปลงสภาพอากาศ คลื่นลมและอิทธิพลจากน้ำทะเลควบคู่ไปด้วย </w:t>
      </w:r>
    </w:p>
    <w:p w:rsidR="000078AD" w:rsidRPr="000078AD" w:rsidRDefault="000078AD" w:rsidP="000078AD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078AD">
        <w:rPr>
          <w:rFonts w:ascii="TH SarabunPSK" w:eastAsia="Calibri" w:hAnsi="TH SarabunPSK" w:cs="TH SarabunPSK" w:hint="cs"/>
          <w:sz w:val="32"/>
          <w:szCs w:val="32"/>
          <w:cs/>
        </w:rPr>
        <w:t>ทั้งนี้ ปัจจุบันประเทศไทยมีพื้นที่ที่ได้รับการรับรองเป็นอุทยานมรดกแห่งอาเซียนจำนวน 7 แห่ง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2126"/>
        <w:gridCol w:w="3685"/>
      </w:tblGrid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พื้นที่</w:t>
            </w:r>
          </w:p>
        </w:tc>
        <w:tc>
          <w:tcPr>
            <w:tcW w:w="2126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ปีที่ได้รับการประกาศ</w:t>
            </w:r>
          </w:p>
        </w:tc>
        <w:tc>
          <w:tcPr>
            <w:tcW w:w="3685" w:type="dxa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1) อุทยานแห่งชาติเขาใหญ่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2527</w:t>
            </w:r>
          </w:p>
        </w:tc>
        <w:tc>
          <w:tcPr>
            <w:tcW w:w="3685" w:type="dxa"/>
            <w:vMerge w:val="restart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การเสนอพื้นที่อุทยานมรดกแห่งอาเซียนทั้ง 4 แห่ง มิได้นำเสนอต่อคณะรัฐมนตรีเนื่องจากเป็นการดำเนินการตั้งแต่ช่วงปี 2527 – 2546 ซึ่งในขณะนั้นเรื่องลักษณะนี้ไม่ได้มีข้อกฎหมายกำหนดให้ต้องนำเสนอต่อคณะรัฐมนตรี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2) อุทยานแห่งชาติตะรุเตา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2527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3) กลุ่มอุทยานแห่งชาติหมู่เกาะสุรินทร์ หมู่เกาะสิมิลัน และอ่าวพังงา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2546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4) กลุ่มป่าแก่งกระจาน ประกอบด้วย อุทยานแห่งชาติแก่งกระจาน อุทยานแห่งชาติกุยบุรี และเขตรักษาพันธุ์สัตว์ป่าแม่น้ำภาชี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2546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5) อุทยานแห่งชาติหาดเจ้าไหม – เขตห้ามล่าสัตว์ป่าหมู่เกาะลิบง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3685" w:type="dxa"/>
            <w:vMerge w:val="restart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21 สิงหาคม 2561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 xml:space="preserve">6) อุทยานแห่งชาติหมู่เกาะอ่างทอง 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7) อุทยานแห่งชาติเขาสก</w:t>
            </w:r>
          </w:p>
        </w:tc>
        <w:tc>
          <w:tcPr>
            <w:tcW w:w="2126" w:type="dxa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2564</w:t>
            </w:r>
          </w:p>
        </w:tc>
        <w:tc>
          <w:tcPr>
            <w:tcW w:w="3685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 มิถุนายน 2563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8) อุทยานแห่งชาติถ้ำหลวง – ขุนน้ำนางนอน </w:t>
            </w:r>
          </w:p>
        </w:tc>
        <w:tc>
          <w:tcPr>
            <w:tcW w:w="2126" w:type="dxa"/>
            <w:vMerge w:val="restart"/>
            <w:vAlign w:val="center"/>
          </w:tcPr>
          <w:p w:rsidR="000078AD" w:rsidRPr="000078AD" w:rsidRDefault="000078AD" w:rsidP="000078AD">
            <w:pPr>
              <w:spacing w:line="320" w:lineRule="exact"/>
              <w:jc w:val="center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อยู่ระหว่างการขึ้นทะเบียน</w:t>
            </w:r>
          </w:p>
        </w:tc>
        <w:tc>
          <w:tcPr>
            <w:tcW w:w="3685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30 มิถุนายน 2563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9) เขตรักษาพันธุ์สัตว์ป่าภูเขียว – อุทยานแห่งชาติน้ำหนาว </w:t>
            </w:r>
          </w:p>
        </w:tc>
        <w:tc>
          <w:tcPr>
            <w:tcW w:w="2126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685" w:type="dxa"/>
            <w:vMerge w:val="restart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คณะรัฐมนตรีมีมติเห็นชอบเมื่อวันที่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29 มีนาคม 2565</w:t>
            </w:r>
          </w:p>
        </w:tc>
      </w:tr>
      <w:tr w:rsidR="000078AD" w:rsidRPr="000078AD" w:rsidTr="000078AD">
        <w:tc>
          <w:tcPr>
            <w:tcW w:w="3823" w:type="dxa"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  <w:r w:rsidRPr="000078A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10) อุทยานแห่งชาติภูกระดึง</w:t>
            </w:r>
          </w:p>
        </w:tc>
        <w:tc>
          <w:tcPr>
            <w:tcW w:w="2126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  <w:tc>
          <w:tcPr>
            <w:tcW w:w="3685" w:type="dxa"/>
            <w:vMerge/>
          </w:tcPr>
          <w:p w:rsidR="000078AD" w:rsidRPr="000078AD" w:rsidRDefault="000078AD" w:rsidP="000078AD">
            <w:pPr>
              <w:spacing w:line="320" w:lineRule="exact"/>
              <w:jc w:val="thaiDistribute"/>
              <w:rPr>
                <w:rFonts w:ascii="TH SarabunPSK" w:eastAsia="Calibri" w:hAnsi="TH SarabunPSK" w:cs="TH SarabunPSK" w:hint="cs"/>
                <w:sz w:val="32"/>
                <w:szCs w:val="32"/>
              </w:rPr>
            </w:pPr>
          </w:p>
        </w:tc>
      </w:tr>
    </w:tbl>
    <w:p w:rsidR="000B38B9" w:rsidRDefault="000B38B9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:rsidR="000B38B9" w:rsidRPr="009B0AC8" w:rsidRDefault="000B38B9" w:rsidP="005F667A">
      <w:pPr>
        <w:spacing w:after="0" w:line="320" w:lineRule="exact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9B0AC8" w:rsidTr="00026972">
        <w:tc>
          <w:tcPr>
            <w:tcW w:w="9820" w:type="dxa"/>
          </w:tcPr>
          <w:p w:rsidR="005F667A" w:rsidRPr="009B0AC8" w:rsidRDefault="005F667A" w:rsidP="00026972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0F392C" w:rsidRPr="000F392C" w:rsidRDefault="00DB577D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29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0F392C"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(กระทรวงศึกษาธิการ)</w:t>
      </w:r>
    </w:p>
    <w:p w:rsidR="000F392C" w:rsidRPr="000F392C" w:rsidRDefault="000F392C" w:rsidP="000F392C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รัฐมนตรีว่าการกระทรวงศึกษาธิการ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>เสนอ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แต่งตั้ง </w:t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นางรัชนี </w:t>
      </w:r>
      <w:r w:rsidR="00E032B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Pr="000F3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พึ่งพาณิชย์กุล</w:t>
      </w:r>
      <w:r w:rsidRPr="000F392C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ผู้อำนวยการสำนัก (ผู้อำนวยการสูง) สำนักนโยบายและแผนการศึกษา สำนักงานเลขาธิการสภาการศึกษา ให้ดำรงตำแหน่ง ที่ปรึกษาด้านระบบการศึกษา (นักวิชาการศึกษาทรงคุณวุฒิ) สำนักงานเลขาธิการสภาการศึกษา กระทรวงศึกษาธิการ ตั้งแต่วันที่ 8 ธันวาคม 2566 ซึ่งเป็นวันที่มีคุณสมบัติครบถ้วนสมบูรณ์</w:t>
      </w:r>
      <w:r w:rsidRPr="000F392C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ตั้งแต่วันที่ทรงพระกรุณาโปรดเกล้าโปรดกระหม่อมแต่งตั้ง </w:t>
      </w:r>
    </w:p>
    <w:p w:rsidR="005F667A" w:rsidRDefault="005F667A" w:rsidP="005F667A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94461" w:rsidRPr="00794461" w:rsidRDefault="005F7293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0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794461"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94461"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การแต่งตั้งกรรมการอื่นในคณะกรรมการการบินพลเรือน 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มีมติอนุมัติตามที่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กระทรวงคมนาคมเสนอแต่งตั้งกรรมการอื่นในคณะกรรมการการบินพลเรือน จำนวน 7 คน เนื่องจากกรรมการอื่นเดิมได้ดำรง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ตำแหน่งครบวาระสี่ปี ดังนี้ 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นายชัยศักดิ์ อังค์สุวรรณ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มีความรู้และประสบการณ์ด้านการบินพลเรือน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2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นายชัยวัฒน์ ทองคำคูณ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มีความรู้และประสบการณ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ด้านการบินพลเรือน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3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นายโชติชัย เจริญงาม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4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นางชาริตา ลีลายุทธ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มีความรู้และประสบการณ์ด้านการบินพลเรือน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5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นายศุภนิจ จัยวัฒน์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พลตำรวจตรี อุกฤษ</w:t>
      </w:r>
      <w:r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ฏ์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ศรีเสือขาม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7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นางสาวเพียงออ เลาหะวิไลย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ทั้งนี้ ตั้งแต่วันที่ 11 มิถุนายน 2567 เป็นต้นไป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4461" w:rsidRPr="00794461" w:rsidRDefault="005F7293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794461"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94461"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การแต่งตั้งประธานกรรมการและกรรมการผู้ทรงคุณวุฒิในคณะกรรมการสถาบันข้อมูลขนาดใหญ่ 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คณะรัฐมนตรีมีมติอนุมัติตามที่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ดิจิทัลเพื่อเศรษฐกิจและสังคมเสนอแต่งตั้งประธานกรรมการและกรรมการผู้ทรงคุณวุฒิในคณะกรรมการสถาบันข้อมูลขนาดใหญ่ ตามความในมาตรา 13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(1) และ (3) แห่งพระราชกฤษฎีกาจัดตั้งสถาบันข้อมูลขนาดใหญ่ (องค์การมหาชน) พ.ศ. 2566 ซึ่งมีผลใช้บังคับเมื่อวันที่ 3 มิถุนายน 2566 รวม 6 คน ดังนี้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นายกุลิศ สมบัติศิริ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ประธานกรรมการ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นายธีรนันท์ ศรีหงส์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(ด้านวิทยาการข้อมูล)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นางสาวอัจฉรินทร์ พัฒนพันธ์ชัย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(ด้านเทคโนโลยีสารสนเทศและการสื่อสาร)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นายณปกรณ์ ธนสุวรรณเกษม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(ด้านเศรษฐศาสตร์)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นางอรุณภรณ์ ลืมสกุล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กรรมการผู้ทรงคุณวุฒิ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(ด้านการตลาด)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6.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นายศักดา นาคเลื่อน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กรรมการผู้ทรงคุณวุฒิ (ด้านการบริหาร)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  <w:t>ทั้งนี้ ตั้งแต่วันที่ 11 มิถุนายน 2567 เป็นต้นไป</w:t>
      </w:r>
    </w:p>
    <w:p w:rsidR="00794461" w:rsidRPr="00794461" w:rsidRDefault="00794461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94461" w:rsidRPr="00794461" w:rsidRDefault="005F7293" w:rsidP="00794461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3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794461" w:rsidRPr="0079446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794461"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ขออนุมัติต่อเวลาการดำรงตำแหน่งของผู้อำนวยการสำนักงานกิจการยุติธรรม (ครั้งที่ 1) (กระทรวงยุติธรรม)</w:t>
      </w:r>
    </w:p>
    <w:p w:rsidR="00794461" w:rsidRDefault="00794461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มติ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>อนุมัติ</w:t>
      </w:r>
      <w:r w:rsidRPr="00794461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รัฐมนตรีว่าการกระทรวงยุติธรรมเสนอการต่อเวลาการดำรงตำแหน่งของ </w:t>
      </w:r>
      <w:r w:rsidRPr="00794461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พันตำรวจโท พงษ์ธร ธัญญสิริ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 ผู้อำนวยการสำนักงานกิจการยุติธรรม กระทรวงยุติธรรม ซึ่งจะดำรงตำแหน่งดังกล่าวครบ 4 ปี ในวันที่ 14 มิถุนายน 2567 ต่อไปอีก (ครั้งที่ 1) ตั้งแต่วันที่ 15 มิถุนายน 2567 ถึงวันที่ </w:t>
      </w:r>
      <w:r w:rsidR="00297DE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794461">
        <w:rPr>
          <w:rFonts w:ascii="TH SarabunPSK" w:eastAsia="Calibri" w:hAnsi="TH SarabunPSK" w:cs="TH SarabunPSK"/>
          <w:sz w:val="32"/>
          <w:szCs w:val="32"/>
          <w:cs/>
        </w:rPr>
        <w:t xml:space="preserve">14 มิถุนายน 2568  </w:t>
      </w:r>
    </w:p>
    <w:p w:rsidR="0091634E" w:rsidRDefault="0091634E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1634E" w:rsidRPr="0091634E" w:rsidRDefault="005F7293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91634E" w:rsidRPr="009163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1634E"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การมอบหมายให้รัฐมนตรีช่วยว่าการกระทรวงการคลัง รักษาราชการแทนรัฐมนตรีว่าการกระทรวงการคลัง </w:t>
      </w:r>
    </w:p>
    <w:p w:rsidR="0091634E" w:rsidRPr="0091634E" w:rsidRDefault="0091634E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อนุมัติเป็นหลักการในการตั้งผู้รักษาราชการแทนรัฐมนตรีว่าการกระทรวงการคลัง ตามความในมาตรา 42 แห่งพระราชบัญญัติระเบียบบริหารราชการแผ่นดิน พ.ศ.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2534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 โดยมอบหมายให้รัฐมนตรีช่วยว่าการกระทรวงการคลัง เป็นผู้รักษาราชการแทนรัฐมนตรีว่าการกระทรวงการคลัง ตามลำดับ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กระทรวงการคลังเสนอ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ดังนี้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นายจุลพันธ์ อมรวิวัฒน์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2.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นายเผ่าภูมิ โรจนสกุล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ทั้งนี้ ตั้งแต่วันที่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11 มิถุนายน 2567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</w:p>
    <w:p w:rsidR="0091634E" w:rsidRPr="0091634E" w:rsidRDefault="0091634E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91634E" w:rsidRPr="0091634E" w:rsidRDefault="005F7293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DB577D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  <w:r w:rsidR="00E967F6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91634E" w:rsidRPr="009163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1634E"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การแต่งตั้งข้าราชการการเมือง </w:t>
      </w:r>
      <w:r w:rsidR="0091634E" w:rsidRPr="0091634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(สำนักเลขาธิการนายกรัฐมนตรี) </w:t>
      </w:r>
    </w:p>
    <w:p w:rsidR="0091634E" w:rsidRPr="0091634E" w:rsidRDefault="0091634E" w:rsidP="0091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เห็นชอบ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>ตามที่สำนักเลขาธิการนายกรัฐมนตรีเสนอ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การแต่งตั้ง </w:t>
      </w:r>
      <w:r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นายวุฒิรักษ์ </w:t>
      </w:r>
      <w:r w:rsidR="00FA0C7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9163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เดชะพงษ์พันธุ์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ให้ดำรงตำแหน่งข้าราชการการเมือง ตำแหน่งที่ปรึกษารัฐมนตรีประจำสำนักนายกรัฐมนตรี </w:t>
      </w:r>
      <w:r w:rsidR="00271F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>(นายจักรพงษ์ แสงมณี) ทั้งนี้ ตั้งแต่วันที่</w:t>
      </w:r>
      <w:r w:rsidRPr="0091634E">
        <w:rPr>
          <w:rFonts w:ascii="TH SarabunPSK" w:eastAsia="Calibri" w:hAnsi="TH SarabunPSK" w:cs="TH SarabunPSK" w:hint="cs"/>
          <w:sz w:val="32"/>
          <w:szCs w:val="32"/>
          <w:cs/>
        </w:rPr>
        <w:t xml:space="preserve"> 11 มิถุนายน 2567 </w:t>
      </w:r>
      <w:r w:rsidRPr="0091634E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</w:t>
      </w:r>
    </w:p>
    <w:p w:rsidR="0091634E" w:rsidRDefault="0091634E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0B38B9" w:rsidRPr="000B38B9" w:rsidRDefault="005F7293" w:rsidP="000B38B9">
      <w:pPr>
        <w:keepNext/>
        <w:spacing w:after="0" w:line="320" w:lineRule="exact"/>
        <w:ind w:right="45"/>
        <w:jc w:val="thaiDistribute"/>
        <w:outlineLvl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="00DB577D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E967F6">
        <w:rPr>
          <w:rFonts w:ascii="TH SarabunPSK" w:eastAsia="Cordia New" w:hAnsi="TH SarabunPSK" w:cs="TH SarabunPSK"/>
          <w:b/>
          <w:bCs/>
          <w:sz w:val="32"/>
          <w:szCs w:val="32"/>
        </w:rPr>
        <w:t>.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เรื่อง คำสั่งสำนักนายกรัฐมนตรี ที่ 216/2567 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</w:t>
      </w:r>
      <w:r w:rsidR="000B38B9" w:rsidRPr="000B38B9">
        <w:rPr>
          <w:rFonts w:ascii="TH SarabunPSK" w:eastAsia="Cordia New" w:hAnsi="TH SarabunPSK" w:cs="TH SarabunPSK"/>
          <w:b/>
          <w:bCs/>
          <w:spacing w:val="-10"/>
          <w:sz w:val="32"/>
          <w:szCs w:val="32"/>
          <w:cs/>
        </w:rPr>
        <w:t>ปฏิบัติราชการแทนนายกรัฐมนตรี ในกรณีที่รองนายกรัฐมนตรีและรัฐมนตรีประจำสำนักนายกรัฐมนตรี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ไม่อยู่หรือไม่อาจปฏิบัติราชการได้หรือไม่มีผู้ดำรงตำแหน่ง     </w:t>
      </w:r>
    </w:p>
    <w:p w:rsidR="000B38B9" w:rsidRPr="000B38B9" w:rsidRDefault="000B38B9" w:rsidP="000B38B9">
      <w:pPr>
        <w:keepNext/>
        <w:spacing w:after="0" w:line="320" w:lineRule="exact"/>
        <w:ind w:right="45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 ที่ 216/2567 เรื่อง  มอบหมายให้รองนายกรัฐมนตรีรักษาราชการแทนนายกรัฐมนตรี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</w:t>
      </w: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>ปฏิบัติราชการแทนนายกรัฐมนตรี ในกรณีที่รองนายกรัฐมนตรีและรัฐมนตรีประจำสำนักนายกรัฐมนตรี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ไม่อยู่หรือไม่อาจปฏิบัติราชการได้หรือไม่มีผู้ดำรงตำแหน่ง ดังนี้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6"/>
          <w:sz w:val="32"/>
          <w:szCs w:val="32"/>
          <w:cs/>
        </w:rPr>
        <w:t>ตามที่ได้มี</w:t>
      </w:r>
      <w:r w:rsidRPr="000B38B9">
        <w:rPr>
          <w:rFonts w:ascii="TH SarabunPSK" w:hAnsi="TH SarabunPSK" w:cs="TH SarabunPSK"/>
          <w:color w:val="000000"/>
          <w:spacing w:val="-16"/>
          <w:sz w:val="32"/>
          <w:szCs w:val="32"/>
          <w:cs/>
        </w:rPr>
        <w:t>คำสั่งสำนักนายกรัฐมนตรี ที่ 166/2567 เรื่อง มอบหมายให้รองนายกรัฐมนตรี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>รักษาราชการแทนนายกรัฐมนตรี และมอบหมายและมอบอำนาจให้รองนายกรัฐมนตรีและรัฐมนตรีประจำสำนักนายกรัฐมนตรีปฎิบัติราชการแทนนายกรัฐมนตรี ในกรณีที่รองนายกรัฐมนตรีและรัฐมนตรีประจำสำนักนายกรัฐมนตรีไม่อยู่หรือไม่อาจปฏิบัติราชการได้หรือไม่มีผู้ดำรงตำแหน่ง ลงวันที่ 7 พฤษภาคม 2567 นั้น</w:t>
      </w:r>
    </w:p>
    <w:p w:rsidR="000B38B9" w:rsidRPr="000B38B9" w:rsidRDefault="000B38B9" w:rsidP="000B38B9">
      <w:pPr>
        <w:keepNext/>
        <w:tabs>
          <w:tab w:val="left" w:pos="1418"/>
        </w:tabs>
        <w:spacing w:after="0" w:line="320" w:lineRule="exact"/>
        <w:ind w:right="6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pacing w:val="-6"/>
          <w:sz w:val="32"/>
          <w:szCs w:val="32"/>
          <w:cs/>
        </w:rPr>
        <w:t>โดยที่มีประกาศสำนักนายกรัฐมนตรี เรื่อง รัฐมนตรีลาออก ลงวันที่ 27 พฤษภาคม 2567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spacing w:val="-8"/>
          <w:sz w:val="32"/>
          <w:szCs w:val="32"/>
          <w:cs/>
        </w:rPr>
        <w:t>ดังนั้น เพื่อให้การบริหารราชการแผ่นดินดำเนินไปด้วยความเรียบร้อย อาศัยอำนาจตามความในมาตรา 10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และมาตรา 15 แห่งพระราชบัญญัติระเบียบบริหาร</w:t>
      </w:r>
      <w:r w:rsidRPr="000B38B9">
        <w:rPr>
          <w:rFonts w:ascii="TH SarabunPSK" w:eastAsia="Cordia New" w:hAnsi="TH SarabunPSK" w:cs="TH SarabunPSK"/>
          <w:spacing w:val="-4"/>
          <w:sz w:val="32"/>
          <w:szCs w:val="32"/>
          <w:cs/>
        </w:rPr>
        <w:t>ราชการแผ่นดิน พ.ศ. 2534 ซึ่งแก้ไขเพิ่มเติมโดย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พระราชบัญญัติระเบียบบริหารราชการแผ่นดิน (ฉบับที่ 5) พ.ศ. 2545 มาตรา 38 แห่ง</w:t>
      </w:r>
      <w:r w:rsidRPr="000B38B9">
        <w:rPr>
          <w:rFonts w:ascii="TH SarabunPSK" w:eastAsia="Cordia New" w:hAnsi="TH SarabunPSK" w:cs="TH SarabunPSK"/>
          <w:spacing w:val="-6"/>
          <w:sz w:val="32"/>
          <w:szCs w:val="32"/>
          <w:cs/>
        </w:rPr>
        <w:t>พระราชบัญญัติระเบียบบริหารราชการแผ่นดิน พ.ศ. 2534 ซึ่งแก้ไขเพิ่มเติม</w:t>
      </w:r>
      <w:r w:rsidRPr="000B38B9">
        <w:rPr>
          <w:rFonts w:ascii="TH SarabunPSK" w:eastAsia="Cordia New" w:hAnsi="TH SarabunPSK" w:cs="TH SarabunPSK"/>
          <w:spacing w:val="-12"/>
          <w:sz w:val="32"/>
          <w:szCs w:val="32"/>
          <w:cs/>
        </w:rPr>
        <w:t>โดยพระราชบัญญัติ</w:t>
      </w:r>
      <w:r w:rsidRPr="000B38B9">
        <w:rPr>
          <w:rFonts w:ascii="TH SarabunPSK" w:eastAsia="Cordia New" w:hAnsi="TH SarabunPSK" w:cs="TH SarabunPSK"/>
          <w:spacing w:val="-14"/>
          <w:sz w:val="32"/>
          <w:szCs w:val="32"/>
          <w:cs/>
        </w:rPr>
        <w:t>ระเบียบบริหารราชการแผ่นดิน (ฉบับที่ 7) พ.ศ. 2550 มาตรา 11 มาตรา 12 มาตรา 41 มาตรา 42 มาตรา 48</w:t>
      </w:r>
      <w:r w:rsidRPr="000B38B9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 และมาตรา 49 แห่งพระราชบัญญัติระเบียบบริหารราชการแผ่นดิน พ.ศ. 2534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ประกอบกับมติคณะรัฐมนตรี </w:t>
      </w:r>
      <w:r w:rsidRPr="000B38B9">
        <w:rPr>
          <w:rFonts w:ascii="TH SarabunPSK" w:eastAsia="Cordia New" w:hAnsi="TH SarabunPSK" w:cs="TH SarabunPSK"/>
          <w:spacing w:val="-16"/>
          <w:sz w:val="32"/>
          <w:szCs w:val="32"/>
          <w:cs/>
        </w:rPr>
        <w:t xml:space="preserve">เมื่อวันที่7 พฤษภาคม 2567 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นายกรัฐมนตรีโดยความ</w:t>
      </w:r>
      <w:r w:rsidRPr="000B38B9">
        <w:rPr>
          <w:rFonts w:ascii="TH SarabunPSK" w:eastAsia="Cordia New" w:hAnsi="TH SarabunPSK" w:cs="TH SarabunPSK"/>
          <w:spacing w:val="-16"/>
          <w:sz w:val="32"/>
          <w:szCs w:val="32"/>
          <w:cs/>
        </w:rPr>
        <w:t>เห็นชอบของคณะรัฐมนตรี จึงให้ยกเลิกคำสั่ง</w:t>
      </w:r>
      <w:r w:rsidRPr="000B38B9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t xml:space="preserve">สำนักนายกรัฐมนตรี </w:t>
      </w:r>
      <w:r w:rsidRPr="000B38B9">
        <w:rPr>
          <w:rFonts w:ascii="TH SarabunPSK" w:eastAsia="Cordia New" w:hAnsi="TH SarabunPSK" w:cs="TH SarabunPSK"/>
          <w:color w:val="000000"/>
          <w:spacing w:val="-16"/>
          <w:sz w:val="32"/>
          <w:szCs w:val="32"/>
          <w:cs/>
        </w:rPr>
        <w:br/>
        <w:t>ที่ 166/2567</w:t>
      </w:r>
      <w:r w:rsidRPr="000B38B9">
        <w:rPr>
          <w:rFonts w:ascii="TH SarabunPSK" w:eastAsia="Cordia New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ลงวันที่</w:t>
      </w: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color w:val="000000"/>
          <w:spacing w:val="-10"/>
          <w:sz w:val="32"/>
          <w:szCs w:val="32"/>
          <w:cs/>
        </w:rPr>
        <w:t>7 พฤษภาคม 2567</w:t>
      </w:r>
      <w:r w:rsidRPr="000B38B9">
        <w:rPr>
          <w:rFonts w:ascii="TH SarabunPSK" w:eastAsia="Cordia New" w:hAnsi="TH SarabunPSK" w:cs="TH SarabunPSK"/>
          <w:color w:val="000000"/>
          <w:spacing w:val="-14"/>
          <w:sz w:val="32"/>
          <w:szCs w:val="32"/>
          <w:cs/>
        </w:rPr>
        <w:t xml:space="preserve"> </w:t>
      </w: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>และมีคำสั่งมอบหมายให้รองนายกรัฐมนตรีรักษาราชการแทนนายกรัฐมนตรีและมอบหมายและมอบอำนาจ</w:t>
      </w:r>
      <w:r w:rsidRPr="000B38B9">
        <w:rPr>
          <w:rFonts w:ascii="TH SarabunPSK" w:eastAsia="Cordia New" w:hAnsi="TH SarabunPSK" w:cs="TH SarabunPSK"/>
          <w:spacing w:val="-8"/>
          <w:sz w:val="32"/>
          <w:szCs w:val="32"/>
          <w:cs/>
        </w:rPr>
        <w:t xml:space="preserve">ให้รองนายกรัฐมนตรีและรัฐมนตรีประจำสำนักนายกรัฐมนตรีปฏิบัติราชการแทนนายกรัฐมนตรี 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ในกรณีที่รองนายกรัฐมนตรีและรัฐมนตรีประจำสำนักนายกรัฐมนตรีไม่อยู่หรือไม่อาจปฏิบัติราชการได้หรือไม่มีผู้ดำรงตำแหน่ง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 ดังต่อไปนี้</w:t>
      </w:r>
    </w:p>
    <w:p w:rsidR="000B38B9" w:rsidRPr="000B38B9" w:rsidRDefault="000B38B9" w:rsidP="000B38B9">
      <w:pPr>
        <w:tabs>
          <w:tab w:val="left" w:pos="1418"/>
          <w:tab w:val="left" w:pos="1985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 xml:space="preserve">ส่วนที่ 1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  <w:t>คณะรัฐมนตรีมอบหมายให้รองนายกรัฐมนตรีรักษาราชการแทนนายกรัฐมนตรี</w:t>
      </w: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spacing w:val="-14"/>
          <w:sz w:val="32"/>
          <w:szCs w:val="32"/>
          <w:cs/>
        </w:rPr>
        <w:t>1. ในกรณีที่นายกรัฐมนตรีไม่อาจปฏิบัติราชการได้ คณะรัฐมนตรีมอบหมายให้รองนายกรัฐมนตรี</w:t>
      </w:r>
      <w:r w:rsidRPr="000B38B9">
        <w:rPr>
          <w:rFonts w:ascii="TH SarabunPSK" w:hAnsi="TH SarabunPSK" w:cs="TH SarabunPSK"/>
          <w:sz w:val="32"/>
          <w:szCs w:val="32"/>
          <w:cs/>
        </w:rPr>
        <w:t>เป็นผู้รักษาราชการแทนนายกรัฐมนตรี  ตามลำดับ  ดังนี้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536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1.1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นายภูมิธรรม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  <w:t xml:space="preserve">  เวชยชัย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536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1.2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นายสุริยะ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จึงรุ่งเรืองกิจ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1.3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นายพิชัย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ชุณหวชิร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1.4 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นายอนุทิน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ชาญวีรกูล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1.5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พลตำรวจเอก พัชรวาท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วงษ์สุวรรณ</w:t>
      </w:r>
    </w:p>
    <w:p w:rsidR="000B38B9" w:rsidRPr="000B38B9" w:rsidRDefault="000B38B9" w:rsidP="000B38B9">
      <w:pPr>
        <w:tabs>
          <w:tab w:val="left" w:pos="1843"/>
          <w:tab w:val="left" w:pos="2410"/>
          <w:tab w:val="left" w:pos="4253"/>
          <w:tab w:val="left" w:pos="4678"/>
        </w:tabs>
        <w:spacing w:after="0" w:line="320" w:lineRule="exact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1.6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นายพีระพันธุ์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สาลีรัฐวิภาค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2. ในระหว่างการรักษาราชการแทนนายกรัฐมนตรี ผู้รักษาราชการแทนข้างต้น จะสั่งการใดเกี่ยวกับ</w:t>
      </w:r>
      <w:r w:rsidRPr="000B38B9">
        <w:rPr>
          <w:rFonts w:ascii="TH SarabunPSK" w:hAnsi="TH SarabunPSK" w:cs="TH SarabunPSK"/>
          <w:sz w:val="32"/>
          <w:szCs w:val="32"/>
          <w:cs/>
        </w:rPr>
        <w:t>การบริหารงานบุคคลและการอนุมัติเงินงบประมาณอันอยู่ในอำนาจของนายกรัฐมนตรีได้ต้องได้รับความเห็นชอบจากนายกรัฐมนตรีเสียก่อน</w:t>
      </w:r>
    </w:p>
    <w:p w:rsidR="000B38B9" w:rsidRPr="000B38B9" w:rsidRDefault="000B38B9" w:rsidP="000B38B9">
      <w:pPr>
        <w:spacing w:after="0" w:line="320" w:lineRule="exact"/>
        <w:ind w:right="-57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723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 xml:space="preserve">ส่วนที่  2  </w:t>
      </w:r>
      <w:r w:rsidRPr="000B38B9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ab/>
        <w:t>นายกรัฐมนตรีมอบหมายและมอบอำนาจให้รองนายกรัฐมนตรีปฏิบัติราชการแทน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นายกรัฐมนตรี</w:t>
      </w:r>
    </w:p>
    <w:p w:rsidR="000B38B9" w:rsidRPr="000B38B9" w:rsidRDefault="000B38B9" w:rsidP="000B38B9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ในกรณีที่รองนายกรัฐมนตรีท่านใดท่านหนึ่งไม่อยู่หรือไม่อาจปฏิบัติราชการได้ 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ให้รองนายกรัฐมนตรีปฏิบัติราชการแทนนายกรัฐมนตรี ตามลำดับ ดังนี้</w:t>
      </w:r>
    </w:p>
    <w:p w:rsidR="000B38B9" w:rsidRPr="000B38B9" w:rsidRDefault="000B38B9" w:rsidP="000B38B9">
      <w:pPr>
        <w:spacing w:after="0" w:line="320" w:lineRule="exact"/>
        <w:ind w:right="-57"/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402"/>
        <w:gridCol w:w="4961"/>
      </w:tblGrid>
      <w:tr w:rsidR="000B38B9" w:rsidRPr="000B38B9" w:rsidTr="000B38B9">
        <w:trPr>
          <w:trHeight w:val="675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left="-84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รองนายกรัฐมนตรีที่ปฏิบัติราชการแทนกันตามลำดับ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:rsidR="000B38B9" w:rsidRPr="000B38B9" w:rsidRDefault="000B38B9" w:rsidP="000B38B9">
            <w:pPr>
              <w:tabs>
                <w:tab w:val="left" w:pos="1500"/>
                <w:tab w:val="left" w:pos="1843"/>
                <w:tab w:val="left" w:pos="2410"/>
                <w:tab w:val="left" w:pos="4253"/>
                <w:tab w:val="left" w:pos="4536"/>
              </w:tabs>
              <w:spacing w:after="0" w:line="320" w:lineRule="exact"/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นายภูมิธรรม     </w:t>
            </w:r>
            <w:r w:rsidRPr="000B38B9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เวชยชัย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  <w:tab w:val="left" w:pos="2328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นายสุริยะ                 จึงรุ่งเรืองกิจ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187"/>
                <w:tab w:val="left" w:pos="2612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นายพิชัย                  ชุณหวชิร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vAlign w:val="center"/>
          </w:tcPr>
          <w:p w:rsidR="000B38B9" w:rsidRPr="000B38B9" w:rsidRDefault="000B38B9" w:rsidP="000B38B9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นายสุริยะ         จึงรุ่งเรืองกิจ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627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นายพิชัย</w:t>
            </w: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          ชุณหวชิร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769"/>
                <w:tab w:val="left" w:pos="2074"/>
                <w:tab w:val="left" w:pos="2460"/>
              </w:tabs>
              <w:spacing w:after="0" w:line="320" w:lineRule="exact"/>
              <w:ind w:firstLine="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 นายอนุทิน                   ชาญวีรกูล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1484"/>
              </w:tabs>
              <w:spacing w:after="0" w:line="320" w:lineRule="exact"/>
              <w:ind w:right="-57" w:hanging="75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นายพิชัย          ชุณหวชิร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769"/>
                <w:tab w:val="left" w:pos="2074"/>
                <w:tab w:val="left" w:pos="266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นายอนุทิน                 ชาญวีรกูล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275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พลตำรวจเอก พัชรวาท  วงษ์สุวรรณ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vAlign w:val="center"/>
          </w:tcPr>
          <w:p w:rsidR="000B38B9" w:rsidRPr="000B38B9" w:rsidRDefault="000B38B9" w:rsidP="000B38B9">
            <w:pPr>
              <w:tabs>
                <w:tab w:val="left" w:pos="318"/>
              </w:tabs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vMerge w:val="restart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นายอนุทิน        ชาญวีรกูล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275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พลตำรวจเอก พัชรวาท  วงษ์สุวรรณ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  <w:tab w:val="left" w:pos="2460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นายพีระพันธุ์              สาลีรัฐวิภาค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1593"/>
              </w:tabs>
              <w:spacing w:after="0" w:line="320" w:lineRule="exact"/>
              <w:ind w:right="-5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พลตำรวจเอก พัชรวาท วงษ์สุวรรณ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นายพีระพันธุ์              สาลีรัฐวิภาค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344"/>
                <w:tab w:val="left" w:pos="2074"/>
                <w:tab w:val="left" w:pos="2364"/>
                <w:tab w:val="left" w:pos="2470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นายภูมิธรรม               เวชยชัย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6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1342"/>
                <w:tab w:val="left" w:pos="1484"/>
              </w:tabs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นายพีระพันธุ์     สาลีรัฐวิภาค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1. นายภูมิธรรม               เวชยชัย</w:t>
            </w:r>
          </w:p>
        </w:tc>
      </w:tr>
      <w:tr w:rsidR="000B38B9" w:rsidRPr="000B38B9" w:rsidTr="000B38B9">
        <w:trPr>
          <w:trHeight w:val="42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B9" w:rsidRPr="000B38B9" w:rsidRDefault="000B38B9" w:rsidP="000B38B9">
            <w:pPr>
              <w:tabs>
                <w:tab w:val="left" w:pos="544"/>
                <w:tab w:val="left" w:pos="2074"/>
              </w:tabs>
              <w:spacing w:after="0"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2. นายสุริยะ                  จึงรุ่งเรืองกิจ </w:t>
            </w:r>
          </w:p>
        </w:tc>
      </w:tr>
    </w:tbl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9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ส่วนที่  3  นายกรัฐมนตรีมอบหมายและมอบอำนาจให้รัฐมนตรีประจำสำนักนายกรัฐ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มนตรีปฏิบัติราชการ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แทนนายกรัฐมนตรี</w:t>
      </w:r>
    </w:p>
    <w:p w:rsidR="000B38B9" w:rsidRPr="000B38B9" w:rsidRDefault="000B38B9" w:rsidP="000B38B9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ในกรณีที่รัฐมนตรีประจำสำนักนายกรัฐมนตรีท่านใดท่านหนึ่งไม่อยู่หรือไม่อาจปฏิบัติราชการได้ ให้รัฐมนตรีประจำสำนักนายกรัฐมนตรีปฏิบัติราชการแทนนายกรัฐมนตรี ตามลำดับ ดังนี้</w:t>
      </w:r>
    </w:p>
    <w:p w:rsidR="000B38B9" w:rsidRPr="000B38B9" w:rsidRDefault="000B38B9" w:rsidP="000B38B9">
      <w:pPr>
        <w:spacing w:after="0" w:line="320" w:lineRule="exact"/>
        <w:ind w:right="-57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3"/>
        <w:gridCol w:w="4820"/>
      </w:tblGrid>
      <w:tr w:rsidR="000B38B9" w:rsidRPr="000B38B9" w:rsidTr="000B38B9">
        <w:trPr>
          <w:trHeight w:val="506"/>
        </w:trPr>
        <w:tc>
          <w:tcPr>
            <w:tcW w:w="851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</w:p>
        </w:tc>
        <w:tc>
          <w:tcPr>
            <w:tcW w:w="4820" w:type="dxa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รัฐมนตรีประจำสำนักนายกรัฐมนตรี</w:t>
            </w:r>
            <w:r w:rsidRPr="000B3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ที่ปฏิบัติราชการแทนกัน </w:t>
            </w:r>
          </w:p>
        </w:tc>
      </w:tr>
      <w:tr w:rsidR="000B38B9" w:rsidRPr="000B38B9" w:rsidTr="000B38B9">
        <w:trPr>
          <w:trHeight w:val="506"/>
        </w:trPr>
        <w:tc>
          <w:tcPr>
            <w:tcW w:w="851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นายจักรพงษ์      แสงมณี</w:t>
            </w:r>
          </w:p>
        </w:tc>
        <w:tc>
          <w:tcPr>
            <w:tcW w:w="4820" w:type="dxa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นางสาวจิราพร         สินธุไพร</w:t>
            </w:r>
          </w:p>
        </w:tc>
      </w:tr>
      <w:tr w:rsidR="000B38B9" w:rsidRPr="000B38B9" w:rsidTr="000B38B9">
        <w:trPr>
          <w:trHeight w:val="506"/>
        </w:trPr>
        <w:tc>
          <w:tcPr>
            <w:tcW w:w="851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3543" w:type="dxa"/>
            <w:vAlign w:val="center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นางสาวจิราพร   สินธุไพร</w:t>
            </w:r>
          </w:p>
        </w:tc>
        <w:tc>
          <w:tcPr>
            <w:tcW w:w="4820" w:type="dxa"/>
          </w:tcPr>
          <w:p w:rsidR="000B38B9" w:rsidRPr="000B38B9" w:rsidRDefault="000B38B9" w:rsidP="000B38B9">
            <w:pPr>
              <w:spacing w:after="0" w:line="320" w:lineRule="exact"/>
              <w:ind w:right="-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B38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นายจักรพงษ์           แสงมณี</w:t>
            </w:r>
          </w:p>
        </w:tc>
      </w:tr>
    </w:tbl>
    <w:p w:rsidR="000B38B9" w:rsidRPr="000B38B9" w:rsidRDefault="000B38B9" w:rsidP="000B38B9">
      <w:pPr>
        <w:tabs>
          <w:tab w:val="left" w:pos="1418"/>
          <w:tab w:val="left" w:pos="1843"/>
          <w:tab w:val="left" w:pos="2410"/>
        </w:tabs>
        <w:spacing w:after="0" w:line="320" w:lineRule="exact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ab/>
      </w:r>
    </w:p>
    <w:p w:rsidR="000B38B9" w:rsidRPr="000B38B9" w:rsidRDefault="000B38B9" w:rsidP="000B38B9">
      <w:pPr>
        <w:spacing w:after="0" w:line="320" w:lineRule="exact"/>
        <w:ind w:right="-1140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  21  พฤษภาคม  พ.ศ. 2567  เป็นต้นไป</w:t>
      </w:r>
    </w:p>
    <w:p w:rsidR="000B38B9" w:rsidRPr="000B38B9" w:rsidRDefault="000B38B9" w:rsidP="000B38B9">
      <w:pPr>
        <w:spacing w:after="0" w:line="320" w:lineRule="exact"/>
        <w:ind w:right="-1140"/>
        <w:rPr>
          <w:rFonts w:ascii="TH SarabunPSK" w:hAnsi="TH SarabunPSK" w:cs="TH SarabunPSK"/>
          <w:sz w:val="32"/>
          <w:szCs w:val="32"/>
        </w:rPr>
      </w:pPr>
    </w:p>
    <w:p w:rsidR="000B38B9" w:rsidRPr="00E967F6" w:rsidRDefault="005F7293" w:rsidP="001C58CC">
      <w:pPr>
        <w:keepNext/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DB577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E967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1C58CC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คำสั่งสำนักนาย</w:t>
      </w:r>
      <w:r w:rsidR="00E967F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กรัฐมนตรี ที่  217/2567 เรื่อง 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มอบหมายและมอบอำนาจให้รองนายกรัฐมนตรี</w:t>
      </w:r>
      <w:r w:rsidR="00E967F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0B38B9" w:rsidRPr="000B38B9">
        <w:rPr>
          <w:rFonts w:ascii="TH SarabunPSK" w:hAnsi="TH SarabunPSK" w:cs="TH SarabunPSK"/>
          <w:b/>
          <w:bCs/>
          <w:sz w:val="32"/>
          <w:szCs w:val="32"/>
          <w:cs/>
        </w:rPr>
        <w:t>และรัฐมนตรีประจำสำนักนายกรัฐมนตรีปฏิบัติราชการแทนนายกรัฐมนตรี</w:t>
      </w:r>
    </w:p>
    <w:p w:rsidR="000B38B9" w:rsidRPr="000B38B9" w:rsidRDefault="000B38B9" w:rsidP="000B38B9">
      <w:pPr>
        <w:keepNext/>
        <w:spacing w:after="0" w:line="320" w:lineRule="exact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 ที่  217/2567 เรื่อง  มอบหมายและมอบอำนาจให้รองนายกรัฐมนตรีและรัฐมนตรีประจำสำนักนายกรัฐมนตรีปฏิบัติราชการแทนนายกรัฐมนตรี ดังนี้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lang w:val="x-none" w:eastAsia="x-none"/>
        </w:rPr>
      </w:pPr>
      <w:r w:rsidRPr="000B38B9">
        <w:rPr>
          <w:rFonts w:ascii="TH SarabunPSK" w:eastAsia="Cordia New" w:hAnsi="TH SarabunPSK" w:cs="TH SarabunPSK"/>
          <w:spacing w:val="-10"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ตามที่ได้มีคำสั่งสำนักนายกรัฐมนตรี ที่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167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/2567 เรื่อง มอบหมายและมอบอำนาจ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ให้รองนายกรัฐมนตรีและรัฐมนตรีประจำสำนักนายกรัฐมนตรีปฏิบัติราชการแทนนายกรัฐมนตรี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ลงวันที่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br/>
        <w:t xml:space="preserve">7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eastAsia="x-none"/>
        </w:rPr>
        <w:t>พฤษภาคม 2567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และคำสั่งสำนักนายกรัฐมนตรี ที่ 176/2567 เรื่อง แก้ไขเพิ่มเติมคำสั่งมอบหมายและมอบอำนาจให้</w:t>
      </w:r>
      <w:r w:rsidRPr="000B38B9">
        <w:rPr>
          <w:rFonts w:ascii="TH SarabunPSK" w:eastAsia="Cordia New" w:hAnsi="TH SarabunPSK" w:cs="TH SarabunPSK"/>
          <w:color w:val="000000"/>
          <w:sz w:val="32"/>
          <w:szCs w:val="32"/>
          <w:cs/>
          <w:lang w:val="x-none" w:eastAsia="x-none"/>
        </w:rPr>
        <w:t>รองนายกรัฐมนตรีและรัฐมนตรีประจำสำนักนายกรัฐมนตรีปฏิบัติราชการแทนนายกรัฐมนตรี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 xml:space="preserve"> ลงวันที่ </w:t>
      </w:r>
      <w:r w:rsidR="00E967F6">
        <w:rPr>
          <w:rFonts w:ascii="TH SarabunPSK" w:eastAsia="Cordia New" w:hAnsi="TH SarabunPSK" w:cs="TH SarabunPSK" w:hint="cs"/>
          <w:sz w:val="32"/>
          <w:szCs w:val="32"/>
          <w:cs/>
          <w:lang w:val="x-none" w:eastAsia="x-none"/>
        </w:rPr>
        <w:t xml:space="preserve">                       </w:t>
      </w:r>
      <w:r w:rsidRPr="000B38B9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>13 พฤษภาคม 2567 นั้น</w:t>
      </w:r>
    </w:p>
    <w:p w:rsidR="000B38B9" w:rsidRPr="000B38B9" w:rsidRDefault="000B38B9" w:rsidP="000B38B9">
      <w:pPr>
        <w:keepNext/>
        <w:spacing w:after="0" w:line="320" w:lineRule="exact"/>
        <w:ind w:firstLine="1418"/>
        <w:jc w:val="thaiDistribute"/>
        <w:outlineLvl w:val="1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โดยที่มีประกาศสำนักนายกรัฐมนตรี เรื่อง รัฐมนตรีลาออก ลงวันที่ 27 พฤษภาคม 2567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ดังนั้น เพื่อให้การบริหารราชการแผ่นดินดำเนินไปด้วยความเรียบร้อย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>อาศัยอำนาจตามความในมาตรา 10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และมาตรา 15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5) พ.ศ. 2545 มาตรา 11 (2) และมาตรา 12 แห่งพระราชบัญญัติระเบียบบริหารราชการแผ่นดิน พ.ศ. 2534 มาตรา 38 แห่งพระราชบัญญัติระเบียบบริหารราชการแผ่นดิน พ.ศ. 2534 ซึ่งแก้ไขเพิ่มเติมโดยพระราชบัญญัติระเบียบบริหารราชการแผ่นดิน (ฉบับที่ 7) พ.ศ. 2550 และมาตรา 90 แห่งพระราชบัญญัติระเบียบข้าราชการพลเรือน พ.ศ. 2551 ประกอบกับพระราชกฤษฎีกาว่าด้วยการมอบอำนาจ พ.ศ. 2550 </w:t>
      </w:r>
      <w:r w:rsidRPr="000B38B9">
        <w:rPr>
          <w:rFonts w:ascii="TH SarabunPSK" w:hAnsi="TH SarabunPSK" w:cs="TH SarabunPSK"/>
          <w:sz w:val="32"/>
          <w:szCs w:val="32"/>
          <w:cs/>
        </w:rPr>
        <w:t>จึงให้ยกเลิกคำสั่งสำนักนายกรัฐมนตรี ที่ 167/2567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ลงวันที่ 7 พฤษภาคม 2567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และคำสั่งสำนักนายกรัฐมนตรี ที่ 176/2567 ลงวันที่ 13 พฤษภาคม 2567 และ</w:t>
      </w:r>
      <w:r w:rsidRPr="000B38B9">
        <w:rPr>
          <w:rFonts w:ascii="TH SarabunPSK" w:hAnsi="TH SarabunPSK" w:cs="TH SarabunPSK"/>
          <w:sz w:val="32"/>
          <w:szCs w:val="32"/>
          <w:cs/>
        </w:rPr>
        <w:t>มีคำสั่งมอบหมายและมอบอำนาจให้รองนายกรัฐมนตรีกำกับการบริหารราชการแทนนายกรัฐมนตรี และให้รองนายกรัฐมนตรีและรัฐมนตรีประจำสำนักนายกรัฐมนตรี สั่งและปฏิบัติราชการแทนนายกรัฐมนตรี และกำกับดูแลแทนนายกรัฐมนตรี สำหรับส่วนราชการ รัฐวิสาหกิจ องค์การมหาชน และหน่วยงานของรัฐ ตามลำดับ ดังต่อไปนี้</w:t>
      </w: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1  นิยาม</w:t>
      </w: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ในคำสั่งนี้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B38B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กำกับการบริหารราชการ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 xml:space="preserve"> หมายความว่า  กำกับโดยทั่วไปซึ่งการบริหารราชการ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 xml:space="preserve">แผ่นดินของส่วนราชการเพื่อให้เป็นไปตามกฎหมายและนโยบายของคณะรัฐมนตรีหรือนายกรัฐมนตรี 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br/>
        <w:t>มีอำนาจสั่งให้ส่วนราชการชี้แจงแสดงความคิดเห็นหรือรายงานเกี่ยวกับการปฏิบัติ</w:t>
      </w:r>
      <w:r w:rsidRPr="000B38B9">
        <w:rPr>
          <w:rFonts w:ascii="TH SarabunPSK" w:hAnsi="TH SarabunPSK" w:cs="TH SarabunPSK"/>
          <w:sz w:val="32"/>
          <w:szCs w:val="32"/>
          <w:cs/>
        </w:rPr>
        <w:t>ราชการหรือ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br/>
        <w:t>การปฏิบัติงาน สั่งสอบสวน</w:t>
      </w:r>
      <w:r w:rsidRPr="000B38B9">
        <w:rPr>
          <w:rFonts w:ascii="TH SarabunPSK" w:hAnsi="TH SarabunPSK" w:cs="TH SarabunPSK"/>
          <w:spacing w:val="8"/>
          <w:sz w:val="32"/>
          <w:szCs w:val="32"/>
          <w:cs/>
        </w:rPr>
        <w:t>ข้อเท็จจริง ตลอดจนอนุมัติให้นำเรื่องเสนอคณะรัฐมนตรี และอนุมัติ</w:t>
      </w:r>
      <w:r w:rsidRPr="000B38B9">
        <w:rPr>
          <w:rFonts w:ascii="TH SarabunPSK" w:hAnsi="TH SarabunPSK" w:cs="TH SarabunPSK"/>
          <w:spacing w:val="8"/>
          <w:sz w:val="32"/>
          <w:szCs w:val="32"/>
          <w:cs/>
        </w:rPr>
        <w:br/>
        <w:t>ตามมติคณะรัฐมนตรีวันที่ 6 กันยายน 2566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เกี่ยวกับการมอบอำนาจให้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รองนายกรัฐมนตรี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br/>
        <w:t>ที่ปฏิบัติราชการแทนนายกรัฐมนตรีอนุญาตหรืออนุมัติเรื่องต่าง ๆ ของส่วนราชการ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ในกำกับการบริหารราชการ</w:t>
      </w:r>
      <w:r w:rsidRPr="000B38B9">
        <w:rPr>
          <w:rFonts w:ascii="TH SarabunPSK" w:hAnsi="TH SarabunPSK" w:cs="TH SarabunPSK"/>
          <w:sz w:val="32"/>
          <w:szCs w:val="32"/>
          <w:cs/>
        </w:rPr>
        <w:t>ไปก่อนได้ แล้วเสนอคณะรัฐมนตรีทราบ</w:t>
      </w:r>
    </w:p>
    <w:p w:rsidR="000B38B9" w:rsidRPr="000B38B9" w:rsidRDefault="000B38B9" w:rsidP="000B38B9">
      <w:pPr>
        <w:spacing w:after="0" w:line="320" w:lineRule="exact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“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สั่งและปฏิบัติราชการ”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หมายความว่า สั่ง อนุญาต หรืออนุมัติให้ส่วนราชการ หรือข้าราชการห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รือผู้ปฏิบัติงานในส่วนราชการ ปฏิบัติราชการหรือดำเนินการใด ๆ ได้ตามกฎหมาย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กฎ ระเบียบ ประกาศ คำสั่ง หรือมติคณะรัฐมนตรี ในฐานะผู้บังคับบัญชา รัฐมนตรีเจ้าสังกัดหรือรัฐมนตรีเจ้ากระทรวง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“กำกับดูแล”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หมายความว่า กำกับดูแลรัฐวิสาหกิจ องค์การมหาชน หรือหน่วยงานของรัฐให้เป็นไปตามกฎหมาย และให้สอดคล้องกับวัตถุประสงค์ของการจัดตั้งรัฐวิสาหกิจ องค์การมหาชนหรือหน่วยงานของรัฐ นโยบายของรัฐบาล และมติคณะรัฐมนตรีที่เกี่ยวข้อง ตลอดจนการสั่งให้รัฐวิสาหกิจ องค์การ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 xml:space="preserve">มหาชนหรือหน่วยงานของรัฐชี้แจง แสดงความคิดเห็น ทำรายงาน หรือยับยั้งการกระทำของรัฐวิสาหกิจ </w:t>
      </w:r>
      <w:r w:rsidRPr="000B38B9">
        <w:rPr>
          <w:rFonts w:ascii="TH SarabunPSK" w:hAnsi="TH SarabunPSK" w:cs="TH SarabunPSK"/>
          <w:sz w:val="32"/>
          <w:szCs w:val="32"/>
          <w:cs/>
        </w:rPr>
        <w:t>องค์การมหาชนหรือหน่วยงานของรัฐที่ขัดต่อวัตถุประสงค์ของการจัดตั้งรัฐวิสาหกิจ องค์การมหาชน หรือหน่วยงานของรัฐ นโยบายของรัฐบาลหรือมติคณะรัฐมนตรีที่เกี่ยวข้อง และสั่งสอบสวนข้อเท็จจริงเกี่ยวกับการดำเนินการ</w:t>
      </w:r>
    </w:p>
    <w:p w:rsidR="000B38B9" w:rsidRPr="000B38B9" w:rsidRDefault="000B38B9" w:rsidP="000B38B9">
      <w:pPr>
        <w:tabs>
          <w:tab w:val="left" w:pos="4005"/>
          <w:tab w:val="center" w:pos="4500"/>
          <w:tab w:val="center" w:pos="4568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</w:t>
      </w:r>
    </w:p>
    <w:p w:rsidR="000B38B9" w:rsidRPr="000B38B9" w:rsidRDefault="000B38B9" w:rsidP="000B38B9">
      <w:pPr>
        <w:tabs>
          <w:tab w:val="left" w:pos="1440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รองนายกรัฐมนตรี  (นายภูมิธรรม   เวชยชัย)</w:t>
      </w:r>
    </w:p>
    <w:p w:rsidR="000B38B9" w:rsidRPr="000B38B9" w:rsidRDefault="000B38B9" w:rsidP="000B38B9">
      <w:pPr>
        <w:tabs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1.1.1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กระทรวงกลาโหม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กระทรวงเกษตรและสหกรณ์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>กระทรวงพาณิชย์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1.1.6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สำนักงานคณะกรรมการคุ้มครองผู้บริโภค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1.2.1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ศูนย์อำนวยการบริหารจังหวัดชายแดนภาคใต้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สำนักงานคณะกรรมการนโยบายที่ดินแห่งชาติ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1.3.1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  <w:t>สถาบันบริหารจัดการธนาคารที่ดิน (องค์การมหาชน)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1.3.2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สำนักงานคณะกรรมการนโยบายเขตพัฒนาพิเศษภาคตะวันออก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1.3.3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สำนักงานส่งเสริมวิสาหกิจขนาดกลางและขนาดย่อม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1.3.4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สำนักงานคณะกรรมการการรักษาความมั่นคงปลอดภัยไซเบอร์แห่งชาติ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ab/>
        <w:t>1.4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val="x-none" w:eastAsia="x-none"/>
        </w:rPr>
        <w:t xml:space="preserve">  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1.1 ถึงข้อ 1.3  ยกเว้น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เรื่องที่เกี่ยวกับกฎหมาย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การสถาปนาพระอิสริยยศ อิสริยศักดิ์ สมณศักดิ์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0"/>
          <w:sz w:val="32"/>
          <w:szCs w:val="32"/>
          <w:cs/>
        </w:rPr>
        <w:t>1.4.3</w:t>
      </w:r>
      <w:r w:rsidRPr="000B38B9">
        <w:rPr>
          <w:rFonts w:ascii="TH SarabunPSK" w:hAnsi="TH SarabunPSK" w:cs="TH SarabunPSK"/>
          <w:spacing w:val="-10"/>
          <w:sz w:val="32"/>
          <w:szCs w:val="32"/>
          <w:cs/>
        </w:rPr>
        <w:tab/>
        <w:t>การแต่งตั้ง ในกรณีการแต่งตั้งประธานศาลฎีกา ประธานศาลปกครอง</w:t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สูงสุด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ข้าราชการตำแหน่งหัวหน้าส่วนราชการระดับกระทรวงและกรม เอกอัครราชทูตประจำต่างประเทศ กงสุล และ</w:t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กรรมการที่มีตำแหน่งหน้าที่สำคัญ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การพระราชทานยศทหาร ตำรวจ ชั้นนายพล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การพระราชทานเครื่องราชอิสริยาภรณ์แก่พระบรมวงศานุวงศ์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และการพระราชทานเครื่องราชอิสริยาภรณ์ประจำปี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 xml:space="preserve">1.4.6 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ab/>
        <w:t>การสถาปนาความสัมพันธ์ทางการทูตหรือความสัมพันธ์ระหว่างประเทศ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และการประกาศใช้ความตกลงระหว่างประเทศ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1.4.7 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เรื่องสำคัญที่เคยมีประเพณีปฏิบัติให้เสนอนายกรัฐมนตรีลงนาม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3</w:t>
      </w:r>
    </w:p>
    <w:p w:rsidR="000B38B9" w:rsidRPr="000B38B9" w:rsidRDefault="000B38B9" w:rsidP="000B38B9">
      <w:pPr>
        <w:tabs>
          <w:tab w:val="left" w:pos="1985"/>
          <w:tab w:val="left" w:pos="2552"/>
        </w:tabs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2.    รองนายกรัฐมนตรี  (นายสุริยะ  จึงรุ่งเรืองกิจ)</w:t>
      </w:r>
    </w:p>
    <w:p w:rsidR="000B38B9" w:rsidRPr="000B38B9" w:rsidRDefault="000B38B9" w:rsidP="000B38B9">
      <w:pPr>
        <w:tabs>
          <w:tab w:val="left" w:pos="1985"/>
          <w:tab w:val="left" w:pos="2552"/>
        </w:tabs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กระทรวงการท่องเที่ยวและกีฬา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กระทรวงคมนาคม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กระทรวงวัฒนธรรม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กระทรวงสาธารณสุข</w:t>
      </w:r>
    </w:p>
    <w:p w:rsidR="000B38B9" w:rsidRPr="000B38B9" w:rsidRDefault="000B38B9" w:rsidP="000B38B9">
      <w:pPr>
        <w:tabs>
          <w:tab w:val="left" w:pos="1985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2.1.5 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สำนักงานพระพุทธศาสนาแห่งชาติ</w:t>
      </w:r>
    </w:p>
    <w:p w:rsidR="000B38B9" w:rsidRPr="000B38B9" w:rsidRDefault="000B38B9" w:rsidP="000B38B9">
      <w:pPr>
        <w:tabs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2.1.6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สำนักงานราชบัณฑิตยสภา (รวมทั้งราชการของราชบัณฑิตยสภา)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91"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2.2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การมอบหมายและมอบอำนาจให้กำกับการบริหารราชการและสั่งและปฏิบัติราชการแทนนายกรัฐมนตรี  ดังนี้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91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-</w:t>
      </w: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pacing w:val="-10"/>
          <w:sz w:val="32"/>
          <w:szCs w:val="32"/>
          <w:cs/>
          <w:lang w:val="x-none" w:eastAsia="x-none"/>
        </w:rPr>
        <w:t>สำนักงานคณะกรรมการป้องกันและปราบปรามการทุจริตในภาครัฐ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>2.3.1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  <w:t>สำนักงานส่งเสริมการจัดประชุมและนิทรรศการ (องค์การมหาชน)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11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  <w:t>2.3.2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>สำนักงานคณะกรรมการสุขภาพแห่งชาติ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2.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4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การดำเนินคดีปกครอง รวมทั้งลงนามมอบอำนาจให้พนักงานอัยการดำเนินคดี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ปกครองกรณีที่มีการฟ้องนายกรัฐมนตรี</w:t>
      </w:r>
    </w:p>
    <w:p w:rsidR="000B38B9" w:rsidRPr="000B38B9" w:rsidRDefault="000B38B9" w:rsidP="000B38B9">
      <w:pPr>
        <w:tabs>
          <w:tab w:val="left" w:pos="1985"/>
          <w:tab w:val="left" w:pos="241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2.5 </w:t>
      </w:r>
      <w:r w:rsidRPr="000B38B9">
        <w:rPr>
          <w:rFonts w:ascii="TH SarabunPSK" w:hAnsi="TH SarabunPSK" w:cs="TH SarabunPSK"/>
          <w:b/>
          <w:bCs/>
          <w:spacing w:val="-10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val="x-none" w:eastAsia="x-none"/>
        </w:rPr>
        <w:t>ตามข้อ 2.1 ถึงข้อ 2.3</w:t>
      </w:r>
      <w:r w:rsidRPr="000B38B9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ยกเว้น การดำเนินการตามกรณีในข้อ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ถึงข้อ 1.4.7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B38B9" w:rsidRPr="000B38B9" w:rsidRDefault="000B38B9" w:rsidP="000B38B9">
      <w:pPr>
        <w:spacing w:after="0" w:line="320" w:lineRule="exact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3.  รองนายกรัฐมนตรี  (นายพิชัย  ชุณหวชิร)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3.1.1 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กระทรวงการคลัง</w:t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กระทรวงการต่างประเทศ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ind w:left="3420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สำนักงบประมาณ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>(ยกเว้นที่เกี่ยวกับหน้าที่และอำนาจของนายกรัฐมนตรีตามกฎหมายว่าด้วยวิธีการงบประมาณ)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-51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3.2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t>การมอบหมายและมอบอำนาจให้กำกับการบริหารราชการและสั่งและ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x-none" w:eastAsia="x-none"/>
        </w:rPr>
        <w:br/>
        <w:t>ปฏิบัติราชการ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แทนนายกรัฐมนตรี  ดังนี้</w:t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3.2.1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สำนักงานคณะกรรมการข้าราชการพลเรือน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สำนักงานสภาพัฒนาการเศรษฐกิจและสังคมแห่งชาติ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3.2.3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สำนักงานคณะกรรมการพัฒนาระบบราชการ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3.2.4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สำนักงานคณะกรรมการส่งเสริมการลงทุน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3.2.5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สำนักงานขับเคลื่อนการปฏิรูปประเทศ ยุทธศาสตร์ชาติ และ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การสร้างความสามัคคีปรองดอง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การมอบหมายให้กำกับดูแลองค์การมหาชน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ดังนี้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>3.3.1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สำนักงานบริหารและพัฒนาองค์ความรู้ (องค์การมหาชน)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3.3.2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  <w:t>สำนักงานส่งเสริมเศรษฐกิจสร้างสรรค์ (องค์การมหาชน)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3.3.3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สำนักงานส่งเสริมวิสาหกิจเพื่อสังคม 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3.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4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ab/>
        <w:t>ลงนามรับสนองพระบรมราชโองการและลงนามในประกาศสำนักนายกรัฐมนตรี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3.1 ถึงข้อ 3.3 ยกเว้น การดำเนินการตามกรณีในข้อ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ถึงข้อ 1.4.7</w:t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firstLine="142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4.   รองนายกรัฐมนตรี  (นายอนุทิน  ชาญวีรกูล)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4.1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4.1.1 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กระทรวงการอุดมศึกษา วิทยาศาสตร์ วิจัยและนวัตกรรม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4.1.2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กระทรวงมหาดไทย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4.1.3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กระทรวงแรงงาน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</w:p>
    <w:p w:rsidR="000B38B9" w:rsidRPr="000B38B9" w:rsidRDefault="000B38B9" w:rsidP="000B38B9">
      <w:pPr>
        <w:tabs>
          <w:tab w:val="left" w:pos="1620"/>
          <w:tab w:val="left" w:pos="1980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4.1.4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กระทรวงศึกษาธิการ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การมอบหมายให้กำกับดูแลองค์การมหาชนและหน่วยงานของรัฐ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สถาบันคุณวุฒิวิชาชีพ (องค์การมหาชน)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440"/>
          <w:tab w:val="left" w:pos="1890"/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4.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3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</w:t>
      </w: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  <w:lang w:val="x-none" w:eastAsia="x-none"/>
        </w:rPr>
        <w:t>ตามข้อ 4.1 ถึงข้อ 4.2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  <w:lang w:val="x-none" w:eastAsia="x-none"/>
        </w:rPr>
        <w:t xml:space="preserve"> ยกเว้น การ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4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.1 ถึงข้อ 1.4.7</w:t>
      </w: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6</w:t>
      </w: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5.   รองนายกรัฐมนตรี  (พลตำรวจเอก พัชรวาท  วงษ์สุวรรณ)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98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>กระทรวงการพัฒนาสังคมและความมั่นคงของมนุษย์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985"/>
          <w:tab w:val="left" w:pos="2410"/>
          <w:tab w:val="left" w:pos="2520"/>
          <w:tab w:val="left" w:pos="3420"/>
        </w:tabs>
        <w:spacing w:after="0" w:line="320" w:lineRule="exact"/>
        <w:ind w:left="2410" w:hanging="340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5.1.2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กระทรวงทรัพยากรธรรมชาติและสิ่งแวดล้อม   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bookmarkStart w:id="8" w:name="_Hlk145432105"/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5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.2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</w:t>
      </w:r>
      <w:bookmarkEnd w:id="8"/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รับสนองพระบรมราชโองการและลงนามในประกาศสำนักนายกรัฐมนตรี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ที่เกี่ยวข้องกับการมีพระบรมราชโองการในเรื่องตามข้อ 5.1 ยกเว้นการดำเนินการตามกรณี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br/>
        <w:t>ในข้อ</w:t>
      </w:r>
      <w:r w:rsidRPr="000B38B9">
        <w:rPr>
          <w:rFonts w:ascii="TH SarabunPSK" w:hAnsi="TH SarabunPSK" w:cs="TH SarabunPSK"/>
          <w:spacing w:val="-14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  <w:lang w:val="x-none" w:eastAsia="x-none"/>
        </w:rPr>
        <w:t>1.4.1 ถึงข้อ 1.4.7</w:t>
      </w: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6.   รองนายกรัฐมนตรี  (นายพีระพันธุ์  สาลีรัฐวิภาค)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</w:tabs>
        <w:spacing w:after="0" w:line="320" w:lineRule="exact"/>
        <w:ind w:right="232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6.1</w:t>
      </w:r>
      <w:r w:rsidRPr="000B38B9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การมอบหมายและมอบอำนาจให้กำกับการบริหารราชการแทนนายกรัฐมนตรี ดังนี้</w:t>
      </w:r>
    </w:p>
    <w:p w:rsidR="000B38B9" w:rsidRPr="000B38B9" w:rsidRDefault="000B38B9" w:rsidP="000B38B9">
      <w:pPr>
        <w:tabs>
          <w:tab w:val="left" w:pos="1620"/>
          <w:tab w:val="left" w:pos="1985"/>
          <w:tab w:val="left" w:pos="216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6.1.1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กระทรวงพลังงาน  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6.1.2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กระทรวงยุติธรรม (ยกเว้น กรมสอบสวนคดีพิเศษ)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6.1.3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กระทรวงอุตสาหกรรม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560"/>
          <w:tab w:val="left" w:pos="1985"/>
          <w:tab w:val="left" w:pos="2520"/>
          <w:tab w:val="left" w:pos="3402"/>
          <w:tab w:val="left" w:pos="4050"/>
        </w:tabs>
        <w:spacing w:after="0" w:line="320" w:lineRule="exact"/>
        <w:ind w:right="230" w:firstLine="144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6.2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การมอบหมายและมอบอำนาจให้กำกับการบริหารราชการ และ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br/>
        <w:t>สั่งและปฏิบัติราชการแทนนายกรัฐมนตรี  ดังนี้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สำนักงานคณะกรรมการกฤษฎีกา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eastAsia="x-none"/>
        </w:rPr>
        <w:t>6</w:t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.3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  <w:lang w:val="x-none" w:eastAsia="x-none"/>
        </w:rPr>
        <w:t>ลงนามรับสนองพระบรมราชโองการและลงนามในประกาศสำนัก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  <w:lang w:val="x-none" w:eastAsia="x-none"/>
        </w:rPr>
        <w:t>นายกรัฐมนตรีที่เกี่ยวข้องกับการมีพระบรมราชโองการในเรื่องตามข้อ 6.1  ถึงข้อ 6.2 ยกเว้น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การดำเนินการตามกรณีในข้อ</w:t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1.4.1  ถึงข้อ 1.4.7</w:t>
      </w:r>
    </w:p>
    <w:p w:rsidR="000B38B9" w:rsidRPr="000B38B9" w:rsidRDefault="000B38B9" w:rsidP="000B38B9">
      <w:pPr>
        <w:tabs>
          <w:tab w:val="center" w:pos="450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0B38B9" w:rsidRPr="000B38B9" w:rsidRDefault="000B38B9" w:rsidP="000B38B9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620"/>
          <w:tab w:val="left" w:pos="1701"/>
          <w:tab w:val="left" w:pos="1985"/>
          <w:tab w:val="left" w:pos="2160"/>
          <w:tab w:val="left" w:pos="2694"/>
          <w:tab w:val="left" w:pos="2977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7.  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รัฐมนตรีประจำสำนักนายกรัฐมนตรี (นายจักรพงษ์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แสงมณี)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7.1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การมอบหมายและมอบอำนาจให้สั่งและปฏิบัติราชการแทนนายกรัฐมนตรี ดังนี้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977"/>
          <w:tab w:val="left" w:pos="3261"/>
          <w:tab w:val="left" w:pos="3544"/>
          <w:tab w:val="left" w:pos="382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7.1.1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สำนักงานปลัดสำนักนายกรัฐมนตรี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7.1.2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สำนักเลขาธิการคณะรัฐมนตรี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7.1.3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สำนักงบประมาณ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3119"/>
          <w:tab w:val="left" w:pos="3261"/>
          <w:tab w:val="left" w:pos="3544"/>
          <w:tab w:val="left" w:pos="3969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7.1.4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สำนักงานทรัพยากรน้ำแห่งชาติ</w:t>
      </w:r>
    </w:p>
    <w:p w:rsidR="000B38B9" w:rsidRPr="000B38B9" w:rsidRDefault="000B38B9" w:rsidP="000B38B9">
      <w:pPr>
        <w:tabs>
          <w:tab w:val="left" w:pos="1620"/>
          <w:tab w:val="left" w:pos="1701"/>
          <w:tab w:val="left" w:pos="2160"/>
          <w:tab w:val="left" w:pos="2552"/>
          <w:tab w:val="left" w:pos="2694"/>
          <w:tab w:val="left" w:pos="2977"/>
          <w:tab w:val="left" w:pos="3119"/>
          <w:tab w:val="left" w:pos="3261"/>
          <w:tab w:val="left" w:pos="3544"/>
          <w:tab w:val="left" w:pos="3828"/>
          <w:tab w:val="left" w:pos="3969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7.1.5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สำนักงานพระพุทธศาสนาแห่งชาติ </w:t>
      </w:r>
    </w:p>
    <w:p w:rsidR="000B38B9" w:rsidRPr="000B38B9" w:rsidRDefault="000B38B9" w:rsidP="000B38B9">
      <w:pPr>
        <w:keepNext/>
        <w:tabs>
          <w:tab w:val="left" w:pos="1276"/>
          <w:tab w:val="left" w:pos="1701"/>
          <w:tab w:val="left" w:pos="1843"/>
          <w:tab w:val="left" w:pos="1985"/>
          <w:tab w:val="left" w:pos="2552"/>
          <w:tab w:val="left" w:pos="2694"/>
          <w:tab w:val="left" w:pos="3544"/>
        </w:tabs>
        <w:spacing w:after="0" w:line="320" w:lineRule="exact"/>
        <w:ind w:right="-710" w:firstLine="1418"/>
        <w:jc w:val="thaiDistribute"/>
        <w:outlineLvl w:val="1"/>
        <w:rPr>
          <w:rFonts w:ascii="TH SarabunPSK" w:eastAsia="Cordia New" w:hAnsi="TH SarabunPSK" w:cs="TH SarabunPSK"/>
          <w:spacing w:val="-6"/>
          <w:sz w:val="32"/>
          <w:szCs w:val="32"/>
        </w:rPr>
      </w:pP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pacing w:val="-6"/>
          <w:sz w:val="32"/>
          <w:szCs w:val="32"/>
          <w:cs/>
        </w:rPr>
        <w:t>7.2   การมอบหมายให้กำกับดูแลองค์การมหาชนและหน่วยงานของรัฐ ดังนี้</w:t>
      </w:r>
    </w:p>
    <w:p w:rsidR="000B38B9" w:rsidRPr="000B38B9" w:rsidRDefault="000B38B9" w:rsidP="000B38B9">
      <w:pPr>
        <w:keepNext/>
        <w:tabs>
          <w:tab w:val="left" w:pos="1276"/>
          <w:tab w:val="left" w:pos="1701"/>
          <w:tab w:val="left" w:pos="1985"/>
          <w:tab w:val="left" w:pos="2127"/>
          <w:tab w:val="left" w:pos="2552"/>
          <w:tab w:val="left" w:pos="3544"/>
        </w:tabs>
        <w:spacing w:after="0" w:line="320" w:lineRule="exact"/>
        <w:ind w:right="-710" w:firstLine="1418"/>
        <w:jc w:val="thaiDistribute"/>
        <w:outlineLvl w:val="1"/>
        <w:rPr>
          <w:rFonts w:ascii="TH SarabunPSK" w:eastAsia="Cordia New" w:hAnsi="TH SarabunPSK" w:cs="TH SarabunPSK"/>
          <w:sz w:val="32"/>
          <w:szCs w:val="32"/>
        </w:rPr>
      </w:pP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 xml:space="preserve">7.2.1  </w:t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ab/>
        <w:t>สำนักงานพัฒนารัฐบาลดิจิทัล (องค์การมหาชน)</w:t>
      </w:r>
    </w:p>
    <w:p w:rsidR="000B38B9" w:rsidRPr="000B38B9" w:rsidRDefault="000B38B9" w:rsidP="000B38B9">
      <w:pPr>
        <w:tabs>
          <w:tab w:val="left" w:pos="1440"/>
          <w:tab w:val="left" w:pos="1800"/>
          <w:tab w:val="left" w:pos="2520"/>
          <w:tab w:val="left" w:pos="2552"/>
          <w:tab w:val="left" w:pos="3544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7.2.2</w:t>
      </w:r>
      <w:r w:rsidRPr="000B38B9">
        <w:rPr>
          <w:rFonts w:ascii="TH SarabunPSK" w:hAnsi="TH SarabunPSK" w:cs="TH SarabunPSK"/>
          <w:sz w:val="32"/>
          <w:szCs w:val="32"/>
          <w:cs/>
          <w:lang w:eastAsia="x-none"/>
        </w:rPr>
        <w:tab/>
        <w:t>สำนักงานพัฒนาพิงคนคร (องค์การมหาชน))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440"/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8.  รัฐมนตรีประจำสำนักนายกรัฐมนตรี  (นางสาวจิราพร  สินธุไพร)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</w:tabs>
        <w:spacing w:after="0" w:line="320" w:lineRule="exact"/>
        <w:ind w:right="90"/>
        <w:jc w:val="thaiDistribute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8.1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การมอบหมายและมอบอำนาจให้สั่งและปฏิบัติราชการแทน</w:t>
      </w:r>
      <w:r w:rsidRPr="000B38B9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นายกรัฐมนตรี  ดังนี้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8.1.1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กรมประชาสัมพันธ์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8.1.2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8.1.3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ab/>
        <w:t>สำนักงานราชบัณฑิตยสภา (รวมทั้งราชการของราชบัณฑิตยสภา)</w:t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20"/>
          <w:tab w:val="left" w:pos="2552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0B38B9" w:rsidRPr="000B38B9" w:rsidRDefault="000B38B9" w:rsidP="000B38B9">
      <w:pPr>
        <w:tabs>
          <w:tab w:val="left" w:pos="1985"/>
          <w:tab w:val="left" w:pos="2520"/>
          <w:tab w:val="left" w:pos="2552"/>
          <w:tab w:val="left" w:pos="2977"/>
          <w:tab w:val="left" w:pos="3544"/>
        </w:tabs>
        <w:spacing w:after="0" w:line="320" w:lineRule="exact"/>
        <w:ind w:left="2552" w:hanging="709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8.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2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ab/>
        <w:t>การมอบหมายให้กำกับ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รัฐวิสาหกิจ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บริษัท อสมท จำกัด (มหาชน)</w:t>
      </w:r>
    </w:p>
    <w:p w:rsidR="000B38B9" w:rsidRPr="000B38B9" w:rsidRDefault="000B38B9" w:rsidP="000B38B9">
      <w:pPr>
        <w:spacing w:after="0" w:line="320" w:lineRule="exact"/>
        <w:ind w:left="2552" w:hanging="567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8.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 xml:space="preserve">  การมอบหมายให้กำกับดูแลองค์การมหาชนและหน่วยงานของรัฐ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สำนักงานกองทุนหมู่บ้านและชุมชนเมืองแห่งชาติ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440"/>
          <w:tab w:val="left" w:pos="1985"/>
          <w:tab w:val="left" w:pos="2552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  <w:lang w:val="x-none" w:eastAsia="x-none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10</w:t>
      </w:r>
    </w:p>
    <w:p w:rsidR="000B38B9" w:rsidRPr="000B38B9" w:rsidRDefault="000B38B9" w:rsidP="000B38B9">
      <w:pPr>
        <w:tabs>
          <w:tab w:val="left" w:pos="1440"/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  <w:tab/>
      </w:r>
    </w:p>
    <w:p w:rsidR="000B38B9" w:rsidRPr="000B38B9" w:rsidRDefault="000B38B9" w:rsidP="000B38B9">
      <w:pPr>
        <w:tabs>
          <w:tab w:val="left" w:pos="1701"/>
          <w:tab w:val="left" w:pos="198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9.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  รองนายกรัฐมนตรีที่กำกับการบริหารราชการส่วนราชการ รัฐวิสาหกิจ องค์การมหาชน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หรือหน่วยงานของรัฐแทนนายกรัฐมนตรี ให้มีอำนาจให้ความเห็นชอบและลงนามในประกาศสำนักนายกรัฐมนตรี หรือประกาศเกี่ยวกับเรื่องของหน่วยงานนั้น ๆ  ดังนี้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9.1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การแต่งตั้งบุคคลหรือกรรมการในหน่วยงานของรัฐหรือรัฐวิสาหกิจนั้น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9.2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การขอพระราชทานเครื่องราชอิสริยาภรณ์แก่ชาวต่างประเทศ</w:t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ยกเว้น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0B38B9">
        <w:rPr>
          <w:rFonts w:ascii="TH SarabunPSK" w:hAnsi="TH SarabunPSK" w:cs="TH SarabunPSK"/>
          <w:sz w:val="32"/>
          <w:szCs w:val="32"/>
          <w:cs/>
        </w:rPr>
        <w:t>เป็นเรื่องระดับผู้นำรัฐบาลหรือประมุขของรัฐต่างประเทศ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9.3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การให้ความเห็นชอบในการรับเครื่องราชอิสริยาภรณ์หรือเหรียญตราจากต่างประเทศ</w:t>
      </w:r>
    </w:p>
    <w:p w:rsidR="000B38B9" w:rsidRPr="000B38B9" w:rsidRDefault="000B38B9" w:rsidP="000B38B9">
      <w:pPr>
        <w:tabs>
          <w:tab w:val="left" w:pos="1701"/>
          <w:tab w:val="left" w:pos="1985"/>
          <w:tab w:val="left" w:pos="2268"/>
          <w:tab w:val="left" w:pos="2552"/>
          <w:tab w:val="left" w:pos="2694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9.4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การประกาศภาพเครื่องหมายราชการ</w:t>
      </w:r>
    </w:p>
    <w:p w:rsidR="000B38B9" w:rsidRPr="000B38B9" w:rsidRDefault="000B38B9" w:rsidP="000B38B9">
      <w:pPr>
        <w:tabs>
          <w:tab w:val="left" w:pos="1276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10.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รองนายกรัฐมนตรีหรือรัฐมนตรีประจำสำนักนายกรัฐมนตรีที่สั่งและปฏิบัติราชการแทนนายกรัฐมนตรี ให้มีอำนาจปฏิบัติแทนนายกรัฐมนตรีในการดำเนินการทางวินัยของข้าราชการ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 xml:space="preserve">ในหน่วยงานที่สั่งและปฏิบัติราชการ </w:t>
      </w:r>
    </w:p>
    <w:p w:rsidR="000B38B9" w:rsidRPr="000B38B9" w:rsidRDefault="000B38B9" w:rsidP="000B38B9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ให้รองนายกรัฐมนตรีหรือรัฐมนตรีประจำสำนักนายกรัฐมนตรีที่สั่งและปฏิบัติราชการ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แทนนายกรัฐมนตรีในส่วนราชการใด เป็นประธาน อ.ก.พ. ทำหน้าที่ อ.ก.พ. กระทรวงของส่วนราชการนั้นด้วย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276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12.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าชการที่รองนายกรัฐมนตรีได้รับมอบหมายและมอบอำนาจตามคำสั่งนี้หากรองนายกรัฐมนตรีพิจารณาเห็นว่าเป็นเรื่องสำคัญ และอาจมีผลกระทบต่อความสงบเรียบร้อยของประชาชนเป็นส่วนรวม หรือต้องสั่งการแก่หลายส่วนราชการหรือหลายรัฐวิสาหกิจแต่บางส่วน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มิได้อยู่ในอำนาจหน้าที่กำกับการบริหารราชการของรองนายกรัฐมนตรีผู้หนึ่งผู้ใดโดยตรง ให้นำเสนอ</w:t>
      </w:r>
      <w:r w:rsidRPr="000B38B9">
        <w:rPr>
          <w:rFonts w:ascii="TH SarabunPSK" w:hAnsi="TH SarabunPSK" w:cs="TH SarabunPSK"/>
          <w:sz w:val="32"/>
          <w:szCs w:val="32"/>
          <w:cs/>
        </w:rPr>
        <w:t>นายกรัฐมนตรีเพื่อวินิจฉัยสั่งการ</w:t>
      </w:r>
    </w:p>
    <w:p w:rsidR="000B38B9" w:rsidRPr="000B38B9" w:rsidRDefault="000B38B9" w:rsidP="000B38B9">
      <w:pPr>
        <w:tabs>
          <w:tab w:val="left" w:pos="1276"/>
          <w:tab w:val="left" w:pos="1843"/>
          <w:tab w:val="left" w:pos="2268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13.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เมื่อรองนายกรัฐมนตรีได้ดำเนินการตามที่ได้รับมอบหมายและมอบอำนาจแล้วให้รายงานนายกรัฐมนตรีทราบเป็นระยะตามความเหมาะสม</w:t>
      </w:r>
    </w:p>
    <w:p w:rsidR="000B38B9" w:rsidRPr="000B38B9" w:rsidRDefault="000B38B9" w:rsidP="000B38B9">
      <w:pPr>
        <w:tabs>
          <w:tab w:val="left" w:pos="1276"/>
          <w:tab w:val="left" w:pos="1843"/>
          <w:tab w:val="left" w:pos="189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14.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ในการปฏิบัติหน้าที่รองนายกรัฐมนตรีตามที่ได้รับมอบหมายและมอบอำนาจตามคำสั่งนี้ ให้รองนายกรัฐมนตรีบริหารราชการโดยมุ่งมั่นจะสร้างความสามัคคี ปรองดอง ให้เกิดขึ้นในสังคมไทย ซึ่งจะนำไปสู่ความร่วมมือกันในการพัฒนาเศรษฐกิจ สังคม และการเมืองการปกครองของประเทศให้ก้าวหน้าเพื่อประโยชน์สุขของประชาชน </w:t>
      </w:r>
    </w:p>
    <w:p w:rsidR="000B38B9" w:rsidRPr="000B38B9" w:rsidRDefault="000B38B9" w:rsidP="000B38B9">
      <w:pPr>
        <w:spacing w:after="0" w:line="320" w:lineRule="exact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 7  มิถุนายน  พ.ศ. 2567 เป็นต้นไป</w:t>
      </w:r>
    </w:p>
    <w:p w:rsidR="000B38B9" w:rsidRPr="000B38B9" w:rsidRDefault="000B38B9" w:rsidP="000B38B9">
      <w:pPr>
        <w:spacing w:after="0" w:line="320" w:lineRule="exact"/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1C58CC" w:rsidRDefault="005F7293" w:rsidP="001C58CC">
      <w:pPr>
        <w:keepNext/>
        <w:tabs>
          <w:tab w:val="center" w:pos="4487"/>
          <w:tab w:val="right" w:pos="8975"/>
        </w:tabs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  <w:r w:rsidR="00DB577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  <w:r w:rsidR="00E967F6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0B38B9" w:rsidRPr="000B38B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เรื่อง  คำสั่งสำนักนายกรัฐมนตรีที่ 218/2567 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 </w:t>
      </w:r>
      <w:r w:rsidR="001C58C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="000B38B9" w:rsidRPr="000B38B9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ตามกฎหมาย และระเบียบสำนักนายกรัฐมนตรี</w:t>
      </w:r>
    </w:p>
    <w:p w:rsidR="000B38B9" w:rsidRPr="000B38B9" w:rsidRDefault="000B38B9" w:rsidP="000B38B9">
      <w:pPr>
        <w:keepNext/>
        <w:tabs>
          <w:tab w:val="left" w:pos="1418"/>
          <w:tab w:val="center" w:pos="4487"/>
          <w:tab w:val="right" w:pos="8975"/>
        </w:tabs>
        <w:spacing w:after="0" w:line="320" w:lineRule="exact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</w:rPr>
        <w:tab/>
      </w:r>
      <w:r w:rsidRPr="000B38B9">
        <w:rPr>
          <w:rFonts w:ascii="TH SarabunPSK" w:eastAsia="Cordia New" w:hAnsi="TH SarabunPSK" w:cs="TH SarabunPSK"/>
          <w:sz w:val="32"/>
          <w:szCs w:val="32"/>
          <w:cs/>
        </w:rPr>
        <w:t>คณะรัฐมนตรีรับทราบคำสั่งสำนักนายกรัฐมนตรีที่ 218/2567  เรื่อง  มอบหมายและมอบอำนาจให้รองนายกรัฐมนตรีและรัฐมนตรีประจำสำนักนายกรัฐมนตรีปฏิบัติหน้าที่ประธานกรรมการ และมอบหมายให้รองนายกรัฐมนตรีและรัฐมนตรีประจำสำนักนายกรัฐมนตรีปฏิบัติหน้าที่ประธานกรรมการ รองประธานกรรมการ และกรรมการในคณะกรรมการต่าง ๆ ตามกฎหมาย และระเบียบสำนักนายกรัฐมนตรี ดังนี้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คำสั่งสำนักนายกรัฐมนตรี ที่ 168/2567 เรื่อง </w:t>
      </w: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>มอบหมายและมอบอำนาจ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ให้รองนายกรัฐมนตรี</w:t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 xml:space="preserve">และรัฐมนตรีประจำสำนักนายกรัฐมนตรีปฏิบัติหน้าที่ประธานกรรมการ </w:t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br/>
        <w:t>และมอบหมายให้รองนายก</w:t>
      </w:r>
      <w:r w:rsidRPr="000B38B9">
        <w:rPr>
          <w:rFonts w:ascii="TH SarabunPSK" w:hAnsi="TH SarabunPSK" w:cs="TH SarabunPSK"/>
          <w:sz w:val="32"/>
          <w:szCs w:val="32"/>
          <w:cs/>
        </w:rPr>
        <w:t>รัฐมนตรีและรัฐมนตรีประจำสำนักนายกรัฐมนตรีปฏิบัติหน้าที่ประธานกรรมการ รอง</w:t>
      </w: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>ประธานกรรมการ และกรรมการ ในคณะกรรมการต่าง ๆ ตามกฎหมาย และระเบียบ</w:t>
      </w:r>
      <w:r w:rsidRPr="000B38B9">
        <w:rPr>
          <w:rFonts w:ascii="TH SarabunPSK" w:hAnsi="TH SarabunPSK" w:cs="TH SarabunPSK"/>
          <w:spacing w:val="8"/>
          <w:sz w:val="32"/>
          <w:szCs w:val="32"/>
          <w:cs/>
        </w:rPr>
        <w:t xml:space="preserve">สำนักนายกรัฐมนตรี </w:t>
      </w:r>
      <w:r w:rsidRPr="000B38B9">
        <w:rPr>
          <w:rFonts w:ascii="TH SarabunPSK" w:hAnsi="TH SarabunPSK" w:cs="TH SarabunPSK"/>
          <w:color w:val="000000"/>
          <w:spacing w:val="8"/>
          <w:sz w:val="32"/>
          <w:szCs w:val="32"/>
          <w:cs/>
        </w:rPr>
        <w:t xml:space="preserve">ลงวันที่ 7 พฤษภาคม 2567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นั้น</w:t>
      </w: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โดยที่มีประกาศสำนักนายกรัฐมนตรี เรื่อง รัฐมนตรีลาออก ลงวันที่ 27 พฤษภาคม 2567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ดังนั้น เพื่อให้การบริหารราชการแผ่นดินดำเนินไปด้วยความเรียบร้อย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อาศัยอำนาจตามความในมาตรา 10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และมาตรา 15 แห่งพระราชบัญญัติระเบียบบริหารราชการแผ่นดิน พ.ศ. 2534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ซึ่งแก้ไขเพิ่มเติมโดยพระราชบัญญัติระเบียบบริหารราชการแผ่นดิน (ฉบับที่ 5) พ.ศ. 2545 มาตรา 11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และมาตรา 12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แห่งพระราชบัญญัติระเบียบบริหารราชการแผ่นดิน </w:t>
      </w:r>
      <w:r w:rsidR="001C58C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พ.ศ. 2534 และมาตรา 38 แห่งพระราชบัญญัติระเบียบบริหารราชการแผ่นดิน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พ.ศ. 2534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ซึ่งแก้ไขเพิ่มเติมโดยพระราชบัญญัติระเบียบ</w:t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บริหารราชการแผ่นดิน (ฉบับที่ 7) พ.ศ. 2550 ประกอบกับพระราชกฤษฎีกาว่าด้วยการมอบอำนาจ พ.ศ. 2550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จึงให้ยกเลิกคำสั่งสำนักนายกรัฐมนตรี ที่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168/2567 ลงวันที่ 7 พฤษภาคม 2567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pacing w:val="4"/>
          <w:sz w:val="32"/>
          <w:szCs w:val="32"/>
          <w:cs/>
        </w:rPr>
        <w:t>และมีคำสั่งมอบหมาย</w:t>
      </w:r>
      <w:r w:rsidRPr="000B38B9">
        <w:rPr>
          <w:rFonts w:ascii="TH SarabunPSK" w:hAnsi="TH SarabunPSK" w:cs="TH SarabunPSK"/>
          <w:sz w:val="32"/>
          <w:szCs w:val="32"/>
          <w:cs/>
        </w:rPr>
        <w:t>และมอบอำนาจ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ให้รองนายกรัฐมนตรีและรัฐมนตรีประจำสำนักนายกรัฐมนตรีปฏิบัติหน้าที่ประธานกรรมการ และมอบหมาย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ให้รองนายกรัฐมนตรีและรัฐมนตรีประจำสำนักนายกรัฐมนตรีปฏิบัติหน้าที่ประธานกรรม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 และกรรมการ ในคณะกรรมการต่าง ๆ ตามกฎหมาย และระเบียบสำนักนายกรัฐมนตรี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1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  รองนายกรัฐมนตรี  (นายภูมิธรรม  เวชยชัย)</w:t>
      </w: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1.1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   1.1.1     คณะกรรมการการรักษาความมั่นคงปลอดภัยไซเบอร์แห่งชาติ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คณะกรรมการดิจิทัลเพื่อเศรษฐกิจและสังคมแห่งชาติ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คณะกรรมการนโยบายเขตพัฒนาพิเศษภาคตะวันออก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คณะกรรมการส่งเสริมวิสาหกิจขนาดกลางและขนาดย่อม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คณะกรรมการยุทธศาสตร์ด้านการพัฒนาจังหวัดชายแดนภาคใต้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คณะกรรมการทรัพยากรน้ำแห่งชาติ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1.1.7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คณะกรรมการนโยบายที่ดินแห่งชาติ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1.1.8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คณะกรรมการนโยบายการประมงแห่งชาติ</w:t>
      </w:r>
      <w:r w:rsidRPr="000B38B9">
        <w:rPr>
          <w:rFonts w:ascii="TH SarabunPSK" w:hAnsi="TH SarabunPSK" w:cs="TH SarabunPSK"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</w:rPr>
        <w:tab/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420"/>
        </w:tabs>
        <w:spacing w:after="0" w:line="320" w:lineRule="exact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1.2  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1.2.1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คณะกรรมการนโยบายทรัพย์สินทางปัญญาแห่งชาติ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คณะกรรมการว่าด้วยการประสานงานในการบังคับใช้กฎหมาย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เพื่อป้องปรามการละเมิดทรัพย์สินทางปัญญา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1.2.3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คณะกรรมการนโยบายอวกาศแห่งชาติ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การมอบหมายให้ปฏิบัติหน้าที่ประธานกรรมการในคณะกรรมการต่าง ๆ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1.3.1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คณะกรรมการบริหารสถานการณ์ฉุกเฉิน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1.3.2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ind w:left="3261" w:hanging="3261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คณะกรรมการพิจารณาการเสนอขอพระราชทานเครื่องราชอิสริยาภรณ์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คณะกรรมการกองทุนฟื้นฟูและพัฒนาเกษตรกร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1.3.5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คณะกรรมการกำลังพลสำรอง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1.4  การมอบหมายให้ปฏิบัติหน้าที่ประธานกรรมการ ในคณะกรรมการต่าง ๆ </w:t>
      </w:r>
      <w:r w:rsidRPr="000B38B9">
        <w:rPr>
          <w:rFonts w:ascii="TH SarabunPSK" w:hAnsi="TH SarabunPSK" w:cs="TH SarabunPSK"/>
          <w:b/>
          <w:bCs/>
          <w:sz w:val="32"/>
          <w:szCs w:val="32"/>
        </w:rPr>
        <w:br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1.4.1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คณะกรรมการกำกับและติดตามการปฏิบัติราชการในภูมิภาค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คณะกรรมการนโยบายและอำนวยการพัฒนาเพื่อเสริมความมั่นคงของชาติ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1.4.3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คณะกรรมการการจัดการเรื่องราวร้องทุกข์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1.4.4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คณะกรรมการประสานงานเพื่อจัดให้มีโฉนดชุมชน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คณะกรรมการเอกลักษณ์ของชาติ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52"/>
          <w:tab w:val="left" w:pos="3261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          1.4.6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คณะกรรมการกองทุนเงินช่วยเหลือผู้ประสบสาธารณภัย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สำนักนายกรัฐมนตรี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3261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sz w:val="32"/>
          <w:szCs w:val="32"/>
          <w:cs/>
        </w:rPr>
        <w:t>1.4.7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pacing w:val="6"/>
          <w:sz w:val="32"/>
          <w:szCs w:val="32"/>
          <w:cs/>
          <w:lang w:eastAsia="ja-JP"/>
        </w:rPr>
        <w:t>คณะกรรมการ</w:t>
      </w:r>
      <w:r w:rsidRPr="000B38B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พิจารณาการเสนอขอพระราชทาน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เครื่องราชอิสริยาภรณ์ประจำปี</w:t>
      </w:r>
      <w:r w:rsidRPr="000B38B9">
        <w:rPr>
          <w:rFonts w:ascii="TH SarabunPSK" w:eastAsia="MS Mincho" w:hAnsi="TH SarabunPSK" w:cs="TH SarabunPSK"/>
          <w:color w:val="0000FF"/>
          <w:sz w:val="32"/>
          <w:szCs w:val="32"/>
          <w:cs/>
          <w:lang w:eastAsia="ja-JP"/>
        </w:rPr>
        <w:t xml:space="preserve"> 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1.4.8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คณะกรรมการนโยบายรักษาความปลอดภัยแห่งชาติ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1.4.9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คณะกรรมการนโยบายและมาตรการช่วยเหลือเกษตรกร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1.4.10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คณะกรรมการนโยบายปาล์มน้ำมันแห่งชาติ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1.4.11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คณะกรรมการบริหารสินเชื่อเกษตรแห่งชาติ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1.4.12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คณะกรรมการช่วยเหลือเกษตรกรและผู้ยากจน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3687C"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687C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1.5  การมอบหมายให้ปฏิบัติหน้าที่รองประธานกรรมการ และกรรมการคณะกรรมการต่าง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1.5.1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รองประธานกรรมการในคณะกรรมการนโยบายตำรวจแห่งชาติ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1.5.2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รองประธานสภาความมั่นคงแห่งชาติ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60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1.5.3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รองประธานกรรมการในคณะกรรมการนโยบายเพิ่มขีดความสามารถ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60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ในการแข่งขันของประเทศสำหรับอุตสาหกรรมเป้าหมาย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1.5.4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sz w:val="32"/>
          <w:szCs w:val="32"/>
        </w:rPr>
        <w:br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1.6  </w:t>
      </w:r>
      <w:r w:rsidRPr="000B38B9">
        <w:rPr>
          <w:rFonts w:ascii="TH SarabunPSK" w:hAnsi="TH SarabunPSK" w:cs="TH SarabunPSK"/>
          <w:b/>
          <w:bCs/>
          <w:color w:val="000000"/>
          <w:spacing w:val="10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19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1.6.1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รองประธานกรรมการในคณะกรรมการนโยบายเศรษฐกิจระหว่างประเทศ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1.6.2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รองประธานกรรมการคนที่ 1 ในคณะกรรมการพัฒนาการค้าระหว่างประเทศ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2</w:t>
      </w: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 รองนายกรัฐมนตรี  (นายสุริยะ  จึงรุ่งเรืองกิจ)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2.1.1</w:t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คณะกรรมการจัดระบบการจราจรทางบก </w:t>
      </w:r>
    </w:p>
    <w:p w:rsidR="000B38B9" w:rsidRPr="000B38B9" w:rsidRDefault="000B38B9" w:rsidP="000B38B9">
      <w:pPr>
        <w:tabs>
          <w:tab w:val="left" w:pos="2520"/>
          <w:tab w:val="left" w:pos="3402"/>
        </w:tabs>
        <w:spacing w:after="0" w:line="320" w:lineRule="exact"/>
        <w:ind w:left="18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คณะกรรมการนโยบายการท่องเที่ยวแห่งชาติ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คณะกรรมการส่งเสริมการพาณิชยนาวี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คณะกรรมการป้องกันและแก้ไขปัญหาการตั้งครรภ์ในวัยรุ่น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คณะกรรมการผู้สูงอายุแห่งชาติ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คณะกรรมการวัคซีนแห่งชาติ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2.1.7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คณะกรรมการกองทุนสนับสนุนการสร้างเสริมสุขภาพ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2.1.8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คณะกรรมการภาพยนตร์และวีดิทัศน์แห่งชาติ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2.1.9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คณะกรรมการกองทุนพัฒนาสื่อปลอดภัยและสร้างสรรค์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2.2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การมอบหมายและมอบอำนาจให้ปฏิบัติหน้าที่ประธานกรรมการแทนนายกรัฐมนตรี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ดังนี้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</w:tabs>
        <w:spacing w:after="0" w:line="320" w:lineRule="exact"/>
        <w:ind w:left="3402" w:hanging="2552"/>
        <w:jc w:val="thaiDistribute"/>
        <w:rPr>
          <w:rFonts w:ascii="TH SarabunPSK" w:eastAsia="MS Mincho" w:hAnsi="TH SarabunPSK" w:cs="TH SarabunPSK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2.2.1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คณะกรรมการพัฒนาระบบการบริหารจัดการขนส่งสินค้าและบริการของประเทศ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2.2.2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คณะกรรมการประชาสัมพันธ์แห่งชาติ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2552"/>
          <w:tab w:val="left" w:pos="3261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2.2.3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คณะกรรมการส่งเสริมคุณธรรมแห่งชาติ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410"/>
          <w:tab w:val="left" w:pos="2552"/>
          <w:tab w:val="left" w:pos="3261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2.2.4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คณะกรรมการแห่งชาติว่าด้วยการป้องกันและแก้ไขปัญหาเอดส์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5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color w:val="0000FF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2.3.1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คณะกรรมการกองทุนหมู่บ้านและชุมชนเมืองแห่งชาติ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2.3.2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คณะกรรมการส่งเสริมวิสาหกิจชุมชน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คณะกรรมการสุขภาพแห่งชาติ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418"/>
          <w:tab w:val="left" w:pos="1843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คณะกรรมการบำบัดรักษาและฟื้นฟูผู้ติดยาเสพติด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2.3.5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คณะกรรมการสุขภาพจิตแห่งชาติ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คณะกรรมการนโยบายสมุนไพรแห่งชาติ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2.3.7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คณะกรรมการนโยบายเครื่องดื่มแอลกอฮอล์แห่งชาติ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2.3.8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คณะกรรมการอาหารแห่งชาติ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2.3.9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คณะกรรมการการกีฬาแห่งประเทศไทย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2.3.10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คณะกรรมการนโยบายการกีฬาแห่งชาติ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2.3.11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คณะกรรมการบริหารกองทุนพัฒนาการกีฬาแห่งชาติ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firstLine="72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2.3.12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คณะกรรมการวัฒนธรรมแห่งชาติ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2.4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  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br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ที่จัดตั้งขึ้นตามระเบียบสำนักนายกรัฐมนตรี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left="318" w:firstLine="1525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2.4.1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คณะกรรมการอำนวยการ หนึ่งตำบล หนึ่งผลิตภัณฑ์แห่งชาติ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20" w:right="198" w:hanging="101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คณะกรรมการพัฒนาพื้นที่โดยรอบท่าอากาศยานสุวรรณภูมิ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right="19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คณะกรรมการนโยบายและยุทธศาสตร์การพัฒนาสถานภาพสตรีแห่งชาติ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คณะกรรมการกองทุนพัฒนาบทบาทสตรีแห่งชาติ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0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2.4.5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คณะกรรมการพัฒนาสื่อปลอดภัยและสร้างสรรค์แห่งชาติ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5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2.4.6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คณะกรรมการพัฒนาระบบยาแห่งชาติ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2.5   การมอบหมายให้ปฏิบัติหน้าที่รองประธานกรรมการ และกรรมการ 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20" w:right="56" w:hanging="34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2.5.1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pacing w:val="-4"/>
          <w:sz w:val="32"/>
          <w:szCs w:val="32"/>
          <w:cs/>
        </w:rPr>
        <w:t>รองประธานกรรมการในคณะกรรมการยุทธศาสตร์ด้านการพัฒนา</w:t>
      </w:r>
      <w:r w:rsidRPr="000B38B9">
        <w:rPr>
          <w:rFonts w:ascii="TH SarabunPSK" w:hAnsi="TH SarabunPSK" w:cs="TH SarabunPSK"/>
          <w:sz w:val="32"/>
          <w:szCs w:val="32"/>
          <w:cs/>
        </w:rPr>
        <w:t>จังหวัดชายแดนภาคใต้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3686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อุปนายกสภาลูกเสือไทย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2.5.3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2.6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และกรรมการ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รองประธานกรรมการ คนที่ 1 ในคณะกรรมการนโยบายทรัพย์สิน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ทางปัญญาแห่งชาติ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กรรมการในคณะกรรมการบริหารการพัฒนาพื้นที่พิเศษถนน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>ราชดำเนิน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2.6.3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>ในภูมิภาค</w:t>
      </w:r>
    </w:p>
    <w:p w:rsidR="000B38B9" w:rsidRPr="000B38B9" w:rsidRDefault="000B38B9" w:rsidP="000B38B9">
      <w:pPr>
        <w:spacing w:after="0" w:line="320" w:lineRule="exact"/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ส่วนที่ 3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  รองนายกรัฐมนตรี  (นายพิชัย  ชุณหวชิร)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3.1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3.1.1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คณะกรรมการนโยบายรัฐวิสาหกิจ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3.1.2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คณะกรรมการนโยบายการร่วมลงทุนระหว่างรัฐและเอกชน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คณะกรรมการส่งเสริมการลงทุน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คณะกรรมการพัฒนารัฐบาลดิจิทัล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</w:tabs>
        <w:spacing w:after="0" w:line="320" w:lineRule="exact"/>
        <w:ind w:left="3402" w:hanging="340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3.1.5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คณะกรรมการนโยบายเพิ่มขีดความสามารถในการแข่งขันของประเทศสำหรับอุตสาหกรรมเป้าหมาย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คณะกรรมการนโยบายการพัฒนาเขตเศรษฐกิจพิเศษ</w:t>
      </w:r>
    </w:p>
    <w:p w:rsidR="000B38B9" w:rsidRPr="000B38B9" w:rsidRDefault="000B38B9" w:rsidP="000B38B9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คณะกรรมการนโยบายเศรษฐกิจระหว่างประเทศ</w:t>
      </w:r>
    </w:p>
    <w:p w:rsidR="000B38B9" w:rsidRPr="000B38B9" w:rsidRDefault="000B38B9" w:rsidP="000B38B9">
      <w:pPr>
        <w:tabs>
          <w:tab w:val="left" w:pos="189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คณะกรรมการพัฒนาการค้าระหว่างประเทศ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3.2.4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คณะกรรมการพัฒนาขีดความสามารถในการแข่งขันของประเทศ</w:t>
      </w:r>
    </w:p>
    <w:p w:rsidR="000B38B9" w:rsidRPr="000B38B9" w:rsidRDefault="000B38B9" w:rsidP="000B38B9">
      <w:pPr>
        <w:tabs>
          <w:tab w:val="left" w:pos="1418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3.3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>3.3.1</w:t>
      </w:r>
      <w:r w:rsidRPr="000B38B9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คณะกรรมการข้าราชการพลเรือน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3.3.2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คณะกรรมการพัฒนาระบบราชการ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คณะกรรมการมาตรฐานทางจริยธรรม</w:t>
      </w:r>
    </w:p>
    <w:p w:rsidR="000B38B9" w:rsidRPr="000B38B9" w:rsidRDefault="000B38B9" w:rsidP="000B38B9">
      <w:pPr>
        <w:tabs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3.3.4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คณะกรรมการวินิจฉัยชี้ขาดการเทียบตำแหน่ง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คณะกรรมการพัฒนาและส่งเสริมองค์การมหาชน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คณะกรรมการส่งเสริมวิสาหกิจเพื่อสังคม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FF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3.4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การมอบหมายให้ปฏิบัติหน้าที่ประธานกรรมการ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 xml:space="preserve">ในคณะกรรมการต่าง ๆ   </w:t>
      </w: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FF"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3.4.1</w:t>
      </w:r>
      <w:r w:rsidRPr="000B38B9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คณะกรรมการบริหารพนักงานราชการ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คณะกรรมการเร่งรัดการปฏิบัติราชการ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3.4.3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คณะกรรมการบริหารการพัฒนาพื้นที่พิเศษถนนราชดำเนิน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คณะกรรมการประสานการบริการด้านการลงทุน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FF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3.4.5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คณะกรรมการด้านการคุ้มครองการลงทุนระหว่างประเทศ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3.4.6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คณะกรรมการนโยบายส่งเสริมเศรษฐกิจสร้างสรรค์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pacing w:val="-4"/>
          <w:sz w:val="32"/>
          <w:szCs w:val="32"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>3.4.7</w:t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pacing w:val="-4"/>
          <w:sz w:val="32"/>
          <w:szCs w:val="32"/>
          <w:cs/>
          <w:lang w:eastAsia="ja-JP"/>
        </w:rPr>
        <w:t>คณะกรรมการสนับสนุนมาตรการกระตุ้นเศรษฐกิจและการลงทุน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</w:pP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color w:val="000000"/>
          <w:sz w:val="32"/>
          <w:szCs w:val="32"/>
          <w:cs/>
          <w:lang w:eastAsia="ja-JP"/>
        </w:rPr>
        <w:tab/>
        <w:t>โดยการดึงดูดชาวต่างชาติที่มีศักยภาพสูงสู่ประเทศไทย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3.5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3.5.1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รองประธานกรรมการในคณะกรรมการดิจิทัลเพื่อเศรษฐกิจและสังคมแห่งชาติ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รองประธานกรรมการในคณะกรรมการนโยบายเขตพัฒนาพิเศษ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ภาคตะวันออก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3.5.3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ในคณะกรรมการยุทธศาสตร์ชาติ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3.5.4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กรรมการในคณะกรรมการนโยบายการบริหารงานเชิงพื้นที่แบบบูรณาการ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3.6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left="3246" w:right="198" w:hanging="412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รองประธานกรรมการในคณะกรรมการพัฒนาระบบการบริหาร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จัดการขนส่งสินค้าและบริการของประเทศ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รองประธานกรรมการในคณะกรรมการนโยบายอวกาศแห่งชาติ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pacing w:val="-12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12"/>
          <w:sz w:val="32"/>
          <w:szCs w:val="32"/>
          <w:cs/>
        </w:rPr>
        <w:t>รองประธานกรรมการ คนที่ 1 ในคณะกรรมการเพื่อการพัฒนาที่ยั่งยืน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รองประธานกรรมการ คนที่ 2 ในคณะกรรมการนโยบายทรัพย์สิน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left="1890" w:hanging="189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ทางปัญญาแห่งชาติ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3.6.5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กรรมการในคณะกรรมการกำกับและติดตามการปฏิบัติราชการ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4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  รองนายกรัฐมนตรี  (นายอนุทิน  ชาญวีรกูล)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4.1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4.1.1</w:t>
      </w: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สภานายก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สภาลูกเสือไทย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  <w:t>4.1.2</w:t>
      </w: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คณะกรรมการนโยบายการพัฒนาเด็กปฐมวัย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4.1.3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คณะกรรมการพลังงานนิวเคลียร์เพื่อสันติ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4.2.1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คณะกรรมการป้องกันและบรรเทาสาธารณภัยแห่งชาติ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4.2.2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คณะกรรมการนโยบายการผังเมืองแห่งชาติ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4.2.3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คณะกรรมการนโยบายพื้นที่นวัตกรรมการศึกษา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  <w:t>4.3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t xml:space="preserve">การมอบหมายให้ปฏิบัติหน้าที่ประธานกรรมการในคณะกรรมการต่าง ๆ  </w:t>
      </w:r>
      <w:r w:rsidRPr="000B38B9">
        <w:rPr>
          <w:rFonts w:ascii="TH SarabunPSK" w:hAnsi="TH SarabunPSK" w:cs="TH SarabunPSK"/>
          <w:b/>
          <w:bCs/>
          <w:color w:val="000000"/>
          <w:spacing w:val="-2"/>
          <w:sz w:val="32"/>
          <w:szCs w:val="32"/>
          <w:cs/>
        </w:rPr>
        <w:br/>
        <w:t>ที่จัดตั้งขึ้นตามระเบียบสำนักนายกรัฐมนตรี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 xml:space="preserve">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คณะกรรมการป้องกันอุบัติภัยแห่งชาติ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color w:val="000000"/>
          <w:spacing w:val="-8"/>
          <w:sz w:val="32"/>
          <w:szCs w:val="32"/>
          <w:cs/>
          <w:lang w:eastAsia="ja-JP"/>
        </w:rPr>
        <w:t>คณะกรรมการ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นโยบายการป้องกันและลดอุบัติเหตุทางถนนแห่งชาติ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eastAsia="MS Mincho" w:hAnsi="TH SarabunPSK" w:cs="TH SarabunPSK"/>
          <w:color w:val="000000"/>
          <w:spacing w:val="-8"/>
          <w:sz w:val="32"/>
          <w:szCs w:val="32"/>
          <w:cs/>
          <w:lang w:eastAsia="ja-JP"/>
        </w:rPr>
        <w:t>คณะกรรมการ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กำหนดนโยบายและกำกับดูแลกิจการประปาแห่งชาติ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คณะกรรมการบริหารระบบการเตือนภัยพิบัติแห่งชาติ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คณะกรรมการภูมิสารสนเทศแห่งชาติ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คณะกรรมการบริหารแรงงานต่างด้าวหลบหนีเข้าเมือง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right="-108" w:hanging="340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4.3.7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คณะกรรมการพัฒนาแรงงานและประสานงานการฝึกอาชีพแห่งชาติ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4.3.8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คณะกรรมการพัฒนาเด็กปฐมวัยแห่งชาติ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251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4.3.9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คณะกรรมการอำนวยการจัดระบบศูนย์ราชการ</w:t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4.4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4.4.1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รองประธานกรรมการในคณะกรรมการนโยบายรัฐวิสาหกิจ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รองประธานกรรมการในคณะกรรมการนโยบายที่ดินแห่งชาติ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4.4.3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รองประธานกรรมการในคณะกรรมการจัดระบบการจราจรทางบก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4.4.4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รองประธานสภานโยบายการอุดมศึกษา วิทยาศาสตร์ วิจัยและ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นวัตกรรมแห่งชาติ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ind w:left="3402" w:right="140" w:hanging="340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>4.4.5</w:t>
      </w:r>
      <w:r w:rsidRPr="000B38B9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กรรมการในคณะกรรมการนโยบายการบริหารงานเชิงพื้นที่แบบบูรณาการ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ind w:right="1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4.5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รองประธานกรรมการ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และกรรมการ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-1" w:hanging="882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4.5.1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  <w:t>กรรมการในคณะกรรมการพัฒนาขีดความสามารถในการแข่งขัน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02"/>
        </w:tabs>
        <w:spacing w:after="0" w:line="320" w:lineRule="exact"/>
        <w:ind w:right="198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ของประเทศ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left="3420" w:right="198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4.5.2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กรรมการในคณะกรรมการกำกับและติดตามการปฏิบัติราชการในภูมิภาค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3420"/>
        </w:tabs>
        <w:spacing w:after="0" w:line="320" w:lineRule="exact"/>
        <w:ind w:left="3420" w:right="198" w:hanging="882"/>
        <w:jc w:val="thaiDistribute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843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5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  รองนายกรัฐมนตรี  (พลตำรวจเอก พัชรวาท  วงษ์สุวรรณ)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คณะกรรมการสิ่งแวดล้อมแห่งชาติ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 xml:space="preserve">5.1.2 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คณะกรรมการส่งเสริมการจัดสวัสดิการสังคมแห่งชาติ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คณะกรรมการส่งเสริมและพัฒนาคุณภาพชีวิตคนพิการแห่งชาติ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คณะกรรมการส่งเสริมความเท่าเทียมระหว่างเพศ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5.1.5</w:t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คณะกรรมการป้องกันและปราบปรามการค้ามนุษย์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C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การมอบหมายให้ปฏิบัติหน้าที่ประธานกรรมการในคณะกรรมการต่าง ๆ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คณะกรรมการนโยบายการรักษาผลประโยชน์ของชาติทางทะเล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3420" w:hanging="101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 xml:space="preserve">  5.2.2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คณะกรรมการนโยบายและแผนการบริหารจัดการทรัพยากรทางทะเลและชายฝั่งแห่งชาติ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คณะกรรมการนโยบายป่าชุมชน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คณะกรรมการส่งเสริมการพัฒนาเด็กและเยาวชนแห่งชาติ 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20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คณะกรรมการส่งเสริมการพัฒนาและคุ้มครองสถาบันครอบครัว</w:t>
      </w:r>
    </w:p>
    <w:p w:rsidR="000B38B9" w:rsidRPr="000B38B9" w:rsidRDefault="000B38B9" w:rsidP="000B38B9">
      <w:pPr>
        <w:tabs>
          <w:tab w:val="left" w:pos="1890"/>
          <w:tab w:val="left" w:pos="2552"/>
          <w:tab w:val="left" w:pos="3402"/>
          <w:tab w:val="left" w:pos="4050"/>
        </w:tabs>
        <w:spacing w:after="0" w:line="320" w:lineRule="exact"/>
        <w:ind w:left="3420" w:right="140" w:hanging="868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5.2.6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คณะกรรมการประสานและกำกับการดำเนินงานป้องกันและปราบปรามการค้ามนุษย์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5.3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5.3.1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คณะกรรมการนโยบายการเปลี่ยนแปลงสภาพภูมิอากาศแห่งชาติ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5.3.2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คณะกรรมการนโยบายป่าไม้แห่งชาติ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5.3.3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คณะกรรมการแห่งชาติว่าด้วยอนุสัญญาคุ้มครองมรดกโลก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5.3.4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คณะกรรมการอนุรักษ์และพัฒนากรุงรัตนโกสินทร์และเมืองเก่า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5.3.5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คณะกรรมการนโยบายที่อยู่อาศัยแห่งชาติ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5.3.6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คณะกรรมการนโยบายและยุทธศาสตร์ครอบครัวแห่งชาติ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10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5.3.7</w:t>
      </w: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spacing w:val="-10"/>
          <w:sz w:val="32"/>
          <w:szCs w:val="32"/>
          <w:cs/>
          <w:lang w:eastAsia="ja-JP"/>
        </w:rPr>
        <w:t>คณะกรรมการป้องกันเจ้าหน้าที่ของรัฐมิให้เกี่ยวข้องกับการค้ามนุษย์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  <w:t>5.3.8</w:t>
      </w:r>
      <w:r w:rsidRPr="000B38B9">
        <w:rPr>
          <w:rFonts w:ascii="TH SarabunPSK" w:eastAsia="MS Mincho" w:hAnsi="TH SarabunPSK" w:cs="TH SarabunPSK"/>
          <w:spacing w:val="-6"/>
          <w:sz w:val="32"/>
          <w:szCs w:val="32"/>
          <w:cs/>
          <w:lang w:eastAsia="ja-JP"/>
        </w:rPr>
        <w:tab/>
      </w:r>
      <w:r w:rsidRPr="000B38B9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คณะกรรมการส่งเสริมและพัฒนาองค์กรภาคประชาสังคม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eastAsia="MS Mincho" w:hAnsi="TH SarabunPSK" w:cs="TH SarabunPSK"/>
          <w:spacing w:val="-6"/>
          <w:sz w:val="32"/>
          <w:szCs w:val="32"/>
          <w:lang w:eastAsia="ja-JP"/>
        </w:rPr>
      </w:pP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5.4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5.4.1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รองประธานกรรมการในคณะกรรมการทรัพยากรน้ำแห่งชาติ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5.4.2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sz w:val="32"/>
          <w:szCs w:val="32"/>
          <w:cs/>
        </w:rPr>
        <w:t>แบบบูรณาการ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5.5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8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5.5.1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>รองประธานกรรมการในคณะกรรมการนโยบายการพัฒนา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เขตเศรษฐกิจพิเศษ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5.5.2</w:t>
      </w: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รองประธานกรรมการใน</w:t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คณะกรรมการพัฒนาอุตสาหกรรมแห่งชาติ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5.5.3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กรรมการในคณะกรรมการพิจารณาการเสนอขอพระราชทานเครื่องราชอิสริยาภรณ์ประจำปี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FF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5.5.4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กรรมการในคณะกรรมการกำกับและติดตามการปฏิบัติราชการในภูมิภาค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6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61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spacing w:after="0" w:line="320" w:lineRule="exact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6.  รองนายกรัฐมนตรี  (นายพีระพันธุ์  สาลีรัฐวิภาค)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6.1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การมอบหมายและมอบอำนาจให้ปฏิบัติหน้าที่ประธานกรรมการแทนนายกรัฐมนตรีในคณะกรรมการต่าง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20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>6.1.1</w:t>
      </w:r>
      <w:r w:rsidRPr="000B38B9">
        <w:rPr>
          <w:rFonts w:ascii="TH SarabunPSK" w:hAnsi="TH SarabunPSK" w:cs="TH SarabunPSK"/>
          <w:sz w:val="32"/>
          <w:szCs w:val="32"/>
          <w:cs/>
        </w:rPr>
        <w:tab/>
        <w:t>คณะกรรมการกฤษฎีกา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2517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6.1.2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คณะกรรมการป้องกันและปราบปรามยาเสพติด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การมอบหมายและมอบอำนาจให้ปฏิบัติหน้าที่ประธานกรรมการแทน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นายกรัฐมนตรีในคณะกรรมการต่าง ๆ ที่จัดตั้งขึ้นตามระเบียบสำนักนายกรัฐมนตรี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88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คณะกรรมการพัฒนาอุตสาหกรรมแห่งชาติ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คณะกรรมการกองทุนเพื่อส่งเสริมการอนุรักษ์พลังงาน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คณะกรรมการนโยบายบริหารจัดการแร่แห่งชาติ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คณะกรรมการการมาตรฐานแห่งชาติ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6.3.4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คณะกรรมการพัฒนาการบริหารงานยุติธรรมแห่งชาติ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>6.4</w:t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right="-143" w:hanging="3402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คณะกรรมการพัฒนาระบบการติดตามคนหาย และการพิสูจน์คนนิรนามและศพนิรนาม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4050"/>
        </w:tabs>
        <w:spacing w:after="0" w:line="320" w:lineRule="exact"/>
        <w:ind w:right="198"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6.5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  <w:tab w:val="left" w:pos="9185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6.5.1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 คนที่ 1 ในคณะกรรมการสิ่งแวดล้อมแห่งชาติ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  <w:tab w:val="left" w:pos="9185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6.5.2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รองประธานกรรมการในคณะกรรมการนโยบายพลังงานแห่งชาติ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6.5.3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รองประธานกรรมการในคณะกรรมการส่งเสริมวิสาหกิจขนาดกลาง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และขนาดย่อม</w:t>
      </w:r>
    </w:p>
    <w:p w:rsidR="000B38B9" w:rsidRPr="000B38B9" w:rsidRDefault="000B38B9" w:rsidP="000B38B9">
      <w:pPr>
        <w:tabs>
          <w:tab w:val="left" w:pos="2552"/>
          <w:tab w:val="left" w:pos="342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6.5.4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spacing w:val="6"/>
          <w:sz w:val="32"/>
          <w:szCs w:val="32"/>
          <w:cs/>
        </w:rPr>
        <w:t>กรรมการในคณะกรรมการนโยบายการบริหารงานเชิงพื้นที่</w:t>
      </w:r>
      <w:r w:rsidRPr="000B38B9">
        <w:rPr>
          <w:rFonts w:ascii="TH SarabunPSK" w:hAnsi="TH SarabunPSK" w:cs="TH SarabunPSK"/>
          <w:sz w:val="32"/>
          <w:szCs w:val="32"/>
          <w:cs/>
        </w:rPr>
        <w:t>แบบบูรณาการ</w:t>
      </w:r>
    </w:p>
    <w:p w:rsidR="000B38B9" w:rsidRPr="000B38B9" w:rsidRDefault="000B38B9" w:rsidP="000B38B9">
      <w:pPr>
        <w:tabs>
          <w:tab w:val="left" w:pos="1985"/>
          <w:tab w:val="left" w:pos="2552"/>
        </w:tabs>
        <w:spacing w:after="0" w:line="320" w:lineRule="exact"/>
        <w:ind w:firstLine="184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6.6 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 xml:space="preserve">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6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6.6.1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รองประธานกรรมการในคณะกรรมการนโยบายปาล์มน้ำมันแห่งชาติ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6.6.2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กรรมการในคณะกรรมการกำกับและติดตามการปฏิบัติราชการในภูมิภาค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7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  <w:tab w:val="left" w:pos="1890"/>
          <w:tab w:val="left" w:pos="2127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  <w:t xml:space="preserve">7. </w:t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10"/>
          <w:sz w:val="32"/>
          <w:szCs w:val="32"/>
          <w:cs/>
        </w:rPr>
        <w:t>รัฐมนตรีประจำสำนักนายกรัฐมนตรี (นายจักรพงษ์  แสงมณี)</w:t>
      </w:r>
    </w:p>
    <w:p w:rsidR="000B38B9" w:rsidRPr="000B38B9" w:rsidRDefault="000B38B9" w:rsidP="000B38B9">
      <w:pPr>
        <w:tabs>
          <w:tab w:val="left" w:pos="1843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7.1  การมอบหมายให้ปฏิบัติหน้าที่ประธานกรรมการในคณะกรรมการต่าง ๆ</w:t>
      </w: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br/>
        <w:t>ที่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จัดตั้งขึ้นตามกฎหมาย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400"/>
          <w:tab w:val="left" w:pos="1701"/>
          <w:tab w:val="left" w:pos="1843"/>
          <w:tab w:val="left" w:pos="1985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คณะกรรมการข้อมูลข่าวสารของราชการ</w:t>
      </w:r>
    </w:p>
    <w:p w:rsidR="000B38B9" w:rsidRPr="000B38B9" w:rsidRDefault="000B38B9" w:rsidP="000B38B9">
      <w:pPr>
        <w:tabs>
          <w:tab w:val="left" w:pos="1418"/>
          <w:tab w:val="left" w:pos="1701"/>
          <w:tab w:val="left" w:pos="1985"/>
          <w:tab w:val="left" w:pos="255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7.2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การมอบหมายให้ปฏิบัติหน้าที่ประธานกรรมการในคณะกรรมการต่าง ๆ</w:t>
      </w:r>
    </w:p>
    <w:p w:rsidR="000B38B9" w:rsidRPr="000B38B9" w:rsidRDefault="000B38B9" w:rsidP="000B38B9">
      <w:pPr>
        <w:tabs>
          <w:tab w:val="left" w:pos="1890"/>
          <w:tab w:val="left" w:pos="2127"/>
          <w:tab w:val="left" w:pos="2552"/>
          <w:tab w:val="left" w:pos="2835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pacing w:val="4"/>
          <w:sz w:val="32"/>
          <w:szCs w:val="32"/>
          <w:cs/>
        </w:rPr>
        <w:t>ที่</w:t>
      </w:r>
      <w:r w:rsidRPr="000B38B9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จัดตั้งขึ้นตามระเบียบสำนักนายกรัฐมนตรี ดังนี้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</w:tabs>
        <w:spacing w:after="0" w:line="320" w:lineRule="exact"/>
        <w:ind w:left="2916" w:hanging="506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-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คณะกรรมการควบคุมการเรี่ยไรของหน่วยงานของรัฐ </w:t>
      </w:r>
    </w:p>
    <w:p w:rsidR="000B38B9" w:rsidRPr="000B38B9" w:rsidRDefault="000B38B9" w:rsidP="000B38B9">
      <w:pPr>
        <w:tabs>
          <w:tab w:val="left" w:pos="0"/>
          <w:tab w:val="left" w:pos="1843"/>
          <w:tab w:val="left" w:pos="1890"/>
          <w:tab w:val="left" w:pos="2552"/>
          <w:tab w:val="left" w:pos="3119"/>
        </w:tabs>
        <w:spacing w:after="0" w:line="320" w:lineRule="exact"/>
        <w:ind w:right="2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7.3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การมอบหมายให้ปฏิบัติหน้าที่รองประธานกรรมการ และกรรมการ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52"/>
          <w:tab w:val="left" w:pos="2835"/>
          <w:tab w:val="left" w:pos="3119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pacing w:val="-6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7.3.1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ab/>
        <w:t>รองประธานกรรมการในคณะกรรมการพัฒนาระบบราชการ</w:t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7.3.2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รองประธานกรรมการในคณะกรรมการการศึกษาพระปริยัติธรรม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52"/>
          <w:tab w:val="left" w:pos="2835"/>
          <w:tab w:val="left" w:pos="3119"/>
          <w:tab w:val="left" w:pos="3402"/>
          <w:tab w:val="left" w:pos="3828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7.3.3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กรรมการในคณะกรรมการนโยบายพลังงานแห่งชาติ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694"/>
          <w:tab w:val="left" w:pos="2835"/>
          <w:tab w:val="left" w:pos="3119"/>
          <w:tab w:val="left" w:pos="3402"/>
        </w:tabs>
        <w:spacing w:after="0" w:line="320" w:lineRule="exact"/>
        <w:ind w:left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7.3.4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  กรรมการในคณะกรรมการยุทธศาสตร์ด้านการพัฒนาจังหวัด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                         ชายแดนภาคใต้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835"/>
          <w:tab w:val="left" w:pos="3119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7.3.5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กรรมการในคณะกรรมการจัดระบบการจราจรทางบก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835"/>
          <w:tab w:val="left" w:pos="3119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7.3.6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กรรมการในคณะกรรมการป้องกันและปราบปรามยาเสพติด</w:t>
      </w:r>
    </w:p>
    <w:p w:rsidR="000B38B9" w:rsidRPr="000B38B9" w:rsidRDefault="000B38B9" w:rsidP="000B38B9">
      <w:pPr>
        <w:tabs>
          <w:tab w:val="left" w:pos="1843"/>
          <w:tab w:val="left" w:pos="2552"/>
          <w:tab w:val="left" w:pos="3119"/>
          <w:tab w:val="left" w:pos="3402"/>
          <w:tab w:val="left" w:pos="3544"/>
        </w:tabs>
        <w:spacing w:after="0" w:line="320" w:lineRule="exact"/>
        <w:ind w:right="-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7.4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7.4.1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2 ในคณะกรรมการเพื่อการพัฒนา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ที่ยั่งยืน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  <w:tab w:val="left" w:pos="3828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รองประธานกรรมการ คนที่ 2  ในคณะกรรมการบริหารสินเชื่อ</w:t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เกษตรแห่งชาติ</w:t>
      </w:r>
      <w:r w:rsidRPr="000B38B9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                            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552"/>
          <w:tab w:val="left" w:pos="3402"/>
          <w:tab w:val="left" w:pos="3828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กรรมการในคณะกรรมการประสานการบริการด้านการลงทุน</w:t>
      </w:r>
    </w:p>
    <w:p w:rsidR="000B38B9" w:rsidRPr="000B38B9" w:rsidRDefault="000B38B9" w:rsidP="000B38B9">
      <w:pPr>
        <w:tabs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7.4.4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กรรมการในคณะกรรมการพัฒนาระบบการบริหารจัดการ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br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ขนส่งสินค้าและบริการของประเทศ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2520"/>
          <w:tab w:val="left" w:pos="2552"/>
          <w:tab w:val="left" w:pos="3402"/>
        </w:tabs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8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B38B9" w:rsidRPr="000B38B9" w:rsidRDefault="000B38B9" w:rsidP="000B38B9">
      <w:pPr>
        <w:tabs>
          <w:tab w:val="left" w:pos="1418"/>
          <w:tab w:val="left" w:pos="1843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8. 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รัฐมนตรีประจำสำนักนายกรัฐมนตรี  (นางสาวจิราพร  สินธุไพร)</w:t>
      </w:r>
    </w:p>
    <w:p w:rsidR="000B38B9" w:rsidRPr="000B38B9" w:rsidRDefault="000B38B9" w:rsidP="000B38B9">
      <w:pPr>
        <w:tabs>
          <w:tab w:val="left" w:pos="1843"/>
          <w:tab w:val="left" w:pos="2520"/>
          <w:tab w:val="left" w:pos="3420"/>
          <w:tab w:val="left" w:pos="4050"/>
        </w:tabs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8.1  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การมอบหมายและมอบอำนาจให้ปฏิบัติหน้าที่ประธานกรรมการ</w:t>
      </w:r>
      <w:r w:rsidRPr="000B38B9">
        <w:rPr>
          <w:rFonts w:ascii="TH SarabunPSK" w:hAnsi="TH SarabunPSK" w:cs="TH SarabunPSK"/>
          <w:b/>
          <w:bCs/>
          <w:color w:val="000000"/>
          <w:spacing w:val="-8"/>
          <w:sz w:val="32"/>
          <w:szCs w:val="32"/>
          <w:cs/>
        </w:rPr>
        <w:t>แทนนายกรัฐมนตรี</w:t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ในคณะกรรมการต่าง ๆ ที่จัดตั้งขึ้นตามกฎหมาย ดังนี้</w:t>
      </w:r>
    </w:p>
    <w:p w:rsidR="000B38B9" w:rsidRPr="000B38B9" w:rsidRDefault="000B38B9" w:rsidP="000B38B9">
      <w:pPr>
        <w:tabs>
          <w:tab w:val="left" w:pos="1890"/>
          <w:tab w:val="left" w:pos="3402"/>
          <w:tab w:val="left" w:pos="4050"/>
        </w:tabs>
        <w:spacing w:after="0" w:line="320" w:lineRule="exact"/>
        <w:ind w:left="3402" w:hanging="88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คณะกรรมการคุ้มครองผู้บริโภค</w:t>
      </w:r>
    </w:p>
    <w:p w:rsidR="000B38B9" w:rsidRPr="000B38B9" w:rsidRDefault="000B38B9" w:rsidP="000B38B9">
      <w:pPr>
        <w:tabs>
          <w:tab w:val="left" w:pos="0"/>
          <w:tab w:val="left" w:pos="1843"/>
          <w:tab w:val="left" w:pos="2520"/>
          <w:tab w:val="left" w:pos="4050"/>
        </w:tabs>
        <w:spacing w:after="0" w:line="320" w:lineRule="exact"/>
        <w:ind w:right="198" w:firstLine="15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8.2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ที่จัดตั้งขึ้นตามกฎหมาย  ดังนี้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0B38B9">
        <w:rPr>
          <w:rFonts w:ascii="TH SarabunPSK" w:hAnsi="TH SarabunPSK" w:cs="TH SarabunPSK"/>
          <w:color w:val="000000"/>
          <w:sz w:val="32"/>
          <w:szCs w:val="32"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กรรมการในคณะกรรมการส่งเสริมวิสาหกิจชุมชน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8.3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การมอบหมายให้ปฏิบัติหน้าที่รองประธานกรรมการ และกรรมการ       </w:t>
      </w:r>
      <w:r w:rsidRPr="000B38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ในคณะกรรมการต่าง ๆ ที่จัดตั้งขึ้นตามระเบียบสำนักนายกรัฐมนตรี  ดังนี้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02"/>
          <w:tab w:val="left" w:pos="4050"/>
        </w:tabs>
        <w:spacing w:after="0" w:line="320" w:lineRule="exact"/>
        <w:ind w:right="1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8.3.1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รองประธานกรรมการในคณะกรรมการประชาสัมพันธ์แห่งชาติ</w:t>
      </w:r>
    </w:p>
    <w:p w:rsidR="000B38B9" w:rsidRPr="000B38B9" w:rsidRDefault="000B38B9" w:rsidP="000B38B9">
      <w:pPr>
        <w:tabs>
          <w:tab w:val="left" w:pos="1985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8.3.2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รองประธานกรรมการในคณะกรรมการนโยบายส่งเสริมเศรษฐกิจ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สร้างสรรค์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8.3.3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รองประธานกรรมการ คนที่ 1 ในคณะกรรมการส่งเสริมและพัฒนา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>องค์กรภาคประชาสังคม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8.3.4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รองประธานกรรมการ คนที่ 3 ในคณะกรรมการกองทุนพัฒนาบทบาทสตรีแห่งชาติ</w:t>
      </w:r>
    </w:p>
    <w:p w:rsidR="000B38B9" w:rsidRPr="000B38B9" w:rsidRDefault="000B38B9" w:rsidP="000B38B9">
      <w:pPr>
        <w:tabs>
          <w:tab w:val="left" w:pos="0"/>
          <w:tab w:val="left" w:pos="1890"/>
          <w:tab w:val="left" w:pos="2520"/>
          <w:tab w:val="left" w:pos="2977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8.3.5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รองประธานกรรมการในคณะกรรมการจัดการเรื่องราวร้องทุกข์</w:t>
      </w:r>
    </w:p>
    <w:p w:rsidR="000B38B9" w:rsidRPr="000B38B9" w:rsidRDefault="000B38B9" w:rsidP="000B38B9">
      <w:pPr>
        <w:tabs>
          <w:tab w:val="left" w:pos="0"/>
          <w:tab w:val="left" w:pos="1985"/>
          <w:tab w:val="left" w:pos="2520"/>
          <w:tab w:val="left" w:pos="2977"/>
          <w:tab w:val="left" w:pos="3402"/>
        </w:tabs>
        <w:spacing w:after="0" w:line="320" w:lineRule="exact"/>
        <w:ind w:firstLine="15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8.3.6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รองประธานกรรมการในคณะกรรมการเอกลักษณ์ของชาติ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2977"/>
          <w:tab w:val="left" w:pos="3420"/>
        </w:tabs>
        <w:spacing w:after="0" w:line="320" w:lineRule="exact"/>
        <w:ind w:left="2977" w:hanging="187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>8.3.7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รองประธานกรรมการในคณะกรรมการประสานงานเพื่อจัดให้มี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br/>
        <w:t xml:space="preserve">  </w:t>
      </w:r>
      <w:r w:rsidRPr="000B38B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โฉนดชุมชน 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420"/>
          <w:tab w:val="left" w:pos="4050"/>
        </w:tabs>
        <w:spacing w:after="0" w:line="320" w:lineRule="exact"/>
        <w:ind w:left="3402" w:hanging="3402"/>
        <w:jc w:val="right"/>
        <w:rPr>
          <w:rFonts w:ascii="TH SarabunPSK" w:hAnsi="TH SarabunPSK" w:cs="TH SarabunPSK"/>
          <w:spacing w:val="-4"/>
          <w:sz w:val="32"/>
          <w:szCs w:val="32"/>
        </w:rPr>
      </w:pP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>ส่วนที่ 9</w:t>
      </w:r>
    </w:p>
    <w:p w:rsidR="000B38B9" w:rsidRPr="000B38B9" w:rsidRDefault="000B38B9" w:rsidP="000B38B9">
      <w:pPr>
        <w:tabs>
          <w:tab w:val="left" w:pos="1890"/>
          <w:tab w:val="left" w:pos="2520"/>
          <w:tab w:val="left" w:pos="3240"/>
          <w:tab w:val="left" w:pos="4050"/>
        </w:tabs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0B38B9" w:rsidRPr="000B38B9" w:rsidRDefault="000B38B9" w:rsidP="000B38B9">
      <w:pPr>
        <w:tabs>
          <w:tab w:val="left" w:pos="1560"/>
          <w:tab w:val="left" w:pos="1985"/>
          <w:tab w:val="center" w:pos="4678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 9.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 เมื่อรองนายกรัฐมนตรีและรัฐมนตรีประจำสำนักนายกรัฐมนตรีได้ดำเนินการตามที่ได้รับมอบหมายและมอบอำนาจแล้ว ให้รายงานนายกรัฐมนตรีทราบทุกสามสิบวัน</w:t>
      </w:r>
    </w:p>
    <w:p w:rsidR="000B38B9" w:rsidRPr="000B38B9" w:rsidRDefault="000B38B9" w:rsidP="000B38B9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10.  </w:t>
      </w:r>
      <w:r w:rsidRPr="000B38B9">
        <w:rPr>
          <w:rFonts w:ascii="TH SarabunPSK" w:hAnsi="TH SarabunPSK" w:cs="TH SarabunPSK"/>
          <w:sz w:val="32"/>
          <w:szCs w:val="32"/>
          <w:cs/>
        </w:rPr>
        <w:t>ให้รองนายกรัฐมนตรีและรัฐมนตรีประจำสำนักนายกรัฐมนตรี ที่ได้รับมอบหมายและมอบอำนาจให้ปฏิบัติหน้าที่ประธานกรรมการในคณะกรรมการตามระเบียบสำนักนายกรัฐมนตรีในคำสั่งนี้ พิจารณาความจำเป็นและความเหมาะสมในการยุบเลิกคณะกรรมการดังกล่าว หากเห็นว่า</w:t>
      </w:r>
      <w:r w:rsidRPr="000B38B9">
        <w:rPr>
          <w:rFonts w:ascii="TH SarabunPSK" w:hAnsi="TH SarabunPSK" w:cs="TH SarabunPSK"/>
          <w:spacing w:val="-6"/>
          <w:sz w:val="32"/>
          <w:szCs w:val="32"/>
          <w:cs/>
        </w:rPr>
        <w:t>หมดความจำเป็นหรือซ้ำซ้อนกับภารกิจของหน่วยงานอื่น หรืออาจยุบรวมคณะกรรมการชุดต่าง ๆ เข้าด้วยกัน</w:t>
      </w:r>
      <w:r w:rsidRPr="000B38B9">
        <w:rPr>
          <w:rFonts w:ascii="TH SarabunPSK" w:hAnsi="TH SarabunPSK" w:cs="TH SarabunPSK"/>
          <w:sz w:val="32"/>
          <w:szCs w:val="32"/>
          <w:cs/>
        </w:rPr>
        <w:t xml:space="preserve"> หรือปรับปรุงองค์ประกอบและอำนาจหน้าที่ของคณะกรรมการดังกล่าว โดยการยกเลิก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t>หรือแก้ไขเพิ่มเติมระเบียบสำนักนายกรัฐมนตรีที่เกี่ยวข้อง หรือจัดทำระเบียบสำนัก</w:t>
      </w:r>
      <w:r w:rsidRPr="000B38B9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นายกรัฐมนตรีขึ้นใหม่ </w:t>
      </w:r>
      <w:r w:rsidRPr="000B38B9">
        <w:rPr>
          <w:rFonts w:ascii="TH SarabunPSK" w:hAnsi="TH SarabunPSK" w:cs="TH SarabunPSK"/>
          <w:spacing w:val="-14"/>
          <w:sz w:val="32"/>
          <w:szCs w:val="32"/>
          <w:cs/>
        </w:rPr>
        <w:t>โดยยึดหลักการมีผู้รับผิดชอบภารกิจอย่างชัดแจ้ง การไม่ปฏิบัติงานซ้ำซ้อนกัน และการบูรณาการภารกิจให้เกิดการประสาน</w:t>
      </w:r>
      <w:r w:rsidRPr="000B38B9">
        <w:rPr>
          <w:rFonts w:ascii="TH SarabunPSK" w:hAnsi="TH SarabunPSK" w:cs="TH SarabunPSK"/>
          <w:sz w:val="32"/>
          <w:szCs w:val="32"/>
          <w:cs/>
        </w:rPr>
        <w:t>และสอดคล้องรองรับกัน แล้วเสนอผลการพิจารณา และข้อเสนอแนะ ตลอดจนร่างระเบียบสำนักนายกรัฐมนตรีที่ขอแก้ไขเพิ่มเติมหรือจัดทำขึ้นใหม่ต่อคณะรัฐมนตรี ในกรณีที่เห็นควรให้คงระเบียบสำนักนายกรัฐมนตรีนั้น ๆ ไว้ตามเดิมให้รายงานเหตุผลและความจำเป็นด้วยเช่นกัน</w:t>
      </w:r>
    </w:p>
    <w:p w:rsidR="000B38B9" w:rsidRPr="000B38B9" w:rsidRDefault="000B38B9" w:rsidP="000B38B9">
      <w:pPr>
        <w:shd w:val="clear" w:color="auto" w:fill="FFFFFF"/>
        <w:tabs>
          <w:tab w:val="left" w:pos="1560"/>
          <w:tab w:val="left" w:pos="1985"/>
          <w:tab w:val="left" w:pos="2520"/>
        </w:tabs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sz w:val="32"/>
          <w:szCs w:val="32"/>
          <w:cs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  <w:cs/>
        </w:rPr>
        <w:t xml:space="preserve">11.  </w:t>
      </w:r>
      <w:r w:rsidRPr="000B38B9">
        <w:rPr>
          <w:rFonts w:ascii="TH SarabunPSK" w:hAnsi="TH SarabunPSK" w:cs="TH SarabunPSK"/>
          <w:sz w:val="32"/>
          <w:szCs w:val="32"/>
          <w:cs/>
        </w:rPr>
        <w:t>ในส่วนการแต่งตั้งให้รัฐมนตรีคนใดดำรงตำแหน่งประธานกรรมการ รองประธานกรรมการ และกรรมการ ในคณะกรรมการตามกฎหมายหรือระเบียบสำนักนายกรัฐมนตรี ให้เป็นไป</w:t>
      </w:r>
      <w:r w:rsidRPr="000B38B9">
        <w:rPr>
          <w:rFonts w:ascii="TH SarabunPSK" w:hAnsi="TH SarabunPSK" w:cs="TH SarabunPSK"/>
          <w:sz w:val="32"/>
          <w:szCs w:val="32"/>
          <w:cs/>
        </w:rPr>
        <w:br/>
        <w:t>ตามกฎหมายหรือระเบียบสำนักนายกรัฐมนตรีว่าด้วยการนั้น</w:t>
      </w:r>
    </w:p>
    <w:p w:rsidR="000B38B9" w:rsidRPr="000B38B9" w:rsidRDefault="000B38B9" w:rsidP="000B38B9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b/>
          <w:bCs/>
          <w:sz w:val="32"/>
          <w:szCs w:val="32"/>
        </w:rPr>
        <w:tab/>
      </w:r>
      <w:r w:rsidRPr="000B38B9">
        <w:rPr>
          <w:rFonts w:ascii="TH SarabunPSK" w:hAnsi="TH SarabunPSK" w:cs="TH SarabunPSK"/>
          <w:sz w:val="32"/>
          <w:szCs w:val="32"/>
          <w:cs/>
        </w:rPr>
        <w:t>ทั้งนี้   ตั้งแต่วันที่  7  มิถุนายน  พ.ศ. 2567 เป็นต้นไป</w:t>
      </w:r>
    </w:p>
    <w:p w:rsidR="000B38B9" w:rsidRDefault="000B38B9" w:rsidP="005F667A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F6573" w:rsidRPr="00794461" w:rsidRDefault="001F6573" w:rsidP="001F6573">
      <w:pPr>
        <w:spacing w:after="0" w:line="320" w:lineRule="exact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</w:t>
      </w:r>
    </w:p>
    <w:sectPr w:rsidR="001F6573" w:rsidRPr="00794461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6C" w:rsidRDefault="003B286C" w:rsidP="004910B6">
      <w:pPr>
        <w:spacing w:after="0" w:line="240" w:lineRule="auto"/>
      </w:pPr>
      <w:r>
        <w:separator/>
      </w:r>
    </w:p>
  </w:endnote>
  <w:endnote w:type="continuationSeparator" w:id="0">
    <w:p w:rsidR="003B286C" w:rsidRDefault="003B286C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6C" w:rsidRDefault="003B286C" w:rsidP="004910B6">
      <w:pPr>
        <w:spacing w:after="0" w:line="240" w:lineRule="auto"/>
      </w:pPr>
      <w:r>
        <w:separator/>
      </w:r>
    </w:p>
  </w:footnote>
  <w:footnote w:type="continuationSeparator" w:id="0">
    <w:p w:rsidR="003B286C" w:rsidRDefault="003B286C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0751" w:rsidRDefault="00610751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6E06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0751" w:rsidRDefault="00610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0C5"/>
    <w:multiLevelType w:val="hybridMultilevel"/>
    <w:tmpl w:val="C5607C1A"/>
    <w:lvl w:ilvl="0" w:tplc="FFF4D9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CF13AA"/>
    <w:multiLevelType w:val="hybridMultilevel"/>
    <w:tmpl w:val="C5F28FDC"/>
    <w:lvl w:ilvl="0" w:tplc="9E406C2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2726"/>
    <w:multiLevelType w:val="hybridMultilevel"/>
    <w:tmpl w:val="7B0C22B0"/>
    <w:lvl w:ilvl="0" w:tplc="60D8B4AA">
      <w:start w:val="4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1B2E"/>
    <w:multiLevelType w:val="hybridMultilevel"/>
    <w:tmpl w:val="7FFE983C"/>
    <w:lvl w:ilvl="0" w:tplc="117ACC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F5380"/>
    <w:multiLevelType w:val="hybridMultilevel"/>
    <w:tmpl w:val="23F83AC8"/>
    <w:lvl w:ilvl="0" w:tplc="7486A99A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1A9E5766"/>
    <w:multiLevelType w:val="hybridMultilevel"/>
    <w:tmpl w:val="71A08DB4"/>
    <w:lvl w:ilvl="0" w:tplc="41FCD142">
      <w:start w:val="2"/>
      <w:numFmt w:val="bullet"/>
      <w:lvlText w:val="-"/>
      <w:lvlJc w:val="left"/>
      <w:pPr>
        <w:ind w:left="28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772B4D"/>
    <w:multiLevelType w:val="hybridMultilevel"/>
    <w:tmpl w:val="E130AC8C"/>
    <w:lvl w:ilvl="0" w:tplc="F8AEC99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734919"/>
    <w:multiLevelType w:val="hybridMultilevel"/>
    <w:tmpl w:val="655CEDCE"/>
    <w:lvl w:ilvl="0" w:tplc="0F8E00E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F367536"/>
    <w:multiLevelType w:val="hybridMultilevel"/>
    <w:tmpl w:val="5E58D214"/>
    <w:lvl w:ilvl="0" w:tplc="CECE758A">
      <w:start w:val="1"/>
      <w:numFmt w:val="thaiNumbers"/>
      <w:lvlText w:val="%1."/>
      <w:lvlJc w:val="left"/>
      <w:pPr>
        <w:ind w:left="1800" w:hanging="360"/>
      </w:pPr>
      <w:rPr>
        <w:rFonts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4E3E6B"/>
    <w:multiLevelType w:val="hybridMultilevel"/>
    <w:tmpl w:val="C1DCB7E6"/>
    <w:lvl w:ilvl="0" w:tplc="CB0C2354">
      <w:start w:val="1"/>
      <w:numFmt w:val="thaiNumbers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1" w15:restartNumberingAfterBreak="0">
    <w:nsid w:val="38FD0EED"/>
    <w:multiLevelType w:val="hybridMultilevel"/>
    <w:tmpl w:val="59FEFD9E"/>
    <w:lvl w:ilvl="0" w:tplc="8E3CF9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65139"/>
    <w:multiLevelType w:val="hybridMultilevel"/>
    <w:tmpl w:val="C40805B6"/>
    <w:lvl w:ilvl="0" w:tplc="0D5860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8124F"/>
    <w:multiLevelType w:val="hybridMultilevel"/>
    <w:tmpl w:val="EBEE89D0"/>
    <w:lvl w:ilvl="0" w:tplc="7146F1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4C6DA5"/>
    <w:multiLevelType w:val="hybridMultilevel"/>
    <w:tmpl w:val="7B3A06B2"/>
    <w:lvl w:ilvl="0" w:tplc="4CD61BA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B307F8"/>
    <w:multiLevelType w:val="hybridMultilevel"/>
    <w:tmpl w:val="D63C542C"/>
    <w:lvl w:ilvl="0" w:tplc="6EA8A9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A342A"/>
    <w:multiLevelType w:val="hybridMultilevel"/>
    <w:tmpl w:val="7CBCC6E6"/>
    <w:lvl w:ilvl="0" w:tplc="FE407D0A">
      <w:start w:val="1"/>
      <w:numFmt w:val="decimal"/>
      <w:lvlText w:val="%1."/>
      <w:lvlJc w:val="left"/>
      <w:pPr>
        <w:ind w:left="1778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5"/>
  </w:num>
  <w:num w:numId="5">
    <w:abstractNumId w:val="13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16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9"/>
  </w:num>
  <w:num w:numId="16">
    <w:abstractNumId w:val="0"/>
  </w:num>
  <w:num w:numId="17">
    <w:abstractNumId w:val="2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78AD"/>
    <w:rsid w:val="00026972"/>
    <w:rsid w:val="00053474"/>
    <w:rsid w:val="000B38B9"/>
    <w:rsid w:val="000C076F"/>
    <w:rsid w:val="000C483A"/>
    <w:rsid w:val="000C6F31"/>
    <w:rsid w:val="000F1DA1"/>
    <w:rsid w:val="000F392C"/>
    <w:rsid w:val="00101990"/>
    <w:rsid w:val="00155BA1"/>
    <w:rsid w:val="00180263"/>
    <w:rsid w:val="00182D34"/>
    <w:rsid w:val="001C4B03"/>
    <w:rsid w:val="001C58CC"/>
    <w:rsid w:val="001F6573"/>
    <w:rsid w:val="002042FB"/>
    <w:rsid w:val="00271F0F"/>
    <w:rsid w:val="00297DEC"/>
    <w:rsid w:val="002D2635"/>
    <w:rsid w:val="0033429E"/>
    <w:rsid w:val="003B286C"/>
    <w:rsid w:val="003B5E54"/>
    <w:rsid w:val="003C3ED6"/>
    <w:rsid w:val="00401944"/>
    <w:rsid w:val="00410BA9"/>
    <w:rsid w:val="004549A1"/>
    <w:rsid w:val="004910B6"/>
    <w:rsid w:val="004B6A97"/>
    <w:rsid w:val="004D5FBA"/>
    <w:rsid w:val="004E3A00"/>
    <w:rsid w:val="0052730A"/>
    <w:rsid w:val="00532486"/>
    <w:rsid w:val="00540611"/>
    <w:rsid w:val="005E0608"/>
    <w:rsid w:val="005F667A"/>
    <w:rsid w:val="005F7293"/>
    <w:rsid w:val="00610751"/>
    <w:rsid w:val="00691348"/>
    <w:rsid w:val="006C12F1"/>
    <w:rsid w:val="006E0609"/>
    <w:rsid w:val="00710863"/>
    <w:rsid w:val="007437E3"/>
    <w:rsid w:val="0075738A"/>
    <w:rsid w:val="00786EB6"/>
    <w:rsid w:val="00794461"/>
    <w:rsid w:val="007E204A"/>
    <w:rsid w:val="008217D3"/>
    <w:rsid w:val="0086288B"/>
    <w:rsid w:val="00863186"/>
    <w:rsid w:val="00873B2D"/>
    <w:rsid w:val="008A2A84"/>
    <w:rsid w:val="008D1044"/>
    <w:rsid w:val="0091634E"/>
    <w:rsid w:val="0097772A"/>
    <w:rsid w:val="009B0AC8"/>
    <w:rsid w:val="009B3216"/>
    <w:rsid w:val="00A14276"/>
    <w:rsid w:val="00A71DFD"/>
    <w:rsid w:val="00A823C5"/>
    <w:rsid w:val="00AC7765"/>
    <w:rsid w:val="00AD0F97"/>
    <w:rsid w:val="00AD330A"/>
    <w:rsid w:val="00AF3141"/>
    <w:rsid w:val="00AF3E3A"/>
    <w:rsid w:val="00B04917"/>
    <w:rsid w:val="00B14938"/>
    <w:rsid w:val="00BD7147"/>
    <w:rsid w:val="00BE1E8F"/>
    <w:rsid w:val="00BF5315"/>
    <w:rsid w:val="00C6311D"/>
    <w:rsid w:val="00CB682B"/>
    <w:rsid w:val="00CC59F1"/>
    <w:rsid w:val="00D22996"/>
    <w:rsid w:val="00D326F7"/>
    <w:rsid w:val="00D34478"/>
    <w:rsid w:val="00D96C06"/>
    <w:rsid w:val="00DA3180"/>
    <w:rsid w:val="00DA7592"/>
    <w:rsid w:val="00DB577D"/>
    <w:rsid w:val="00DB703A"/>
    <w:rsid w:val="00DC0589"/>
    <w:rsid w:val="00DC74D4"/>
    <w:rsid w:val="00DE0ABC"/>
    <w:rsid w:val="00DF4F39"/>
    <w:rsid w:val="00DF5B5C"/>
    <w:rsid w:val="00E032B4"/>
    <w:rsid w:val="00E3687C"/>
    <w:rsid w:val="00E64A2A"/>
    <w:rsid w:val="00E967F6"/>
    <w:rsid w:val="00EC1BCB"/>
    <w:rsid w:val="00F50BB7"/>
    <w:rsid w:val="00F53741"/>
    <w:rsid w:val="00FA0B67"/>
    <w:rsid w:val="00FA0C7E"/>
    <w:rsid w:val="00FD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4B82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paragraph" w:styleId="Heading1">
    <w:name w:val="heading 1"/>
    <w:basedOn w:val="Normal"/>
    <w:next w:val="Normal"/>
    <w:link w:val="Heading1Char"/>
    <w:qFormat/>
    <w:rsid w:val="000B38B9"/>
    <w:pPr>
      <w:keepNext/>
      <w:spacing w:after="0" w:line="240" w:lineRule="auto"/>
      <w:jc w:val="center"/>
      <w:outlineLvl w:val="0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0B38B9"/>
    <w:pPr>
      <w:keepNext/>
      <w:spacing w:after="0" w:line="240" w:lineRule="auto"/>
      <w:ind w:right="-710"/>
      <w:jc w:val="center"/>
      <w:outlineLvl w:val="1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0B38B9"/>
    <w:pPr>
      <w:keepNext/>
      <w:spacing w:after="0" w:line="240" w:lineRule="auto"/>
      <w:ind w:right="-710" w:firstLine="720"/>
      <w:outlineLvl w:val="2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0B38B9"/>
    <w:pPr>
      <w:keepNext/>
      <w:spacing w:after="0" w:line="240" w:lineRule="auto"/>
      <w:ind w:right="-568"/>
      <w:jc w:val="center"/>
      <w:outlineLvl w:val="3"/>
    </w:pPr>
    <w:rPr>
      <w:rFonts w:ascii="EucrosiaUPC" w:eastAsia="Cordia New" w:hAnsi="EucrosiaUPC" w:cs="EucrosiaUPC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38B9"/>
    <w:pPr>
      <w:keepNext/>
      <w:spacing w:after="0" w:line="240" w:lineRule="auto"/>
      <w:ind w:right="-710"/>
      <w:outlineLvl w:val="4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0B38B9"/>
    <w:pPr>
      <w:keepNext/>
      <w:spacing w:after="0" w:line="240" w:lineRule="auto"/>
      <w:ind w:right="-994"/>
      <w:outlineLvl w:val="5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0B38B9"/>
    <w:pPr>
      <w:keepNext/>
      <w:spacing w:after="0" w:line="240" w:lineRule="auto"/>
      <w:ind w:right="-1135"/>
      <w:outlineLvl w:val="6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0B38B9"/>
    <w:pPr>
      <w:keepNext/>
      <w:spacing w:after="0" w:line="240" w:lineRule="auto"/>
      <w:ind w:right="-694"/>
      <w:outlineLvl w:val="7"/>
    </w:pPr>
    <w:rPr>
      <w:rFonts w:ascii="EucrosiaUPC" w:eastAsia="Cordia New" w:hAnsi="EucrosiaUPC" w:cs="EucrosiaUPC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F392C"/>
  </w:style>
  <w:style w:type="paragraph" w:styleId="BalloonText">
    <w:name w:val="Balloon Text"/>
    <w:basedOn w:val="Normal"/>
    <w:link w:val="BalloonTextChar"/>
    <w:unhideWhenUsed/>
    <w:rsid w:val="000F39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0F392C"/>
    <w:rPr>
      <w:rFonts w:ascii="Segoe UI" w:hAnsi="Segoe UI" w:cs="Angsana New"/>
      <w:sz w:val="18"/>
      <w:szCs w:val="22"/>
    </w:rPr>
  </w:style>
  <w:style w:type="table" w:customStyle="1" w:styleId="TableGrid2">
    <w:name w:val="Table Grid2"/>
    <w:basedOn w:val="TableNormal"/>
    <w:next w:val="TableGrid"/>
    <w:uiPriority w:val="39"/>
    <w:rsid w:val="00180263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B682B"/>
  </w:style>
  <w:style w:type="table" w:customStyle="1" w:styleId="TableGrid3">
    <w:name w:val="Table Grid3"/>
    <w:basedOn w:val="TableNormal"/>
    <w:next w:val="TableGrid"/>
    <w:uiPriority w:val="39"/>
    <w:rsid w:val="000B38B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0B38B9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38B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0B38B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0B38B9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0B38B9"/>
    <w:rPr>
      <w:rFonts w:ascii="EucrosiaUPC" w:eastAsia="Cordia New" w:hAnsi="EucrosiaUPC" w:cs="EucrosiaUPC"/>
      <w:sz w:val="36"/>
      <w:szCs w:val="36"/>
    </w:rPr>
  </w:style>
  <w:style w:type="paragraph" w:styleId="BodyText">
    <w:name w:val="Body Text"/>
    <w:basedOn w:val="Normal"/>
    <w:link w:val="BodyTextChar"/>
    <w:rsid w:val="000B38B9"/>
    <w:pPr>
      <w:spacing w:after="0" w:line="240" w:lineRule="auto"/>
      <w:ind w:right="-427"/>
    </w:pPr>
    <w:rPr>
      <w:rFonts w:ascii="EucrosiaUPC" w:eastAsia="Cordia New" w:hAnsi="EucrosiaUPC" w:cs="EucrosiaUPC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0B38B9"/>
    <w:rPr>
      <w:rFonts w:ascii="EucrosiaUPC" w:eastAsia="Cordia New" w:hAnsi="EucrosiaUPC" w:cs="EucrosiaUPC"/>
      <w:sz w:val="36"/>
      <w:szCs w:val="36"/>
    </w:rPr>
  </w:style>
  <w:style w:type="paragraph" w:styleId="BodyText2">
    <w:name w:val="Body Text 2"/>
    <w:basedOn w:val="Normal"/>
    <w:link w:val="BodyText2Char"/>
    <w:rsid w:val="000B38B9"/>
    <w:pPr>
      <w:spacing w:after="120" w:line="480" w:lineRule="auto"/>
    </w:pPr>
    <w:rPr>
      <w:rFonts w:ascii="EucrosiaUPC" w:eastAsia="Cordia New" w:hAnsi="EucrosiaUPC" w:cs="Angsana New"/>
      <w:sz w:val="36"/>
      <w:szCs w:val="42"/>
    </w:rPr>
  </w:style>
  <w:style w:type="character" w:customStyle="1" w:styleId="BodyText2Char">
    <w:name w:val="Body Text 2 Char"/>
    <w:basedOn w:val="DefaultParagraphFont"/>
    <w:link w:val="BodyText2"/>
    <w:rsid w:val="000B38B9"/>
    <w:rPr>
      <w:rFonts w:ascii="EucrosiaUPC" w:eastAsia="Cordia New" w:hAnsi="EucrosiaUPC" w:cs="Angsana New"/>
      <w:sz w:val="36"/>
      <w:szCs w:val="42"/>
    </w:rPr>
  </w:style>
  <w:style w:type="character" w:styleId="PageNumber">
    <w:name w:val="page number"/>
    <w:basedOn w:val="DefaultParagraphFont"/>
    <w:rsid w:val="000B38B9"/>
  </w:style>
  <w:style w:type="paragraph" w:styleId="DocumentMap">
    <w:name w:val="Document Map"/>
    <w:basedOn w:val="Normal"/>
    <w:link w:val="DocumentMapChar"/>
    <w:rsid w:val="000B38B9"/>
    <w:pPr>
      <w:shd w:val="clear" w:color="auto" w:fill="000080"/>
      <w:spacing w:after="0" w:line="240" w:lineRule="auto"/>
    </w:pPr>
    <w:rPr>
      <w:rFonts w:ascii="Tahoma" w:eastAsia="Cordia New" w:hAnsi="Tahoma" w:cs="Angsana New"/>
      <w:sz w:val="28"/>
      <w:szCs w:val="24"/>
    </w:rPr>
  </w:style>
  <w:style w:type="character" w:customStyle="1" w:styleId="DocumentMapChar">
    <w:name w:val="Document Map Char"/>
    <w:basedOn w:val="DefaultParagraphFont"/>
    <w:link w:val="DocumentMap"/>
    <w:rsid w:val="000B38B9"/>
    <w:rPr>
      <w:rFonts w:ascii="Tahoma" w:eastAsia="Cordia New" w:hAnsi="Tahoma" w:cs="Angsana New"/>
      <w:sz w:val="28"/>
      <w:szCs w:val="24"/>
      <w:shd w:val="clear" w:color="auto" w:fill="000080"/>
    </w:rPr>
  </w:style>
  <w:style w:type="paragraph" w:styleId="NormalWeb">
    <w:name w:val="Normal (Web)"/>
    <w:basedOn w:val="Normal"/>
    <w:uiPriority w:val="99"/>
    <w:unhideWhenUsed/>
    <w:rsid w:val="000B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3">
    <w:name w:val="No List3"/>
    <w:next w:val="NoList"/>
    <w:uiPriority w:val="99"/>
    <w:semiHidden/>
    <w:unhideWhenUsed/>
    <w:rsid w:val="00F50BB7"/>
  </w:style>
  <w:style w:type="table" w:customStyle="1" w:styleId="TableGrid4">
    <w:name w:val="Table Grid4"/>
    <w:basedOn w:val="TableNormal"/>
    <w:next w:val="TableGrid"/>
    <w:rsid w:val="00F50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1F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82</Pages>
  <Words>35133</Words>
  <Characters>200260</Characters>
  <Application>Microsoft Office Word</Application>
  <DocSecurity>0</DocSecurity>
  <Lines>1668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Phitchayaphak Sakunsuphakdi</cp:lastModifiedBy>
  <cp:revision>109</cp:revision>
  <cp:lastPrinted>2024-06-11T09:48:00Z</cp:lastPrinted>
  <dcterms:created xsi:type="dcterms:W3CDTF">2024-06-11T02:57:00Z</dcterms:created>
  <dcterms:modified xsi:type="dcterms:W3CDTF">2024-06-11T10:37:00Z</dcterms:modified>
</cp:coreProperties>
</file>